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4337"/>
        <w:gridCol w:w="4679"/>
      </w:tblGrid>
      <w:tr w:rsidR="00684268" w:rsidRPr="00684268" w14:paraId="1BC3D1C0" w14:textId="77777777" w:rsidTr="00C41629">
        <w:tc>
          <w:tcPr>
            <w:tcW w:w="4337" w:type="dxa"/>
          </w:tcPr>
          <w:p w14:paraId="59540103" w14:textId="77777777" w:rsidR="00684268" w:rsidRPr="00684268" w:rsidRDefault="00684268" w:rsidP="00684268">
            <w:pPr>
              <w:ind w:firstLine="360"/>
              <w:jc w:val="center"/>
              <w:rPr>
                <w:rFonts w:ascii="Arial" w:eastAsia="Calibri" w:hAnsi="Arial" w:cs="Arial"/>
                <w:b/>
              </w:rPr>
            </w:pPr>
            <w:r w:rsidRPr="00684268">
              <w:rPr>
                <w:rFonts w:ascii="Arial" w:eastAsia="Calibri" w:hAnsi="Arial" w:cs="Arial"/>
                <w:b/>
              </w:rPr>
              <w:t xml:space="preserve">PREKIŲ SU PASLAUGOMIS PIRKIMO–PARDAVIMO SUTARTIS </w:t>
            </w:r>
          </w:p>
          <w:p w14:paraId="06B7B59F" w14:textId="77777777" w:rsidR="00684268" w:rsidRPr="00684268" w:rsidRDefault="00684268" w:rsidP="00684268">
            <w:pPr>
              <w:ind w:firstLine="360"/>
              <w:jc w:val="center"/>
              <w:rPr>
                <w:rFonts w:ascii="Arial" w:hAnsi="Arial" w:cs="Arial"/>
              </w:rPr>
            </w:pPr>
          </w:p>
          <w:p w14:paraId="50BF4CF5" w14:textId="15873D64" w:rsidR="00684268" w:rsidRPr="00684268" w:rsidRDefault="00684268" w:rsidP="00684268">
            <w:pPr>
              <w:ind w:firstLine="360"/>
              <w:jc w:val="center"/>
              <w:rPr>
                <w:rFonts w:ascii="Arial" w:hAnsi="Arial" w:cs="Arial"/>
              </w:rPr>
            </w:pPr>
            <w:r w:rsidRPr="00684268">
              <w:rPr>
                <w:rFonts w:ascii="Arial" w:hAnsi="Arial" w:cs="Arial"/>
              </w:rPr>
              <w:t xml:space="preserve">2021 m.  </w:t>
            </w:r>
            <w:r w:rsidR="000F2834">
              <w:rPr>
                <w:rFonts w:ascii="Arial" w:hAnsi="Arial" w:cs="Arial"/>
              </w:rPr>
              <w:t>sausio 25</w:t>
            </w:r>
            <w:r w:rsidRPr="00684268">
              <w:rPr>
                <w:rFonts w:ascii="Arial" w:hAnsi="Arial" w:cs="Arial"/>
              </w:rPr>
              <w:t xml:space="preserve"> d.   Nr. </w:t>
            </w:r>
            <w:r w:rsidR="000F2834">
              <w:rPr>
                <w:rFonts w:ascii="Arial" w:hAnsi="Arial" w:cs="Arial"/>
              </w:rPr>
              <w:t>SUT(KORP)-14</w:t>
            </w:r>
          </w:p>
          <w:p w14:paraId="55F835AF" w14:textId="77777777" w:rsidR="00684268" w:rsidRPr="00684268" w:rsidRDefault="00684268" w:rsidP="00684268">
            <w:pPr>
              <w:ind w:firstLine="360"/>
              <w:jc w:val="center"/>
              <w:rPr>
                <w:rFonts w:ascii="Arial" w:hAnsi="Arial" w:cs="Arial"/>
              </w:rPr>
            </w:pPr>
            <w:r w:rsidRPr="00684268">
              <w:rPr>
                <w:rFonts w:ascii="Arial" w:hAnsi="Arial" w:cs="Arial"/>
              </w:rPr>
              <w:t>Vilnius</w:t>
            </w:r>
          </w:p>
          <w:p w14:paraId="2E305CE2" w14:textId="77777777" w:rsidR="00684268" w:rsidRPr="00684268" w:rsidRDefault="00684268" w:rsidP="00684268">
            <w:pPr>
              <w:ind w:firstLine="360"/>
              <w:jc w:val="center"/>
              <w:rPr>
                <w:rFonts w:ascii="Arial" w:hAnsi="Arial" w:cs="Arial"/>
              </w:rPr>
            </w:pPr>
          </w:p>
          <w:p w14:paraId="10680992" w14:textId="77777777" w:rsidR="00684268" w:rsidRPr="00684268" w:rsidRDefault="00684268" w:rsidP="00684268">
            <w:pPr>
              <w:keepNext/>
              <w:ind w:right="-82" w:firstLine="360"/>
              <w:jc w:val="center"/>
              <w:outlineLvl w:val="1"/>
              <w:rPr>
                <w:rFonts w:ascii="Arial" w:eastAsia="Times New Roman" w:hAnsi="Arial" w:cs="Arial"/>
                <w:b/>
                <w:bCs/>
              </w:rPr>
            </w:pPr>
            <w:bookmarkStart w:id="0" w:name="_Toc438559488"/>
            <w:bookmarkStart w:id="1" w:name="_Toc438559815"/>
            <w:r w:rsidRPr="00684268">
              <w:rPr>
                <w:rFonts w:ascii="Arial" w:eastAsia="Times New Roman" w:hAnsi="Arial" w:cs="Arial"/>
                <w:b/>
                <w:bCs/>
              </w:rPr>
              <w:t>SPECIALIOSIOS SĄLYGOS</w:t>
            </w:r>
            <w:bookmarkEnd w:id="0"/>
            <w:bookmarkEnd w:id="1"/>
          </w:p>
          <w:p w14:paraId="0243D3C0" w14:textId="77777777" w:rsidR="00684268" w:rsidRPr="00684268" w:rsidRDefault="00684268" w:rsidP="00684268">
            <w:pPr>
              <w:keepNext/>
              <w:ind w:right="-82" w:firstLine="360"/>
              <w:jc w:val="center"/>
              <w:outlineLvl w:val="1"/>
              <w:rPr>
                <w:rFonts w:ascii="Arial" w:eastAsia="Times New Roman" w:hAnsi="Arial" w:cs="Arial"/>
                <w:b/>
                <w:bCs/>
              </w:rPr>
            </w:pPr>
          </w:p>
          <w:p w14:paraId="7F1F1894" w14:textId="1D4CEC02" w:rsidR="00684268" w:rsidRPr="00684268" w:rsidRDefault="00684268" w:rsidP="00684268">
            <w:pPr>
              <w:ind w:firstLine="360"/>
              <w:jc w:val="both"/>
              <w:rPr>
                <w:rFonts w:ascii="Arial" w:eastAsia="Times New Roman" w:hAnsi="Arial" w:cs="Arial"/>
              </w:rPr>
            </w:pPr>
            <w:r w:rsidRPr="00684268">
              <w:rPr>
                <w:rFonts w:ascii="Arial" w:eastAsia="Times New Roman" w:hAnsi="Arial" w:cs="Arial"/>
                <w:b/>
              </w:rPr>
              <w:t>AB „Lietuvos geležinkeliai“</w:t>
            </w:r>
            <w:r w:rsidRPr="00684268">
              <w:rPr>
                <w:rFonts w:ascii="Arial" w:eastAsia="Times New Roman" w:hAnsi="Arial" w:cs="Arial"/>
              </w:rPr>
              <w:t>,</w:t>
            </w:r>
            <w:r w:rsidRPr="00684268">
              <w:rPr>
                <w:rFonts w:ascii="Arial" w:eastAsia="Times New Roman" w:hAnsi="Arial" w:cs="Arial"/>
                <w:b/>
              </w:rPr>
              <w:t xml:space="preserve"> </w:t>
            </w:r>
            <w:r w:rsidRPr="00684268">
              <w:rPr>
                <w:rFonts w:ascii="Arial" w:eastAsia="Times New Roman" w:hAnsi="Arial" w:cs="Arial"/>
              </w:rPr>
              <w:t xml:space="preserve">juridinio asmens kodas 110053842, atstovaujama, strategijos ir plėtros direktoriaus </w:t>
            </w:r>
            <w:proofErr w:type="spellStart"/>
            <w:r w:rsidRPr="00684268">
              <w:rPr>
                <w:rFonts w:ascii="Arial" w:eastAsia="Times New Roman" w:hAnsi="Arial" w:cs="Arial"/>
              </w:rPr>
              <w:t>Adam</w:t>
            </w:r>
            <w:r w:rsidR="00C66CD0">
              <w:rPr>
                <w:rFonts w:ascii="Arial" w:eastAsia="Times New Roman" w:hAnsi="Arial" w:cs="Arial"/>
              </w:rPr>
              <w:t>o</w:t>
            </w:r>
            <w:proofErr w:type="spellEnd"/>
            <w:r w:rsidRPr="00684268">
              <w:rPr>
                <w:rFonts w:ascii="Arial" w:eastAsia="Times New Roman" w:hAnsi="Arial" w:cs="Arial"/>
              </w:rPr>
              <w:t xml:space="preserve"> </w:t>
            </w:r>
            <w:proofErr w:type="spellStart"/>
            <w:r w:rsidRPr="00684268">
              <w:rPr>
                <w:rFonts w:ascii="Arial" w:eastAsia="Times New Roman" w:hAnsi="Arial" w:cs="Arial"/>
              </w:rPr>
              <w:t>Ilkevičiaus</w:t>
            </w:r>
            <w:proofErr w:type="spellEnd"/>
            <w:r w:rsidRPr="00684268">
              <w:rPr>
                <w:rFonts w:ascii="Arial" w:eastAsia="Times New Roman" w:hAnsi="Arial" w:cs="Arial"/>
              </w:rPr>
              <w:t xml:space="preserve">, veikiančio pagal 2020-02-04 įgaliojimą Nr. ĮG (LG) – 93 (toliau – </w:t>
            </w:r>
            <w:r w:rsidRPr="00684268">
              <w:rPr>
                <w:rFonts w:ascii="Arial" w:eastAsia="Times New Roman" w:hAnsi="Arial" w:cs="Arial"/>
                <w:b/>
              </w:rPr>
              <w:t>Užsakovas</w:t>
            </w:r>
            <w:r w:rsidRPr="00684268">
              <w:rPr>
                <w:rFonts w:ascii="Arial" w:eastAsia="Times New Roman" w:hAnsi="Arial" w:cs="Arial"/>
              </w:rPr>
              <w:t xml:space="preserve">), ir </w:t>
            </w:r>
            <w:proofErr w:type="spellStart"/>
            <w:r w:rsidRPr="00C66CD0">
              <w:rPr>
                <w:rFonts w:ascii="Arial" w:eastAsia="Times New Roman" w:hAnsi="Arial" w:cs="Arial"/>
                <w:b/>
                <w:bCs/>
              </w:rPr>
              <w:t>Savangard</w:t>
            </w:r>
            <w:proofErr w:type="spellEnd"/>
            <w:r w:rsidRPr="00C66CD0">
              <w:rPr>
                <w:rFonts w:ascii="Arial" w:eastAsia="Times New Roman" w:hAnsi="Arial" w:cs="Arial"/>
                <w:b/>
                <w:bCs/>
              </w:rPr>
              <w:t xml:space="preserve"> </w:t>
            </w:r>
            <w:proofErr w:type="spellStart"/>
            <w:r w:rsidRPr="00C66CD0">
              <w:rPr>
                <w:rFonts w:ascii="Arial" w:eastAsia="Times New Roman" w:hAnsi="Arial" w:cs="Arial"/>
                <w:b/>
                <w:bCs/>
              </w:rPr>
              <w:t>Sp.z.o.o</w:t>
            </w:r>
            <w:proofErr w:type="spellEnd"/>
            <w:r w:rsidRPr="00C66CD0">
              <w:rPr>
                <w:rFonts w:ascii="Arial" w:eastAsia="Times New Roman" w:hAnsi="Arial" w:cs="Arial"/>
                <w:b/>
                <w:bCs/>
              </w:rPr>
              <w:t>.</w:t>
            </w:r>
            <w:r w:rsidRPr="00684268">
              <w:rPr>
                <w:rFonts w:ascii="Arial" w:eastAsia="Times New Roman" w:hAnsi="Arial" w:cs="Arial"/>
                <w:i/>
              </w:rPr>
              <w:t>,</w:t>
            </w:r>
            <w:r w:rsidRPr="00684268">
              <w:rPr>
                <w:rFonts w:ascii="Arial" w:eastAsia="Times New Roman" w:hAnsi="Arial" w:cs="Arial"/>
                <w:b/>
              </w:rPr>
              <w:t xml:space="preserve"> </w:t>
            </w:r>
            <w:r w:rsidRPr="00684268">
              <w:rPr>
                <w:rFonts w:ascii="Arial" w:eastAsia="Times New Roman" w:hAnsi="Arial" w:cs="Arial"/>
              </w:rPr>
              <w:t xml:space="preserve">juridinio asmens kodas 0000143463, atstovaujama generalinio direktoriaus Janusz Konik, veikiančio pagal bendrovės įstatus (toliau – </w:t>
            </w:r>
            <w:r w:rsidRPr="00684268">
              <w:rPr>
                <w:rFonts w:ascii="Arial" w:eastAsia="Times New Roman" w:hAnsi="Arial" w:cs="Arial"/>
                <w:b/>
              </w:rPr>
              <w:t>Vykdytojas</w:t>
            </w:r>
            <w:r w:rsidRPr="00684268">
              <w:rPr>
                <w:rFonts w:ascii="Arial" w:eastAsia="Times New Roman" w:hAnsi="Arial" w:cs="Arial"/>
              </w:rPr>
              <w:t xml:space="preserve">), toliau kartu vadinami </w:t>
            </w:r>
            <w:r w:rsidRPr="00684268">
              <w:rPr>
                <w:rFonts w:ascii="Arial" w:eastAsia="Times New Roman" w:hAnsi="Arial" w:cs="Arial"/>
                <w:b/>
              </w:rPr>
              <w:t>„Šalimis“</w:t>
            </w:r>
            <w:r w:rsidRPr="00684268">
              <w:rPr>
                <w:rFonts w:ascii="Arial" w:eastAsia="Times New Roman" w:hAnsi="Arial" w:cs="Arial"/>
              </w:rPr>
              <w:t xml:space="preserve">, o kiekviena atskirai – </w:t>
            </w:r>
            <w:r w:rsidRPr="00684268">
              <w:rPr>
                <w:rFonts w:ascii="Arial" w:eastAsia="Times New Roman" w:hAnsi="Arial" w:cs="Arial"/>
                <w:b/>
              </w:rPr>
              <w:t>„Šalimi“</w:t>
            </w:r>
            <w:r w:rsidRPr="00684268">
              <w:rPr>
                <w:rFonts w:ascii="Arial" w:eastAsia="Times New Roman" w:hAnsi="Arial" w:cs="Arial"/>
              </w:rPr>
              <w:t xml:space="preserve">, sudarė šią pirkimo–pardavimo sutartį, toliau vadinamą </w:t>
            </w:r>
            <w:r w:rsidRPr="00684268">
              <w:rPr>
                <w:rFonts w:ascii="Arial" w:eastAsia="Times New Roman" w:hAnsi="Arial" w:cs="Arial"/>
                <w:b/>
              </w:rPr>
              <w:t>„Sutartimi“</w:t>
            </w:r>
            <w:r w:rsidRPr="00684268">
              <w:rPr>
                <w:rFonts w:ascii="Arial" w:eastAsia="Times New Roman" w:hAnsi="Arial" w:cs="Arial"/>
              </w:rPr>
              <w:t>, ir susitarė dėl toliau išvardintų sąlygų:</w:t>
            </w:r>
          </w:p>
          <w:p w14:paraId="66FEEFEF" w14:textId="39B972C0" w:rsidR="00684268" w:rsidRDefault="00684268" w:rsidP="00684268">
            <w:pPr>
              <w:ind w:firstLine="360"/>
              <w:jc w:val="both"/>
              <w:rPr>
                <w:rFonts w:ascii="Arial" w:eastAsia="Times New Roman" w:hAnsi="Arial" w:cs="Arial"/>
              </w:rPr>
            </w:pPr>
          </w:p>
          <w:p w14:paraId="4146658E" w14:textId="44B2D845" w:rsidR="00C66CD0" w:rsidRDefault="00C66CD0" w:rsidP="00684268">
            <w:pPr>
              <w:ind w:firstLine="360"/>
              <w:jc w:val="both"/>
              <w:rPr>
                <w:rFonts w:ascii="Arial" w:eastAsia="Times New Roman" w:hAnsi="Arial" w:cs="Arial"/>
              </w:rPr>
            </w:pPr>
          </w:p>
          <w:p w14:paraId="5D4792A4" w14:textId="77777777" w:rsidR="00684268" w:rsidRPr="00684268" w:rsidRDefault="00684268" w:rsidP="00684268">
            <w:pPr>
              <w:numPr>
                <w:ilvl w:val="0"/>
                <w:numId w:val="1"/>
              </w:numPr>
              <w:ind w:firstLine="360"/>
              <w:jc w:val="center"/>
              <w:rPr>
                <w:rFonts w:ascii="Arial" w:hAnsi="Arial" w:cs="Arial"/>
                <w:b/>
              </w:rPr>
            </w:pPr>
            <w:r w:rsidRPr="00684268">
              <w:rPr>
                <w:rFonts w:ascii="Arial" w:hAnsi="Arial" w:cs="Arial"/>
                <w:b/>
              </w:rPr>
              <w:t>SUTARTIES DALYKAS</w:t>
            </w:r>
          </w:p>
          <w:p w14:paraId="1DD19039" w14:textId="77777777" w:rsidR="00684268" w:rsidRPr="008B4546" w:rsidRDefault="00684268" w:rsidP="008B4546">
            <w:pPr>
              <w:pStyle w:val="ListParagraph"/>
              <w:numPr>
                <w:ilvl w:val="1"/>
                <w:numId w:val="2"/>
              </w:numPr>
              <w:tabs>
                <w:tab w:val="left" w:pos="851"/>
              </w:tabs>
              <w:autoSpaceDE w:val="0"/>
              <w:autoSpaceDN w:val="0"/>
              <w:adjustRightInd w:val="0"/>
              <w:ind w:left="0" w:firstLine="426"/>
              <w:jc w:val="both"/>
              <w:rPr>
                <w:rFonts w:ascii="Arial" w:eastAsia="Calibri" w:hAnsi="Arial" w:cs="Arial"/>
                <w:color w:val="000000"/>
                <w:lang w:eastAsia="lt-LT"/>
              </w:rPr>
            </w:pPr>
            <w:r w:rsidRPr="008B4546">
              <w:rPr>
                <w:rFonts w:ascii="Arial" w:eastAsia="Calibri" w:hAnsi="Arial" w:cs="Arial"/>
              </w:rPr>
              <w:t xml:space="preserve"> </w:t>
            </w:r>
            <w:r w:rsidRPr="008B4546">
              <w:rPr>
                <w:rFonts w:ascii="Arial" w:hAnsi="Arial" w:cs="Arial"/>
              </w:rPr>
              <w:t xml:space="preserve">Sutarties dalykas – </w:t>
            </w:r>
            <w:bookmarkStart w:id="2" w:name="_Hlk40789110"/>
            <w:bookmarkStart w:id="3" w:name="_Hlk24968624"/>
            <w:bookmarkStart w:id="4" w:name="_Hlk25735111"/>
            <w:r w:rsidRPr="008B4546">
              <w:rPr>
                <w:rFonts w:ascii="Arial" w:eastAsia="Times New Roman" w:hAnsi="Arial" w:cs="Arial"/>
                <w:lang w:eastAsia="lt-LT"/>
              </w:rPr>
              <w:t xml:space="preserve">Duomenų mainų, integravimo ir </w:t>
            </w:r>
            <w:proofErr w:type="spellStart"/>
            <w:r w:rsidRPr="008B4546">
              <w:rPr>
                <w:rFonts w:ascii="Arial" w:eastAsia="Times New Roman" w:hAnsi="Arial" w:cs="Arial"/>
                <w:lang w:eastAsia="lt-LT"/>
              </w:rPr>
              <w:t>orkestravimo</w:t>
            </w:r>
            <w:proofErr w:type="spellEnd"/>
            <w:r w:rsidRPr="008B4546">
              <w:rPr>
                <w:rFonts w:ascii="Arial" w:eastAsia="Times New Roman" w:hAnsi="Arial" w:cs="Arial"/>
                <w:lang w:eastAsia="lt-LT"/>
              </w:rPr>
              <w:t xml:space="preserve"> sistemos (toliau – </w:t>
            </w:r>
            <w:r w:rsidRPr="008B4546">
              <w:rPr>
                <w:rFonts w:ascii="Arial" w:eastAsia="Times New Roman" w:hAnsi="Arial" w:cs="Arial"/>
                <w:b/>
                <w:lang w:eastAsia="lt-LT"/>
              </w:rPr>
              <w:t>DMIOS</w:t>
            </w:r>
            <w:r w:rsidRPr="008B4546">
              <w:rPr>
                <w:rFonts w:ascii="Arial" w:eastAsia="Times New Roman" w:hAnsi="Arial" w:cs="Arial"/>
                <w:lang w:eastAsia="lt-LT"/>
              </w:rPr>
              <w:t>) nuomos su diegimu, palaikymu, vystymu pirkimas</w:t>
            </w:r>
            <w:bookmarkEnd w:id="2"/>
            <w:bookmarkEnd w:id="3"/>
            <w:r w:rsidRPr="008B4546">
              <w:rPr>
                <w:rFonts w:ascii="Arial" w:eastAsia="Calibri" w:hAnsi="Arial" w:cs="Arial"/>
                <w:b/>
                <w:color w:val="000000"/>
                <w:lang w:eastAsia="lt-LT"/>
              </w:rPr>
              <w:t xml:space="preserve"> </w:t>
            </w:r>
            <w:r w:rsidRPr="008B4546">
              <w:rPr>
                <w:rFonts w:ascii="Arial" w:eastAsia="Calibri" w:hAnsi="Arial" w:cs="Arial"/>
                <w:bCs/>
                <w:color w:val="000000"/>
                <w:lang w:eastAsia="lt-LT"/>
              </w:rPr>
              <w:t>taip, kaip nustatyta Sutarties Specialiųjų sąlygų 1 priede</w:t>
            </w:r>
            <w:r w:rsidRPr="008B4546">
              <w:rPr>
                <w:rFonts w:ascii="Arial" w:hAnsi="Arial" w:cs="Arial"/>
              </w:rPr>
              <w:t xml:space="preserve"> </w:t>
            </w:r>
            <w:bookmarkEnd w:id="4"/>
            <w:r w:rsidRPr="008B4546">
              <w:rPr>
                <w:rFonts w:ascii="Arial" w:hAnsi="Arial" w:cs="Arial"/>
              </w:rPr>
              <w:t>(</w:t>
            </w:r>
            <w:r w:rsidRPr="008B4546">
              <w:rPr>
                <w:rFonts w:ascii="Arial" w:eastAsia="Calibri" w:hAnsi="Arial" w:cs="Arial"/>
              </w:rPr>
              <w:t xml:space="preserve">toliau </w:t>
            </w:r>
            <w:r w:rsidRPr="008B4546">
              <w:rPr>
                <w:rFonts w:ascii="Arial" w:hAnsi="Arial" w:cs="Arial"/>
              </w:rPr>
              <w:t>–</w:t>
            </w:r>
            <w:r w:rsidRPr="008B4546">
              <w:rPr>
                <w:rFonts w:ascii="Arial" w:eastAsia="Calibri" w:hAnsi="Arial" w:cs="Arial"/>
                <w:b/>
              </w:rPr>
              <w:t xml:space="preserve"> Prekės / Paslaugos</w:t>
            </w:r>
            <w:r w:rsidRPr="008B4546">
              <w:rPr>
                <w:rFonts w:ascii="Arial" w:hAnsi="Arial" w:cs="Arial"/>
              </w:rPr>
              <w:t xml:space="preserve">). </w:t>
            </w:r>
            <w:r w:rsidRPr="008B4546">
              <w:rPr>
                <w:rFonts w:ascii="Arial" w:eastAsia="Calibri" w:hAnsi="Arial" w:cs="Arial"/>
              </w:rPr>
              <w:t xml:space="preserve"> </w:t>
            </w:r>
          </w:p>
          <w:p w14:paraId="0B968ABD" w14:textId="77777777" w:rsidR="00684268" w:rsidRPr="008B4546" w:rsidRDefault="00684268" w:rsidP="002407F0">
            <w:pPr>
              <w:pStyle w:val="CommentText"/>
              <w:numPr>
                <w:ilvl w:val="1"/>
                <w:numId w:val="2"/>
              </w:numPr>
              <w:tabs>
                <w:tab w:val="left" w:pos="873"/>
              </w:tabs>
              <w:ind w:left="0" w:firstLine="360"/>
              <w:jc w:val="both"/>
              <w:rPr>
                <w:rStyle w:val="Laukeliai"/>
                <w:rFonts w:cs="Arial"/>
                <w:iCs/>
                <w:sz w:val="22"/>
                <w:szCs w:val="22"/>
              </w:rPr>
            </w:pPr>
            <w:r w:rsidRPr="008B4546">
              <w:rPr>
                <w:rFonts w:ascii="Arial" w:eastAsia="Calibri" w:hAnsi="Arial" w:cs="Arial"/>
                <w:sz w:val="22"/>
                <w:szCs w:val="22"/>
              </w:rPr>
              <w:t xml:space="preserve">Prekių pristatymo / Paslaugų teikimo vieta: Prekių nuoma / Paslaugos teikiamos nuotoliniu būdu. </w:t>
            </w:r>
          </w:p>
          <w:p w14:paraId="295538B2" w14:textId="53D20717" w:rsidR="00684268" w:rsidRPr="00684268" w:rsidRDefault="00684268" w:rsidP="00931A2C">
            <w:pPr>
              <w:jc w:val="both"/>
              <w:rPr>
                <w:rStyle w:val="Laukeliai"/>
                <w:rFonts w:cs="Arial"/>
                <w:iCs/>
                <w:sz w:val="22"/>
              </w:rPr>
            </w:pPr>
            <w:r w:rsidRPr="008B4546">
              <w:rPr>
                <w:rStyle w:val="Laukeliai"/>
                <w:rFonts w:eastAsia="Times New Roman" w:cs="Arial"/>
                <w:iCs/>
                <w:sz w:val="22"/>
              </w:rPr>
              <w:t>Prekes</w:t>
            </w:r>
            <w:r w:rsidRPr="008B4546">
              <w:rPr>
                <w:rStyle w:val="Laukeliai"/>
                <w:rFonts w:eastAsia="Times New Roman" w:cs="Arial"/>
                <w:sz w:val="22"/>
              </w:rPr>
              <w:t xml:space="preserve"> / Paslaugas priimti Užsakovo įgalioto atsakingo asmens</w:t>
            </w:r>
            <w:r w:rsidR="008B4546" w:rsidRPr="008B4546">
              <w:rPr>
                <w:rStyle w:val="Laukeliai"/>
                <w:rFonts w:eastAsia="Times New Roman" w:cs="Arial"/>
                <w:sz w:val="22"/>
              </w:rPr>
              <w:t xml:space="preserve"> </w:t>
            </w:r>
            <w:r w:rsidRPr="008B4546">
              <w:rPr>
                <w:rStyle w:val="Laukeliai"/>
                <w:rFonts w:eastAsia="Times New Roman" w:cs="Arial"/>
                <w:sz w:val="22"/>
              </w:rPr>
              <w:t>kontaktiniai duomenys:</w:t>
            </w:r>
            <w:r w:rsidRPr="008B4546">
              <w:rPr>
                <w:rStyle w:val="Laukeliai"/>
                <w:rFonts w:eastAsia="Times New Roman" w:cs="Arial"/>
                <w:i/>
                <w:sz w:val="22"/>
              </w:rPr>
              <w:t xml:space="preserve"> </w:t>
            </w:r>
            <w:r w:rsidRPr="00684268">
              <w:rPr>
                <w:rStyle w:val="Laukeliai"/>
                <w:rFonts w:eastAsia="Times New Roman" w:cs="Arial"/>
                <w:sz w:val="22"/>
              </w:rPr>
              <w:t>Apie Užsakovo įgalioto atsakingo(-ų) asmens(-ų) pasikeitimą / skyrimą Užsakovas informuoja Vykdytoją šios Sutarties Specialiųjų sąlygų 9 skyriuje nurodytu Vykdytojo el. paštu ir atskiras Sutarties pakeitimas ar atskiras įgaliojimų įforminimas dėl šios priežasties nebus atliekamas.</w:t>
            </w:r>
          </w:p>
          <w:p w14:paraId="456CDBCE" w14:textId="77777777" w:rsidR="00684268" w:rsidRPr="00684268" w:rsidRDefault="00684268" w:rsidP="00684268">
            <w:pPr>
              <w:widowControl w:val="0"/>
              <w:tabs>
                <w:tab w:val="left" w:pos="1134"/>
              </w:tabs>
              <w:ind w:firstLine="360"/>
              <w:jc w:val="both"/>
              <w:outlineLvl w:val="1"/>
              <w:rPr>
                <w:rFonts w:ascii="Arial" w:hAnsi="Arial" w:cs="Arial"/>
              </w:rPr>
            </w:pPr>
          </w:p>
          <w:p w14:paraId="7C395130" w14:textId="77777777" w:rsidR="00684268" w:rsidRPr="00684268" w:rsidRDefault="00684268" w:rsidP="00684268">
            <w:pPr>
              <w:numPr>
                <w:ilvl w:val="0"/>
                <w:numId w:val="1"/>
              </w:numPr>
              <w:ind w:firstLine="360"/>
              <w:jc w:val="center"/>
              <w:rPr>
                <w:rFonts w:ascii="Arial" w:hAnsi="Arial" w:cs="Arial"/>
                <w:b/>
              </w:rPr>
            </w:pPr>
            <w:r w:rsidRPr="00684268">
              <w:rPr>
                <w:rFonts w:ascii="Arial" w:hAnsi="Arial" w:cs="Arial"/>
                <w:b/>
              </w:rPr>
              <w:t>SUTARTIES KAINA IR / ARBA KAINODAROS TAISYKLĖS, IR MOKĖJIMO SĄLYGOS</w:t>
            </w:r>
          </w:p>
          <w:p w14:paraId="3DEC9918" w14:textId="77777777" w:rsidR="00684268" w:rsidRPr="00684268" w:rsidRDefault="00684268" w:rsidP="00684268">
            <w:pPr>
              <w:ind w:firstLine="360"/>
              <w:jc w:val="both"/>
              <w:rPr>
                <w:rFonts w:ascii="Arial" w:hAnsi="Arial" w:cs="Arial"/>
              </w:rPr>
            </w:pPr>
            <w:r w:rsidRPr="00684268">
              <w:rPr>
                <w:rFonts w:ascii="Arial" w:eastAsia="Calibri" w:hAnsi="Arial" w:cs="Arial"/>
              </w:rPr>
              <w:t xml:space="preserve">2.1. </w:t>
            </w:r>
            <w:r w:rsidRPr="00684268">
              <w:rPr>
                <w:rFonts w:ascii="Arial" w:hAnsi="Arial" w:cs="Arial"/>
              </w:rPr>
              <w:t>Sutarčiai taikomas fiksuoto įkainio su peržiūra ir papildomu įsigijimu kainodaros metodas.</w:t>
            </w:r>
            <w:r w:rsidRPr="00684268">
              <w:rPr>
                <w:rFonts w:ascii="Arial" w:eastAsia="Calibri" w:hAnsi="Arial" w:cs="Arial"/>
              </w:rPr>
              <w:t xml:space="preserve"> </w:t>
            </w:r>
            <w:bookmarkStart w:id="5" w:name="_Hlk39843101"/>
            <w:r w:rsidRPr="00684268">
              <w:rPr>
                <w:rFonts w:ascii="Arial" w:hAnsi="Arial" w:cs="Arial"/>
              </w:rPr>
              <w:t xml:space="preserve">Sutarties Specialiųjų sąlygų 2.2. punkto lentelės 1-3 </w:t>
            </w:r>
            <w:proofErr w:type="spellStart"/>
            <w:r w:rsidRPr="00684268">
              <w:rPr>
                <w:rFonts w:ascii="Arial" w:hAnsi="Arial" w:cs="Arial"/>
              </w:rPr>
              <w:t>poz</w:t>
            </w:r>
            <w:proofErr w:type="spellEnd"/>
            <w:r w:rsidRPr="00684268">
              <w:rPr>
                <w:rFonts w:ascii="Arial" w:hAnsi="Arial" w:cs="Arial"/>
              </w:rPr>
              <w:t xml:space="preserve">. nurodytas Prekes / Paslaugas Užsakovas </w:t>
            </w:r>
            <w:r w:rsidRPr="00684268">
              <w:rPr>
                <w:rFonts w:ascii="Arial" w:hAnsi="Arial" w:cs="Arial"/>
              </w:rPr>
              <w:lastRenderedPageBreak/>
              <w:t xml:space="preserve">įsipareigoja nupirkti, o 4 </w:t>
            </w:r>
            <w:proofErr w:type="spellStart"/>
            <w:r w:rsidRPr="00684268">
              <w:rPr>
                <w:rFonts w:ascii="Arial" w:hAnsi="Arial" w:cs="Arial"/>
              </w:rPr>
              <w:t>poz</w:t>
            </w:r>
            <w:proofErr w:type="spellEnd"/>
            <w:r w:rsidRPr="00684268">
              <w:rPr>
                <w:rFonts w:ascii="Arial" w:hAnsi="Arial" w:cs="Arial"/>
              </w:rPr>
              <w:t xml:space="preserve">. nurodytos Paslaugos bus perkamos pagal faktinį Užsakovo poreikį neviršijant maksimalaus Paslaugų kiekio </w:t>
            </w:r>
            <w:proofErr w:type="spellStart"/>
            <w:r w:rsidRPr="00684268">
              <w:rPr>
                <w:rFonts w:ascii="Arial" w:hAnsi="Arial" w:cs="Arial"/>
              </w:rPr>
              <w:t>t.y</w:t>
            </w:r>
            <w:proofErr w:type="spellEnd"/>
            <w:r w:rsidRPr="00684268">
              <w:rPr>
                <w:rFonts w:ascii="Arial" w:hAnsi="Arial" w:cs="Arial"/>
              </w:rPr>
              <w:t xml:space="preserve">. 500 val. </w:t>
            </w:r>
          </w:p>
          <w:bookmarkEnd w:id="5"/>
          <w:p w14:paraId="38BA14E5" w14:textId="36D9BDF1" w:rsidR="00684268" w:rsidRPr="00684268" w:rsidRDefault="00684268" w:rsidP="00684268">
            <w:pPr>
              <w:shd w:val="clear" w:color="auto" w:fill="FFFFFF"/>
              <w:ind w:right="23" w:firstLine="360"/>
              <w:jc w:val="both"/>
              <w:rPr>
                <w:rFonts w:ascii="Arial" w:hAnsi="Arial" w:cs="Arial"/>
                <w:i/>
                <w:lang w:eastAsia="x-none"/>
              </w:rPr>
            </w:pPr>
            <w:r w:rsidRPr="00684268">
              <w:rPr>
                <w:rFonts w:ascii="Arial" w:hAnsi="Arial" w:cs="Arial"/>
                <w:lang w:eastAsia="x-none"/>
              </w:rPr>
              <w:t>2.2. Atsižvelgiant į Sutarties Specialiųjų sąlygų 2.1 punktą</w:t>
            </w:r>
            <w:r w:rsidRPr="00684268">
              <w:rPr>
                <w:rFonts w:ascii="Arial" w:eastAsia="Calibri" w:hAnsi="Arial" w:cs="Arial"/>
                <w:b/>
                <w:bCs/>
                <w:lang w:eastAsia="x-none"/>
              </w:rPr>
              <w:t xml:space="preserve"> Sutarties maksimali </w:t>
            </w:r>
            <w:r w:rsidRPr="00684268">
              <w:rPr>
                <w:rFonts w:ascii="Arial" w:hAnsi="Arial" w:cs="Arial"/>
                <w:b/>
                <w:bCs/>
                <w:lang w:eastAsia="x-none"/>
              </w:rPr>
              <w:t>kaina yra: 229 082,40, Eur</w:t>
            </w:r>
            <w:r w:rsidR="00DA5A89">
              <w:rPr>
                <w:rFonts w:ascii="Arial" w:hAnsi="Arial" w:cs="Arial"/>
                <w:b/>
                <w:bCs/>
                <w:lang w:eastAsia="x-none"/>
              </w:rPr>
              <w:t xml:space="preserve"> be PVM</w:t>
            </w:r>
            <w:r w:rsidRPr="00684268">
              <w:rPr>
                <w:rFonts w:ascii="Arial" w:hAnsi="Arial" w:cs="Arial"/>
                <w:lang w:eastAsia="x-none"/>
              </w:rPr>
              <w:t xml:space="preserve"> (du šimtai dvidešimt devyni tūkstančiai aštuoniasdešimt du eurai ir 40 ct).</w:t>
            </w:r>
          </w:p>
          <w:p w14:paraId="55C0739A" w14:textId="77777777" w:rsidR="00684268" w:rsidRPr="00684268" w:rsidRDefault="00684268" w:rsidP="00684268">
            <w:pPr>
              <w:shd w:val="clear" w:color="auto" w:fill="FFFFFF"/>
              <w:ind w:right="23" w:firstLine="360"/>
              <w:jc w:val="both"/>
              <w:rPr>
                <w:rFonts w:ascii="Arial" w:hAnsi="Arial" w:cs="Arial"/>
                <w:lang w:eastAsia="x-none"/>
              </w:rPr>
            </w:pPr>
            <w:r w:rsidRPr="00684268">
              <w:rPr>
                <w:rFonts w:ascii="Arial" w:hAnsi="Arial" w:cs="Arial"/>
                <w:lang w:eastAsia="x-none"/>
              </w:rPr>
              <w:t xml:space="preserve">Prekių / Paslaugų pagrindiniai įkainiai nurodyti 1 lentelėje, įkainių sudėtinės dalys nurodytos Sutarties Specialiųjų sąlygų 5 priede </w:t>
            </w:r>
          </w:p>
          <w:p w14:paraId="531FAFB0" w14:textId="77777777" w:rsidR="00684268" w:rsidRPr="00684268" w:rsidRDefault="00684268" w:rsidP="00684268">
            <w:pPr>
              <w:shd w:val="clear" w:color="auto" w:fill="FFFFFF"/>
              <w:ind w:right="23" w:firstLine="360"/>
              <w:jc w:val="right"/>
              <w:rPr>
                <w:rFonts w:ascii="Arial" w:hAnsi="Arial" w:cs="Arial"/>
                <w:lang w:eastAsia="x-none"/>
              </w:rPr>
            </w:pPr>
            <w:r w:rsidRPr="00684268">
              <w:rPr>
                <w:rFonts w:ascii="Arial" w:hAnsi="Arial" w:cs="Arial"/>
                <w:lang w:eastAsia="x-none"/>
              </w:rPr>
              <w:t>1 lentelė</w:t>
            </w:r>
          </w:p>
          <w:p w14:paraId="4A3B1473" w14:textId="77777777" w:rsidR="00DA5A89" w:rsidRPr="00684268" w:rsidRDefault="00DA5A89" w:rsidP="00684268">
            <w:pPr>
              <w:shd w:val="clear" w:color="auto" w:fill="FFFFFF"/>
              <w:ind w:right="23" w:firstLine="360"/>
              <w:jc w:val="right"/>
              <w:rPr>
                <w:rFonts w:ascii="Arial" w:hAnsi="Arial" w:cs="Arial"/>
                <w:lang w:eastAsia="x-none"/>
              </w:rPr>
            </w:pPr>
          </w:p>
          <w:tbl>
            <w:tblPr>
              <w:tblStyle w:val="TableGrid"/>
              <w:tblW w:w="0" w:type="auto"/>
              <w:tblLook w:val="04A0" w:firstRow="1" w:lastRow="0" w:firstColumn="1" w:lastColumn="0" w:noHBand="0" w:noVBand="1"/>
            </w:tblPr>
            <w:tblGrid>
              <w:gridCol w:w="491"/>
              <w:gridCol w:w="1454"/>
              <w:gridCol w:w="985"/>
              <w:gridCol w:w="1181"/>
            </w:tblGrid>
            <w:tr w:rsidR="00684268" w:rsidRPr="00DA5A89" w14:paraId="0C0DF2EF" w14:textId="77777777" w:rsidTr="00C66CD0">
              <w:tc>
                <w:tcPr>
                  <w:tcW w:w="562" w:type="dxa"/>
                  <w:vAlign w:val="center"/>
                </w:tcPr>
                <w:p w14:paraId="0674C321" w14:textId="77777777" w:rsidR="00684268" w:rsidRPr="00DA5A89" w:rsidRDefault="00684268" w:rsidP="00684268">
                  <w:pPr>
                    <w:ind w:right="23"/>
                    <w:jc w:val="both"/>
                    <w:rPr>
                      <w:rFonts w:ascii="Arial" w:hAnsi="Arial" w:cs="Arial"/>
                      <w:sz w:val="18"/>
                      <w:szCs w:val="18"/>
                      <w:lang w:eastAsia="x-none"/>
                    </w:rPr>
                  </w:pPr>
                  <w:r w:rsidRPr="00DA5A89">
                    <w:rPr>
                      <w:rFonts w:ascii="Arial" w:hAnsi="Arial" w:cs="Arial"/>
                      <w:b/>
                      <w:bCs/>
                      <w:sz w:val="18"/>
                      <w:szCs w:val="18"/>
                    </w:rPr>
                    <w:t>Nr.</w:t>
                  </w:r>
                </w:p>
              </w:tc>
              <w:tc>
                <w:tcPr>
                  <w:tcW w:w="4251" w:type="dxa"/>
                  <w:vAlign w:val="center"/>
                </w:tcPr>
                <w:p w14:paraId="486E7DBD" w14:textId="77777777" w:rsidR="00684268" w:rsidRPr="00DA5A89" w:rsidRDefault="00684268" w:rsidP="00684268">
                  <w:pPr>
                    <w:ind w:right="23"/>
                    <w:jc w:val="both"/>
                    <w:rPr>
                      <w:rFonts w:ascii="Arial" w:hAnsi="Arial" w:cs="Arial"/>
                      <w:sz w:val="18"/>
                      <w:szCs w:val="18"/>
                      <w:lang w:eastAsia="x-none"/>
                    </w:rPr>
                  </w:pPr>
                  <w:r w:rsidRPr="00DA5A89">
                    <w:rPr>
                      <w:rFonts w:ascii="Arial" w:hAnsi="Arial" w:cs="Arial"/>
                      <w:b/>
                      <w:bCs/>
                      <w:sz w:val="18"/>
                      <w:szCs w:val="18"/>
                    </w:rPr>
                    <w:t>Prekės / Paslaugos pavadinimas</w:t>
                  </w:r>
                </w:p>
              </w:tc>
              <w:tc>
                <w:tcPr>
                  <w:tcW w:w="1845" w:type="dxa"/>
                </w:tcPr>
                <w:p w14:paraId="51DA9C33" w14:textId="77777777" w:rsidR="00684268" w:rsidRPr="00DA5A89" w:rsidRDefault="00684268" w:rsidP="00684268">
                  <w:pPr>
                    <w:ind w:right="23"/>
                    <w:jc w:val="both"/>
                    <w:rPr>
                      <w:rFonts w:ascii="Arial" w:hAnsi="Arial" w:cs="Arial"/>
                      <w:sz w:val="18"/>
                      <w:szCs w:val="18"/>
                      <w:lang w:eastAsia="x-none"/>
                    </w:rPr>
                  </w:pPr>
                  <w:r w:rsidRPr="00DA5A89">
                    <w:rPr>
                      <w:rFonts w:ascii="Arial" w:hAnsi="Arial" w:cs="Arial"/>
                      <w:b/>
                      <w:bCs/>
                      <w:sz w:val="18"/>
                      <w:szCs w:val="18"/>
                    </w:rPr>
                    <w:t>Mato vienetas</w:t>
                  </w:r>
                </w:p>
              </w:tc>
              <w:tc>
                <w:tcPr>
                  <w:tcW w:w="2970" w:type="dxa"/>
                </w:tcPr>
                <w:p w14:paraId="4AA737A1" w14:textId="77777777" w:rsidR="00684268" w:rsidRPr="00DA5A89" w:rsidRDefault="00684268" w:rsidP="00684268">
                  <w:pPr>
                    <w:ind w:right="23"/>
                    <w:jc w:val="both"/>
                    <w:rPr>
                      <w:rFonts w:ascii="Arial" w:hAnsi="Arial" w:cs="Arial"/>
                      <w:b/>
                      <w:bCs/>
                      <w:sz w:val="18"/>
                      <w:szCs w:val="18"/>
                      <w:lang w:eastAsia="x-none"/>
                    </w:rPr>
                  </w:pPr>
                  <w:r w:rsidRPr="00DA5A89">
                    <w:rPr>
                      <w:rFonts w:ascii="Arial" w:hAnsi="Arial" w:cs="Arial"/>
                      <w:b/>
                      <w:bCs/>
                      <w:sz w:val="18"/>
                      <w:szCs w:val="18"/>
                      <w:lang w:eastAsia="x-none"/>
                    </w:rPr>
                    <w:t>Įkainis, Eur be PVM</w:t>
                  </w:r>
                </w:p>
              </w:tc>
            </w:tr>
            <w:tr w:rsidR="00684268" w:rsidRPr="00DA5A89" w14:paraId="4CC166C4" w14:textId="77777777" w:rsidTr="00C66CD0">
              <w:tc>
                <w:tcPr>
                  <w:tcW w:w="562" w:type="dxa"/>
                </w:tcPr>
                <w:p w14:paraId="0E2D6D54" w14:textId="77777777" w:rsidR="00684268" w:rsidRPr="00DA5A89" w:rsidRDefault="00684268" w:rsidP="00684268">
                  <w:pPr>
                    <w:ind w:right="23"/>
                    <w:jc w:val="both"/>
                    <w:rPr>
                      <w:rFonts w:ascii="Arial" w:hAnsi="Arial" w:cs="Arial"/>
                      <w:sz w:val="20"/>
                      <w:szCs w:val="20"/>
                      <w:lang w:eastAsia="x-none"/>
                    </w:rPr>
                  </w:pPr>
                  <w:r w:rsidRPr="00DA5A89">
                    <w:rPr>
                      <w:rFonts w:ascii="Arial" w:hAnsi="Arial" w:cs="Arial"/>
                      <w:sz w:val="20"/>
                      <w:szCs w:val="20"/>
                      <w:lang w:eastAsia="x-none"/>
                    </w:rPr>
                    <w:t>1.</w:t>
                  </w:r>
                </w:p>
              </w:tc>
              <w:tc>
                <w:tcPr>
                  <w:tcW w:w="4251" w:type="dxa"/>
                </w:tcPr>
                <w:p w14:paraId="7FC7F352" w14:textId="77777777" w:rsidR="00684268" w:rsidRPr="00DA5A89" w:rsidRDefault="00684268" w:rsidP="00684268">
                  <w:pPr>
                    <w:ind w:right="23"/>
                    <w:jc w:val="both"/>
                    <w:rPr>
                      <w:rFonts w:ascii="Arial" w:hAnsi="Arial" w:cs="Arial"/>
                      <w:sz w:val="20"/>
                      <w:szCs w:val="20"/>
                      <w:lang w:eastAsia="x-none"/>
                    </w:rPr>
                  </w:pPr>
                  <w:r w:rsidRPr="00DA5A89">
                    <w:rPr>
                      <w:rFonts w:ascii="Arial" w:hAnsi="Arial" w:cs="Arial"/>
                      <w:color w:val="000000"/>
                      <w:sz w:val="20"/>
                      <w:szCs w:val="20"/>
                    </w:rPr>
                    <w:t>Programinės įrangos licencijų nuoma, įskaitant jų palaikymo, tiekimo ir garantijos paslaugas (</w:t>
                  </w:r>
                  <w:r w:rsidRPr="00DA5A89">
                    <w:rPr>
                      <w:rFonts w:ascii="Arial" w:hAnsi="Arial" w:cs="Arial"/>
                      <w:b/>
                      <w:bCs/>
                      <w:color w:val="000000"/>
                      <w:sz w:val="20"/>
                      <w:szCs w:val="20"/>
                    </w:rPr>
                    <w:t>Prekės</w:t>
                  </w:r>
                  <w:r w:rsidRPr="00DA5A89">
                    <w:rPr>
                      <w:rFonts w:ascii="Arial" w:hAnsi="Arial" w:cs="Arial"/>
                      <w:color w:val="000000"/>
                      <w:sz w:val="20"/>
                      <w:szCs w:val="20"/>
                    </w:rPr>
                    <w:t>)</w:t>
                  </w:r>
                </w:p>
              </w:tc>
              <w:tc>
                <w:tcPr>
                  <w:tcW w:w="1845" w:type="dxa"/>
                </w:tcPr>
                <w:p w14:paraId="34CE9FC1" w14:textId="77777777" w:rsidR="00684268" w:rsidRPr="00DA5A89" w:rsidRDefault="00684268" w:rsidP="00684268">
                  <w:pPr>
                    <w:ind w:right="23"/>
                    <w:jc w:val="both"/>
                    <w:rPr>
                      <w:rFonts w:ascii="Arial" w:hAnsi="Arial" w:cs="Arial"/>
                      <w:sz w:val="20"/>
                      <w:szCs w:val="20"/>
                      <w:lang w:eastAsia="x-none"/>
                    </w:rPr>
                  </w:pPr>
                  <w:r w:rsidRPr="00DA5A89">
                    <w:rPr>
                      <w:rFonts w:ascii="Arial" w:hAnsi="Arial" w:cs="Arial"/>
                      <w:color w:val="000000"/>
                      <w:sz w:val="20"/>
                      <w:szCs w:val="20"/>
                    </w:rPr>
                    <w:t>mėn.</w:t>
                  </w:r>
                </w:p>
              </w:tc>
              <w:tc>
                <w:tcPr>
                  <w:tcW w:w="2970" w:type="dxa"/>
                </w:tcPr>
                <w:p w14:paraId="75D37877" w14:textId="77777777" w:rsidR="00684268" w:rsidRPr="00DA5A89" w:rsidRDefault="00684268" w:rsidP="00684268">
                  <w:pPr>
                    <w:ind w:right="23"/>
                    <w:jc w:val="both"/>
                    <w:rPr>
                      <w:rFonts w:ascii="Arial" w:hAnsi="Arial" w:cs="Arial"/>
                      <w:sz w:val="20"/>
                      <w:szCs w:val="20"/>
                      <w:lang w:eastAsia="x-none"/>
                    </w:rPr>
                  </w:pPr>
                  <w:r w:rsidRPr="00DA5A89">
                    <w:rPr>
                      <w:rFonts w:ascii="Arial" w:hAnsi="Arial" w:cs="Arial"/>
                      <w:sz w:val="20"/>
                      <w:szCs w:val="20"/>
                      <w:lang w:eastAsia="x-none"/>
                    </w:rPr>
                    <w:t>181 832,40</w:t>
                  </w:r>
                </w:p>
              </w:tc>
            </w:tr>
            <w:tr w:rsidR="00684268" w:rsidRPr="00DA5A89" w14:paraId="6AF234D4" w14:textId="77777777" w:rsidTr="00C66CD0">
              <w:tc>
                <w:tcPr>
                  <w:tcW w:w="562" w:type="dxa"/>
                </w:tcPr>
                <w:p w14:paraId="329038A8" w14:textId="77777777" w:rsidR="00684268" w:rsidRPr="00DA5A89" w:rsidRDefault="00684268" w:rsidP="00684268">
                  <w:pPr>
                    <w:ind w:right="23"/>
                    <w:jc w:val="both"/>
                    <w:rPr>
                      <w:rFonts w:ascii="Arial" w:hAnsi="Arial" w:cs="Arial"/>
                      <w:sz w:val="20"/>
                      <w:szCs w:val="20"/>
                      <w:lang w:eastAsia="x-none"/>
                    </w:rPr>
                  </w:pPr>
                  <w:r w:rsidRPr="00DA5A89">
                    <w:rPr>
                      <w:rFonts w:ascii="Arial" w:hAnsi="Arial" w:cs="Arial"/>
                      <w:sz w:val="20"/>
                      <w:szCs w:val="20"/>
                    </w:rPr>
                    <w:t>2.</w:t>
                  </w:r>
                </w:p>
              </w:tc>
              <w:tc>
                <w:tcPr>
                  <w:tcW w:w="4251" w:type="dxa"/>
                  <w:vAlign w:val="center"/>
                </w:tcPr>
                <w:p w14:paraId="61DA5B7F" w14:textId="77777777" w:rsidR="00684268" w:rsidRPr="00DA5A89" w:rsidRDefault="00684268" w:rsidP="00684268">
                  <w:pPr>
                    <w:ind w:right="23"/>
                    <w:jc w:val="both"/>
                    <w:rPr>
                      <w:rFonts w:ascii="Arial" w:hAnsi="Arial" w:cs="Arial"/>
                      <w:color w:val="000000"/>
                      <w:sz w:val="20"/>
                      <w:szCs w:val="20"/>
                    </w:rPr>
                  </w:pPr>
                  <w:r w:rsidRPr="00DA5A89">
                    <w:rPr>
                      <w:rFonts w:ascii="Arial" w:hAnsi="Arial" w:cs="Arial"/>
                      <w:sz w:val="20"/>
                      <w:szCs w:val="20"/>
                    </w:rPr>
                    <w:t>Diegimo paslaugos</w:t>
                  </w:r>
                </w:p>
              </w:tc>
              <w:tc>
                <w:tcPr>
                  <w:tcW w:w="1845" w:type="dxa"/>
                </w:tcPr>
                <w:p w14:paraId="10F50882" w14:textId="77777777" w:rsidR="00684268" w:rsidRPr="00DA5A89" w:rsidRDefault="00684268" w:rsidP="00684268">
                  <w:pPr>
                    <w:ind w:right="23"/>
                    <w:jc w:val="both"/>
                    <w:rPr>
                      <w:rFonts w:ascii="Arial" w:hAnsi="Arial" w:cs="Arial"/>
                      <w:color w:val="000000"/>
                      <w:sz w:val="20"/>
                      <w:szCs w:val="20"/>
                    </w:rPr>
                  </w:pPr>
                  <w:r w:rsidRPr="00DA5A89">
                    <w:rPr>
                      <w:rFonts w:ascii="Arial" w:hAnsi="Arial" w:cs="Arial"/>
                      <w:color w:val="000000"/>
                      <w:sz w:val="20"/>
                      <w:szCs w:val="20"/>
                    </w:rPr>
                    <w:t>etapas</w:t>
                  </w:r>
                </w:p>
              </w:tc>
              <w:tc>
                <w:tcPr>
                  <w:tcW w:w="2970" w:type="dxa"/>
                </w:tcPr>
                <w:p w14:paraId="23540FE3" w14:textId="77777777" w:rsidR="00684268" w:rsidRPr="00DA5A89" w:rsidRDefault="00684268" w:rsidP="00684268">
                  <w:pPr>
                    <w:ind w:right="23"/>
                    <w:jc w:val="both"/>
                    <w:rPr>
                      <w:rFonts w:ascii="Arial" w:hAnsi="Arial" w:cs="Arial"/>
                      <w:sz w:val="20"/>
                      <w:szCs w:val="20"/>
                      <w:lang w:eastAsia="x-none"/>
                    </w:rPr>
                  </w:pPr>
                  <w:r w:rsidRPr="00DA5A89">
                    <w:rPr>
                      <w:rFonts w:ascii="Arial" w:hAnsi="Arial" w:cs="Arial"/>
                      <w:sz w:val="20"/>
                      <w:szCs w:val="20"/>
                      <w:lang w:eastAsia="x-none"/>
                    </w:rPr>
                    <w:t>16 000,00</w:t>
                  </w:r>
                </w:p>
              </w:tc>
            </w:tr>
            <w:tr w:rsidR="00684268" w:rsidRPr="00DA5A89" w14:paraId="7337D22C" w14:textId="77777777" w:rsidTr="00C66CD0">
              <w:tc>
                <w:tcPr>
                  <w:tcW w:w="562" w:type="dxa"/>
                </w:tcPr>
                <w:p w14:paraId="68E1A026" w14:textId="77777777" w:rsidR="00684268" w:rsidRPr="00DA5A89" w:rsidRDefault="00684268" w:rsidP="00684268">
                  <w:pPr>
                    <w:ind w:right="23"/>
                    <w:jc w:val="both"/>
                    <w:rPr>
                      <w:rFonts w:ascii="Arial" w:hAnsi="Arial" w:cs="Arial"/>
                      <w:sz w:val="20"/>
                      <w:szCs w:val="20"/>
                    </w:rPr>
                  </w:pPr>
                  <w:r w:rsidRPr="00DA5A89">
                    <w:rPr>
                      <w:rFonts w:ascii="Arial" w:hAnsi="Arial" w:cs="Arial"/>
                      <w:sz w:val="20"/>
                      <w:szCs w:val="20"/>
                    </w:rPr>
                    <w:t>3.</w:t>
                  </w:r>
                </w:p>
              </w:tc>
              <w:tc>
                <w:tcPr>
                  <w:tcW w:w="4251" w:type="dxa"/>
                </w:tcPr>
                <w:p w14:paraId="32C9CAD1" w14:textId="77777777" w:rsidR="00684268" w:rsidRPr="00DA5A89" w:rsidRDefault="00684268" w:rsidP="00684268">
                  <w:pPr>
                    <w:ind w:right="23"/>
                    <w:jc w:val="both"/>
                    <w:rPr>
                      <w:rFonts w:ascii="Arial" w:hAnsi="Arial" w:cs="Arial"/>
                      <w:sz w:val="20"/>
                      <w:szCs w:val="20"/>
                    </w:rPr>
                  </w:pPr>
                  <w:r w:rsidRPr="00DA5A89">
                    <w:rPr>
                      <w:rFonts w:ascii="Arial" w:hAnsi="Arial" w:cs="Arial"/>
                      <w:sz w:val="20"/>
                      <w:szCs w:val="20"/>
                    </w:rPr>
                    <w:t>Mokymai</w:t>
                  </w:r>
                </w:p>
              </w:tc>
              <w:tc>
                <w:tcPr>
                  <w:tcW w:w="1845" w:type="dxa"/>
                </w:tcPr>
                <w:p w14:paraId="027674D1" w14:textId="77777777" w:rsidR="00684268" w:rsidRPr="00DA5A89" w:rsidRDefault="00684268" w:rsidP="00684268">
                  <w:pPr>
                    <w:ind w:right="23"/>
                    <w:jc w:val="both"/>
                    <w:rPr>
                      <w:rFonts w:ascii="Arial" w:hAnsi="Arial" w:cs="Arial"/>
                      <w:color w:val="000000"/>
                      <w:sz w:val="20"/>
                      <w:szCs w:val="20"/>
                    </w:rPr>
                  </w:pPr>
                  <w:r w:rsidRPr="00DA5A89">
                    <w:rPr>
                      <w:rFonts w:ascii="Arial" w:hAnsi="Arial" w:cs="Arial"/>
                      <w:color w:val="000000"/>
                      <w:sz w:val="20"/>
                      <w:szCs w:val="20"/>
                    </w:rPr>
                    <w:t>paketas</w:t>
                  </w:r>
                </w:p>
              </w:tc>
              <w:tc>
                <w:tcPr>
                  <w:tcW w:w="2970" w:type="dxa"/>
                </w:tcPr>
                <w:p w14:paraId="156C34F2" w14:textId="77777777" w:rsidR="00684268" w:rsidRPr="00DA5A89" w:rsidRDefault="00684268" w:rsidP="00684268">
                  <w:pPr>
                    <w:ind w:right="23"/>
                    <w:jc w:val="both"/>
                    <w:rPr>
                      <w:rFonts w:ascii="Arial" w:hAnsi="Arial" w:cs="Arial"/>
                      <w:sz w:val="20"/>
                      <w:szCs w:val="20"/>
                      <w:lang w:eastAsia="x-none"/>
                    </w:rPr>
                  </w:pPr>
                  <w:r w:rsidRPr="00DA5A89">
                    <w:rPr>
                      <w:rFonts w:ascii="Arial" w:hAnsi="Arial" w:cs="Arial"/>
                      <w:sz w:val="20"/>
                      <w:szCs w:val="20"/>
                      <w:lang w:eastAsia="x-none"/>
                    </w:rPr>
                    <w:t>0,00</w:t>
                  </w:r>
                </w:p>
              </w:tc>
            </w:tr>
            <w:tr w:rsidR="00684268" w:rsidRPr="00DA5A89" w14:paraId="3F8041C7" w14:textId="77777777" w:rsidTr="00C66CD0">
              <w:tc>
                <w:tcPr>
                  <w:tcW w:w="562" w:type="dxa"/>
                </w:tcPr>
                <w:p w14:paraId="3F86E3E9" w14:textId="77777777" w:rsidR="00684268" w:rsidRPr="00DA5A89" w:rsidRDefault="00684268" w:rsidP="00684268">
                  <w:pPr>
                    <w:ind w:right="23"/>
                    <w:jc w:val="both"/>
                    <w:rPr>
                      <w:rFonts w:ascii="Arial" w:hAnsi="Arial" w:cs="Arial"/>
                      <w:sz w:val="20"/>
                      <w:szCs w:val="20"/>
                    </w:rPr>
                  </w:pPr>
                  <w:r w:rsidRPr="00DA5A89">
                    <w:rPr>
                      <w:rFonts w:ascii="Arial" w:hAnsi="Arial" w:cs="Arial"/>
                      <w:sz w:val="20"/>
                      <w:szCs w:val="20"/>
                    </w:rPr>
                    <w:t>4.</w:t>
                  </w:r>
                </w:p>
              </w:tc>
              <w:tc>
                <w:tcPr>
                  <w:tcW w:w="4251" w:type="dxa"/>
                </w:tcPr>
                <w:p w14:paraId="34E23A49" w14:textId="77777777" w:rsidR="00684268" w:rsidRPr="00DA5A89" w:rsidRDefault="00684268" w:rsidP="00684268">
                  <w:pPr>
                    <w:ind w:right="23"/>
                    <w:jc w:val="both"/>
                    <w:rPr>
                      <w:rFonts w:ascii="Arial" w:hAnsi="Arial" w:cs="Arial"/>
                      <w:sz w:val="20"/>
                      <w:szCs w:val="20"/>
                    </w:rPr>
                  </w:pPr>
                  <w:r w:rsidRPr="00DA5A89">
                    <w:rPr>
                      <w:rFonts w:ascii="Arial" w:hAnsi="Arial" w:cs="Arial"/>
                      <w:sz w:val="20"/>
                      <w:szCs w:val="20"/>
                    </w:rPr>
                    <w:t xml:space="preserve">Papildomos vystymo paslaugos. </w:t>
                  </w:r>
                </w:p>
              </w:tc>
              <w:tc>
                <w:tcPr>
                  <w:tcW w:w="1845" w:type="dxa"/>
                </w:tcPr>
                <w:p w14:paraId="65E2D7C9" w14:textId="77777777" w:rsidR="00684268" w:rsidRPr="00DA5A89" w:rsidRDefault="00684268" w:rsidP="00684268">
                  <w:pPr>
                    <w:ind w:right="23"/>
                    <w:jc w:val="both"/>
                    <w:rPr>
                      <w:rFonts w:ascii="Arial" w:hAnsi="Arial" w:cs="Arial"/>
                      <w:color w:val="000000"/>
                      <w:sz w:val="20"/>
                      <w:szCs w:val="20"/>
                    </w:rPr>
                  </w:pPr>
                  <w:r w:rsidRPr="00DA5A89">
                    <w:rPr>
                      <w:rFonts w:ascii="Arial" w:hAnsi="Arial" w:cs="Arial"/>
                      <w:sz w:val="20"/>
                      <w:szCs w:val="20"/>
                    </w:rPr>
                    <w:t>val.</w:t>
                  </w:r>
                </w:p>
              </w:tc>
              <w:tc>
                <w:tcPr>
                  <w:tcW w:w="2970" w:type="dxa"/>
                </w:tcPr>
                <w:p w14:paraId="4A7D2EFB" w14:textId="77777777" w:rsidR="00684268" w:rsidRPr="00DA5A89" w:rsidRDefault="00684268" w:rsidP="00684268">
                  <w:pPr>
                    <w:ind w:right="23"/>
                    <w:jc w:val="both"/>
                    <w:rPr>
                      <w:rFonts w:ascii="Arial" w:hAnsi="Arial" w:cs="Arial"/>
                      <w:sz w:val="20"/>
                      <w:szCs w:val="20"/>
                      <w:lang w:eastAsia="x-none"/>
                    </w:rPr>
                  </w:pPr>
                  <w:r w:rsidRPr="00DA5A89">
                    <w:rPr>
                      <w:rFonts w:ascii="Arial" w:hAnsi="Arial" w:cs="Arial"/>
                      <w:sz w:val="20"/>
                      <w:szCs w:val="20"/>
                      <w:lang w:eastAsia="x-none"/>
                    </w:rPr>
                    <w:t>62,50</w:t>
                  </w:r>
                </w:p>
              </w:tc>
            </w:tr>
          </w:tbl>
          <w:p w14:paraId="5A5FE84C" w14:textId="77777777" w:rsidR="00684268" w:rsidRPr="00684268" w:rsidRDefault="00684268" w:rsidP="00684268">
            <w:pPr>
              <w:ind w:firstLine="360"/>
              <w:jc w:val="both"/>
              <w:rPr>
                <w:rFonts w:ascii="Arial" w:eastAsia="Times New Roman" w:hAnsi="Arial" w:cs="Arial"/>
                <w:lang w:eastAsia="lt-LT"/>
              </w:rPr>
            </w:pPr>
            <w:bookmarkStart w:id="6" w:name="_Hlk45024945"/>
            <w:r w:rsidRPr="00684268">
              <w:rPr>
                <w:rFonts w:ascii="Arial" w:eastAsia="Times New Roman" w:hAnsi="Arial" w:cs="Arial"/>
                <w:lang w:eastAsia="lt-LT"/>
              </w:rPr>
              <w:t>Vadovaujantis Viešųjų pirkimų tarnybos direktoriaus patvirtinta Kainodaros taisyklių nustatymo metodika Užsakovas gali iš Vykdytojo užsakyti ir įsigyti nenumatytų, tačiau su pirkimo objektu / Sutarties dalyku susijusių paslaugų už ne daugiau kaip 2 (du) procentai nuo Sutarties maksimalios kainos (jos nedidinant). Perkamų nenumatytų paslaugų kaina su Užsakovu turi būti suderinta iš anksto, o su Užsakovu nesuderintų  paslaugų Užsakovas neįsipareigoja įsigyti ir už jas apmokėti. Už nenumatytas paslaugas bus apmokėta ne didesnėmis nei Vykdytojo pasiūlytais, konkurencingais ir rinkos kainas atitinkančiais įkainiais. Nenumatytos paslaugos bus perkamos pagal Užsakovo poreikį.</w:t>
            </w:r>
            <w:bookmarkEnd w:id="6"/>
          </w:p>
          <w:p w14:paraId="2C5F94E3" w14:textId="77777777" w:rsidR="00684268" w:rsidRPr="00684268" w:rsidRDefault="00684268" w:rsidP="00684268">
            <w:pPr>
              <w:pStyle w:val="ListParagraph"/>
              <w:ind w:left="0" w:firstLine="426"/>
              <w:jc w:val="both"/>
              <w:rPr>
                <w:rFonts w:ascii="Arial" w:eastAsia="Calibri" w:hAnsi="Arial" w:cs="Arial"/>
                <w:spacing w:val="-1"/>
              </w:rPr>
            </w:pPr>
            <w:r w:rsidRPr="00684268">
              <w:rPr>
                <w:rFonts w:ascii="Arial" w:eastAsia="Calibri" w:hAnsi="Arial" w:cs="Arial"/>
                <w:bCs/>
              </w:rPr>
              <w:t xml:space="preserve">2.3. </w:t>
            </w:r>
            <w:r w:rsidRPr="00684268">
              <w:rPr>
                <w:rFonts w:ascii="Arial" w:hAnsi="Arial" w:cs="Arial"/>
                <w:bCs/>
              </w:rPr>
              <w:t xml:space="preserve">Apmokėjimo </w:t>
            </w:r>
            <w:r w:rsidRPr="00684268">
              <w:rPr>
                <w:rFonts w:ascii="Arial" w:hAnsi="Arial" w:cs="Arial"/>
                <w:spacing w:val="-1"/>
              </w:rPr>
              <w:t>sąlygos:</w:t>
            </w:r>
            <w:r w:rsidRPr="00684268">
              <w:rPr>
                <w:rFonts w:ascii="Arial" w:eastAsia="Calibri" w:hAnsi="Arial" w:cs="Arial"/>
                <w:spacing w:val="-1"/>
              </w:rPr>
              <w:t xml:space="preserve"> </w:t>
            </w:r>
          </w:p>
          <w:p w14:paraId="69DF83CE" w14:textId="77777777" w:rsidR="00684268" w:rsidRPr="00684268" w:rsidRDefault="00684268" w:rsidP="00684268">
            <w:pPr>
              <w:pStyle w:val="ListParagraph"/>
              <w:ind w:left="0" w:firstLine="425"/>
              <w:jc w:val="both"/>
              <w:rPr>
                <w:rFonts w:ascii="Arial" w:hAnsi="Arial" w:cs="Arial"/>
                <w:spacing w:val="-1"/>
              </w:rPr>
            </w:pPr>
            <w:r w:rsidRPr="00684268">
              <w:rPr>
                <w:rFonts w:ascii="Arial" w:eastAsia="Calibri" w:hAnsi="Arial" w:cs="Arial"/>
                <w:spacing w:val="-1"/>
              </w:rPr>
              <w:lastRenderedPageBreak/>
              <w:t xml:space="preserve">2.3.1. Vykdytojui tinkamai suteikus ir Užsakovui priėmus </w:t>
            </w:r>
            <w:r w:rsidRPr="00684268">
              <w:rPr>
                <w:rFonts w:ascii="Arial" w:eastAsia="Calibri" w:hAnsi="Arial" w:cs="Arial"/>
                <w:b/>
                <w:bCs/>
                <w:spacing w:val="-1"/>
              </w:rPr>
              <w:t>diegimo, mokymų paslaugas</w:t>
            </w:r>
            <w:r w:rsidRPr="00684268">
              <w:rPr>
                <w:rFonts w:ascii="Arial" w:eastAsia="Calibri" w:hAnsi="Arial" w:cs="Arial"/>
                <w:spacing w:val="-1"/>
              </w:rPr>
              <w:t xml:space="preserve">, nurodytas Sutarties Specialiųjų sąlygų 5 priede, už jas apmokama  per </w:t>
            </w:r>
            <w:r w:rsidRPr="00684268">
              <w:rPr>
                <w:rFonts w:ascii="Arial" w:hAnsi="Arial" w:cs="Arial"/>
                <w:spacing w:val="-1"/>
              </w:rPr>
              <w:t>30 (trisdešimt) kalendorinių dienų, pagal Sutarties Specialiųjų sąlygų 2.2. punkto 1 lentelėje nurodytą įkainį, Sutarties Bendrųjų sąlygų nustatyta tvarka.</w:t>
            </w:r>
          </w:p>
          <w:p w14:paraId="3ED070A5" w14:textId="77777777" w:rsidR="00684268" w:rsidRPr="00684268" w:rsidRDefault="00684268" w:rsidP="00684268">
            <w:pPr>
              <w:pStyle w:val="ListParagraph"/>
              <w:ind w:left="0" w:firstLine="425"/>
              <w:jc w:val="both"/>
              <w:rPr>
                <w:rFonts w:ascii="Arial" w:hAnsi="Arial" w:cs="Arial"/>
                <w:spacing w:val="-1"/>
              </w:rPr>
            </w:pPr>
            <w:r w:rsidRPr="00684268">
              <w:rPr>
                <w:rFonts w:ascii="Arial" w:hAnsi="Arial" w:cs="Arial"/>
                <w:spacing w:val="-1"/>
              </w:rPr>
              <w:t xml:space="preserve">2.3.2. Vykdytojui suteikus ir Užsakovui priėmus užsakytas </w:t>
            </w:r>
            <w:r w:rsidRPr="00684268">
              <w:rPr>
                <w:rFonts w:ascii="Arial" w:hAnsi="Arial" w:cs="Arial"/>
                <w:b/>
                <w:bCs/>
                <w:spacing w:val="-1"/>
              </w:rPr>
              <w:t>papildomas</w:t>
            </w:r>
            <w:r w:rsidRPr="00684268">
              <w:rPr>
                <w:rFonts w:ascii="Arial" w:hAnsi="Arial" w:cs="Arial"/>
                <w:spacing w:val="-1"/>
              </w:rPr>
              <w:t xml:space="preserve"> </w:t>
            </w:r>
            <w:r w:rsidRPr="00684268">
              <w:rPr>
                <w:rFonts w:ascii="Arial" w:hAnsi="Arial" w:cs="Arial"/>
                <w:b/>
                <w:bCs/>
                <w:spacing w:val="-1"/>
              </w:rPr>
              <w:t>vystymo paslaugas</w:t>
            </w:r>
            <w:r w:rsidRPr="00684268">
              <w:rPr>
                <w:rFonts w:ascii="Arial" w:hAnsi="Arial" w:cs="Arial"/>
                <w:spacing w:val="-1"/>
              </w:rPr>
              <w:t xml:space="preserve">, </w:t>
            </w:r>
            <w:r w:rsidRPr="00684268">
              <w:rPr>
                <w:rFonts w:ascii="Arial" w:eastAsia="Calibri" w:hAnsi="Arial" w:cs="Arial"/>
                <w:spacing w:val="-1"/>
              </w:rPr>
              <w:t xml:space="preserve">nurodytas Sutarties Specialiųjų sąlygų 5 priede, už jas apmokama  per </w:t>
            </w:r>
            <w:r w:rsidRPr="00684268">
              <w:rPr>
                <w:rFonts w:ascii="Arial" w:hAnsi="Arial" w:cs="Arial"/>
                <w:spacing w:val="-1"/>
              </w:rPr>
              <w:t>30 (trisdešimt) kalendorinių dienų, pagal Sutarties Specialiųjų sąlygų 2.2. punkto 1 lentelėje nurodytą įkainį, Sutarties Bendrųjų sąlygų nustatyta tvarka.</w:t>
            </w:r>
          </w:p>
          <w:p w14:paraId="5BF95F7C" w14:textId="77777777" w:rsidR="002407F0" w:rsidRDefault="002407F0" w:rsidP="00684268">
            <w:pPr>
              <w:pStyle w:val="ListParagraph"/>
              <w:ind w:left="0" w:firstLine="425"/>
              <w:jc w:val="both"/>
              <w:rPr>
                <w:rFonts w:ascii="Arial" w:hAnsi="Arial" w:cs="Arial"/>
                <w:spacing w:val="-1"/>
              </w:rPr>
            </w:pPr>
          </w:p>
          <w:p w14:paraId="5D7E389D" w14:textId="1EE1EACC" w:rsidR="00684268" w:rsidRPr="00684268" w:rsidRDefault="00684268" w:rsidP="00684268">
            <w:pPr>
              <w:pStyle w:val="ListParagraph"/>
              <w:ind w:left="0" w:firstLine="425"/>
              <w:jc w:val="both"/>
              <w:rPr>
                <w:rFonts w:ascii="Arial" w:hAnsi="Arial" w:cs="Arial"/>
                <w:spacing w:val="-1"/>
              </w:rPr>
            </w:pPr>
            <w:r w:rsidRPr="00684268">
              <w:rPr>
                <w:rFonts w:ascii="Arial" w:hAnsi="Arial" w:cs="Arial"/>
                <w:spacing w:val="-1"/>
              </w:rPr>
              <w:t xml:space="preserve">2.3.3. už 1 (vieno) kalendorinio mėnesio </w:t>
            </w:r>
            <w:r w:rsidRPr="00684268">
              <w:rPr>
                <w:rFonts w:ascii="Arial" w:hAnsi="Arial" w:cs="Arial"/>
                <w:b/>
                <w:bCs/>
                <w:spacing w:val="-1"/>
              </w:rPr>
              <w:t>Prekių nuomą</w:t>
            </w:r>
            <w:r w:rsidRPr="00684268">
              <w:rPr>
                <w:rFonts w:ascii="Arial" w:hAnsi="Arial" w:cs="Arial"/>
                <w:spacing w:val="-1"/>
              </w:rPr>
              <w:t xml:space="preserve"> mokama pagal Sutarties Specialiųjų sąlygų 2.2. punkto 1 lentelėje nurodytą įkainį</w:t>
            </w:r>
            <w:r w:rsidRPr="00684268">
              <w:rPr>
                <w:rFonts w:ascii="Arial" w:eastAsia="Calibri" w:hAnsi="Arial" w:cs="Arial"/>
                <w:lang w:eastAsia="lt-LT"/>
              </w:rPr>
              <w:t xml:space="preserve"> kartą per kalendorinį mėnesį </w:t>
            </w:r>
            <w:r w:rsidRPr="00684268">
              <w:rPr>
                <w:rFonts w:ascii="Arial" w:eastAsia="Calibri" w:hAnsi="Arial" w:cs="Arial"/>
              </w:rPr>
              <w:t>per 30 (trisdešimt) kalendorinių dienų nuo Prekių perdavimo</w:t>
            </w:r>
            <w:r w:rsidRPr="00684268">
              <w:rPr>
                <w:rFonts w:ascii="Arial" w:eastAsia="Times New Roman" w:hAnsi="Arial" w:cs="Arial"/>
              </w:rPr>
              <w:t>–</w:t>
            </w:r>
            <w:r w:rsidRPr="00684268">
              <w:rPr>
                <w:rFonts w:ascii="Arial" w:eastAsia="Calibri" w:hAnsi="Arial" w:cs="Arial"/>
              </w:rPr>
              <w:t xml:space="preserve">priėmimo akto pasirašymo dienos ir PVM sąskaitos faktūros gavimo dienos. </w:t>
            </w:r>
            <w:r w:rsidRPr="00684268">
              <w:rPr>
                <w:rFonts w:ascii="Arial" w:eastAsia="Calibri" w:hAnsi="Arial" w:cs="Arial"/>
                <w:lang w:eastAsia="lt-LT"/>
              </w:rPr>
              <w:t>Jei Prekės nuomojamos ne visą kalendorinį mėnesį, Prekių įkainis perskaičiuojamas proporcingai kalendorinio mėnesio dienų skaičiui.</w:t>
            </w:r>
          </w:p>
          <w:p w14:paraId="4E4ED499" w14:textId="77777777" w:rsidR="00684268" w:rsidRPr="00684268" w:rsidRDefault="00684268" w:rsidP="00684268">
            <w:pPr>
              <w:pStyle w:val="ListParagraph"/>
              <w:ind w:left="0" w:firstLine="426"/>
              <w:jc w:val="both"/>
              <w:rPr>
                <w:rFonts w:ascii="Arial" w:hAnsi="Arial" w:cs="Arial"/>
              </w:rPr>
            </w:pPr>
            <w:bookmarkStart w:id="7" w:name="_Hlk51848972"/>
            <w:r w:rsidRPr="00684268">
              <w:rPr>
                <w:rFonts w:ascii="Arial" w:hAnsi="Arial" w:cs="Arial"/>
              </w:rPr>
              <w:t>2.3.4. Paslaugų priėmimo-perdavimo aktas už praėjusį mėnesį pasirašomas per 5 (penkias) kalendorines dienas nuo priėmimo – perdavimo akto gavimo dienos, bet ne ilgiau kaip iki sekančio mėnesio 6 (šeštos) dienos.</w:t>
            </w:r>
          </w:p>
          <w:p w14:paraId="413ECB32" w14:textId="77777777" w:rsidR="00684268" w:rsidRPr="00684268" w:rsidRDefault="00684268" w:rsidP="00684268">
            <w:pPr>
              <w:pStyle w:val="ListParagraph"/>
              <w:ind w:left="0" w:firstLine="426"/>
              <w:jc w:val="both"/>
              <w:rPr>
                <w:rFonts w:ascii="Arial" w:hAnsi="Arial" w:cs="Arial"/>
              </w:rPr>
            </w:pPr>
            <w:r w:rsidRPr="00684268">
              <w:rPr>
                <w:rFonts w:ascii="Arial" w:hAnsi="Arial" w:cs="Arial"/>
              </w:rPr>
              <w:t>2.3.5. Prekių priėmimo-perdavimo aktas pasirašomas per 5 (penkias) kalendorines dienas nuo priėmimo – perdavimo akto gavimo dienos.</w:t>
            </w:r>
          </w:p>
          <w:p w14:paraId="2106204C" w14:textId="77777777" w:rsidR="00684268" w:rsidRPr="00684268" w:rsidRDefault="00684268" w:rsidP="00684268">
            <w:pPr>
              <w:pStyle w:val="ListParagraph"/>
              <w:ind w:left="0" w:firstLine="426"/>
              <w:jc w:val="both"/>
              <w:rPr>
                <w:rFonts w:ascii="Arial" w:hAnsi="Arial" w:cs="Arial"/>
                <w:color w:val="FF0000"/>
              </w:rPr>
            </w:pPr>
          </w:p>
          <w:bookmarkEnd w:id="7"/>
          <w:p w14:paraId="0311C301" w14:textId="77777777" w:rsidR="00684268" w:rsidRPr="00684268" w:rsidRDefault="00684268" w:rsidP="00684268">
            <w:pPr>
              <w:tabs>
                <w:tab w:val="left" w:pos="709"/>
              </w:tabs>
              <w:ind w:firstLine="360"/>
              <w:jc w:val="center"/>
              <w:rPr>
                <w:rFonts w:ascii="Arial" w:hAnsi="Arial" w:cs="Arial"/>
                <w:b/>
              </w:rPr>
            </w:pPr>
            <w:r w:rsidRPr="00684268">
              <w:rPr>
                <w:rFonts w:ascii="Arial" w:hAnsi="Arial" w:cs="Arial"/>
                <w:b/>
              </w:rPr>
              <w:t>3. PREKIŲ TIEKIMAS, PASLAUGŲ TEIKIMAS</w:t>
            </w:r>
          </w:p>
          <w:p w14:paraId="5B72A41A" w14:textId="77777777" w:rsidR="00684268" w:rsidRPr="00684268" w:rsidRDefault="00684268" w:rsidP="00684268">
            <w:pPr>
              <w:shd w:val="clear" w:color="auto" w:fill="FFFFFF"/>
              <w:ind w:firstLine="360"/>
              <w:jc w:val="both"/>
              <w:rPr>
                <w:rFonts w:ascii="Arial" w:hAnsi="Arial" w:cs="Arial"/>
              </w:rPr>
            </w:pPr>
            <w:r w:rsidRPr="00684268">
              <w:rPr>
                <w:rFonts w:ascii="Arial" w:hAnsi="Arial" w:cs="Arial"/>
              </w:rPr>
              <w:t xml:space="preserve">3.1. Vykdytojas turi pateikti ir elektroniniu paštu suderinti su Užsakovu </w:t>
            </w:r>
            <w:r w:rsidRPr="00684268">
              <w:rPr>
                <w:rFonts w:ascii="Arial" w:hAnsi="Arial" w:cs="Arial"/>
                <w:b/>
                <w:bCs/>
              </w:rPr>
              <w:t>DMIOS</w:t>
            </w:r>
            <w:r w:rsidRPr="00684268">
              <w:rPr>
                <w:rFonts w:ascii="Arial" w:hAnsi="Arial" w:cs="Arial"/>
              </w:rPr>
              <w:t xml:space="preserve"> diegimo paslaugų, aprašytų Sutarties Specialiųjų sąlygų 1 priedo „Techninė specifikacija“ 4.1.2. punkte, grafikus, Užsakovo vartotojų mokymo planus, Prekių tiekimo pradžią</w:t>
            </w:r>
            <w:r w:rsidRPr="00684268">
              <w:rPr>
                <w:rFonts w:ascii="Arial" w:hAnsi="Arial" w:cs="Arial"/>
                <w:b/>
              </w:rPr>
              <w:t xml:space="preserve"> ne vėliau kaip per 15 (penkiolika) dienų</w:t>
            </w:r>
            <w:r w:rsidRPr="00684268">
              <w:rPr>
                <w:rFonts w:ascii="Arial" w:hAnsi="Arial" w:cs="Arial"/>
              </w:rPr>
              <w:t xml:space="preserve"> </w:t>
            </w:r>
            <w:r w:rsidRPr="00684268">
              <w:rPr>
                <w:rFonts w:ascii="Arial" w:hAnsi="Arial" w:cs="Arial"/>
                <w:b/>
              </w:rPr>
              <w:t>nuo Sutarties įsigaliojimo dienos</w:t>
            </w:r>
            <w:r w:rsidRPr="00684268">
              <w:rPr>
                <w:rFonts w:ascii="Arial" w:hAnsi="Arial" w:cs="Arial"/>
              </w:rPr>
              <w:t>.</w:t>
            </w:r>
          </w:p>
          <w:p w14:paraId="580E4FC4" w14:textId="77777777" w:rsidR="00684268" w:rsidRPr="00684268" w:rsidRDefault="00684268" w:rsidP="00684268">
            <w:pPr>
              <w:shd w:val="clear" w:color="auto" w:fill="FFFFFF"/>
              <w:ind w:firstLine="360"/>
              <w:jc w:val="both"/>
              <w:rPr>
                <w:rFonts w:ascii="Arial" w:hAnsi="Arial" w:cs="Arial"/>
              </w:rPr>
            </w:pPr>
            <w:r w:rsidRPr="00684268">
              <w:rPr>
                <w:rFonts w:ascii="Arial" w:eastAsia="Calibri" w:hAnsi="Arial" w:cs="Arial"/>
              </w:rPr>
              <w:t xml:space="preserve">3.2. </w:t>
            </w:r>
            <w:r w:rsidRPr="00684268">
              <w:rPr>
                <w:rFonts w:ascii="Arial" w:hAnsi="Arial" w:cs="Arial"/>
                <w:b/>
                <w:bCs/>
              </w:rPr>
              <w:t>DMIOS</w:t>
            </w:r>
            <w:r w:rsidRPr="00684268">
              <w:rPr>
                <w:rFonts w:ascii="Arial" w:hAnsi="Arial" w:cs="Arial"/>
              </w:rPr>
              <w:t xml:space="preserve"> diegimo paslaugos, aprašytos Sutarties Specialiųjų sąlygų 1 priedo 4.1.2. punkte ir Sutarties specialiųjų sąlygų 5 priede, ir mokymo paslaugos, </w:t>
            </w:r>
            <w:r w:rsidRPr="00684268">
              <w:rPr>
                <w:rFonts w:ascii="Arial" w:hAnsi="Arial" w:cs="Arial"/>
              </w:rPr>
              <w:lastRenderedPageBreak/>
              <w:t>nurodytos Sutarties Specialiųjų sąlygų 1 priedo 4.1.3. punkte ir Sutarties specialiųjų sąlygų 5 priede turi būti suteiktos per 4 (keturis) mėnesius nuo Sutarties įsigaliojimo dienos.</w:t>
            </w:r>
          </w:p>
          <w:p w14:paraId="3816E646" w14:textId="77777777" w:rsidR="00684268" w:rsidRPr="00684268" w:rsidRDefault="00684268" w:rsidP="00684268">
            <w:pPr>
              <w:shd w:val="clear" w:color="auto" w:fill="FFFFFF"/>
              <w:ind w:firstLine="360"/>
              <w:jc w:val="both"/>
              <w:rPr>
                <w:rFonts w:ascii="Arial" w:hAnsi="Arial" w:cs="Arial"/>
              </w:rPr>
            </w:pPr>
            <w:r w:rsidRPr="00684268">
              <w:rPr>
                <w:rFonts w:ascii="Arial" w:hAnsi="Arial" w:cs="Arial"/>
              </w:rPr>
              <w:t xml:space="preserve">3.3. Prekių tiekimo pradžia sutampa su </w:t>
            </w:r>
            <w:r w:rsidRPr="00684268">
              <w:rPr>
                <w:rFonts w:ascii="Arial" w:hAnsi="Arial" w:cs="Arial"/>
                <w:b/>
                <w:bCs/>
              </w:rPr>
              <w:t>DMIOS</w:t>
            </w:r>
            <w:r w:rsidRPr="00684268">
              <w:rPr>
                <w:rFonts w:ascii="Arial" w:hAnsi="Arial" w:cs="Arial"/>
              </w:rPr>
              <w:t xml:space="preserve"> diegimo paslaugų pradžia, nurodyta 3.1. punkte aprašytame ir Šalių suderintame grafike, ir Prekės bus tiekiamos visą Prekių tiekimo laikotarpį nurodytą Sutarties Specialiųjų sąlygų 7.3 punkte, kuris negali būti viršytas. </w:t>
            </w:r>
          </w:p>
          <w:p w14:paraId="618CDDA0" w14:textId="60A18128" w:rsidR="00684268" w:rsidRPr="00684268" w:rsidRDefault="00684268" w:rsidP="00684268">
            <w:pPr>
              <w:shd w:val="clear" w:color="auto" w:fill="FFFFFF"/>
              <w:ind w:firstLine="360"/>
              <w:jc w:val="both"/>
              <w:rPr>
                <w:rFonts w:ascii="Arial" w:eastAsia="Calibri" w:hAnsi="Arial" w:cs="Arial"/>
              </w:rPr>
            </w:pPr>
            <w:r w:rsidRPr="00684268">
              <w:rPr>
                <w:rFonts w:ascii="Arial" w:eastAsia="Calibri" w:hAnsi="Arial" w:cs="Arial"/>
              </w:rPr>
              <w:t xml:space="preserve">3.4. Užsakovas neįsipareigoja pirkti Sutarties Specialiųjų sąlygų 5 priede </w:t>
            </w:r>
            <w:r w:rsidRPr="008D27F8">
              <w:rPr>
                <w:rFonts w:ascii="Arial" w:eastAsia="Calibri" w:hAnsi="Arial" w:cs="Arial"/>
              </w:rPr>
              <w:t xml:space="preserve">nurodytų papildomų vystymo paslaugų, tačiau, atsiradus nurodytų Paslaugų poreikiui, Užsakovas elektroniniu paštu </w:t>
            </w:r>
            <w:hyperlink r:id="rId8" w:history="1">
              <w:r w:rsidR="008D27F8" w:rsidRPr="008D27F8">
                <w:rPr>
                  <w:rStyle w:val="Hyperlink"/>
                  <w:rFonts w:ascii="Arial" w:hAnsi="Arial" w:cs="Arial"/>
                  <w:lang w:val="en-US"/>
                </w:rPr>
                <w:t>damian.wilke@savangard.com</w:t>
              </w:r>
            </w:hyperlink>
            <w:r w:rsidR="008D27F8" w:rsidRPr="008D27F8">
              <w:rPr>
                <w:rFonts w:ascii="Arial" w:hAnsi="Arial" w:cs="Arial"/>
                <w:lang w:val="en-US"/>
              </w:rPr>
              <w:t xml:space="preserve"> </w:t>
            </w:r>
            <w:r w:rsidRPr="008D27F8">
              <w:rPr>
                <w:rFonts w:ascii="Arial" w:eastAsia="Calibri" w:hAnsi="Arial" w:cs="Arial"/>
              </w:rPr>
              <w:t>pateiks užsakymą Vykdytojui,</w:t>
            </w:r>
            <w:r w:rsidRPr="00684268">
              <w:rPr>
                <w:rFonts w:ascii="Arial" w:eastAsia="Calibri" w:hAnsi="Arial" w:cs="Arial"/>
              </w:rPr>
              <w:t xml:space="preserve"> nurodydamas konkretų poreikį (kiekį / apimtis) ir pageidaujamą Paslaugų suteikimo grafiką. Paslaugų suteikimo grafiką Šalys suderina tarpusavyje elektroniniu paštu, todėl atskiras rašytinis susitarimas prie Sutarties nebus rengiamas, ir šis grafikas laikytinas neatskiriama Sutarties dalimi.  </w:t>
            </w:r>
          </w:p>
          <w:p w14:paraId="741F26ED" w14:textId="77777777" w:rsidR="00684268" w:rsidRPr="00684268" w:rsidRDefault="00684268" w:rsidP="00684268">
            <w:pPr>
              <w:shd w:val="clear" w:color="auto" w:fill="FFFFFF"/>
              <w:ind w:firstLine="360"/>
              <w:jc w:val="both"/>
              <w:rPr>
                <w:rFonts w:ascii="Arial" w:hAnsi="Arial" w:cs="Arial"/>
              </w:rPr>
            </w:pPr>
            <w:r w:rsidRPr="00684268">
              <w:rPr>
                <w:rFonts w:ascii="Arial" w:hAnsi="Arial" w:cs="Arial"/>
              </w:rPr>
              <w:t>3.5. Paslaugos teikiamos kaip nurodyta Sutarties Specialiųjų sąlygų priedas Nr. 1 „</w:t>
            </w:r>
            <w:r w:rsidRPr="00684268">
              <w:rPr>
                <w:rFonts w:ascii="Arial" w:hAnsi="Arial" w:cs="Arial"/>
                <w:i/>
                <w:iCs/>
              </w:rPr>
              <w:t>Techninė specifikacija“</w:t>
            </w:r>
            <w:r w:rsidRPr="00684268">
              <w:rPr>
                <w:rFonts w:ascii="Arial" w:hAnsi="Arial" w:cs="Arial"/>
              </w:rPr>
              <w:t>.</w:t>
            </w:r>
          </w:p>
          <w:p w14:paraId="6A255033" w14:textId="77777777" w:rsidR="00684268" w:rsidRPr="00684268" w:rsidRDefault="00684268" w:rsidP="00684268">
            <w:pPr>
              <w:shd w:val="clear" w:color="auto" w:fill="FFFFFF"/>
              <w:ind w:firstLine="360"/>
              <w:jc w:val="both"/>
              <w:rPr>
                <w:rFonts w:ascii="Arial" w:hAnsi="Arial" w:cs="Arial"/>
              </w:rPr>
            </w:pPr>
            <w:r w:rsidRPr="00684268">
              <w:rPr>
                <w:rFonts w:ascii="Arial" w:hAnsi="Arial" w:cs="Arial"/>
              </w:rPr>
              <w:t>3.6. Esant poreikiui prie Sutarties gali būti pridėtas priedas, Prekių gamintojo taisyklės ir sąlygos, tačiau jos negali prieštarauti Sutarties sąlygoms. Esant prieštaravimams tarp Prekių gamintojo taisyklių ir sąlygų ir Sutarties sąlygoms pirmenybė teikiama Sutarties sąlygoms.</w:t>
            </w:r>
          </w:p>
          <w:p w14:paraId="3482A957" w14:textId="031FB346" w:rsidR="00684268" w:rsidRDefault="00684268" w:rsidP="00684268">
            <w:pPr>
              <w:ind w:firstLine="360"/>
              <w:jc w:val="both"/>
              <w:rPr>
                <w:rFonts w:ascii="Arial" w:hAnsi="Arial" w:cs="Arial"/>
              </w:rPr>
            </w:pPr>
          </w:p>
          <w:p w14:paraId="722D2492" w14:textId="77777777" w:rsidR="002407F0" w:rsidRPr="00684268" w:rsidRDefault="002407F0" w:rsidP="00684268">
            <w:pPr>
              <w:ind w:firstLine="360"/>
              <w:jc w:val="both"/>
              <w:rPr>
                <w:rFonts w:ascii="Arial" w:hAnsi="Arial" w:cs="Arial"/>
              </w:rPr>
            </w:pPr>
          </w:p>
          <w:p w14:paraId="13A74F44" w14:textId="77777777" w:rsidR="00684268" w:rsidRPr="00684268" w:rsidRDefault="00684268" w:rsidP="00684268">
            <w:pPr>
              <w:ind w:firstLine="360"/>
              <w:jc w:val="center"/>
              <w:rPr>
                <w:rFonts w:ascii="Arial" w:hAnsi="Arial" w:cs="Arial"/>
                <w:b/>
              </w:rPr>
            </w:pPr>
            <w:r w:rsidRPr="00684268">
              <w:rPr>
                <w:rFonts w:ascii="Arial" w:hAnsi="Arial" w:cs="Arial"/>
                <w:b/>
              </w:rPr>
              <w:t xml:space="preserve">4. </w:t>
            </w:r>
            <w:bookmarkStart w:id="8" w:name="_Hlk39840071"/>
            <w:r w:rsidRPr="00684268">
              <w:rPr>
                <w:rFonts w:ascii="Arial" w:hAnsi="Arial" w:cs="Arial"/>
                <w:b/>
              </w:rPr>
              <w:t xml:space="preserve">PREKIŲ / PASLAUGŲ KOKYBĖ IR GARANTIJA </w:t>
            </w:r>
          </w:p>
          <w:bookmarkEnd w:id="8"/>
          <w:p w14:paraId="1498A352" w14:textId="77777777" w:rsidR="00684268" w:rsidRPr="00684268" w:rsidRDefault="00684268" w:rsidP="00684268">
            <w:pPr>
              <w:shd w:val="clear" w:color="auto" w:fill="FFFFFF"/>
              <w:tabs>
                <w:tab w:val="left" w:pos="394"/>
                <w:tab w:val="left" w:pos="426"/>
              </w:tabs>
              <w:ind w:firstLine="360"/>
              <w:jc w:val="both"/>
              <w:rPr>
                <w:rFonts w:ascii="Arial" w:eastAsia="Calibri" w:hAnsi="Arial" w:cs="Arial"/>
              </w:rPr>
            </w:pPr>
            <w:r w:rsidRPr="00684268">
              <w:rPr>
                <w:rFonts w:ascii="Arial" w:eastAsia="Calibri" w:hAnsi="Arial" w:cs="Arial"/>
              </w:rPr>
              <w:tab/>
            </w:r>
            <w:r w:rsidRPr="00684268">
              <w:rPr>
                <w:rFonts w:ascii="Arial" w:eastAsia="Calibri" w:hAnsi="Arial" w:cs="Arial"/>
              </w:rPr>
              <w:tab/>
              <w:t>4.1. Prekės turi būti patiektos ir Paslaugos suteiktos kokybiškos pagal Sutartyje ir jos prieduose nustatytus reikalavimus. Nustačius, kad Prekės ir/ar Paslaugos yra nekokybiškos Vykdytojas privalo ištaisyti Prekių ir/ar Paslaugų trūkumus per 30 (trisdešimt) kalendorinių dienų nuo Užsakovo pranešimo apie nekokybiškas Paslaugas pranešimo išsiuntimo Vykdytojui momento.</w:t>
            </w:r>
          </w:p>
          <w:p w14:paraId="3EBE3C6F" w14:textId="77777777" w:rsidR="00684268" w:rsidRPr="00684268" w:rsidRDefault="00684268" w:rsidP="00684268">
            <w:pPr>
              <w:shd w:val="clear" w:color="auto" w:fill="FFFFFF"/>
              <w:tabs>
                <w:tab w:val="left" w:pos="394"/>
                <w:tab w:val="left" w:pos="720"/>
              </w:tabs>
              <w:ind w:firstLine="360"/>
              <w:jc w:val="both"/>
              <w:rPr>
                <w:rFonts w:ascii="Arial" w:eastAsia="Calibri" w:hAnsi="Arial" w:cs="Arial"/>
                <w:i/>
              </w:rPr>
            </w:pPr>
            <w:r w:rsidRPr="00684268">
              <w:rPr>
                <w:rFonts w:ascii="Arial" w:eastAsia="Calibri" w:hAnsi="Arial" w:cs="Arial"/>
              </w:rPr>
              <w:t>4.2. Garantinis laikotarpis suteikiamas diegimo paslaugoms 12 (dvylika) mėnesių nuo Paslaugų priėmimo – perdavimo akto pasirašymo.</w:t>
            </w:r>
          </w:p>
          <w:p w14:paraId="3F96C4C3" w14:textId="77777777" w:rsidR="00684268" w:rsidRPr="00684268" w:rsidRDefault="00684268" w:rsidP="00684268">
            <w:pPr>
              <w:ind w:firstLine="360"/>
              <w:jc w:val="center"/>
              <w:rPr>
                <w:rFonts w:ascii="Arial" w:hAnsi="Arial" w:cs="Arial"/>
                <w:b/>
              </w:rPr>
            </w:pPr>
            <w:r w:rsidRPr="00684268">
              <w:rPr>
                <w:rFonts w:ascii="Arial" w:hAnsi="Arial" w:cs="Arial"/>
                <w:b/>
              </w:rPr>
              <w:t>5. ŠALIŲ ATSAKOMYBĖ</w:t>
            </w:r>
          </w:p>
          <w:p w14:paraId="160733BA" w14:textId="5EE0A5E4" w:rsidR="00684268" w:rsidRPr="00684268" w:rsidRDefault="00684268" w:rsidP="00684268">
            <w:pPr>
              <w:shd w:val="clear" w:color="auto" w:fill="FFFFFF"/>
              <w:ind w:firstLine="360"/>
              <w:jc w:val="both"/>
              <w:rPr>
                <w:rFonts w:ascii="Arial" w:hAnsi="Arial" w:cs="Arial"/>
              </w:rPr>
            </w:pPr>
            <w:r w:rsidRPr="00684268">
              <w:rPr>
                <w:rFonts w:ascii="Arial" w:hAnsi="Arial" w:cs="Arial"/>
              </w:rPr>
              <w:lastRenderedPageBreak/>
              <w:t>5.1</w:t>
            </w:r>
            <w:r w:rsidRPr="00684268">
              <w:rPr>
                <w:rFonts w:ascii="Arial" w:hAnsi="Arial" w:cs="Arial"/>
                <w:color w:val="FF0000"/>
              </w:rPr>
              <w:t xml:space="preserve">. </w:t>
            </w:r>
            <w:r w:rsidRPr="00684268">
              <w:rPr>
                <w:rFonts w:ascii="Arial" w:hAnsi="Arial" w:cs="Arial"/>
              </w:rPr>
              <w:t>Jeigu Vykdytojas dėl savo kaltės vėluoja suteikti Paslaugas, nurodytas Sutarties Specialių sąlygų 3.2. punkte, per Sutartyje</w:t>
            </w:r>
            <w:r w:rsidRPr="00684268">
              <w:rPr>
                <w:rFonts w:ascii="Arial" w:eastAsia="Calibri" w:hAnsi="Arial" w:cs="Arial"/>
              </w:rPr>
              <w:t xml:space="preserve"> nurodyta terminą</w:t>
            </w:r>
            <w:r w:rsidRPr="00684268">
              <w:rPr>
                <w:rFonts w:ascii="Arial" w:hAnsi="Arial" w:cs="Arial"/>
              </w:rPr>
              <w:t xml:space="preserve"> ar ištaisyti jų trūkumus, Užsakovas nuo kitos dienos Vykdytojui skaičiuoja 0,1 (vienos dešimtosios) procento dydžio delspinigius už kiekvieną uždelstą kalendorinę dieną nuo laiku nesuteiktų Paslaugų kainos, įskaitant PVM, jei jis Sutarčiai taikomas, bendrą maksimalią delspinigių skaičiavimo ribą nustatant 20 (dvidešimt) procentų nuo</w:t>
            </w:r>
            <w:r w:rsidRPr="00684268" w:rsidDel="00573103">
              <w:rPr>
                <w:rFonts w:ascii="Arial" w:hAnsi="Arial" w:cs="Arial"/>
              </w:rPr>
              <w:t xml:space="preserve"> </w:t>
            </w:r>
            <w:r w:rsidRPr="00684268">
              <w:rPr>
                <w:rFonts w:ascii="Arial" w:eastAsia="Calibri" w:hAnsi="Arial" w:cs="Arial"/>
              </w:rPr>
              <w:t>Sutarties maksimalios kainos</w:t>
            </w:r>
            <w:r w:rsidR="002407F0">
              <w:rPr>
                <w:rFonts w:ascii="Arial" w:eastAsia="Calibri" w:hAnsi="Arial" w:cs="Arial"/>
              </w:rPr>
              <w:t>.</w:t>
            </w:r>
          </w:p>
          <w:p w14:paraId="2D58139B" w14:textId="33FA8DA8" w:rsidR="00684268" w:rsidRPr="00684268" w:rsidRDefault="00684268" w:rsidP="00684268">
            <w:pPr>
              <w:shd w:val="clear" w:color="auto" w:fill="FFFFFF"/>
              <w:ind w:firstLine="360"/>
              <w:jc w:val="both"/>
              <w:rPr>
                <w:rFonts w:ascii="Arial" w:hAnsi="Arial" w:cs="Arial"/>
              </w:rPr>
            </w:pPr>
            <w:r w:rsidRPr="00684268">
              <w:rPr>
                <w:rFonts w:ascii="Arial" w:hAnsi="Arial" w:cs="Arial"/>
              </w:rPr>
              <w:t xml:space="preserve">5.2. Jei Užsakovas uždelsia atsiskaityti už tinkamai Vykdytojo perduotas kokybiškas Prekes / suteiktas kokybiškas Paslaugas per Sutartyje nurodytą terminą, Vykdytojas nuo kitos dienos </w:t>
            </w:r>
            <w:r w:rsidRPr="00684268">
              <w:rPr>
                <w:rFonts w:ascii="Arial" w:eastAsia="Calibri" w:hAnsi="Arial" w:cs="Arial"/>
              </w:rPr>
              <w:t>skaičiuoja</w:t>
            </w:r>
            <w:r w:rsidRPr="00684268">
              <w:rPr>
                <w:rFonts w:ascii="Arial" w:hAnsi="Arial" w:cs="Arial"/>
              </w:rPr>
              <w:t xml:space="preserve"> Užsakovui 0,1 (vienos dešimtosios) procento dydžio delspinigius nuo neapmokėtos sumos, bendrą maksimalią delspinigių skaičiavimo ribą nustatant 20 (dvidešimt) procentų nuo </w:t>
            </w:r>
            <w:r w:rsidRPr="00684268">
              <w:rPr>
                <w:rFonts w:ascii="Arial" w:eastAsia="Calibri" w:hAnsi="Arial" w:cs="Arial"/>
              </w:rPr>
              <w:t>Sutarties maksimalios kainos</w:t>
            </w:r>
            <w:r w:rsidR="002407F0">
              <w:rPr>
                <w:rFonts w:ascii="Arial" w:eastAsia="Calibri" w:hAnsi="Arial" w:cs="Arial"/>
              </w:rPr>
              <w:t>.</w:t>
            </w:r>
            <w:r w:rsidRPr="00684268">
              <w:rPr>
                <w:rFonts w:ascii="Arial" w:eastAsia="Calibri" w:hAnsi="Arial" w:cs="Arial"/>
              </w:rPr>
              <w:t xml:space="preserve"> </w:t>
            </w:r>
          </w:p>
          <w:p w14:paraId="26F4DB28" w14:textId="77777777" w:rsidR="00684268" w:rsidRPr="00684268" w:rsidRDefault="00684268" w:rsidP="00684268">
            <w:pPr>
              <w:ind w:firstLine="360"/>
              <w:jc w:val="both"/>
              <w:rPr>
                <w:rFonts w:ascii="Arial" w:eastAsia="Calibri" w:hAnsi="Arial" w:cs="Arial"/>
              </w:rPr>
            </w:pPr>
            <w:r w:rsidRPr="00684268">
              <w:rPr>
                <w:rFonts w:ascii="Arial" w:eastAsia="Calibri" w:hAnsi="Arial" w:cs="Arial"/>
                <w:iCs/>
              </w:rPr>
              <w:t xml:space="preserve">5.3. Jei Vykdytojas, vykdydamas Sutartį, nesilaiko galiojančių teisės aktų reikalavimų ir dėl to kompetentingos įgaliotos valstybinės institucijos pritaiko baudas ar kitas sankcijas Užsakovui, taip pat, jeigu dėl bet kokių aplinkybių, susijusių su Vykdytoju ar jo teikiamomis Paslaugomis ar Prekėmis,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684268">
              <w:rPr>
                <w:rFonts w:ascii="Arial" w:eastAsia="Calibri" w:hAnsi="Arial" w:cs="Arial"/>
                <w:b/>
                <w:bCs/>
                <w:iCs/>
              </w:rPr>
              <w:t>Sankcijos</w:t>
            </w:r>
            <w:r w:rsidRPr="00684268">
              <w:rPr>
                <w:rFonts w:ascii="Arial" w:eastAsia="Calibri" w:hAnsi="Arial" w:cs="Arial"/>
                <w:iCs/>
              </w:rPr>
              <w:t xml:space="preserve">), Vykdytojas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w:t>
            </w:r>
            <w:r w:rsidRPr="00684268">
              <w:rPr>
                <w:rFonts w:ascii="Arial" w:eastAsia="Calibri" w:hAnsi="Arial" w:cs="Arial"/>
                <w:iCs/>
              </w:rPr>
              <w:lastRenderedPageBreak/>
              <w:t>suvaržymų, verslo sandorių bei klientų praradimo ar kitų neigiamų pasekmių, susijusių su Užsakovo ar jo darbuotojų veiklos apribojimais).</w:t>
            </w:r>
          </w:p>
          <w:p w14:paraId="1A8849B4" w14:textId="77777777" w:rsidR="00684268" w:rsidRPr="00684268" w:rsidRDefault="00684268" w:rsidP="00684268">
            <w:pPr>
              <w:ind w:firstLine="360"/>
              <w:jc w:val="both"/>
              <w:rPr>
                <w:rFonts w:ascii="Arial" w:eastAsia="Calibri" w:hAnsi="Arial" w:cs="Arial"/>
              </w:rPr>
            </w:pPr>
            <w:r w:rsidRPr="00684268">
              <w:rPr>
                <w:rFonts w:ascii="Arial" w:eastAsia="Calibri" w:hAnsi="Arial" w:cs="Arial"/>
                <w:iCs/>
              </w:rPr>
              <w:t>Vykdytojas privalo nedelsiant, bet ne vėliau nei per 1 (vieną) darbo dieną, informuoti Užsakovą raštu, jei jam yra pritaikytos Sankcijos ar jam yra žinoma informacija apie inicijuotas arba ketinamas inicijuoti procedūras dėl Sankcijų jam ir / ar Užsakovui taikymo. Vykdytojas, pažeidęs  reikalavimą laiku informuoti Užsakovą raštu apie šiame Sutarties punkte nurodytas aplinkybes, Užsakovui pareikalavus, sumoka 10 % Sutarties (maksimalios) vertės įskaitant PVM (</w:t>
            </w:r>
            <w:r w:rsidRPr="00684268">
              <w:rPr>
                <w:rFonts w:ascii="Arial" w:eastAsia="Calibri" w:hAnsi="Arial" w:cs="Arial"/>
                <w:i/>
              </w:rPr>
              <w:t>jei jis sutarčiai taikomas</w:t>
            </w:r>
            <w:r w:rsidRPr="00684268">
              <w:rPr>
                <w:rFonts w:ascii="Arial" w:eastAsia="Calibri" w:hAnsi="Arial" w:cs="Arial"/>
                <w:iCs/>
              </w:rPr>
              <w:t>) dydžio baudą.</w:t>
            </w:r>
          </w:p>
          <w:p w14:paraId="79802C65" w14:textId="77777777" w:rsidR="00684268" w:rsidRPr="00684268" w:rsidRDefault="00684268" w:rsidP="00684268">
            <w:pPr>
              <w:ind w:firstLine="360"/>
              <w:jc w:val="both"/>
              <w:rPr>
                <w:rFonts w:ascii="Arial" w:eastAsia="Times New Roman" w:hAnsi="Arial" w:cs="Arial"/>
                <w:lang w:eastAsia="lt-LT"/>
              </w:rPr>
            </w:pPr>
            <w:bookmarkStart w:id="9" w:name="_Hlk53666634"/>
            <w:r w:rsidRPr="00684268">
              <w:rPr>
                <w:rFonts w:ascii="Arial" w:eastAsia="Times New Roman" w:hAnsi="Arial" w:cs="Arial"/>
                <w:lang w:eastAsia="lt-LT"/>
              </w:rPr>
              <w:t>5.4. Dėl bet kurios Šalies veiksmų ar neveikimo kitai Šaliai padaryti pagrįsti tiesioginiai ir / ar netiesioginiai nuostoliai (žala) išskyrus,  jei nuostoliai (žala),  atsirado dėl Šalies tyčios ar didelio neatsargumo ar kitais teisės aktuose nustatytais atvejais, turi būti atlyginti ir jų bendra suma negali viršyti Sutarties Specialiųjų sąlygų 2.2 punkte nustatytos Sutarties maksimalios kainos su PVM.</w:t>
            </w:r>
          </w:p>
          <w:bookmarkEnd w:id="9"/>
          <w:p w14:paraId="45340CC3" w14:textId="77777777" w:rsidR="00684268" w:rsidRPr="00684268" w:rsidRDefault="00684268" w:rsidP="00684268">
            <w:pPr>
              <w:ind w:firstLine="360"/>
              <w:jc w:val="both"/>
              <w:rPr>
                <w:rFonts w:ascii="Arial" w:hAnsi="Arial" w:cs="Arial"/>
              </w:rPr>
            </w:pPr>
            <w:r w:rsidRPr="00684268">
              <w:rPr>
                <w:rFonts w:ascii="Arial" w:hAnsi="Arial" w:cs="Arial"/>
              </w:rPr>
              <w:t>5.5. Sutarties galiojimo laikotarpiu Šalis gali būti visiškai ar iš dalies atleidžiama nuo sutartinių įsipareigojimų vykdymo ir civilinės atsakomybės (padarinių), jei ji įrodo, kad Sutartis visiškai ar iš dalies neįvykdyta dėl nenugalimos jėgos (</w:t>
            </w:r>
            <w:r w:rsidRPr="00684268">
              <w:rPr>
                <w:rFonts w:ascii="Arial" w:hAnsi="Arial" w:cs="Arial"/>
                <w:i/>
                <w:iCs/>
              </w:rPr>
              <w:t>force majeure</w:t>
            </w:r>
            <w:r w:rsidRPr="00684268">
              <w:rPr>
                <w:rFonts w:ascii="Arial" w:hAnsi="Arial" w:cs="Arial"/>
              </w:rPr>
              <w:t>) aplinkybių.</w:t>
            </w:r>
          </w:p>
          <w:p w14:paraId="78DA683B" w14:textId="77777777" w:rsidR="00684268" w:rsidRPr="00684268" w:rsidRDefault="00684268" w:rsidP="00684268">
            <w:pPr>
              <w:ind w:firstLine="360"/>
              <w:jc w:val="both"/>
              <w:rPr>
                <w:rFonts w:ascii="Arial" w:hAnsi="Arial" w:cs="Arial"/>
              </w:rPr>
            </w:pPr>
            <w:r w:rsidRPr="00684268">
              <w:rPr>
                <w:rFonts w:ascii="Arial" w:hAnsi="Arial" w:cs="Arial"/>
              </w:rPr>
              <w:t>Šalys nenugalimos jėgos (</w:t>
            </w:r>
            <w:r w:rsidRPr="00684268">
              <w:rPr>
                <w:rFonts w:ascii="Arial" w:hAnsi="Arial" w:cs="Arial"/>
                <w:i/>
                <w:iCs/>
              </w:rPr>
              <w:t>force majeure</w:t>
            </w:r>
            <w:r w:rsidRPr="00684268">
              <w:rPr>
                <w:rFonts w:ascii="Arial" w:hAnsi="Arial" w:cs="Arial"/>
              </w:rPr>
              <w:t xml:space="preserve">) aplinkybes supranta taip, kaip jas reglamentuoja </w:t>
            </w:r>
            <w:r w:rsidRPr="00684268">
              <w:rPr>
                <w:rFonts w:ascii="Arial" w:hAnsi="Arial" w:cs="Arial"/>
                <w:b/>
                <w:bCs/>
              </w:rPr>
              <w:t>CK</w:t>
            </w:r>
            <w:r w:rsidRPr="00684268">
              <w:rPr>
                <w:rFonts w:ascii="Arial" w:hAnsi="Arial" w:cs="Arial"/>
              </w:rPr>
              <w:t xml:space="preserve"> 6.212 straipsnis ir Lietuvos Respublikos Vyriausybės 1996 m. liepos 15 d. nutarimas Nr. 840 „</w:t>
            </w:r>
            <w:r w:rsidRPr="00684268">
              <w:rPr>
                <w:rFonts w:ascii="Arial" w:hAnsi="Arial" w:cs="Arial"/>
                <w:i/>
                <w:iCs/>
              </w:rPr>
              <w:t>Dėl atleidimo nuo atsakomybės, esant nenugalimos jėgos (force majeure) aplinkybėms</w:t>
            </w:r>
            <w:r w:rsidRPr="00684268">
              <w:rPr>
                <w:rFonts w:ascii="Arial" w:hAnsi="Arial" w:cs="Arial"/>
              </w:rPr>
              <w:t>“. Nenugalimos jėgos sąlygos turi būti nustatomos kiekvienu konkrečiu atveju individualiai, o nenugalimos jėgos (</w:t>
            </w:r>
            <w:r w:rsidRPr="00684268">
              <w:rPr>
                <w:rFonts w:ascii="Arial" w:hAnsi="Arial" w:cs="Arial"/>
                <w:i/>
                <w:iCs/>
              </w:rPr>
              <w:t>force majeure</w:t>
            </w:r>
            <w:r w:rsidRPr="00684268">
              <w:rPr>
                <w:rFonts w:ascii="Arial" w:hAnsi="Arial" w:cs="Arial"/>
              </w:rPr>
              <w:t>) aplinkybe besiremianti Šalis privalo įrodyti, kad nenugalimos jėgos aplinkybės faktiškai turi tiesioginę įtaką Sutarties vykdymui bei įrodyti visų žemiau nurodytų sąlygų visetą:</w:t>
            </w:r>
          </w:p>
          <w:p w14:paraId="6DDDA601" w14:textId="77777777" w:rsidR="00684268" w:rsidRPr="00684268" w:rsidRDefault="00684268" w:rsidP="002407F0">
            <w:pPr>
              <w:numPr>
                <w:ilvl w:val="0"/>
                <w:numId w:val="3"/>
              </w:numPr>
              <w:ind w:left="22" w:firstLine="338"/>
              <w:jc w:val="both"/>
              <w:rPr>
                <w:rFonts w:ascii="Arial" w:hAnsi="Arial" w:cs="Arial"/>
              </w:rPr>
            </w:pPr>
            <w:r w:rsidRPr="00684268">
              <w:rPr>
                <w:rFonts w:ascii="Arial" w:hAnsi="Arial" w:cs="Arial"/>
              </w:rPr>
              <w:t>aplinkybių, kuriomis remiasi Šalis nebuvo sudarant sutartį ir jų atsiradimo nebuvo galima protingai numatyti;</w:t>
            </w:r>
          </w:p>
          <w:p w14:paraId="6B3656E4" w14:textId="77777777" w:rsidR="00684268" w:rsidRPr="00684268" w:rsidRDefault="00684268" w:rsidP="002407F0">
            <w:pPr>
              <w:numPr>
                <w:ilvl w:val="0"/>
                <w:numId w:val="3"/>
              </w:numPr>
              <w:ind w:left="22" w:firstLine="338"/>
              <w:jc w:val="both"/>
              <w:rPr>
                <w:rFonts w:ascii="Arial" w:hAnsi="Arial" w:cs="Arial"/>
              </w:rPr>
            </w:pPr>
            <w:r w:rsidRPr="00684268">
              <w:rPr>
                <w:rFonts w:ascii="Arial" w:hAnsi="Arial" w:cs="Arial"/>
              </w:rPr>
              <w:t>dėl susidariusių aplinkybių Sutarties objektyviai negalima vykdyti;</w:t>
            </w:r>
          </w:p>
          <w:p w14:paraId="1EB063A3" w14:textId="77777777" w:rsidR="00684268" w:rsidRPr="00684268" w:rsidRDefault="00684268" w:rsidP="002407F0">
            <w:pPr>
              <w:numPr>
                <w:ilvl w:val="0"/>
                <w:numId w:val="3"/>
              </w:numPr>
              <w:ind w:left="22" w:firstLine="338"/>
              <w:jc w:val="both"/>
              <w:rPr>
                <w:rFonts w:ascii="Arial" w:hAnsi="Arial" w:cs="Arial"/>
              </w:rPr>
            </w:pPr>
            <w:r w:rsidRPr="00684268">
              <w:rPr>
                <w:rFonts w:ascii="Arial" w:hAnsi="Arial" w:cs="Arial"/>
              </w:rPr>
              <w:lastRenderedPageBreak/>
              <w:t>Šalis, neįvykdžiusi Sutarties, tų aplinkybių negalėjo kontroliuoti ar negalėjo užkirst joms kelio;</w:t>
            </w:r>
          </w:p>
          <w:p w14:paraId="6FEB32F6" w14:textId="77777777" w:rsidR="00684268" w:rsidRPr="00684268" w:rsidRDefault="00684268" w:rsidP="002407F0">
            <w:pPr>
              <w:numPr>
                <w:ilvl w:val="0"/>
                <w:numId w:val="3"/>
              </w:numPr>
              <w:ind w:left="22" w:firstLine="338"/>
              <w:jc w:val="both"/>
              <w:rPr>
                <w:rFonts w:ascii="Arial" w:hAnsi="Arial" w:cs="Arial"/>
              </w:rPr>
            </w:pPr>
            <w:r w:rsidRPr="00684268">
              <w:rPr>
                <w:rFonts w:ascii="Arial" w:hAnsi="Arial" w:cs="Arial"/>
              </w:rPr>
              <w:t>Šalis nebuvo prisiėmusi tų aplinkybių ar jų padarinių atsiradimo rizikos.</w:t>
            </w:r>
          </w:p>
          <w:p w14:paraId="2D0F03E6" w14:textId="77777777" w:rsidR="00684268" w:rsidRPr="00684268" w:rsidRDefault="00684268" w:rsidP="002407F0">
            <w:pPr>
              <w:ind w:left="22" w:firstLine="338"/>
              <w:jc w:val="both"/>
              <w:rPr>
                <w:rFonts w:ascii="Arial" w:hAnsi="Arial" w:cs="Arial"/>
              </w:rPr>
            </w:pPr>
            <w:r w:rsidRPr="00684268">
              <w:rPr>
                <w:rFonts w:ascii="Arial" w:hAnsi="Arial" w:cs="Arial"/>
              </w:rPr>
              <w:t>Šalis, prašanti ją visiškai ar dalinai atleisti nuo sutartinių įsipareigojimų vykdymo ir / ar sutartinės civilinės atsakomybės nenugalimos jėgos (</w:t>
            </w:r>
            <w:r w:rsidRPr="00684268">
              <w:rPr>
                <w:rFonts w:ascii="Arial" w:hAnsi="Arial" w:cs="Arial"/>
                <w:i/>
                <w:iCs/>
              </w:rPr>
              <w:t>force majeure</w:t>
            </w:r>
            <w:r w:rsidRPr="00684268">
              <w:rPr>
                <w:rFonts w:ascii="Arial" w:hAnsi="Arial" w:cs="Arial"/>
              </w:rPr>
              <w:t>) pagrindu, privalo raštu pranešti kitai Šaliai nedelsiant, bet ne vėliau kaip per 5 (penkias) kalendorines dienas nuo tokių aplinkybių / kliūčių, trukdančių tinkamai vykdyti Sutartį, atsiradimo ar paaiškėjimo momento, pateikdama:</w:t>
            </w:r>
          </w:p>
          <w:p w14:paraId="34156433" w14:textId="77777777" w:rsidR="00684268" w:rsidRPr="00684268" w:rsidRDefault="00684268" w:rsidP="005B0892">
            <w:pPr>
              <w:numPr>
                <w:ilvl w:val="0"/>
                <w:numId w:val="4"/>
              </w:numPr>
              <w:ind w:left="22" w:firstLine="338"/>
              <w:jc w:val="both"/>
              <w:rPr>
                <w:rFonts w:ascii="Arial" w:hAnsi="Arial" w:cs="Arial"/>
              </w:rPr>
            </w:pPr>
            <w:r w:rsidRPr="00684268">
              <w:rPr>
                <w:rFonts w:ascii="Arial" w:hAnsi="Arial" w:cs="Arial"/>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33B1C39B" w14:textId="77777777" w:rsidR="00684268" w:rsidRPr="00684268" w:rsidRDefault="00684268" w:rsidP="005B0892">
            <w:pPr>
              <w:numPr>
                <w:ilvl w:val="0"/>
                <w:numId w:val="4"/>
              </w:numPr>
              <w:ind w:left="22" w:firstLine="338"/>
              <w:jc w:val="both"/>
              <w:rPr>
                <w:rFonts w:ascii="Arial" w:hAnsi="Arial" w:cs="Arial"/>
              </w:rPr>
            </w:pPr>
            <w:r w:rsidRPr="00684268">
              <w:rPr>
                <w:rFonts w:ascii="Arial" w:hAnsi="Arial" w:cs="Arial"/>
              </w:rPr>
              <w:t>preliminarų įsipareigojimų įvykdymo terminą, jei aplinkybės, dėl kurių neįmanoma įvykdyti Sutartį, yra laikinos.</w:t>
            </w:r>
          </w:p>
          <w:p w14:paraId="45A9EB4C" w14:textId="77777777" w:rsidR="00684268" w:rsidRPr="00684268" w:rsidRDefault="00684268" w:rsidP="00684268">
            <w:pPr>
              <w:ind w:firstLine="360"/>
              <w:jc w:val="both"/>
              <w:rPr>
                <w:rFonts w:ascii="Arial" w:hAnsi="Arial" w:cs="Arial"/>
              </w:rPr>
            </w:pPr>
            <w:r w:rsidRPr="00684268">
              <w:rPr>
                <w:rFonts w:ascii="Arial" w:hAnsi="Arial" w:cs="Arial"/>
              </w:rPr>
              <w:t>Nenugalimos jėgos aplinkybėms tęsiantis ilgiau kaip 3 (tris) mėnesius, bet kuri iš Šalių turi teisę vienašališkai nutraukti šią Sutartį, apie tai raštu įspėjusi kitą Šalį prieš 5 (penkias) kalendorines dienas.</w:t>
            </w:r>
          </w:p>
          <w:p w14:paraId="22B4A238" w14:textId="77777777" w:rsidR="00684268" w:rsidRPr="00684268" w:rsidRDefault="00684268" w:rsidP="00684268">
            <w:pPr>
              <w:ind w:firstLine="360"/>
              <w:jc w:val="both"/>
              <w:rPr>
                <w:rFonts w:ascii="Arial" w:hAnsi="Arial" w:cs="Arial"/>
              </w:rPr>
            </w:pPr>
            <w:r w:rsidRPr="00684268">
              <w:rPr>
                <w:rFonts w:ascii="Arial" w:hAnsi="Arial" w:cs="Arial"/>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06C00F7F" w14:textId="77777777" w:rsidR="00684268" w:rsidRPr="00684268" w:rsidRDefault="00684268" w:rsidP="00684268">
            <w:pPr>
              <w:ind w:firstLine="360"/>
              <w:jc w:val="both"/>
              <w:rPr>
                <w:rFonts w:ascii="Arial" w:hAnsi="Arial" w:cs="Arial"/>
              </w:rPr>
            </w:pPr>
            <w:r w:rsidRPr="00684268">
              <w:rPr>
                <w:rFonts w:ascii="Arial" w:hAnsi="Arial" w:cs="Arial"/>
              </w:rPr>
              <w:lastRenderedPageBreak/>
              <w:t>Šalims žinoma, kad nenugalima jėga nelaikomos aplinkybės, kai sutartiniai įsipareigojimai negali būti įvykdyti dėl prekių rinkoje, lėšų trūkumo ar Šalies kontrahentų padarytų savo prievolių pažeidimų.</w:t>
            </w:r>
          </w:p>
          <w:p w14:paraId="111F23C0" w14:textId="4D3E0FE5" w:rsidR="00684268" w:rsidRDefault="00684268" w:rsidP="00684268">
            <w:pPr>
              <w:ind w:firstLine="360"/>
              <w:jc w:val="both"/>
              <w:rPr>
                <w:rFonts w:ascii="Arial" w:hAnsi="Arial" w:cs="Arial"/>
              </w:rPr>
            </w:pPr>
            <w:r w:rsidRPr="00684268">
              <w:rPr>
                <w:rFonts w:ascii="Arial" w:hAnsi="Arial" w:cs="Arial"/>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684268">
              <w:rPr>
                <w:rFonts w:ascii="Arial" w:hAnsi="Arial" w:cs="Arial"/>
                <w:i/>
                <w:iCs/>
              </w:rPr>
              <w:t xml:space="preserve">prima </w:t>
            </w:r>
            <w:proofErr w:type="spellStart"/>
            <w:r w:rsidRPr="00684268">
              <w:rPr>
                <w:rFonts w:ascii="Arial" w:hAnsi="Arial" w:cs="Arial"/>
                <w:i/>
                <w:iCs/>
              </w:rPr>
              <w:t>facie</w:t>
            </w:r>
            <w:proofErr w:type="spellEnd"/>
            <w:r w:rsidRPr="00684268">
              <w:rPr>
                <w:rFonts w:ascii="Arial" w:hAnsi="Arial" w:cs="Arial"/>
              </w:rPr>
              <w:t> įrodymu Lietuvos Respublikos civilinio proceso kodekso 197 straipsnio prasme, nes faktų teisinis įvertinimas yra teismo prerogatyva ir jo nesaisto kitų asmenų pateiktas teisinis vertinimas ir kvalifikavimas.</w:t>
            </w:r>
          </w:p>
          <w:p w14:paraId="72AB4175" w14:textId="77777777" w:rsidR="00684268" w:rsidRPr="00684268" w:rsidRDefault="00684268" w:rsidP="00684268">
            <w:pPr>
              <w:ind w:firstLine="360"/>
              <w:jc w:val="both"/>
              <w:rPr>
                <w:rFonts w:ascii="Arial" w:hAnsi="Arial" w:cs="Arial"/>
              </w:rPr>
            </w:pPr>
            <w:r w:rsidRPr="00684268">
              <w:rPr>
                <w:rFonts w:ascii="Arial" w:hAnsi="Arial" w:cs="Arial"/>
              </w:rPr>
              <w:t>Šios Sutarties nuostatos dėl nenugalimos jėgos aplinkybių taikymo, neatima iš kitos Šalies teisės nutraukti Sutartį arba sustabdyti jos įvykdymą, ir / arba reikalauti sumokėti netesybas, nuostolius.</w:t>
            </w:r>
          </w:p>
          <w:p w14:paraId="2EFB1500" w14:textId="77777777" w:rsidR="00684268" w:rsidRPr="00684268" w:rsidRDefault="00684268" w:rsidP="00684268">
            <w:pPr>
              <w:ind w:firstLine="360"/>
              <w:jc w:val="both"/>
              <w:rPr>
                <w:rFonts w:ascii="Arial" w:hAnsi="Arial" w:cs="Arial"/>
              </w:rPr>
            </w:pPr>
            <w:r w:rsidRPr="00684268">
              <w:rPr>
                <w:rFonts w:ascii="Arial" w:hAnsi="Arial" w:cs="Arial"/>
              </w:rPr>
              <w:t>Šalis per numatytą terminą nepranešus kitai Šaliai apie nenugalimos jėgos aplinkybės atsiradimą bei jos įtaką Sutarties vykdymui, privalo atlyginti visus tiesioginius ir netiesioginius nuostolius, atsiradusius dėl Sutarties nevykdymo / netinkamo vykdymo.</w:t>
            </w:r>
          </w:p>
          <w:p w14:paraId="71615F43" w14:textId="77777777" w:rsidR="00684268" w:rsidRPr="00684268" w:rsidRDefault="00684268" w:rsidP="00684268">
            <w:pPr>
              <w:ind w:firstLine="360"/>
              <w:jc w:val="both"/>
              <w:rPr>
                <w:rFonts w:ascii="Arial" w:hAnsi="Arial" w:cs="Arial"/>
              </w:rPr>
            </w:pPr>
            <w:r w:rsidRPr="00684268">
              <w:rPr>
                <w:rFonts w:ascii="Arial" w:hAnsi="Arial" w:cs="Arial"/>
              </w:rPr>
              <w:t xml:space="preserve">5.6. Sutarties galiojimo laikotarpiu Šalis gali būti visiškai ar iš dalies atleidžiama nuo atsakomybės dėl Sutarties neįvykdymo, sąlygoto privalomų ir nenumatytų valstybės institucijų veiksmų (aktų), kilusių dėl </w:t>
            </w:r>
            <w:proofErr w:type="spellStart"/>
            <w:r w:rsidRPr="00684268">
              <w:rPr>
                <w:rFonts w:ascii="Arial" w:hAnsi="Arial" w:cs="Arial"/>
              </w:rPr>
              <w:t>koronaviruso</w:t>
            </w:r>
            <w:proofErr w:type="spellEnd"/>
            <w:r w:rsidRPr="00684268">
              <w:rPr>
                <w:rFonts w:ascii="Arial" w:hAnsi="Arial" w:cs="Arial"/>
              </w:rPr>
              <w:t xml:space="preserve"> (COVID-19) ar jo atmainų, dėl kurių įvykdyti prievolę neįmanoma ir kurių Šalys neturėjo teisės ginčyti (</w:t>
            </w:r>
            <w:r w:rsidRPr="00684268">
              <w:rPr>
                <w:rFonts w:ascii="Arial" w:hAnsi="Arial" w:cs="Arial"/>
                <w:b/>
                <w:bCs/>
              </w:rPr>
              <w:t>CK</w:t>
            </w:r>
            <w:r w:rsidRPr="00684268">
              <w:rPr>
                <w:rFonts w:ascii="Arial" w:hAnsi="Arial" w:cs="Arial"/>
              </w:rPr>
              <w:t xml:space="preserve"> 6.253 straipsnio 3 dalis). Valstybės institucijų veiksmų (aktų) įtaka sutartinių įsipareigojimų vykdymui turi būti nustatoma kiekvienu konkrečiu atveju </w:t>
            </w:r>
            <w:r w:rsidRPr="00684268">
              <w:rPr>
                <w:rFonts w:ascii="Arial" w:hAnsi="Arial" w:cs="Arial"/>
              </w:rPr>
              <w:lastRenderedPageBreak/>
              <w:t>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3F908B5F" w14:textId="77777777" w:rsidR="00684268" w:rsidRPr="00684268" w:rsidRDefault="00684268" w:rsidP="005B0892">
            <w:pPr>
              <w:numPr>
                <w:ilvl w:val="0"/>
                <w:numId w:val="5"/>
              </w:numPr>
              <w:ind w:left="22" w:firstLine="425"/>
              <w:jc w:val="both"/>
              <w:rPr>
                <w:rFonts w:ascii="Arial" w:hAnsi="Arial" w:cs="Arial"/>
              </w:rPr>
            </w:pPr>
            <w:r w:rsidRPr="00684268">
              <w:rPr>
                <w:rFonts w:ascii="Arial" w:hAnsi="Arial" w:cs="Arial"/>
              </w:rPr>
              <w:t>šie veiksmai (aktai) turi būti nenumatyti ir privalomi Šaliai – Šalis negalėjo jų numatyti iš anksto (Sutarties sudarymo metu);</w:t>
            </w:r>
          </w:p>
          <w:p w14:paraId="273F8312" w14:textId="77777777" w:rsidR="00684268" w:rsidRPr="00684268" w:rsidRDefault="00684268" w:rsidP="005B0892">
            <w:pPr>
              <w:numPr>
                <w:ilvl w:val="0"/>
                <w:numId w:val="5"/>
              </w:numPr>
              <w:ind w:left="22" w:firstLine="425"/>
              <w:jc w:val="both"/>
              <w:rPr>
                <w:rFonts w:ascii="Arial" w:hAnsi="Arial" w:cs="Arial"/>
              </w:rPr>
            </w:pPr>
            <w:r w:rsidRPr="00684268">
              <w:rPr>
                <w:rFonts w:ascii="Arial" w:hAnsi="Arial" w:cs="Arial"/>
              </w:rPr>
              <w:t>veiksmai (aktai) turi būti tokie, dėl kurių įvykdyti prievolę neįmanoma;</w:t>
            </w:r>
          </w:p>
          <w:p w14:paraId="4A940EEC" w14:textId="77777777" w:rsidR="00684268" w:rsidRPr="00684268" w:rsidRDefault="00684268" w:rsidP="005B0892">
            <w:pPr>
              <w:numPr>
                <w:ilvl w:val="0"/>
                <w:numId w:val="5"/>
              </w:numPr>
              <w:ind w:left="22" w:firstLine="425"/>
              <w:jc w:val="both"/>
              <w:rPr>
                <w:rFonts w:ascii="Arial" w:hAnsi="Arial" w:cs="Arial"/>
              </w:rPr>
            </w:pPr>
            <w:r w:rsidRPr="00684268">
              <w:rPr>
                <w:rFonts w:ascii="Arial" w:hAnsi="Arial" w:cs="Arial"/>
              </w:rPr>
              <w:t>Šalis neturėjo teisės veiksmų (aktų) ginčyti teismo ar administracine tvarka.</w:t>
            </w:r>
          </w:p>
          <w:p w14:paraId="2D0D5538" w14:textId="77777777" w:rsidR="00684268" w:rsidRPr="00684268" w:rsidRDefault="00684268" w:rsidP="00684268">
            <w:pPr>
              <w:ind w:firstLine="360"/>
              <w:jc w:val="both"/>
              <w:rPr>
                <w:rFonts w:ascii="Arial" w:hAnsi="Arial" w:cs="Arial"/>
              </w:rPr>
            </w:pPr>
            <w:r w:rsidRPr="00684268">
              <w:rPr>
                <w:rFonts w:ascii="Arial" w:hAnsi="Arial" w:cs="Arial"/>
              </w:rPr>
              <w:t xml:space="preserve">Šalis, prašanti ją visiškai ar dalinai atleisti nuo atsakomybės dėl Sutarties neįvykdymo, sąlygoto  privalomų ir nenumatytų valstybės institucijų veiksmų (aktų), kilusių dėl </w:t>
            </w:r>
            <w:proofErr w:type="spellStart"/>
            <w:r w:rsidRPr="00684268">
              <w:rPr>
                <w:rFonts w:ascii="Arial" w:hAnsi="Arial" w:cs="Arial"/>
              </w:rPr>
              <w:t>koronaviruso</w:t>
            </w:r>
            <w:proofErr w:type="spellEnd"/>
            <w:r w:rsidRPr="00684268">
              <w:rPr>
                <w:rFonts w:ascii="Arial" w:hAnsi="Arial" w:cs="Arial"/>
              </w:rPr>
              <w:t xml:space="preserve"> (COVID-19) ar jo atmainų, privalo raštu pranešti kitai Šaliai nedelsiant, bet ne vėliau kaip per 5 (penkias) kalendorines dienas nuo tokių veiksmų, trukdančių tinkamai vykdyti Sutartį, atsiradimo ar paaiškėjimo momento, pateikdama:</w:t>
            </w:r>
          </w:p>
          <w:p w14:paraId="738B04E1" w14:textId="77777777" w:rsidR="00684268" w:rsidRPr="00684268" w:rsidRDefault="00684268" w:rsidP="005B0892">
            <w:pPr>
              <w:numPr>
                <w:ilvl w:val="0"/>
                <w:numId w:val="6"/>
              </w:numPr>
              <w:ind w:left="22" w:firstLine="338"/>
              <w:jc w:val="both"/>
              <w:rPr>
                <w:rFonts w:ascii="Arial" w:hAnsi="Arial" w:cs="Arial"/>
              </w:rPr>
            </w:pPr>
            <w:r w:rsidRPr="00684268">
              <w:rPr>
                <w:rFonts w:ascii="Arial" w:hAnsi="Arial" w:cs="Arial"/>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7472D24" w14:textId="77777777" w:rsidR="00684268" w:rsidRPr="00684268" w:rsidRDefault="00684268" w:rsidP="005B0892">
            <w:pPr>
              <w:numPr>
                <w:ilvl w:val="0"/>
                <w:numId w:val="6"/>
              </w:numPr>
              <w:ind w:left="22" w:firstLine="338"/>
              <w:jc w:val="both"/>
              <w:rPr>
                <w:rFonts w:ascii="Arial" w:hAnsi="Arial" w:cs="Arial"/>
              </w:rPr>
            </w:pPr>
            <w:r w:rsidRPr="00684268">
              <w:rPr>
                <w:rFonts w:ascii="Arial" w:hAnsi="Arial" w:cs="Arial"/>
              </w:rPr>
              <w:t>preliminarų įsipareigojimų įvykdymo terminą, jei valstybės veiksmai (aktai), dėl kurių neįmanoma įvykdyti Sutartį, yra laikini.</w:t>
            </w:r>
          </w:p>
          <w:p w14:paraId="409B8C3B" w14:textId="77777777" w:rsidR="00684268" w:rsidRPr="00684268" w:rsidRDefault="00684268" w:rsidP="00684268">
            <w:pPr>
              <w:ind w:firstLine="360"/>
              <w:jc w:val="both"/>
              <w:rPr>
                <w:rFonts w:ascii="Arial" w:hAnsi="Arial" w:cs="Arial"/>
              </w:rPr>
            </w:pPr>
            <w:r w:rsidRPr="00684268">
              <w:rPr>
                <w:rFonts w:ascii="Arial" w:hAnsi="Arial" w:cs="Arial"/>
              </w:rPr>
              <w:t xml:space="preserve">Šaliai negalint vykdyti sutartinių įsipareigojimų dėl privalomų ir nenumatytų valstybės institucijų veiksmų (aktų), kilusių dėl </w:t>
            </w:r>
            <w:proofErr w:type="spellStart"/>
            <w:r w:rsidRPr="00684268">
              <w:rPr>
                <w:rFonts w:ascii="Arial" w:hAnsi="Arial" w:cs="Arial"/>
              </w:rPr>
              <w:t>koronaviruso</w:t>
            </w:r>
            <w:proofErr w:type="spellEnd"/>
            <w:r w:rsidRPr="00684268">
              <w:rPr>
                <w:rFonts w:ascii="Arial" w:hAnsi="Arial" w:cs="Arial"/>
              </w:rPr>
              <w:t xml:space="preserve"> (COVID-19) ar jo atmainų ilgiau kaip 3 (tris) mėnesius, bet kuri iš Šalių turi teisę vienašališkai nutraukti šią Sutartį, apie tai raštu įspėjusi kitą šalį prieš 5 (penkias) kalendorines dienas.</w:t>
            </w:r>
          </w:p>
          <w:p w14:paraId="2A5F7838" w14:textId="77777777" w:rsidR="00684268" w:rsidRPr="00684268" w:rsidRDefault="00684268" w:rsidP="00684268">
            <w:pPr>
              <w:ind w:firstLine="360"/>
              <w:jc w:val="both"/>
              <w:rPr>
                <w:rFonts w:ascii="Arial" w:hAnsi="Arial" w:cs="Arial"/>
              </w:rPr>
            </w:pPr>
            <w:r w:rsidRPr="00684268">
              <w:rPr>
                <w:rFonts w:ascii="Arial" w:hAnsi="Arial" w:cs="Arial"/>
              </w:rPr>
              <w:t xml:space="preserve">Esant aukščiau nurodytų sąlygų visetui, tačiau privalomiems ir nenumatytiems valstybės institucijų veiksmams (aktams) egzistuojant laikinai, Šalis atleidžiama nuo atsakomybės tik </w:t>
            </w:r>
            <w:r w:rsidRPr="00684268">
              <w:rPr>
                <w:rFonts w:ascii="Arial" w:hAnsi="Arial" w:cs="Arial"/>
              </w:rPr>
              <w:lastRenderedPageBreak/>
              <w:t xml:space="preserve">tokiam laikotarpiui, kuris yra protingas, atsižvelgiant į tos aplinkybės įtaką Sutarties įvykdymui. Išnykus bent vienai aukščiau nurodytai sąlygai, </w:t>
            </w:r>
            <w:r w:rsidRPr="00684268">
              <w:rPr>
                <w:rFonts w:ascii="Arial" w:hAnsi="Arial" w:cs="Arial"/>
                <w:b/>
                <w:bCs/>
              </w:rPr>
              <w:t>CK</w:t>
            </w:r>
            <w:r w:rsidRPr="00684268">
              <w:rPr>
                <w:rFonts w:ascii="Arial" w:hAnsi="Arial" w:cs="Arial"/>
              </w:rPr>
              <w:t xml:space="preserve">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2B93CC72" w14:textId="77777777" w:rsidR="00684268" w:rsidRPr="00684268" w:rsidRDefault="00684268" w:rsidP="00684268">
            <w:pPr>
              <w:ind w:firstLine="360"/>
              <w:jc w:val="both"/>
              <w:rPr>
                <w:rFonts w:ascii="Arial" w:hAnsi="Arial" w:cs="Arial"/>
              </w:rPr>
            </w:pPr>
            <w:r w:rsidRPr="00684268">
              <w:rPr>
                <w:rFonts w:ascii="Arial" w:hAnsi="Arial" w:cs="Arial"/>
              </w:rPr>
              <w:t>Šios nuostatos, susijusios su valstybės veiksmų (aktų) taikymu, neatima iš kitos Šalies teisės nutraukti Sutartį arba sustabdyti jos įvykdymą, ir / arba reikalauti sumokėti netesybas, nuostolius.</w:t>
            </w:r>
          </w:p>
          <w:p w14:paraId="6016EB8F" w14:textId="77777777" w:rsidR="00684268" w:rsidRPr="00684268" w:rsidRDefault="00684268" w:rsidP="00684268">
            <w:pPr>
              <w:ind w:firstLine="360"/>
              <w:jc w:val="both"/>
              <w:rPr>
                <w:rFonts w:ascii="Arial" w:hAnsi="Arial" w:cs="Arial"/>
              </w:rPr>
            </w:pPr>
            <w:r w:rsidRPr="00684268">
              <w:rPr>
                <w:rFonts w:ascii="Arial" w:hAnsi="Arial" w:cs="Arial"/>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6A57A4FD" w14:textId="77777777" w:rsidR="00684268" w:rsidRPr="00684268" w:rsidRDefault="00684268" w:rsidP="00684268">
            <w:pPr>
              <w:ind w:firstLine="360"/>
              <w:jc w:val="both"/>
              <w:rPr>
                <w:rFonts w:ascii="Arial" w:eastAsia="Times New Roman" w:hAnsi="Arial" w:cs="Arial"/>
                <w:lang w:eastAsia="lt-LT"/>
              </w:rPr>
            </w:pPr>
            <w:r w:rsidRPr="00684268">
              <w:rPr>
                <w:rFonts w:ascii="Arial" w:eastAsia="Times New Roman" w:hAnsi="Arial" w:cs="Arial"/>
                <w:lang w:eastAsia="lt-LT"/>
              </w:rPr>
              <w:t xml:space="preserve">5.7. Visos intelektinės nuosavybės teisės į produktus, kuriuos Šalis turėjo iki Susitarimo datos, priklauso tik toms Šalims. Jei raštu nėra susitarta kitaip, jokios intelektinės nuosavybės teisės ar kitos teisės į tokias Šalių turėtas intelektualines teises nėra suteikiamos, priskiriamos ar perduodamos pagal Sutartį jokiai šaliai. Papildomų vystymo paslaugų metu sukurtų pakeitimų ar patobulinimų intelektinės nuosavybės teisės tampa Užsakovo nuosavybe. </w:t>
            </w:r>
          </w:p>
          <w:p w14:paraId="0094B4E8" w14:textId="77777777" w:rsidR="005B0892" w:rsidRDefault="005B0892" w:rsidP="00684268">
            <w:pPr>
              <w:ind w:firstLine="360"/>
              <w:jc w:val="center"/>
              <w:rPr>
                <w:rFonts w:ascii="Arial" w:hAnsi="Arial" w:cs="Arial"/>
                <w:b/>
              </w:rPr>
            </w:pPr>
          </w:p>
          <w:p w14:paraId="16E5B61A" w14:textId="601429CE" w:rsidR="00684268" w:rsidRPr="00684268" w:rsidRDefault="00684268" w:rsidP="00684268">
            <w:pPr>
              <w:ind w:firstLine="360"/>
              <w:jc w:val="center"/>
              <w:rPr>
                <w:rFonts w:ascii="Arial" w:hAnsi="Arial" w:cs="Arial"/>
                <w:b/>
              </w:rPr>
            </w:pPr>
            <w:r w:rsidRPr="00684268">
              <w:rPr>
                <w:rFonts w:ascii="Arial" w:hAnsi="Arial" w:cs="Arial"/>
                <w:b/>
              </w:rPr>
              <w:t>6. SUTARTIES ĮVYKDYMO UŽTIKRINIMAS</w:t>
            </w:r>
          </w:p>
          <w:p w14:paraId="0587C8AF" w14:textId="77777777" w:rsidR="00684268" w:rsidRPr="00684268" w:rsidRDefault="00684268" w:rsidP="00684268">
            <w:pPr>
              <w:tabs>
                <w:tab w:val="left" w:pos="709"/>
              </w:tabs>
              <w:ind w:firstLine="360"/>
              <w:jc w:val="both"/>
              <w:rPr>
                <w:rFonts w:ascii="Arial" w:hAnsi="Arial" w:cs="Arial"/>
                <w:bCs/>
              </w:rPr>
            </w:pPr>
            <w:r w:rsidRPr="00684268">
              <w:rPr>
                <w:rFonts w:ascii="Arial" w:hAnsi="Arial" w:cs="Arial"/>
                <w:bCs/>
              </w:rPr>
              <w:t>6.1. Sutarties įvykdymas užtikrinamas netesybomis – delspinigiais, kurių dydis nurodytas Sutarties Specialiųjų sąlygų 5.1 ir 5.2 punktuose</w:t>
            </w:r>
          </w:p>
          <w:p w14:paraId="49874EEF" w14:textId="77777777" w:rsidR="005B0892" w:rsidRPr="00684268" w:rsidRDefault="005B0892" w:rsidP="00684268">
            <w:pPr>
              <w:tabs>
                <w:tab w:val="left" w:pos="709"/>
              </w:tabs>
              <w:ind w:firstLine="360"/>
              <w:jc w:val="both"/>
              <w:rPr>
                <w:rFonts w:ascii="Arial" w:hAnsi="Arial" w:cs="Arial"/>
                <w:b/>
              </w:rPr>
            </w:pPr>
          </w:p>
          <w:p w14:paraId="0CB37043" w14:textId="77777777" w:rsidR="00684268" w:rsidRPr="00684268" w:rsidRDefault="00684268" w:rsidP="00684268">
            <w:pPr>
              <w:ind w:firstLine="360"/>
              <w:jc w:val="center"/>
              <w:rPr>
                <w:rFonts w:ascii="Arial" w:hAnsi="Arial" w:cs="Arial"/>
                <w:b/>
              </w:rPr>
            </w:pPr>
            <w:r w:rsidRPr="00684268">
              <w:rPr>
                <w:rFonts w:ascii="Arial" w:hAnsi="Arial" w:cs="Arial"/>
                <w:b/>
              </w:rPr>
              <w:t>7. SUTARTIES GALIOJIMO, PREKIŲ TIEKIMO IR PASLAUGŲ TEIKIMO LAIKOTARPIS</w:t>
            </w:r>
          </w:p>
          <w:p w14:paraId="5AE66E44" w14:textId="77777777" w:rsidR="00684268" w:rsidRPr="00684268" w:rsidRDefault="00684268" w:rsidP="00684268">
            <w:pPr>
              <w:ind w:firstLine="360"/>
              <w:jc w:val="both"/>
              <w:rPr>
                <w:rFonts w:ascii="Arial" w:eastAsia="Times New Roman" w:hAnsi="Arial" w:cs="Arial"/>
              </w:rPr>
            </w:pPr>
            <w:r w:rsidRPr="00684268">
              <w:rPr>
                <w:rFonts w:ascii="Arial" w:hAnsi="Arial" w:cs="Arial"/>
              </w:rPr>
              <w:t>7.1. Sutartis laikoma sudaryta ir įsigalioja ją pasirašius įgaliotiems Šalių atstovams.</w:t>
            </w:r>
            <w:r w:rsidRPr="00684268">
              <w:rPr>
                <w:rFonts w:ascii="Arial" w:eastAsia="Times New Roman" w:hAnsi="Arial" w:cs="Arial"/>
              </w:rPr>
              <w:t xml:space="preserve"> </w:t>
            </w:r>
          </w:p>
          <w:p w14:paraId="5520FBD2" w14:textId="77777777" w:rsidR="00684268" w:rsidRPr="00684268" w:rsidRDefault="00684268" w:rsidP="00684268">
            <w:pPr>
              <w:ind w:firstLine="360"/>
              <w:jc w:val="both"/>
              <w:rPr>
                <w:rFonts w:ascii="Arial" w:eastAsia="Calibri" w:hAnsi="Arial" w:cs="Arial"/>
              </w:rPr>
            </w:pPr>
            <w:r w:rsidRPr="00684268">
              <w:rPr>
                <w:rFonts w:ascii="Arial" w:hAnsi="Arial" w:cs="Arial"/>
              </w:rPr>
              <w:t>7.2. Sutartis galioja iki visiško sutartinių prievolių</w:t>
            </w:r>
            <w:r w:rsidRPr="00684268">
              <w:rPr>
                <w:rFonts w:ascii="Arial" w:eastAsia="Calibri" w:hAnsi="Arial" w:cs="Arial"/>
              </w:rPr>
              <w:t xml:space="preserve"> įvykdymo.</w:t>
            </w:r>
          </w:p>
          <w:p w14:paraId="6D698E50" w14:textId="77777777" w:rsidR="00684268" w:rsidRPr="00684268" w:rsidRDefault="00684268" w:rsidP="00684268">
            <w:pPr>
              <w:ind w:firstLine="360"/>
              <w:jc w:val="both"/>
              <w:rPr>
                <w:rFonts w:ascii="Arial" w:hAnsi="Arial" w:cs="Arial"/>
              </w:rPr>
            </w:pPr>
            <w:r w:rsidRPr="00684268">
              <w:rPr>
                <w:rFonts w:ascii="Arial" w:eastAsia="Calibri" w:hAnsi="Arial" w:cs="Arial"/>
              </w:rPr>
              <w:lastRenderedPageBreak/>
              <w:t xml:space="preserve">7.3. </w:t>
            </w:r>
            <w:r w:rsidRPr="00684268">
              <w:rPr>
                <w:rFonts w:ascii="Arial" w:hAnsi="Arial" w:cs="Arial"/>
                <w:b/>
                <w:color w:val="000000"/>
              </w:rPr>
              <w:t xml:space="preserve">Prekių tiekimo / Paslaugų teikimo </w:t>
            </w:r>
            <w:r w:rsidRPr="00684268">
              <w:rPr>
                <w:rFonts w:ascii="Arial" w:hAnsi="Arial" w:cs="Arial"/>
                <w:b/>
              </w:rPr>
              <w:t>laikotarpis negali būti ilgesnis kaip 36 (trisdešimt šeši) kalendoriniai mėnesiai nuo Sutarties įsigaliojimo dienos, neviršijant Sutarties maksimalios kainos, nustatytos Sutartyje</w:t>
            </w:r>
            <w:r w:rsidRPr="00684268">
              <w:rPr>
                <w:rFonts w:ascii="Arial" w:hAnsi="Arial" w:cs="Arial"/>
              </w:rPr>
              <w:t>.</w:t>
            </w:r>
          </w:p>
          <w:p w14:paraId="058589E7" w14:textId="77777777" w:rsidR="00684268" w:rsidRPr="00684268" w:rsidRDefault="00684268" w:rsidP="00684268">
            <w:pPr>
              <w:ind w:firstLine="360"/>
              <w:jc w:val="both"/>
              <w:rPr>
                <w:rFonts w:ascii="Arial" w:hAnsi="Arial" w:cs="Arial"/>
              </w:rPr>
            </w:pPr>
            <w:r w:rsidRPr="00684268">
              <w:rPr>
                <w:rFonts w:ascii="Arial" w:hAnsi="Arial" w:cs="Arial"/>
              </w:rPr>
              <w:t xml:space="preserve">7.4. Sutarties galiojimo laikotarpis </w:t>
            </w:r>
            <w:r w:rsidRPr="00684268">
              <w:rPr>
                <w:rFonts w:ascii="Arial" w:hAnsi="Arial" w:cs="Arial"/>
                <w:b/>
              </w:rPr>
              <w:t>38 (trisdešimt aštuoni) kalendoriniai mėnesiai nuo Sutarties įsigaliojimo dienos.</w:t>
            </w:r>
          </w:p>
          <w:p w14:paraId="24CE6CAD" w14:textId="77777777" w:rsidR="00684268" w:rsidRPr="00684268" w:rsidRDefault="00684268" w:rsidP="00684268">
            <w:pPr>
              <w:ind w:firstLine="360"/>
              <w:jc w:val="center"/>
              <w:rPr>
                <w:rFonts w:ascii="Arial" w:hAnsi="Arial" w:cs="Arial"/>
                <w:b/>
              </w:rPr>
            </w:pPr>
            <w:bookmarkStart w:id="10" w:name="_Hlk486857960"/>
          </w:p>
          <w:p w14:paraId="1E2BE684" w14:textId="77777777" w:rsidR="00684268" w:rsidRPr="00684268" w:rsidRDefault="00684268" w:rsidP="00684268">
            <w:pPr>
              <w:ind w:firstLine="360"/>
              <w:jc w:val="center"/>
              <w:rPr>
                <w:rFonts w:ascii="Arial" w:hAnsi="Arial" w:cs="Arial"/>
                <w:b/>
              </w:rPr>
            </w:pPr>
            <w:bookmarkStart w:id="11" w:name="part_8f4dadbdf27c4882b72f57a56c9631ad"/>
            <w:bookmarkStart w:id="12" w:name="part_9fd9687904354f69bb532178a7959ebe"/>
            <w:bookmarkEnd w:id="10"/>
            <w:bookmarkEnd w:id="11"/>
            <w:bookmarkEnd w:id="12"/>
            <w:r w:rsidRPr="00684268">
              <w:rPr>
                <w:rFonts w:ascii="Arial" w:hAnsi="Arial" w:cs="Arial"/>
                <w:b/>
              </w:rPr>
              <w:t>8. KITOS NUOSTATOS</w:t>
            </w:r>
          </w:p>
          <w:p w14:paraId="15371C3D" w14:textId="3D73C611" w:rsidR="00684268" w:rsidRDefault="00684268" w:rsidP="00684268">
            <w:pPr>
              <w:ind w:firstLine="360"/>
              <w:jc w:val="both"/>
              <w:rPr>
                <w:rFonts w:ascii="Arial" w:hAnsi="Arial" w:cs="Arial"/>
                <w:bCs/>
                <w:spacing w:val="-2"/>
              </w:rPr>
            </w:pPr>
            <w:r w:rsidRPr="00684268">
              <w:rPr>
                <w:rFonts w:ascii="Arial" w:hAnsi="Arial" w:cs="Arial"/>
              </w:rPr>
              <w:t>8.1. Šią Sutartį sudaro Sutarties Specialiosios sąlygos, jų priedai ir Sutarties Bendrosios sąlygos. Laikoma, kad Sutartį sudarantys dokumentai paaiškina vienas kitą. Jeigu Specialiųjų sąlygų ir / ar jų priedų nuostatos neatitinka Bendrųjų sąlygų nuostatų, pirmenybė yra teikiama Specialiųjų sąlygų bei jų priedų nuostatoms.</w:t>
            </w:r>
            <w:r w:rsidRPr="00684268">
              <w:rPr>
                <w:rFonts w:ascii="Arial" w:hAnsi="Arial" w:cs="Arial"/>
                <w:spacing w:val="-2"/>
              </w:rPr>
              <w:t xml:space="preserve"> Esant tarpusavio neatitikimams tarp Specialiųjų sąlygų ir jų priedų, prioritetas teikiamas Šalių pasirašytam Specialiųjų sąlygų tekstui, po to – Specialiųjų sąlygų priedams, po to </w:t>
            </w:r>
            <w:r w:rsidRPr="00684268">
              <w:rPr>
                <w:rFonts w:ascii="Arial" w:hAnsi="Arial" w:cs="Arial"/>
              </w:rPr>
              <w:t>–</w:t>
            </w:r>
            <w:r w:rsidRPr="00684268">
              <w:rPr>
                <w:rFonts w:ascii="Arial" w:hAnsi="Arial" w:cs="Arial"/>
                <w:spacing w:val="-2"/>
              </w:rPr>
              <w:t xml:space="preserve"> pirkimo, kurio pagrindu sudaryta Sutartis, dokumentams, po to – Paslaugos teikėjo pasiūlymui</w:t>
            </w:r>
            <w:r w:rsidRPr="00684268">
              <w:rPr>
                <w:rFonts w:ascii="Arial" w:hAnsi="Arial" w:cs="Arial"/>
                <w:bCs/>
                <w:spacing w:val="-2"/>
              </w:rPr>
              <w:t>.</w:t>
            </w:r>
          </w:p>
          <w:p w14:paraId="1D8252F8" w14:textId="77777777" w:rsidR="005B0892" w:rsidRPr="00684268" w:rsidRDefault="005B0892" w:rsidP="00684268">
            <w:pPr>
              <w:ind w:firstLine="360"/>
              <w:jc w:val="both"/>
              <w:rPr>
                <w:rFonts w:ascii="Arial" w:hAnsi="Arial" w:cs="Arial"/>
              </w:rPr>
            </w:pPr>
          </w:p>
          <w:p w14:paraId="7E43122B" w14:textId="01748C06" w:rsidR="00684268" w:rsidRDefault="00684268" w:rsidP="00684268">
            <w:pPr>
              <w:ind w:firstLine="360"/>
              <w:jc w:val="both"/>
              <w:rPr>
                <w:rFonts w:ascii="Arial" w:hAnsi="Arial" w:cs="Arial"/>
                <w:lang w:eastAsia="x-none"/>
              </w:rPr>
            </w:pPr>
            <w:r w:rsidRPr="00684268">
              <w:rPr>
                <w:rFonts w:ascii="Arial" w:hAnsi="Arial" w:cs="Arial"/>
              </w:rPr>
              <w:t xml:space="preserve">8.2. </w:t>
            </w:r>
            <w:r w:rsidRPr="00684268">
              <w:rPr>
                <w:rFonts w:ascii="Arial" w:hAnsi="Arial" w:cs="Arial"/>
                <w:lang w:eastAsia="x-none"/>
              </w:rPr>
              <w:t>Sutarčiai taip pat taikoma Sutarties Bendrųjų sąlygų redakcija, kuri yra pridedama prie Sutarties Specialiųjų sąlygų (priedas  4 priedas</w:t>
            </w:r>
            <w:r w:rsidRPr="00684268">
              <w:rPr>
                <w:rFonts w:ascii="Arial" w:hAnsi="Arial" w:cs="Arial"/>
                <w:iCs/>
              </w:rPr>
              <w:t>)</w:t>
            </w:r>
            <w:r w:rsidRPr="00684268">
              <w:rPr>
                <w:rFonts w:ascii="Arial" w:hAnsi="Arial" w:cs="Arial"/>
                <w:lang w:eastAsia="x-none"/>
              </w:rPr>
              <w:t xml:space="preserve">, su kurios nuostatomis Šalys yra visiškai susipažinusios ir jas vykdys. </w:t>
            </w:r>
          </w:p>
          <w:p w14:paraId="6E1CFCCC" w14:textId="77777777" w:rsidR="00684268" w:rsidRPr="00684268" w:rsidRDefault="00684268" w:rsidP="00684268">
            <w:pPr>
              <w:ind w:firstLine="360"/>
              <w:jc w:val="both"/>
              <w:rPr>
                <w:rFonts w:ascii="Arial" w:hAnsi="Arial" w:cs="Arial"/>
              </w:rPr>
            </w:pPr>
            <w:r w:rsidRPr="00684268">
              <w:rPr>
                <w:rFonts w:ascii="Arial" w:hAnsi="Arial" w:cs="Arial"/>
              </w:rPr>
              <w:t>8.3. S</w:t>
            </w:r>
            <w:r w:rsidRPr="00684268">
              <w:rPr>
                <w:rFonts w:ascii="Arial" w:hAnsi="Arial" w:cs="Arial"/>
                <w:iCs/>
              </w:rPr>
              <w:t xml:space="preserve">utartis yra sudaryta, vadovaujantis Lietuvos Respublikos viešųjų pirkimų įstatymu (toliau – </w:t>
            </w:r>
            <w:r w:rsidRPr="00684268">
              <w:rPr>
                <w:rFonts w:ascii="Arial" w:hAnsi="Arial" w:cs="Arial"/>
                <w:b/>
                <w:iCs/>
              </w:rPr>
              <w:t>Įstatymas</w:t>
            </w:r>
            <w:r w:rsidRPr="00684268">
              <w:rPr>
                <w:rFonts w:ascii="Arial" w:hAnsi="Arial" w:cs="Arial"/>
                <w:iCs/>
              </w:rPr>
              <w:t>)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691AFDA4" w14:textId="77777777" w:rsidR="00684268" w:rsidRPr="00684268" w:rsidRDefault="00684268" w:rsidP="00684268">
            <w:pPr>
              <w:ind w:firstLine="360"/>
              <w:jc w:val="both"/>
              <w:rPr>
                <w:rFonts w:ascii="Arial" w:hAnsi="Arial" w:cs="Arial"/>
              </w:rPr>
            </w:pPr>
            <w:r w:rsidRPr="00684268">
              <w:rPr>
                <w:rFonts w:ascii="Arial" w:hAnsi="Arial" w:cs="Arial"/>
              </w:rPr>
              <w:t xml:space="preserve">8.4. Vykdytojas patvirtina, kad jis neprieštarauja Užsakovo reorganizavimui, atskyrimui, pertvarkymui ar įmonės perdavimui (įskaitant, bet neapsiribojant, turto arba įmonės įnešimui į trečiųjų asmenų įstatinį kapitalą ir pan.) ir, jei jis </w:t>
            </w:r>
            <w:r w:rsidRPr="00684268">
              <w:rPr>
                <w:rFonts w:ascii="Arial" w:hAnsi="Arial" w:cs="Arial"/>
              </w:rPr>
              <w:lastRenderedPageBreak/>
              <w:t>būtų vykdomas, nereikalaus jokio papildomo prievolių įvykdymo užtikrinimo. Tokiems atvejams vykdyti nebus reikalingi jokie papildomi Vykdytojo sutikimai ar leidimai. Jeigu dėl bet kokių imperatyvių teisės aktų reikalavimų tokius sutikimus ar leidimus reikėtų gauti, Vykdytojas juos įsipareigoja išduoti nedelsiant, bet ne vėliau nei per Užsakovo prašyme nurodytą terminą.</w:t>
            </w:r>
          </w:p>
          <w:p w14:paraId="4B816D32" w14:textId="77777777" w:rsidR="00684268" w:rsidRPr="00684268" w:rsidRDefault="00684268" w:rsidP="00684268">
            <w:pPr>
              <w:ind w:firstLine="360"/>
              <w:jc w:val="both"/>
              <w:rPr>
                <w:rFonts w:ascii="Arial" w:hAnsi="Arial" w:cs="Arial"/>
              </w:rPr>
            </w:pPr>
            <w:r w:rsidRPr="00684268">
              <w:rPr>
                <w:rFonts w:ascii="Arial" w:hAnsi="Arial" w:cs="Arial"/>
              </w:rPr>
              <w:t>Tais atvejais, kai Užsakovo reorganizavimo, atskyrimo, pertvarkymo ar įmonės perdavimo (įskaitant, bet neapsiribojant, turto arba įmonės įnešimo į trečiųjų asmenų įstatinį kapitalą ir pan.) atveju bus numatyta, jog šioje Sutartyje nustatytos Prekės / Paslaugos  yra reikalingi(-</w:t>
            </w:r>
            <w:proofErr w:type="spellStart"/>
            <w:r w:rsidRPr="00684268">
              <w:rPr>
                <w:rFonts w:ascii="Arial" w:hAnsi="Arial" w:cs="Arial"/>
              </w:rPr>
              <w:t>os</w:t>
            </w:r>
            <w:proofErr w:type="spellEnd"/>
            <w:r w:rsidRPr="00684268">
              <w:rPr>
                <w:rFonts w:ascii="Arial" w:hAnsi="Arial" w:cs="Arial"/>
              </w:rPr>
              <w:t>) tiek Užsakovui, tiek ir / ar pagal šią Sutartį teises ir pareigas ar jų dalį įgijusiam ūkio subjektui, šioje Sutartyje numatytus įsipareigojimus Vykdytojas vykdys pagal poreikį tiek Užsakovo, tiek pagal šią Sutartį teises ir pareigas ar jų dalį įgijusio ūkio subjekto atžvilgiu.</w:t>
            </w:r>
          </w:p>
          <w:p w14:paraId="3F46F13A" w14:textId="77777777" w:rsidR="00684268" w:rsidRPr="00684268" w:rsidRDefault="00684268" w:rsidP="00684268">
            <w:pPr>
              <w:shd w:val="clear" w:color="auto" w:fill="FFFFFF"/>
              <w:ind w:firstLine="360"/>
              <w:jc w:val="both"/>
              <w:rPr>
                <w:rFonts w:ascii="Arial" w:hAnsi="Arial" w:cs="Arial"/>
              </w:rPr>
            </w:pPr>
            <w:r w:rsidRPr="00684268">
              <w:rPr>
                <w:rFonts w:ascii="Arial"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FA124A6" w14:textId="77777777" w:rsidR="00684268" w:rsidRPr="00684268" w:rsidRDefault="00684268" w:rsidP="00684268">
            <w:pPr>
              <w:ind w:firstLine="360"/>
              <w:jc w:val="both"/>
              <w:rPr>
                <w:rFonts w:ascii="Arial" w:hAnsi="Arial" w:cs="Arial"/>
              </w:rPr>
            </w:pPr>
            <w:r w:rsidRPr="00684268">
              <w:rPr>
                <w:rFonts w:ascii="Arial" w:hAnsi="Arial" w:cs="Arial"/>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407C156" w14:textId="4A2B2B7D" w:rsidR="00684268" w:rsidRDefault="00684268" w:rsidP="00684268">
            <w:pPr>
              <w:tabs>
                <w:tab w:val="left" w:pos="990"/>
              </w:tabs>
              <w:jc w:val="both"/>
              <w:rPr>
                <w:rFonts w:ascii="Arial" w:hAnsi="Arial" w:cs="Arial"/>
                <w:spacing w:val="-5"/>
              </w:rPr>
            </w:pPr>
            <w:r w:rsidRPr="00684268">
              <w:rPr>
                <w:rFonts w:ascii="Arial" w:hAnsi="Arial" w:cs="Arial"/>
                <w:i/>
              </w:rPr>
              <w:t xml:space="preserve">          </w:t>
            </w:r>
            <w:r w:rsidRPr="00684268">
              <w:rPr>
                <w:rFonts w:ascii="Arial" w:hAnsi="Arial" w:cs="Arial"/>
                <w:iCs/>
              </w:rPr>
              <w:t xml:space="preserve">8.5. </w:t>
            </w:r>
            <w:r w:rsidRPr="00684268">
              <w:rPr>
                <w:rFonts w:ascii="Arial" w:hAnsi="Arial" w:cs="Arial"/>
                <w:spacing w:val="-5"/>
              </w:rPr>
              <w:t xml:space="preserve">Vykdytojas nėra laikomas asocijuotu su </w:t>
            </w:r>
            <w:r w:rsidRPr="00684268">
              <w:rPr>
                <w:rFonts w:ascii="Arial" w:hAnsi="Arial" w:cs="Arial"/>
              </w:rPr>
              <w:t xml:space="preserve">Užsakovu </w:t>
            </w:r>
            <w:r w:rsidRPr="00684268">
              <w:rPr>
                <w:rFonts w:ascii="Arial" w:hAnsi="Arial" w:cs="Arial"/>
                <w:spacing w:val="-5"/>
              </w:rPr>
              <w:t>pagal galiojančius Lietuvos Respublikos teisės aktus (Lietuvos Respublikos pridėtinės vertės mokesčio įstatymą, Lietuvos Respublikos pelno mokesčio įstatymą, Lietuvos Respublikos gyventojų pajamų mokesčio įstatymą).</w:t>
            </w:r>
          </w:p>
          <w:p w14:paraId="75302EA0" w14:textId="77777777" w:rsidR="005B0892" w:rsidRPr="00684268" w:rsidRDefault="005B0892" w:rsidP="00684268">
            <w:pPr>
              <w:tabs>
                <w:tab w:val="left" w:pos="990"/>
              </w:tabs>
              <w:jc w:val="both"/>
              <w:rPr>
                <w:rFonts w:ascii="Arial" w:hAnsi="Arial" w:cs="Arial"/>
                <w:spacing w:val="-5"/>
              </w:rPr>
            </w:pPr>
          </w:p>
          <w:p w14:paraId="3890A93B" w14:textId="13FF80F7" w:rsidR="00684268" w:rsidRPr="00684268" w:rsidRDefault="00684268" w:rsidP="00684268">
            <w:pPr>
              <w:ind w:firstLine="360"/>
              <w:jc w:val="both"/>
              <w:rPr>
                <w:rFonts w:ascii="Arial" w:hAnsi="Arial" w:cs="Arial"/>
              </w:rPr>
            </w:pPr>
            <w:r w:rsidRPr="00684268">
              <w:rPr>
                <w:rFonts w:ascii="Arial" w:hAnsi="Arial" w:cs="Arial"/>
                <w:spacing w:val="-5"/>
              </w:rPr>
              <w:lastRenderedPageBreak/>
              <w:t xml:space="preserve">8.6. Vykdytojas </w:t>
            </w:r>
            <w:r w:rsidRPr="00684268">
              <w:rPr>
                <w:rFonts w:ascii="Arial" w:hAnsi="Arial" w:cs="Arial"/>
              </w:rPr>
              <w:t>nėra registruotas PVM mokėtoju Lietuvos Respublikoje. (Vykdytojas yra registruotas PVM mokėtoju Lenkijoje).</w:t>
            </w:r>
          </w:p>
          <w:p w14:paraId="20B8FDA0" w14:textId="77777777" w:rsidR="00684268" w:rsidRPr="00684268" w:rsidRDefault="00684268" w:rsidP="00684268">
            <w:pPr>
              <w:ind w:firstLine="360"/>
              <w:jc w:val="both"/>
              <w:rPr>
                <w:rFonts w:ascii="Arial" w:hAnsi="Arial" w:cs="Arial"/>
                <w:color w:val="000000"/>
              </w:rPr>
            </w:pPr>
            <w:r w:rsidRPr="00684268">
              <w:rPr>
                <w:rFonts w:ascii="Arial" w:hAnsi="Arial" w:cs="Arial"/>
                <w:color w:val="000000"/>
              </w:rPr>
              <w:t xml:space="preserve">8.7.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 </w:t>
            </w:r>
          </w:p>
          <w:p w14:paraId="73E697A6" w14:textId="00A41A18" w:rsidR="00684268" w:rsidRDefault="00684268" w:rsidP="00684268">
            <w:pPr>
              <w:ind w:firstLine="360"/>
              <w:jc w:val="both"/>
              <w:rPr>
                <w:rFonts w:ascii="Arial" w:hAnsi="Arial" w:cs="Arial"/>
                <w:lang w:eastAsia="x-none"/>
              </w:rPr>
            </w:pPr>
            <w:r w:rsidRPr="00684268">
              <w:rPr>
                <w:rFonts w:ascii="Arial" w:hAnsi="Arial" w:cs="Arial"/>
                <w:color w:val="000000"/>
              </w:rPr>
              <w:t xml:space="preserve"> </w:t>
            </w:r>
            <w:r w:rsidRPr="00684268">
              <w:rPr>
                <w:rFonts w:ascii="Arial" w:hAnsi="Arial" w:cs="Arial"/>
                <w:lang w:eastAsia="x-none"/>
              </w:rPr>
              <w:t xml:space="preserve">8.8. Ši Sutartis sudaryta lietuvių </w:t>
            </w:r>
            <w:r w:rsidR="005B0892">
              <w:rPr>
                <w:rFonts w:ascii="Arial" w:hAnsi="Arial" w:cs="Arial"/>
                <w:lang w:eastAsia="x-none"/>
              </w:rPr>
              <w:t xml:space="preserve">ir anglų </w:t>
            </w:r>
            <w:r w:rsidRPr="00684268">
              <w:rPr>
                <w:rFonts w:ascii="Arial" w:hAnsi="Arial" w:cs="Arial"/>
                <w:lang w:eastAsia="x-none"/>
              </w:rPr>
              <w:t>kalba  2 (dviem) egzemplioriais, turinčiais vienodą teisinę galią, po 1 (vieną) kiekvienai Šaliai. (</w:t>
            </w:r>
            <w:r w:rsidRPr="00684268">
              <w:rPr>
                <w:rFonts w:ascii="Arial" w:hAnsi="Arial" w:cs="Arial"/>
                <w:i/>
                <w:iCs/>
              </w:rPr>
              <w:t>Esant neatitikimų tarp Sutarties teksto skirtingomis kalbomis, pirmenybė teikiama tekstui lietuvių kalba</w:t>
            </w:r>
            <w:r w:rsidRPr="00684268">
              <w:rPr>
                <w:rFonts w:ascii="Arial" w:hAnsi="Arial" w:cs="Arial"/>
                <w:i/>
                <w:iCs/>
                <w:lang w:eastAsia="x-none"/>
              </w:rPr>
              <w:t>.</w:t>
            </w:r>
            <w:r w:rsidRPr="00684268">
              <w:rPr>
                <w:rFonts w:ascii="Arial" w:hAnsi="Arial" w:cs="Arial"/>
                <w:lang w:eastAsia="x-none"/>
              </w:rPr>
              <w:t>)</w:t>
            </w:r>
          </w:p>
          <w:p w14:paraId="3289C756" w14:textId="77777777" w:rsidR="005B0892" w:rsidRPr="00684268" w:rsidRDefault="005B0892" w:rsidP="00684268">
            <w:pPr>
              <w:ind w:firstLine="360"/>
              <w:jc w:val="both"/>
              <w:rPr>
                <w:rFonts w:ascii="Arial" w:hAnsi="Arial" w:cs="Arial"/>
                <w:lang w:eastAsia="x-none"/>
              </w:rPr>
            </w:pPr>
          </w:p>
          <w:p w14:paraId="7054A1CE" w14:textId="6AB1060F" w:rsidR="00684268" w:rsidRDefault="00684268" w:rsidP="00684268">
            <w:pPr>
              <w:ind w:firstLine="357"/>
              <w:jc w:val="both"/>
              <w:rPr>
                <w:rFonts w:ascii="Arial" w:hAnsi="Arial" w:cs="Arial"/>
                <w:lang w:eastAsia="x-none"/>
              </w:rPr>
            </w:pPr>
            <w:r w:rsidRPr="00684268">
              <w:rPr>
                <w:rFonts w:ascii="Arial" w:hAnsi="Arial" w:cs="Arial"/>
                <w:lang w:eastAsia="x-none"/>
              </w:rPr>
              <w:t>8.9. Šiai Sutarčiai netaikomos Sutarties Bendrųjų sąlygų 9, 15 skyriaus nuostatos. Šiai Sutarčiai netaikomi Sutarties Bendrųjų sąlygų 4.3., 17.2, 17.3, 17.4 punktai.</w:t>
            </w:r>
          </w:p>
          <w:p w14:paraId="24424E4C" w14:textId="77777777" w:rsidR="005B0892" w:rsidRPr="00684268" w:rsidRDefault="005B0892" w:rsidP="00684268">
            <w:pPr>
              <w:ind w:firstLine="357"/>
              <w:jc w:val="both"/>
              <w:rPr>
                <w:rFonts w:ascii="Arial" w:hAnsi="Arial" w:cs="Arial"/>
                <w:lang w:eastAsia="x-none"/>
              </w:rPr>
            </w:pPr>
          </w:p>
          <w:p w14:paraId="79D04841" w14:textId="77777777" w:rsidR="00684268" w:rsidRPr="00684268" w:rsidRDefault="00684268" w:rsidP="00684268">
            <w:pPr>
              <w:ind w:firstLine="357"/>
              <w:jc w:val="both"/>
              <w:rPr>
                <w:rFonts w:ascii="Arial" w:hAnsi="Arial" w:cs="Arial"/>
                <w:lang w:eastAsia="x-none"/>
              </w:rPr>
            </w:pPr>
            <w:r w:rsidRPr="00684268">
              <w:rPr>
                <w:rFonts w:ascii="Arial" w:hAnsi="Arial" w:cs="Arial"/>
                <w:lang w:eastAsia="x-none"/>
              </w:rPr>
              <w:t xml:space="preserve">8.10. </w:t>
            </w:r>
            <w:r w:rsidRPr="00684268">
              <w:rPr>
                <w:rFonts w:ascii="Arial" w:eastAsia="Times New Roman" w:hAnsi="Arial" w:cs="Arial"/>
                <w:noProof/>
              </w:rPr>
              <w:t>Šalys susitaria pakeisti nurodytą (-us) Sutarties Bendrųjų sąlygų punktą (-us) ir išdėstyti jį (juos) nauja redakcija:</w:t>
            </w:r>
          </w:p>
          <w:p w14:paraId="4670DF86" w14:textId="1EC27781" w:rsidR="00684268" w:rsidRDefault="00684268" w:rsidP="00684268">
            <w:pPr>
              <w:ind w:firstLine="426"/>
              <w:jc w:val="both"/>
              <w:rPr>
                <w:rFonts w:ascii="Arial" w:eastAsia="Times New Roman" w:hAnsi="Arial" w:cs="Arial"/>
                <w:noProof/>
              </w:rPr>
            </w:pPr>
            <w:r w:rsidRPr="00684268">
              <w:rPr>
                <w:rFonts w:ascii="Arial" w:eastAsia="Times New Roman" w:hAnsi="Arial" w:cs="Arial"/>
                <w:noProof/>
              </w:rPr>
              <w:t xml:space="preserve">8.10.1. „16.3.4. kai paaiškėjo, kad Paslaugų teikėjas turėjo būti pašalintas iš pirkimo procedūros </w:t>
            </w:r>
            <w:r w:rsidRPr="00684268">
              <w:rPr>
                <w:rFonts w:ascii="Arial" w:eastAsia="Times New Roman" w:hAnsi="Arial" w:cs="Arial"/>
                <w:i/>
                <w:iCs/>
                <w:noProof/>
              </w:rPr>
              <w:t>mutatis mutandis</w:t>
            </w:r>
            <w:r w:rsidRPr="00684268">
              <w:rPr>
                <w:rFonts w:ascii="Arial" w:eastAsia="Times New Roman" w:hAnsi="Arial" w:cs="Arial"/>
                <w:noProof/>
              </w:rPr>
              <w:t xml:space="preserve"> taikant Lietuvos Respublikos viešųjų pirkimų įstatymo (toliau – Viešųjų pirkimų įstatymas) 46 straipsnio 1 dalį.“;</w:t>
            </w:r>
          </w:p>
          <w:p w14:paraId="733BDF88" w14:textId="77777777" w:rsidR="00684268" w:rsidRPr="00684268" w:rsidRDefault="00684268" w:rsidP="00684268">
            <w:pPr>
              <w:ind w:firstLine="426"/>
              <w:jc w:val="both"/>
              <w:rPr>
                <w:rFonts w:ascii="Arial" w:eastAsia="Times New Roman" w:hAnsi="Arial" w:cs="Arial"/>
                <w:noProof/>
              </w:rPr>
            </w:pPr>
            <w:r w:rsidRPr="00684268">
              <w:rPr>
                <w:rFonts w:ascii="Arial" w:hAnsi="Arial" w:cs="Arial"/>
                <w:lang w:eastAsia="lt-LT"/>
              </w:rPr>
              <w:t xml:space="preserve">8.10.2. „16.3.8. </w:t>
            </w:r>
            <w:bookmarkStart w:id="13" w:name="_Hlk486928989"/>
            <w:r w:rsidRPr="00684268">
              <w:rPr>
                <w:rFonts w:ascii="Arial" w:hAnsi="Arial" w:cs="Arial"/>
                <w:lang w:eastAsia="lt-LT"/>
              </w:rPr>
              <w:t xml:space="preserve">kai Sutartis buvo pakeista pažeidžiant Viešųjų pirkimų įstatymo 89 straipsnį.“; </w:t>
            </w:r>
          </w:p>
          <w:p w14:paraId="5AFB6C06" w14:textId="77777777" w:rsidR="00684268" w:rsidRPr="00684268" w:rsidRDefault="00684268" w:rsidP="00684268">
            <w:pPr>
              <w:ind w:firstLine="426"/>
              <w:jc w:val="both"/>
              <w:rPr>
                <w:rFonts w:ascii="Arial" w:eastAsia="Times New Roman" w:hAnsi="Arial" w:cs="Arial"/>
                <w:noProof/>
              </w:rPr>
            </w:pPr>
            <w:r w:rsidRPr="00684268">
              <w:rPr>
                <w:rFonts w:ascii="Arial" w:hAnsi="Arial" w:cs="Arial"/>
                <w:lang w:eastAsia="lt-LT"/>
              </w:rPr>
              <w:t xml:space="preserve">8.10.3. „16.3.9. kai paaiškėjo, kad su </w:t>
            </w:r>
            <w:r w:rsidRPr="00684268">
              <w:rPr>
                <w:rFonts w:ascii="Arial" w:hAnsi="Arial" w:cs="Arial"/>
              </w:rPr>
              <w:t>Paslaugų teikėju</w:t>
            </w:r>
            <w:r w:rsidRPr="00684268">
              <w:rPr>
                <w:rFonts w:ascii="Arial" w:hAnsi="Arial" w:cs="Arial"/>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684268">
              <w:rPr>
                <w:rFonts w:ascii="Arial" w:hAnsi="Arial" w:cs="Arial"/>
              </w:rPr>
              <w:t>“.</w:t>
            </w:r>
            <w:bookmarkEnd w:id="13"/>
          </w:p>
          <w:p w14:paraId="7A6C19B0" w14:textId="77777777" w:rsidR="00684268" w:rsidRPr="00684268" w:rsidRDefault="00684268" w:rsidP="00684268">
            <w:pPr>
              <w:pStyle w:val="BodyText1"/>
              <w:ind w:firstLine="360"/>
              <w:rPr>
                <w:rFonts w:ascii="Arial" w:hAnsi="Arial" w:cs="Arial"/>
                <w:sz w:val="22"/>
                <w:szCs w:val="22"/>
                <w:lang w:val="lt-LT"/>
              </w:rPr>
            </w:pPr>
            <w:r w:rsidRPr="00684268">
              <w:rPr>
                <w:rFonts w:ascii="Arial" w:hAnsi="Arial" w:cs="Arial"/>
                <w:noProof/>
                <w:sz w:val="22"/>
                <w:szCs w:val="22"/>
                <w:lang w:val="lt-LT"/>
              </w:rPr>
              <w:t>8.10.4. “</w:t>
            </w:r>
            <w:r w:rsidRPr="00684268">
              <w:rPr>
                <w:rFonts w:ascii="Arial" w:hAnsi="Arial" w:cs="Arial"/>
                <w:sz w:val="22"/>
                <w:szCs w:val="22"/>
                <w:lang w:val="lt-LT"/>
              </w:rPr>
              <w:t>2.3. Pasikeitus aplinkybėms, nurodytoms Sutarties Bendrųjų sąlygų 2.1.3, 2.2.2, 2.2.4, 2.2.5. punktuose, Šalis įsipareigoja apie tai raštu informuoti kitą Šalį ne vėliau kaip per 3 (tris) darbo dienas.“</w:t>
            </w:r>
          </w:p>
          <w:p w14:paraId="20226A47" w14:textId="77777777" w:rsidR="00684268" w:rsidRPr="00684268" w:rsidRDefault="00684268" w:rsidP="00684268">
            <w:pPr>
              <w:pStyle w:val="BodyText1"/>
              <w:ind w:firstLine="360"/>
              <w:rPr>
                <w:rFonts w:ascii="Arial" w:hAnsi="Arial" w:cs="Arial"/>
                <w:sz w:val="22"/>
                <w:szCs w:val="22"/>
                <w:lang w:val="lt-LT"/>
              </w:rPr>
            </w:pPr>
            <w:r w:rsidRPr="00684268">
              <w:rPr>
                <w:rFonts w:ascii="Arial" w:hAnsi="Arial" w:cs="Arial"/>
                <w:noProof/>
                <w:sz w:val="22"/>
                <w:szCs w:val="22"/>
                <w:lang w:val="lt-LT"/>
              </w:rPr>
              <w:t>8.10.5. “</w:t>
            </w:r>
            <w:r w:rsidRPr="00684268">
              <w:rPr>
                <w:rFonts w:ascii="Arial" w:hAnsi="Arial" w:cs="Arial"/>
                <w:sz w:val="22"/>
                <w:szCs w:val="22"/>
                <w:lang w:val="lt-LT"/>
              </w:rPr>
              <w:t xml:space="preserve">3.1.1. nuosekliai vykdyti Sutartimi prisiimtus įsipareigojimus, </w:t>
            </w:r>
            <w:r w:rsidRPr="00684268">
              <w:rPr>
                <w:rFonts w:ascii="Arial" w:hAnsi="Arial" w:cs="Arial"/>
                <w:sz w:val="22"/>
                <w:szCs w:val="22"/>
                <w:lang w:val="lt-LT"/>
              </w:rPr>
              <w:lastRenderedPageBreak/>
              <w:t>numatytus Sutartyje ir Techninėje specifikacijoje, įskaitant ir Prekių defektų / trūkumų bei Paslaugų trūkumų šalinimą, Sutartyje numatytais atvejais. Vykdytojas pasirūpina visa būtina įranga, darbų sauga ir darbo jėga, reikalinga Sutarties vykdymui“;</w:t>
            </w:r>
          </w:p>
          <w:p w14:paraId="6353EAA6" w14:textId="77777777" w:rsidR="00684268" w:rsidRPr="00684268" w:rsidRDefault="00684268" w:rsidP="00684268">
            <w:pPr>
              <w:pStyle w:val="BodyText"/>
              <w:tabs>
                <w:tab w:val="left" w:pos="360"/>
                <w:tab w:val="num" w:pos="444"/>
              </w:tabs>
              <w:spacing w:after="0"/>
              <w:ind w:firstLine="360"/>
              <w:jc w:val="both"/>
              <w:rPr>
                <w:rFonts w:ascii="Arial" w:hAnsi="Arial" w:cs="Arial"/>
              </w:rPr>
            </w:pPr>
            <w:r w:rsidRPr="00684268">
              <w:rPr>
                <w:rFonts w:ascii="Arial" w:hAnsi="Arial" w:cs="Arial"/>
              </w:rPr>
              <w:t>8.10.6. „16.6. Sutarties nutraukimas nepanaikina Šalies teisės reikalauti atlyginti nuostolius, atsiradusius dėl Sutarties neįvykdymo, bei netesybas.“</w:t>
            </w:r>
          </w:p>
          <w:p w14:paraId="255DDFBD" w14:textId="38AAEFF3" w:rsidR="00684268" w:rsidRDefault="00684268" w:rsidP="00684268">
            <w:pPr>
              <w:pStyle w:val="BodyText"/>
              <w:tabs>
                <w:tab w:val="left" w:pos="360"/>
                <w:tab w:val="num" w:pos="444"/>
              </w:tabs>
              <w:spacing w:after="0"/>
              <w:ind w:firstLine="360"/>
              <w:jc w:val="both"/>
              <w:rPr>
                <w:rFonts w:ascii="Arial" w:hAnsi="Arial" w:cs="Arial"/>
                <w:spacing w:val="-5"/>
              </w:rPr>
            </w:pPr>
            <w:r w:rsidRPr="00684268">
              <w:rPr>
                <w:rFonts w:ascii="Arial" w:hAnsi="Arial" w:cs="Arial"/>
              </w:rPr>
              <w:t xml:space="preserve">8.10.7 „17.1. </w:t>
            </w:r>
            <w:r w:rsidRPr="00684268">
              <w:rPr>
                <w:rFonts w:ascii="Arial" w:hAnsi="Arial" w:cs="Arial"/>
                <w:spacing w:val="-3"/>
              </w:rPr>
              <w:t xml:space="preserve">Jeigu Vykdytojui tiekiant Prekes ir / ar teikiant Paslaugas atsiranda trukdžių arba kitokių kliūčių, trukdančių tinkamai tiekti Prekes ir / ar teikti Paslaugas pagal Sutartį, jis privalo raštu nedelsdamas, bet ne vėliau kaip per 5 (penkias) kalendorines dienas, </w:t>
            </w:r>
            <w:r w:rsidRPr="00684268">
              <w:rPr>
                <w:rFonts w:ascii="Arial" w:hAnsi="Arial" w:cs="Arial"/>
                <w:spacing w:val="-5"/>
              </w:rPr>
              <w:t>apie tai pranešti Užsakovui, pateikdamas minėtų aplinkybių egzistavimo įrodymus. Tokiu atveju Vykdytojas turi teisę prašyti Užsakovo sustabdyti Prekių tiekimą ir / ar Paslaugų teikimą, kol bus pašalinti nurodyti trukdžiai ar kliūtys. Užsakovui sutikus, Prekių tiekimas ir / ar Paslaugų teikimas gali būti sustabdomas tik minėtų aplinkybių egzistavimo laikotarpiui, ir jas pašalinus Vykdytojas privalo nedelsiant atnaujinti Prekių tiekimą ir / ar Paslaugų teikimą.</w:t>
            </w:r>
          </w:p>
          <w:p w14:paraId="10C41938" w14:textId="4E0827F3" w:rsidR="005B0892" w:rsidRDefault="005B0892" w:rsidP="00684268">
            <w:pPr>
              <w:pStyle w:val="BodyText"/>
              <w:tabs>
                <w:tab w:val="left" w:pos="360"/>
                <w:tab w:val="num" w:pos="444"/>
              </w:tabs>
              <w:spacing w:after="0"/>
              <w:ind w:firstLine="360"/>
              <w:jc w:val="both"/>
              <w:rPr>
                <w:rFonts w:ascii="Arial" w:hAnsi="Arial" w:cs="Arial"/>
                <w:spacing w:val="-5"/>
              </w:rPr>
            </w:pPr>
          </w:p>
          <w:p w14:paraId="29F16E5E" w14:textId="77777777" w:rsidR="005B0892" w:rsidRPr="00684268" w:rsidRDefault="005B0892" w:rsidP="00684268">
            <w:pPr>
              <w:pStyle w:val="BodyText"/>
              <w:tabs>
                <w:tab w:val="left" w:pos="360"/>
                <w:tab w:val="num" w:pos="444"/>
              </w:tabs>
              <w:spacing w:after="0"/>
              <w:ind w:firstLine="360"/>
              <w:jc w:val="both"/>
              <w:rPr>
                <w:rFonts w:ascii="Arial" w:hAnsi="Arial" w:cs="Arial"/>
              </w:rPr>
            </w:pPr>
          </w:p>
          <w:p w14:paraId="1D5D0BB0" w14:textId="77777777" w:rsidR="00684268" w:rsidRPr="00684268" w:rsidRDefault="00684268" w:rsidP="00684268">
            <w:pPr>
              <w:tabs>
                <w:tab w:val="left" w:pos="0"/>
                <w:tab w:val="left" w:pos="360"/>
              </w:tabs>
              <w:ind w:firstLine="360"/>
              <w:jc w:val="both"/>
              <w:outlineLvl w:val="2"/>
              <w:rPr>
                <w:rFonts w:ascii="Arial" w:hAnsi="Arial" w:cs="Arial"/>
              </w:rPr>
            </w:pPr>
            <w:r w:rsidRPr="00684268">
              <w:rPr>
                <w:rFonts w:ascii="Arial" w:hAnsi="Arial" w:cs="Arial"/>
              </w:rPr>
              <w:t>8.10.8. „10.8. Vykdytojui netinkamai vykdant savo sutartinius įsipareigojimus Užsakovas turi teisę, neapribodamas kitų, Sutartyje ir teisės aktuose numatytų savo teisių gynimo priemonių taikymo galimybių, už įsipareigojimų nevykdymą taikyti vienašalį išskaitymą iš visų pagal Sutartį Vykdytojui mokėtinų sumų (pranešant apie tai Vykdytojui raštu), o, jei jų nepakaktų, ir iš Vykdytojo pateiktų prievolių įvykdymo užtikrinimų (pranešant apie tai Vykdytojui raštu), Sutartyje nurodytoms netesyboms bei visiems savo patirtiems nuostoliams padengti. Ši nuostata galioja nepaisant Sutarties nutraukimo bei kitų sankcijų taikymo jei Vykdytojas nepašalina nustatytų trūkumų per Šalių suderintą laiką, kuris techniškai reikalingas trūkumams pašalinti, bet be ilgesnį nei 10 (dešimt) darbo dienų.“</w:t>
            </w:r>
          </w:p>
          <w:p w14:paraId="159610FE" w14:textId="77777777" w:rsidR="00684268" w:rsidRPr="00684268" w:rsidRDefault="00684268" w:rsidP="00684268">
            <w:pPr>
              <w:pStyle w:val="BodyText"/>
              <w:tabs>
                <w:tab w:val="left" w:pos="360"/>
                <w:tab w:val="num" w:pos="444"/>
              </w:tabs>
              <w:spacing w:after="0"/>
              <w:ind w:firstLine="360"/>
              <w:jc w:val="both"/>
              <w:rPr>
                <w:rFonts w:ascii="Arial" w:hAnsi="Arial" w:cs="Arial"/>
              </w:rPr>
            </w:pPr>
            <w:r w:rsidRPr="00684268">
              <w:rPr>
                <w:rFonts w:ascii="Arial" w:hAnsi="Arial" w:cs="Arial"/>
              </w:rPr>
              <w:t xml:space="preserve">8.10.9. „16.3.10. dėl kitokio pobūdžio neveikimo, trukdančio vykdyti Sutartį ir kitais Sutartyje nurodytais atvejais, kai </w:t>
            </w:r>
            <w:r w:rsidRPr="00684268">
              <w:rPr>
                <w:rFonts w:ascii="Arial" w:hAnsi="Arial" w:cs="Arial"/>
              </w:rPr>
              <w:lastRenderedPageBreak/>
              <w:t>laikoma esminiu Sutarties pažeidimu pagal Civilinio kodekso 6.217 straipsnį.“</w:t>
            </w:r>
          </w:p>
          <w:p w14:paraId="3916A0A3" w14:textId="77777777" w:rsidR="00684268" w:rsidRPr="00684268" w:rsidRDefault="00684268" w:rsidP="00684268">
            <w:pPr>
              <w:pStyle w:val="BodyText"/>
              <w:tabs>
                <w:tab w:val="left" w:pos="360"/>
                <w:tab w:val="num" w:pos="444"/>
              </w:tabs>
              <w:spacing w:after="0"/>
              <w:ind w:firstLine="360"/>
              <w:jc w:val="both"/>
              <w:rPr>
                <w:rFonts w:ascii="Arial" w:hAnsi="Arial" w:cs="Arial"/>
              </w:rPr>
            </w:pPr>
            <w:r w:rsidRPr="00684268">
              <w:rPr>
                <w:rFonts w:ascii="Arial" w:hAnsi="Arial" w:cs="Arial"/>
              </w:rPr>
              <w:t>8.10.10. „16.5. Jei Sutartis nutraukiama Užsakovo iniciatyva dėl išskirtinai Vykdytojo kaltės, Užsakovo patirti nuostoliai ar išlaidos gali būti išskaičiuojami iš Vykdytojui mokėtinų sumų arba panaudojant Vykdytojo pateiktą Sutarties įvykdymo užtikrinimą.“</w:t>
            </w:r>
          </w:p>
          <w:p w14:paraId="341D682E" w14:textId="77777777" w:rsidR="00684268" w:rsidRPr="00684268" w:rsidRDefault="00684268" w:rsidP="00684268">
            <w:pPr>
              <w:ind w:firstLine="360"/>
              <w:jc w:val="both"/>
              <w:rPr>
                <w:rFonts w:ascii="Arial" w:hAnsi="Arial" w:cs="Arial"/>
                <w:lang w:eastAsia="x-none"/>
              </w:rPr>
            </w:pPr>
            <w:r w:rsidRPr="00684268">
              <w:rPr>
                <w:rFonts w:ascii="Arial" w:hAnsi="Arial" w:cs="Arial"/>
                <w:lang w:eastAsia="x-none"/>
              </w:rPr>
              <w:t>8.11. Sutarties Bendrosiose sąlygose nurodytos alternatyvios nuostatos (su prierašu „jei taikoma“, „jei tokių būtų“, „jei tokių yra“ ar pan.) taikomos tik tokiu atveju, jeigu jos konkrečiai aprašomos Sutarties Specialiosiose sąlygose.</w:t>
            </w:r>
          </w:p>
          <w:p w14:paraId="673273D1" w14:textId="77777777" w:rsidR="00684268" w:rsidRPr="00684268" w:rsidRDefault="00684268" w:rsidP="00684268">
            <w:pPr>
              <w:ind w:firstLine="360"/>
              <w:jc w:val="both"/>
              <w:rPr>
                <w:rFonts w:ascii="Arial" w:hAnsi="Arial" w:cs="Arial"/>
                <w:lang w:eastAsia="x-none"/>
              </w:rPr>
            </w:pPr>
            <w:r w:rsidRPr="00684268">
              <w:rPr>
                <w:rFonts w:ascii="Arial" w:hAnsi="Arial" w:cs="Arial"/>
                <w:lang w:eastAsia="x-none"/>
              </w:rPr>
              <w:t>8.12. Sutarties Specialiųjų sąlygų priedai, kurie yra neatskiriamos Sutarties dalys:</w:t>
            </w:r>
          </w:p>
          <w:p w14:paraId="1592013B" w14:textId="77777777" w:rsidR="00684268" w:rsidRPr="00684268" w:rsidRDefault="00684268" w:rsidP="00684268">
            <w:pPr>
              <w:widowControl w:val="0"/>
              <w:ind w:firstLine="360"/>
              <w:jc w:val="both"/>
              <w:rPr>
                <w:rFonts w:ascii="Arial" w:hAnsi="Arial" w:cs="Arial"/>
              </w:rPr>
            </w:pPr>
            <w:r w:rsidRPr="00684268">
              <w:rPr>
                <w:rFonts w:ascii="Arial" w:hAnsi="Arial" w:cs="Arial"/>
              </w:rPr>
              <w:t>8.12.1. Priedas Nr. 1 – Techninė specifikacija.</w:t>
            </w:r>
          </w:p>
          <w:p w14:paraId="1D45E1EB" w14:textId="77777777" w:rsidR="00684268" w:rsidRPr="00684268" w:rsidRDefault="00684268" w:rsidP="00684268">
            <w:pPr>
              <w:widowControl w:val="0"/>
              <w:ind w:firstLine="360"/>
              <w:jc w:val="both"/>
              <w:rPr>
                <w:rFonts w:ascii="Arial" w:hAnsi="Arial" w:cs="Arial"/>
              </w:rPr>
            </w:pPr>
            <w:r w:rsidRPr="00684268">
              <w:rPr>
                <w:rFonts w:ascii="Arial" w:hAnsi="Arial" w:cs="Arial"/>
              </w:rPr>
              <w:t>8.12.2. Priedas Nr. 2 – Vykdytojo pasiūlymas pirkimui (prie Sutarties atskirai nepridedamas, o originalas saugomas Centrinėje viešųjų pirkimų informacinėje sistemoje (toliau - CVP IS).</w:t>
            </w:r>
          </w:p>
          <w:p w14:paraId="1CF8B1AA" w14:textId="77777777" w:rsidR="00684268" w:rsidRPr="00684268" w:rsidRDefault="00684268" w:rsidP="00684268">
            <w:pPr>
              <w:widowControl w:val="0"/>
              <w:ind w:firstLine="360"/>
              <w:jc w:val="both"/>
              <w:rPr>
                <w:rFonts w:ascii="Arial" w:hAnsi="Arial" w:cs="Arial"/>
              </w:rPr>
            </w:pPr>
            <w:r w:rsidRPr="00684268">
              <w:rPr>
                <w:rFonts w:ascii="Arial" w:hAnsi="Arial" w:cs="Arial"/>
              </w:rPr>
              <w:t>8.12.3. Priedas Nr. 3 – Sutarties įvykdymo užtikrinimas, pridedamas po Sutarties pasirašymo (originalas saugomas CVP IS) .</w:t>
            </w:r>
          </w:p>
          <w:p w14:paraId="0BC49091" w14:textId="77777777" w:rsidR="00684268" w:rsidRPr="00684268" w:rsidRDefault="00684268" w:rsidP="00684268">
            <w:pPr>
              <w:widowControl w:val="0"/>
              <w:ind w:firstLine="360"/>
              <w:jc w:val="both"/>
              <w:rPr>
                <w:rFonts w:ascii="Arial" w:hAnsi="Arial" w:cs="Arial"/>
                <w:iCs/>
              </w:rPr>
            </w:pPr>
            <w:r w:rsidRPr="00684268">
              <w:rPr>
                <w:rFonts w:ascii="Arial" w:hAnsi="Arial" w:cs="Arial"/>
              </w:rPr>
              <w:t xml:space="preserve">8.12.4. </w:t>
            </w:r>
            <w:r w:rsidRPr="00684268">
              <w:rPr>
                <w:rFonts w:ascii="Arial" w:hAnsi="Arial" w:cs="Arial"/>
                <w:iCs/>
              </w:rPr>
              <w:t>Priedas Nr. 4 – Sutarties Bendrosios sąlygos.</w:t>
            </w:r>
          </w:p>
          <w:p w14:paraId="0EEABAEF" w14:textId="77777777" w:rsidR="00684268" w:rsidRPr="00684268" w:rsidRDefault="00684268" w:rsidP="00684268">
            <w:pPr>
              <w:widowControl w:val="0"/>
              <w:ind w:firstLine="360"/>
              <w:jc w:val="both"/>
              <w:rPr>
                <w:rFonts w:ascii="Arial" w:hAnsi="Arial" w:cs="Arial"/>
                <w:iCs/>
              </w:rPr>
            </w:pPr>
            <w:r w:rsidRPr="00684268">
              <w:rPr>
                <w:rFonts w:ascii="Arial" w:hAnsi="Arial" w:cs="Arial"/>
                <w:iCs/>
              </w:rPr>
              <w:t>8.12.5. Priedas Nr. 5 – Prekių / Paslaugų įkainiai.</w:t>
            </w:r>
          </w:p>
          <w:p w14:paraId="6DE5B2A0" w14:textId="77777777" w:rsidR="00684268" w:rsidRPr="00684268" w:rsidRDefault="00684268">
            <w:pPr>
              <w:rPr>
                <w:rFonts w:ascii="Arial" w:hAnsi="Arial" w:cs="Arial"/>
              </w:rPr>
            </w:pPr>
          </w:p>
        </w:tc>
        <w:tc>
          <w:tcPr>
            <w:tcW w:w="4679" w:type="dxa"/>
          </w:tcPr>
          <w:p w14:paraId="0C4E7DAC" w14:textId="77777777" w:rsidR="00684268" w:rsidRPr="00684268" w:rsidRDefault="00684268" w:rsidP="00684268">
            <w:pPr>
              <w:ind w:firstLine="360"/>
              <w:jc w:val="center"/>
              <w:rPr>
                <w:rFonts w:ascii="Arial" w:eastAsia="Calibri" w:hAnsi="Arial" w:cs="Arial"/>
                <w:b/>
                <w:lang w:val="en-US"/>
              </w:rPr>
            </w:pPr>
            <w:r w:rsidRPr="00684268">
              <w:rPr>
                <w:rFonts w:ascii="Arial" w:eastAsia="Calibri" w:hAnsi="Arial" w:cs="Arial"/>
                <w:b/>
                <w:lang w:val="en-US"/>
              </w:rPr>
              <w:lastRenderedPageBreak/>
              <w:t xml:space="preserve">PURCHASE-SALE CONTRACT FOR GOODS WITH SERVICES </w:t>
            </w:r>
          </w:p>
          <w:p w14:paraId="3A37F5EB" w14:textId="77777777" w:rsidR="00684268" w:rsidRPr="00684268" w:rsidRDefault="00684268" w:rsidP="00684268">
            <w:pPr>
              <w:ind w:firstLine="360"/>
              <w:jc w:val="center"/>
              <w:rPr>
                <w:rFonts w:ascii="Arial" w:hAnsi="Arial" w:cs="Arial"/>
                <w:lang w:val="en-US"/>
              </w:rPr>
            </w:pPr>
          </w:p>
          <w:p w14:paraId="0FE213D3" w14:textId="7BF8747E" w:rsidR="00684268" w:rsidRPr="00684268" w:rsidRDefault="00684268" w:rsidP="00684268">
            <w:pPr>
              <w:ind w:firstLine="360"/>
              <w:jc w:val="center"/>
              <w:rPr>
                <w:rFonts w:ascii="Arial" w:hAnsi="Arial" w:cs="Arial"/>
                <w:lang w:val="en-US"/>
              </w:rPr>
            </w:pPr>
            <w:r w:rsidRPr="00684268">
              <w:rPr>
                <w:rFonts w:ascii="Arial" w:hAnsi="Arial" w:cs="Arial"/>
                <w:lang w:val="en-US"/>
              </w:rPr>
              <w:t xml:space="preserve">2021            No. </w:t>
            </w:r>
          </w:p>
          <w:p w14:paraId="6F1F408B" w14:textId="77777777" w:rsidR="00684268" w:rsidRPr="00684268" w:rsidRDefault="00684268" w:rsidP="00684268">
            <w:pPr>
              <w:ind w:firstLine="360"/>
              <w:jc w:val="center"/>
              <w:rPr>
                <w:rFonts w:ascii="Arial" w:hAnsi="Arial" w:cs="Arial"/>
                <w:lang w:val="en-US"/>
              </w:rPr>
            </w:pPr>
            <w:r w:rsidRPr="00684268">
              <w:rPr>
                <w:rFonts w:ascii="Arial" w:hAnsi="Arial" w:cs="Arial"/>
                <w:lang w:val="en-US"/>
              </w:rPr>
              <w:t>Vilnius</w:t>
            </w:r>
          </w:p>
          <w:p w14:paraId="1CFC0BDC" w14:textId="77777777" w:rsidR="00684268" w:rsidRPr="00684268" w:rsidRDefault="00684268" w:rsidP="00684268">
            <w:pPr>
              <w:ind w:firstLine="360"/>
              <w:jc w:val="center"/>
              <w:rPr>
                <w:rFonts w:ascii="Arial" w:hAnsi="Arial" w:cs="Arial"/>
                <w:lang w:val="en-US"/>
              </w:rPr>
            </w:pPr>
          </w:p>
          <w:p w14:paraId="0C5FB80A" w14:textId="77777777" w:rsidR="00684268" w:rsidRPr="00684268" w:rsidRDefault="00684268" w:rsidP="00684268">
            <w:pPr>
              <w:keepNext/>
              <w:ind w:right="-82" w:firstLine="360"/>
              <w:jc w:val="center"/>
              <w:outlineLvl w:val="1"/>
              <w:rPr>
                <w:rFonts w:ascii="Arial" w:eastAsia="Times New Roman" w:hAnsi="Arial" w:cs="Arial"/>
                <w:b/>
                <w:bCs/>
                <w:lang w:val="en-US"/>
              </w:rPr>
            </w:pPr>
            <w:r w:rsidRPr="00684268">
              <w:rPr>
                <w:rFonts w:ascii="Arial" w:eastAsia="Times New Roman" w:hAnsi="Arial" w:cs="Arial"/>
                <w:b/>
                <w:bCs/>
                <w:lang w:val="en-US"/>
              </w:rPr>
              <w:t>SPECIAL CONDITIONS</w:t>
            </w:r>
          </w:p>
          <w:p w14:paraId="4F240530" w14:textId="77777777" w:rsidR="00684268" w:rsidRPr="00684268" w:rsidRDefault="00684268" w:rsidP="00684268">
            <w:pPr>
              <w:keepNext/>
              <w:ind w:right="-82" w:firstLine="360"/>
              <w:jc w:val="center"/>
              <w:outlineLvl w:val="1"/>
              <w:rPr>
                <w:rFonts w:ascii="Arial" w:eastAsia="Times New Roman" w:hAnsi="Arial" w:cs="Arial"/>
                <w:b/>
                <w:bCs/>
                <w:lang w:val="en-US"/>
              </w:rPr>
            </w:pPr>
          </w:p>
          <w:p w14:paraId="637E447E" w14:textId="18135EBA" w:rsidR="00684268" w:rsidRPr="0042530B" w:rsidRDefault="00684268" w:rsidP="0042530B">
            <w:pPr>
              <w:jc w:val="both"/>
              <w:rPr>
                <w:rFonts w:ascii="Segoe UI" w:eastAsia="Times New Roman" w:hAnsi="Segoe UI" w:cs="Segoe UI"/>
                <w:sz w:val="21"/>
                <w:szCs w:val="21"/>
                <w:lang w:val="en-GB" w:eastAsia="en-GB"/>
              </w:rPr>
            </w:pPr>
            <w:r w:rsidRPr="0042530B">
              <w:rPr>
                <w:rFonts w:ascii="Arial" w:eastAsia="Times New Roman" w:hAnsi="Arial" w:cs="Arial"/>
                <w:b/>
                <w:color w:val="000000"/>
                <w:u w:color="000000"/>
                <w:bdr w:val="nil"/>
                <w:lang w:val="en-US" w:eastAsia="en-GB"/>
                <w14:textOutline w14:w="0" w14:cap="flat" w14:cmpd="sng" w14:algn="ctr">
                  <w14:noFill/>
                  <w14:prstDash w14:val="solid"/>
                  <w14:bevel/>
                </w14:textOutline>
              </w:rPr>
              <w:t>AB „</w:t>
            </w:r>
            <w:proofErr w:type="spellStart"/>
            <w:r w:rsidRPr="0042530B">
              <w:rPr>
                <w:rFonts w:ascii="Arial" w:eastAsia="Times New Roman" w:hAnsi="Arial" w:cs="Arial"/>
                <w:b/>
                <w:color w:val="000000"/>
                <w:u w:color="000000"/>
                <w:bdr w:val="nil"/>
                <w:lang w:val="en-US" w:eastAsia="en-GB"/>
                <w14:textOutline w14:w="0" w14:cap="flat" w14:cmpd="sng" w14:algn="ctr">
                  <w14:noFill/>
                  <w14:prstDash w14:val="solid"/>
                  <w14:bevel/>
                </w14:textOutline>
              </w:rPr>
              <w:t>Lietuvos</w:t>
            </w:r>
            <w:proofErr w:type="spellEnd"/>
            <w:r w:rsidRPr="0042530B">
              <w:rPr>
                <w:rFonts w:ascii="Arial" w:eastAsia="Times New Roman" w:hAnsi="Arial" w:cs="Arial"/>
                <w:b/>
                <w:color w:val="000000"/>
                <w:u w:color="000000"/>
                <w:bdr w:val="nil"/>
                <w:lang w:val="en-US" w:eastAsia="en-GB"/>
                <w14:textOutline w14:w="0" w14:cap="flat" w14:cmpd="sng" w14:algn="ctr">
                  <w14:noFill/>
                  <w14:prstDash w14:val="solid"/>
                  <w14:bevel/>
                </w14:textOutline>
              </w:rPr>
              <w:t xml:space="preserve"> </w:t>
            </w:r>
            <w:proofErr w:type="spellStart"/>
            <w:r w:rsidRPr="0042530B">
              <w:rPr>
                <w:rFonts w:ascii="Arial" w:eastAsia="Times New Roman" w:hAnsi="Arial" w:cs="Arial"/>
                <w:b/>
                <w:color w:val="000000"/>
                <w:u w:color="000000"/>
                <w:bdr w:val="nil"/>
                <w:lang w:val="en-US" w:eastAsia="en-GB"/>
                <w14:textOutline w14:w="0" w14:cap="flat" w14:cmpd="sng" w14:algn="ctr">
                  <w14:noFill/>
                  <w14:prstDash w14:val="solid"/>
                  <w14:bevel/>
                </w14:textOutline>
              </w:rPr>
              <w:t>geležinkeliai</w:t>
            </w:r>
            <w:proofErr w:type="spellEnd"/>
            <w:r w:rsidRPr="0042530B">
              <w:rPr>
                <w:rFonts w:ascii="Arial" w:eastAsia="Calibri" w:hAnsi="Arial" w:cs="Arial"/>
                <w:b/>
                <w:bCs/>
                <w:color w:val="000000"/>
                <w:u w:color="000000"/>
                <w:bdr w:val="nil"/>
                <w:lang w:val="en-US" w:eastAsia="en-GB"/>
                <w14:textOutline w14:w="0" w14:cap="flat" w14:cmpd="sng" w14:algn="ctr">
                  <w14:noFill/>
                  <w14:prstDash w14:val="solid"/>
                  <w14:bevel/>
                </w14:textOutline>
              </w:rPr>
              <w:t xml:space="preserve">“, </w:t>
            </w:r>
            <w:r w:rsidRPr="0042530B">
              <w:rPr>
                <w:rFonts w:ascii="Arial" w:eastAsia="Calibri" w:hAnsi="Arial" w:cs="Arial"/>
                <w:color w:val="000000"/>
                <w:u w:color="000000"/>
                <w:bdr w:val="nil"/>
                <w:lang w:val="en-US" w:eastAsia="en-GB"/>
                <w14:textOutline w14:w="0" w14:cap="flat" w14:cmpd="sng" w14:algn="ctr">
                  <w14:noFill/>
                  <w14:prstDash w14:val="solid"/>
                  <w14:bevel/>
                </w14:textOutline>
              </w:rPr>
              <w:t xml:space="preserve">legal entity code </w:t>
            </w:r>
            <w:r w:rsidRPr="0042530B">
              <w:rPr>
                <w:rFonts w:ascii="Arial" w:eastAsia="Times New Roman" w:hAnsi="Arial" w:cs="Arial"/>
                <w:color w:val="000000"/>
                <w:u w:color="000000"/>
                <w:bdr w:val="nil"/>
                <w:lang w:val="en-US" w:eastAsia="en-GB"/>
                <w14:textOutline w14:w="0" w14:cap="flat" w14:cmpd="sng" w14:algn="ctr">
                  <w14:noFill/>
                  <w14:prstDash w14:val="solid"/>
                  <w14:bevel/>
                </w14:textOutline>
              </w:rPr>
              <w:t>110053842</w:t>
            </w:r>
            <w:r w:rsidRPr="0042530B">
              <w:rPr>
                <w:rFonts w:ascii="Arial" w:eastAsia="Calibri" w:hAnsi="Arial" w:cs="Arial"/>
                <w:color w:val="000000"/>
                <w:u w:color="000000"/>
                <w:bdr w:val="nil"/>
                <w:lang w:val="en-US" w:eastAsia="en-GB"/>
                <w14:textOutline w14:w="0" w14:cap="flat" w14:cmpd="sng" w14:algn="ctr">
                  <w14:noFill/>
                  <w14:prstDash w14:val="solid"/>
                  <w14:bevel/>
                </w14:textOutline>
              </w:rPr>
              <w:t xml:space="preserve">, represented by, </w:t>
            </w:r>
            <w:r w:rsidR="0042530B" w:rsidRPr="0042530B">
              <w:rPr>
                <w:rFonts w:ascii="Arial" w:eastAsia="Times New Roman" w:hAnsi="Arial" w:cs="Arial"/>
                <w:sz w:val="21"/>
                <w:szCs w:val="21"/>
                <w:lang w:val="en-GB" w:eastAsia="en-GB"/>
              </w:rPr>
              <w:t xml:space="preserve">Head of strategy and development </w:t>
            </w:r>
            <w:r w:rsidR="00C66CD0" w:rsidRPr="0042530B">
              <w:rPr>
                <w:rFonts w:ascii="Arial" w:eastAsia="Calibri" w:hAnsi="Arial" w:cs="Arial"/>
                <w:color w:val="000000"/>
                <w:u w:color="000000"/>
                <w:bdr w:val="nil"/>
                <w:lang w:val="en-US" w:eastAsia="en-GB"/>
                <w14:textOutline w14:w="0" w14:cap="flat" w14:cmpd="sng" w14:algn="ctr">
                  <w14:noFill/>
                  <w14:prstDash w14:val="solid"/>
                  <w14:bevel/>
                </w14:textOutline>
              </w:rPr>
              <w:t xml:space="preserve">Adamas Ilkevičius </w:t>
            </w:r>
            <w:r w:rsidRPr="0042530B">
              <w:rPr>
                <w:rFonts w:ascii="Arial" w:eastAsia="Calibri" w:hAnsi="Arial" w:cs="Arial"/>
                <w:color w:val="000000"/>
                <w:u w:color="000000"/>
                <w:bdr w:val="nil"/>
                <w:lang w:val="en-US" w:eastAsia="en-GB"/>
                <w14:textOutline w14:w="0" w14:cap="flat" w14:cmpd="sng" w14:algn="ctr">
                  <w14:noFill/>
                  <w14:prstDash w14:val="solid"/>
                  <w14:bevel/>
                </w14:textOutline>
              </w:rPr>
              <w:t>on the basis of</w:t>
            </w:r>
            <w:r w:rsidR="00C66CD0" w:rsidRPr="0042530B">
              <w:rPr>
                <w:rFonts w:ascii="Arial" w:eastAsia="Calibri" w:hAnsi="Arial" w:cs="Arial"/>
                <w:color w:val="000000"/>
                <w:u w:color="000000"/>
                <w:bdr w:val="nil"/>
                <w:lang w:val="en-US" w:eastAsia="en-GB"/>
                <w14:textOutline w14:w="0" w14:cap="flat" w14:cmpd="sng" w14:algn="ctr">
                  <w14:noFill/>
                  <w14:prstDash w14:val="solid"/>
                  <w14:bevel/>
                </w14:textOutline>
              </w:rPr>
              <w:t xml:space="preserve"> power of attorney</w:t>
            </w:r>
            <w:r w:rsidRPr="0042530B">
              <w:rPr>
                <w:rFonts w:ascii="Arial" w:hAnsi="Arial" w:cs="Arial"/>
                <w:lang w:val="en-US"/>
              </w:rPr>
              <w:t xml:space="preserve"> </w:t>
            </w:r>
            <w:r w:rsidR="00C66CD0" w:rsidRPr="0042530B">
              <w:rPr>
                <w:rFonts w:ascii="Arial" w:hAnsi="Arial" w:cs="Arial"/>
                <w:lang w:val="en-US"/>
              </w:rPr>
              <w:t>04/02/2020 No.</w:t>
            </w:r>
            <w:r w:rsidR="00C66CD0" w:rsidRPr="0042530B">
              <w:rPr>
                <w:rFonts w:ascii="Arial" w:eastAsia="Times New Roman" w:hAnsi="Arial" w:cs="Arial"/>
              </w:rPr>
              <w:t xml:space="preserve"> ĮG (LG) – 93 </w:t>
            </w:r>
            <w:r w:rsidRPr="0042530B">
              <w:rPr>
                <w:rFonts w:ascii="Arial" w:hAnsi="Arial" w:cs="Arial"/>
                <w:lang w:val="en-US"/>
              </w:rPr>
              <w:t xml:space="preserve">(hereinafter – </w:t>
            </w:r>
            <w:r w:rsidRPr="0042530B">
              <w:rPr>
                <w:rFonts w:ascii="Arial" w:hAnsi="Arial" w:cs="Arial"/>
                <w:b/>
                <w:bCs/>
                <w:lang w:val="en-US"/>
              </w:rPr>
              <w:t>Client</w:t>
            </w:r>
            <w:r w:rsidRPr="0042530B">
              <w:rPr>
                <w:rFonts w:ascii="Arial" w:hAnsi="Arial" w:cs="Arial"/>
                <w:lang w:val="en-US"/>
              </w:rPr>
              <w:t xml:space="preserve">)“, and </w:t>
            </w:r>
            <w:proofErr w:type="spellStart"/>
            <w:r w:rsidR="00C66CD0" w:rsidRPr="0042530B">
              <w:rPr>
                <w:rFonts w:ascii="Arial" w:eastAsia="Times New Roman" w:hAnsi="Arial" w:cs="Arial"/>
                <w:b/>
                <w:bCs/>
              </w:rPr>
              <w:t>Savangard</w:t>
            </w:r>
            <w:proofErr w:type="spellEnd"/>
            <w:r w:rsidR="00C66CD0" w:rsidRPr="0042530B">
              <w:rPr>
                <w:rFonts w:ascii="Arial" w:eastAsia="Times New Roman" w:hAnsi="Arial" w:cs="Arial"/>
                <w:b/>
                <w:bCs/>
              </w:rPr>
              <w:t xml:space="preserve"> </w:t>
            </w:r>
            <w:proofErr w:type="spellStart"/>
            <w:r w:rsidR="00C66CD0" w:rsidRPr="0042530B">
              <w:rPr>
                <w:rFonts w:ascii="Arial" w:eastAsia="Times New Roman" w:hAnsi="Arial" w:cs="Arial"/>
                <w:b/>
                <w:bCs/>
              </w:rPr>
              <w:t>Sp.z.o.o</w:t>
            </w:r>
            <w:proofErr w:type="spellEnd"/>
            <w:r w:rsidR="00C66CD0" w:rsidRPr="0042530B">
              <w:rPr>
                <w:rFonts w:ascii="Arial" w:eastAsia="Times New Roman" w:hAnsi="Arial" w:cs="Arial"/>
                <w:b/>
                <w:bCs/>
              </w:rPr>
              <w:t>.</w:t>
            </w:r>
            <w:r w:rsidR="00C66CD0" w:rsidRPr="0042530B">
              <w:rPr>
                <w:rFonts w:ascii="Arial" w:eastAsia="Times New Roman" w:hAnsi="Arial" w:cs="Arial"/>
                <w:i/>
              </w:rPr>
              <w:t>,</w:t>
            </w:r>
            <w:r w:rsidRPr="0042530B">
              <w:rPr>
                <w:rFonts w:ascii="Arial" w:hAnsi="Arial" w:cs="Arial"/>
                <w:b/>
                <w:bCs/>
                <w:lang w:val="en-US"/>
              </w:rPr>
              <w:t xml:space="preserve"> </w:t>
            </w:r>
            <w:r w:rsidRPr="0042530B">
              <w:rPr>
                <w:rFonts w:ascii="Arial" w:hAnsi="Arial" w:cs="Arial"/>
                <w:lang w:val="en-US"/>
              </w:rPr>
              <w:t>legal entity code</w:t>
            </w:r>
            <w:r w:rsidR="00C66CD0" w:rsidRPr="0042530B">
              <w:rPr>
                <w:rFonts w:ascii="Arial" w:hAnsi="Arial" w:cs="Arial"/>
                <w:lang w:val="en-US"/>
              </w:rPr>
              <w:t xml:space="preserve"> </w:t>
            </w:r>
            <w:r w:rsidR="00C66CD0" w:rsidRPr="0042530B">
              <w:rPr>
                <w:rFonts w:ascii="Arial" w:eastAsia="Times New Roman" w:hAnsi="Arial" w:cs="Arial"/>
              </w:rPr>
              <w:t>0000143463</w:t>
            </w:r>
            <w:r w:rsidRPr="0042530B">
              <w:rPr>
                <w:rFonts w:ascii="Arial" w:hAnsi="Arial" w:cs="Arial"/>
                <w:lang w:val="en-US"/>
              </w:rPr>
              <w:t>,</w:t>
            </w:r>
            <w:r w:rsidR="00C66CD0" w:rsidRPr="0042530B">
              <w:rPr>
                <w:rFonts w:ascii="Arial" w:hAnsi="Arial" w:cs="Arial"/>
                <w:lang w:val="en-US"/>
              </w:rPr>
              <w:t xml:space="preserve"> </w:t>
            </w:r>
            <w:r w:rsidR="00C66CD0" w:rsidRPr="0042530B">
              <w:rPr>
                <w:rFonts w:ascii="Arial" w:hAnsi="Arial" w:cs="Arial"/>
                <w:lang w:val="en-GB"/>
              </w:rPr>
              <w:t xml:space="preserve">Chief </w:t>
            </w:r>
            <w:r w:rsidR="00714BEB" w:rsidRPr="0042530B">
              <w:rPr>
                <w:rFonts w:ascii="Arial" w:hAnsi="Arial" w:cs="Arial"/>
                <w:lang w:val="en-GB"/>
              </w:rPr>
              <w:t>Executive</w:t>
            </w:r>
            <w:r w:rsidR="00C66CD0" w:rsidRPr="0042530B">
              <w:rPr>
                <w:rFonts w:ascii="Arial" w:hAnsi="Arial" w:cs="Arial"/>
                <w:lang w:val="en-GB"/>
              </w:rPr>
              <w:t xml:space="preserve"> Officer</w:t>
            </w:r>
            <w:r w:rsidRPr="0042530B">
              <w:rPr>
                <w:rFonts w:ascii="Arial" w:hAnsi="Arial" w:cs="Arial"/>
                <w:lang w:val="en-US"/>
              </w:rPr>
              <w:t xml:space="preserve"> represented</w:t>
            </w:r>
            <w:r w:rsidR="00C66CD0" w:rsidRPr="0042530B">
              <w:rPr>
                <w:rFonts w:ascii="Arial" w:hAnsi="Arial" w:cs="Arial"/>
                <w:lang w:val="en-US"/>
              </w:rPr>
              <w:t xml:space="preserve"> </w:t>
            </w:r>
            <w:r w:rsidRPr="0042530B">
              <w:rPr>
                <w:rFonts w:ascii="Arial" w:hAnsi="Arial" w:cs="Arial"/>
                <w:lang w:val="en-US"/>
              </w:rPr>
              <w:t xml:space="preserve"> by</w:t>
            </w:r>
            <w:r w:rsidR="00C66CD0" w:rsidRPr="0042530B">
              <w:rPr>
                <w:rFonts w:ascii="Arial" w:hAnsi="Arial" w:cs="Arial"/>
                <w:lang w:val="en-US"/>
              </w:rPr>
              <w:t xml:space="preserve"> </w:t>
            </w:r>
            <w:r w:rsidR="00C66CD0" w:rsidRPr="0042530B">
              <w:rPr>
                <w:rFonts w:ascii="Arial" w:eastAsia="Times New Roman" w:hAnsi="Arial" w:cs="Arial"/>
              </w:rPr>
              <w:t>Janusz Konik</w:t>
            </w:r>
            <w:r w:rsidRPr="0042530B">
              <w:rPr>
                <w:rFonts w:ascii="Arial" w:hAnsi="Arial" w:cs="Arial"/>
                <w:lang w:val="en-US"/>
              </w:rPr>
              <w:t xml:space="preserve">, </w:t>
            </w:r>
            <w:r w:rsidRPr="008B4546">
              <w:rPr>
                <w:rFonts w:ascii="Arial" w:hAnsi="Arial" w:cs="Arial"/>
                <w:lang w:val="en-US"/>
              </w:rPr>
              <w:t>acting on the basis of</w:t>
            </w:r>
            <w:r w:rsidR="008B4546">
              <w:rPr>
                <w:rFonts w:ascii="Arial" w:hAnsi="Arial" w:cs="Arial"/>
                <w:lang w:val="en-US"/>
              </w:rPr>
              <w:t xml:space="preserve"> </w:t>
            </w:r>
            <w:r w:rsidR="008B4546" w:rsidRPr="008B4546">
              <w:rPr>
                <w:rFonts w:ascii="Arial" w:hAnsi="Arial" w:cs="Arial"/>
                <w:lang w:val="en-US"/>
              </w:rPr>
              <w:t>Articles of Association</w:t>
            </w:r>
            <w:r w:rsidRPr="0042530B">
              <w:rPr>
                <w:rFonts w:ascii="Arial" w:hAnsi="Arial" w:cs="Arial"/>
                <w:lang w:val="en-US"/>
              </w:rPr>
              <w:t xml:space="preserve">  (hereinafter – </w:t>
            </w:r>
            <w:r w:rsidRPr="0042530B">
              <w:rPr>
                <w:rFonts w:ascii="Arial" w:hAnsi="Arial" w:cs="Arial"/>
                <w:b/>
                <w:bCs/>
                <w:lang w:val="en-US"/>
              </w:rPr>
              <w:t>the Supplier</w:t>
            </w:r>
            <w:r w:rsidRPr="0042530B">
              <w:rPr>
                <w:rFonts w:ascii="Arial" w:hAnsi="Arial" w:cs="Arial"/>
                <w:lang w:val="en-US"/>
              </w:rPr>
              <w:t>),  hereinafter both will be referred to as „</w:t>
            </w:r>
            <w:r w:rsidRPr="0042530B">
              <w:rPr>
                <w:rFonts w:ascii="Arial" w:hAnsi="Arial" w:cs="Arial"/>
                <w:b/>
                <w:bCs/>
                <w:lang w:val="en-US"/>
              </w:rPr>
              <w:t>Parties</w:t>
            </w:r>
            <w:r w:rsidRPr="0042530B">
              <w:rPr>
                <w:rFonts w:ascii="Arial" w:hAnsi="Arial" w:cs="Arial"/>
                <w:lang w:val="en-US"/>
              </w:rPr>
              <w:t>“, and each individually as – „</w:t>
            </w:r>
            <w:r w:rsidRPr="0042530B">
              <w:rPr>
                <w:rFonts w:ascii="Arial" w:hAnsi="Arial" w:cs="Arial"/>
                <w:b/>
                <w:bCs/>
                <w:lang w:val="en-US"/>
              </w:rPr>
              <w:t>Party</w:t>
            </w:r>
            <w:r w:rsidRPr="0042530B">
              <w:rPr>
                <w:rFonts w:ascii="Arial" w:hAnsi="Arial" w:cs="Arial"/>
                <w:lang w:val="en-US"/>
              </w:rPr>
              <w:t>“, concluded this service purchase Contract, hereinafter referred to as „</w:t>
            </w:r>
            <w:r w:rsidRPr="0042530B">
              <w:rPr>
                <w:rFonts w:ascii="Arial" w:hAnsi="Arial" w:cs="Arial"/>
                <w:b/>
                <w:bCs/>
                <w:lang w:val="en-US"/>
              </w:rPr>
              <w:t>Contract</w:t>
            </w:r>
            <w:r w:rsidRPr="0042530B">
              <w:rPr>
                <w:rFonts w:ascii="Arial" w:hAnsi="Arial" w:cs="Arial"/>
                <w:lang w:val="en-US"/>
              </w:rPr>
              <w:t>“, and agreed on the</w:t>
            </w:r>
            <w:r w:rsidRPr="00FE1663">
              <w:rPr>
                <w:rFonts w:ascii="Arial" w:hAnsi="Arial" w:cs="Arial"/>
                <w:lang w:val="en-US"/>
              </w:rPr>
              <w:t xml:space="preserve"> following conditions</w:t>
            </w:r>
          </w:p>
          <w:p w14:paraId="7E169320" w14:textId="77777777" w:rsidR="00684268" w:rsidRPr="00684268" w:rsidRDefault="00684268" w:rsidP="00684268">
            <w:pPr>
              <w:ind w:firstLine="360"/>
              <w:jc w:val="both"/>
              <w:rPr>
                <w:rFonts w:ascii="Arial" w:eastAsia="Times New Roman" w:hAnsi="Arial" w:cs="Arial"/>
                <w:lang w:val="en-US"/>
              </w:rPr>
            </w:pPr>
          </w:p>
          <w:p w14:paraId="6B5C2851" w14:textId="77777777" w:rsidR="00684268" w:rsidRPr="00684268" w:rsidRDefault="00684268" w:rsidP="00C66CD0">
            <w:pPr>
              <w:numPr>
                <w:ilvl w:val="0"/>
                <w:numId w:val="10"/>
              </w:numPr>
              <w:jc w:val="center"/>
              <w:rPr>
                <w:rFonts w:ascii="Arial" w:hAnsi="Arial" w:cs="Arial"/>
                <w:b/>
                <w:lang w:val="en-US"/>
              </w:rPr>
            </w:pPr>
            <w:r w:rsidRPr="00684268">
              <w:rPr>
                <w:rFonts w:ascii="Arial" w:hAnsi="Arial" w:cs="Arial"/>
                <w:b/>
                <w:lang w:val="en-US"/>
              </w:rPr>
              <w:t>CONTRACT SUBJECT</w:t>
            </w:r>
          </w:p>
          <w:p w14:paraId="498391C7" w14:textId="77777777" w:rsidR="00684268" w:rsidRPr="00684268" w:rsidRDefault="00684268" w:rsidP="00C66CD0">
            <w:pPr>
              <w:numPr>
                <w:ilvl w:val="1"/>
                <w:numId w:val="11"/>
              </w:numPr>
              <w:tabs>
                <w:tab w:val="left" w:pos="851"/>
              </w:tabs>
              <w:autoSpaceDE w:val="0"/>
              <w:autoSpaceDN w:val="0"/>
              <w:adjustRightInd w:val="0"/>
              <w:ind w:left="67" w:firstLine="284"/>
              <w:contextualSpacing/>
              <w:jc w:val="both"/>
              <w:rPr>
                <w:rFonts w:ascii="Arial" w:eastAsia="Calibri" w:hAnsi="Arial" w:cs="Arial"/>
                <w:color w:val="000000"/>
                <w:lang w:val="en-US" w:eastAsia="lt-LT"/>
              </w:rPr>
            </w:pPr>
            <w:r w:rsidRPr="00684268">
              <w:rPr>
                <w:rFonts w:ascii="Arial" w:eastAsia="Calibri" w:hAnsi="Arial" w:cs="Arial"/>
                <w:lang w:val="en-US"/>
              </w:rPr>
              <w:t xml:space="preserve"> </w:t>
            </w:r>
            <w:r w:rsidRPr="00684268">
              <w:rPr>
                <w:rFonts w:ascii="Arial" w:hAnsi="Arial" w:cs="Arial"/>
                <w:lang w:val="en-US"/>
              </w:rPr>
              <w:t>Subject of the Contract - Procurement of data exchange, integration and orchestration system (hereinafter -</w:t>
            </w:r>
            <w:r w:rsidRPr="00684268">
              <w:rPr>
                <w:rFonts w:ascii="Arial" w:hAnsi="Arial" w:cs="Arial"/>
                <w:b/>
                <w:bCs/>
                <w:lang w:val="en-US"/>
              </w:rPr>
              <w:t xml:space="preserve"> DEIOS</w:t>
            </w:r>
            <w:r w:rsidRPr="00684268">
              <w:rPr>
                <w:rFonts w:ascii="Arial" w:hAnsi="Arial" w:cs="Arial"/>
                <w:lang w:val="en-US"/>
              </w:rPr>
              <w:t xml:space="preserve">) subscription with installation, maintenance, development as specified in Annex 1 to the Special Conditions of the Contract (hereinafter - </w:t>
            </w:r>
            <w:r w:rsidRPr="00684268">
              <w:rPr>
                <w:rFonts w:ascii="Arial" w:hAnsi="Arial" w:cs="Arial"/>
                <w:b/>
                <w:bCs/>
                <w:lang w:val="en-US"/>
              </w:rPr>
              <w:t>Goods / Services</w:t>
            </w:r>
            <w:r w:rsidRPr="00684268">
              <w:rPr>
                <w:rFonts w:ascii="Arial" w:hAnsi="Arial" w:cs="Arial"/>
                <w:lang w:val="en-US"/>
              </w:rPr>
              <w:t>).</w:t>
            </w:r>
            <w:r w:rsidRPr="00684268">
              <w:rPr>
                <w:rFonts w:ascii="Arial" w:eastAsia="Calibri" w:hAnsi="Arial" w:cs="Arial"/>
                <w:lang w:val="en-US"/>
              </w:rPr>
              <w:t xml:space="preserve"> </w:t>
            </w:r>
          </w:p>
          <w:p w14:paraId="577C5DED" w14:textId="77777777" w:rsidR="00684268" w:rsidRPr="00684268" w:rsidRDefault="00684268" w:rsidP="002407F0">
            <w:pPr>
              <w:numPr>
                <w:ilvl w:val="1"/>
                <w:numId w:val="11"/>
              </w:numPr>
              <w:tabs>
                <w:tab w:val="left" w:pos="933"/>
              </w:tabs>
              <w:ind w:left="0" w:firstLine="360"/>
              <w:jc w:val="both"/>
              <w:rPr>
                <w:rFonts w:ascii="Arial" w:hAnsi="Arial" w:cs="Arial"/>
                <w:iCs/>
                <w:lang w:val="en-US"/>
              </w:rPr>
            </w:pPr>
            <w:r w:rsidRPr="00684268">
              <w:rPr>
                <w:rFonts w:ascii="Arial" w:eastAsia="Calibri" w:hAnsi="Arial" w:cs="Arial"/>
                <w:lang w:val="en-US"/>
              </w:rPr>
              <w:t xml:space="preserve">Place for delivery of goods/provision of services: Subscription Services or Goods are provided remotely. </w:t>
            </w:r>
          </w:p>
          <w:p w14:paraId="592C36BF" w14:textId="3B66DFE3" w:rsidR="00684268" w:rsidRPr="00684268" w:rsidRDefault="00684268" w:rsidP="00931A2C">
            <w:pPr>
              <w:jc w:val="both"/>
              <w:rPr>
                <w:rFonts w:ascii="Arial" w:eastAsia="Times New Roman" w:hAnsi="Arial" w:cs="Arial"/>
                <w:lang w:val="en-US"/>
              </w:rPr>
            </w:pPr>
            <w:r w:rsidRPr="00684268">
              <w:rPr>
                <w:rFonts w:ascii="Arial" w:eastAsia="Times New Roman" w:hAnsi="Arial" w:cs="Arial"/>
                <w:iCs/>
                <w:lang w:val="en-US"/>
              </w:rPr>
              <w:t>Contact details of the responsible person authorized by the Client to accept the Goods / Services:</w:t>
            </w:r>
            <w:r w:rsidR="008B4546">
              <w:rPr>
                <w:rFonts w:ascii="Arial" w:eastAsia="Times New Roman" w:hAnsi="Arial" w:cs="Arial"/>
                <w:iCs/>
                <w:lang w:val="en-US"/>
              </w:rPr>
              <w:t xml:space="preserve"> </w:t>
            </w:r>
            <w:r w:rsidRPr="00684268">
              <w:rPr>
                <w:rFonts w:ascii="Arial" w:eastAsia="Times New Roman" w:hAnsi="Arial" w:cs="Arial"/>
                <w:iCs/>
                <w:lang w:val="en-US"/>
              </w:rPr>
              <w:t>The Client shall inform the Supplier about the change / appointment of the responsible person (s) authorized by the Client by the Supplier's e-mail specified in Chapter 9 of the Special Conditions of this Contract by post and a separate amendment to the Contract or a separate formalization of the mandate will not be made for this reason</w:t>
            </w:r>
            <w:r w:rsidRPr="00684268">
              <w:rPr>
                <w:rFonts w:ascii="Arial" w:eastAsia="Times New Roman" w:hAnsi="Arial" w:cs="Arial"/>
                <w:lang w:val="en-US"/>
              </w:rPr>
              <w:t>.</w:t>
            </w:r>
          </w:p>
          <w:p w14:paraId="103D1B93" w14:textId="77777777" w:rsidR="00684268" w:rsidRPr="00684268" w:rsidRDefault="00684268" w:rsidP="00684268">
            <w:pPr>
              <w:widowControl w:val="0"/>
              <w:tabs>
                <w:tab w:val="left" w:pos="1134"/>
              </w:tabs>
              <w:ind w:firstLine="360"/>
              <w:jc w:val="both"/>
              <w:outlineLvl w:val="1"/>
              <w:rPr>
                <w:rFonts w:ascii="Arial" w:hAnsi="Arial" w:cs="Arial"/>
                <w:lang w:val="en-US"/>
              </w:rPr>
            </w:pPr>
          </w:p>
          <w:p w14:paraId="1357963F" w14:textId="77777777" w:rsidR="00684268" w:rsidRPr="00684268" w:rsidRDefault="00684268" w:rsidP="00C66CD0">
            <w:pPr>
              <w:numPr>
                <w:ilvl w:val="0"/>
                <w:numId w:val="10"/>
              </w:numPr>
              <w:ind w:firstLine="360"/>
              <w:jc w:val="center"/>
              <w:rPr>
                <w:rFonts w:ascii="Arial" w:hAnsi="Arial" w:cs="Arial"/>
                <w:b/>
                <w:lang w:val="en-US"/>
              </w:rPr>
            </w:pPr>
            <w:r w:rsidRPr="00684268">
              <w:rPr>
                <w:rFonts w:ascii="Arial" w:hAnsi="Arial" w:cs="Arial"/>
                <w:b/>
                <w:lang w:val="en-US"/>
              </w:rPr>
              <w:t>CONTRACT PRICE AND / OR PRICING RULES AND PAYMENT TERMS</w:t>
            </w:r>
          </w:p>
          <w:p w14:paraId="222B9913" w14:textId="77777777" w:rsidR="00684268" w:rsidRPr="00684268" w:rsidRDefault="00684268" w:rsidP="00684268">
            <w:pPr>
              <w:ind w:firstLine="360"/>
              <w:jc w:val="both"/>
              <w:rPr>
                <w:rFonts w:ascii="Arial" w:hAnsi="Arial" w:cs="Arial"/>
                <w:lang w:val="en-US"/>
              </w:rPr>
            </w:pPr>
            <w:r w:rsidRPr="00684268">
              <w:rPr>
                <w:rFonts w:ascii="Arial" w:eastAsia="Calibri" w:hAnsi="Arial" w:cs="Arial"/>
                <w:lang w:val="en-US"/>
              </w:rPr>
              <w:t xml:space="preserve">2.1. </w:t>
            </w:r>
            <w:r w:rsidRPr="00684268">
              <w:rPr>
                <w:rFonts w:ascii="Arial" w:hAnsi="Arial" w:cs="Arial"/>
                <w:lang w:val="en-US"/>
              </w:rPr>
              <w:t xml:space="preserve">The Contract is subject to a flat-rate with review and additional acquisition pricing method. Special Conditions of the Contract 2.2. Item table 1-3 pos. the Client undertakes to procure the specified Goods / Services, and item 4. the specified Services will be </w:t>
            </w:r>
            <w:r w:rsidRPr="00684268">
              <w:rPr>
                <w:rFonts w:ascii="Arial" w:hAnsi="Arial" w:cs="Arial"/>
                <w:lang w:val="en-US"/>
              </w:rPr>
              <w:lastRenderedPageBreak/>
              <w:t>purchased according to the actual need of the Customer without exceeding the maximum amount of the Services - 500 hrs.</w:t>
            </w:r>
          </w:p>
          <w:p w14:paraId="7D9C2B7D" w14:textId="77777777" w:rsidR="00684268" w:rsidRPr="00684268" w:rsidRDefault="00684268" w:rsidP="00684268">
            <w:pPr>
              <w:shd w:val="clear" w:color="auto" w:fill="FFFFFF"/>
              <w:ind w:right="23" w:firstLine="360"/>
              <w:jc w:val="both"/>
              <w:rPr>
                <w:rFonts w:ascii="Arial" w:hAnsi="Arial" w:cs="Arial"/>
                <w:b/>
                <w:bCs/>
                <w:lang w:val="en-US" w:eastAsia="x-none"/>
              </w:rPr>
            </w:pPr>
            <w:r w:rsidRPr="00684268">
              <w:rPr>
                <w:rFonts w:ascii="Arial" w:hAnsi="Arial" w:cs="Arial"/>
                <w:lang w:val="en-US" w:eastAsia="x-none"/>
              </w:rPr>
              <w:t>2.2. Subject to Clause 2.1 of the Special Conditions of the Contract, the maximum price of the Contract is: (indicate the price of the winning supplier 's tender</w:t>
            </w:r>
            <w:r w:rsidRPr="00684268">
              <w:rPr>
                <w:rFonts w:ascii="Arial" w:hAnsi="Arial" w:cs="Arial"/>
                <w:i/>
                <w:iCs/>
                <w:lang w:val="en-US" w:eastAsia="x-none"/>
              </w:rPr>
              <w:t>)</w:t>
            </w:r>
            <w:r w:rsidRPr="00684268">
              <w:rPr>
                <w:rFonts w:ascii="Arial" w:hAnsi="Arial" w:cs="Arial"/>
                <w:b/>
                <w:bCs/>
                <w:lang w:val="en-US" w:eastAsia="x-none"/>
              </w:rPr>
              <w:t xml:space="preserve">:  </w:t>
            </w:r>
          </w:p>
          <w:p w14:paraId="2D90365A" w14:textId="3A71782A" w:rsidR="00684268" w:rsidRPr="00DA5A89" w:rsidRDefault="00DA5A89" w:rsidP="00DA5A89">
            <w:pPr>
              <w:shd w:val="clear" w:color="auto" w:fill="FFFFFF"/>
              <w:ind w:right="23" w:firstLine="360"/>
              <w:jc w:val="both"/>
              <w:rPr>
                <w:rFonts w:ascii="Arial" w:hAnsi="Arial" w:cs="Arial"/>
                <w:iCs/>
                <w:lang w:val="en-US" w:eastAsia="x-none"/>
              </w:rPr>
            </w:pPr>
            <w:r w:rsidRPr="00DA5A89">
              <w:rPr>
                <w:rFonts w:ascii="Arial" w:hAnsi="Arial" w:cs="Arial"/>
                <w:b/>
                <w:bCs/>
                <w:iCs/>
                <w:lang w:val="en-US" w:eastAsia="x-none"/>
              </w:rPr>
              <w:t>229 082,40 EUR</w:t>
            </w:r>
            <w:r w:rsidRPr="00DA5A89">
              <w:rPr>
                <w:rFonts w:ascii="Arial" w:hAnsi="Arial" w:cs="Arial"/>
                <w:iCs/>
                <w:lang w:val="en-US" w:eastAsia="x-none"/>
              </w:rPr>
              <w:t xml:space="preserve"> excluding VAT (two hundred and twenty-nine thousand eighty-two euros and 40 </w:t>
            </w:r>
            <w:proofErr w:type="spellStart"/>
            <w:r w:rsidRPr="00DA5A89">
              <w:rPr>
                <w:rFonts w:ascii="Arial" w:hAnsi="Arial" w:cs="Arial"/>
                <w:iCs/>
                <w:lang w:val="en-US" w:eastAsia="x-none"/>
              </w:rPr>
              <w:t>ct</w:t>
            </w:r>
            <w:proofErr w:type="spellEnd"/>
            <w:r w:rsidRPr="00DA5A89">
              <w:rPr>
                <w:rFonts w:ascii="Arial" w:hAnsi="Arial" w:cs="Arial"/>
                <w:iCs/>
                <w:lang w:val="en-US" w:eastAsia="x-none"/>
              </w:rPr>
              <w:t>).</w:t>
            </w:r>
          </w:p>
          <w:p w14:paraId="1081D5D1" w14:textId="77777777" w:rsidR="00684268" w:rsidRPr="00684268" w:rsidRDefault="00684268" w:rsidP="00684268">
            <w:pPr>
              <w:shd w:val="clear" w:color="auto" w:fill="FFFFFF"/>
              <w:ind w:right="23" w:firstLine="360"/>
              <w:jc w:val="both"/>
              <w:rPr>
                <w:rFonts w:ascii="Arial" w:hAnsi="Arial" w:cs="Arial"/>
                <w:lang w:val="en-US" w:eastAsia="x-none"/>
              </w:rPr>
            </w:pPr>
            <w:r w:rsidRPr="00684268">
              <w:rPr>
                <w:rFonts w:ascii="Arial" w:hAnsi="Arial" w:cs="Arial"/>
                <w:lang w:val="en-US" w:eastAsia="x-none"/>
              </w:rPr>
              <w:t>The main prices of the Goods / Services are specified in Table 1, the components of the prices are specified in Annex 5 to the Special Conditions of the Contract.</w:t>
            </w:r>
          </w:p>
          <w:p w14:paraId="5FF47277" w14:textId="77777777" w:rsidR="00684268" w:rsidRPr="00684268" w:rsidRDefault="00684268" w:rsidP="00684268">
            <w:pPr>
              <w:shd w:val="clear" w:color="auto" w:fill="FFFFFF"/>
              <w:ind w:right="23" w:firstLine="360"/>
              <w:jc w:val="right"/>
              <w:rPr>
                <w:rFonts w:ascii="Arial" w:hAnsi="Arial" w:cs="Arial"/>
                <w:lang w:val="en-US" w:eastAsia="x-none"/>
              </w:rPr>
            </w:pPr>
            <w:r w:rsidRPr="00684268">
              <w:rPr>
                <w:rFonts w:ascii="Arial" w:hAnsi="Arial" w:cs="Arial"/>
                <w:lang w:val="en-US" w:eastAsia="x-none"/>
              </w:rPr>
              <w:t>Table 1</w:t>
            </w:r>
          </w:p>
          <w:p w14:paraId="3FD81A45" w14:textId="77777777" w:rsidR="00684268" w:rsidRPr="00684268" w:rsidRDefault="00684268" w:rsidP="00684268">
            <w:pPr>
              <w:shd w:val="clear" w:color="auto" w:fill="FFFFFF"/>
              <w:ind w:right="23" w:firstLine="360"/>
              <w:jc w:val="right"/>
              <w:rPr>
                <w:rFonts w:ascii="Arial" w:hAnsi="Arial" w:cs="Arial"/>
                <w:lang w:val="en-US" w:eastAsia="x-none"/>
              </w:rPr>
            </w:pPr>
          </w:p>
          <w:tbl>
            <w:tblPr>
              <w:tblStyle w:val="TableGrid"/>
              <w:tblW w:w="0" w:type="auto"/>
              <w:tblLook w:val="04A0" w:firstRow="1" w:lastRow="0" w:firstColumn="1" w:lastColumn="0" w:noHBand="0" w:noVBand="1"/>
            </w:tblPr>
            <w:tblGrid>
              <w:gridCol w:w="529"/>
              <w:gridCol w:w="1385"/>
              <w:gridCol w:w="1410"/>
              <w:gridCol w:w="1129"/>
            </w:tblGrid>
            <w:tr w:rsidR="00684268" w:rsidRPr="00DA5A89" w14:paraId="4D74912C" w14:textId="77777777" w:rsidTr="00DA5A89">
              <w:tc>
                <w:tcPr>
                  <w:tcW w:w="514" w:type="dxa"/>
                  <w:vAlign w:val="center"/>
                </w:tcPr>
                <w:p w14:paraId="60749724" w14:textId="77777777" w:rsidR="00684268" w:rsidRPr="00DA5A89" w:rsidRDefault="00684268" w:rsidP="00684268">
                  <w:pPr>
                    <w:ind w:right="23"/>
                    <w:jc w:val="both"/>
                    <w:rPr>
                      <w:rFonts w:ascii="Arial" w:hAnsi="Arial" w:cs="Arial"/>
                      <w:sz w:val="18"/>
                      <w:szCs w:val="18"/>
                      <w:lang w:val="en-US" w:eastAsia="x-none"/>
                    </w:rPr>
                  </w:pPr>
                  <w:r w:rsidRPr="00DA5A89">
                    <w:rPr>
                      <w:rFonts w:ascii="Arial" w:hAnsi="Arial" w:cs="Arial"/>
                      <w:b/>
                      <w:bCs/>
                      <w:sz w:val="18"/>
                      <w:szCs w:val="18"/>
                      <w:lang w:val="en-US"/>
                    </w:rPr>
                    <w:t>No.</w:t>
                  </w:r>
                </w:p>
              </w:tc>
              <w:tc>
                <w:tcPr>
                  <w:tcW w:w="1332" w:type="dxa"/>
                  <w:vAlign w:val="center"/>
                </w:tcPr>
                <w:p w14:paraId="73D72441" w14:textId="77777777" w:rsidR="00684268" w:rsidRPr="00DA5A89" w:rsidRDefault="00684268" w:rsidP="00684268">
                  <w:pPr>
                    <w:ind w:right="23"/>
                    <w:jc w:val="both"/>
                    <w:rPr>
                      <w:rFonts w:ascii="Arial" w:hAnsi="Arial" w:cs="Arial"/>
                      <w:sz w:val="18"/>
                      <w:szCs w:val="18"/>
                      <w:lang w:val="en-US" w:eastAsia="x-none"/>
                    </w:rPr>
                  </w:pPr>
                  <w:r w:rsidRPr="00DA5A89">
                    <w:rPr>
                      <w:rFonts w:ascii="Arial" w:hAnsi="Arial" w:cs="Arial"/>
                      <w:b/>
                      <w:bCs/>
                      <w:sz w:val="18"/>
                      <w:szCs w:val="18"/>
                      <w:lang w:val="en-US"/>
                    </w:rPr>
                    <w:t>Name of the goods / services</w:t>
                  </w:r>
                </w:p>
              </w:tc>
              <w:tc>
                <w:tcPr>
                  <w:tcW w:w="1207" w:type="dxa"/>
                </w:tcPr>
                <w:p w14:paraId="1F96CC33" w14:textId="77777777" w:rsidR="00684268" w:rsidRPr="00DA5A89" w:rsidRDefault="00684268" w:rsidP="00684268">
                  <w:pPr>
                    <w:ind w:right="23"/>
                    <w:jc w:val="both"/>
                    <w:rPr>
                      <w:rFonts w:ascii="Arial" w:hAnsi="Arial" w:cs="Arial"/>
                      <w:sz w:val="18"/>
                      <w:szCs w:val="18"/>
                      <w:lang w:val="en-US" w:eastAsia="x-none"/>
                    </w:rPr>
                  </w:pPr>
                  <w:r w:rsidRPr="00DA5A89">
                    <w:rPr>
                      <w:rFonts w:ascii="Arial" w:hAnsi="Arial" w:cs="Arial"/>
                      <w:b/>
                      <w:bCs/>
                      <w:sz w:val="18"/>
                      <w:szCs w:val="18"/>
                      <w:lang w:val="en-US"/>
                    </w:rPr>
                    <w:t>Unit of measurement</w:t>
                  </w:r>
                </w:p>
              </w:tc>
              <w:tc>
                <w:tcPr>
                  <w:tcW w:w="1237" w:type="dxa"/>
                </w:tcPr>
                <w:p w14:paraId="77247A4B" w14:textId="77777777" w:rsidR="00684268" w:rsidRPr="00DA5A89" w:rsidRDefault="00684268" w:rsidP="00684268">
                  <w:pPr>
                    <w:ind w:right="23"/>
                    <w:jc w:val="both"/>
                    <w:rPr>
                      <w:rFonts w:ascii="Arial" w:hAnsi="Arial" w:cs="Arial"/>
                      <w:b/>
                      <w:bCs/>
                      <w:sz w:val="18"/>
                      <w:szCs w:val="18"/>
                      <w:lang w:val="en-US" w:eastAsia="x-none"/>
                    </w:rPr>
                  </w:pPr>
                  <w:r w:rsidRPr="00DA5A89">
                    <w:rPr>
                      <w:rFonts w:ascii="Arial" w:hAnsi="Arial" w:cs="Arial"/>
                      <w:b/>
                      <w:bCs/>
                      <w:sz w:val="18"/>
                      <w:szCs w:val="18"/>
                      <w:lang w:val="en-US" w:eastAsia="x-none"/>
                    </w:rPr>
                    <w:t>Price, Eur without VAT</w:t>
                  </w:r>
                </w:p>
              </w:tc>
            </w:tr>
            <w:tr w:rsidR="00DA5A89" w:rsidRPr="00DA5A89" w14:paraId="6D38E80E" w14:textId="77777777" w:rsidTr="00DA5A89">
              <w:tc>
                <w:tcPr>
                  <w:tcW w:w="514" w:type="dxa"/>
                </w:tcPr>
                <w:p w14:paraId="0BF21DA1" w14:textId="77777777" w:rsidR="00DA5A89" w:rsidRPr="00DA5A89" w:rsidRDefault="00DA5A89" w:rsidP="00DA5A89">
                  <w:pPr>
                    <w:ind w:right="23"/>
                    <w:jc w:val="both"/>
                    <w:rPr>
                      <w:rFonts w:ascii="Arial" w:hAnsi="Arial" w:cs="Arial"/>
                      <w:sz w:val="20"/>
                      <w:szCs w:val="20"/>
                      <w:lang w:val="en-US" w:eastAsia="x-none"/>
                    </w:rPr>
                  </w:pPr>
                  <w:r w:rsidRPr="00DA5A89">
                    <w:rPr>
                      <w:rFonts w:ascii="Arial" w:hAnsi="Arial" w:cs="Arial"/>
                      <w:sz w:val="20"/>
                      <w:szCs w:val="20"/>
                      <w:lang w:val="en-US" w:eastAsia="x-none"/>
                    </w:rPr>
                    <w:t>1.</w:t>
                  </w:r>
                </w:p>
              </w:tc>
              <w:tc>
                <w:tcPr>
                  <w:tcW w:w="1332" w:type="dxa"/>
                </w:tcPr>
                <w:p w14:paraId="62675864" w14:textId="77777777" w:rsidR="00DA5A89" w:rsidRPr="00DA5A89" w:rsidRDefault="00DA5A89" w:rsidP="00DA5A89">
                  <w:pPr>
                    <w:ind w:right="23"/>
                    <w:jc w:val="both"/>
                    <w:rPr>
                      <w:rFonts w:ascii="Arial" w:hAnsi="Arial" w:cs="Arial"/>
                      <w:sz w:val="20"/>
                      <w:szCs w:val="20"/>
                      <w:lang w:val="en-US" w:eastAsia="x-none"/>
                    </w:rPr>
                  </w:pPr>
                  <w:r w:rsidRPr="00DA5A89">
                    <w:rPr>
                      <w:rFonts w:ascii="Arial" w:hAnsi="Arial" w:cs="Arial"/>
                      <w:color w:val="000000"/>
                      <w:sz w:val="20"/>
                      <w:szCs w:val="20"/>
                      <w:lang w:val="en-US"/>
                    </w:rPr>
                    <w:t>Subscription of software licenses, including support, supply and warranty services (</w:t>
                  </w:r>
                  <w:r w:rsidRPr="00DA5A89">
                    <w:rPr>
                      <w:rFonts w:ascii="Arial" w:hAnsi="Arial" w:cs="Arial"/>
                      <w:b/>
                      <w:bCs/>
                      <w:color w:val="000000"/>
                      <w:sz w:val="20"/>
                      <w:szCs w:val="20"/>
                      <w:lang w:val="en-US"/>
                    </w:rPr>
                    <w:t>Goods</w:t>
                  </w:r>
                  <w:r w:rsidRPr="00DA5A89">
                    <w:rPr>
                      <w:rFonts w:ascii="Arial" w:hAnsi="Arial" w:cs="Arial"/>
                      <w:color w:val="000000"/>
                      <w:sz w:val="20"/>
                      <w:szCs w:val="20"/>
                      <w:lang w:val="en-US"/>
                    </w:rPr>
                    <w:t>)</w:t>
                  </w:r>
                </w:p>
              </w:tc>
              <w:tc>
                <w:tcPr>
                  <w:tcW w:w="1207" w:type="dxa"/>
                </w:tcPr>
                <w:p w14:paraId="31B6E94B" w14:textId="77777777" w:rsidR="00DA5A89" w:rsidRPr="00DA5A89" w:rsidRDefault="00DA5A89" w:rsidP="00DA5A89">
                  <w:pPr>
                    <w:ind w:right="23"/>
                    <w:jc w:val="both"/>
                    <w:rPr>
                      <w:rFonts w:ascii="Arial" w:hAnsi="Arial" w:cs="Arial"/>
                      <w:sz w:val="20"/>
                      <w:szCs w:val="20"/>
                      <w:lang w:val="en-US" w:eastAsia="x-none"/>
                    </w:rPr>
                  </w:pPr>
                  <w:r w:rsidRPr="00DA5A89">
                    <w:rPr>
                      <w:rFonts w:ascii="Arial" w:hAnsi="Arial" w:cs="Arial"/>
                      <w:color w:val="000000"/>
                      <w:sz w:val="20"/>
                      <w:szCs w:val="20"/>
                      <w:lang w:val="en-US"/>
                    </w:rPr>
                    <w:t>months</w:t>
                  </w:r>
                </w:p>
              </w:tc>
              <w:tc>
                <w:tcPr>
                  <w:tcW w:w="1237" w:type="dxa"/>
                </w:tcPr>
                <w:p w14:paraId="5120AA7A" w14:textId="5D71F598" w:rsidR="00DA5A89" w:rsidRPr="00DA5A89" w:rsidRDefault="00DA5A89" w:rsidP="00DA5A89">
                  <w:pPr>
                    <w:ind w:right="23"/>
                    <w:jc w:val="both"/>
                    <w:rPr>
                      <w:rFonts w:ascii="Arial" w:hAnsi="Arial" w:cs="Arial"/>
                      <w:sz w:val="20"/>
                      <w:szCs w:val="20"/>
                      <w:lang w:val="en-US" w:eastAsia="x-none"/>
                    </w:rPr>
                  </w:pPr>
                  <w:r w:rsidRPr="00DA5A89">
                    <w:rPr>
                      <w:rFonts w:ascii="Arial" w:hAnsi="Arial" w:cs="Arial"/>
                      <w:sz w:val="20"/>
                      <w:szCs w:val="20"/>
                      <w:lang w:eastAsia="x-none"/>
                    </w:rPr>
                    <w:t>181 832,40</w:t>
                  </w:r>
                </w:p>
              </w:tc>
            </w:tr>
            <w:tr w:rsidR="00DA5A89" w:rsidRPr="00DA5A89" w14:paraId="7AD18280" w14:textId="77777777" w:rsidTr="00DA5A89">
              <w:tc>
                <w:tcPr>
                  <w:tcW w:w="514" w:type="dxa"/>
                </w:tcPr>
                <w:p w14:paraId="3B2B43D8" w14:textId="77777777" w:rsidR="00DA5A89" w:rsidRPr="00DA5A89" w:rsidRDefault="00DA5A89" w:rsidP="00DA5A89">
                  <w:pPr>
                    <w:ind w:right="23"/>
                    <w:jc w:val="both"/>
                    <w:rPr>
                      <w:rFonts w:ascii="Arial" w:hAnsi="Arial" w:cs="Arial"/>
                      <w:sz w:val="20"/>
                      <w:szCs w:val="20"/>
                      <w:lang w:val="en-US" w:eastAsia="x-none"/>
                    </w:rPr>
                  </w:pPr>
                  <w:r w:rsidRPr="00DA5A89">
                    <w:rPr>
                      <w:rFonts w:ascii="Arial" w:hAnsi="Arial" w:cs="Arial"/>
                      <w:sz w:val="20"/>
                      <w:szCs w:val="20"/>
                      <w:lang w:val="en-US"/>
                    </w:rPr>
                    <w:t>2.</w:t>
                  </w:r>
                </w:p>
              </w:tc>
              <w:tc>
                <w:tcPr>
                  <w:tcW w:w="1332" w:type="dxa"/>
                  <w:vAlign w:val="center"/>
                </w:tcPr>
                <w:p w14:paraId="05D67889" w14:textId="77777777" w:rsidR="00DA5A89" w:rsidRPr="00DA5A89" w:rsidRDefault="00DA5A89" w:rsidP="00DA5A89">
                  <w:pPr>
                    <w:ind w:right="23"/>
                    <w:jc w:val="both"/>
                    <w:rPr>
                      <w:rFonts w:ascii="Arial" w:hAnsi="Arial" w:cs="Arial"/>
                      <w:color w:val="000000"/>
                      <w:sz w:val="20"/>
                      <w:szCs w:val="20"/>
                      <w:lang w:val="en-US"/>
                    </w:rPr>
                  </w:pPr>
                  <w:r w:rsidRPr="00DA5A89">
                    <w:rPr>
                      <w:rFonts w:ascii="Arial" w:hAnsi="Arial" w:cs="Arial"/>
                      <w:sz w:val="20"/>
                      <w:szCs w:val="20"/>
                      <w:lang w:val="en-US"/>
                    </w:rPr>
                    <w:t>Installation services</w:t>
                  </w:r>
                </w:p>
              </w:tc>
              <w:tc>
                <w:tcPr>
                  <w:tcW w:w="1207" w:type="dxa"/>
                </w:tcPr>
                <w:p w14:paraId="0FDAC2B0" w14:textId="77777777" w:rsidR="00DA5A89" w:rsidRPr="00DA5A89" w:rsidRDefault="00DA5A89" w:rsidP="00DA5A89">
                  <w:pPr>
                    <w:ind w:right="23"/>
                    <w:jc w:val="both"/>
                    <w:rPr>
                      <w:rFonts w:ascii="Arial" w:hAnsi="Arial" w:cs="Arial"/>
                      <w:color w:val="000000"/>
                      <w:sz w:val="20"/>
                      <w:szCs w:val="20"/>
                      <w:lang w:val="en-US"/>
                    </w:rPr>
                  </w:pPr>
                  <w:r w:rsidRPr="00DA5A89">
                    <w:rPr>
                      <w:rFonts w:ascii="Arial" w:hAnsi="Arial" w:cs="Arial"/>
                      <w:color w:val="000000"/>
                      <w:sz w:val="20"/>
                      <w:szCs w:val="20"/>
                      <w:lang w:val="en-US"/>
                    </w:rPr>
                    <w:t>stage</w:t>
                  </w:r>
                </w:p>
              </w:tc>
              <w:tc>
                <w:tcPr>
                  <w:tcW w:w="1237" w:type="dxa"/>
                </w:tcPr>
                <w:p w14:paraId="566BA623" w14:textId="77E7A2E1" w:rsidR="00DA5A89" w:rsidRPr="00DA5A89" w:rsidRDefault="00DA5A89" w:rsidP="00DA5A89">
                  <w:pPr>
                    <w:ind w:right="23"/>
                    <w:jc w:val="both"/>
                    <w:rPr>
                      <w:rFonts w:ascii="Arial" w:hAnsi="Arial" w:cs="Arial"/>
                      <w:sz w:val="20"/>
                      <w:szCs w:val="20"/>
                      <w:lang w:val="en-US" w:eastAsia="x-none"/>
                    </w:rPr>
                  </w:pPr>
                  <w:r w:rsidRPr="00DA5A89">
                    <w:rPr>
                      <w:rFonts w:ascii="Arial" w:hAnsi="Arial" w:cs="Arial"/>
                      <w:sz w:val="20"/>
                      <w:szCs w:val="20"/>
                      <w:lang w:eastAsia="x-none"/>
                    </w:rPr>
                    <w:t>16 000,00</w:t>
                  </w:r>
                </w:p>
              </w:tc>
            </w:tr>
            <w:tr w:rsidR="00DA5A89" w:rsidRPr="00DA5A89" w14:paraId="1B57FAC6" w14:textId="77777777" w:rsidTr="00DA5A89">
              <w:tc>
                <w:tcPr>
                  <w:tcW w:w="514" w:type="dxa"/>
                </w:tcPr>
                <w:p w14:paraId="52885705" w14:textId="77777777" w:rsidR="00DA5A89" w:rsidRPr="00DA5A89" w:rsidRDefault="00DA5A89" w:rsidP="00DA5A89">
                  <w:pPr>
                    <w:ind w:right="23"/>
                    <w:jc w:val="both"/>
                    <w:rPr>
                      <w:rFonts w:ascii="Arial" w:hAnsi="Arial" w:cs="Arial"/>
                      <w:sz w:val="20"/>
                      <w:szCs w:val="20"/>
                      <w:lang w:val="en-US"/>
                    </w:rPr>
                  </w:pPr>
                  <w:r w:rsidRPr="00DA5A89">
                    <w:rPr>
                      <w:rFonts w:ascii="Arial" w:hAnsi="Arial" w:cs="Arial"/>
                      <w:sz w:val="20"/>
                      <w:szCs w:val="20"/>
                      <w:lang w:val="en-US"/>
                    </w:rPr>
                    <w:t>3.</w:t>
                  </w:r>
                </w:p>
              </w:tc>
              <w:tc>
                <w:tcPr>
                  <w:tcW w:w="1332" w:type="dxa"/>
                </w:tcPr>
                <w:p w14:paraId="537F31A8" w14:textId="77777777" w:rsidR="00DA5A89" w:rsidRPr="00DA5A89" w:rsidRDefault="00DA5A89" w:rsidP="00DA5A89">
                  <w:pPr>
                    <w:ind w:right="23"/>
                    <w:jc w:val="both"/>
                    <w:rPr>
                      <w:rFonts w:ascii="Arial" w:hAnsi="Arial" w:cs="Arial"/>
                      <w:sz w:val="20"/>
                      <w:szCs w:val="20"/>
                      <w:lang w:val="en-US"/>
                    </w:rPr>
                  </w:pPr>
                  <w:r w:rsidRPr="00DA5A89">
                    <w:rPr>
                      <w:rFonts w:ascii="Arial" w:hAnsi="Arial" w:cs="Arial"/>
                      <w:sz w:val="20"/>
                      <w:szCs w:val="20"/>
                      <w:lang w:val="en-US"/>
                    </w:rPr>
                    <w:t>Training</w:t>
                  </w:r>
                </w:p>
              </w:tc>
              <w:tc>
                <w:tcPr>
                  <w:tcW w:w="1207" w:type="dxa"/>
                </w:tcPr>
                <w:p w14:paraId="51A0E7E0" w14:textId="77777777" w:rsidR="00DA5A89" w:rsidRPr="00DA5A89" w:rsidRDefault="00DA5A89" w:rsidP="00DA5A89">
                  <w:pPr>
                    <w:ind w:right="23"/>
                    <w:jc w:val="both"/>
                    <w:rPr>
                      <w:rFonts w:ascii="Arial" w:hAnsi="Arial" w:cs="Arial"/>
                      <w:color w:val="000000"/>
                      <w:sz w:val="20"/>
                      <w:szCs w:val="20"/>
                      <w:lang w:val="en-US"/>
                    </w:rPr>
                  </w:pPr>
                  <w:r w:rsidRPr="00DA5A89">
                    <w:rPr>
                      <w:rFonts w:ascii="Arial" w:hAnsi="Arial" w:cs="Arial"/>
                      <w:color w:val="000000"/>
                      <w:sz w:val="20"/>
                      <w:szCs w:val="20"/>
                      <w:lang w:val="en-US"/>
                    </w:rPr>
                    <w:t>package</w:t>
                  </w:r>
                </w:p>
              </w:tc>
              <w:tc>
                <w:tcPr>
                  <w:tcW w:w="1237" w:type="dxa"/>
                </w:tcPr>
                <w:p w14:paraId="24EC6128" w14:textId="0C6089B4" w:rsidR="00DA5A89" w:rsidRPr="00DA5A89" w:rsidRDefault="00DA5A89" w:rsidP="00DA5A89">
                  <w:pPr>
                    <w:ind w:right="23"/>
                    <w:jc w:val="both"/>
                    <w:rPr>
                      <w:rFonts w:ascii="Arial" w:hAnsi="Arial" w:cs="Arial"/>
                      <w:sz w:val="20"/>
                      <w:szCs w:val="20"/>
                      <w:lang w:val="en-US" w:eastAsia="x-none"/>
                    </w:rPr>
                  </w:pPr>
                  <w:r w:rsidRPr="00DA5A89">
                    <w:rPr>
                      <w:rFonts w:ascii="Arial" w:hAnsi="Arial" w:cs="Arial"/>
                      <w:sz w:val="20"/>
                      <w:szCs w:val="20"/>
                      <w:lang w:eastAsia="x-none"/>
                    </w:rPr>
                    <w:t>0,00</w:t>
                  </w:r>
                </w:p>
              </w:tc>
            </w:tr>
            <w:tr w:rsidR="00DA5A89" w:rsidRPr="00DA5A89" w14:paraId="1D5CBA2B" w14:textId="77777777" w:rsidTr="00DA5A89">
              <w:tc>
                <w:tcPr>
                  <w:tcW w:w="514" w:type="dxa"/>
                </w:tcPr>
                <w:p w14:paraId="193C3D19" w14:textId="77777777" w:rsidR="00DA5A89" w:rsidRPr="00DA5A89" w:rsidRDefault="00DA5A89" w:rsidP="00DA5A89">
                  <w:pPr>
                    <w:ind w:right="23"/>
                    <w:jc w:val="both"/>
                    <w:rPr>
                      <w:rFonts w:ascii="Arial" w:hAnsi="Arial" w:cs="Arial"/>
                      <w:sz w:val="20"/>
                      <w:szCs w:val="20"/>
                      <w:lang w:val="en-US"/>
                    </w:rPr>
                  </w:pPr>
                  <w:r w:rsidRPr="00DA5A89">
                    <w:rPr>
                      <w:rFonts w:ascii="Arial" w:hAnsi="Arial" w:cs="Arial"/>
                      <w:sz w:val="20"/>
                      <w:szCs w:val="20"/>
                      <w:lang w:val="en-US"/>
                    </w:rPr>
                    <w:t>4.</w:t>
                  </w:r>
                </w:p>
              </w:tc>
              <w:tc>
                <w:tcPr>
                  <w:tcW w:w="1332" w:type="dxa"/>
                </w:tcPr>
                <w:p w14:paraId="3700A047" w14:textId="77777777" w:rsidR="00DA5A89" w:rsidRPr="00DA5A89" w:rsidRDefault="00DA5A89" w:rsidP="00DA5A89">
                  <w:pPr>
                    <w:ind w:right="23"/>
                    <w:jc w:val="both"/>
                    <w:rPr>
                      <w:rFonts w:ascii="Arial" w:hAnsi="Arial" w:cs="Arial"/>
                      <w:sz w:val="20"/>
                      <w:szCs w:val="20"/>
                      <w:lang w:val="en-US"/>
                    </w:rPr>
                  </w:pPr>
                  <w:r w:rsidRPr="00DA5A89">
                    <w:rPr>
                      <w:rFonts w:ascii="Arial" w:hAnsi="Arial" w:cs="Arial"/>
                      <w:sz w:val="20"/>
                      <w:szCs w:val="20"/>
                      <w:lang w:val="en-US"/>
                    </w:rPr>
                    <w:t>Additional development services</w:t>
                  </w:r>
                </w:p>
              </w:tc>
              <w:tc>
                <w:tcPr>
                  <w:tcW w:w="1207" w:type="dxa"/>
                </w:tcPr>
                <w:p w14:paraId="2E11A67A" w14:textId="77777777" w:rsidR="00DA5A89" w:rsidRPr="00DA5A89" w:rsidRDefault="00DA5A89" w:rsidP="00DA5A89">
                  <w:pPr>
                    <w:ind w:right="23"/>
                    <w:jc w:val="both"/>
                    <w:rPr>
                      <w:rFonts w:ascii="Arial" w:hAnsi="Arial" w:cs="Arial"/>
                      <w:color w:val="000000"/>
                      <w:sz w:val="20"/>
                      <w:szCs w:val="20"/>
                      <w:lang w:val="en-US"/>
                    </w:rPr>
                  </w:pPr>
                  <w:r w:rsidRPr="00DA5A89">
                    <w:rPr>
                      <w:rFonts w:ascii="Arial" w:hAnsi="Arial" w:cs="Arial"/>
                      <w:color w:val="000000"/>
                      <w:sz w:val="20"/>
                      <w:szCs w:val="20"/>
                      <w:lang w:val="en-US"/>
                    </w:rPr>
                    <w:t>hours</w:t>
                  </w:r>
                </w:p>
              </w:tc>
              <w:tc>
                <w:tcPr>
                  <w:tcW w:w="1237" w:type="dxa"/>
                </w:tcPr>
                <w:p w14:paraId="762C5243" w14:textId="6E8F6A85" w:rsidR="00DA5A89" w:rsidRPr="00DA5A89" w:rsidRDefault="00DA5A89" w:rsidP="00DA5A89">
                  <w:pPr>
                    <w:ind w:right="23"/>
                    <w:jc w:val="both"/>
                    <w:rPr>
                      <w:rFonts w:ascii="Arial" w:hAnsi="Arial" w:cs="Arial"/>
                      <w:sz w:val="20"/>
                      <w:szCs w:val="20"/>
                      <w:lang w:val="en-US" w:eastAsia="x-none"/>
                    </w:rPr>
                  </w:pPr>
                  <w:r w:rsidRPr="00DA5A89">
                    <w:rPr>
                      <w:rFonts w:ascii="Arial" w:hAnsi="Arial" w:cs="Arial"/>
                      <w:sz w:val="20"/>
                      <w:szCs w:val="20"/>
                      <w:lang w:eastAsia="x-none"/>
                    </w:rPr>
                    <w:t>62,50</w:t>
                  </w:r>
                </w:p>
              </w:tc>
            </w:tr>
          </w:tbl>
          <w:p w14:paraId="1688535F" w14:textId="77777777" w:rsidR="00684268" w:rsidRPr="00684268" w:rsidRDefault="00684268" w:rsidP="00684268">
            <w:pPr>
              <w:shd w:val="clear" w:color="auto" w:fill="FFFFFF"/>
              <w:ind w:right="23" w:firstLine="360"/>
              <w:jc w:val="both"/>
              <w:rPr>
                <w:rFonts w:ascii="Arial" w:hAnsi="Arial" w:cs="Arial"/>
                <w:lang w:val="en-US" w:eastAsia="x-none"/>
              </w:rPr>
            </w:pPr>
            <w:r w:rsidRPr="00684268">
              <w:rPr>
                <w:rFonts w:ascii="Arial" w:hAnsi="Arial" w:cs="Arial"/>
                <w:lang w:val="en-US" w:eastAsia="x-none"/>
              </w:rPr>
              <w:t>Pursuant to the Methodology for Determining the Pricing Rules approved by the Director of the Public Procurement Office, the Client may order and purchase unforeseen services related to the procurement object / subject of the Contract from the Service Provider for no more than 2 (two) percent of the Contract maximum price. The price of purchased unforeseen services must be agreed with the Client in advance, and the Client does not undertake to purchase and pay for services not coordinated with the Client. Unforeseen services will be paid at rates not higher than those offered by the Supplier, which are competitive and in line with market prices. Unforeseen services will be purchased according to the Client's needs.</w:t>
            </w:r>
          </w:p>
          <w:p w14:paraId="06F31CD6" w14:textId="77777777" w:rsidR="00684268" w:rsidRPr="00684268" w:rsidRDefault="00684268" w:rsidP="00684268">
            <w:pPr>
              <w:shd w:val="clear" w:color="auto" w:fill="FFFFFF"/>
              <w:ind w:right="23" w:firstLine="360"/>
              <w:jc w:val="both"/>
              <w:rPr>
                <w:rFonts w:ascii="Arial" w:hAnsi="Arial" w:cs="Arial"/>
                <w:lang w:val="en-US" w:eastAsia="x-none"/>
              </w:rPr>
            </w:pPr>
          </w:p>
          <w:p w14:paraId="5C16D3B1" w14:textId="77777777" w:rsidR="002407F0" w:rsidRDefault="002407F0" w:rsidP="00684268">
            <w:pPr>
              <w:ind w:firstLine="426"/>
              <w:contextualSpacing/>
              <w:jc w:val="both"/>
              <w:rPr>
                <w:rFonts w:ascii="Arial" w:eastAsia="Calibri" w:hAnsi="Arial" w:cs="Arial"/>
                <w:bCs/>
                <w:lang w:val="en-US"/>
              </w:rPr>
            </w:pPr>
          </w:p>
          <w:p w14:paraId="37A5EF7F" w14:textId="72C41320" w:rsidR="00684268" w:rsidRPr="00684268" w:rsidRDefault="00684268" w:rsidP="00684268">
            <w:pPr>
              <w:ind w:firstLine="426"/>
              <w:contextualSpacing/>
              <w:jc w:val="both"/>
              <w:rPr>
                <w:rFonts w:ascii="Arial" w:eastAsia="Calibri" w:hAnsi="Arial" w:cs="Arial"/>
                <w:spacing w:val="-1"/>
                <w:lang w:val="en-US"/>
              </w:rPr>
            </w:pPr>
            <w:r w:rsidRPr="00684268">
              <w:rPr>
                <w:rFonts w:ascii="Arial" w:eastAsia="Calibri" w:hAnsi="Arial" w:cs="Arial"/>
                <w:bCs/>
                <w:lang w:val="en-US"/>
              </w:rPr>
              <w:t xml:space="preserve">2.3. </w:t>
            </w:r>
            <w:r w:rsidRPr="00684268">
              <w:rPr>
                <w:rFonts w:ascii="Arial" w:hAnsi="Arial" w:cs="Arial"/>
                <w:bCs/>
                <w:lang w:val="en-US"/>
              </w:rPr>
              <w:t>Payment conditions</w:t>
            </w:r>
            <w:r w:rsidRPr="00684268">
              <w:rPr>
                <w:rFonts w:ascii="Arial" w:hAnsi="Arial" w:cs="Arial"/>
                <w:spacing w:val="-1"/>
                <w:lang w:val="en-US"/>
              </w:rPr>
              <w:t>:</w:t>
            </w:r>
            <w:r w:rsidRPr="00684268">
              <w:rPr>
                <w:rFonts w:ascii="Arial" w:eastAsia="Calibri" w:hAnsi="Arial" w:cs="Arial"/>
                <w:spacing w:val="-1"/>
                <w:lang w:val="en-US"/>
              </w:rPr>
              <w:t xml:space="preserve"> </w:t>
            </w:r>
          </w:p>
          <w:p w14:paraId="73E1A5FD" w14:textId="77777777" w:rsidR="00684268" w:rsidRPr="00684268" w:rsidRDefault="00684268" w:rsidP="00684268">
            <w:pPr>
              <w:ind w:firstLine="425"/>
              <w:contextualSpacing/>
              <w:jc w:val="both"/>
              <w:rPr>
                <w:rFonts w:ascii="Arial" w:hAnsi="Arial" w:cs="Arial"/>
                <w:spacing w:val="-1"/>
                <w:lang w:val="en-US"/>
              </w:rPr>
            </w:pPr>
            <w:r w:rsidRPr="00684268">
              <w:rPr>
                <w:rFonts w:ascii="Arial" w:eastAsia="Calibri" w:hAnsi="Arial" w:cs="Arial"/>
                <w:spacing w:val="-1"/>
                <w:lang w:val="en-US"/>
              </w:rPr>
              <w:t xml:space="preserve">2.3.1. If the Supplier duly provides and the Client accepts the </w:t>
            </w:r>
            <w:r w:rsidRPr="00684268">
              <w:rPr>
                <w:rFonts w:ascii="Arial" w:eastAsia="Calibri" w:hAnsi="Arial" w:cs="Arial"/>
                <w:b/>
                <w:bCs/>
                <w:spacing w:val="-1"/>
                <w:lang w:val="en-US"/>
              </w:rPr>
              <w:t xml:space="preserve">installation and training </w:t>
            </w:r>
            <w:r w:rsidRPr="00684268">
              <w:rPr>
                <w:rFonts w:ascii="Arial" w:eastAsia="Calibri" w:hAnsi="Arial" w:cs="Arial"/>
                <w:b/>
                <w:bCs/>
                <w:spacing w:val="-1"/>
                <w:lang w:val="en-US"/>
              </w:rPr>
              <w:lastRenderedPageBreak/>
              <w:t>services</w:t>
            </w:r>
            <w:r w:rsidRPr="00684268">
              <w:rPr>
                <w:rFonts w:ascii="Arial" w:eastAsia="Calibri" w:hAnsi="Arial" w:cs="Arial"/>
                <w:spacing w:val="-1"/>
                <w:lang w:val="en-US"/>
              </w:rPr>
              <w:t xml:space="preserve"> specified in Annex 5 to the Special Conditions of the Contract, they shall be paid within 30 (thirty) calendar days, in accordance with Article 2.2 of the Special Conditions of the Contract, following the procedure established in the General Terms and Conditions of the Contract</w:t>
            </w:r>
            <w:r w:rsidRPr="00684268">
              <w:rPr>
                <w:rFonts w:ascii="Arial" w:hAnsi="Arial" w:cs="Arial"/>
                <w:spacing w:val="-1"/>
                <w:lang w:val="en-US"/>
              </w:rPr>
              <w:t>.</w:t>
            </w:r>
          </w:p>
          <w:p w14:paraId="32A9C65C" w14:textId="77777777" w:rsidR="00684268" w:rsidRPr="00684268" w:rsidRDefault="00684268" w:rsidP="00684268">
            <w:pPr>
              <w:ind w:firstLine="425"/>
              <w:contextualSpacing/>
              <w:jc w:val="both"/>
              <w:rPr>
                <w:rFonts w:ascii="Arial" w:hAnsi="Arial" w:cs="Arial"/>
                <w:spacing w:val="-1"/>
                <w:lang w:val="en-US"/>
              </w:rPr>
            </w:pPr>
            <w:r w:rsidRPr="00684268">
              <w:rPr>
                <w:rFonts w:ascii="Arial" w:hAnsi="Arial" w:cs="Arial"/>
                <w:spacing w:val="-1"/>
                <w:lang w:val="en-US"/>
              </w:rPr>
              <w:t xml:space="preserve">2.3.2. After the Supplier provides and the Client accepts the ordered </w:t>
            </w:r>
            <w:r w:rsidRPr="00684268">
              <w:rPr>
                <w:rFonts w:ascii="Arial" w:hAnsi="Arial" w:cs="Arial"/>
                <w:b/>
                <w:bCs/>
                <w:spacing w:val="-1"/>
                <w:lang w:val="en-US"/>
              </w:rPr>
              <w:t xml:space="preserve">additional development services </w:t>
            </w:r>
            <w:r w:rsidRPr="00684268">
              <w:rPr>
                <w:rFonts w:ascii="Arial" w:hAnsi="Arial" w:cs="Arial"/>
                <w:spacing w:val="-1"/>
                <w:lang w:val="en-US"/>
              </w:rPr>
              <w:t>specified in Annex 5 to the Special Conditions of the Contract, they shall be paid for within 30 (thirty) calendar days, in accordance with Article 2.2 of the Special Conditions of the Contract, following the procedure established in the General Terms and Conditions of the Contract.</w:t>
            </w:r>
          </w:p>
          <w:p w14:paraId="362B7D2E" w14:textId="77777777" w:rsidR="00684268" w:rsidRPr="00684268" w:rsidRDefault="00684268" w:rsidP="00684268">
            <w:pPr>
              <w:ind w:firstLine="425"/>
              <w:contextualSpacing/>
              <w:jc w:val="both"/>
              <w:rPr>
                <w:rFonts w:ascii="Arial" w:hAnsi="Arial" w:cs="Arial"/>
                <w:spacing w:val="-1"/>
                <w:lang w:val="en-US"/>
              </w:rPr>
            </w:pPr>
            <w:r w:rsidRPr="00684268">
              <w:rPr>
                <w:rFonts w:ascii="Arial" w:hAnsi="Arial" w:cs="Arial"/>
                <w:spacing w:val="-1"/>
                <w:lang w:val="en-US"/>
              </w:rPr>
              <w:t xml:space="preserve">2.3.3. for 1 (one) calendar month </w:t>
            </w:r>
            <w:r w:rsidRPr="00684268">
              <w:rPr>
                <w:rFonts w:ascii="Arial" w:hAnsi="Arial" w:cs="Arial"/>
                <w:b/>
                <w:bCs/>
                <w:spacing w:val="-1"/>
                <w:lang w:val="en-US"/>
              </w:rPr>
              <w:t>subscription</w:t>
            </w:r>
            <w:r w:rsidRPr="00684268">
              <w:rPr>
                <w:rFonts w:ascii="Arial" w:hAnsi="Arial" w:cs="Arial"/>
                <w:spacing w:val="-1"/>
                <w:lang w:val="en-US"/>
              </w:rPr>
              <w:t xml:space="preserve"> to the Goods shall be paid in accordance with the Special Conditions of the Contract 2.2. once a calendar month within 30 (thirty) calendar days from the date of signing the Goods Transfer-Acceptance Deed and the day of receipt of the VAT invoice. If the Goods are provided for a not full calendar month, the price of the Goods shall be recalculated in proportion to the number of days in the calendar month</w:t>
            </w:r>
            <w:r w:rsidRPr="00684268">
              <w:rPr>
                <w:rFonts w:ascii="Arial" w:eastAsia="Calibri" w:hAnsi="Arial" w:cs="Arial"/>
                <w:lang w:val="en-US" w:eastAsia="lt-LT"/>
              </w:rPr>
              <w:t>.</w:t>
            </w:r>
          </w:p>
          <w:p w14:paraId="570F72C5" w14:textId="77777777" w:rsidR="002407F0" w:rsidRDefault="002407F0" w:rsidP="00684268">
            <w:pPr>
              <w:ind w:firstLine="426"/>
              <w:contextualSpacing/>
              <w:jc w:val="both"/>
              <w:rPr>
                <w:rFonts w:ascii="Arial" w:hAnsi="Arial" w:cs="Arial"/>
                <w:lang w:val="en-US"/>
              </w:rPr>
            </w:pPr>
          </w:p>
          <w:p w14:paraId="3D6E2BAC" w14:textId="08D10DEA" w:rsidR="00684268" w:rsidRPr="00684268" w:rsidRDefault="00684268" w:rsidP="00684268">
            <w:pPr>
              <w:ind w:firstLine="426"/>
              <w:contextualSpacing/>
              <w:jc w:val="both"/>
              <w:rPr>
                <w:rFonts w:ascii="Arial" w:hAnsi="Arial" w:cs="Arial"/>
                <w:lang w:val="en-US"/>
              </w:rPr>
            </w:pPr>
            <w:r w:rsidRPr="00684268">
              <w:rPr>
                <w:rFonts w:ascii="Arial" w:hAnsi="Arial" w:cs="Arial"/>
                <w:lang w:val="en-US"/>
              </w:rPr>
              <w:t>2.3.4. The acceptance-transfer deed of Services for the previous month shall be signed within 5 (five) calendar days from the day of receipt of the acceptance-transfer deed, but not longer than by the 6th (sixth) day of the following month.</w:t>
            </w:r>
          </w:p>
          <w:p w14:paraId="468E36C8" w14:textId="77777777" w:rsidR="00684268" w:rsidRPr="00684268" w:rsidRDefault="00684268" w:rsidP="00684268">
            <w:pPr>
              <w:ind w:firstLine="426"/>
              <w:contextualSpacing/>
              <w:jc w:val="both"/>
              <w:rPr>
                <w:rFonts w:ascii="Arial" w:hAnsi="Arial" w:cs="Arial"/>
                <w:lang w:val="en-US"/>
              </w:rPr>
            </w:pPr>
            <w:r w:rsidRPr="00684268">
              <w:rPr>
                <w:rFonts w:ascii="Arial" w:hAnsi="Arial" w:cs="Arial"/>
                <w:lang w:val="en-US"/>
              </w:rPr>
              <w:t>2.3.5. The acceptance-transfer deed of Goods shall be signed within 5 (five) calendar days from the day of receipt of the acceptance-transfer deed.</w:t>
            </w:r>
          </w:p>
          <w:p w14:paraId="58D87391" w14:textId="77777777" w:rsidR="00684268" w:rsidRPr="00684268" w:rsidRDefault="00684268" w:rsidP="00684268">
            <w:pPr>
              <w:ind w:firstLine="426"/>
              <w:contextualSpacing/>
              <w:jc w:val="both"/>
              <w:rPr>
                <w:rFonts w:ascii="Arial" w:eastAsia="Calibri" w:hAnsi="Arial" w:cs="Arial"/>
                <w:spacing w:val="-1"/>
                <w:lang w:val="en-US"/>
              </w:rPr>
            </w:pPr>
          </w:p>
          <w:p w14:paraId="02D66483" w14:textId="77777777" w:rsidR="00684268" w:rsidRPr="00684268" w:rsidRDefault="00684268" w:rsidP="00684268">
            <w:pPr>
              <w:tabs>
                <w:tab w:val="left" w:pos="709"/>
              </w:tabs>
              <w:ind w:firstLine="360"/>
              <w:jc w:val="center"/>
              <w:rPr>
                <w:rFonts w:ascii="Arial" w:hAnsi="Arial" w:cs="Arial"/>
                <w:b/>
                <w:lang w:val="en-US"/>
              </w:rPr>
            </w:pPr>
            <w:r w:rsidRPr="00684268">
              <w:rPr>
                <w:rFonts w:ascii="Arial" w:hAnsi="Arial" w:cs="Arial"/>
                <w:b/>
                <w:lang w:val="en-US"/>
              </w:rPr>
              <w:t xml:space="preserve">3. </w:t>
            </w:r>
            <w:r w:rsidRPr="00684268">
              <w:rPr>
                <w:rFonts w:ascii="Arial" w:hAnsi="Arial" w:cs="Arial"/>
                <w:b/>
                <w:bCs/>
                <w:lang w:val="en-US"/>
              </w:rPr>
              <w:t>PROVISION OF SERVICES, GOODS</w:t>
            </w:r>
          </w:p>
          <w:p w14:paraId="75DA991A" w14:textId="77777777" w:rsidR="00684268" w:rsidRPr="00684268" w:rsidRDefault="00684268" w:rsidP="00684268">
            <w:pPr>
              <w:shd w:val="clear" w:color="auto" w:fill="FFFFFF"/>
              <w:ind w:firstLine="360"/>
              <w:jc w:val="both"/>
              <w:rPr>
                <w:rFonts w:ascii="Arial" w:hAnsi="Arial" w:cs="Arial"/>
                <w:lang w:val="en-US"/>
              </w:rPr>
            </w:pPr>
            <w:r w:rsidRPr="00684268">
              <w:rPr>
                <w:rFonts w:ascii="Arial" w:hAnsi="Arial" w:cs="Arial"/>
                <w:lang w:val="en-US"/>
              </w:rPr>
              <w:t xml:space="preserve">3.1. The Supplier shall submit and agree with the Client by e-mail the </w:t>
            </w:r>
            <w:r w:rsidRPr="00684268">
              <w:rPr>
                <w:rFonts w:ascii="Arial" w:hAnsi="Arial" w:cs="Arial"/>
                <w:b/>
                <w:bCs/>
                <w:lang w:val="en-US"/>
              </w:rPr>
              <w:t xml:space="preserve">DEIOS </w:t>
            </w:r>
            <w:r w:rsidRPr="00684268">
              <w:rPr>
                <w:rFonts w:ascii="Arial" w:hAnsi="Arial" w:cs="Arial"/>
                <w:lang w:val="en-US"/>
              </w:rPr>
              <w:t xml:space="preserve">installation services described in Annex 1 “Technical Specification” of the Special Conditions of the Contract 4.1.2. point, schedules, Client training plans of the Client, the beginning of the supply of Goods </w:t>
            </w:r>
            <w:r w:rsidRPr="00684268">
              <w:rPr>
                <w:rFonts w:ascii="Arial" w:hAnsi="Arial" w:cs="Arial"/>
                <w:b/>
                <w:bCs/>
                <w:lang w:val="en-US"/>
              </w:rPr>
              <w:t>not later than within 15 (fifteen) days from the date of entry into force of the Contract.</w:t>
            </w:r>
          </w:p>
          <w:p w14:paraId="12D178DF" w14:textId="77777777" w:rsidR="002407F0" w:rsidRDefault="002407F0" w:rsidP="00684268">
            <w:pPr>
              <w:shd w:val="clear" w:color="auto" w:fill="FFFFFF"/>
              <w:ind w:firstLine="360"/>
              <w:jc w:val="both"/>
              <w:rPr>
                <w:rFonts w:ascii="Arial" w:eastAsia="Calibri" w:hAnsi="Arial" w:cs="Arial"/>
                <w:lang w:val="en-US"/>
              </w:rPr>
            </w:pPr>
          </w:p>
          <w:p w14:paraId="5E307E65" w14:textId="06B2C237" w:rsidR="00684268" w:rsidRPr="00684268" w:rsidRDefault="00684268" w:rsidP="00684268">
            <w:pPr>
              <w:shd w:val="clear" w:color="auto" w:fill="FFFFFF"/>
              <w:ind w:firstLine="360"/>
              <w:jc w:val="both"/>
              <w:rPr>
                <w:rFonts w:ascii="Arial" w:hAnsi="Arial" w:cs="Arial"/>
                <w:lang w:val="en-US"/>
              </w:rPr>
            </w:pPr>
            <w:r w:rsidRPr="00684268">
              <w:rPr>
                <w:rFonts w:ascii="Arial" w:eastAsia="Calibri" w:hAnsi="Arial" w:cs="Arial"/>
                <w:lang w:val="en-US"/>
              </w:rPr>
              <w:t xml:space="preserve">3.2. </w:t>
            </w:r>
            <w:r w:rsidRPr="00684268">
              <w:rPr>
                <w:rFonts w:ascii="Arial" w:hAnsi="Arial" w:cs="Arial"/>
                <w:b/>
                <w:bCs/>
                <w:lang w:val="en-US"/>
              </w:rPr>
              <w:t xml:space="preserve">DEIOS </w:t>
            </w:r>
            <w:r w:rsidRPr="00684268">
              <w:rPr>
                <w:rFonts w:ascii="Arial" w:hAnsi="Arial" w:cs="Arial"/>
                <w:lang w:val="en-US"/>
              </w:rPr>
              <w:t xml:space="preserve">installation services described in Annex 1, Special Conditions 4.1.2. and Annex 5 to the Special Conditions of the Contract, and the training services specified in 4.1.3 of Annex 1 to the Special Conditions of </w:t>
            </w:r>
            <w:r w:rsidRPr="00684268">
              <w:rPr>
                <w:rFonts w:ascii="Arial" w:hAnsi="Arial" w:cs="Arial"/>
                <w:lang w:val="en-US"/>
              </w:rPr>
              <w:lastRenderedPageBreak/>
              <w:t>the Contract and Annex 5 to the Special Conditions of the Contract must be provided within 4 (four) months from the date of entry into force of the Contract</w:t>
            </w:r>
            <w:r w:rsidRPr="00684268">
              <w:rPr>
                <w:rFonts w:ascii="Arial" w:hAnsi="Arial" w:cs="Arial"/>
                <w:b/>
                <w:bCs/>
                <w:lang w:val="en-US"/>
              </w:rPr>
              <w:t>.</w:t>
            </w:r>
          </w:p>
          <w:p w14:paraId="056DD484" w14:textId="77777777" w:rsidR="00684268" w:rsidRPr="00684268" w:rsidRDefault="00684268" w:rsidP="00684268">
            <w:pPr>
              <w:shd w:val="clear" w:color="auto" w:fill="FFFFFF"/>
              <w:ind w:firstLine="360"/>
              <w:jc w:val="both"/>
              <w:rPr>
                <w:rFonts w:ascii="Arial" w:hAnsi="Arial" w:cs="Arial"/>
                <w:lang w:val="en-US"/>
              </w:rPr>
            </w:pPr>
            <w:r w:rsidRPr="00684268">
              <w:rPr>
                <w:rFonts w:ascii="Arial" w:hAnsi="Arial" w:cs="Arial"/>
                <w:lang w:val="en-US"/>
              </w:rPr>
              <w:t>3.3. Product delivery beginning coincides with the beginning of DEIOS installation services referred to in 3.1. and the Goods will be delivered throughout the delivery period of the Goods specified in Clause 7.3 of the Special Conditions of the Contract, which may not be exceeded.</w:t>
            </w:r>
          </w:p>
          <w:p w14:paraId="617E8E0A" w14:textId="07A7A1A3" w:rsidR="00684268" w:rsidRPr="00684268" w:rsidRDefault="00684268" w:rsidP="00684268">
            <w:pPr>
              <w:shd w:val="clear" w:color="auto" w:fill="FFFFFF"/>
              <w:ind w:firstLine="360"/>
              <w:jc w:val="both"/>
              <w:rPr>
                <w:rFonts w:ascii="Arial" w:eastAsia="Calibri" w:hAnsi="Arial" w:cs="Arial"/>
                <w:lang w:val="en-US"/>
              </w:rPr>
            </w:pPr>
            <w:r w:rsidRPr="00684268">
              <w:rPr>
                <w:rFonts w:ascii="Arial" w:eastAsia="Calibri" w:hAnsi="Arial" w:cs="Arial"/>
                <w:lang w:val="en-US"/>
              </w:rPr>
              <w:t xml:space="preserve">3.4. The Buyer does not undertake to purchase additional development services specified in Annex 5 to the Special Conditions of </w:t>
            </w:r>
            <w:r w:rsidRPr="008D27F8">
              <w:rPr>
                <w:rFonts w:ascii="Arial" w:eastAsia="Calibri" w:hAnsi="Arial" w:cs="Arial"/>
                <w:lang w:val="en-US"/>
              </w:rPr>
              <w:t xml:space="preserve">the Contract, however, if the need for the specified Services arises, the Client will submit an order to the Supplier by e-mail </w:t>
            </w:r>
            <w:hyperlink r:id="rId9" w:history="1">
              <w:r w:rsidR="008D27F8" w:rsidRPr="008D27F8">
                <w:rPr>
                  <w:rStyle w:val="Hyperlink"/>
                  <w:rFonts w:ascii="Arial" w:hAnsi="Arial" w:cs="Arial"/>
                  <w:lang w:val="en-US"/>
                </w:rPr>
                <w:t>damian.wilke@savangard.com</w:t>
              </w:r>
            </w:hyperlink>
            <w:r w:rsidR="008D27F8" w:rsidRPr="008D27F8">
              <w:rPr>
                <w:rFonts w:ascii="Arial" w:hAnsi="Arial" w:cs="Arial"/>
                <w:lang w:val="en-US"/>
              </w:rPr>
              <w:t xml:space="preserve"> </w:t>
            </w:r>
            <w:r w:rsidRPr="008D27F8">
              <w:rPr>
                <w:rFonts w:ascii="Arial" w:eastAsia="Calibri" w:hAnsi="Arial" w:cs="Arial"/>
                <w:lang w:val="en-US"/>
              </w:rPr>
              <w:t>indicating the specific need (quantity / volume) and The schedule for the</w:t>
            </w:r>
            <w:r w:rsidRPr="00684268">
              <w:rPr>
                <w:rFonts w:ascii="Arial" w:eastAsia="Calibri" w:hAnsi="Arial" w:cs="Arial"/>
                <w:lang w:val="en-US"/>
              </w:rPr>
              <w:t xml:space="preserve"> provision of services is agreed between the Parties by e-mail, therefore a separate written Contract will not be prepared for the Contract, and this schedule shall be considered an integral part of the Contract.</w:t>
            </w:r>
          </w:p>
          <w:p w14:paraId="4F1BF76A" w14:textId="77777777" w:rsidR="00684268" w:rsidRPr="00684268" w:rsidRDefault="00684268" w:rsidP="00684268">
            <w:pPr>
              <w:shd w:val="clear" w:color="auto" w:fill="FFFFFF"/>
              <w:ind w:firstLine="360"/>
              <w:jc w:val="both"/>
              <w:rPr>
                <w:rFonts w:ascii="Arial" w:hAnsi="Arial" w:cs="Arial"/>
                <w:lang w:val="en-US"/>
              </w:rPr>
            </w:pPr>
            <w:r w:rsidRPr="00684268">
              <w:rPr>
                <w:rFonts w:ascii="Arial" w:hAnsi="Arial" w:cs="Arial"/>
                <w:lang w:val="en-US"/>
              </w:rPr>
              <w:t>3.5. The Services are provided as specified in Annex No. 1 "Technical specifications" to the Special Conditions of the Contract.</w:t>
            </w:r>
          </w:p>
          <w:p w14:paraId="7EEF78EB" w14:textId="77777777" w:rsidR="00684268" w:rsidRPr="00684268" w:rsidRDefault="00684268" w:rsidP="00684268">
            <w:pPr>
              <w:shd w:val="clear" w:color="auto" w:fill="FFFFFF"/>
              <w:ind w:firstLine="360"/>
              <w:jc w:val="both"/>
              <w:rPr>
                <w:rFonts w:ascii="Arial" w:hAnsi="Arial" w:cs="Arial"/>
                <w:lang w:val="en-US"/>
              </w:rPr>
            </w:pPr>
            <w:r w:rsidRPr="00684268">
              <w:rPr>
                <w:rFonts w:ascii="Arial" w:hAnsi="Arial" w:cs="Arial"/>
                <w:lang w:val="en-US"/>
              </w:rPr>
              <w:t>3.6. If necessary, the Annex, the Terms and Conditions of the Manufacturer of Goods may be attached to the Contract, but they may not contradict the terms of the Contract. In the event of any conflict between the Terms and Conditions of the Manufacturer of the Goods and the terms of the Contract, the terms of the Contract shall prevail.</w:t>
            </w:r>
          </w:p>
          <w:p w14:paraId="43FEC04A" w14:textId="77777777" w:rsidR="00684268" w:rsidRPr="00684268" w:rsidRDefault="00684268" w:rsidP="00684268">
            <w:pPr>
              <w:ind w:firstLine="360"/>
              <w:jc w:val="both"/>
              <w:rPr>
                <w:rFonts w:ascii="Arial" w:hAnsi="Arial" w:cs="Arial"/>
                <w:lang w:val="en-US"/>
              </w:rPr>
            </w:pPr>
          </w:p>
          <w:p w14:paraId="1F23A689" w14:textId="77777777" w:rsidR="00684268" w:rsidRPr="00684268" w:rsidRDefault="00684268" w:rsidP="00684268">
            <w:pPr>
              <w:ind w:firstLine="360"/>
              <w:jc w:val="center"/>
              <w:rPr>
                <w:rFonts w:ascii="Arial" w:hAnsi="Arial" w:cs="Arial"/>
                <w:b/>
                <w:lang w:val="en-US"/>
              </w:rPr>
            </w:pPr>
            <w:r w:rsidRPr="00684268">
              <w:rPr>
                <w:rFonts w:ascii="Arial" w:hAnsi="Arial" w:cs="Arial"/>
                <w:b/>
                <w:lang w:val="en-US"/>
              </w:rPr>
              <w:t>4. QUALITY AND WARRANTY OF GOODS / SERVICES</w:t>
            </w:r>
          </w:p>
          <w:p w14:paraId="35B88C78" w14:textId="77777777" w:rsidR="00684268" w:rsidRPr="00684268" w:rsidRDefault="00684268" w:rsidP="00684268">
            <w:pPr>
              <w:shd w:val="clear" w:color="auto" w:fill="FFFFFF"/>
              <w:tabs>
                <w:tab w:val="left" w:pos="394"/>
                <w:tab w:val="left" w:pos="426"/>
              </w:tabs>
              <w:ind w:firstLine="360"/>
              <w:jc w:val="both"/>
              <w:rPr>
                <w:rFonts w:ascii="Arial" w:eastAsia="Calibri" w:hAnsi="Arial" w:cs="Arial"/>
                <w:lang w:val="en-US"/>
              </w:rPr>
            </w:pPr>
            <w:r w:rsidRPr="00684268">
              <w:rPr>
                <w:rFonts w:ascii="Arial" w:eastAsia="Calibri" w:hAnsi="Arial" w:cs="Arial"/>
                <w:lang w:val="en-US"/>
              </w:rPr>
              <w:tab/>
            </w:r>
            <w:r w:rsidRPr="00684268">
              <w:rPr>
                <w:rFonts w:ascii="Arial" w:eastAsia="Calibri" w:hAnsi="Arial" w:cs="Arial"/>
                <w:lang w:val="en-US"/>
              </w:rPr>
              <w:tab/>
              <w:t xml:space="preserve">4.1. </w:t>
            </w:r>
            <w:r w:rsidRPr="00684268">
              <w:rPr>
                <w:rFonts w:ascii="Arial" w:hAnsi="Arial" w:cs="Arial"/>
                <w:lang w:val="en-US"/>
              </w:rPr>
              <w:t>The services must be provided in accordance with the requirements set out in the Contract and its annexes. If it is established that the Goods or Services are of poor quality, the Service Provider must rectify the deficiencies of the Services within 30 (thirty) calendar days from the moment of sending the Client's notice about poor quality Services to the Service Provider</w:t>
            </w:r>
            <w:r w:rsidRPr="00684268">
              <w:rPr>
                <w:rFonts w:ascii="Arial" w:eastAsia="Calibri" w:hAnsi="Arial" w:cs="Arial"/>
                <w:lang w:val="en-US"/>
              </w:rPr>
              <w:t>.</w:t>
            </w:r>
          </w:p>
          <w:p w14:paraId="03F1A200" w14:textId="48E0F252" w:rsidR="00684268" w:rsidRPr="00684268" w:rsidRDefault="00684268" w:rsidP="00684268">
            <w:pPr>
              <w:shd w:val="clear" w:color="auto" w:fill="FFFFFF"/>
              <w:tabs>
                <w:tab w:val="left" w:pos="394"/>
                <w:tab w:val="left" w:pos="720"/>
              </w:tabs>
              <w:ind w:firstLine="360"/>
              <w:jc w:val="both"/>
              <w:rPr>
                <w:rFonts w:ascii="Arial" w:eastAsia="Calibri" w:hAnsi="Arial" w:cs="Arial"/>
                <w:i/>
                <w:lang w:val="en-US"/>
              </w:rPr>
            </w:pPr>
            <w:r w:rsidRPr="00684268">
              <w:rPr>
                <w:rFonts w:ascii="Arial" w:eastAsia="Calibri" w:hAnsi="Arial" w:cs="Arial"/>
                <w:lang w:val="en-US"/>
              </w:rPr>
              <w:t>4.2. The warranty period for installation services is granted for 12 (twelve) months from the signing of the Service Acceptance-Transfer Deed.</w:t>
            </w:r>
          </w:p>
          <w:p w14:paraId="0798E101" w14:textId="77777777" w:rsidR="00684268" w:rsidRPr="00684268" w:rsidRDefault="00684268" w:rsidP="00684268">
            <w:pPr>
              <w:ind w:firstLine="360"/>
              <w:jc w:val="center"/>
              <w:rPr>
                <w:rFonts w:ascii="Arial" w:hAnsi="Arial" w:cs="Arial"/>
                <w:b/>
                <w:lang w:val="en-US"/>
              </w:rPr>
            </w:pPr>
            <w:r w:rsidRPr="00684268">
              <w:rPr>
                <w:rFonts w:ascii="Arial" w:hAnsi="Arial" w:cs="Arial"/>
                <w:b/>
                <w:lang w:val="en-US"/>
              </w:rPr>
              <w:t>5 RESPONSIBILITY OF THE PARTIES</w:t>
            </w:r>
          </w:p>
          <w:p w14:paraId="385BA461" w14:textId="5F0C912C" w:rsidR="002407F0" w:rsidRDefault="00684268" w:rsidP="00684268">
            <w:pPr>
              <w:shd w:val="clear" w:color="auto" w:fill="FFFFFF"/>
              <w:ind w:firstLine="360"/>
              <w:jc w:val="both"/>
              <w:rPr>
                <w:rFonts w:ascii="Arial" w:hAnsi="Arial" w:cs="Arial"/>
                <w:lang w:val="en-US"/>
              </w:rPr>
            </w:pPr>
            <w:r w:rsidRPr="00684268">
              <w:rPr>
                <w:rFonts w:ascii="Arial" w:hAnsi="Arial" w:cs="Arial"/>
                <w:lang w:val="en-US"/>
              </w:rPr>
              <w:lastRenderedPageBreak/>
              <w:t>5.1</w:t>
            </w:r>
            <w:r w:rsidRPr="00684268">
              <w:rPr>
                <w:rFonts w:ascii="Arial" w:hAnsi="Arial" w:cs="Arial"/>
                <w:color w:val="FF0000"/>
                <w:lang w:val="en-US"/>
              </w:rPr>
              <w:t xml:space="preserve">. </w:t>
            </w:r>
            <w:r w:rsidRPr="00684268">
              <w:rPr>
                <w:rFonts w:ascii="Arial" w:hAnsi="Arial" w:cs="Arial"/>
                <w:lang w:val="en-US"/>
              </w:rPr>
              <w:t>If the Service Provider delays in providing the Services specified in Clause 3.2 of the Special Conditions of the Contract due to its own fault, the Client shall charge the Service Provider interest at the rate of 0.1 (one tenth) percent for each delayed calendar day from the price of late delivery of the ordered Services, including VAT, setting 20 (twenty) percent of the maximum part of the Contract price</w:t>
            </w:r>
            <w:r w:rsidR="002407F0">
              <w:rPr>
                <w:rFonts w:ascii="Arial" w:hAnsi="Arial" w:cs="Arial"/>
                <w:lang w:val="en-US"/>
              </w:rPr>
              <w:t>.</w:t>
            </w:r>
          </w:p>
          <w:p w14:paraId="4658477C" w14:textId="77777777" w:rsidR="002407F0" w:rsidRDefault="002407F0" w:rsidP="00684268">
            <w:pPr>
              <w:shd w:val="clear" w:color="auto" w:fill="FFFFFF"/>
              <w:ind w:firstLine="360"/>
              <w:jc w:val="both"/>
              <w:rPr>
                <w:rFonts w:ascii="Arial" w:hAnsi="Arial" w:cs="Arial"/>
                <w:lang w:val="en-US"/>
              </w:rPr>
            </w:pPr>
          </w:p>
          <w:p w14:paraId="7FE7F3CC" w14:textId="77777777" w:rsidR="002407F0" w:rsidRDefault="002407F0" w:rsidP="00684268">
            <w:pPr>
              <w:shd w:val="clear" w:color="auto" w:fill="FFFFFF"/>
              <w:ind w:firstLine="360"/>
              <w:jc w:val="both"/>
              <w:rPr>
                <w:rFonts w:ascii="Arial" w:hAnsi="Arial" w:cs="Arial"/>
                <w:lang w:val="en-US"/>
              </w:rPr>
            </w:pPr>
          </w:p>
          <w:p w14:paraId="6B2EB799" w14:textId="77777777" w:rsidR="002407F0" w:rsidRDefault="002407F0" w:rsidP="00684268">
            <w:pPr>
              <w:shd w:val="clear" w:color="auto" w:fill="FFFFFF"/>
              <w:ind w:firstLine="360"/>
              <w:jc w:val="both"/>
              <w:rPr>
                <w:rFonts w:ascii="Arial" w:hAnsi="Arial" w:cs="Arial"/>
                <w:lang w:val="en-US"/>
              </w:rPr>
            </w:pPr>
          </w:p>
          <w:p w14:paraId="0892E60B" w14:textId="16CE070B" w:rsidR="00684268" w:rsidRDefault="00684268" w:rsidP="00684268">
            <w:pPr>
              <w:shd w:val="clear" w:color="auto" w:fill="FFFFFF"/>
              <w:ind w:firstLine="360"/>
              <w:jc w:val="both"/>
              <w:rPr>
                <w:rFonts w:ascii="Arial" w:hAnsi="Arial" w:cs="Arial"/>
                <w:lang w:val="en-US"/>
              </w:rPr>
            </w:pPr>
            <w:r w:rsidRPr="00684268">
              <w:rPr>
                <w:rFonts w:ascii="Arial" w:hAnsi="Arial" w:cs="Arial"/>
                <w:lang w:val="en-US"/>
              </w:rPr>
              <w:t>5.2. If the Client delays in paying for the quality Services properly provided and transferred by the Service Provider within the term specified in the Contract, the Service Provider shall charge the Client interest of 0.1 (one tenth) percent of the unpaid amount,  from the next day, setting a maximum interest rate of 20 ) percent of the maximum part of the Contract price</w:t>
            </w:r>
            <w:r w:rsidR="002407F0">
              <w:rPr>
                <w:rFonts w:ascii="Arial" w:hAnsi="Arial" w:cs="Arial"/>
                <w:lang w:val="en-US"/>
              </w:rPr>
              <w:t>.</w:t>
            </w:r>
          </w:p>
          <w:p w14:paraId="75469CBE" w14:textId="77777777" w:rsidR="002407F0" w:rsidRPr="00684268" w:rsidRDefault="002407F0" w:rsidP="00684268">
            <w:pPr>
              <w:shd w:val="clear" w:color="auto" w:fill="FFFFFF"/>
              <w:ind w:firstLine="360"/>
              <w:jc w:val="both"/>
              <w:rPr>
                <w:rFonts w:ascii="Arial" w:hAnsi="Arial" w:cs="Arial"/>
                <w:lang w:val="en-US"/>
              </w:rPr>
            </w:pPr>
          </w:p>
          <w:p w14:paraId="068FEC45" w14:textId="77777777" w:rsidR="00684268" w:rsidRPr="00684268" w:rsidRDefault="00684268" w:rsidP="00684268">
            <w:pPr>
              <w:shd w:val="clear" w:color="auto" w:fill="FFFFFF"/>
              <w:ind w:firstLine="360"/>
              <w:jc w:val="both"/>
              <w:rPr>
                <w:rFonts w:ascii="Arial" w:eastAsia="Calibri" w:hAnsi="Arial" w:cs="Arial"/>
                <w:lang w:val="en-US"/>
              </w:rPr>
            </w:pPr>
            <w:r w:rsidRPr="00684268">
              <w:rPr>
                <w:rFonts w:ascii="Arial" w:eastAsia="Calibri" w:hAnsi="Arial" w:cs="Arial"/>
                <w:iCs/>
                <w:lang w:val="en-US"/>
              </w:rPr>
              <w:t xml:space="preserve">5.3. </w:t>
            </w:r>
            <w:r w:rsidRPr="00684268">
              <w:rPr>
                <w:rFonts w:ascii="Arial" w:hAnsi="Arial" w:cs="Arial"/>
                <w:lang w:val="en-US"/>
              </w:rPr>
              <w:t xml:space="preserve">If the Supplier fails to comply with the applicable legal acts in performance of the Contract and the competent authorized state authorities shall impose fines or other sanctions on the Client, as well as if due to any circumstances related to the Supplier or the Services provided by the Supplier , economic or financial sanctions, embargoes or other restrictive measures imposed, applied or administered by the United Nations Security Council, the European Union or its institutions, the Government of the United States of America, including the US Treasury Department's Office of Foreign Assets Control (OFAC), and / or their entities authorities (hereinafter - </w:t>
            </w:r>
            <w:r w:rsidRPr="00684268">
              <w:rPr>
                <w:rFonts w:ascii="Arial" w:hAnsi="Arial" w:cs="Arial"/>
                <w:b/>
                <w:bCs/>
                <w:lang w:val="en-US"/>
              </w:rPr>
              <w:t>Sanctions</w:t>
            </w:r>
            <w:r w:rsidRPr="00684268">
              <w:rPr>
                <w:rFonts w:ascii="Arial" w:hAnsi="Arial" w:cs="Arial"/>
                <w:lang w:val="en-US"/>
              </w:rPr>
              <w:t>), the Service Provider undertakes to protect the Client and third parties from any negative consequences against the  that may occur to the Client or third parties. And to indemnify the Client and third parties for all direct and indirect losses or damages and additional costs incurred by them as a result (including, but not limited to, damage to the Client's business reputation, operating restrictions, business transactions and loss of Clients or other adverse consequences or other restrictions caused on the activities of the Client or its employees</w:t>
            </w:r>
            <w:r w:rsidRPr="00684268">
              <w:rPr>
                <w:rFonts w:ascii="Arial" w:eastAsia="Calibri" w:hAnsi="Arial" w:cs="Arial"/>
                <w:iCs/>
                <w:lang w:val="en-US"/>
              </w:rPr>
              <w:t>).</w:t>
            </w:r>
          </w:p>
          <w:p w14:paraId="503F9C2D" w14:textId="77777777" w:rsidR="002407F0" w:rsidRDefault="002407F0" w:rsidP="00684268">
            <w:pPr>
              <w:pBdr>
                <w:top w:val="nil"/>
                <w:left w:val="nil"/>
                <w:bottom w:val="nil"/>
                <w:right w:val="nil"/>
                <w:between w:val="nil"/>
                <w:bar w:val="nil"/>
              </w:pBdr>
              <w:shd w:val="clear" w:color="auto" w:fill="FFFFFF"/>
              <w:ind w:firstLine="851"/>
              <w:jc w:val="both"/>
              <w:rPr>
                <w:rFonts w:ascii="Arial" w:eastAsia="Calibri" w:hAnsi="Arial" w:cs="Arial"/>
                <w:color w:val="000000"/>
                <w:u w:color="000000"/>
                <w:bdr w:val="nil"/>
                <w:lang w:val="en-US" w:eastAsia="en-GB"/>
                <w14:textOutline w14:w="0" w14:cap="flat" w14:cmpd="sng" w14:algn="ctr">
                  <w14:noFill/>
                  <w14:prstDash w14:val="solid"/>
                  <w14:bevel/>
                </w14:textOutline>
              </w:rPr>
            </w:pPr>
          </w:p>
          <w:p w14:paraId="354A3DD6" w14:textId="77777777" w:rsidR="002407F0" w:rsidRDefault="002407F0" w:rsidP="00684268">
            <w:pPr>
              <w:pBdr>
                <w:top w:val="nil"/>
                <w:left w:val="nil"/>
                <w:bottom w:val="nil"/>
                <w:right w:val="nil"/>
                <w:between w:val="nil"/>
                <w:bar w:val="nil"/>
              </w:pBdr>
              <w:shd w:val="clear" w:color="auto" w:fill="FFFFFF"/>
              <w:ind w:firstLine="851"/>
              <w:jc w:val="both"/>
              <w:rPr>
                <w:rFonts w:ascii="Arial" w:eastAsia="Calibri" w:hAnsi="Arial" w:cs="Arial"/>
                <w:color w:val="000000"/>
                <w:u w:color="000000"/>
                <w:bdr w:val="nil"/>
                <w:lang w:val="en-US" w:eastAsia="en-GB"/>
                <w14:textOutline w14:w="0" w14:cap="flat" w14:cmpd="sng" w14:algn="ctr">
                  <w14:noFill/>
                  <w14:prstDash w14:val="solid"/>
                  <w14:bevel/>
                </w14:textOutline>
              </w:rPr>
            </w:pPr>
          </w:p>
          <w:p w14:paraId="4C36C5FE" w14:textId="77777777" w:rsidR="002407F0" w:rsidRDefault="002407F0" w:rsidP="00684268">
            <w:pPr>
              <w:pBdr>
                <w:top w:val="nil"/>
                <w:left w:val="nil"/>
                <w:bottom w:val="nil"/>
                <w:right w:val="nil"/>
                <w:between w:val="nil"/>
                <w:bar w:val="nil"/>
              </w:pBdr>
              <w:shd w:val="clear" w:color="auto" w:fill="FFFFFF"/>
              <w:ind w:firstLine="851"/>
              <w:jc w:val="both"/>
              <w:rPr>
                <w:rFonts w:ascii="Arial" w:eastAsia="Calibri" w:hAnsi="Arial" w:cs="Arial"/>
                <w:color w:val="000000"/>
                <w:u w:color="000000"/>
                <w:bdr w:val="nil"/>
                <w:lang w:val="en-US" w:eastAsia="en-GB"/>
                <w14:textOutline w14:w="0" w14:cap="flat" w14:cmpd="sng" w14:algn="ctr">
                  <w14:noFill/>
                  <w14:prstDash w14:val="solid"/>
                  <w14:bevel/>
                </w14:textOutline>
              </w:rPr>
            </w:pPr>
          </w:p>
          <w:p w14:paraId="4F13BE4E" w14:textId="77777777" w:rsidR="002407F0" w:rsidRDefault="002407F0" w:rsidP="00684268">
            <w:pPr>
              <w:pBdr>
                <w:top w:val="nil"/>
                <w:left w:val="nil"/>
                <w:bottom w:val="nil"/>
                <w:right w:val="nil"/>
                <w:between w:val="nil"/>
                <w:bar w:val="nil"/>
              </w:pBdr>
              <w:shd w:val="clear" w:color="auto" w:fill="FFFFFF"/>
              <w:ind w:firstLine="851"/>
              <w:jc w:val="both"/>
              <w:rPr>
                <w:rFonts w:ascii="Arial" w:eastAsia="Calibri" w:hAnsi="Arial" w:cs="Arial"/>
                <w:color w:val="000000"/>
                <w:u w:color="000000"/>
                <w:bdr w:val="nil"/>
                <w:lang w:val="en-US" w:eastAsia="en-GB"/>
                <w14:textOutline w14:w="0" w14:cap="flat" w14:cmpd="sng" w14:algn="ctr">
                  <w14:noFill/>
                  <w14:prstDash w14:val="solid"/>
                  <w14:bevel/>
                </w14:textOutline>
              </w:rPr>
            </w:pPr>
          </w:p>
          <w:p w14:paraId="06FA3516" w14:textId="77777777" w:rsidR="002407F0" w:rsidRDefault="002407F0" w:rsidP="00684268">
            <w:pPr>
              <w:pBdr>
                <w:top w:val="nil"/>
                <w:left w:val="nil"/>
                <w:bottom w:val="nil"/>
                <w:right w:val="nil"/>
                <w:between w:val="nil"/>
                <w:bar w:val="nil"/>
              </w:pBdr>
              <w:shd w:val="clear" w:color="auto" w:fill="FFFFFF"/>
              <w:ind w:firstLine="851"/>
              <w:jc w:val="both"/>
              <w:rPr>
                <w:rFonts w:ascii="Arial" w:eastAsia="Calibri" w:hAnsi="Arial" w:cs="Arial"/>
                <w:color w:val="000000"/>
                <w:u w:color="000000"/>
                <w:bdr w:val="nil"/>
                <w:lang w:val="en-US" w:eastAsia="en-GB"/>
                <w14:textOutline w14:w="0" w14:cap="flat" w14:cmpd="sng" w14:algn="ctr">
                  <w14:noFill/>
                  <w14:prstDash w14:val="solid"/>
                  <w14:bevel/>
                </w14:textOutline>
              </w:rPr>
            </w:pPr>
          </w:p>
          <w:p w14:paraId="103A37CD" w14:textId="77777777" w:rsidR="002407F0" w:rsidRDefault="002407F0" w:rsidP="00684268">
            <w:pPr>
              <w:pBdr>
                <w:top w:val="nil"/>
                <w:left w:val="nil"/>
                <w:bottom w:val="nil"/>
                <w:right w:val="nil"/>
                <w:between w:val="nil"/>
                <w:bar w:val="nil"/>
              </w:pBdr>
              <w:shd w:val="clear" w:color="auto" w:fill="FFFFFF"/>
              <w:ind w:firstLine="851"/>
              <w:jc w:val="both"/>
              <w:rPr>
                <w:rFonts w:ascii="Arial" w:eastAsia="Calibri" w:hAnsi="Arial" w:cs="Arial"/>
                <w:color w:val="000000"/>
                <w:u w:color="000000"/>
                <w:bdr w:val="nil"/>
                <w:lang w:val="en-US" w:eastAsia="en-GB"/>
                <w14:textOutline w14:w="0" w14:cap="flat" w14:cmpd="sng" w14:algn="ctr">
                  <w14:noFill/>
                  <w14:prstDash w14:val="solid"/>
                  <w14:bevel/>
                </w14:textOutline>
              </w:rPr>
            </w:pPr>
          </w:p>
          <w:p w14:paraId="2E0F3F9B" w14:textId="77777777" w:rsidR="002407F0" w:rsidRDefault="002407F0" w:rsidP="00684268">
            <w:pPr>
              <w:pBdr>
                <w:top w:val="nil"/>
                <w:left w:val="nil"/>
                <w:bottom w:val="nil"/>
                <w:right w:val="nil"/>
                <w:between w:val="nil"/>
                <w:bar w:val="nil"/>
              </w:pBdr>
              <w:shd w:val="clear" w:color="auto" w:fill="FFFFFF"/>
              <w:ind w:firstLine="851"/>
              <w:jc w:val="both"/>
              <w:rPr>
                <w:rFonts w:ascii="Arial" w:eastAsia="Calibri" w:hAnsi="Arial" w:cs="Arial"/>
                <w:color w:val="000000"/>
                <w:u w:color="000000"/>
                <w:bdr w:val="nil"/>
                <w:lang w:val="en-US" w:eastAsia="en-GB"/>
                <w14:textOutline w14:w="0" w14:cap="flat" w14:cmpd="sng" w14:algn="ctr">
                  <w14:noFill/>
                  <w14:prstDash w14:val="solid"/>
                  <w14:bevel/>
                </w14:textOutline>
              </w:rPr>
            </w:pPr>
          </w:p>
          <w:p w14:paraId="5A67D65A" w14:textId="247B6CF2" w:rsidR="00684268" w:rsidRPr="00684268" w:rsidRDefault="00684268" w:rsidP="00684268">
            <w:pPr>
              <w:pBdr>
                <w:top w:val="nil"/>
                <w:left w:val="nil"/>
                <w:bottom w:val="nil"/>
                <w:right w:val="nil"/>
                <w:between w:val="nil"/>
                <w:bar w:val="nil"/>
              </w:pBdr>
              <w:shd w:val="clear" w:color="auto" w:fill="FFFFFF"/>
              <w:ind w:firstLine="851"/>
              <w:jc w:val="both"/>
              <w:rPr>
                <w:rFonts w:ascii="Arial" w:eastAsia="Calibri" w:hAnsi="Arial" w:cs="Arial"/>
                <w:color w:val="000000"/>
                <w:u w:color="000000"/>
                <w:bdr w:val="nil"/>
                <w:lang w:val="en-US" w:eastAsia="en-GB"/>
                <w14:textOutline w14:w="0" w14:cap="flat" w14:cmpd="sng" w14:algn="ctr">
                  <w14:noFill/>
                  <w14:prstDash w14:val="solid"/>
                  <w14:bevel/>
                </w14:textOutline>
              </w:rPr>
            </w:pPr>
            <w:r w:rsidRPr="00684268">
              <w:rPr>
                <w:rFonts w:ascii="Arial" w:eastAsia="Calibri" w:hAnsi="Arial" w:cs="Arial"/>
                <w:color w:val="000000"/>
                <w:u w:color="000000"/>
                <w:bdr w:val="nil"/>
                <w:lang w:val="en-US" w:eastAsia="en-GB"/>
                <w14:textOutline w14:w="0" w14:cap="flat" w14:cmpd="sng" w14:algn="ctr">
                  <w14:noFill/>
                  <w14:prstDash w14:val="solid"/>
                  <w14:bevel/>
                </w14:textOutline>
              </w:rPr>
              <w:t>The Supplier must immediately, but not later than within 1 (one) business day, inform the Client in writing if the Sanctions have been applied to him or he is aware of information about the initiated or intended to be initiated procedures regarding the application of Sanctions to him and / or the Client. The Service Provider, in violation of the requirement, shall inform the Client in writing in a timely manner about the circumstances specified in this clause of the Contract, and shall pay a penalty of 10% of the maximum price of the Contract, including VAT, if VAT is applicable, upon the Client's request</w:t>
            </w:r>
            <w:r w:rsidRPr="00684268">
              <w:rPr>
                <w:rFonts w:ascii="Arial" w:eastAsia="Calibri" w:hAnsi="Arial" w:cs="Arial"/>
                <w:iCs/>
                <w:color w:val="000000"/>
                <w:u w:color="000000"/>
                <w:bdr w:val="nil"/>
                <w:lang w:val="en-US" w:eastAsia="en-GB"/>
                <w14:textOutline w14:w="0" w14:cap="flat" w14:cmpd="sng" w14:algn="ctr">
                  <w14:noFill/>
                  <w14:prstDash w14:val="solid"/>
                  <w14:bevel/>
                </w14:textOutline>
              </w:rPr>
              <w:t>.</w:t>
            </w:r>
          </w:p>
          <w:p w14:paraId="5C9718E1" w14:textId="77777777" w:rsidR="00684268" w:rsidRPr="00684268" w:rsidRDefault="00684268" w:rsidP="00684268">
            <w:pPr>
              <w:ind w:firstLine="360"/>
              <w:jc w:val="both"/>
              <w:rPr>
                <w:rFonts w:ascii="Arial" w:eastAsia="Times New Roman" w:hAnsi="Arial" w:cs="Arial"/>
                <w:lang w:val="en-US" w:eastAsia="lt-LT"/>
              </w:rPr>
            </w:pPr>
            <w:r w:rsidRPr="00684268">
              <w:rPr>
                <w:rFonts w:ascii="Arial" w:eastAsia="Times New Roman" w:hAnsi="Arial" w:cs="Arial"/>
                <w:lang w:val="en-US" w:eastAsia="lt-LT"/>
              </w:rPr>
              <w:t xml:space="preserve">5.4. </w:t>
            </w:r>
            <w:r w:rsidRPr="00684268">
              <w:rPr>
                <w:rFonts w:ascii="Arial" w:hAnsi="Arial" w:cs="Arial"/>
                <w:lang w:val="en-US"/>
              </w:rPr>
              <w:t>Direct and / or indirect losses (damage) caused to the other Party by the actions or omissions of either Party, unless the losses, damage caused by the Party's intent or gross negligence or in other cases provided by law must be compensable and may not exceed the special conditions of the Contract point 2.2. The maximum prices of the Contract with VAT are set out in point</w:t>
            </w:r>
            <w:r w:rsidRPr="00684268">
              <w:rPr>
                <w:rFonts w:ascii="Arial" w:eastAsia="Times New Roman" w:hAnsi="Arial" w:cs="Arial"/>
                <w:lang w:val="en-US" w:eastAsia="lt-LT"/>
              </w:rPr>
              <w:t>.</w:t>
            </w:r>
          </w:p>
          <w:p w14:paraId="2BA255F1" w14:textId="77777777" w:rsidR="00684268" w:rsidRPr="00684268" w:rsidRDefault="00684268" w:rsidP="00684268">
            <w:pPr>
              <w:ind w:firstLine="360"/>
              <w:jc w:val="both"/>
              <w:rPr>
                <w:rFonts w:ascii="Arial" w:hAnsi="Arial" w:cs="Arial"/>
                <w:lang w:val="en-US"/>
              </w:rPr>
            </w:pPr>
            <w:r w:rsidRPr="00684268">
              <w:rPr>
                <w:rFonts w:ascii="Arial" w:hAnsi="Arial" w:cs="Arial"/>
                <w:lang w:val="en-US"/>
              </w:rPr>
              <w:t>5.5. During the term of the Contract, a Party may be fully or partially released from the performance of contractual obligations and civil liability (consequences) if it proves that the Contract has not been performed in full or in part due to force majeure.</w:t>
            </w:r>
          </w:p>
          <w:p w14:paraId="0DC7CF1A" w14:textId="1A07DFEC" w:rsidR="00684268" w:rsidRDefault="00684268" w:rsidP="00DA5A89">
            <w:pPr>
              <w:pBdr>
                <w:top w:val="nil"/>
                <w:left w:val="nil"/>
                <w:bottom w:val="nil"/>
                <w:right w:val="nil"/>
                <w:between w:val="nil"/>
                <w:bar w:val="nil"/>
              </w:pBdr>
              <w:shd w:val="clear" w:color="auto" w:fill="FFFFFF"/>
              <w:suppressAutoHyphens/>
              <w:jc w:val="both"/>
              <w:rPr>
                <w:rFonts w:ascii="Arial" w:eastAsia="Calibri" w:hAnsi="Arial" w:cs="Arial"/>
                <w:color w:val="000000"/>
                <w:u w:color="000000"/>
                <w:bdr w:val="nil"/>
                <w:lang w:val="en-US" w:eastAsia="en-GB"/>
              </w:rPr>
            </w:pPr>
            <w:r w:rsidRPr="00684268">
              <w:rPr>
                <w:rFonts w:ascii="Arial" w:eastAsia="Calibri" w:hAnsi="Arial" w:cs="Arial"/>
                <w:color w:val="000000"/>
                <w:u w:color="000000"/>
                <w:bdr w:val="nil"/>
                <w:lang w:val="en-US" w:eastAsia="en-GB"/>
              </w:rPr>
              <w:t>The Parties understand the circumstances of force majeure as regulated by Article 6.212 of the Civil Code of the Republic of Lithuania and the Government of the Republic of Lithuania Decree No. July 15 Resolution no. 840 "Discharge in the event of force majeure". Force majeure conditions must be determined on a case-by-case basis, and the Party relying on force majeure circumstances must prove that the force majeure circumstances actually have a direct impact on the performance of the Contract and prove all of the following conditions:</w:t>
            </w:r>
          </w:p>
          <w:p w14:paraId="3B262691" w14:textId="41A26D9B" w:rsidR="002407F0" w:rsidRDefault="002407F0" w:rsidP="00DA5A89">
            <w:pPr>
              <w:pBdr>
                <w:top w:val="nil"/>
                <w:left w:val="nil"/>
                <w:bottom w:val="nil"/>
                <w:right w:val="nil"/>
                <w:between w:val="nil"/>
                <w:bar w:val="nil"/>
              </w:pBdr>
              <w:shd w:val="clear" w:color="auto" w:fill="FFFFFF"/>
              <w:suppressAutoHyphens/>
              <w:jc w:val="both"/>
              <w:rPr>
                <w:rFonts w:ascii="Arial" w:eastAsia="Calibri" w:hAnsi="Arial" w:cs="Arial"/>
                <w:color w:val="000000"/>
                <w:u w:color="000000"/>
                <w:bdr w:val="nil"/>
                <w:lang w:val="en-US" w:eastAsia="en-GB"/>
              </w:rPr>
            </w:pPr>
          </w:p>
          <w:p w14:paraId="0F53A07D" w14:textId="16409256" w:rsidR="002407F0" w:rsidRDefault="002407F0" w:rsidP="00DA5A89">
            <w:pPr>
              <w:pBdr>
                <w:top w:val="nil"/>
                <w:left w:val="nil"/>
                <w:bottom w:val="nil"/>
                <w:right w:val="nil"/>
                <w:between w:val="nil"/>
                <w:bar w:val="nil"/>
              </w:pBdr>
              <w:shd w:val="clear" w:color="auto" w:fill="FFFFFF"/>
              <w:suppressAutoHyphens/>
              <w:jc w:val="both"/>
              <w:rPr>
                <w:rFonts w:ascii="Arial" w:eastAsia="Calibri" w:hAnsi="Arial" w:cs="Arial"/>
                <w:color w:val="000000"/>
                <w:u w:color="000000"/>
                <w:bdr w:val="nil"/>
                <w:lang w:val="en-US" w:eastAsia="en-GB"/>
              </w:rPr>
            </w:pPr>
          </w:p>
          <w:p w14:paraId="463AA630" w14:textId="77777777" w:rsidR="002407F0" w:rsidRPr="00684268" w:rsidRDefault="002407F0" w:rsidP="00DA5A89">
            <w:pPr>
              <w:pBdr>
                <w:top w:val="nil"/>
                <w:left w:val="nil"/>
                <w:bottom w:val="nil"/>
                <w:right w:val="nil"/>
                <w:between w:val="nil"/>
                <w:bar w:val="nil"/>
              </w:pBdr>
              <w:shd w:val="clear" w:color="auto" w:fill="FFFFFF"/>
              <w:suppressAutoHyphens/>
              <w:jc w:val="both"/>
              <w:rPr>
                <w:rFonts w:ascii="Arial" w:eastAsia="Calibri" w:hAnsi="Arial" w:cs="Arial"/>
                <w:color w:val="000000"/>
                <w:u w:color="000000"/>
                <w:bdr w:val="nil"/>
                <w:lang w:val="en-US" w:eastAsia="en-GB"/>
              </w:rPr>
            </w:pPr>
          </w:p>
          <w:p w14:paraId="4560D609" w14:textId="312A4D8F" w:rsidR="00684268" w:rsidRPr="00684268" w:rsidRDefault="00684268" w:rsidP="005B0892">
            <w:pPr>
              <w:pBdr>
                <w:top w:val="nil"/>
                <w:left w:val="nil"/>
                <w:bottom w:val="nil"/>
                <w:right w:val="nil"/>
                <w:between w:val="nil"/>
                <w:bar w:val="nil"/>
              </w:pBdr>
              <w:suppressAutoHyphens/>
              <w:ind w:firstLine="224"/>
              <w:jc w:val="both"/>
              <w:rPr>
                <w:rFonts w:ascii="Arial" w:eastAsia="Calibri" w:hAnsi="Arial" w:cs="Arial"/>
                <w:color w:val="000000"/>
                <w:u w:color="000000"/>
                <w:bdr w:val="nil"/>
                <w:lang w:val="en-US" w:eastAsia="en-GB"/>
              </w:rPr>
            </w:pPr>
            <w:r w:rsidRPr="00684268">
              <w:rPr>
                <w:rFonts w:ascii="Arial" w:eastAsia="Calibri" w:hAnsi="Arial" w:cs="Arial"/>
                <w:color w:val="000000"/>
                <w:u w:color="000000"/>
                <w:bdr w:val="nil"/>
                <w:lang w:val="en-US" w:eastAsia="en-GB"/>
              </w:rPr>
              <w:t>1</w:t>
            </w:r>
            <w:r w:rsidR="00DA5A89">
              <w:rPr>
                <w:rFonts w:ascii="Arial" w:eastAsia="Calibri" w:hAnsi="Arial" w:cs="Arial"/>
                <w:color w:val="000000"/>
                <w:u w:color="000000"/>
                <w:bdr w:val="nil"/>
                <w:lang w:val="en-US" w:eastAsia="en-GB"/>
              </w:rPr>
              <w:t>)</w:t>
            </w:r>
            <w:r w:rsidR="005B0892">
              <w:rPr>
                <w:rFonts w:ascii="Arial" w:eastAsia="Calibri" w:hAnsi="Arial" w:cs="Arial"/>
                <w:color w:val="000000"/>
                <w:u w:color="000000"/>
                <w:bdr w:val="nil"/>
                <w:lang w:val="en-US" w:eastAsia="en-GB"/>
              </w:rPr>
              <w:t xml:space="preserve"> t</w:t>
            </w:r>
            <w:r w:rsidRPr="00684268">
              <w:rPr>
                <w:rFonts w:ascii="Arial" w:eastAsia="Calibri" w:hAnsi="Arial" w:cs="Arial"/>
                <w:color w:val="000000"/>
                <w:u w:color="000000"/>
                <w:bdr w:val="nil"/>
                <w:lang w:val="en-US" w:eastAsia="en-GB"/>
              </w:rPr>
              <w:t>he circumstances relied on by the Party did not exist at the time of the conclusion of the Contract and their occurrence could not be reasonably foreseen;</w:t>
            </w:r>
          </w:p>
          <w:p w14:paraId="2EFFFCF3" w14:textId="4BE68F6F" w:rsidR="00684268" w:rsidRPr="00684268" w:rsidRDefault="00684268" w:rsidP="005B0892">
            <w:pPr>
              <w:pBdr>
                <w:top w:val="nil"/>
                <w:left w:val="nil"/>
                <w:bottom w:val="nil"/>
                <w:right w:val="nil"/>
                <w:between w:val="nil"/>
                <w:bar w:val="nil"/>
              </w:pBdr>
              <w:suppressAutoHyphens/>
              <w:ind w:firstLine="224"/>
              <w:jc w:val="both"/>
              <w:rPr>
                <w:rFonts w:ascii="Arial" w:eastAsia="Calibri" w:hAnsi="Arial" w:cs="Arial"/>
                <w:color w:val="000000"/>
                <w:u w:color="000000"/>
                <w:bdr w:val="nil"/>
                <w:lang w:val="en-US" w:eastAsia="en-GB"/>
              </w:rPr>
            </w:pPr>
            <w:r w:rsidRPr="00684268">
              <w:rPr>
                <w:rFonts w:ascii="Arial" w:eastAsia="Calibri" w:hAnsi="Arial" w:cs="Arial"/>
                <w:color w:val="000000"/>
                <w:u w:color="000000"/>
                <w:bdr w:val="nil"/>
                <w:lang w:val="en-US" w:eastAsia="en-GB"/>
              </w:rPr>
              <w:t>2)</w:t>
            </w:r>
            <w:r w:rsidR="005B0892">
              <w:rPr>
                <w:rFonts w:ascii="Arial" w:eastAsia="Calibri" w:hAnsi="Arial" w:cs="Arial"/>
                <w:color w:val="000000"/>
                <w:u w:color="000000"/>
                <w:bdr w:val="nil"/>
                <w:lang w:val="en-US" w:eastAsia="en-GB"/>
              </w:rPr>
              <w:t xml:space="preserve"> </w:t>
            </w:r>
            <w:r w:rsidRPr="00684268">
              <w:rPr>
                <w:rFonts w:ascii="Arial" w:eastAsia="Calibri" w:hAnsi="Arial" w:cs="Arial"/>
                <w:color w:val="000000"/>
                <w:u w:color="000000"/>
                <w:bdr w:val="nil"/>
                <w:lang w:val="en-US" w:eastAsia="en-GB"/>
              </w:rPr>
              <w:t>due to the circumstances, the Contract cannot be objectively performed;</w:t>
            </w:r>
          </w:p>
          <w:p w14:paraId="2D97BC69" w14:textId="6719803F" w:rsidR="00684268" w:rsidRPr="00684268" w:rsidRDefault="00684268" w:rsidP="005B0892">
            <w:pPr>
              <w:pBdr>
                <w:top w:val="nil"/>
                <w:left w:val="nil"/>
                <w:bottom w:val="nil"/>
                <w:right w:val="nil"/>
                <w:between w:val="nil"/>
                <w:bar w:val="nil"/>
              </w:pBdr>
              <w:suppressAutoHyphens/>
              <w:ind w:firstLine="224"/>
              <w:jc w:val="both"/>
              <w:rPr>
                <w:rFonts w:ascii="Arial" w:eastAsia="Calibri" w:hAnsi="Arial" w:cs="Arial"/>
                <w:color w:val="000000"/>
                <w:u w:color="000000"/>
                <w:bdr w:val="nil"/>
                <w:lang w:val="en-US" w:eastAsia="en-GB"/>
              </w:rPr>
            </w:pPr>
            <w:r w:rsidRPr="00684268">
              <w:rPr>
                <w:rFonts w:ascii="Arial" w:eastAsia="Calibri" w:hAnsi="Arial" w:cs="Arial"/>
                <w:color w:val="000000"/>
                <w:u w:color="000000"/>
                <w:bdr w:val="nil"/>
                <w:lang w:val="en-US" w:eastAsia="en-GB"/>
              </w:rPr>
              <w:lastRenderedPageBreak/>
              <w:t>3)</w:t>
            </w:r>
            <w:r w:rsidR="005B0892">
              <w:rPr>
                <w:rFonts w:ascii="Arial" w:eastAsia="Calibri" w:hAnsi="Arial" w:cs="Arial"/>
                <w:color w:val="000000"/>
                <w:u w:color="000000"/>
                <w:bdr w:val="nil"/>
                <w:lang w:val="en-US" w:eastAsia="en-GB"/>
              </w:rPr>
              <w:t xml:space="preserve"> </w:t>
            </w:r>
            <w:r w:rsidRPr="00684268">
              <w:rPr>
                <w:rFonts w:ascii="Arial" w:eastAsia="Calibri" w:hAnsi="Arial" w:cs="Arial"/>
                <w:color w:val="000000"/>
                <w:u w:color="000000"/>
                <w:bdr w:val="nil"/>
                <w:lang w:val="en-US" w:eastAsia="en-GB"/>
              </w:rPr>
              <w:t>The Party that failed to perform the Contract could not control or prevent those circumstances;</w:t>
            </w:r>
          </w:p>
          <w:p w14:paraId="3123E296" w14:textId="5859D271" w:rsidR="00684268" w:rsidRPr="00684268" w:rsidRDefault="00684268" w:rsidP="005B0892">
            <w:pPr>
              <w:pBdr>
                <w:top w:val="nil"/>
                <w:left w:val="nil"/>
                <w:bottom w:val="nil"/>
                <w:right w:val="nil"/>
                <w:between w:val="nil"/>
                <w:bar w:val="nil"/>
              </w:pBdr>
              <w:suppressAutoHyphens/>
              <w:ind w:firstLine="224"/>
              <w:jc w:val="both"/>
              <w:rPr>
                <w:rFonts w:ascii="Arial" w:eastAsia="Calibri" w:hAnsi="Arial" w:cs="Arial"/>
                <w:color w:val="000000"/>
                <w:u w:color="000000"/>
                <w:bdr w:val="nil"/>
                <w:lang w:val="en-US" w:eastAsia="en-GB"/>
              </w:rPr>
            </w:pPr>
            <w:r w:rsidRPr="00684268">
              <w:rPr>
                <w:rFonts w:ascii="Arial" w:eastAsia="Calibri" w:hAnsi="Arial" w:cs="Arial"/>
                <w:color w:val="000000"/>
                <w:u w:color="000000"/>
                <w:bdr w:val="nil"/>
                <w:lang w:val="en-US" w:eastAsia="en-GB"/>
              </w:rPr>
              <w:t>4)</w:t>
            </w:r>
            <w:r w:rsidR="005B0892">
              <w:rPr>
                <w:rFonts w:ascii="Arial" w:eastAsia="Calibri" w:hAnsi="Arial" w:cs="Arial"/>
                <w:color w:val="000000"/>
                <w:u w:color="000000"/>
                <w:bdr w:val="nil"/>
                <w:lang w:val="en-US" w:eastAsia="en-GB"/>
              </w:rPr>
              <w:t xml:space="preserve"> </w:t>
            </w:r>
            <w:r w:rsidRPr="00684268">
              <w:rPr>
                <w:rFonts w:ascii="Arial" w:eastAsia="Calibri" w:hAnsi="Arial" w:cs="Arial"/>
                <w:color w:val="000000"/>
                <w:u w:color="000000"/>
                <w:bdr w:val="nil"/>
                <w:lang w:val="en-US" w:eastAsia="en-GB"/>
              </w:rPr>
              <w:t>The party did not assume the risk of those circumstances or their consequences occurring</w:t>
            </w:r>
            <w:r w:rsidRPr="00684268">
              <w:rPr>
                <w:rFonts w:ascii="Arial" w:eastAsia="Arial Unicode MS" w:hAnsi="Arial" w:cs="Arial"/>
                <w:color w:val="000000"/>
                <w:u w:color="000000"/>
                <w:bdr w:val="nil"/>
                <w:lang w:val="en-US" w:eastAsia="en-GB"/>
              </w:rPr>
              <w:t>.</w:t>
            </w:r>
          </w:p>
          <w:p w14:paraId="48B8512F" w14:textId="77777777" w:rsidR="00684268" w:rsidRPr="00684268" w:rsidRDefault="00684268" w:rsidP="00684268">
            <w:pPr>
              <w:pBdr>
                <w:top w:val="nil"/>
                <w:left w:val="nil"/>
                <w:bottom w:val="nil"/>
                <w:right w:val="nil"/>
                <w:between w:val="nil"/>
                <w:bar w:val="nil"/>
              </w:pBdr>
              <w:shd w:val="clear" w:color="auto" w:fill="FFFFFF"/>
              <w:suppressAutoHyphens/>
              <w:jc w:val="both"/>
              <w:rPr>
                <w:rFonts w:ascii="Arial" w:eastAsia="Calibri" w:hAnsi="Arial" w:cs="Arial"/>
                <w:color w:val="000000"/>
                <w:u w:color="000000"/>
                <w:bdr w:val="nil"/>
                <w:lang w:val="en-US" w:eastAsia="en-GB"/>
              </w:rPr>
            </w:pPr>
            <w:r w:rsidRPr="00684268">
              <w:rPr>
                <w:rFonts w:ascii="Arial" w:eastAsia="Calibri" w:hAnsi="Arial" w:cs="Arial"/>
                <w:color w:val="000000"/>
                <w:u w:color="000000"/>
                <w:bdr w:val="nil"/>
                <w:lang w:val="en-US" w:eastAsia="en-GB"/>
              </w:rPr>
              <w:t>A Party requesting its full or partial release from performance of contractual obligations and / or contractual civil liability on the basis of force majeure must notify the other Party in writing immediately, but not later than within 5 (five) calendar days from such circumstances / obstacles, impeding the proper performance of the Contract, by providing:</w:t>
            </w:r>
          </w:p>
          <w:p w14:paraId="620F56DB" w14:textId="77777777" w:rsidR="00684268" w:rsidRPr="00684268" w:rsidRDefault="00684268" w:rsidP="005B0892">
            <w:pPr>
              <w:numPr>
                <w:ilvl w:val="0"/>
                <w:numId w:val="12"/>
              </w:numPr>
              <w:ind w:left="0" w:firstLine="360"/>
              <w:jc w:val="both"/>
              <w:rPr>
                <w:rFonts w:ascii="Arial" w:hAnsi="Arial" w:cs="Arial"/>
                <w:lang w:val="en-US"/>
              </w:rPr>
            </w:pPr>
            <w:r w:rsidRPr="00684268">
              <w:rPr>
                <w:rFonts w:ascii="Arial" w:eastAsia="Calibri" w:hAnsi="Arial" w:cs="Arial"/>
                <w:lang w:val="en-US"/>
              </w:rPr>
              <w:t>objective and detailed evidence and written explanations of unforeseen circumstances / obstacles and their impact and risks to the proper performance of the Supplier's contractual obligations, and that it has taken all reasonable precautions and made every effort to reduce costs or possible negative consequences for the proper performance of the Contract</w:t>
            </w:r>
            <w:r w:rsidRPr="00684268">
              <w:rPr>
                <w:rFonts w:ascii="Arial" w:hAnsi="Arial" w:cs="Arial"/>
                <w:lang w:val="en-US"/>
              </w:rPr>
              <w:t>;</w:t>
            </w:r>
          </w:p>
          <w:p w14:paraId="01840726" w14:textId="77777777" w:rsidR="00684268" w:rsidRPr="00684268" w:rsidRDefault="00684268" w:rsidP="005B0892">
            <w:pPr>
              <w:numPr>
                <w:ilvl w:val="0"/>
                <w:numId w:val="12"/>
              </w:numPr>
              <w:ind w:left="0" w:firstLine="360"/>
              <w:jc w:val="both"/>
              <w:rPr>
                <w:rFonts w:ascii="Arial" w:hAnsi="Arial" w:cs="Arial"/>
                <w:lang w:val="en-US"/>
              </w:rPr>
            </w:pPr>
            <w:r w:rsidRPr="00684268">
              <w:rPr>
                <w:rFonts w:ascii="Arial" w:eastAsia="Calibri" w:hAnsi="Arial" w:cs="Arial"/>
                <w:lang w:val="en-US"/>
              </w:rPr>
              <w:t>a provisional deadline for the performance of obligations if the circumstances which make it impossible to perform the Contract are temporary</w:t>
            </w:r>
            <w:r w:rsidRPr="00684268">
              <w:rPr>
                <w:rFonts w:ascii="Arial" w:hAnsi="Arial" w:cs="Arial"/>
                <w:lang w:val="en-US"/>
              </w:rPr>
              <w:t>.</w:t>
            </w:r>
          </w:p>
          <w:p w14:paraId="4112EC62" w14:textId="08A893C7" w:rsidR="00684268" w:rsidRDefault="00684268" w:rsidP="00684268">
            <w:pPr>
              <w:ind w:firstLine="360"/>
              <w:jc w:val="both"/>
              <w:rPr>
                <w:rFonts w:ascii="Arial" w:hAnsi="Arial" w:cs="Arial"/>
                <w:lang w:val="en-US"/>
              </w:rPr>
            </w:pPr>
            <w:r w:rsidRPr="00684268">
              <w:rPr>
                <w:rFonts w:ascii="Arial" w:eastAsia="Calibri" w:hAnsi="Arial" w:cs="Arial"/>
                <w:lang w:val="en-US"/>
              </w:rPr>
              <w:t>In case of force majeure lasting more than 3 (three) months, either Party has the right to unilaterally terminate this Contract by notifying the other Party in writing 5 (five) calendar days in advance</w:t>
            </w:r>
            <w:r w:rsidRPr="00684268">
              <w:rPr>
                <w:rFonts w:ascii="Arial" w:hAnsi="Arial" w:cs="Arial"/>
                <w:lang w:val="en-US"/>
              </w:rPr>
              <w:t>.</w:t>
            </w:r>
          </w:p>
          <w:p w14:paraId="4639FD2E" w14:textId="39B296EB" w:rsidR="005B0892" w:rsidRDefault="005B0892" w:rsidP="00684268">
            <w:pPr>
              <w:ind w:firstLine="360"/>
              <w:jc w:val="both"/>
              <w:rPr>
                <w:rFonts w:ascii="Arial" w:hAnsi="Arial" w:cs="Arial"/>
                <w:lang w:val="en-US"/>
              </w:rPr>
            </w:pPr>
          </w:p>
          <w:p w14:paraId="13547A9C" w14:textId="468DB769" w:rsidR="005B0892" w:rsidRDefault="005B0892" w:rsidP="00684268">
            <w:pPr>
              <w:ind w:firstLine="360"/>
              <w:jc w:val="both"/>
              <w:rPr>
                <w:rFonts w:ascii="Arial" w:hAnsi="Arial" w:cs="Arial"/>
                <w:lang w:val="en-US"/>
              </w:rPr>
            </w:pPr>
          </w:p>
          <w:p w14:paraId="45C2073E" w14:textId="77777777" w:rsidR="0068460A" w:rsidRPr="00684268" w:rsidRDefault="0068460A" w:rsidP="00684268">
            <w:pPr>
              <w:ind w:firstLine="360"/>
              <w:jc w:val="both"/>
              <w:rPr>
                <w:rFonts w:ascii="Arial" w:hAnsi="Arial" w:cs="Arial"/>
                <w:lang w:val="en-US"/>
              </w:rPr>
            </w:pPr>
          </w:p>
          <w:p w14:paraId="629A1C57" w14:textId="0A156123" w:rsidR="005B0892" w:rsidRDefault="00684268" w:rsidP="0068460A">
            <w:pPr>
              <w:ind w:firstLine="360"/>
              <w:jc w:val="both"/>
              <w:rPr>
                <w:rFonts w:ascii="Arial" w:hAnsi="Arial" w:cs="Arial"/>
                <w:lang w:val="en-US"/>
              </w:rPr>
            </w:pPr>
            <w:r w:rsidRPr="00684268">
              <w:rPr>
                <w:rFonts w:ascii="Arial" w:eastAsia="Calibri" w:hAnsi="Arial" w:cs="Arial"/>
                <w:lang w:val="en-US"/>
              </w:rPr>
              <w:t>In the event of the above conditions being met, but in the event of temporary force majeure, the Party shall be released from liability only for such period of time as is reasonable having regard to the effect of that circumstance on the performance of the Contract. Upon the expiry of at least one of the above conditions, the status of force majeure may no longer be applied to the Contracting Parties and the obligations of the Parties shall automatically apply to the Parties. In any case, a Party that has been fully or partially relieved of its contractual obligations and civil liability (consequences) for non-performance / improper performance of the Contract upon the disappearance of at least one of the above conditions must immediately inform the other Party in writing</w:t>
            </w:r>
            <w:r w:rsidRPr="00684268">
              <w:rPr>
                <w:rFonts w:ascii="Arial" w:hAnsi="Arial" w:cs="Arial"/>
                <w:lang w:val="en-US"/>
              </w:rPr>
              <w:t xml:space="preserve">. </w:t>
            </w:r>
          </w:p>
          <w:p w14:paraId="713C322F" w14:textId="2D5E374D" w:rsidR="0068460A" w:rsidRDefault="0068460A" w:rsidP="0068460A">
            <w:pPr>
              <w:ind w:firstLine="360"/>
              <w:jc w:val="both"/>
              <w:rPr>
                <w:rFonts w:ascii="Arial" w:hAnsi="Arial" w:cs="Arial"/>
                <w:lang w:val="en-US"/>
              </w:rPr>
            </w:pPr>
          </w:p>
          <w:p w14:paraId="127C5320" w14:textId="77777777" w:rsidR="0068460A" w:rsidRPr="00684268" w:rsidRDefault="0068460A" w:rsidP="0068460A">
            <w:pPr>
              <w:ind w:firstLine="360"/>
              <w:jc w:val="both"/>
              <w:rPr>
                <w:rFonts w:ascii="Arial" w:hAnsi="Arial" w:cs="Arial"/>
                <w:lang w:val="en-US"/>
              </w:rPr>
            </w:pPr>
          </w:p>
          <w:p w14:paraId="3082E68E" w14:textId="77777777" w:rsidR="00684268" w:rsidRPr="00684268" w:rsidRDefault="00684268" w:rsidP="00684268">
            <w:pPr>
              <w:ind w:firstLine="360"/>
              <w:jc w:val="both"/>
              <w:rPr>
                <w:rFonts w:ascii="Arial" w:hAnsi="Arial" w:cs="Arial"/>
                <w:lang w:val="en-US"/>
              </w:rPr>
            </w:pPr>
            <w:r w:rsidRPr="00684268">
              <w:rPr>
                <w:rFonts w:ascii="Arial" w:eastAsia="Calibri" w:hAnsi="Arial" w:cs="Arial"/>
                <w:lang w:val="en-US"/>
              </w:rPr>
              <w:lastRenderedPageBreak/>
              <w:t>The Parties are aware that circumstances when contractual obligations cannot be fulfilled due to lack of funds on the goods market or breaches of their obligations by the Party's contractors are not considered force majeure.</w:t>
            </w:r>
          </w:p>
          <w:p w14:paraId="28D3AEAD" w14:textId="510B468A" w:rsidR="00684268" w:rsidRDefault="00684268" w:rsidP="00684268">
            <w:pPr>
              <w:ind w:firstLine="360"/>
              <w:jc w:val="both"/>
              <w:rPr>
                <w:rFonts w:ascii="Arial" w:eastAsia="Calibri" w:hAnsi="Arial" w:cs="Arial"/>
                <w:lang w:val="en-US"/>
              </w:rPr>
            </w:pPr>
            <w:r w:rsidRPr="00684268">
              <w:rPr>
                <w:rFonts w:ascii="Arial" w:eastAsia="Calibri" w:hAnsi="Arial" w:cs="Arial"/>
                <w:lang w:val="en-US"/>
              </w:rPr>
              <w:t>The parties are aware that a certificate issued by the Chamber of Commerce and Industry does not in itself produce substantive legal effects in establishing the existence of force majeure, since the existence of force majeure, but not the issue of a certificate, is the basis for exemption from civil liability. A certificate attesting to the circumstances of force majeure has only procedural legal significance, as it is to be assessed only as evidence in a civil case concerning the performance of contractual obligations or the application of civil liability. A certificate of force majeure, in so far as it contains a legal assessment of certain circumstances, cannot be regarded as prima facie evidence within the meaning of Article 197 of the CCP, as the legal assessment of facts is a court prerogative and is not binding on other persons.</w:t>
            </w:r>
          </w:p>
          <w:p w14:paraId="389E052F" w14:textId="2139A8E1" w:rsidR="005B0892" w:rsidRDefault="005B0892" w:rsidP="00684268">
            <w:pPr>
              <w:ind w:firstLine="360"/>
              <w:jc w:val="both"/>
              <w:rPr>
                <w:rFonts w:ascii="Arial" w:eastAsia="Calibri" w:hAnsi="Arial" w:cs="Arial"/>
                <w:lang w:val="en-US"/>
              </w:rPr>
            </w:pPr>
          </w:p>
          <w:p w14:paraId="3C107A2F" w14:textId="5F2C2AA0" w:rsidR="005B0892" w:rsidRDefault="005B0892" w:rsidP="00684268">
            <w:pPr>
              <w:ind w:firstLine="360"/>
              <w:jc w:val="both"/>
              <w:rPr>
                <w:rFonts w:ascii="Arial" w:eastAsia="Calibri" w:hAnsi="Arial" w:cs="Arial"/>
                <w:lang w:val="en-US"/>
              </w:rPr>
            </w:pPr>
          </w:p>
          <w:p w14:paraId="3C6C15E4" w14:textId="19909689" w:rsidR="005B0892" w:rsidRDefault="005B0892" w:rsidP="00684268">
            <w:pPr>
              <w:ind w:firstLine="360"/>
              <w:jc w:val="both"/>
              <w:rPr>
                <w:rFonts w:ascii="Arial" w:eastAsia="Calibri" w:hAnsi="Arial" w:cs="Arial"/>
                <w:lang w:val="en-US"/>
              </w:rPr>
            </w:pPr>
          </w:p>
          <w:p w14:paraId="5AEBBCEA" w14:textId="20BB5139" w:rsidR="005B0892" w:rsidRDefault="005B0892" w:rsidP="00684268">
            <w:pPr>
              <w:ind w:firstLine="360"/>
              <w:jc w:val="both"/>
              <w:rPr>
                <w:rFonts w:ascii="Arial" w:eastAsia="Calibri" w:hAnsi="Arial" w:cs="Arial"/>
                <w:lang w:val="en-US"/>
              </w:rPr>
            </w:pPr>
          </w:p>
          <w:p w14:paraId="4D27C6FB" w14:textId="77777777" w:rsidR="005B0892" w:rsidRPr="00684268" w:rsidRDefault="005B0892" w:rsidP="00684268">
            <w:pPr>
              <w:ind w:firstLine="360"/>
              <w:jc w:val="both"/>
              <w:rPr>
                <w:rFonts w:ascii="Arial" w:hAnsi="Arial" w:cs="Arial"/>
                <w:lang w:val="en-US"/>
              </w:rPr>
            </w:pPr>
          </w:p>
          <w:p w14:paraId="5BE0FB90" w14:textId="77777777" w:rsidR="00684268" w:rsidRPr="00684268" w:rsidRDefault="00684268" w:rsidP="00684268">
            <w:pPr>
              <w:ind w:firstLine="360"/>
              <w:jc w:val="both"/>
              <w:rPr>
                <w:rFonts w:ascii="Arial" w:hAnsi="Arial" w:cs="Arial"/>
                <w:lang w:val="en-US"/>
              </w:rPr>
            </w:pPr>
            <w:r w:rsidRPr="00684268">
              <w:rPr>
                <w:rFonts w:ascii="Arial" w:eastAsia="Calibri" w:hAnsi="Arial" w:cs="Arial"/>
                <w:lang w:val="en-US"/>
              </w:rPr>
              <w:t>The provisions of this Contract concerning the application of force majeure circumstances shall not deprive the other Party of the right to terminate the Contract or suspend its performance, and / or demand payment of penalties.</w:t>
            </w:r>
          </w:p>
          <w:p w14:paraId="611F9F8C" w14:textId="22AA52BA" w:rsidR="00684268" w:rsidRDefault="00684268" w:rsidP="00684268">
            <w:pPr>
              <w:ind w:firstLine="360"/>
              <w:jc w:val="both"/>
              <w:rPr>
                <w:rFonts w:ascii="Arial" w:hAnsi="Arial" w:cs="Arial"/>
                <w:lang w:val="en-US"/>
              </w:rPr>
            </w:pPr>
            <w:r w:rsidRPr="00684268">
              <w:rPr>
                <w:rFonts w:ascii="Arial" w:eastAsia="Calibri" w:hAnsi="Arial" w:cs="Arial"/>
                <w:lang w:val="en-US"/>
              </w:rPr>
              <w:t>If a Party fails to notify the other Party of the occurrence of a force majeure circumstance and its impact on the performance of the Contract, it must indemnify for all direct and indirect losses incurred due to non-performance / improper performance of the Contract</w:t>
            </w:r>
            <w:r w:rsidRPr="00684268">
              <w:rPr>
                <w:rFonts w:ascii="Arial" w:hAnsi="Arial" w:cs="Arial"/>
                <w:lang w:val="en-US"/>
              </w:rPr>
              <w:t>.</w:t>
            </w:r>
          </w:p>
          <w:p w14:paraId="1538AEB4" w14:textId="77777777" w:rsidR="00684268" w:rsidRPr="00684268" w:rsidRDefault="00684268" w:rsidP="00684268">
            <w:pPr>
              <w:ind w:firstLine="360"/>
              <w:jc w:val="both"/>
              <w:rPr>
                <w:rFonts w:ascii="Arial" w:hAnsi="Arial" w:cs="Arial"/>
                <w:lang w:val="en-US"/>
              </w:rPr>
            </w:pPr>
            <w:r w:rsidRPr="00684268">
              <w:rPr>
                <w:rFonts w:ascii="Arial" w:hAnsi="Arial" w:cs="Arial"/>
                <w:lang w:val="en-US"/>
              </w:rPr>
              <w:t xml:space="preserve">5.6. During the term of the Contract, the Party may be released from liability, in whole or in part, for non-performance of the Contract due to mandatory and unforeseen actions (acts) of public authorities caused by coronavirus (COVID-19) or its variants, and which they didn't have a right to challenge (Paragraph 3 of Article 6.253 of the CC). The influence of actions (acts) of public authorities on the performance of contractual obligations must be determined on a case-by-case basis, and the Party relying on this circumstance </w:t>
            </w:r>
            <w:r w:rsidRPr="00684268">
              <w:rPr>
                <w:rFonts w:ascii="Arial" w:hAnsi="Arial" w:cs="Arial"/>
                <w:lang w:val="en-US"/>
              </w:rPr>
              <w:lastRenderedPageBreak/>
              <w:t>must prove that (</w:t>
            </w:r>
            <w:proofErr w:type="spellStart"/>
            <w:r w:rsidRPr="00684268">
              <w:rPr>
                <w:rFonts w:ascii="Arial" w:hAnsi="Arial" w:cs="Arial"/>
                <w:lang w:val="en-US"/>
              </w:rPr>
              <w:t>i</w:t>
            </w:r>
            <w:proofErr w:type="spellEnd"/>
            <w:r w:rsidRPr="00684268">
              <w:rPr>
                <w:rFonts w:ascii="Arial" w:hAnsi="Arial" w:cs="Arial"/>
                <w:lang w:val="en-US"/>
              </w:rPr>
              <w:t>) the grounds for non-contractual liability or total or partial exemption exist solely due to actions of public authorities (acts) which in fact have a direct effect on the performance of the Contract, and to prove that (ii) in each case all of the following conditions exist:</w:t>
            </w:r>
          </w:p>
          <w:p w14:paraId="3A92F7FF" w14:textId="77777777" w:rsidR="00684268" w:rsidRPr="00684268" w:rsidRDefault="00684268" w:rsidP="005B0892">
            <w:pPr>
              <w:numPr>
                <w:ilvl w:val="0"/>
                <w:numId w:val="13"/>
              </w:numPr>
              <w:ind w:left="82" w:firstLine="284"/>
              <w:jc w:val="both"/>
              <w:rPr>
                <w:rFonts w:ascii="Arial" w:hAnsi="Arial" w:cs="Arial"/>
                <w:lang w:val="en-US"/>
              </w:rPr>
            </w:pPr>
            <w:r w:rsidRPr="00684268">
              <w:rPr>
                <w:rFonts w:ascii="Arial" w:hAnsi="Arial" w:cs="Arial"/>
                <w:lang w:val="en-US"/>
              </w:rPr>
              <w:t>these actions (acts) must be unforeseen and binding on the Party - the Party could not have foreseen them in advance (at the time of concluding the Contract);</w:t>
            </w:r>
          </w:p>
          <w:p w14:paraId="3340CBDA" w14:textId="77777777" w:rsidR="00684268" w:rsidRPr="00684268" w:rsidRDefault="00684268" w:rsidP="005B0892">
            <w:pPr>
              <w:numPr>
                <w:ilvl w:val="0"/>
                <w:numId w:val="13"/>
              </w:numPr>
              <w:ind w:left="82" w:firstLine="284"/>
              <w:jc w:val="both"/>
              <w:rPr>
                <w:rFonts w:ascii="Arial" w:hAnsi="Arial" w:cs="Arial"/>
                <w:lang w:val="en-US"/>
              </w:rPr>
            </w:pPr>
            <w:r w:rsidRPr="00684268">
              <w:rPr>
                <w:rFonts w:ascii="Arial" w:hAnsi="Arial" w:cs="Arial"/>
                <w:lang w:val="en-US"/>
              </w:rPr>
              <w:t>the actions (acts) must be such that it is impossible to fulfil the obligation;</w:t>
            </w:r>
          </w:p>
          <w:p w14:paraId="57D93858" w14:textId="77777777" w:rsidR="00684268" w:rsidRPr="00684268" w:rsidRDefault="00684268" w:rsidP="005B0892">
            <w:pPr>
              <w:numPr>
                <w:ilvl w:val="0"/>
                <w:numId w:val="13"/>
              </w:numPr>
              <w:ind w:left="82" w:firstLine="284"/>
              <w:jc w:val="both"/>
              <w:rPr>
                <w:rFonts w:ascii="Arial" w:hAnsi="Arial" w:cs="Arial"/>
                <w:lang w:val="en-US"/>
              </w:rPr>
            </w:pPr>
            <w:r w:rsidRPr="00684268">
              <w:rPr>
                <w:rFonts w:ascii="Arial" w:hAnsi="Arial" w:cs="Arial"/>
                <w:lang w:val="en-US"/>
              </w:rPr>
              <w:t>The party did not have the right to challenge the actions (acts) in judicial or administrative proceedings.</w:t>
            </w:r>
          </w:p>
          <w:p w14:paraId="4353731E" w14:textId="65D75716" w:rsidR="00684268" w:rsidRPr="00684268" w:rsidRDefault="00684268" w:rsidP="00684268">
            <w:pPr>
              <w:ind w:firstLine="360"/>
              <w:jc w:val="both"/>
              <w:rPr>
                <w:rFonts w:ascii="Arial" w:hAnsi="Arial" w:cs="Arial"/>
                <w:lang w:val="en-US"/>
              </w:rPr>
            </w:pPr>
            <w:r w:rsidRPr="00684268">
              <w:rPr>
                <w:rFonts w:ascii="Arial" w:hAnsi="Arial" w:cs="Arial"/>
                <w:lang w:val="en-US"/>
              </w:rPr>
              <w:t>A Party requesting its full or partial discharge for non-performance due to mandatory and unforeseen actions (acts) of public authorities arising from coronavirus (COVID-19) or its variants must notify the other Party in writing without delay, but not later than 5 (five) calendar days from the moment of occurrence or clarification of such actions that interfere with the proper performance of the Contract, providing:</w:t>
            </w:r>
          </w:p>
          <w:p w14:paraId="737415FE" w14:textId="77777777" w:rsidR="00684268" w:rsidRPr="00684268" w:rsidRDefault="00684268" w:rsidP="005B0892">
            <w:pPr>
              <w:numPr>
                <w:ilvl w:val="0"/>
                <w:numId w:val="14"/>
              </w:numPr>
              <w:ind w:left="82" w:firstLine="284"/>
              <w:jc w:val="both"/>
              <w:rPr>
                <w:rFonts w:ascii="Arial" w:hAnsi="Arial" w:cs="Arial"/>
                <w:lang w:val="en-US"/>
              </w:rPr>
            </w:pPr>
            <w:r w:rsidRPr="00684268">
              <w:rPr>
                <w:rFonts w:ascii="Arial" w:hAnsi="Arial" w:cs="Arial"/>
                <w:lang w:val="en-US"/>
              </w:rPr>
              <w:t>objective and detailed evidence and written explanations of the obligatory and unforeseen actions (acts) of public authorities and their impact and risks to the proper performance of the Party's contractual obligations, and that it has taken all reasonable precautions and made every effort to reduce costs or potential adverse effects; consequences for the proper performance of the Contract;</w:t>
            </w:r>
          </w:p>
          <w:p w14:paraId="477CB825" w14:textId="20CEE10F" w:rsidR="00684268" w:rsidRDefault="00684268" w:rsidP="005B0892">
            <w:pPr>
              <w:numPr>
                <w:ilvl w:val="0"/>
                <w:numId w:val="14"/>
              </w:numPr>
              <w:ind w:left="82" w:firstLine="284"/>
              <w:jc w:val="both"/>
              <w:rPr>
                <w:rFonts w:ascii="Arial" w:hAnsi="Arial" w:cs="Arial"/>
                <w:lang w:val="en-US"/>
              </w:rPr>
            </w:pPr>
            <w:r w:rsidRPr="00684268">
              <w:rPr>
                <w:rFonts w:ascii="Arial" w:eastAsia="Calibri" w:hAnsi="Arial" w:cs="Arial"/>
                <w:lang w:val="en-US"/>
              </w:rPr>
              <w:t>a preliminary term for the fulfilment of obligations, if the actions (acts) of the state due to which it is impossible to perform the Contract are temporary</w:t>
            </w:r>
            <w:r w:rsidRPr="00684268">
              <w:rPr>
                <w:rFonts w:ascii="Arial" w:hAnsi="Arial" w:cs="Arial"/>
                <w:lang w:val="en-US"/>
              </w:rPr>
              <w:t>.</w:t>
            </w:r>
          </w:p>
          <w:p w14:paraId="3B9CCCD9" w14:textId="77777777" w:rsidR="005B0892" w:rsidRPr="00684268" w:rsidRDefault="005B0892" w:rsidP="005B0892">
            <w:pPr>
              <w:ind w:left="366"/>
              <w:jc w:val="both"/>
              <w:rPr>
                <w:rFonts w:ascii="Arial" w:hAnsi="Arial" w:cs="Arial"/>
                <w:lang w:val="en-US"/>
              </w:rPr>
            </w:pPr>
          </w:p>
          <w:p w14:paraId="16B13B7C" w14:textId="77777777" w:rsidR="00684268" w:rsidRPr="00684268" w:rsidRDefault="00684268" w:rsidP="00684268">
            <w:pPr>
              <w:ind w:firstLine="360"/>
              <w:jc w:val="both"/>
              <w:rPr>
                <w:rFonts w:ascii="Arial" w:hAnsi="Arial" w:cs="Arial"/>
                <w:lang w:val="en-US"/>
              </w:rPr>
            </w:pPr>
            <w:r w:rsidRPr="00684268">
              <w:rPr>
                <w:rFonts w:ascii="Arial" w:eastAsia="Calibri" w:hAnsi="Arial" w:cs="Arial"/>
                <w:lang w:val="en-US"/>
              </w:rPr>
              <w:t>If a Party is unable to perform its contractual obligations due to mandatory and unforeseen actions (acts) of public authorities arising from coronavirus (COVID-19) or its variants for more than 3 (three) months, either Party has the right to unilaterally terminate this Contract by giving written notice to another party 5 (five) calendar days in advance</w:t>
            </w:r>
            <w:r w:rsidRPr="00684268">
              <w:rPr>
                <w:rFonts w:ascii="Arial" w:hAnsi="Arial" w:cs="Arial"/>
                <w:lang w:val="en-US"/>
              </w:rPr>
              <w:t>.</w:t>
            </w:r>
          </w:p>
          <w:p w14:paraId="2843C7EF" w14:textId="77777777" w:rsidR="00684268" w:rsidRPr="00684268" w:rsidRDefault="00684268" w:rsidP="00684268">
            <w:pPr>
              <w:ind w:firstLine="360"/>
              <w:jc w:val="both"/>
              <w:rPr>
                <w:rFonts w:ascii="Arial" w:hAnsi="Arial" w:cs="Arial"/>
                <w:lang w:val="en-US"/>
              </w:rPr>
            </w:pPr>
            <w:r w:rsidRPr="00684268">
              <w:rPr>
                <w:rFonts w:ascii="Arial" w:eastAsia="Calibri" w:hAnsi="Arial" w:cs="Arial"/>
                <w:lang w:val="en-US"/>
              </w:rPr>
              <w:t xml:space="preserve">Under all the above conditions, but in case of temporary and unforeseen actions (acts) of state institutions, the Party shall be released from liability only for a period that is reasonable, taking into account the impact of </w:t>
            </w:r>
            <w:r w:rsidRPr="00684268">
              <w:rPr>
                <w:rFonts w:ascii="Arial" w:eastAsia="Calibri" w:hAnsi="Arial" w:cs="Arial"/>
                <w:lang w:val="en-US"/>
              </w:rPr>
              <w:lastRenderedPageBreak/>
              <w:t>that circumstance on the performance of the Contract. If at least one of the above conditions has disappeared, the provisions of Paragraph 3 of Article 6.253 of the CC may no longer be applied to the Parties to the Contract and the obligations established in the Contract shall automatically apply to the Parties. In any case, a Party that has been fully or partially relieved of its contractual obligations and civil liability (consequences) for non-performance / improper performance of the Contract upon the disappearance of at least one of the above conditions must immediately inform the other Party in writing.</w:t>
            </w:r>
            <w:r w:rsidRPr="00684268">
              <w:rPr>
                <w:rFonts w:ascii="Arial" w:hAnsi="Arial" w:cs="Arial"/>
                <w:lang w:val="en-US"/>
              </w:rPr>
              <w:t xml:space="preserve">  </w:t>
            </w:r>
          </w:p>
          <w:p w14:paraId="4B59E507" w14:textId="77777777" w:rsidR="00684268" w:rsidRPr="00684268" w:rsidRDefault="00684268" w:rsidP="00684268">
            <w:pPr>
              <w:ind w:firstLine="360"/>
              <w:jc w:val="both"/>
              <w:rPr>
                <w:rFonts w:ascii="Arial" w:hAnsi="Arial" w:cs="Arial"/>
                <w:lang w:val="en-US"/>
              </w:rPr>
            </w:pPr>
            <w:r w:rsidRPr="00684268">
              <w:rPr>
                <w:rFonts w:ascii="Arial" w:eastAsia="Calibri" w:hAnsi="Arial" w:cs="Arial"/>
                <w:lang w:val="en-US"/>
              </w:rPr>
              <w:t>These provisions related to the application of state actions (acts) do not deprive the other Party of the right to terminate the Contract or suspend its performance, and / or demand payment of penalties</w:t>
            </w:r>
          </w:p>
          <w:p w14:paraId="52B42924" w14:textId="77777777" w:rsidR="00684268" w:rsidRPr="00684268" w:rsidRDefault="00684268" w:rsidP="00684268">
            <w:pPr>
              <w:ind w:firstLine="360"/>
              <w:jc w:val="both"/>
              <w:rPr>
                <w:rFonts w:ascii="Arial" w:hAnsi="Arial" w:cs="Arial"/>
                <w:lang w:val="en-US"/>
              </w:rPr>
            </w:pPr>
            <w:r w:rsidRPr="00684268">
              <w:rPr>
                <w:rFonts w:ascii="Arial" w:eastAsia="Calibri" w:hAnsi="Arial" w:cs="Arial"/>
                <w:lang w:val="en-US"/>
              </w:rPr>
              <w:t>If a Party fails to send a notice or does not fully inform the other Party in a timely manner in accordance with the Contract, it shall indemnify the other Party for all damage suffered as a result of the failure to notify in a timely manner or the absence of any notice</w:t>
            </w:r>
          </w:p>
          <w:p w14:paraId="649B1D9F" w14:textId="3320C373" w:rsidR="00684268" w:rsidRDefault="00684268" w:rsidP="00684268">
            <w:pPr>
              <w:widowControl w:val="0"/>
              <w:ind w:firstLine="360"/>
              <w:jc w:val="both"/>
              <w:rPr>
                <w:rFonts w:ascii="Arial" w:hAnsi="Arial" w:cs="Arial"/>
                <w:lang w:val="en-US"/>
              </w:rPr>
            </w:pPr>
            <w:r w:rsidRPr="00684268">
              <w:rPr>
                <w:rFonts w:ascii="Arial" w:hAnsi="Arial" w:cs="Arial"/>
                <w:lang w:val="en-US"/>
              </w:rPr>
              <w:t xml:space="preserve">5.7. All intellectual property rights in and to any materials, which a Party possessed before the date of the Contract shall belong to the Party in question. Unless otherwise specifically agreed in writing, no intellectual property rights or any other rights in or to such pre-existing materials are granted, assigned or transferred under the Contract for any part whatsoever. </w:t>
            </w:r>
            <w:r w:rsidR="002359AE" w:rsidRPr="002359AE">
              <w:rPr>
                <w:rFonts w:ascii="Arial" w:hAnsi="Arial" w:cs="Arial"/>
                <w:lang w:val="en-US"/>
              </w:rPr>
              <w:t>The intellectual property rights of the changes or improvements created during the additional development services become the property of the Customer</w:t>
            </w:r>
            <w:r w:rsidR="002359AE">
              <w:rPr>
                <w:rFonts w:ascii="Arial" w:hAnsi="Arial" w:cs="Arial"/>
                <w:lang w:val="en-US"/>
              </w:rPr>
              <w:t>.</w:t>
            </w:r>
          </w:p>
          <w:p w14:paraId="7ABB50C0" w14:textId="7F15C17E" w:rsidR="005B0892" w:rsidRDefault="005B0892" w:rsidP="00684268">
            <w:pPr>
              <w:widowControl w:val="0"/>
              <w:ind w:firstLine="360"/>
              <w:jc w:val="both"/>
              <w:rPr>
                <w:rFonts w:ascii="Arial" w:hAnsi="Arial" w:cs="Arial"/>
                <w:lang w:val="en-US"/>
              </w:rPr>
            </w:pPr>
          </w:p>
          <w:p w14:paraId="00AD06C6" w14:textId="08E9811F" w:rsidR="005B0892" w:rsidRDefault="005B0892" w:rsidP="00684268">
            <w:pPr>
              <w:widowControl w:val="0"/>
              <w:ind w:firstLine="360"/>
              <w:jc w:val="both"/>
              <w:rPr>
                <w:rFonts w:ascii="Arial" w:hAnsi="Arial" w:cs="Arial"/>
                <w:lang w:val="en-US"/>
              </w:rPr>
            </w:pPr>
          </w:p>
          <w:p w14:paraId="010B35AB" w14:textId="261690F7" w:rsidR="005B0892" w:rsidRDefault="005B0892" w:rsidP="00684268">
            <w:pPr>
              <w:widowControl w:val="0"/>
              <w:ind w:firstLine="360"/>
              <w:jc w:val="both"/>
              <w:rPr>
                <w:rFonts w:ascii="Arial" w:hAnsi="Arial" w:cs="Arial"/>
                <w:lang w:val="en-US"/>
              </w:rPr>
            </w:pPr>
          </w:p>
          <w:p w14:paraId="4AC41987" w14:textId="77777777" w:rsidR="005B0892" w:rsidRPr="00684268" w:rsidRDefault="005B0892" w:rsidP="00684268">
            <w:pPr>
              <w:widowControl w:val="0"/>
              <w:ind w:firstLine="360"/>
              <w:jc w:val="both"/>
              <w:rPr>
                <w:rFonts w:ascii="Arial" w:hAnsi="Arial" w:cs="Arial"/>
                <w:lang w:val="en-US"/>
              </w:rPr>
            </w:pPr>
          </w:p>
          <w:p w14:paraId="2DCC4AE8" w14:textId="77777777" w:rsidR="00684268" w:rsidRPr="00684268" w:rsidRDefault="00684268" w:rsidP="00684268">
            <w:pPr>
              <w:widowControl w:val="0"/>
              <w:ind w:firstLine="360"/>
              <w:jc w:val="both"/>
              <w:rPr>
                <w:rFonts w:ascii="Arial" w:hAnsi="Arial" w:cs="Arial"/>
                <w:b/>
                <w:lang w:val="en-US"/>
              </w:rPr>
            </w:pPr>
          </w:p>
          <w:p w14:paraId="11628093" w14:textId="77777777" w:rsidR="00684268" w:rsidRPr="00684268" w:rsidRDefault="00684268" w:rsidP="00684268">
            <w:pPr>
              <w:ind w:firstLine="360"/>
              <w:jc w:val="center"/>
              <w:rPr>
                <w:rFonts w:ascii="Arial" w:hAnsi="Arial" w:cs="Arial"/>
                <w:b/>
                <w:lang w:val="en-US"/>
              </w:rPr>
            </w:pPr>
            <w:r w:rsidRPr="00684268">
              <w:rPr>
                <w:rFonts w:ascii="Arial" w:hAnsi="Arial" w:cs="Arial"/>
                <w:b/>
                <w:lang w:val="en-US"/>
              </w:rPr>
              <w:t>6</w:t>
            </w:r>
            <w:r w:rsidRPr="00684268">
              <w:rPr>
                <w:rFonts w:ascii="Arial" w:hAnsi="Arial" w:cs="Arial"/>
                <w:b/>
                <w:bCs/>
                <w:lang w:val="en-US"/>
              </w:rPr>
              <w:t xml:space="preserve"> ENFORCEMENT OF THE CONTRACT</w:t>
            </w:r>
          </w:p>
          <w:p w14:paraId="0AEB3629" w14:textId="77777777" w:rsidR="00684268" w:rsidRPr="00684268" w:rsidRDefault="00684268" w:rsidP="00684268">
            <w:pPr>
              <w:tabs>
                <w:tab w:val="left" w:pos="709"/>
              </w:tabs>
              <w:ind w:firstLine="360"/>
              <w:jc w:val="both"/>
              <w:rPr>
                <w:rFonts w:ascii="Arial" w:hAnsi="Arial" w:cs="Arial"/>
                <w:bCs/>
                <w:lang w:val="en-US"/>
              </w:rPr>
            </w:pPr>
            <w:r w:rsidRPr="00684268">
              <w:rPr>
                <w:rFonts w:ascii="Arial" w:hAnsi="Arial" w:cs="Arial"/>
                <w:bCs/>
                <w:lang w:val="en-US"/>
              </w:rPr>
              <w:t>6.1. Execution of the Contract is ensured by penalties - interest, the amount of which is specified in clauses 5.1 and 5.2 of the Special Conditions of the Contract</w:t>
            </w:r>
          </w:p>
          <w:p w14:paraId="06262C0C" w14:textId="77777777" w:rsidR="005B0892" w:rsidRPr="00684268" w:rsidRDefault="005B0892" w:rsidP="00684268">
            <w:pPr>
              <w:tabs>
                <w:tab w:val="left" w:pos="709"/>
              </w:tabs>
              <w:ind w:firstLine="360"/>
              <w:jc w:val="both"/>
              <w:rPr>
                <w:rFonts w:ascii="Arial" w:hAnsi="Arial" w:cs="Arial"/>
                <w:b/>
                <w:lang w:val="en-US"/>
              </w:rPr>
            </w:pPr>
          </w:p>
          <w:p w14:paraId="4288D56C" w14:textId="77777777" w:rsidR="00684268" w:rsidRPr="00684268" w:rsidRDefault="00684268" w:rsidP="00684268">
            <w:pPr>
              <w:ind w:firstLine="360"/>
              <w:jc w:val="center"/>
              <w:rPr>
                <w:rFonts w:ascii="Arial" w:hAnsi="Arial" w:cs="Arial"/>
                <w:b/>
                <w:lang w:val="en-US"/>
              </w:rPr>
            </w:pPr>
            <w:r w:rsidRPr="00684268">
              <w:rPr>
                <w:rFonts w:ascii="Arial" w:hAnsi="Arial" w:cs="Arial"/>
                <w:b/>
                <w:lang w:val="en-US"/>
              </w:rPr>
              <w:t>7. PERIOD OF CONTRACT VALIDITY, SUPPLY OF GOODS AND PROVISION OF SERVICES</w:t>
            </w:r>
          </w:p>
          <w:p w14:paraId="16706D60" w14:textId="77777777" w:rsidR="00684268" w:rsidRPr="00684268" w:rsidRDefault="00684268" w:rsidP="00684268">
            <w:pPr>
              <w:ind w:firstLine="360"/>
              <w:jc w:val="both"/>
              <w:rPr>
                <w:rFonts w:ascii="Arial" w:eastAsia="Times New Roman" w:hAnsi="Arial" w:cs="Arial"/>
                <w:lang w:val="en-US"/>
              </w:rPr>
            </w:pPr>
            <w:r w:rsidRPr="00684268">
              <w:rPr>
                <w:rFonts w:ascii="Arial" w:hAnsi="Arial" w:cs="Arial"/>
                <w:lang w:val="en-US"/>
              </w:rPr>
              <w:t>7.1. The Contract shall be deemed concluded and shall enter into force upon signature by the authorized representatives of the Parties.</w:t>
            </w:r>
            <w:r w:rsidRPr="00684268">
              <w:rPr>
                <w:rFonts w:ascii="Arial" w:eastAsia="Times New Roman" w:hAnsi="Arial" w:cs="Arial"/>
                <w:lang w:val="en-US"/>
              </w:rPr>
              <w:t xml:space="preserve"> </w:t>
            </w:r>
          </w:p>
          <w:p w14:paraId="7220A6E2" w14:textId="77777777" w:rsidR="00684268" w:rsidRPr="00684268" w:rsidRDefault="00684268" w:rsidP="00684268">
            <w:pPr>
              <w:ind w:firstLine="360"/>
              <w:jc w:val="both"/>
              <w:rPr>
                <w:rFonts w:ascii="Arial" w:eastAsia="Calibri" w:hAnsi="Arial" w:cs="Arial"/>
                <w:lang w:val="en-US"/>
              </w:rPr>
            </w:pPr>
            <w:r w:rsidRPr="00684268">
              <w:rPr>
                <w:rFonts w:ascii="Arial" w:hAnsi="Arial" w:cs="Arial"/>
                <w:lang w:val="en-US"/>
              </w:rPr>
              <w:lastRenderedPageBreak/>
              <w:t>7.2 The Contract is valid until the full fulfilment of the contractual obligations</w:t>
            </w:r>
            <w:r w:rsidRPr="00684268">
              <w:rPr>
                <w:rFonts w:ascii="Arial" w:eastAsia="Calibri" w:hAnsi="Arial" w:cs="Arial"/>
                <w:lang w:val="en-US"/>
              </w:rPr>
              <w:t>.</w:t>
            </w:r>
          </w:p>
          <w:p w14:paraId="69AF0FFB" w14:textId="77777777" w:rsidR="00684268" w:rsidRPr="00684268" w:rsidRDefault="00684268" w:rsidP="00684268">
            <w:pPr>
              <w:ind w:firstLine="360"/>
              <w:jc w:val="both"/>
              <w:rPr>
                <w:rFonts w:ascii="Arial" w:hAnsi="Arial" w:cs="Arial"/>
                <w:lang w:val="en-US"/>
              </w:rPr>
            </w:pPr>
            <w:r w:rsidRPr="00684268">
              <w:rPr>
                <w:rFonts w:ascii="Arial" w:eastAsia="Calibri" w:hAnsi="Arial" w:cs="Arial"/>
                <w:lang w:val="en-US"/>
              </w:rPr>
              <w:t xml:space="preserve">7.3. </w:t>
            </w:r>
            <w:r w:rsidRPr="00684268">
              <w:rPr>
                <w:rFonts w:ascii="Arial" w:hAnsi="Arial" w:cs="Arial"/>
                <w:b/>
                <w:color w:val="000000"/>
                <w:lang w:val="en-US"/>
              </w:rPr>
              <w:t>The period of supply of Goods / Services may not exceed 36 (thirty-six) calendar months from the date of entry into force of the Contract, not exceeding the maximum price of the Contract specified in the Contract.</w:t>
            </w:r>
          </w:p>
          <w:p w14:paraId="7C04EEF7" w14:textId="77777777" w:rsidR="00684268" w:rsidRPr="00684268" w:rsidRDefault="00684268" w:rsidP="00684268">
            <w:pPr>
              <w:ind w:firstLine="360"/>
              <w:jc w:val="both"/>
              <w:rPr>
                <w:rFonts w:ascii="Arial" w:hAnsi="Arial" w:cs="Arial"/>
                <w:b/>
                <w:bCs/>
                <w:lang w:val="en-US"/>
              </w:rPr>
            </w:pPr>
            <w:r w:rsidRPr="00684268">
              <w:rPr>
                <w:rFonts w:ascii="Arial" w:hAnsi="Arial" w:cs="Arial"/>
                <w:lang w:val="en-US"/>
              </w:rPr>
              <w:t xml:space="preserve">7.4. Period of validity of the Contract </w:t>
            </w:r>
            <w:r w:rsidRPr="00684268">
              <w:rPr>
                <w:rFonts w:ascii="Arial" w:hAnsi="Arial" w:cs="Arial"/>
                <w:b/>
                <w:bCs/>
                <w:lang w:val="en-US"/>
              </w:rPr>
              <w:t>is 38 (thirty-eight) calendar months from the date of entry into force of the Contract.</w:t>
            </w:r>
          </w:p>
          <w:p w14:paraId="64507150" w14:textId="77777777" w:rsidR="00684268" w:rsidRPr="00684268" w:rsidRDefault="00684268" w:rsidP="00684268">
            <w:pPr>
              <w:ind w:firstLine="360"/>
              <w:jc w:val="both"/>
              <w:rPr>
                <w:rFonts w:ascii="Arial" w:hAnsi="Arial" w:cs="Arial"/>
                <w:i/>
                <w:lang w:val="en-US"/>
              </w:rPr>
            </w:pPr>
          </w:p>
          <w:p w14:paraId="7D18065D" w14:textId="77777777" w:rsidR="00684268" w:rsidRPr="00684268" w:rsidRDefault="00684268" w:rsidP="00684268">
            <w:pPr>
              <w:ind w:firstLine="360"/>
              <w:jc w:val="center"/>
              <w:rPr>
                <w:rFonts w:ascii="Arial" w:hAnsi="Arial" w:cs="Arial"/>
                <w:b/>
                <w:lang w:val="en-US"/>
              </w:rPr>
            </w:pPr>
          </w:p>
          <w:p w14:paraId="1DB92B1A" w14:textId="77777777" w:rsidR="00684268" w:rsidRPr="00684268" w:rsidRDefault="00684268" w:rsidP="00684268">
            <w:pPr>
              <w:ind w:firstLine="360"/>
              <w:jc w:val="center"/>
              <w:rPr>
                <w:rFonts w:ascii="Arial" w:hAnsi="Arial" w:cs="Arial"/>
                <w:b/>
                <w:lang w:val="en-US"/>
              </w:rPr>
            </w:pPr>
            <w:r w:rsidRPr="00684268">
              <w:rPr>
                <w:rFonts w:ascii="Arial" w:hAnsi="Arial" w:cs="Arial"/>
                <w:b/>
                <w:lang w:val="en-US"/>
              </w:rPr>
              <w:t>8. OTHER PROVISIONS</w:t>
            </w:r>
          </w:p>
          <w:p w14:paraId="63B74E19" w14:textId="77777777" w:rsidR="00684268" w:rsidRPr="00684268" w:rsidRDefault="00684268" w:rsidP="00684268">
            <w:pPr>
              <w:ind w:firstLine="360"/>
              <w:jc w:val="both"/>
              <w:rPr>
                <w:rFonts w:ascii="Arial" w:hAnsi="Arial" w:cs="Arial"/>
                <w:lang w:val="en-US"/>
              </w:rPr>
            </w:pPr>
            <w:r w:rsidRPr="00684268">
              <w:rPr>
                <w:rFonts w:ascii="Arial" w:hAnsi="Arial" w:cs="Arial"/>
                <w:lang w:val="en-US"/>
              </w:rPr>
              <w:t>8.1. This Contract consists of the Special Terms of the Contract, their annexes and the General Terms of the Contract. The documents constituting the Contract shall be deemed to explain each other. If the provisions of the Special Conditions of the Contract and / or their annexes do not comply with the provisions of the General Conditions of the Contract, the provisions of the Special Conditions of the Contract and their annexes shall prevail. In case of discrepancies between the Special Conditions of the Contract and its annexes, priority shall be given to this text of the Contract signed by the Parties, then to the procurement documents on the basis of which the Contract was concluded, then to the Supplier's proposal</w:t>
            </w:r>
            <w:r w:rsidRPr="00684268">
              <w:rPr>
                <w:rFonts w:ascii="Arial" w:hAnsi="Arial" w:cs="Arial"/>
                <w:bCs/>
                <w:spacing w:val="-2"/>
                <w:lang w:val="en-US"/>
              </w:rPr>
              <w:t>.</w:t>
            </w:r>
          </w:p>
          <w:p w14:paraId="0A3C0421" w14:textId="77777777" w:rsidR="00684268" w:rsidRPr="00684268" w:rsidRDefault="00684268" w:rsidP="00684268">
            <w:pPr>
              <w:ind w:firstLine="360"/>
              <w:jc w:val="both"/>
              <w:rPr>
                <w:rFonts w:ascii="Arial" w:hAnsi="Arial" w:cs="Arial"/>
                <w:lang w:val="en-US" w:eastAsia="x-none"/>
              </w:rPr>
            </w:pPr>
            <w:r w:rsidRPr="00684268">
              <w:rPr>
                <w:rFonts w:ascii="Arial" w:hAnsi="Arial" w:cs="Arial"/>
                <w:lang w:val="en-US"/>
              </w:rPr>
              <w:t xml:space="preserve">8.2. </w:t>
            </w:r>
            <w:r w:rsidRPr="00684268">
              <w:rPr>
                <w:rFonts w:ascii="Arial" w:hAnsi="Arial" w:cs="Arial"/>
                <w:lang w:val="en-US" w:eastAsia="x-none"/>
              </w:rPr>
              <w:t xml:space="preserve">The version of the General Terms and Conditions of the Contract, which is attached to the Special Terms and Conditions of the Contract (Annex 4), the provisions of which the Parties are fully acquainted with and will implement, shall also apply to the Contract. </w:t>
            </w:r>
          </w:p>
          <w:p w14:paraId="3B7720CF" w14:textId="77777777" w:rsidR="00684268" w:rsidRPr="00684268" w:rsidRDefault="00684268" w:rsidP="00684268">
            <w:pPr>
              <w:ind w:firstLine="360"/>
              <w:jc w:val="both"/>
              <w:rPr>
                <w:rFonts w:ascii="Arial" w:hAnsi="Arial" w:cs="Arial"/>
                <w:lang w:val="en-US"/>
              </w:rPr>
            </w:pPr>
            <w:r w:rsidRPr="00684268">
              <w:rPr>
                <w:rFonts w:ascii="Arial" w:hAnsi="Arial" w:cs="Arial"/>
                <w:lang w:val="en-US"/>
              </w:rPr>
              <w:t xml:space="preserve">8.3. The Contract is concluded in accordance with the Law on Public Procurement of the Republic of Lithuania (hereinafter - </w:t>
            </w:r>
            <w:r w:rsidRPr="00684268">
              <w:rPr>
                <w:rFonts w:ascii="Arial" w:hAnsi="Arial" w:cs="Arial"/>
                <w:b/>
                <w:bCs/>
                <w:lang w:val="en-US"/>
              </w:rPr>
              <w:t>the Law</w:t>
            </w:r>
            <w:r w:rsidRPr="00684268">
              <w:rPr>
                <w:rFonts w:ascii="Arial" w:hAnsi="Arial" w:cs="Arial"/>
                <w:lang w:val="en-US"/>
              </w:rPr>
              <w:t>) and other legal acts, and is executed under the conditions and procedures provided for in the Contract and the Law, except when the Law and its implementing legal acts are not mandatory within the meaning of the requirements of the legislation governing. The Parties declare and confirm that the provisions of this Contract do not contradict the provisions of the Procurement Conditions</w:t>
            </w:r>
            <w:r w:rsidRPr="00684268">
              <w:rPr>
                <w:rFonts w:ascii="Arial" w:hAnsi="Arial" w:cs="Arial"/>
                <w:iCs/>
                <w:lang w:val="en-US"/>
              </w:rPr>
              <w:t>.</w:t>
            </w:r>
          </w:p>
          <w:p w14:paraId="64326F3A" w14:textId="2BB5B0F0" w:rsidR="00684268" w:rsidRDefault="00684268" w:rsidP="00684268">
            <w:pPr>
              <w:ind w:firstLine="360"/>
              <w:jc w:val="both"/>
              <w:rPr>
                <w:rFonts w:ascii="Arial" w:hAnsi="Arial" w:cs="Arial"/>
                <w:lang w:val="en-US"/>
              </w:rPr>
            </w:pPr>
            <w:r w:rsidRPr="00684268">
              <w:rPr>
                <w:rFonts w:ascii="Arial" w:hAnsi="Arial" w:cs="Arial"/>
                <w:lang w:val="en-US"/>
              </w:rPr>
              <w:t xml:space="preserve">8.4. The Supplier confirms that it does not object to the Client's reorganization, separation, reorganization or transfer of the company (including, but not limited to, contribution of assets or company to the share </w:t>
            </w:r>
            <w:r w:rsidRPr="00684268">
              <w:rPr>
                <w:rFonts w:ascii="Arial" w:hAnsi="Arial" w:cs="Arial"/>
                <w:lang w:val="en-US"/>
              </w:rPr>
              <w:lastRenderedPageBreak/>
              <w:t>capital of third parties, etc.) and will not require any additional security. No additional consents or permissions of the Supplier will be required to perform such cases. Should any mandatory legal requirements require such consents or permits to be obtained, the Supplier undertakes to issue them immediately, but not later than within the term specified in the Client's request.</w:t>
            </w:r>
          </w:p>
          <w:p w14:paraId="7451AD8B" w14:textId="77777777" w:rsidR="005B0892" w:rsidRPr="00684268" w:rsidRDefault="005B0892" w:rsidP="00684268">
            <w:pPr>
              <w:ind w:firstLine="360"/>
              <w:jc w:val="both"/>
              <w:rPr>
                <w:rFonts w:ascii="Arial" w:hAnsi="Arial" w:cs="Arial"/>
                <w:lang w:val="en-US"/>
              </w:rPr>
            </w:pPr>
          </w:p>
          <w:p w14:paraId="7DE1EF97" w14:textId="7C7B9CD6" w:rsidR="00684268" w:rsidRDefault="00684268" w:rsidP="00684268">
            <w:pPr>
              <w:ind w:firstLine="360"/>
              <w:jc w:val="both"/>
              <w:rPr>
                <w:rFonts w:ascii="Arial" w:hAnsi="Arial" w:cs="Arial"/>
                <w:lang w:val="en-US"/>
              </w:rPr>
            </w:pPr>
            <w:r w:rsidRPr="00684268">
              <w:rPr>
                <w:rFonts w:ascii="Arial" w:hAnsi="Arial" w:cs="Arial"/>
                <w:lang w:val="en-US"/>
              </w:rPr>
              <w:t>In cases where the Client's reorganization, separation, reorganization or transfer of the company (including, but not limited to, contribution of property or company to the share capital of third parties, etc.) will provide that the Goods / Services specified in this Contract are required The Supplier shall perform the obligations provided for in this Contract to the Client and / or to the economic operator who has acquired the rights and obligations under this Contract or a part thereof.</w:t>
            </w:r>
          </w:p>
          <w:p w14:paraId="2D3CBAF3" w14:textId="0DDCC3D6" w:rsidR="005B0892" w:rsidRDefault="005B0892" w:rsidP="00684268">
            <w:pPr>
              <w:ind w:firstLine="360"/>
              <w:jc w:val="both"/>
              <w:rPr>
                <w:rFonts w:ascii="Arial" w:hAnsi="Arial" w:cs="Arial"/>
                <w:lang w:val="en-US"/>
              </w:rPr>
            </w:pPr>
          </w:p>
          <w:p w14:paraId="6951AE20" w14:textId="77777777" w:rsidR="005B0892" w:rsidRPr="00684268" w:rsidRDefault="005B0892" w:rsidP="00684268">
            <w:pPr>
              <w:ind w:firstLine="360"/>
              <w:jc w:val="both"/>
              <w:rPr>
                <w:rFonts w:ascii="Arial" w:hAnsi="Arial" w:cs="Arial"/>
                <w:lang w:val="en-US"/>
              </w:rPr>
            </w:pPr>
          </w:p>
          <w:p w14:paraId="5FB166CB" w14:textId="7D91E31A" w:rsidR="00684268" w:rsidRDefault="00684268" w:rsidP="00684268">
            <w:pPr>
              <w:shd w:val="clear" w:color="auto" w:fill="FFFFFF"/>
              <w:ind w:firstLine="360"/>
              <w:jc w:val="both"/>
              <w:rPr>
                <w:rFonts w:ascii="Arial" w:hAnsi="Arial" w:cs="Arial"/>
                <w:lang w:val="en-US"/>
              </w:rPr>
            </w:pPr>
            <w:r w:rsidRPr="00684268">
              <w:rPr>
                <w:rFonts w:ascii="Arial" w:hAnsi="Arial" w:cs="Arial"/>
                <w:lang w:val="en-US"/>
              </w:rPr>
              <w:t>If the subject of the Contract is divided (or merged with another subject of a similar contract concluded on the basis of the same procurement), the Contract price, quantity / volume of the subject of the Contract, the performance security (if required) and other terms of the Contract are divided (or combined). under the terms of the reorganization, separation, reorganization or transfer of the undertaking (if applicable) or in proportion to the share of the commitments entered into by the new Contracting Parties.</w:t>
            </w:r>
          </w:p>
          <w:p w14:paraId="60C268B6" w14:textId="77777777" w:rsidR="005B0892" w:rsidRPr="00684268" w:rsidRDefault="005B0892" w:rsidP="00684268">
            <w:pPr>
              <w:shd w:val="clear" w:color="auto" w:fill="FFFFFF"/>
              <w:ind w:firstLine="360"/>
              <w:jc w:val="both"/>
              <w:rPr>
                <w:rFonts w:ascii="Arial" w:hAnsi="Arial" w:cs="Arial"/>
                <w:lang w:val="en-US"/>
              </w:rPr>
            </w:pPr>
          </w:p>
          <w:p w14:paraId="33C16C2A" w14:textId="1D37E928" w:rsidR="00684268" w:rsidRDefault="00684268" w:rsidP="00684268">
            <w:pPr>
              <w:ind w:firstLine="360"/>
              <w:jc w:val="both"/>
              <w:rPr>
                <w:rFonts w:ascii="Arial" w:hAnsi="Arial" w:cs="Arial"/>
                <w:lang w:val="en-US"/>
              </w:rPr>
            </w:pPr>
            <w:r w:rsidRPr="00684268">
              <w:rPr>
                <w:rFonts w:ascii="Arial" w:hAnsi="Arial" w:cs="Arial"/>
                <w:lang w:val="en-US"/>
              </w:rPr>
              <w:t>In case of reorganization, separation, reorganization or transfer of the company (including, but not limited to, contribution of assets or company to the share capital of third parties, etc.), the Contract shall be performed in accordance with the rights and obligations of the Client and / or status (within the meaning of the requirements of public procurement law).</w:t>
            </w:r>
          </w:p>
          <w:p w14:paraId="04F8719C" w14:textId="77777777" w:rsidR="005B0892" w:rsidRPr="00684268" w:rsidRDefault="005B0892" w:rsidP="00684268">
            <w:pPr>
              <w:ind w:firstLine="360"/>
              <w:jc w:val="both"/>
              <w:rPr>
                <w:rFonts w:ascii="Arial" w:hAnsi="Arial" w:cs="Arial"/>
                <w:lang w:val="en-US"/>
              </w:rPr>
            </w:pPr>
          </w:p>
          <w:p w14:paraId="1E5F48BF" w14:textId="42CBFCA8" w:rsidR="00684268" w:rsidRPr="00684268" w:rsidRDefault="00684268" w:rsidP="00684268">
            <w:pPr>
              <w:ind w:firstLine="360"/>
              <w:jc w:val="both"/>
              <w:rPr>
                <w:rFonts w:ascii="Arial" w:hAnsi="Arial" w:cs="Arial"/>
                <w:spacing w:val="-5"/>
                <w:lang w:val="en-US"/>
              </w:rPr>
            </w:pPr>
            <w:r w:rsidRPr="00684268">
              <w:rPr>
                <w:rFonts w:ascii="Arial" w:hAnsi="Arial" w:cs="Arial"/>
                <w:spacing w:val="-5"/>
                <w:lang w:val="en-US"/>
              </w:rPr>
              <w:t>8.5. The Supplier is not (strikeout as appropriate) considered to be associated with the Client in accordance with the applicable legal acts of the Republic of Lithuania (Law on Value Added Tax of the Republic of Lithuania, Law on Corporate Income Tax of the Republic of Lithuania, Law on Personal Income Tax of the Republic of Lithuania).</w:t>
            </w:r>
          </w:p>
          <w:p w14:paraId="487697C9" w14:textId="7568493B" w:rsidR="00684268" w:rsidRPr="00684268" w:rsidRDefault="00684268" w:rsidP="00684268">
            <w:pPr>
              <w:ind w:firstLine="360"/>
              <w:jc w:val="both"/>
              <w:rPr>
                <w:rFonts w:ascii="Arial" w:hAnsi="Arial" w:cs="Arial"/>
                <w:color w:val="000000"/>
                <w:lang w:val="en-US"/>
              </w:rPr>
            </w:pPr>
            <w:r w:rsidRPr="00684268">
              <w:rPr>
                <w:rFonts w:ascii="Arial" w:hAnsi="Arial" w:cs="Arial"/>
                <w:spacing w:val="-5"/>
                <w:lang w:val="en-US"/>
              </w:rPr>
              <w:lastRenderedPageBreak/>
              <w:t>8.6. The Supplier is not (strikeout as appropriate) registered as a VAT payer in the Republic of Lithuania. (</w:t>
            </w:r>
            <w:r w:rsidR="00DA5A89">
              <w:rPr>
                <w:rFonts w:ascii="Arial" w:hAnsi="Arial" w:cs="Arial"/>
                <w:spacing w:val="-5"/>
                <w:lang w:val="en-US"/>
              </w:rPr>
              <w:t>T</w:t>
            </w:r>
            <w:r w:rsidRPr="00684268">
              <w:rPr>
                <w:rFonts w:ascii="Arial" w:hAnsi="Arial" w:cs="Arial"/>
                <w:spacing w:val="-5"/>
                <w:lang w:val="en-US"/>
              </w:rPr>
              <w:t xml:space="preserve">he Supplier is registered for VAT in </w:t>
            </w:r>
            <w:r w:rsidR="00DA5A89">
              <w:rPr>
                <w:rFonts w:ascii="Arial" w:hAnsi="Arial" w:cs="Arial"/>
                <w:spacing w:val="-5"/>
                <w:lang w:val="en-US"/>
              </w:rPr>
              <w:t>Poland</w:t>
            </w:r>
            <w:r w:rsidRPr="00684268">
              <w:rPr>
                <w:rFonts w:ascii="Arial" w:hAnsi="Arial" w:cs="Arial"/>
                <w:spacing w:val="-5"/>
                <w:lang w:val="en-US"/>
              </w:rPr>
              <w:t>).</w:t>
            </w:r>
          </w:p>
          <w:p w14:paraId="08A9D00A" w14:textId="77777777" w:rsidR="00684268" w:rsidRPr="00684268" w:rsidRDefault="00684268" w:rsidP="00684268">
            <w:pPr>
              <w:ind w:firstLine="357"/>
              <w:jc w:val="both"/>
              <w:rPr>
                <w:rFonts w:ascii="Arial" w:hAnsi="Arial" w:cs="Arial"/>
                <w:color w:val="000000"/>
                <w:lang w:val="en-US"/>
              </w:rPr>
            </w:pPr>
            <w:r w:rsidRPr="00684268">
              <w:rPr>
                <w:rFonts w:ascii="Arial" w:hAnsi="Arial" w:cs="Arial"/>
                <w:color w:val="000000"/>
                <w:lang w:val="en-US"/>
              </w:rPr>
              <w:t>8.7. The Contract shall be deemed illegal and invalid if it has become clear that in accordance with the provisions of the Law on the Protection of Objects Important for Ensuring the National Security of the Republic of Lithuania, the Contract does not meet the interests of national security. The moment of invalidity of such Contract shall be determined in accordance with the said law</w:t>
            </w:r>
          </w:p>
          <w:p w14:paraId="759ED730" w14:textId="3F5024E4" w:rsidR="00684268" w:rsidRDefault="00684268" w:rsidP="00684268">
            <w:pPr>
              <w:ind w:firstLine="357"/>
              <w:jc w:val="both"/>
              <w:rPr>
                <w:rFonts w:ascii="Arial" w:hAnsi="Arial" w:cs="Arial"/>
                <w:lang w:val="en-US" w:eastAsia="x-none"/>
              </w:rPr>
            </w:pPr>
            <w:r w:rsidRPr="00684268">
              <w:rPr>
                <w:rFonts w:ascii="Arial" w:hAnsi="Arial" w:cs="Arial"/>
                <w:lang w:val="en-US" w:eastAsia="x-none"/>
              </w:rPr>
              <w:t>8.8. This Contract is made in Lithuanian and English in 2 (two) copies, having equal legal force, one for each Party. (</w:t>
            </w:r>
            <w:r w:rsidRPr="00684268">
              <w:rPr>
                <w:rFonts w:ascii="Arial" w:hAnsi="Arial" w:cs="Arial"/>
                <w:i/>
                <w:iCs/>
                <w:lang w:val="en-US" w:eastAsia="x-none"/>
              </w:rPr>
              <w:t>In case of discrepancies between the texts of the Contract in different languages, the Lithuanian text shall prevail.</w:t>
            </w:r>
            <w:r w:rsidRPr="00684268">
              <w:rPr>
                <w:rFonts w:ascii="Arial" w:hAnsi="Arial" w:cs="Arial"/>
                <w:lang w:val="en-US" w:eastAsia="x-none"/>
              </w:rPr>
              <w:t>)</w:t>
            </w:r>
          </w:p>
          <w:p w14:paraId="5C5FCD66" w14:textId="77777777" w:rsidR="005B0892" w:rsidRPr="00684268" w:rsidRDefault="005B0892" w:rsidP="00684268">
            <w:pPr>
              <w:ind w:firstLine="357"/>
              <w:jc w:val="both"/>
              <w:rPr>
                <w:rFonts w:ascii="Arial" w:hAnsi="Arial" w:cs="Arial"/>
                <w:lang w:val="en-US" w:eastAsia="x-none"/>
              </w:rPr>
            </w:pPr>
            <w:bookmarkStart w:id="14" w:name="_Hlk61869520"/>
          </w:p>
          <w:p w14:paraId="69B2382F" w14:textId="77777777" w:rsidR="00684268" w:rsidRPr="00684268" w:rsidRDefault="00684268" w:rsidP="00684268">
            <w:pPr>
              <w:ind w:firstLine="357"/>
              <w:jc w:val="both"/>
              <w:rPr>
                <w:rFonts w:ascii="Arial" w:hAnsi="Arial" w:cs="Arial"/>
                <w:lang w:val="en-US" w:eastAsia="x-none"/>
              </w:rPr>
            </w:pPr>
            <w:r w:rsidRPr="00684268">
              <w:rPr>
                <w:rFonts w:ascii="Arial" w:hAnsi="Arial" w:cs="Arial"/>
                <w:lang w:val="en-US" w:eastAsia="x-none"/>
              </w:rPr>
              <w:t>8.9. The provisions of Chapters 9 and 15 of the General Conditions of the Contract shall not apply to this Contract. Clauses 4.3., 17.2., 17.3., 17.4. of the General Terms and Conditions of the Contract shall not apply to this Contract.</w:t>
            </w:r>
          </w:p>
          <w:bookmarkEnd w:id="14"/>
          <w:p w14:paraId="752244B4" w14:textId="77777777" w:rsidR="00684268" w:rsidRPr="00684268" w:rsidRDefault="00684268" w:rsidP="00684268">
            <w:pPr>
              <w:ind w:firstLine="357"/>
              <w:jc w:val="both"/>
              <w:rPr>
                <w:rFonts w:ascii="Arial" w:hAnsi="Arial" w:cs="Arial"/>
                <w:lang w:val="en-US" w:eastAsia="x-none"/>
              </w:rPr>
            </w:pPr>
            <w:r w:rsidRPr="00684268">
              <w:rPr>
                <w:rFonts w:ascii="Arial" w:hAnsi="Arial" w:cs="Arial"/>
                <w:lang w:val="en-US" w:eastAsia="x-none"/>
              </w:rPr>
              <w:t xml:space="preserve">8.10. </w:t>
            </w:r>
            <w:r w:rsidRPr="00684268">
              <w:rPr>
                <w:rFonts w:ascii="Arial" w:eastAsia="Times New Roman" w:hAnsi="Arial" w:cs="Arial"/>
                <w:lang w:val="en-US"/>
              </w:rPr>
              <w:t>The Parties agree to amend the said clause (s) of the General Terms and Conditions and to rephrase it (them):</w:t>
            </w:r>
          </w:p>
          <w:p w14:paraId="3EB2A13B" w14:textId="77777777" w:rsidR="00684268" w:rsidRPr="00684268" w:rsidRDefault="00684268" w:rsidP="00684268">
            <w:pPr>
              <w:ind w:firstLine="357"/>
              <w:jc w:val="both"/>
              <w:rPr>
                <w:rFonts w:ascii="Arial" w:eastAsia="Times New Roman" w:hAnsi="Arial" w:cs="Arial"/>
                <w:lang w:val="en-US"/>
              </w:rPr>
            </w:pPr>
            <w:r w:rsidRPr="00684268">
              <w:rPr>
                <w:rFonts w:ascii="Arial" w:eastAsia="Times New Roman" w:hAnsi="Arial" w:cs="Arial"/>
                <w:lang w:val="en-US"/>
              </w:rPr>
              <w:t xml:space="preserve">8.10.1. </w:t>
            </w:r>
            <w:r w:rsidRPr="00684268">
              <w:rPr>
                <w:rFonts w:ascii="Arial" w:hAnsi="Arial" w:cs="Arial"/>
                <w:lang w:val="en-US" w:eastAsia="lt-LT"/>
              </w:rPr>
              <w:t>"</w:t>
            </w:r>
            <w:r w:rsidRPr="00684268">
              <w:rPr>
                <w:rFonts w:ascii="Arial" w:eastAsia="Times New Roman" w:hAnsi="Arial" w:cs="Arial"/>
                <w:lang w:val="en-US"/>
              </w:rPr>
              <w:t>16.3.4. when it became clear that the Service Provider should have been excluded from the procurement procedure by applying mutatis mutandis Paragraph 1 of Article 46 of the Law on Public Procurement of the Republic of Lithuania (hereinafter - the Law on Public Procurement). ”;</w:t>
            </w:r>
          </w:p>
          <w:p w14:paraId="65E02761" w14:textId="77777777" w:rsidR="00684268" w:rsidRPr="00684268" w:rsidRDefault="00684268" w:rsidP="00684268">
            <w:pPr>
              <w:ind w:firstLine="357"/>
              <w:jc w:val="both"/>
              <w:rPr>
                <w:rFonts w:ascii="Arial" w:eastAsia="Times New Roman" w:hAnsi="Arial" w:cs="Arial"/>
                <w:lang w:val="en-US"/>
              </w:rPr>
            </w:pPr>
            <w:r w:rsidRPr="00684268">
              <w:rPr>
                <w:rFonts w:ascii="Arial" w:hAnsi="Arial" w:cs="Arial"/>
                <w:lang w:val="en-US" w:eastAsia="lt-LT"/>
              </w:rPr>
              <w:t>8.10.2. "16.3.8. when the Contract has been amended in violation of Article 89 of the Law on Public Procurement. ";</w:t>
            </w:r>
          </w:p>
          <w:p w14:paraId="635390FF" w14:textId="77777777" w:rsidR="00684268" w:rsidRPr="00684268" w:rsidRDefault="00684268" w:rsidP="00684268">
            <w:pPr>
              <w:ind w:firstLine="357"/>
              <w:jc w:val="both"/>
              <w:rPr>
                <w:rFonts w:ascii="Arial" w:eastAsia="Times New Roman" w:hAnsi="Arial" w:cs="Arial"/>
                <w:lang w:val="en-US"/>
              </w:rPr>
            </w:pPr>
            <w:r w:rsidRPr="00684268">
              <w:rPr>
                <w:rFonts w:ascii="Arial" w:hAnsi="Arial" w:cs="Arial"/>
                <w:lang w:val="en-US" w:eastAsia="lt-LT"/>
              </w:rPr>
              <w:t>8.10.3. "16.3.9. where it has become apparent that the Supplier should not have been awarded the Contract as a result of a finding by the Court of Justice of the European Union in proceedings under Article 258 TFEU of failure to fulfil obligations under the EU Treaties and Directive 2014/24 / EU. "</w:t>
            </w:r>
            <w:r w:rsidRPr="00684268">
              <w:rPr>
                <w:rFonts w:ascii="Arial" w:eastAsia="Times New Roman" w:hAnsi="Arial" w:cs="Arial"/>
                <w:lang w:val="en-US"/>
              </w:rPr>
              <w:t>.</w:t>
            </w:r>
          </w:p>
          <w:p w14:paraId="17EE81E6" w14:textId="28E72DE5" w:rsidR="00684268" w:rsidRPr="00684268" w:rsidRDefault="00684268" w:rsidP="00684268">
            <w:pPr>
              <w:autoSpaceDE w:val="0"/>
              <w:autoSpaceDN w:val="0"/>
              <w:adjustRightInd w:val="0"/>
              <w:ind w:firstLine="360"/>
              <w:jc w:val="both"/>
              <w:rPr>
                <w:rFonts w:ascii="Arial" w:eastAsia="Times New Roman" w:hAnsi="Arial" w:cs="Arial"/>
                <w:lang w:val="en-US"/>
              </w:rPr>
            </w:pPr>
            <w:r w:rsidRPr="00684268">
              <w:rPr>
                <w:rFonts w:ascii="Arial" w:eastAsia="Times New Roman" w:hAnsi="Arial" w:cs="Arial"/>
                <w:lang w:val="en-US"/>
              </w:rPr>
              <w:t xml:space="preserve">8.10.4. “2.3. In case of changes in circumstances referred to in Clauses 2.1.3, 2.2.2, 2.2.4, 2.2.5 of the General conditions, the Party undertakes to notify the other Party in writing no later than within three (3) </w:t>
            </w:r>
            <w:r w:rsidR="002359AE">
              <w:rPr>
                <w:rFonts w:ascii="Arial" w:eastAsia="Times New Roman" w:hAnsi="Arial" w:cs="Arial"/>
                <w:lang w:val="en-US"/>
              </w:rPr>
              <w:t>working</w:t>
            </w:r>
            <w:r w:rsidRPr="00684268">
              <w:rPr>
                <w:rFonts w:ascii="Arial" w:eastAsia="Times New Roman" w:hAnsi="Arial" w:cs="Arial"/>
                <w:lang w:val="en-US"/>
              </w:rPr>
              <w:t xml:space="preserve"> days.”</w:t>
            </w:r>
          </w:p>
          <w:p w14:paraId="33FA0050" w14:textId="77777777" w:rsidR="00684268" w:rsidRPr="00684268" w:rsidRDefault="00684268" w:rsidP="00684268">
            <w:pPr>
              <w:autoSpaceDE w:val="0"/>
              <w:autoSpaceDN w:val="0"/>
              <w:adjustRightInd w:val="0"/>
              <w:ind w:firstLine="360"/>
              <w:jc w:val="both"/>
              <w:rPr>
                <w:rFonts w:ascii="Arial" w:eastAsia="Times New Roman" w:hAnsi="Arial" w:cs="Arial"/>
                <w:lang w:val="en-US"/>
              </w:rPr>
            </w:pPr>
            <w:r w:rsidRPr="00684268">
              <w:rPr>
                <w:rFonts w:ascii="Arial" w:eastAsia="Times New Roman" w:hAnsi="Arial" w:cs="Arial"/>
                <w:lang w:val="en-US"/>
              </w:rPr>
              <w:t xml:space="preserve">8.10.5. “3.1.1. Consistently fulfil the obligations under the Contract contained in the Contract and the Technical Specification, </w:t>
            </w:r>
            <w:r w:rsidRPr="00684268">
              <w:rPr>
                <w:rFonts w:ascii="Arial" w:eastAsia="Times New Roman" w:hAnsi="Arial" w:cs="Arial"/>
                <w:lang w:val="en-US"/>
              </w:rPr>
              <w:lastRenderedPageBreak/>
              <w:t>including the elimination of defects / deficiencies in the Goods and / or Services in the matter described in the Contract. The Executor shall arrange all necessary equipment, ensure work safety and workforce required for performance of the Contract;”</w:t>
            </w:r>
          </w:p>
          <w:p w14:paraId="18EAD9E7" w14:textId="77777777" w:rsidR="00684268" w:rsidRPr="00684268" w:rsidRDefault="00684268" w:rsidP="00684268">
            <w:pPr>
              <w:tabs>
                <w:tab w:val="left" w:pos="360"/>
                <w:tab w:val="num" w:pos="444"/>
              </w:tabs>
              <w:ind w:firstLine="360"/>
              <w:jc w:val="both"/>
              <w:rPr>
                <w:rFonts w:ascii="Arial" w:hAnsi="Arial" w:cs="Arial"/>
                <w:lang w:val="en-US"/>
              </w:rPr>
            </w:pPr>
            <w:r w:rsidRPr="00684268">
              <w:rPr>
                <w:rFonts w:ascii="Arial" w:hAnsi="Arial" w:cs="Arial"/>
                <w:lang w:val="en-US"/>
              </w:rPr>
              <w:t xml:space="preserve">8.10.6. </w:t>
            </w:r>
            <w:r w:rsidRPr="00684268">
              <w:rPr>
                <w:rFonts w:ascii="Arial" w:hAnsi="Arial" w:cs="Arial"/>
                <w:lang w:val="en-US" w:eastAsia="lt-LT"/>
              </w:rPr>
              <w:t>"</w:t>
            </w:r>
            <w:r w:rsidRPr="00684268">
              <w:rPr>
                <w:rFonts w:ascii="Arial" w:hAnsi="Arial" w:cs="Arial"/>
                <w:lang w:val="en-US"/>
              </w:rPr>
              <w:t>16.6. Contract termination shall not deprive the Party of the right to claim for damages resulting from the failure to fulfil the Contract and penalties.“</w:t>
            </w:r>
          </w:p>
          <w:p w14:paraId="04B6286C" w14:textId="77777777" w:rsidR="00684268" w:rsidRPr="00684268" w:rsidRDefault="00684268" w:rsidP="00684268">
            <w:pPr>
              <w:tabs>
                <w:tab w:val="left" w:pos="360"/>
                <w:tab w:val="num" w:pos="444"/>
              </w:tabs>
              <w:ind w:firstLine="360"/>
              <w:jc w:val="both"/>
              <w:rPr>
                <w:rFonts w:ascii="Arial" w:hAnsi="Arial" w:cs="Arial"/>
                <w:lang w:val="en-US"/>
              </w:rPr>
            </w:pPr>
            <w:bookmarkStart w:id="15" w:name="_Hlk61869394"/>
            <w:r w:rsidRPr="00684268">
              <w:rPr>
                <w:rFonts w:ascii="Arial" w:hAnsi="Arial" w:cs="Arial"/>
                <w:lang w:val="en-US"/>
              </w:rPr>
              <w:t xml:space="preserve">8.10.7. </w:t>
            </w:r>
            <w:r w:rsidRPr="00684268">
              <w:rPr>
                <w:rFonts w:ascii="Arial" w:hAnsi="Arial" w:cs="Arial"/>
                <w:lang w:val="en-US" w:eastAsia="lt-LT"/>
              </w:rPr>
              <w:t>"</w:t>
            </w:r>
            <w:r w:rsidRPr="00684268">
              <w:rPr>
                <w:rFonts w:ascii="Arial" w:hAnsi="Arial" w:cs="Arial"/>
                <w:lang w:val="en-US"/>
              </w:rPr>
              <w:t>17.1. If in the course of supply of the Goods and / or provision of Services the Executor faces interference or other obstacles hindering the proper supply of the Goods and / or provision of Services under the Contract, it must notify the Employer in writing immediately, but no later than within five (5) calendar day, providing evidence of the existence of the above circumstances. In such a case, the Executor shall have the right to request the Employer to suspend the supply of the Goods and / or provision of Services until the indicated interruptions or obstacles are removed. If the Employer agrees, the supply of the Goods and / or provision of Services may be suspended only for the period of the said circumstances, and the Executor must immediately resume the supply of the Goods and / or provision of Services upon their removal.“</w:t>
            </w:r>
          </w:p>
          <w:bookmarkEnd w:id="15"/>
          <w:p w14:paraId="5B395EDF" w14:textId="77777777" w:rsidR="00684268" w:rsidRPr="00684268" w:rsidRDefault="00684268" w:rsidP="00684268">
            <w:pPr>
              <w:tabs>
                <w:tab w:val="left" w:pos="360"/>
                <w:tab w:val="num" w:pos="444"/>
              </w:tabs>
              <w:ind w:firstLine="360"/>
              <w:jc w:val="both"/>
              <w:rPr>
                <w:rFonts w:ascii="Arial" w:eastAsia="Times New Roman" w:hAnsi="Arial" w:cs="Arial"/>
                <w:lang w:val="en-US"/>
              </w:rPr>
            </w:pPr>
            <w:r w:rsidRPr="00684268">
              <w:rPr>
                <w:rFonts w:ascii="Arial" w:hAnsi="Arial" w:cs="Arial"/>
                <w:lang w:val="en-US"/>
              </w:rPr>
              <w:t xml:space="preserve">8.10.8. </w:t>
            </w:r>
            <w:r w:rsidRPr="00684268">
              <w:rPr>
                <w:rFonts w:ascii="Arial" w:eastAsia="Times New Roman" w:hAnsi="Arial" w:cs="Arial"/>
                <w:lang w:val="en-US"/>
              </w:rPr>
              <w:t xml:space="preserve">“10.8. In the event of improper performance of its contractual obligations by the Executor, the Employer shall have the right, without prejudice to other remedies provided for in the Contract and in the legal acts, to apply unilateral deduction from any amount due to the Executor under the Contract for failure to perform its obligations (by informing the Executor in writing) and, if it is insufficient, to cover the obligations of the Executor (by informing the Executor in writing), and the penalties specified in the Contract, and any losses incurred by the Executor by using the performance Guarantee. This provision shall apply notwithstanding termination of the Contract and application of other sanctions if the Executor fails to remedy the identified deficiencies within a time agreed by Parties, </w:t>
            </w:r>
            <w:proofErr w:type="spellStart"/>
            <w:r w:rsidRPr="00684268">
              <w:rPr>
                <w:rFonts w:ascii="Arial" w:eastAsia="Times New Roman" w:hAnsi="Arial" w:cs="Arial"/>
                <w:lang w:val="en-US"/>
              </w:rPr>
              <w:t>whish</w:t>
            </w:r>
            <w:proofErr w:type="spellEnd"/>
            <w:r w:rsidRPr="00684268">
              <w:rPr>
                <w:rFonts w:ascii="Arial" w:eastAsia="Times New Roman" w:hAnsi="Arial" w:cs="Arial"/>
                <w:lang w:val="en-US"/>
              </w:rPr>
              <w:t xml:space="preserve"> is technically necessary to eliminate the deficiencies, but not longer than 10 (ten) working days.“</w:t>
            </w:r>
          </w:p>
          <w:p w14:paraId="42F96E39" w14:textId="77777777" w:rsidR="00684268" w:rsidRPr="00C41629" w:rsidRDefault="00684268" w:rsidP="00684268">
            <w:pPr>
              <w:tabs>
                <w:tab w:val="left" w:pos="360"/>
                <w:tab w:val="num" w:pos="444"/>
              </w:tabs>
              <w:ind w:firstLine="360"/>
              <w:jc w:val="both"/>
              <w:rPr>
                <w:rFonts w:ascii="Arial" w:eastAsia="Times New Roman" w:hAnsi="Arial" w:cs="Arial"/>
                <w:lang w:val="en-US"/>
              </w:rPr>
            </w:pPr>
            <w:r w:rsidRPr="00684268">
              <w:rPr>
                <w:rFonts w:ascii="Arial" w:eastAsia="Times New Roman" w:hAnsi="Arial" w:cs="Arial"/>
                <w:lang w:val="en-US"/>
              </w:rPr>
              <w:t xml:space="preserve">8.10.9. </w:t>
            </w:r>
            <w:r w:rsidRPr="00684268">
              <w:rPr>
                <w:rFonts w:ascii="Arial" w:hAnsi="Arial" w:cs="Arial"/>
                <w:lang w:val="en-US" w:eastAsia="lt-LT"/>
              </w:rPr>
              <w:t>"</w:t>
            </w:r>
            <w:r w:rsidRPr="00684268">
              <w:rPr>
                <w:rFonts w:ascii="Arial" w:eastAsia="Times New Roman" w:hAnsi="Arial" w:cs="Arial"/>
                <w:lang w:val="en-US"/>
              </w:rPr>
              <w:t xml:space="preserve">16.3.10. For any other failure to comply with the Contract and in other cases </w:t>
            </w:r>
            <w:r w:rsidRPr="00C41629">
              <w:rPr>
                <w:rFonts w:ascii="Arial" w:eastAsia="Times New Roman" w:hAnsi="Arial" w:cs="Arial"/>
                <w:lang w:val="en-US"/>
              </w:rPr>
              <w:t xml:space="preserve">specified in the Contract, when it is considered </w:t>
            </w:r>
            <w:r w:rsidRPr="00C41629">
              <w:rPr>
                <w:rFonts w:ascii="Arial" w:eastAsia="Times New Roman" w:hAnsi="Arial" w:cs="Arial"/>
                <w:lang w:val="en-US"/>
              </w:rPr>
              <w:lastRenderedPageBreak/>
              <w:t>a material breach of contract under Article 6.217 of the Civil Code”.</w:t>
            </w:r>
          </w:p>
          <w:p w14:paraId="7606590B" w14:textId="77777777" w:rsidR="00684268" w:rsidRPr="00684268" w:rsidRDefault="00684268" w:rsidP="00684268">
            <w:pPr>
              <w:tabs>
                <w:tab w:val="left" w:pos="360"/>
                <w:tab w:val="num" w:pos="444"/>
              </w:tabs>
              <w:ind w:firstLine="360"/>
              <w:jc w:val="both"/>
              <w:rPr>
                <w:rFonts w:ascii="Arial" w:eastAsia="Times New Roman" w:hAnsi="Arial" w:cs="Arial"/>
                <w:lang w:val="en-US"/>
              </w:rPr>
            </w:pPr>
            <w:r w:rsidRPr="00C41629">
              <w:rPr>
                <w:rFonts w:ascii="Arial" w:eastAsia="Times New Roman" w:hAnsi="Arial" w:cs="Arial"/>
                <w:lang w:val="en-US"/>
              </w:rPr>
              <w:t>8.10.10 “16.5. If the Contract is terminated at the initiative of the Employer due to the exclusive fault of the Executor, the losses or expenses incurred by the Employer may be deducted</w:t>
            </w:r>
            <w:r w:rsidRPr="00684268">
              <w:rPr>
                <w:rFonts w:ascii="Arial" w:eastAsia="Times New Roman" w:hAnsi="Arial" w:cs="Arial"/>
                <w:lang w:val="en-US"/>
              </w:rPr>
              <w:t xml:space="preserve"> from the amounts due to the Executor or by using the Contract performance guarantee provided by the Executor.”</w:t>
            </w:r>
          </w:p>
          <w:p w14:paraId="6C93011E" w14:textId="77777777" w:rsidR="00684268" w:rsidRPr="00684268" w:rsidRDefault="00684268" w:rsidP="00684268">
            <w:pPr>
              <w:ind w:firstLine="360"/>
              <w:jc w:val="both"/>
              <w:rPr>
                <w:rFonts w:ascii="Arial" w:hAnsi="Arial" w:cs="Arial"/>
                <w:lang w:val="en-US" w:eastAsia="x-none"/>
              </w:rPr>
            </w:pPr>
            <w:r w:rsidRPr="00684268">
              <w:rPr>
                <w:rFonts w:ascii="Arial" w:hAnsi="Arial" w:cs="Arial"/>
                <w:lang w:val="en-US" w:eastAsia="x-none"/>
              </w:rPr>
              <w:t>8.11The alternative provisions set out in the General Conditions of the Contract (with the words "if applicable", "if any", "if any", etc.) shall apply only if they are specifically described in the Special Conditions of the Contract.</w:t>
            </w:r>
          </w:p>
          <w:p w14:paraId="5E9EBB21" w14:textId="77777777" w:rsidR="00684268" w:rsidRPr="00684268" w:rsidRDefault="00684268" w:rsidP="00684268">
            <w:pPr>
              <w:ind w:firstLine="360"/>
              <w:jc w:val="both"/>
              <w:rPr>
                <w:rFonts w:ascii="Arial" w:hAnsi="Arial" w:cs="Arial"/>
                <w:lang w:val="en-US" w:eastAsia="x-none"/>
              </w:rPr>
            </w:pPr>
            <w:r w:rsidRPr="00684268">
              <w:rPr>
                <w:rFonts w:ascii="Arial" w:hAnsi="Arial" w:cs="Arial"/>
                <w:lang w:val="en-US" w:eastAsia="x-none"/>
              </w:rPr>
              <w:t>8.12. Annexes to the Special Conditions of Contract:</w:t>
            </w:r>
          </w:p>
          <w:p w14:paraId="0A7DDC19" w14:textId="77777777" w:rsidR="00684268" w:rsidRPr="00684268" w:rsidRDefault="00684268" w:rsidP="00684268">
            <w:pPr>
              <w:widowControl w:val="0"/>
              <w:ind w:firstLine="360"/>
              <w:jc w:val="both"/>
              <w:rPr>
                <w:rFonts w:ascii="Arial" w:hAnsi="Arial" w:cs="Arial"/>
                <w:lang w:val="en-US"/>
              </w:rPr>
            </w:pPr>
            <w:r w:rsidRPr="00684268">
              <w:rPr>
                <w:rFonts w:ascii="Arial" w:hAnsi="Arial" w:cs="Arial"/>
                <w:lang w:val="en-US"/>
              </w:rPr>
              <w:t>8.12.1. Annex no. 1 - "Technical specification".</w:t>
            </w:r>
          </w:p>
          <w:p w14:paraId="19716F45" w14:textId="77777777" w:rsidR="00684268" w:rsidRPr="00684268" w:rsidRDefault="00684268" w:rsidP="00684268">
            <w:pPr>
              <w:widowControl w:val="0"/>
              <w:ind w:firstLine="360"/>
              <w:jc w:val="both"/>
              <w:rPr>
                <w:rFonts w:ascii="Arial" w:hAnsi="Arial" w:cs="Arial"/>
                <w:lang w:val="en-US"/>
              </w:rPr>
            </w:pPr>
            <w:r w:rsidRPr="00684268">
              <w:rPr>
                <w:rFonts w:ascii="Arial" w:hAnsi="Arial" w:cs="Arial"/>
                <w:lang w:val="en-US"/>
              </w:rPr>
              <w:t>8.12.2. Annex no. 2 - Supplier's tender for the purchase (not separately attached to the Contract, and the original is stored in the Central Public Procurement Information System (hereinafter - CVP IS).</w:t>
            </w:r>
          </w:p>
          <w:p w14:paraId="2FC668C8" w14:textId="77777777" w:rsidR="00684268" w:rsidRPr="00684268" w:rsidRDefault="00684268" w:rsidP="00684268">
            <w:pPr>
              <w:widowControl w:val="0"/>
              <w:ind w:firstLine="360"/>
              <w:jc w:val="both"/>
              <w:rPr>
                <w:rFonts w:ascii="Arial" w:hAnsi="Arial" w:cs="Arial"/>
                <w:lang w:val="en-US"/>
              </w:rPr>
            </w:pPr>
            <w:r w:rsidRPr="00684268">
              <w:rPr>
                <w:rFonts w:ascii="Arial" w:hAnsi="Arial" w:cs="Arial"/>
                <w:lang w:val="en-US"/>
              </w:rPr>
              <w:t>8.</w:t>
            </w:r>
            <w:r w:rsidRPr="00C41629">
              <w:rPr>
                <w:rFonts w:ascii="Arial" w:hAnsi="Arial" w:cs="Arial"/>
                <w:lang w:val="en-US"/>
              </w:rPr>
              <w:t>12.3. Annex no. 3 - Contract performance security attac</w:t>
            </w:r>
            <w:r w:rsidRPr="00684268">
              <w:rPr>
                <w:rFonts w:ascii="Arial" w:hAnsi="Arial" w:cs="Arial"/>
                <w:lang w:val="en-US"/>
              </w:rPr>
              <w:t>hed after signing the Contract (the original is stored in CVP IS).</w:t>
            </w:r>
          </w:p>
          <w:p w14:paraId="69AE9BC4" w14:textId="77777777" w:rsidR="00684268" w:rsidRPr="00684268" w:rsidRDefault="00684268" w:rsidP="00684268">
            <w:pPr>
              <w:widowControl w:val="0"/>
              <w:ind w:firstLine="360"/>
              <w:jc w:val="both"/>
              <w:rPr>
                <w:rFonts w:ascii="Arial" w:hAnsi="Arial" w:cs="Arial"/>
                <w:iCs/>
                <w:lang w:val="en-US"/>
              </w:rPr>
            </w:pPr>
            <w:r w:rsidRPr="00684268">
              <w:rPr>
                <w:rFonts w:ascii="Arial" w:hAnsi="Arial" w:cs="Arial"/>
                <w:lang w:val="en-US"/>
              </w:rPr>
              <w:t xml:space="preserve">8.12.4. </w:t>
            </w:r>
            <w:r w:rsidRPr="00684268">
              <w:rPr>
                <w:rFonts w:ascii="Arial" w:hAnsi="Arial" w:cs="Arial"/>
                <w:iCs/>
                <w:lang w:val="en-US"/>
              </w:rPr>
              <w:t>Annex no. 4 - General conditions of the contract</w:t>
            </w:r>
          </w:p>
          <w:p w14:paraId="20028562" w14:textId="320FCE86" w:rsidR="00684268" w:rsidRPr="00684268" w:rsidRDefault="00684268" w:rsidP="005B0892">
            <w:pPr>
              <w:widowControl w:val="0"/>
              <w:ind w:firstLine="360"/>
              <w:jc w:val="both"/>
              <w:rPr>
                <w:rFonts w:ascii="Arial" w:hAnsi="Arial" w:cs="Arial"/>
              </w:rPr>
            </w:pPr>
            <w:r w:rsidRPr="00684268">
              <w:rPr>
                <w:rFonts w:ascii="Arial" w:hAnsi="Arial" w:cs="Arial"/>
                <w:iCs/>
                <w:lang w:val="en-US"/>
              </w:rPr>
              <w:t>8.12.5. Annex no. 5 - Prices of goods / services.</w:t>
            </w:r>
          </w:p>
        </w:tc>
      </w:tr>
    </w:tbl>
    <w:p w14:paraId="51DCAAF2" w14:textId="2A7B0E2B" w:rsidR="00684268" w:rsidRPr="00A42C21" w:rsidRDefault="00684268" w:rsidP="00684268">
      <w:pPr>
        <w:keepNext/>
        <w:spacing w:after="0" w:line="240" w:lineRule="auto"/>
        <w:ind w:firstLine="360"/>
        <w:jc w:val="center"/>
        <w:outlineLvl w:val="0"/>
        <w:rPr>
          <w:rFonts w:ascii="Arial" w:hAnsi="Arial" w:cs="Arial"/>
          <w:b/>
        </w:rPr>
      </w:pPr>
      <w:r w:rsidRPr="00A42C21">
        <w:rPr>
          <w:rFonts w:ascii="Arial" w:hAnsi="Arial" w:cs="Arial"/>
          <w:b/>
        </w:rPr>
        <w:lastRenderedPageBreak/>
        <w:t>9. ŠALIŲ ADRESAI IR REKVIZITAI</w:t>
      </w:r>
      <w:r>
        <w:rPr>
          <w:rFonts w:ascii="Arial" w:hAnsi="Arial" w:cs="Arial"/>
          <w:b/>
        </w:rPr>
        <w:t xml:space="preserve"> / </w:t>
      </w:r>
      <w:r w:rsidRPr="00C62849">
        <w:rPr>
          <w:rFonts w:cstheme="minorHAnsi"/>
          <w:b/>
          <w:bCs/>
          <w:lang w:val="en-US"/>
        </w:rPr>
        <w:t>ADDRESSES AND DETAILS OF THE PARTIES</w:t>
      </w:r>
    </w:p>
    <w:tbl>
      <w:tblPr>
        <w:tblW w:w="9501" w:type="dxa"/>
        <w:tblLayout w:type="fixed"/>
        <w:tblLook w:val="0000" w:firstRow="0" w:lastRow="0" w:firstColumn="0" w:lastColumn="0" w:noHBand="0" w:noVBand="0"/>
      </w:tblPr>
      <w:tblGrid>
        <w:gridCol w:w="4923"/>
        <w:gridCol w:w="4578"/>
      </w:tblGrid>
      <w:tr w:rsidR="00684268" w:rsidRPr="00E25D3B" w14:paraId="2A0E7936" w14:textId="77777777" w:rsidTr="00C66CD0">
        <w:trPr>
          <w:trHeight w:val="265"/>
        </w:trPr>
        <w:tc>
          <w:tcPr>
            <w:tcW w:w="4923" w:type="dxa"/>
            <w:shd w:val="clear" w:color="auto" w:fill="auto"/>
          </w:tcPr>
          <w:p w14:paraId="66C0E26F" w14:textId="77777777" w:rsidR="00684268" w:rsidRPr="005B0892" w:rsidRDefault="00684268" w:rsidP="00684268">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val="en-US" w:eastAsia="ar-SA"/>
              </w:rPr>
            </w:pPr>
            <w:r w:rsidRPr="005B0892">
              <w:rPr>
                <w:rFonts w:ascii="Arial" w:eastAsia="Times New Roman" w:hAnsi="Arial" w:cs="Arial"/>
                <w:b/>
                <w:bCs/>
                <w:iCs/>
                <w:lang w:eastAsia="ar-SA"/>
              </w:rPr>
              <w:t xml:space="preserve">Užsakovas / </w:t>
            </w:r>
            <w:r w:rsidRPr="005B0892">
              <w:rPr>
                <w:rFonts w:ascii="Arial" w:eastAsia="Times New Roman" w:hAnsi="Arial" w:cs="Arial"/>
                <w:b/>
                <w:bCs/>
                <w:iCs/>
                <w:lang w:val="en-US" w:eastAsia="ar-SA"/>
              </w:rPr>
              <w:t>Client</w:t>
            </w:r>
          </w:p>
          <w:p w14:paraId="4DB0AE29" w14:textId="77777777" w:rsidR="00684268" w:rsidRPr="00A42C21" w:rsidRDefault="00684268" w:rsidP="00C66CD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A42C21">
              <w:rPr>
                <w:rFonts w:ascii="Arial" w:eastAsia="Times New Roman" w:hAnsi="Arial" w:cs="Arial"/>
                <w:b/>
                <w:bCs/>
                <w:iCs/>
                <w:lang w:eastAsia="ar-SA"/>
              </w:rPr>
              <w:t>AB „Lietuvos geležinkeliai“</w:t>
            </w:r>
          </w:p>
          <w:p w14:paraId="0E1648AB" w14:textId="77777777" w:rsidR="00684268" w:rsidRPr="00A42C21" w:rsidRDefault="00684268" w:rsidP="00C66CD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578" w:type="dxa"/>
            <w:shd w:val="clear" w:color="auto" w:fill="auto"/>
          </w:tcPr>
          <w:p w14:paraId="07EE7F92" w14:textId="3DC3AC57" w:rsidR="00684268" w:rsidRPr="00A42C21" w:rsidRDefault="00684268" w:rsidP="00C66CD0">
            <w:pPr>
              <w:tabs>
                <w:tab w:val="left" w:pos="3060"/>
                <w:tab w:val="center" w:pos="4819"/>
                <w:tab w:val="right" w:pos="9638"/>
              </w:tabs>
              <w:suppressAutoHyphens/>
              <w:snapToGrid w:val="0"/>
              <w:spacing w:after="0" w:line="240" w:lineRule="auto"/>
              <w:ind w:firstLine="3"/>
              <w:rPr>
                <w:rFonts w:ascii="Arial" w:eastAsia="Times New Roman" w:hAnsi="Arial" w:cs="Arial"/>
                <w:b/>
                <w:bCs/>
                <w:iCs/>
                <w:lang w:eastAsia="ar-SA"/>
              </w:rPr>
            </w:pPr>
            <w:r w:rsidRPr="00A42C21">
              <w:rPr>
                <w:rFonts w:ascii="Arial" w:eastAsia="Times New Roman" w:hAnsi="Arial" w:cs="Arial"/>
                <w:b/>
                <w:bCs/>
                <w:iCs/>
                <w:lang w:eastAsia="ar-SA"/>
              </w:rPr>
              <w:t>Vykdytojas</w:t>
            </w:r>
            <w:r>
              <w:rPr>
                <w:rFonts w:ascii="Arial" w:eastAsia="Times New Roman" w:hAnsi="Arial" w:cs="Arial"/>
                <w:b/>
                <w:bCs/>
                <w:iCs/>
                <w:lang w:eastAsia="ar-SA"/>
              </w:rPr>
              <w:t xml:space="preserve"> / </w:t>
            </w:r>
            <w:proofErr w:type="spellStart"/>
            <w:r>
              <w:rPr>
                <w:rFonts w:ascii="Arial" w:eastAsia="Times New Roman" w:hAnsi="Arial" w:cs="Arial"/>
                <w:b/>
                <w:bCs/>
                <w:iCs/>
                <w:lang w:eastAsia="ar-SA"/>
              </w:rPr>
              <w:t>Supplier</w:t>
            </w:r>
            <w:proofErr w:type="spellEnd"/>
          </w:p>
          <w:p w14:paraId="63A0C766" w14:textId="77777777" w:rsidR="00684268" w:rsidRPr="00F214CF" w:rsidRDefault="00684268" w:rsidP="00C66CD0">
            <w:pPr>
              <w:tabs>
                <w:tab w:val="left" w:pos="3060"/>
                <w:tab w:val="center" w:pos="4819"/>
                <w:tab w:val="right" w:pos="9638"/>
              </w:tabs>
              <w:suppressAutoHyphens/>
              <w:spacing w:after="0" w:line="240" w:lineRule="auto"/>
              <w:ind w:firstLine="3"/>
              <w:rPr>
                <w:rFonts w:ascii="Arial" w:eastAsia="Times New Roman" w:hAnsi="Arial" w:cs="Arial"/>
                <w:b/>
                <w:iCs/>
                <w:lang w:eastAsia="ar-SA"/>
              </w:rPr>
            </w:pPr>
            <w:proofErr w:type="spellStart"/>
            <w:r w:rsidRPr="00F214CF">
              <w:rPr>
                <w:rFonts w:ascii="Arial" w:eastAsia="Times New Roman" w:hAnsi="Arial" w:cs="Arial"/>
                <w:b/>
                <w:iCs/>
                <w:lang w:eastAsia="ar-SA"/>
              </w:rPr>
              <w:t>Savangard</w:t>
            </w:r>
            <w:proofErr w:type="spellEnd"/>
            <w:r w:rsidRPr="00F214CF">
              <w:rPr>
                <w:rFonts w:ascii="Arial" w:eastAsia="Times New Roman" w:hAnsi="Arial" w:cs="Arial"/>
                <w:b/>
                <w:iCs/>
                <w:lang w:eastAsia="ar-SA"/>
              </w:rPr>
              <w:t xml:space="preserve"> </w:t>
            </w:r>
            <w:proofErr w:type="spellStart"/>
            <w:r w:rsidRPr="00F214CF">
              <w:rPr>
                <w:rFonts w:ascii="Arial" w:eastAsia="Times New Roman" w:hAnsi="Arial" w:cs="Arial"/>
                <w:b/>
                <w:iCs/>
                <w:lang w:eastAsia="ar-SA"/>
              </w:rPr>
              <w:t>Sp.z.o.o</w:t>
            </w:r>
            <w:proofErr w:type="spellEnd"/>
            <w:r w:rsidRPr="00F214CF">
              <w:rPr>
                <w:rFonts w:ascii="Arial" w:eastAsia="Times New Roman" w:hAnsi="Arial" w:cs="Arial"/>
                <w:b/>
                <w:iCs/>
                <w:lang w:eastAsia="ar-SA"/>
              </w:rPr>
              <w:t>.</w:t>
            </w:r>
          </w:p>
        </w:tc>
      </w:tr>
      <w:tr w:rsidR="00684268" w:rsidRPr="00E25D3B" w14:paraId="754B0379" w14:textId="77777777" w:rsidTr="00C66CD0">
        <w:trPr>
          <w:trHeight w:val="529"/>
        </w:trPr>
        <w:tc>
          <w:tcPr>
            <w:tcW w:w="4923" w:type="dxa"/>
            <w:shd w:val="clear" w:color="auto" w:fill="auto"/>
          </w:tcPr>
          <w:p w14:paraId="084CC857" w14:textId="02E21656" w:rsidR="00684268" w:rsidRPr="00684268" w:rsidRDefault="00684268" w:rsidP="00C66CD0">
            <w:pPr>
              <w:tabs>
                <w:tab w:val="left" w:pos="3060"/>
              </w:tabs>
              <w:suppressAutoHyphens/>
              <w:spacing w:after="0" w:line="240" w:lineRule="auto"/>
              <w:ind w:left="-108" w:firstLine="360"/>
              <w:rPr>
                <w:rFonts w:ascii="Arial" w:eastAsia="Times New Roman" w:hAnsi="Arial" w:cs="Arial"/>
                <w:bCs/>
                <w:iCs/>
                <w:sz w:val="20"/>
                <w:szCs w:val="20"/>
                <w:lang w:eastAsia="ar-SA"/>
              </w:rPr>
            </w:pPr>
            <w:r w:rsidRPr="00684268">
              <w:rPr>
                <w:rFonts w:ascii="Arial" w:eastAsia="Times New Roman" w:hAnsi="Arial" w:cs="Arial"/>
                <w:bCs/>
                <w:iCs/>
                <w:sz w:val="20"/>
                <w:szCs w:val="20"/>
                <w:lang w:eastAsia="ar-SA"/>
              </w:rPr>
              <w:t>Mindaugo g. 12, Vilnius, Lithuania</w:t>
            </w:r>
          </w:p>
          <w:p w14:paraId="04AE5C2B" w14:textId="4BD0A833" w:rsidR="00684268" w:rsidRPr="00684268" w:rsidRDefault="00684268" w:rsidP="00C66CD0">
            <w:pPr>
              <w:tabs>
                <w:tab w:val="left" w:pos="3060"/>
              </w:tabs>
              <w:suppressAutoHyphens/>
              <w:spacing w:after="0" w:line="240" w:lineRule="auto"/>
              <w:ind w:left="-108" w:firstLine="360"/>
              <w:rPr>
                <w:rFonts w:ascii="Arial" w:eastAsia="Times New Roman" w:hAnsi="Arial" w:cs="Arial"/>
                <w:bCs/>
                <w:iCs/>
                <w:sz w:val="20"/>
                <w:szCs w:val="20"/>
                <w:lang w:eastAsia="ar-SA"/>
              </w:rPr>
            </w:pPr>
            <w:r w:rsidRPr="00684268">
              <w:rPr>
                <w:rFonts w:ascii="Arial" w:eastAsia="Times New Roman" w:hAnsi="Arial" w:cs="Arial"/>
                <w:bCs/>
                <w:iCs/>
                <w:sz w:val="20"/>
                <w:szCs w:val="20"/>
                <w:lang w:eastAsia="ar-SA"/>
              </w:rPr>
              <w:t>Įmonės kodas/</w:t>
            </w:r>
            <w:r w:rsidRPr="00684268">
              <w:rPr>
                <w:rFonts w:ascii="Arial" w:hAnsi="Arial" w:cs="Arial"/>
                <w:sz w:val="20"/>
                <w:szCs w:val="20"/>
                <w:lang w:val="en-US"/>
              </w:rPr>
              <w:t xml:space="preserve"> Entity code</w:t>
            </w:r>
            <w:r w:rsidRPr="00684268">
              <w:rPr>
                <w:rFonts w:ascii="Arial" w:eastAsia="Times New Roman" w:hAnsi="Arial" w:cs="Arial"/>
                <w:bCs/>
                <w:iCs/>
                <w:sz w:val="20"/>
                <w:szCs w:val="20"/>
                <w:lang w:eastAsia="ar-SA"/>
              </w:rPr>
              <w:t xml:space="preserve"> 110053842</w:t>
            </w:r>
          </w:p>
          <w:p w14:paraId="301297B1" w14:textId="354E489F" w:rsidR="00684268" w:rsidRPr="00684268" w:rsidRDefault="00684268" w:rsidP="00C66CD0">
            <w:pPr>
              <w:tabs>
                <w:tab w:val="left" w:pos="3060"/>
              </w:tabs>
              <w:suppressAutoHyphens/>
              <w:spacing w:after="0" w:line="240" w:lineRule="auto"/>
              <w:ind w:left="-108" w:firstLine="360"/>
              <w:rPr>
                <w:rFonts w:ascii="Arial" w:eastAsia="Times New Roman" w:hAnsi="Arial" w:cs="Arial"/>
                <w:bCs/>
                <w:iCs/>
                <w:sz w:val="20"/>
                <w:szCs w:val="20"/>
                <w:lang w:eastAsia="ar-SA"/>
              </w:rPr>
            </w:pPr>
            <w:r w:rsidRPr="00684268">
              <w:rPr>
                <w:rFonts w:ascii="Arial" w:eastAsia="Times New Roman" w:hAnsi="Arial" w:cs="Arial"/>
                <w:bCs/>
                <w:iCs/>
                <w:sz w:val="20"/>
                <w:szCs w:val="20"/>
                <w:lang w:eastAsia="ar-SA"/>
              </w:rPr>
              <w:t>PVM kodas/</w:t>
            </w:r>
            <w:r w:rsidRPr="00684268">
              <w:rPr>
                <w:rFonts w:ascii="Arial" w:eastAsia="Times New Roman" w:hAnsi="Arial" w:cs="Arial"/>
                <w:bCs/>
                <w:iCs/>
                <w:sz w:val="20"/>
                <w:szCs w:val="20"/>
                <w:lang w:val="en-US" w:eastAsia="ar-SA"/>
              </w:rPr>
              <w:t xml:space="preserve"> VAT code</w:t>
            </w:r>
            <w:r w:rsidRPr="00684268">
              <w:rPr>
                <w:rFonts w:ascii="Arial" w:eastAsia="Times New Roman" w:hAnsi="Arial" w:cs="Arial"/>
                <w:bCs/>
                <w:iCs/>
                <w:sz w:val="20"/>
                <w:szCs w:val="20"/>
                <w:lang w:eastAsia="ar-SA"/>
              </w:rPr>
              <w:t xml:space="preserve"> LT 100538411</w:t>
            </w:r>
          </w:p>
          <w:p w14:paraId="5452325F" w14:textId="77777777" w:rsidR="00684268" w:rsidRPr="00684268" w:rsidRDefault="00684268" w:rsidP="00C66CD0">
            <w:pPr>
              <w:shd w:val="clear" w:color="auto" w:fill="FFFFFF"/>
              <w:tabs>
                <w:tab w:val="left" w:pos="993"/>
              </w:tabs>
              <w:spacing w:after="0" w:line="240" w:lineRule="auto"/>
              <w:rPr>
                <w:rFonts w:ascii="Arial" w:hAnsi="Arial" w:cs="Arial"/>
                <w:sz w:val="20"/>
                <w:szCs w:val="20"/>
              </w:rPr>
            </w:pPr>
            <w:r w:rsidRPr="00684268">
              <w:rPr>
                <w:rFonts w:ascii="Arial" w:hAnsi="Arial" w:cs="Arial"/>
                <w:sz w:val="20"/>
                <w:szCs w:val="20"/>
              </w:rPr>
              <w:t xml:space="preserve">      AB SEB bankas</w:t>
            </w:r>
          </w:p>
          <w:p w14:paraId="706354E1" w14:textId="262989B3" w:rsidR="00684268" w:rsidRPr="00684268" w:rsidRDefault="00684268" w:rsidP="00C66CD0">
            <w:pPr>
              <w:tabs>
                <w:tab w:val="left" w:pos="993"/>
              </w:tabs>
              <w:spacing w:after="0" w:line="240" w:lineRule="auto"/>
              <w:rPr>
                <w:rFonts w:ascii="Arial" w:hAnsi="Arial" w:cs="Arial"/>
                <w:sz w:val="20"/>
                <w:szCs w:val="20"/>
              </w:rPr>
            </w:pPr>
            <w:r w:rsidRPr="00684268">
              <w:rPr>
                <w:rFonts w:ascii="Arial" w:hAnsi="Arial" w:cs="Arial"/>
                <w:sz w:val="20"/>
                <w:szCs w:val="20"/>
              </w:rPr>
              <w:t xml:space="preserve">       A. s. LT68 7044 0600 0029 4239</w:t>
            </w:r>
          </w:p>
          <w:p w14:paraId="2DBC2AEF" w14:textId="22944FED" w:rsidR="00684268" w:rsidRPr="00684268" w:rsidRDefault="00684268" w:rsidP="00C66CD0">
            <w:pPr>
              <w:tabs>
                <w:tab w:val="left" w:pos="0"/>
                <w:tab w:val="left" w:pos="993"/>
              </w:tabs>
              <w:spacing w:after="0" w:line="240" w:lineRule="auto"/>
              <w:rPr>
                <w:rFonts w:ascii="Arial" w:hAnsi="Arial" w:cs="Arial"/>
                <w:sz w:val="20"/>
                <w:szCs w:val="20"/>
              </w:rPr>
            </w:pPr>
            <w:r w:rsidRPr="00684268">
              <w:rPr>
                <w:rFonts w:ascii="Arial" w:hAnsi="Arial" w:cs="Arial"/>
                <w:sz w:val="20"/>
                <w:szCs w:val="20"/>
              </w:rPr>
              <w:t xml:space="preserve">      Tel/ </w:t>
            </w:r>
            <w:proofErr w:type="spellStart"/>
            <w:r w:rsidRPr="00684268">
              <w:rPr>
                <w:rFonts w:ascii="Arial" w:hAnsi="Arial" w:cs="Arial"/>
                <w:sz w:val="20"/>
                <w:szCs w:val="20"/>
              </w:rPr>
              <w:t>Phone</w:t>
            </w:r>
            <w:proofErr w:type="spellEnd"/>
            <w:r w:rsidRPr="00684268">
              <w:rPr>
                <w:rFonts w:ascii="Arial" w:hAnsi="Arial" w:cs="Arial"/>
                <w:sz w:val="20"/>
                <w:szCs w:val="20"/>
              </w:rPr>
              <w:t xml:space="preserve"> </w:t>
            </w:r>
            <w:proofErr w:type="spellStart"/>
            <w:r w:rsidRPr="00684268">
              <w:rPr>
                <w:rFonts w:ascii="Arial" w:hAnsi="Arial" w:cs="Arial"/>
                <w:sz w:val="20"/>
                <w:szCs w:val="20"/>
              </w:rPr>
              <w:t>no</w:t>
            </w:r>
            <w:proofErr w:type="spellEnd"/>
            <w:r w:rsidRPr="00684268">
              <w:rPr>
                <w:rFonts w:ascii="Arial" w:hAnsi="Arial" w:cs="Arial"/>
                <w:sz w:val="20"/>
                <w:szCs w:val="20"/>
              </w:rPr>
              <w:t>.: +370 52692038</w:t>
            </w:r>
          </w:p>
          <w:p w14:paraId="26C7DB95" w14:textId="67F8F915" w:rsidR="00684268" w:rsidRPr="00684268" w:rsidRDefault="00684268" w:rsidP="00C66CD0">
            <w:pPr>
              <w:tabs>
                <w:tab w:val="left" w:pos="0"/>
                <w:tab w:val="left" w:pos="993"/>
              </w:tabs>
              <w:spacing w:after="0" w:line="240" w:lineRule="auto"/>
              <w:rPr>
                <w:rFonts w:ascii="Arial" w:hAnsi="Arial" w:cs="Arial"/>
                <w:sz w:val="20"/>
                <w:szCs w:val="20"/>
              </w:rPr>
            </w:pPr>
            <w:r w:rsidRPr="00684268">
              <w:rPr>
                <w:rFonts w:ascii="Arial" w:eastAsia="Times New Roman" w:hAnsi="Arial" w:cs="Arial"/>
                <w:bCs/>
                <w:iCs/>
                <w:sz w:val="20"/>
                <w:szCs w:val="20"/>
                <w:lang w:eastAsia="ar-SA"/>
              </w:rPr>
              <w:t xml:space="preserve">       El. p./</w:t>
            </w:r>
            <w:r w:rsidRPr="00684268">
              <w:rPr>
                <w:rFonts w:ascii="Arial" w:hAnsi="Arial" w:cs="Arial"/>
                <w:sz w:val="20"/>
                <w:szCs w:val="20"/>
              </w:rPr>
              <w:t xml:space="preserve"> E-</w:t>
            </w:r>
            <w:proofErr w:type="spellStart"/>
            <w:r w:rsidRPr="00684268">
              <w:rPr>
                <w:rFonts w:ascii="Arial" w:hAnsi="Arial" w:cs="Arial"/>
                <w:sz w:val="20"/>
                <w:szCs w:val="20"/>
              </w:rPr>
              <w:t>mail</w:t>
            </w:r>
            <w:proofErr w:type="spellEnd"/>
            <w:r w:rsidRPr="00684268">
              <w:rPr>
                <w:rFonts w:ascii="Arial" w:hAnsi="Arial" w:cs="Arial"/>
                <w:sz w:val="20"/>
                <w:szCs w:val="20"/>
              </w:rPr>
              <w:t xml:space="preserve"> </w:t>
            </w:r>
            <w:proofErr w:type="spellStart"/>
            <w:r w:rsidRPr="00684268">
              <w:rPr>
                <w:rFonts w:ascii="Arial" w:hAnsi="Arial" w:cs="Arial"/>
                <w:sz w:val="20"/>
                <w:szCs w:val="20"/>
              </w:rPr>
              <w:t>address</w:t>
            </w:r>
            <w:proofErr w:type="spellEnd"/>
            <w:r w:rsidRPr="00684268">
              <w:rPr>
                <w:rFonts w:ascii="Arial" w:hAnsi="Arial" w:cs="Arial"/>
                <w:sz w:val="20"/>
                <w:szCs w:val="20"/>
              </w:rPr>
              <w:t>:</w:t>
            </w:r>
            <w:r w:rsidRPr="00684268">
              <w:rPr>
                <w:rFonts w:ascii="Arial" w:eastAsia="Times New Roman" w:hAnsi="Arial" w:cs="Arial"/>
                <w:bCs/>
                <w:iCs/>
                <w:sz w:val="20"/>
                <w:szCs w:val="20"/>
                <w:lang w:eastAsia="ar-SA"/>
              </w:rPr>
              <w:t xml:space="preserve"> info@litrail.lt</w:t>
            </w:r>
            <w:r w:rsidRPr="00684268">
              <w:rPr>
                <w:rFonts w:ascii="Arial" w:hAnsi="Arial" w:cs="Arial"/>
                <w:sz w:val="20"/>
                <w:szCs w:val="20"/>
              </w:rPr>
              <w:t xml:space="preserve">                                                                                                           </w:t>
            </w:r>
          </w:p>
          <w:p w14:paraId="5C3FA4EA" w14:textId="77777777" w:rsidR="00684268" w:rsidRPr="00684268" w:rsidRDefault="00684268" w:rsidP="00C66CD0">
            <w:pPr>
              <w:tabs>
                <w:tab w:val="left" w:pos="3060"/>
              </w:tabs>
              <w:suppressAutoHyphens/>
              <w:spacing w:after="0" w:line="240" w:lineRule="auto"/>
              <w:ind w:left="-108" w:firstLine="360"/>
              <w:rPr>
                <w:rFonts w:ascii="Arial" w:eastAsia="Times New Roman" w:hAnsi="Arial" w:cs="Arial"/>
                <w:bCs/>
                <w:i/>
                <w:iCs/>
                <w:sz w:val="20"/>
                <w:szCs w:val="20"/>
                <w:lang w:eastAsia="ar-SA"/>
              </w:rPr>
            </w:pPr>
          </w:p>
        </w:tc>
        <w:tc>
          <w:tcPr>
            <w:tcW w:w="4578" w:type="dxa"/>
            <w:shd w:val="clear" w:color="auto" w:fill="auto"/>
          </w:tcPr>
          <w:p w14:paraId="10A69148" w14:textId="24F87B77" w:rsidR="00684268" w:rsidRPr="00684268" w:rsidRDefault="00684268" w:rsidP="00C66CD0">
            <w:pPr>
              <w:suppressAutoHyphens/>
              <w:spacing w:after="0" w:line="240" w:lineRule="auto"/>
              <w:ind w:firstLine="3"/>
              <w:rPr>
                <w:rFonts w:ascii="Arial" w:hAnsi="Arial" w:cs="Arial"/>
                <w:sz w:val="20"/>
                <w:szCs w:val="20"/>
                <w:lang w:eastAsia="ar-SA"/>
              </w:rPr>
            </w:pPr>
            <w:r w:rsidRPr="00684268">
              <w:rPr>
                <w:rFonts w:ascii="Arial" w:hAnsi="Arial" w:cs="Arial"/>
                <w:sz w:val="20"/>
                <w:szCs w:val="20"/>
                <w:lang w:eastAsia="ar-SA"/>
              </w:rPr>
              <w:t xml:space="preserve">Al. </w:t>
            </w:r>
            <w:proofErr w:type="spellStart"/>
            <w:r w:rsidRPr="00684268">
              <w:rPr>
                <w:rFonts w:ascii="Arial" w:hAnsi="Arial" w:cs="Arial"/>
                <w:sz w:val="20"/>
                <w:szCs w:val="20"/>
                <w:lang w:eastAsia="ar-SA"/>
              </w:rPr>
              <w:t>Jerozolimskie</w:t>
            </w:r>
            <w:proofErr w:type="spellEnd"/>
            <w:r w:rsidRPr="00684268">
              <w:rPr>
                <w:rFonts w:ascii="Arial" w:hAnsi="Arial" w:cs="Arial"/>
                <w:sz w:val="20"/>
                <w:szCs w:val="20"/>
                <w:lang w:eastAsia="ar-SA"/>
              </w:rPr>
              <w:t xml:space="preserve"> 142</w:t>
            </w:r>
            <w:r w:rsidR="0055744C">
              <w:rPr>
                <w:rFonts w:ascii="Arial" w:hAnsi="Arial" w:cs="Arial"/>
                <w:sz w:val="20"/>
                <w:szCs w:val="20"/>
                <w:lang w:eastAsia="ar-SA"/>
              </w:rPr>
              <w:t>b</w:t>
            </w:r>
            <w:r w:rsidRPr="00684268">
              <w:rPr>
                <w:rFonts w:ascii="Arial" w:hAnsi="Arial" w:cs="Arial"/>
                <w:sz w:val="20"/>
                <w:szCs w:val="20"/>
                <w:lang w:eastAsia="ar-SA"/>
              </w:rPr>
              <w:t xml:space="preserve">, </w:t>
            </w:r>
            <w:proofErr w:type="spellStart"/>
            <w:r w:rsidRPr="00684268">
              <w:rPr>
                <w:rFonts w:ascii="Arial" w:hAnsi="Arial" w:cs="Arial"/>
                <w:sz w:val="20"/>
                <w:szCs w:val="20"/>
                <w:lang w:eastAsia="ar-SA"/>
              </w:rPr>
              <w:t>Warsaw</w:t>
            </w:r>
            <w:proofErr w:type="spellEnd"/>
            <w:r w:rsidRPr="00684268">
              <w:rPr>
                <w:rFonts w:ascii="Arial" w:hAnsi="Arial" w:cs="Arial"/>
                <w:sz w:val="20"/>
                <w:szCs w:val="20"/>
                <w:lang w:eastAsia="ar-SA"/>
              </w:rPr>
              <w:t xml:space="preserve">, </w:t>
            </w:r>
            <w:proofErr w:type="spellStart"/>
            <w:r w:rsidRPr="00684268">
              <w:rPr>
                <w:rFonts w:ascii="Arial" w:hAnsi="Arial" w:cs="Arial"/>
                <w:sz w:val="20"/>
                <w:szCs w:val="20"/>
                <w:lang w:eastAsia="ar-SA"/>
              </w:rPr>
              <w:t>Poland</w:t>
            </w:r>
            <w:proofErr w:type="spellEnd"/>
          </w:p>
          <w:p w14:paraId="61203CB0" w14:textId="54DD934C" w:rsidR="00684268" w:rsidRPr="00684268" w:rsidRDefault="00684268" w:rsidP="00C66CD0">
            <w:pPr>
              <w:suppressAutoHyphens/>
              <w:spacing w:after="0" w:line="240" w:lineRule="auto"/>
              <w:ind w:firstLine="3"/>
              <w:rPr>
                <w:rFonts w:ascii="Arial" w:hAnsi="Arial" w:cs="Arial"/>
                <w:sz w:val="20"/>
                <w:szCs w:val="20"/>
                <w:lang w:eastAsia="ar-SA"/>
              </w:rPr>
            </w:pPr>
            <w:r w:rsidRPr="00684268">
              <w:rPr>
                <w:rFonts w:ascii="Arial" w:hAnsi="Arial" w:cs="Arial"/>
                <w:sz w:val="20"/>
                <w:szCs w:val="20"/>
                <w:lang w:eastAsia="ar-SA"/>
              </w:rPr>
              <w:t>Įmonės kodas/</w:t>
            </w:r>
            <w:r w:rsidRPr="00684268">
              <w:rPr>
                <w:rFonts w:ascii="Arial" w:hAnsi="Arial" w:cs="Arial"/>
                <w:sz w:val="20"/>
                <w:szCs w:val="20"/>
                <w:lang w:val="en-US"/>
              </w:rPr>
              <w:t xml:space="preserve"> Entity code</w:t>
            </w:r>
            <w:r w:rsidRPr="00684268">
              <w:rPr>
                <w:rFonts w:ascii="Arial" w:hAnsi="Arial" w:cs="Arial"/>
                <w:sz w:val="20"/>
                <w:szCs w:val="20"/>
                <w:lang w:eastAsia="ar-SA"/>
              </w:rPr>
              <w:t xml:space="preserve"> 0000143463 </w:t>
            </w:r>
          </w:p>
          <w:p w14:paraId="2CC51B5B" w14:textId="26FFC766" w:rsidR="00684268" w:rsidRPr="00684268" w:rsidRDefault="00684268" w:rsidP="00C66CD0">
            <w:pPr>
              <w:widowControl w:val="0"/>
              <w:tabs>
                <w:tab w:val="center" w:pos="4153"/>
                <w:tab w:val="right" w:pos="8306"/>
              </w:tabs>
              <w:suppressAutoHyphens/>
              <w:spacing w:after="0" w:line="240" w:lineRule="auto"/>
              <w:ind w:firstLine="3"/>
              <w:jc w:val="both"/>
              <w:rPr>
                <w:rFonts w:ascii="Arial" w:eastAsia="Times New Roman" w:hAnsi="Arial" w:cs="Arial"/>
                <w:sz w:val="20"/>
                <w:szCs w:val="20"/>
                <w:lang w:eastAsia="ar-SA"/>
              </w:rPr>
            </w:pPr>
            <w:r w:rsidRPr="00684268">
              <w:rPr>
                <w:rFonts w:ascii="Arial" w:eastAsia="Times New Roman" w:hAnsi="Arial" w:cs="Arial"/>
                <w:sz w:val="20"/>
                <w:szCs w:val="20"/>
                <w:lang w:eastAsia="ar-SA"/>
              </w:rPr>
              <w:t>PVM kodas/</w:t>
            </w:r>
            <w:r w:rsidRPr="00684268">
              <w:rPr>
                <w:rFonts w:ascii="Arial" w:eastAsia="Times New Roman" w:hAnsi="Arial" w:cs="Arial"/>
                <w:bCs/>
                <w:iCs/>
                <w:sz w:val="20"/>
                <w:szCs w:val="20"/>
                <w:lang w:val="en-US" w:eastAsia="ar-SA"/>
              </w:rPr>
              <w:t xml:space="preserve"> VAT code</w:t>
            </w:r>
            <w:r w:rsidRPr="00684268">
              <w:rPr>
                <w:rFonts w:ascii="Arial" w:eastAsia="Times New Roman" w:hAnsi="Arial" w:cs="Arial"/>
                <w:sz w:val="20"/>
                <w:szCs w:val="20"/>
                <w:lang w:eastAsia="ar-SA"/>
              </w:rPr>
              <w:t xml:space="preserve"> PL5732522479</w:t>
            </w:r>
          </w:p>
          <w:p w14:paraId="20B74FB9" w14:textId="77777777" w:rsidR="00684268" w:rsidRPr="00684268" w:rsidRDefault="00684268" w:rsidP="00C66CD0">
            <w:pPr>
              <w:widowControl w:val="0"/>
              <w:tabs>
                <w:tab w:val="left" w:pos="3060"/>
                <w:tab w:val="center" w:pos="4153"/>
                <w:tab w:val="right" w:pos="8306"/>
              </w:tabs>
              <w:suppressAutoHyphens/>
              <w:spacing w:after="0" w:line="240" w:lineRule="auto"/>
              <w:ind w:firstLine="3"/>
              <w:jc w:val="both"/>
              <w:rPr>
                <w:rFonts w:ascii="Arial" w:eastAsia="Times New Roman" w:hAnsi="Arial" w:cs="Arial"/>
                <w:sz w:val="20"/>
                <w:szCs w:val="20"/>
                <w:lang w:eastAsia="ar-SA"/>
              </w:rPr>
            </w:pPr>
            <w:proofErr w:type="spellStart"/>
            <w:r w:rsidRPr="00684268">
              <w:rPr>
                <w:rFonts w:ascii="Arial" w:eastAsia="Times New Roman" w:hAnsi="Arial" w:cs="Arial"/>
                <w:bCs/>
                <w:iCs/>
                <w:sz w:val="20"/>
                <w:szCs w:val="20"/>
                <w:lang w:eastAsia="ar-SA"/>
              </w:rPr>
              <w:t>mBank</w:t>
            </w:r>
            <w:proofErr w:type="spellEnd"/>
            <w:r w:rsidRPr="00684268">
              <w:rPr>
                <w:rFonts w:ascii="Arial" w:eastAsia="Times New Roman" w:hAnsi="Arial" w:cs="Arial"/>
                <w:bCs/>
                <w:iCs/>
                <w:sz w:val="20"/>
                <w:szCs w:val="20"/>
                <w:lang w:eastAsia="ar-SA"/>
              </w:rPr>
              <w:t xml:space="preserve"> S.A.</w:t>
            </w:r>
          </w:p>
          <w:p w14:paraId="4500B282" w14:textId="77777777" w:rsidR="0055744C" w:rsidRPr="0055744C" w:rsidRDefault="00684268" w:rsidP="0055744C">
            <w:pPr>
              <w:spacing w:after="0" w:line="240" w:lineRule="auto"/>
              <w:rPr>
                <w:rFonts w:ascii="Segoe UI" w:eastAsia="Times New Roman" w:hAnsi="Segoe UI" w:cs="Segoe UI"/>
                <w:sz w:val="21"/>
                <w:szCs w:val="21"/>
                <w:lang w:val="pl-PL" w:eastAsia="pl-PL"/>
              </w:rPr>
            </w:pPr>
            <w:r w:rsidRPr="0055744C">
              <w:rPr>
                <w:rFonts w:ascii="Arial" w:eastAsia="Times New Roman" w:hAnsi="Arial" w:cs="Arial"/>
                <w:sz w:val="20"/>
                <w:szCs w:val="20"/>
                <w:lang w:eastAsia="ar-SA"/>
              </w:rPr>
              <w:t xml:space="preserve">SWIFT: </w:t>
            </w:r>
            <w:r w:rsidR="0055744C" w:rsidRPr="0055744C">
              <w:rPr>
                <w:rFonts w:ascii="Segoe UI" w:eastAsia="Times New Roman" w:hAnsi="Segoe UI" w:cs="Segoe UI"/>
                <w:sz w:val="21"/>
                <w:szCs w:val="21"/>
                <w:lang w:val="pl-PL" w:eastAsia="pl-PL"/>
              </w:rPr>
              <w:t>BREXPLPWWA4</w:t>
            </w:r>
          </w:p>
          <w:p w14:paraId="6F690AE2" w14:textId="77777777" w:rsidR="00684268" w:rsidRPr="00684268" w:rsidRDefault="00684268" w:rsidP="00C66CD0">
            <w:pPr>
              <w:suppressAutoHyphens/>
              <w:spacing w:after="0" w:line="240" w:lineRule="auto"/>
              <w:ind w:firstLine="3"/>
              <w:rPr>
                <w:rFonts w:ascii="Arial" w:hAnsi="Arial" w:cs="Arial"/>
                <w:sz w:val="20"/>
                <w:szCs w:val="20"/>
                <w:lang w:eastAsia="ar-SA"/>
              </w:rPr>
            </w:pPr>
            <w:r w:rsidRPr="00684268">
              <w:rPr>
                <w:rFonts w:ascii="Arial" w:hAnsi="Arial" w:cs="Arial"/>
                <w:sz w:val="20"/>
                <w:szCs w:val="20"/>
                <w:lang w:eastAsia="ar-SA"/>
              </w:rPr>
              <w:t>IBAN: PL79114021050000236807001002</w:t>
            </w:r>
          </w:p>
          <w:p w14:paraId="2BD3616F" w14:textId="28903DCB" w:rsidR="00684268" w:rsidRPr="00684268" w:rsidRDefault="00684268" w:rsidP="00C66CD0">
            <w:pPr>
              <w:suppressAutoHyphens/>
              <w:spacing w:after="0" w:line="240" w:lineRule="auto"/>
              <w:ind w:firstLine="3"/>
              <w:rPr>
                <w:rFonts w:ascii="Arial" w:hAnsi="Arial" w:cs="Arial"/>
                <w:sz w:val="20"/>
                <w:szCs w:val="20"/>
                <w:lang w:eastAsia="ar-SA"/>
              </w:rPr>
            </w:pPr>
            <w:r w:rsidRPr="00684268">
              <w:rPr>
                <w:rFonts w:ascii="Arial" w:hAnsi="Arial" w:cs="Arial"/>
                <w:sz w:val="20"/>
                <w:szCs w:val="20"/>
                <w:lang w:eastAsia="ar-SA"/>
              </w:rPr>
              <w:t>Tel./</w:t>
            </w:r>
            <w:r w:rsidRPr="00684268">
              <w:rPr>
                <w:rFonts w:ascii="Arial" w:hAnsi="Arial" w:cs="Arial"/>
                <w:sz w:val="20"/>
                <w:szCs w:val="20"/>
              </w:rPr>
              <w:t xml:space="preserve"> </w:t>
            </w:r>
            <w:proofErr w:type="spellStart"/>
            <w:r w:rsidRPr="00684268">
              <w:rPr>
                <w:rFonts w:ascii="Arial" w:hAnsi="Arial" w:cs="Arial"/>
                <w:sz w:val="20"/>
                <w:szCs w:val="20"/>
              </w:rPr>
              <w:t>Phone</w:t>
            </w:r>
            <w:proofErr w:type="spellEnd"/>
            <w:r w:rsidRPr="00684268">
              <w:rPr>
                <w:rFonts w:ascii="Arial" w:hAnsi="Arial" w:cs="Arial"/>
                <w:sz w:val="20"/>
                <w:szCs w:val="20"/>
              </w:rPr>
              <w:t xml:space="preserve"> </w:t>
            </w:r>
            <w:proofErr w:type="spellStart"/>
            <w:r w:rsidRPr="00684268">
              <w:rPr>
                <w:rFonts w:ascii="Arial" w:hAnsi="Arial" w:cs="Arial"/>
                <w:sz w:val="20"/>
                <w:szCs w:val="20"/>
              </w:rPr>
              <w:t>no</w:t>
            </w:r>
            <w:proofErr w:type="spellEnd"/>
            <w:r w:rsidRPr="00684268">
              <w:rPr>
                <w:rFonts w:ascii="Arial" w:hAnsi="Arial" w:cs="Arial"/>
                <w:sz w:val="20"/>
                <w:szCs w:val="20"/>
              </w:rPr>
              <w:t>.</w:t>
            </w:r>
            <w:r w:rsidRPr="00684268">
              <w:rPr>
                <w:rFonts w:ascii="Arial" w:hAnsi="Arial" w:cs="Arial"/>
                <w:sz w:val="20"/>
                <w:szCs w:val="20"/>
                <w:lang w:eastAsia="ar-SA"/>
              </w:rPr>
              <w:t xml:space="preserve"> +48 22 43659 00</w:t>
            </w:r>
          </w:p>
          <w:p w14:paraId="674DB75D" w14:textId="7C9F6729" w:rsidR="00684268" w:rsidRPr="00684268" w:rsidRDefault="00684268" w:rsidP="00C66CD0">
            <w:pPr>
              <w:widowControl w:val="0"/>
              <w:tabs>
                <w:tab w:val="center" w:pos="4153"/>
                <w:tab w:val="right" w:pos="8306"/>
              </w:tabs>
              <w:suppressAutoHyphens/>
              <w:spacing w:after="0" w:line="240" w:lineRule="auto"/>
              <w:ind w:firstLine="3"/>
              <w:jc w:val="both"/>
              <w:rPr>
                <w:rFonts w:ascii="Arial" w:eastAsia="Times New Roman" w:hAnsi="Arial" w:cs="Arial"/>
                <w:sz w:val="20"/>
                <w:szCs w:val="20"/>
                <w:lang w:val="en-GB" w:eastAsia="ar-SA"/>
              </w:rPr>
            </w:pPr>
            <w:r w:rsidRPr="00684268">
              <w:rPr>
                <w:rFonts w:ascii="Arial" w:eastAsia="Times New Roman" w:hAnsi="Arial" w:cs="Arial"/>
                <w:sz w:val="20"/>
                <w:szCs w:val="20"/>
                <w:lang w:eastAsia="ar-SA"/>
              </w:rPr>
              <w:t>El. p./</w:t>
            </w:r>
            <w:r w:rsidRPr="00684268">
              <w:rPr>
                <w:rFonts w:ascii="Arial" w:eastAsia="Times New Roman" w:hAnsi="Arial" w:cs="Arial"/>
                <w:bCs/>
                <w:iCs/>
                <w:sz w:val="20"/>
                <w:szCs w:val="20"/>
                <w:lang w:eastAsia="ar-SA"/>
              </w:rPr>
              <w:t xml:space="preserve"> ./</w:t>
            </w:r>
            <w:r w:rsidRPr="00684268">
              <w:rPr>
                <w:rFonts w:ascii="Arial" w:hAnsi="Arial" w:cs="Arial"/>
                <w:sz w:val="20"/>
                <w:szCs w:val="20"/>
              </w:rPr>
              <w:t xml:space="preserve"> E-</w:t>
            </w:r>
            <w:proofErr w:type="spellStart"/>
            <w:r w:rsidRPr="00684268">
              <w:rPr>
                <w:rFonts w:ascii="Arial" w:hAnsi="Arial" w:cs="Arial"/>
                <w:sz w:val="20"/>
                <w:szCs w:val="20"/>
              </w:rPr>
              <w:t>mail</w:t>
            </w:r>
            <w:proofErr w:type="spellEnd"/>
            <w:r w:rsidRPr="00684268">
              <w:rPr>
                <w:rFonts w:ascii="Arial" w:hAnsi="Arial" w:cs="Arial"/>
                <w:sz w:val="20"/>
                <w:szCs w:val="20"/>
              </w:rPr>
              <w:t xml:space="preserve"> </w:t>
            </w:r>
            <w:proofErr w:type="spellStart"/>
            <w:r w:rsidRPr="00684268">
              <w:rPr>
                <w:rFonts w:ascii="Arial" w:hAnsi="Arial" w:cs="Arial"/>
                <w:sz w:val="20"/>
                <w:szCs w:val="20"/>
              </w:rPr>
              <w:t>address</w:t>
            </w:r>
            <w:bookmarkStart w:id="16" w:name="_Hlk61870409"/>
            <w:proofErr w:type="spellEnd"/>
            <w:r w:rsidRPr="00684268">
              <w:rPr>
                <w:rFonts w:ascii="Arial" w:hAnsi="Arial" w:cs="Arial"/>
                <w:sz w:val="20"/>
                <w:szCs w:val="20"/>
              </w:rPr>
              <w:t>:</w:t>
            </w:r>
            <w:r w:rsidRPr="00684268">
              <w:rPr>
                <w:rFonts w:ascii="Arial" w:eastAsia="Times New Roman" w:hAnsi="Arial" w:cs="Arial"/>
                <w:sz w:val="20"/>
                <w:szCs w:val="20"/>
                <w:lang w:eastAsia="ar-SA"/>
              </w:rPr>
              <w:t xml:space="preserve"> info</w:t>
            </w:r>
            <w:r w:rsidRPr="00684268">
              <w:rPr>
                <w:rFonts w:ascii="Arial" w:eastAsia="Times New Roman" w:hAnsi="Arial" w:cs="Arial"/>
                <w:sz w:val="20"/>
                <w:szCs w:val="20"/>
                <w:lang w:val="en-GB" w:eastAsia="ar-SA"/>
              </w:rPr>
              <w:t>@savangard.com</w:t>
            </w:r>
            <w:bookmarkEnd w:id="16"/>
          </w:p>
          <w:p w14:paraId="2B805509" w14:textId="77777777" w:rsidR="00684268" w:rsidRPr="00684268" w:rsidRDefault="00684268" w:rsidP="00C66CD0">
            <w:pPr>
              <w:tabs>
                <w:tab w:val="left" w:pos="3060"/>
                <w:tab w:val="center" w:pos="4819"/>
                <w:tab w:val="right" w:pos="9638"/>
              </w:tabs>
              <w:suppressAutoHyphens/>
              <w:spacing w:after="0" w:line="240" w:lineRule="auto"/>
              <w:ind w:firstLine="3"/>
              <w:rPr>
                <w:rFonts w:ascii="Arial" w:eastAsia="Times New Roman" w:hAnsi="Arial" w:cs="Arial"/>
                <w:bCs/>
                <w:iCs/>
                <w:sz w:val="20"/>
                <w:szCs w:val="20"/>
                <w:lang w:eastAsia="ar-SA"/>
              </w:rPr>
            </w:pPr>
          </w:p>
        </w:tc>
      </w:tr>
    </w:tbl>
    <w:p w14:paraId="2A79A469" w14:textId="17C3363E" w:rsidR="0042530B" w:rsidRPr="005B0892" w:rsidRDefault="0042530B" w:rsidP="00FE1663">
      <w:pPr>
        <w:tabs>
          <w:tab w:val="left" w:pos="6096"/>
        </w:tabs>
        <w:spacing w:after="0" w:line="240" w:lineRule="auto"/>
        <w:rPr>
          <w:rFonts w:ascii="Arial" w:hAnsi="Arial" w:cs="Arial"/>
          <w:lang w:eastAsia="x-none"/>
        </w:rPr>
      </w:pPr>
      <w:r w:rsidRPr="005B0892">
        <w:rPr>
          <w:rFonts w:ascii="Arial" w:hAnsi="Arial" w:cs="Arial"/>
          <w:lang w:eastAsia="x-none"/>
        </w:rPr>
        <w:t>Strategijos ir plėtros direktorius /                              Generalinis direktorius /</w:t>
      </w:r>
    </w:p>
    <w:p w14:paraId="3BC27C38" w14:textId="2CEFF2EA" w:rsidR="0042530B" w:rsidRPr="005B0892" w:rsidRDefault="0042530B" w:rsidP="0042530B">
      <w:pPr>
        <w:tabs>
          <w:tab w:val="left" w:pos="6096"/>
        </w:tabs>
        <w:spacing w:after="0" w:line="240" w:lineRule="auto"/>
        <w:rPr>
          <w:rFonts w:ascii="Arial" w:hAnsi="Arial" w:cs="Arial"/>
          <w:lang w:eastAsia="x-none"/>
        </w:rPr>
      </w:pPr>
      <w:r w:rsidRPr="005B0892">
        <w:rPr>
          <w:rFonts w:ascii="Arial" w:eastAsia="Times New Roman" w:hAnsi="Arial" w:cs="Arial"/>
          <w:sz w:val="21"/>
          <w:szCs w:val="21"/>
          <w:lang w:val="en-GB" w:eastAsia="en-GB"/>
        </w:rPr>
        <w:t xml:space="preserve">Head of strategy and development                              </w:t>
      </w:r>
      <w:r w:rsidRPr="005B0892">
        <w:rPr>
          <w:rFonts w:ascii="Arial" w:hAnsi="Arial" w:cs="Arial"/>
          <w:lang w:val="en-GB"/>
        </w:rPr>
        <w:t xml:space="preserve"> Chief Executive Officer</w:t>
      </w:r>
      <w:r w:rsidRPr="005B0892">
        <w:rPr>
          <w:rFonts w:ascii="Arial" w:hAnsi="Arial" w:cs="Arial"/>
          <w:lang w:val="en-US"/>
        </w:rPr>
        <w:t xml:space="preserve"> </w:t>
      </w:r>
    </w:p>
    <w:p w14:paraId="610AA97A" w14:textId="3D2B9ECD" w:rsidR="0042530B" w:rsidRDefault="0042530B" w:rsidP="0042530B">
      <w:pPr>
        <w:tabs>
          <w:tab w:val="left" w:pos="6096"/>
        </w:tabs>
        <w:spacing w:after="0" w:line="240" w:lineRule="auto"/>
        <w:rPr>
          <w:rFonts w:ascii="Arial" w:eastAsia="Calibri" w:hAnsi="Arial" w:cs="Arial"/>
          <w:color w:val="000000"/>
          <w:u w:color="000000"/>
          <w:bdr w:val="nil"/>
          <w:lang w:val="en-US" w:eastAsia="en-GB"/>
          <w14:textOutline w14:w="0" w14:cap="flat" w14:cmpd="sng" w14:algn="ctr">
            <w14:noFill/>
            <w14:prstDash w14:val="solid"/>
            <w14:bevel/>
          </w14:textOutline>
        </w:rPr>
      </w:pPr>
      <w:r w:rsidRPr="005B0892">
        <w:rPr>
          <w:rFonts w:ascii="Arial" w:hAnsi="Arial" w:cs="Arial"/>
          <w:lang w:eastAsia="x-none"/>
        </w:rPr>
        <w:t>Adamas Ilkevičius</w:t>
      </w:r>
      <w:r>
        <w:rPr>
          <w:rFonts w:ascii="Arial" w:hAnsi="Arial" w:cs="Arial"/>
          <w:lang w:eastAsia="x-none"/>
        </w:rPr>
        <w:t xml:space="preserve">         </w:t>
      </w:r>
      <w:r w:rsidRPr="00FE1663">
        <w:rPr>
          <w:rFonts w:ascii="Arial" w:hAnsi="Arial" w:cs="Arial"/>
          <w:lang w:val="en-GB"/>
        </w:rPr>
        <w:t xml:space="preserve"> </w:t>
      </w:r>
      <w:r w:rsidR="00FE1663">
        <w:rPr>
          <w:rFonts w:ascii="Arial" w:hAnsi="Arial" w:cs="Arial"/>
          <w:lang w:eastAsia="x-none"/>
        </w:rPr>
        <w:t xml:space="preserve">                </w:t>
      </w:r>
      <w:r>
        <w:rPr>
          <w:rFonts w:ascii="Arial" w:hAnsi="Arial" w:cs="Arial"/>
          <w:lang w:eastAsia="x-none"/>
        </w:rPr>
        <w:t xml:space="preserve">                             </w:t>
      </w:r>
      <w:r w:rsidRPr="009E6782">
        <w:rPr>
          <w:rFonts w:ascii="Arial" w:hAnsi="Arial" w:cs="Arial"/>
          <w:iCs/>
          <w:lang w:eastAsia="x-none"/>
        </w:rPr>
        <w:t>Janu</w:t>
      </w:r>
      <w:r>
        <w:rPr>
          <w:rFonts w:ascii="Arial" w:hAnsi="Arial" w:cs="Arial"/>
          <w:iCs/>
          <w:lang w:eastAsia="x-none"/>
        </w:rPr>
        <w:t>s</w:t>
      </w:r>
      <w:r w:rsidRPr="009E6782">
        <w:rPr>
          <w:rFonts w:ascii="Arial" w:hAnsi="Arial" w:cs="Arial"/>
          <w:iCs/>
          <w:lang w:eastAsia="x-none"/>
        </w:rPr>
        <w:t>z Konik</w:t>
      </w:r>
    </w:p>
    <w:p w14:paraId="6BE6DAE1" w14:textId="71149A57" w:rsidR="00FE1663" w:rsidRDefault="00FE1663" w:rsidP="0042530B">
      <w:pPr>
        <w:spacing w:after="0" w:line="240" w:lineRule="auto"/>
        <w:rPr>
          <w:rFonts w:ascii="Arial" w:hAnsi="Arial" w:cs="Arial"/>
          <w:lang w:eastAsia="x-none"/>
        </w:rPr>
      </w:pPr>
    </w:p>
    <w:p w14:paraId="42EE732A" w14:textId="77777777" w:rsidR="003D30AB" w:rsidRDefault="003D30AB"/>
    <w:sectPr w:rsidR="003D30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27B8F" w14:textId="77777777" w:rsidR="00C66CD0" w:rsidRDefault="00C66CD0" w:rsidP="00684268">
      <w:pPr>
        <w:spacing w:after="0" w:line="240" w:lineRule="auto"/>
      </w:pPr>
      <w:r>
        <w:separator/>
      </w:r>
    </w:p>
  </w:endnote>
  <w:endnote w:type="continuationSeparator" w:id="0">
    <w:p w14:paraId="34A80344" w14:textId="77777777" w:rsidR="00C66CD0" w:rsidRDefault="00C66CD0" w:rsidP="00684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41F3A" w14:textId="77777777" w:rsidR="00C66CD0" w:rsidRDefault="00C66CD0" w:rsidP="00684268">
      <w:pPr>
        <w:spacing w:after="0" w:line="240" w:lineRule="auto"/>
      </w:pPr>
      <w:r>
        <w:separator/>
      </w:r>
    </w:p>
  </w:footnote>
  <w:footnote w:type="continuationSeparator" w:id="0">
    <w:p w14:paraId="049E860B" w14:textId="77777777" w:rsidR="00C66CD0" w:rsidRDefault="00C66CD0" w:rsidP="00684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F7415"/>
    <w:multiLevelType w:val="hybridMultilevel"/>
    <w:tmpl w:val="D682BE8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E10587"/>
    <w:multiLevelType w:val="hybridMultilevel"/>
    <w:tmpl w:val="9C3AE7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D1B69A3"/>
    <w:multiLevelType w:val="hybridMultilevel"/>
    <w:tmpl w:val="D682BE8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0522EA0"/>
    <w:multiLevelType w:val="hybridMultilevel"/>
    <w:tmpl w:val="D4542EC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 w15:restartNumberingAfterBreak="0">
    <w:nsid w:val="268B5085"/>
    <w:multiLevelType w:val="hybridMultilevel"/>
    <w:tmpl w:val="8338858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lvlText w:val="%1.%2."/>
      <w:lvlJc w:val="left"/>
      <w:pPr>
        <w:ind w:left="1134" w:hanging="600"/>
      </w:pPr>
      <w:rPr>
        <w:i w:val="0"/>
      </w:r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6" w15:restartNumberingAfterBreak="0">
    <w:nsid w:val="40344F63"/>
    <w:multiLevelType w:val="hybridMultilevel"/>
    <w:tmpl w:val="8338858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507F5474"/>
    <w:multiLevelType w:val="hybridMultilevel"/>
    <w:tmpl w:val="70AAA74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0B4542D"/>
    <w:multiLevelType w:val="multilevel"/>
    <w:tmpl w:val="0D78F06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2FF464B"/>
    <w:multiLevelType w:val="hybridMultilevel"/>
    <w:tmpl w:val="9C3AE7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A1C0BAF"/>
    <w:multiLevelType w:val="multilevel"/>
    <w:tmpl w:val="2F02B136"/>
    <w:lvl w:ilvl="0">
      <w:start w:val="1"/>
      <w:numFmt w:val="decimal"/>
      <w:lvlText w:val="%1."/>
      <w:lvlJc w:val="left"/>
      <w:pPr>
        <w:ind w:left="720" w:hanging="360"/>
      </w:pPr>
      <w:rPr>
        <w:rFonts w:hint="default"/>
      </w:rPr>
    </w:lvl>
    <w:lvl w:ilvl="1">
      <w:start w:val="1"/>
      <w:numFmt w:val="decimal"/>
      <w:lvlText w:val="%1.%2."/>
      <w:lvlJc w:val="left"/>
      <w:pPr>
        <w:ind w:left="1134" w:hanging="600"/>
      </w:pPr>
      <w:rPr>
        <w:i w:val="0"/>
      </w:r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11" w15:restartNumberingAfterBreak="0">
    <w:nsid w:val="79532CCA"/>
    <w:multiLevelType w:val="multilevel"/>
    <w:tmpl w:val="0D78F06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1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1"/>
  </w:num>
  <w:num w:numId="10">
    <w:abstractNumId w:val="10"/>
  </w:num>
  <w:num w:numId="11">
    <w:abstractNumId w:val="8"/>
  </w:num>
  <w:num w:numId="12">
    <w:abstractNumId w:val="0"/>
  </w:num>
  <w:num w:numId="13">
    <w:abstractNumId w:val="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68"/>
    <w:rsid w:val="000F2834"/>
    <w:rsid w:val="002359AE"/>
    <w:rsid w:val="002407F0"/>
    <w:rsid w:val="003D30AB"/>
    <w:rsid w:val="0042530B"/>
    <w:rsid w:val="0045716C"/>
    <w:rsid w:val="0055744C"/>
    <w:rsid w:val="005B0892"/>
    <w:rsid w:val="00684268"/>
    <w:rsid w:val="0068460A"/>
    <w:rsid w:val="00714BEB"/>
    <w:rsid w:val="008B4546"/>
    <w:rsid w:val="008D27F8"/>
    <w:rsid w:val="008E3B9A"/>
    <w:rsid w:val="00931A2C"/>
    <w:rsid w:val="00C41629"/>
    <w:rsid w:val="00C66CD0"/>
    <w:rsid w:val="00DA5A89"/>
    <w:rsid w:val="00FE1663"/>
    <w:rsid w:val="00FE7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EA5508"/>
  <w15:chartTrackingRefBased/>
  <w15:docId w15:val="{5BA54CEC-71D8-4553-BCF2-E5BB4716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268"/>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4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84268"/>
    <w:pPr>
      <w:spacing w:line="240" w:lineRule="auto"/>
    </w:pPr>
    <w:rPr>
      <w:sz w:val="20"/>
      <w:szCs w:val="20"/>
    </w:rPr>
  </w:style>
  <w:style w:type="character" w:customStyle="1" w:styleId="CommentTextChar">
    <w:name w:val="Comment Text Char"/>
    <w:basedOn w:val="DefaultParagraphFont"/>
    <w:link w:val="CommentText"/>
    <w:uiPriority w:val="99"/>
    <w:rsid w:val="00684268"/>
    <w:rPr>
      <w:sz w:val="20"/>
      <w:szCs w:val="20"/>
      <w:lang w:val="lt-LT"/>
    </w:rPr>
  </w:style>
  <w:style w:type="paragraph" w:styleId="ListParagraph">
    <w:name w:val="List Paragraph"/>
    <w:aliases w:val="Bullet EY,ERP-List Paragraph,List Paragraph1,List Paragraph11,Numbering,List Paragraph Red,List Paragraph2,Buletai,List Paragraph21,lp1,Bullet 1,Use Case List Paragraph,List Paragraph111,Paragraph,Sąrašo pastraipa.Bullet,Lentele"/>
    <w:basedOn w:val="Normal"/>
    <w:link w:val="ListParagraphChar"/>
    <w:uiPriority w:val="34"/>
    <w:qFormat/>
    <w:rsid w:val="00684268"/>
    <w:pPr>
      <w:ind w:left="720"/>
      <w:contextualSpacing/>
    </w:pPr>
  </w:style>
  <w:style w:type="character" w:customStyle="1" w:styleId="ListParagraphChar">
    <w:name w:val="List Paragraph Char"/>
    <w:aliases w:val="Bullet EY Char,ERP-List Paragraph Char,List Paragraph1 Char,List Paragraph11 Char,Numbering Char,List Paragraph Red Char,List Paragraph2 Char,Buletai Char,List Paragraph21 Char,lp1 Char,Bullet 1 Char,Use Case List Paragraph Char"/>
    <w:link w:val="ListParagraph"/>
    <w:uiPriority w:val="34"/>
    <w:qFormat/>
    <w:locked/>
    <w:rsid w:val="00684268"/>
    <w:rPr>
      <w:lang w:val="lt-LT"/>
    </w:rPr>
  </w:style>
  <w:style w:type="character" w:customStyle="1" w:styleId="Laukeliai">
    <w:name w:val="Laukeliai"/>
    <w:uiPriority w:val="1"/>
    <w:rsid w:val="00684268"/>
    <w:rPr>
      <w:rFonts w:ascii="Arial" w:hAnsi="Arial"/>
      <w:sz w:val="20"/>
    </w:rPr>
  </w:style>
  <w:style w:type="paragraph" w:customStyle="1" w:styleId="BodyText1">
    <w:name w:val="Body Text1"/>
    <w:rsid w:val="0068426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684268"/>
    <w:pPr>
      <w:spacing w:after="120"/>
    </w:pPr>
  </w:style>
  <w:style w:type="character" w:customStyle="1" w:styleId="BodyTextChar">
    <w:name w:val="Body Text Char"/>
    <w:basedOn w:val="DefaultParagraphFont"/>
    <w:link w:val="BodyText"/>
    <w:uiPriority w:val="99"/>
    <w:semiHidden/>
    <w:rsid w:val="00684268"/>
    <w:rPr>
      <w:lang w:val="lt-LT"/>
    </w:rPr>
  </w:style>
  <w:style w:type="character" w:styleId="Hyperlink">
    <w:name w:val="Hyperlink"/>
    <w:basedOn w:val="DefaultParagraphFont"/>
    <w:uiPriority w:val="99"/>
    <w:unhideWhenUsed/>
    <w:rsid w:val="008B4546"/>
    <w:rPr>
      <w:color w:val="0563C1" w:themeColor="hyperlink"/>
      <w:u w:val="single"/>
    </w:rPr>
  </w:style>
  <w:style w:type="character" w:styleId="UnresolvedMention">
    <w:name w:val="Unresolved Mention"/>
    <w:basedOn w:val="DefaultParagraphFont"/>
    <w:uiPriority w:val="99"/>
    <w:semiHidden/>
    <w:unhideWhenUsed/>
    <w:rsid w:val="008B4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74081">
      <w:bodyDiv w:val="1"/>
      <w:marLeft w:val="0"/>
      <w:marRight w:val="0"/>
      <w:marTop w:val="0"/>
      <w:marBottom w:val="0"/>
      <w:divBdr>
        <w:top w:val="none" w:sz="0" w:space="0" w:color="auto"/>
        <w:left w:val="none" w:sz="0" w:space="0" w:color="auto"/>
        <w:bottom w:val="none" w:sz="0" w:space="0" w:color="auto"/>
        <w:right w:val="none" w:sz="0" w:space="0" w:color="auto"/>
      </w:divBdr>
      <w:divsChild>
        <w:div w:id="402222765">
          <w:marLeft w:val="0"/>
          <w:marRight w:val="0"/>
          <w:marTop w:val="0"/>
          <w:marBottom w:val="0"/>
          <w:divBdr>
            <w:top w:val="none" w:sz="0" w:space="0" w:color="auto"/>
            <w:left w:val="none" w:sz="0" w:space="0" w:color="auto"/>
            <w:bottom w:val="none" w:sz="0" w:space="0" w:color="auto"/>
            <w:right w:val="none" w:sz="0" w:space="0" w:color="auto"/>
          </w:divBdr>
        </w:div>
      </w:divsChild>
    </w:div>
    <w:div w:id="333652175">
      <w:bodyDiv w:val="1"/>
      <w:marLeft w:val="0"/>
      <w:marRight w:val="0"/>
      <w:marTop w:val="0"/>
      <w:marBottom w:val="0"/>
      <w:divBdr>
        <w:top w:val="none" w:sz="0" w:space="0" w:color="auto"/>
        <w:left w:val="none" w:sz="0" w:space="0" w:color="auto"/>
        <w:bottom w:val="none" w:sz="0" w:space="0" w:color="auto"/>
        <w:right w:val="none" w:sz="0" w:space="0" w:color="auto"/>
      </w:divBdr>
      <w:divsChild>
        <w:div w:id="13191507">
          <w:marLeft w:val="0"/>
          <w:marRight w:val="0"/>
          <w:marTop w:val="0"/>
          <w:marBottom w:val="0"/>
          <w:divBdr>
            <w:top w:val="none" w:sz="0" w:space="0" w:color="auto"/>
            <w:left w:val="none" w:sz="0" w:space="0" w:color="auto"/>
            <w:bottom w:val="none" w:sz="0" w:space="0" w:color="auto"/>
            <w:right w:val="none" w:sz="0" w:space="0" w:color="auto"/>
          </w:divBdr>
        </w:div>
      </w:divsChild>
    </w:div>
    <w:div w:id="510947943">
      <w:bodyDiv w:val="1"/>
      <w:marLeft w:val="0"/>
      <w:marRight w:val="0"/>
      <w:marTop w:val="0"/>
      <w:marBottom w:val="0"/>
      <w:divBdr>
        <w:top w:val="none" w:sz="0" w:space="0" w:color="auto"/>
        <w:left w:val="none" w:sz="0" w:space="0" w:color="auto"/>
        <w:bottom w:val="none" w:sz="0" w:space="0" w:color="auto"/>
        <w:right w:val="none" w:sz="0" w:space="0" w:color="auto"/>
      </w:divBdr>
      <w:divsChild>
        <w:div w:id="424347679">
          <w:marLeft w:val="0"/>
          <w:marRight w:val="0"/>
          <w:marTop w:val="0"/>
          <w:marBottom w:val="0"/>
          <w:divBdr>
            <w:top w:val="none" w:sz="0" w:space="0" w:color="auto"/>
            <w:left w:val="none" w:sz="0" w:space="0" w:color="auto"/>
            <w:bottom w:val="none" w:sz="0" w:space="0" w:color="auto"/>
            <w:right w:val="none" w:sz="0" w:space="0" w:color="auto"/>
          </w:divBdr>
        </w:div>
      </w:divsChild>
    </w:div>
    <w:div w:id="910777847">
      <w:bodyDiv w:val="1"/>
      <w:marLeft w:val="0"/>
      <w:marRight w:val="0"/>
      <w:marTop w:val="0"/>
      <w:marBottom w:val="0"/>
      <w:divBdr>
        <w:top w:val="none" w:sz="0" w:space="0" w:color="auto"/>
        <w:left w:val="none" w:sz="0" w:space="0" w:color="auto"/>
        <w:bottom w:val="none" w:sz="0" w:space="0" w:color="auto"/>
        <w:right w:val="none" w:sz="0" w:space="0" w:color="auto"/>
      </w:divBdr>
      <w:divsChild>
        <w:div w:id="1065763039">
          <w:marLeft w:val="0"/>
          <w:marRight w:val="0"/>
          <w:marTop w:val="0"/>
          <w:marBottom w:val="0"/>
          <w:divBdr>
            <w:top w:val="none" w:sz="0" w:space="0" w:color="auto"/>
            <w:left w:val="none" w:sz="0" w:space="0" w:color="auto"/>
            <w:bottom w:val="none" w:sz="0" w:space="0" w:color="auto"/>
            <w:right w:val="none" w:sz="0" w:space="0" w:color="auto"/>
          </w:divBdr>
        </w:div>
      </w:divsChild>
    </w:div>
    <w:div w:id="1382482689">
      <w:bodyDiv w:val="1"/>
      <w:marLeft w:val="0"/>
      <w:marRight w:val="0"/>
      <w:marTop w:val="0"/>
      <w:marBottom w:val="0"/>
      <w:divBdr>
        <w:top w:val="none" w:sz="0" w:space="0" w:color="auto"/>
        <w:left w:val="none" w:sz="0" w:space="0" w:color="auto"/>
        <w:bottom w:val="none" w:sz="0" w:space="0" w:color="auto"/>
        <w:right w:val="none" w:sz="0" w:space="0" w:color="auto"/>
      </w:divBdr>
    </w:div>
    <w:div w:id="1654338018">
      <w:bodyDiv w:val="1"/>
      <w:marLeft w:val="0"/>
      <w:marRight w:val="0"/>
      <w:marTop w:val="0"/>
      <w:marBottom w:val="0"/>
      <w:divBdr>
        <w:top w:val="none" w:sz="0" w:space="0" w:color="auto"/>
        <w:left w:val="none" w:sz="0" w:space="0" w:color="auto"/>
        <w:bottom w:val="none" w:sz="0" w:space="0" w:color="auto"/>
        <w:right w:val="none" w:sz="0" w:space="0" w:color="auto"/>
      </w:divBdr>
      <w:divsChild>
        <w:div w:id="274602253">
          <w:marLeft w:val="0"/>
          <w:marRight w:val="0"/>
          <w:marTop w:val="0"/>
          <w:marBottom w:val="0"/>
          <w:divBdr>
            <w:top w:val="none" w:sz="0" w:space="0" w:color="auto"/>
            <w:left w:val="none" w:sz="0" w:space="0" w:color="auto"/>
            <w:bottom w:val="none" w:sz="0" w:space="0" w:color="auto"/>
            <w:right w:val="none" w:sz="0" w:space="0" w:color="auto"/>
          </w:divBdr>
          <w:divsChild>
            <w:div w:id="138306864">
              <w:marLeft w:val="0"/>
              <w:marRight w:val="0"/>
              <w:marTop w:val="0"/>
              <w:marBottom w:val="0"/>
              <w:divBdr>
                <w:top w:val="none" w:sz="0" w:space="0" w:color="auto"/>
                <w:left w:val="none" w:sz="0" w:space="0" w:color="auto"/>
                <w:bottom w:val="none" w:sz="0" w:space="0" w:color="auto"/>
                <w:right w:val="none" w:sz="0" w:space="0" w:color="auto"/>
              </w:divBdr>
              <w:divsChild>
                <w:div w:id="366561989">
                  <w:marLeft w:val="0"/>
                  <w:marRight w:val="0"/>
                  <w:marTop w:val="0"/>
                  <w:marBottom w:val="0"/>
                  <w:divBdr>
                    <w:top w:val="none" w:sz="0" w:space="0" w:color="auto"/>
                    <w:left w:val="none" w:sz="0" w:space="0" w:color="auto"/>
                    <w:bottom w:val="none" w:sz="0" w:space="0" w:color="auto"/>
                    <w:right w:val="none" w:sz="0" w:space="0" w:color="auto"/>
                  </w:divBdr>
                  <w:divsChild>
                    <w:div w:id="787705600">
                      <w:marLeft w:val="0"/>
                      <w:marRight w:val="0"/>
                      <w:marTop w:val="0"/>
                      <w:marBottom w:val="0"/>
                      <w:divBdr>
                        <w:top w:val="none" w:sz="0" w:space="0" w:color="auto"/>
                        <w:left w:val="none" w:sz="0" w:space="0" w:color="auto"/>
                        <w:bottom w:val="none" w:sz="0" w:space="0" w:color="auto"/>
                        <w:right w:val="none" w:sz="0" w:space="0" w:color="auto"/>
                      </w:divBdr>
                      <w:divsChild>
                        <w:div w:id="1064641429">
                          <w:marLeft w:val="0"/>
                          <w:marRight w:val="0"/>
                          <w:marTop w:val="0"/>
                          <w:marBottom w:val="0"/>
                          <w:divBdr>
                            <w:top w:val="none" w:sz="0" w:space="0" w:color="auto"/>
                            <w:left w:val="none" w:sz="0" w:space="0" w:color="auto"/>
                            <w:bottom w:val="none" w:sz="0" w:space="0" w:color="auto"/>
                            <w:right w:val="none" w:sz="0" w:space="0" w:color="auto"/>
                          </w:divBdr>
                          <w:divsChild>
                            <w:div w:id="1928078730">
                              <w:marLeft w:val="0"/>
                              <w:marRight w:val="0"/>
                              <w:marTop w:val="0"/>
                              <w:marBottom w:val="0"/>
                              <w:divBdr>
                                <w:top w:val="none" w:sz="0" w:space="0" w:color="auto"/>
                                <w:left w:val="none" w:sz="0" w:space="0" w:color="auto"/>
                                <w:bottom w:val="none" w:sz="0" w:space="0" w:color="auto"/>
                                <w:right w:val="none" w:sz="0" w:space="0" w:color="auto"/>
                              </w:divBdr>
                              <w:divsChild>
                                <w:div w:id="126052782">
                                  <w:marLeft w:val="120"/>
                                  <w:marRight w:val="120"/>
                                  <w:marTop w:val="0"/>
                                  <w:marBottom w:val="0"/>
                                  <w:divBdr>
                                    <w:top w:val="none" w:sz="0" w:space="0" w:color="auto"/>
                                    <w:left w:val="none" w:sz="0" w:space="0" w:color="auto"/>
                                    <w:bottom w:val="none" w:sz="0" w:space="0" w:color="auto"/>
                                    <w:right w:val="none" w:sz="0" w:space="0" w:color="auto"/>
                                  </w:divBdr>
                                  <w:divsChild>
                                    <w:div w:id="1674600582">
                                      <w:marLeft w:val="0"/>
                                      <w:marRight w:val="0"/>
                                      <w:marTop w:val="0"/>
                                      <w:marBottom w:val="0"/>
                                      <w:divBdr>
                                        <w:top w:val="none" w:sz="0" w:space="0" w:color="auto"/>
                                        <w:left w:val="none" w:sz="0" w:space="0" w:color="auto"/>
                                        <w:bottom w:val="none" w:sz="0" w:space="0" w:color="auto"/>
                                        <w:right w:val="none" w:sz="0" w:space="0" w:color="auto"/>
                                      </w:divBdr>
                                      <w:divsChild>
                                        <w:div w:id="12297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64068">
                              <w:marLeft w:val="0"/>
                              <w:marRight w:val="0"/>
                              <w:marTop w:val="100"/>
                              <w:marBottom w:val="0"/>
                              <w:divBdr>
                                <w:top w:val="none" w:sz="0" w:space="0" w:color="auto"/>
                                <w:left w:val="none" w:sz="0" w:space="0" w:color="auto"/>
                                <w:bottom w:val="none" w:sz="0" w:space="0" w:color="auto"/>
                                <w:right w:val="none" w:sz="0" w:space="0" w:color="auto"/>
                              </w:divBdr>
                              <w:divsChild>
                                <w:div w:id="441530495">
                                  <w:marLeft w:val="0"/>
                                  <w:marRight w:val="0"/>
                                  <w:marTop w:val="0"/>
                                  <w:marBottom w:val="0"/>
                                  <w:divBdr>
                                    <w:top w:val="none" w:sz="0" w:space="0" w:color="auto"/>
                                    <w:left w:val="none" w:sz="0" w:space="0" w:color="auto"/>
                                    <w:bottom w:val="none" w:sz="0" w:space="0" w:color="auto"/>
                                    <w:right w:val="none" w:sz="0" w:space="0" w:color="auto"/>
                                  </w:divBdr>
                                  <w:divsChild>
                                    <w:div w:id="731201287">
                                      <w:marLeft w:val="0"/>
                                      <w:marRight w:val="0"/>
                                      <w:marTop w:val="0"/>
                                      <w:marBottom w:val="0"/>
                                      <w:divBdr>
                                        <w:top w:val="none" w:sz="0" w:space="0" w:color="auto"/>
                                        <w:left w:val="none" w:sz="0" w:space="0" w:color="auto"/>
                                        <w:bottom w:val="none" w:sz="0" w:space="0" w:color="auto"/>
                                        <w:right w:val="none" w:sz="0" w:space="0" w:color="auto"/>
                                      </w:divBdr>
                                      <w:divsChild>
                                        <w:div w:id="6013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2686">
                                  <w:marLeft w:val="0"/>
                                  <w:marRight w:val="0"/>
                                  <w:marTop w:val="0"/>
                                  <w:marBottom w:val="0"/>
                                  <w:divBdr>
                                    <w:top w:val="none" w:sz="0" w:space="0" w:color="auto"/>
                                    <w:left w:val="none" w:sz="0" w:space="0" w:color="auto"/>
                                    <w:bottom w:val="none" w:sz="0" w:space="0" w:color="auto"/>
                                    <w:right w:val="none" w:sz="0" w:space="0" w:color="auto"/>
                                  </w:divBdr>
                                  <w:divsChild>
                                    <w:div w:id="2144498231">
                                      <w:marLeft w:val="0"/>
                                      <w:marRight w:val="0"/>
                                      <w:marTop w:val="0"/>
                                      <w:marBottom w:val="0"/>
                                      <w:divBdr>
                                        <w:top w:val="none" w:sz="0" w:space="0" w:color="auto"/>
                                        <w:left w:val="none" w:sz="0" w:space="0" w:color="auto"/>
                                        <w:bottom w:val="none" w:sz="0" w:space="0" w:color="auto"/>
                                        <w:right w:val="none" w:sz="0" w:space="0" w:color="auto"/>
                                      </w:divBdr>
                                    </w:div>
                                  </w:divsChild>
                                </w:div>
                                <w:div w:id="1394618891">
                                  <w:marLeft w:val="0"/>
                                  <w:marRight w:val="0"/>
                                  <w:marTop w:val="0"/>
                                  <w:marBottom w:val="0"/>
                                  <w:divBdr>
                                    <w:top w:val="none" w:sz="0" w:space="0" w:color="auto"/>
                                    <w:left w:val="none" w:sz="0" w:space="0" w:color="auto"/>
                                    <w:bottom w:val="none" w:sz="0" w:space="0" w:color="auto"/>
                                    <w:right w:val="none" w:sz="0" w:space="0" w:color="auto"/>
                                  </w:divBdr>
                                  <w:divsChild>
                                    <w:div w:id="1737240738">
                                      <w:marLeft w:val="0"/>
                                      <w:marRight w:val="0"/>
                                      <w:marTop w:val="0"/>
                                      <w:marBottom w:val="0"/>
                                      <w:divBdr>
                                        <w:top w:val="none" w:sz="0" w:space="0" w:color="auto"/>
                                        <w:left w:val="none" w:sz="0" w:space="0" w:color="auto"/>
                                        <w:bottom w:val="none" w:sz="0" w:space="0" w:color="auto"/>
                                        <w:right w:val="none" w:sz="0" w:space="0" w:color="auto"/>
                                      </w:divBdr>
                                      <w:divsChild>
                                        <w:div w:id="38626507">
                                          <w:marLeft w:val="0"/>
                                          <w:marRight w:val="0"/>
                                          <w:marTop w:val="0"/>
                                          <w:marBottom w:val="0"/>
                                          <w:divBdr>
                                            <w:top w:val="none" w:sz="0" w:space="0" w:color="auto"/>
                                            <w:left w:val="none" w:sz="0" w:space="0" w:color="auto"/>
                                            <w:bottom w:val="none" w:sz="0" w:space="0" w:color="auto"/>
                                            <w:right w:val="none" w:sz="0" w:space="0" w:color="auto"/>
                                          </w:divBdr>
                                          <w:divsChild>
                                            <w:div w:id="5893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68508">
                      <w:marLeft w:val="0"/>
                      <w:marRight w:val="0"/>
                      <w:marTop w:val="0"/>
                      <w:marBottom w:val="0"/>
                      <w:divBdr>
                        <w:top w:val="none" w:sz="0" w:space="0" w:color="auto"/>
                        <w:left w:val="none" w:sz="0" w:space="0" w:color="auto"/>
                        <w:bottom w:val="none" w:sz="0" w:space="0" w:color="auto"/>
                        <w:right w:val="none" w:sz="0" w:space="0" w:color="auto"/>
                      </w:divBdr>
                      <w:divsChild>
                        <w:div w:id="382827642">
                          <w:marLeft w:val="0"/>
                          <w:marRight w:val="0"/>
                          <w:marTop w:val="0"/>
                          <w:marBottom w:val="0"/>
                          <w:divBdr>
                            <w:top w:val="none" w:sz="0" w:space="0" w:color="auto"/>
                            <w:left w:val="none" w:sz="0" w:space="0" w:color="auto"/>
                            <w:bottom w:val="none" w:sz="0" w:space="0" w:color="auto"/>
                            <w:right w:val="none" w:sz="0" w:space="0" w:color="auto"/>
                          </w:divBdr>
                          <w:divsChild>
                            <w:div w:id="2114284449">
                              <w:marLeft w:val="0"/>
                              <w:marRight w:val="0"/>
                              <w:marTop w:val="0"/>
                              <w:marBottom w:val="0"/>
                              <w:divBdr>
                                <w:top w:val="none" w:sz="0" w:space="0" w:color="auto"/>
                                <w:left w:val="none" w:sz="0" w:space="0" w:color="auto"/>
                                <w:bottom w:val="none" w:sz="0" w:space="0" w:color="auto"/>
                                <w:right w:val="none" w:sz="0" w:space="0" w:color="auto"/>
                              </w:divBdr>
                              <w:divsChild>
                                <w:div w:id="18807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mian.wilke@savangar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mian.wilke@savang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35B9C-514B-446E-9F7B-500E9DB97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8900</Words>
  <Characters>50734</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Asvydė Beržanskienė</cp:lastModifiedBy>
  <cp:revision>3</cp:revision>
  <dcterms:created xsi:type="dcterms:W3CDTF">2021-02-01T13:59:00Z</dcterms:created>
  <dcterms:modified xsi:type="dcterms:W3CDTF">2021-02-01T14:00:00Z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2021-01-11T13:07:08Z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e6f5a019-098c-4995-a99e-a0ba9c5a049b</vt:lpwstr>
  </property>
  <property fmtid="{D5CDD505-2E9C-101B-9397-08002B2CF9AE}" pid="8" name="MSIP_Label_cfcb905c-755b-4fd4-bd20-0d682d4f1d27_ContentBits">
    <vt:lpwstr>0</vt:lpwstr>
  </property>
</Properties>
</file>