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8B975" w14:textId="24F9EFBC" w:rsidR="00D72CEB" w:rsidRPr="00631150" w:rsidRDefault="00D72CEB" w:rsidP="00D72CEB">
      <w:pPr>
        <w:autoSpaceDE w:val="0"/>
        <w:autoSpaceDN w:val="0"/>
        <w:adjustRightInd w:val="0"/>
        <w:ind w:firstLine="720"/>
        <w:jc w:val="center"/>
        <w:rPr>
          <w:rFonts w:asciiTheme="minorBidi" w:hAnsiTheme="minorBidi"/>
          <w:lang w:eastAsia="lt-LT"/>
        </w:rPr>
      </w:pPr>
      <w:r w:rsidRPr="00631150">
        <w:rPr>
          <w:rFonts w:asciiTheme="minorBidi" w:hAnsiTheme="minorBidi"/>
          <w:b/>
          <w:bCs/>
          <w:position w:val="4"/>
          <w:lang w:eastAsia="lt-LT"/>
        </w:rPr>
        <w:t>PRIEIGOS PRIE APŽIŪROS DUOBIŲ SUTEIKIMO SUTARTIS</w:t>
      </w:r>
    </w:p>
    <w:sdt>
      <w:sdtPr>
        <w:rPr>
          <w:rFonts w:asciiTheme="minorBidi" w:hAnsiTheme="minorBidi"/>
          <w:position w:val="-2"/>
          <w:lang w:eastAsia="lt-LT"/>
        </w:rPr>
        <w:id w:val="1748848347"/>
        <w:placeholder>
          <w:docPart w:val="DF0A1B632FEF4D48953C7BEFAE8BE789"/>
        </w:placeholder>
      </w:sdtPr>
      <w:sdtEndPr/>
      <w:sdtContent>
        <w:p w14:paraId="216F9B51" w14:textId="77777777" w:rsidR="00D72CEB" w:rsidRPr="00631150" w:rsidRDefault="00D72CEB" w:rsidP="00D72CEB">
          <w:pPr>
            <w:autoSpaceDE w:val="0"/>
            <w:autoSpaceDN w:val="0"/>
            <w:adjustRightInd w:val="0"/>
            <w:ind w:firstLine="720"/>
            <w:jc w:val="center"/>
            <w:rPr>
              <w:rFonts w:asciiTheme="minorBidi" w:hAnsiTheme="minorBidi"/>
              <w:position w:val="-2"/>
              <w:lang w:eastAsia="lt-LT"/>
            </w:rPr>
          </w:pPr>
          <w:r w:rsidRPr="00631150">
            <w:rPr>
              <w:rFonts w:asciiTheme="minorBidi" w:hAnsiTheme="minorBidi"/>
              <w:position w:val="-2"/>
              <w:lang w:eastAsia="lt-LT"/>
            </w:rPr>
            <w:t>20</w:t>
          </w:r>
          <w:r>
            <w:rPr>
              <w:rFonts w:asciiTheme="minorBidi" w:hAnsiTheme="minorBidi"/>
              <w:position w:val="-2"/>
              <w:lang w:eastAsia="lt-LT"/>
            </w:rPr>
            <w:t>__</w:t>
          </w:r>
          <w:r w:rsidRPr="00631150">
            <w:rPr>
              <w:rFonts w:asciiTheme="minorBidi" w:hAnsiTheme="minorBidi"/>
              <w:position w:val="-2"/>
              <w:lang w:eastAsia="lt-LT"/>
            </w:rPr>
            <w:t xml:space="preserve"> m.                       Nr.</w:t>
          </w:r>
        </w:p>
      </w:sdtContent>
    </w:sdt>
    <w:p w14:paraId="51A635C9" w14:textId="77777777" w:rsidR="00D72CEB" w:rsidRPr="00631150" w:rsidRDefault="00D72CEB" w:rsidP="00D72CEB">
      <w:pPr>
        <w:autoSpaceDE w:val="0"/>
        <w:autoSpaceDN w:val="0"/>
        <w:adjustRightInd w:val="0"/>
        <w:ind w:firstLine="720"/>
        <w:jc w:val="center"/>
        <w:rPr>
          <w:rFonts w:asciiTheme="minorBidi" w:hAnsiTheme="minorBidi"/>
          <w:position w:val="-2"/>
          <w:lang w:eastAsia="lt-LT"/>
        </w:rPr>
      </w:pPr>
      <w:r w:rsidRPr="00631150">
        <w:rPr>
          <w:rFonts w:asciiTheme="minorBidi" w:hAnsiTheme="minorBidi"/>
          <w:position w:val="-2"/>
          <w:lang w:eastAsia="lt-LT"/>
        </w:rPr>
        <w:t>Vilnius</w:t>
      </w:r>
    </w:p>
    <w:p w14:paraId="706A452C" w14:textId="77777777" w:rsidR="00D72CEB" w:rsidRPr="00631150" w:rsidRDefault="00D72CEB" w:rsidP="00D72CEB">
      <w:pPr>
        <w:autoSpaceDE w:val="0"/>
        <w:autoSpaceDN w:val="0"/>
        <w:adjustRightInd w:val="0"/>
        <w:ind w:firstLine="720"/>
        <w:jc w:val="both"/>
        <w:rPr>
          <w:rFonts w:asciiTheme="minorBidi" w:hAnsiTheme="minorBidi"/>
          <w:lang w:eastAsia="lt-LT"/>
        </w:rPr>
      </w:pPr>
    </w:p>
    <w:p w14:paraId="37EC8B11" w14:textId="6B3A7CA8" w:rsidR="00D72CEB" w:rsidRPr="00631150" w:rsidRDefault="00D72CEB" w:rsidP="00D72CEB">
      <w:pPr>
        <w:autoSpaceDE w:val="0"/>
        <w:autoSpaceDN w:val="0"/>
        <w:adjustRightInd w:val="0"/>
        <w:ind w:firstLine="720"/>
        <w:jc w:val="both"/>
        <w:rPr>
          <w:rFonts w:asciiTheme="minorBidi" w:hAnsiTheme="minorBidi"/>
          <w:color w:val="FF0000"/>
          <w:lang w:eastAsia="lt-LT"/>
        </w:rPr>
      </w:pPr>
      <w:r w:rsidRPr="00631150">
        <w:rPr>
          <w:rFonts w:asciiTheme="minorBidi" w:hAnsiTheme="minorBidi"/>
          <w:b/>
        </w:rPr>
        <w:t>Akcinė bendrovė „Lietuvos geležinkeliai“</w:t>
      </w:r>
      <w:r w:rsidRPr="00631150">
        <w:rPr>
          <w:rFonts w:asciiTheme="minorBidi" w:hAnsiTheme="minorBidi"/>
        </w:rPr>
        <w:t xml:space="preserve">, juridinio asmens registracijos kodas 110053842, atstovaujama </w:t>
      </w:r>
      <w:r w:rsidR="00421BE8">
        <w:rPr>
          <w:rFonts w:asciiTheme="minorBidi" w:hAnsiTheme="minorBidi"/>
        </w:rPr>
        <w:t xml:space="preserve">Turto valdymo paslaugų centro direktorės </w:t>
      </w:r>
      <w:r w:rsidR="00EB605B">
        <w:rPr>
          <w:rFonts w:asciiTheme="minorBidi" w:hAnsiTheme="minorBidi"/>
        </w:rPr>
        <w:t>_________</w:t>
      </w:r>
      <w:r w:rsidRPr="00631150">
        <w:rPr>
          <w:rFonts w:asciiTheme="minorBidi" w:hAnsiTheme="minorBidi"/>
        </w:rPr>
        <w:t xml:space="preserve">, veikiančio pagal </w:t>
      </w:r>
      <w:r w:rsidR="00421BE8">
        <w:rPr>
          <w:rFonts w:asciiTheme="minorBidi" w:hAnsiTheme="minorBidi"/>
        </w:rPr>
        <w:t>2021-01-21 įgaliojimą Nr. ĮG(LG)-14</w:t>
      </w:r>
      <w:r w:rsidRPr="00631150">
        <w:rPr>
          <w:rFonts w:asciiTheme="minorBidi" w:hAnsiTheme="minorBidi"/>
          <w:lang w:eastAsia="lt-LT"/>
        </w:rPr>
        <w:t xml:space="preserve"> (toliau – </w:t>
      </w:r>
      <w:r w:rsidRPr="00631150">
        <w:rPr>
          <w:rFonts w:asciiTheme="minorBidi" w:hAnsiTheme="minorBidi"/>
          <w:b/>
          <w:bCs/>
          <w:lang w:eastAsia="lt-LT"/>
        </w:rPr>
        <w:t>GPĮ operatorius</w:t>
      </w:r>
      <w:r w:rsidRPr="00631150">
        <w:rPr>
          <w:rFonts w:asciiTheme="minorBidi" w:hAnsiTheme="minorBidi"/>
          <w:lang w:eastAsia="lt-LT"/>
        </w:rPr>
        <w:t xml:space="preserve">) ir </w:t>
      </w:r>
      <w:r w:rsidR="000C1709" w:rsidRPr="000C1709">
        <w:rPr>
          <w:rFonts w:asciiTheme="minorBidi" w:hAnsiTheme="minorBidi"/>
          <w:b/>
          <w:bCs/>
          <w:lang w:eastAsia="lt-LT"/>
        </w:rPr>
        <w:t>UAB „LTG Link“</w:t>
      </w:r>
      <w:r w:rsidRPr="00631150">
        <w:rPr>
          <w:rFonts w:asciiTheme="minorBidi" w:hAnsiTheme="minorBidi"/>
        </w:rPr>
        <w:t>,</w:t>
      </w:r>
      <w:r w:rsidRPr="00631150">
        <w:rPr>
          <w:rFonts w:asciiTheme="minorBidi" w:hAnsiTheme="minorBidi"/>
          <w:b/>
        </w:rPr>
        <w:t xml:space="preserve"> </w:t>
      </w:r>
      <w:r w:rsidRPr="00631150">
        <w:rPr>
          <w:rFonts w:asciiTheme="minorBidi" w:hAnsiTheme="minorBidi"/>
          <w:bCs/>
        </w:rPr>
        <w:t>juridinio asmens</w:t>
      </w:r>
      <w:r w:rsidRPr="00631150">
        <w:rPr>
          <w:rFonts w:asciiTheme="minorBidi" w:hAnsiTheme="minorBidi"/>
          <w:b/>
        </w:rPr>
        <w:t xml:space="preserve"> </w:t>
      </w:r>
      <w:r w:rsidRPr="00631150">
        <w:rPr>
          <w:rFonts w:asciiTheme="minorBidi" w:hAnsiTheme="minorBidi"/>
        </w:rPr>
        <w:t>registracijos</w:t>
      </w:r>
      <w:r w:rsidRPr="00631150">
        <w:rPr>
          <w:rFonts w:asciiTheme="minorBidi" w:hAnsiTheme="minorBidi"/>
          <w:b/>
        </w:rPr>
        <w:t xml:space="preserve"> </w:t>
      </w:r>
      <w:r w:rsidRPr="00631150">
        <w:rPr>
          <w:rFonts w:asciiTheme="minorBidi" w:hAnsiTheme="minorBidi"/>
        </w:rPr>
        <w:t xml:space="preserve">kodas </w:t>
      </w:r>
      <w:r w:rsidR="000C1709">
        <w:rPr>
          <w:rFonts w:asciiTheme="minorBidi" w:hAnsiTheme="minorBidi"/>
        </w:rPr>
        <w:t>305052228</w:t>
      </w:r>
      <w:r w:rsidRPr="00631150">
        <w:rPr>
          <w:rFonts w:asciiTheme="minorBidi" w:hAnsiTheme="minorBidi"/>
        </w:rPr>
        <w:t xml:space="preserve">, atstovaujama </w:t>
      </w:r>
      <w:r w:rsidR="000C1709">
        <w:rPr>
          <w:rFonts w:asciiTheme="minorBidi" w:hAnsiTheme="minorBidi"/>
        </w:rPr>
        <w:t xml:space="preserve">direktoriaus </w:t>
      </w:r>
      <w:r w:rsidR="00EB605B">
        <w:rPr>
          <w:rFonts w:asciiTheme="minorBidi" w:hAnsiTheme="minorBidi"/>
        </w:rPr>
        <w:t>__________</w:t>
      </w:r>
      <w:r w:rsidRPr="00631150">
        <w:rPr>
          <w:rFonts w:asciiTheme="minorBidi" w:hAnsiTheme="minorBidi"/>
        </w:rPr>
        <w:t xml:space="preserve">, veikiančio (-ios) pagal </w:t>
      </w:r>
      <w:r w:rsidR="000C1709">
        <w:rPr>
          <w:rFonts w:asciiTheme="minorBidi" w:hAnsiTheme="minorBidi"/>
        </w:rPr>
        <w:t>bendrovės įstatus</w:t>
      </w:r>
      <w:r w:rsidRPr="00631150">
        <w:rPr>
          <w:rFonts w:asciiTheme="minorBidi" w:hAnsiTheme="minorBidi"/>
        </w:rPr>
        <w:t>,</w:t>
      </w:r>
      <w:r w:rsidRPr="00631150" w:rsidDel="001B6D16">
        <w:rPr>
          <w:rFonts w:asciiTheme="minorBidi" w:hAnsiTheme="minorBidi"/>
          <w:lang w:eastAsia="lt-LT"/>
        </w:rPr>
        <w:t xml:space="preserve"> </w:t>
      </w:r>
      <w:r w:rsidRPr="00631150">
        <w:rPr>
          <w:rFonts w:asciiTheme="minorBidi" w:hAnsiTheme="minorBidi"/>
          <w:color w:val="000000"/>
          <w:lang w:eastAsia="lt-LT"/>
        </w:rPr>
        <w:t xml:space="preserve">(toliau – </w:t>
      </w:r>
      <w:r w:rsidRPr="00631150">
        <w:rPr>
          <w:rFonts w:asciiTheme="minorBidi" w:hAnsiTheme="minorBidi"/>
          <w:b/>
          <w:bCs/>
          <w:color w:val="000000"/>
          <w:lang w:eastAsia="lt-LT"/>
        </w:rPr>
        <w:t>Geležinkelio įmonė</w:t>
      </w:r>
      <w:r w:rsidRPr="00631150">
        <w:rPr>
          <w:rFonts w:asciiTheme="minorBidi" w:hAnsiTheme="minorBidi"/>
          <w:color w:val="000000"/>
          <w:lang w:eastAsia="lt-LT"/>
        </w:rPr>
        <w:t xml:space="preserve">), toliau kartu vadinamos Šalimis, o atskirai Šalimi, sudarė šią Prieigos prie apžiūros duobių suteikimo sutartį (toliau vadinama – </w:t>
      </w:r>
      <w:r w:rsidRPr="00631150">
        <w:rPr>
          <w:rFonts w:asciiTheme="minorBidi" w:hAnsiTheme="minorBidi"/>
          <w:b/>
          <w:bCs/>
          <w:color w:val="000000"/>
          <w:lang w:eastAsia="lt-LT"/>
        </w:rPr>
        <w:t>Sutartimi</w:t>
      </w:r>
      <w:r w:rsidRPr="00631150">
        <w:rPr>
          <w:rFonts w:asciiTheme="minorBidi" w:hAnsiTheme="minorBidi"/>
          <w:color w:val="000000"/>
          <w:lang w:eastAsia="lt-LT"/>
        </w:rPr>
        <w:t>).</w:t>
      </w:r>
    </w:p>
    <w:p w14:paraId="089FDC2D" w14:textId="77777777" w:rsidR="00D72CEB" w:rsidRPr="00631150" w:rsidRDefault="00D72CEB" w:rsidP="00D72CEB">
      <w:pPr>
        <w:autoSpaceDE w:val="0"/>
        <w:autoSpaceDN w:val="0"/>
        <w:adjustRightInd w:val="0"/>
        <w:jc w:val="both"/>
        <w:rPr>
          <w:rFonts w:asciiTheme="minorBidi" w:hAnsiTheme="minorBidi"/>
          <w:lang w:eastAsia="lt-LT"/>
        </w:rPr>
      </w:pPr>
    </w:p>
    <w:p w14:paraId="77CE6B62" w14:textId="77777777" w:rsidR="00D72CEB" w:rsidRPr="00631150" w:rsidRDefault="00D72CEB" w:rsidP="006F209B">
      <w:pPr>
        <w:widowControl w:val="0"/>
        <w:numPr>
          <w:ilvl w:val="0"/>
          <w:numId w:val="7"/>
        </w:numPr>
        <w:suppressAutoHyphens/>
        <w:autoSpaceDE w:val="0"/>
        <w:autoSpaceDN w:val="0"/>
        <w:adjustRightInd w:val="0"/>
        <w:spacing w:after="200" w:line="276" w:lineRule="auto"/>
        <w:ind w:left="993" w:hanging="273"/>
        <w:contextualSpacing/>
        <w:jc w:val="center"/>
        <w:rPr>
          <w:rFonts w:asciiTheme="minorBidi" w:hAnsiTheme="minorBidi"/>
          <w:b/>
          <w:bCs/>
          <w:position w:val="-2"/>
          <w:lang w:eastAsia="lt-LT"/>
        </w:rPr>
      </w:pPr>
      <w:r w:rsidRPr="00631150">
        <w:rPr>
          <w:rFonts w:asciiTheme="minorBidi" w:hAnsiTheme="minorBidi"/>
          <w:b/>
          <w:bCs/>
          <w:position w:val="-2"/>
          <w:lang w:eastAsia="lt-LT"/>
        </w:rPr>
        <w:t>ŠALIŲ PAREIŠKIMAI</w:t>
      </w:r>
    </w:p>
    <w:p w14:paraId="44FA81EB"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Šalys pareiškia ir garantuoja, kad:</w:t>
      </w:r>
    </w:p>
    <w:p w14:paraId="5956DCD3" w14:textId="77777777" w:rsidR="00D72CEB" w:rsidRPr="00631150" w:rsidRDefault="00D72CEB" w:rsidP="006F209B">
      <w:pPr>
        <w:widowControl w:val="0"/>
        <w:numPr>
          <w:ilvl w:val="2"/>
          <w:numId w:val="4"/>
        </w:numPr>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Sutartį sudarė turėdamos tikslą realizuoti jos nuostatas bei galėdamos realiai įvykdyti Sutartyje duotus įsipareigojimus.</w:t>
      </w:r>
    </w:p>
    <w:p w14:paraId="74627D4A" w14:textId="77777777" w:rsidR="00D72CEB" w:rsidRPr="00631150" w:rsidRDefault="00D72CEB" w:rsidP="006F209B">
      <w:pPr>
        <w:widowControl w:val="0"/>
        <w:numPr>
          <w:ilvl w:val="2"/>
          <w:numId w:val="4"/>
        </w:numPr>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Sutartį sudarė nepažeisdamos ir neturėdamos tikslo pažeisti Lietuvos Respublikos teisės aktų bei savo įstatų ar kitų jų veiklą reglamentuojančių dokumentų.</w:t>
      </w:r>
    </w:p>
    <w:p w14:paraId="016D7CA4" w14:textId="77777777" w:rsidR="00D72CEB" w:rsidRPr="00631150" w:rsidRDefault="00D72CEB" w:rsidP="006F209B">
      <w:pPr>
        <w:widowControl w:val="0"/>
        <w:numPr>
          <w:ilvl w:val="2"/>
          <w:numId w:val="4"/>
        </w:numPr>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Jos yra mokios, jų veikla nėra apribota, joms neiškelta arba nėra numatoma iškelti bylos dėl restruktūrizavimo ar bankroto.</w:t>
      </w:r>
    </w:p>
    <w:p w14:paraId="605363B0" w14:textId="1C0CB433" w:rsidR="00D72CEB" w:rsidRPr="00631150" w:rsidRDefault="00D72CEB" w:rsidP="006F209B">
      <w:pPr>
        <w:widowControl w:val="0"/>
        <w:numPr>
          <w:ilvl w:val="2"/>
          <w:numId w:val="4"/>
        </w:numPr>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Geležinkelio įmonė patvirtina, kad yra laikoma asocijuota (susijusia) su GPĮ operatoriumi pagal Lietuvos Respublikoje galiojančių teisės aktų (Lietuvos Respublikos pelno mokesčio įstatymo, Lietuvos Respublikos pridėtinės vertės mokesčio įstatymo ar Lietuvos Respublikos gyventojų pajamų mokesčio įstatymo) nuostatas.</w:t>
      </w:r>
    </w:p>
    <w:p w14:paraId="7A24350C"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GPĮ operatorius pareiškia ir garantuoja, kad:</w:t>
      </w:r>
    </w:p>
    <w:p w14:paraId="5A13F80E" w14:textId="77777777" w:rsidR="00D72CEB" w:rsidRPr="00631150" w:rsidRDefault="00D72CEB" w:rsidP="006F209B">
      <w:pPr>
        <w:widowControl w:val="0"/>
        <w:numPr>
          <w:ilvl w:val="2"/>
          <w:numId w:val="4"/>
        </w:numPr>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 xml:space="preserve">visiškai susipažino su visa informacija, susijusia su Sutarties dalyku bei kita jo reikalavimu jam pateikta dokumentacija, reikalinga Sutarties pagrindu prisiimamiems įsipareigojimams įvykdyti bei </w:t>
      </w:r>
      <w:r w:rsidRPr="00631150">
        <w:rPr>
          <w:rFonts w:asciiTheme="minorBidi" w:hAnsiTheme="minorBidi"/>
          <w:color w:val="000000" w:themeColor="text1"/>
        </w:rPr>
        <w:t xml:space="preserve">prieigai prie GPĮ operatoriaus valdomų apžiūros duobių (toliau – </w:t>
      </w:r>
      <w:r w:rsidRPr="00631150">
        <w:rPr>
          <w:rFonts w:asciiTheme="minorBidi" w:hAnsiTheme="minorBidi"/>
          <w:b/>
          <w:bCs/>
          <w:color w:val="000000" w:themeColor="text1"/>
        </w:rPr>
        <w:t>Prieiga</w:t>
      </w:r>
      <w:r w:rsidRPr="00631150">
        <w:rPr>
          <w:rFonts w:asciiTheme="minorBidi" w:hAnsiTheme="minorBidi"/>
          <w:color w:val="000000" w:themeColor="text1"/>
        </w:rPr>
        <w:t>)</w:t>
      </w:r>
      <w:r w:rsidRPr="00631150">
        <w:rPr>
          <w:rFonts w:asciiTheme="minorBidi" w:hAnsiTheme="minorBidi"/>
          <w:lang w:eastAsia="lt-LT"/>
        </w:rPr>
        <w:t xml:space="preserve"> suteikti, ir ši dokumentacija bei joje pateikta informacija yra visiškai pakankama tam, kad GPĮ operatorius galėtų užtikrinti tinkamą ir visišką visų Sutartimi prisiimamų įsipareigojimų vykdymą;</w:t>
      </w:r>
    </w:p>
    <w:p w14:paraId="4B20241A" w14:textId="77777777" w:rsidR="00D72CEB" w:rsidRPr="00631150" w:rsidRDefault="00D72CEB" w:rsidP="006F209B">
      <w:pPr>
        <w:widowControl w:val="0"/>
        <w:numPr>
          <w:ilvl w:val="2"/>
          <w:numId w:val="4"/>
        </w:numPr>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jis pats bei jo sutartinius įsipareigojimus vykdantys ir Prieigą teikiantys asmenys turi visus leidimus, licencijas, reikiamą kvalifikaciją ir kompetenciją Prieigai ir įsipareigojimams, numatytiems šioje Sutartyje, vykdyti;</w:t>
      </w:r>
    </w:p>
    <w:p w14:paraId="2B15CC51" w14:textId="77777777" w:rsidR="00D72CEB" w:rsidRPr="00631150" w:rsidRDefault="00D72CEB" w:rsidP="006F209B">
      <w:pPr>
        <w:widowControl w:val="0"/>
        <w:numPr>
          <w:ilvl w:val="2"/>
          <w:numId w:val="4"/>
        </w:numPr>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jis turi visas technines, intelektualines, fizines bei bet kokias kitas galimybes, bazę ir savybes, reikalingas ir leidžiančias jam deramai vykdyti Sutarties sąlygas bei užtikrinti aukščiausią jo Sutarties pagrindu teikiamos Prieigos kokybę.</w:t>
      </w:r>
    </w:p>
    <w:p w14:paraId="7E4C1537" w14:textId="77777777" w:rsidR="00D72CEB" w:rsidRPr="00631150" w:rsidRDefault="00D72CEB" w:rsidP="006F209B">
      <w:pPr>
        <w:widowControl w:val="0"/>
        <w:numPr>
          <w:ilvl w:val="1"/>
          <w:numId w:val="4"/>
        </w:numPr>
        <w:tabs>
          <w:tab w:val="left" w:pos="1134"/>
        </w:tabs>
        <w:suppressAutoHyphens/>
        <w:autoSpaceDE w:val="0"/>
        <w:autoSpaceDN w:val="0"/>
        <w:adjustRightInd w:val="0"/>
        <w:spacing w:after="0" w:line="240" w:lineRule="auto"/>
        <w:ind w:left="0" w:firstLine="567"/>
        <w:jc w:val="both"/>
        <w:rPr>
          <w:rFonts w:asciiTheme="minorBidi" w:hAnsiTheme="minorBidi"/>
          <w:lang w:eastAsia="lt-LT"/>
        </w:rPr>
      </w:pPr>
      <w:r w:rsidRPr="00631150">
        <w:rPr>
          <w:rFonts w:asciiTheme="minorBidi" w:hAnsiTheme="minorBidi"/>
          <w:lang w:eastAsia="lt-LT"/>
        </w:rPr>
        <w:t>Šalys pareiškia ir garantuoja, kad kiekvienas iš 1.1 ir 1.2 Sutarties punktuose padarytų pareiškimų Sutarties sudarymo dieną yra tikras ir teisingas visomis esminėmis sąlygomis ir kad nei viename šių pareiškimų nėra praleistas joks momentas, leidžiantis daryti tokį pareiškimą klaidinančiu ar turinčiu kitą prasmę.</w:t>
      </w:r>
    </w:p>
    <w:p w14:paraId="47D6DE5C" w14:textId="77777777" w:rsidR="00D72CEB" w:rsidRPr="00631150" w:rsidRDefault="00D72CEB" w:rsidP="00D72CEB">
      <w:pPr>
        <w:autoSpaceDE w:val="0"/>
        <w:autoSpaceDN w:val="0"/>
        <w:adjustRightInd w:val="0"/>
        <w:ind w:firstLine="720"/>
        <w:jc w:val="center"/>
        <w:rPr>
          <w:rFonts w:asciiTheme="minorBidi" w:hAnsiTheme="minorBidi"/>
          <w:b/>
          <w:bCs/>
          <w:position w:val="-2"/>
          <w:lang w:eastAsia="lt-LT"/>
        </w:rPr>
      </w:pPr>
    </w:p>
    <w:p w14:paraId="191D412C" w14:textId="77777777" w:rsidR="00D72CEB" w:rsidRPr="00631150" w:rsidRDefault="00D72CEB" w:rsidP="00D72CEB">
      <w:pPr>
        <w:tabs>
          <w:tab w:val="left" w:pos="3598"/>
        </w:tabs>
        <w:spacing w:after="200" w:line="276" w:lineRule="auto"/>
        <w:ind w:left="993"/>
        <w:contextualSpacing/>
        <w:rPr>
          <w:rFonts w:asciiTheme="minorBidi" w:hAnsiTheme="minorBidi"/>
          <w:b/>
          <w:bCs/>
          <w:position w:val="-2"/>
          <w:lang w:eastAsia="lt-LT"/>
        </w:rPr>
      </w:pPr>
    </w:p>
    <w:p w14:paraId="1259EEFB" w14:textId="77777777" w:rsidR="00D72CEB" w:rsidRPr="00631150" w:rsidRDefault="00D72CEB" w:rsidP="006F209B">
      <w:pPr>
        <w:widowControl w:val="0"/>
        <w:numPr>
          <w:ilvl w:val="0"/>
          <w:numId w:val="7"/>
        </w:numPr>
        <w:suppressAutoHyphens/>
        <w:autoSpaceDE w:val="0"/>
        <w:autoSpaceDN w:val="0"/>
        <w:adjustRightInd w:val="0"/>
        <w:spacing w:after="200" w:line="276" w:lineRule="auto"/>
        <w:ind w:left="993" w:hanging="273"/>
        <w:contextualSpacing/>
        <w:jc w:val="center"/>
        <w:rPr>
          <w:rFonts w:asciiTheme="minorBidi" w:hAnsiTheme="minorBidi"/>
          <w:b/>
          <w:bCs/>
          <w:position w:val="-2"/>
          <w:lang w:eastAsia="lt-LT"/>
        </w:rPr>
      </w:pPr>
      <w:r w:rsidRPr="00631150">
        <w:rPr>
          <w:rFonts w:asciiTheme="minorBidi" w:hAnsiTheme="minorBidi"/>
          <w:b/>
          <w:bCs/>
          <w:position w:val="-2"/>
          <w:lang w:eastAsia="lt-LT"/>
        </w:rPr>
        <w:lastRenderedPageBreak/>
        <w:t>SUTARTIES DALYKAS</w:t>
      </w:r>
    </w:p>
    <w:p w14:paraId="1F31DD4A"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57032C02"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color w:val="000000"/>
          <w:lang w:eastAsia="lt-LT"/>
        </w:rPr>
      </w:pPr>
      <w:r w:rsidRPr="00631150">
        <w:rPr>
          <w:rFonts w:asciiTheme="minorBidi" w:hAnsiTheme="minorBidi"/>
          <w:lang w:eastAsia="lt-LT"/>
        </w:rPr>
        <w:t xml:space="preserve">Sutarties dalykas – </w:t>
      </w:r>
      <w:r w:rsidRPr="00631150">
        <w:rPr>
          <w:rFonts w:asciiTheme="minorBidi" w:hAnsiTheme="minorBidi"/>
          <w:color w:val="000000" w:themeColor="text1"/>
        </w:rPr>
        <w:t xml:space="preserve">Prieigos suteikimas </w:t>
      </w:r>
      <w:r w:rsidRPr="00631150">
        <w:rPr>
          <w:rFonts w:asciiTheme="minorBidi" w:hAnsiTheme="minorBidi"/>
          <w:color w:val="000000"/>
          <w:lang w:eastAsia="lt-LT"/>
        </w:rPr>
        <w:t>pagal Geležinkelio įmonės pateiktas Paraiškas, bei atsiskaitymo už Prieigą tvarka.</w:t>
      </w:r>
    </w:p>
    <w:p w14:paraId="2FBC378C" w14:textId="77777777" w:rsidR="00D72CEB" w:rsidRPr="00631150" w:rsidRDefault="00D72CEB" w:rsidP="00D72CEB">
      <w:pPr>
        <w:tabs>
          <w:tab w:val="left" w:pos="1276"/>
        </w:tabs>
        <w:autoSpaceDE w:val="0"/>
        <w:autoSpaceDN w:val="0"/>
        <w:adjustRightInd w:val="0"/>
        <w:ind w:left="720"/>
        <w:jc w:val="both"/>
        <w:rPr>
          <w:rFonts w:asciiTheme="minorBidi" w:hAnsiTheme="minorBidi"/>
          <w:color w:val="000000"/>
          <w:lang w:eastAsia="lt-LT"/>
        </w:rPr>
      </w:pPr>
    </w:p>
    <w:p w14:paraId="62ABC222" w14:textId="77777777" w:rsidR="00D72CEB" w:rsidRPr="00631150" w:rsidRDefault="00D72CEB" w:rsidP="00D72CEB">
      <w:pPr>
        <w:autoSpaceDE w:val="0"/>
        <w:autoSpaceDN w:val="0"/>
        <w:adjustRightInd w:val="0"/>
        <w:spacing w:after="200" w:line="276" w:lineRule="auto"/>
        <w:ind w:left="993"/>
        <w:contextualSpacing/>
        <w:jc w:val="center"/>
        <w:rPr>
          <w:rFonts w:asciiTheme="minorBidi" w:hAnsiTheme="minorBidi"/>
          <w:b/>
          <w:color w:val="000000"/>
          <w:lang w:eastAsia="lt-LT"/>
        </w:rPr>
      </w:pPr>
      <w:r w:rsidRPr="00631150">
        <w:rPr>
          <w:rFonts w:asciiTheme="minorBidi" w:hAnsiTheme="minorBidi"/>
          <w:b/>
          <w:color w:val="000000"/>
          <w:lang w:eastAsia="lt-LT"/>
        </w:rPr>
        <w:t>III. PRIEIGOS UŽSAKYMO TVARKA</w:t>
      </w:r>
    </w:p>
    <w:p w14:paraId="72438F1B" w14:textId="77777777" w:rsidR="00D72CEB" w:rsidRPr="00631150" w:rsidRDefault="00D72CEB" w:rsidP="00D72CEB">
      <w:pPr>
        <w:autoSpaceDE w:val="0"/>
        <w:autoSpaceDN w:val="0"/>
        <w:adjustRightInd w:val="0"/>
        <w:spacing w:after="200" w:line="276" w:lineRule="auto"/>
        <w:contextualSpacing/>
        <w:rPr>
          <w:rFonts w:asciiTheme="minorBidi" w:hAnsiTheme="minorBidi"/>
          <w:color w:val="000000"/>
          <w:lang w:eastAsia="lt-LT"/>
        </w:rPr>
      </w:pPr>
    </w:p>
    <w:p w14:paraId="24D5E935"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3D606D65"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Prieigos užsakymui Geležinkelio įmonė pateikia GPĮ operatoriui adresuotą Paraišką pagal tipinę </w:t>
      </w:r>
      <w:r w:rsidRPr="003A5C89">
        <w:rPr>
          <w:rFonts w:asciiTheme="minorBidi" w:hAnsiTheme="minorBidi"/>
          <w:lang w:eastAsia="lt-LT"/>
        </w:rPr>
        <w:t>formą (Sutarties 1 priedas).</w:t>
      </w:r>
      <w:r w:rsidRPr="00631150">
        <w:rPr>
          <w:rFonts w:asciiTheme="minorBidi" w:hAnsiTheme="minorBidi"/>
          <w:lang w:eastAsia="lt-LT"/>
        </w:rPr>
        <w:t xml:space="preserve"> Paraiška dėl Prieigos prie atitinkamos apžiūros duobės</w:t>
      </w:r>
      <w:r w:rsidRPr="00631150">
        <w:rPr>
          <w:rFonts w:asciiTheme="minorBidi" w:hAnsiTheme="minorBidi"/>
          <w:color w:val="000000" w:themeColor="text1"/>
        </w:rPr>
        <w:t>(-ių) (toliau –</w:t>
      </w:r>
      <w:r w:rsidRPr="00631150">
        <w:rPr>
          <w:rFonts w:asciiTheme="minorBidi" w:hAnsiTheme="minorBidi"/>
          <w:b/>
          <w:bCs/>
          <w:lang w:eastAsia="lt-LT"/>
        </w:rPr>
        <w:t xml:space="preserve"> Apžiūros duobės</w:t>
      </w:r>
      <w:r w:rsidRPr="00631150">
        <w:rPr>
          <w:rFonts w:asciiTheme="minorBidi" w:hAnsiTheme="minorBidi"/>
          <w:lang w:eastAsia="lt-LT"/>
        </w:rPr>
        <w:t xml:space="preserve">) suteikimo GPĮ operatoriui pateikiama (PDF formatu) elektroninio pašto adresu, nurodytu Sutarties 1 lentelėje.  </w:t>
      </w:r>
    </w:p>
    <w:p w14:paraId="37519F0C"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jc w:val="both"/>
        <w:rPr>
          <w:rFonts w:asciiTheme="minorBidi" w:hAnsiTheme="minorBidi"/>
          <w:lang w:eastAsia="lt-LT"/>
        </w:rPr>
      </w:pPr>
      <w:r w:rsidRPr="00631150">
        <w:rPr>
          <w:rFonts w:asciiTheme="minorBidi" w:hAnsiTheme="minorBidi"/>
          <w:lang w:eastAsia="lt-LT"/>
        </w:rPr>
        <w:t xml:space="preserve"> GPĮ operatorius suteikia Prieigą Sutarties 1 lentelėje nurodytose vietose.</w:t>
      </w:r>
    </w:p>
    <w:p w14:paraId="514F63A7" w14:textId="77777777" w:rsidR="00D72CEB" w:rsidRPr="00631150" w:rsidRDefault="00D72CEB" w:rsidP="00D72CEB">
      <w:pPr>
        <w:tabs>
          <w:tab w:val="left" w:pos="1276"/>
        </w:tabs>
        <w:autoSpaceDE w:val="0"/>
        <w:autoSpaceDN w:val="0"/>
        <w:adjustRightInd w:val="0"/>
        <w:jc w:val="both"/>
        <w:rPr>
          <w:rFonts w:asciiTheme="minorBidi" w:hAnsiTheme="minorBidi"/>
          <w:lang w:eastAsia="lt-LT"/>
        </w:rPr>
      </w:pPr>
    </w:p>
    <w:p w14:paraId="6DAEE4C4" w14:textId="77777777" w:rsidR="00D72CEB" w:rsidRPr="00631150" w:rsidRDefault="00D72CEB" w:rsidP="00D72CEB">
      <w:pPr>
        <w:tabs>
          <w:tab w:val="left" w:pos="1276"/>
        </w:tabs>
        <w:autoSpaceDE w:val="0"/>
        <w:autoSpaceDN w:val="0"/>
        <w:adjustRightInd w:val="0"/>
        <w:ind w:left="360"/>
        <w:jc w:val="right"/>
        <w:rPr>
          <w:rFonts w:asciiTheme="minorBidi" w:hAnsiTheme="minorBidi"/>
          <w:lang w:eastAsia="lt-LT"/>
        </w:rPr>
      </w:pPr>
      <w:r w:rsidRPr="00631150">
        <w:rPr>
          <w:rFonts w:asciiTheme="minorBidi" w:hAnsiTheme="minorBidi"/>
          <w:lang w:eastAsia="lt-LT"/>
        </w:rPr>
        <w:t xml:space="preserve">1 lentelė. Apžiūros duobių </w:t>
      </w:r>
      <w:r w:rsidRPr="00631150">
        <w:rPr>
          <w:rFonts w:asciiTheme="minorBidi" w:hAnsiTheme="minorBidi"/>
          <w:lang w:val="pl-PL"/>
        </w:rPr>
        <w:t>vietos</w:t>
      </w:r>
    </w:p>
    <w:tbl>
      <w:tblPr>
        <w:tblW w:w="1422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551"/>
        <w:gridCol w:w="2340"/>
        <w:gridCol w:w="3555"/>
        <w:gridCol w:w="3855"/>
        <w:gridCol w:w="3928"/>
      </w:tblGrid>
      <w:tr w:rsidR="00D72CEB" w:rsidRPr="00631150" w14:paraId="1F8366A7" w14:textId="77777777" w:rsidTr="37F0A33A">
        <w:trPr>
          <w:trHeight w:val="251"/>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B3101"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Eil. Nr.</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3F2AB"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Prieiga prie Apžiūros duobių</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E154E7"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Adresas ir/ar privažiuojamasis kelias</w:t>
            </w:r>
          </w:p>
        </w:tc>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2E008"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Įrenginių skaičius ir tipas</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982FF"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Kontaktai</w:t>
            </w:r>
          </w:p>
        </w:tc>
      </w:tr>
      <w:tr w:rsidR="00D72CEB" w:rsidRPr="00574143" w14:paraId="5CAD1460" w14:textId="77777777" w:rsidTr="37F0A33A">
        <w:trPr>
          <w:trHeight w:val="538"/>
        </w:trPr>
        <w:tc>
          <w:tcPr>
            <w:tcW w:w="551"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F05CB5E"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1.</w:t>
            </w:r>
          </w:p>
        </w:tc>
        <w:tc>
          <w:tcPr>
            <w:tcW w:w="2340"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C579F8D"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Kauno regionas</w:t>
            </w:r>
          </w:p>
        </w:tc>
        <w:tc>
          <w:tcPr>
            <w:tcW w:w="3555" w:type="dxa"/>
            <w:tcBorders>
              <w:top w:val="single" w:sz="4" w:space="0" w:color="000000" w:themeColor="text1"/>
              <w:left w:val="single" w:sz="4" w:space="0" w:color="000000" w:themeColor="text1"/>
              <w:right w:val="single" w:sz="4" w:space="0" w:color="000000" w:themeColor="text1"/>
            </w:tcBorders>
            <w:vAlign w:val="center"/>
            <w:hideMark/>
          </w:tcPr>
          <w:p w14:paraId="7890CC38" w14:textId="77777777" w:rsidR="00D72CEB" w:rsidRPr="00631150" w:rsidRDefault="00D72CEB" w:rsidP="0020268A">
            <w:pPr>
              <w:tabs>
                <w:tab w:val="left" w:pos="459"/>
              </w:tabs>
              <w:ind w:left="33"/>
              <w:jc w:val="both"/>
              <w:rPr>
                <w:rFonts w:asciiTheme="minorBidi" w:eastAsia="Calibri" w:hAnsiTheme="minorBidi"/>
              </w:rPr>
            </w:pPr>
            <w:r w:rsidRPr="00631150">
              <w:rPr>
                <w:rFonts w:asciiTheme="minorBidi" w:eastAsia="Calibri" w:hAnsiTheme="minorBidi"/>
              </w:rPr>
              <w:t>A. Juozapavičiaus 114 L, Kaunas</w:t>
            </w:r>
          </w:p>
          <w:p w14:paraId="65F7850A"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Kauno geležinkelio stoties:</w:t>
            </w:r>
          </w:p>
          <w:p w14:paraId="63B7C4D8"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 xml:space="preserve">-  privažiuojamieji keliai </w:t>
            </w:r>
          </w:p>
          <w:p w14:paraId="1C07881C"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Nr. 33 , Nr. 103</w:t>
            </w:r>
          </w:p>
        </w:tc>
        <w:tc>
          <w:tcPr>
            <w:tcW w:w="3855" w:type="dxa"/>
            <w:tcBorders>
              <w:top w:val="single" w:sz="4" w:space="0" w:color="000000" w:themeColor="text1"/>
              <w:left w:val="single" w:sz="4" w:space="0" w:color="000000" w:themeColor="text1"/>
              <w:bottom w:val="single" w:sz="4" w:space="0" w:color="auto"/>
              <w:right w:val="single" w:sz="4" w:space="0" w:color="000000" w:themeColor="text1"/>
            </w:tcBorders>
          </w:tcPr>
          <w:p w14:paraId="67FD5464" w14:textId="77777777" w:rsidR="00D72CEB" w:rsidRPr="00631150" w:rsidRDefault="00D72CEB" w:rsidP="0020268A">
            <w:pPr>
              <w:tabs>
                <w:tab w:val="left" w:pos="993"/>
              </w:tabs>
              <w:jc w:val="both"/>
              <w:rPr>
                <w:rFonts w:asciiTheme="minorBidi" w:hAnsiTheme="minorBidi"/>
              </w:rPr>
            </w:pPr>
            <w:r w:rsidRPr="00631150">
              <w:rPr>
                <w:rFonts w:asciiTheme="minorBidi" w:hAnsiTheme="minorBidi"/>
              </w:rPr>
              <w:t>Vėžės plotis 1520 mm</w:t>
            </w:r>
          </w:p>
          <w:p w14:paraId="7C9B5F55" w14:textId="77777777" w:rsidR="00D72CEB" w:rsidRPr="00631150" w:rsidRDefault="00D72CEB" w:rsidP="0020268A">
            <w:pPr>
              <w:tabs>
                <w:tab w:val="left" w:pos="993"/>
              </w:tabs>
              <w:jc w:val="both"/>
              <w:rPr>
                <w:rFonts w:asciiTheme="minorBidi" w:eastAsia="Calibri" w:hAnsiTheme="minorBidi"/>
              </w:rPr>
            </w:pPr>
          </w:p>
          <w:p w14:paraId="6FA54C5E" w14:textId="77777777" w:rsidR="00D72CEB" w:rsidRPr="00631150" w:rsidRDefault="00D72CEB" w:rsidP="0020268A">
            <w:pPr>
              <w:tabs>
                <w:tab w:val="left" w:pos="993"/>
              </w:tabs>
              <w:jc w:val="both"/>
              <w:rPr>
                <w:rFonts w:asciiTheme="minorBidi" w:eastAsia="Calibri" w:hAnsiTheme="minorBidi"/>
              </w:rPr>
            </w:pPr>
            <w:r w:rsidRPr="00631150">
              <w:rPr>
                <w:rFonts w:asciiTheme="minorBidi" w:eastAsia="Calibri" w:hAnsiTheme="minorBidi"/>
              </w:rPr>
              <w:t>2 apžiūros duobės, Prie kelio Nr. 33- 104 metrai,  Prie kelio Nr. 103 -  41,5 metrų</w:t>
            </w:r>
          </w:p>
        </w:tc>
        <w:tc>
          <w:tcPr>
            <w:tcW w:w="392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36FA22B" w14:textId="77777777" w:rsidR="00D72CEB" w:rsidRPr="00631150" w:rsidRDefault="00D72CEB" w:rsidP="0020268A">
            <w:pPr>
              <w:tabs>
                <w:tab w:val="left" w:pos="993"/>
              </w:tabs>
              <w:jc w:val="center"/>
              <w:rPr>
                <w:rFonts w:asciiTheme="minorBidi" w:eastAsia="Calibri" w:hAnsiTheme="minorBidi"/>
                <w:lang w:val="fr-FR"/>
              </w:rPr>
            </w:pPr>
            <w:r w:rsidRPr="00631150">
              <w:rPr>
                <w:rFonts w:asciiTheme="minorBidi" w:eastAsia="Calibri" w:hAnsiTheme="minorBidi"/>
                <w:lang w:val="fr-FR"/>
              </w:rPr>
              <w:t xml:space="preserve">El. paštas: </w:t>
            </w:r>
            <w:hyperlink r:id="rId8">
              <w:r w:rsidRPr="00631150">
                <w:rPr>
                  <w:rFonts w:asciiTheme="minorBidi" w:eastAsia="Calibri" w:hAnsiTheme="minorBidi"/>
                  <w:lang w:val="fr-FR"/>
                </w:rPr>
                <w:t>gpi</w:t>
              </w:r>
              <w:r w:rsidRPr="00631150">
                <w:rPr>
                  <w:rStyle w:val="Hyperlink"/>
                  <w:rFonts w:asciiTheme="minorBidi" w:hAnsiTheme="minorBidi"/>
                  <w:lang w:val="fr-FR"/>
                </w:rPr>
                <w:t>@litrail.lt</w:t>
              </w:r>
            </w:hyperlink>
          </w:p>
        </w:tc>
      </w:tr>
      <w:tr w:rsidR="00D72CEB" w:rsidRPr="00631150" w14:paraId="0B3295F7" w14:textId="77777777" w:rsidTr="37F0A33A">
        <w:trPr>
          <w:trHeight w:val="537"/>
        </w:trPr>
        <w:tc>
          <w:tcPr>
            <w:tcW w:w="551" w:type="dxa"/>
            <w:vMerge/>
            <w:vAlign w:val="center"/>
          </w:tcPr>
          <w:p w14:paraId="76F38F06" w14:textId="77777777" w:rsidR="00D72CEB" w:rsidRPr="00631150" w:rsidRDefault="00D72CEB" w:rsidP="0020268A">
            <w:pPr>
              <w:tabs>
                <w:tab w:val="left" w:pos="993"/>
              </w:tabs>
              <w:contextualSpacing/>
              <w:jc w:val="center"/>
              <w:rPr>
                <w:rFonts w:asciiTheme="minorBidi" w:eastAsia="Calibri" w:hAnsiTheme="minorBidi"/>
                <w:lang w:val="fr-FR"/>
              </w:rPr>
            </w:pPr>
          </w:p>
        </w:tc>
        <w:tc>
          <w:tcPr>
            <w:tcW w:w="2340" w:type="dxa"/>
            <w:vMerge/>
            <w:vAlign w:val="center"/>
          </w:tcPr>
          <w:p w14:paraId="78C2C573" w14:textId="77777777" w:rsidR="00D72CEB" w:rsidRPr="00631150" w:rsidRDefault="00D72CEB" w:rsidP="0020268A">
            <w:pPr>
              <w:tabs>
                <w:tab w:val="left" w:pos="993"/>
              </w:tabs>
              <w:contextualSpacing/>
              <w:jc w:val="center"/>
              <w:rPr>
                <w:rFonts w:asciiTheme="minorBidi" w:eastAsia="Calibri" w:hAnsiTheme="minorBidi"/>
                <w:lang w:val="fr-FR"/>
              </w:rPr>
            </w:pPr>
          </w:p>
        </w:tc>
        <w:tc>
          <w:tcPr>
            <w:tcW w:w="3555" w:type="dxa"/>
            <w:tcBorders>
              <w:left w:val="single" w:sz="4" w:space="0" w:color="000000" w:themeColor="text1"/>
              <w:bottom w:val="single" w:sz="4" w:space="0" w:color="000000" w:themeColor="text1"/>
              <w:right w:val="single" w:sz="4" w:space="0" w:color="000000" w:themeColor="text1"/>
            </w:tcBorders>
            <w:vAlign w:val="center"/>
          </w:tcPr>
          <w:p w14:paraId="631DB8BF" w14:textId="77777777" w:rsidR="00D72CEB" w:rsidRPr="00631150" w:rsidRDefault="00D72CEB" w:rsidP="0020268A">
            <w:pPr>
              <w:pStyle w:val="ListParagraph"/>
              <w:tabs>
                <w:tab w:val="left" w:pos="993"/>
              </w:tabs>
              <w:ind w:left="33"/>
              <w:jc w:val="both"/>
              <w:rPr>
                <w:rFonts w:asciiTheme="minorBidi" w:eastAsia="Calibri" w:hAnsiTheme="minorBidi"/>
                <w:lang w:val="fr-FR"/>
              </w:rPr>
            </w:pPr>
            <w:r w:rsidRPr="00631150">
              <w:rPr>
                <w:rFonts w:asciiTheme="minorBidi" w:eastAsia="Calibri" w:hAnsiTheme="minorBidi"/>
                <w:lang w:val="fr-FR"/>
              </w:rPr>
              <w:t>Topolių g. 10, Šeštokai</w:t>
            </w:r>
          </w:p>
          <w:p w14:paraId="06456DDA" w14:textId="77777777" w:rsidR="00D72CEB" w:rsidRPr="00631150" w:rsidRDefault="00D72CEB" w:rsidP="0020268A">
            <w:pPr>
              <w:pStyle w:val="ListParagraph"/>
              <w:tabs>
                <w:tab w:val="left" w:pos="993"/>
              </w:tabs>
              <w:ind w:left="33"/>
              <w:jc w:val="both"/>
              <w:rPr>
                <w:rFonts w:asciiTheme="minorBidi" w:eastAsia="Calibri" w:hAnsiTheme="minorBidi"/>
                <w:lang w:val="fr-FR"/>
              </w:rPr>
            </w:pPr>
            <w:r w:rsidRPr="00631150">
              <w:rPr>
                <w:rFonts w:asciiTheme="minorBidi" w:eastAsia="Calibri" w:hAnsiTheme="minorBidi"/>
                <w:lang w:val="fr-FR"/>
              </w:rPr>
              <w:t>Šeštokų geležinkelio stoties:</w:t>
            </w:r>
          </w:p>
          <w:p w14:paraId="3093FE57" w14:textId="77777777" w:rsidR="00D72CEB" w:rsidRPr="00631150" w:rsidRDefault="00D72CEB" w:rsidP="006F209B">
            <w:pPr>
              <w:pStyle w:val="ListParagraph"/>
              <w:numPr>
                <w:ilvl w:val="0"/>
                <w:numId w:val="5"/>
              </w:numPr>
              <w:tabs>
                <w:tab w:val="left" w:pos="993"/>
              </w:tabs>
              <w:spacing w:after="0"/>
              <w:ind w:left="33" w:hanging="141"/>
              <w:jc w:val="both"/>
              <w:rPr>
                <w:rFonts w:asciiTheme="minorBidi" w:eastAsia="Calibri" w:hAnsiTheme="minorBidi"/>
              </w:rPr>
            </w:pPr>
            <w:r w:rsidRPr="00631150">
              <w:rPr>
                <w:rFonts w:asciiTheme="minorBidi" w:eastAsia="Calibri" w:hAnsiTheme="minorBidi"/>
              </w:rPr>
              <w:t>privažiuojamasis kelias Nr. 12</w:t>
            </w:r>
          </w:p>
        </w:tc>
        <w:tc>
          <w:tcPr>
            <w:tcW w:w="3855" w:type="dxa"/>
            <w:tcBorders>
              <w:top w:val="single" w:sz="4" w:space="0" w:color="auto"/>
              <w:left w:val="single" w:sz="4" w:space="0" w:color="000000" w:themeColor="text1"/>
              <w:bottom w:val="single" w:sz="4" w:space="0" w:color="auto"/>
              <w:right w:val="single" w:sz="4" w:space="0" w:color="000000" w:themeColor="text1"/>
            </w:tcBorders>
            <w:vAlign w:val="center"/>
          </w:tcPr>
          <w:p w14:paraId="389127A6" w14:textId="77777777" w:rsidR="00D72CEB" w:rsidRPr="00631150" w:rsidRDefault="00D72CEB" w:rsidP="0020268A">
            <w:pPr>
              <w:jc w:val="both"/>
              <w:rPr>
                <w:rFonts w:asciiTheme="minorBidi" w:eastAsia="Calibri" w:hAnsiTheme="minorBidi"/>
                <w:color w:val="000000" w:themeColor="text1"/>
              </w:rPr>
            </w:pPr>
            <w:r w:rsidRPr="00631150">
              <w:rPr>
                <w:rFonts w:asciiTheme="minorBidi" w:eastAsia="Calibri" w:hAnsiTheme="minorBidi"/>
                <w:color w:val="000000" w:themeColor="text1"/>
              </w:rPr>
              <w:t>vėžės plotis 1435 mm</w:t>
            </w:r>
          </w:p>
          <w:p w14:paraId="33AACF31" w14:textId="77777777" w:rsidR="00D72CEB" w:rsidRPr="00631150" w:rsidRDefault="00D72CEB" w:rsidP="0020268A">
            <w:pPr>
              <w:tabs>
                <w:tab w:val="left" w:pos="993"/>
              </w:tabs>
              <w:jc w:val="both"/>
              <w:rPr>
                <w:rFonts w:asciiTheme="minorBidi" w:eastAsia="Calibri" w:hAnsiTheme="minorBidi"/>
              </w:rPr>
            </w:pPr>
            <w:r w:rsidRPr="00631150">
              <w:rPr>
                <w:rFonts w:asciiTheme="minorBidi" w:eastAsia="Calibri" w:hAnsiTheme="minorBidi"/>
              </w:rPr>
              <w:t>1 apžiūros duobė, 24 metrai</w:t>
            </w:r>
          </w:p>
        </w:tc>
        <w:tc>
          <w:tcPr>
            <w:tcW w:w="3928" w:type="dxa"/>
            <w:vMerge/>
            <w:vAlign w:val="center"/>
          </w:tcPr>
          <w:p w14:paraId="3ADB5402" w14:textId="77777777" w:rsidR="00D72CEB" w:rsidRPr="00631150" w:rsidRDefault="00D72CEB" w:rsidP="0020268A">
            <w:pPr>
              <w:tabs>
                <w:tab w:val="left" w:pos="993"/>
              </w:tabs>
              <w:jc w:val="center"/>
              <w:rPr>
                <w:rFonts w:asciiTheme="minorBidi" w:eastAsia="Calibri" w:hAnsiTheme="minorBidi"/>
              </w:rPr>
            </w:pPr>
          </w:p>
        </w:tc>
      </w:tr>
      <w:tr w:rsidR="00D72CEB" w:rsidRPr="00631150" w14:paraId="5D42469E" w14:textId="77777777" w:rsidTr="37F0A33A">
        <w:trPr>
          <w:trHeight w:val="538"/>
        </w:trPr>
        <w:tc>
          <w:tcPr>
            <w:tcW w:w="551" w:type="dxa"/>
            <w:vMerge/>
            <w:vAlign w:val="center"/>
          </w:tcPr>
          <w:p w14:paraId="2EAFD1EA" w14:textId="77777777" w:rsidR="00D72CEB" w:rsidRPr="00631150" w:rsidRDefault="00D72CEB" w:rsidP="0020268A">
            <w:pPr>
              <w:tabs>
                <w:tab w:val="left" w:pos="993"/>
              </w:tabs>
              <w:contextualSpacing/>
              <w:jc w:val="center"/>
              <w:rPr>
                <w:rFonts w:asciiTheme="minorBidi" w:eastAsia="Calibri" w:hAnsiTheme="minorBidi"/>
              </w:rPr>
            </w:pPr>
          </w:p>
        </w:tc>
        <w:tc>
          <w:tcPr>
            <w:tcW w:w="2340" w:type="dxa"/>
            <w:vMerge/>
            <w:vAlign w:val="center"/>
          </w:tcPr>
          <w:p w14:paraId="2A14C5CA" w14:textId="77777777" w:rsidR="00D72CEB" w:rsidRPr="00631150" w:rsidRDefault="00D72CEB" w:rsidP="0020268A">
            <w:pPr>
              <w:tabs>
                <w:tab w:val="left" w:pos="993"/>
              </w:tabs>
              <w:contextualSpacing/>
              <w:jc w:val="center"/>
              <w:rPr>
                <w:rFonts w:asciiTheme="minorBidi" w:eastAsia="Calibri" w:hAnsiTheme="minorBidi"/>
              </w:rPr>
            </w:pPr>
          </w:p>
        </w:tc>
        <w:tc>
          <w:tcPr>
            <w:tcW w:w="3555" w:type="dxa"/>
            <w:tcBorders>
              <w:top w:val="single" w:sz="4" w:space="0" w:color="000000" w:themeColor="text1"/>
              <w:left w:val="single" w:sz="4" w:space="0" w:color="000000" w:themeColor="text1"/>
              <w:right w:val="single" w:sz="4" w:space="0" w:color="000000" w:themeColor="text1"/>
            </w:tcBorders>
            <w:vAlign w:val="center"/>
          </w:tcPr>
          <w:p w14:paraId="79F4B0AB"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Naujamiesčio g. 4, Kybartai</w:t>
            </w:r>
          </w:p>
          <w:p w14:paraId="3B2A8B9B"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Kybartų geležinkelio stoties:</w:t>
            </w:r>
          </w:p>
          <w:p w14:paraId="6A3A79F8"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-privažiuojamasis kelias Nr. 52</w:t>
            </w:r>
          </w:p>
        </w:tc>
        <w:tc>
          <w:tcPr>
            <w:tcW w:w="3855" w:type="dxa"/>
            <w:tcBorders>
              <w:top w:val="single" w:sz="4" w:space="0" w:color="auto"/>
              <w:left w:val="single" w:sz="4" w:space="0" w:color="000000" w:themeColor="text1"/>
              <w:bottom w:val="single" w:sz="4" w:space="0" w:color="auto"/>
              <w:right w:val="single" w:sz="4" w:space="0" w:color="000000" w:themeColor="text1"/>
            </w:tcBorders>
          </w:tcPr>
          <w:p w14:paraId="606615EE" w14:textId="77777777" w:rsidR="00D72CEB" w:rsidRPr="00631150" w:rsidRDefault="00D72CEB" w:rsidP="0020268A">
            <w:pPr>
              <w:tabs>
                <w:tab w:val="left" w:pos="993"/>
              </w:tabs>
              <w:jc w:val="both"/>
              <w:rPr>
                <w:rFonts w:asciiTheme="minorBidi" w:hAnsiTheme="minorBidi"/>
              </w:rPr>
            </w:pPr>
            <w:r w:rsidRPr="00631150">
              <w:rPr>
                <w:rFonts w:asciiTheme="minorBidi" w:hAnsiTheme="minorBidi"/>
              </w:rPr>
              <w:t>Vėžės plotis 1520 mm</w:t>
            </w:r>
          </w:p>
          <w:p w14:paraId="47642872" w14:textId="77777777" w:rsidR="00D72CEB" w:rsidRPr="00631150" w:rsidRDefault="00D72CEB" w:rsidP="0020268A">
            <w:pPr>
              <w:tabs>
                <w:tab w:val="left" w:pos="993"/>
              </w:tabs>
              <w:jc w:val="both"/>
              <w:rPr>
                <w:rFonts w:asciiTheme="minorBidi" w:eastAsia="Calibri" w:hAnsiTheme="minorBidi"/>
              </w:rPr>
            </w:pPr>
          </w:p>
          <w:p w14:paraId="68708736" w14:textId="77777777" w:rsidR="00D72CEB" w:rsidRPr="00631150" w:rsidRDefault="00D72CEB" w:rsidP="0020268A">
            <w:pPr>
              <w:tabs>
                <w:tab w:val="left" w:pos="993"/>
              </w:tabs>
              <w:jc w:val="both"/>
              <w:rPr>
                <w:rFonts w:asciiTheme="minorBidi" w:eastAsia="Calibri" w:hAnsiTheme="minorBidi"/>
              </w:rPr>
            </w:pPr>
            <w:r w:rsidRPr="00631150">
              <w:rPr>
                <w:rFonts w:asciiTheme="minorBidi" w:eastAsia="Calibri" w:hAnsiTheme="minorBidi"/>
              </w:rPr>
              <w:t>1 apžiūros duobė, 90 metrų</w:t>
            </w:r>
          </w:p>
        </w:tc>
        <w:tc>
          <w:tcPr>
            <w:tcW w:w="3928" w:type="dxa"/>
            <w:vMerge/>
            <w:vAlign w:val="center"/>
          </w:tcPr>
          <w:p w14:paraId="40000EBD" w14:textId="77777777" w:rsidR="00D72CEB" w:rsidRPr="00631150" w:rsidRDefault="00D72CEB" w:rsidP="0020268A">
            <w:pPr>
              <w:tabs>
                <w:tab w:val="left" w:pos="993"/>
              </w:tabs>
              <w:jc w:val="center"/>
              <w:rPr>
                <w:rFonts w:asciiTheme="minorBidi" w:eastAsia="Calibri" w:hAnsiTheme="minorBidi"/>
              </w:rPr>
            </w:pPr>
          </w:p>
        </w:tc>
      </w:tr>
      <w:tr w:rsidR="00D72CEB" w:rsidRPr="00631150" w14:paraId="7AC4B67C" w14:textId="77777777" w:rsidTr="37F0A33A">
        <w:trPr>
          <w:trHeight w:val="1086"/>
        </w:trPr>
        <w:tc>
          <w:tcPr>
            <w:tcW w:w="551" w:type="dxa"/>
            <w:tcBorders>
              <w:top w:val="single" w:sz="4" w:space="0" w:color="000000" w:themeColor="text1"/>
              <w:left w:val="single" w:sz="4" w:space="0" w:color="000000" w:themeColor="text1"/>
              <w:right w:val="single" w:sz="4" w:space="0" w:color="000000" w:themeColor="text1"/>
            </w:tcBorders>
            <w:vAlign w:val="center"/>
            <w:hideMark/>
          </w:tcPr>
          <w:p w14:paraId="529C130F"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lastRenderedPageBreak/>
              <w:t>2.</w:t>
            </w:r>
          </w:p>
        </w:tc>
        <w:tc>
          <w:tcPr>
            <w:tcW w:w="2340" w:type="dxa"/>
            <w:tcBorders>
              <w:top w:val="single" w:sz="4" w:space="0" w:color="000000" w:themeColor="text1"/>
              <w:left w:val="single" w:sz="4" w:space="0" w:color="000000" w:themeColor="text1"/>
              <w:right w:val="single" w:sz="4" w:space="0" w:color="000000" w:themeColor="text1"/>
            </w:tcBorders>
            <w:vAlign w:val="center"/>
            <w:hideMark/>
          </w:tcPr>
          <w:p w14:paraId="4894035C"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Radviliškio regionas</w:t>
            </w:r>
          </w:p>
        </w:tc>
        <w:tc>
          <w:tcPr>
            <w:tcW w:w="3555" w:type="dxa"/>
            <w:tcBorders>
              <w:top w:val="single" w:sz="4" w:space="0" w:color="000000" w:themeColor="text1"/>
              <w:left w:val="single" w:sz="4" w:space="0" w:color="000000" w:themeColor="text1"/>
              <w:right w:val="single" w:sz="4" w:space="0" w:color="000000" w:themeColor="text1"/>
            </w:tcBorders>
            <w:vAlign w:val="center"/>
            <w:hideMark/>
          </w:tcPr>
          <w:p w14:paraId="7151C340"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Daukanto g. 63, Radviliškis</w:t>
            </w:r>
          </w:p>
          <w:p w14:paraId="68BC5E7E"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Radviliškio geležinkelio stoties:</w:t>
            </w:r>
          </w:p>
          <w:p w14:paraId="1D81E583" w14:textId="77777777" w:rsidR="00D72CEB" w:rsidRPr="00631150" w:rsidRDefault="00D72CEB" w:rsidP="006F209B">
            <w:pPr>
              <w:pStyle w:val="ListParagraph"/>
              <w:numPr>
                <w:ilvl w:val="0"/>
                <w:numId w:val="5"/>
              </w:numPr>
              <w:tabs>
                <w:tab w:val="left" w:pos="993"/>
              </w:tabs>
              <w:spacing w:after="0"/>
              <w:ind w:left="33" w:hanging="141"/>
              <w:jc w:val="both"/>
              <w:rPr>
                <w:rFonts w:asciiTheme="minorBidi" w:eastAsia="Calibri" w:hAnsiTheme="minorBidi"/>
              </w:rPr>
            </w:pPr>
            <w:r w:rsidRPr="00631150">
              <w:rPr>
                <w:rFonts w:asciiTheme="minorBidi" w:eastAsia="Calibri" w:hAnsiTheme="minorBidi"/>
              </w:rPr>
              <w:t xml:space="preserve">privažiuojamasis kelias Nr. 650 </w:t>
            </w:r>
          </w:p>
        </w:tc>
        <w:tc>
          <w:tcPr>
            <w:tcW w:w="3855" w:type="dxa"/>
            <w:tcBorders>
              <w:top w:val="single" w:sz="4" w:space="0" w:color="auto"/>
              <w:left w:val="single" w:sz="4" w:space="0" w:color="000000" w:themeColor="text1"/>
              <w:bottom w:val="single" w:sz="4" w:space="0" w:color="auto"/>
              <w:right w:val="single" w:sz="4" w:space="0" w:color="000000" w:themeColor="text1"/>
            </w:tcBorders>
          </w:tcPr>
          <w:p w14:paraId="1B4E8EFC" w14:textId="77777777" w:rsidR="00D72CEB" w:rsidRPr="00631150" w:rsidRDefault="00D72CEB" w:rsidP="0020268A">
            <w:pPr>
              <w:tabs>
                <w:tab w:val="left" w:pos="993"/>
              </w:tabs>
              <w:jc w:val="both"/>
              <w:rPr>
                <w:rFonts w:asciiTheme="minorBidi" w:hAnsiTheme="minorBidi"/>
              </w:rPr>
            </w:pPr>
            <w:r w:rsidRPr="00631150">
              <w:rPr>
                <w:rFonts w:asciiTheme="minorBidi" w:hAnsiTheme="minorBidi"/>
              </w:rPr>
              <w:t>Vėžės plotis 1520 mm</w:t>
            </w:r>
          </w:p>
          <w:p w14:paraId="2FD01C76" w14:textId="77777777" w:rsidR="00D72CEB" w:rsidRPr="00631150" w:rsidRDefault="00D72CEB" w:rsidP="0020268A">
            <w:pPr>
              <w:tabs>
                <w:tab w:val="left" w:pos="993"/>
              </w:tabs>
              <w:jc w:val="both"/>
              <w:rPr>
                <w:rFonts w:asciiTheme="minorBidi" w:eastAsia="Calibri" w:hAnsiTheme="minorBidi"/>
              </w:rPr>
            </w:pPr>
          </w:p>
          <w:p w14:paraId="5DE09635" w14:textId="77777777" w:rsidR="00D72CEB" w:rsidRPr="00631150" w:rsidRDefault="00D72CEB" w:rsidP="0020268A">
            <w:pPr>
              <w:tabs>
                <w:tab w:val="left" w:pos="993"/>
              </w:tabs>
              <w:jc w:val="both"/>
              <w:rPr>
                <w:rFonts w:asciiTheme="minorBidi" w:eastAsia="Calibri" w:hAnsiTheme="minorBidi"/>
              </w:rPr>
            </w:pPr>
            <w:r w:rsidRPr="00631150">
              <w:rPr>
                <w:rFonts w:asciiTheme="minorBidi" w:eastAsia="Calibri" w:hAnsiTheme="minorBidi"/>
              </w:rPr>
              <w:t>1 apžiūros duobė, 103 metrai</w:t>
            </w:r>
          </w:p>
        </w:tc>
        <w:tc>
          <w:tcPr>
            <w:tcW w:w="3928" w:type="dxa"/>
            <w:vMerge/>
            <w:vAlign w:val="center"/>
            <w:hideMark/>
          </w:tcPr>
          <w:p w14:paraId="0BEF6A11" w14:textId="77777777" w:rsidR="00D72CEB" w:rsidRPr="00631150" w:rsidRDefault="00D72CEB" w:rsidP="0020268A">
            <w:pPr>
              <w:tabs>
                <w:tab w:val="left" w:pos="993"/>
              </w:tabs>
              <w:jc w:val="center"/>
              <w:rPr>
                <w:rFonts w:asciiTheme="minorBidi" w:eastAsia="Calibri" w:hAnsiTheme="minorBidi"/>
              </w:rPr>
            </w:pPr>
          </w:p>
        </w:tc>
      </w:tr>
      <w:tr w:rsidR="00D72CEB" w:rsidRPr="00574143" w14:paraId="4E48BDD8" w14:textId="77777777" w:rsidTr="37F0A33A">
        <w:trPr>
          <w:trHeight w:val="1523"/>
        </w:trPr>
        <w:tc>
          <w:tcPr>
            <w:tcW w:w="551" w:type="dxa"/>
            <w:tcBorders>
              <w:top w:val="single" w:sz="4" w:space="0" w:color="000000" w:themeColor="text1"/>
              <w:left w:val="single" w:sz="4" w:space="0" w:color="000000" w:themeColor="text1"/>
              <w:right w:val="single" w:sz="4" w:space="0" w:color="000000" w:themeColor="text1"/>
            </w:tcBorders>
            <w:vAlign w:val="center"/>
            <w:hideMark/>
          </w:tcPr>
          <w:p w14:paraId="6799A89B"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3.</w:t>
            </w:r>
          </w:p>
        </w:tc>
        <w:tc>
          <w:tcPr>
            <w:tcW w:w="2340" w:type="dxa"/>
            <w:tcBorders>
              <w:top w:val="single" w:sz="4" w:space="0" w:color="000000" w:themeColor="text1"/>
              <w:left w:val="single" w:sz="4" w:space="0" w:color="000000" w:themeColor="text1"/>
              <w:right w:val="single" w:sz="4" w:space="0" w:color="000000" w:themeColor="text1"/>
            </w:tcBorders>
            <w:vAlign w:val="center"/>
            <w:hideMark/>
          </w:tcPr>
          <w:p w14:paraId="0CE6425D" w14:textId="77777777" w:rsidR="00D72CEB" w:rsidRPr="00631150" w:rsidRDefault="00D72CEB" w:rsidP="0020268A">
            <w:pPr>
              <w:tabs>
                <w:tab w:val="left" w:pos="993"/>
              </w:tabs>
              <w:contextualSpacing/>
              <w:jc w:val="center"/>
              <w:rPr>
                <w:rFonts w:asciiTheme="minorBidi" w:eastAsia="Calibri" w:hAnsiTheme="minorBidi"/>
              </w:rPr>
            </w:pPr>
            <w:r w:rsidRPr="00631150">
              <w:rPr>
                <w:rFonts w:asciiTheme="minorBidi" w:eastAsia="Calibri" w:hAnsiTheme="minorBidi"/>
              </w:rPr>
              <w:t>Klaipėdos regionas</w:t>
            </w:r>
          </w:p>
        </w:tc>
        <w:tc>
          <w:tcPr>
            <w:tcW w:w="3555" w:type="dxa"/>
            <w:tcBorders>
              <w:top w:val="single" w:sz="4" w:space="0" w:color="000000" w:themeColor="text1"/>
              <w:left w:val="single" w:sz="4" w:space="0" w:color="000000" w:themeColor="text1"/>
              <w:right w:val="single" w:sz="4" w:space="0" w:color="000000" w:themeColor="text1"/>
            </w:tcBorders>
            <w:vAlign w:val="bottom"/>
            <w:hideMark/>
          </w:tcPr>
          <w:p w14:paraId="788CAD84"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 xml:space="preserve">Priestočio g. 15A, Klaipėda, </w:t>
            </w:r>
            <w:r w:rsidRPr="00631150">
              <w:rPr>
                <w:rFonts w:asciiTheme="minorBidi" w:hAnsiTheme="minorBidi"/>
              </w:rPr>
              <w:t xml:space="preserve">Klaipėdos </w:t>
            </w:r>
            <w:r w:rsidRPr="00631150">
              <w:rPr>
                <w:rFonts w:asciiTheme="minorBidi" w:eastAsia="Calibri" w:hAnsiTheme="minorBidi"/>
              </w:rPr>
              <w:t>geležinkelio stoties:</w:t>
            </w:r>
          </w:p>
          <w:p w14:paraId="47E9A8F3" w14:textId="77777777" w:rsidR="00D72CEB" w:rsidRPr="00631150" w:rsidRDefault="00D72CEB" w:rsidP="0020268A">
            <w:pPr>
              <w:tabs>
                <w:tab w:val="left" w:pos="993"/>
              </w:tabs>
              <w:contextualSpacing/>
              <w:jc w:val="both"/>
              <w:rPr>
                <w:rFonts w:asciiTheme="minorBidi" w:eastAsia="Calibri" w:hAnsiTheme="minorBidi"/>
              </w:rPr>
            </w:pPr>
            <w:r w:rsidRPr="00631150">
              <w:rPr>
                <w:rFonts w:asciiTheme="minorBidi" w:eastAsia="Calibri" w:hAnsiTheme="minorBidi"/>
              </w:rPr>
              <w:t>-  privažiuojamasis kelias Nr. 121</w:t>
            </w:r>
          </w:p>
          <w:p w14:paraId="6A033FD3" w14:textId="77777777" w:rsidR="00D72CEB" w:rsidRPr="00631150" w:rsidRDefault="00D72CEB" w:rsidP="0020268A">
            <w:pPr>
              <w:tabs>
                <w:tab w:val="left" w:pos="993"/>
              </w:tabs>
              <w:contextualSpacing/>
              <w:jc w:val="both"/>
              <w:rPr>
                <w:rFonts w:asciiTheme="minorBidi" w:eastAsia="Calibri" w:hAnsiTheme="minorBidi"/>
              </w:rPr>
            </w:pPr>
          </w:p>
          <w:p w14:paraId="19B481C8" w14:textId="77777777" w:rsidR="00D72CEB" w:rsidRPr="00631150" w:rsidRDefault="00D72CEB" w:rsidP="0020268A">
            <w:pPr>
              <w:tabs>
                <w:tab w:val="left" w:pos="993"/>
              </w:tabs>
              <w:contextualSpacing/>
              <w:jc w:val="both"/>
              <w:rPr>
                <w:rFonts w:asciiTheme="minorBidi" w:eastAsia="Calibri" w:hAnsiTheme="minorBidi"/>
              </w:rPr>
            </w:pPr>
          </w:p>
        </w:tc>
        <w:tc>
          <w:tcPr>
            <w:tcW w:w="3855" w:type="dxa"/>
            <w:tcBorders>
              <w:top w:val="single" w:sz="4" w:space="0" w:color="auto"/>
              <w:left w:val="single" w:sz="4" w:space="0" w:color="000000" w:themeColor="text1"/>
              <w:right w:val="single" w:sz="4" w:space="0" w:color="000000" w:themeColor="text1"/>
            </w:tcBorders>
          </w:tcPr>
          <w:p w14:paraId="3CE3A05C" w14:textId="77777777" w:rsidR="00D72CEB" w:rsidRPr="00631150" w:rsidRDefault="00D72CEB" w:rsidP="0020268A">
            <w:pPr>
              <w:tabs>
                <w:tab w:val="left" w:pos="993"/>
              </w:tabs>
              <w:jc w:val="both"/>
              <w:rPr>
                <w:rFonts w:asciiTheme="minorBidi" w:hAnsiTheme="minorBidi"/>
                <w:lang w:val="fr-FR"/>
              </w:rPr>
            </w:pPr>
            <w:r w:rsidRPr="00631150">
              <w:rPr>
                <w:rFonts w:asciiTheme="minorBidi" w:hAnsiTheme="minorBidi"/>
                <w:lang w:val="fr-FR"/>
              </w:rPr>
              <w:t>Vėžės plotis 1520 mm</w:t>
            </w:r>
          </w:p>
          <w:p w14:paraId="038BC6F0" w14:textId="77777777" w:rsidR="00D72CEB" w:rsidRPr="00631150" w:rsidRDefault="00D72CEB" w:rsidP="0020268A">
            <w:pPr>
              <w:tabs>
                <w:tab w:val="left" w:pos="993"/>
              </w:tabs>
              <w:jc w:val="both"/>
              <w:rPr>
                <w:rFonts w:asciiTheme="minorBidi" w:eastAsia="Calibri" w:hAnsiTheme="minorBidi"/>
                <w:lang w:val="fr-FR"/>
              </w:rPr>
            </w:pPr>
          </w:p>
          <w:p w14:paraId="245B8CAD" w14:textId="77777777" w:rsidR="00D72CEB" w:rsidRPr="00631150" w:rsidRDefault="00D72CEB" w:rsidP="0020268A">
            <w:pPr>
              <w:tabs>
                <w:tab w:val="left" w:pos="993"/>
              </w:tabs>
              <w:jc w:val="both"/>
              <w:rPr>
                <w:rFonts w:asciiTheme="minorBidi" w:eastAsia="Calibri" w:hAnsiTheme="minorBidi"/>
                <w:lang w:val="fr-FR"/>
              </w:rPr>
            </w:pPr>
            <w:r w:rsidRPr="00631150">
              <w:rPr>
                <w:rFonts w:asciiTheme="minorBidi" w:eastAsia="Calibri" w:hAnsiTheme="minorBidi"/>
                <w:lang w:val="fr-FR"/>
              </w:rPr>
              <w:t>1 apžiūros duobė, 50 metrų</w:t>
            </w:r>
          </w:p>
        </w:tc>
        <w:tc>
          <w:tcPr>
            <w:tcW w:w="3928" w:type="dxa"/>
            <w:vMerge/>
            <w:vAlign w:val="center"/>
            <w:hideMark/>
          </w:tcPr>
          <w:p w14:paraId="6730981F" w14:textId="77777777" w:rsidR="00D72CEB" w:rsidRPr="00631150" w:rsidRDefault="00D72CEB" w:rsidP="0020268A">
            <w:pPr>
              <w:tabs>
                <w:tab w:val="left" w:pos="993"/>
              </w:tabs>
              <w:jc w:val="center"/>
              <w:rPr>
                <w:rFonts w:asciiTheme="minorBidi" w:eastAsia="Calibri" w:hAnsiTheme="minorBidi"/>
                <w:lang w:val="fr-FR"/>
              </w:rPr>
            </w:pPr>
          </w:p>
        </w:tc>
      </w:tr>
    </w:tbl>
    <w:p w14:paraId="57A7E67A" w14:textId="77777777" w:rsidR="00D72CEB" w:rsidRPr="00631150" w:rsidRDefault="00D72CEB" w:rsidP="00D72CEB">
      <w:pPr>
        <w:autoSpaceDE w:val="0"/>
        <w:autoSpaceDN w:val="0"/>
        <w:adjustRightInd w:val="0"/>
        <w:jc w:val="both"/>
        <w:rPr>
          <w:rFonts w:asciiTheme="minorBidi" w:hAnsiTheme="minorBidi"/>
          <w:lang w:val="fr-FR" w:eastAsia="lt-LT"/>
        </w:rPr>
      </w:pPr>
    </w:p>
    <w:p w14:paraId="5F41BC72" w14:textId="575986FD" w:rsidR="00D72CEB" w:rsidRPr="00631150" w:rsidRDefault="00D72CEB" w:rsidP="006F209B">
      <w:pPr>
        <w:pStyle w:val="ListParagraph"/>
        <w:widowControl w:val="0"/>
        <w:numPr>
          <w:ilvl w:val="1"/>
          <w:numId w:val="4"/>
        </w:numPr>
        <w:tabs>
          <w:tab w:val="left" w:pos="993"/>
          <w:tab w:val="left" w:pos="1276"/>
        </w:tabs>
        <w:suppressAutoHyphens/>
        <w:autoSpaceDE w:val="0"/>
        <w:autoSpaceDN w:val="0"/>
        <w:adjustRightInd w:val="0"/>
        <w:spacing w:after="0" w:line="240" w:lineRule="auto"/>
        <w:ind w:left="0" w:firstLine="709"/>
        <w:jc w:val="both"/>
        <w:rPr>
          <w:rFonts w:asciiTheme="minorBidi" w:hAnsiTheme="minorBidi"/>
          <w:lang w:eastAsia="lt-LT"/>
        </w:rPr>
      </w:pPr>
      <w:r w:rsidRPr="00631150">
        <w:rPr>
          <w:rFonts w:asciiTheme="minorBidi" w:hAnsiTheme="minorBidi"/>
          <w:lang w:eastAsia="lt-LT"/>
        </w:rPr>
        <w:t xml:space="preserve"> GPĮ operatorius tarpusavyje nesuderinamas Paraiškas dėl Prieigos suteikimo nagrinėja siūlydamas pareiškėjams alternatyvius Prie</w:t>
      </w:r>
      <w:r w:rsidR="00854DFA">
        <w:rPr>
          <w:rFonts w:asciiTheme="minorBidi" w:hAnsiTheme="minorBidi"/>
          <w:lang w:eastAsia="lt-LT"/>
        </w:rPr>
        <w:t>i</w:t>
      </w:r>
      <w:r w:rsidRPr="00631150">
        <w:rPr>
          <w:rFonts w:asciiTheme="minorBidi" w:hAnsiTheme="minorBidi"/>
          <w:lang w:eastAsia="lt-LT"/>
        </w:rPr>
        <w:t>gos laiko tarpsnius ir (ar) vietas, vadovaudamasis šiais pirmumo kriterijais:</w:t>
      </w:r>
    </w:p>
    <w:p w14:paraId="77E7515B" w14:textId="77777777" w:rsidR="00D72CEB" w:rsidRPr="00631150" w:rsidRDefault="00D72CEB" w:rsidP="006F209B">
      <w:pPr>
        <w:pStyle w:val="ListParagraph"/>
        <w:widowControl w:val="0"/>
        <w:numPr>
          <w:ilvl w:val="2"/>
          <w:numId w:val="4"/>
        </w:numPr>
        <w:suppressAutoHyphens/>
        <w:autoSpaceDE w:val="0"/>
        <w:autoSpaceDN w:val="0"/>
        <w:adjustRightInd w:val="0"/>
        <w:spacing w:after="0" w:line="240" w:lineRule="auto"/>
        <w:ind w:left="709" w:firstLine="0"/>
        <w:jc w:val="both"/>
        <w:rPr>
          <w:rFonts w:asciiTheme="minorBidi" w:hAnsiTheme="minorBidi"/>
          <w:lang w:eastAsia="lt-LT"/>
        </w:rPr>
      </w:pPr>
      <w:r w:rsidRPr="00631150">
        <w:rPr>
          <w:rFonts w:asciiTheme="minorBidi" w:hAnsiTheme="minorBidi"/>
        </w:rPr>
        <w:t>geležinkelių riedmenims, vežantiems keleivius, bagažą tarptautiniais maršrutais;</w:t>
      </w:r>
      <w:r w:rsidRPr="00631150">
        <w:rPr>
          <w:rFonts w:asciiTheme="minorBidi" w:hAnsiTheme="minorBidi"/>
          <w:lang w:eastAsia="lt-LT"/>
        </w:rPr>
        <w:t xml:space="preserve"> </w:t>
      </w:r>
    </w:p>
    <w:p w14:paraId="0028F823" w14:textId="77777777" w:rsidR="00D72CEB" w:rsidRPr="00631150" w:rsidRDefault="00D72CEB" w:rsidP="006F209B">
      <w:pPr>
        <w:pStyle w:val="ListParagraph"/>
        <w:widowControl w:val="0"/>
        <w:numPr>
          <w:ilvl w:val="2"/>
          <w:numId w:val="4"/>
        </w:numPr>
        <w:suppressAutoHyphens/>
        <w:autoSpaceDE w:val="0"/>
        <w:autoSpaceDN w:val="0"/>
        <w:adjustRightInd w:val="0"/>
        <w:spacing w:after="0" w:line="240" w:lineRule="auto"/>
        <w:ind w:left="709" w:firstLine="0"/>
        <w:jc w:val="both"/>
        <w:rPr>
          <w:rFonts w:asciiTheme="minorBidi" w:hAnsiTheme="minorBidi"/>
          <w:lang w:eastAsia="lt-LT"/>
        </w:rPr>
      </w:pPr>
      <w:r w:rsidRPr="00631150">
        <w:rPr>
          <w:rFonts w:asciiTheme="minorBidi" w:hAnsiTheme="minorBidi"/>
          <w:lang w:eastAsia="lt-LT"/>
        </w:rPr>
        <w:t>geležinkelių riedmenims,  vežantiems keleivius, bagažą vietiniais maršrutais;</w:t>
      </w:r>
    </w:p>
    <w:p w14:paraId="3EC415BB" w14:textId="77777777" w:rsidR="00D72CEB" w:rsidRPr="00631150" w:rsidRDefault="00D72CEB" w:rsidP="006F209B">
      <w:pPr>
        <w:pStyle w:val="ListParagraph"/>
        <w:widowControl w:val="0"/>
        <w:numPr>
          <w:ilvl w:val="2"/>
          <w:numId w:val="4"/>
        </w:numPr>
        <w:tabs>
          <w:tab w:val="left" w:pos="1134"/>
          <w:tab w:val="left" w:pos="1276"/>
        </w:tabs>
        <w:suppressAutoHyphens/>
        <w:autoSpaceDE w:val="0"/>
        <w:autoSpaceDN w:val="0"/>
        <w:adjustRightInd w:val="0"/>
        <w:spacing w:after="0" w:line="240" w:lineRule="auto"/>
        <w:ind w:left="709" w:firstLine="0"/>
        <w:jc w:val="both"/>
        <w:rPr>
          <w:rFonts w:asciiTheme="minorBidi" w:hAnsiTheme="minorBidi"/>
          <w:lang w:eastAsia="lt-LT"/>
        </w:rPr>
      </w:pPr>
      <w:r w:rsidRPr="00631150">
        <w:rPr>
          <w:rFonts w:asciiTheme="minorBidi" w:hAnsiTheme="minorBidi"/>
        </w:rPr>
        <w:t>geležinkelių riedmenims, vežantiems krovinius tarptautiniais maršrutais;</w:t>
      </w:r>
    </w:p>
    <w:p w14:paraId="03827790" w14:textId="77777777" w:rsidR="00D72CEB" w:rsidRPr="00631150" w:rsidRDefault="00D72CEB" w:rsidP="006F209B">
      <w:pPr>
        <w:pStyle w:val="ListParagraph"/>
        <w:widowControl w:val="0"/>
        <w:numPr>
          <w:ilvl w:val="2"/>
          <w:numId w:val="4"/>
        </w:numPr>
        <w:tabs>
          <w:tab w:val="left" w:pos="1276"/>
        </w:tabs>
        <w:suppressAutoHyphens/>
        <w:autoSpaceDE w:val="0"/>
        <w:autoSpaceDN w:val="0"/>
        <w:adjustRightInd w:val="0"/>
        <w:spacing w:after="0" w:line="240" w:lineRule="auto"/>
        <w:ind w:left="709" w:firstLine="0"/>
        <w:jc w:val="both"/>
        <w:rPr>
          <w:rFonts w:asciiTheme="minorBidi" w:hAnsiTheme="minorBidi"/>
          <w:lang w:eastAsia="lt-LT"/>
        </w:rPr>
      </w:pPr>
      <w:r w:rsidRPr="00631150">
        <w:rPr>
          <w:rFonts w:asciiTheme="minorBidi" w:hAnsiTheme="minorBidi"/>
          <w:lang w:eastAsia="lt-LT"/>
        </w:rPr>
        <w:t>geležinkelių riedmenims,  vežantiems krovinius vietiniais maršrutais;</w:t>
      </w:r>
    </w:p>
    <w:p w14:paraId="3F317BE5" w14:textId="77777777" w:rsidR="00D72CEB" w:rsidRPr="00631150" w:rsidRDefault="00D72CEB" w:rsidP="006F209B">
      <w:pPr>
        <w:pStyle w:val="ListParagraph"/>
        <w:widowControl w:val="0"/>
        <w:numPr>
          <w:ilvl w:val="2"/>
          <w:numId w:val="4"/>
        </w:numPr>
        <w:suppressAutoHyphens/>
        <w:autoSpaceDE w:val="0"/>
        <w:autoSpaceDN w:val="0"/>
        <w:adjustRightInd w:val="0"/>
        <w:spacing w:after="0" w:line="240" w:lineRule="auto"/>
        <w:ind w:left="0" w:firstLine="709"/>
        <w:jc w:val="both"/>
        <w:rPr>
          <w:rFonts w:asciiTheme="minorBidi" w:hAnsiTheme="minorBidi"/>
          <w:lang w:eastAsia="lt-LT"/>
        </w:rPr>
      </w:pPr>
      <w:r w:rsidRPr="00631150">
        <w:rPr>
          <w:rFonts w:asciiTheme="minorBidi" w:hAnsiTheme="minorBidi"/>
        </w:rPr>
        <w:t>geležinkelių riedmenims, naudojamiems geležinkelių infrastruktūros objektų ir geležinkelių riedmenų techninės priežiūros ir remonto vykdymui.</w:t>
      </w:r>
    </w:p>
    <w:p w14:paraId="686ADCF3" w14:textId="2C0BAF87" w:rsidR="00D72CEB" w:rsidRPr="00631150" w:rsidRDefault="00D72CEB" w:rsidP="006F209B">
      <w:pPr>
        <w:pStyle w:val="ListParagraph"/>
        <w:widowControl w:val="0"/>
        <w:numPr>
          <w:ilvl w:val="1"/>
          <w:numId w:val="4"/>
        </w:numPr>
        <w:suppressAutoHyphens/>
        <w:autoSpaceDE w:val="0"/>
        <w:autoSpaceDN w:val="0"/>
        <w:adjustRightInd w:val="0"/>
        <w:spacing w:after="0" w:line="240" w:lineRule="auto"/>
        <w:ind w:left="0" w:firstLine="709"/>
        <w:jc w:val="both"/>
        <w:rPr>
          <w:rFonts w:asciiTheme="minorBidi" w:hAnsiTheme="minorBidi"/>
          <w:lang w:eastAsia="lt-LT"/>
        </w:rPr>
      </w:pPr>
      <w:r w:rsidRPr="00631150">
        <w:rPr>
          <w:rFonts w:asciiTheme="minorBidi" w:hAnsiTheme="minorBidi"/>
          <w:lang w:eastAsia="lt-LT"/>
        </w:rPr>
        <w:t>Jeigu kelios Paraiškos dėl to paties Prie</w:t>
      </w:r>
      <w:r w:rsidR="00854DFA">
        <w:rPr>
          <w:rFonts w:asciiTheme="minorBidi" w:hAnsiTheme="minorBidi"/>
          <w:lang w:eastAsia="lt-LT"/>
        </w:rPr>
        <w:t>i</w:t>
      </w:r>
      <w:r w:rsidRPr="00631150">
        <w:rPr>
          <w:rFonts w:asciiTheme="minorBidi" w:hAnsiTheme="minorBidi"/>
          <w:lang w:eastAsia="lt-LT"/>
        </w:rPr>
        <w:t>gos suteikimo laiko ir vietos gaunamos vienodo pirmumo kriterijaus geležinkelių riedmenims aptarnauti,</w:t>
      </w:r>
      <w:r w:rsidRPr="00631150">
        <w:rPr>
          <w:rFonts w:asciiTheme="minorBidi" w:hAnsiTheme="minorBidi"/>
        </w:rPr>
        <w:t xml:space="preserve"> Prieiga teikiama tiems geležinkelių riedmenims, dėl kurių Paraiška pateikta anksčiau.</w:t>
      </w:r>
      <w:r w:rsidRPr="00631150">
        <w:rPr>
          <w:rFonts w:asciiTheme="minorBidi" w:hAnsiTheme="minorBidi"/>
          <w:lang w:eastAsia="lt-LT"/>
        </w:rPr>
        <w:t xml:space="preserve"> </w:t>
      </w:r>
    </w:p>
    <w:p w14:paraId="66AB5188" w14:textId="77777777" w:rsidR="00D72CEB" w:rsidRPr="00631150" w:rsidRDefault="00D72CEB" w:rsidP="00D72CEB">
      <w:pPr>
        <w:pStyle w:val="ListParagraph"/>
        <w:autoSpaceDE w:val="0"/>
        <w:autoSpaceDN w:val="0"/>
        <w:adjustRightInd w:val="0"/>
        <w:ind w:left="709"/>
        <w:jc w:val="both"/>
        <w:rPr>
          <w:rFonts w:asciiTheme="minorBidi" w:hAnsiTheme="minorBidi"/>
          <w:lang w:eastAsia="lt-LT"/>
        </w:rPr>
      </w:pPr>
    </w:p>
    <w:p w14:paraId="5563C6E4" w14:textId="77777777" w:rsidR="00D72CEB" w:rsidRPr="00631150" w:rsidRDefault="00D72CEB" w:rsidP="00D72CEB">
      <w:pPr>
        <w:autoSpaceDE w:val="0"/>
        <w:autoSpaceDN w:val="0"/>
        <w:adjustRightInd w:val="0"/>
        <w:spacing w:after="200" w:line="276" w:lineRule="auto"/>
        <w:jc w:val="center"/>
        <w:rPr>
          <w:rFonts w:asciiTheme="minorBidi" w:hAnsiTheme="minorBidi"/>
          <w:b/>
          <w:bCs/>
          <w:position w:val="-2"/>
          <w:lang w:eastAsia="lt-LT"/>
        </w:rPr>
      </w:pPr>
      <w:r w:rsidRPr="00631150">
        <w:rPr>
          <w:rFonts w:asciiTheme="minorBidi" w:hAnsiTheme="minorBidi"/>
          <w:b/>
          <w:bCs/>
          <w:position w:val="-2"/>
          <w:lang w:eastAsia="lt-LT"/>
        </w:rPr>
        <w:t xml:space="preserve">IV. ŠALIŲ ĮSIPAREIGOJIMAI </w:t>
      </w:r>
    </w:p>
    <w:p w14:paraId="6FD1F5A9"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64CA569E"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GPĮ operatorius įsipareigoja:</w:t>
      </w:r>
    </w:p>
    <w:p w14:paraId="4169DFEA"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Priimti užpildytą ir pasirašytą  Paraišką.</w:t>
      </w:r>
    </w:p>
    <w:p w14:paraId="15BFD8CB"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Nedelsiant informuoti Geležinkelio įmonę Sutartyje nurodytu el. paštu ar kitomis Šalių sutartomis priemonėmis apie Paraiškos gavimą ir galimybes suteikti Prieigą pagal Paraišką.</w:t>
      </w:r>
    </w:p>
    <w:p w14:paraId="7BECB3D7"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Užtikrinti Prieigos suteikimą </w:t>
      </w:r>
      <w:r w:rsidRPr="00631150">
        <w:rPr>
          <w:rFonts w:asciiTheme="minorBidi" w:hAnsiTheme="minorBidi"/>
        </w:rPr>
        <w:t>Paraiškoje nurodytu laiku, išskyrus atvejus, kai Šalys, esant poreikiui, bendru sutarimu sutaria dėl Prieigos suteikimo kitos vietos ir (ar) datos arba laiko.</w:t>
      </w:r>
    </w:p>
    <w:p w14:paraId="42BC45FA"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Nepavykus su Geležinkelio įmone suderinti, kaip nurodyta Sutarties 4.1.3 punkte, kitos Prieigos suteikimo vietos ir (ar) datos arba laiko, Prieigos suteikimą vykdyti vadovaujantis Sutarties 3.3, 3.4 punktuose numatytais pirmumo kriterijais.</w:t>
      </w:r>
    </w:p>
    <w:p w14:paraId="4BD55FDC"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Einamajam Prieigos teikimo mėnesiui pasibaigus, ne vėliau kaip per 5 (penkias) darbo dienas Sutartyje nurodytu el. paštu pateikti </w:t>
      </w:r>
      <w:r w:rsidRPr="00631150">
        <w:rPr>
          <w:rFonts w:asciiTheme="minorBidi" w:hAnsiTheme="minorBidi"/>
          <w:lang w:eastAsia="lt-LT"/>
        </w:rPr>
        <w:lastRenderedPageBreak/>
        <w:t>Geležinkelio įmonei pasirašytą Prieigos suteikimo aktą. Geležinkelio įmonės įgaliotas asmuo privalo pasirašyti Prieigos suteikimo aktą arba pareikšti pretenziją dėl Prieigos suteikimo apimčių ne vėliau kaip per 2 darbo dienas nuo Prieigos suteikimo akto gavimo dienos. Geležinkelio įmonės įgaliotam asmeniui nepareiškus pretenzijų dėl Prieigos suteikimo apimčių ir ilgiau kaip per 2 (dvi) darbo dienas nepasirašius Prieigos suteikimo akto, GPĮ operatorius tai pažymi Prieigos suteikimo akte ir tokiu atveju Šalys laiko, kad Prieiga suteikta tinkamai.</w:t>
      </w:r>
    </w:p>
    <w:p w14:paraId="53CB652B"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Ne vėliau nei per 3 (tris) darbo dienas po to, kai Geležinkelio įmonės įgaliotas asmuo pasirašo Prieigos suteikimo aktą ir nepareiškia pretenzijų dėl Prieigos apimčių arba nepasirašo Prieigos suteikimo akto per Sutarties 4.1.5 punkte nurodytą terminą, pateikti Geležinkelio įmonei el. paštu, nurodytu šios Sutarties rekvizituose, elektroninę PVM sąskaitą-faktūrą / skenuotą PVM sąskaitos-faktūros kopiją. Popierinė PVM sąskaita-faktūra ir Prieigos suteikimo aktas nebus siunčiami.</w:t>
      </w:r>
    </w:p>
    <w:p w14:paraId="3CF51231"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Pašalinti Prieigos suteikimo metu nustatytus Prieigos teikimo defektus / trūkumus per protingą terminą.</w:t>
      </w:r>
    </w:p>
    <w:p w14:paraId="20C7A709"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Gavęs netinkamai užpildytą Paraišką jos nevykdyti ir nedelsiant, bet ne vėliau kaip per 1 (vieną) GPĮ operatoriaus administracijos darbo dieną (nuo pirmadienio iki ketvirtadienio 8:00-17:00 val., penktadienį 8:00-15:45 val. (išskyrus savaitgalius ir švenčių dienas), (toliau – </w:t>
      </w:r>
      <w:r w:rsidRPr="00631150">
        <w:rPr>
          <w:rFonts w:asciiTheme="minorBidi" w:hAnsiTheme="minorBidi"/>
          <w:b/>
          <w:bCs/>
          <w:lang w:eastAsia="lt-LT"/>
        </w:rPr>
        <w:t>administracijos darbo diena</w:t>
      </w:r>
      <w:r w:rsidRPr="00631150">
        <w:rPr>
          <w:rFonts w:asciiTheme="minorBidi" w:hAnsiTheme="minorBidi"/>
          <w:lang w:eastAsia="lt-LT"/>
        </w:rPr>
        <w:t xml:space="preserve">) nuo Paraiškos gavimo dienos informuoti elektroniniu paštu Geležinkelio įmonę apie netinkamai užpildytos Paraiškos gavimą ir nustatyti pagrįstą terminą Paraiškos trūkumams pašalinti. </w:t>
      </w:r>
    </w:p>
    <w:p w14:paraId="265FD7D1"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 Prieigos teikimo pradžios laiką skaičiuoti nuo Geležinkelio įmonės geležinkelių riedmenų sustojimo ant Apžiūros duobės konkrečioje Prieigos teikimo vietoje.</w:t>
      </w:r>
    </w:p>
    <w:p w14:paraId="45E734B5" w14:textId="77777777" w:rsidR="00D72CEB" w:rsidRPr="00631150" w:rsidRDefault="00D72CEB" w:rsidP="006F209B">
      <w:pPr>
        <w:widowControl w:val="0"/>
        <w:numPr>
          <w:ilvl w:val="2"/>
          <w:numId w:val="4"/>
        </w:numPr>
        <w:tabs>
          <w:tab w:val="left" w:pos="1276"/>
          <w:tab w:val="left" w:pos="1440"/>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Reikalauti finansinių garantijų už Prieigą pagal Geležinkelio įmonės pateiktą Paraišką, jeigu Geležinkelio įmonė yra neatsiskaičiusi už anksčiau suteiktas Prieigas. Finansinės garantijos dydis turi atitikti planuojamos pagal Paraišką suteikti Prieigos vertę.</w:t>
      </w:r>
    </w:p>
    <w:p w14:paraId="51DDDE0B"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Geležinkelio įmonė įsipareigoja:</w:t>
      </w:r>
    </w:p>
    <w:p w14:paraId="479C211D"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Paraišką Prieigos suteikimui pateikti, kaip nurodyta Sutarties 3.1 punkte.  </w:t>
      </w:r>
    </w:p>
    <w:p w14:paraId="4BAF3C90"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  Tinkamai užpildytą Paraišką pateikti ne vėliau kaip prieš 1 (vieną) GPĮ operatoriaus administracijos darbo dieną iki pageidaujamos Prieigos suteikimo teikimo dienos.</w:t>
      </w:r>
    </w:p>
    <w:p w14:paraId="1CB330CA"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Prieigos metu naudoti Paraiškoje nurodytus geležinkelių riedmenis ir užtikrinti, kad būtų tenkinamos šios sąlygos:</w:t>
      </w:r>
    </w:p>
    <w:p w14:paraId="21636C02"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geležinkelių riedmenys pristatomi į Prieigos teikimo vietas laiku, nurodytu Paraiškoje arba kitu laiku ir (ar) kitą vietą, kurią (-ias) Šalys, kaip nurodyta Sutarties 4.1.3 punkte, suderino bendru sutarimu;</w:t>
      </w:r>
    </w:p>
    <w:p w14:paraId="7E334C29"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geležinkelių riedmenų numeris (-iai) atitinka nurodytą (-us) Paraiškoje;</w:t>
      </w:r>
    </w:p>
    <w:p w14:paraId="10FDAD05"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geležinkelių riedmenys yra techniškai tvarkingi Prieigos suteikimui ir nesukels trukdžių Prieigai teikti;</w:t>
      </w:r>
    </w:p>
    <w:p w14:paraId="6EE3507C"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lang w:eastAsia="lt-LT"/>
        </w:rPr>
        <w:t>Laikytis Apžiūros duobių saugaus naudojimosi instrukcijų, pateikiamų prie Apžiūros duobių, reikalavimų;</w:t>
      </w:r>
    </w:p>
    <w:p w14:paraId="2193A3AE"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Geležinkelių riedmenis į Prieigos teikimo vietas pristatyti vadovaujantis Sutarties </w:t>
      </w:r>
      <w:r>
        <w:rPr>
          <w:rFonts w:asciiTheme="minorBidi" w:hAnsiTheme="minorBidi"/>
          <w:lang w:eastAsia="lt-LT"/>
        </w:rPr>
        <w:t>2</w:t>
      </w:r>
      <w:r w:rsidRPr="00631150">
        <w:rPr>
          <w:rFonts w:asciiTheme="minorBidi" w:hAnsiTheme="minorBidi"/>
          <w:lang w:eastAsia="lt-LT"/>
        </w:rPr>
        <w:t xml:space="preserve"> priedo „Eismo organizavimo instrukcija“ nuostatomis.</w:t>
      </w:r>
    </w:p>
    <w:p w14:paraId="37FAFCCA"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Pasikeitus Prieigos suteikimo poreikiui, ne vėliau kaip prieš 6 (šešias) administracijos darbo dienos valandas iki Paraiškoje nurodyto Prieigos suteikimo laiko, el. paštu atšaukti Prieigos užsakymą.    </w:t>
      </w:r>
    </w:p>
    <w:p w14:paraId="32C09C2A" w14:textId="77777777" w:rsidR="00D72CEB" w:rsidRPr="00631150" w:rsidRDefault="00D72CEB" w:rsidP="006F209B">
      <w:pPr>
        <w:widowControl w:val="0"/>
        <w:numPr>
          <w:ilvl w:val="2"/>
          <w:numId w:val="4"/>
        </w:numPr>
        <w:tabs>
          <w:tab w:val="left" w:pos="1276"/>
          <w:tab w:val="left" w:pos="1350"/>
        </w:tabs>
        <w:suppressAutoHyphens/>
        <w:autoSpaceDE w:val="0"/>
        <w:autoSpaceDN w:val="0"/>
        <w:adjustRightInd w:val="0"/>
        <w:spacing w:after="0" w:line="240" w:lineRule="auto"/>
        <w:ind w:left="0" w:firstLine="720"/>
        <w:jc w:val="both"/>
        <w:rPr>
          <w:rFonts w:asciiTheme="minorBidi" w:hAnsiTheme="minorBidi"/>
          <w:lang w:eastAsia="lt-LT"/>
        </w:rPr>
      </w:pPr>
      <w:r w:rsidRPr="00631150" w:rsidDel="0094054D">
        <w:rPr>
          <w:rFonts w:asciiTheme="minorBidi" w:hAnsiTheme="minorBidi"/>
          <w:lang w:eastAsia="lt-LT"/>
        </w:rPr>
        <w:t xml:space="preserve"> </w:t>
      </w:r>
      <w:r w:rsidRPr="00631150">
        <w:rPr>
          <w:rFonts w:asciiTheme="minorBidi" w:hAnsiTheme="minorBidi"/>
          <w:lang w:eastAsia="lt-LT"/>
        </w:rPr>
        <w:t>Paskirti savo atstovą GPĮ operatoriaus pateikto Prieigos suteikimo akto pasirašymui;</w:t>
      </w:r>
    </w:p>
    <w:p w14:paraId="2233B560"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Neturėdama pretenzijų, pasirašyti GPĮ operatoriaus pateiktą Prieigos suteikimo aktą ir už suteiktą Prieigą atsiskaityti GPĮ operatoriui pagal pateiktą PVM sąskaitą-faktūrą per 30 (trisdešimt) kalendorinių dienų nuo jos gavimo dienos.</w:t>
      </w:r>
    </w:p>
    <w:p w14:paraId="34C1ED9B"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GPĮ operatoriui pareikalavus, suteikti jam vadovaujantis Sutarties 4.1.10. punktu finansinę garantiją.</w:t>
      </w:r>
    </w:p>
    <w:p w14:paraId="0EC522F6" w14:textId="77777777" w:rsidR="00D72CEB" w:rsidRPr="00631150" w:rsidRDefault="00D72CEB" w:rsidP="00D72CEB">
      <w:pPr>
        <w:tabs>
          <w:tab w:val="left" w:pos="1276"/>
        </w:tabs>
        <w:autoSpaceDE w:val="0"/>
        <w:autoSpaceDN w:val="0"/>
        <w:adjustRightInd w:val="0"/>
        <w:ind w:firstLine="709"/>
        <w:jc w:val="both"/>
        <w:rPr>
          <w:rFonts w:asciiTheme="minorBidi" w:hAnsiTheme="minorBidi"/>
          <w:lang w:eastAsia="lt-LT"/>
        </w:rPr>
      </w:pPr>
    </w:p>
    <w:p w14:paraId="7EEBC8EF" w14:textId="7D6F33E0" w:rsidR="00247040" w:rsidRDefault="00D72CEB" w:rsidP="00247040">
      <w:pPr>
        <w:pStyle w:val="ListParagraph"/>
        <w:widowControl w:val="0"/>
        <w:numPr>
          <w:ilvl w:val="0"/>
          <w:numId w:val="9"/>
        </w:numPr>
        <w:suppressAutoHyphens/>
        <w:autoSpaceDE w:val="0"/>
        <w:autoSpaceDN w:val="0"/>
        <w:adjustRightInd w:val="0"/>
        <w:spacing w:after="200" w:line="276" w:lineRule="auto"/>
        <w:jc w:val="center"/>
        <w:rPr>
          <w:rFonts w:asciiTheme="minorBidi" w:hAnsiTheme="minorBidi"/>
          <w:b/>
          <w:bCs/>
          <w:position w:val="-2"/>
          <w:lang w:eastAsia="lt-LT"/>
        </w:rPr>
      </w:pPr>
      <w:r w:rsidRPr="00631150">
        <w:rPr>
          <w:rFonts w:asciiTheme="minorBidi" w:hAnsiTheme="minorBidi"/>
          <w:b/>
          <w:bCs/>
          <w:position w:val="-2"/>
          <w:lang w:eastAsia="lt-LT"/>
        </w:rPr>
        <w:t>ATSISKAITYMŲ TVARKA</w:t>
      </w:r>
    </w:p>
    <w:p w14:paraId="2E26071F" w14:textId="77777777" w:rsidR="00247040" w:rsidRPr="00247040" w:rsidRDefault="00247040" w:rsidP="00247040">
      <w:pPr>
        <w:pStyle w:val="ListParagraph"/>
        <w:widowControl w:val="0"/>
        <w:suppressAutoHyphens/>
        <w:autoSpaceDE w:val="0"/>
        <w:autoSpaceDN w:val="0"/>
        <w:adjustRightInd w:val="0"/>
        <w:spacing w:after="200" w:line="276" w:lineRule="auto"/>
        <w:ind w:left="1080"/>
        <w:rPr>
          <w:rFonts w:asciiTheme="minorBidi" w:hAnsiTheme="minorBidi"/>
          <w:b/>
          <w:bCs/>
          <w:position w:val="-2"/>
          <w:lang w:eastAsia="lt-LT"/>
        </w:rPr>
      </w:pPr>
    </w:p>
    <w:p w14:paraId="58EBCC94"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691431C4"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Už tinkamai suteiktą Prieigą Geležinkelio įmonė moka GPĮ operatoriui pagal skelbiamus AB „Lietuvos geležinkeliai“ interneto svetainėje </w:t>
      </w:r>
      <w:hyperlink r:id="rId9" w:history="1">
        <w:r w:rsidRPr="00631150">
          <w:rPr>
            <w:rStyle w:val="Hyperlink"/>
            <w:rFonts w:asciiTheme="minorBidi" w:hAnsiTheme="minorBidi"/>
          </w:rPr>
          <w:t>http://lginfrastruktura.lt/gelezinkeliu-paslaugu-irenginiai1</w:t>
        </w:r>
      </w:hyperlink>
      <w:r w:rsidRPr="00631150">
        <w:rPr>
          <w:rFonts w:asciiTheme="minorBidi" w:hAnsiTheme="minorBidi"/>
          <w:lang w:eastAsia="lt-LT"/>
        </w:rPr>
        <w:t xml:space="preserve">  Turto valdymo paslaugų centro valdomuose paslaugų įrenginiuose teikiamų Prieigų įkainius.</w:t>
      </w:r>
    </w:p>
    <w:p w14:paraId="46C60A8A"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Bendra Geležinkelio įmonei suteikiamos Paslaugos kaina (K) (be PVM) apskaičiuojama pagal formulę: K = V*K</w:t>
      </w:r>
      <w:r w:rsidRPr="00631150">
        <w:rPr>
          <w:rFonts w:asciiTheme="minorBidi" w:hAnsiTheme="minorBidi"/>
          <w:vertAlign w:val="subscript"/>
          <w:lang w:eastAsia="lt-LT"/>
        </w:rPr>
        <w:t>Į</w:t>
      </w:r>
      <w:r w:rsidRPr="00631150">
        <w:rPr>
          <w:rFonts w:asciiTheme="minorBidi" w:hAnsiTheme="minorBidi"/>
          <w:lang w:eastAsia="lt-LT"/>
        </w:rPr>
        <w:t>:</w:t>
      </w:r>
    </w:p>
    <w:p w14:paraId="368F1DE9"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V – Geležinkelio įmonės geležinkelių riedmenų praleistas laikas (valandų tikslumu) naudojantis Apžiūros duobėmis. Paslaugos teikimo laikas pradedamas skaičiuoti nuo geležinkelių riedmenų</w:t>
      </w:r>
      <w:r>
        <w:rPr>
          <w:rFonts w:asciiTheme="minorBidi" w:hAnsiTheme="minorBidi"/>
          <w:lang w:eastAsia="lt-LT"/>
        </w:rPr>
        <w:t xml:space="preserve"> </w:t>
      </w:r>
      <w:r w:rsidRPr="00631150">
        <w:rPr>
          <w:rFonts w:asciiTheme="minorBidi" w:hAnsiTheme="minorBidi"/>
          <w:lang w:eastAsia="lt-LT"/>
        </w:rPr>
        <w:t>sustojimo ant Apžiūros duobės.</w:t>
      </w:r>
    </w:p>
    <w:p w14:paraId="2B7B3BF4"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K</w:t>
      </w:r>
      <w:r w:rsidRPr="00631150">
        <w:rPr>
          <w:rFonts w:asciiTheme="minorBidi" w:hAnsiTheme="minorBidi"/>
          <w:vertAlign w:val="subscript"/>
          <w:lang w:eastAsia="lt-LT"/>
        </w:rPr>
        <w:t>Į</w:t>
      </w:r>
      <w:r w:rsidRPr="00631150">
        <w:rPr>
          <w:rFonts w:asciiTheme="minorBidi" w:hAnsiTheme="minorBidi"/>
          <w:lang w:eastAsia="lt-LT"/>
        </w:rPr>
        <w:t xml:space="preserve"> - Prieigos prie Apžiūros duobių įkainis </w:t>
      </w:r>
      <w:r>
        <w:rPr>
          <w:rFonts w:asciiTheme="minorBidi" w:hAnsiTheme="minorBidi"/>
          <w:lang w:eastAsia="lt-LT"/>
        </w:rPr>
        <w:t>(</w:t>
      </w:r>
      <w:r w:rsidRPr="00631150">
        <w:rPr>
          <w:rFonts w:asciiTheme="minorBidi" w:hAnsiTheme="minorBidi"/>
          <w:lang w:eastAsia="lt-LT"/>
        </w:rPr>
        <w:t>be PVM</w:t>
      </w:r>
      <w:r>
        <w:rPr>
          <w:rFonts w:asciiTheme="minorBidi" w:hAnsiTheme="minorBidi"/>
          <w:lang w:eastAsia="lt-LT"/>
        </w:rPr>
        <w:t xml:space="preserve">, </w:t>
      </w:r>
      <w:r w:rsidRPr="00631150">
        <w:rPr>
          <w:rFonts w:asciiTheme="minorBidi" w:hAnsiTheme="minorBidi"/>
          <w:lang w:eastAsia="lt-LT"/>
        </w:rPr>
        <w:t>Eur)</w:t>
      </w:r>
      <w:r>
        <w:rPr>
          <w:rFonts w:asciiTheme="minorBidi" w:hAnsiTheme="minorBidi"/>
          <w:lang w:eastAsia="lt-LT"/>
        </w:rPr>
        <w:t xml:space="preserve"> </w:t>
      </w:r>
      <w:r w:rsidRPr="00631150">
        <w:rPr>
          <w:rFonts w:asciiTheme="minorBidi" w:hAnsiTheme="minorBidi"/>
          <w:lang w:eastAsia="lt-LT"/>
        </w:rPr>
        <w:t>skelbiamas  Sutarties 5.1 punkte nurodytu interneto svetainės adresu.</w:t>
      </w:r>
    </w:p>
    <w:p w14:paraId="31B7BDFB" w14:textId="46DFFCBD"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bCs/>
          <w:lang w:eastAsia="lt-LT"/>
        </w:rPr>
      </w:pPr>
      <w:r w:rsidRPr="00631150">
        <w:rPr>
          <w:rFonts w:asciiTheme="minorBidi" w:hAnsiTheme="minorBidi"/>
          <w:lang w:eastAsia="lt-LT"/>
        </w:rPr>
        <w:t>GPĮ operatorius, pakeitęs Prieigos įkainius, informuoja apie tai Geležinkelio įmonę raštu ne vėliau kaip prieš 10 darbo dienų iki naujų įkainių taikymo pradžios. Tuo atveju, jeigu Geležinkelio įmonė iki naujų įkainių taikymo pradžios neinformuoja GPĮ operatoriaus apie pageidavimą nutraukti Sutartį ir nepateikia pareiškimo dėl vienašališko sutarties nutraukimo dėl pasikeitusių Prieigos teikimo įkainių, Sutartis vykdoma toliau pagal pakeistus įkainius.</w:t>
      </w:r>
    </w:p>
    <w:p w14:paraId="710024D1"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Geležinkelio įmonė už suteiktą Prieigą atsiskaito eurais.</w:t>
      </w:r>
    </w:p>
    <w:p w14:paraId="2D914F93" w14:textId="77777777" w:rsidR="00D72CEB" w:rsidRPr="00631150" w:rsidRDefault="00D72CEB" w:rsidP="00D72CEB">
      <w:pPr>
        <w:tabs>
          <w:tab w:val="left" w:pos="1134"/>
        </w:tabs>
        <w:autoSpaceDE w:val="0"/>
        <w:autoSpaceDN w:val="0"/>
        <w:adjustRightInd w:val="0"/>
        <w:ind w:left="720"/>
        <w:jc w:val="both"/>
        <w:rPr>
          <w:rFonts w:asciiTheme="minorBidi" w:hAnsiTheme="minorBidi"/>
          <w:lang w:eastAsia="lt-LT"/>
        </w:rPr>
      </w:pPr>
    </w:p>
    <w:p w14:paraId="3AA698BD" w14:textId="77777777" w:rsidR="00D72CEB" w:rsidRDefault="00D72CEB" w:rsidP="006F209B">
      <w:pPr>
        <w:pStyle w:val="ListParagraph"/>
        <w:widowControl w:val="0"/>
        <w:numPr>
          <w:ilvl w:val="0"/>
          <w:numId w:val="10"/>
        </w:numPr>
        <w:suppressAutoHyphens/>
        <w:autoSpaceDE w:val="0"/>
        <w:autoSpaceDN w:val="0"/>
        <w:adjustRightInd w:val="0"/>
        <w:spacing w:after="200" w:line="276" w:lineRule="auto"/>
        <w:jc w:val="center"/>
        <w:rPr>
          <w:rFonts w:asciiTheme="minorBidi" w:hAnsiTheme="minorBidi"/>
          <w:b/>
          <w:bCs/>
          <w:position w:val="-2"/>
          <w:lang w:eastAsia="lt-LT"/>
        </w:rPr>
      </w:pPr>
      <w:r w:rsidRPr="00631150">
        <w:rPr>
          <w:rFonts w:asciiTheme="minorBidi" w:hAnsiTheme="minorBidi"/>
          <w:b/>
          <w:bCs/>
          <w:position w:val="-2"/>
          <w:lang w:eastAsia="lt-LT"/>
        </w:rPr>
        <w:t>ATSAKOMYBĖ</w:t>
      </w:r>
    </w:p>
    <w:p w14:paraId="243E5870" w14:textId="77777777" w:rsidR="00D72CEB" w:rsidRPr="00631150" w:rsidRDefault="00D72CEB" w:rsidP="00D72CEB">
      <w:pPr>
        <w:pStyle w:val="ListParagraph"/>
        <w:autoSpaceDE w:val="0"/>
        <w:autoSpaceDN w:val="0"/>
        <w:adjustRightInd w:val="0"/>
        <w:spacing w:after="200" w:line="276" w:lineRule="auto"/>
        <w:ind w:left="1440"/>
        <w:rPr>
          <w:rFonts w:asciiTheme="minorBidi" w:hAnsiTheme="minorBidi"/>
          <w:b/>
          <w:bCs/>
          <w:position w:val="-2"/>
          <w:lang w:eastAsia="lt-LT"/>
        </w:rPr>
      </w:pPr>
    </w:p>
    <w:p w14:paraId="06D388FF"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7C3B5CF9"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Jei Geležinkelio įmonė laiku neatsiskaito už GPĮ operatoriaus suteiktą Prieigą, ji moka GPĮ operatoriui 0,1 proc. dydžio delspinigius nuo laiku nesumokėtos sumos už kiekvieną uždelstą kalendorinę dieną. Delspinigiai skaičiuojami iki visiško apmokėjimo už GPĮ operatoriaus suteiktą Prieigą. </w:t>
      </w:r>
    </w:p>
    <w:p w14:paraId="0C6AC175"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Sutarties 6.1. punkte nurodyta delspinigių suma pagal atskirą sąskaitą–faktūrą Geležinkelio įmonės turi būti sumokėta į GPĮ operatoriaus banko sąskaitą ne vėliau kaip per 10 (dešimt) darbo dienų nuo jos pateikimo Geležinkelio įmonei el. paštu dienos.</w:t>
      </w:r>
    </w:p>
    <w:p w14:paraId="768C68DD"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Apmokėjimo data laikoma pinigų įplaukimo į GPĮ operatoriaus banko atsiskaitomąją sąskaitą diena.</w:t>
      </w:r>
    </w:p>
    <w:p w14:paraId="039FCB71"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bCs/>
        </w:rPr>
        <w:t xml:space="preserve">Geležinkelio įmonės </w:t>
      </w:r>
      <w:r w:rsidRPr="00631150">
        <w:rPr>
          <w:rFonts w:asciiTheme="minorBidi" w:hAnsiTheme="minorBidi"/>
        </w:rPr>
        <w:t xml:space="preserve">sumokėtos GPĮ operatoriui įmokos skiriamos tokia tvarka: </w:t>
      </w:r>
    </w:p>
    <w:p w14:paraId="244C69EC"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rPr>
        <w:t>pirmąja eile – GPĮ operatoriaus turėtoms išlaidoms, susijusioms su reikalavimu įvykdyti prievolę, padengti;</w:t>
      </w:r>
    </w:p>
    <w:p w14:paraId="22883B3C"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rPr>
        <w:t xml:space="preserve">antrąja eile – delspinigiams mokėti;       </w:t>
      </w:r>
    </w:p>
    <w:p w14:paraId="5F551E9F"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rPr>
        <w:t>trečiąja eile – pagrindinei prievolei įvykdyti (sumokėti už suteiktą Prieigą).</w:t>
      </w:r>
    </w:p>
    <w:p w14:paraId="5F84B1F2"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bCs/>
        </w:rPr>
      </w:pPr>
      <w:r w:rsidRPr="00631150">
        <w:rPr>
          <w:rFonts w:asciiTheme="minorBidi" w:hAnsiTheme="minorBidi"/>
          <w:bCs/>
        </w:rPr>
        <w:t>Delspinigių sumokėjimas neatleidžia Sutarties Šalių nuo pareigos vykdyti Sutartimi prisiimtus įsipareigojimus.</w:t>
      </w:r>
    </w:p>
    <w:p w14:paraId="00AB783F"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bCs/>
        </w:rPr>
      </w:pPr>
      <w:r w:rsidRPr="00631150">
        <w:rPr>
          <w:rFonts w:asciiTheme="minorBidi" w:hAnsiTheme="minorBidi"/>
          <w:bCs/>
        </w:rPr>
        <w:t>Geležinkelio įmonė atsako už jos darbuotojų ar kitų jos vardu veikiančių asmenų veiksmus ir (ar) neveikimą naudojantis Prieiga, supažindina juos su reikalingais dokumentais (instrukcijomis, taisyklėmis ir pan.) ir atlygina žalą, padarytą Geležinkelio įmonės darbuotojų ar kitų jos vardu veikiančių asmenų veiksmais ir (ar) neveikimu.</w:t>
      </w:r>
    </w:p>
    <w:p w14:paraId="4D30A882" w14:textId="77777777" w:rsidR="00D72CEB" w:rsidRPr="00631150" w:rsidRDefault="00D72CEB" w:rsidP="00D72CEB">
      <w:pPr>
        <w:tabs>
          <w:tab w:val="left" w:pos="1134"/>
        </w:tabs>
        <w:autoSpaceDE w:val="0"/>
        <w:autoSpaceDN w:val="0"/>
        <w:adjustRightInd w:val="0"/>
        <w:ind w:firstLine="2000"/>
        <w:jc w:val="both"/>
        <w:rPr>
          <w:rFonts w:asciiTheme="minorBidi" w:hAnsiTheme="minorBidi"/>
          <w:lang w:eastAsia="lt-LT"/>
        </w:rPr>
      </w:pPr>
      <w:bookmarkStart w:id="0" w:name="_Hlk506643541"/>
    </w:p>
    <w:p w14:paraId="5EBD4FBA" w14:textId="77777777" w:rsidR="00D72CEB" w:rsidRDefault="00D72CEB" w:rsidP="006F209B">
      <w:pPr>
        <w:pStyle w:val="ListParagraph"/>
        <w:widowControl w:val="0"/>
        <w:numPr>
          <w:ilvl w:val="0"/>
          <w:numId w:val="10"/>
        </w:numPr>
        <w:suppressAutoHyphens/>
        <w:autoSpaceDE w:val="0"/>
        <w:autoSpaceDN w:val="0"/>
        <w:adjustRightInd w:val="0"/>
        <w:spacing w:after="200" w:line="276" w:lineRule="auto"/>
        <w:jc w:val="center"/>
        <w:rPr>
          <w:rFonts w:asciiTheme="minorBidi" w:hAnsiTheme="minorBidi"/>
          <w:b/>
          <w:bCs/>
          <w:position w:val="-2"/>
          <w:lang w:eastAsia="lt-LT"/>
        </w:rPr>
      </w:pPr>
      <w:r w:rsidRPr="00631150">
        <w:rPr>
          <w:rFonts w:asciiTheme="minorBidi" w:hAnsiTheme="minorBidi"/>
          <w:b/>
          <w:bCs/>
          <w:position w:val="-2"/>
          <w:lang w:eastAsia="lt-LT"/>
        </w:rPr>
        <w:t>GINČŲ NAGRINĖJIMO TVARKA</w:t>
      </w:r>
    </w:p>
    <w:p w14:paraId="1FA88955" w14:textId="77777777" w:rsidR="00D72CEB" w:rsidRPr="00631150" w:rsidRDefault="00D72CEB" w:rsidP="00D72CEB">
      <w:pPr>
        <w:pStyle w:val="ListParagraph"/>
        <w:autoSpaceDE w:val="0"/>
        <w:autoSpaceDN w:val="0"/>
        <w:adjustRightInd w:val="0"/>
        <w:spacing w:after="200" w:line="276" w:lineRule="auto"/>
        <w:ind w:left="1440"/>
        <w:rPr>
          <w:rFonts w:asciiTheme="minorBidi" w:hAnsiTheme="minorBidi"/>
          <w:b/>
          <w:bCs/>
          <w:position w:val="-2"/>
          <w:lang w:eastAsia="lt-LT"/>
        </w:rPr>
      </w:pPr>
    </w:p>
    <w:bookmarkEnd w:id="0"/>
    <w:p w14:paraId="1FA957E6"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rPr>
      </w:pPr>
    </w:p>
    <w:p w14:paraId="3E9DDA1D"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rPr>
        <w:lastRenderedPageBreak/>
        <w:t>Sutarčiai ir visoms iš Sutarties atsirandančioms teisėms ir pareigoms taikomi Lietuvos Respublikos įstatymai bei kiti norminiai teisės aktai. Sutartis sudaryta ir turi būti aiškinama vadovaujantis Lietuvos Respublikos teise.</w:t>
      </w:r>
      <w:r w:rsidRPr="00631150">
        <w:rPr>
          <w:rFonts w:asciiTheme="minorBidi" w:hAnsiTheme="minorBidi"/>
          <w:lang w:eastAsia="lt-LT"/>
        </w:rPr>
        <w:t xml:space="preserve"> </w:t>
      </w:r>
    </w:p>
    <w:p w14:paraId="48C54FEB"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Sutarties 4.1.5 punkte nurodytu atveju GPĮ operatorius į gautas pretenzijas atsako per 20 darbo dienų. </w:t>
      </w:r>
    </w:p>
    <w:p w14:paraId="5497CBDA"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rPr>
        <w:t>Bet kokie nesutarimai ar ginčai, kylantys tarp Šalių dėl Sutarties, sprendžiami abipusiu susitarimu/ derybomis. Šalims nepavykus susitarti, bet kokie ginčai, nesutarimai ar reikalavimai, kylantys iš Sutarties ar susiję su ja, jos pažeidimu, nutraukimu ar galiojimu, neišspręsti Šalių susitarimu, sprendžiami Lietuvos Respublikos teismuose Lietuvos Respublikos įstatymų nustatyta tvarka.</w:t>
      </w:r>
      <w:r w:rsidRPr="00631150" w:rsidDel="00A97525">
        <w:rPr>
          <w:rFonts w:asciiTheme="minorBidi" w:hAnsiTheme="minorBidi"/>
          <w:lang w:eastAsia="lt-LT"/>
        </w:rPr>
        <w:t xml:space="preserve"> </w:t>
      </w:r>
    </w:p>
    <w:p w14:paraId="5E745019" w14:textId="77777777" w:rsidR="00D72CEB" w:rsidRPr="00631150" w:rsidRDefault="00D72CEB" w:rsidP="00D72CEB">
      <w:pPr>
        <w:tabs>
          <w:tab w:val="left" w:pos="1134"/>
        </w:tabs>
        <w:autoSpaceDE w:val="0"/>
        <w:autoSpaceDN w:val="0"/>
        <w:adjustRightInd w:val="0"/>
        <w:ind w:firstLine="720"/>
        <w:jc w:val="both"/>
        <w:rPr>
          <w:rFonts w:asciiTheme="minorBidi" w:eastAsia="Calibri" w:hAnsiTheme="minorBidi"/>
          <w:b/>
          <w:bCs/>
          <w:color w:val="00000A"/>
          <w:shd w:val="clear" w:color="auto" w:fill="FFFFFF"/>
        </w:rPr>
      </w:pPr>
    </w:p>
    <w:p w14:paraId="2F31AA1F" w14:textId="77777777" w:rsidR="00D72CEB" w:rsidRPr="00631150" w:rsidRDefault="00D72CEB" w:rsidP="006F209B">
      <w:pPr>
        <w:widowControl w:val="0"/>
        <w:numPr>
          <w:ilvl w:val="0"/>
          <w:numId w:val="10"/>
        </w:numPr>
        <w:suppressAutoHyphens/>
        <w:autoSpaceDE w:val="0"/>
        <w:autoSpaceDN w:val="0"/>
        <w:adjustRightInd w:val="0"/>
        <w:spacing w:after="200" w:line="276" w:lineRule="auto"/>
        <w:ind w:left="993" w:hanging="273"/>
        <w:contextualSpacing/>
        <w:jc w:val="center"/>
        <w:rPr>
          <w:rFonts w:asciiTheme="minorBidi" w:eastAsia="Calibri" w:hAnsiTheme="minorBidi"/>
          <w:b/>
          <w:bCs/>
          <w:color w:val="00000A"/>
          <w:shd w:val="clear" w:color="auto" w:fill="FFFFFF"/>
        </w:rPr>
      </w:pPr>
      <w:r w:rsidRPr="00631150">
        <w:rPr>
          <w:rFonts w:asciiTheme="minorBidi" w:eastAsia="Calibri" w:hAnsiTheme="minorBidi"/>
          <w:b/>
          <w:bCs/>
          <w:color w:val="00000A"/>
          <w:shd w:val="clear" w:color="auto" w:fill="FFFFFF"/>
        </w:rPr>
        <w:t>NENUGALIMOS JĖGOS APLINKYBĖS (</w:t>
      </w:r>
      <w:r w:rsidRPr="00631150">
        <w:rPr>
          <w:rFonts w:asciiTheme="minorBidi" w:eastAsia="Calibri" w:hAnsiTheme="minorBidi"/>
          <w:b/>
          <w:bCs/>
          <w:i/>
          <w:color w:val="00000A"/>
          <w:shd w:val="clear" w:color="auto" w:fill="FFFFFF"/>
        </w:rPr>
        <w:t>FORCE MAJEURE</w:t>
      </w:r>
      <w:r w:rsidRPr="00631150">
        <w:rPr>
          <w:rFonts w:asciiTheme="minorBidi" w:eastAsia="Calibri" w:hAnsiTheme="minorBidi"/>
          <w:b/>
          <w:bCs/>
          <w:color w:val="00000A"/>
          <w:shd w:val="clear" w:color="auto" w:fill="FFFFFF"/>
        </w:rPr>
        <w:t>)</w:t>
      </w:r>
    </w:p>
    <w:p w14:paraId="1F583557"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bCs/>
          <w:vanish/>
          <w:shd w:val="clear" w:color="auto" w:fill="FFFFFF"/>
        </w:rPr>
      </w:pPr>
    </w:p>
    <w:p w14:paraId="1603086D"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bCs/>
          <w:shd w:val="clear" w:color="auto" w:fill="FFFFFF"/>
        </w:rPr>
      </w:pPr>
      <w:r w:rsidRPr="00631150">
        <w:rPr>
          <w:rFonts w:asciiTheme="minorBidi" w:hAnsiTheme="minorBidi"/>
        </w:rPr>
        <w:t>Sutarties Šalys neatsako už dalinį ar visišką prisiimtų sutartinių įsipareigojimų neįvykdymą, jeigu įrodo, kad įsipareigojimų neįvykdė dėl nenugalimos jėgos (</w:t>
      </w:r>
      <w:r w:rsidRPr="00631150">
        <w:rPr>
          <w:rFonts w:asciiTheme="minorBidi" w:hAnsiTheme="minorBidi"/>
          <w:i/>
        </w:rPr>
        <w:t>force majeure</w:t>
      </w:r>
      <w:r w:rsidRPr="00631150">
        <w:rPr>
          <w:rFonts w:asciiTheme="minorBidi" w:hAnsiTheme="minorBidi"/>
        </w:rPr>
        <w:t>) aplinkybių.</w:t>
      </w:r>
    </w:p>
    <w:p w14:paraId="0D66EB75"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rPr>
        <w:t>Sutarties Šalis, kuri dėl nenugalimos jėgos (</w:t>
      </w:r>
      <w:r w:rsidRPr="00631150">
        <w:rPr>
          <w:rFonts w:asciiTheme="minorBidi" w:hAnsiTheme="minorBidi"/>
          <w:i/>
          <w:iCs/>
        </w:rPr>
        <w:t>force majeure</w:t>
      </w:r>
      <w:r w:rsidRPr="00631150">
        <w:rPr>
          <w:rFonts w:asciiTheme="minorBidi" w:hAnsiTheme="minorBidi"/>
        </w:rPr>
        <w:t>) aplinkybių negali įvykdyti savo sutartinių įsipareigojimų, privalo nedelsdama, bet ne vėliau kaip per 3 (tris) darbo dienas nuo šių aplinkybių atsiradimo ar paaiškėjimo dienos raštu informuoti apie tai kitą Sutarties Šalį.</w:t>
      </w:r>
    </w:p>
    <w:p w14:paraId="4063A146"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rPr>
        <w:t>Nenugalimos jėgos (</w:t>
      </w:r>
      <w:r w:rsidRPr="00631150">
        <w:rPr>
          <w:rFonts w:asciiTheme="minorBidi" w:hAnsiTheme="minorBidi"/>
          <w:i/>
          <w:iCs/>
        </w:rPr>
        <w:t>force majeure</w:t>
      </w:r>
      <w:r w:rsidRPr="00631150">
        <w:rPr>
          <w:rFonts w:asciiTheme="minorBidi" w:hAnsiTheme="minorBidi"/>
        </w:rPr>
        <w:t>) aplinkybėmis laikomos aplinkybės, nurodytos Lietuvos Respublikos civilinio kodekso 6.212 straipsnyje ir Atleidimo nuo atsakomybės esant nenugalimos jėgos (</w:t>
      </w:r>
      <w:r w:rsidRPr="00631150">
        <w:rPr>
          <w:rFonts w:asciiTheme="minorBidi" w:hAnsiTheme="minorBidi"/>
          <w:i/>
          <w:iCs/>
        </w:rPr>
        <w:t>force majeure</w:t>
      </w:r>
      <w:r w:rsidRPr="00631150">
        <w:rPr>
          <w:rFonts w:asciiTheme="minorBidi" w:hAnsiTheme="minorBidi"/>
        </w:rPr>
        <w:t>) aplinkybėms taisyklėse, patvirtintose Lietuvos Respublikos Vyriausybės 1996 m. liepos 15 d. nutarimu Nr. 840 „Dėl Atleidimo nuo atsakomybės esant nenugalimos jėgos (</w:t>
      </w:r>
      <w:r w:rsidRPr="00631150">
        <w:rPr>
          <w:rFonts w:asciiTheme="minorBidi" w:hAnsiTheme="minorBidi"/>
          <w:i/>
          <w:iCs/>
        </w:rPr>
        <w:t>force majeure</w:t>
      </w:r>
      <w:r w:rsidRPr="00631150">
        <w:rPr>
          <w:rFonts w:asciiTheme="minorBidi" w:hAnsiTheme="minorBidi"/>
        </w:rPr>
        <w:t>) aplinkybėms taisyklių patvirtinimo“. Pažymos dėl nenugalimos jėgos (</w:t>
      </w:r>
      <w:r w:rsidRPr="00631150">
        <w:rPr>
          <w:rFonts w:asciiTheme="minorBidi" w:hAnsiTheme="minorBidi"/>
          <w:i/>
          <w:iCs/>
        </w:rPr>
        <w:t>force majeure</w:t>
      </w:r>
      <w:r w:rsidRPr="00631150">
        <w:rPr>
          <w:rFonts w:asciiTheme="minorBidi" w:hAnsiTheme="minorBidi"/>
        </w:rPr>
        <w:t>) aplinkybių patvirtinimo išduodamos vadovaujantis Nenugalimos jėgos (</w:t>
      </w:r>
      <w:r w:rsidRPr="00631150">
        <w:rPr>
          <w:rFonts w:asciiTheme="minorBidi" w:hAnsiTheme="minorBidi"/>
          <w:i/>
          <w:iCs/>
        </w:rPr>
        <w:t>force majeure</w:t>
      </w:r>
      <w:r w:rsidRPr="00631150">
        <w:rPr>
          <w:rFonts w:asciiTheme="minorBidi" w:hAnsiTheme="minorBidi"/>
        </w:rPr>
        <w:t>) aplinkybes liudijančių pažymų išdavimo tvarkos aprašu, patvirtintu Lietuvos Respublikos Vyriausybės 1997 m. kovo 13 d. nutarimu Nr. 222 „Dėl Nenugalimos jėgos (force majeure) aplinkybes liudijančių pažymų išdavimo tvarkos aprašo patvirtinimo“ su vėlesniais šio nutarimo papildymais ir pakeitimais.</w:t>
      </w:r>
    </w:p>
    <w:p w14:paraId="492ED5FE"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sidDel="000148A1">
        <w:rPr>
          <w:rFonts w:asciiTheme="minorBidi" w:hAnsiTheme="minorBidi"/>
        </w:rPr>
        <w:t xml:space="preserve"> </w:t>
      </w:r>
      <w:r w:rsidRPr="00631150">
        <w:rPr>
          <w:rFonts w:asciiTheme="minorBidi" w:hAnsiTheme="minorBidi"/>
        </w:rPr>
        <w:t>Pagrindas atleisti nuo atsakomybės Sutarties Šalį, kuri dėl nenugalimos jėgos (</w:t>
      </w:r>
      <w:r w:rsidRPr="00631150">
        <w:rPr>
          <w:rFonts w:asciiTheme="minorBidi" w:hAnsiTheme="minorBidi"/>
          <w:i/>
          <w:iCs/>
        </w:rPr>
        <w:t>force majeure</w:t>
      </w:r>
      <w:r w:rsidRPr="00631150">
        <w:rPr>
          <w:rFonts w:asciiTheme="minorBidi" w:hAnsiTheme="minorBidi"/>
        </w:rPr>
        <w:t>) aplinkybių negali įvykdyti savo sutartinių įsipareigojimų, atsiranda nuo nenugalimos jėgos (</w:t>
      </w:r>
      <w:r w:rsidRPr="00631150">
        <w:rPr>
          <w:rFonts w:asciiTheme="minorBidi" w:hAnsiTheme="minorBidi"/>
          <w:i/>
          <w:iCs/>
        </w:rPr>
        <w:t>force majeure</w:t>
      </w:r>
      <w:r w:rsidRPr="00631150">
        <w:rPr>
          <w:rFonts w:asciiTheme="minorBidi" w:hAnsiTheme="minorBidi"/>
        </w:rPr>
        <w:t>) aplinkybių atsiradimo ar paaiškėjimo momento arba, jeigu laiku nebuvo pateiktas pranešimas, nuo pranešimo pateikimo momento. Jeigu Sutarties Šalis laiku nepateikia pranešimo ar, nesant galimybės pateikti pranešimo, kitaip neinformuoja apie negalėjimą įvykdyti sutartinių įsipareigojimų, ji privalo kompensuoti kitai Sutarties Šaliai žalą, kurią ši patyrė dėl laiku nepateikto pranešimo arba dėl to, kad nebuvo jokio pranešimo.</w:t>
      </w:r>
    </w:p>
    <w:p w14:paraId="24D449C4"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rPr>
        <w:t>Jeigu nenugalimos jėgos (</w:t>
      </w:r>
      <w:r w:rsidRPr="00631150">
        <w:rPr>
          <w:rFonts w:asciiTheme="minorBidi" w:hAnsiTheme="minorBidi"/>
          <w:i/>
          <w:iCs/>
        </w:rPr>
        <w:t>force majeure</w:t>
      </w:r>
      <w:r w:rsidRPr="00631150">
        <w:rPr>
          <w:rFonts w:asciiTheme="minorBidi" w:hAnsiTheme="minorBidi"/>
        </w:rPr>
        <w:t xml:space="preserve">) aplinkybės trunka ilgiau kaip 6 (šešis) mėnesius, tuomet bet kuri Sutarties Šalis turi teisę nutraukti Sutartį įspėdama apie tai kitą Sutarties Šalį prieš 5 (penkias) kalendorines dienas. Jeigu pasibaigus šiam 5 (penkių) kalendorinių dienų laikotarpiui nenugalimos jėgos </w:t>
      </w:r>
      <w:r w:rsidRPr="00631150">
        <w:rPr>
          <w:rFonts w:asciiTheme="minorBidi" w:hAnsiTheme="minorBidi"/>
          <w:i/>
          <w:iCs/>
        </w:rPr>
        <w:t>(force majeure</w:t>
      </w:r>
      <w:r w:rsidRPr="00631150">
        <w:rPr>
          <w:rFonts w:asciiTheme="minorBidi" w:hAnsiTheme="minorBidi"/>
        </w:rPr>
        <w:t xml:space="preserve">) aplinkybės vis dar yra, Sutartis nutraukiama ir pagal Sutarties sąlygas Sutarties Šalys atleidžiamos nuo tolesnio Sutarties vykdymo. </w:t>
      </w:r>
    </w:p>
    <w:p w14:paraId="7F1EAB88" w14:textId="77777777" w:rsidR="00D72CEB" w:rsidRPr="00631150" w:rsidRDefault="00D72CEB" w:rsidP="00D72CEB">
      <w:pPr>
        <w:ind w:firstLine="720"/>
        <w:jc w:val="both"/>
        <w:rPr>
          <w:rFonts w:asciiTheme="minorBidi" w:hAnsiTheme="minorBidi"/>
          <w:b/>
          <w:bCs/>
        </w:rPr>
      </w:pPr>
    </w:p>
    <w:p w14:paraId="56A77D9C" w14:textId="77777777" w:rsidR="00D72CEB" w:rsidRPr="00631150" w:rsidRDefault="00D72CEB" w:rsidP="006F209B">
      <w:pPr>
        <w:widowControl w:val="0"/>
        <w:numPr>
          <w:ilvl w:val="0"/>
          <w:numId w:val="10"/>
        </w:numPr>
        <w:suppressAutoHyphens/>
        <w:autoSpaceDE w:val="0"/>
        <w:autoSpaceDN w:val="0"/>
        <w:adjustRightInd w:val="0"/>
        <w:spacing w:after="200" w:line="276" w:lineRule="auto"/>
        <w:ind w:left="993" w:hanging="273"/>
        <w:contextualSpacing/>
        <w:jc w:val="center"/>
        <w:rPr>
          <w:rFonts w:asciiTheme="minorBidi" w:hAnsiTheme="minorBidi"/>
          <w:b/>
          <w:bCs/>
        </w:rPr>
      </w:pPr>
      <w:r w:rsidRPr="00631150">
        <w:rPr>
          <w:rFonts w:asciiTheme="minorBidi" w:hAnsiTheme="minorBidi"/>
          <w:b/>
          <w:bCs/>
          <w:color w:val="000000"/>
          <w:shd w:val="clear" w:color="auto" w:fill="FFFFFF"/>
        </w:rPr>
        <w:t xml:space="preserve">ATVEJAI, KAI PRIEIGA NĖRA TEIKIAMA </w:t>
      </w:r>
    </w:p>
    <w:p w14:paraId="728AB797"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color w:val="000000"/>
          <w:shd w:val="clear" w:color="auto" w:fill="FFFFFF"/>
        </w:rPr>
      </w:pPr>
    </w:p>
    <w:p w14:paraId="4EB2079A"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rPr>
      </w:pPr>
      <w:r w:rsidRPr="00631150">
        <w:rPr>
          <w:rFonts w:asciiTheme="minorBidi" w:hAnsiTheme="minorBidi"/>
        </w:rPr>
        <w:t>GPĮ operatorius gali atsisakyti teikti Prieigą, jeigu:</w:t>
      </w:r>
    </w:p>
    <w:p w14:paraId="1EDA8094"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bCs/>
          <w:color w:val="000000"/>
          <w:shd w:val="clear" w:color="auto" w:fill="FFFFFF"/>
        </w:rPr>
      </w:pPr>
      <w:r w:rsidRPr="00631150">
        <w:rPr>
          <w:rFonts w:asciiTheme="minorBidi" w:hAnsiTheme="minorBidi"/>
          <w:color w:val="000000"/>
          <w:shd w:val="clear" w:color="auto" w:fill="FFFFFF"/>
        </w:rPr>
        <w:t xml:space="preserve">Geležinkelio įmonė nesilaiko Sutarties III skyriuje nustatytos Paraiškos teikimo tvarkos; </w:t>
      </w:r>
    </w:p>
    <w:p w14:paraId="3F837B3E"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631150">
        <w:rPr>
          <w:rFonts w:asciiTheme="minorBidi" w:hAnsiTheme="minorBidi"/>
          <w:color w:val="000000"/>
          <w:shd w:val="clear" w:color="auto" w:fill="FFFFFF"/>
        </w:rPr>
        <w:t>Geležinkelio įmonės pateiktoje Paraiškoje duomenys neatitinka faktinės situacijos;</w:t>
      </w:r>
    </w:p>
    <w:p w14:paraId="321BCC52"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631150">
        <w:rPr>
          <w:rFonts w:asciiTheme="minorBidi" w:hAnsiTheme="minorBidi"/>
          <w:color w:val="000000"/>
          <w:shd w:val="clear" w:color="auto" w:fill="FFFFFF"/>
        </w:rPr>
        <w:lastRenderedPageBreak/>
        <w:t>Geležinkelio įmonė neatsiskaitė už ankščiau suteiktą Prieigą ir nepateikė GPĮ operatoriui finansinės garantijos dėl atsiskaitymo už Paraiškoje nurodytą Prieigą;</w:t>
      </w:r>
    </w:p>
    <w:p w14:paraId="6F7A349C"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631150">
        <w:rPr>
          <w:rFonts w:asciiTheme="minorBidi" w:hAnsiTheme="minorBidi"/>
          <w:color w:val="000000"/>
          <w:shd w:val="clear" w:color="auto" w:fill="FFFFFF"/>
        </w:rPr>
        <w:t>Geležinkelio įmonė nevykdo pagrįstų GPĮ operatoriaus nurodymų, būtinų Prieigos teikimo teisėtumui ir saugumui užtikrinti;</w:t>
      </w:r>
    </w:p>
    <w:p w14:paraId="3E41482C" w14:textId="77777777" w:rsidR="00D72CEB" w:rsidRPr="00631150" w:rsidRDefault="00D72CEB" w:rsidP="006F209B">
      <w:pPr>
        <w:widowControl w:val="0"/>
        <w:numPr>
          <w:ilvl w:val="2"/>
          <w:numId w:val="4"/>
        </w:numPr>
        <w:tabs>
          <w:tab w:val="left" w:pos="1276"/>
        </w:tabs>
        <w:suppressAutoHyphens/>
        <w:autoSpaceDE w:val="0"/>
        <w:autoSpaceDN w:val="0"/>
        <w:adjustRightInd w:val="0"/>
        <w:spacing w:after="0" w:line="240" w:lineRule="auto"/>
        <w:ind w:left="0" w:firstLine="720"/>
        <w:jc w:val="both"/>
        <w:rPr>
          <w:rFonts w:asciiTheme="minorBidi" w:hAnsiTheme="minorBidi"/>
          <w:bCs/>
          <w:color w:val="000000"/>
          <w:shd w:val="clear" w:color="auto" w:fill="FFFFFF"/>
        </w:rPr>
      </w:pPr>
      <w:r w:rsidRPr="00631150">
        <w:rPr>
          <w:rFonts w:asciiTheme="minorBidi" w:hAnsiTheme="minorBidi"/>
          <w:color w:val="000000"/>
          <w:shd w:val="clear" w:color="auto" w:fill="FFFFFF"/>
        </w:rPr>
        <w:t xml:space="preserve">įvyko GPĮ operatoriaus </w:t>
      </w:r>
      <w:r w:rsidRPr="00631150">
        <w:rPr>
          <w:rFonts w:asciiTheme="minorBidi" w:hAnsiTheme="minorBidi"/>
          <w:bCs/>
          <w:color w:val="000000"/>
          <w:shd w:val="clear" w:color="auto" w:fill="FFFFFF"/>
        </w:rPr>
        <w:t>eksploatuojamų Prieigos įrenginių, naudojamų Prieigos teikimui, gedimas.</w:t>
      </w:r>
    </w:p>
    <w:p w14:paraId="697A916E"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color w:val="000000"/>
          <w:shd w:val="clear" w:color="auto" w:fill="FFFFFF"/>
        </w:rPr>
      </w:pPr>
      <w:r w:rsidRPr="00631150">
        <w:rPr>
          <w:rFonts w:asciiTheme="minorBidi" w:hAnsiTheme="minorBidi"/>
          <w:shd w:val="clear" w:color="auto" w:fill="FFFFFF"/>
        </w:rPr>
        <w:t xml:space="preserve">Jeigu </w:t>
      </w:r>
      <w:r w:rsidRPr="00631150">
        <w:rPr>
          <w:rFonts w:asciiTheme="minorBidi" w:hAnsiTheme="minorBidi"/>
          <w:color w:val="000000"/>
          <w:shd w:val="clear" w:color="auto" w:fill="FFFFFF"/>
        </w:rPr>
        <w:t>GPĮ operatorius</w:t>
      </w:r>
      <w:r w:rsidRPr="00631150">
        <w:rPr>
          <w:rFonts w:asciiTheme="minorBidi" w:hAnsiTheme="minorBidi"/>
          <w:shd w:val="clear" w:color="auto" w:fill="FFFFFF"/>
        </w:rPr>
        <w:t xml:space="preserve"> atsisako teikti Prieigą</w:t>
      </w:r>
      <w:r w:rsidRPr="00631150">
        <w:rPr>
          <w:rStyle w:val="CommentReference"/>
          <w:rFonts w:asciiTheme="minorBidi" w:hAnsiTheme="minorBidi"/>
        </w:rPr>
        <w:t xml:space="preserve"> </w:t>
      </w:r>
      <w:r w:rsidRPr="00631150">
        <w:rPr>
          <w:rFonts w:asciiTheme="minorBidi" w:hAnsiTheme="minorBidi"/>
          <w:shd w:val="clear" w:color="auto" w:fill="FFFFFF"/>
        </w:rPr>
        <w:t xml:space="preserve">Geležinkelio įmonei šioje dalyje nustatytais </w:t>
      </w:r>
      <w:r w:rsidRPr="00631150">
        <w:rPr>
          <w:rFonts w:asciiTheme="minorBidi" w:hAnsiTheme="minorBidi"/>
          <w:color w:val="000000"/>
          <w:shd w:val="clear" w:color="auto" w:fill="FFFFFF"/>
        </w:rPr>
        <w:t>pagrindais, Prieigos teikimas neatnaujinamas tol, kol nebus pašalintos tokio apribojimo priežastys.</w:t>
      </w:r>
    </w:p>
    <w:p w14:paraId="1E2A13D0"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shd w:val="clear" w:color="auto" w:fill="FFFFFF"/>
        </w:rPr>
      </w:pPr>
      <w:r w:rsidRPr="00631150">
        <w:rPr>
          <w:rFonts w:asciiTheme="minorBidi" w:hAnsiTheme="minorBidi"/>
          <w:shd w:val="clear" w:color="auto" w:fill="FFFFFF"/>
        </w:rPr>
        <w:t>GPĮ operatorius, prieš atsisakydamas teikti Prieigą dėl įrenginių gedimo, įsipareigoja nedelsdamas įspėti Geležinkelio įmonę apie tai, kad Prieiga nebus teikiama, informuoti apie atsisakymo suteikti Prieigą priežastis.</w:t>
      </w:r>
    </w:p>
    <w:p w14:paraId="4F46C6C9"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shd w:val="clear" w:color="auto" w:fill="FFFFFF"/>
        </w:rPr>
      </w:pPr>
      <w:r w:rsidRPr="00631150">
        <w:rPr>
          <w:rFonts w:asciiTheme="minorBidi" w:hAnsiTheme="minorBidi"/>
          <w:shd w:val="clear" w:color="auto" w:fill="FFFFFF"/>
        </w:rPr>
        <w:t>Sutarties 9.1.5 punkte nurodytu atveju, pateikdamas Sutarties 9.3 punkte nurodytą informaciją, GPĮ operatorius informuoja Geležinkelio įmonę apie Prieigos teikimo atnaujinimo būdą ir laiką Sutartyje nurodytu Geležinkelio įmonės el. pašto adresu.</w:t>
      </w:r>
    </w:p>
    <w:p w14:paraId="6944FE02" w14:textId="77777777" w:rsidR="00D72CEB" w:rsidRPr="00631150" w:rsidRDefault="00D72CEB" w:rsidP="00D72CEB">
      <w:pPr>
        <w:tabs>
          <w:tab w:val="left" w:pos="1276"/>
        </w:tabs>
        <w:autoSpaceDE w:val="0"/>
        <w:autoSpaceDN w:val="0"/>
        <w:adjustRightInd w:val="0"/>
        <w:jc w:val="both"/>
        <w:rPr>
          <w:rFonts w:asciiTheme="minorBidi" w:hAnsiTheme="minorBidi"/>
          <w:color w:val="000000"/>
          <w:shd w:val="clear" w:color="auto" w:fill="FFFFFF"/>
        </w:rPr>
      </w:pPr>
    </w:p>
    <w:p w14:paraId="16D18FA3" w14:textId="77777777" w:rsidR="00D72CEB" w:rsidRPr="00631150" w:rsidRDefault="00D72CEB" w:rsidP="006F209B">
      <w:pPr>
        <w:widowControl w:val="0"/>
        <w:numPr>
          <w:ilvl w:val="0"/>
          <w:numId w:val="10"/>
        </w:numPr>
        <w:suppressAutoHyphens/>
        <w:autoSpaceDE w:val="0"/>
        <w:autoSpaceDN w:val="0"/>
        <w:adjustRightInd w:val="0"/>
        <w:spacing w:after="200" w:line="276" w:lineRule="auto"/>
        <w:ind w:left="993" w:hanging="273"/>
        <w:contextualSpacing/>
        <w:jc w:val="center"/>
        <w:rPr>
          <w:rFonts w:asciiTheme="minorBidi" w:hAnsiTheme="minorBidi"/>
          <w:b/>
          <w:bCs/>
        </w:rPr>
      </w:pPr>
      <w:r w:rsidRPr="00631150">
        <w:rPr>
          <w:rFonts w:asciiTheme="minorBidi" w:hAnsiTheme="minorBidi"/>
          <w:b/>
          <w:bCs/>
        </w:rPr>
        <w:t xml:space="preserve">SUTARTIES GALIOJIMAS   </w:t>
      </w:r>
    </w:p>
    <w:p w14:paraId="00800BD4"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shd w:val="clear" w:color="auto" w:fill="FFFFFF"/>
        </w:rPr>
      </w:pPr>
    </w:p>
    <w:p w14:paraId="4B526C8D" w14:textId="06B8F50D"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color w:val="00000A"/>
        </w:rPr>
      </w:pPr>
      <w:r w:rsidRPr="00631150">
        <w:rPr>
          <w:rFonts w:asciiTheme="minorBidi" w:hAnsiTheme="minorBidi"/>
          <w:color w:val="00000A"/>
        </w:rPr>
        <w:t xml:space="preserve">Sutartis įsigalioja nuo jos pasirašymo dienos ir galioja </w:t>
      </w:r>
      <w:r w:rsidR="000C1709">
        <w:rPr>
          <w:rFonts w:asciiTheme="minorBidi" w:hAnsiTheme="minorBidi"/>
          <w:color w:val="00000A"/>
        </w:rPr>
        <w:t>2020/2021 m.</w:t>
      </w:r>
      <w:r w:rsidRPr="00631150">
        <w:rPr>
          <w:rFonts w:asciiTheme="minorBidi" w:hAnsiTheme="minorBidi"/>
          <w:color w:val="00000A"/>
        </w:rPr>
        <w:t xml:space="preserve"> tarnybinio traukinių tvarkaraščio galiojimo laikotarpiu, o finansiniai įsipareigojimai išlieka tol, kol Šalys visiškai neatsiskaitys viena su kita. </w:t>
      </w:r>
    </w:p>
    <w:p w14:paraId="341B4154" w14:textId="77777777" w:rsidR="00D72CEB" w:rsidRPr="00631150" w:rsidRDefault="00D72CEB" w:rsidP="00D72CEB">
      <w:pPr>
        <w:tabs>
          <w:tab w:val="left" w:pos="284"/>
          <w:tab w:val="left" w:pos="426"/>
        </w:tabs>
        <w:ind w:left="360"/>
        <w:contextualSpacing/>
        <w:jc w:val="both"/>
        <w:rPr>
          <w:rFonts w:asciiTheme="minorBidi" w:hAnsiTheme="minorBidi"/>
          <w:shd w:val="clear" w:color="auto" w:fill="FFFFFF"/>
        </w:rPr>
      </w:pPr>
    </w:p>
    <w:p w14:paraId="14A60C3C" w14:textId="77777777" w:rsidR="00D72CEB" w:rsidRPr="00631150" w:rsidRDefault="00D72CEB" w:rsidP="00D72CEB">
      <w:pPr>
        <w:autoSpaceDE w:val="0"/>
        <w:autoSpaceDN w:val="0"/>
        <w:adjustRightInd w:val="0"/>
        <w:ind w:left="1440"/>
        <w:jc w:val="center"/>
        <w:rPr>
          <w:rFonts w:asciiTheme="minorBidi" w:hAnsiTheme="minorBidi"/>
          <w:b/>
          <w:bCs/>
          <w:color w:val="000000"/>
          <w:shd w:val="clear" w:color="auto" w:fill="FFFFFF"/>
        </w:rPr>
      </w:pPr>
    </w:p>
    <w:p w14:paraId="41300FAC" w14:textId="77777777" w:rsidR="00D72CEB" w:rsidRPr="00631150" w:rsidRDefault="00D72CEB" w:rsidP="006F209B">
      <w:pPr>
        <w:widowControl w:val="0"/>
        <w:numPr>
          <w:ilvl w:val="0"/>
          <w:numId w:val="10"/>
        </w:numPr>
        <w:suppressAutoHyphens/>
        <w:autoSpaceDE w:val="0"/>
        <w:autoSpaceDN w:val="0"/>
        <w:adjustRightInd w:val="0"/>
        <w:spacing w:after="200" w:line="276" w:lineRule="auto"/>
        <w:ind w:left="993" w:hanging="273"/>
        <w:contextualSpacing/>
        <w:jc w:val="center"/>
        <w:rPr>
          <w:rFonts w:asciiTheme="minorBidi" w:hAnsiTheme="minorBidi"/>
          <w:b/>
          <w:bCs/>
        </w:rPr>
      </w:pPr>
      <w:r w:rsidRPr="00631150">
        <w:rPr>
          <w:rFonts w:asciiTheme="minorBidi" w:hAnsiTheme="minorBidi"/>
          <w:b/>
          <w:bCs/>
        </w:rPr>
        <w:t>SUTARTIES NUTRAUKIMAS</w:t>
      </w:r>
    </w:p>
    <w:p w14:paraId="6BD603F6" w14:textId="77777777" w:rsidR="00D72CEB" w:rsidRPr="00631150" w:rsidRDefault="00D72CEB" w:rsidP="006F209B">
      <w:pPr>
        <w:pStyle w:val="ListParagraph"/>
        <w:widowControl w:val="0"/>
        <w:numPr>
          <w:ilvl w:val="0"/>
          <w:numId w:val="4"/>
        </w:numPr>
        <w:tabs>
          <w:tab w:val="left" w:pos="1276"/>
        </w:tabs>
        <w:suppressAutoHyphens/>
        <w:autoSpaceDE w:val="0"/>
        <w:autoSpaceDN w:val="0"/>
        <w:adjustRightInd w:val="0"/>
        <w:spacing w:after="0" w:line="240" w:lineRule="auto"/>
        <w:contextualSpacing w:val="0"/>
        <w:jc w:val="both"/>
        <w:rPr>
          <w:rFonts w:asciiTheme="minorBidi" w:hAnsiTheme="minorBidi"/>
          <w:vanish/>
          <w:lang w:eastAsia="lt-LT"/>
        </w:rPr>
      </w:pPr>
    </w:p>
    <w:p w14:paraId="0C62E357"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Sutartis gali būti nutraukiama tik Šalių susitarimu, išskyrus šios Sutarties 5.3., 11.2, 11.3 punktuose nurodytus atvejus.       </w:t>
      </w:r>
    </w:p>
    <w:p w14:paraId="48B83488" w14:textId="77777777" w:rsidR="00D72CEB" w:rsidRPr="00631150" w:rsidRDefault="00D72CEB" w:rsidP="006F209B">
      <w:pPr>
        <w:widowControl w:val="0"/>
        <w:numPr>
          <w:ilvl w:val="1"/>
          <w:numId w:val="4"/>
        </w:numPr>
        <w:tabs>
          <w:tab w:val="left" w:pos="1276"/>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Geležinkelio įmonė turi teisę vienašališkai, nesikreipdama į teismą, nutraukti šią Sutartį, jeigu: </w:t>
      </w:r>
    </w:p>
    <w:p w14:paraId="5DC41A86"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GPĮ operatoriaus atžvilgiu yra pradėta teisminė ar neteisminė bankroto, restruktūrizavimo, likvidavimo procedūra; </w:t>
      </w:r>
    </w:p>
    <w:p w14:paraId="473A6DB5"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GPĮ operatorius, pagal Sutartį nesuderinęs su Geležinkelio įmone kito Prieigos suteikimo termino ir vietos, nepaisydamas Geležinkelio įmonės raginimo, nesuteikia Prieigos sutartoje vietoje sutartu laiku;</w:t>
      </w:r>
    </w:p>
    <w:p w14:paraId="278F893B"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teikiama Prieiga neatitinka Sutartyje numatytų reikalavimų ir GPĮ operatorius neištaiso Prieigos teikimo trūkumų per Sutartyje nustatytą terminą;</w:t>
      </w:r>
    </w:p>
    <w:p w14:paraId="4890530E" w14:textId="77777777" w:rsidR="00D72CEB" w:rsidRPr="00631150" w:rsidRDefault="00D72CEB" w:rsidP="006F209B">
      <w:pPr>
        <w:widowControl w:val="0"/>
        <w:numPr>
          <w:ilvl w:val="1"/>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GPĮ operatorius turi teisę vienašališkai, nesikreipdamas į teismą nutraukti šią Sutartį, jeigu:           </w:t>
      </w:r>
    </w:p>
    <w:p w14:paraId="63CF29E2"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Geležinkelio įmonės atžvilgiu yra pradėta teisminė ar neteisminė bankroto, restruktūrizavimo, likvidavimo procedūra;</w:t>
      </w:r>
    </w:p>
    <w:p w14:paraId="1D86AF3A"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Geležinkelio įmonė ir jos finansinių įsipareigojimų garantas po rašytinio GPĮ operatoriaus įspėjimo apie įsiskolinimą per GPĮ operatoriaus nurodytą terminą nesumoka už Priegą Sutartyje numatyta tvarka;</w:t>
      </w:r>
    </w:p>
    <w:p w14:paraId="52FCFBAB" w14:textId="77777777" w:rsidR="00D72CEB" w:rsidRPr="00631150" w:rsidRDefault="00D72CEB" w:rsidP="006F209B">
      <w:pPr>
        <w:widowControl w:val="0"/>
        <w:numPr>
          <w:ilvl w:val="2"/>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Geležinkelio įmonės geležinkelių riedmenys kelia grėsmę geležinkelių transporto eismo ir darbų saugai bei darbuotojų sveikatai, jeigu Geležinkelio įmonė apie tai buvo GPĮ operatoriaus raštu įspėta ir per įspėjime nurodytą terminą pažeidimo nenutraukė arba įvykdė pakartotinai ir (arba) nepašalino visų šio pažeidimo pasekmių.</w:t>
      </w:r>
    </w:p>
    <w:p w14:paraId="4E4FA06B" w14:textId="77777777" w:rsidR="00D72CEB" w:rsidRPr="00631150"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 xml:space="preserve">Kai yra aplinkybės ir pagrindai, numatyti Sutarties 11.2 ir 11.3 punktuose, ši Sutartis nutraukiama laikantis tokios tvarkos: Sutartį </w:t>
      </w:r>
      <w:r w:rsidRPr="00631150">
        <w:rPr>
          <w:rFonts w:asciiTheme="minorBidi" w:hAnsiTheme="minorBidi"/>
          <w:lang w:eastAsia="lt-LT"/>
        </w:rPr>
        <w:lastRenderedPageBreak/>
        <w:t xml:space="preserve">nutraukianti Šalis prieš 7 (septynias) kalendorines dienas, raštu įspėjusi kitą Šalį, vienašališkai, ne teismo tvarka nutraukia Sutartį prieš terminą. Įspėjimo apie Sutarties nutraukimą terminas pradedamas skaičiuoti nuo įspėjimo gavimo dienos. Įspėjimas apie nutraukimą laikomas kitos Šalies gautu jo gavimo ar perdavimo dieną, kai jis įteikiamas registruotu paštu ar per pasiuntinį, arba po 3 (trijų) dienų nuo įspėjimo išsiuntimo dienos, siunčiant jį Sutartyje nurodytais kitos Šalies rekvizitais. </w:t>
      </w:r>
    </w:p>
    <w:p w14:paraId="5FCA05C8" w14:textId="77777777" w:rsidR="00D72CEB" w:rsidRPr="00631150" w:rsidRDefault="00D72CEB" w:rsidP="006F209B">
      <w:pPr>
        <w:widowControl w:val="0"/>
        <w:numPr>
          <w:ilvl w:val="1"/>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Jei Sutartis nutraukiama prieš terminą, Geležinkelio įmonė įsipareigoja per 10 (dešimt) kalendorinių dienų nuo pranešimo apie Sutarties nutraukimą gavimo atsiskaityti už suteiktą Prieigą pagal GPĮ operatoriaus pateiktą sąskaitą-faktūrą.</w:t>
      </w:r>
    </w:p>
    <w:p w14:paraId="644CAC7C" w14:textId="19EFCB16" w:rsidR="00D72CEB" w:rsidRDefault="00D72CEB" w:rsidP="006F209B">
      <w:pPr>
        <w:widowControl w:val="0"/>
        <w:numPr>
          <w:ilvl w:val="1"/>
          <w:numId w:val="4"/>
        </w:numPr>
        <w:tabs>
          <w:tab w:val="left" w:pos="1418"/>
        </w:tabs>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Sutarties nutraukimas neatleidžia Šalių nuo tinkamo sutartinių įsipareigojimų, atsiradusių iki jos nutraukimo, įvykdymo.</w:t>
      </w:r>
    </w:p>
    <w:p w14:paraId="1F4EB81A" w14:textId="77777777" w:rsidR="00B17DD2" w:rsidRPr="00631150" w:rsidRDefault="00B17DD2" w:rsidP="00B17DD2">
      <w:pPr>
        <w:widowControl w:val="0"/>
        <w:tabs>
          <w:tab w:val="left" w:pos="1418"/>
        </w:tabs>
        <w:suppressAutoHyphens/>
        <w:autoSpaceDE w:val="0"/>
        <w:autoSpaceDN w:val="0"/>
        <w:adjustRightInd w:val="0"/>
        <w:spacing w:after="0" w:line="240" w:lineRule="auto"/>
        <w:ind w:left="720"/>
        <w:jc w:val="both"/>
        <w:rPr>
          <w:rFonts w:asciiTheme="minorBidi" w:hAnsiTheme="minorBidi"/>
          <w:lang w:eastAsia="lt-LT"/>
        </w:rPr>
      </w:pPr>
    </w:p>
    <w:p w14:paraId="6C820149" w14:textId="77777777" w:rsidR="00D72CEB" w:rsidRPr="00631150" w:rsidRDefault="00D72CEB" w:rsidP="006F209B">
      <w:pPr>
        <w:widowControl w:val="0"/>
        <w:numPr>
          <w:ilvl w:val="0"/>
          <w:numId w:val="10"/>
        </w:numPr>
        <w:suppressAutoHyphens/>
        <w:autoSpaceDE w:val="0"/>
        <w:autoSpaceDN w:val="0"/>
        <w:adjustRightInd w:val="0"/>
        <w:spacing w:after="200" w:line="276" w:lineRule="auto"/>
        <w:ind w:left="993" w:hanging="273"/>
        <w:contextualSpacing/>
        <w:jc w:val="center"/>
        <w:rPr>
          <w:rFonts w:asciiTheme="minorBidi" w:hAnsiTheme="minorBidi"/>
          <w:b/>
          <w:bCs/>
          <w:color w:val="000000"/>
          <w:shd w:val="clear" w:color="auto" w:fill="FFFFFF"/>
        </w:rPr>
      </w:pPr>
      <w:r w:rsidRPr="00631150">
        <w:rPr>
          <w:rFonts w:asciiTheme="minorBidi" w:hAnsiTheme="minorBidi"/>
          <w:b/>
          <w:bCs/>
          <w:color w:val="000000"/>
          <w:shd w:val="clear" w:color="auto" w:fill="FFFFFF"/>
        </w:rPr>
        <w:t>KITOS SĄLYGOS</w:t>
      </w:r>
    </w:p>
    <w:p w14:paraId="52785178" w14:textId="77777777" w:rsidR="00D72CEB" w:rsidRPr="00631150" w:rsidRDefault="00D72CEB" w:rsidP="006F209B">
      <w:pPr>
        <w:pStyle w:val="ListParagraph"/>
        <w:widowControl w:val="0"/>
        <w:numPr>
          <w:ilvl w:val="0"/>
          <w:numId w:val="4"/>
        </w:numPr>
        <w:tabs>
          <w:tab w:val="left" w:pos="1418"/>
        </w:tabs>
        <w:suppressAutoHyphens/>
        <w:autoSpaceDE w:val="0"/>
        <w:autoSpaceDN w:val="0"/>
        <w:adjustRightInd w:val="0"/>
        <w:spacing w:after="0" w:line="240" w:lineRule="auto"/>
        <w:contextualSpacing w:val="0"/>
        <w:jc w:val="both"/>
        <w:rPr>
          <w:rFonts w:asciiTheme="minorBidi" w:hAnsiTheme="minorBidi"/>
          <w:vanish/>
          <w:lang w:eastAsia="lt-LT"/>
        </w:rPr>
      </w:pPr>
    </w:p>
    <w:p w14:paraId="6CDA3D7C" w14:textId="77777777" w:rsidR="00D72CEB" w:rsidRPr="00631150"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Ši sutartis sudaryta 2 (dviem) egzemplioriais lietuvių kalba, turinčiais vienodą juridinę galią, vienas egzempliorius GPĮ operatoriui ir vienas Geležinkelio įmonei.</w:t>
      </w:r>
    </w:p>
    <w:p w14:paraId="0B75B689" w14:textId="77777777" w:rsidR="00D72CEB" w:rsidRPr="00631150"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Sutartis gali būti pakeista rašytiniu Šalių susitarimu.</w:t>
      </w:r>
    </w:p>
    <w:p w14:paraId="3DE85C3E" w14:textId="77777777" w:rsidR="00D72CEB" w:rsidRPr="00631150" w:rsidRDefault="00D72CEB" w:rsidP="006F209B">
      <w:pPr>
        <w:pStyle w:val="ListParagraph"/>
        <w:widowControl w:val="0"/>
        <w:numPr>
          <w:ilvl w:val="1"/>
          <w:numId w:val="4"/>
        </w:numPr>
        <w:suppressAutoHyphens/>
        <w:spacing w:after="0" w:line="240" w:lineRule="auto"/>
        <w:ind w:left="1134"/>
        <w:rPr>
          <w:rFonts w:asciiTheme="minorBidi" w:hAnsiTheme="minorBidi"/>
          <w:lang w:eastAsia="lt-LT"/>
        </w:rPr>
      </w:pPr>
      <w:r w:rsidRPr="00631150">
        <w:rPr>
          <w:rFonts w:asciiTheme="minorBidi" w:hAnsiTheme="minorBidi"/>
          <w:lang w:eastAsia="lt-LT"/>
        </w:rPr>
        <w:t>Visi Sutarties priedai yra neatsiejama Sutarties dalis.</w:t>
      </w:r>
    </w:p>
    <w:p w14:paraId="16279263" w14:textId="77777777" w:rsidR="00D72CEB" w:rsidRPr="00631150"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Nė viena šios Sutarties Šalis neturi teisės perduoti šia Sutartimi apibrėžtų teisių ir pareigų tretiesiems asmenims be raštiško kitos Šalies sutikimo.</w:t>
      </w:r>
    </w:p>
    <w:p w14:paraId="0727ADF8" w14:textId="77777777" w:rsidR="00D72CEB" w:rsidRPr="00631150"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Šios</w:t>
      </w:r>
      <w:r w:rsidRPr="00631150">
        <w:rPr>
          <w:rFonts w:asciiTheme="minorBidi" w:hAnsiTheme="minorBidi"/>
          <w:shd w:val="clear" w:color="auto" w:fill="FFFFFF"/>
        </w:rPr>
        <w:t xml:space="preserve"> S</w:t>
      </w:r>
      <w:r w:rsidRPr="00631150">
        <w:rPr>
          <w:rFonts w:asciiTheme="minorBidi" w:eastAsia="Times New Roman" w:hAnsiTheme="minorBidi"/>
        </w:rPr>
        <w:t>utarties</w:t>
      </w:r>
      <w:r w:rsidRPr="00631150">
        <w:rPr>
          <w:rFonts w:asciiTheme="minorBidi" w:hAnsiTheme="minorBidi"/>
          <w:color w:val="000000"/>
          <w:shd w:val="clear" w:color="auto" w:fill="FFFFFF"/>
        </w:rPr>
        <w:t xml:space="preserve"> sąlygos yra konfidenciali informacija (komercinė paslaptis) ir ji negali būti atskleista tretiesiems asmenims be kitos Šalies sutikimo, išskyrus Lietuvos Respublikos įstatymų numatytus atvejus. Už informacijos pagal </w:t>
      </w:r>
      <w:r w:rsidRPr="00631150">
        <w:rPr>
          <w:rFonts w:asciiTheme="minorBidi" w:hAnsiTheme="minorBidi"/>
          <w:shd w:val="clear" w:color="auto" w:fill="FFFFFF"/>
        </w:rPr>
        <w:t xml:space="preserve">šią sutartį </w:t>
      </w:r>
      <w:r w:rsidRPr="00631150">
        <w:rPr>
          <w:rFonts w:asciiTheme="minorBidi" w:hAnsiTheme="minorBidi"/>
          <w:color w:val="000000"/>
          <w:shd w:val="clear" w:color="auto" w:fill="FFFFFF"/>
        </w:rPr>
        <w:t>atskleidimą kalta Šalis, iškilus su tuo susijusiems nuostoliams, įsipareigoja visiškai juos atlyginti.</w:t>
      </w:r>
      <w:r w:rsidRPr="00631150">
        <w:rPr>
          <w:rFonts w:asciiTheme="minorBidi" w:hAnsiTheme="minorBidi"/>
          <w:lang w:eastAsia="lt-LT"/>
        </w:rPr>
        <w:t xml:space="preserve"> </w:t>
      </w:r>
    </w:p>
    <w:p w14:paraId="1849B9F2" w14:textId="77777777" w:rsidR="00D72CEB" w:rsidRPr="00631150"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lang w:eastAsia="lt-LT"/>
        </w:rPr>
        <w:t>Pasikeitus Sutartyje nurodytiems vienos iš Šalių rekvizitams, Šalis, kurios rekvizitai pasikeitė, privalo raštu informuoti kitą Šalį apie padarytus pasikeitimus per 5 (penkias) kalendorines dienas. Gautas pranešimas yra neatskiriama sutarties dalis, jis laikomas sutarties priedu.</w:t>
      </w:r>
    </w:p>
    <w:p w14:paraId="5F6F2AE4" w14:textId="77777777" w:rsidR="00D72CEB" w:rsidRPr="00631150"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46CD4C96" w14:textId="77777777" w:rsidR="00D72CEB" w:rsidRPr="00631150"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nustatytus įsipareigojimus, privalo atlyginti kitai Šaliai dėl to patirtus nuostolius, įskaitant, bet neapsiribojant, valstybės institucijų paskirtas baudas ir / (ar) kitas ekonomines poveikio priemones.</w:t>
      </w:r>
    </w:p>
    <w:p w14:paraId="4CFFF593" w14:textId="29F97E43" w:rsidR="00D72CEB" w:rsidRDefault="00D72CEB" w:rsidP="006F209B">
      <w:pPr>
        <w:widowControl w:val="0"/>
        <w:numPr>
          <w:ilvl w:val="1"/>
          <w:numId w:val="4"/>
        </w:numPr>
        <w:suppressAutoHyphens/>
        <w:autoSpaceDE w:val="0"/>
        <w:autoSpaceDN w:val="0"/>
        <w:adjustRightInd w:val="0"/>
        <w:spacing w:after="0" w:line="240" w:lineRule="auto"/>
        <w:ind w:left="0" w:firstLine="720"/>
        <w:jc w:val="both"/>
        <w:rPr>
          <w:rFonts w:asciiTheme="minorBidi" w:hAnsiTheme="minorBidi"/>
          <w:lang w:eastAsia="lt-LT"/>
        </w:rPr>
      </w:pPr>
      <w:r w:rsidRPr="00631150">
        <w:rPr>
          <w:rFonts w:asciiTheme="minorBidi" w:hAnsiTheme="minorBidi"/>
        </w:rPr>
        <w:t>Šalys sutinka laikyti šios Sutarties sąlygas, visą dokumentaciją ir informaciją, kurią Šalys gauna viena iš kitos vykdydamos Sutartį, konfidencialia ir be išankstinio kitos Šalies rašytinio sutikimo neplatinti trečiosioms šalims apie ją jokios informacijos, išskyrus atvejus, kai to reikalaujama Lietuvos Respublikos teisės aktų nustatyta tvarka ir tuos atvejus, kai Geležinkelio įmonės nurodymu Sutarties sąlygas, dokumentaciją ir informaciją reikalinga pateikti trečiosioms šalims, kurioms Geležinkelio įmonė teikia paslaugas. Už informacijos pagal šią Sutartį paskleidimą kaltoji Šalis privalo atlyginti kitai Šaliai dėl to atsiradusius nuostolius.</w:t>
      </w:r>
    </w:p>
    <w:p w14:paraId="6BBF14A6" w14:textId="77777777" w:rsidR="00B17DD2" w:rsidRPr="00631150" w:rsidRDefault="00B17DD2" w:rsidP="00B17DD2">
      <w:pPr>
        <w:widowControl w:val="0"/>
        <w:suppressAutoHyphens/>
        <w:autoSpaceDE w:val="0"/>
        <w:autoSpaceDN w:val="0"/>
        <w:adjustRightInd w:val="0"/>
        <w:spacing w:after="0" w:line="240" w:lineRule="auto"/>
        <w:ind w:left="720"/>
        <w:jc w:val="both"/>
        <w:rPr>
          <w:rFonts w:asciiTheme="minorBidi" w:hAnsiTheme="minorBidi"/>
          <w:lang w:eastAsia="lt-LT"/>
        </w:rPr>
      </w:pPr>
    </w:p>
    <w:p w14:paraId="127CF580" w14:textId="77777777" w:rsidR="00D72CEB" w:rsidRPr="00631150" w:rsidRDefault="00D72CEB" w:rsidP="00D72CEB">
      <w:pPr>
        <w:tabs>
          <w:tab w:val="left" w:pos="993"/>
        </w:tabs>
        <w:autoSpaceDE w:val="0"/>
        <w:autoSpaceDN w:val="0"/>
        <w:adjustRightInd w:val="0"/>
        <w:ind w:firstLine="720"/>
        <w:contextualSpacing/>
        <w:jc w:val="both"/>
        <w:rPr>
          <w:rFonts w:asciiTheme="minorBidi" w:hAnsiTheme="minorBidi"/>
          <w:lang w:eastAsia="lt-LT"/>
        </w:rPr>
      </w:pPr>
      <w:r w:rsidRPr="00631150">
        <w:rPr>
          <w:rFonts w:asciiTheme="minorBidi" w:hAnsiTheme="minorBidi"/>
          <w:lang w:eastAsia="lt-LT"/>
        </w:rPr>
        <w:t>PRIDEDAMA:</w:t>
      </w:r>
    </w:p>
    <w:p w14:paraId="5EE2F4F5" w14:textId="77777777" w:rsidR="00D72CEB" w:rsidRPr="00631150" w:rsidRDefault="00D72CEB" w:rsidP="006F209B">
      <w:pPr>
        <w:pStyle w:val="ListParagraph"/>
        <w:widowControl w:val="0"/>
        <w:numPr>
          <w:ilvl w:val="0"/>
          <w:numId w:val="8"/>
        </w:numPr>
        <w:tabs>
          <w:tab w:val="left" w:pos="993"/>
        </w:tabs>
        <w:suppressAutoHyphens/>
        <w:autoSpaceDE w:val="0"/>
        <w:autoSpaceDN w:val="0"/>
        <w:adjustRightInd w:val="0"/>
        <w:spacing w:after="0" w:line="240" w:lineRule="auto"/>
        <w:jc w:val="both"/>
        <w:rPr>
          <w:rFonts w:asciiTheme="minorBidi" w:hAnsiTheme="minorBidi"/>
          <w:lang w:eastAsia="lt-LT"/>
        </w:rPr>
      </w:pPr>
      <w:r w:rsidRPr="00631150">
        <w:rPr>
          <w:rFonts w:asciiTheme="minorBidi" w:hAnsiTheme="minorBidi"/>
          <w:lang w:eastAsia="lt-LT"/>
        </w:rPr>
        <w:lastRenderedPageBreak/>
        <w:t>Priedas Nr.</w:t>
      </w:r>
      <w:r>
        <w:rPr>
          <w:rFonts w:asciiTheme="minorBidi" w:hAnsiTheme="minorBidi"/>
          <w:lang w:eastAsia="lt-LT"/>
        </w:rPr>
        <w:t>1</w:t>
      </w:r>
      <w:r w:rsidRPr="00631150">
        <w:rPr>
          <w:rFonts w:asciiTheme="minorBidi" w:hAnsiTheme="minorBidi"/>
          <w:lang w:eastAsia="lt-LT"/>
        </w:rPr>
        <w:t xml:space="preserve"> Paraiškos forma, 1 lapas. </w:t>
      </w:r>
    </w:p>
    <w:p w14:paraId="43DC4374" w14:textId="009DB5F7" w:rsidR="00D72CEB" w:rsidRDefault="00D72CEB" w:rsidP="006F209B">
      <w:pPr>
        <w:pStyle w:val="ListParagraph"/>
        <w:widowControl w:val="0"/>
        <w:numPr>
          <w:ilvl w:val="0"/>
          <w:numId w:val="8"/>
        </w:numPr>
        <w:tabs>
          <w:tab w:val="left" w:pos="993"/>
        </w:tabs>
        <w:suppressAutoHyphens/>
        <w:autoSpaceDE w:val="0"/>
        <w:autoSpaceDN w:val="0"/>
        <w:adjustRightInd w:val="0"/>
        <w:spacing w:after="0" w:line="240" w:lineRule="auto"/>
        <w:jc w:val="both"/>
        <w:rPr>
          <w:rFonts w:asciiTheme="minorBidi" w:hAnsiTheme="minorBidi"/>
          <w:lang w:eastAsia="lt-LT"/>
        </w:rPr>
      </w:pPr>
      <w:r w:rsidRPr="00631150">
        <w:rPr>
          <w:rFonts w:asciiTheme="minorBidi" w:hAnsiTheme="minorBidi"/>
          <w:lang w:eastAsia="lt-LT"/>
        </w:rPr>
        <w:t>Priedas Nr.</w:t>
      </w:r>
      <w:r>
        <w:rPr>
          <w:rFonts w:asciiTheme="minorBidi" w:hAnsiTheme="minorBidi"/>
          <w:lang w:eastAsia="lt-LT"/>
        </w:rPr>
        <w:t>2</w:t>
      </w:r>
      <w:r w:rsidRPr="00631150">
        <w:rPr>
          <w:rFonts w:asciiTheme="minorBidi" w:hAnsiTheme="minorBidi"/>
          <w:lang w:eastAsia="lt-LT"/>
        </w:rPr>
        <w:t xml:space="preserve"> Eismo organizavimo instrukcija, n lapų. </w:t>
      </w:r>
    </w:p>
    <w:p w14:paraId="3D5A67B9" w14:textId="0AACD0EF" w:rsidR="000C1709" w:rsidRPr="00631150" w:rsidRDefault="000C1709" w:rsidP="006F209B">
      <w:pPr>
        <w:pStyle w:val="ListParagraph"/>
        <w:widowControl w:val="0"/>
        <w:numPr>
          <w:ilvl w:val="0"/>
          <w:numId w:val="8"/>
        </w:numPr>
        <w:tabs>
          <w:tab w:val="left" w:pos="993"/>
        </w:tabs>
        <w:suppressAutoHyphens/>
        <w:autoSpaceDE w:val="0"/>
        <w:autoSpaceDN w:val="0"/>
        <w:adjustRightInd w:val="0"/>
        <w:spacing w:after="0" w:line="240" w:lineRule="auto"/>
        <w:jc w:val="both"/>
        <w:rPr>
          <w:rFonts w:asciiTheme="minorBidi" w:hAnsiTheme="minorBidi"/>
          <w:lang w:eastAsia="lt-LT"/>
        </w:rPr>
      </w:pPr>
      <w:r>
        <w:rPr>
          <w:rFonts w:asciiTheme="minorBidi" w:hAnsiTheme="minorBidi"/>
          <w:lang w:eastAsia="lt-LT"/>
        </w:rPr>
        <w:t>Priedas Nr. 3 Konkurso sąlygų priedas, 1 lapas.</w:t>
      </w:r>
    </w:p>
    <w:p w14:paraId="07D34199" w14:textId="77777777" w:rsidR="00F53C4C" w:rsidRDefault="00F53C4C" w:rsidP="00D72CEB">
      <w:pPr>
        <w:autoSpaceDE w:val="0"/>
        <w:autoSpaceDN w:val="0"/>
        <w:adjustRightInd w:val="0"/>
        <w:spacing w:after="200" w:line="276" w:lineRule="auto"/>
        <w:ind w:left="993"/>
        <w:contextualSpacing/>
        <w:jc w:val="center"/>
        <w:rPr>
          <w:rFonts w:asciiTheme="minorBidi" w:hAnsiTheme="minorBidi"/>
          <w:b/>
          <w:bCs/>
          <w:position w:val="-2"/>
          <w:lang w:eastAsia="lt-LT"/>
        </w:rPr>
      </w:pPr>
    </w:p>
    <w:p w14:paraId="63EC1B5B" w14:textId="1CFCA79C" w:rsidR="00D72CEB" w:rsidRPr="00F53C4C" w:rsidRDefault="00D72CEB" w:rsidP="00F53C4C">
      <w:pPr>
        <w:pStyle w:val="ListParagraph"/>
        <w:numPr>
          <w:ilvl w:val="0"/>
          <w:numId w:val="10"/>
        </w:numPr>
        <w:autoSpaceDE w:val="0"/>
        <w:autoSpaceDN w:val="0"/>
        <w:adjustRightInd w:val="0"/>
        <w:spacing w:after="200" w:line="276" w:lineRule="auto"/>
        <w:jc w:val="center"/>
        <w:rPr>
          <w:rFonts w:asciiTheme="minorBidi" w:hAnsiTheme="minorBidi"/>
          <w:b/>
          <w:bCs/>
          <w:position w:val="-2"/>
          <w:lang w:eastAsia="lt-LT"/>
        </w:rPr>
      </w:pPr>
      <w:r w:rsidRPr="00F53C4C">
        <w:rPr>
          <w:rFonts w:asciiTheme="minorBidi" w:hAnsiTheme="minorBidi"/>
          <w:b/>
          <w:bCs/>
          <w:position w:val="-2"/>
          <w:lang w:eastAsia="lt-LT"/>
        </w:rPr>
        <w:t>ŠALIŲ ADRESAI IR REKVIZITAI</w:t>
      </w:r>
    </w:p>
    <w:p w14:paraId="5C2BF256" w14:textId="77777777" w:rsidR="00F53C4C" w:rsidRPr="00F53C4C" w:rsidRDefault="00F53C4C" w:rsidP="00F53C4C">
      <w:pPr>
        <w:pStyle w:val="ListParagraph"/>
        <w:autoSpaceDE w:val="0"/>
        <w:autoSpaceDN w:val="0"/>
        <w:adjustRightInd w:val="0"/>
        <w:spacing w:after="200" w:line="276" w:lineRule="auto"/>
        <w:ind w:left="1440"/>
        <w:rPr>
          <w:rFonts w:asciiTheme="minorBidi" w:hAnsiTheme="minorBidi"/>
          <w:b/>
          <w:bCs/>
          <w:position w:val="-2"/>
          <w:lang w:eastAsia="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961"/>
      </w:tblGrid>
      <w:tr w:rsidR="00D72CEB" w:rsidRPr="00631150" w14:paraId="1042C301" w14:textId="77777777" w:rsidTr="68C8F5F9">
        <w:tc>
          <w:tcPr>
            <w:tcW w:w="4503" w:type="dxa"/>
          </w:tcPr>
          <w:p w14:paraId="73E267FE" w14:textId="77777777" w:rsidR="00D72CEB" w:rsidRPr="00631150" w:rsidRDefault="00D72CEB" w:rsidP="0020268A">
            <w:pPr>
              <w:tabs>
                <w:tab w:val="left" w:pos="720"/>
                <w:tab w:val="left" w:pos="1440"/>
                <w:tab w:val="left" w:pos="3360"/>
              </w:tabs>
              <w:jc w:val="both"/>
              <w:rPr>
                <w:rFonts w:asciiTheme="minorBidi" w:eastAsia="Times New Roman" w:hAnsiTheme="minorBidi"/>
                <w:b/>
              </w:rPr>
            </w:pPr>
            <w:r w:rsidRPr="00631150">
              <w:rPr>
                <w:rFonts w:asciiTheme="minorBidi" w:hAnsiTheme="minorBidi"/>
                <w:b/>
              </w:rPr>
              <w:t>GPĮ operatorius</w:t>
            </w:r>
          </w:p>
        </w:tc>
        <w:tc>
          <w:tcPr>
            <w:tcW w:w="283" w:type="dxa"/>
          </w:tcPr>
          <w:p w14:paraId="4FBC77BB" w14:textId="77777777" w:rsidR="00D72CEB" w:rsidRPr="00631150" w:rsidRDefault="00D72CEB" w:rsidP="0020268A">
            <w:pPr>
              <w:tabs>
                <w:tab w:val="left" w:pos="720"/>
                <w:tab w:val="left" w:pos="1440"/>
                <w:tab w:val="left" w:pos="3360"/>
              </w:tabs>
              <w:jc w:val="both"/>
              <w:rPr>
                <w:rFonts w:asciiTheme="minorBidi" w:eastAsia="Times New Roman" w:hAnsiTheme="minorBidi"/>
                <w:b/>
              </w:rPr>
            </w:pPr>
          </w:p>
        </w:tc>
        <w:tc>
          <w:tcPr>
            <w:tcW w:w="4961" w:type="dxa"/>
          </w:tcPr>
          <w:p w14:paraId="0C4A0F89" w14:textId="77777777" w:rsidR="00D72CEB" w:rsidRPr="00631150" w:rsidRDefault="00D72CEB" w:rsidP="0020268A">
            <w:pPr>
              <w:tabs>
                <w:tab w:val="left" w:pos="720"/>
                <w:tab w:val="left" w:pos="1440"/>
                <w:tab w:val="left" w:pos="3360"/>
              </w:tabs>
              <w:jc w:val="both"/>
              <w:rPr>
                <w:rFonts w:asciiTheme="minorBidi" w:eastAsia="Times New Roman" w:hAnsiTheme="minorBidi"/>
                <w:b/>
              </w:rPr>
            </w:pPr>
            <w:r w:rsidRPr="00631150">
              <w:rPr>
                <w:rFonts w:asciiTheme="minorBidi" w:eastAsia="Times New Roman" w:hAnsiTheme="minorBidi"/>
                <w:b/>
              </w:rPr>
              <w:t>Geležinkelio įmonė</w:t>
            </w:r>
          </w:p>
        </w:tc>
      </w:tr>
      <w:tr w:rsidR="00D72CEB" w:rsidRPr="00631150" w14:paraId="364EB216" w14:textId="77777777" w:rsidTr="68C8F5F9">
        <w:tc>
          <w:tcPr>
            <w:tcW w:w="4503" w:type="dxa"/>
          </w:tcPr>
          <w:p w14:paraId="6C3FB4BC" w14:textId="77777777" w:rsidR="00D72CEB" w:rsidRPr="00631150" w:rsidRDefault="00D72CEB" w:rsidP="0020268A">
            <w:pPr>
              <w:jc w:val="both"/>
              <w:rPr>
                <w:rFonts w:asciiTheme="minorBidi" w:hAnsiTheme="minorBidi"/>
              </w:rPr>
            </w:pPr>
          </w:p>
        </w:tc>
        <w:tc>
          <w:tcPr>
            <w:tcW w:w="283" w:type="dxa"/>
          </w:tcPr>
          <w:p w14:paraId="6305730D" w14:textId="77777777" w:rsidR="00D72CEB" w:rsidRPr="00631150" w:rsidRDefault="00D72CEB" w:rsidP="0020268A">
            <w:pPr>
              <w:tabs>
                <w:tab w:val="left" w:pos="720"/>
                <w:tab w:val="left" w:pos="1440"/>
                <w:tab w:val="left" w:pos="3360"/>
              </w:tabs>
              <w:jc w:val="both"/>
              <w:rPr>
                <w:rFonts w:asciiTheme="minorBidi" w:hAnsiTheme="minorBidi"/>
                <w:b/>
              </w:rPr>
            </w:pPr>
          </w:p>
        </w:tc>
        <w:tc>
          <w:tcPr>
            <w:tcW w:w="4961" w:type="dxa"/>
          </w:tcPr>
          <w:p w14:paraId="631BA325" w14:textId="77777777" w:rsidR="00D72CEB" w:rsidRPr="00631150" w:rsidRDefault="00D72CEB" w:rsidP="0020268A">
            <w:pPr>
              <w:tabs>
                <w:tab w:val="left" w:pos="720"/>
                <w:tab w:val="left" w:pos="1440"/>
                <w:tab w:val="left" w:pos="3360"/>
              </w:tabs>
              <w:jc w:val="both"/>
              <w:rPr>
                <w:rFonts w:asciiTheme="minorBidi" w:eastAsia="Times New Roman" w:hAnsiTheme="minorBidi"/>
                <w:b/>
              </w:rPr>
            </w:pPr>
          </w:p>
        </w:tc>
      </w:tr>
      <w:tr w:rsidR="00D72CEB" w:rsidRPr="00631150" w14:paraId="13BACE92" w14:textId="77777777" w:rsidTr="68C8F5F9">
        <w:tc>
          <w:tcPr>
            <w:tcW w:w="4503" w:type="dxa"/>
          </w:tcPr>
          <w:p w14:paraId="0412C233" w14:textId="77777777" w:rsidR="00D72CEB" w:rsidRPr="00631150" w:rsidRDefault="00D72CEB" w:rsidP="0020268A">
            <w:pPr>
              <w:jc w:val="both"/>
              <w:rPr>
                <w:rFonts w:asciiTheme="minorBidi" w:hAnsiTheme="minorBidi"/>
              </w:rPr>
            </w:pPr>
            <w:r w:rsidRPr="00631150">
              <w:rPr>
                <w:rFonts w:asciiTheme="minorBidi" w:hAnsiTheme="minorBidi"/>
              </w:rPr>
              <w:t xml:space="preserve">AB „Lietuvos geležinkeliai“ </w:t>
            </w:r>
          </w:p>
          <w:p w14:paraId="5EB0C796" w14:textId="77777777" w:rsidR="00D72CEB" w:rsidRPr="00631150" w:rsidRDefault="00D72CEB" w:rsidP="0020268A">
            <w:pPr>
              <w:jc w:val="both"/>
              <w:rPr>
                <w:rFonts w:asciiTheme="minorBidi" w:hAnsiTheme="minorBidi"/>
              </w:rPr>
            </w:pPr>
            <w:r w:rsidRPr="00631150">
              <w:rPr>
                <w:rFonts w:asciiTheme="minorBidi" w:hAnsiTheme="minorBidi"/>
              </w:rPr>
              <w:t>Turto valdymo paslaugų centras</w:t>
            </w:r>
          </w:p>
          <w:p w14:paraId="3EE5B403" w14:textId="77777777" w:rsidR="00D72CEB" w:rsidRPr="00631150" w:rsidRDefault="00D72CEB" w:rsidP="0020268A">
            <w:pPr>
              <w:jc w:val="both"/>
              <w:rPr>
                <w:rFonts w:asciiTheme="minorBidi" w:hAnsiTheme="minorBidi"/>
                <w:lang w:val="fr-FR"/>
              </w:rPr>
            </w:pPr>
            <w:r w:rsidRPr="00631150">
              <w:rPr>
                <w:rFonts w:asciiTheme="minorBidi" w:hAnsiTheme="minorBidi"/>
                <w:lang w:val="fr-FR"/>
              </w:rPr>
              <w:t>Pelesos g. 10, LT-02111 Vilnius</w:t>
            </w:r>
          </w:p>
          <w:p w14:paraId="0D37ADDC" w14:textId="77777777" w:rsidR="00D72CEB" w:rsidRPr="00631150" w:rsidRDefault="00D72CEB" w:rsidP="0020268A">
            <w:pPr>
              <w:jc w:val="both"/>
              <w:rPr>
                <w:rFonts w:asciiTheme="minorBidi" w:hAnsiTheme="minorBidi"/>
                <w:lang w:val="fr-FR"/>
              </w:rPr>
            </w:pPr>
            <w:r w:rsidRPr="00631150">
              <w:rPr>
                <w:rFonts w:asciiTheme="minorBidi" w:hAnsiTheme="minorBidi"/>
                <w:lang w:val="fr-FR"/>
              </w:rPr>
              <w:t>Juridinio asmens kodas 110053842</w:t>
            </w:r>
          </w:p>
          <w:p w14:paraId="2C159170" w14:textId="77777777" w:rsidR="00D72CEB" w:rsidRPr="00631150" w:rsidRDefault="00D72CEB" w:rsidP="0020268A">
            <w:pPr>
              <w:jc w:val="both"/>
              <w:rPr>
                <w:rFonts w:asciiTheme="minorBidi" w:hAnsiTheme="minorBidi"/>
                <w:lang w:val="fr-FR"/>
              </w:rPr>
            </w:pPr>
            <w:r w:rsidRPr="00631150">
              <w:rPr>
                <w:rFonts w:asciiTheme="minorBidi" w:hAnsiTheme="minorBidi"/>
                <w:lang w:val="fr-FR"/>
              </w:rPr>
              <w:t>PVM mokėtojo kodas LT100538411</w:t>
            </w:r>
          </w:p>
          <w:p w14:paraId="52793839" w14:textId="77777777" w:rsidR="00D72CEB" w:rsidRPr="00631150" w:rsidRDefault="00D72CEB" w:rsidP="0020268A">
            <w:pPr>
              <w:jc w:val="both"/>
              <w:rPr>
                <w:rFonts w:asciiTheme="minorBidi" w:hAnsiTheme="minorBidi"/>
                <w:lang w:val="fr-FR"/>
              </w:rPr>
            </w:pPr>
            <w:r w:rsidRPr="00631150">
              <w:rPr>
                <w:rFonts w:asciiTheme="minorBidi" w:hAnsiTheme="minorBidi"/>
                <w:lang w:val="fr-FR"/>
              </w:rPr>
              <w:t>El. paštas: tvpc@litrail.lt</w:t>
            </w:r>
          </w:p>
          <w:p w14:paraId="0F6EC7F0" w14:textId="7675655D" w:rsidR="00D72CEB" w:rsidRPr="00631150" w:rsidRDefault="00D72CEB" w:rsidP="68C8F5F9">
            <w:pPr>
              <w:jc w:val="both"/>
              <w:rPr>
                <w:rFonts w:asciiTheme="minorBidi" w:hAnsiTheme="minorBidi"/>
                <w:lang w:val="pl-PL"/>
              </w:rPr>
            </w:pPr>
            <w:r w:rsidRPr="68C8F5F9">
              <w:rPr>
                <w:rFonts w:asciiTheme="minorBidi" w:hAnsiTheme="minorBidi"/>
                <w:lang w:val="pl-PL"/>
              </w:rPr>
              <w:t xml:space="preserve">Tel. </w:t>
            </w:r>
            <w:r w:rsidR="243D389D" w:rsidRPr="68C8F5F9">
              <w:rPr>
                <w:rFonts w:asciiTheme="minorBidi" w:hAnsiTheme="minorBidi"/>
                <w:lang w:val="pl-PL"/>
              </w:rPr>
              <w:t>+370 68260794</w:t>
            </w:r>
          </w:p>
          <w:p w14:paraId="27F904E0" w14:textId="77777777" w:rsidR="00D72CEB" w:rsidRPr="00631150" w:rsidRDefault="00D72CEB" w:rsidP="0020268A">
            <w:pPr>
              <w:jc w:val="both"/>
              <w:rPr>
                <w:rFonts w:asciiTheme="minorBidi" w:hAnsiTheme="minorBidi"/>
                <w:lang w:val="pl-PL"/>
              </w:rPr>
            </w:pPr>
            <w:r w:rsidRPr="00631150">
              <w:rPr>
                <w:rFonts w:asciiTheme="minorBidi" w:hAnsiTheme="minorBidi"/>
                <w:lang w:val="pl-PL"/>
              </w:rPr>
              <w:t>A.s. Nr. LT92 7044 0600 0767 4537</w:t>
            </w:r>
          </w:p>
          <w:p w14:paraId="173CD22E" w14:textId="77777777" w:rsidR="00D72CEB" w:rsidRPr="00631150" w:rsidRDefault="00D72CEB" w:rsidP="0020268A">
            <w:pPr>
              <w:tabs>
                <w:tab w:val="left" w:pos="720"/>
                <w:tab w:val="left" w:pos="1440"/>
                <w:tab w:val="left" w:pos="3360"/>
              </w:tabs>
              <w:jc w:val="both"/>
              <w:rPr>
                <w:rFonts w:asciiTheme="minorBidi" w:eastAsia="Times New Roman" w:hAnsiTheme="minorBidi"/>
                <w:b/>
              </w:rPr>
            </w:pPr>
            <w:r w:rsidRPr="00631150">
              <w:rPr>
                <w:rFonts w:asciiTheme="minorBidi" w:hAnsiTheme="minorBidi"/>
                <w:lang w:val="pl-PL"/>
              </w:rPr>
              <w:t>AB SEB bankas, banko kodas 70440</w:t>
            </w:r>
          </w:p>
        </w:tc>
        <w:tc>
          <w:tcPr>
            <w:tcW w:w="283" w:type="dxa"/>
          </w:tcPr>
          <w:p w14:paraId="1357E928" w14:textId="77777777" w:rsidR="00D72CEB" w:rsidRPr="00631150" w:rsidRDefault="00D72CEB" w:rsidP="0020268A">
            <w:pPr>
              <w:tabs>
                <w:tab w:val="left" w:pos="720"/>
                <w:tab w:val="left" w:pos="1440"/>
                <w:tab w:val="left" w:pos="3360"/>
              </w:tabs>
              <w:jc w:val="both"/>
              <w:rPr>
                <w:rFonts w:asciiTheme="minorBidi" w:eastAsia="Times New Roman" w:hAnsiTheme="minorBidi"/>
                <w:b/>
              </w:rPr>
            </w:pPr>
          </w:p>
        </w:tc>
        <w:tc>
          <w:tcPr>
            <w:tcW w:w="4961" w:type="dxa"/>
          </w:tcPr>
          <w:p w14:paraId="384556E6" w14:textId="77777777" w:rsidR="000C1709" w:rsidRPr="000B09AD" w:rsidRDefault="000C1709" w:rsidP="000C1709">
            <w:pPr>
              <w:jc w:val="both"/>
              <w:rPr>
                <w:rFonts w:asciiTheme="minorBidi" w:hAnsiTheme="minorBidi"/>
              </w:rPr>
            </w:pPr>
            <w:r>
              <w:rPr>
                <w:rFonts w:asciiTheme="minorBidi" w:hAnsiTheme="minorBidi"/>
              </w:rPr>
              <w:t>UAB „LTG Link“</w:t>
            </w:r>
          </w:p>
          <w:p w14:paraId="572392D7" w14:textId="77777777" w:rsidR="000C1709" w:rsidRPr="000B09AD" w:rsidRDefault="000C1709" w:rsidP="000C1709">
            <w:pPr>
              <w:jc w:val="both"/>
              <w:rPr>
                <w:rFonts w:asciiTheme="minorBidi" w:hAnsiTheme="minorBidi"/>
                <w:u w:val="single"/>
              </w:rPr>
            </w:pPr>
            <w:r>
              <w:rPr>
                <w:rFonts w:ascii="Arial" w:hAnsi="Arial" w:cs="Arial"/>
                <w:color w:val="000000"/>
                <w:sz w:val="21"/>
                <w:szCs w:val="21"/>
                <w:shd w:val="clear" w:color="auto" w:fill="FAFAFA"/>
              </w:rPr>
              <w:t>Geležinkelio g. 16, LT-02100 Vilnius</w:t>
            </w:r>
          </w:p>
          <w:p w14:paraId="0AC5216B" w14:textId="77777777" w:rsidR="000C1709" w:rsidRPr="000B09AD" w:rsidRDefault="000C1709" w:rsidP="000C1709">
            <w:pPr>
              <w:jc w:val="both"/>
              <w:rPr>
                <w:rFonts w:asciiTheme="minorBidi" w:hAnsiTheme="minorBidi"/>
              </w:rPr>
            </w:pPr>
            <w:r w:rsidRPr="000B09AD">
              <w:rPr>
                <w:rFonts w:asciiTheme="minorBidi" w:hAnsiTheme="minorBidi"/>
              </w:rPr>
              <w:t xml:space="preserve">Juridinio asmens kodas </w:t>
            </w:r>
            <w:r>
              <w:rPr>
                <w:rFonts w:ascii="Arial" w:hAnsi="Arial" w:cs="Arial"/>
                <w:color w:val="000000"/>
                <w:sz w:val="21"/>
                <w:szCs w:val="21"/>
                <w:shd w:val="clear" w:color="auto" w:fill="FAFAFA"/>
              </w:rPr>
              <w:t>305052228</w:t>
            </w:r>
          </w:p>
          <w:p w14:paraId="479FBB25" w14:textId="77777777" w:rsidR="000C1709" w:rsidRPr="000B09AD" w:rsidRDefault="000C1709" w:rsidP="000C1709">
            <w:pPr>
              <w:jc w:val="both"/>
              <w:rPr>
                <w:rFonts w:asciiTheme="minorBidi" w:hAnsiTheme="minorBidi"/>
              </w:rPr>
            </w:pPr>
            <w:r w:rsidRPr="000B09AD">
              <w:rPr>
                <w:rFonts w:asciiTheme="minorBidi" w:hAnsiTheme="minorBidi"/>
              </w:rPr>
              <w:t xml:space="preserve">PVM mokėtojo kodas </w:t>
            </w:r>
            <w:r>
              <w:rPr>
                <w:rFonts w:asciiTheme="minorBidi" w:hAnsiTheme="minorBidi"/>
              </w:rPr>
              <w:t>LT100012462811</w:t>
            </w:r>
          </w:p>
          <w:p w14:paraId="55DB59E6" w14:textId="77777777" w:rsidR="000C1709" w:rsidRPr="000B09AD" w:rsidRDefault="000C1709" w:rsidP="000C1709">
            <w:pPr>
              <w:jc w:val="both"/>
              <w:rPr>
                <w:rFonts w:asciiTheme="minorBidi" w:hAnsiTheme="minorBidi"/>
              </w:rPr>
            </w:pPr>
            <w:r w:rsidRPr="000B09AD">
              <w:rPr>
                <w:rFonts w:asciiTheme="minorBidi" w:hAnsiTheme="minorBidi"/>
              </w:rPr>
              <w:t xml:space="preserve">Tel. </w:t>
            </w:r>
            <w:r>
              <w:rPr>
                <w:rFonts w:ascii="Arial" w:eastAsia="Times New Roman" w:hAnsi="Arial" w:cs="Arial"/>
                <w:bCs/>
                <w:lang w:eastAsia="ar-SA"/>
              </w:rPr>
              <w:t>+370 700 55111</w:t>
            </w:r>
          </w:p>
          <w:p w14:paraId="5B14B621" w14:textId="77777777" w:rsidR="000C1709" w:rsidRPr="000B09AD" w:rsidRDefault="000C1709" w:rsidP="000C1709">
            <w:pPr>
              <w:jc w:val="both"/>
              <w:rPr>
                <w:rFonts w:asciiTheme="minorBidi" w:hAnsiTheme="minorBidi"/>
              </w:rPr>
            </w:pPr>
            <w:r w:rsidRPr="000B09AD">
              <w:rPr>
                <w:rFonts w:asciiTheme="minorBidi" w:hAnsiTheme="minorBidi"/>
              </w:rPr>
              <w:t xml:space="preserve">El.paštas: </w:t>
            </w:r>
            <w:r>
              <w:rPr>
                <w:rFonts w:ascii="Arial" w:eastAsia="Times New Roman" w:hAnsi="Arial" w:cs="Arial"/>
                <w:bCs/>
                <w:lang w:eastAsia="ar-SA"/>
              </w:rPr>
              <w:t>informacija@litrail.lt</w:t>
            </w:r>
          </w:p>
          <w:p w14:paraId="449BE734" w14:textId="77777777" w:rsidR="000C1709" w:rsidRPr="000B09AD" w:rsidRDefault="000C1709" w:rsidP="000C1709">
            <w:pPr>
              <w:jc w:val="both"/>
              <w:rPr>
                <w:rFonts w:asciiTheme="minorBidi" w:hAnsiTheme="minorBidi"/>
                <w:lang w:val="pl-PL"/>
              </w:rPr>
            </w:pPr>
            <w:r w:rsidRPr="000B09AD">
              <w:rPr>
                <w:rFonts w:asciiTheme="minorBidi" w:hAnsiTheme="minorBidi"/>
              </w:rPr>
              <w:t xml:space="preserve">A.s. Nr. </w:t>
            </w:r>
            <w:r>
              <w:rPr>
                <w:rFonts w:ascii="Arial" w:eastAsia="Times New Roman" w:hAnsi="Arial" w:cs="Arial"/>
                <w:bCs/>
                <w:lang w:eastAsia="ar-SA"/>
              </w:rPr>
              <w:t>LT58 7300 0101 5795 2163</w:t>
            </w:r>
          </w:p>
          <w:p w14:paraId="2C01A037" w14:textId="77777777" w:rsidR="000C1709" w:rsidRDefault="000C1709" w:rsidP="000C1709">
            <w:pPr>
              <w:tabs>
                <w:tab w:val="left" w:pos="3060"/>
              </w:tabs>
              <w:suppressAutoHyphens/>
              <w:rPr>
                <w:rFonts w:ascii="Arial" w:eastAsia="Times New Roman" w:hAnsi="Arial" w:cs="Arial"/>
                <w:bCs/>
                <w:lang w:eastAsia="ar-SA"/>
              </w:rPr>
            </w:pPr>
            <w:r w:rsidRPr="000B09AD">
              <w:rPr>
                <w:rFonts w:asciiTheme="minorBidi" w:hAnsiTheme="minorBidi"/>
                <w:lang w:val="pl-PL"/>
              </w:rPr>
              <w:t>Bankas</w:t>
            </w:r>
            <w:r>
              <w:rPr>
                <w:rFonts w:asciiTheme="minorBidi" w:hAnsiTheme="minorBidi"/>
                <w:lang w:val="pl-PL"/>
              </w:rPr>
              <w:t>:</w:t>
            </w:r>
            <w:r w:rsidRPr="000B09AD">
              <w:rPr>
                <w:rFonts w:asciiTheme="minorBidi" w:hAnsiTheme="minorBidi"/>
                <w:lang w:val="pl-PL"/>
              </w:rPr>
              <w:t xml:space="preserve"> </w:t>
            </w:r>
            <w:r>
              <w:rPr>
                <w:rFonts w:ascii="Arial" w:eastAsia="Times New Roman" w:hAnsi="Arial" w:cs="Arial"/>
                <w:bCs/>
                <w:lang w:eastAsia="ar-SA"/>
              </w:rPr>
              <w:t>AB Swedbank, banko kodas 73000</w:t>
            </w:r>
          </w:p>
          <w:p w14:paraId="7FD05FFB" w14:textId="4C99830D" w:rsidR="00D72CEB" w:rsidRPr="000C1709" w:rsidRDefault="00D72CEB" w:rsidP="0020268A">
            <w:pPr>
              <w:jc w:val="both"/>
              <w:rPr>
                <w:rFonts w:asciiTheme="minorBidi" w:hAnsiTheme="minorBidi"/>
              </w:rPr>
            </w:pPr>
          </w:p>
          <w:p w14:paraId="77FF2EFE" w14:textId="77777777" w:rsidR="00D72CEB" w:rsidRPr="00631150" w:rsidRDefault="00D72CEB" w:rsidP="0020268A">
            <w:pPr>
              <w:tabs>
                <w:tab w:val="center" w:pos="4819"/>
              </w:tabs>
              <w:rPr>
                <w:rFonts w:asciiTheme="minorBidi" w:eastAsia="Times New Roman" w:hAnsiTheme="minorBidi"/>
                <w:b/>
              </w:rPr>
            </w:pPr>
          </w:p>
        </w:tc>
      </w:tr>
    </w:tbl>
    <w:p w14:paraId="2456D89F" w14:textId="509BF3F1" w:rsidR="000C1709" w:rsidRPr="00925FE9" w:rsidRDefault="00D72CEB" w:rsidP="000C1709">
      <w:pPr>
        <w:jc w:val="both"/>
        <w:rPr>
          <w:rFonts w:asciiTheme="minorBidi" w:hAnsiTheme="minorBidi"/>
          <w:lang w:eastAsia="lt-LT"/>
        </w:rPr>
      </w:pPr>
      <w:r w:rsidRPr="00631150">
        <w:rPr>
          <w:rFonts w:asciiTheme="minorBidi" w:hAnsiTheme="minorBidi"/>
          <w:lang w:eastAsia="lt-LT"/>
        </w:rPr>
        <w:t xml:space="preserve">Už sutarties vykdymo kontrolę atsakingas: </w:t>
      </w:r>
      <w:r w:rsidR="00EB605B">
        <w:rPr>
          <w:rFonts w:asciiTheme="minorBidi" w:hAnsiTheme="minorBidi"/>
          <w:lang w:eastAsia="lt-LT"/>
        </w:rPr>
        <w:t>_____________</w:t>
      </w:r>
    </w:p>
    <w:p w14:paraId="1BEA4C34" w14:textId="3FEE0C72" w:rsidR="000C1709" w:rsidRPr="000B09AD" w:rsidRDefault="00D72CEB" w:rsidP="000C1709">
      <w:pPr>
        <w:jc w:val="both"/>
        <w:rPr>
          <w:rFonts w:asciiTheme="minorBidi" w:hAnsiTheme="minorBidi"/>
          <w:lang w:eastAsia="lt-LT"/>
        </w:rPr>
      </w:pPr>
      <w:r w:rsidRPr="00631150">
        <w:rPr>
          <w:rFonts w:asciiTheme="minorBidi" w:hAnsiTheme="minorBidi"/>
          <w:lang w:eastAsia="lt-LT"/>
        </w:rPr>
        <w:t xml:space="preserve">Sutarties rengėjas: </w:t>
      </w:r>
      <w:r w:rsidR="00EB605B">
        <w:rPr>
          <w:rFonts w:ascii="Arial" w:hAnsi="Arial" w:cs="Arial"/>
        </w:rPr>
        <w:t>__________</w:t>
      </w:r>
    </w:p>
    <w:p w14:paraId="7FAF279D" w14:textId="77777777" w:rsidR="00D72CEB" w:rsidRPr="00631150" w:rsidRDefault="00D72CEB" w:rsidP="00D72CEB">
      <w:pPr>
        <w:rPr>
          <w:rFonts w:asciiTheme="minorBidi" w:hAnsiTheme="minorBidi"/>
        </w:rPr>
      </w:pPr>
      <w:r w:rsidRPr="00631150">
        <w:rPr>
          <w:rFonts w:asciiTheme="minorBidi" w:hAnsiTheme="minorBidi"/>
          <w:vertAlign w:val="superscript"/>
          <w:lang w:eastAsia="lt-LT"/>
        </w:rPr>
        <w:t xml:space="preserve">                                                                         (pareigos, vardas, pavardė)                          (tel. Nr.)</w:t>
      </w:r>
      <w:r w:rsidRPr="00631150" w:rsidDel="00120B76">
        <w:rPr>
          <w:rFonts w:asciiTheme="minorBidi" w:hAnsiTheme="minorBidi"/>
          <w:vertAlign w:val="superscript"/>
          <w:lang w:eastAsia="lt-LT"/>
        </w:rPr>
        <w:t xml:space="preserve"> </w:t>
      </w:r>
      <w:r w:rsidRPr="00631150">
        <w:rPr>
          <w:rStyle w:val="Hyperlink"/>
          <w:rFonts w:asciiTheme="minorBidi" w:hAnsiTheme="minorBidi"/>
          <w:vertAlign w:val="superscript"/>
          <w:lang w:eastAsia="lt-LT"/>
        </w:rPr>
        <w:br w:type="page"/>
      </w:r>
    </w:p>
    <w:p w14:paraId="7D8F9DB4" w14:textId="77777777" w:rsidR="00D72CEB" w:rsidRPr="00631150" w:rsidRDefault="00D72CEB" w:rsidP="008F4EF4">
      <w:pPr>
        <w:spacing w:after="0"/>
        <w:jc w:val="right"/>
        <w:rPr>
          <w:rFonts w:asciiTheme="minorBidi" w:hAnsiTheme="minorBidi"/>
        </w:rPr>
      </w:pPr>
      <w:r w:rsidRPr="00631150">
        <w:rPr>
          <w:rFonts w:asciiTheme="minorBidi" w:hAnsiTheme="minorBidi"/>
        </w:rPr>
        <w:lastRenderedPageBreak/>
        <w:t>20   m.                    mėn.     d. Sutarties Nr. ________</w:t>
      </w:r>
    </w:p>
    <w:p w14:paraId="09A20359" w14:textId="77777777" w:rsidR="00D72CEB" w:rsidRPr="00631150" w:rsidRDefault="00D72CEB" w:rsidP="008F4EF4">
      <w:pPr>
        <w:spacing w:after="0"/>
        <w:jc w:val="right"/>
        <w:rPr>
          <w:rFonts w:asciiTheme="minorBidi" w:hAnsiTheme="minorBidi"/>
        </w:rPr>
      </w:pPr>
      <w:r>
        <w:rPr>
          <w:rFonts w:asciiTheme="minorBidi" w:hAnsiTheme="minorBidi"/>
        </w:rPr>
        <w:t>1</w:t>
      </w:r>
      <w:r w:rsidRPr="00631150">
        <w:rPr>
          <w:rFonts w:asciiTheme="minorBidi" w:hAnsiTheme="minorBidi"/>
        </w:rPr>
        <w:t xml:space="preserve"> priedas</w:t>
      </w:r>
    </w:p>
    <w:p w14:paraId="276711AD" w14:textId="77777777" w:rsidR="00D72CEB" w:rsidRPr="00631150" w:rsidRDefault="00D72CEB" w:rsidP="008F4EF4">
      <w:pPr>
        <w:spacing w:after="0"/>
        <w:jc w:val="both"/>
        <w:rPr>
          <w:rFonts w:asciiTheme="minorBidi" w:hAnsiTheme="minorBidi"/>
        </w:rPr>
      </w:pPr>
    </w:p>
    <w:p w14:paraId="381DD0FF" w14:textId="77777777" w:rsidR="00D72CEB" w:rsidRPr="00631150" w:rsidRDefault="00D72CEB" w:rsidP="008F4EF4">
      <w:pPr>
        <w:spacing w:after="0"/>
        <w:jc w:val="right"/>
        <w:rPr>
          <w:rFonts w:asciiTheme="minorBidi" w:hAnsiTheme="minorBidi"/>
          <w:i/>
        </w:rPr>
      </w:pPr>
      <w:r w:rsidRPr="00631150">
        <w:rPr>
          <w:rFonts w:asciiTheme="minorBidi" w:hAnsiTheme="minorBidi"/>
          <w:i/>
        </w:rPr>
        <w:t>TIPINĖ FORMA</w:t>
      </w:r>
    </w:p>
    <w:p w14:paraId="6AE7947C" w14:textId="77777777" w:rsidR="00D72CEB" w:rsidRPr="00631150" w:rsidRDefault="00D72CEB" w:rsidP="008F4EF4">
      <w:pPr>
        <w:spacing w:after="0"/>
        <w:jc w:val="right"/>
        <w:rPr>
          <w:rFonts w:asciiTheme="minorBidi" w:hAnsiTheme="minorBidi"/>
          <w:i/>
        </w:rPr>
      </w:pPr>
    </w:p>
    <w:p w14:paraId="51384EAF" w14:textId="77777777" w:rsidR="00D72CEB" w:rsidRPr="00631150" w:rsidRDefault="00D72CEB" w:rsidP="008F4EF4">
      <w:pPr>
        <w:spacing w:after="0"/>
        <w:jc w:val="center"/>
        <w:rPr>
          <w:rFonts w:asciiTheme="minorBidi" w:hAnsiTheme="minorBidi"/>
          <w:b/>
        </w:rPr>
      </w:pPr>
      <w:r w:rsidRPr="00631150">
        <w:rPr>
          <w:rFonts w:asciiTheme="minorBidi" w:hAnsiTheme="minorBidi"/>
          <w:b/>
        </w:rPr>
        <w:t xml:space="preserve">_________________________ </w:t>
      </w:r>
    </w:p>
    <w:p w14:paraId="782F704E" w14:textId="77777777" w:rsidR="00D72CEB" w:rsidRPr="00631150" w:rsidRDefault="00D72CEB" w:rsidP="008F4EF4">
      <w:pPr>
        <w:spacing w:after="0"/>
        <w:jc w:val="center"/>
        <w:rPr>
          <w:rFonts w:asciiTheme="minorBidi" w:hAnsiTheme="minorBidi"/>
        </w:rPr>
      </w:pPr>
    </w:p>
    <w:p w14:paraId="4EF44D48" w14:textId="77777777" w:rsidR="00D72CEB" w:rsidRPr="00631150" w:rsidRDefault="00D72CEB" w:rsidP="008F4EF4">
      <w:pPr>
        <w:spacing w:after="0"/>
        <w:jc w:val="center"/>
        <w:rPr>
          <w:rFonts w:asciiTheme="minorBidi" w:hAnsiTheme="minorBidi"/>
        </w:rPr>
      </w:pPr>
      <w:r w:rsidRPr="00631150">
        <w:rPr>
          <w:rFonts w:asciiTheme="minorBidi" w:hAnsiTheme="minorBidi"/>
        </w:rPr>
        <w:t>_________________________________</w:t>
      </w:r>
    </w:p>
    <w:p w14:paraId="0D45A132" w14:textId="77777777" w:rsidR="00D72CEB" w:rsidRPr="00631150" w:rsidRDefault="00D72CEB" w:rsidP="008F4EF4">
      <w:pPr>
        <w:spacing w:after="0"/>
        <w:jc w:val="center"/>
        <w:rPr>
          <w:rFonts w:asciiTheme="minorBidi" w:hAnsiTheme="minorBidi"/>
          <w:i/>
        </w:rPr>
      </w:pPr>
      <w:r w:rsidRPr="00631150">
        <w:rPr>
          <w:rFonts w:asciiTheme="minorBidi" w:hAnsiTheme="minorBidi"/>
          <w:i/>
        </w:rPr>
        <w:t>(Geležinkelio įmonės pavadinimas)</w:t>
      </w:r>
    </w:p>
    <w:p w14:paraId="4345AD11" w14:textId="77777777" w:rsidR="00D72CEB" w:rsidRPr="00631150" w:rsidRDefault="00D72CEB" w:rsidP="008F4EF4">
      <w:pPr>
        <w:spacing w:after="0"/>
        <w:rPr>
          <w:rFonts w:asciiTheme="minorBidi" w:hAnsiTheme="minorBidi"/>
        </w:rPr>
      </w:pPr>
      <w:r w:rsidRPr="00631150">
        <w:rPr>
          <w:rFonts w:asciiTheme="minorBidi" w:hAnsiTheme="minorBidi"/>
        </w:rPr>
        <w:t xml:space="preserve">                                                                                                    </w:t>
      </w:r>
    </w:p>
    <w:p w14:paraId="630D3DF7" w14:textId="77777777" w:rsidR="00D72CEB" w:rsidRPr="00631150" w:rsidRDefault="00D72CEB" w:rsidP="008F4EF4">
      <w:pPr>
        <w:spacing w:after="0"/>
        <w:rPr>
          <w:rFonts w:asciiTheme="minorBidi" w:hAnsiTheme="minorBidi"/>
        </w:rPr>
      </w:pPr>
    </w:p>
    <w:p w14:paraId="0E0F0FF0" w14:textId="77777777" w:rsidR="00D72CEB" w:rsidRPr="00631150" w:rsidRDefault="00D72CEB" w:rsidP="008F4EF4">
      <w:pPr>
        <w:spacing w:after="0"/>
        <w:rPr>
          <w:rFonts w:asciiTheme="minorBidi" w:hAnsiTheme="minorBidi"/>
        </w:rPr>
      </w:pPr>
      <w:r w:rsidRPr="00631150">
        <w:rPr>
          <w:rFonts w:asciiTheme="minorBidi" w:hAnsiTheme="minorBidi"/>
        </w:rPr>
        <w:t>AB „Lietuvos geležinkeliai“</w:t>
      </w:r>
    </w:p>
    <w:p w14:paraId="72E3308B" w14:textId="77777777" w:rsidR="00D72CEB" w:rsidRPr="00631150" w:rsidRDefault="00D72CEB" w:rsidP="008F4EF4">
      <w:pPr>
        <w:spacing w:after="0"/>
        <w:rPr>
          <w:rFonts w:asciiTheme="minorBidi" w:hAnsiTheme="minorBidi"/>
        </w:rPr>
      </w:pPr>
      <w:r w:rsidRPr="00631150">
        <w:rPr>
          <w:rFonts w:asciiTheme="minorBidi" w:hAnsiTheme="minorBidi"/>
        </w:rPr>
        <w:t>Turto valdymo paslaugų centrui</w:t>
      </w:r>
    </w:p>
    <w:p w14:paraId="10CA33D8" w14:textId="77777777" w:rsidR="00D72CEB" w:rsidRPr="00631150" w:rsidRDefault="00D72CEB" w:rsidP="008F4EF4">
      <w:pPr>
        <w:spacing w:after="0"/>
        <w:jc w:val="right"/>
        <w:rPr>
          <w:rFonts w:asciiTheme="minorBidi" w:hAnsiTheme="minorBidi"/>
          <w:i/>
        </w:rPr>
      </w:pPr>
    </w:p>
    <w:p w14:paraId="383395F3" w14:textId="77777777" w:rsidR="00D72CEB" w:rsidRPr="00631150" w:rsidRDefault="00D72CEB" w:rsidP="008F4EF4">
      <w:pPr>
        <w:spacing w:after="0"/>
        <w:rPr>
          <w:rFonts w:asciiTheme="minorBidi" w:hAnsiTheme="minorBidi"/>
        </w:rPr>
      </w:pPr>
    </w:p>
    <w:p w14:paraId="2E0C52C3" w14:textId="77777777" w:rsidR="00D72CEB" w:rsidRPr="00631150" w:rsidRDefault="00D72CEB" w:rsidP="008F4EF4">
      <w:pPr>
        <w:spacing w:after="0"/>
        <w:jc w:val="center"/>
        <w:rPr>
          <w:rFonts w:asciiTheme="minorBidi" w:hAnsiTheme="minorBidi"/>
          <w:i/>
        </w:rPr>
      </w:pPr>
      <w:r w:rsidRPr="00631150">
        <w:rPr>
          <w:rFonts w:asciiTheme="minorBidi" w:hAnsiTheme="minorBidi"/>
          <w:b/>
        </w:rPr>
        <w:t>PRIEIGA PRIE APŽIŪROS DUOBIŲ</w:t>
      </w:r>
    </w:p>
    <w:p w14:paraId="29CFC142" w14:textId="77777777" w:rsidR="00D72CEB" w:rsidRPr="00631150" w:rsidRDefault="00D72CEB" w:rsidP="008F4EF4">
      <w:pPr>
        <w:spacing w:after="0"/>
        <w:jc w:val="both"/>
        <w:rPr>
          <w:rFonts w:asciiTheme="minorBidi" w:hAnsiTheme="minorBidi"/>
        </w:rPr>
      </w:pPr>
    </w:p>
    <w:p w14:paraId="2235C038" w14:textId="77777777" w:rsidR="00D72CEB" w:rsidRPr="00631150" w:rsidRDefault="00D72CEB" w:rsidP="008F4EF4">
      <w:pPr>
        <w:spacing w:after="0"/>
        <w:jc w:val="center"/>
        <w:rPr>
          <w:rFonts w:asciiTheme="minorBidi" w:hAnsiTheme="minorBidi"/>
        </w:rPr>
      </w:pPr>
      <w:r w:rsidRPr="00631150">
        <w:rPr>
          <w:rFonts w:asciiTheme="minorBidi" w:hAnsiTheme="minorBidi"/>
          <w:b/>
        </w:rPr>
        <w:t>PRIEIGOS UŽSAKYMO PARAIŠKA NR.</w:t>
      </w:r>
      <w:r w:rsidRPr="00631150">
        <w:rPr>
          <w:rFonts w:asciiTheme="minorBidi" w:hAnsiTheme="minorBidi"/>
        </w:rPr>
        <w:t>_______</w:t>
      </w:r>
    </w:p>
    <w:p w14:paraId="031BE383" w14:textId="77777777" w:rsidR="00D72CEB" w:rsidRPr="00631150" w:rsidRDefault="00D72CEB" w:rsidP="008F4EF4">
      <w:pPr>
        <w:spacing w:after="0"/>
        <w:jc w:val="center"/>
        <w:rPr>
          <w:rFonts w:asciiTheme="minorBidi" w:hAnsiTheme="minorBidi"/>
        </w:rPr>
      </w:pPr>
      <w:r w:rsidRPr="00631150">
        <w:rPr>
          <w:rFonts w:asciiTheme="minorBidi" w:hAnsiTheme="minorBidi"/>
          <w:lang w:val="pl-PL"/>
        </w:rPr>
        <w:t xml:space="preserve">20   -      -        Paslaugų teikimo sutartis Nr. </w:t>
      </w:r>
      <w:r w:rsidRPr="00631150">
        <w:rPr>
          <w:rFonts w:asciiTheme="minorBidi" w:hAnsiTheme="minorBidi"/>
        </w:rPr>
        <w:t>__________</w:t>
      </w:r>
    </w:p>
    <w:p w14:paraId="5FF3D0C9" w14:textId="77777777" w:rsidR="00D72CEB" w:rsidRPr="00631150" w:rsidRDefault="00D72CEB" w:rsidP="008F4EF4">
      <w:pPr>
        <w:spacing w:after="0"/>
        <w:jc w:val="center"/>
        <w:rPr>
          <w:rFonts w:asciiTheme="minorBidi" w:hAnsiTheme="minorBidi"/>
          <w:b/>
        </w:rPr>
      </w:pPr>
    </w:p>
    <w:p w14:paraId="279D91B4" w14:textId="77777777" w:rsidR="00D72CEB" w:rsidRPr="00631150" w:rsidRDefault="00D72CEB" w:rsidP="008F4EF4">
      <w:pPr>
        <w:spacing w:after="0"/>
        <w:jc w:val="center"/>
        <w:rPr>
          <w:rFonts w:asciiTheme="minorBidi" w:hAnsiTheme="minorBidi"/>
        </w:rPr>
      </w:pPr>
      <w:r w:rsidRPr="00631150">
        <w:rPr>
          <w:rFonts w:asciiTheme="minorBidi" w:hAnsiTheme="minorBidi"/>
        </w:rPr>
        <w:t>20__ m. _______________ d.</w:t>
      </w:r>
    </w:p>
    <w:p w14:paraId="62EB7956" w14:textId="1ED7D452" w:rsidR="00D72CEB" w:rsidRDefault="00D72CEB" w:rsidP="008F4EF4">
      <w:pPr>
        <w:spacing w:after="0"/>
        <w:jc w:val="center"/>
        <w:rPr>
          <w:rFonts w:asciiTheme="minorBidi" w:hAnsiTheme="minorBidi"/>
        </w:rPr>
      </w:pPr>
    </w:p>
    <w:p w14:paraId="58F91652" w14:textId="77777777" w:rsidR="006F209B" w:rsidRPr="00631150" w:rsidRDefault="006F209B" w:rsidP="008F4EF4">
      <w:pPr>
        <w:spacing w:after="0"/>
        <w:jc w:val="center"/>
        <w:rPr>
          <w:rFonts w:asciiTheme="minorBidi" w:hAnsiTheme="minorBidi"/>
        </w:rPr>
      </w:pPr>
    </w:p>
    <w:p w14:paraId="7E9AB500" w14:textId="77777777" w:rsidR="00D72CEB" w:rsidRPr="00631150" w:rsidRDefault="00D72CEB" w:rsidP="008F4EF4">
      <w:pPr>
        <w:spacing w:after="0"/>
        <w:rPr>
          <w:rFonts w:asciiTheme="minorBidi" w:hAnsiTheme="minorBidi"/>
        </w:rPr>
      </w:pPr>
    </w:p>
    <w:tbl>
      <w:tblPr>
        <w:tblStyle w:val="TableGrid"/>
        <w:tblW w:w="5000" w:type="pct"/>
        <w:tblLook w:val="04A0" w:firstRow="1" w:lastRow="0" w:firstColumn="1" w:lastColumn="0" w:noHBand="0" w:noVBand="1"/>
      </w:tblPr>
      <w:tblGrid>
        <w:gridCol w:w="701"/>
        <w:gridCol w:w="2344"/>
        <w:gridCol w:w="3078"/>
        <w:gridCol w:w="1331"/>
        <w:gridCol w:w="1331"/>
        <w:gridCol w:w="1957"/>
        <w:gridCol w:w="1954"/>
        <w:gridCol w:w="1864"/>
      </w:tblGrid>
      <w:tr w:rsidR="00D72CEB" w:rsidRPr="00574143" w14:paraId="40CED3C3" w14:textId="77777777" w:rsidTr="0020268A">
        <w:tc>
          <w:tcPr>
            <w:tcW w:w="241" w:type="pct"/>
            <w:tcBorders>
              <w:top w:val="single" w:sz="4" w:space="0" w:color="auto"/>
              <w:left w:val="single" w:sz="4" w:space="0" w:color="auto"/>
              <w:bottom w:val="single" w:sz="4" w:space="0" w:color="auto"/>
              <w:right w:val="single" w:sz="4" w:space="0" w:color="auto"/>
            </w:tcBorders>
            <w:vAlign w:val="center"/>
            <w:hideMark/>
          </w:tcPr>
          <w:p w14:paraId="101EBC43" w14:textId="77777777" w:rsidR="00D72CEB" w:rsidRPr="00631150" w:rsidRDefault="00D72CEB" w:rsidP="008F4EF4">
            <w:pPr>
              <w:rPr>
                <w:rFonts w:asciiTheme="minorBidi" w:hAnsiTheme="minorBidi"/>
              </w:rPr>
            </w:pPr>
            <w:r w:rsidRPr="00631150">
              <w:rPr>
                <w:rFonts w:asciiTheme="minorBidi" w:hAnsiTheme="minorBidi"/>
              </w:rPr>
              <w:t>Eil. Nr.</w:t>
            </w:r>
          </w:p>
        </w:tc>
        <w:tc>
          <w:tcPr>
            <w:tcW w:w="805" w:type="pct"/>
            <w:tcBorders>
              <w:top w:val="single" w:sz="4" w:space="0" w:color="auto"/>
              <w:left w:val="single" w:sz="4" w:space="0" w:color="auto"/>
              <w:bottom w:val="single" w:sz="4" w:space="0" w:color="auto"/>
              <w:right w:val="single" w:sz="4" w:space="0" w:color="auto"/>
            </w:tcBorders>
            <w:vAlign w:val="center"/>
            <w:hideMark/>
          </w:tcPr>
          <w:p w14:paraId="0629022D" w14:textId="77777777" w:rsidR="00D72CEB" w:rsidRPr="00631150" w:rsidRDefault="00D72CEB" w:rsidP="008F4EF4">
            <w:pPr>
              <w:jc w:val="center"/>
              <w:rPr>
                <w:rFonts w:asciiTheme="minorBidi" w:hAnsiTheme="minorBidi"/>
                <w:i/>
              </w:rPr>
            </w:pPr>
            <w:r w:rsidRPr="00631150">
              <w:rPr>
                <w:rFonts w:asciiTheme="minorBidi" w:hAnsiTheme="minorBidi"/>
              </w:rPr>
              <w:t>Geležinkelių riedmenų Nr.</w:t>
            </w:r>
          </w:p>
        </w:tc>
        <w:tc>
          <w:tcPr>
            <w:tcW w:w="1057" w:type="pct"/>
            <w:tcBorders>
              <w:top w:val="single" w:sz="4" w:space="0" w:color="auto"/>
              <w:left w:val="single" w:sz="4" w:space="0" w:color="auto"/>
              <w:bottom w:val="single" w:sz="4" w:space="0" w:color="auto"/>
              <w:right w:val="single" w:sz="4" w:space="0" w:color="auto"/>
            </w:tcBorders>
            <w:vAlign w:val="center"/>
            <w:hideMark/>
          </w:tcPr>
          <w:p w14:paraId="6E4535C9" w14:textId="77777777" w:rsidR="00D72CEB" w:rsidRPr="00631150" w:rsidRDefault="00D72CEB" w:rsidP="008F4EF4">
            <w:pPr>
              <w:jc w:val="center"/>
              <w:rPr>
                <w:rFonts w:asciiTheme="minorBidi" w:hAnsiTheme="minorBidi"/>
              </w:rPr>
            </w:pPr>
            <w:r w:rsidRPr="00631150">
              <w:rPr>
                <w:rFonts w:asciiTheme="minorBidi" w:hAnsiTheme="minorBidi"/>
              </w:rPr>
              <w:t>Geležinkelių riedmenų sekcijos Nr.</w:t>
            </w:r>
          </w:p>
          <w:p w14:paraId="702D5E1F" w14:textId="77777777" w:rsidR="00D72CEB" w:rsidRPr="00631150" w:rsidRDefault="00D72CEB" w:rsidP="008F4EF4">
            <w:pPr>
              <w:jc w:val="center"/>
              <w:rPr>
                <w:rFonts w:asciiTheme="minorBidi" w:hAnsiTheme="minorBidi"/>
              </w:rPr>
            </w:pPr>
            <w:r w:rsidRPr="00631150">
              <w:rPr>
                <w:rFonts w:asciiTheme="minorBidi" w:hAnsiTheme="minorBidi"/>
                <w:i/>
              </w:rPr>
              <w:t>(nurodyti, kai yra reikalinga)</w:t>
            </w:r>
          </w:p>
        </w:tc>
        <w:tc>
          <w:tcPr>
            <w:tcW w:w="457" w:type="pct"/>
            <w:tcBorders>
              <w:top w:val="single" w:sz="4" w:space="0" w:color="auto"/>
              <w:left w:val="single" w:sz="4" w:space="0" w:color="auto"/>
              <w:bottom w:val="single" w:sz="4" w:space="0" w:color="auto"/>
              <w:right w:val="single" w:sz="4" w:space="0" w:color="auto"/>
            </w:tcBorders>
            <w:vAlign w:val="center"/>
            <w:hideMark/>
          </w:tcPr>
          <w:p w14:paraId="1780C014" w14:textId="77777777" w:rsidR="00D72CEB" w:rsidRPr="00631150" w:rsidRDefault="00D72CEB" w:rsidP="008F4EF4">
            <w:pPr>
              <w:jc w:val="center"/>
              <w:rPr>
                <w:rFonts w:asciiTheme="minorBidi" w:hAnsiTheme="minorBidi"/>
              </w:rPr>
            </w:pPr>
            <w:r w:rsidRPr="00631150">
              <w:rPr>
                <w:rFonts w:asciiTheme="minorBidi" w:hAnsiTheme="minorBidi"/>
              </w:rPr>
              <w:t>Prieigos teikimo vieta</w:t>
            </w:r>
          </w:p>
        </w:tc>
        <w:tc>
          <w:tcPr>
            <w:tcW w:w="457" w:type="pct"/>
            <w:tcBorders>
              <w:top w:val="single" w:sz="4" w:space="0" w:color="auto"/>
              <w:left w:val="single" w:sz="4" w:space="0" w:color="auto"/>
              <w:bottom w:val="single" w:sz="4" w:space="0" w:color="auto"/>
              <w:right w:val="single" w:sz="4" w:space="0" w:color="auto"/>
            </w:tcBorders>
            <w:vAlign w:val="center"/>
            <w:hideMark/>
          </w:tcPr>
          <w:p w14:paraId="415579A3" w14:textId="77777777" w:rsidR="00D72CEB" w:rsidRPr="00631150" w:rsidRDefault="00D72CEB" w:rsidP="008F4EF4">
            <w:pPr>
              <w:jc w:val="center"/>
              <w:rPr>
                <w:rFonts w:asciiTheme="minorBidi" w:hAnsiTheme="minorBidi"/>
              </w:rPr>
            </w:pPr>
            <w:r w:rsidRPr="00631150">
              <w:rPr>
                <w:rFonts w:asciiTheme="minorBidi" w:hAnsiTheme="minorBidi"/>
              </w:rPr>
              <w:t>Prieigos teikimo vietos adresas</w:t>
            </w:r>
          </w:p>
        </w:tc>
        <w:tc>
          <w:tcPr>
            <w:tcW w:w="672" w:type="pct"/>
            <w:tcBorders>
              <w:top w:val="single" w:sz="4" w:space="0" w:color="auto"/>
              <w:left w:val="single" w:sz="4" w:space="0" w:color="auto"/>
              <w:bottom w:val="single" w:sz="4" w:space="0" w:color="auto"/>
              <w:right w:val="single" w:sz="4" w:space="0" w:color="auto"/>
            </w:tcBorders>
            <w:vAlign w:val="center"/>
            <w:hideMark/>
          </w:tcPr>
          <w:p w14:paraId="072828CD" w14:textId="77777777" w:rsidR="00D72CEB" w:rsidRPr="00631150" w:rsidRDefault="00D72CEB" w:rsidP="008F4EF4">
            <w:pPr>
              <w:jc w:val="center"/>
              <w:rPr>
                <w:rFonts w:asciiTheme="minorBidi" w:hAnsiTheme="minorBidi"/>
              </w:rPr>
            </w:pPr>
            <w:r w:rsidRPr="00631150">
              <w:rPr>
                <w:rFonts w:asciiTheme="minorBidi" w:hAnsiTheme="minorBidi"/>
              </w:rPr>
              <w:t>Prieigos teikimo data ir planuojamas pradžios laikas</w:t>
            </w:r>
          </w:p>
        </w:tc>
        <w:tc>
          <w:tcPr>
            <w:tcW w:w="671" w:type="pct"/>
            <w:tcBorders>
              <w:top w:val="single" w:sz="4" w:space="0" w:color="auto"/>
              <w:left w:val="single" w:sz="4" w:space="0" w:color="auto"/>
              <w:bottom w:val="single" w:sz="4" w:space="0" w:color="auto"/>
              <w:right w:val="single" w:sz="4" w:space="0" w:color="auto"/>
            </w:tcBorders>
            <w:vAlign w:val="center"/>
          </w:tcPr>
          <w:p w14:paraId="2AB1F7FF" w14:textId="77777777" w:rsidR="00D72CEB" w:rsidRPr="00631150" w:rsidRDefault="00D72CEB" w:rsidP="008F4EF4">
            <w:pPr>
              <w:jc w:val="center"/>
              <w:rPr>
                <w:rFonts w:asciiTheme="minorBidi" w:hAnsiTheme="minorBidi"/>
              </w:rPr>
            </w:pPr>
            <w:r w:rsidRPr="00631150">
              <w:rPr>
                <w:rFonts w:asciiTheme="minorBidi" w:hAnsiTheme="minorBidi"/>
              </w:rPr>
              <w:t>Planuojamas Prieigos laikas, val.</w:t>
            </w:r>
          </w:p>
        </w:tc>
        <w:tc>
          <w:tcPr>
            <w:tcW w:w="640" w:type="pct"/>
            <w:tcBorders>
              <w:top w:val="single" w:sz="4" w:space="0" w:color="auto"/>
              <w:left w:val="single" w:sz="4" w:space="0" w:color="auto"/>
              <w:bottom w:val="single" w:sz="4" w:space="0" w:color="auto"/>
              <w:right w:val="single" w:sz="4" w:space="0" w:color="auto"/>
            </w:tcBorders>
          </w:tcPr>
          <w:p w14:paraId="0883BBF8" w14:textId="77777777" w:rsidR="00D72CEB" w:rsidRPr="00631150" w:rsidRDefault="00D72CEB" w:rsidP="008F4EF4">
            <w:pPr>
              <w:jc w:val="center"/>
              <w:rPr>
                <w:rFonts w:asciiTheme="minorBidi" w:hAnsiTheme="minorBidi"/>
                <w:lang w:val="fr-FR"/>
              </w:rPr>
            </w:pPr>
            <w:r w:rsidRPr="00631150">
              <w:rPr>
                <w:rFonts w:asciiTheme="minorBidi" w:hAnsiTheme="minorBidi"/>
                <w:lang w:val="fr-FR"/>
              </w:rPr>
              <w:t>Geležinkelių riedmenų tipas pagal Sutarties 3.3 punktą</w:t>
            </w:r>
          </w:p>
        </w:tc>
      </w:tr>
      <w:tr w:rsidR="00D72CEB" w:rsidRPr="00631150" w14:paraId="3707FF7F" w14:textId="77777777" w:rsidTr="0020268A">
        <w:tc>
          <w:tcPr>
            <w:tcW w:w="241" w:type="pct"/>
            <w:tcBorders>
              <w:top w:val="single" w:sz="4" w:space="0" w:color="auto"/>
              <w:left w:val="single" w:sz="4" w:space="0" w:color="auto"/>
              <w:bottom w:val="single" w:sz="4" w:space="0" w:color="auto"/>
              <w:right w:val="single" w:sz="4" w:space="0" w:color="auto"/>
            </w:tcBorders>
            <w:vAlign w:val="center"/>
            <w:hideMark/>
          </w:tcPr>
          <w:p w14:paraId="599EC24B" w14:textId="77777777" w:rsidR="00D72CEB" w:rsidRPr="00631150" w:rsidRDefault="00D72CEB" w:rsidP="008F4EF4">
            <w:pPr>
              <w:jc w:val="center"/>
              <w:rPr>
                <w:rFonts w:asciiTheme="minorBidi" w:hAnsiTheme="minorBidi"/>
              </w:rPr>
            </w:pPr>
            <w:r w:rsidRPr="00631150">
              <w:rPr>
                <w:rFonts w:asciiTheme="minorBidi" w:hAnsiTheme="minorBidi"/>
              </w:rPr>
              <w:t>1.</w:t>
            </w:r>
          </w:p>
        </w:tc>
        <w:tc>
          <w:tcPr>
            <w:tcW w:w="805" w:type="pct"/>
            <w:tcBorders>
              <w:top w:val="single" w:sz="4" w:space="0" w:color="auto"/>
              <w:left w:val="single" w:sz="4" w:space="0" w:color="auto"/>
              <w:bottom w:val="single" w:sz="4" w:space="0" w:color="auto"/>
              <w:right w:val="single" w:sz="4" w:space="0" w:color="auto"/>
            </w:tcBorders>
            <w:vAlign w:val="center"/>
          </w:tcPr>
          <w:p w14:paraId="3A90AB03" w14:textId="77777777" w:rsidR="00D72CEB" w:rsidRPr="00631150" w:rsidRDefault="00D72CEB" w:rsidP="008F4EF4">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5AFD5DEA" w14:textId="77777777" w:rsidR="00D72CEB" w:rsidRPr="00631150" w:rsidRDefault="00D72CEB" w:rsidP="008F4EF4">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4508D351" w14:textId="77777777" w:rsidR="00D72CEB" w:rsidRPr="00631150" w:rsidRDefault="00D72CEB" w:rsidP="008F4EF4">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7E9FA72F" w14:textId="77777777" w:rsidR="00D72CEB" w:rsidRPr="00631150" w:rsidRDefault="00D72CEB" w:rsidP="008F4EF4">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4DDDB155" w14:textId="77777777" w:rsidR="00D72CEB" w:rsidRPr="00631150" w:rsidRDefault="00D72CEB" w:rsidP="008F4EF4">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4CE8DC13" w14:textId="77777777" w:rsidR="00D72CEB" w:rsidRPr="00631150" w:rsidRDefault="00D72CEB" w:rsidP="008F4EF4">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1C4FA8B6" w14:textId="77777777" w:rsidR="00D72CEB" w:rsidRPr="00631150" w:rsidRDefault="00D72CEB" w:rsidP="008F4EF4">
            <w:pPr>
              <w:jc w:val="center"/>
              <w:rPr>
                <w:rFonts w:asciiTheme="minorBidi" w:hAnsiTheme="minorBidi"/>
              </w:rPr>
            </w:pPr>
          </w:p>
        </w:tc>
      </w:tr>
      <w:tr w:rsidR="00D72CEB" w:rsidRPr="00631150" w14:paraId="6BBD6879" w14:textId="77777777" w:rsidTr="0020268A">
        <w:tc>
          <w:tcPr>
            <w:tcW w:w="241" w:type="pct"/>
            <w:tcBorders>
              <w:top w:val="single" w:sz="4" w:space="0" w:color="auto"/>
              <w:left w:val="single" w:sz="4" w:space="0" w:color="auto"/>
              <w:bottom w:val="single" w:sz="4" w:space="0" w:color="auto"/>
              <w:right w:val="single" w:sz="4" w:space="0" w:color="auto"/>
            </w:tcBorders>
            <w:vAlign w:val="center"/>
            <w:hideMark/>
          </w:tcPr>
          <w:p w14:paraId="48E17983" w14:textId="77777777" w:rsidR="00D72CEB" w:rsidRPr="00631150" w:rsidRDefault="00D72CEB" w:rsidP="008F4EF4">
            <w:pPr>
              <w:jc w:val="center"/>
              <w:rPr>
                <w:rFonts w:asciiTheme="minorBidi" w:hAnsiTheme="minorBidi"/>
              </w:rPr>
            </w:pPr>
            <w:r w:rsidRPr="00631150">
              <w:rPr>
                <w:rFonts w:asciiTheme="minorBidi" w:hAnsiTheme="minorBidi"/>
              </w:rPr>
              <w:t>2.</w:t>
            </w:r>
          </w:p>
        </w:tc>
        <w:tc>
          <w:tcPr>
            <w:tcW w:w="805" w:type="pct"/>
            <w:tcBorders>
              <w:top w:val="single" w:sz="4" w:space="0" w:color="auto"/>
              <w:left w:val="single" w:sz="4" w:space="0" w:color="auto"/>
              <w:bottom w:val="single" w:sz="4" w:space="0" w:color="auto"/>
              <w:right w:val="single" w:sz="4" w:space="0" w:color="auto"/>
            </w:tcBorders>
            <w:vAlign w:val="center"/>
          </w:tcPr>
          <w:p w14:paraId="0CFF7048" w14:textId="77777777" w:rsidR="00D72CEB" w:rsidRPr="00631150" w:rsidRDefault="00D72CEB" w:rsidP="008F4EF4">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3E833DE4" w14:textId="77777777" w:rsidR="00D72CEB" w:rsidRPr="00631150" w:rsidRDefault="00D72CEB" w:rsidP="008F4EF4">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4BEA3576" w14:textId="77777777" w:rsidR="00D72CEB" w:rsidRPr="00631150" w:rsidRDefault="00D72CEB" w:rsidP="008F4EF4">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7311BD57" w14:textId="77777777" w:rsidR="00D72CEB" w:rsidRPr="00631150" w:rsidRDefault="00D72CEB" w:rsidP="008F4EF4">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0A99ABC5" w14:textId="77777777" w:rsidR="00D72CEB" w:rsidRPr="00631150" w:rsidRDefault="00D72CEB" w:rsidP="008F4EF4">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445F4D1A" w14:textId="77777777" w:rsidR="00D72CEB" w:rsidRPr="00631150" w:rsidRDefault="00D72CEB" w:rsidP="008F4EF4">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171DC28D" w14:textId="77777777" w:rsidR="00D72CEB" w:rsidRPr="00631150" w:rsidRDefault="00D72CEB" w:rsidP="008F4EF4">
            <w:pPr>
              <w:jc w:val="center"/>
              <w:rPr>
                <w:rFonts w:asciiTheme="minorBidi" w:hAnsiTheme="minorBidi"/>
              </w:rPr>
            </w:pPr>
          </w:p>
        </w:tc>
      </w:tr>
      <w:tr w:rsidR="00D72CEB" w:rsidRPr="00631150" w14:paraId="38B8E735" w14:textId="77777777" w:rsidTr="0020268A">
        <w:tc>
          <w:tcPr>
            <w:tcW w:w="241" w:type="pct"/>
            <w:tcBorders>
              <w:top w:val="single" w:sz="4" w:space="0" w:color="auto"/>
              <w:left w:val="single" w:sz="4" w:space="0" w:color="auto"/>
              <w:bottom w:val="single" w:sz="4" w:space="0" w:color="auto"/>
              <w:right w:val="single" w:sz="4" w:space="0" w:color="auto"/>
            </w:tcBorders>
            <w:vAlign w:val="center"/>
            <w:hideMark/>
          </w:tcPr>
          <w:p w14:paraId="5C5DCE36" w14:textId="77777777" w:rsidR="00D72CEB" w:rsidRPr="00631150" w:rsidRDefault="00D72CEB" w:rsidP="008F4EF4">
            <w:pPr>
              <w:jc w:val="center"/>
              <w:rPr>
                <w:rFonts w:asciiTheme="minorBidi" w:hAnsiTheme="minorBidi"/>
              </w:rPr>
            </w:pPr>
            <w:r w:rsidRPr="00631150">
              <w:rPr>
                <w:rFonts w:asciiTheme="minorBidi" w:hAnsiTheme="minorBidi"/>
              </w:rPr>
              <w:t>….</w:t>
            </w:r>
          </w:p>
        </w:tc>
        <w:tc>
          <w:tcPr>
            <w:tcW w:w="805" w:type="pct"/>
            <w:tcBorders>
              <w:top w:val="single" w:sz="4" w:space="0" w:color="auto"/>
              <w:left w:val="single" w:sz="4" w:space="0" w:color="auto"/>
              <w:bottom w:val="single" w:sz="4" w:space="0" w:color="auto"/>
              <w:right w:val="single" w:sz="4" w:space="0" w:color="auto"/>
            </w:tcBorders>
            <w:vAlign w:val="center"/>
          </w:tcPr>
          <w:p w14:paraId="15BCC8F5" w14:textId="77777777" w:rsidR="00D72CEB" w:rsidRPr="00631150" w:rsidRDefault="00D72CEB" w:rsidP="008F4EF4">
            <w:pPr>
              <w:jc w:val="center"/>
              <w:rPr>
                <w:rFonts w:asciiTheme="minorBidi" w:hAnsiTheme="minorBidi"/>
              </w:rPr>
            </w:pPr>
          </w:p>
        </w:tc>
        <w:tc>
          <w:tcPr>
            <w:tcW w:w="1057" w:type="pct"/>
            <w:tcBorders>
              <w:top w:val="single" w:sz="4" w:space="0" w:color="auto"/>
              <w:left w:val="single" w:sz="4" w:space="0" w:color="auto"/>
              <w:bottom w:val="single" w:sz="4" w:space="0" w:color="auto"/>
              <w:right w:val="single" w:sz="4" w:space="0" w:color="auto"/>
            </w:tcBorders>
          </w:tcPr>
          <w:p w14:paraId="06762298" w14:textId="77777777" w:rsidR="00D72CEB" w:rsidRPr="00631150" w:rsidRDefault="00D72CEB" w:rsidP="008F4EF4">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7D19CE8C" w14:textId="77777777" w:rsidR="00D72CEB" w:rsidRPr="00631150" w:rsidRDefault="00D72CEB" w:rsidP="008F4EF4">
            <w:pPr>
              <w:jc w:val="center"/>
              <w:rPr>
                <w:rFonts w:asciiTheme="minorBidi" w:hAnsiTheme="minorBidi"/>
              </w:rPr>
            </w:pPr>
          </w:p>
        </w:tc>
        <w:tc>
          <w:tcPr>
            <w:tcW w:w="457" w:type="pct"/>
            <w:tcBorders>
              <w:top w:val="single" w:sz="4" w:space="0" w:color="auto"/>
              <w:left w:val="single" w:sz="4" w:space="0" w:color="auto"/>
              <w:bottom w:val="single" w:sz="4" w:space="0" w:color="auto"/>
              <w:right w:val="single" w:sz="4" w:space="0" w:color="auto"/>
            </w:tcBorders>
            <w:vAlign w:val="center"/>
          </w:tcPr>
          <w:p w14:paraId="6215CCF0" w14:textId="77777777" w:rsidR="00D72CEB" w:rsidRPr="00631150" w:rsidRDefault="00D72CEB" w:rsidP="008F4EF4">
            <w:pPr>
              <w:jc w:val="center"/>
              <w:rPr>
                <w:rFonts w:asciiTheme="minorBidi" w:hAnsiTheme="minorBidi"/>
              </w:rPr>
            </w:pPr>
          </w:p>
        </w:tc>
        <w:tc>
          <w:tcPr>
            <w:tcW w:w="672" w:type="pct"/>
            <w:tcBorders>
              <w:top w:val="single" w:sz="4" w:space="0" w:color="auto"/>
              <w:left w:val="single" w:sz="4" w:space="0" w:color="auto"/>
              <w:bottom w:val="single" w:sz="4" w:space="0" w:color="auto"/>
              <w:right w:val="single" w:sz="4" w:space="0" w:color="auto"/>
            </w:tcBorders>
            <w:vAlign w:val="center"/>
          </w:tcPr>
          <w:p w14:paraId="79640B98" w14:textId="77777777" w:rsidR="00D72CEB" w:rsidRPr="00631150" w:rsidRDefault="00D72CEB" w:rsidP="008F4EF4">
            <w:pPr>
              <w:jc w:val="center"/>
              <w:rPr>
                <w:rFonts w:asciiTheme="minorBidi" w:hAnsiTheme="minorBidi"/>
              </w:rPr>
            </w:pPr>
          </w:p>
        </w:tc>
        <w:tc>
          <w:tcPr>
            <w:tcW w:w="671" w:type="pct"/>
            <w:tcBorders>
              <w:top w:val="single" w:sz="4" w:space="0" w:color="auto"/>
              <w:left w:val="single" w:sz="4" w:space="0" w:color="auto"/>
              <w:bottom w:val="single" w:sz="4" w:space="0" w:color="auto"/>
              <w:right w:val="single" w:sz="4" w:space="0" w:color="auto"/>
            </w:tcBorders>
          </w:tcPr>
          <w:p w14:paraId="0E1DC274" w14:textId="77777777" w:rsidR="00D72CEB" w:rsidRPr="00631150" w:rsidRDefault="00D72CEB" w:rsidP="008F4EF4">
            <w:pPr>
              <w:jc w:val="center"/>
              <w:rPr>
                <w:rFonts w:asciiTheme="minorBidi" w:hAnsiTheme="minorBidi"/>
              </w:rPr>
            </w:pPr>
          </w:p>
        </w:tc>
        <w:tc>
          <w:tcPr>
            <w:tcW w:w="640" w:type="pct"/>
            <w:tcBorders>
              <w:top w:val="single" w:sz="4" w:space="0" w:color="auto"/>
              <w:left w:val="single" w:sz="4" w:space="0" w:color="auto"/>
              <w:bottom w:val="single" w:sz="4" w:space="0" w:color="auto"/>
              <w:right w:val="single" w:sz="4" w:space="0" w:color="auto"/>
            </w:tcBorders>
          </w:tcPr>
          <w:p w14:paraId="26B995EA" w14:textId="77777777" w:rsidR="00D72CEB" w:rsidRPr="00631150" w:rsidRDefault="00D72CEB" w:rsidP="008F4EF4">
            <w:pPr>
              <w:jc w:val="center"/>
              <w:rPr>
                <w:rFonts w:asciiTheme="minorBidi" w:hAnsiTheme="minorBidi"/>
              </w:rPr>
            </w:pPr>
          </w:p>
        </w:tc>
      </w:tr>
    </w:tbl>
    <w:p w14:paraId="288AB4BF" w14:textId="77777777" w:rsidR="00D72CEB" w:rsidRPr="00631150" w:rsidRDefault="00D72CEB" w:rsidP="008F4EF4">
      <w:pPr>
        <w:spacing w:after="0"/>
        <w:jc w:val="center"/>
        <w:rPr>
          <w:rFonts w:asciiTheme="minorBidi" w:hAnsiTheme="minorBidi"/>
        </w:rPr>
      </w:pPr>
    </w:p>
    <w:p w14:paraId="6C44CAB7" w14:textId="77777777" w:rsidR="00D72CEB" w:rsidRPr="00631150" w:rsidRDefault="00D72CEB" w:rsidP="008F4EF4">
      <w:pPr>
        <w:spacing w:after="0"/>
        <w:jc w:val="center"/>
        <w:rPr>
          <w:rFonts w:asciiTheme="minorBidi" w:hAnsiTheme="minorBidi"/>
        </w:rPr>
      </w:pPr>
    </w:p>
    <w:p w14:paraId="2621CBB0" w14:textId="77777777" w:rsidR="00D72CEB" w:rsidRPr="00631150" w:rsidRDefault="00D72CEB" w:rsidP="008F4EF4">
      <w:pPr>
        <w:spacing w:after="0"/>
        <w:rPr>
          <w:rFonts w:asciiTheme="minorBidi" w:hAnsiTheme="minorBidi"/>
        </w:rPr>
      </w:pPr>
      <w:r w:rsidRPr="00631150">
        <w:rPr>
          <w:rFonts w:asciiTheme="minorBidi" w:hAnsiTheme="minorBidi"/>
        </w:rPr>
        <w:t>Atsiskaitymą garantuojame pagal Sutartyje nustatytas sąlygas.</w:t>
      </w:r>
    </w:p>
    <w:p w14:paraId="798FE67E" w14:textId="77777777" w:rsidR="00D72CEB" w:rsidRPr="00631150" w:rsidRDefault="00D72CEB" w:rsidP="008F4EF4">
      <w:pPr>
        <w:spacing w:after="0"/>
        <w:rPr>
          <w:rFonts w:asciiTheme="minorBidi" w:hAnsiTheme="minorBidi"/>
        </w:rPr>
      </w:pPr>
    </w:p>
    <w:p w14:paraId="208A5B86" w14:textId="77777777" w:rsidR="00D72CEB" w:rsidRPr="00631150" w:rsidRDefault="00D72CEB" w:rsidP="008F4EF4">
      <w:pPr>
        <w:spacing w:after="0"/>
        <w:rPr>
          <w:rFonts w:asciiTheme="minorBidi" w:hAnsiTheme="minorBidi"/>
        </w:rPr>
      </w:pPr>
      <w:r w:rsidRPr="00631150">
        <w:rPr>
          <w:rFonts w:asciiTheme="minorBidi" w:hAnsiTheme="minorBidi"/>
        </w:rPr>
        <w:lastRenderedPageBreak/>
        <w:t>_________________________________________        __________    ____________________</w:t>
      </w:r>
    </w:p>
    <w:p w14:paraId="76E5DEF2" w14:textId="77777777" w:rsidR="00D72CEB" w:rsidRPr="00631150" w:rsidRDefault="00D72CEB" w:rsidP="008F4EF4">
      <w:pPr>
        <w:tabs>
          <w:tab w:val="left" w:pos="6720"/>
        </w:tabs>
        <w:spacing w:after="0"/>
        <w:rPr>
          <w:rFonts w:asciiTheme="minorBidi" w:hAnsiTheme="minorBidi"/>
        </w:rPr>
      </w:pPr>
      <w:r w:rsidRPr="00631150">
        <w:rPr>
          <w:rFonts w:asciiTheme="minorBidi" w:hAnsiTheme="minorBidi"/>
          <w:i/>
        </w:rPr>
        <w:t>(Geležinkelio įmonės atstovo, atsakingo už Paraiškos pateikimą, pareigos)                    (Parašas)</w:t>
      </w:r>
      <w:r w:rsidRPr="00631150">
        <w:rPr>
          <w:rFonts w:asciiTheme="minorBidi" w:hAnsiTheme="minorBidi"/>
          <w:i/>
        </w:rPr>
        <w:tab/>
        <w:t xml:space="preserve">                  (Vardas, pavardė</w:t>
      </w:r>
      <w:r w:rsidRPr="00631150">
        <w:rPr>
          <w:rFonts w:asciiTheme="minorBidi" w:hAnsiTheme="minorBidi"/>
        </w:rPr>
        <w:t>)</w:t>
      </w:r>
    </w:p>
    <w:p w14:paraId="6BA6DDC0" w14:textId="77777777" w:rsidR="00D72CEB" w:rsidRPr="00631150" w:rsidRDefault="00D72CEB" w:rsidP="008F4EF4">
      <w:pPr>
        <w:spacing w:after="0"/>
        <w:rPr>
          <w:rFonts w:asciiTheme="minorBidi" w:hAnsiTheme="minorBidi"/>
        </w:rPr>
      </w:pPr>
    </w:p>
    <w:p w14:paraId="7B96080E" w14:textId="77777777" w:rsidR="00D72CEB" w:rsidRPr="00631150" w:rsidRDefault="00D72CEB" w:rsidP="008F4EF4">
      <w:pPr>
        <w:spacing w:after="0"/>
        <w:rPr>
          <w:rFonts w:asciiTheme="minorBidi" w:hAnsiTheme="minorBidi"/>
        </w:rPr>
      </w:pPr>
    </w:p>
    <w:p w14:paraId="45C00449" w14:textId="77777777" w:rsidR="00D72CEB" w:rsidRPr="00631150" w:rsidRDefault="00D72CEB" w:rsidP="008F4EF4">
      <w:pPr>
        <w:spacing w:after="0"/>
        <w:rPr>
          <w:rFonts w:asciiTheme="minorBidi" w:hAnsiTheme="minorBidi"/>
        </w:rPr>
      </w:pPr>
      <w:r w:rsidRPr="00631150">
        <w:rPr>
          <w:rFonts w:asciiTheme="minorBidi" w:hAnsiTheme="minorBidi"/>
        </w:rPr>
        <w:t>_________________________________ ‚ tel. Nr.__________________ , el. paštas ____________</w:t>
      </w:r>
    </w:p>
    <w:p w14:paraId="72714074" w14:textId="069FCE0F" w:rsidR="00D72CEB" w:rsidRDefault="00D72CEB" w:rsidP="008F4EF4">
      <w:pPr>
        <w:spacing w:after="0"/>
        <w:rPr>
          <w:rFonts w:asciiTheme="minorBidi" w:hAnsiTheme="minorBidi"/>
          <w:i/>
        </w:rPr>
      </w:pPr>
      <w:r w:rsidRPr="00631150">
        <w:rPr>
          <w:rFonts w:asciiTheme="minorBidi" w:hAnsiTheme="minorBidi"/>
        </w:rPr>
        <w:t xml:space="preserve">  </w:t>
      </w:r>
      <w:r w:rsidRPr="00631150">
        <w:rPr>
          <w:rFonts w:asciiTheme="minorBidi" w:hAnsiTheme="minorBidi"/>
          <w:i/>
        </w:rPr>
        <w:t xml:space="preserve">(Geležinkelio įmonės kontaktinio asmens vardas, pavardė) </w:t>
      </w:r>
    </w:p>
    <w:p w14:paraId="3BB0CD59" w14:textId="08C29625" w:rsidR="00B11A87" w:rsidRPr="00B11A87" w:rsidRDefault="00B11A87" w:rsidP="00B11A87">
      <w:pPr>
        <w:rPr>
          <w:rFonts w:asciiTheme="minorBidi" w:hAnsiTheme="minorBidi"/>
        </w:rPr>
      </w:pPr>
    </w:p>
    <w:p w14:paraId="478CE07E" w14:textId="1D71538B" w:rsidR="000C1709" w:rsidRDefault="000C1709">
      <w:pPr>
        <w:rPr>
          <w:rFonts w:asciiTheme="minorBidi" w:hAnsiTheme="minorBidi"/>
        </w:rPr>
      </w:pPr>
      <w:r>
        <w:rPr>
          <w:rFonts w:asciiTheme="minorBidi" w:hAnsiTheme="minorBidi"/>
        </w:rPr>
        <w:br w:type="page"/>
      </w:r>
    </w:p>
    <w:p w14:paraId="26F8C921" w14:textId="77777777" w:rsidR="000C1709" w:rsidRPr="00631150" w:rsidRDefault="000C1709" w:rsidP="000C1709">
      <w:pPr>
        <w:spacing w:after="0"/>
        <w:jc w:val="right"/>
        <w:rPr>
          <w:rFonts w:asciiTheme="minorBidi" w:hAnsiTheme="minorBidi"/>
        </w:rPr>
      </w:pPr>
      <w:r w:rsidRPr="00631150">
        <w:rPr>
          <w:rFonts w:asciiTheme="minorBidi" w:hAnsiTheme="minorBidi"/>
        </w:rPr>
        <w:lastRenderedPageBreak/>
        <w:t>20   m.                    mėn.     d. Sutarties Nr. ________</w:t>
      </w:r>
    </w:p>
    <w:p w14:paraId="3148BEB2" w14:textId="20571EAC" w:rsidR="000C1709" w:rsidRDefault="000C1709" w:rsidP="000C1709">
      <w:pPr>
        <w:spacing w:after="0"/>
        <w:jc w:val="right"/>
        <w:rPr>
          <w:rFonts w:asciiTheme="minorBidi" w:hAnsiTheme="minorBidi"/>
        </w:rPr>
      </w:pPr>
      <w:r>
        <w:rPr>
          <w:rFonts w:asciiTheme="minorBidi" w:hAnsiTheme="minorBidi"/>
        </w:rPr>
        <w:t>3</w:t>
      </w:r>
      <w:r w:rsidRPr="00631150">
        <w:rPr>
          <w:rFonts w:asciiTheme="minorBidi" w:hAnsiTheme="minorBidi"/>
        </w:rPr>
        <w:t xml:space="preserve"> priedas</w:t>
      </w:r>
    </w:p>
    <w:p w14:paraId="494080A1" w14:textId="4A9379A7" w:rsidR="000C1709" w:rsidRDefault="000C1709" w:rsidP="000C1709">
      <w:pPr>
        <w:spacing w:after="0"/>
        <w:jc w:val="right"/>
        <w:rPr>
          <w:rFonts w:asciiTheme="minorBidi" w:hAnsiTheme="minorBidi"/>
        </w:rPr>
      </w:pPr>
    </w:p>
    <w:p w14:paraId="771EBC22" w14:textId="77777777" w:rsidR="000C1709" w:rsidRPr="00BC61A8" w:rsidRDefault="000C1709" w:rsidP="000C1709">
      <w:pPr>
        <w:tabs>
          <w:tab w:val="right" w:leader="underscore" w:pos="8505"/>
        </w:tabs>
        <w:spacing w:after="0"/>
        <w:jc w:val="center"/>
        <w:rPr>
          <w:rFonts w:ascii="Arial" w:eastAsia="Calibri" w:hAnsi="Arial" w:cs="Arial"/>
          <w:b/>
          <w:bCs/>
          <w:caps/>
        </w:rPr>
      </w:pPr>
      <w:r w:rsidRPr="00BC61A8">
        <w:rPr>
          <w:rFonts w:ascii="Arial" w:eastAsia="Calibri" w:hAnsi="Arial" w:cs="Arial"/>
          <w:b/>
          <w:bCs/>
          <w:caps/>
        </w:rPr>
        <w:t>geležinkeli</w:t>
      </w:r>
      <w:r>
        <w:rPr>
          <w:rFonts w:ascii="Arial" w:eastAsia="Calibri" w:hAnsi="Arial" w:cs="Arial"/>
          <w:b/>
          <w:bCs/>
          <w:caps/>
        </w:rPr>
        <w:t>O</w:t>
      </w:r>
      <w:r w:rsidRPr="00BC61A8">
        <w:rPr>
          <w:rFonts w:ascii="Arial" w:eastAsia="Calibri" w:hAnsi="Arial" w:cs="Arial"/>
          <w:b/>
          <w:bCs/>
          <w:caps/>
        </w:rPr>
        <w:t xml:space="preserve"> paslaugų įrengini</w:t>
      </w:r>
      <w:r>
        <w:rPr>
          <w:rFonts w:ascii="Arial" w:eastAsia="Calibri" w:hAnsi="Arial" w:cs="Arial"/>
          <w:b/>
          <w:bCs/>
          <w:caps/>
        </w:rPr>
        <w:t>Ų TEIKIAMŲ PASLAUGŲ</w:t>
      </w:r>
      <w:r w:rsidRPr="00BC61A8">
        <w:rPr>
          <w:rFonts w:ascii="Arial" w:eastAsia="Calibri" w:hAnsi="Arial" w:cs="Arial"/>
          <w:b/>
          <w:bCs/>
          <w:caps/>
        </w:rPr>
        <w:t xml:space="preserve"> </w:t>
      </w:r>
      <w:r w:rsidRPr="00BC61A8">
        <w:rPr>
          <w:rFonts w:ascii="Arial" w:hAnsi="Arial" w:cs="Arial"/>
          <w:b/>
          <w:bCs/>
        </w:rPr>
        <w:t>SUTAR</w:t>
      </w:r>
      <w:r>
        <w:rPr>
          <w:rFonts w:ascii="Arial" w:hAnsi="Arial" w:cs="Arial"/>
          <w:b/>
          <w:bCs/>
        </w:rPr>
        <w:t>ČIŲ</w:t>
      </w:r>
      <w:r w:rsidRPr="00BC61A8">
        <w:rPr>
          <w:rFonts w:ascii="Arial" w:hAnsi="Arial" w:cs="Arial"/>
          <w:b/>
          <w:bCs/>
        </w:rPr>
        <w:t xml:space="preserve"> PAGRINDINĖS SĄLYGOS</w:t>
      </w:r>
    </w:p>
    <w:p w14:paraId="18D9D3E0" w14:textId="77777777" w:rsidR="000C1709" w:rsidRPr="00CA0067" w:rsidRDefault="000C1709" w:rsidP="000C1709">
      <w:pPr>
        <w:tabs>
          <w:tab w:val="left" w:pos="0"/>
          <w:tab w:val="left" w:pos="567"/>
          <w:tab w:val="left" w:pos="851"/>
          <w:tab w:val="left" w:pos="2977"/>
        </w:tabs>
        <w:spacing w:after="0"/>
        <w:jc w:val="both"/>
        <w:rPr>
          <w:rFonts w:ascii="Arial" w:eastAsia="Calibri" w:hAnsi="Arial" w:cs="Arial"/>
          <w:b/>
          <w:bCs/>
          <w:color w:val="000000"/>
          <w:sz w:val="20"/>
          <w:szCs w:val="20"/>
        </w:rPr>
      </w:pPr>
    </w:p>
    <w:p w14:paraId="77A1F2E4" w14:textId="77777777" w:rsidR="000C1709" w:rsidRPr="00BC61A8" w:rsidRDefault="000C1709" w:rsidP="000C1709">
      <w:pPr>
        <w:tabs>
          <w:tab w:val="right" w:leader="underscore" w:pos="8505"/>
        </w:tabs>
        <w:spacing w:after="0"/>
        <w:jc w:val="both"/>
        <w:rPr>
          <w:rFonts w:ascii="Arial" w:eastAsia="Calibri" w:hAnsi="Arial" w:cs="Arial"/>
        </w:rPr>
      </w:pPr>
      <w:r>
        <w:rPr>
          <w:rFonts w:ascii="Arial" w:eastAsia="Calibri" w:hAnsi="Arial" w:cs="Arial"/>
        </w:rPr>
        <w:t>G</w:t>
      </w:r>
      <w:r w:rsidRPr="00BC61A8">
        <w:rPr>
          <w:rFonts w:ascii="Arial" w:eastAsia="Calibri" w:hAnsi="Arial" w:cs="Arial"/>
        </w:rPr>
        <w:t>eležinkeli</w:t>
      </w:r>
      <w:r>
        <w:rPr>
          <w:rFonts w:ascii="Arial" w:eastAsia="Calibri" w:hAnsi="Arial" w:cs="Arial"/>
        </w:rPr>
        <w:t>o</w:t>
      </w:r>
      <w:r w:rsidRPr="00BC61A8">
        <w:rPr>
          <w:rFonts w:ascii="Arial" w:eastAsia="Calibri" w:hAnsi="Arial" w:cs="Arial"/>
        </w:rPr>
        <w:t xml:space="preserve"> paslaugų įrengini</w:t>
      </w:r>
      <w:r>
        <w:rPr>
          <w:rFonts w:ascii="Arial" w:eastAsia="Calibri" w:hAnsi="Arial" w:cs="Arial"/>
        </w:rPr>
        <w:t>ų teikiamų paslaugų</w:t>
      </w:r>
      <w:r w:rsidRPr="00BC61A8">
        <w:rPr>
          <w:rFonts w:ascii="Arial" w:hAnsi="Arial" w:cs="Arial"/>
        </w:rPr>
        <w:t xml:space="preserve"> (toliau – </w:t>
      </w:r>
      <w:r w:rsidRPr="00BC61A8">
        <w:rPr>
          <w:rFonts w:ascii="Arial" w:hAnsi="Arial" w:cs="Arial"/>
          <w:b/>
        </w:rPr>
        <w:t>Paslaugos</w:t>
      </w:r>
      <w:r w:rsidRPr="00BC61A8">
        <w:rPr>
          <w:rFonts w:ascii="Arial" w:hAnsi="Arial" w:cs="Arial"/>
        </w:rPr>
        <w:t>) sutar</w:t>
      </w:r>
      <w:r>
        <w:rPr>
          <w:rFonts w:ascii="Arial" w:hAnsi="Arial" w:cs="Arial"/>
        </w:rPr>
        <w:t>čių</w:t>
      </w:r>
      <w:r w:rsidRPr="00BC61A8">
        <w:rPr>
          <w:rFonts w:ascii="Arial" w:hAnsi="Arial" w:cs="Arial"/>
        </w:rPr>
        <w:t xml:space="preserve"> pagrindinės sąlygos</w:t>
      </w:r>
      <w:r>
        <w:rPr>
          <w:rFonts w:ascii="Arial" w:hAnsi="Arial" w:cs="Arial"/>
        </w:rPr>
        <w:t xml:space="preserve">, </w:t>
      </w:r>
      <w:r w:rsidRPr="00BB0311">
        <w:rPr>
          <w:rFonts w:ascii="Arial" w:hAnsi="Arial" w:cs="Arial"/>
          <w:b/>
          <w:bCs/>
        </w:rPr>
        <w:t xml:space="preserve">kurios </w:t>
      </w:r>
      <w:r>
        <w:rPr>
          <w:rFonts w:ascii="Arial" w:hAnsi="Arial" w:cs="Arial"/>
          <w:b/>
          <w:bCs/>
        </w:rPr>
        <w:t xml:space="preserve">pasirašant sutartis </w:t>
      </w:r>
      <w:r w:rsidRPr="00BB0311">
        <w:rPr>
          <w:rFonts w:ascii="Arial" w:hAnsi="Arial" w:cs="Arial"/>
          <w:b/>
          <w:bCs/>
        </w:rPr>
        <w:t xml:space="preserve">privalo būti įtrauktos (arba kaip pridedamas priedas prie </w:t>
      </w:r>
      <w:r>
        <w:rPr>
          <w:rFonts w:ascii="Arial" w:hAnsi="Arial" w:cs="Arial"/>
          <w:b/>
          <w:bCs/>
        </w:rPr>
        <w:t>s</w:t>
      </w:r>
      <w:r w:rsidRPr="00BB0311">
        <w:rPr>
          <w:rFonts w:ascii="Arial" w:hAnsi="Arial" w:cs="Arial"/>
          <w:b/>
          <w:bCs/>
        </w:rPr>
        <w:t>utar</w:t>
      </w:r>
      <w:r>
        <w:rPr>
          <w:rFonts w:ascii="Arial" w:hAnsi="Arial" w:cs="Arial"/>
          <w:b/>
          <w:bCs/>
        </w:rPr>
        <w:t>čių</w:t>
      </w:r>
      <w:r w:rsidRPr="00BB0311">
        <w:rPr>
          <w:rFonts w:ascii="Arial" w:hAnsi="Arial" w:cs="Arial"/>
          <w:b/>
          <w:bCs/>
        </w:rPr>
        <w:t>):</w:t>
      </w:r>
    </w:p>
    <w:p w14:paraId="1AF00FB7" w14:textId="77777777" w:rsidR="000C1709" w:rsidRPr="00BC61A8" w:rsidRDefault="000C1709" w:rsidP="000C1709">
      <w:pPr>
        <w:tabs>
          <w:tab w:val="center" w:pos="4153"/>
          <w:tab w:val="right" w:pos="8306"/>
        </w:tabs>
        <w:spacing w:after="0"/>
        <w:jc w:val="both"/>
        <w:rPr>
          <w:rFonts w:ascii="Arial" w:hAnsi="Arial" w:cs="Arial"/>
        </w:rPr>
      </w:pPr>
      <w:r w:rsidRPr="00BC61A8">
        <w:rPr>
          <w:rFonts w:ascii="Arial" w:hAnsi="Arial" w:cs="Arial"/>
        </w:rPr>
        <w:t xml:space="preserve">     1. Sudaroma sutartis turi atitikti laimėjusio dalyvio pasiūlymą ir pirkimo dokumentus;</w:t>
      </w:r>
    </w:p>
    <w:p w14:paraId="452FF71B" w14:textId="72093986" w:rsidR="000C1709" w:rsidRDefault="0035094C" w:rsidP="000C1709">
      <w:pPr>
        <w:tabs>
          <w:tab w:val="left" w:pos="709"/>
        </w:tabs>
        <w:spacing w:after="0"/>
        <w:ind w:firstLine="284"/>
        <w:jc w:val="both"/>
        <w:rPr>
          <w:rFonts w:ascii="Arial" w:eastAsia="Calibri" w:hAnsi="Arial" w:cs="Arial"/>
          <w:kern w:val="1"/>
        </w:rPr>
      </w:pPr>
      <w:r>
        <w:rPr>
          <w:rFonts w:ascii="Arial" w:hAnsi="Arial" w:cs="Arial"/>
        </w:rPr>
        <w:t>2</w:t>
      </w:r>
      <w:r w:rsidR="000C1709" w:rsidRPr="00BC61A8">
        <w:rPr>
          <w:rFonts w:ascii="Arial" w:hAnsi="Arial" w:cs="Arial"/>
        </w:rPr>
        <w:t xml:space="preserve">. </w:t>
      </w:r>
      <w:r w:rsidR="000C1709" w:rsidRPr="00BC61A8">
        <w:rPr>
          <w:rFonts w:ascii="Arial" w:eastAsia="Calibri" w:hAnsi="Arial" w:cs="Arial"/>
          <w:kern w:val="1"/>
        </w:rPr>
        <w:t>Sutarčiai taikoma fiksuoto įkainio</w:t>
      </w:r>
      <w:r w:rsidR="000C1709">
        <w:rPr>
          <w:rFonts w:ascii="Arial" w:eastAsia="Calibri" w:hAnsi="Arial" w:cs="Arial"/>
          <w:kern w:val="1"/>
        </w:rPr>
        <w:t xml:space="preserve"> su peržiūra </w:t>
      </w:r>
      <w:r w:rsidR="000C1709" w:rsidRPr="00BC61A8">
        <w:rPr>
          <w:rFonts w:ascii="Arial" w:eastAsia="Calibri" w:hAnsi="Arial" w:cs="Arial"/>
          <w:kern w:val="1"/>
        </w:rPr>
        <w:t>kainodara</w:t>
      </w:r>
      <w:r w:rsidR="000C1709">
        <w:rPr>
          <w:rFonts w:ascii="Arial" w:eastAsia="Calibri" w:hAnsi="Arial" w:cs="Arial"/>
          <w:kern w:val="1"/>
        </w:rPr>
        <w:t>.</w:t>
      </w:r>
    </w:p>
    <w:p w14:paraId="5C279EEC" w14:textId="3D4742D1" w:rsidR="000C1709" w:rsidRDefault="000C1709" w:rsidP="000C1709">
      <w:pPr>
        <w:spacing w:after="0"/>
        <w:jc w:val="both"/>
        <w:rPr>
          <w:rFonts w:ascii="Segoe UI" w:hAnsi="Segoe UI" w:cs="Segoe UI"/>
          <w:sz w:val="21"/>
          <w:szCs w:val="21"/>
          <w:lang w:eastAsia="lt-LT"/>
        </w:rPr>
      </w:pPr>
      <w:r>
        <w:rPr>
          <w:rFonts w:ascii="Arial" w:hAnsi="Arial" w:cs="Arial"/>
          <w:lang w:eastAsia="lt-LT"/>
        </w:rPr>
        <w:t xml:space="preserve">     </w:t>
      </w:r>
      <w:r w:rsidR="0035094C">
        <w:rPr>
          <w:rFonts w:ascii="Arial" w:hAnsi="Arial" w:cs="Arial"/>
          <w:lang w:eastAsia="lt-LT"/>
        </w:rPr>
        <w:t>2</w:t>
      </w:r>
      <w:r w:rsidRPr="00CA0067">
        <w:rPr>
          <w:rFonts w:ascii="Arial" w:hAnsi="Arial" w:cs="Arial"/>
          <w:lang w:eastAsia="lt-LT"/>
        </w:rPr>
        <w:t>.1.</w:t>
      </w:r>
      <w:r>
        <w:rPr>
          <w:rFonts w:ascii="Segoe UI" w:hAnsi="Symbol" w:cs="Segoe UI"/>
          <w:sz w:val="21"/>
          <w:szCs w:val="21"/>
          <w:lang w:eastAsia="lt-LT"/>
        </w:rPr>
        <w:t xml:space="preserve"> </w:t>
      </w:r>
      <w:r w:rsidRPr="000E0C90">
        <w:rPr>
          <w:rFonts w:ascii="Arial" w:hAnsi="Arial" w:cs="Arial"/>
          <w:lang w:eastAsia="lt-LT"/>
        </w:rPr>
        <w:t>Paslaugos bus perkamos pagal poreikį</w:t>
      </w:r>
      <w:r>
        <w:rPr>
          <w:rFonts w:ascii="Arial" w:hAnsi="Arial" w:cs="Arial"/>
          <w:lang w:eastAsia="lt-LT"/>
        </w:rPr>
        <w:t xml:space="preserve"> </w:t>
      </w:r>
      <w:r w:rsidRPr="000E0C90">
        <w:rPr>
          <w:rFonts w:ascii="Arial" w:hAnsi="Arial" w:cs="Arial"/>
          <w:lang w:eastAsia="lt-LT"/>
        </w:rPr>
        <w:t xml:space="preserve">Specialiųjų sąlygų </w:t>
      </w:r>
      <w:r>
        <w:rPr>
          <w:rFonts w:ascii="Arial" w:hAnsi="Arial" w:cs="Arial"/>
          <w:lang w:eastAsia="lt-LT"/>
        </w:rPr>
        <w:t xml:space="preserve">Pasiūlymo formoje </w:t>
      </w:r>
      <w:r w:rsidRPr="000E0C90">
        <w:rPr>
          <w:rFonts w:ascii="Arial" w:hAnsi="Arial" w:cs="Arial"/>
          <w:lang w:eastAsia="lt-LT"/>
        </w:rPr>
        <w:t xml:space="preserve">nurodytais įkainiais neviršijant </w:t>
      </w:r>
      <w:r>
        <w:rPr>
          <w:rFonts w:ascii="Arial" w:hAnsi="Arial" w:cs="Arial"/>
          <w:lang w:eastAsia="lt-LT"/>
        </w:rPr>
        <w:t>maksimalios</w:t>
      </w:r>
      <w:r w:rsidRPr="000E0C90">
        <w:rPr>
          <w:rFonts w:ascii="Arial" w:hAnsi="Arial" w:cs="Arial"/>
          <w:lang w:eastAsia="lt-LT"/>
        </w:rPr>
        <w:t xml:space="preserve"> </w:t>
      </w:r>
      <w:r>
        <w:rPr>
          <w:rFonts w:ascii="Arial" w:hAnsi="Arial" w:cs="Arial"/>
          <w:lang w:eastAsia="lt-LT"/>
        </w:rPr>
        <w:t>s</w:t>
      </w:r>
      <w:r w:rsidRPr="000E0C90">
        <w:rPr>
          <w:rFonts w:ascii="Arial" w:hAnsi="Arial" w:cs="Arial"/>
          <w:lang w:eastAsia="lt-LT"/>
        </w:rPr>
        <w:t xml:space="preserve">utarties </w:t>
      </w:r>
      <w:r>
        <w:rPr>
          <w:rFonts w:ascii="Arial" w:hAnsi="Arial" w:cs="Arial"/>
          <w:lang w:eastAsia="lt-LT"/>
        </w:rPr>
        <w:t>vertės</w:t>
      </w:r>
      <w:r w:rsidRPr="000E0C90">
        <w:rPr>
          <w:rFonts w:ascii="Arial" w:hAnsi="Arial" w:cs="Arial"/>
          <w:lang w:eastAsia="lt-LT"/>
        </w:rPr>
        <w:t xml:space="preserve">, neįskaitant pridėtinės vertės mokesčio (toliau – PVM). </w:t>
      </w:r>
    </w:p>
    <w:p w14:paraId="7708B4F3" w14:textId="7DF45101" w:rsidR="000C1709" w:rsidRPr="00EC11CD" w:rsidRDefault="000C1709" w:rsidP="000C1709">
      <w:pPr>
        <w:spacing w:after="0"/>
        <w:jc w:val="both"/>
        <w:rPr>
          <w:rFonts w:ascii="Arial" w:hAnsi="Arial" w:cs="Arial"/>
          <w:lang w:eastAsia="lt-LT"/>
        </w:rPr>
      </w:pPr>
      <w:r>
        <w:rPr>
          <w:rFonts w:ascii="Arial" w:hAnsi="Arial" w:cs="Arial"/>
          <w:lang w:eastAsia="lt-LT"/>
        </w:rPr>
        <w:t xml:space="preserve">     </w:t>
      </w:r>
      <w:r w:rsidR="0035094C">
        <w:rPr>
          <w:rFonts w:ascii="Arial" w:hAnsi="Arial" w:cs="Arial"/>
          <w:lang w:eastAsia="lt-LT"/>
        </w:rPr>
        <w:t>2</w:t>
      </w:r>
      <w:r w:rsidRPr="00CA0067">
        <w:rPr>
          <w:rFonts w:ascii="Arial" w:hAnsi="Arial" w:cs="Arial"/>
          <w:lang w:eastAsia="lt-LT"/>
        </w:rPr>
        <w:t>.2.</w:t>
      </w:r>
      <w:r>
        <w:rPr>
          <w:rFonts w:ascii="Segoe UI" w:hAnsi="Segoe UI" w:cs="Segoe UI"/>
          <w:sz w:val="21"/>
          <w:szCs w:val="21"/>
          <w:lang w:eastAsia="lt-LT"/>
        </w:rPr>
        <w:t xml:space="preserve"> </w:t>
      </w:r>
      <w:r>
        <w:rPr>
          <w:rFonts w:ascii="Arial" w:hAnsi="Arial" w:cs="Arial"/>
          <w:lang w:eastAsia="lt-LT"/>
        </w:rPr>
        <w:t xml:space="preserve">Užsakovas </w:t>
      </w:r>
      <w:r w:rsidRPr="000E0C90">
        <w:rPr>
          <w:rFonts w:ascii="Arial" w:hAnsi="Arial" w:cs="Arial"/>
          <w:lang w:eastAsia="lt-LT"/>
        </w:rPr>
        <w:t>Sutarties vykdymo</w:t>
      </w:r>
      <w:r>
        <w:rPr>
          <w:rFonts w:ascii="Arial" w:hAnsi="Arial" w:cs="Arial"/>
          <w:lang w:eastAsia="lt-LT"/>
        </w:rPr>
        <w:t xml:space="preserve"> metu numato galimybę įsigyti</w:t>
      </w:r>
      <w:r w:rsidRPr="000E0C90">
        <w:rPr>
          <w:rFonts w:ascii="Arial" w:hAnsi="Arial" w:cs="Arial"/>
          <w:lang w:eastAsia="lt-LT"/>
        </w:rPr>
        <w:t xml:space="preserve"> </w:t>
      </w:r>
      <w:r>
        <w:rPr>
          <w:rFonts w:ascii="Arial" w:hAnsi="Arial" w:cs="Arial"/>
          <w:lang w:eastAsia="lt-LT"/>
        </w:rPr>
        <w:t>nenumatytų su pirkimo objektu susijusių paslaugų. Kitų paslaugų Užsakovas gali įsigyti neviršijant 10 procentų maksimalios Sutarties vertės, šį procentą skaičiuojant nuo šių sutarties nuostatų 4 punkte nurodytos maksimalios sutarties vertės be PVM (jos nedidinant). Už nenumatytas paslaugas bus apmokėta pagal tos dienos, kada paslaugos įsigyjamos, kainas, nustatytas Paslaugų teikėjo.</w:t>
      </w:r>
      <w:r w:rsidRPr="000E0C90">
        <w:rPr>
          <w:rFonts w:ascii="Arial" w:hAnsi="Arial" w:cs="Arial"/>
          <w:lang w:eastAsia="lt-LT"/>
        </w:rPr>
        <w:t xml:space="preserve"> </w:t>
      </w:r>
    </w:p>
    <w:p w14:paraId="7A3667C4" w14:textId="13A450A7" w:rsidR="000C1709" w:rsidRPr="008B18C9" w:rsidRDefault="0035094C" w:rsidP="000C1709">
      <w:pPr>
        <w:tabs>
          <w:tab w:val="left" w:pos="709"/>
        </w:tabs>
        <w:spacing w:after="0"/>
        <w:ind w:firstLine="284"/>
        <w:jc w:val="both"/>
        <w:rPr>
          <w:rFonts w:ascii="Arial" w:hAnsi="Arial" w:cs="Arial"/>
        </w:rPr>
      </w:pPr>
      <w:r>
        <w:rPr>
          <w:rFonts w:ascii="Arial" w:hAnsi="Arial" w:cs="Arial"/>
        </w:rPr>
        <w:t>3</w:t>
      </w:r>
      <w:r w:rsidR="000C1709" w:rsidRPr="008B18C9">
        <w:rPr>
          <w:rFonts w:ascii="Arial" w:hAnsi="Arial" w:cs="Arial"/>
        </w:rPr>
        <w:t xml:space="preserve">. Maksimali </w:t>
      </w:r>
      <w:r w:rsidR="00FF39EB">
        <w:rPr>
          <w:rFonts w:ascii="Arial" w:hAnsi="Arial" w:cs="Arial"/>
        </w:rPr>
        <w:t>sutarties vertė be PVM yra 9 391,40 EUR (</w:t>
      </w:r>
      <w:r w:rsidR="00FF39EB" w:rsidRPr="00FF39EB">
        <w:rPr>
          <w:rStyle w:val="Strong"/>
          <w:rFonts w:ascii="Arial" w:hAnsi="Arial" w:cs="Arial"/>
          <w:b w:val="0"/>
          <w:bCs w:val="0"/>
          <w:shd w:val="clear" w:color="auto" w:fill="FFFFFF"/>
        </w:rPr>
        <w:t>devyni tūkstančiai trys šimtai devyniasdešimt vienas euras 40 ct</w:t>
      </w:r>
      <w:r w:rsidR="00FF39EB">
        <w:rPr>
          <w:rFonts w:ascii="Arial" w:hAnsi="Arial" w:cs="Arial"/>
        </w:rPr>
        <w:t>), 21 procentas PVM yra 1 972,19 EUR (</w:t>
      </w:r>
      <w:r w:rsidR="00FF39EB" w:rsidRPr="00FF39EB">
        <w:rPr>
          <w:rStyle w:val="Strong"/>
          <w:rFonts w:ascii="Arial" w:hAnsi="Arial" w:cs="Arial"/>
          <w:b w:val="0"/>
          <w:bCs w:val="0"/>
          <w:shd w:val="clear" w:color="auto" w:fill="FFFFFF"/>
        </w:rPr>
        <w:t>vienas tūkstantis devyni šimtai septyniasdešimt du eurai 19 ct</w:t>
      </w:r>
      <w:r w:rsidR="00FF39EB">
        <w:rPr>
          <w:rFonts w:ascii="Arial" w:hAnsi="Arial" w:cs="Arial"/>
        </w:rPr>
        <w:t>). Sutarties maksimali kaina su PVM yra 11 363,59 EUR (</w:t>
      </w:r>
      <w:r w:rsidR="00FF39EB" w:rsidRPr="00FF39EB">
        <w:rPr>
          <w:rStyle w:val="Strong"/>
          <w:rFonts w:ascii="Arial" w:hAnsi="Arial" w:cs="Arial"/>
          <w:b w:val="0"/>
          <w:bCs w:val="0"/>
          <w:shd w:val="clear" w:color="auto" w:fill="FFFFFF"/>
        </w:rPr>
        <w:t>vienuolika tūkstančių trys šimtai šešiasdešimt trys eurai 59 ct</w:t>
      </w:r>
      <w:r w:rsidR="00FF39EB">
        <w:rPr>
          <w:rFonts w:ascii="Arial" w:hAnsi="Arial" w:cs="Arial"/>
        </w:rPr>
        <w:t>).</w:t>
      </w:r>
    </w:p>
    <w:p w14:paraId="38298E76" w14:textId="7F08017E" w:rsidR="000C1709" w:rsidRPr="00241B04" w:rsidRDefault="0035094C" w:rsidP="000C1709">
      <w:pPr>
        <w:spacing w:after="0"/>
        <w:ind w:firstLine="284"/>
        <w:jc w:val="both"/>
        <w:rPr>
          <w:rFonts w:ascii="Arial" w:hAnsi="Arial" w:cs="Arial"/>
        </w:rPr>
      </w:pPr>
      <w:r>
        <w:rPr>
          <w:rFonts w:ascii="Arial" w:hAnsi="Arial" w:cs="Arial"/>
        </w:rPr>
        <w:t>4</w:t>
      </w:r>
      <w:r w:rsidR="000C1709">
        <w:rPr>
          <w:rFonts w:ascii="Arial" w:hAnsi="Arial" w:cs="Arial"/>
        </w:rPr>
        <w:t xml:space="preserve">. </w:t>
      </w:r>
      <w:bookmarkStart w:id="1" w:name="_Hlk11308338"/>
      <w:r w:rsidR="000C1709" w:rsidRPr="00241B04">
        <w:rPr>
          <w:rFonts w:ascii="Arial" w:hAnsi="Arial" w:cs="Arial"/>
        </w:rPr>
        <w:t xml:space="preserve">Vykdant </w:t>
      </w:r>
      <w:r w:rsidR="000C1709">
        <w:rPr>
          <w:rFonts w:ascii="Arial" w:hAnsi="Arial" w:cs="Arial"/>
        </w:rPr>
        <w:t>s</w:t>
      </w:r>
      <w:r w:rsidR="000C1709" w:rsidRPr="00241B04">
        <w:rPr>
          <w:rFonts w:ascii="Arial" w:hAnsi="Arial" w:cs="Arial"/>
        </w:rPr>
        <w:t>utartį, v</w:t>
      </w:r>
      <w:r w:rsidR="000C1709" w:rsidRPr="00241B04">
        <w:rPr>
          <w:rFonts w:ascii="Arial" w:hAnsi="Arial" w:cs="Arial"/>
          <w:color w:val="000000"/>
        </w:rPr>
        <w:t xml:space="preserve">isos Sąskaitos </w:t>
      </w:r>
      <w:r w:rsidR="000C1709" w:rsidRPr="00241B04">
        <w:rPr>
          <w:rFonts w:ascii="Arial" w:hAnsi="Arial" w:cs="Arial"/>
        </w:rPr>
        <w:t xml:space="preserve">teikiamos tik elektroniniu būdu. </w:t>
      </w:r>
      <w:bookmarkStart w:id="2" w:name="_Hlk11309843"/>
      <w:r w:rsidR="000C1709" w:rsidRPr="00241B04">
        <w:rPr>
          <w:rFonts w:ascii="Arial" w:hAnsi="Arial" w:cs="Arial"/>
        </w:rPr>
        <w:t xml:space="preserve">Avansines sąskaitas faktūras Paslaugų teikėjas gali pateikti už </w:t>
      </w:r>
      <w:r w:rsidR="000C1709">
        <w:rPr>
          <w:rFonts w:ascii="Arial" w:hAnsi="Arial" w:cs="Arial"/>
        </w:rPr>
        <w:t>s</w:t>
      </w:r>
      <w:r w:rsidR="000C1709" w:rsidRPr="00241B04">
        <w:rPr>
          <w:rFonts w:ascii="Arial" w:hAnsi="Arial" w:cs="Arial"/>
        </w:rPr>
        <w:t xml:space="preserve">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bookmarkEnd w:id="2"/>
      <w:r w:rsidR="000C1709" w:rsidRPr="00241B04">
        <w:rPr>
          <w:rFonts w:ascii="Arial" w:hAnsi="Arial" w:cs="Arial"/>
          <w:color w:val="000000"/>
        </w:rPr>
        <w:t xml:space="preserve">Kartu galima prisegti Paslaugų </w:t>
      </w:r>
      <w:r w:rsidR="000C1709" w:rsidRPr="00241B04">
        <w:rPr>
          <w:rFonts w:ascii="Arial" w:eastAsia="Calibri" w:hAnsi="Arial" w:cs="Arial"/>
          <w:bCs/>
        </w:rPr>
        <w:t>perdavimo–priėmimo</w:t>
      </w:r>
      <w:r w:rsidR="000C1709" w:rsidRPr="00241B04">
        <w:rPr>
          <w:rFonts w:ascii="Arial" w:hAnsi="Arial" w:cs="Arial"/>
          <w:color w:val="000000"/>
        </w:rPr>
        <w:t xml:space="preserve"> aktus ar kitus papildomus dokumentus. </w:t>
      </w:r>
      <w:r w:rsidR="000C1709" w:rsidRPr="00241B04">
        <w:rPr>
          <w:rFonts w:ascii="Arial" w:hAnsi="Arial" w:cs="Arial"/>
        </w:rPr>
        <w:t xml:space="preserve">Abiem Šalims pasirašius Paslaugų </w:t>
      </w:r>
      <w:r w:rsidR="000C1709" w:rsidRPr="00241B04">
        <w:rPr>
          <w:rFonts w:ascii="Arial" w:eastAsia="Calibri" w:hAnsi="Arial" w:cs="Arial"/>
          <w:bCs/>
        </w:rPr>
        <w:t xml:space="preserve">perdavimo–priėmimo </w:t>
      </w:r>
      <w:r w:rsidR="000C1709" w:rsidRPr="00241B04">
        <w:rPr>
          <w:rFonts w:ascii="Arial" w:hAnsi="Arial" w:cs="Arial"/>
        </w:rPr>
        <w:t xml:space="preserve">aktą, Paslaugų teikėjas įsipareigoja ne vėliau kaip per 2 (dvi) kalendorines dienas pateikti Sąskaitą. </w:t>
      </w:r>
      <w:bookmarkEnd w:id="1"/>
    </w:p>
    <w:p w14:paraId="2D4B1D6F" w14:textId="186ED4E9" w:rsidR="000C1709" w:rsidRPr="00BC61A8" w:rsidRDefault="0035094C" w:rsidP="000C1709">
      <w:pPr>
        <w:spacing w:after="0"/>
        <w:ind w:firstLine="284"/>
        <w:jc w:val="both"/>
        <w:rPr>
          <w:rFonts w:ascii="Arial" w:hAnsi="Arial" w:cs="Arial"/>
        </w:rPr>
      </w:pPr>
      <w:r>
        <w:rPr>
          <w:rFonts w:ascii="Arial" w:hAnsi="Arial" w:cs="Arial"/>
        </w:rPr>
        <w:t>5</w:t>
      </w:r>
      <w:r w:rsidR="000C1709" w:rsidRPr="00516729">
        <w:rPr>
          <w:rFonts w:ascii="Arial" w:hAnsi="Arial" w:cs="Arial"/>
        </w:rPr>
        <w:t>. Sutarties vykdymas užtikrinama</w:t>
      </w:r>
      <w:r w:rsidR="000C1709">
        <w:rPr>
          <w:rFonts w:ascii="Arial" w:hAnsi="Arial" w:cs="Arial"/>
        </w:rPr>
        <w:t>s</w:t>
      </w:r>
      <w:r w:rsidR="000C1709" w:rsidRPr="00516729">
        <w:rPr>
          <w:rFonts w:ascii="Arial" w:hAnsi="Arial" w:cs="Arial"/>
        </w:rPr>
        <w:t xml:space="preserve"> netesybomis</w:t>
      </w:r>
      <w:r w:rsidR="000C1709">
        <w:rPr>
          <w:rFonts w:ascii="Arial" w:hAnsi="Arial" w:cs="Arial"/>
        </w:rPr>
        <w:t>.</w:t>
      </w:r>
    </w:p>
    <w:p w14:paraId="35B4F9A0" w14:textId="3A37D27C" w:rsidR="000C1709" w:rsidRPr="00BC61A8" w:rsidRDefault="0035094C" w:rsidP="000C1709">
      <w:pPr>
        <w:spacing w:after="0"/>
        <w:ind w:firstLine="284"/>
        <w:jc w:val="both"/>
        <w:rPr>
          <w:rFonts w:ascii="Arial" w:hAnsi="Arial" w:cs="Arial"/>
        </w:rPr>
      </w:pPr>
      <w:r>
        <w:rPr>
          <w:rFonts w:ascii="Arial" w:hAnsi="Arial" w:cs="Arial"/>
        </w:rPr>
        <w:t>6</w:t>
      </w:r>
      <w:r w:rsidR="000C1709" w:rsidRPr="00BC61A8">
        <w:rPr>
          <w:rFonts w:ascii="Arial" w:hAnsi="Arial" w:cs="Arial"/>
        </w:rPr>
        <w:t xml:space="preserve">. </w:t>
      </w:r>
      <w:r w:rsidR="000C1709" w:rsidRPr="00BC61A8">
        <w:rPr>
          <w:rFonts w:ascii="Arial" w:hAnsi="Arial" w:cs="Arial"/>
          <w:spacing w:val="-1"/>
        </w:rPr>
        <w:t>Sutartis</w:t>
      </w:r>
      <w:r w:rsidR="000C1709" w:rsidRPr="00BC61A8">
        <w:rPr>
          <w:rFonts w:ascii="Arial" w:hAnsi="Arial" w:cs="Arial"/>
          <w:spacing w:val="-2"/>
        </w:rPr>
        <w:t xml:space="preserve"> laikoma sudaryta ją pasirašius įgaliotiems šalių atstovams. </w:t>
      </w:r>
      <w:r w:rsidR="000C1709" w:rsidRPr="00BC61A8">
        <w:rPr>
          <w:rFonts w:ascii="Arial" w:hAnsi="Arial" w:cs="Arial"/>
          <w:spacing w:val="-1"/>
        </w:rPr>
        <w:t>Sutartis</w:t>
      </w:r>
      <w:r w:rsidR="000C1709" w:rsidRPr="00BC61A8">
        <w:rPr>
          <w:rFonts w:ascii="Arial" w:hAnsi="Arial" w:cs="Arial"/>
          <w:spacing w:val="-2"/>
        </w:rPr>
        <w:t xml:space="preserve"> įsigalioja nuo sutarties pasirašymo ir</w:t>
      </w:r>
      <w:r w:rsidR="000C1709" w:rsidRPr="00BC61A8">
        <w:rPr>
          <w:rFonts w:ascii="Arial" w:hAnsi="Arial" w:cs="Arial"/>
          <w:b/>
          <w:bCs/>
          <w:spacing w:val="-2"/>
        </w:rPr>
        <w:t xml:space="preserve"> galioja iki 202</w:t>
      </w:r>
      <w:r w:rsidR="000C1709">
        <w:rPr>
          <w:rFonts w:ascii="Arial" w:hAnsi="Arial" w:cs="Arial"/>
          <w:b/>
          <w:bCs/>
          <w:spacing w:val="-2"/>
        </w:rPr>
        <w:t>1</w:t>
      </w:r>
      <w:r w:rsidR="000C1709" w:rsidRPr="00BC61A8">
        <w:rPr>
          <w:rFonts w:ascii="Arial" w:hAnsi="Arial" w:cs="Arial"/>
          <w:b/>
          <w:bCs/>
          <w:spacing w:val="-2"/>
        </w:rPr>
        <w:t xml:space="preserve"> m. gruodžio 1</w:t>
      </w:r>
      <w:r w:rsidR="000C1709">
        <w:rPr>
          <w:rFonts w:ascii="Arial" w:hAnsi="Arial" w:cs="Arial"/>
          <w:b/>
          <w:bCs/>
          <w:spacing w:val="-2"/>
        </w:rPr>
        <w:t>1</w:t>
      </w:r>
      <w:r w:rsidR="000C1709" w:rsidRPr="00BC61A8">
        <w:rPr>
          <w:rFonts w:ascii="Arial" w:hAnsi="Arial" w:cs="Arial"/>
          <w:b/>
          <w:bCs/>
          <w:spacing w:val="-2"/>
        </w:rPr>
        <w:t xml:space="preserve"> d. imtinai</w:t>
      </w:r>
      <w:r w:rsidR="000C1709" w:rsidRPr="00BC61A8">
        <w:rPr>
          <w:rFonts w:ascii="Arial" w:hAnsi="Arial" w:cs="Arial"/>
          <w:spacing w:val="-2"/>
        </w:rPr>
        <w:t>, jeigu ji nenutraukiama Sutartyje ir Lietuvos Respublikos teisės aktuose numatytais pagrindais ir tvark</w:t>
      </w:r>
      <w:r w:rsidR="000C1709" w:rsidRPr="00BC61A8">
        <w:rPr>
          <w:rFonts w:ascii="Arial" w:hAnsi="Arial" w:cs="Arial"/>
        </w:rPr>
        <w:t>a.</w:t>
      </w:r>
    </w:p>
    <w:p w14:paraId="7AD941D8" w14:textId="3B699B84" w:rsidR="000C1709" w:rsidRDefault="0035094C" w:rsidP="000C1709">
      <w:pPr>
        <w:spacing w:after="0"/>
        <w:ind w:firstLine="284"/>
        <w:jc w:val="both"/>
        <w:rPr>
          <w:rFonts w:ascii="Arial" w:hAnsi="Arial" w:cs="Arial"/>
          <w:spacing w:val="-5"/>
        </w:rPr>
      </w:pPr>
      <w:r>
        <w:rPr>
          <w:rFonts w:ascii="Arial" w:hAnsi="Arial" w:cs="Arial"/>
        </w:rPr>
        <w:t>7</w:t>
      </w:r>
      <w:r w:rsidR="000C1709" w:rsidRPr="00BC61A8">
        <w:rPr>
          <w:rFonts w:ascii="Arial" w:hAnsi="Arial" w:cs="Arial"/>
        </w:rPr>
        <w:t xml:space="preserve">. </w:t>
      </w:r>
      <w:r w:rsidR="000C1709" w:rsidRPr="00BC61A8">
        <w:rPr>
          <w:rFonts w:ascii="Arial" w:hAnsi="Arial" w:cs="Arial"/>
          <w:spacing w:val="3"/>
        </w:rPr>
        <w:t xml:space="preserve">Bet koks ginčas arba nuomonių nesutapimas dėl sutarties ar atskirų jos nuostatų </w:t>
      </w:r>
      <w:r w:rsidR="000C1709" w:rsidRPr="00BC61A8">
        <w:rPr>
          <w:rFonts w:ascii="Arial" w:hAnsi="Arial" w:cs="Arial"/>
          <w:spacing w:val="-1"/>
        </w:rPr>
        <w:t xml:space="preserve">vykdymo, neveikimo ar nutraukimo turi būti sprendžiamas Šalių tarpusavio derybomis. Nepavykus </w:t>
      </w:r>
      <w:r w:rsidR="000C1709" w:rsidRPr="00BC61A8">
        <w:rPr>
          <w:rFonts w:ascii="Arial" w:hAnsi="Arial" w:cs="Arial"/>
        </w:rPr>
        <w:t xml:space="preserve">susitarti derybų keliu per protingą laiką – ginčas sprendžiamas Lietuvos Respublikos teismuose, Lietuvos Respublikos </w:t>
      </w:r>
      <w:r w:rsidR="000C1709" w:rsidRPr="00BC61A8">
        <w:rPr>
          <w:rFonts w:ascii="Arial" w:hAnsi="Arial" w:cs="Arial"/>
          <w:spacing w:val="-6"/>
        </w:rPr>
        <w:t>įstatymų nustatyta tvarka.</w:t>
      </w:r>
      <w:r w:rsidR="000C1709" w:rsidRPr="00BC61A8">
        <w:rPr>
          <w:rFonts w:ascii="Arial" w:hAnsi="Arial" w:cs="Arial"/>
          <w:spacing w:val="-5"/>
        </w:rPr>
        <w:t xml:space="preserve"> </w:t>
      </w:r>
    </w:p>
    <w:p w14:paraId="7BBFE9AF" w14:textId="30E38ACB" w:rsidR="000C1709" w:rsidRPr="00BB0311" w:rsidRDefault="0035094C" w:rsidP="000C1709">
      <w:pPr>
        <w:spacing w:after="0"/>
        <w:ind w:firstLine="360"/>
        <w:jc w:val="both"/>
        <w:rPr>
          <w:rFonts w:ascii="Arial" w:eastAsia="Calibri" w:hAnsi="Arial" w:cs="Arial"/>
        </w:rPr>
      </w:pPr>
      <w:r>
        <w:rPr>
          <w:rFonts w:ascii="Arial" w:hAnsi="Arial" w:cs="Arial"/>
          <w:spacing w:val="-5"/>
        </w:rPr>
        <w:t>8</w:t>
      </w:r>
      <w:r w:rsidR="000C1709" w:rsidRPr="00BB0311">
        <w:rPr>
          <w:rFonts w:ascii="Arial" w:hAnsi="Arial" w:cs="Arial"/>
          <w:spacing w:val="-5"/>
        </w:rPr>
        <w:t xml:space="preserve">. </w:t>
      </w:r>
      <w:r w:rsidR="000C1709" w:rsidRPr="00BB0311">
        <w:rPr>
          <w:rFonts w:ascii="Arial" w:eastAsia="Calibri" w:hAnsi="Arial" w:cs="Arial"/>
        </w:rPr>
        <w:t>Už ataskaitų paskelbimą atsakingas asmuo:</w:t>
      </w:r>
      <w:r w:rsidR="000C1709" w:rsidRPr="00BB0311">
        <w:t xml:space="preserve"> </w:t>
      </w:r>
      <w:r w:rsidR="00EB605B">
        <w:rPr>
          <w:rFonts w:ascii="Arial" w:eastAsia="Calibri" w:hAnsi="Arial" w:cs="Arial"/>
        </w:rPr>
        <w:t>___________</w:t>
      </w:r>
      <w:r w:rsidR="000C1709">
        <w:rPr>
          <w:rFonts w:ascii="Arial" w:eastAsia="Calibri" w:hAnsi="Arial" w:cs="Arial"/>
        </w:rPr>
        <w:t>.</w:t>
      </w:r>
      <w:r w:rsidR="000C1709" w:rsidRPr="00BB0311">
        <w:rPr>
          <w:rFonts w:ascii="Arial" w:eastAsia="Calibri" w:hAnsi="Arial" w:cs="Arial"/>
        </w:rPr>
        <w:t xml:space="preserve"> </w:t>
      </w:r>
    </w:p>
    <w:p w14:paraId="16AEDB5B" w14:textId="77777777" w:rsidR="000C1709" w:rsidRPr="00631150" w:rsidRDefault="000C1709" w:rsidP="000C1709">
      <w:pPr>
        <w:spacing w:after="0"/>
        <w:jc w:val="right"/>
        <w:rPr>
          <w:rFonts w:asciiTheme="minorBidi" w:hAnsiTheme="minorBidi"/>
        </w:rPr>
      </w:pPr>
    </w:p>
    <w:p w14:paraId="1F9EB7AA" w14:textId="77777777" w:rsidR="00B11A87" w:rsidRPr="00B11A87" w:rsidRDefault="00B11A87" w:rsidP="000C1709">
      <w:pPr>
        <w:spacing w:after="0"/>
        <w:rPr>
          <w:rFonts w:asciiTheme="minorBidi" w:hAnsiTheme="minorBidi"/>
        </w:rPr>
      </w:pPr>
    </w:p>
    <w:sectPr w:rsidR="00B11A87" w:rsidRPr="00B11A87" w:rsidSect="004315FC">
      <w:footerReference w:type="default" r:id="rId10"/>
      <w:footerReference w:type="first" r:id="rId11"/>
      <w:pgSz w:w="16838" w:h="11906" w:orient="landscape"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21DC6" w14:textId="77777777" w:rsidR="00AC1170" w:rsidRDefault="00AC1170" w:rsidP="00B80E2B">
      <w:pPr>
        <w:spacing w:after="0" w:line="240" w:lineRule="auto"/>
      </w:pPr>
      <w:r>
        <w:separator/>
      </w:r>
    </w:p>
    <w:p w14:paraId="6E8D1609" w14:textId="77777777" w:rsidR="00AC1170" w:rsidRDefault="00AC1170"/>
    <w:p w14:paraId="359340B2" w14:textId="77777777" w:rsidR="00AC1170" w:rsidRDefault="00AC1170"/>
    <w:p w14:paraId="6D25B604" w14:textId="77777777" w:rsidR="00AC1170" w:rsidRDefault="00AC1170"/>
  </w:endnote>
  <w:endnote w:type="continuationSeparator" w:id="0">
    <w:p w14:paraId="46C6A55D" w14:textId="77777777" w:rsidR="00AC1170" w:rsidRDefault="00AC1170" w:rsidP="00B80E2B">
      <w:pPr>
        <w:spacing w:after="0" w:line="240" w:lineRule="auto"/>
      </w:pPr>
      <w:r>
        <w:continuationSeparator/>
      </w:r>
    </w:p>
    <w:p w14:paraId="4DC2B740" w14:textId="77777777" w:rsidR="00AC1170" w:rsidRDefault="00AC1170"/>
    <w:p w14:paraId="41FD039E" w14:textId="77777777" w:rsidR="00AC1170" w:rsidRDefault="00AC1170"/>
    <w:p w14:paraId="2280976C" w14:textId="77777777" w:rsidR="00AC1170" w:rsidRDefault="00AC1170"/>
  </w:endnote>
  <w:endnote w:type="continuationNotice" w:id="1">
    <w:p w14:paraId="6F1F2FB7" w14:textId="77777777" w:rsidR="00AC1170" w:rsidRDefault="00AC1170">
      <w:pPr>
        <w:spacing w:after="0" w:line="240" w:lineRule="auto"/>
      </w:pPr>
    </w:p>
    <w:p w14:paraId="1A767858" w14:textId="77777777" w:rsidR="00AC1170" w:rsidRDefault="00AC1170"/>
    <w:p w14:paraId="4DF37AFF" w14:textId="77777777" w:rsidR="00AC1170" w:rsidRDefault="00AC1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890289"/>
      <w:docPartObj>
        <w:docPartGallery w:val="Page Numbers (Bottom of Page)"/>
        <w:docPartUnique/>
      </w:docPartObj>
    </w:sdtPr>
    <w:sdtEndPr>
      <w:rPr>
        <w:noProof/>
      </w:rPr>
    </w:sdtEndPr>
    <w:sdtContent>
      <w:p w14:paraId="4C9B5B7C" w14:textId="77777777" w:rsidR="00174200" w:rsidRDefault="00174200">
        <w:pPr>
          <w:pStyle w:val="Footer"/>
          <w:jc w:val="right"/>
        </w:pPr>
        <w:r>
          <w:fldChar w:fldCharType="begin"/>
        </w:r>
        <w:r>
          <w:instrText xml:space="preserve"> PAGE   \* MERGEFORMAT </w:instrText>
        </w:r>
        <w:r>
          <w:fldChar w:fldCharType="separate"/>
        </w:r>
        <w:r w:rsidR="006602DF">
          <w:rPr>
            <w:noProof/>
          </w:rPr>
          <w:t>3</w:t>
        </w:r>
        <w:r>
          <w:rPr>
            <w:noProof/>
          </w:rPr>
          <w:fldChar w:fldCharType="end"/>
        </w:r>
      </w:p>
    </w:sdtContent>
  </w:sdt>
  <w:p w14:paraId="7F11866D" w14:textId="77777777" w:rsidR="00174200" w:rsidRDefault="00174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954013"/>
      <w:docPartObj>
        <w:docPartGallery w:val="Page Numbers (Bottom of Page)"/>
        <w:docPartUnique/>
      </w:docPartObj>
    </w:sdtPr>
    <w:sdtEndPr>
      <w:rPr>
        <w:noProof/>
      </w:rPr>
    </w:sdtEndPr>
    <w:sdtContent>
      <w:p w14:paraId="2E16F66E" w14:textId="79259E89" w:rsidR="00174200" w:rsidRDefault="00174200">
        <w:pPr>
          <w:pStyle w:val="Footer"/>
          <w:jc w:val="right"/>
        </w:pPr>
        <w:r>
          <w:fldChar w:fldCharType="begin"/>
        </w:r>
        <w:r>
          <w:instrText xml:space="preserve"> PAGE   \* MERGEFORMAT </w:instrText>
        </w:r>
        <w:r>
          <w:fldChar w:fldCharType="separate"/>
        </w:r>
        <w:r w:rsidR="006602DF">
          <w:rPr>
            <w:noProof/>
          </w:rPr>
          <w:t>2</w:t>
        </w:r>
        <w:r>
          <w:rPr>
            <w:noProof/>
          </w:rPr>
          <w:fldChar w:fldCharType="end"/>
        </w:r>
      </w:p>
    </w:sdtContent>
  </w:sdt>
  <w:p w14:paraId="418A28CE" w14:textId="77777777" w:rsidR="00174200" w:rsidRDefault="00174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1581B" w14:textId="77777777" w:rsidR="00AC1170" w:rsidRDefault="00AC1170" w:rsidP="00B80E2B">
      <w:pPr>
        <w:spacing w:after="0" w:line="240" w:lineRule="auto"/>
      </w:pPr>
      <w:r>
        <w:separator/>
      </w:r>
    </w:p>
    <w:p w14:paraId="34CDE2BE" w14:textId="77777777" w:rsidR="00AC1170" w:rsidRDefault="00AC1170"/>
    <w:p w14:paraId="5980722E" w14:textId="77777777" w:rsidR="00AC1170" w:rsidRDefault="00AC1170"/>
    <w:p w14:paraId="2FA942C7" w14:textId="77777777" w:rsidR="00AC1170" w:rsidRDefault="00AC1170"/>
  </w:footnote>
  <w:footnote w:type="continuationSeparator" w:id="0">
    <w:p w14:paraId="6B0D4250" w14:textId="77777777" w:rsidR="00AC1170" w:rsidRDefault="00AC1170" w:rsidP="00B80E2B">
      <w:pPr>
        <w:spacing w:after="0" w:line="240" w:lineRule="auto"/>
      </w:pPr>
      <w:r>
        <w:continuationSeparator/>
      </w:r>
    </w:p>
    <w:p w14:paraId="76B5D552" w14:textId="77777777" w:rsidR="00AC1170" w:rsidRDefault="00AC1170"/>
    <w:p w14:paraId="38C5981C" w14:textId="77777777" w:rsidR="00AC1170" w:rsidRDefault="00AC1170"/>
    <w:p w14:paraId="0F69449D" w14:textId="77777777" w:rsidR="00AC1170" w:rsidRDefault="00AC1170"/>
  </w:footnote>
  <w:footnote w:type="continuationNotice" w:id="1">
    <w:p w14:paraId="6621795A" w14:textId="77777777" w:rsidR="00AC1170" w:rsidRDefault="00AC1170">
      <w:pPr>
        <w:spacing w:after="0" w:line="240" w:lineRule="auto"/>
      </w:pPr>
    </w:p>
    <w:p w14:paraId="2D396948" w14:textId="77777777" w:rsidR="00AC1170" w:rsidRDefault="00AC1170"/>
    <w:p w14:paraId="0E88C51A" w14:textId="77777777" w:rsidR="00AC1170" w:rsidRDefault="00AC11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2391"/>
    <w:multiLevelType w:val="hybridMultilevel"/>
    <w:tmpl w:val="4678FF22"/>
    <w:lvl w:ilvl="0" w:tplc="35B85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54A4B"/>
    <w:multiLevelType w:val="hybridMultilevel"/>
    <w:tmpl w:val="3A4CDE10"/>
    <w:lvl w:ilvl="0" w:tplc="33049DC6">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F57D6"/>
    <w:multiLevelType w:val="hybridMultilevel"/>
    <w:tmpl w:val="031203A2"/>
    <w:lvl w:ilvl="0" w:tplc="38FC9216">
      <w:start w:val="6"/>
      <w:numFmt w:val="bullet"/>
      <w:lvlText w:val="-"/>
      <w:lvlJc w:val="left"/>
      <w:pPr>
        <w:ind w:left="720" w:hanging="360"/>
      </w:pPr>
      <w:rPr>
        <w:rFonts w:ascii="Times New Roman" w:eastAsia="Calibr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DB1148"/>
    <w:multiLevelType w:val="hybridMultilevel"/>
    <w:tmpl w:val="3020C136"/>
    <w:lvl w:ilvl="0" w:tplc="B246BBA4">
      <w:start w:val="1"/>
      <w:numFmt w:val="bullet"/>
      <w:lvlText w:val="-"/>
      <w:lvlJc w:val="left"/>
      <w:pPr>
        <w:ind w:left="720" w:hanging="360"/>
      </w:pPr>
      <w:rPr>
        <w:rFonts w:ascii="Times New Roman" w:hAnsi="Times New Roman" w:hint="default"/>
      </w:rPr>
    </w:lvl>
    <w:lvl w:ilvl="1" w:tplc="17044954">
      <w:start w:val="1"/>
      <w:numFmt w:val="bullet"/>
      <w:lvlText w:val="o"/>
      <w:lvlJc w:val="left"/>
      <w:pPr>
        <w:ind w:left="1440" w:hanging="360"/>
      </w:pPr>
      <w:rPr>
        <w:rFonts w:ascii="Courier New" w:hAnsi="Courier New" w:hint="default"/>
      </w:rPr>
    </w:lvl>
    <w:lvl w:ilvl="2" w:tplc="7076F2D0">
      <w:start w:val="1"/>
      <w:numFmt w:val="bullet"/>
      <w:lvlText w:val=""/>
      <w:lvlJc w:val="left"/>
      <w:pPr>
        <w:ind w:left="2160" w:hanging="360"/>
      </w:pPr>
      <w:rPr>
        <w:rFonts w:ascii="Wingdings" w:hAnsi="Wingdings" w:hint="default"/>
      </w:rPr>
    </w:lvl>
    <w:lvl w:ilvl="3" w:tplc="DD34B7EE">
      <w:start w:val="1"/>
      <w:numFmt w:val="bullet"/>
      <w:lvlText w:val=""/>
      <w:lvlJc w:val="left"/>
      <w:pPr>
        <w:ind w:left="2880" w:hanging="360"/>
      </w:pPr>
      <w:rPr>
        <w:rFonts w:ascii="Symbol" w:hAnsi="Symbol" w:hint="default"/>
      </w:rPr>
    </w:lvl>
    <w:lvl w:ilvl="4" w:tplc="A448F5C4">
      <w:start w:val="1"/>
      <w:numFmt w:val="bullet"/>
      <w:lvlText w:val="o"/>
      <w:lvlJc w:val="left"/>
      <w:pPr>
        <w:ind w:left="3600" w:hanging="360"/>
      </w:pPr>
      <w:rPr>
        <w:rFonts w:ascii="Courier New" w:hAnsi="Courier New" w:hint="default"/>
      </w:rPr>
    </w:lvl>
    <w:lvl w:ilvl="5" w:tplc="249AA242">
      <w:start w:val="1"/>
      <w:numFmt w:val="bullet"/>
      <w:lvlText w:val=""/>
      <w:lvlJc w:val="left"/>
      <w:pPr>
        <w:ind w:left="4320" w:hanging="360"/>
      </w:pPr>
      <w:rPr>
        <w:rFonts w:ascii="Wingdings" w:hAnsi="Wingdings" w:hint="default"/>
      </w:rPr>
    </w:lvl>
    <w:lvl w:ilvl="6" w:tplc="6AFCA3C2">
      <w:start w:val="1"/>
      <w:numFmt w:val="bullet"/>
      <w:lvlText w:val=""/>
      <w:lvlJc w:val="left"/>
      <w:pPr>
        <w:ind w:left="5040" w:hanging="360"/>
      </w:pPr>
      <w:rPr>
        <w:rFonts w:ascii="Symbol" w:hAnsi="Symbol" w:hint="default"/>
      </w:rPr>
    </w:lvl>
    <w:lvl w:ilvl="7" w:tplc="C770CEFC">
      <w:start w:val="1"/>
      <w:numFmt w:val="bullet"/>
      <w:lvlText w:val="o"/>
      <w:lvlJc w:val="left"/>
      <w:pPr>
        <w:ind w:left="5760" w:hanging="360"/>
      </w:pPr>
      <w:rPr>
        <w:rFonts w:ascii="Courier New" w:hAnsi="Courier New" w:hint="default"/>
      </w:rPr>
    </w:lvl>
    <w:lvl w:ilvl="8" w:tplc="4586B924">
      <w:start w:val="1"/>
      <w:numFmt w:val="bullet"/>
      <w:lvlText w:val=""/>
      <w:lvlJc w:val="left"/>
      <w:pPr>
        <w:ind w:left="6480" w:hanging="360"/>
      </w:pPr>
      <w:rPr>
        <w:rFonts w:ascii="Wingdings" w:hAnsi="Wingdings" w:hint="default"/>
      </w:rPr>
    </w:lvl>
  </w:abstractNum>
  <w:abstractNum w:abstractNumId="4" w15:restartNumberingAfterBreak="0">
    <w:nsid w:val="31401F8E"/>
    <w:multiLevelType w:val="hybridMultilevel"/>
    <w:tmpl w:val="4DCAD210"/>
    <w:lvl w:ilvl="0" w:tplc="D6586556">
      <w:start w:val="5"/>
      <w:numFmt w:val="decimal"/>
      <w:lvlText w:val="%1."/>
      <w:lvlJc w:val="left"/>
      <w:pPr>
        <w:ind w:left="928" w:hanging="360"/>
      </w:pPr>
      <w:rPr>
        <w:rFonts w:hint="default"/>
        <w:color w:val="FFFFFF" w:themeColor="background1"/>
      </w:rPr>
    </w:lvl>
    <w:lvl w:ilvl="1" w:tplc="1BC01CB4">
      <w:start w:val="3"/>
      <w:numFmt w:val="decimal"/>
      <w:isLgl/>
      <w:lvlText w:val="%1.%2."/>
      <w:lvlJc w:val="left"/>
      <w:pPr>
        <w:ind w:left="1184" w:hanging="540"/>
      </w:pPr>
      <w:rPr>
        <w:rFonts w:hint="default"/>
      </w:rPr>
    </w:lvl>
    <w:lvl w:ilvl="2" w:tplc="8D624DB2">
      <w:start w:val="1"/>
      <w:numFmt w:val="decimal"/>
      <w:isLgl/>
      <w:lvlText w:val="%1.%2.%3."/>
      <w:lvlJc w:val="left"/>
      <w:pPr>
        <w:ind w:left="1440" w:hanging="720"/>
      </w:pPr>
      <w:rPr>
        <w:rFonts w:ascii="Arial" w:hAnsi="Arial" w:cs="Arial" w:hint="default"/>
        <w:sz w:val="22"/>
        <w:szCs w:val="22"/>
      </w:rPr>
    </w:lvl>
    <w:lvl w:ilvl="3" w:tplc="1CF2C572">
      <w:start w:val="1"/>
      <w:numFmt w:val="decimal"/>
      <w:isLgl/>
      <w:lvlText w:val="%1.%2.%3.%4."/>
      <w:lvlJc w:val="left"/>
      <w:pPr>
        <w:ind w:left="1516" w:hanging="720"/>
      </w:pPr>
      <w:rPr>
        <w:rFonts w:hint="default"/>
      </w:rPr>
    </w:lvl>
    <w:lvl w:ilvl="4" w:tplc="36CCA1E0">
      <w:start w:val="1"/>
      <w:numFmt w:val="decimal"/>
      <w:isLgl/>
      <w:lvlText w:val="%1.%2.%3.%4.%5."/>
      <w:lvlJc w:val="left"/>
      <w:pPr>
        <w:ind w:left="1952" w:hanging="1080"/>
      </w:pPr>
      <w:rPr>
        <w:rFonts w:hint="default"/>
      </w:rPr>
    </w:lvl>
    <w:lvl w:ilvl="5" w:tplc="77C89C32">
      <w:start w:val="1"/>
      <w:numFmt w:val="decimal"/>
      <w:isLgl/>
      <w:lvlText w:val="%1.%2.%3.%4.%5.%6."/>
      <w:lvlJc w:val="left"/>
      <w:pPr>
        <w:ind w:left="2028" w:hanging="1080"/>
      </w:pPr>
      <w:rPr>
        <w:rFonts w:hint="default"/>
      </w:rPr>
    </w:lvl>
    <w:lvl w:ilvl="6" w:tplc="8F98352A">
      <w:start w:val="1"/>
      <w:numFmt w:val="decimal"/>
      <w:isLgl/>
      <w:lvlText w:val="%1.%2.%3.%4.%5.%6.%7."/>
      <w:lvlJc w:val="left"/>
      <w:pPr>
        <w:ind w:left="2464" w:hanging="1440"/>
      </w:pPr>
      <w:rPr>
        <w:rFonts w:hint="default"/>
      </w:rPr>
    </w:lvl>
    <w:lvl w:ilvl="7" w:tplc="E786A390">
      <w:start w:val="1"/>
      <w:numFmt w:val="decimal"/>
      <w:isLgl/>
      <w:lvlText w:val="%1.%2.%3.%4.%5.%6.%7.%8."/>
      <w:lvlJc w:val="left"/>
      <w:pPr>
        <w:ind w:left="2540" w:hanging="1440"/>
      </w:pPr>
      <w:rPr>
        <w:rFonts w:hint="default"/>
      </w:rPr>
    </w:lvl>
    <w:lvl w:ilvl="8" w:tplc="415CB860">
      <w:start w:val="1"/>
      <w:numFmt w:val="decimal"/>
      <w:isLgl/>
      <w:lvlText w:val="%1.%2.%3.%4.%5.%6.%7.%8.%9."/>
      <w:lvlJc w:val="left"/>
      <w:pPr>
        <w:ind w:left="2976" w:hanging="1800"/>
      </w:pPr>
      <w:rPr>
        <w:rFonts w:hint="default"/>
      </w:rPr>
    </w:lvl>
  </w:abstractNum>
  <w:abstractNum w:abstractNumId="5" w15:restartNumberingAfterBreak="0">
    <w:nsid w:val="34780DA9"/>
    <w:multiLevelType w:val="hybridMultilevel"/>
    <w:tmpl w:val="6C30DFC4"/>
    <w:lvl w:ilvl="0" w:tplc="C54A5530">
      <w:start w:val="1"/>
      <w:numFmt w:val="decimal"/>
      <w:lvlText w:val="%1."/>
      <w:lvlJc w:val="left"/>
      <w:pPr>
        <w:ind w:left="928" w:hanging="360"/>
      </w:pPr>
      <w:rPr>
        <w:rFonts w:hint="default"/>
      </w:rPr>
    </w:lvl>
    <w:lvl w:ilvl="1" w:tplc="96CEF21C">
      <w:start w:val="1"/>
      <w:numFmt w:val="decimal"/>
      <w:isLgl/>
      <w:lvlText w:val="%1.%2."/>
      <w:lvlJc w:val="left"/>
      <w:pPr>
        <w:ind w:left="1364" w:hanging="540"/>
      </w:pPr>
      <w:rPr>
        <w:rFonts w:hint="default"/>
        <w:i/>
      </w:rPr>
    </w:lvl>
    <w:lvl w:ilvl="2" w:tplc="AE64A8EA">
      <w:start w:val="1"/>
      <w:numFmt w:val="decimal"/>
      <w:isLgl/>
      <w:lvlText w:val="%1.%2.%3."/>
      <w:lvlJc w:val="left"/>
      <w:pPr>
        <w:ind w:left="1800" w:hanging="720"/>
      </w:pPr>
      <w:rPr>
        <w:rFonts w:ascii="Arial" w:hAnsi="Arial" w:cs="Arial" w:hint="default"/>
        <w:i w:val="0"/>
        <w:sz w:val="22"/>
        <w:szCs w:val="22"/>
      </w:rPr>
    </w:lvl>
    <w:lvl w:ilvl="3" w:tplc="BE78BD5C">
      <w:start w:val="1"/>
      <w:numFmt w:val="decimal"/>
      <w:isLgl/>
      <w:lvlText w:val="%1.%2.%3.%4."/>
      <w:lvlJc w:val="left"/>
      <w:pPr>
        <w:ind w:left="2056" w:hanging="720"/>
      </w:pPr>
      <w:rPr>
        <w:rFonts w:hint="default"/>
        <w:i w:val="0"/>
      </w:rPr>
    </w:lvl>
    <w:lvl w:ilvl="4" w:tplc="ED14D5E6">
      <w:start w:val="1"/>
      <w:numFmt w:val="decimal"/>
      <w:isLgl/>
      <w:lvlText w:val="%1.%2.%3.%4.%5."/>
      <w:lvlJc w:val="left"/>
      <w:pPr>
        <w:ind w:left="2672" w:hanging="1080"/>
      </w:pPr>
      <w:rPr>
        <w:rFonts w:hint="default"/>
        <w:i/>
      </w:rPr>
    </w:lvl>
    <w:lvl w:ilvl="5" w:tplc="74B01A04">
      <w:start w:val="1"/>
      <w:numFmt w:val="decimal"/>
      <w:isLgl/>
      <w:lvlText w:val="%1.%2.%3.%4.%5.%6."/>
      <w:lvlJc w:val="left"/>
      <w:pPr>
        <w:ind w:left="2928" w:hanging="1080"/>
      </w:pPr>
      <w:rPr>
        <w:rFonts w:hint="default"/>
        <w:i/>
      </w:rPr>
    </w:lvl>
    <w:lvl w:ilvl="6" w:tplc="8AD698C8">
      <w:start w:val="1"/>
      <w:numFmt w:val="decimal"/>
      <w:isLgl/>
      <w:lvlText w:val="%1.%2.%3.%4.%5.%6.%7."/>
      <w:lvlJc w:val="left"/>
      <w:pPr>
        <w:ind w:left="3544" w:hanging="1440"/>
      </w:pPr>
      <w:rPr>
        <w:rFonts w:hint="default"/>
        <w:i/>
      </w:rPr>
    </w:lvl>
    <w:lvl w:ilvl="7" w:tplc="A7A4F136">
      <w:start w:val="1"/>
      <w:numFmt w:val="decimal"/>
      <w:isLgl/>
      <w:lvlText w:val="%1.%2.%3.%4.%5.%6.%7.%8."/>
      <w:lvlJc w:val="left"/>
      <w:pPr>
        <w:ind w:left="3800" w:hanging="1440"/>
      </w:pPr>
      <w:rPr>
        <w:rFonts w:hint="default"/>
        <w:i/>
      </w:rPr>
    </w:lvl>
    <w:lvl w:ilvl="8" w:tplc="3E1655BE">
      <w:start w:val="1"/>
      <w:numFmt w:val="decimal"/>
      <w:isLgl/>
      <w:lvlText w:val="%1.%2.%3.%4.%5.%6.%7.%8.%9."/>
      <w:lvlJc w:val="left"/>
      <w:pPr>
        <w:ind w:left="4416" w:hanging="1800"/>
      </w:pPr>
      <w:rPr>
        <w:rFonts w:hint="default"/>
        <w:i/>
      </w:rPr>
    </w:lvl>
  </w:abstractNum>
  <w:abstractNum w:abstractNumId="6" w15:restartNumberingAfterBreak="0">
    <w:nsid w:val="3C097641"/>
    <w:multiLevelType w:val="hybridMultilevel"/>
    <w:tmpl w:val="F1EA68C6"/>
    <w:lvl w:ilvl="0" w:tplc="3F68F56C">
      <w:start w:val="7"/>
      <w:numFmt w:val="decimal"/>
      <w:lvlText w:val="%1."/>
      <w:lvlJc w:val="left"/>
      <w:pPr>
        <w:ind w:left="540" w:hanging="540"/>
      </w:pPr>
      <w:rPr>
        <w:rFonts w:hint="default"/>
      </w:rPr>
    </w:lvl>
    <w:lvl w:ilvl="1" w:tplc="BC966622">
      <w:start w:val="2"/>
      <w:numFmt w:val="decimal"/>
      <w:lvlText w:val="%1.%2."/>
      <w:lvlJc w:val="left"/>
      <w:pPr>
        <w:ind w:left="720" w:hanging="540"/>
      </w:pPr>
      <w:rPr>
        <w:rFonts w:hint="default"/>
      </w:rPr>
    </w:lvl>
    <w:lvl w:ilvl="2" w:tplc="8C6EB93C">
      <w:start w:val="1"/>
      <w:numFmt w:val="decimal"/>
      <w:lvlText w:val="%1.%2.%3."/>
      <w:lvlJc w:val="left"/>
      <w:pPr>
        <w:ind w:left="1080" w:hanging="720"/>
      </w:pPr>
      <w:rPr>
        <w:rFonts w:hint="default"/>
      </w:rPr>
    </w:lvl>
    <w:lvl w:ilvl="3" w:tplc="D68C6592">
      <w:start w:val="1"/>
      <w:numFmt w:val="decimal"/>
      <w:lvlText w:val="%1.%2.%3.%4."/>
      <w:lvlJc w:val="left"/>
      <w:pPr>
        <w:ind w:left="1260" w:hanging="720"/>
      </w:pPr>
      <w:rPr>
        <w:rFonts w:hint="default"/>
      </w:rPr>
    </w:lvl>
    <w:lvl w:ilvl="4" w:tplc="EC9A8AEA">
      <w:start w:val="1"/>
      <w:numFmt w:val="decimal"/>
      <w:lvlText w:val="%1.%2.%3.%4.%5."/>
      <w:lvlJc w:val="left"/>
      <w:pPr>
        <w:ind w:left="1800" w:hanging="1080"/>
      </w:pPr>
      <w:rPr>
        <w:rFonts w:hint="default"/>
      </w:rPr>
    </w:lvl>
    <w:lvl w:ilvl="5" w:tplc="AE708F0A">
      <w:start w:val="1"/>
      <w:numFmt w:val="decimal"/>
      <w:lvlText w:val="%1.%2.%3.%4.%5.%6."/>
      <w:lvlJc w:val="left"/>
      <w:pPr>
        <w:ind w:left="1980" w:hanging="1080"/>
      </w:pPr>
      <w:rPr>
        <w:rFonts w:hint="default"/>
      </w:rPr>
    </w:lvl>
    <w:lvl w:ilvl="6" w:tplc="FD2068A6">
      <w:start w:val="1"/>
      <w:numFmt w:val="decimal"/>
      <w:lvlText w:val="%1.%2.%3.%4.%5.%6.%7."/>
      <w:lvlJc w:val="left"/>
      <w:pPr>
        <w:ind w:left="2520" w:hanging="1440"/>
      </w:pPr>
      <w:rPr>
        <w:rFonts w:hint="default"/>
      </w:rPr>
    </w:lvl>
    <w:lvl w:ilvl="7" w:tplc="445621EA">
      <w:start w:val="1"/>
      <w:numFmt w:val="decimal"/>
      <w:lvlText w:val="%1.%2.%3.%4.%5.%6.%7.%8."/>
      <w:lvlJc w:val="left"/>
      <w:pPr>
        <w:ind w:left="2700" w:hanging="1440"/>
      </w:pPr>
      <w:rPr>
        <w:rFonts w:hint="default"/>
      </w:rPr>
    </w:lvl>
    <w:lvl w:ilvl="8" w:tplc="4F944366">
      <w:start w:val="1"/>
      <w:numFmt w:val="decimal"/>
      <w:lvlText w:val="%1.%2.%3.%4.%5.%6.%7.%8.%9."/>
      <w:lvlJc w:val="left"/>
      <w:pPr>
        <w:ind w:left="3240" w:hanging="1800"/>
      </w:pPr>
      <w:rPr>
        <w:rFonts w:hint="default"/>
      </w:rPr>
    </w:lvl>
  </w:abstractNum>
  <w:abstractNum w:abstractNumId="7" w15:restartNumberingAfterBreak="0">
    <w:nsid w:val="6F61337C"/>
    <w:multiLevelType w:val="hybridMultilevel"/>
    <w:tmpl w:val="FCB65422"/>
    <w:lvl w:ilvl="0" w:tplc="7D6AB69C">
      <w:start w:val="1"/>
      <w:numFmt w:val="decimal"/>
      <w:lvlText w:val="%1."/>
      <w:lvlJc w:val="left"/>
      <w:pPr>
        <w:ind w:left="360" w:hanging="360"/>
      </w:pPr>
      <w:rPr>
        <w:rFonts w:hint="default"/>
        <w:color w:val="auto"/>
      </w:rPr>
    </w:lvl>
    <w:lvl w:ilvl="1" w:tplc="FA3EBDDC">
      <w:start w:val="1"/>
      <w:numFmt w:val="decimal"/>
      <w:lvlText w:val="%1.%2."/>
      <w:lvlJc w:val="left"/>
      <w:pPr>
        <w:ind w:left="1080" w:hanging="360"/>
      </w:pPr>
      <w:rPr>
        <w:rFonts w:hint="default"/>
        <w:b w:val="0"/>
        <w:color w:val="auto"/>
      </w:rPr>
    </w:lvl>
    <w:lvl w:ilvl="2" w:tplc="127EC946">
      <w:start w:val="1"/>
      <w:numFmt w:val="decimal"/>
      <w:lvlText w:val="%1.%2.%3."/>
      <w:lvlJc w:val="left"/>
      <w:pPr>
        <w:ind w:left="2160" w:hanging="720"/>
      </w:pPr>
      <w:rPr>
        <w:rFonts w:ascii="Times New Roman" w:hAnsi="Times New Roman" w:cs="Times New Roman" w:hint="default"/>
        <w:b w:val="0"/>
        <w:sz w:val="24"/>
        <w:szCs w:val="24"/>
      </w:rPr>
    </w:lvl>
    <w:lvl w:ilvl="3" w:tplc="149AC574">
      <w:start w:val="1"/>
      <w:numFmt w:val="decimal"/>
      <w:lvlText w:val="%1.%2.%3.%4."/>
      <w:lvlJc w:val="left"/>
      <w:pPr>
        <w:ind w:left="2880" w:hanging="720"/>
      </w:pPr>
      <w:rPr>
        <w:rFonts w:hint="default"/>
      </w:rPr>
    </w:lvl>
    <w:lvl w:ilvl="4" w:tplc="76D8D12E">
      <w:start w:val="1"/>
      <w:numFmt w:val="decimal"/>
      <w:lvlText w:val="%1.%2.%3.%4.%5."/>
      <w:lvlJc w:val="left"/>
      <w:pPr>
        <w:ind w:left="3960" w:hanging="1080"/>
      </w:pPr>
      <w:rPr>
        <w:rFonts w:hint="default"/>
      </w:rPr>
    </w:lvl>
    <w:lvl w:ilvl="5" w:tplc="74FA2F30">
      <w:start w:val="1"/>
      <w:numFmt w:val="decimal"/>
      <w:lvlText w:val="%1.%2.%3.%4.%5.%6."/>
      <w:lvlJc w:val="left"/>
      <w:pPr>
        <w:ind w:left="4680" w:hanging="1080"/>
      </w:pPr>
      <w:rPr>
        <w:rFonts w:hint="default"/>
      </w:rPr>
    </w:lvl>
    <w:lvl w:ilvl="6" w:tplc="D380753E">
      <w:start w:val="1"/>
      <w:numFmt w:val="decimal"/>
      <w:lvlText w:val="%1.%2.%3.%4.%5.%6.%7."/>
      <w:lvlJc w:val="left"/>
      <w:pPr>
        <w:ind w:left="5760" w:hanging="1440"/>
      </w:pPr>
      <w:rPr>
        <w:rFonts w:hint="default"/>
      </w:rPr>
    </w:lvl>
    <w:lvl w:ilvl="7" w:tplc="544C7B42">
      <w:start w:val="1"/>
      <w:numFmt w:val="decimal"/>
      <w:lvlText w:val="%1.%2.%3.%4.%5.%6.%7.%8."/>
      <w:lvlJc w:val="left"/>
      <w:pPr>
        <w:ind w:left="6480" w:hanging="1440"/>
      </w:pPr>
      <w:rPr>
        <w:rFonts w:hint="default"/>
      </w:rPr>
    </w:lvl>
    <w:lvl w:ilvl="8" w:tplc="F16C7988">
      <w:start w:val="1"/>
      <w:numFmt w:val="decimal"/>
      <w:lvlText w:val="%1.%2.%3.%4.%5.%6.%7.%8.%9."/>
      <w:lvlJc w:val="left"/>
      <w:pPr>
        <w:ind w:left="7560" w:hanging="1800"/>
      </w:pPr>
      <w:rPr>
        <w:rFonts w:hint="default"/>
      </w:rPr>
    </w:lvl>
  </w:abstractNum>
  <w:abstractNum w:abstractNumId="8" w15:restartNumberingAfterBreak="0">
    <w:nsid w:val="72B1465C"/>
    <w:multiLevelType w:val="hybridMultilevel"/>
    <w:tmpl w:val="62B42F54"/>
    <w:lvl w:ilvl="0" w:tplc="A36C158E">
      <w:start w:val="1"/>
      <w:numFmt w:val="upperRoman"/>
      <w:lvlText w:val="%1."/>
      <w:lvlJc w:val="left"/>
      <w:pPr>
        <w:ind w:left="1440" w:hanging="720"/>
      </w:pPr>
      <w:rPr>
        <w:rFonts w:hint="default"/>
      </w:rPr>
    </w:lvl>
    <w:lvl w:ilvl="1" w:tplc="253CC548">
      <w:start w:val="1"/>
      <w:numFmt w:val="decimal"/>
      <w:lvlText w:val="5.%2."/>
      <w:lvlJc w:val="left"/>
      <w:pPr>
        <w:ind w:left="420" w:hanging="420"/>
      </w:pPr>
      <w:rPr>
        <w:rFonts w:hint="default"/>
        <w:color w:val="auto"/>
        <w:sz w:val="24"/>
      </w:rPr>
    </w:lvl>
    <w:lvl w:ilvl="2" w:tplc="0DF0243C">
      <w:start w:val="1"/>
      <w:numFmt w:val="decimal"/>
      <w:isLgl/>
      <w:lvlText w:val="%1.%2.%3."/>
      <w:lvlJc w:val="left"/>
      <w:pPr>
        <w:ind w:left="1170" w:hanging="720"/>
      </w:pPr>
      <w:rPr>
        <w:rFonts w:ascii="Times New Roman" w:hAnsi="Times New Roman" w:cs="Times New Roman" w:hint="default"/>
        <w:sz w:val="24"/>
      </w:rPr>
    </w:lvl>
    <w:lvl w:ilvl="3" w:tplc="8FA29C9E">
      <w:start w:val="1"/>
      <w:numFmt w:val="decimal"/>
      <w:isLgl/>
      <w:lvlText w:val="%1.%2.%3.%4."/>
      <w:lvlJc w:val="left"/>
      <w:pPr>
        <w:ind w:left="1440" w:hanging="720"/>
      </w:pPr>
      <w:rPr>
        <w:rFonts w:hint="default"/>
      </w:rPr>
    </w:lvl>
    <w:lvl w:ilvl="4" w:tplc="E74294CC">
      <w:start w:val="1"/>
      <w:numFmt w:val="decimal"/>
      <w:isLgl/>
      <w:lvlText w:val="%1.%2.%3.%4.%5."/>
      <w:lvlJc w:val="left"/>
      <w:pPr>
        <w:ind w:left="1800" w:hanging="1080"/>
      </w:pPr>
      <w:rPr>
        <w:rFonts w:hint="default"/>
      </w:rPr>
    </w:lvl>
    <w:lvl w:ilvl="5" w:tplc="BE069BB2">
      <w:start w:val="1"/>
      <w:numFmt w:val="decimal"/>
      <w:isLgl/>
      <w:lvlText w:val="%1.%2.%3.%4.%5.%6."/>
      <w:lvlJc w:val="left"/>
      <w:pPr>
        <w:ind w:left="1800" w:hanging="1080"/>
      </w:pPr>
      <w:rPr>
        <w:rFonts w:hint="default"/>
      </w:rPr>
    </w:lvl>
    <w:lvl w:ilvl="6" w:tplc="79868726">
      <w:start w:val="1"/>
      <w:numFmt w:val="decimal"/>
      <w:isLgl/>
      <w:lvlText w:val="%1.%2.%3.%4.%5.%6.%7."/>
      <w:lvlJc w:val="left"/>
      <w:pPr>
        <w:ind w:left="2160" w:hanging="1440"/>
      </w:pPr>
      <w:rPr>
        <w:rFonts w:hint="default"/>
      </w:rPr>
    </w:lvl>
    <w:lvl w:ilvl="7" w:tplc="653E540A">
      <w:start w:val="1"/>
      <w:numFmt w:val="decimal"/>
      <w:isLgl/>
      <w:lvlText w:val="%1.%2.%3.%4.%5.%6.%7.%8."/>
      <w:lvlJc w:val="left"/>
      <w:pPr>
        <w:ind w:left="2160" w:hanging="1440"/>
      </w:pPr>
      <w:rPr>
        <w:rFonts w:hint="default"/>
      </w:rPr>
    </w:lvl>
    <w:lvl w:ilvl="8" w:tplc="58344902">
      <w:start w:val="1"/>
      <w:numFmt w:val="decimal"/>
      <w:isLgl/>
      <w:lvlText w:val="%1.%2.%3.%4.%5.%6.%7.%8.%9."/>
      <w:lvlJc w:val="left"/>
      <w:pPr>
        <w:ind w:left="2520" w:hanging="1800"/>
      </w:pPr>
      <w:rPr>
        <w:rFonts w:hint="default"/>
      </w:rPr>
    </w:lvl>
  </w:abstractNum>
  <w:abstractNum w:abstractNumId="9" w15:restartNumberingAfterBreak="0">
    <w:nsid w:val="79FE47DC"/>
    <w:multiLevelType w:val="hybridMultilevel"/>
    <w:tmpl w:val="6C92ADA2"/>
    <w:lvl w:ilvl="0" w:tplc="80D4E450">
      <w:start w:val="2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7"/>
  </w:num>
  <w:num w:numId="5">
    <w:abstractNumId w:val="2"/>
  </w:num>
  <w:num w:numId="6">
    <w:abstractNumId w:val="6"/>
  </w:num>
  <w:num w:numId="7">
    <w:abstractNumId w:val="8"/>
  </w:num>
  <w:num w:numId="8">
    <w:abstractNumId w:val="0"/>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8A"/>
    <w:rsid w:val="0000332A"/>
    <w:rsid w:val="000044E7"/>
    <w:rsid w:val="00007D53"/>
    <w:rsid w:val="000118D1"/>
    <w:rsid w:val="00016D4B"/>
    <w:rsid w:val="00021F21"/>
    <w:rsid w:val="00023A26"/>
    <w:rsid w:val="00027C06"/>
    <w:rsid w:val="00032577"/>
    <w:rsid w:val="000330EA"/>
    <w:rsid w:val="0004230D"/>
    <w:rsid w:val="00042BAF"/>
    <w:rsid w:val="000430CD"/>
    <w:rsid w:val="0005014A"/>
    <w:rsid w:val="000525D4"/>
    <w:rsid w:val="00063285"/>
    <w:rsid w:val="00067EA9"/>
    <w:rsid w:val="00070CEA"/>
    <w:rsid w:val="00070E3A"/>
    <w:rsid w:val="000716C1"/>
    <w:rsid w:val="00081776"/>
    <w:rsid w:val="00085278"/>
    <w:rsid w:val="00085E4D"/>
    <w:rsid w:val="00094E06"/>
    <w:rsid w:val="000A674B"/>
    <w:rsid w:val="000C1709"/>
    <w:rsid w:val="000C6301"/>
    <w:rsid w:val="000D279B"/>
    <w:rsid w:val="000D288B"/>
    <w:rsid w:val="000D57ED"/>
    <w:rsid w:val="000E05CB"/>
    <w:rsid w:val="000E175E"/>
    <w:rsid w:val="000E4088"/>
    <w:rsid w:val="000E520A"/>
    <w:rsid w:val="000F0748"/>
    <w:rsid w:val="000F679B"/>
    <w:rsid w:val="000F7F05"/>
    <w:rsid w:val="00112318"/>
    <w:rsid w:val="001139F1"/>
    <w:rsid w:val="0011735A"/>
    <w:rsid w:val="001212DA"/>
    <w:rsid w:val="00122302"/>
    <w:rsid w:val="00133D61"/>
    <w:rsid w:val="00135220"/>
    <w:rsid w:val="00135B0E"/>
    <w:rsid w:val="00136DB8"/>
    <w:rsid w:val="00136FDF"/>
    <w:rsid w:val="00146400"/>
    <w:rsid w:val="00151329"/>
    <w:rsid w:val="001623EE"/>
    <w:rsid w:val="001642CD"/>
    <w:rsid w:val="00165C12"/>
    <w:rsid w:val="00167E5F"/>
    <w:rsid w:val="00171920"/>
    <w:rsid w:val="00174200"/>
    <w:rsid w:val="00177742"/>
    <w:rsid w:val="00181601"/>
    <w:rsid w:val="00195856"/>
    <w:rsid w:val="001A0D09"/>
    <w:rsid w:val="001A1236"/>
    <w:rsid w:val="001B566B"/>
    <w:rsid w:val="001B599B"/>
    <w:rsid w:val="001B5E8A"/>
    <w:rsid w:val="001C5D9A"/>
    <w:rsid w:val="001D2A13"/>
    <w:rsid w:val="001D3A3D"/>
    <w:rsid w:val="001E10AA"/>
    <w:rsid w:val="001E3327"/>
    <w:rsid w:val="001E67C3"/>
    <w:rsid w:val="001E78F8"/>
    <w:rsid w:val="001F29E0"/>
    <w:rsid w:val="00200BB5"/>
    <w:rsid w:val="0020268A"/>
    <w:rsid w:val="002073CF"/>
    <w:rsid w:val="00211B12"/>
    <w:rsid w:val="002325ED"/>
    <w:rsid w:val="00236E6F"/>
    <w:rsid w:val="00245B0A"/>
    <w:rsid w:val="00247040"/>
    <w:rsid w:val="0025362C"/>
    <w:rsid w:val="00254910"/>
    <w:rsid w:val="00264331"/>
    <w:rsid w:val="0027069C"/>
    <w:rsid w:val="00272D7B"/>
    <w:rsid w:val="00274F87"/>
    <w:rsid w:val="0027706B"/>
    <w:rsid w:val="002848D5"/>
    <w:rsid w:val="00285A9C"/>
    <w:rsid w:val="00285ADA"/>
    <w:rsid w:val="00290383"/>
    <w:rsid w:val="00290A07"/>
    <w:rsid w:val="00293BF9"/>
    <w:rsid w:val="002A000D"/>
    <w:rsid w:val="002A107E"/>
    <w:rsid w:val="002A6907"/>
    <w:rsid w:val="002B4AC5"/>
    <w:rsid w:val="002B6335"/>
    <w:rsid w:val="002C022E"/>
    <w:rsid w:val="002C67A2"/>
    <w:rsid w:val="002E185A"/>
    <w:rsid w:val="002E3142"/>
    <w:rsid w:val="002E5F72"/>
    <w:rsid w:val="002E6D48"/>
    <w:rsid w:val="002F2BE8"/>
    <w:rsid w:val="002F5CA4"/>
    <w:rsid w:val="002F7F91"/>
    <w:rsid w:val="0030773B"/>
    <w:rsid w:val="0032217A"/>
    <w:rsid w:val="003362AF"/>
    <w:rsid w:val="003364A3"/>
    <w:rsid w:val="00345BCC"/>
    <w:rsid w:val="0035094C"/>
    <w:rsid w:val="003542DB"/>
    <w:rsid w:val="003543AD"/>
    <w:rsid w:val="003643A2"/>
    <w:rsid w:val="00374538"/>
    <w:rsid w:val="003773A8"/>
    <w:rsid w:val="00377ECB"/>
    <w:rsid w:val="00380C05"/>
    <w:rsid w:val="00384F91"/>
    <w:rsid w:val="0038646D"/>
    <w:rsid w:val="003A298F"/>
    <w:rsid w:val="003A5C89"/>
    <w:rsid w:val="003A73FD"/>
    <w:rsid w:val="003B15E2"/>
    <w:rsid w:val="003B3E79"/>
    <w:rsid w:val="003B4FAD"/>
    <w:rsid w:val="003B678E"/>
    <w:rsid w:val="003B7BFF"/>
    <w:rsid w:val="003C739F"/>
    <w:rsid w:val="003D2E8B"/>
    <w:rsid w:val="003D78EB"/>
    <w:rsid w:val="003E455F"/>
    <w:rsid w:val="00402F7F"/>
    <w:rsid w:val="00412D04"/>
    <w:rsid w:val="00416CE9"/>
    <w:rsid w:val="00421BE8"/>
    <w:rsid w:val="00422414"/>
    <w:rsid w:val="00423325"/>
    <w:rsid w:val="004248B9"/>
    <w:rsid w:val="00425505"/>
    <w:rsid w:val="004315FC"/>
    <w:rsid w:val="0045710C"/>
    <w:rsid w:val="00460D7D"/>
    <w:rsid w:val="00463187"/>
    <w:rsid w:val="004659E0"/>
    <w:rsid w:val="00480A8A"/>
    <w:rsid w:val="00484CF6"/>
    <w:rsid w:val="0049268A"/>
    <w:rsid w:val="00493137"/>
    <w:rsid w:val="00497B38"/>
    <w:rsid w:val="004A01D0"/>
    <w:rsid w:val="004A2759"/>
    <w:rsid w:val="004A65A5"/>
    <w:rsid w:val="004A7A30"/>
    <w:rsid w:val="004B0663"/>
    <w:rsid w:val="004C06D2"/>
    <w:rsid w:val="004C09ED"/>
    <w:rsid w:val="004C5DB0"/>
    <w:rsid w:val="004C60A5"/>
    <w:rsid w:val="004D2638"/>
    <w:rsid w:val="004D7DC9"/>
    <w:rsid w:val="004E5944"/>
    <w:rsid w:val="004F5E9F"/>
    <w:rsid w:val="00502905"/>
    <w:rsid w:val="00505813"/>
    <w:rsid w:val="00537F35"/>
    <w:rsid w:val="00540090"/>
    <w:rsid w:val="00541389"/>
    <w:rsid w:val="00542C84"/>
    <w:rsid w:val="0055121F"/>
    <w:rsid w:val="005533A2"/>
    <w:rsid w:val="00560BEC"/>
    <w:rsid w:val="00563F35"/>
    <w:rsid w:val="00564262"/>
    <w:rsid w:val="00564E5D"/>
    <w:rsid w:val="00575822"/>
    <w:rsid w:val="00576814"/>
    <w:rsid w:val="00576FCE"/>
    <w:rsid w:val="005874EA"/>
    <w:rsid w:val="00592D22"/>
    <w:rsid w:val="005A6D45"/>
    <w:rsid w:val="005C2246"/>
    <w:rsid w:val="005D57F6"/>
    <w:rsid w:val="005D6784"/>
    <w:rsid w:val="005D7768"/>
    <w:rsid w:val="005E39D4"/>
    <w:rsid w:val="005E56B7"/>
    <w:rsid w:val="006067B7"/>
    <w:rsid w:val="006168EC"/>
    <w:rsid w:val="00616959"/>
    <w:rsid w:val="00617175"/>
    <w:rsid w:val="00617B05"/>
    <w:rsid w:val="00620F8B"/>
    <w:rsid w:val="00625800"/>
    <w:rsid w:val="0062649B"/>
    <w:rsid w:val="006279DF"/>
    <w:rsid w:val="00632A78"/>
    <w:rsid w:val="00634466"/>
    <w:rsid w:val="006366A5"/>
    <w:rsid w:val="0064487B"/>
    <w:rsid w:val="0065438B"/>
    <w:rsid w:val="006550FF"/>
    <w:rsid w:val="00657936"/>
    <w:rsid w:val="006602DF"/>
    <w:rsid w:val="0066045C"/>
    <w:rsid w:val="00665100"/>
    <w:rsid w:val="006706E5"/>
    <w:rsid w:val="006764C3"/>
    <w:rsid w:val="00684430"/>
    <w:rsid w:val="0068593D"/>
    <w:rsid w:val="00692509"/>
    <w:rsid w:val="00696A0E"/>
    <w:rsid w:val="006A0B16"/>
    <w:rsid w:val="006A0E6C"/>
    <w:rsid w:val="006A29E0"/>
    <w:rsid w:val="006B39E9"/>
    <w:rsid w:val="006B3DE7"/>
    <w:rsid w:val="006C086C"/>
    <w:rsid w:val="006C22D6"/>
    <w:rsid w:val="006C34A9"/>
    <w:rsid w:val="006C39DE"/>
    <w:rsid w:val="006D0818"/>
    <w:rsid w:val="006D4977"/>
    <w:rsid w:val="006E0E60"/>
    <w:rsid w:val="006E6E12"/>
    <w:rsid w:val="006F209B"/>
    <w:rsid w:val="006F7B2A"/>
    <w:rsid w:val="00704FAF"/>
    <w:rsid w:val="00705F7F"/>
    <w:rsid w:val="007079A7"/>
    <w:rsid w:val="00707A94"/>
    <w:rsid w:val="007136E6"/>
    <w:rsid w:val="00714B87"/>
    <w:rsid w:val="00715199"/>
    <w:rsid w:val="00724F94"/>
    <w:rsid w:val="0073607C"/>
    <w:rsid w:val="007361F2"/>
    <w:rsid w:val="0075687F"/>
    <w:rsid w:val="0075766D"/>
    <w:rsid w:val="0076093C"/>
    <w:rsid w:val="0076192A"/>
    <w:rsid w:val="00763F72"/>
    <w:rsid w:val="00764776"/>
    <w:rsid w:val="00764DFF"/>
    <w:rsid w:val="00765787"/>
    <w:rsid w:val="00767CEA"/>
    <w:rsid w:val="0077473E"/>
    <w:rsid w:val="00787C61"/>
    <w:rsid w:val="00797978"/>
    <w:rsid w:val="007A2FCD"/>
    <w:rsid w:val="007C395D"/>
    <w:rsid w:val="007C5912"/>
    <w:rsid w:val="007D0BCF"/>
    <w:rsid w:val="007D523D"/>
    <w:rsid w:val="007D5747"/>
    <w:rsid w:val="007E5805"/>
    <w:rsid w:val="007E7CE0"/>
    <w:rsid w:val="007F1040"/>
    <w:rsid w:val="007F33C5"/>
    <w:rsid w:val="00813E6E"/>
    <w:rsid w:val="008146BF"/>
    <w:rsid w:val="00816A77"/>
    <w:rsid w:val="0082585F"/>
    <w:rsid w:val="008271BC"/>
    <w:rsid w:val="00835F7B"/>
    <w:rsid w:val="0084124D"/>
    <w:rsid w:val="00844FF2"/>
    <w:rsid w:val="00847A3D"/>
    <w:rsid w:val="0085243D"/>
    <w:rsid w:val="00854DFA"/>
    <w:rsid w:val="00860D5B"/>
    <w:rsid w:val="0086367F"/>
    <w:rsid w:val="00866F82"/>
    <w:rsid w:val="00870BE7"/>
    <w:rsid w:val="008712B9"/>
    <w:rsid w:val="008728A6"/>
    <w:rsid w:val="008A7CDF"/>
    <w:rsid w:val="008C14B1"/>
    <w:rsid w:val="008C17C2"/>
    <w:rsid w:val="008C61E0"/>
    <w:rsid w:val="008C64E6"/>
    <w:rsid w:val="008E1B6D"/>
    <w:rsid w:val="008E4926"/>
    <w:rsid w:val="008E67AF"/>
    <w:rsid w:val="008F1909"/>
    <w:rsid w:val="008F4EF4"/>
    <w:rsid w:val="00901042"/>
    <w:rsid w:val="00901BEA"/>
    <w:rsid w:val="00906E96"/>
    <w:rsid w:val="0092692C"/>
    <w:rsid w:val="00936B22"/>
    <w:rsid w:val="009379B3"/>
    <w:rsid w:val="0094353E"/>
    <w:rsid w:val="009440EC"/>
    <w:rsid w:val="00944E54"/>
    <w:rsid w:val="009458CC"/>
    <w:rsid w:val="00950CCA"/>
    <w:rsid w:val="00952D22"/>
    <w:rsid w:val="009538A2"/>
    <w:rsid w:val="009620B0"/>
    <w:rsid w:val="0096266C"/>
    <w:rsid w:val="00963311"/>
    <w:rsid w:val="009673BB"/>
    <w:rsid w:val="009743E6"/>
    <w:rsid w:val="009819D8"/>
    <w:rsid w:val="0098677C"/>
    <w:rsid w:val="009870E1"/>
    <w:rsid w:val="0099785D"/>
    <w:rsid w:val="009A0959"/>
    <w:rsid w:val="009A1C32"/>
    <w:rsid w:val="009C09DA"/>
    <w:rsid w:val="009D2673"/>
    <w:rsid w:val="009D442A"/>
    <w:rsid w:val="009D6D41"/>
    <w:rsid w:val="009D7D3F"/>
    <w:rsid w:val="009E1EE3"/>
    <w:rsid w:val="009E3470"/>
    <w:rsid w:val="00A029C8"/>
    <w:rsid w:val="00A10596"/>
    <w:rsid w:val="00A13948"/>
    <w:rsid w:val="00A147CE"/>
    <w:rsid w:val="00A14E5A"/>
    <w:rsid w:val="00A26DEF"/>
    <w:rsid w:val="00A332DA"/>
    <w:rsid w:val="00A4592E"/>
    <w:rsid w:val="00A45ED1"/>
    <w:rsid w:val="00A46D0B"/>
    <w:rsid w:val="00A515A4"/>
    <w:rsid w:val="00A52A84"/>
    <w:rsid w:val="00A54D08"/>
    <w:rsid w:val="00A7274D"/>
    <w:rsid w:val="00A72EC4"/>
    <w:rsid w:val="00A83524"/>
    <w:rsid w:val="00A86B98"/>
    <w:rsid w:val="00A90421"/>
    <w:rsid w:val="00A919B0"/>
    <w:rsid w:val="00A970C2"/>
    <w:rsid w:val="00AA2647"/>
    <w:rsid w:val="00AA6AC2"/>
    <w:rsid w:val="00AA74F1"/>
    <w:rsid w:val="00AB5643"/>
    <w:rsid w:val="00AB5ED3"/>
    <w:rsid w:val="00AB666A"/>
    <w:rsid w:val="00AC0AB4"/>
    <w:rsid w:val="00AC1170"/>
    <w:rsid w:val="00AD1029"/>
    <w:rsid w:val="00AF22C4"/>
    <w:rsid w:val="00AF5B44"/>
    <w:rsid w:val="00B05EB5"/>
    <w:rsid w:val="00B1197C"/>
    <w:rsid w:val="00B11A87"/>
    <w:rsid w:val="00B16880"/>
    <w:rsid w:val="00B17DD2"/>
    <w:rsid w:val="00B23734"/>
    <w:rsid w:val="00B2711A"/>
    <w:rsid w:val="00B35ADD"/>
    <w:rsid w:val="00B369B3"/>
    <w:rsid w:val="00B37C69"/>
    <w:rsid w:val="00B41BCB"/>
    <w:rsid w:val="00B44C57"/>
    <w:rsid w:val="00B503A7"/>
    <w:rsid w:val="00B653BD"/>
    <w:rsid w:val="00B7154C"/>
    <w:rsid w:val="00B72B4C"/>
    <w:rsid w:val="00B77DF5"/>
    <w:rsid w:val="00B80E2B"/>
    <w:rsid w:val="00B91539"/>
    <w:rsid w:val="00B95E18"/>
    <w:rsid w:val="00BA2514"/>
    <w:rsid w:val="00BA303C"/>
    <w:rsid w:val="00BA6A2C"/>
    <w:rsid w:val="00BB06F9"/>
    <w:rsid w:val="00BB0D06"/>
    <w:rsid w:val="00BB26B3"/>
    <w:rsid w:val="00BC30C1"/>
    <w:rsid w:val="00BD2961"/>
    <w:rsid w:val="00BE0426"/>
    <w:rsid w:val="00BE1BC8"/>
    <w:rsid w:val="00BE220E"/>
    <w:rsid w:val="00BE2B58"/>
    <w:rsid w:val="00BE3C17"/>
    <w:rsid w:val="00BE711D"/>
    <w:rsid w:val="00BF0007"/>
    <w:rsid w:val="00BF6B83"/>
    <w:rsid w:val="00C00CEF"/>
    <w:rsid w:val="00C01452"/>
    <w:rsid w:val="00C02AB1"/>
    <w:rsid w:val="00C03362"/>
    <w:rsid w:val="00C17C1C"/>
    <w:rsid w:val="00C23E1E"/>
    <w:rsid w:val="00C2434F"/>
    <w:rsid w:val="00C30688"/>
    <w:rsid w:val="00C31D86"/>
    <w:rsid w:val="00C40E58"/>
    <w:rsid w:val="00C46C7D"/>
    <w:rsid w:val="00C50A00"/>
    <w:rsid w:val="00C63CEC"/>
    <w:rsid w:val="00C72A75"/>
    <w:rsid w:val="00C82057"/>
    <w:rsid w:val="00C84C8C"/>
    <w:rsid w:val="00C85685"/>
    <w:rsid w:val="00C85BEE"/>
    <w:rsid w:val="00C975A0"/>
    <w:rsid w:val="00C97724"/>
    <w:rsid w:val="00C97C44"/>
    <w:rsid w:val="00CA21D2"/>
    <w:rsid w:val="00CB2475"/>
    <w:rsid w:val="00CC0041"/>
    <w:rsid w:val="00CC587F"/>
    <w:rsid w:val="00CC5CFD"/>
    <w:rsid w:val="00CC7CC5"/>
    <w:rsid w:val="00CE0991"/>
    <w:rsid w:val="00CE2E07"/>
    <w:rsid w:val="00CE518C"/>
    <w:rsid w:val="00CE66C7"/>
    <w:rsid w:val="00CF5F56"/>
    <w:rsid w:val="00CF75E6"/>
    <w:rsid w:val="00D05B31"/>
    <w:rsid w:val="00D209F7"/>
    <w:rsid w:val="00D2780A"/>
    <w:rsid w:val="00D33E72"/>
    <w:rsid w:val="00D44C76"/>
    <w:rsid w:val="00D508A9"/>
    <w:rsid w:val="00D54DCA"/>
    <w:rsid w:val="00D65D7E"/>
    <w:rsid w:val="00D72CEB"/>
    <w:rsid w:val="00D73A66"/>
    <w:rsid w:val="00D843C7"/>
    <w:rsid w:val="00D87E09"/>
    <w:rsid w:val="00D935EE"/>
    <w:rsid w:val="00DA209B"/>
    <w:rsid w:val="00DA2B8E"/>
    <w:rsid w:val="00DA48AF"/>
    <w:rsid w:val="00DB23C5"/>
    <w:rsid w:val="00DB4B94"/>
    <w:rsid w:val="00DC19CA"/>
    <w:rsid w:val="00DC7732"/>
    <w:rsid w:val="00DD458D"/>
    <w:rsid w:val="00DD5CC0"/>
    <w:rsid w:val="00DD636D"/>
    <w:rsid w:val="00DE08C5"/>
    <w:rsid w:val="00DE5A90"/>
    <w:rsid w:val="00DE6B60"/>
    <w:rsid w:val="00E0284B"/>
    <w:rsid w:val="00E304E4"/>
    <w:rsid w:val="00E3128B"/>
    <w:rsid w:val="00E32E03"/>
    <w:rsid w:val="00E42539"/>
    <w:rsid w:val="00E44BCF"/>
    <w:rsid w:val="00E50FBB"/>
    <w:rsid w:val="00E578FE"/>
    <w:rsid w:val="00E6422F"/>
    <w:rsid w:val="00E64755"/>
    <w:rsid w:val="00E64988"/>
    <w:rsid w:val="00E66EEB"/>
    <w:rsid w:val="00E674C4"/>
    <w:rsid w:val="00E71EA8"/>
    <w:rsid w:val="00E7321D"/>
    <w:rsid w:val="00E73F96"/>
    <w:rsid w:val="00E7676C"/>
    <w:rsid w:val="00E7712B"/>
    <w:rsid w:val="00E80F22"/>
    <w:rsid w:val="00E90FCD"/>
    <w:rsid w:val="00E92A26"/>
    <w:rsid w:val="00E95DA4"/>
    <w:rsid w:val="00E97C49"/>
    <w:rsid w:val="00EA783E"/>
    <w:rsid w:val="00EB4861"/>
    <w:rsid w:val="00EB605B"/>
    <w:rsid w:val="00EB7F35"/>
    <w:rsid w:val="00EC184C"/>
    <w:rsid w:val="00EC371B"/>
    <w:rsid w:val="00ED1288"/>
    <w:rsid w:val="00EF3E51"/>
    <w:rsid w:val="00EF5DFB"/>
    <w:rsid w:val="00F013B5"/>
    <w:rsid w:val="00F0301B"/>
    <w:rsid w:val="00F042CE"/>
    <w:rsid w:val="00F049AB"/>
    <w:rsid w:val="00F04CAB"/>
    <w:rsid w:val="00F066A9"/>
    <w:rsid w:val="00F12D49"/>
    <w:rsid w:val="00F1623C"/>
    <w:rsid w:val="00F205B4"/>
    <w:rsid w:val="00F23196"/>
    <w:rsid w:val="00F2707F"/>
    <w:rsid w:val="00F2724E"/>
    <w:rsid w:val="00F278A5"/>
    <w:rsid w:val="00F27A96"/>
    <w:rsid w:val="00F30B88"/>
    <w:rsid w:val="00F33E0E"/>
    <w:rsid w:val="00F35449"/>
    <w:rsid w:val="00F41839"/>
    <w:rsid w:val="00F441B7"/>
    <w:rsid w:val="00F4502E"/>
    <w:rsid w:val="00F51952"/>
    <w:rsid w:val="00F53C4C"/>
    <w:rsid w:val="00F66CFF"/>
    <w:rsid w:val="00F70CC4"/>
    <w:rsid w:val="00F74D45"/>
    <w:rsid w:val="00F76033"/>
    <w:rsid w:val="00F82283"/>
    <w:rsid w:val="00F9224C"/>
    <w:rsid w:val="00FA326A"/>
    <w:rsid w:val="00FA37F2"/>
    <w:rsid w:val="00FB6E37"/>
    <w:rsid w:val="00FC59C4"/>
    <w:rsid w:val="00FC602D"/>
    <w:rsid w:val="00FE0DCC"/>
    <w:rsid w:val="00FE6E57"/>
    <w:rsid w:val="00FF39EB"/>
    <w:rsid w:val="00FF6FD6"/>
    <w:rsid w:val="00FF7ABE"/>
    <w:rsid w:val="049C5555"/>
    <w:rsid w:val="053E8C6E"/>
    <w:rsid w:val="05AA4855"/>
    <w:rsid w:val="063B963A"/>
    <w:rsid w:val="066947C8"/>
    <w:rsid w:val="0840384A"/>
    <w:rsid w:val="08778C0D"/>
    <w:rsid w:val="0882BEF7"/>
    <w:rsid w:val="098CD2BD"/>
    <w:rsid w:val="09A0847B"/>
    <w:rsid w:val="0A335C67"/>
    <w:rsid w:val="0AD26138"/>
    <w:rsid w:val="0AD81A8B"/>
    <w:rsid w:val="0E63C96B"/>
    <w:rsid w:val="0EE7FB8D"/>
    <w:rsid w:val="10013133"/>
    <w:rsid w:val="11AB5FD6"/>
    <w:rsid w:val="137AA6B2"/>
    <w:rsid w:val="143A48E6"/>
    <w:rsid w:val="14B6B105"/>
    <w:rsid w:val="15BD6197"/>
    <w:rsid w:val="163B7699"/>
    <w:rsid w:val="163C17FC"/>
    <w:rsid w:val="1684204A"/>
    <w:rsid w:val="16BC96E4"/>
    <w:rsid w:val="180F8BE8"/>
    <w:rsid w:val="186083E2"/>
    <w:rsid w:val="18B5C723"/>
    <w:rsid w:val="1A26904C"/>
    <w:rsid w:val="1B551FB6"/>
    <w:rsid w:val="1C155467"/>
    <w:rsid w:val="1C1DBA1E"/>
    <w:rsid w:val="1D8C495B"/>
    <w:rsid w:val="1E12290A"/>
    <w:rsid w:val="1F5A357D"/>
    <w:rsid w:val="1FD9B5D8"/>
    <w:rsid w:val="20C5A843"/>
    <w:rsid w:val="21A368D5"/>
    <w:rsid w:val="22A0A33E"/>
    <w:rsid w:val="243D389D"/>
    <w:rsid w:val="24CB5B2E"/>
    <w:rsid w:val="26057AF1"/>
    <w:rsid w:val="26E90E5D"/>
    <w:rsid w:val="273B8CA7"/>
    <w:rsid w:val="293FA701"/>
    <w:rsid w:val="297D8737"/>
    <w:rsid w:val="2BAF95BF"/>
    <w:rsid w:val="2C217C77"/>
    <w:rsid w:val="2DE29087"/>
    <w:rsid w:val="33FD7FC4"/>
    <w:rsid w:val="346A575D"/>
    <w:rsid w:val="34BAD632"/>
    <w:rsid w:val="3534E9FF"/>
    <w:rsid w:val="35479C34"/>
    <w:rsid w:val="37C56AB1"/>
    <w:rsid w:val="37F0A33A"/>
    <w:rsid w:val="3AFA12A4"/>
    <w:rsid w:val="3D8D87CB"/>
    <w:rsid w:val="3DEF6215"/>
    <w:rsid w:val="3FF70524"/>
    <w:rsid w:val="41D947DC"/>
    <w:rsid w:val="44F64ECF"/>
    <w:rsid w:val="46A9A905"/>
    <w:rsid w:val="4899E054"/>
    <w:rsid w:val="4ACABDEF"/>
    <w:rsid w:val="4AD01BCF"/>
    <w:rsid w:val="4C921B2C"/>
    <w:rsid w:val="4E8A5451"/>
    <w:rsid w:val="4F33F61F"/>
    <w:rsid w:val="4FFBAB69"/>
    <w:rsid w:val="5041333F"/>
    <w:rsid w:val="50F228B8"/>
    <w:rsid w:val="511F3706"/>
    <w:rsid w:val="52C68951"/>
    <w:rsid w:val="54C0448C"/>
    <w:rsid w:val="5729F009"/>
    <w:rsid w:val="5A2F3DD6"/>
    <w:rsid w:val="5BB48D32"/>
    <w:rsid w:val="5D95212B"/>
    <w:rsid w:val="5DAE8294"/>
    <w:rsid w:val="6000E929"/>
    <w:rsid w:val="636EBF08"/>
    <w:rsid w:val="63A4C3EB"/>
    <w:rsid w:val="64311966"/>
    <w:rsid w:val="6437637E"/>
    <w:rsid w:val="64947524"/>
    <w:rsid w:val="65290680"/>
    <w:rsid w:val="6572671C"/>
    <w:rsid w:val="67A2A789"/>
    <w:rsid w:val="68C8F5F9"/>
    <w:rsid w:val="6A45A5EF"/>
    <w:rsid w:val="6AA1170B"/>
    <w:rsid w:val="6B62263E"/>
    <w:rsid w:val="6BBCF197"/>
    <w:rsid w:val="6BCF3354"/>
    <w:rsid w:val="6D9287F7"/>
    <w:rsid w:val="6E67DB7C"/>
    <w:rsid w:val="71AA6392"/>
    <w:rsid w:val="71C0D239"/>
    <w:rsid w:val="721449A4"/>
    <w:rsid w:val="72C06A98"/>
    <w:rsid w:val="74C48C57"/>
    <w:rsid w:val="74EEFA0A"/>
    <w:rsid w:val="7613A469"/>
    <w:rsid w:val="7745A213"/>
    <w:rsid w:val="77A0DD32"/>
    <w:rsid w:val="77C6DC89"/>
    <w:rsid w:val="7BDAB006"/>
    <w:rsid w:val="7DF4F13D"/>
    <w:rsid w:val="7FF416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BE6BB"/>
  <w15:docId w15:val="{F03C379C-D1EB-46F9-96A1-16A827FC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3BD"/>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B653BD"/>
    <w:pPr>
      <w:keepNext/>
      <w:keepLines/>
      <w:spacing w:before="40" w:after="0"/>
      <w:outlineLvl w:val="1"/>
    </w:pPr>
    <w:rPr>
      <w:rFonts w:eastAsiaTheme="majorEastAsia" w:cstheme="majorBidi"/>
      <w:b/>
      <w:sz w:val="24"/>
      <w:szCs w:val="26"/>
    </w:rPr>
  </w:style>
  <w:style w:type="paragraph" w:styleId="Heading5">
    <w:name w:val="heading 5"/>
    <w:basedOn w:val="Normal"/>
    <w:next w:val="Normal"/>
    <w:link w:val="Heading5Char"/>
    <w:uiPriority w:val="9"/>
    <w:semiHidden/>
    <w:unhideWhenUsed/>
    <w:qFormat/>
    <w:rsid w:val="00E95DA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A8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480A8A"/>
    <w:rPr>
      <w:color w:val="0563C1"/>
      <w:u w:val="single"/>
    </w:rPr>
  </w:style>
  <w:style w:type="paragraph" w:styleId="BalloonText">
    <w:name w:val="Balloon Text"/>
    <w:basedOn w:val="Normal"/>
    <w:link w:val="BalloonTextChar"/>
    <w:uiPriority w:val="99"/>
    <w:semiHidden/>
    <w:unhideWhenUsed/>
    <w:rsid w:val="00B65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BD"/>
    <w:rPr>
      <w:rFonts w:ascii="Segoe UI" w:hAnsi="Segoe UI" w:cs="Segoe UI"/>
      <w:sz w:val="18"/>
      <w:szCs w:val="18"/>
    </w:rPr>
  </w:style>
  <w:style w:type="character" w:customStyle="1" w:styleId="Heading1Char">
    <w:name w:val="Heading 1 Char"/>
    <w:basedOn w:val="DefaultParagraphFont"/>
    <w:link w:val="Heading1"/>
    <w:uiPriority w:val="9"/>
    <w:rsid w:val="00B653BD"/>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B653BD"/>
    <w:rPr>
      <w:rFonts w:eastAsiaTheme="majorEastAsia" w:cstheme="majorBidi"/>
      <w:b/>
      <w:sz w:val="24"/>
      <w:szCs w:val="26"/>
    </w:rPr>
  </w:style>
  <w:style w:type="paragraph" w:styleId="TOCHeading">
    <w:name w:val="TOC Heading"/>
    <w:basedOn w:val="Heading1"/>
    <w:next w:val="Normal"/>
    <w:uiPriority w:val="39"/>
    <w:unhideWhenUsed/>
    <w:qFormat/>
    <w:rsid w:val="00B653BD"/>
    <w:pPr>
      <w:outlineLvl w:val="9"/>
    </w:pPr>
    <w:rPr>
      <w:b w:val="0"/>
      <w:color w:val="2E74B5" w:themeColor="accent1" w:themeShade="BF"/>
      <w:sz w:val="32"/>
      <w:lang w:val="en-US"/>
    </w:rPr>
  </w:style>
  <w:style w:type="paragraph" w:styleId="TOC1">
    <w:name w:val="toc 1"/>
    <w:basedOn w:val="Normal"/>
    <w:next w:val="Normal"/>
    <w:autoRedefine/>
    <w:uiPriority w:val="39"/>
    <w:unhideWhenUsed/>
    <w:rsid w:val="00B653BD"/>
    <w:pPr>
      <w:spacing w:after="100"/>
    </w:pPr>
  </w:style>
  <w:style w:type="paragraph" w:styleId="TOC2">
    <w:name w:val="toc 2"/>
    <w:basedOn w:val="Normal"/>
    <w:next w:val="Normal"/>
    <w:autoRedefine/>
    <w:uiPriority w:val="39"/>
    <w:unhideWhenUsed/>
    <w:rsid w:val="00B653BD"/>
    <w:pPr>
      <w:spacing w:after="100"/>
      <w:ind w:left="220"/>
    </w:pPr>
  </w:style>
  <w:style w:type="paragraph" w:styleId="Header">
    <w:name w:val="header"/>
    <w:basedOn w:val="Normal"/>
    <w:link w:val="HeaderChar"/>
    <w:uiPriority w:val="99"/>
    <w:unhideWhenUsed/>
    <w:rsid w:val="00B80E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0E2B"/>
  </w:style>
  <w:style w:type="paragraph" w:styleId="Footer">
    <w:name w:val="footer"/>
    <w:basedOn w:val="Normal"/>
    <w:link w:val="FooterChar"/>
    <w:uiPriority w:val="99"/>
    <w:unhideWhenUsed/>
    <w:rsid w:val="00B80E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E2B"/>
  </w:style>
  <w:style w:type="paragraph" w:styleId="NormalWeb">
    <w:name w:val="Normal (Web)"/>
    <w:basedOn w:val="Normal"/>
    <w:uiPriority w:val="99"/>
    <w:unhideWhenUsed/>
    <w:rsid w:val="00B80E2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8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87C6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FootnoteText">
    <w:name w:val="footnote text"/>
    <w:basedOn w:val="Normal"/>
    <w:link w:val="FootnoteTextChar"/>
    <w:rsid w:val="0055121F"/>
    <w:pPr>
      <w:suppressAutoHyphens/>
      <w:autoSpaceDN w:val="0"/>
      <w:spacing w:after="0" w:line="240" w:lineRule="auto"/>
      <w:textAlignment w:val="baseline"/>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55121F"/>
    <w:rPr>
      <w:rFonts w:ascii="Times New Roman" w:eastAsia="Calibri" w:hAnsi="Times New Roman" w:cs="Times New Roman"/>
      <w:sz w:val="20"/>
      <w:szCs w:val="20"/>
      <w:lang w:val="en-US"/>
    </w:rPr>
  </w:style>
  <w:style w:type="character" w:styleId="FootnoteReference">
    <w:name w:val="footnote reference"/>
    <w:basedOn w:val="DefaultParagraphFont"/>
    <w:rsid w:val="0055121F"/>
    <w:rPr>
      <w:position w:val="0"/>
      <w:vertAlign w:val="superscript"/>
    </w:rPr>
  </w:style>
  <w:style w:type="paragraph" w:styleId="ListParagraph">
    <w:name w:val="List Paragraph"/>
    <w:basedOn w:val="Normal"/>
    <w:link w:val="ListParagraphChar"/>
    <w:uiPriority w:val="34"/>
    <w:qFormat/>
    <w:rsid w:val="0055121F"/>
    <w:pPr>
      <w:ind w:left="720"/>
      <w:contextualSpacing/>
    </w:pPr>
  </w:style>
  <w:style w:type="character" w:customStyle="1" w:styleId="fontstyle01">
    <w:name w:val="fontstyle01"/>
    <w:basedOn w:val="DefaultParagraphFont"/>
    <w:rsid w:val="0055121F"/>
    <w:rPr>
      <w:rFonts w:ascii="TimesNewRomanPSMT" w:hAnsi="TimesNewRomanPSMT"/>
      <w:b w:val="0"/>
      <w:bCs w:val="0"/>
      <w:i w:val="0"/>
      <w:iCs w:val="0"/>
      <w:color w:val="000000"/>
      <w:sz w:val="24"/>
      <w:szCs w:val="24"/>
    </w:rPr>
  </w:style>
  <w:style w:type="paragraph" w:customStyle="1" w:styleId="BodyText1">
    <w:name w:val="Body Text1"/>
    <w:basedOn w:val="Normal"/>
    <w:rsid w:val="0055121F"/>
    <w:pPr>
      <w:shd w:val="clear" w:color="auto" w:fill="FFFFFF"/>
      <w:suppressAutoHyphens/>
      <w:autoSpaceDN w:val="0"/>
      <w:spacing w:before="120" w:after="240" w:line="0" w:lineRule="atLeast"/>
      <w:textAlignment w:val="baseline"/>
    </w:pPr>
    <w:rPr>
      <w:rFonts w:ascii="Times New Roman" w:eastAsia="Times New Roman" w:hAnsi="Times New Roman" w:cs="Times New Roman"/>
      <w:sz w:val="20"/>
      <w:szCs w:val="20"/>
      <w:lang w:val="en-US"/>
    </w:rPr>
  </w:style>
  <w:style w:type="table" w:customStyle="1" w:styleId="GridTable6Colorful-Accent51">
    <w:name w:val="Grid Table 6 Colorful - Accent 51"/>
    <w:basedOn w:val="TableNormal"/>
    <w:uiPriority w:val="51"/>
    <w:rsid w:val="004659E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unhideWhenUsed/>
    <w:rsid w:val="000E4088"/>
    <w:rPr>
      <w:sz w:val="16"/>
      <w:szCs w:val="16"/>
    </w:rPr>
  </w:style>
  <w:style w:type="paragraph" w:styleId="CommentText">
    <w:name w:val="annotation text"/>
    <w:basedOn w:val="Normal"/>
    <w:link w:val="CommentTextChar"/>
    <w:uiPriority w:val="99"/>
    <w:unhideWhenUsed/>
    <w:rsid w:val="000E4088"/>
    <w:pPr>
      <w:spacing w:line="240" w:lineRule="auto"/>
    </w:pPr>
    <w:rPr>
      <w:sz w:val="20"/>
      <w:szCs w:val="20"/>
    </w:rPr>
  </w:style>
  <w:style w:type="character" w:customStyle="1" w:styleId="CommentTextChar">
    <w:name w:val="Comment Text Char"/>
    <w:basedOn w:val="DefaultParagraphFont"/>
    <w:link w:val="CommentText"/>
    <w:uiPriority w:val="99"/>
    <w:rsid w:val="000E4088"/>
    <w:rPr>
      <w:sz w:val="20"/>
      <w:szCs w:val="20"/>
    </w:rPr>
  </w:style>
  <w:style w:type="paragraph" w:styleId="CommentSubject">
    <w:name w:val="annotation subject"/>
    <w:basedOn w:val="CommentText"/>
    <w:next w:val="CommentText"/>
    <w:link w:val="CommentSubjectChar"/>
    <w:uiPriority w:val="99"/>
    <w:semiHidden/>
    <w:unhideWhenUsed/>
    <w:rsid w:val="000E4088"/>
    <w:rPr>
      <w:b/>
      <w:bCs/>
    </w:rPr>
  </w:style>
  <w:style w:type="character" w:customStyle="1" w:styleId="CommentSubjectChar">
    <w:name w:val="Comment Subject Char"/>
    <w:basedOn w:val="CommentTextChar"/>
    <w:link w:val="CommentSubject"/>
    <w:uiPriority w:val="99"/>
    <w:semiHidden/>
    <w:rsid w:val="000E4088"/>
    <w:rPr>
      <w:b/>
      <w:bCs/>
      <w:sz w:val="20"/>
      <w:szCs w:val="20"/>
    </w:rPr>
  </w:style>
  <w:style w:type="paragraph" w:styleId="Revision">
    <w:name w:val="Revision"/>
    <w:hidden/>
    <w:uiPriority w:val="99"/>
    <w:semiHidden/>
    <w:rsid w:val="007C5912"/>
    <w:pPr>
      <w:spacing w:after="0" w:line="240" w:lineRule="auto"/>
    </w:pPr>
  </w:style>
  <w:style w:type="character" w:customStyle="1" w:styleId="ListParagraphChar">
    <w:name w:val="List Paragraph Char"/>
    <w:link w:val="ListParagraph"/>
    <w:uiPriority w:val="34"/>
    <w:locked/>
    <w:rsid w:val="00F9224C"/>
  </w:style>
  <w:style w:type="paragraph" w:styleId="BodyTextIndent3">
    <w:name w:val="Body Text Indent 3"/>
    <w:basedOn w:val="Normal"/>
    <w:link w:val="BodyTextIndent3Char"/>
    <w:rsid w:val="00DE6B60"/>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rsid w:val="00DE6B60"/>
    <w:rPr>
      <w:rFonts w:ascii="Times New Roman" w:eastAsia="Times New Roman" w:hAnsi="Times New Roman" w:cs="Times New Roman"/>
      <w:sz w:val="16"/>
      <w:szCs w:val="16"/>
      <w:lang w:eastAsia="lt-LT"/>
    </w:rPr>
  </w:style>
  <w:style w:type="character" w:customStyle="1" w:styleId="Heading5Char">
    <w:name w:val="Heading 5 Char"/>
    <w:basedOn w:val="DefaultParagraphFont"/>
    <w:link w:val="Heading5"/>
    <w:uiPriority w:val="9"/>
    <w:semiHidden/>
    <w:rsid w:val="00E95DA4"/>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75766D"/>
    <w:rPr>
      <w:color w:val="954F72" w:themeColor="followedHyperlink"/>
      <w:u w:val="single"/>
    </w:rPr>
  </w:style>
  <w:style w:type="character" w:styleId="Strong">
    <w:name w:val="Strong"/>
    <w:uiPriority w:val="22"/>
    <w:qFormat/>
    <w:rsid w:val="00BA2514"/>
    <w:rPr>
      <w:b/>
      <w:bCs/>
    </w:rPr>
  </w:style>
  <w:style w:type="character" w:styleId="UnresolvedMention">
    <w:name w:val="Unresolved Mention"/>
    <w:basedOn w:val="DefaultParagraphFont"/>
    <w:uiPriority w:val="99"/>
    <w:semiHidden/>
    <w:unhideWhenUsed/>
    <w:rsid w:val="003E455F"/>
    <w:rPr>
      <w:color w:val="605E5C"/>
      <w:shd w:val="clear" w:color="auto" w:fill="E1DFDD"/>
    </w:rPr>
  </w:style>
  <w:style w:type="paragraph" w:customStyle="1" w:styleId="paragraph">
    <w:name w:val="paragraph"/>
    <w:basedOn w:val="Normal"/>
    <w:rsid w:val="002E185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8938">
      <w:bodyDiv w:val="1"/>
      <w:marLeft w:val="0"/>
      <w:marRight w:val="0"/>
      <w:marTop w:val="0"/>
      <w:marBottom w:val="0"/>
      <w:divBdr>
        <w:top w:val="none" w:sz="0" w:space="0" w:color="auto"/>
        <w:left w:val="none" w:sz="0" w:space="0" w:color="auto"/>
        <w:bottom w:val="none" w:sz="0" w:space="0" w:color="auto"/>
        <w:right w:val="none" w:sz="0" w:space="0" w:color="auto"/>
      </w:divBdr>
    </w:div>
    <w:div w:id="74284865">
      <w:bodyDiv w:val="1"/>
      <w:marLeft w:val="0"/>
      <w:marRight w:val="0"/>
      <w:marTop w:val="0"/>
      <w:marBottom w:val="0"/>
      <w:divBdr>
        <w:top w:val="none" w:sz="0" w:space="0" w:color="auto"/>
        <w:left w:val="none" w:sz="0" w:space="0" w:color="auto"/>
        <w:bottom w:val="none" w:sz="0" w:space="0" w:color="auto"/>
        <w:right w:val="none" w:sz="0" w:space="0" w:color="auto"/>
      </w:divBdr>
    </w:div>
    <w:div w:id="156188775">
      <w:bodyDiv w:val="1"/>
      <w:marLeft w:val="0"/>
      <w:marRight w:val="0"/>
      <w:marTop w:val="0"/>
      <w:marBottom w:val="0"/>
      <w:divBdr>
        <w:top w:val="none" w:sz="0" w:space="0" w:color="auto"/>
        <w:left w:val="none" w:sz="0" w:space="0" w:color="auto"/>
        <w:bottom w:val="none" w:sz="0" w:space="0" w:color="auto"/>
        <w:right w:val="none" w:sz="0" w:space="0" w:color="auto"/>
      </w:divBdr>
      <w:divsChild>
        <w:div w:id="799080649">
          <w:marLeft w:val="274"/>
          <w:marRight w:val="0"/>
          <w:marTop w:val="0"/>
          <w:marBottom w:val="0"/>
          <w:divBdr>
            <w:top w:val="none" w:sz="0" w:space="0" w:color="auto"/>
            <w:left w:val="none" w:sz="0" w:space="0" w:color="auto"/>
            <w:bottom w:val="none" w:sz="0" w:space="0" w:color="auto"/>
            <w:right w:val="none" w:sz="0" w:space="0" w:color="auto"/>
          </w:divBdr>
        </w:div>
        <w:div w:id="890385188">
          <w:marLeft w:val="274"/>
          <w:marRight w:val="0"/>
          <w:marTop w:val="0"/>
          <w:marBottom w:val="0"/>
          <w:divBdr>
            <w:top w:val="none" w:sz="0" w:space="0" w:color="auto"/>
            <w:left w:val="none" w:sz="0" w:space="0" w:color="auto"/>
            <w:bottom w:val="none" w:sz="0" w:space="0" w:color="auto"/>
            <w:right w:val="none" w:sz="0" w:space="0" w:color="auto"/>
          </w:divBdr>
        </w:div>
        <w:div w:id="1656910724">
          <w:marLeft w:val="274"/>
          <w:marRight w:val="0"/>
          <w:marTop w:val="0"/>
          <w:marBottom w:val="0"/>
          <w:divBdr>
            <w:top w:val="none" w:sz="0" w:space="0" w:color="auto"/>
            <w:left w:val="none" w:sz="0" w:space="0" w:color="auto"/>
            <w:bottom w:val="none" w:sz="0" w:space="0" w:color="auto"/>
            <w:right w:val="none" w:sz="0" w:space="0" w:color="auto"/>
          </w:divBdr>
        </w:div>
      </w:divsChild>
    </w:div>
    <w:div w:id="445584908">
      <w:bodyDiv w:val="1"/>
      <w:marLeft w:val="0"/>
      <w:marRight w:val="0"/>
      <w:marTop w:val="0"/>
      <w:marBottom w:val="0"/>
      <w:divBdr>
        <w:top w:val="none" w:sz="0" w:space="0" w:color="auto"/>
        <w:left w:val="none" w:sz="0" w:space="0" w:color="auto"/>
        <w:bottom w:val="none" w:sz="0" w:space="0" w:color="auto"/>
        <w:right w:val="none" w:sz="0" w:space="0" w:color="auto"/>
      </w:divBdr>
    </w:div>
    <w:div w:id="555626097">
      <w:bodyDiv w:val="1"/>
      <w:marLeft w:val="0"/>
      <w:marRight w:val="0"/>
      <w:marTop w:val="0"/>
      <w:marBottom w:val="0"/>
      <w:divBdr>
        <w:top w:val="none" w:sz="0" w:space="0" w:color="auto"/>
        <w:left w:val="none" w:sz="0" w:space="0" w:color="auto"/>
        <w:bottom w:val="none" w:sz="0" w:space="0" w:color="auto"/>
        <w:right w:val="none" w:sz="0" w:space="0" w:color="auto"/>
      </w:divBdr>
    </w:div>
    <w:div w:id="1761371479">
      <w:bodyDiv w:val="1"/>
      <w:marLeft w:val="0"/>
      <w:marRight w:val="0"/>
      <w:marTop w:val="0"/>
      <w:marBottom w:val="0"/>
      <w:divBdr>
        <w:top w:val="none" w:sz="0" w:space="0" w:color="auto"/>
        <w:left w:val="none" w:sz="0" w:space="0" w:color="auto"/>
        <w:bottom w:val="none" w:sz="0" w:space="0" w:color="auto"/>
        <w:right w:val="none" w:sz="0" w:space="0" w:color="auto"/>
      </w:divBdr>
    </w:div>
    <w:div w:id="21460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litrail.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ginfrastruktura.lt/gelezinkeliu-paslaugu-irenginiai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0A1B632FEF4D48953C7BEFAE8BE789"/>
        <w:category>
          <w:name w:val="General"/>
          <w:gallery w:val="placeholder"/>
        </w:category>
        <w:types>
          <w:type w:val="bbPlcHdr"/>
        </w:types>
        <w:behaviors>
          <w:behavior w:val="content"/>
        </w:behaviors>
        <w:guid w:val="{5ED3A0F8-1C7D-434D-9465-66EF1B9FEA52}"/>
      </w:docPartPr>
      <w:docPartBody>
        <w:p w:rsidR="00096976" w:rsidRDefault="009538A2" w:rsidP="009538A2">
          <w:pPr>
            <w:pStyle w:val="DF0A1B632FEF4D48953C7BEFAE8BE789"/>
          </w:pPr>
          <w:r w:rsidRPr="009E77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A2"/>
    <w:rsid w:val="0005536C"/>
    <w:rsid w:val="0007675B"/>
    <w:rsid w:val="00096976"/>
    <w:rsid w:val="002B2DA0"/>
    <w:rsid w:val="004033AA"/>
    <w:rsid w:val="007D0728"/>
    <w:rsid w:val="009538A2"/>
    <w:rsid w:val="00C20A8B"/>
    <w:rsid w:val="00C869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8A2"/>
    <w:rPr>
      <w:color w:val="808080"/>
    </w:rPr>
  </w:style>
  <w:style w:type="paragraph" w:customStyle="1" w:styleId="DF0A1B632FEF4D48953C7BEFAE8BE789">
    <w:name w:val="DF0A1B632FEF4D48953C7BEFAE8BE789"/>
    <w:rsid w:val="00953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0AB4-8158-4C2C-98CA-7EE5ED2B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17719</Words>
  <Characters>10100</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Pargalgauskaitė</dc:creator>
  <cp:keywords/>
  <dc:description/>
  <cp:lastModifiedBy>Rima Račkauskienė</cp:lastModifiedBy>
  <cp:revision>7</cp:revision>
  <cp:lastPrinted>2019-12-07T01:07:00Z</cp:lastPrinted>
  <dcterms:created xsi:type="dcterms:W3CDTF">2021-01-28T12:28:00Z</dcterms:created>
  <dcterms:modified xsi:type="dcterms:W3CDTF">2021-02-19T14:34:00Z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2020-12-11T07:41:23Z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2687eeca-5656-484c-b362-cf51475a4d53</vt:lpwstr>
  </property>
  <property fmtid="{D5CDD505-2E9C-101B-9397-08002B2CF9AE}" pid="8" name="MSIP_Label_cfcb905c-755b-4fd4-bd20-0d682d4f1d27_ContentBits">
    <vt:lpwstr>0</vt:lpwstr>
  </property>
</Properties>
</file>