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38EF5" w14:textId="77777777" w:rsidR="00540279" w:rsidRPr="00953A78" w:rsidRDefault="00540279" w:rsidP="00B62295">
      <w:pPr>
        <w:spacing w:after="0" w:line="240" w:lineRule="auto"/>
        <w:ind w:firstLine="360"/>
        <w:jc w:val="center"/>
        <w:rPr>
          <w:rFonts w:ascii="Arial" w:hAnsi="Arial" w:cs="Arial"/>
          <w:b/>
        </w:rPr>
      </w:pPr>
    </w:p>
    <w:p w14:paraId="4BC03E85" w14:textId="6CBAB923" w:rsidR="00A247AB" w:rsidRPr="00953A78" w:rsidRDefault="00A247AB" w:rsidP="00A247AB">
      <w:pPr>
        <w:spacing w:after="0" w:line="240" w:lineRule="auto"/>
        <w:ind w:firstLine="360"/>
        <w:jc w:val="center"/>
        <w:rPr>
          <w:rFonts w:ascii="Arial" w:eastAsia="Calibri" w:hAnsi="Arial" w:cs="Arial"/>
          <w:b/>
        </w:rPr>
      </w:pPr>
      <w:r w:rsidRPr="00953A78">
        <w:rPr>
          <w:rFonts w:ascii="Arial" w:eastAsia="Calibri" w:hAnsi="Arial" w:cs="Arial"/>
          <w:b/>
        </w:rPr>
        <w:t>PREKIŲ SU</w:t>
      </w:r>
      <w:r w:rsidR="0051761A" w:rsidRPr="00953A78">
        <w:rPr>
          <w:rFonts w:ascii="Arial" w:eastAsia="Calibri" w:hAnsi="Arial" w:cs="Arial"/>
          <w:b/>
        </w:rPr>
        <w:t xml:space="preserve"> </w:t>
      </w:r>
      <w:r w:rsidRPr="00953A78">
        <w:rPr>
          <w:rFonts w:ascii="Arial" w:eastAsia="Calibri" w:hAnsi="Arial" w:cs="Arial"/>
          <w:b/>
        </w:rPr>
        <w:t xml:space="preserve">PASLAUGOMIS PIRKIMO–PARDAVIMO SUTARTIS </w:t>
      </w:r>
    </w:p>
    <w:p w14:paraId="292B5546" w14:textId="77777777" w:rsidR="00540279" w:rsidRPr="00953A78" w:rsidRDefault="00540279" w:rsidP="00B62295">
      <w:pPr>
        <w:spacing w:after="0" w:line="240" w:lineRule="auto"/>
        <w:ind w:firstLine="360"/>
        <w:jc w:val="center"/>
        <w:rPr>
          <w:rFonts w:ascii="Arial" w:hAnsi="Arial" w:cs="Arial"/>
        </w:rPr>
      </w:pPr>
    </w:p>
    <w:p w14:paraId="7E7339EA" w14:textId="5787B8B9" w:rsidR="00540279" w:rsidRPr="00953A78" w:rsidRDefault="00D803DA" w:rsidP="00B62295">
      <w:pPr>
        <w:spacing w:after="0" w:line="240" w:lineRule="auto"/>
        <w:ind w:firstLine="360"/>
        <w:jc w:val="center"/>
        <w:rPr>
          <w:rFonts w:ascii="Arial" w:hAnsi="Arial" w:cs="Arial"/>
        </w:rPr>
      </w:pPr>
      <w:r w:rsidRPr="00953A78">
        <w:rPr>
          <w:rFonts w:ascii="Arial" w:hAnsi="Arial" w:cs="Arial"/>
        </w:rPr>
        <w:t>2021-02-</w:t>
      </w:r>
    </w:p>
    <w:p w14:paraId="2581BDE5" w14:textId="77777777" w:rsidR="00540279" w:rsidRPr="00953A78" w:rsidRDefault="00540279" w:rsidP="00B62295">
      <w:pPr>
        <w:spacing w:after="0" w:line="240" w:lineRule="auto"/>
        <w:ind w:firstLine="360"/>
        <w:jc w:val="center"/>
        <w:rPr>
          <w:rFonts w:ascii="Arial" w:hAnsi="Arial" w:cs="Arial"/>
        </w:rPr>
      </w:pPr>
      <w:r w:rsidRPr="00953A78">
        <w:rPr>
          <w:rFonts w:ascii="Arial" w:hAnsi="Arial" w:cs="Arial"/>
        </w:rPr>
        <w:t>Vilnius</w:t>
      </w:r>
    </w:p>
    <w:p w14:paraId="7D5EC5A4" w14:textId="77777777" w:rsidR="00540279" w:rsidRPr="00953A78" w:rsidRDefault="00540279" w:rsidP="00B62295">
      <w:pPr>
        <w:spacing w:after="0" w:line="240" w:lineRule="auto"/>
        <w:ind w:firstLine="360"/>
        <w:jc w:val="center"/>
        <w:rPr>
          <w:rFonts w:ascii="Arial" w:hAnsi="Arial" w:cs="Arial"/>
        </w:rPr>
      </w:pPr>
    </w:p>
    <w:p w14:paraId="37D12169" w14:textId="77777777" w:rsidR="00540279" w:rsidRPr="00953A78"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953A78">
        <w:rPr>
          <w:rFonts w:ascii="Arial" w:eastAsia="Times New Roman" w:hAnsi="Arial" w:cs="Arial"/>
          <w:b/>
          <w:bCs/>
        </w:rPr>
        <w:t>SPECIALIOSIOS SĄLYGOS</w:t>
      </w:r>
      <w:bookmarkEnd w:id="0"/>
      <w:bookmarkEnd w:id="1"/>
    </w:p>
    <w:p w14:paraId="6CFB844C" w14:textId="77777777" w:rsidR="00AE1CCA" w:rsidRPr="00953A78" w:rsidRDefault="00AE1CCA" w:rsidP="00B62295">
      <w:pPr>
        <w:keepNext/>
        <w:spacing w:after="0" w:line="240" w:lineRule="auto"/>
        <w:ind w:right="-82" w:firstLine="360"/>
        <w:jc w:val="center"/>
        <w:outlineLvl w:val="1"/>
        <w:rPr>
          <w:rFonts w:ascii="Arial" w:eastAsia="Times New Roman" w:hAnsi="Arial" w:cs="Arial"/>
          <w:b/>
          <w:bCs/>
        </w:rPr>
      </w:pPr>
    </w:p>
    <w:p w14:paraId="64D80D57" w14:textId="77777777" w:rsidR="007F2B11" w:rsidRDefault="0051761A" w:rsidP="00B62295">
      <w:pPr>
        <w:spacing w:after="0" w:line="240" w:lineRule="auto"/>
        <w:ind w:firstLine="360"/>
        <w:jc w:val="both"/>
        <w:rPr>
          <w:rFonts w:ascii="Arial" w:eastAsia="Times New Roman" w:hAnsi="Arial" w:cs="Arial"/>
        </w:rPr>
      </w:pPr>
      <w:r w:rsidRPr="00953A78">
        <w:rPr>
          <w:rFonts w:ascii="Arial" w:eastAsia="Times New Roman" w:hAnsi="Arial" w:cs="Arial"/>
          <w:b/>
          <w:bCs/>
        </w:rPr>
        <w:t xml:space="preserve">UAB </w:t>
      </w:r>
      <w:r w:rsidRPr="00953A78">
        <w:rPr>
          <w:rFonts w:ascii="Arial" w:eastAsia="Times New Roman" w:hAnsi="Arial" w:cs="Arial"/>
          <w:b/>
        </w:rPr>
        <w:t>„</w:t>
      </w:r>
      <w:r w:rsidRPr="00953A78">
        <w:rPr>
          <w:rFonts w:ascii="Arial" w:eastAsia="Times New Roman" w:hAnsi="Arial" w:cs="Arial"/>
          <w:b/>
          <w:bCs/>
        </w:rPr>
        <w:t>LTG Link“</w:t>
      </w:r>
      <w:r w:rsidR="004A375A" w:rsidRPr="00953A78">
        <w:rPr>
          <w:rFonts w:ascii="Arial" w:hAnsi="Arial" w:cs="Arial"/>
          <w:bCs/>
        </w:rPr>
        <w:t>,</w:t>
      </w:r>
      <w:r w:rsidR="004A375A" w:rsidRPr="00953A78">
        <w:rPr>
          <w:rFonts w:ascii="Arial" w:hAnsi="Arial" w:cs="Arial"/>
        </w:rPr>
        <w:t xml:space="preserve"> juridinio asmens kodas 305052228</w:t>
      </w:r>
      <w:r w:rsidR="00A247AB" w:rsidRPr="00953A78">
        <w:rPr>
          <w:rFonts w:ascii="Arial" w:eastAsia="Times New Roman" w:hAnsi="Arial" w:cs="Arial"/>
        </w:rPr>
        <w:t>, atstovaujama,</w:t>
      </w:r>
      <w:r w:rsidR="00D803DA" w:rsidRPr="00953A78">
        <w:rPr>
          <w:rFonts w:ascii="Arial" w:eastAsia="Times New Roman" w:hAnsi="Arial" w:cs="Arial"/>
        </w:rPr>
        <w:t xml:space="preserve"> generalinio direktoriaus Lino Baužio</w:t>
      </w:r>
      <w:r w:rsidR="00A247AB" w:rsidRPr="00953A78">
        <w:rPr>
          <w:rFonts w:ascii="Arial" w:eastAsia="Times New Roman" w:hAnsi="Arial" w:cs="Arial"/>
        </w:rPr>
        <w:t xml:space="preserve">, veikiančio pagal </w:t>
      </w:r>
      <w:r w:rsidR="00D803DA" w:rsidRPr="00953A78">
        <w:rPr>
          <w:rFonts w:ascii="Arial" w:eastAsia="Times New Roman" w:hAnsi="Arial" w:cs="Arial"/>
        </w:rPr>
        <w:t xml:space="preserve">bendrovės įstatus </w:t>
      </w:r>
      <w:r w:rsidR="00A247AB" w:rsidRPr="00953A78">
        <w:rPr>
          <w:rFonts w:ascii="Arial" w:eastAsia="Times New Roman" w:hAnsi="Arial" w:cs="Arial"/>
        </w:rPr>
        <w:t xml:space="preserve">(toliau – </w:t>
      </w:r>
      <w:r w:rsidR="00A247AB" w:rsidRPr="00DB3989">
        <w:rPr>
          <w:rFonts w:ascii="Arial" w:eastAsia="Times New Roman" w:hAnsi="Arial" w:cs="Arial"/>
          <w:b/>
        </w:rPr>
        <w:t>Užsakovas</w:t>
      </w:r>
      <w:r w:rsidR="00A247AB" w:rsidRPr="00DB3989">
        <w:rPr>
          <w:rFonts w:ascii="Arial" w:eastAsia="Times New Roman" w:hAnsi="Arial" w:cs="Arial"/>
        </w:rPr>
        <w:t>), ir</w:t>
      </w:r>
      <w:r w:rsidR="00D803DA" w:rsidRPr="00DB3989">
        <w:rPr>
          <w:rFonts w:ascii="Arial" w:eastAsia="Times New Roman" w:hAnsi="Arial" w:cs="Arial"/>
        </w:rPr>
        <w:t xml:space="preserve"> </w:t>
      </w:r>
      <w:bookmarkStart w:id="2" w:name="_Hlk63064705"/>
      <w:r w:rsidR="00D803DA" w:rsidRPr="00DB3989">
        <w:rPr>
          <w:rFonts w:ascii="Arial" w:eastAsia="Times New Roman" w:hAnsi="Arial" w:cs="Arial"/>
          <w:b/>
          <w:bCs/>
        </w:rPr>
        <w:t xml:space="preserve">IVU </w:t>
      </w:r>
      <w:proofErr w:type="spellStart"/>
      <w:r w:rsidR="00D803DA" w:rsidRPr="00DB3989">
        <w:rPr>
          <w:rFonts w:ascii="Arial" w:eastAsia="Times New Roman" w:hAnsi="Arial" w:cs="Arial"/>
          <w:b/>
          <w:bCs/>
        </w:rPr>
        <w:t>Traffic</w:t>
      </w:r>
      <w:proofErr w:type="spellEnd"/>
      <w:r w:rsidR="00D803DA" w:rsidRPr="00DB3989">
        <w:rPr>
          <w:rFonts w:ascii="Arial" w:eastAsia="Times New Roman" w:hAnsi="Arial" w:cs="Arial"/>
          <w:b/>
          <w:bCs/>
        </w:rPr>
        <w:t xml:space="preserve"> Technologies AG</w:t>
      </w:r>
      <w:bookmarkEnd w:id="2"/>
      <w:r w:rsidR="00A247AB" w:rsidRPr="00DB3989">
        <w:rPr>
          <w:rFonts w:ascii="Arial" w:eastAsia="Times New Roman" w:hAnsi="Arial" w:cs="Arial"/>
          <w:i/>
        </w:rPr>
        <w:t>,</w:t>
      </w:r>
      <w:r w:rsidR="00A247AB" w:rsidRPr="00DB3989">
        <w:rPr>
          <w:rFonts w:ascii="Arial" w:eastAsia="Times New Roman" w:hAnsi="Arial" w:cs="Arial"/>
          <w:b/>
        </w:rPr>
        <w:t xml:space="preserve"> </w:t>
      </w:r>
      <w:r w:rsidR="00A247AB" w:rsidRPr="00DB3989">
        <w:rPr>
          <w:rFonts w:ascii="Arial" w:eastAsia="Times New Roman" w:hAnsi="Arial" w:cs="Arial"/>
        </w:rPr>
        <w:t>juridinio asmens kodas</w:t>
      </w:r>
      <w:r w:rsidR="00D803DA" w:rsidRPr="00DB3989">
        <w:rPr>
          <w:rFonts w:ascii="Arial" w:eastAsia="Times New Roman" w:hAnsi="Arial" w:cs="Arial"/>
        </w:rPr>
        <w:t xml:space="preserve"> </w:t>
      </w:r>
      <w:bookmarkStart w:id="3" w:name="_Hlk63064719"/>
      <w:r w:rsidR="00D803DA" w:rsidRPr="00DB3989">
        <w:rPr>
          <w:rFonts w:ascii="Arial" w:eastAsia="Times New Roman" w:hAnsi="Arial" w:cs="Arial"/>
        </w:rPr>
        <w:t>HRB 69310 B</w:t>
      </w:r>
      <w:bookmarkEnd w:id="3"/>
      <w:r w:rsidR="00A247AB" w:rsidRPr="00DB3989">
        <w:rPr>
          <w:rFonts w:ascii="Arial" w:eastAsia="Times New Roman" w:hAnsi="Arial" w:cs="Arial"/>
        </w:rPr>
        <w:t>, atstovaujama</w:t>
      </w:r>
    </w:p>
    <w:p w14:paraId="080F3892" w14:textId="66339B42" w:rsidR="00AE1CCA" w:rsidRPr="00953A78" w:rsidRDefault="00A247AB" w:rsidP="00B62295">
      <w:pPr>
        <w:spacing w:after="0" w:line="240" w:lineRule="auto"/>
        <w:ind w:firstLine="360"/>
        <w:jc w:val="both"/>
        <w:rPr>
          <w:rFonts w:ascii="Arial" w:eastAsia="Times New Roman" w:hAnsi="Arial" w:cs="Arial"/>
        </w:rPr>
      </w:pPr>
      <w:r w:rsidRPr="00DB3989">
        <w:rPr>
          <w:rFonts w:ascii="Arial" w:eastAsia="Times New Roman" w:hAnsi="Arial" w:cs="Arial"/>
        </w:rPr>
        <w:t>, veikianči</w:t>
      </w:r>
      <w:r w:rsidR="00996636" w:rsidRPr="00DB3989">
        <w:rPr>
          <w:rFonts w:ascii="Arial" w:eastAsia="Times New Roman" w:hAnsi="Arial" w:cs="Arial"/>
        </w:rPr>
        <w:t>ų</w:t>
      </w:r>
      <w:r w:rsidRPr="00DB3989">
        <w:rPr>
          <w:rFonts w:ascii="Arial" w:eastAsia="Times New Roman" w:hAnsi="Arial" w:cs="Arial"/>
        </w:rPr>
        <w:t xml:space="preserve"> pagal</w:t>
      </w:r>
      <w:r w:rsidR="00996636" w:rsidRPr="00DB3989">
        <w:rPr>
          <w:rFonts w:ascii="Arial" w:eastAsia="Times New Roman" w:hAnsi="Arial" w:cs="Arial"/>
        </w:rPr>
        <w:t xml:space="preserve"> </w:t>
      </w:r>
      <w:r w:rsidR="00DB3989" w:rsidRPr="00DB3989">
        <w:rPr>
          <w:rFonts w:ascii="Arial" w:eastAsia="Times New Roman" w:hAnsi="Arial" w:cs="Arial"/>
        </w:rPr>
        <w:t>bendrovės įstatus</w:t>
      </w:r>
      <w:r w:rsidRPr="00953A78">
        <w:rPr>
          <w:rFonts w:ascii="Arial" w:eastAsia="Times New Roman" w:hAnsi="Arial" w:cs="Arial"/>
        </w:rPr>
        <w:t xml:space="preserve"> (toliau – </w:t>
      </w:r>
      <w:r w:rsidRPr="00953A78">
        <w:rPr>
          <w:rFonts w:ascii="Arial" w:eastAsia="Times New Roman" w:hAnsi="Arial" w:cs="Arial"/>
          <w:b/>
        </w:rPr>
        <w:t>Vykdytojas</w:t>
      </w:r>
      <w:r w:rsidRPr="00953A78">
        <w:rPr>
          <w:rFonts w:ascii="Arial" w:eastAsia="Times New Roman" w:hAnsi="Arial" w:cs="Arial"/>
        </w:rPr>
        <w:t xml:space="preserve">), toliau kartu vadinami </w:t>
      </w:r>
      <w:r w:rsidRPr="00953A78">
        <w:rPr>
          <w:rFonts w:ascii="Arial" w:eastAsia="Times New Roman" w:hAnsi="Arial" w:cs="Arial"/>
          <w:b/>
        </w:rPr>
        <w:t>„Šalimis“</w:t>
      </w:r>
      <w:r w:rsidRPr="00953A78">
        <w:rPr>
          <w:rFonts w:ascii="Arial" w:eastAsia="Times New Roman" w:hAnsi="Arial" w:cs="Arial"/>
        </w:rPr>
        <w:t xml:space="preserve">, o kiekviena atskirai – </w:t>
      </w:r>
      <w:r w:rsidRPr="00953A78">
        <w:rPr>
          <w:rFonts w:ascii="Arial" w:eastAsia="Times New Roman" w:hAnsi="Arial" w:cs="Arial"/>
          <w:b/>
        </w:rPr>
        <w:t>„Šalimi“</w:t>
      </w:r>
      <w:r w:rsidRPr="00953A78">
        <w:rPr>
          <w:rFonts w:ascii="Arial" w:eastAsia="Times New Roman" w:hAnsi="Arial" w:cs="Arial"/>
        </w:rPr>
        <w:t xml:space="preserve">, sudarė šią pirkimo–pardavimo sutartį, toliau vadinamą </w:t>
      </w:r>
      <w:r w:rsidRPr="00953A78">
        <w:rPr>
          <w:rFonts w:ascii="Arial" w:eastAsia="Times New Roman" w:hAnsi="Arial" w:cs="Arial"/>
          <w:b/>
        </w:rPr>
        <w:t>„Sutartimi“</w:t>
      </w:r>
      <w:r w:rsidRPr="00953A78">
        <w:rPr>
          <w:rFonts w:ascii="Arial" w:eastAsia="Times New Roman" w:hAnsi="Arial" w:cs="Arial"/>
        </w:rPr>
        <w:t>, ir susitarė dėl toliau išvardintų sąlygų:</w:t>
      </w:r>
    </w:p>
    <w:p w14:paraId="4AF9EE50" w14:textId="77777777" w:rsidR="00A247AB" w:rsidRPr="00953A78" w:rsidRDefault="00A247AB" w:rsidP="00B62295">
      <w:pPr>
        <w:spacing w:after="0" w:line="240" w:lineRule="auto"/>
        <w:ind w:firstLine="360"/>
        <w:jc w:val="both"/>
        <w:rPr>
          <w:rFonts w:ascii="Arial" w:eastAsia="Times New Roman" w:hAnsi="Arial" w:cs="Arial"/>
        </w:rPr>
      </w:pPr>
    </w:p>
    <w:p w14:paraId="71385285" w14:textId="77777777" w:rsidR="00540279" w:rsidRPr="00953A78" w:rsidRDefault="00B26941" w:rsidP="00B62295">
      <w:pPr>
        <w:numPr>
          <w:ilvl w:val="0"/>
          <w:numId w:val="1"/>
        </w:numPr>
        <w:spacing w:after="0" w:line="240" w:lineRule="auto"/>
        <w:ind w:firstLine="360"/>
        <w:jc w:val="center"/>
        <w:rPr>
          <w:rFonts w:ascii="Arial" w:hAnsi="Arial" w:cs="Arial"/>
          <w:b/>
        </w:rPr>
      </w:pPr>
      <w:r w:rsidRPr="00953A78">
        <w:rPr>
          <w:rFonts w:ascii="Arial" w:hAnsi="Arial" w:cs="Arial"/>
          <w:b/>
        </w:rPr>
        <w:t>SUTARTIES DALYKAS</w:t>
      </w:r>
    </w:p>
    <w:p w14:paraId="18C2A1E5" w14:textId="1417BBB8" w:rsidR="00634F8E" w:rsidRPr="00953A78" w:rsidRDefault="00C95551" w:rsidP="005C0629">
      <w:pPr>
        <w:pStyle w:val="ListParagraph"/>
        <w:numPr>
          <w:ilvl w:val="1"/>
          <w:numId w:val="12"/>
        </w:numPr>
        <w:tabs>
          <w:tab w:val="left" w:pos="851"/>
        </w:tabs>
        <w:autoSpaceDE w:val="0"/>
        <w:autoSpaceDN w:val="0"/>
        <w:adjustRightInd w:val="0"/>
        <w:spacing w:after="0" w:line="240" w:lineRule="auto"/>
        <w:ind w:left="0" w:firstLine="426"/>
        <w:jc w:val="both"/>
        <w:rPr>
          <w:rFonts w:ascii="Arial" w:eastAsia="Calibri" w:hAnsi="Arial" w:cs="Arial"/>
          <w:color w:val="000000"/>
          <w:lang w:eastAsia="lt-LT"/>
        </w:rPr>
      </w:pPr>
      <w:r w:rsidRPr="00953A78">
        <w:rPr>
          <w:rFonts w:ascii="Arial" w:eastAsia="Calibri" w:hAnsi="Arial" w:cs="Arial"/>
        </w:rPr>
        <w:t xml:space="preserve"> </w:t>
      </w:r>
      <w:r w:rsidRPr="00953A78">
        <w:rPr>
          <w:rFonts w:ascii="Arial" w:hAnsi="Arial" w:cs="Arial"/>
        </w:rPr>
        <w:t>Sutarties dalykas</w:t>
      </w:r>
      <w:r w:rsidR="005C0629" w:rsidRPr="00953A78">
        <w:rPr>
          <w:rFonts w:ascii="Arial" w:hAnsi="Arial" w:cs="Arial"/>
        </w:rPr>
        <w:t xml:space="preserve"> </w:t>
      </w:r>
      <w:r w:rsidR="00FB21BD" w:rsidRPr="00953A78">
        <w:rPr>
          <w:rFonts w:ascii="Arial" w:hAnsi="Arial" w:cs="Arial"/>
        </w:rPr>
        <w:t>–</w:t>
      </w:r>
      <w:r w:rsidR="005C0629" w:rsidRPr="00953A78">
        <w:rPr>
          <w:rFonts w:ascii="Arial" w:hAnsi="Arial" w:cs="Arial"/>
        </w:rPr>
        <w:t xml:space="preserve"> </w:t>
      </w:r>
      <w:r w:rsidR="004A375A" w:rsidRPr="00953A78">
        <w:rPr>
          <w:rFonts w:ascii="Arial" w:hAnsi="Arial" w:cs="Arial"/>
          <w:b/>
        </w:rPr>
        <w:t xml:space="preserve">Integruotos resursų planavimo ir operatyvinio valdymo sistemos </w:t>
      </w:r>
      <w:r w:rsidR="004A375A" w:rsidRPr="00953A78">
        <w:rPr>
          <w:rFonts w:ascii="Arial" w:hAnsi="Arial" w:cs="Arial"/>
          <w:bCs/>
        </w:rPr>
        <w:t>(</w:t>
      </w:r>
      <w:r w:rsidR="0071180E" w:rsidRPr="00953A78">
        <w:rPr>
          <w:rFonts w:ascii="Arial" w:eastAsia="Calibri" w:hAnsi="Arial" w:cs="Arial"/>
        </w:rPr>
        <w:t xml:space="preserve">toliau </w:t>
      </w:r>
      <w:r w:rsidR="0071180E" w:rsidRPr="00953A78">
        <w:rPr>
          <w:rFonts w:ascii="Arial" w:hAnsi="Arial" w:cs="Arial"/>
        </w:rPr>
        <w:t>–</w:t>
      </w:r>
      <w:r w:rsidR="0071180E" w:rsidRPr="00953A78">
        <w:rPr>
          <w:rFonts w:ascii="Arial" w:eastAsia="Calibri" w:hAnsi="Arial" w:cs="Arial"/>
          <w:b/>
        </w:rPr>
        <w:t xml:space="preserve"> </w:t>
      </w:r>
      <w:r w:rsidR="004A375A" w:rsidRPr="00953A78">
        <w:rPr>
          <w:rFonts w:ascii="Arial" w:hAnsi="Arial" w:cs="Arial"/>
          <w:b/>
        </w:rPr>
        <w:t>IRPOVS</w:t>
      </w:r>
      <w:r w:rsidR="009D447A" w:rsidRPr="00953A78">
        <w:rPr>
          <w:rFonts w:ascii="Arial" w:hAnsi="Arial" w:cs="Arial"/>
          <w:b/>
        </w:rPr>
        <w:t xml:space="preserve"> / Sistema</w:t>
      </w:r>
      <w:r w:rsidR="004A375A" w:rsidRPr="00953A78">
        <w:rPr>
          <w:rFonts w:ascii="Arial" w:hAnsi="Arial" w:cs="Arial"/>
          <w:bCs/>
        </w:rPr>
        <w:t>)</w:t>
      </w:r>
      <w:r w:rsidR="004A375A" w:rsidRPr="00953A78">
        <w:rPr>
          <w:rFonts w:ascii="Arial" w:hAnsi="Arial" w:cs="Arial"/>
          <w:b/>
        </w:rPr>
        <w:t xml:space="preserve"> nuomos, bei aukštos kvalifikacijos </w:t>
      </w:r>
      <w:r w:rsidR="0051761A" w:rsidRPr="00953A78">
        <w:rPr>
          <w:rFonts w:ascii="Arial" w:hAnsi="Arial" w:cs="Arial"/>
          <w:b/>
        </w:rPr>
        <w:t>s</w:t>
      </w:r>
      <w:r w:rsidR="004A375A" w:rsidRPr="00953A78">
        <w:rPr>
          <w:rFonts w:ascii="Arial" w:hAnsi="Arial" w:cs="Arial"/>
          <w:b/>
        </w:rPr>
        <w:t>istemos diegimo, konfigūravimo, priežiūros, palaikymo, mokymų ir papildom</w:t>
      </w:r>
      <w:r w:rsidR="00CF3CFA" w:rsidRPr="00953A78">
        <w:rPr>
          <w:rFonts w:ascii="Arial" w:hAnsi="Arial" w:cs="Arial"/>
          <w:b/>
        </w:rPr>
        <w:t>o</w:t>
      </w:r>
      <w:r w:rsidR="004A375A" w:rsidRPr="00953A78">
        <w:rPr>
          <w:rFonts w:ascii="Arial" w:hAnsi="Arial" w:cs="Arial"/>
          <w:b/>
        </w:rPr>
        <w:t xml:space="preserve">s informacinių technologijų paslaugos </w:t>
      </w:r>
      <w:r w:rsidR="00E104AF" w:rsidRPr="00953A78">
        <w:rPr>
          <w:rFonts w:ascii="Arial" w:hAnsi="Arial" w:cs="Arial"/>
        </w:rPr>
        <w:t>(</w:t>
      </w:r>
      <w:r w:rsidR="00A247AB" w:rsidRPr="00953A78">
        <w:rPr>
          <w:rFonts w:ascii="Arial" w:eastAsia="Calibri" w:hAnsi="Arial" w:cs="Arial"/>
        </w:rPr>
        <w:t xml:space="preserve">toliau </w:t>
      </w:r>
      <w:r w:rsidR="00FB21BD" w:rsidRPr="00953A78">
        <w:rPr>
          <w:rFonts w:ascii="Arial" w:hAnsi="Arial" w:cs="Arial"/>
        </w:rPr>
        <w:t>–</w:t>
      </w:r>
      <w:r w:rsidR="00A247AB" w:rsidRPr="00953A78">
        <w:rPr>
          <w:rFonts w:ascii="Arial" w:eastAsia="Calibri" w:hAnsi="Arial" w:cs="Arial"/>
          <w:b/>
        </w:rPr>
        <w:t xml:space="preserve"> Prekė</w:t>
      </w:r>
      <w:r w:rsidR="00827A03" w:rsidRPr="00953A78">
        <w:rPr>
          <w:rFonts w:ascii="Arial" w:eastAsia="Calibri" w:hAnsi="Arial" w:cs="Arial"/>
          <w:bCs/>
        </w:rPr>
        <w:t>(</w:t>
      </w:r>
      <w:r w:rsidR="00827A03" w:rsidRPr="00953A78">
        <w:rPr>
          <w:rFonts w:ascii="Arial" w:eastAsia="Calibri" w:hAnsi="Arial" w:cs="Arial"/>
          <w:b/>
        </w:rPr>
        <w:t>-</w:t>
      </w:r>
      <w:r w:rsidR="00A247AB" w:rsidRPr="00953A78">
        <w:rPr>
          <w:rFonts w:ascii="Arial" w:eastAsia="Calibri" w:hAnsi="Arial" w:cs="Arial"/>
          <w:b/>
        </w:rPr>
        <w:t>s</w:t>
      </w:r>
      <w:r w:rsidR="00827A03" w:rsidRPr="00953A78">
        <w:rPr>
          <w:rFonts w:ascii="Arial" w:eastAsia="Calibri" w:hAnsi="Arial" w:cs="Arial"/>
          <w:bCs/>
        </w:rPr>
        <w:t>)</w:t>
      </w:r>
      <w:r w:rsidR="00D771C4" w:rsidRPr="00953A78">
        <w:rPr>
          <w:rFonts w:ascii="Arial" w:eastAsia="Calibri" w:hAnsi="Arial" w:cs="Arial"/>
          <w:b/>
        </w:rPr>
        <w:t xml:space="preserve"> / Paslaug</w:t>
      </w:r>
      <w:r w:rsidR="00827A03" w:rsidRPr="00953A78">
        <w:rPr>
          <w:rFonts w:ascii="Arial" w:eastAsia="Calibri" w:hAnsi="Arial" w:cs="Arial"/>
          <w:b/>
        </w:rPr>
        <w:t>a</w:t>
      </w:r>
      <w:r w:rsidR="00827A03" w:rsidRPr="00953A78">
        <w:rPr>
          <w:rFonts w:ascii="Arial" w:eastAsia="Calibri" w:hAnsi="Arial" w:cs="Arial"/>
          <w:bCs/>
        </w:rPr>
        <w:t>(</w:t>
      </w:r>
      <w:r w:rsidR="00827A03" w:rsidRPr="00953A78">
        <w:rPr>
          <w:rFonts w:ascii="Arial" w:eastAsia="Calibri" w:hAnsi="Arial" w:cs="Arial"/>
          <w:b/>
        </w:rPr>
        <w:t>-</w:t>
      </w:r>
      <w:proofErr w:type="spellStart"/>
      <w:r w:rsidR="00D771C4" w:rsidRPr="00953A78">
        <w:rPr>
          <w:rFonts w:ascii="Arial" w:eastAsia="Calibri" w:hAnsi="Arial" w:cs="Arial"/>
          <w:b/>
        </w:rPr>
        <w:t>os</w:t>
      </w:r>
      <w:proofErr w:type="spellEnd"/>
      <w:r w:rsidR="00E104AF" w:rsidRPr="00953A78">
        <w:rPr>
          <w:rFonts w:ascii="Arial" w:hAnsi="Arial" w:cs="Arial"/>
        </w:rPr>
        <w:t>).</w:t>
      </w:r>
      <w:r w:rsidR="00634F8E" w:rsidRPr="00953A78">
        <w:rPr>
          <w:rFonts w:ascii="Arial" w:hAnsi="Arial" w:cs="Arial"/>
        </w:rPr>
        <w:t xml:space="preserve"> </w:t>
      </w:r>
      <w:r w:rsidR="00E104AF" w:rsidRPr="00953A78">
        <w:rPr>
          <w:rFonts w:ascii="Arial" w:eastAsia="Calibri" w:hAnsi="Arial" w:cs="Arial"/>
        </w:rPr>
        <w:t xml:space="preserve"> </w:t>
      </w:r>
    </w:p>
    <w:p w14:paraId="7DC97F1E" w14:textId="37798472" w:rsidR="006B240C" w:rsidRPr="00953A78" w:rsidRDefault="00540279" w:rsidP="005C0629">
      <w:pPr>
        <w:pStyle w:val="CommentText"/>
        <w:spacing w:after="0"/>
        <w:ind w:firstLine="360"/>
        <w:jc w:val="both"/>
        <w:rPr>
          <w:rFonts w:ascii="Arial" w:hAnsi="Arial" w:cs="Arial"/>
          <w:i/>
          <w:sz w:val="22"/>
          <w:szCs w:val="22"/>
        </w:rPr>
      </w:pPr>
      <w:r w:rsidRPr="00953A78">
        <w:rPr>
          <w:rFonts w:ascii="Arial" w:eastAsia="Calibri" w:hAnsi="Arial" w:cs="Arial"/>
          <w:sz w:val="22"/>
          <w:szCs w:val="22"/>
        </w:rPr>
        <w:t xml:space="preserve">1.2. </w:t>
      </w:r>
      <w:r w:rsidR="00A247AB" w:rsidRPr="00953A78">
        <w:rPr>
          <w:rFonts w:ascii="Arial" w:eastAsia="Calibri" w:hAnsi="Arial" w:cs="Arial"/>
          <w:sz w:val="22"/>
          <w:szCs w:val="22"/>
        </w:rPr>
        <w:t>Prekių</w:t>
      </w:r>
      <w:r w:rsidRPr="00953A78">
        <w:rPr>
          <w:rFonts w:ascii="Arial" w:eastAsia="Calibri" w:hAnsi="Arial" w:cs="Arial"/>
          <w:sz w:val="22"/>
          <w:szCs w:val="22"/>
        </w:rPr>
        <w:t xml:space="preserve"> </w:t>
      </w:r>
      <w:r w:rsidR="002658F8" w:rsidRPr="00953A78">
        <w:rPr>
          <w:rFonts w:ascii="Arial" w:eastAsia="Calibri" w:hAnsi="Arial" w:cs="Arial"/>
          <w:sz w:val="22"/>
          <w:szCs w:val="22"/>
        </w:rPr>
        <w:t>pristatymo</w:t>
      </w:r>
      <w:r w:rsidR="00635A65" w:rsidRPr="00953A78">
        <w:rPr>
          <w:rFonts w:ascii="Arial" w:eastAsia="Calibri" w:hAnsi="Arial" w:cs="Arial"/>
          <w:sz w:val="22"/>
          <w:szCs w:val="22"/>
        </w:rPr>
        <w:t xml:space="preserve"> / Paslaugų teikimo</w:t>
      </w:r>
      <w:r w:rsidRPr="00953A78">
        <w:rPr>
          <w:rFonts w:ascii="Arial" w:eastAsia="Calibri" w:hAnsi="Arial" w:cs="Arial"/>
          <w:sz w:val="22"/>
          <w:szCs w:val="22"/>
        </w:rPr>
        <w:t xml:space="preserve"> </w:t>
      </w:r>
      <w:r w:rsidR="007005FE" w:rsidRPr="00953A78">
        <w:rPr>
          <w:rFonts w:ascii="Arial" w:eastAsia="Calibri" w:hAnsi="Arial" w:cs="Arial"/>
          <w:sz w:val="22"/>
          <w:szCs w:val="22"/>
        </w:rPr>
        <w:t>vieta</w:t>
      </w:r>
      <w:r w:rsidR="003F3793" w:rsidRPr="00953A78">
        <w:rPr>
          <w:rFonts w:ascii="Arial" w:eastAsia="Calibri" w:hAnsi="Arial" w:cs="Arial"/>
          <w:sz w:val="22"/>
          <w:szCs w:val="22"/>
        </w:rPr>
        <w:t xml:space="preserve"> (Sutarties vykdymo metu Šalys </w:t>
      </w:r>
      <w:r w:rsidR="006421FC" w:rsidRPr="00953A78">
        <w:rPr>
          <w:rFonts w:ascii="Arial" w:eastAsia="Calibri" w:hAnsi="Arial" w:cs="Arial"/>
          <w:sz w:val="22"/>
          <w:szCs w:val="22"/>
        </w:rPr>
        <w:t>derina konkrečią vietą</w:t>
      </w:r>
      <w:r w:rsidR="003F3793" w:rsidRPr="00953A78">
        <w:rPr>
          <w:rFonts w:ascii="Arial" w:eastAsia="Calibri" w:hAnsi="Arial" w:cs="Arial"/>
          <w:sz w:val="22"/>
          <w:szCs w:val="22"/>
        </w:rPr>
        <w:t>)</w:t>
      </w:r>
      <w:r w:rsidR="005C0629" w:rsidRPr="00953A78">
        <w:rPr>
          <w:rFonts w:ascii="Arial" w:eastAsia="Calibri" w:hAnsi="Arial" w:cs="Arial"/>
          <w:sz w:val="22"/>
          <w:szCs w:val="22"/>
        </w:rPr>
        <w:t>:</w:t>
      </w:r>
      <w:r w:rsidR="007005FE" w:rsidRPr="00953A78">
        <w:rPr>
          <w:rFonts w:ascii="Arial" w:eastAsia="Calibri" w:hAnsi="Arial" w:cs="Arial"/>
          <w:sz w:val="22"/>
          <w:szCs w:val="22"/>
        </w:rPr>
        <w:t xml:space="preserve"> </w:t>
      </w:r>
      <w:r w:rsidR="00CD197C" w:rsidRPr="00953A78">
        <w:rPr>
          <w:rFonts w:ascii="Arial" w:hAnsi="Arial" w:cs="Arial"/>
          <w:iCs/>
          <w:sz w:val="22"/>
          <w:szCs w:val="22"/>
        </w:rPr>
        <w:t xml:space="preserve">Vykdytojo </w:t>
      </w:r>
      <w:r w:rsidR="003F3793" w:rsidRPr="00953A78">
        <w:rPr>
          <w:rFonts w:ascii="Arial" w:hAnsi="Arial" w:cs="Arial"/>
          <w:iCs/>
          <w:sz w:val="22"/>
          <w:szCs w:val="22"/>
        </w:rPr>
        <w:t>ir / ar</w:t>
      </w:r>
      <w:r w:rsidR="00650618" w:rsidRPr="00953A78">
        <w:rPr>
          <w:rFonts w:ascii="Arial" w:hAnsi="Arial" w:cs="Arial"/>
          <w:iCs/>
          <w:sz w:val="22"/>
          <w:szCs w:val="22"/>
        </w:rPr>
        <w:t xml:space="preserve"> </w:t>
      </w:r>
      <w:r w:rsidR="00CD197C" w:rsidRPr="00953A78">
        <w:rPr>
          <w:rFonts w:ascii="Arial" w:hAnsi="Arial" w:cs="Arial"/>
          <w:iCs/>
          <w:sz w:val="22"/>
          <w:szCs w:val="22"/>
        </w:rPr>
        <w:t>Užsakovo</w:t>
      </w:r>
      <w:r w:rsidR="003F3793" w:rsidRPr="00953A78">
        <w:rPr>
          <w:rFonts w:ascii="Arial" w:hAnsi="Arial" w:cs="Arial"/>
          <w:iCs/>
          <w:sz w:val="22"/>
          <w:szCs w:val="22"/>
        </w:rPr>
        <w:t>,</w:t>
      </w:r>
      <w:r w:rsidR="00CD197C" w:rsidRPr="00953A78">
        <w:rPr>
          <w:rFonts w:ascii="Arial" w:hAnsi="Arial" w:cs="Arial"/>
          <w:iCs/>
          <w:sz w:val="22"/>
          <w:szCs w:val="22"/>
        </w:rPr>
        <w:t xml:space="preserve"> </w:t>
      </w:r>
      <w:r w:rsidR="00650618" w:rsidRPr="00953A78">
        <w:rPr>
          <w:rFonts w:ascii="Arial" w:hAnsi="Arial" w:cs="Arial"/>
          <w:iCs/>
          <w:sz w:val="22"/>
          <w:szCs w:val="22"/>
        </w:rPr>
        <w:t xml:space="preserve">ir </w:t>
      </w:r>
      <w:r w:rsidR="003F3793" w:rsidRPr="00953A78">
        <w:rPr>
          <w:rFonts w:ascii="Arial" w:hAnsi="Arial" w:cs="Arial"/>
          <w:iCs/>
          <w:sz w:val="22"/>
          <w:szCs w:val="22"/>
        </w:rPr>
        <w:t xml:space="preserve">/ ar </w:t>
      </w:r>
      <w:r w:rsidR="00695CFE" w:rsidRPr="00953A78">
        <w:rPr>
          <w:rFonts w:ascii="Arial" w:hAnsi="Arial" w:cs="Arial"/>
          <w:iCs/>
          <w:sz w:val="22"/>
          <w:szCs w:val="22"/>
        </w:rPr>
        <w:t xml:space="preserve">AB „Lietuvos geležinkeliai“ </w:t>
      </w:r>
      <w:r w:rsidR="00650618" w:rsidRPr="00953A78">
        <w:rPr>
          <w:rFonts w:ascii="Arial" w:hAnsi="Arial" w:cs="Arial"/>
          <w:iCs/>
          <w:sz w:val="22"/>
          <w:szCs w:val="22"/>
        </w:rPr>
        <w:t xml:space="preserve">įmonių grupės patalpose, Vilniuje. Paslaugos gali būti teikiamos nuotoliniu būdu, jei tai </w:t>
      </w:r>
      <w:r w:rsidR="00695CFE" w:rsidRPr="00953A78">
        <w:rPr>
          <w:rFonts w:ascii="Arial" w:hAnsi="Arial" w:cs="Arial"/>
          <w:iCs/>
          <w:sz w:val="22"/>
          <w:szCs w:val="22"/>
        </w:rPr>
        <w:t xml:space="preserve">yra </w:t>
      </w:r>
      <w:r w:rsidR="00650618" w:rsidRPr="00953A78">
        <w:rPr>
          <w:rFonts w:ascii="Arial" w:hAnsi="Arial" w:cs="Arial"/>
          <w:iCs/>
          <w:sz w:val="22"/>
          <w:szCs w:val="22"/>
        </w:rPr>
        <w:t xml:space="preserve">suderinta su </w:t>
      </w:r>
      <w:r w:rsidR="00695CFE" w:rsidRPr="00953A78">
        <w:rPr>
          <w:rFonts w:ascii="Arial" w:hAnsi="Arial" w:cs="Arial"/>
          <w:iCs/>
          <w:sz w:val="22"/>
          <w:szCs w:val="22"/>
        </w:rPr>
        <w:t>Užsakovu</w:t>
      </w:r>
      <w:r w:rsidR="00650618" w:rsidRPr="00953A78">
        <w:rPr>
          <w:rFonts w:ascii="Arial" w:hAnsi="Arial" w:cs="Arial"/>
          <w:iCs/>
          <w:sz w:val="22"/>
          <w:szCs w:val="22"/>
        </w:rPr>
        <w:t xml:space="preserve">. Konkretūs adresai </w:t>
      </w:r>
      <w:r w:rsidR="009A1703" w:rsidRPr="00953A78">
        <w:rPr>
          <w:rFonts w:ascii="Arial" w:hAnsi="Arial" w:cs="Arial"/>
          <w:iCs/>
          <w:sz w:val="22"/>
          <w:szCs w:val="22"/>
        </w:rPr>
        <w:t xml:space="preserve">Prekių pristatymui / Paslaugų </w:t>
      </w:r>
      <w:r w:rsidR="00650618" w:rsidRPr="00953A78">
        <w:rPr>
          <w:rFonts w:ascii="Arial" w:hAnsi="Arial" w:cs="Arial"/>
          <w:iCs/>
          <w:sz w:val="22"/>
          <w:szCs w:val="22"/>
        </w:rPr>
        <w:t>teik</w:t>
      </w:r>
      <w:r w:rsidR="009A1703" w:rsidRPr="00953A78">
        <w:rPr>
          <w:rFonts w:ascii="Arial" w:hAnsi="Arial" w:cs="Arial"/>
          <w:iCs/>
          <w:sz w:val="22"/>
          <w:szCs w:val="22"/>
        </w:rPr>
        <w:t>imui</w:t>
      </w:r>
      <w:r w:rsidR="00650618" w:rsidRPr="00953A78">
        <w:rPr>
          <w:rFonts w:ascii="Arial" w:hAnsi="Arial" w:cs="Arial"/>
          <w:iCs/>
          <w:sz w:val="22"/>
          <w:szCs w:val="22"/>
        </w:rPr>
        <w:t xml:space="preserve"> ir teikimas nuotoliniu būdu bus suderinti su </w:t>
      </w:r>
      <w:r w:rsidR="007E71F8" w:rsidRPr="00953A78">
        <w:rPr>
          <w:rFonts w:ascii="Arial" w:hAnsi="Arial" w:cs="Arial"/>
          <w:iCs/>
          <w:sz w:val="22"/>
          <w:szCs w:val="22"/>
        </w:rPr>
        <w:t xml:space="preserve">Užsakovu </w:t>
      </w:r>
      <w:r w:rsidR="00B012FF" w:rsidRPr="00953A78">
        <w:rPr>
          <w:rFonts w:ascii="Arial" w:hAnsi="Arial" w:cs="Arial"/>
          <w:sz w:val="22"/>
          <w:szCs w:val="22"/>
        </w:rPr>
        <w:t xml:space="preserve">Prekių tiekimo / Diegimo paslaugų </w:t>
      </w:r>
      <w:r w:rsidR="00650618" w:rsidRPr="00953A78">
        <w:rPr>
          <w:rFonts w:ascii="Arial" w:hAnsi="Arial" w:cs="Arial"/>
          <w:iCs/>
          <w:sz w:val="22"/>
          <w:szCs w:val="22"/>
        </w:rPr>
        <w:t xml:space="preserve"> grafiko derinimo metu.</w:t>
      </w:r>
    </w:p>
    <w:p w14:paraId="361E9331" w14:textId="4C6245FC" w:rsidR="006B240C" w:rsidRPr="00953A78" w:rsidRDefault="006B240C" w:rsidP="006262B3">
      <w:pPr>
        <w:pStyle w:val="CommentText"/>
        <w:spacing w:after="0"/>
        <w:ind w:firstLine="360"/>
        <w:jc w:val="both"/>
        <w:rPr>
          <w:rStyle w:val="Laukeliai"/>
          <w:rFonts w:eastAsia="Times New Roman" w:cs="Arial"/>
          <w:sz w:val="22"/>
          <w:szCs w:val="22"/>
        </w:rPr>
      </w:pPr>
      <w:r w:rsidRPr="00953A78">
        <w:rPr>
          <w:rStyle w:val="Laukeliai"/>
          <w:rFonts w:eastAsia="Times New Roman" w:cs="Arial"/>
          <w:sz w:val="22"/>
          <w:szCs w:val="22"/>
        </w:rPr>
        <w:t>1.3.</w:t>
      </w:r>
      <w:r w:rsidRPr="00953A78">
        <w:rPr>
          <w:rStyle w:val="Laukeliai"/>
          <w:rFonts w:eastAsia="Times New Roman" w:cs="Arial"/>
          <w:i/>
          <w:sz w:val="22"/>
          <w:szCs w:val="22"/>
        </w:rPr>
        <w:t xml:space="preserve"> </w:t>
      </w:r>
      <w:r w:rsidR="00A247AB" w:rsidRPr="00953A78">
        <w:rPr>
          <w:rStyle w:val="Laukeliai"/>
          <w:rFonts w:eastAsia="Times New Roman" w:cs="Arial"/>
          <w:iCs/>
          <w:sz w:val="22"/>
          <w:szCs w:val="22"/>
        </w:rPr>
        <w:t>Prekes</w:t>
      </w:r>
      <w:r w:rsidRPr="00953A78">
        <w:rPr>
          <w:rStyle w:val="Laukeliai"/>
          <w:rFonts w:eastAsia="Times New Roman" w:cs="Arial"/>
          <w:sz w:val="22"/>
          <w:szCs w:val="22"/>
        </w:rPr>
        <w:t xml:space="preserve"> </w:t>
      </w:r>
      <w:r w:rsidR="00D771C4" w:rsidRPr="00953A78">
        <w:rPr>
          <w:rStyle w:val="Laukeliai"/>
          <w:rFonts w:eastAsia="Times New Roman" w:cs="Arial"/>
          <w:sz w:val="22"/>
          <w:szCs w:val="22"/>
        </w:rPr>
        <w:t xml:space="preserve">/ Paslaugas </w:t>
      </w:r>
      <w:r w:rsidRPr="00953A78">
        <w:rPr>
          <w:rStyle w:val="Laukeliai"/>
          <w:rFonts w:eastAsia="Times New Roman" w:cs="Arial"/>
          <w:sz w:val="22"/>
          <w:szCs w:val="22"/>
        </w:rPr>
        <w:t xml:space="preserve">priimti </w:t>
      </w:r>
      <w:r w:rsidR="00635A65" w:rsidRPr="00953A78">
        <w:rPr>
          <w:rStyle w:val="Laukeliai"/>
          <w:rFonts w:eastAsia="Times New Roman" w:cs="Arial"/>
          <w:sz w:val="22"/>
          <w:szCs w:val="22"/>
        </w:rPr>
        <w:t xml:space="preserve">Užsakovo </w:t>
      </w:r>
      <w:r w:rsidRPr="00953A78">
        <w:rPr>
          <w:rStyle w:val="Laukeliai"/>
          <w:rFonts w:eastAsia="Times New Roman" w:cs="Arial"/>
          <w:sz w:val="22"/>
          <w:szCs w:val="22"/>
        </w:rPr>
        <w:t>įgalioto</w:t>
      </w:r>
      <w:r w:rsidR="00B45D94" w:rsidRPr="00953A78">
        <w:rPr>
          <w:rStyle w:val="Laukeliai"/>
          <w:rFonts w:eastAsia="Times New Roman" w:cs="Arial"/>
          <w:sz w:val="22"/>
          <w:szCs w:val="22"/>
        </w:rPr>
        <w:t xml:space="preserve"> </w:t>
      </w:r>
      <w:r w:rsidRPr="00953A78">
        <w:rPr>
          <w:rStyle w:val="Laukeliai"/>
          <w:rFonts w:eastAsia="Times New Roman" w:cs="Arial"/>
          <w:sz w:val="22"/>
          <w:szCs w:val="22"/>
        </w:rPr>
        <w:t>atsakingo</w:t>
      </w:r>
      <w:r w:rsidR="00B45D94" w:rsidRPr="00953A78">
        <w:rPr>
          <w:rStyle w:val="Laukeliai"/>
          <w:rFonts w:eastAsia="Times New Roman" w:cs="Arial"/>
          <w:sz w:val="22"/>
          <w:szCs w:val="22"/>
        </w:rPr>
        <w:t xml:space="preserve"> </w:t>
      </w:r>
      <w:r w:rsidRPr="00953A78">
        <w:rPr>
          <w:rStyle w:val="Laukeliai"/>
          <w:rFonts w:eastAsia="Times New Roman" w:cs="Arial"/>
          <w:sz w:val="22"/>
          <w:szCs w:val="22"/>
        </w:rPr>
        <w:t>asmens</w:t>
      </w:r>
      <w:r w:rsidR="00B45D94" w:rsidRPr="00953A78">
        <w:rPr>
          <w:rStyle w:val="Laukeliai"/>
          <w:rFonts w:eastAsia="Times New Roman" w:cs="Arial"/>
          <w:sz w:val="22"/>
          <w:szCs w:val="22"/>
        </w:rPr>
        <w:t xml:space="preserve"> </w:t>
      </w:r>
      <w:r w:rsidRPr="00953A78">
        <w:rPr>
          <w:rStyle w:val="Laukeliai"/>
          <w:rFonts w:eastAsia="Times New Roman" w:cs="Arial"/>
          <w:sz w:val="22"/>
          <w:szCs w:val="22"/>
        </w:rPr>
        <w:t>kontaktiniai duomenys:</w:t>
      </w:r>
      <w:r w:rsidRPr="00953A78">
        <w:rPr>
          <w:rStyle w:val="Laukeliai"/>
          <w:rFonts w:eastAsia="Times New Roman" w:cs="Arial"/>
          <w:i/>
          <w:sz w:val="22"/>
          <w:szCs w:val="22"/>
        </w:rPr>
        <w:t xml:space="preserve"> </w:t>
      </w:r>
      <w:r w:rsidRPr="00953A78">
        <w:rPr>
          <w:rStyle w:val="Laukeliai"/>
          <w:rFonts w:eastAsia="Times New Roman" w:cs="Arial"/>
          <w:sz w:val="22"/>
          <w:szCs w:val="22"/>
        </w:rPr>
        <w:t xml:space="preserve">Apie </w:t>
      </w:r>
      <w:r w:rsidR="00635A65" w:rsidRPr="00953A78">
        <w:rPr>
          <w:rStyle w:val="Laukeliai"/>
          <w:rFonts w:eastAsia="Times New Roman" w:cs="Arial"/>
          <w:sz w:val="22"/>
          <w:szCs w:val="22"/>
        </w:rPr>
        <w:t xml:space="preserve">Užsakovo </w:t>
      </w:r>
      <w:r w:rsidRPr="00953A78">
        <w:rPr>
          <w:rStyle w:val="Laukeliai"/>
          <w:rFonts w:eastAsia="Times New Roman" w:cs="Arial"/>
          <w:sz w:val="22"/>
          <w:szCs w:val="22"/>
        </w:rPr>
        <w:t>įgalioto</w:t>
      </w:r>
      <w:r w:rsidR="00395199" w:rsidRPr="00953A78">
        <w:rPr>
          <w:rStyle w:val="Laukeliai"/>
          <w:rFonts w:eastAsia="Times New Roman" w:cs="Arial"/>
          <w:sz w:val="22"/>
          <w:szCs w:val="22"/>
        </w:rPr>
        <w:t>(-ų)</w:t>
      </w:r>
      <w:r w:rsidRPr="00953A78">
        <w:rPr>
          <w:rStyle w:val="Laukeliai"/>
          <w:rFonts w:eastAsia="Times New Roman" w:cs="Arial"/>
          <w:sz w:val="22"/>
          <w:szCs w:val="22"/>
        </w:rPr>
        <w:t xml:space="preserve"> </w:t>
      </w:r>
      <w:r w:rsidR="00635A65" w:rsidRPr="00953A78">
        <w:rPr>
          <w:rStyle w:val="Laukeliai"/>
          <w:rFonts w:eastAsia="Times New Roman" w:cs="Arial"/>
          <w:sz w:val="22"/>
          <w:szCs w:val="22"/>
        </w:rPr>
        <w:t xml:space="preserve">atsakingo(-ų) </w:t>
      </w:r>
      <w:r w:rsidRPr="00953A78">
        <w:rPr>
          <w:rStyle w:val="Laukeliai"/>
          <w:rFonts w:eastAsia="Times New Roman" w:cs="Arial"/>
          <w:sz w:val="22"/>
          <w:szCs w:val="22"/>
        </w:rPr>
        <w:t>asmens</w:t>
      </w:r>
      <w:r w:rsidR="00635A65" w:rsidRPr="00953A78">
        <w:rPr>
          <w:rStyle w:val="Laukeliai"/>
          <w:rFonts w:eastAsia="Times New Roman" w:cs="Arial"/>
          <w:sz w:val="22"/>
          <w:szCs w:val="22"/>
        </w:rPr>
        <w:t>(-ų)</w:t>
      </w:r>
      <w:r w:rsidRPr="00953A78">
        <w:rPr>
          <w:rStyle w:val="Laukeliai"/>
          <w:rFonts w:eastAsia="Times New Roman" w:cs="Arial"/>
          <w:sz w:val="22"/>
          <w:szCs w:val="22"/>
        </w:rPr>
        <w:t xml:space="preserve"> pasikeitimą Užsakovas informuoja </w:t>
      </w:r>
      <w:r w:rsidR="00A247AB" w:rsidRPr="00953A78">
        <w:rPr>
          <w:rStyle w:val="Laukeliai"/>
          <w:rFonts w:eastAsia="Times New Roman" w:cs="Arial"/>
          <w:sz w:val="22"/>
          <w:szCs w:val="22"/>
        </w:rPr>
        <w:t>Vykdytoją</w:t>
      </w:r>
      <w:r w:rsidRPr="00953A78">
        <w:rPr>
          <w:rStyle w:val="Laukeliai"/>
          <w:rFonts w:eastAsia="Times New Roman" w:cs="Arial"/>
          <w:sz w:val="22"/>
          <w:szCs w:val="22"/>
        </w:rPr>
        <w:t xml:space="preserve"> šios Sutarties </w:t>
      </w:r>
      <w:r w:rsidR="00635A65" w:rsidRPr="00953A78">
        <w:rPr>
          <w:rStyle w:val="Laukeliai"/>
          <w:rFonts w:eastAsia="Times New Roman" w:cs="Arial"/>
          <w:sz w:val="22"/>
          <w:szCs w:val="22"/>
        </w:rPr>
        <w:t xml:space="preserve">Specialiųjų sąlygų </w:t>
      </w:r>
      <w:r w:rsidRPr="00953A78">
        <w:rPr>
          <w:rStyle w:val="Laukeliai"/>
          <w:rFonts w:eastAsia="Times New Roman" w:cs="Arial"/>
          <w:sz w:val="22"/>
          <w:szCs w:val="22"/>
        </w:rPr>
        <w:t xml:space="preserve">9 skyriuje nurodytu </w:t>
      </w:r>
      <w:r w:rsidR="008F28DB" w:rsidRPr="00953A78">
        <w:rPr>
          <w:rStyle w:val="Laukeliai"/>
          <w:rFonts w:eastAsia="Times New Roman" w:cs="Arial"/>
          <w:sz w:val="22"/>
          <w:szCs w:val="22"/>
        </w:rPr>
        <w:t>Vykdytojo</w:t>
      </w:r>
      <w:r w:rsidRPr="00953A78">
        <w:rPr>
          <w:rStyle w:val="Laukeliai"/>
          <w:rFonts w:eastAsia="Times New Roman" w:cs="Arial"/>
          <w:sz w:val="22"/>
          <w:szCs w:val="22"/>
        </w:rPr>
        <w:t xml:space="preserve"> el. paštu ir atskiras Sutarties pakeitimas ar atskiras įgaliojimų įforminimas dėl šios priežasties </w:t>
      </w:r>
      <w:r w:rsidR="00A27473" w:rsidRPr="00953A78">
        <w:rPr>
          <w:rStyle w:val="Laukeliai"/>
          <w:rFonts w:eastAsia="Times New Roman" w:cs="Arial"/>
          <w:sz w:val="22"/>
          <w:szCs w:val="22"/>
        </w:rPr>
        <w:t xml:space="preserve">nebus </w:t>
      </w:r>
      <w:r w:rsidRPr="00953A78">
        <w:rPr>
          <w:rStyle w:val="Laukeliai"/>
          <w:rFonts w:eastAsia="Times New Roman" w:cs="Arial"/>
          <w:sz w:val="22"/>
          <w:szCs w:val="22"/>
        </w:rPr>
        <w:t>atliekamas.</w:t>
      </w:r>
    </w:p>
    <w:p w14:paraId="4020E3EF" w14:textId="7123A923" w:rsidR="00395199" w:rsidRPr="00953A78" w:rsidRDefault="00395199" w:rsidP="006B240C">
      <w:pPr>
        <w:pStyle w:val="CommentText"/>
        <w:spacing w:after="0"/>
        <w:ind w:firstLine="360"/>
        <w:jc w:val="both"/>
        <w:rPr>
          <w:rStyle w:val="Laukeliai"/>
          <w:rFonts w:eastAsia="Times New Roman" w:cs="Arial"/>
          <w:sz w:val="22"/>
          <w:szCs w:val="22"/>
        </w:rPr>
      </w:pPr>
      <w:r w:rsidRPr="00953A78">
        <w:rPr>
          <w:rStyle w:val="Laukeliai"/>
          <w:rFonts w:eastAsia="Times New Roman" w:cs="Arial"/>
          <w:sz w:val="22"/>
          <w:szCs w:val="22"/>
        </w:rPr>
        <w:t>1.4. Vykdytojo įgalioto</w:t>
      </w:r>
      <w:r w:rsidR="00B45D94" w:rsidRPr="00953A78">
        <w:rPr>
          <w:rStyle w:val="Laukeliai"/>
          <w:rFonts w:eastAsia="Times New Roman" w:cs="Arial"/>
          <w:sz w:val="22"/>
          <w:szCs w:val="22"/>
        </w:rPr>
        <w:t xml:space="preserve"> </w:t>
      </w:r>
      <w:r w:rsidRPr="00953A78">
        <w:rPr>
          <w:rStyle w:val="Laukeliai"/>
          <w:rFonts w:eastAsia="Times New Roman" w:cs="Arial"/>
          <w:sz w:val="22"/>
          <w:szCs w:val="22"/>
        </w:rPr>
        <w:t>atsakingo</w:t>
      </w:r>
      <w:r w:rsidR="00B45D94" w:rsidRPr="00953A78">
        <w:rPr>
          <w:rStyle w:val="Laukeliai"/>
          <w:rFonts w:eastAsia="Times New Roman" w:cs="Arial"/>
          <w:sz w:val="22"/>
          <w:szCs w:val="22"/>
        </w:rPr>
        <w:t xml:space="preserve"> </w:t>
      </w:r>
      <w:r w:rsidRPr="00953A78">
        <w:rPr>
          <w:rStyle w:val="Laukeliai"/>
          <w:rFonts w:eastAsia="Times New Roman" w:cs="Arial"/>
          <w:sz w:val="22"/>
          <w:szCs w:val="22"/>
        </w:rPr>
        <w:t>asmens</w:t>
      </w:r>
      <w:r w:rsidR="00B45D94" w:rsidRPr="00953A78">
        <w:rPr>
          <w:rStyle w:val="Laukeliai"/>
          <w:rFonts w:eastAsia="Times New Roman" w:cs="Arial"/>
          <w:sz w:val="22"/>
          <w:szCs w:val="22"/>
        </w:rPr>
        <w:t xml:space="preserve"> </w:t>
      </w:r>
      <w:r w:rsidRPr="00953A78">
        <w:rPr>
          <w:rStyle w:val="Laukeliai"/>
          <w:rFonts w:eastAsia="Times New Roman" w:cs="Arial"/>
          <w:sz w:val="22"/>
          <w:szCs w:val="22"/>
        </w:rPr>
        <w:t>kontaktiniai duomenys:</w:t>
      </w:r>
      <w:r w:rsidR="00B45D94" w:rsidRPr="00953A78">
        <w:rPr>
          <w:rStyle w:val="Laukeliai"/>
          <w:rFonts w:eastAsia="Times New Roman" w:cs="Arial"/>
          <w:iCs/>
          <w:sz w:val="22"/>
          <w:szCs w:val="22"/>
        </w:rPr>
        <w:t xml:space="preserve"> </w:t>
      </w:r>
      <w:r w:rsidRPr="00953A78">
        <w:rPr>
          <w:rStyle w:val="Laukeliai"/>
          <w:rFonts w:eastAsia="Times New Roman" w:cs="Arial"/>
          <w:sz w:val="22"/>
          <w:szCs w:val="22"/>
        </w:rPr>
        <w:t>Apie Vykdytojo įgalioto(-ų) atsakingo(-ų) asmens(-ų) pasikeitimą Vykdytojas informuoja Užsakovą šios Sutarties Specialiųjų sąlygų 9 skyriuje nurodytu Paslaugų teikėjo elektroniniu paštu ir atskiras Sutarties pakeitimas ar atskiras įgaliojimų įforminimas dėl šios priežasties nėra atliekamas.</w:t>
      </w:r>
    </w:p>
    <w:p w14:paraId="4E018ADA" w14:textId="77777777" w:rsidR="00BF1F2E" w:rsidRPr="00953A78" w:rsidRDefault="00BF1F2E" w:rsidP="00991E56">
      <w:pPr>
        <w:widowControl w:val="0"/>
        <w:tabs>
          <w:tab w:val="left" w:pos="1134"/>
        </w:tabs>
        <w:spacing w:after="0" w:line="240" w:lineRule="auto"/>
        <w:ind w:firstLine="360"/>
        <w:jc w:val="both"/>
        <w:outlineLvl w:val="1"/>
        <w:rPr>
          <w:rFonts w:ascii="Arial" w:hAnsi="Arial" w:cs="Arial"/>
        </w:rPr>
      </w:pPr>
    </w:p>
    <w:p w14:paraId="2C38B50C" w14:textId="63CFA19D" w:rsidR="00540279" w:rsidRPr="00953A78" w:rsidRDefault="00B26941" w:rsidP="00B62295">
      <w:pPr>
        <w:numPr>
          <w:ilvl w:val="0"/>
          <w:numId w:val="1"/>
        </w:numPr>
        <w:spacing w:after="0" w:line="240" w:lineRule="auto"/>
        <w:ind w:firstLine="360"/>
        <w:jc w:val="center"/>
        <w:rPr>
          <w:rFonts w:ascii="Arial" w:hAnsi="Arial" w:cs="Arial"/>
          <w:b/>
        </w:rPr>
      </w:pPr>
      <w:r w:rsidRPr="00953A78">
        <w:rPr>
          <w:rFonts w:ascii="Arial" w:hAnsi="Arial" w:cs="Arial"/>
          <w:b/>
        </w:rPr>
        <w:t>SUTARTIES KAINA</w:t>
      </w:r>
      <w:r w:rsidR="00E2483C" w:rsidRPr="00953A78">
        <w:rPr>
          <w:rFonts w:ascii="Arial" w:hAnsi="Arial" w:cs="Arial"/>
          <w:b/>
        </w:rPr>
        <w:t xml:space="preserve">, </w:t>
      </w:r>
      <w:r w:rsidRPr="00953A78">
        <w:rPr>
          <w:rFonts w:ascii="Arial" w:hAnsi="Arial" w:cs="Arial"/>
          <w:b/>
        </w:rPr>
        <w:t>KAINODAROS TAISYKLĖS</w:t>
      </w:r>
      <w:r w:rsidR="00436BEF" w:rsidRPr="00953A78">
        <w:rPr>
          <w:rFonts w:ascii="Arial" w:hAnsi="Arial" w:cs="Arial"/>
          <w:b/>
        </w:rPr>
        <w:t>,</w:t>
      </w:r>
      <w:r w:rsidRPr="00953A78">
        <w:rPr>
          <w:rFonts w:ascii="Arial" w:hAnsi="Arial" w:cs="Arial"/>
          <w:b/>
        </w:rPr>
        <w:t xml:space="preserve"> MOKĖJIMO SĄLYGOS</w:t>
      </w:r>
    </w:p>
    <w:p w14:paraId="16865DC3" w14:textId="20F8DAA4" w:rsidR="00D023A8" w:rsidRPr="00953A78" w:rsidRDefault="00540279" w:rsidP="00232218">
      <w:pPr>
        <w:spacing w:after="0" w:line="240" w:lineRule="auto"/>
        <w:ind w:firstLine="360"/>
        <w:jc w:val="both"/>
        <w:rPr>
          <w:rFonts w:ascii="Arial" w:hAnsi="Arial" w:cs="Arial"/>
        </w:rPr>
      </w:pPr>
      <w:r w:rsidRPr="00953A78">
        <w:rPr>
          <w:rFonts w:ascii="Arial" w:eastAsia="Calibri" w:hAnsi="Arial" w:cs="Arial"/>
        </w:rPr>
        <w:t xml:space="preserve">2.1. </w:t>
      </w:r>
      <w:r w:rsidRPr="00953A78">
        <w:rPr>
          <w:rFonts w:ascii="Arial" w:hAnsi="Arial" w:cs="Arial"/>
        </w:rPr>
        <w:t>Sutarčiai taikom</w:t>
      </w:r>
      <w:r w:rsidR="006666CB" w:rsidRPr="00953A78">
        <w:rPr>
          <w:rFonts w:ascii="Arial" w:hAnsi="Arial" w:cs="Arial"/>
        </w:rPr>
        <w:t>i</w:t>
      </w:r>
      <w:r w:rsidRPr="00953A78">
        <w:rPr>
          <w:rFonts w:ascii="Arial" w:hAnsi="Arial" w:cs="Arial"/>
        </w:rPr>
        <w:t xml:space="preserve"> </w:t>
      </w:r>
      <w:r w:rsidR="0027567B" w:rsidRPr="00953A78">
        <w:rPr>
          <w:rFonts w:ascii="Arial" w:hAnsi="Arial" w:cs="Arial"/>
        </w:rPr>
        <w:t>fiksuoto įkainio su peržiūra (perkam</w:t>
      </w:r>
      <w:r w:rsidR="003757BF" w:rsidRPr="00953A78">
        <w:rPr>
          <w:rFonts w:ascii="Arial" w:hAnsi="Arial" w:cs="Arial"/>
        </w:rPr>
        <w:t xml:space="preserve">os Prekės, Paslaugos, nurodytos Sutarties Specialiųjų sąlygų 2.2 punkto 1 lentelės </w:t>
      </w:r>
      <w:r w:rsidR="00FA5BBA" w:rsidRPr="00953A78">
        <w:rPr>
          <w:rFonts w:ascii="Arial" w:hAnsi="Arial" w:cs="Arial"/>
        </w:rPr>
        <w:t>1-2 punkt</w:t>
      </w:r>
      <w:r w:rsidR="006666CB" w:rsidRPr="00953A78">
        <w:rPr>
          <w:rFonts w:ascii="Arial" w:hAnsi="Arial" w:cs="Arial"/>
        </w:rPr>
        <w:t>ų eilutėse,</w:t>
      </w:r>
      <w:r w:rsidR="0027567B" w:rsidRPr="00953A78">
        <w:rPr>
          <w:rFonts w:ascii="Arial" w:hAnsi="Arial" w:cs="Arial"/>
        </w:rPr>
        <w:t xml:space="preserve"> pagal </w:t>
      </w:r>
      <w:r w:rsidR="00635A65" w:rsidRPr="00953A78">
        <w:rPr>
          <w:rFonts w:ascii="Arial" w:hAnsi="Arial" w:cs="Arial"/>
        </w:rPr>
        <w:t xml:space="preserve">Užsakovo </w:t>
      </w:r>
      <w:r w:rsidR="0027567B" w:rsidRPr="00953A78">
        <w:rPr>
          <w:rFonts w:ascii="Arial" w:hAnsi="Arial" w:cs="Arial"/>
        </w:rPr>
        <w:t>poreikį pagal Sutartyje numatytus įkainius</w:t>
      </w:r>
      <w:r w:rsidR="00DC4B22" w:rsidRPr="00953A78">
        <w:rPr>
          <w:rFonts w:ascii="Arial" w:hAnsi="Arial" w:cs="Arial"/>
        </w:rPr>
        <w:t>, neviršijant Sutarties maksimalios kainos</w:t>
      </w:r>
      <w:r w:rsidR="00232218" w:rsidRPr="00953A78">
        <w:rPr>
          <w:rFonts w:ascii="Arial" w:hAnsi="Arial" w:cs="Arial"/>
        </w:rPr>
        <w:t xml:space="preserve">) </w:t>
      </w:r>
      <w:r w:rsidR="00504C98" w:rsidRPr="00953A78">
        <w:rPr>
          <w:rFonts w:ascii="Arial" w:hAnsi="Arial" w:cs="Arial"/>
        </w:rPr>
        <w:t xml:space="preserve">ir fiksuotos kainos </w:t>
      </w:r>
      <w:r w:rsidR="00E8280D" w:rsidRPr="00953A78">
        <w:rPr>
          <w:rFonts w:ascii="Arial" w:hAnsi="Arial" w:cs="Arial"/>
        </w:rPr>
        <w:t xml:space="preserve">su peržiūra </w:t>
      </w:r>
      <w:r w:rsidR="006666CB" w:rsidRPr="00953A78">
        <w:rPr>
          <w:rFonts w:ascii="Arial" w:hAnsi="Arial" w:cs="Arial"/>
        </w:rPr>
        <w:t xml:space="preserve">(perkamos Paslaugos, nurodytos Sutarties Specialiųjų sąlygų 2.2 punkto 3 eilutėje) </w:t>
      </w:r>
      <w:r w:rsidR="0027567B" w:rsidRPr="00953A78">
        <w:rPr>
          <w:rFonts w:ascii="Arial" w:hAnsi="Arial" w:cs="Arial"/>
        </w:rPr>
        <w:t xml:space="preserve">kainodaros </w:t>
      </w:r>
      <w:r w:rsidR="00D023A8" w:rsidRPr="00953A78">
        <w:rPr>
          <w:rFonts w:ascii="Arial" w:hAnsi="Arial" w:cs="Arial"/>
        </w:rPr>
        <w:t>metoda</w:t>
      </w:r>
      <w:r w:rsidR="00504C98" w:rsidRPr="00953A78">
        <w:rPr>
          <w:rFonts w:ascii="Arial" w:hAnsi="Arial" w:cs="Arial"/>
        </w:rPr>
        <w:t>i</w:t>
      </w:r>
      <w:r w:rsidR="00D023A8" w:rsidRPr="00953A78">
        <w:rPr>
          <w:rFonts w:ascii="Arial" w:hAnsi="Arial" w:cs="Arial"/>
        </w:rPr>
        <w:t>.</w:t>
      </w:r>
      <w:r w:rsidR="0027567B" w:rsidRPr="00953A78">
        <w:rPr>
          <w:rFonts w:ascii="Arial" w:eastAsia="Calibri" w:hAnsi="Arial" w:cs="Arial"/>
        </w:rPr>
        <w:t xml:space="preserve"> </w:t>
      </w:r>
    </w:p>
    <w:p w14:paraId="3BC7B17F" w14:textId="77777777" w:rsidR="00540279" w:rsidRPr="00953A78" w:rsidRDefault="00965736" w:rsidP="00991E56">
      <w:pPr>
        <w:shd w:val="clear" w:color="auto" w:fill="FFFFFF"/>
        <w:spacing w:after="0" w:line="240" w:lineRule="auto"/>
        <w:ind w:right="23" w:firstLine="360"/>
        <w:jc w:val="both"/>
        <w:rPr>
          <w:rFonts w:ascii="Arial" w:hAnsi="Arial" w:cs="Arial"/>
          <w:lang w:eastAsia="x-none"/>
        </w:rPr>
      </w:pPr>
      <w:r w:rsidRPr="00953A78">
        <w:rPr>
          <w:rFonts w:ascii="Arial" w:hAnsi="Arial" w:cs="Arial"/>
          <w:lang w:eastAsia="x-none"/>
        </w:rPr>
        <w:t>2.2. Atsižvelgiant į Sutarties S</w:t>
      </w:r>
      <w:r w:rsidR="00540279" w:rsidRPr="00953A78">
        <w:rPr>
          <w:rFonts w:ascii="Arial" w:hAnsi="Arial" w:cs="Arial"/>
          <w:lang w:eastAsia="x-none"/>
        </w:rPr>
        <w:t>pecialiųjų sąlygų 2.1 punktą:</w:t>
      </w:r>
    </w:p>
    <w:p w14:paraId="76F11CB1" w14:textId="4C1AEFD3" w:rsidR="00232218" w:rsidRPr="00953A78" w:rsidRDefault="00540279" w:rsidP="00991E56">
      <w:pPr>
        <w:shd w:val="clear" w:color="auto" w:fill="FFFFFF"/>
        <w:spacing w:after="0" w:line="240" w:lineRule="auto"/>
        <w:ind w:right="23" w:firstLine="360"/>
        <w:jc w:val="both"/>
        <w:rPr>
          <w:rFonts w:ascii="Arial" w:hAnsi="Arial" w:cs="Arial"/>
          <w:i/>
          <w:iCs/>
          <w:lang w:eastAsia="x-none"/>
        </w:rPr>
      </w:pPr>
      <w:r w:rsidRPr="00953A78">
        <w:rPr>
          <w:rFonts w:ascii="Arial" w:eastAsia="Calibri" w:hAnsi="Arial" w:cs="Arial"/>
          <w:b/>
          <w:bCs/>
          <w:lang w:eastAsia="x-none"/>
        </w:rPr>
        <w:t>Sutarties maksimali</w:t>
      </w:r>
      <w:r w:rsidRPr="00953A78">
        <w:rPr>
          <w:rFonts w:ascii="Arial" w:hAnsi="Arial" w:cs="Arial"/>
          <w:b/>
          <w:bCs/>
          <w:lang w:eastAsia="x-none"/>
        </w:rPr>
        <w:t xml:space="preserve"> kaina yra:</w:t>
      </w:r>
      <w:r w:rsidR="002F6FC6" w:rsidRPr="00953A78">
        <w:rPr>
          <w:rFonts w:ascii="Arial" w:hAnsi="Arial" w:cs="Arial"/>
          <w:b/>
          <w:bCs/>
          <w:lang w:eastAsia="x-none"/>
        </w:rPr>
        <w:t xml:space="preserve"> 2 662 500,00 Eur be PVM</w:t>
      </w:r>
      <w:r w:rsidR="002F6FC6" w:rsidRPr="00953A78">
        <w:rPr>
          <w:rFonts w:ascii="Arial" w:hAnsi="Arial" w:cs="Arial"/>
          <w:lang w:eastAsia="x-none"/>
        </w:rPr>
        <w:t xml:space="preserve"> (du milijonai šeši šimtai šešiasdešimt du tūkstančiai penki šimtai eurų ir 00 ct)</w:t>
      </w:r>
      <w:r w:rsidR="00274142" w:rsidRPr="00953A78">
        <w:rPr>
          <w:rFonts w:ascii="Arial" w:hAnsi="Arial" w:cs="Arial"/>
          <w:lang w:eastAsia="x-none"/>
        </w:rPr>
        <w:t>;</w:t>
      </w:r>
    </w:p>
    <w:p w14:paraId="0B257620" w14:textId="77777777" w:rsidR="00274142" w:rsidRPr="00953A78" w:rsidRDefault="00274142" w:rsidP="00232218">
      <w:pPr>
        <w:shd w:val="clear" w:color="auto" w:fill="FFFFFF"/>
        <w:spacing w:after="0" w:line="240" w:lineRule="auto"/>
        <w:ind w:right="23" w:firstLine="360"/>
        <w:jc w:val="both"/>
        <w:rPr>
          <w:rFonts w:ascii="Arial" w:hAnsi="Arial" w:cs="Arial"/>
        </w:rPr>
      </w:pPr>
    </w:p>
    <w:p w14:paraId="60EDC4BF" w14:textId="0DEFAB68" w:rsidR="00232218" w:rsidRPr="00953A78" w:rsidRDefault="00965189" w:rsidP="00232218">
      <w:pPr>
        <w:shd w:val="clear" w:color="auto" w:fill="FFFFFF"/>
        <w:spacing w:after="0" w:line="240" w:lineRule="auto"/>
        <w:ind w:right="23" w:firstLine="360"/>
        <w:jc w:val="both"/>
        <w:rPr>
          <w:rFonts w:ascii="Arial" w:hAnsi="Arial" w:cs="Arial"/>
          <w:b/>
          <w:bCs/>
          <w:lang w:eastAsia="x-none"/>
        </w:rPr>
      </w:pPr>
      <w:r w:rsidRPr="00953A78">
        <w:rPr>
          <w:rFonts w:ascii="Arial" w:hAnsi="Arial" w:cs="Arial"/>
          <w:b/>
          <w:bCs/>
        </w:rPr>
        <w:t xml:space="preserve">2.2.1. </w:t>
      </w:r>
      <w:r w:rsidR="00093AD9" w:rsidRPr="00953A78">
        <w:rPr>
          <w:rFonts w:ascii="Arial" w:hAnsi="Arial" w:cs="Arial"/>
          <w:b/>
          <w:bCs/>
        </w:rPr>
        <w:t>Prekių</w:t>
      </w:r>
      <w:r w:rsidR="00540279" w:rsidRPr="00953A78">
        <w:rPr>
          <w:rFonts w:ascii="Arial" w:hAnsi="Arial" w:cs="Arial"/>
          <w:b/>
          <w:bCs/>
          <w:lang w:eastAsia="x-none"/>
        </w:rPr>
        <w:t xml:space="preserve"> </w:t>
      </w:r>
      <w:r w:rsidR="00D55F02" w:rsidRPr="00953A78">
        <w:rPr>
          <w:rFonts w:ascii="Arial" w:hAnsi="Arial" w:cs="Arial"/>
          <w:b/>
          <w:bCs/>
          <w:lang w:eastAsia="x-none"/>
        </w:rPr>
        <w:t xml:space="preserve">/ Paslaugų </w:t>
      </w:r>
      <w:r w:rsidR="00A412A4" w:rsidRPr="00953A78">
        <w:rPr>
          <w:rFonts w:ascii="Arial" w:hAnsi="Arial" w:cs="Arial"/>
          <w:b/>
          <w:bCs/>
          <w:lang w:eastAsia="x-none"/>
        </w:rPr>
        <w:t xml:space="preserve">kaina / </w:t>
      </w:r>
      <w:r w:rsidR="00540279" w:rsidRPr="00953A78">
        <w:rPr>
          <w:rFonts w:ascii="Arial" w:hAnsi="Arial" w:cs="Arial"/>
          <w:b/>
          <w:bCs/>
          <w:lang w:eastAsia="x-none"/>
        </w:rPr>
        <w:t>įkainiai</w:t>
      </w:r>
      <w:r w:rsidR="00274142" w:rsidRPr="00953A78">
        <w:rPr>
          <w:rFonts w:ascii="Arial" w:hAnsi="Arial" w:cs="Arial"/>
          <w:b/>
          <w:bCs/>
          <w:lang w:eastAsia="x-none"/>
        </w:rPr>
        <w:t>:</w:t>
      </w:r>
    </w:p>
    <w:p w14:paraId="209289E0" w14:textId="6B6D1885" w:rsidR="00A03B08" w:rsidRPr="00953A78" w:rsidRDefault="00A03B08" w:rsidP="00232218">
      <w:pPr>
        <w:shd w:val="clear" w:color="auto" w:fill="FFFFFF"/>
        <w:spacing w:after="0" w:line="240" w:lineRule="auto"/>
        <w:ind w:right="23" w:firstLine="360"/>
        <w:jc w:val="both"/>
        <w:rPr>
          <w:rFonts w:ascii="Arial" w:hAnsi="Arial" w:cs="Arial"/>
          <w:lang w:eastAsia="x-none"/>
        </w:rPr>
      </w:pPr>
    </w:p>
    <w:p w14:paraId="69373D83" w14:textId="14E17F7D" w:rsidR="00FC79B2" w:rsidRPr="00953A78" w:rsidRDefault="00232218" w:rsidP="002E5ECB">
      <w:pPr>
        <w:shd w:val="clear" w:color="auto" w:fill="FFFFFF"/>
        <w:spacing w:after="0" w:line="240" w:lineRule="auto"/>
        <w:ind w:right="23" w:firstLine="360"/>
        <w:jc w:val="both"/>
        <w:rPr>
          <w:rFonts w:ascii="Arial" w:hAnsi="Arial" w:cs="Arial"/>
          <w:b/>
          <w:lang w:eastAsia="x-none"/>
        </w:rPr>
      </w:pPr>
      <w:r w:rsidRPr="00953A78">
        <w:rPr>
          <w:rFonts w:ascii="Arial" w:hAnsi="Arial" w:cs="Arial"/>
          <w:b/>
          <w:lang w:eastAsia="x-none"/>
        </w:rPr>
        <w:t>1 lentelė</w:t>
      </w:r>
      <w:r w:rsidR="00222357" w:rsidRPr="00953A78">
        <w:rPr>
          <w:rFonts w:ascii="Arial" w:hAnsi="Arial" w:cs="Arial"/>
          <w:b/>
          <w:lang w:eastAsia="x-none"/>
        </w:rPr>
        <w:t xml:space="preserve"> </w:t>
      </w:r>
    </w:p>
    <w:tbl>
      <w:tblPr>
        <w:tblStyle w:val="TableGrid"/>
        <w:tblW w:w="9634" w:type="dxa"/>
        <w:tblLayout w:type="fixed"/>
        <w:tblLook w:val="04A0" w:firstRow="1" w:lastRow="0" w:firstColumn="1" w:lastColumn="0" w:noHBand="0" w:noVBand="1"/>
      </w:tblPr>
      <w:tblGrid>
        <w:gridCol w:w="562"/>
        <w:gridCol w:w="8"/>
        <w:gridCol w:w="2119"/>
        <w:gridCol w:w="3260"/>
        <w:gridCol w:w="992"/>
        <w:gridCol w:w="1276"/>
        <w:gridCol w:w="1417"/>
      </w:tblGrid>
      <w:tr w:rsidR="00953A78" w:rsidRPr="00953A78" w14:paraId="26B158FB" w14:textId="299EFCF2" w:rsidTr="00FA18F2">
        <w:tc>
          <w:tcPr>
            <w:tcW w:w="570" w:type="dxa"/>
            <w:gridSpan w:val="2"/>
            <w:vAlign w:val="center"/>
          </w:tcPr>
          <w:p w14:paraId="17FF996E" w14:textId="2A3C498D"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Eil. Nr.</w:t>
            </w:r>
          </w:p>
        </w:tc>
        <w:tc>
          <w:tcPr>
            <w:tcW w:w="2119" w:type="dxa"/>
            <w:vAlign w:val="center"/>
          </w:tcPr>
          <w:p w14:paraId="43ADD525" w14:textId="77777777"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Prekės / Paslaugos pavadinimas</w:t>
            </w:r>
          </w:p>
        </w:tc>
        <w:tc>
          <w:tcPr>
            <w:tcW w:w="3260" w:type="dxa"/>
          </w:tcPr>
          <w:p w14:paraId="5A0971C1" w14:textId="77777777"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Mato vienetas</w:t>
            </w:r>
          </w:p>
          <w:p w14:paraId="1230B66F" w14:textId="3EB9C342" w:rsidR="00CE768B" w:rsidRPr="00953A78" w:rsidRDefault="00CE768B" w:rsidP="00953A78">
            <w:pPr>
              <w:spacing w:after="0" w:line="240" w:lineRule="auto"/>
              <w:jc w:val="center"/>
              <w:rPr>
                <w:rFonts w:ascii="Arial" w:hAnsi="Arial" w:cs="Arial"/>
                <w:b/>
                <w:bCs/>
                <w:sz w:val="20"/>
                <w:szCs w:val="20"/>
              </w:rPr>
            </w:pPr>
          </w:p>
        </w:tc>
        <w:tc>
          <w:tcPr>
            <w:tcW w:w="992" w:type="dxa"/>
          </w:tcPr>
          <w:p w14:paraId="75E9E046" w14:textId="417EEAA1"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Vieneto kaina, Eur be PVM</w:t>
            </w:r>
          </w:p>
        </w:tc>
        <w:tc>
          <w:tcPr>
            <w:tcW w:w="1276" w:type="dxa"/>
          </w:tcPr>
          <w:p w14:paraId="239E9718" w14:textId="33D4EEF3"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Kiekis</w:t>
            </w:r>
          </w:p>
        </w:tc>
        <w:tc>
          <w:tcPr>
            <w:tcW w:w="1417" w:type="dxa"/>
          </w:tcPr>
          <w:p w14:paraId="0DF726BC" w14:textId="77777777"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 xml:space="preserve">Rėžio kaina Eur be PVM </w:t>
            </w:r>
          </w:p>
          <w:p w14:paraId="535A9260" w14:textId="33CCF0D4"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w:t>
            </w:r>
            <w:r w:rsidR="00F72C1C" w:rsidRPr="00953A78">
              <w:rPr>
                <w:rFonts w:ascii="Arial" w:hAnsi="Arial" w:cs="Arial"/>
                <w:b/>
                <w:bCs/>
                <w:sz w:val="20"/>
                <w:szCs w:val="20"/>
              </w:rPr>
              <w:t>4</w:t>
            </w:r>
            <w:r w:rsidRPr="00953A78">
              <w:rPr>
                <w:rFonts w:ascii="Arial" w:hAnsi="Arial" w:cs="Arial"/>
                <w:b/>
                <w:bCs/>
                <w:sz w:val="20"/>
                <w:szCs w:val="20"/>
              </w:rPr>
              <w:t>x</w:t>
            </w:r>
            <w:r w:rsidR="00F72C1C" w:rsidRPr="00953A78">
              <w:rPr>
                <w:rFonts w:ascii="Arial" w:hAnsi="Arial" w:cs="Arial"/>
                <w:b/>
                <w:bCs/>
                <w:sz w:val="20"/>
                <w:szCs w:val="20"/>
              </w:rPr>
              <w:t>5</w:t>
            </w:r>
            <w:r w:rsidRPr="00953A78">
              <w:rPr>
                <w:rFonts w:ascii="Arial" w:hAnsi="Arial" w:cs="Arial"/>
                <w:b/>
                <w:bCs/>
                <w:sz w:val="20"/>
                <w:szCs w:val="20"/>
              </w:rPr>
              <w:t>)</w:t>
            </w:r>
          </w:p>
        </w:tc>
      </w:tr>
      <w:tr w:rsidR="00953A78" w:rsidRPr="00953A78" w14:paraId="35B13428" w14:textId="3CA2951B" w:rsidTr="00FA18F2">
        <w:tc>
          <w:tcPr>
            <w:tcW w:w="562" w:type="dxa"/>
            <w:vAlign w:val="center"/>
          </w:tcPr>
          <w:p w14:paraId="76CB1461" w14:textId="67CB7E18"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1</w:t>
            </w:r>
          </w:p>
        </w:tc>
        <w:tc>
          <w:tcPr>
            <w:tcW w:w="2127" w:type="dxa"/>
            <w:gridSpan w:val="2"/>
            <w:vAlign w:val="center"/>
          </w:tcPr>
          <w:p w14:paraId="67D9B6E3" w14:textId="04B13A83"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2</w:t>
            </w:r>
          </w:p>
        </w:tc>
        <w:tc>
          <w:tcPr>
            <w:tcW w:w="3260" w:type="dxa"/>
          </w:tcPr>
          <w:p w14:paraId="000D8641" w14:textId="506B3CC9" w:rsidR="00CE768B" w:rsidRPr="00953A78" w:rsidRDefault="00CE768B" w:rsidP="00953A78">
            <w:pPr>
              <w:spacing w:after="0" w:line="240" w:lineRule="auto"/>
              <w:jc w:val="center"/>
              <w:rPr>
                <w:rFonts w:ascii="Arial" w:hAnsi="Arial" w:cs="Arial"/>
                <w:b/>
                <w:bCs/>
                <w:sz w:val="20"/>
                <w:szCs w:val="20"/>
              </w:rPr>
            </w:pPr>
            <w:r w:rsidRPr="00953A78">
              <w:rPr>
                <w:rFonts w:ascii="Arial" w:hAnsi="Arial" w:cs="Arial"/>
                <w:b/>
                <w:bCs/>
                <w:sz w:val="20"/>
                <w:szCs w:val="20"/>
              </w:rPr>
              <w:t>3</w:t>
            </w:r>
          </w:p>
        </w:tc>
        <w:tc>
          <w:tcPr>
            <w:tcW w:w="992" w:type="dxa"/>
          </w:tcPr>
          <w:p w14:paraId="21E40D8F" w14:textId="58FBB12E" w:rsidR="00CE768B" w:rsidRPr="00953A78" w:rsidRDefault="00F72C1C" w:rsidP="00953A78">
            <w:pPr>
              <w:spacing w:after="0" w:line="240" w:lineRule="auto"/>
              <w:jc w:val="center"/>
              <w:rPr>
                <w:rFonts w:ascii="Arial" w:hAnsi="Arial" w:cs="Arial"/>
                <w:b/>
                <w:bCs/>
                <w:sz w:val="20"/>
                <w:szCs w:val="20"/>
              </w:rPr>
            </w:pPr>
            <w:r w:rsidRPr="00953A78">
              <w:rPr>
                <w:rFonts w:ascii="Arial" w:hAnsi="Arial" w:cs="Arial"/>
                <w:b/>
                <w:bCs/>
                <w:sz w:val="20"/>
                <w:szCs w:val="20"/>
              </w:rPr>
              <w:t>4</w:t>
            </w:r>
          </w:p>
        </w:tc>
        <w:tc>
          <w:tcPr>
            <w:tcW w:w="1276" w:type="dxa"/>
          </w:tcPr>
          <w:p w14:paraId="44E8E54A" w14:textId="79647D0A" w:rsidR="00CE768B" w:rsidRPr="00953A78" w:rsidRDefault="00F72C1C" w:rsidP="00953A78">
            <w:pPr>
              <w:spacing w:after="0" w:line="240" w:lineRule="auto"/>
              <w:jc w:val="center"/>
              <w:rPr>
                <w:rFonts w:ascii="Arial" w:hAnsi="Arial" w:cs="Arial"/>
                <w:b/>
                <w:bCs/>
                <w:sz w:val="20"/>
                <w:szCs w:val="20"/>
              </w:rPr>
            </w:pPr>
            <w:r w:rsidRPr="00953A78">
              <w:rPr>
                <w:rFonts w:ascii="Arial" w:hAnsi="Arial" w:cs="Arial"/>
                <w:b/>
                <w:bCs/>
                <w:sz w:val="20"/>
                <w:szCs w:val="20"/>
              </w:rPr>
              <w:t>5</w:t>
            </w:r>
          </w:p>
        </w:tc>
        <w:tc>
          <w:tcPr>
            <w:tcW w:w="1417" w:type="dxa"/>
          </w:tcPr>
          <w:p w14:paraId="443F1123" w14:textId="4AC90794" w:rsidR="00CE768B" w:rsidRPr="00953A78" w:rsidRDefault="00F72C1C" w:rsidP="00953A78">
            <w:pPr>
              <w:spacing w:after="0" w:line="240" w:lineRule="auto"/>
              <w:jc w:val="center"/>
              <w:rPr>
                <w:rFonts w:ascii="Arial" w:hAnsi="Arial" w:cs="Arial"/>
                <w:b/>
                <w:bCs/>
                <w:sz w:val="20"/>
                <w:szCs w:val="20"/>
              </w:rPr>
            </w:pPr>
            <w:r w:rsidRPr="00953A78">
              <w:rPr>
                <w:rFonts w:ascii="Arial" w:hAnsi="Arial" w:cs="Arial"/>
                <w:b/>
                <w:bCs/>
                <w:sz w:val="20"/>
                <w:szCs w:val="20"/>
              </w:rPr>
              <w:t>6</w:t>
            </w:r>
          </w:p>
        </w:tc>
      </w:tr>
      <w:tr w:rsidR="00953A78" w:rsidRPr="00953A78" w14:paraId="77EFC5A6" w14:textId="7927E93A" w:rsidTr="00FA18F2">
        <w:tc>
          <w:tcPr>
            <w:tcW w:w="570" w:type="dxa"/>
            <w:gridSpan w:val="2"/>
            <w:vMerge w:val="restart"/>
          </w:tcPr>
          <w:p w14:paraId="42EC0666" w14:textId="77777777" w:rsidR="00321D7A" w:rsidRPr="00953A78" w:rsidRDefault="00321D7A" w:rsidP="00953A78">
            <w:pPr>
              <w:spacing w:after="0" w:line="240" w:lineRule="auto"/>
              <w:jc w:val="both"/>
              <w:rPr>
                <w:rFonts w:ascii="Arial" w:hAnsi="Arial" w:cs="Arial"/>
                <w:sz w:val="20"/>
                <w:szCs w:val="20"/>
              </w:rPr>
            </w:pPr>
            <w:r w:rsidRPr="00953A78">
              <w:rPr>
                <w:rFonts w:ascii="Arial" w:hAnsi="Arial" w:cs="Arial"/>
                <w:sz w:val="20"/>
                <w:szCs w:val="20"/>
              </w:rPr>
              <w:t>1.</w:t>
            </w:r>
          </w:p>
        </w:tc>
        <w:tc>
          <w:tcPr>
            <w:tcW w:w="2119" w:type="dxa"/>
            <w:vMerge w:val="restart"/>
          </w:tcPr>
          <w:p w14:paraId="73BE3EC2" w14:textId="4E582D2E" w:rsidR="00321D7A" w:rsidRPr="00953A78" w:rsidRDefault="00321D7A" w:rsidP="00953A78">
            <w:pPr>
              <w:spacing w:after="0" w:line="240" w:lineRule="auto"/>
              <w:jc w:val="both"/>
              <w:rPr>
                <w:rFonts w:ascii="Arial" w:hAnsi="Arial" w:cs="Arial"/>
                <w:sz w:val="20"/>
                <w:szCs w:val="20"/>
              </w:rPr>
            </w:pPr>
            <w:bookmarkStart w:id="4" w:name="_Toc44599283"/>
            <w:bookmarkStart w:id="5" w:name="_Hlk44597805"/>
            <w:r w:rsidRPr="00953A78">
              <w:rPr>
                <w:rFonts w:ascii="Arial" w:hAnsi="Arial" w:cs="Arial"/>
                <w:sz w:val="20"/>
                <w:szCs w:val="20"/>
              </w:rPr>
              <w:t>IRPOVS programinės bei techninės įrangos licencijų nuoma, priežiūra ir palaikymas</w:t>
            </w:r>
            <w:bookmarkEnd w:id="4"/>
            <w:bookmarkEnd w:id="5"/>
            <w:r w:rsidRPr="00953A78">
              <w:rPr>
                <w:rFonts w:ascii="Arial" w:hAnsi="Arial" w:cs="Arial"/>
                <w:sz w:val="20"/>
                <w:szCs w:val="20"/>
              </w:rPr>
              <w:t xml:space="preserve">, </w:t>
            </w:r>
            <w:r w:rsidRPr="00953A78">
              <w:rPr>
                <w:rFonts w:ascii="Arial" w:eastAsia="Calibri" w:hAnsi="Arial" w:cs="Arial"/>
                <w:sz w:val="20"/>
                <w:szCs w:val="20"/>
              </w:rPr>
              <w:t xml:space="preserve">aprašyti </w:t>
            </w:r>
            <w:r w:rsidRPr="00953A78">
              <w:rPr>
                <w:rFonts w:ascii="Arial" w:eastAsia="Calibri" w:hAnsi="Arial" w:cs="Arial"/>
                <w:sz w:val="20"/>
                <w:szCs w:val="20"/>
              </w:rPr>
              <w:lastRenderedPageBreak/>
              <w:t>Sutarties Specialiųjų sąlygų Priedo Nr. 1</w:t>
            </w:r>
            <w:r w:rsidRPr="00953A78">
              <w:rPr>
                <w:rFonts w:ascii="Arial" w:hAnsi="Arial" w:cs="Arial"/>
                <w:sz w:val="20"/>
                <w:szCs w:val="20"/>
              </w:rPr>
              <w:t>– „Techninė specifikacija“</w:t>
            </w:r>
            <w:r w:rsidRPr="00953A78">
              <w:rPr>
                <w:rFonts w:ascii="Arial" w:eastAsia="Calibri" w:hAnsi="Arial" w:cs="Arial"/>
                <w:sz w:val="20"/>
                <w:szCs w:val="20"/>
              </w:rPr>
              <w:t xml:space="preserve"> 6.1 skyriuje, (toliau – </w:t>
            </w:r>
            <w:r w:rsidRPr="00953A78">
              <w:rPr>
                <w:rFonts w:ascii="Arial" w:eastAsia="Calibri" w:hAnsi="Arial" w:cs="Arial"/>
                <w:b/>
                <w:bCs/>
                <w:sz w:val="20"/>
                <w:szCs w:val="20"/>
              </w:rPr>
              <w:t>Licencija</w:t>
            </w:r>
            <w:r w:rsidRPr="00953A78">
              <w:rPr>
                <w:rFonts w:ascii="Arial" w:eastAsia="Calibri" w:hAnsi="Arial" w:cs="Arial"/>
                <w:sz w:val="20"/>
                <w:szCs w:val="20"/>
              </w:rPr>
              <w:t>(-</w:t>
            </w:r>
            <w:proofErr w:type="spellStart"/>
            <w:r w:rsidRPr="00953A78">
              <w:rPr>
                <w:rFonts w:ascii="Arial" w:eastAsia="Calibri" w:hAnsi="Arial" w:cs="Arial"/>
                <w:b/>
                <w:bCs/>
                <w:sz w:val="20"/>
                <w:szCs w:val="20"/>
              </w:rPr>
              <w:t>os</w:t>
            </w:r>
            <w:proofErr w:type="spellEnd"/>
            <w:r w:rsidRPr="00953A78">
              <w:rPr>
                <w:rFonts w:ascii="Arial" w:eastAsia="Calibri" w:hAnsi="Arial" w:cs="Arial"/>
                <w:sz w:val="20"/>
                <w:szCs w:val="20"/>
              </w:rPr>
              <w:t>)</w:t>
            </w:r>
          </w:p>
        </w:tc>
        <w:tc>
          <w:tcPr>
            <w:tcW w:w="3260" w:type="dxa"/>
          </w:tcPr>
          <w:p w14:paraId="647A9229" w14:textId="23551327" w:rsidR="00321D7A" w:rsidRPr="00953A78" w:rsidRDefault="00321D7A" w:rsidP="00953A78">
            <w:pPr>
              <w:spacing w:after="0" w:line="240" w:lineRule="auto"/>
              <w:jc w:val="both"/>
              <w:rPr>
                <w:rFonts w:ascii="Arial" w:hAnsi="Arial" w:cs="Arial"/>
                <w:sz w:val="20"/>
                <w:szCs w:val="20"/>
              </w:rPr>
            </w:pPr>
            <w:r w:rsidRPr="00953A78">
              <w:rPr>
                <w:rFonts w:ascii="Arial" w:hAnsi="Arial" w:cs="Arial"/>
                <w:sz w:val="20"/>
                <w:szCs w:val="20"/>
              </w:rPr>
              <w:lastRenderedPageBreak/>
              <w:t>Vienos Licencijos nuomos kaina  per 1 mėn., kai naudotojų rėžiai yra 1-100 vnt.</w:t>
            </w:r>
          </w:p>
        </w:tc>
        <w:tc>
          <w:tcPr>
            <w:tcW w:w="992" w:type="dxa"/>
          </w:tcPr>
          <w:p w14:paraId="4D460822" w14:textId="2FC7C677" w:rsidR="00321D7A" w:rsidRPr="00954844" w:rsidRDefault="00321D7A" w:rsidP="00953A78">
            <w:pPr>
              <w:spacing w:after="0" w:line="240" w:lineRule="auto"/>
              <w:jc w:val="center"/>
              <w:rPr>
                <w:rFonts w:ascii="Arial" w:hAnsi="Arial" w:cs="Arial"/>
                <w:kern w:val="20"/>
                <w:sz w:val="20"/>
                <w:szCs w:val="20"/>
              </w:rPr>
            </w:pPr>
            <w:r w:rsidRPr="00954844">
              <w:rPr>
                <w:rFonts w:ascii="Arial" w:hAnsi="Arial" w:cs="Arial"/>
                <w:color w:val="000000"/>
                <w:kern w:val="20"/>
                <w:sz w:val="20"/>
                <w:szCs w:val="20"/>
              </w:rPr>
              <w:t>180,00</w:t>
            </w:r>
          </w:p>
        </w:tc>
        <w:tc>
          <w:tcPr>
            <w:tcW w:w="1276" w:type="dxa"/>
          </w:tcPr>
          <w:p w14:paraId="5E901D1C" w14:textId="3144908B" w:rsidR="00321D7A" w:rsidRPr="00954844" w:rsidRDefault="00321D7A" w:rsidP="00953A78">
            <w:pPr>
              <w:spacing w:after="0" w:line="240" w:lineRule="auto"/>
              <w:jc w:val="center"/>
              <w:rPr>
                <w:rFonts w:ascii="Arial" w:hAnsi="Arial" w:cs="Arial"/>
                <w:kern w:val="20"/>
                <w:sz w:val="20"/>
                <w:szCs w:val="20"/>
              </w:rPr>
            </w:pPr>
            <w:r w:rsidRPr="00954844">
              <w:rPr>
                <w:rFonts w:ascii="Arial" w:hAnsi="Arial" w:cs="Arial"/>
                <w:kern w:val="20"/>
                <w:sz w:val="20"/>
                <w:szCs w:val="20"/>
              </w:rPr>
              <w:t>100</w:t>
            </w:r>
          </w:p>
          <w:p w14:paraId="18A7C4EB" w14:textId="05490D4E" w:rsidR="00321D7A" w:rsidRPr="00954844" w:rsidRDefault="00321D7A" w:rsidP="00953A78">
            <w:pPr>
              <w:spacing w:after="0" w:line="240" w:lineRule="auto"/>
              <w:jc w:val="center"/>
              <w:rPr>
                <w:rFonts w:ascii="Arial" w:hAnsi="Arial" w:cs="Arial"/>
                <w:kern w:val="20"/>
                <w:sz w:val="20"/>
                <w:szCs w:val="20"/>
              </w:rPr>
            </w:pPr>
          </w:p>
        </w:tc>
        <w:tc>
          <w:tcPr>
            <w:tcW w:w="1417" w:type="dxa"/>
          </w:tcPr>
          <w:p w14:paraId="0B2B4DE2" w14:textId="56557CE2" w:rsidR="00321D7A" w:rsidRPr="00954844" w:rsidRDefault="005339C5" w:rsidP="00953A78">
            <w:pPr>
              <w:spacing w:after="0" w:line="240" w:lineRule="auto"/>
              <w:jc w:val="center"/>
              <w:rPr>
                <w:rFonts w:ascii="Arial" w:hAnsi="Arial" w:cs="Arial"/>
                <w:kern w:val="20"/>
                <w:sz w:val="20"/>
                <w:szCs w:val="20"/>
              </w:rPr>
            </w:pPr>
            <w:r w:rsidRPr="00954844">
              <w:rPr>
                <w:rFonts w:ascii="Arial" w:hAnsi="Arial" w:cs="Arial"/>
                <w:color w:val="000000"/>
                <w:kern w:val="20"/>
                <w:sz w:val="20"/>
                <w:szCs w:val="20"/>
              </w:rPr>
              <w:t>18</w:t>
            </w:r>
            <w:r w:rsidR="006721F5" w:rsidRPr="00954844">
              <w:rPr>
                <w:rFonts w:ascii="Arial" w:hAnsi="Arial" w:cs="Arial"/>
                <w:color w:val="000000"/>
                <w:kern w:val="20"/>
                <w:sz w:val="20"/>
                <w:szCs w:val="20"/>
              </w:rPr>
              <w:t xml:space="preserve"> 000,00</w:t>
            </w:r>
          </w:p>
        </w:tc>
      </w:tr>
      <w:tr w:rsidR="00953A78" w:rsidRPr="00953A78" w14:paraId="2B12CECE" w14:textId="4A01EE26" w:rsidTr="00FA18F2">
        <w:trPr>
          <w:trHeight w:val="479"/>
        </w:trPr>
        <w:tc>
          <w:tcPr>
            <w:tcW w:w="570" w:type="dxa"/>
            <w:gridSpan w:val="2"/>
            <w:vMerge/>
          </w:tcPr>
          <w:p w14:paraId="447E593B" w14:textId="77777777" w:rsidR="00321D7A" w:rsidRPr="00953A78" w:rsidRDefault="00321D7A" w:rsidP="00953A78">
            <w:pPr>
              <w:spacing w:after="0" w:line="240" w:lineRule="auto"/>
              <w:jc w:val="both"/>
              <w:rPr>
                <w:rFonts w:ascii="Arial" w:hAnsi="Arial" w:cs="Arial"/>
                <w:sz w:val="20"/>
                <w:szCs w:val="20"/>
              </w:rPr>
            </w:pPr>
          </w:p>
        </w:tc>
        <w:tc>
          <w:tcPr>
            <w:tcW w:w="2119" w:type="dxa"/>
            <w:vMerge/>
          </w:tcPr>
          <w:p w14:paraId="3E3203E0" w14:textId="77777777" w:rsidR="00321D7A" w:rsidRPr="00953A78" w:rsidRDefault="00321D7A" w:rsidP="00953A78">
            <w:pPr>
              <w:spacing w:after="0" w:line="240" w:lineRule="auto"/>
              <w:jc w:val="both"/>
              <w:rPr>
                <w:rFonts w:ascii="Arial" w:hAnsi="Arial" w:cs="Arial"/>
                <w:sz w:val="20"/>
                <w:szCs w:val="20"/>
              </w:rPr>
            </w:pPr>
          </w:p>
        </w:tc>
        <w:tc>
          <w:tcPr>
            <w:tcW w:w="3260" w:type="dxa"/>
          </w:tcPr>
          <w:p w14:paraId="1FCB813E" w14:textId="363ECA18" w:rsidR="00321D7A" w:rsidRPr="00953A78" w:rsidRDefault="00321D7A" w:rsidP="00953A78">
            <w:pPr>
              <w:spacing w:after="0" w:line="240" w:lineRule="auto"/>
              <w:jc w:val="both"/>
              <w:rPr>
                <w:rFonts w:ascii="Arial" w:hAnsi="Arial" w:cs="Arial"/>
                <w:sz w:val="20"/>
                <w:szCs w:val="20"/>
              </w:rPr>
            </w:pPr>
            <w:r w:rsidRPr="00953A78">
              <w:rPr>
                <w:rFonts w:ascii="Arial" w:hAnsi="Arial" w:cs="Arial"/>
                <w:sz w:val="20"/>
                <w:szCs w:val="20"/>
              </w:rPr>
              <w:t>Vienos Licencijos nuomos kaina  per 1 mėn., kai naudotojų rėžiai yra 101-200 vnt.</w:t>
            </w:r>
          </w:p>
        </w:tc>
        <w:tc>
          <w:tcPr>
            <w:tcW w:w="992" w:type="dxa"/>
          </w:tcPr>
          <w:p w14:paraId="5D29EB55" w14:textId="487AC7EE" w:rsidR="00321D7A" w:rsidRPr="00953A78" w:rsidRDefault="00321D7A" w:rsidP="00953A78">
            <w:pPr>
              <w:spacing w:after="0" w:line="240" w:lineRule="auto"/>
              <w:jc w:val="center"/>
              <w:rPr>
                <w:rFonts w:ascii="Arial" w:hAnsi="Arial" w:cs="Arial"/>
                <w:sz w:val="20"/>
                <w:szCs w:val="20"/>
              </w:rPr>
            </w:pPr>
            <w:r w:rsidRPr="00953A78">
              <w:rPr>
                <w:rFonts w:ascii="Arial" w:hAnsi="Arial" w:cs="Arial"/>
                <w:color w:val="000000"/>
                <w:sz w:val="20"/>
                <w:szCs w:val="20"/>
              </w:rPr>
              <w:t>170,00</w:t>
            </w:r>
          </w:p>
        </w:tc>
        <w:tc>
          <w:tcPr>
            <w:tcW w:w="1276" w:type="dxa"/>
          </w:tcPr>
          <w:p w14:paraId="6B0668B6" w14:textId="32725B54" w:rsidR="00321D7A" w:rsidRPr="00953A78" w:rsidRDefault="00321D7A" w:rsidP="00953A78">
            <w:pPr>
              <w:spacing w:after="0" w:line="240" w:lineRule="auto"/>
              <w:jc w:val="center"/>
              <w:rPr>
                <w:rFonts w:ascii="Arial" w:hAnsi="Arial" w:cs="Arial"/>
                <w:sz w:val="20"/>
                <w:szCs w:val="20"/>
              </w:rPr>
            </w:pPr>
            <w:r w:rsidRPr="00953A78">
              <w:rPr>
                <w:rFonts w:ascii="Arial" w:hAnsi="Arial" w:cs="Arial"/>
                <w:sz w:val="20"/>
                <w:szCs w:val="20"/>
              </w:rPr>
              <w:t>200</w:t>
            </w:r>
          </w:p>
        </w:tc>
        <w:tc>
          <w:tcPr>
            <w:tcW w:w="1417" w:type="dxa"/>
          </w:tcPr>
          <w:p w14:paraId="4719FEB9" w14:textId="4027087C" w:rsidR="00321D7A" w:rsidRPr="00953A78" w:rsidRDefault="00171477" w:rsidP="00953A78">
            <w:pPr>
              <w:spacing w:after="0" w:line="240" w:lineRule="auto"/>
              <w:jc w:val="center"/>
              <w:rPr>
                <w:rFonts w:ascii="Arial" w:hAnsi="Arial" w:cs="Arial"/>
                <w:sz w:val="20"/>
                <w:szCs w:val="20"/>
              </w:rPr>
            </w:pPr>
            <w:r>
              <w:rPr>
                <w:rFonts w:ascii="Arial" w:hAnsi="Arial" w:cs="Arial"/>
                <w:sz w:val="20"/>
                <w:szCs w:val="20"/>
              </w:rPr>
              <w:t>34 000,00</w:t>
            </w:r>
          </w:p>
        </w:tc>
      </w:tr>
      <w:tr w:rsidR="00953A78" w:rsidRPr="00953A78" w14:paraId="3768E92D" w14:textId="2156F3EB" w:rsidTr="00FA18F2">
        <w:tc>
          <w:tcPr>
            <w:tcW w:w="570" w:type="dxa"/>
            <w:gridSpan w:val="2"/>
            <w:vMerge/>
          </w:tcPr>
          <w:p w14:paraId="0B948024" w14:textId="77777777" w:rsidR="00321D7A" w:rsidRPr="00953A78" w:rsidRDefault="00321D7A" w:rsidP="00953A78">
            <w:pPr>
              <w:spacing w:after="0" w:line="240" w:lineRule="auto"/>
              <w:jc w:val="both"/>
              <w:rPr>
                <w:rFonts w:ascii="Arial" w:hAnsi="Arial" w:cs="Arial"/>
                <w:sz w:val="20"/>
                <w:szCs w:val="20"/>
              </w:rPr>
            </w:pPr>
          </w:p>
        </w:tc>
        <w:tc>
          <w:tcPr>
            <w:tcW w:w="2119" w:type="dxa"/>
            <w:vMerge/>
          </w:tcPr>
          <w:p w14:paraId="5B04AD9B" w14:textId="77777777" w:rsidR="00321D7A" w:rsidRPr="00953A78" w:rsidRDefault="00321D7A" w:rsidP="00953A78">
            <w:pPr>
              <w:spacing w:after="0" w:line="240" w:lineRule="auto"/>
              <w:jc w:val="both"/>
              <w:rPr>
                <w:rFonts w:ascii="Arial" w:hAnsi="Arial" w:cs="Arial"/>
                <w:sz w:val="20"/>
                <w:szCs w:val="20"/>
              </w:rPr>
            </w:pPr>
          </w:p>
        </w:tc>
        <w:tc>
          <w:tcPr>
            <w:tcW w:w="3260" w:type="dxa"/>
          </w:tcPr>
          <w:p w14:paraId="5D850CEA" w14:textId="26710DD1" w:rsidR="00321D7A" w:rsidRPr="00953A78" w:rsidRDefault="00321D7A" w:rsidP="00953A78">
            <w:pPr>
              <w:spacing w:after="0" w:line="240" w:lineRule="auto"/>
              <w:jc w:val="both"/>
              <w:rPr>
                <w:rFonts w:ascii="Arial" w:hAnsi="Arial" w:cs="Arial"/>
                <w:sz w:val="20"/>
                <w:szCs w:val="20"/>
              </w:rPr>
            </w:pPr>
            <w:r w:rsidRPr="00953A78">
              <w:rPr>
                <w:rFonts w:ascii="Arial" w:hAnsi="Arial" w:cs="Arial"/>
                <w:sz w:val="20"/>
                <w:szCs w:val="20"/>
              </w:rPr>
              <w:t>Vienos Licencijos nuomos kaina  per 1 mėn., kai naudotojų rėžiai yra 201-300 vnt.</w:t>
            </w:r>
          </w:p>
        </w:tc>
        <w:tc>
          <w:tcPr>
            <w:tcW w:w="992" w:type="dxa"/>
          </w:tcPr>
          <w:p w14:paraId="544D65A4" w14:textId="1DF55AC4" w:rsidR="00321D7A" w:rsidRPr="00953A78" w:rsidRDefault="00321D7A" w:rsidP="00953A78">
            <w:pPr>
              <w:spacing w:after="0" w:line="240" w:lineRule="auto"/>
              <w:jc w:val="center"/>
              <w:rPr>
                <w:rFonts w:ascii="Arial" w:hAnsi="Arial" w:cs="Arial"/>
                <w:sz w:val="20"/>
                <w:szCs w:val="20"/>
              </w:rPr>
            </w:pPr>
            <w:r w:rsidRPr="00953A78">
              <w:rPr>
                <w:rFonts w:ascii="Arial" w:hAnsi="Arial" w:cs="Arial"/>
                <w:color w:val="000000"/>
                <w:sz w:val="20"/>
                <w:szCs w:val="20"/>
              </w:rPr>
              <w:t>116,00</w:t>
            </w:r>
          </w:p>
        </w:tc>
        <w:tc>
          <w:tcPr>
            <w:tcW w:w="1276" w:type="dxa"/>
          </w:tcPr>
          <w:p w14:paraId="483AC97F" w14:textId="468A60C5" w:rsidR="00321D7A" w:rsidRPr="00953A78" w:rsidRDefault="00321D7A" w:rsidP="00953A78">
            <w:pPr>
              <w:spacing w:after="0" w:line="240" w:lineRule="auto"/>
              <w:jc w:val="center"/>
              <w:rPr>
                <w:rFonts w:ascii="Arial" w:hAnsi="Arial" w:cs="Arial"/>
                <w:sz w:val="20"/>
                <w:szCs w:val="20"/>
              </w:rPr>
            </w:pPr>
            <w:r w:rsidRPr="00953A78">
              <w:rPr>
                <w:rFonts w:ascii="Arial" w:hAnsi="Arial" w:cs="Arial"/>
                <w:sz w:val="20"/>
                <w:szCs w:val="20"/>
              </w:rPr>
              <w:t>300</w:t>
            </w:r>
          </w:p>
        </w:tc>
        <w:tc>
          <w:tcPr>
            <w:tcW w:w="1417" w:type="dxa"/>
          </w:tcPr>
          <w:p w14:paraId="1FD83A05" w14:textId="2C473F3A" w:rsidR="00321D7A" w:rsidRPr="00953A78" w:rsidRDefault="00B32160" w:rsidP="00953A78">
            <w:pPr>
              <w:spacing w:after="0" w:line="240" w:lineRule="auto"/>
              <w:jc w:val="center"/>
              <w:rPr>
                <w:rFonts w:ascii="Arial" w:hAnsi="Arial" w:cs="Arial"/>
                <w:sz w:val="20"/>
                <w:szCs w:val="20"/>
              </w:rPr>
            </w:pPr>
            <w:r>
              <w:rPr>
                <w:rFonts w:ascii="Arial" w:hAnsi="Arial" w:cs="Arial"/>
                <w:sz w:val="20"/>
                <w:szCs w:val="20"/>
              </w:rPr>
              <w:t>34 800,00</w:t>
            </w:r>
          </w:p>
        </w:tc>
      </w:tr>
      <w:tr w:rsidR="00953A78" w:rsidRPr="00953A78" w14:paraId="69DD3A5D" w14:textId="4421DF60" w:rsidTr="00FA18F2">
        <w:tc>
          <w:tcPr>
            <w:tcW w:w="570" w:type="dxa"/>
            <w:gridSpan w:val="2"/>
            <w:vMerge/>
          </w:tcPr>
          <w:p w14:paraId="4EC63984" w14:textId="77777777" w:rsidR="00321D7A" w:rsidRPr="00953A78" w:rsidRDefault="00321D7A" w:rsidP="00953A78">
            <w:pPr>
              <w:spacing w:after="0" w:line="240" w:lineRule="auto"/>
              <w:jc w:val="both"/>
              <w:rPr>
                <w:rFonts w:ascii="Arial" w:hAnsi="Arial" w:cs="Arial"/>
                <w:sz w:val="20"/>
                <w:szCs w:val="20"/>
              </w:rPr>
            </w:pPr>
          </w:p>
        </w:tc>
        <w:tc>
          <w:tcPr>
            <w:tcW w:w="2119" w:type="dxa"/>
            <w:vMerge/>
          </w:tcPr>
          <w:p w14:paraId="25995273" w14:textId="77777777" w:rsidR="00321D7A" w:rsidRPr="00953A78" w:rsidRDefault="00321D7A" w:rsidP="00953A78">
            <w:pPr>
              <w:spacing w:after="0" w:line="240" w:lineRule="auto"/>
              <w:jc w:val="both"/>
              <w:rPr>
                <w:rFonts w:ascii="Arial" w:hAnsi="Arial" w:cs="Arial"/>
                <w:sz w:val="20"/>
                <w:szCs w:val="20"/>
              </w:rPr>
            </w:pPr>
          </w:p>
        </w:tc>
        <w:tc>
          <w:tcPr>
            <w:tcW w:w="3260" w:type="dxa"/>
          </w:tcPr>
          <w:p w14:paraId="05FCC2EC" w14:textId="1CDDE542" w:rsidR="00321D7A" w:rsidRPr="00953A78" w:rsidRDefault="00321D7A" w:rsidP="00953A78">
            <w:pPr>
              <w:spacing w:after="0" w:line="240" w:lineRule="auto"/>
              <w:jc w:val="both"/>
              <w:rPr>
                <w:rFonts w:ascii="Arial" w:hAnsi="Arial" w:cs="Arial"/>
                <w:sz w:val="20"/>
                <w:szCs w:val="20"/>
              </w:rPr>
            </w:pPr>
            <w:r w:rsidRPr="00953A78">
              <w:rPr>
                <w:rFonts w:ascii="Arial" w:hAnsi="Arial" w:cs="Arial"/>
                <w:sz w:val="20"/>
                <w:szCs w:val="20"/>
              </w:rPr>
              <w:t>Vienos Licencijos nuomos kaina  per 1 mėn., kai naudotojų rėžiai yra 301-400 vnt.</w:t>
            </w:r>
          </w:p>
        </w:tc>
        <w:tc>
          <w:tcPr>
            <w:tcW w:w="992" w:type="dxa"/>
          </w:tcPr>
          <w:p w14:paraId="4CCE939A" w14:textId="5FD0B8C9" w:rsidR="00321D7A" w:rsidRPr="00953A78" w:rsidRDefault="00321D7A" w:rsidP="00953A78">
            <w:pPr>
              <w:spacing w:after="0" w:line="240" w:lineRule="auto"/>
              <w:jc w:val="center"/>
              <w:rPr>
                <w:rFonts w:ascii="Arial" w:hAnsi="Arial" w:cs="Arial"/>
                <w:sz w:val="20"/>
                <w:szCs w:val="20"/>
              </w:rPr>
            </w:pPr>
            <w:r w:rsidRPr="00953A78">
              <w:rPr>
                <w:rFonts w:ascii="Arial" w:hAnsi="Arial" w:cs="Arial"/>
                <w:color w:val="000000"/>
                <w:sz w:val="20"/>
                <w:szCs w:val="20"/>
              </w:rPr>
              <w:t>95,00</w:t>
            </w:r>
          </w:p>
        </w:tc>
        <w:tc>
          <w:tcPr>
            <w:tcW w:w="1276" w:type="dxa"/>
          </w:tcPr>
          <w:p w14:paraId="4FEB72FB" w14:textId="56ADD0BF" w:rsidR="00321D7A" w:rsidRPr="00953A78" w:rsidRDefault="00321D7A" w:rsidP="00953A78">
            <w:pPr>
              <w:spacing w:after="0" w:line="240" w:lineRule="auto"/>
              <w:jc w:val="center"/>
              <w:rPr>
                <w:rFonts w:ascii="Arial" w:hAnsi="Arial" w:cs="Arial"/>
                <w:sz w:val="20"/>
                <w:szCs w:val="20"/>
              </w:rPr>
            </w:pPr>
            <w:r w:rsidRPr="00953A78">
              <w:rPr>
                <w:rFonts w:ascii="Arial" w:hAnsi="Arial" w:cs="Arial"/>
                <w:sz w:val="20"/>
                <w:szCs w:val="20"/>
              </w:rPr>
              <w:t>400</w:t>
            </w:r>
          </w:p>
        </w:tc>
        <w:tc>
          <w:tcPr>
            <w:tcW w:w="1417" w:type="dxa"/>
          </w:tcPr>
          <w:p w14:paraId="62833153" w14:textId="68D750EA" w:rsidR="00321D7A" w:rsidRPr="00953A78" w:rsidRDefault="00B10BFB" w:rsidP="00953A78">
            <w:pPr>
              <w:spacing w:after="0" w:line="240" w:lineRule="auto"/>
              <w:jc w:val="center"/>
              <w:rPr>
                <w:rFonts w:ascii="Arial" w:hAnsi="Arial" w:cs="Arial"/>
                <w:sz w:val="20"/>
                <w:szCs w:val="20"/>
              </w:rPr>
            </w:pPr>
            <w:r>
              <w:rPr>
                <w:rFonts w:ascii="Arial" w:hAnsi="Arial" w:cs="Arial"/>
                <w:sz w:val="20"/>
                <w:szCs w:val="20"/>
              </w:rPr>
              <w:t>38 000,00</w:t>
            </w:r>
          </w:p>
        </w:tc>
      </w:tr>
      <w:tr w:rsidR="00953A78" w:rsidRPr="00953A78" w14:paraId="5408768B" w14:textId="6B1D4B3E" w:rsidTr="00FA18F2">
        <w:tc>
          <w:tcPr>
            <w:tcW w:w="570" w:type="dxa"/>
            <w:gridSpan w:val="2"/>
            <w:vMerge/>
          </w:tcPr>
          <w:p w14:paraId="6714E91C" w14:textId="77777777" w:rsidR="00321D7A" w:rsidRPr="00953A78" w:rsidRDefault="00321D7A" w:rsidP="00953A78">
            <w:pPr>
              <w:spacing w:after="0" w:line="240" w:lineRule="auto"/>
              <w:jc w:val="both"/>
              <w:rPr>
                <w:rFonts w:ascii="Arial" w:hAnsi="Arial" w:cs="Arial"/>
                <w:sz w:val="20"/>
                <w:szCs w:val="20"/>
              </w:rPr>
            </w:pPr>
          </w:p>
        </w:tc>
        <w:tc>
          <w:tcPr>
            <w:tcW w:w="2119" w:type="dxa"/>
            <w:vMerge/>
          </w:tcPr>
          <w:p w14:paraId="283FC385" w14:textId="77777777" w:rsidR="00321D7A" w:rsidRPr="00953A78" w:rsidRDefault="00321D7A" w:rsidP="00953A78">
            <w:pPr>
              <w:spacing w:after="0" w:line="240" w:lineRule="auto"/>
              <w:jc w:val="both"/>
              <w:rPr>
                <w:rFonts w:ascii="Arial" w:hAnsi="Arial" w:cs="Arial"/>
                <w:sz w:val="20"/>
                <w:szCs w:val="20"/>
              </w:rPr>
            </w:pPr>
          </w:p>
        </w:tc>
        <w:tc>
          <w:tcPr>
            <w:tcW w:w="3260" w:type="dxa"/>
          </w:tcPr>
          <w:p w14:paraId="313C91D2" w14:textId="2217B878" w:rsidR="00321D7A" w:rsidRPr="00953A78" w:rsidRDefault="00321D7A" w:rsidP="00953A78">
            <w:pPr>
              <w:spacing w:after="0" w:line="240" w:lineRule="auto"/>
              <w:jc w:val="both"/>
              <w:rPr>
                <w:rFonts w:ascii="Arial" w:hAnsi="Arial" w:cs="Arial"/>
                <w:sz w:val="20"/>
                <w:szCs w:val="20"/>
              </w:rPr>
            </w:pPr>
            <w:r w:rsidRPr="00953A78">
              <w:rPr>
                <w:rFonts w:ascii="Arial" w:hAnsi="Arial" w:cs="Arial"/>
                <w:sz w:val="20"/>
                <w:szCs w:val="20"/>
              </w:rPr>
              <w:t>Vienos Licencijos nuomos kaina  per 1 mėn., kai naudotojų rėžiai yra 401-500 vnt.</w:t>
            </w:r>
          </w:p>
        </w:tc>
        <w:tc>
          <w:tcPr>
            <w:tcW w:w="992" w:type="dxa"/>
          </w:tcPr>
          <w:p w14:paraId="7BB2EA38" w14:textId="520BAAEF" w:rsidR="00321D7A" w:rsidRPr="00953A78" w:rsidRDefault="00321D7A" w:rsidP="00953A78">
            <w:pPr>
              <w:spacing w:after="0" w:line="240" w:lineRule="auto"/>
              <w:jc w:val="center"/>
              <w:rPr>
                <w:rFonts w:ascii="Arial" w:hAnsi="Arial" w:cs="Arial"/>
                <w:sz w:val="20"/>
                <w:szCs w:val="20"/>
              </w:rPr>
            </w:pPr>
            <w:r w:rsidRPr="00953A78">
              <w:rPr>
                <w:rFonts w:ascii="Arial" w:hAnsi="Arial" w:cs="Arial"/>
                <w:color w:val="000000"/>
                <w:sz w:val="20"/>
                <w:szCs w:val="20"/>
              </w:rPr>
              <w:t>86,00</w:t>
            </w:r>
          </w:p>
        </w:tc>
        <w:tc>
          <w:tcPr>
            <w:tcW w:w="1276" w:type="dxa"/>
          </w:tcPr>
          <w:p w14:paraId="1FDFDC13" w14:textId="57C3325A" w:rsidR="00321D7A" w:rsidRPr="00953A78" w:rsidRDefault="00321D7A" w:rsidP="00953A78">
            <w:pPr>
              <w:spacing w:after="0" w:line="240" w:lineRule="auto"/>
              <w:jc w:val="center"/>
              <w:rPr>
                <w:rFonts w:ascii="Arial" w:hAnsi="Arial" w:cs="Arial"/>
                <w:sz w:val="20"/>
                <w:szCs w:val="20"/>
              </w:rPr>
            </w:pPr>
            <w:r w:rsidRPr="00953A78">
              <w:rPr>
                <w:rFonts w:ascii="Arial" w:hAnsi="Arial" w:cs="Arial"/>
                <w:sz w:val="20"/>
                <w:szCs w:val="20"/>
              </w:rPr>
              <w:t>500</w:t>
            </w:r>
          </w:p>
        </w:tc>
        <w:tc>
          <w:tcPr>
            <w:tcW w:w="1417" w:type="dxa"/>
          </w:tcPr>
          <w:p w14:paraId="5DDC6D40" w14:textId="7F619D6A" w:rsidR="00321D7A" w:rsidRPr="00953A78" w:rsidRDefault="00CD1413" w:rsidP="00953A78">
            <w:pPr>
              <w:spacing w:after="0" w:line="240" w:lineRule="auto"/>
              <w:jc w:val="center"/>
              <w:rPr>
                <w:rFonts w:ascii="Arial" w:hAnsi="Arial" w:cs="Arial"/>
                <w:sz w:val="20"/>
                <w:szCs w:val="20"/>
              </w:rPr>
            </w:pPr>
            <w:r>
              <w:rPr>
                <w:rFonts w:ascii="Arial" w:hAnsi="Arial" w:cs="Arial"/>
                <w:sz w:val="20"/>
                <w:szCs w:val="20"/>
              </w:rPr>
              <w:t>43 000,00</w:t>
            </w:r>
          </w:p>
        </w:tc>
      </w:tr>
      <w:tr w:rsidR="00953A78" w:rsidRPr="00953A78" w14:paraId="6962A7EA" w14:textId="3C629939" w:rsidTr="00FA18F2">
        <w:tc>
          <w:tcPr>
            <w:tcW w:w="570" w:type="dxa"/>
            <w:gridSpan w:val="2"/>
          </w:tcPr>
          <w:p w14:paraId="63B891BA" w14:textId="77777777" w:rsidR="00321D7A" w:rsidRPr="00953A78" w:rsidRDefault="00321D7A" w:rsidP="00953A78">
            <w:pPr>
              <w:spacing w:after="0" w:line="240" w:lineRule="auto"/>
              <w:jc w:val="both"/>
              <w:rPr>
                <w:rFonts w:ascii="Arial" w:hAnsi="Arial" w:cs="Arial"/>
                <w:sz w:val="20"/>
                <w:szCs w:val="20"/>
              </w:rPr>
            </w:pPr>
            <w:r w:rsidRPr="00953A78">
              <w:rPr>
                <w:rFonts w:ascii="Arial" w:hAnsi="Arial" w:cs="Arial"/>
                <w:sz w:val="20"/>
                <w:szCs w:val="20"/>
              </w:rPr>
              <w:t>2.</w:t>
            </w:r>
          </w:p>
        </w:tc>
        <w:tc>
          <w:tcPr>
            <w:tcW w:w="2119" w:type="dxa"/>
          </w:tcPr>
          <w:p w14:paraId="3ABB879A" w14:textId="7870E819" w:rsidR="00321D7A" w:rsidRPr="00953A78" w:rsidRDefault="00321D7A" w:rsidP="00953A78">
            <w:pPr>
              <w:pStyle w:val="Heading2"/>
              <w:spacing w:before="0" w:after="0"/>
              <w:rPr>
                <w:rFonts w:ascii="Arial" w:hAnsi="Arial" w:cs="Arial"/>
                <w:b w:val="0"/>
                <w:bCs w:val="0"/>
                <w:i w:val="0"/>
                <w:iCs w:val="0"/>
                <w:sz w:val="20"/>
                <w:szCs w:val="20"/>
              </w:rPr>
            </w:pPr>
            <w:r w:rsidRPr="00953A78">
              <w:rPr>
                <w:rFonts w:ascii="Arial" w:hAnsi="Arial" w:cs="Arial"/>
                <w:b w:val="0"/>
                <w:bCs w:val="0"/>
                <w:i w:val="0"/>
                <w:iCs w:val="0"/>
                <w:sz w:val="20"/>
                <w:szCs w:val="20"/>
              </w:rPr>
              <w:t>Papildomos informacinių technologijų paslaugos (ne daugiau 1500 darbo val.),</w:t>
            </w:r>
            <w:r w:rsidRPr="00953A78">
              <w:rPr>
                <w:rFonts w:ascii="Arial" w:eastAsia="Calibri" w:hAnsi="Arial" w:cs="Arial"/>
                <w:b w:val="0"/>
                <w:bCs w:val="0"/>
                <w:i w:val="0"/>
                <w:iCs w:val="0"/>
                <w:sz w:val="20"/>
                <w:szCs w:val="20"/>
              </w:rPr>
              <w:t xml:space="preserve"> aprašytos Sutarties Specialiųjų sąlygų</w:t>
            </w:r>
            <w:r w:rsidRPr="00953A78">
              <w:rPr>
                <w:rFonts w:ascii="Arial" w:eastAsia="Calibri" w:hAnsi="Arial" w:cs="Arial"/>
                <w:sz w:val="20"/>
                <w:szCs w:val="20"/>
              </w:rPr>
              <w:t xml:space="preserve"> </w:t>
            </w:r>
            <w:r w:rsidRPr="00953A78">
              <w:rPr>
                <w:rFonts w:ascii="Arial" w:eastAsia="Calibri" w:hAnsi="Arial" w:cs="Arial"/>
                <w:b w:val="0"/>
                <w:bCs w:val="0"/>
                <w:i w:val="0"/>
                <w:iCs w:val="0"/>
                <w:sz w:val="20"/>
                <w:szCs w:val="20"/>
              </w:rPr>
              <w:t>Priedo Nr. 1</w:t>
            </w:r>
            <w:r w:rsidRPr="00953A78">
              <w:rPr>
                <w:rFonts w:ascii="Arial" w:hAnsi="Arial" w:cs="Arial"/>
                <w:b w:val="0"/>
                <w:bCs w:val="0"/>
                <w:i w:val="0"/>
                <w:iCs w:val="0"/>
                <w:sz w:val="20"/>
                <w:szCs w:val="20"/>
              </w:rPr>
              <w:t>– „Techninė specifikacija“</w:t>
            </w:r>
            <w:r w:rsidRPr="00953A78">
              <w:rPr>
                <w:rFonts w:ascii="Arial" w:eastAsia="Calibri" w:hAnsi="Arial" w:cs="Arial"/>
                <w:sz w:val="20"/>
                <w:szCs w:val="20"/>
              </w:rPr>
              <w:t xml:space="preserve"> </w:t>
            </w:r>
            <w:r w:rsidRPr="00953A78">
              <w:rPr>
                <w:rFonts w:ascii="Arial" w:eastAsia="Calibri" w:hAnsi="Arial" w:cs="Arial"/>
                <w:b w:val="0"/>
                <w:bCs w:val="0"/>
                <w:i w:val="0"/>
                <w:iCs w:val="0"/>
                <w:sz w:val="20"/>
                <w:szCs w:val="20"/>
              </w:rPr>
              <w:t xml:space="preserve"> 6.3 skyriuje</w:t>
            </w:r>
          </w:p>
        </w:tc>
        <w:tc>
          <w:tcPr>
            <w:tcW w:w="3260" w:type="dxa"/>
          </w:tcPr>
          <w:p w14:paraId="7EA78A40" w14:textId="7DCEF2D8" w:rsidR="00321D7A" w:rsidRPr="00953A78" w:rsidRDefault="00321D7A" w:rsidP="00953A78">
            <w:pPr>
              <w:spacing w:after="0" w:line="240" w:lineRule="auto"/>
              <w:jc w:val="both"/>
              <w:rPr>
                <w:rFonts w:ascii="Arial" w:hAnsi="Arial" w:cs="Arial"/>
                <w:sz w:val="20"/>
                <w:szCs w:val="20"/>
              </w:rPr>
            </w:pPr>
          </w:p>
          <w:p w14:paraId="626FE83D" w14:textId="5737AF35" w:rsidR="00321D7A" w:rsidRPr="00953A78" w:rsidRDefault="00321D7A" w:rsidP="00953A78">
            <w:pPr>
              <w:spacing w:after="0" w:line="240" w:lineRule="auto"/>
              <w:jc w:val="both"/>
              <w:rPr>
                <w:rFonts w:ascii="Arial" w:hAnsi="Arial" w:cs="Arial"/>
                <w:sz w:val="20"/>
                <w:szCs w:val="20"/>
              </w:rPr>
            </w:pPr>
          </w:p>
          <w:p w14:paraId="366D3977" w14:textId="4E022777" w:rsidR="00321D7A" w:rsidRPr="00953A78" w:rsidRDefault="00321D7A" w:rsidP="00953A78">
            <w:pPr>
              <w:spacing w:after="0" w:line="240" w:lineRule="auto"/>
              <w:jc w:val="both"/>
              <w:rPr>
                <w:rFonts w:ascii="Arial" w:hAnsi="Arial" w:cs="Arial"/>
                <w:sz w:val="20"/>
                <w:szCs w:val="20"/>
              </w:rPr>
            </w:pPr>
          </w:p>
          <w:p w14:paraId="68146312" w14:textId="2EE70720" w:rsidR="00321D7A" w:rsidRPr="00953A78" w:rsidRDefault="00321D7A" w:rsidP="00953A78">
            <w:pPr>
              <w:spacing w:after="0" w:line="240" w:lineRule="auto"/>
              <w:jc w:val="both"/>
              <w:rPr>
                <w:rFonts w:ascii="Arial" w:hAnsi="Arial" w:cs="Arial"/>
                <w:sz w:val="20"/>
                <w:szCs w:val="20"/>
              </w:rPr>
            </w:pPr>
          </w:p>
          <w:p w14:paraId="6672EEEB" w14:textId="22B0B344" w:rsidR="00321D7A" w:rsidRPr="00953A78" w:rsidRDefault="00321D7A" w:rsidP="00953A78">
            <w:pPr>
              <w:spacing w:after="0" w:line="240" w:lineRule="auto"/>
              <w:jc w:val="both"/>
              <w:rPr>
                <w:rFonts w:ascii="Arial" w:hAnsi="Arial" w:cs="Arial"/>
                <w:sz w:val="20"/>
                <w:szCs w:val="20"/>
              </w:rPr>
            </w:pPr>
          </w:p>
          <w:p w14:paraId="16C3B7E2" w14:textId="63FF0AB9" w:rsidR="00321D7A" w:rsidRPr="00953A78" w:rsidRDefault="00321D7A" w:rsidP="00953A78">
            <w:pPr>
              <w:spacing w:after="0" w:line="240" w:lineRule="auto"/>
              <w:jc w:val="center"/>
              <w:rPr>
                <w:rFonts w:ascii="Arial" w:hAnsi="Arial" w:cs="Arial"/>
                <w:sz w:val="20"/>
                <w:szCs w:val="20"/>
              </w:rPr>
            </w:pPr>
            <w:r w:rsidRPr="00953A78">
              <w:rPr>
                <w:rFonts w:ascii="Arial" w:hAnsi="Arial" w:cs="Arial"/>
                <w:sz w:val="20"/>
                <w:szCs w:val="20"/>
              </w:rPr>
              <w:t>Val.</w:t>
            </w:r>
          </w:p>
        </w:tc>
        <w:tc>
          <w:tcPr>
            <w:tcW w:w="992" w:type="dxa"/>
          </w:tcPr>
          <w:p w14:paraId="197F5098" w14:textId="542ABCE8" w:rsidR="00321D7A" w:rsidRPr="00953A78" w:rsidRDefault="00321D7A" w:rsidP="00953A78">
            <w:pPr>
              <w:spacing w:after="0" w:line="240" w:lineRule="auto"/>
              <w:jc w:val="center"/>
              <w:rPr>
                <w:rFonts w:ascii="Arial" w:hAnsi="Arial" w:cs="Arial"/>
                <w:sz w:val="20"/>
                <w:szCs w:val="20"/>
              </w:rPr>
            </w:pPr>
            <w:r w:rsidRPr="00953A78">
              <w:rPr>
                <w:rFonts w:ascii="Arial" w:hAnsi="Arial" w:cs="Arial"/>
                <w:sz w:val="20"/>
                <w:szCs w:val="20"/>
              </w:rPr>
              <w:t>147,00</w:t>
            </w:r>
          </w:p>
        </w:tc>
        <w:tc>
          <w:tcPr>
            <w:tcW w:w="1276" w:type="dxa"/>
          </w:tcPr>
          <w:p w14:paraId="02A4E527" w14:textId="56398DCE" w:rsidR="00321D7A" w:rsidRPr="00953A78" w:rsidRDefault="00321D7A" w:rsidP="00953A78">
            <w:pPr>
              <w:spacing w:after="0" w:line="240" w:lineRule="auto"/>
              <w:jc w:val="center"/>
              <w:rPr>
                <w:rFonts w:ascii="Arial" w:hAnsi="Arial" w:cs="Arial"/>
                <w:sz w:val="20"/>
                <w:szCs w:val="20"/>
              </w:rPr>
            </w:pPr>
            <w:r w:rsidRPr="00953A78">
              <w:rPr>
                <w:rFonts w:ascii="Arial" w:hAnsi="Arial" w:cs="Arial"/>
                <w:sz w:val="20"/>
                <w:szCs w:val="20"/>
              </w:rPr>
              <w:t>1</w:t>
            </w:r>
          </w:p>
        </w:tc>
        <w:tc>
          <w:tcPr>
            <w:tcW w:w="1417" w:type="dxa"/>
          </w:tcPr>
          <w:p w14:paraId="2D9CF547" w14:textId="292237B0" w:rsidR="00321D7A" w:rsidRPr="00953A78" w:rsidRDefault="00CD1413" w:rsidP="00953A78">
            <w:pPr>
              <w:spacing w:after="0" w:line="240" w:lineRule="auto"/>
              <w:jc w:val="center"/>
              <w:rPr>
                <w:rFonts w:ascii="Arial" w:hAnsi="Arial" w:cs="Arial"/>
                <w:sz w:val="20"/>
                <w:szCs w:val="20"/>
              </w:rPr>
            </w:pPr>
            <w:r>
              <w:rPr>
                <w:rFonts w:ascii="Arial" w:hAnsi="Arial" w:cs="Arial"/>
                <w:sz w:val="20"/>
                <w:szCs w:val="20"/>
              </w:rPr>
              <w:t>147,00</w:t>
            </w:r>
          </w:p>
        </w:tc>
      </w:tr>
      <w:tr w:rsidR="00953A78" w:rsidRPr="00953A78" w14:paraId="7655B261" w14:textId="5F999FC6" w:rsidTr="00FA18F2">
        <w:tc>
          <w:tcPr>
            <w:tcW w:w="570" w:type="dxa"/>
            <w:gridSpan w:val="2"/>
          </w:tcPr>
          <w:p w14:paraId="08D09CAB" w14:textId="77777777" w:rsidR="00321D7A" w:rsidRPr="00953A78" w:rsidRDefault="00321D7A" w:rsidP="00953A78">
            <w:pPr>
              <w:spacing w:after="0" w:line="240" w:lineRule="auto"/>
              <w:jc w:val="both"/>
              <w:rPr>
                <w:rFonts w:ascii="Arial" w:hAnsi="Arial" w:cs="Arial"/>
                <w:sz w:val="20"/>
                <w:szCs w:val="20"/>
              </w:rPr>
            </w:pPr>
            <w:r w:rsidRPr="00953A78">
              <w:rPr>
                <w:rFonts w:ascii="Arial" w:hAnsi="Arial" w:cs="Arial"/>
                <w:sz w:val="20"/>
                <w:szCs w:val="20"/>
              </w:rPr>
              <w:t>3.</w:t>
            </w:r>
          </w:p>
        </w:tc>
        <w:tc>
          <w:tcPr>
            <w:tcW w:w="2119" w:type="dxa"/>
          </w:tcPr>
          <w:p w14:paraId="46170BBC" w14:textId="6A01BCDD" w:rsidR="00321D7A" w:rsidRPr="00953A78" w:rsidRDefault="00321D7A" w:rsidP="00953A78">
            <w:pPr>
              <w:pStyle w:val="Heading2"/>
              <w:spacing w:before="0" w:after="0"/>
              <w:rPr>
                <w:rFonts w:ascii="Arial" w:hAnsi="Arial" w:cs="Arial"/>
                <w:b w:val="0"/>
                <w:bCs w:val="0"/>
                <w:i w:val="0"/>
                <w:iCs w:val="0"/>
                <w:sz w:val="20"/>
                <w:szCs w:val="20"/>
              </w:rPr>
            </w:pPr>
            <w:r w:rsidRPr="00953A78">
              <w:rPr>
                <w:rFonts w:ascii="Arial" w:hAnsi="Arial" w:cs="Arial"/>
                <w:b w:val="0"/>
                <w:bCs w:val="0"/>
                <w:i w:val="0"/>
                <w:iCs w:val="0"/>
                <w:sz w:val="20"/>
                <w:szCs w:val="20"/>
              </w:rPr>
              <w:t xml:space="preserve">IRPOVS pritaikymo (konfigūravimo), integracijų sukūrimo, įdiegimo, mokymų paslaugos, </w:t>
            </w:r>
            <w:r w:rsidRPr="00953A78">
              <w:rPr>
                <w:rFonts w:ascii="Arial" w:eastAsia="Calibri" w:hAnsi="Arial" w:cs="Arial"/>
                <w:b w:val="0"/>
                <w:bCs w:val="0"/>
                <w:i w:val="0"/>
                <w:iCs w:val="0"/>
                <w:sz w:val="20"/>
                <w:szCs w:val="20"/>
              </w:rPr>
              <w:t>aprašytos Sutarties Specialiųjų sąlygų Priedo Nr. 1</w:t>
            </w:r>
            <w:r w:rsidRPr="00953A78">
              <w:rPr>
                <w:rFonts w:ascii="Arial" w:hAnsi="Arial" w:cs="Arial"/>
                <w:b w:val="0"/>
                <w:bCs w:val="0"/>
                <w:i w:val="0"/>
                <w:iCs w:val="0"/>
                <w:sz w:val="20"/>
                <w:szCs w:val="20"/>
              </w:rPr>
              <w:t>– „Techninė specifikacija“</w:t>
            </w:r>
            <w:r w:rsidRPr="00953A78">
              <w:rPr>
                <w:rFonts w:ascii="Arial" w:eastAsia="Calibri" w:hAnsi="Arial" w:cs="Arial"/>
                <w:b w:val="0"/>
                <w:bCs w:val="0"/>
                <w:i w:val="0"/>
                <w:iCs w:val="0"/>
                <w:sz w:val="20"/>
                <w:szCs w:val="20"/>
              </w:rPr>
              <w:t xml:space="preserve">  6.2 skyriuje (toliau </w:t>
            </w:r>
            <w:r w:rsidRPr="00953A78">
              <w:rPr>
                <w:rFonts w:ascii="Arial" w:eastAsia="Calibri" w:hAnsi="Arial" w:cs="Arial"/>
                <w:b w:val="0"/>
                <w:bCs w:val="0"/>
                <w:sz w:val="20"/>
                <w:szCs w:val="20"/>
              </w:rPr>
              <w:t>–</w:t>
            </w:r>
            <w:r w:rsidRPr="00953A78">
              <w:rPr>
                <w:rFonts w:ascii="Arial" w:eastAsia="Calibri" w:hAnsi="Arial" w:cs="Arial"/>
                <w:b w:val="0"/>
                <w:bCs w:val="0"/>
                <w:i w:val="0"/>
                <w:iCs w:val="0"/>
                <w:sz w:val="20"/>
                <w:szCs w:val="20"/>
              </w:rPr>
              <w:t xml:space="preserve"> </w:t>
            </w:r>
            <w:r w:rsidRPr="00953A78">
              <w:rPr>
                <w:rFonts w:ascii="Arial" w:eastAsia="Calibri" w:hAnsi="Arial" w:cs="Arial"/>
                <w:i w:val="0"/>
                <w:iCs w:val="0"/>
                <w:sz w:val="20"/>
                <w:szCs w:val="20"/>
              </w:rPr>
              <w:t>Diegimo paslaugos</w:t>
            </w:r>
            <w:r w:rsidRPr="00953A78">
              <w:rPr>
                <w:rFonts w:ascii="Arial" w:eastAsia="Calibri" w:hAnsi="Arial" w:cs="Arial"/>
                <w:b w:val="0"/>
                <w:bCs w:val="0"/>
                <w:i w:val="0"/>
                <w:iCs w:val="0"/>
                <w:sz w:val="20"/>
                <w:szCs w:val="20"/>
              </w:rPr>
              <w:t>)</w:t>
            </w:r>
          </w:p>
        </w:tc>
        <w:tc>
          <w:tcPr>
            <w:tcW w:w="3260" w:type="dxa"/>
          </w:tcPr>
          <w:p w14:paraId="514D334A" w14:textId="39CA733C" w:rsidR="00321D7A" w:rsidRPr="00953A78" w:rsidRDefault="00321D7A" w:rsidP="00953A78">
            <w:pPr>
              <w:spacing w:after="0" w:line="240" w:lineRule="auto"/>
              <w:jc w:val="center"/>
              <w:rPr>
                <w:rFonts w:ascii="Arial" w:hAnsi="Arial" w:cs="Arial"/>
                <w:sz w:val="20"/>
                <w:szCs w:val="20"/>
              </w:rPr>
            </w:pPr>
            <w:r w:rsidRPr="00953A78">
              <w:rPr>
                <w:rFonts w:ascii="Arial" w:hAnsi="Arial" w:cs="Arial"/>
                <w:sz w:val="20"/>
                <w:szCs w:val="20"/>
              </w:rPr>
              <w:t>visas Diegimo paslaugų paketas</w:t>
            </w:r>
          </w:p>
        </w:tc>
        <w:tc>
          <w:tcPr>
            <w:tcW w:w="992" w:type="dxa"/>
          </w:tcPr>
          <w:p w14:paraId="64E0350F" w14:textId="39C0795D" w:rsidR="00321D7A" w:rsidRPr="00953A78" w:rsidRDefault="006262B3" w:rsidP="00953A78">
            <w:pPr>
              <w:spacing w:after="0" w:line="240" w:lineRule="auto"/>
              <w:jc w:val="center"/>
              <w:rPr>
                <w:rFonts w:ascii="Arial" w:hAnsi="Arial" w:cs="Arial"/>
                <w:sz w:val="20"/>
                <w:szCs w:val="20"/>
              </w:rPr>
            </w:pPr>
            <w:r w:rsidRPr="00953A78">
              <w:rPr>
                <w:rFonts w:ascii="Arial" w:hAnsi="Arial" w:cs="Arial"/>
                <w:sz w:val="20"/>
                <w:szCs w:val="20"/>
              </w:rPr>
              <w:t>-</w:t>
            </w:r>
          </w:p>
        </w:tc>
        <w:tc>
          <w:tcPr>
            <w:tcW w:w="1276" w:type="dxa"/>
          </w:tcPr>
          <w:p w14:paraId="365255F2" w14:textId="0F0E48CB" w:rsidR="00321D7A" w:rsidRPr="00953A78" w:rsidRDefault="00321D7A" w:rsidP="00953A78">
            <w:pPr>
              <w:spacing w:after="0" w:line="240" w:lineRule="auto"/>
              <w:jc w:val="center"/>
              <w:rPr>
                <w:rFonts w:ascii="Arial" w:hAnsi="Arial" w:cs="Arial"/>
                <w:sz w:val="20"/>
                <w:szCs w:val="20"/>
              </w:rPr>
            </w:pPr>
            <w:r w:rsidRPr="00953A78">
              <w:rPr>
                <w:rFonts w:ascii="Arial" w:hAnsi="Arial" w:cs="Arial"/>
                <w:sz w:val="20"/>
                <w:szCs w:val="20"/>
              </w:rPr>
              <w:t>1</w:t>
            </w:r>
          </w:p>
        </w:tc>
        <w:tc>
          <w:tcPr>
            <w:tcW w:w="1417" w:type="dxa"/>
          </w:tcPr>
          <w:p w14:paraId="239369F7" w14:textId="1A6F12F2" w:rsidR="00321D7A" w:rsidRPr="00953A78" w:rsidRDefault="00CD1413" w:rsidP="00953A78">
            <w:pPr>
              <w:spacing w:after="0" w:line="240" w:lineRule="auto"/>
              <w:jc w:val="center"/>
              <w:rPr>
                <w:rFonts w:ascii="Arial" w:hAnsi="Arial" w:cs="Arial"/>
                <w:sz w:val="20"/>
                <w:szCs w:val="20"/>
              </w:rPr>
            </w:pPr>
            <w:r>
              <w:rPr>
                <w:rFonts w:ascii="Arial" w:hAnsi="Arial" w:cs="Arial"/>
                <w:sz w:val="20"/>
                <w:szCs w:val="20"/>
              </w:rPr>
              <w:t>520 000,00</w:t>
            </w:r>
          </w:p>
        </w:tc>
      </w:tr>
    </w:tbl>
    <w:p w14:paraId="0A9D258F" w14:textId="0CE9CC99" w:rsidR="002B26E8" w:rsidRPr="00953A78" w:rsidRDefault="002B26E8" w:rsidP="009A1703">
      <w:pPr>
        <w:shd w:val="clear" w:color="auto" w:fill="FFFFFF"/>
        <w:spacing w:after="0" w:line="240" w:lineRule="auto"/>
        <w:ind w:right="23"/>
        <w:jc w:val="both"/>
        <w:rPr>
          <w:rFonts w:ascii="Arial" w:hAnsi="Arial" w:cs="Arial"/>
          <w:b/>
          <w:lang w:eastAsia="x-none"/>
        </w:rPr>
      </w:pPr>
    </w:p>
    <w:p w14:paraId="4103160B" w14:textId="6385513D" w:rsidR="00150A8C" w:rsidRPr="00953A78" w:rsidRDefault="00493588" w:rsidP="00CC5732">
      <w:pPr>
        <w:shd w:val="clear" w:color="auto" w:fill="FFFFFF"/>
        <w:spacing w:after="0" w:line="240" w:lineRule="auto"/>
        <w:ind w:right="23" w:firstLine="426"/>
        <w:jc w:val="both"/>
        <w:rPr>
          <w:rFonts w:ascii="Arial" w:hAnsi="Arial" w:cs="Arial"/>
          <w:b/>
          <w:lang w:eastAsia="x-none"/>
        </w:rPr>
      </w:pPr>
      <w:r w:rsidRPr="00953A78">
        <w:rPr>
          <w:rFonts w:ascii="Arial" w:hAnsi="Arial" w:cs="Arial"/>
          <w:b/>
          <w:lang w:eastAsia="x-none"/>
        </w:rPr>
        <w:t>Maksimalus</w:t>
      </w:r>
      <w:r w:rsidR="002B26E8" w:rsidRPr="00953A78">
        <w:rPr>
          <w:rFonts w:ascii="Arial" w:hAnsi="Arial" w:cs="Arial"/>
          <w:b/>
          <w:lang w:eastAsia="x-none"/>
        </w:rPr>
        <w:t xml:space="preserve"> </w:t>
      </w:r>
      <w:r w:rsidR="00150A8C" w:rsidRPr="00953A78">
        <w:rPr>
          <w:rFonts w:ascii="Arial" w:hAnsi="Arial" w:cs="Arial"/>
          <w:b/>
          <w:lang w:eastAsia="x-none"/>
        </w:rPr>
        <w:t>Licencijų</w:t>
      </w:r>
      <w:r w:rsidR="002B26E8" w:rsidRPr="00953A78">
        <w:rPr>
          <w:rFonts w:ascii="Arial" w:hAnsi="Arial" w:cs="Arial"/>
          <w:b/>
          <w:lang w:eastAsia="x-none"/>
        </w:rPr>
        <w:t xml:space="preserve"> </w:t>
      </w:r>
      <w:r w:rsidRPr="00953A78">
        <w:rPr>
          <w:rFonts w:ascii="Arial" w:hAnsi="Arial" w:cs="Arial"/>
          <w:b/>
          <w:lang w:eastAsia="x-none"/>
        </w:rPr>
        <w:t>kiekis</w:t>
      </w:r>
      <w:r w:rsidR="00000DD9" w:rsidRPr="00953A78">
        <w:rPr>
          <w:rFonts w:ascii="Arial" w:hAnsi="Arial" w:cs="Arial"/>
          <w:b/>
          <w:lang w:eastAsia="x-none"/>
        </w:rPr>
        <w:t xml:space="preserve"> per visą Sutarties galiojimo laikotarpį</w:t>
      </w:r>
      <w:r w:rsidR="00947DBE" w:rsidRPr="00953A78">
        <w:rPr>
          <w:rFonts w:ascii="Arial" w:hAnsi="Arial" w:cs="Arial"/>
          <w:b/>
          <w:lang w:eastAsia="x-none"/>
        </w:rPr>
        <w:t xml:space="preserve"> ne daugiau nei 500 </w:t>
      </w:r>
      <w:r w:rsidR="006D2E86" w:rsidRPr="00953A78">
        <w:rPr>
          <w:rFonts w:ascii="Arial" w:hAnsi="Arial" w:cs="Arial"/>
          <w:b/>
          <w:lang w:eastAsia="x-none"/>
        </w:rPr>
        <w:t>(penki šimtai)</w:t>
      </w:r>
      <w:r w:rsidR="00947DBE" w:rsidRPr="00953A78">
        <w:rPr>
          <w:rFonts w:ascii="Arial" w:hAnsi="Arial" w:cs="Arial"/>
          <w:b/>
          <w:lang w:eastAsia="x-none"/>
        </w:rPr>
        <w:t xml:space="preserve"> vnt</w:t>
      </w:r>
      <w:r w:rsidR="002B26E8" w:rsidRPr="00953A78">
        <w:rPr>
          <w:rFonts w:ascii="Arial" w:hAnsi="Arial" w:cs="Arial"/>
          <w:b/>
          <w:lang w:eastAsia="x-none"/>
        </w:rPr>
        <w:t>.</w:t>
      </w:r>
    </w:p>
    <w:p w14:paraId="32733697" w14:textId="517336E2" w:rsidR="001B0034" w:rsidRPr="00953A78" w:rsidRDefault="001B0034" w:rsidP="00965189">
      <w:pPr>
        <w:pStyle w:val="ListParagraph"/>
        <w:numPr>
          <w:ilvl w:val="2"/>
          <w:numId w:val="16"/>
        </w:numPr>
        <w:tabs>
          <w:tab w:val="left" w:pos="993"/>
        </w:tabs>
        <w:spacing w:after="0" w:line="240" w:lineRule="auto"/>
        <w:ind w:left="0" w:firstLine="426"/>
        <w:jc w:val="both"/>
        <w:rPr>
          <w:rFonts w:ascii="Arial" w:eastAsia="Times New Roman" w:hAnsi="Arial" w:cs="Arial"/>
          <w:iCs/>
        </w:rPr>
      </w:pPr>
      <w:r w:rsidRPr="00953A78">
        <w:rPr>
          <w:rFonts w:ascii="Arial" w:eastAsia="Times New Roman" w:hAnsi="Arial" w:cs="Arial"/>
          <w:iCs/>
        </w:rPr>
        <w:t xml:space="preserve">Fiksuoto įkainio perskaičiavimas galimas tik vieną kartą ir praėjus 30 (trisdešimt) mėnesių po Sutarties įsigaliojimo bei gavus argumentuotą rašytinį </w:t>
      </w:r>
      <w:r w:rsidRPr="00953A78">
        <w:rPr>
          <w:rStyle w:val="Laukeliai"/>
          <w:rFonts w:eastAsia="Times New Roman" w:cs="Arial"/>
          <w:iCs/>
          <w:sz w:val="22"/>
        </w:rPr>
        <w:t xml:space="preserve">Vykdytojo </w:t>
      </w:r>
      <w:r w:rsidRPr="00953A78">
        <w:rPr>
          <w:rFonts w:ascii="Arial" w:eastAsia="Times New Roman" w:hAnsi="Arial" w:cs="Arial"/>
          <w:iCs/>
        </w:rPr>
        <w:t>prašymą. Įkainių perskaičiavimas atliekamas toliau nurodyta tvarka:</w:t>
      </w:r>
    </w:p>
    <w:p w14:paraId="09020631" w14:textId="425E2665" w:rsidR="001B0034" w:rsidRPr="00953A78" w:rsidRDefault="001B0034" w:rsidP="00965189">
      <w:pPr>
        <w:pStyle w:val="ListParagraph"/>
        <w:numPr>
          <w:ilvl w:val="2"/>
          <w:numId w:val="16"/>
        </w:numPr>
        <w:tabs>
          <w:tab w:val="left" w:pos="993"/>
        </w:tabs>
        <w:spacing w:after="0" w:line="240" w:lineRule="auto"/>
        <w:ind w:left="0" w:firstLine="426"/>
        <w:jc w:val="both"/>
        <w:rPr>
          <w:rFonts w:ascii="Arial" w:eastAsia="Times New Roman" w:hAnsi="Arial" w:cs="Arial"/>
          <w:iCs/>
        </w:rPr>
      </w:pPr>
      <w:r w:rsidRPr="00953A78">
        <w:rPr>
          <w:rFonts w:ascii="Arial" w:eastAsia="Times New Roman" w:hAnsi="Arial" w:cs="Arial"/>
          <w:iCs/>
        </w:rPr>
        <w:t>jeigu pagal Lietuvos Respublikos statistikos departamento duomenis Lietuvos Respublikos metinė infliacija pasiekia 7 (septynis) ar daugiau procentų arba metinė defliacija pasiekia -</w:t>
      </w:r>
      <w:r w:rsidR="003C1E72">
        <w:rPr>
          <w:rFonts w:ascii="Arial" w:eastAsia="Times New Roman" w:hAnsi="Arial" w:cs="Arial"/>
          <w:iCs/>
        </w:rPr>
        <w:t xml:space="preserve"> </w:t>
      </w:r>
      <w:r w:rsidRPr="00953A78">
        <w:rPr>
          <w:rFonts w:ascii="Arial" w:eastAsia="Times New Roman" w:hAnsi="Arial" w:cs="Arial"/>
          <w:iCs/>
        </w:rPr>
        <w:t xml:space="preserve">7 (minus septynis) ar mažiau procentų ribą (naudojamas duomenų šaltinis </w:t>
      </w:r>
      <w:r w:rsidRPr="00953A78">
        <w:rPr>
          <w:rFonts w:ascii="Arial" w:hAnsi="Arial" w:cs="Arial"/>
        </w:rPr>
        <w:t>–</w:t>
      </w:r>
      <w:r w:rsidRPr="00953A78">
        <w:rPr>
          <w:rFonts w:ascii="Arial" w:eastAsia="Times New Roman" w:hAnsi="Arial" w:cs="Arial"/>
          <w:iCs/>
        </w:rPr>
        <w:t xml:space="preserve"> </w:t>
      </w:r>
      <w:r w:rsidRPr="00953A78">
        <w:rPr>
          <w:rFonts w:ascii="Arial" w:hAnsi="Arial" w:cs="Arial"/>
        </w:rPr>
        <w:t>http://www.stat.gov.lt</w:t>
      </w:r>
      <w:r w:rsidRPr="00953A78">
        <w:rPr>
          <w:rFonts w:ascii="Arial" w:eastAsia="Times New Roman" w:hAnsi="Arial" w:cs="Arial"/>
          <w:iCs/>
        </w:rPr>
        <w:t>).</w:t>
      </w:r>
    </w:p>
    <w:p w14:paraId="2DB43648" w14:textId="7820F4BC" w:rsidR="001B0034" w:rsidRPr="00953A78" w:rsidRDefault="001B0034" w:rsidP="00965189">
      <w:pPr>
        <w:pStyle w:val="ListParagraph"/>
        <w:numPr>
          <w:ilvl w:val="2"/>
          <w:numId w:val="16"/>
        </w:numPr>
        <w:tabs>
          <w:tab w:val="left" w:pos="993"/>
        </w:tabs>
        <w:spacing w:after="0" w:line="240" w:lineRule="auto"/>
        <w:ind w:left="0" w:firstLine="426"/>
        <w:jc w:val="both"/>
        <w:rPr>
          <w:rFonts w:ascii="Arial" w:eastAsia="Times New Roman" w:hAnsi="Arial" w:cs="Arial"/>
          <w:iCs/>
        </w:rPr>
      </w:pPr>
      <w:r w:rsidRPr="00953A78">
        <w:rPr>
          <w:rFonts w:ascii="Arial" w:eastAsia="Times New Roman" w:hAnsi="Arial" w:cs="Arial"/>
          <w:iCs/>
        </w:rPr>
        <w:t xml:space="preserve">Įkainiai perskaičiuojami pagal žemiau pateiktą formulę: </w:t>
      </w:r>
    </w:p>
    <w:p w14:paraId="75932FA3" w14:textId="20CED5C2" w:rsidR="001B0034" w:rsidRPr="00953A78" w:rsidRDefault="001B0034" w:rsidP="00965189">
      <w:pPr>
        <w:pStyle w:val="CommentText"/>
        <w:tabs>
          <w:tab w:val="left" w:pos="851"/>
        </w:tabs>
        <w:spacing w:after="0"/>
        <w:jc w:val="both"/>
        <w:rPr>
          <w:rFonts w:ascii="Arial" w:eastAsia="Times New Roman" w:hAnsi="Arial" w:cs="Arial"/>
          <w:iCs/>
          <w:sz w:val="22"/>
          <w:szCs w:val="22"/>
        </w:rPr>
      </w:pPr>
    </w:p>
    <w:p w14:paraId="2A9764FF" w14:textId="39EB2EE5" w:rsidR="001B0034" w:rsidRPr="00953A78" w:rsidRDefault="009B0702" w:rsidP="00965189">
      <w:pPr>
        <w:pStyle w:val="CommentText"/>
        <w:tabs>
          <w:tab w:val="left" w:pos="851"/>
        </w:tabs>
        <w:spacing w:after="0"/>
        <w:jc w:val="both"/>
        <w:rPr>
          <w:rFonts w:ascii="Arial" w:eastAsia="Times New Roman" w:hAnsi="Arial" w:cs="Arial"/>
          <w:iCs/>
          <w:sz w:val="22"/>
          <w:szCs w:val="22"/>
        </w:rPr>
      </w:pPr>
      <w:r w:rsidRPr="00953A78">
        <w:rPr>
          <w:rFonts w:ascii="Arial" w:hAnsi="Arial" w:cs="Arial"/>
          <w:noProof/>
          <w:sz w:val="22"/>
          <w:szCs w:val="22"/>
        </w:rPr>
        <w:drawing>
          <wp:anchor distT="0" distB="0" distL="114300" distR="114300" simplePos="0" relativeHeight="251658240" behindDoc="1" locked="0" layoutInCell="1" allowOverlap="1" wp14:anchorId="78A713F3" wp14:editId="0E8BB6DD">
            <wp:simplePos x="0" y="0"/>
            <wp:positionH relativeFrom="margin">
              <wp:posOffset>517525</wp:posOffset>
            </wp:positionH>
            <wp:positionV relativeFrom="page">
              <wp:posOffset>7753985</wp:posOffset>
            </wp:positionV>
            <wp:extent cx="1778000" cy="244475"/>
            <wp:effectExtent l="0" t="0" r="0" b="3175"/>
            <wp:wrapSquare wrapText="bothSides"/>
            <wp:docPr id="1762414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8000" cy="244475"/>
                    </a:xfrm>
                    <a:prstGeom prst="rect">
                      <a:avLst/>
                    </a:prstGeom>
                  </pic:spPr>
                </pic:pic>
              </a:graphicData>
            </a:graphic>
            <wp14:sizeRelH relativeFrom="page">
              <wp14:pctWidth>0</wp14:pctWidth>
            </wp14:sizeRelH>
            <wp14:sizeRelV relativeFrom="page">
              <wp14:pctHeight>0</wp14:pctHeight>
            </wp14:sizeRelV>
          </wp:anchor>
        </w:drawing>
      </w:r>
    </w:p>
    <w:p w14:paraId="0D0A49F4" w14:textId="24C58B24" w:rsidR="001B0034" w:rsidRPr="00953A78" w:rsidRDefault="001B0034" w:rsidP="00965189">
      <w:pPr>
        <w:pStyle w:val="CommentText"/>
        <w:spacing w:after="0"/>
        <w:jc w:val="both"/>
        <w:rPr>
          <w:rFonts w:ascii="Arial" w:eastAsia="Times New Roman" w:hAnsi="Arial" w:cs="Arial"/>
          <w:iCs/>
          <w:sz w:val="22"/>
          <w:szCs w:val="22"/>
        </w:rPr>
      </w:pPr>
    </w:p>
    <w:p w14:paraId="5EC3DBC6" w14:textId="0EEE8B74" w:rsidR="001B0034" w:rsidRPr="00953A78" w:rsidRDefault="001B0034" w:rsidP="00965189">
      <w:pPr>
        <w:pStyle w:val="CommentText"/>
        <w:spacing w:after="0"/>
        <w:jc w:val="both"/>
        <w:rPr>
          <w:rFonts w:ascii="Arial" w:eastAsia="Times New Roman" w:hAnsi="Arial" w:cs="Arial"/>
          <w:iCs/>
          <w:sz w:val="22"/>
          <w:szCs w:val="22"/>
        </w:rPr>
      </w:pPr>
      <w:proofErr w:type="spellStart"/>
      <w:r w:rsidRPr="00953A78">
        <w:rPr>
          <w:rFonts w:ascii="Arial" w:eastAsia="Times New Roman" w:hAnsi="Arial" w:cs="Arial"/>
          <w:iCs/>
          <w:sz w:val="22"/>
          <w:szCs w:val="22"/>
        </w:rPr>
        <w:t>C</w:t>
      </w:r>
      <w:r w:rsidRPr="00953A78">
        <w:rPr>
          <w:rFonts w:ascii="Arial" w:eastAsia="Times New Roman" w:hAnsi="Arial" w:cs="Arial"/>
          <w:iCs/>
          <w:sz w:val="22"/>
          <w:szCs w:val="22"/>
          <w:vertAlign w:val="subscript"/>
        </w:rPr>
        <w:t>pn</w:t>
      </w:r>
      <w:proofErr w:type="spellEnd"/>
      <w:r w:rsidRPr="00953A78">
        <w:rPr>
          <w:rFonts w:ascii="Arial" w:eastAsia="Times New Roman" w:hAnsi="Arial" w:cs="Arial"/>
          <w:iCs/>
          <w:sz w:val="22"/>
          <w:szCs w:val="22"/>
        </w:rPr>
        <w:t xml:space="preserve"> – perskaičiuotas </w:t>
      </w:r>
      <w:r w:rsidR="00965189" w:rsidRPr="00953A78">
        <w:rPr>
          <w:rFonts w:ascii="Arial" w:eastAsia="Times New Roman" w:hAnsi="Arial" w:cs="Arial"/>
          <w:iCs/>
          <w:sz w:val="22"/>
          <w:szCs w:val="22"/>
        </w:rPr>
        <w:t xml:space="preserve">Prekėms / </w:t>
      </w:r>
      <w:r w:rsidRPr="00953A78">
        <w:rPr>
          <w:rFonts w:ascii="Arial" w:eastAsia="Times New Roman" w:hAnsi="Arial" w:cs="Arial"/>
          <w:iCs/>
          <w:sz w:val="22"/>
          <w:szCs w:val="22"/>
        </w:rPr>
        <w:t>Paslaugoms</w:t>
      </w:r>
      <w:r w:rsidR="00965189" w:rsidRPr="00953A78">
        <w:rPr>
          <w:rFonts w:ascii="Arial" w:eastAsia="Times New Roman" w:hAnsi="Arial" w:cs="Arial"/>
          <w:iCs/>
          <w:sz w:val="22"/>
          <w:szCs w:val="22"/>
        </w:rPr>
        <w:t xml:space="preserve"> </w:t>
      </w:r>
      <w:r w:rsidRPr="00953A78">
        <w:rPr>
          <w:rFonts w:ascii="Arial" w:eastAsia="Times New Roman" w:hAnsi="Arial" w:cs="Arial"/>
          <w:iCs/>
          <w:sz w:val="22"/>
          <w:szCs w:val="22"/>
        </w:rPr>
        <w:t>taikomas įkainis.</w:t>
      </w:r>
    </w:p>
    <w:p w14:paraId="1AD3155F" w14:textId="6B678404" w:rsidR="001B0034" w:rsidRPr="00953A78" w:rsidRDefault="001B0034" w:rsidP="00965189">
      <w:pPr>
        <w:pStyle w:val="CommentText"/>
        <w:spacing w:after="0"/>
        <w:jc w:val="both"/>
        <w:rPr>
          <w:rFonts w:ascii="Arial" w:eastAsia="Times New Roman" w:hAnsi="Arial" w:cs="Arial"/>
          <w:iCs/>
          <w:sz w:val="22"/>
          <w:szCs w:val="22"/>
        </w:rPr>
      </w:pPr>
      <w:proofErr w:type="spellStart"/>
      <w:r w:rsidRPr="00953A78">
        <w:rPr>
          <w:rFonts w:ascii="Arial" w:eastAsia="Times New Roman" w:hAnsi="Arial" w:cs="Arial"/>
          <w:iCs/>
          <w:sz w:val="22"/>
          <w:szCs w:val="22"/>
        </w:rPr>
        <w:t>S</w:t>
      </w:r>
      <w:r w:rsidRPr="00953A78">
        <w:rPr>
          <w:rFonts w:ascii="Arial" w:eastAsia="Times New Roman" w:hAnsi="Arial" w:cs="Arial"/>
          <w:iCs/>
          <w:sz w:val="22"/>
          <w:szCs w:val="22"/>
          <w:vertAlign w:val="subscript"/>
        </w:rPr>
        <w:t>n</w:t>
      </w:r>
      <w:proofErr w:type="spellEnd"/>
      <w:r w:rsidRPr="00953A78">
        <w:rPr>
          <w:rFonts w:ascii="Arial" w:eastAsia="Times New Roman" w:hAnsi="Arial" w:cs="Arial"/>
          <w:iCs/>
          <w:sz w:val="22"/>
          <w:szCs w:val="22"/>
        </w:rPr>
        <w:t xml:space="preserve"> – Sutartyje numatytas </w:t>
      </w:r>
      <w:r w:rsidR="00965189" w:rsidRPr="00953A78">
        <w:rPr>
          <w:rFonts w:ascii="Arial" w:eastAsia="Times New Roman" w:hAnsi="Arial" w:cs="Arial"/>
          <w:iCs/>
          <w:sz w:val="22"/>
          <w:szCs w:val="22"/>
        </w:rPr>
        <w:t xml:space="preserve">Prekėms / </w:t>
      </w:r>
      <w:r w:rsidRPr="00953A78">
        <w:rPr>
          <w:rFonts w:ascii="Arial" w:eastAsia="Times New Roman" w:hAnsi="Arial" w:cs="Arial"/>
          <w:iCs/>
          <w:sz w:val="22"/>
          <w:szCs w:val="22"/>
        </w:rPr>
        <w:t>Paslaugoms taikomas įkainis.</w:t>
      </w:r>
    </w:p>
    <w:p w14:paraId="2EE79A34" w14:textId="704C4DED" w:rsidR="001B0034" w:rsidRPr="00953A78" w:rsidRDefault="001B0034" w:rsidP="00965189">
      <w:pPr>
        <w:pStyle w:val="CommentText"/>
        <w:spacing w:after="0"/>
        <w:jc w:val="both"/>
        <w:rPr>
          <w:rFonts w:ascii="Arial" w:eastAsia="Times New Roman" w:hAnsi="Arial" w:cs="Arial"/>
          <w:iCs/>
          <w:sz w:val="22"/>
          <w:szCs w:val="22"/>
        </w:rPr>
      </w:pPr>
      <w:r w:rsidRPr="00953A78">
        <w:rPr>
          <w:rFonts w:ascii="Arial" w:eastAsia="Times New Roman" w:hAnsi="Arial" w:cs="Arial"/>
          <w:iCs/>
          <w:sz w:val="22"/>
          <w:szCs w:val="22"/>
        </w:rPr>
        <w:t xml:space="preserve">I – infliacijos arba defliacijos </w:t>
      </w:r>
      <w:r w:rsidRPr="00953A78">
        <w:rPr>
          <w:rFonts w:ascii="Arial" w:eastAsia="Times New Roman" w:hAnsi="Arial" w:cs="Arial"/>
          <w:i/>
          <w:sz w:val="22"/>
          <w:szCs w:val="22"/>
        </w:rPr>
        <w:t>(defliacijos atveju procentas įrašomas su minuso ženklu</w:t>
      </w:r>
      <w:r w:rsidRPr="00953A78">
        <w:rPr>
          <w:rFonts w:ascii="Arial" w:eastAsia="Times New Roman" w:hAnsi="Arial" w:cs="Arial"/>
          <w:iCs/>
          <w:sz w:val="22"/>
          <w:szCs w:val="22"/>
        </w:rPr>
        <w:t>) dydis procentais.</w:t>
      </w:r>
    </w:p>
    <w:p w14:paraId="06139BAE" w14:textId="2DB359B2" w:rsidR="001B0034" w:rsidRPr="00953A78" w:rsidRDefault="001B0034" w:rsidP="00965189">
      <w:pPr>
        <w:pStyle w:val="CommentText"/>
        <w:spacing w:after="0"/>
        <w:jc w:val="both"/>
        <w:rPr>
          <w:rFonts w:ascii="Arial" w:eastAsia="Times New Roman" w:hAnsi="Arial" w:cs="Arial"/>
          <w:iCs/>
          <w:sz w:val="22"/>
          <w:szCs w:val="22"/>
        </w:rPr>
      </w:pPr>
      <w:r w:rsidRPr="00953A78">
        <w:rPr>
          <w:rFonts w:ascii="Arial" w:eastAsia="Times New Roman" w:hAnsi="Arial" w:cs="Arial"/>
          <w:iCs/>
          <w:sz w:val="22"/>
          <w:szCs w:val="22"/>
        </w:rPr>
        <w:t>X – defliacijos atveju, pvz., -7 (minus septyni, infliacijos atveju, pavyzdžiui, 7 (septyni).</w:t>
      </w:r>
    </w:p>
    <w:p w14:paraId="39480D12" w14:textId="0C1A3FCE" w:rsidR="001B0034" w:rsidRPr="00953A78" w:rsidRDefault="001B0034" w:rsidP="00965189">
      <w:pPr>
        <w:pStyle w:val="ListParagraph"/>
        <w:numPr>
          <w:ilvl w:val="2"/>
          <w:numId w:val="16"/>
        </w:numPr>
        <w:tabs>
          <w:tab w:val="left" w:pos="993"/>
        </w:tabs>
        <w:spacing w:after="0" w:line="240" w:lineRule="auto"/>
        <w:ind w:left="0" w:firstLine="426"/>
        <w:jc w:val="both"/>
        <w:rPr>
          <w:rFonts w:ascii="Arial" w:eastAsia="Times New Roman" w:hAnsi="Arial" w:cs="Arial"/>
          <w:iCs/>
        </w:rPr>
      </w:pPr>
      <w:r w:rsidRPr="00953A78">
        <w:rPr>
          <w:rFonts w:ascii="Arial" w:eastAsia="Times New Roman" w:hAnsi="Arial" w:cs="Arial"/>
          <w:iCs/>
        </w:rPr>
        <w:t xml:space="preserve">Perskaičiuoti įkainiai įsigalioja nuo susitarimo dėl Sutarties pakeitimo (toliau – </w:t>
      </w:r>
      <w:r w:rsidRPr="00953A78">
        <w:rPr>
          <w:rFonts w:ascii="Arial" w:eastAsia="Times New Roman" w:hAnsi="Arial" w:cs="Arial"/>
          <w:b/>
          <w:bCs/>
          <w:iCs/>
        </w:rPr>
        <w:t>Susitarimas</w:t>
      </w:r>
      <w:r w:rsidRPr="00953A78">
        <w:rPr>
          <w:rFonts w:ascii="Arial" w:eastAsia="Times New Roman" w:hAnsi="Arial" w:cs="Arial"/>
          <w:iCs/>
        </w:rPr>
        <w:t>) pasirašymo dienos, jei pačiame Susitarime nenumatyta kitaip.</w:t>
      </w:r>
    </w:p>
    <w:p w14:paraId="1C2A417C" w14:textId="499B0E3F" w:rsidR="001B0034" w:rsidRPr="00953A78" w:rsidRDefault="001B0034" w:rsidP="00965189">
      <w:pPr>
        <w:pStyle w:val="ListParagraph"/>
        <w:numPr>
          <w:ilvl w:val="2"/>
          <w:numId w:val="16"/>
        </w:numPr>
        <w:tabs>
          <w:tab w:val="left" w:pos="993"/>
        </w:tabs>
        <w:spacing w:after="0" w:line="240" w:lineRule="auto"/>
        <w:ind w:left="0" w:firstLine="426"/>
        <w:jc w:val="both"/>
        <w:rPr>
          <w:rFonts w:ascii="Arial" w:eastAsia="Times New Roman" w:hAnsi="Arial" w:cs="Arial"/>
          <w:iCs/>
        </w:rPr>
      </w:pPr>
      <w:r w:rsidRPr="00953A78">
        <w:rPr>
          <w:rFonts w:ascii="Arial" w:eastAsia="Times New Roman" w:hAnsi="Arial" w:cs="Arial"/>
          <w:iCs/>
        </w:rPr>
        <w:t xml:space="preserve">Už </w:t>
      </w:r>
      <w:r w:rsidR="00965189" w:rsidRPr="00953A78">
        <w:rPr>
          <w:rFonts w:ascii="Arial" w:eastAsia="Times New Roman" w:hAnsi="Arial" w:cs="Arial"/>
          <w:iCs/>
        </w:rPr>
        <w:t xml:space="preserve">Prekes / </w:t>
      </w:r>
      <w:r w:rsidRPr="00953A78">
        <w:rPr>
          <w:rFonts w:ascii="Arial" w:eastAsia="Times New Roman" w:hAnsi="Arial" w:cs="Arial"/>
          <w:iCs/>
        </w:rPr>
        <w:t xml:space="preserve">Paslaugas, užsakytas iki Susitarimo pasirašymo dienos, Užsakovas apmoka taikant iki tol galiojusius įkainius, o už </w:t>
      </w:r>
      <w:r w:rsidR="00965189" w:rsidRPr="00953A78">
        <w:rPr>
          <w:rFonts w:ascii="Arial" w:eastAsia="Times New Roman" w:hAnsi="Arial" w:cs="Arial"/>
          <w:iCs/>
        </w:rPr>
        <w:t xml:space="preserve">Prekes / </w:t>
      </w:r>
      <w:r w:rsidRPr="00953A78">
        <w:rPr>
          <w:rFonts w:ascii="Arial" w:eastAsia="Times New Roman" w:hAnsi="Arial" w:cs="Arial"/>
          <w:iCs/>
        </w:rPr>
        <w:t xml:space="preserve">Paslaugas, </w:t>
      </w:r>
      <w:r w:rsidR="00B66D55" w:rsidRPr="00953A78">
        <w:rPr>
          <w:rFonts w:ascii="Arial" w:eastAsia="Times New Roman" w:hAnsi="Arial" w:cs="Arial"/>
          <w:iCs/>
        </w:rPr>
        <w:t xml:space="preserve">suteiktas </w:t>
      </w:r>
      <w:r w:rsidRPr="00953A78">
        <w:rPr>
          <w:rFonts w:ascii="Arial" w:eastAsia="Times New Roman" w:hAnsi="Arial" w:cs="Arial"/>
          <w:iCs/>
        </w:rPr>
        <w:t xml:space="preserve">po Susitarimo pasirašymo dienos, Vykdytojui bus apmokama taikant naujai apskaičiuotus ir Sutartyje nustatytus įkainius. </w:t>
      </w:r>
    </w:p>
    <w:p w14:paraId="1C1EF2A3" w14:textId="7D261640" w:rsidR="001B0034" w:rsidRPr="00953A78" w:rsidRDefault="001B0034" w:rsidP="00965189">
      <w:pPr>
        <w:pStyle w:val="ListParagraph"/>
        <w:numPr>
          <w:ilvl w:val="2"/>
          <w:numId w:val="16"/>
        </w:numPr>
        <w:tabs>
          <w:tab w:val="left" w:pos="993"/>
        </w:tabs>
        <w:spacing w:after="0" w:line="240" w:lineRule="auto"/>
        <w:ind w:left="0" w:firstLine="426"/>
        <w:jc w:val="both"/>
        <w:rPr>
          <w:rFonts w:ascii="Arial" w:eastAsia="Times New Roman" w:hAnsi="Arial" w:cs="Arial"/>
          <w:iCs/>
        </w:rPr>
      </w:pPr>
      <w:r w:rsidRPr="00953A78">
        <w:rPr>
          <w:rFonts w:ascii="Arial" w:eastAsia="Times New Roman" w:hAnsi="Arial" w:cs="Arial"/>
          <w:iCs/>
        </w:rPr>
        <w:t xml:space="preserve">Atlikus įkainių perskaičiavimą, vadovaujantis Metodikos 23 punktu, Sutarties maksimali kaina nekinta. </w:t>
      </w:r>
    </w:p>
    <w:p w14:paraId="6A4F20B8" w14:textId="448B5508" w:rsidR="001B0034" w:rsidRPr="00953A78" w:rsidRDefault="001B0034" w:rsidP="00965189">
      <w:pPr>
        <w:pStyle w:val="ListParagraph"/>
        <w:numPr>
          <w:ilvl w:val="2"/>
          <w:numId w:val="16"/>
        </w:numPr>
        <w:tabs>
          <w:tab w:val="left" w:pos="993"/>
        </w:tabs>
        <w:spacing w:after="0" w:line="240" w:lineRule="auto"/>
        <w:ind w:left="0" w:firstLine="426"/>
        <w:jc w:val="both"/>
        <w:rPr>
          <w:rFonts w:ascii="Arial" w:eastAsia="Times New Roman" w:hAnsi="Arial" w:cs="Arial"/>
          <w:i/>
          <w:iCs/>
          <w:u w:val="single"/>
        </w:rPr>
      </w:pPr>
      <w:r w:rsidRPr="00953A78">
        <w:rPr>
          <w:rFonts w:ascii="Arial" w:eastAsia="Times New Roman" w:hAnsi="Arial" w:cs="Arial"/>
          <w:iCs/>
        </w:rPr>
        <w:t xml:space="preserve">Įkainių perskaičiavimas užfiksuojamas Sutarties pakeitimu, pasirašomu tarp Užsakovo ir Vykdytojo. Atitinkamai pakeičiami </w:t>
      </w:r>
      <w:r w:rsidRPr="00953A78">
        <w:rPr>
          <w:rFonts w:ascii="Arial" w:eastAsia="Calibri" w:hAnsi="Arial" w:cs="Arial"/>
          <w:lang w:eastAsia="x-none"/>
        </w:rPr>
        <w:t xml:space="preserve">Sutarties Specialiųjų sąlygų </w:t>
      </w:r>
      <w:r w:rsidR="00965189" w:rsidRPr="00953A78">
        <w:rPr>
          <w:rFonts w:ascii="Arial" w:eastAsia="Calibri" w:hAnsi="Arial" w:cs="Arial"/>
          <w:lang w:eastAsia="x-none"/>
        </w:rPr>
        <w:t>2.2.1 punkte</w:t>
      </w:r>
      <w:r w:rsidRPr="00953A78">
        <w:rPr>
          <w:rFonts w:ascii="Arial" w:eastAsia="Calibri" w:hAnsi="Arial" w:cs="Arial"/>
          <w:lang w:eastAsia="x-none"/>
        </w:rPr>
        <w:t xml:space="preserve"> </w:t>
      </w:r>
      <w:r w:rsidRPr="00953A78">
        <w:rPr>
          <w:rFonts w:ascii="Arial" w:eastAsia="Times New Roman" w:hAnsi="Arial" w:cs="Arial"/>
          <w:iCs/>
        </w:rPr>
        <w:t>nustatyti įkainiai.</w:t>
      </w:r>
    </w:p>
    <w:p w14:paraId="165D5840" w14:textId="188F1C6C" w:rsidR="005E1006" w:rsidRPr="00953A78" w:rsidRDefault="00540279" w:rsidP="00991E56">
      <w:pPr>
        <w:pStyle w:val="ListParagraph"/>
        <w:spacing w:after="0" w:line="240" w:lineRule="auto"/>
        <w:ind w:left="0" w:firstLine="426"/>
        <w:jc w:val="both"/>
        <w:rPr>
          <w:rFonts w:ascii="Arial" w:eastAsia="Calibri" w:hAnsi="Arial" w:cs="Arial"/>
          <w:spacing w:val="-1"/>
        </w:rPr>
      </w:pPr>
      <w:r w:rsidRPr="00953A78">
        <w:rPr>
          <w:rFonts w:ascii="Arial" w:eastAsia="Calibri" w:hAnsi="Arial" w:cs="Arial"/>
          <w:bCs/>
        </w:rPr>
        <w:lastRenderedPageBreak/>
        <w:t>2.</w:t>
      </w:r>
      <w:r w:rsidR="00344088" w:rsidRPr="00953A78">
        <w:rPr>
          <w:rFonts w:ascii="Arial" w:eastAsia="Calibri" w:hAnsi="Arial" w:cs="Arial"/>
          <w:bCs/>
        </w:rPr>
        <w:t>3</w:t>
      </w:r>
      <w:r w:rsidRPr="00953A78">
        <w:rPr>
          <w:rFonts w:ascii="Arial" w:eastAsia="Calibri" w:hAnsi="Arial" w:cs="Arial"/>
          <w:bCs/>
        </w:rPr>
        <w:t xml:space="preserve">. </w:t>
      </w:r>
      <w:r w:rsidR="00A06134" w:rsidRPr="00953A78">
        <w:rPr>
          <w:rFonts w:ascii="Arial" w:hAnsi="Arial" w:cs="Arial"/>
          <w:bCs/>
        </w:rPr>
        <w:t>Apmokėjim</w:t>
      </w:r>
      <w:r w:rsidR="00512C82" w:rsidRPr="00953A78">
        <w:rPr>
          <w:rFonts w:ascii="Arial" w:hAnsi="Arial" w:cs="Arial"/>
          <w:bCs/>
        </w:rPr>
        <w:t>o</w:t>
      </w:r>
      <w:r w:rsidR="00A06134" w:rsidRPr="00953A78">
        <w:rPr>
          <w:rFonts w:ascii="Arial" w:hAnsi="Arial" w:cs="Arial"/>
          <w:bCs/>
        </w:rPr>
        <w:t xml:space="preserve"> </w:t>
      </w:r>
      <w:r w:rsidR="00512C82" w:rsidRPr="00953A78">
        <w:rPr>
          <w:rFonts w:ascii="Arial" w:hAnsi="Arial" w:cs="Arial"/>
          <w:spacing w:val="-1"/>
        </w:rPr>
        <w:t>sąlygos</w:t>
      </w:r>
      <w:r w:rsidR="005E1006" w:rsidRPr="00953A78">
        <w:rPr>
          <w:rFonts w:ascii="Arial" w:hAnsi="Arial" w:cs="Arial"/>
          <w:spacing w:val="-1"/>
        </w:rPr>
        <w:t>:</w:t>
      </w:r>
      <w:r w:rsidR="00A06134" w:rsidRPr="00953A78">
        <w:rPr>
          <w:rFonts w:ascii="Arial" w:eastAsia="Calibri" w:hAnsi="Arial" w:cs="Arial"/>
          <w:spacing w:val="-1"/>
        </w:rPr>
        <w:t xml:space="preserve"> </w:t>
      </w:r>
    </w:p>
    <w:p w14:paraId="657A336C" w14:textId="76C5E296" w:rsidR="00F17745" w:rsidRPr="00953A78" w:rsidRDefault="00996034" w:rsidP="009A1703">
      <w:pPr>
        <w:pStyle w:val="ListParagraph"/>
        <w:spacing w:after="0" w:line="240" w:lineRule="auto"/>
        <w:ind w:left="0" w:firstLine="426"/>
        <w:jc w:val="both"/>
        <w:rPr>
          <w:rFonts w:ascii="Arial" w:hAnsi="Arial" w:cs="Arial"/>
          <w:spacing w:val="-1"/>
        </w:rPr>
      </w:pPr>
      <w:r w:rsidRPr="00953A78">
        <w:rPr>
          <w:rFonts w:ascii="Arial" w:hAnsi="Arial" w:cs="Arial"/>
          <w:spacing w:val="-1"/>
        </w:rPr>
        <w:t>2.3.</w:t>
      </w:r>
      <w:r w:rsidR="008C234F" w:rsidRPr="00953A78">
        <w:rPr>
          <w:rFonts w:ascii="Arial" w:hAnsi="Arial" w:cs="Arial"/>
          <w:spacing w:val="-1"/>
        </w:rPr>
        <w:t>1</w:t>
      </w:r>
      <w:r w:rsidRPr="00953A78">
        <w:rPr>
          <w:rFonts w:ascii="Arial" w:hAnsi="Arial" w:cs="Arial"/>
          <w:spacing w:val="-1"/>
        </w:rPr>
        <w:t xml:space="preserve">. už 1 </w:t>
      </w:r>
      <w:r w:rsidR="00CF4A8E" w:rsidRPr="00953A78">
        <w:rPr>
          <w:rFonts w:ascii="Arial" w:hAnsi="Arial" w:cs="Arial"/>
          <w:spacing w:val="-1"/>
        </w:rPr>
        <w:t xml:space="preserve">(vieno) kalendorinio </w:t>
      </w:r>
      <w:r w:rsidRPr="00953A78">
        <w:rPr>
          <w:rFonts w:ascii="Arial" w:hAnsi="Arial" w:cs="Arial"/>
          <w:spacing w:val="-1"/>
        </w:rPr>
        <w:t xml:space="preserve">mėnesio </w:t>
      </w:r>
      <w:r w:rsidR="008C234F" w:rsidRPr="00953A78">
        <w:rPr>
          <w:rFonts w:ascii="Arial" w:hAnsi="Arial" w:cs="Arial"/>
          <w:spacing w:val="-1"/>
        </w:rPr>
        <w:t>L</w:t>
      </w:r>
      <w:r w:rsidRPr="00953A78">
        <w:rPr>
          <w:rFonts w:ascii="Arial" w:hAnsi="Arial" w:cs="Arial"/>
          <w:spacing w:val="-1"/>
        </w:rPr>
        <w:t>icencijų nuomą mokama</w:t>
      </w:r>
      <w:r w:rsidR="0087451D" w:rsidRPr="00953A78">
        <w:rPr>
          <w:rFonts w:ascii="Arial" w:hAnsi="Arial" w:cs="Arial"/>
          <w:spacing w:val="-1"/>
        </w:rPr>
        <w:t>,</w:t>
      </w:r>
      <w:r w:rsidRPr="00953A78">
        <w:rPr>
          <w:rFonts w:ascii="Arial" w:hAnsi="Arial" w:cs="Arial"/>
          <w:spacing w:val="-1"/>
        </w:rPr>
        <w:t xml:space="preserve"> </w:t>
      </w:r>
      <w:r w:rsidR="009F500F" w:rsidRPr="00953A78">
        <w:rPr>
          <w:rFonts w:ascii="Arial" w:eastAsia="Calibri" w:hAnsi="Arial" w:cs="Arial"/>
          <w:lang w:eastAsia="lt-LT"/>
        </w:rPr>
        <w:t xml:space="preserve">atsižvelgiant </w:t>
      </w:r>
      <w:r w:rsidR="009F500F" w:rsidRPr="00953A78">
        <w:rPr>
          <w:rFonts w:ascii="Arial" w:eastAsia="Calibri" w:hAnsi="Arial" w:cs="Arial"/>
          <w:u w:val="single"/>
          <w:lang w:eastAsia="lt-LT"/>
        </w:rPr>
        <w:t xml:space="preserve">į </w:t>
      </w:r>
      <w:r w:rsidR="001C04FB" w:rsidRPr="00953A78">
        <w:rPr>
          <w:rFonts w:ascii="Arial" w:eastAsia="Calibri" w:hAnsi="Arial" w:cs="Arial"/>
          <w:u w:val="single"/>
          <w:lang w:eastAsia="lt-LT"/>
        </w:rPr>
        <w:t>Sistemos</w:t>
      </w:r>
      <w:r w:rsidR="00331221" w:rsidRPr="00953A78">
        <w:rPr>
          <w:rFonts w:ascii="Arial" w:eastAsia="Calibri" w:hAnsi="Arial" w:cs="Arial"/>
          <w:u w:val="single"/>
          <w:lang w:eastAsia="lt-LT"/>
        </w:rPr>
        <w:t xml:space="preserve"> </w:t>
      </w:r>
      <w:r w:rsidR="009F500F" w:rsidRPr="00953A78">
        <w:rPr>
          <w:rFonts w:ascii="Arial" w:eastAsia="Calibri" w:hAnsi="Arial" w:cs="Arial"/>
          <w:u w:val="single"/>
          <w:lang w:eastAsia="lt-LT"/>
        </w:rPr>
        <w:t>naudotojų skaičių</w:t>
      </w:r>
      <w:r w:rsidR="00630187" w:rsidRPr="00953A78">
        <w:rPr>
          <w:rFonts w:ascii="Arial" w:eastAsia="Calibri" w:hAnsi="Arial" w:cs="Arial"/>
          <w:lang w:eastAsia="lt-LT"/>
        </w:rPr>
        <w:t xml:space="preserve"> ir</w:t>
      </w:r>
      <w:r w:rsidR="00B2683B" w:rsidRPr="00953A78">
        <w:rPr>
          <w:rFonts w:ascii="Arial" w:eastAsia="Calibri" w:hAnsi="Arial" w:cs="Arial"/>
          <w:lang w:eastAsia="lt-LT"/>
        </w:rPr>
        <w:t xml:space="preserve"> </w:t>
      </w:r>
      <w:r w:rsidR="00090B6A" w:rsidRPr="00953A78">
        <w:rPr>
          <w:rFonts w:ascii="Arial" w:eastAsia="Calibri" w:hAnsi="Arial" w:cs="Arial"/>
          <w:lang w:eastAsia="lt-LT"/>
        </w:rPr>
        <w:t xml:space="preserve">taikant </w:t>
      </w:r>
      <w:r w:rsidR="00381700" w:rsidRPr="00953A78">
        <w:rPr>
          <w:rFonts w:ascii="Arial" w:eastAsia="Calibri" w:hAnsi="Arial" w:cs="Arial"/>
          <w:lang w:eastAsia="lt-LT"/>
        </w:rPr>
        <w:t>Sistemos</w:t>
      </w:r>
      <w:r w:rsidR="00331221" w:rsidRPr="00953A78">
        <w:rPr>
          <w:rFonts w:ascii="Arial" w:eastAsia="Calibri" w:hAnsi="Arial" w:cs="Arial"/>
          <w:lang w:eastAsia="lt-LT"/>
        </w:rPr>
        <w:t xml:space="preserve"> </w:t>
      </w:r>
      <w:r w:rsidR="00090B6A" w:rsidRPr="00953A78">
        <w:rPr>
          <w:rFonts w:ascii="Arial" w:eastAsia="Calibri" w:hAnsi="Arial" w:cs="Arial"/>
          <w:lang w:eastAsia="lt-LT"/>
        </w:rPr>
        <w:t xml:space="preserve">naudotojų </w:t>
      </w:r>
      <w:r w:rsidR="00E370AF" w:rsidRPr="00953A78">
        <w:rPr>
          <w:rFonts w:ascii="Arial" w:eastAsia="Calibri" w:hAnsi="Arial" w:cs="Arial"/>
          <w:u w:val="single"/>
          <w:lang w:eastAsia="lt-LT"/>
        </w:rPr>
        <w:t>atitinkamo</w:t>
      </w:r>
      <w:r w:rsidR="00331221" w:rsidRPr="00953A78">
        <w:rPr>
          <w:rFonts w:ascii="Arial" w:eastAsia="Calibri" w:hAnsi="Arial" w:cs="Arial"/>
          <w:u w:val="single"/>
          <w:lang w:eastAsia="lt-LT"/>
        </w:rPr>
        <w:t xml:space="preserve"> </w:t>
      </w:r>
      <w:r w:rsidR="00090B6A" w:rsidRPr="00953A78">
        <w:rPr>
          <w:rFonts w:ascii="Arial" w:eastAsia="Calibri" w:hAnsi="Arial" w:cs="Arial"/>
          <w:u w:val="single"/>
          <w:lang w:eastAsia="lt-LT"/>
        </w:rPr>
        <w:t>rėžio</w:t>
      </w:r>
      <w:r w:rsidR="00EE07A2" w:rsidRPr="00953A78">
        <w:rPr>
          <w:rFonts w:ascii="Arial" w:eastAsia="Calibri" w:hAnsi="Arial" w:cs="Arial"/>
          <w:u w:val="single"/>
          <w:lang w:eastAsia="lt-LT"/>
        </w:rPr>
        <w:t xml:space="preserve"> </w:t>
      </w:r>
      <w:r w:rsidR="00381700" w:rsidRPr="00953A78">
        <w:rPr>
          <w:rFonts w:ascii="Arial" w:eastAsia="Calibri" w:hAnsi="Arial" w:cs="Arial"/>
          <w:u w:val="single"/>
          <w:lang w:eastAsia="lt-LT"/>
        </w:rPr>
        <w:t>kainą</w:t>
      </w:r>
      <w:r w:rsidR="00090B6A" w:rsidRPr="00953A78">
        <w:rPr>
          <w:rFonts w:ascii="Arial" w:eastAsia="Calibri" w:hAnsi="Arial" w:cs="Arial"/>
          <w:lang w:eastAsia="lt-LT"/>
        </w:rPr>
        <w:t>,</w:t>
      </w:r>
      <w:r w:rsidR="00197803" w:rsidRPr="00953A78">
        <w:rPr>
          <w:rFonts w:ascii="Arial" w:eastAsia="Calibri" w:hAnsi="Arial" w:cs="Arial"/>
          <w:lang w:eastAsia="lt-LT"/>
        </w:rPr>
        <w:t xml:space="preserve"> </w:t>
      </w:r>
      <w:r w:rsidR="00E36D6A" w:rsidRPr="00953A78">
        <w:rPr>
          <w:rFonts w:ascii="Arial" w:eastAsia="Calibri" w:hAnsi="Arial" w:cs="Arial"/>
          <w:lang w:eastAsia="lt-LT"/>
        </w:rPr>
        <w:t>Sutarties Specialiųjų sąlygų 2.2 punkto 1 lentelės 1 eilutė</w:t>
      </w:r>
      <w:r w:rsidR="00744A12" w:rsidRPr="00953A78">
        <w:rPr>
          <w:rFonts w:ascii="Arial" w:eastAsia="Calibri" w:hAnsi="Arial" w:cs="Arial"/>
          <w:lang w:eastAsia="lt-LT"/>
        </w:rPr>
        <w:t xml:space="preserve">s 6 stulpelyje nurodyta kaina </w:t>
      </w:r>
      <w:r w:rsidR="00660562" w:rsidRPr="00953A78">
        <w:rPr>
          <w:rFonts w:ascii="Arial" w:eastAsia="Calibri" w:hAnsi="Arial" w:cs="Arial"/>
          <w:lang w:eastAsia="lt-LT"/>
        </w:rPr>
        <w:t>(pvz.</w:t>
      </w:r>
      <w:r w:rsidR="00697B69" w:rsidRPr="00953A78">
        <w:rPr>
          <w:rFonts w:ascii="Arial" w:eastAsia="Calibri" w:hAnsi="Arial" w:cs="Arial"/>
          <w:lang w:eastAsia="lt-LT"/>
        </w:rPr>
        <w:t>,</w:t>
      </w:r>
      <w:r w:rsidR="00660562" w:rsidRPr="00953A78">
        <w:rPr>
          <w:rFonts w:ascii="Arial" w:eastAsia="Calibri" w:hAnsi="Arial" w:cs="Arial"/>
          <w:lang w:eastAsia="lt-LT"/>
        </w:rPr>
        <w:t xml:space="preserve"> jei </w:t>
      </w:r>
      <w:r w:rsidR="002F75F4" w:rsidRPr="00953A78">
        <w:rPr>
          <w:rFonts w:ascii="Arial" w:eastAsia="Calibri" w:hAnsi="Arial" w:cs="Arial"/>
          <w:lang w:eastAsia="lt-LT"/>
        </w:rPr>
        <w:t>Sistemos</w:t>
      </w:r>
      <w:r w:rsidR="00660562" w:rsidRPr="00953A78">
        <w:rPr>
          <w:rFonts w:ascii="Arial" w:eastAsia="Calibri" w:hAnsi="Arial" w:cs="Arial"/>
          <w:lang w:eastAsia="lt-LT"/>
        </w:rPr>
        <w:t xml:space="preserve"> </w:t>
      </w:r>
      <w:r w:rsidR="001640DE" w:rsidRPr="00953A78">
        <w:rPr>
          <w:rFonts w:ascii="Arial" w:eastAsia="Calibri" w:hAnsi="Arial" w:cs="Arial"/>
          <w:lang w:eastAsia="lt-LT"/>
        </w:rPr>
        <w:t>naudotojų</w:t>
      </w:r>
      <w:r w:rsidR="00660562" w:rsidRPr="00953A78">
        <w:rPr>
          <w:rFonts w:ascii="Arial" w:eastAsia="Calibri" w:hAnsi="Arial" w:cs="Arial"/>
          <w:lang w:eastAsia="lt-LT"/>
        </w:rPr>
        <w:t xml:space="preserve"> skaičius konkretų mėnes</w:t>
      </w:r>
      <w:r w:rsidR="00EE07A2" w:rsidRPr="00953A78">
        <w:rPr>
          <w:rFonts w:ascii="Arial" w:eastAsia="Calibri" w:hAnsi="Arial" w:cs="Arial"/>
          <w:lang w:eastAsia="lt-LT"/>
        </w:rPr>
        <w:t>į</w:t>
      </w:r>
      <w:r w:rsidR="00660562" w:rsidRPr="00953A78">
        <w:rPr>
          <w:rFonts w:ascii="Arial" w:eastAsia="Calibri" w:hAnsi="Arial" w:cs="Arial"/>
          <w:lang w:eastAsia="lt-LT"/>
        </w:rPr>
        <w:t xml:space="preserve"> yra </w:t>
      </w:r>
      <w:r w:rsidR="00EE07A2" w:rsidRPr="00953A78">
        <w:rPr>
          <w:rFonts w:ascii="Arial" w:eastAsia="Calibri" w:hAnsi="Arial" w:cs="Arial"/>
          <w:lang w:eastAsia="lt-LT"/>
        </w:rPr>
        <w:t>rėžyje</w:t>
      </w:r>
      <w:r w:rsidR="00E21E48" w:rsidRPr="00953A78">
        <w:rPr>
          <w:rFonts w:ascii="Arial" w:eastAsia="Calibri" w:hAnsi="Arial" w:cs="Arial"/>
          <w:lang w:eastAsia="lt-LT"/>
        </w:rPr>
        <w:t xml:space="preserve"> nuo1 </w:t>
      </w:r>
      <w:r w:rsidR="00057C7F" w:rsidRPr="00953A78">
        <w:rPr>
          <w:rFonts w:ascii="Arial" w:eastAsia="Calibri" w:hAnsi="Arial" w:cs="Arial"/>
          <w:lang w:eastAsia="lt-LT"/>
        </w:rPr>
        <w:t xml:space="preserve"> iki</w:t>
      </w:r>
      <w:r w:rsidR="00EE07A2" w:rsidRPr="00953A78">
        <w:rPr>
          <w:rFonts w:ascii="Arial" w:eastAsia="Calibri" w:hAnsi="Arial" w:cs="Arial"/>
          <w:lang w:eastAsia="lt-LT"/>
        </w:rPr>
        <w:t xml:space="preserve"> 100 </w:t>
      </w:r>
      <w:r w:rsidR="001640DE" w:rsidRPr="00953A78">
        <w:rPr>
          <w:rFonts w:ascii="Arial" w:eastAsia="Calibri" w:hAnsi="Arial" w:cs="Arial"/>
          <w:lang w:eastAsia="lt-LT"/>
        </w:rPr>
        <w:t>naudotojų</w:t>
      </w:r>
      <w:r w:rsidR="00C07079" w:rsidRPr="00953A78">
        <w:rPr>
          <w:rFonts w:ascii="Arial" w:eastAsia="Calibri" w:hAnsi="Arial" w:cs="Arial"/>
          <w:lang w:eastAsia="lt-LT"/>
        </w:rPr>
        <w:t>, t</w:t>
      </w:r>
      <w:r w:rsidR="00D55AFF" w:rsidRPr="00953A78">
        <w:rPr>
          <w:rFonts w:ascii="Arial" w:eastAsia="Calibri" w:hAnsi="Arial" w:cs="Arial"/>
          <w:lang w:eastAsia="lt-LT"/>
        </w:rPr>
        <w:t>okiu atveju</w:t>
      </w:r>
      <w:r w:rsidR="00C07079" w:rsidRPr="00953A78">
        <w:rPr>
          <w:rFonts w:ascii="Arial" w:eastAsia="Calibri" w:hAnsi="Arial" w:cs="Arial"/>
          <w:lang w:eastAsia="lt-LT"/>
        </w:rPr>
        <w:t xml:space="preserve"> mokama</w:t>
      </w:r>
      <w:r w:rsidR="001640DE" w:rsidRPr="00953A78">
        <w:rPr>
          <w:rFonts w:ascii="Arial" w:eastAsia="Calibri" w:hAnsi="Arial" w:cs="Arial"/>
          <w:lang w:eastAsia="lt-LT"/>
        </w:rPr>
        <w:t xml:space="preserve"> </w:t>
      </w:r>
      <w:r w:rsidR="000A4559" w:rsidRPr="00953A78">
        <w:rPr>
          <w:rFonts w:ascii="Arial" w:eastAsia="Calibri" w:hAnsi="Arial" w:cs="Arial"/>
          <w:lang w:eastAsia="lt-LT"/>
        </w:rPr>
        <w:t xml:space="preserve">už </w:t>
      </w:r>
      <w:r w:rsidR="00182E65" w:rsidRPr="00953A78">
        <w:rPr>
          <w:rFonts w:ascii="Arial" w:eastAsia="Calibri" w:hAnsi="Arial" w:cs="Arial"/>
          <w:lang w:eastAsia="lt-LT"/>
        </w:rPr>
        <w:t xml:space="preserve">visą </w:t>
      </w:r>
      <w:r w:rsidR="000A4559" w:rsidRPr="00953A78">
        <w:rPr>
          <w:rFonts w:ascii="Arial" w:eastAsia="Calibri" w:hAnsi="Arial" w:cs="Arial"/>
          <w:lang w:eastAsia="lt-LT"/>
        </w:rPr>
        <w:t xml:space="preserve">100 naudotojų, </w:t>
      </w:r>
      <w:r w:rsidR="00C57237" w:rsidRPr="00953A78">
        <w:rPr>
          <w:rFonts w:ascii="Arial" w:eastAsia="Calibri" w:hAnsi="Arial" w:cs="Arial"/>
          <w:lang w:eastAsia="lt-LT"/>
        </w:rPr>
        <w:t xml:space="preserve">t. y. </w:t>
      </w:r>
      <w:r w:rsidR="001640DE" w:rsidRPr="00953A78">
        <w:rPr>
          <w:rFonts w:ascii="Arial" w:eastAsia="Calibri" w:hAnsi="Arial" w:cs="Arial"/>
          <w:u w:val="single"/>
          <w:lang w:eastAsia="lt-LT"/>
        </w:rPr>
        <w:t>viso</w:t>
      </w:r>
      <w:r w:rsidR="00C07079" w:rsidRPr="00953A78">
        <w:rPr>
          <w:rFonts w:ascii="Arial" w:eastAsia="Calibri" w:hAnsi="Arial" w:cs="Arial"/>
          <w:u w:val="single"/>
          <w:lang w:eastAsia="lt-LT"/>
        </w:rPr>
        <w:t xml:space="preserve"> </w:t>
      </w:r>
      <w:r w:rsidR="00EE07A2" w:rsidRPr="00953A78">
        <w:rPr>
          <w:rFonts w:ascii="Arial" w:eastAsia="Calibri" w:hAnsi="Arial" w:cs="Arial"/>
          <w:u w:val="single"/>
          <w:lang w:eastAsia="lt-LT"/>
        </w:rPr>
        <w:t>r</w:t>
      </w:r>
      <w:r w:rsidR="001718C1" w:rsidRPr="00953A78">
        <w:rPr>
          <w:rFonts w:ascii="Arial" w:eastAsia="Calibri" w:hAnsi="Arial" w:cs="Arial"/>
          <w:u w:val="single"/>
          <w:lang w:eastAsia="lt-LT"/>
        </w:rPr>
        <w:t>ė</w:t>
      </w:r>
      <w:r w:rsidR="00EE07A2" w:rsidRPr="00953A78">
        <w:rPr>
          <w:rFonts w:ascii="Arial" w:eastAsia="Calibri" w:hAnsi="Arial" w:cs="Arial"/>
          <w:u w:val="single"/>
          <w:lang w:eastAsia="lt-LT"/>
        </w:rPr>
        <w:t xml:space="preserve">žio </w:t>
      </w:r>
      <w:r w:rsidR="00660562" w:rsidRPr="00953A78">
        <w:rPr>
          <w:rFonts w:ascii="Arial" w:eastAsia="Calibri" w:hAnsi="Arial" w:cs="Arial"/>
          <w:u w:val="single"/>
          <w:lang w:eastAsia="lt-LT"/>
        </w:rPr>
        <w:t>mė</w:t>
      </w:r>
      <w:r w:rsidR="001718C1" w:rsidRPr="00953A78">
        <w:rPr>
          <w:rFonts w:ascii="Arial" w:eastAsia="Calibri" w:hAnsi="Arial" w:cs="Arial"/>
          <w:u w:val="single"/>
          <w:lang w:eastAsia="lt-LT"/>
        </w:rPr>
        <w:t>nesinė kaina</w:t>
      </w:r>
      <w:r w:rsidR="001718C1" w:rsidRPr="00953A78">
        <w:rPr>
          <w:rFonts w:ascii="Arial" w:eastAsia="Calibri" w:hAnsi="Arial" w:cs="Arial"/>
          <w:lang w:eastAsia="lt-LT"/>
        </w:rPr>
        <w:t xml:space="preserve">, nurodyta </w:t>
      </w:r>
      <w:r w:rsidR="00D55AFF" w:rsidRPr="00953A78">
        <w:rPr>
          <w:rFonts w:ascii="Arial" w:eastAsia="Calibri" w:hAnsi="Arial" w:cs="Arial"/>
          <w:lang w:eastAsia="lt-LT"/>
        </w:rPr>
        <w:t xml:space="preserve">Sutarties </w:t>
      </w:r>
      <w:r w:rsidR="001718C1" w:rsidRPr="00953A78">
        <w:rPr>
          <w:rFonts w:ascii="Arial" w:eastAsia="Calibri" w:hAnsi="Arial" w:cs="Arial"/>
          <w:lang w:eastAsia="lt-LT"/>
        </w:rPr>
        <w:t>Specialiųjų sąlygų 2.2 punkto 1 lentelės 1 eilutės 6 stulpelyje</w:t>
      </w:r>
      <w:r w:rsidR="001640DE" w:rsidRPr="00953A78">
        <w:rPr>
          <w:rFonts w:ascii="Arial" w:eastAsia="Calibri" w:hAnsi="Arial" w:cs="Arial"/>
          <w:lang w:eastAsia="lt-LT"/>
        </w:rPr>
        <w:t xml:space="preserve"> ir </w:t>
      </w:r>
      <w:r w:rsidR="001F5A05" w:rsidRPr="00953A78">
        <w:rPr>
          <w:rFonts w:ascii="Arial" w:eastAsia="Calibri" w:hAnsi="Arial" w:cs="Arial"/>
          <w:lang w:eastAsia="lt-LT"/>
        </w:rPr>
        <w:t>t.t.</w:t>
      </w:r>
      <w:r w:rsidR="001640DE" w:rsidRPr="00953A78">
        <w:rPr>
          <w:rFonts w:ascii="Arial" w:eastAsia="Calibri" w:hAnsi="Arial" w:cs="Arial"/>
          <w:lang w:eastAsia="lt-LT"/>
        </w:rPr>
        <w:t>)</w:t>
      </w:r>
      <w:r w:rsidR="00E36D6A" w:rsidRPr="00953A78">
        <w:rPr>
          <w:rFonts w:ascii="Arial" w:eastAsia="Calibri" w:hAnsi="Arial" w:cs="Arial"/>
          <w:lang w:eastAsia="lt-LT"/>
        </w:rPr>
        <w:t>:</w:t>
      </w:r>
    </w:p>
    <w:p w14:paraId="44E17297" w14:textId="46BA969D" w:rsidR="00996034" w:rsidRPr="00953A78" w:rsidRDefault="00996034" w:rsidP="009A1703">
      <w:pPr>
        <w:tabs>
          <w:tab w:val="left" w:pos="426"/>
          <w:tab w:val="left" w:pos="1276"/>
        </w:tabs>
        <w:spacing w:after="0" w:line="240" w:lineRule="auto"/>
        <w:ind w:firstLine="426"/>
        <w:jc w:val="both"/>
        <w:rPr>
          <w:rFonts w:ascii="Arial" w:eastAsia="Calibri" w:hAnsi="Arial" w:cs="Arial"/>
        </w:rPr>
      </w:pPr>
      <w:r w:rsidRPr="00953A78">
        <w:rPr>
          <w:rFonts w:ascii="Arial" w:eastAsia="Calibri" w:hAnsi="Arial" w:cs="Arial"/>
        </w:rPr>
        <w:t>2.3.</w:t>
      </w:r>
      <w:r w:rsidR="008C234F" w:rsidRPr="00953A78">
        <w:rPr>
          <w:rFonts w:ascii="Arial" w:eastAsia="Calibri" w:hAnsi="Arial" w:cs="Arial"/>
        </w:rPr>
        <w:t>1</w:t>
      </w:r>
      <w:r w:rsidRPr="00953A78">
        <w:rPr>
          <w:rFonts w:ascii="Arial" w:eastAsia="Calibri" w:hAnsi="Arial" w:cs="Arial"/>
        </w:rPr>
        <w:t xml:space="preserve">.1. už pirmą </w:t>
      </w:r>
      <w:r w:rsidR="008C234F" w:rsidRPr="00953A78">
        <w:rPr>
          <w:rFonts w:ascii="Arial" w:eastAsia="Calibri" w:hAnsi="Arial" w:cs="Arial"/>
        </w:rPr>
        <w:t>L</w:t>
      </w:r>
      <w:r w:rsidR="00A94219" w:rsidRPr="00953A78">
        <w:rPr>
          <w:rFonts w:ascii="Arial" w:hAnsi="Arial" w:cs="Arial"/>
          <w:spacing w:val="-1"/>
        </w:rPr>
        <w:t xml:space="preserve">icencijų  nuomos </w:t>
      </w:r>
      <w:r w:rsidRPr="00953A78">
        <w:rPr>
          <w:rFonts w:ascii="Arial" w:eastAsia="Calibri" w:hAnsi="Arial" w:cs="Arial"/>
        </w:rPr>
        <w:t xml:space="preserve">kalendorinį mėnesį sumokėti </w:t>
      </w:r>
      <w:r w:rsidR="002658F8" w:rsidRPr="00953A78">
        <w:rPr>
          <w:rFonts w:ascii="Arial" w:eastAsia="Calibri" w:hAnsi="Arial" w:cs="Arial"/>
        </w:rPr>
        <w:t>Vykdytojui</w:t>
      </w:r>
      <w:r w:rsidRPr="00953A78">
        <w:rPr>
          <w:rFonts w:ascii="Arial" w:eastAsia="Calibri" w:hAnsi="Arial" w:cs="Arial"/>
        </w:rPr>
        <w:t xml:space="preserve"> proporcingai likusių kalendorinių mėnesio dienų skaičiui (jeigu </w:t>
      </w:r>
      <w:r w:rsidR="002D3ED1" w:rsidRPr="00953A78">
        <w:rPr>
          <w:rFonts w:ascii="Arial" w:eastAsia="Calibri" w:hAnsi="Arial" w:cs="Arial"/>
        </w:rPr>
        <w:t xml:space="preserve">Licencijos </w:t>
      </w:r>
      <w:r w:rsidRPr="00953A78">
        <w:rPr>
          <w:rFonts w:ascii="Arial" w:eastAsia="Calibri" w:hAnsi="Arial" w:cs="Arial"/>
        </w:rPr>
        <w:t>pradedamos nuomoti ne 1 (pirmą)</w:t>
      </w:r>
      <w:r w:rsidR="004D4938" w:rsidRPr="00953A78">
        <w:rPr>
          <w:rFonts w:ascii="Arial" w:eastAsia="Calibri" w:hAnsi="Arial" w:cs="Arial"/>
        </w:rPr>
        <w:t xml:space="preserve"> kalendorinio</w:t>
      </w:r>
      <w:r w:rsidRPr="00953A78">
        <w:rPr>
          <w:rFonts w:ascii="Arial" w:eastAsia="Calibri" w:hAnsi="Arial" w:cs="Arial"/>
        </w:rPr>
        <w:t xml:space="preserve"> mėnesio dieną) perskaičiuotą vieno </w:t>
      </w:r>
      <w:r w:rsidR="004D4938" w:rsidRPr="00953A78">
        <w:rPr>
          <w:rFonts w:ascii="Arial" w:eastAsia="Calibri" w:hAnsi="Arial" w:cs="Arial"/>
        </w:rPr>
        <w:t xml:space="preserve">kalendorinio </w:t>
      </w:r>
      <w:r w:rsidRPr="00953A78">
        <w:rPr>
          <w:rFonts w:ascii="Arial" w:eastAsia="Calibri" w:hAnsi="Arial" w:cs="Arial"/>
        </w:rPr>
        <w:t>mėnesio kainą ne vėliau kaip per 45 (keturiasdešimt penkias) kalendorines dienas nuo Prekių perdavimo</w:t>
      </w:r>
      <w:r w:rsidR="0037724D" w:rsidRPr="00953A78">
        <w:rPr>
          <w:rFonts w:ascii="Arial" w:eastAsia="Times New Roman" w:hAnsi="Arial" w:cs="Arial"/>
        </w:rPr>
        <w:t>–</w:t>
      </w:r>
      <w:r w:rsidRPr="00953A78">
        <w:rPr>
          <w:rFonts w:ascii="Arial" w:eastAsia="Calibri" w:hAnsi="Arial" w:cs="Arial"/>
        </w:rPr>
        <w:t>priėmimo akto pasirašymo dienos ir PVM sąskaitos faktūros gavimo dienos</w:t>
      </w:r>
      <w:r w:rsidR="006E6C95" w:rsidRPr="00953A78">
        <w:rPr>
          <w:rFonts w:ascii="Arial" w:eastAsia="Calibri" w:hAnsi="Arial" w:cs="Arial"/>
        </w:rPr>
        <w:t xml:space="preserve"> Sutarties </w:t>
      </w:r>
      <w:r w:rsidR="00542D27" w:rsidRPr="00953A78">
        <w:rPr>
          <w:rFonts w:ascii="Arial" w:eastAsia="Calibri" w:hAnsi="Arial" w:cs="Arial"/>
        </w:rPr>
        <w:t>Bendrųjų sąlygų nustatyta tvarka</w:t>
      </w:r>
      <w:r w:rsidRPr="00953A78">
        <w:rPr>
          <w:rFonts w:ascii="Arial" w:eastAsia="Calibri" w:hAnsi="Arial" w:cs="Arial"/>
        </w:rPr>
        <w:t>;</w:t>
      </w:r>
    </w:p>
    <w:p w14:paraId="17F5E3CC" w14:textId="07B54847" w:rsidR="00996034" w:rsidRPr="00953A78" w:rsidRDefault="00996034" w:rsidP="00F711C8">
      <w:pPr>
        <w:tabs>
          <w:tab w:val="left" w:pos="1134"/>
        </w:tabs>
        <w:spacing w:after="0" w:line="240" w:lineRule="auto"/>
        <w:ind w:firstLine="426"/>
        <w:jc w:val="both"/>
        <w:rPr>
          <w:rFonts w:ascii="Arial" w:eastAsia="Calibri" w:hAnsi="Arial" w:cs="Arial"/>
        </w:rPr>
      </w:pPr>
      <w:r w:rsidRPr="00953A78">
        <w:rPr>
          <w:rFonts w:ascii="Arial" w:eastAsia="Calibri" w:hAnsi="Arial" w:cs="Arial"/>
        </w:rPr>
        <w:t>2.3.</w:t>
      </w:r>
      <w:r w:rsidR="008C234F" w:rsidRPr="00953A78">
        <w:rPr>
          <w:rFonts w:ascii="Arial" w:eastAsia="Calibri" w:hAnsi="Arial" w:cs="Arial"/>
        </w:rPr>
        <w:t>1</w:t>
      </w:r>
      <w:r w:rsidRPr="00953A78">
        <w:rPr>
          <w:rFonts w:ascii="Arial" w:eastAsia="Calibri" w:hAnsi="Arial" w:cs="Arial"/>
        </w:rPr>
        <w:t xml:space="preserve">.2. už paskutinį </w:t>
      </w:r>
      <w:r w:rsidR="008C234F" w:rsidRPr="00953A78">
        <w:rPr>
          <w:rFonts w:ascii="Arial" w:eastAsia="Calibri" w:hAnsi="Arial" w:cs="Arial"/>
        </w:rPr>
        <w:t>L</w:t>
      </w:r>
      <w:r w:rsidR="00A94219" w:rsidRPr="00953A78">
        <w:rPr>
          <w:rFonts w:ascii="Arial" w:hAnsi="Arial" w:cs="Arial"/>
          <w:spacing w:val="-1"/>
        </w:rPr>
        <w:t xml:space="preserve">icencijų  nuomos </w:t>
      </w:r>
      <w:r w:rsidRPr="00953A78">
        <w:rPr>
          <w:rFonts w:ascii="Arial" w:eastAsia="Calibri" w:hAnsi="Arial" w:cs="Arial"/>
        </w:rPr>
        <w:t xml:space="preserve">kalendorinį mėnesį sumokėti </w:t>
      </w:r>
      <w:r w:rsidR="002658F8" w:rsidRPr="00953A78">
        <w:rPr>
          <w:rFonts w:ascii="Arial" w:eastAsia="Calibri" w:hAnsi="Arial" w:cs="Arial"/>
        </w:rPr>
        <w:t>Vykdytojui</w:t>
      </w:r>
      <w:r w:rsidRPr="00953A78">
        <w:rPr>
          <w:rFonts w:ascii="Arial" w:eastAsia="Calibri" w:hAnsi="Arial" w:cs="Arial"/>
        </w:rPr>
        <w:t xml:space="preserve"> proporcingai praėjusių to </w:t>
      </w:r>
      <w:r w:rsidR="004D4938" w:rsidRPr="00953A78">
        <w:rPr>
          <w:rFonts w:ascii="Arial" w:eastAsia="Calibri" w:hAnsi="Arial" w:cs="Arial"/>
        </w:rPr>
        <w:t xml:space="preserve">kalendorinio </w:t>
      </w:r>
      <w:r w:rsidRPr="00953A78">
        <w:rPr>
          <w:rFonts w:ascii="Arial" w:eastAsia="Calibri" w:hAnsi="Arial" w:cs="Arial"/>
        </w:rPr>
        <w:t xml:space="preserve">mėnesio kalendorinių dienų skaičiui (jeigu Prekės pradedamos nuomoti ne 1 (pirmą) </w:t>
      </w:r>
      <w:r w:rsidR="004D4938" w:rsidRPr="00953A78">
        <w:rPr>
          <w:rFonts w:ascii="Arial" w:eastAsia="Calibri" w:hAnsi="Arial" w:cs="Arial"/>
        </w:rPr>
        <w:t xml:space="preserve">kalendorinio </w:t>
      </w:r>
      <w:r w:rsidRPr="00953A78">
        <w:rPr>
          <w:rFonts w:ascii="Arial" w:eastAsia="Calibri" w:hAnsi="Arial" w:cs="Arial"/>
        </w:rPr>
        <w:t xml:space="preserve">mėnesio dieną) perskaičiuotą vieno </w:t>
      </w:r>
      <w:r w:rsidR="004D4938" w:rsidRPr="00953A78">
        <w:rPr>
          <w:rFonts w:ascii="Arial" w:eastAsia="Calibri" w:hAnsi="Arial" w:cs="Arial"/>
        </w:rPr>
        <w:t xml:space="preserve">kalendorinio </w:t>
      </w:r>
      <w:r w:rsidRPr="00953A78">
        <w:rPr>
          <w:rFonts w:ascii="Arial" w:eastAsia="Calibri" w:hAnsi="Arial" w:cs="Arial"/>
        </w:rPr>
        <w:t>mėnesio kainą ne vėliau kaip per 45 (keturiasdešimt penkias) kalendorines dienas Prekių perdavimo</w:t>
      </w:r>
      <w:r w:rsidR="0037724D" w:rsidRPr="00953A78">
        <w:rPr>
          <w:rFonts w:ascii="Arial" w:eastAsia="Times New Roman" w:hAnsi="Arial" w:cs="Arial"/>
        </w:rPr>
        <w:t>–</w:t>
      </w:r>
      <w:r w:rsidRPr="00953A78">
        <w:rPr>
          <w:rFonts w:ascii="Arial" w:eastAsia="Calibri" w:hAnsi="Arial" w:cs="Arial"/>
        </w:rPr>
        <w:t>priėmimo akto  pasirašymo dienos ir PVM sąskaitos faktūros gavimo dienos</w:t>
      </w:r>
      <w:r w:rsidR="00542D27" w:rsidRPr="00953A78">
        <w:rPr>
          <w:rFonts w:ascii="Arial" w:eastAsia="Calibri" w:hAnsi="Arial" w:cs="Arial"/>
        </w:rPr>
        <w:t xml:space="preserve"> Sutarties Bendrųjų sąlygų nustatyta tvarka</w:t>
      </w:r>
      <w:r w:rsidRPr="00953A78">
        <w:rPr>
          <w:rFonts w:ascii="Arial" w:eastAsia="Calibri" w:hAnsi="Arial" w:cs="Arial"/>
        </w:rPr>
        <w:t>;</w:t>
      </w:r>
    </w:p>
    <w:p w14:paraId="4F30D3E3" w14:textId="6B292F84" w:rsidR="00996034" w:rsidRPr="00953A78" w:rsidRDefault="00996034" w:rsidP="007C1A08">
      <w:pPr>
        <w:tabs>
          <w:tab w:val="left" w:pos="1134"/>
        </w:tabs>
        <w:spacing w:after="0" w:line="240" w:lineRule="auto"/>
        <w:ind w:firstLine="426"/>
        <w:jc w:val="both"/>
        <w:rPr>
          <w:rFonts w:ascii="Arial" w:eastAsia="Calibri" w:hAnsi="Arial" w:cs="Arial"/>
        </w:rPr>
      </w:pPr>
      <w:r w:rsidRPr="00953A78">
        <w:rPr>
          <w:rFonts w:ascii="Arial" w:eastAsia="Calibri" w:hAnsi="Arial" w:cs="Arial"/>
        </w:rPr>
        <w:t>2.3.</w:t>
      </w:r>
      <w:r w:rsidR="008C234F" w:rsidRPr="00953A78">
        <w:rPr>
          <w:rFonts w:ascii="Arial" w:eastAsia="Calibri" w:hAnsi="Arial" w:cs="Arial"/>
        </w:rPr>
        <w:t>1</w:t>
      </w:r>
      <w:r w:rsidRPr="00953A78">
        <w:rPr>
          <w:rFonts w:ascii="Arial" w:eastAsia="Calibri" w:hAnsi="Arial" w:cs="Arial"/>
        </w:rPr>
        <w:t xml:space="preserve">.3. </w:t>
      </w:r>
      <w:r w:rsidR="00622715" w:rsidRPr="00953A78">
        <w:rPr>
          <w:rFonts w:ascii="Arial" w:eastAsia="Calibri" w:hAnsi="Arial" w:cs="Arial"/>
        </w:rPr>
        <w:t xml:space="preserve">sumokama </w:t>
      </w:r>
      <w:r w:rsidR="002658F8" w:rsidRPr="00953A78">
        <w:rPr>
          <w:rFonts w:ascii="Arial" w:eastAsia="Calibri" w:hAnsi="Arial" w:cs="Arial"/>
        </w:rPr>
        <w:t>Vykdytojui</w:t>
      </w:r>
      <w:r w:rsidRPr="00953A78">
        <w:rPr>
          <w:rFonts w:ascii="Arial" w:eastAsia="Calibri" w:hAnsi="Arial" w:cs="Arial"/>
        </w:rPr>
        <w:t xml:space="preserve"> ne vėliau kaip per 45 (keturiasdešimt penkias) kalendorines dienas nuo Prekių perdavimo</w:t>
      </w:r>
      <w:r w:rsidR="0037724D" w:rsidRPr="00953A78">
        <w:rPr>
          <w:rFonts w:ascii="Arial" w:eastAsia="Times New Roman" w:hAnsi="Arial" w:cs="Arial"/>
        </w:rPr>
        <w:t>–</w:t>
      </w:r>
      <w:r w:rsidRPr="00953A78">
        <w:rPr>
          <w:rFonts w:ascii="Arial" w:eastAsia="Calibri" w:hAnsi="Arial" w:cs="Arial"/>
        </w:rPr>
        <w:t>priėmimo akto pasirašymo dienos ir PVM sąskaitos faktūros gavimo dienos</w:t>
      </w:r>
      <w:r w:rsidR="00622715" w:rsidRPr="00953A78">
        <w:rPr>
          <w:rFonts w:ascii="Arial" w:eastAsia="Calibri" w:hAnsi="Arial" w:cs="Arial"/>
        </w:rPr>
        <w:t xml:space="preserve"> Sutarties Bendrųjų sąlygų nustatyta tvarka</w:t>
      </w:r>
      <w:r w:rsidRPr="00953A78">
        <w:rPr>
          <w:rFonts w:ascii="Arial" w:eastAsia="Calibri" w:hAnsi="Arial" w:cs="Arial"/>
        </w:rPr>
        <w:t>.</w:t>
      </w:r>
      <w:r w:rsidR="00BD7472" w:rsidRPr="00953A78">
        <w:rPr>
          <w:rFonts w:ascii="Arial" w:eastAsia="Calibri" w:hAnsi="Arial" w:cs="Arial"/>
        </w:rPr>
        <w:t xml:space="preserve"> </w:t>
      </w:r>
      <w:r w:rsidR="00542D27" w:rsidRPr="00953A78">
        <w:rPr>
          <w:rFonts w:ascii="Arial" w:eastAsia="Calibri" w:hAnsi="Arial" w:cs="Arial"/>
        </w:rPr>
        <w:t xml:space="preserve"> </w:t>
      </w:r>
    </w:p>
    <w:p w14:paraId="7BF91B37" w14:textId="636B5C71" w:rsidR="008C234F" w:rsidRPr="00953A78" w:rsidRDefault="00996034" w:rsidP="008C234F">
      <w:pPr>
        <w:pStyle w:val="ListParagraph"/>
        <w:spacing w:after="0" w:line="240" w:lineRule="auto"/>
        <w:ind w:left="0" w:firstLine="426"/>
        <w:jc w:val="both"/>
        <w:rPr>
          <w:rFonts w:ascii="Arial" w:hAnsi="Arial" w:cs="Arial"/>
        </w:rPr>
      </w:pPr>
      <w:r w:rsidRPr="00953A78">
        <w:rPr>
          <w:rFonts w:ascii="Arial" w:eastAsia="Calibri" w:hAnsi="Arial" w:cs="Arial"/>
          <w:spacing w:val="-1"/>
        </w:rPr>
        <w:t>2.3.</w:t>
      </w:r>
      <w:r w:rsidR="008C234F" w:rsidRPr="00953A78">
        <w:rPr>
          <w:rFonts w:ascii="Arial" w:eastAsia="Calibri" w:hAnsi="Arial" w:cs="Arial"/>
          <w:spacing w:val="-1"/>
        </w:rPr>
        <w:t>2</w:t>
      </w:r>
      <w:r w:rsidRPr="00953A78">
        <w:rPr>
          <w:rFonts w:ascii="Arial" w:eastAsia="Calibri" w:hAnsi="Arial" w:cs="Arial"/>
          <w:spacing w:val="-1"/>
        </w:rPr>
        <w:t xml:space="preserve">. </w:t>
      </w:r>
      <w:r w:rsidR="008C234F" w:rsidRPr="00953A78">
        <w:rPr>
          <w:rFonts w:ascii="Arial" w:eastAsia="Calibri" w:hAnsi="Arial" w:cs="Arial"/>
          <w:spacing w:val="-1"/>
        </w:rPr>
        <w:t xml:space="preserve">Už </w:t>
      </w:r>
      <w:r w:rsidR="005F0302" w:rsidRPr="00953A78">
        <w:rPr>
          <w:rFonts w:ascii="Arial" w:hAnsi="Arial" w:cs="Arial"/>
        </w:rPr>
        <w:t>Diegimo</w:t>
      </w:r>
      <w:r w:rsidR="008C234F" w:rsidRPr="00953A78">
        <w:rPr>
          <w:rFonts w:ascii="Arial" w:hAnsi="Arial" w:cs="Arial"/>
        </w:rPr>
        <w:t xml:space="preserve"> paslaugas</w:t>
      </w:r>
      <w:r w:rsidR="005F0302" w:rsidRPr="00953A78">
        <w:rPr>
          <w:rFonts w:ascii="Arial" w:hAnsi="Arial" w:cs="Arial"/>
        </w:rPr>
        <w:t xml:space="preserve"> </w:t>
      </w:r>
      <w:r w:rsidR="008C234F" w:rsidRPr="00953A78">
        <w:rPr>
          <w:rFonts w:ascii="Arial" w:hAnsi="Arial" w:cs="Arial"/>
        </w:rPr>
        <w:t>apmokama:</w:t>
      </w:r>
    </w:p>
    <w:p w14:paraId="3549DF23" w14:textId="714B8E3A" w:rsidR="005F0302" w:rsidRPr="00953A78" w:rsidRDefault="008C234F" w:rsidP="001F4DC6">
      <w:pPr>
        <w:pStyle w:val="ListParagraph"/>
        <w:spacing w:after="0" w:line="240" w:lineRule="auto"/>
        <w:ind w:left="0" w:firstLine="426"/>
        <w:jc w:val="both"/>
        <w:rPr>
          <w:rFonts w:ascii="Arial" w:hAnsi="Arial" w:cs="Arial"/>
          <w:b/>
          <w:bCs/>
        </w:rPr>
      </w:pPr>
      <w:r w:rsidRPr="00953A78">
        <w:rPr>
          <w:rFonts w:ascii="Arial" w:hAnsi="Arial" w:cs="Arial"/>
        </w:rPr>
        <w:t xml:space="preserve">2.3.2.1. </w:t>
      </w:r>
      <w:r w:rsidR="00733E9C" w:rsidRPr="00953A78">
        <w:rPr>
          <w:rFonts w:ascii="Arial" w:hAnsi="Arial" w:cs="Arial"/>
          <w:b/>
          <w:bCs/>
        </w:rPr>
        <w:t xml:space="preserve">I mokėjimas. </w:t>
      </w:r>
      <w:r w:rsidR="005F0302" w:rsidRPr="00953A78">
        <w:rPr>
          <w:rFonts w:ascii="Arial" w:hAnsi="Arial" w:cs="Arial"/>
          <w:snapToGrid w:val="0"/>
        </w:rPr>
        <w:t>Per 60 (šešiasdešimt</w:t>
      </w:r>
      <w:r w:rsidR="005F0302" w:rsidRPr="00953A78">
        <w:rPr>
          <w:rFonts w:ascii="Arial" w:hAnsi="Arial" w:cs="Arial"/>
          <w:i/>
          <w:iCs/>
          <w:snapToGrid w:val="0"/>
        </w:rPr>
        <w:t>)</w:t>
      </w:r>
      <w:r w:rsidR="005F0302" w:rsidRPr="00953A78">
        <w:rPr>
          <w:rFonts w:ascii="Arial" w:hAnsi="Arial" w:cs="Arial"/>
          <w:snapToGrid w:val="0"/>
        </w:rPr>
        <w:t xml:space="preserve"> </w:t>
      </w:r>
      <w:r w:rsidR="00936BFE" w:rsidRPr="00953A78">
        <w:rPr>
          <w:rFonts w:ascii="Arial" w:hAnsi="Arial" w:cs="Arial"/>
          <w:snapToGrid w:val="0"/>
        </w:rPr>
        <w:t xml:space="preserve">kalendorinių </w:t>
      </w:r>
      <w:r w:rsidR="005F0302" w:rsidRPr="00953A78">
        <w:rPr>
          <w:rFonts w:ascii="Arial" w:hAnsi="Arial" w:cs="Arial"/>
          <w:snapToGrid w:val="0"/>
        </w:rPr>
        <w:t xml:space="preserve">dienų nuo Sutarties įsigaliojimo Vykdytojas </w:t>
      </w:r>
      <w:r w:rsidR="00FB0A3E" w:rsidRPr="00953A78">
        <w:rPr>
          <w:rFonts w:ascii="Arial" w:hAnsi="Arial" w:cs="Arial"/>
          <w:snapToGrid w:val="0"/>
        </w:rPr>
        <w:t xml:space="preserve">gali </w:t>
      </w:r>
      <w:r w:rsidR="005F0302" w:rsidRPr="00953A78">
        <w:rPr>
          <w:rFonts w:ascii="Arial" w:hAnsi="Arial" w:cs="Arial"/>
          <w:snapToGrid w:val="0"/>
        </w:rPr>
        <w:t>kreiptis į Užsakovą dėl avansinio mokėjimo gavimo, kurio dydis sudaro 20 (dvidešimt) proc</w:t>
      </w:r>
      <w:r w:rsidR="001F4DC6" w:rsidRPr="00953A78">
        <w:rPr>
          <w:rFonts w:ascii="Arial" w:hAnsi="Arial" w:cs="Arial"/>
          <w:snapToGrid w:val="0"/>
        </w:rPr>
        <w:t>entų</w:t>
      </w:r>
      <w:r w:rsidR="005F0302" w:rsidRPr="00953A78">
        <w:rPr>
          <w:rFonts w:ascii="Arial" w:hAnsi="Arial" w:cs="Arial"/>
          <w:snapToGrid w:val="0"/>
        </w:rPr>
        <w:t xml:space="preserve"> </w:t>
      </w:r>
      <w:r w:rsidR="00FC36AB" w:rsidRPr="00953A78">
        <w:rPr>
          <w:rFonts w:ascii="Arial" w:hAnsi="Arial" w:cs="Arial"/>
          <w:snapToGrid w:val="0"/>
        </w:rPr>
        <w:t>Diegimo paslaugų kainos</w:t>
      </w:r>
      <w:r w:rsidR="005F0302" w:rsidRPr="00953A78">
        <w:rPr>
          <w:rFonts w:ascii="Arial" w:hAnsi="Arial" w:cs="Arial"/>
          <w:snapToGrid w:val="0"/>
        </w:rPr>
        <w:t xml:space="preserve"> be PVM (nurodytos Sutarties</w:t>
      </w:r>
      <w:r w:rsidR="00FC36AB" w:rsidRPr="00953A78">
        <w:rPr>
          <w:rFonts w:ascii="Arial" w:hAnsi="Arial" w:cs="Arial"/>
          <w:snapToGrid w:val="0"/>
        </w:rPr>
        <w:t xml:space="preserve"> Specialiųjų sąlygų</w:t>
      </w:r>
      <w:r w:rsidR="005F0302" w:rsidRPr="00953A78">
        <w:rPr>
          <w:rFonts w:ascii="Arial" w:hAnsi="Arial" w:cs="Arial"/>
          <w:snapToGrid w:val="0"/>
        </w:rPr>
        <w:t xml:space="preserve"> 1 lentelėje)</w:t>
      </w:r>
      <w:r w:rsidR="00957FCF" w:rsidRPr="00953A78">
        <w:rPr>
          <w:rFonts w:ascii="Arial" w:hAnsi="Arial" w:cs="Arial"/>
          <w:snapToGrid w:val="0"/>
        </w:rPr>
        <w:t>.</w:t>
      </w:r>
      <w:r w:rsidR="00FB0A3E" w:rsidRPr="00953A78">
        <w:rPr>
          <w:rFonts w:ascii="Arial" w:hAnsi="Arial" w:cs="Arial"/>
          <w:snapToGrid w:val="0"/>
        </w:rPr>
        <w:t xml:space="preserve"> Avansinį apmokėjimą Užsako</w:t>
      </w:r>
      <w:r w:rsidR="00AA2B6A" w:rsidRPr="00953A78">
        <w:rPr>
          <w:rFonts w:ascii="Arial" w:hAnsi="Arial" w:cs="Arial"/>
          <w:snapToGrid w:val="0"/>
        </w:rPr>
        <w:t>v</w:t>
      </w:r>
      <w:r w:rsidR="00FB0A3E" w:rsidRPr="00953A78">
        <w:rPr>
          <w:rFonts w:ascii="Arial" w:hAnsi="Arial" w:cs="Arial"/>
          <w:snapToGrid w:val="0"/>
        </w:rPr>
        <w:t xml:space="preserve">as atliks per 10 (dešimt) kalendorinių dienų, Vykdytojui įvykdžius </w:t>
      </w:r>
      <w:r w:rsidR="00957FCF" w:rsidRPr="00953A78">
        <w:rPr>
          <w:rFonts w:ascii="Arial" w:hAnsi="Arial" w:cs="Arial"/>
          <w:snapToGrid w:val="0"/>
        </w:rPr>
        <w:t xml:space="preserve">Sutarties Specialiųjų sąlygų </w:t>
      </w:r>
      <w:r w:rsidR="00FB0A3E" w:rsidRPr="00953A78">
        <w:rPr>
          <w:rFonts w:ascii="Arial" w:hAnsi="Arial" w:cs="Arial"/>
          <w:snapToGrid w:val="0"/>
        </w:rPr>
        <w:t>2.3.2.2</w:t>
      </w:r>
      <w:r w:rsidR="007809D1" w:rsidRPr="00953A78">
        <w:rPr>
          <w:rFonts w:ascii="Arial" w:hAnsi="Arial" w:cs="Arial"/>
          <w:snapToGrid w:val="0"/>
        </w:rPr>
        <w:t xml:space="preserve"> – 2.3.2.4 </w:t>
      </w:r>
      <w:r w:rsidR="00FB0A3E" w:rsidRPr="00953A78">
        <w:rPr>
          <w:rFonts w:ascii="Arial" w:hAnsi="Arial" w:cs="Arial"/>
          <w:snapToGrid w:val="0"/>
        </w:rPr>
        <w:t xml:space="preserve">nurodytas </w:t>
      </w:r>
      <w:r w:rsidR="00AB0CE0" w:rsidRPr="00953A78">
        <w:rPr>
          <w:rFonts w:ascii="Arial" w:hAnsi="Arial" w:cs="Arial"/>
          <w:snapToGrid w:val="0"/>
        </w:rPr>
        <w:t xml:space="preserve">kumuliatyvias </w:t>
      </w:r>
      <w:r w:rsidR="00FB0A3E" w:rsidRPr="00953A78">
        <w:rPr>
          <w:rFonts w:ascii="Arial" w:hAnsi="Arial" w:cs="Arial"/>
          <w:snapToGrid w:val="0"/>
        </w:rPr>
        <w:t>sąlygas</w:t>
      </w:r>
      <w:r w:rsidR="00DB2D27" w:rsidRPr="00953A78">
        <w:rPr>
          <w:rFonts w:ascii="Arial" w:hAnsi="Arial" w:cs="Arial"/>
          <w:snapToGrid w:val="0"/>
        </w:rPr>
        <w:t>:</w:t>
      </w:r>
    </w:p>
    <w:p w14:paraId="6E02163B" w14:textId="4A822A88" w:rsidR="005F0302" w:rsidRPr="00953A78" w:rsidRDefault="005F0302" w:rsidP="00F711C8">
      <w:pPr>
        <w:spacing w:after="0" w:line="240" w:lineRule="auto"/>
        <w:ind w:firstLine="426"/>
        <w:jc w:val="both"/>
        <w:rPr>
          <w:rFonts w:ascii="Arial" w:hAnsi="Arial" w:cs="Arial"/>
        </w:rPr>
      </w:pPr>
      <w:r w:rsidRPr="00953A78">
        <w:rPr>
          <w:rFonts w:ascii="Arial" w:hAnsi="Arial" w:cs="Arial"/>
          <w:snapToGrid w:val="0"/>
        </w:rPr>
        <w:t xml:space="preserve">2.3.2.2. </w:t>
      </w:r>
      <w:r w:rsidRPr="00953A78">
        <w:rPr>
          <w:rFonts w:ascii="Arial" w:eastAsia="Times New Roman" w:hAnsi="Arial" w:cs="Arial"/>
        </w:rPr>
        <w:t>Avansinio mokėjimo užtikrinimui taikomas užtikrinimo būdas ir sąlygos:</w:t>
      </w:r>
    </w:p>
    <w:p w14:paraId="611BD170" w14:textId="7A9C3596" w:rsidR="005F0302" w:rsidRPr="00953A78" w:rsidRDefault="005F0302" w:rsidP="001D08C5">
      <w:pPr>
        <w:spacing w:after="0" w:line="240" w:lineRule="auto"/>
        <w:ind w:firstLine="1134"/>
        <w:jc w:val="both"/>
        <w:rPr>
          <w:rFonts w:ascii="Arial" w:eastAsia="Times New Roman" w:hAnsi="Arial" w:cs="Arial"/>
        </w:rPr>
      </w:pPr>
      <w:r w:rsidRPr="00953A78">
        <w:rPr>
          <w:rFonts w:ascii="Arial" w:eastAsia="Times New Roman" w:hAnsi="Arial" w:cs="Arial"/>
        </w:rPr>
        <w:t>1) bankui / draudimo bendrovei, išduodantiems garantiją / laidavimo raštą, jų išdavimo dieną taikomas ne mažesnis kaip kredito agentūrų „</w:t>
      </w:r>
      <w:proofErr w:type="spellStart"/>
      <w:r w:rsidRPr="00953A78">
        <w:rPr>
          <w:rFonts w:ascii="Arial" w:eastAsia="Times New Roman" w:hAnsi="Arial" w:cs="Arial"/>
        </w:rPr>
        <w:t>Fitch</w:t>
      </w:r>
      <w:proofErr w:type="spellEnd"/>
      <w:r w:rsidRPr="00953A78">
        <w:rPr>
          <w:rFonts w:ascii="Arial" w:eastAsia="Times New Roman" w:hAnsi="Arial" w:cs="Arial"/>
        </w:rPr>
        <w:t xml:space="preserve"> </w:t>
      </w:r>
      <w:proofErr w:type="spellStart"/>
      <w:r w:rsidRPr="00953A78">
        <w:rPr>
          <w:rFonts w:ascii="Arial" w:eastAsia="Times New Roman" w:hAnsi="Arial" w:cs="Arial"/>
        </w:rPr>
        <w:t>Ratings</w:t>
      </w:r>
      <w:proofErr w:type="spellEnd"/>
      <w:r w:rsidRPr="00953A78">
        <w:rPr>
          <w:rFonts w:ascii="Arial" w:eastAsia="Times New Roman" w:hAnsi="Arial" w:cs="Arial"/>
        </w:rPr>
        <w:t>“ ar „</w:t>
      </w:r>
      <w:proofErr w:type="spellStart"/>
      <w:r w:rsidRPr="00953A78">
        <w:rPr>
          <w:rFonts w:ascii="Arial" w:eastAsia="Times New Roman" w:hAnsi="Arial" w:cs="Arial"/>
        </w:rPr>
        <w:t>Standart</w:t>
      </w:r>
      <w:proofErr w:type="spellEnd"/>
      <w:r w:rsidRPr="00953A78">
        <w:rPr>
          <w:rFonts w:ascii="Arial" w:eastAsia="Times New Roman" w:hAnsi="Arial" w:cs="Arial"/>
        </w:rPr>
        <w:t xml:space="preserve"> &amp; </w:t>
      </w:r>
      <w:proofErr w:type="spellStart"/>
      <w:r w:rsidRPr="00953A78">
        <w:rPr>
          <w:rFonts w:ascii="Arial" w:eastAsia="Times New Roman" w:hAnsi="Arial" w:cs="Arial"/>
        </w:rPr>
        <w:t>Poor‘s</w:t>
      </w:r>
      <w:proofErr w:type="spellEnd"/>
      <w:r w:rsidRPr="00953A78">
        <w:rPr>
          <w:rFonts w:ascii="Arial" w:eastAsia="Times New Roman" w:hAnsi="Arial" w:cs="Arial"/>
        </w:rPr>
        <w:t>“ suteiktą „BB+“ arba agentūros „</w:t>
      </w:r>
      <w:proofErr w:type="spellStart"/>
      <w:r w:rsidRPr="00953A78">
        <w:rPr>
          <w:rFonts w:ascii="Arial" w:eastAsia="Times New Roman" w:hAnsi="Arial" w:cs="Arial"/>
        </w:rPr>
        <w:t>Moody‘s</w:t>
      </w:r>
      <w:proofErr w:type="spellEnd"/>
      <w:r w:rsidRPr="00953A78">
        <w:rPr>
          <w:rFonts w:ascii="Arial" w:eastAsia="Times New Roman" w:hAnsi="Arial" w:cs="Arial"/>
        </w:rPr>
        <w:t>“ suteiktas „Ba1“ ilgalaikio skolinimosi reitingas. Jei finansų grupės bankui, draudimo bendrovei arba filialui nėra suteikiamas atskiras skolinimosi reitingas, pagrindinis (motininis ar valdantysis) bankas / draudimo bendrovė garantijos / laidavimo rašto išdavimo dieną turi turėti ne mažesnius nei aukščiau nurodyta reitingus</w:t>
      </w:r>
      <w:r w:rsidR="0060181C" w:rsidRPr="00953A78">
        <w:rPr>
          <w:rFonts w:ascii="Arial" w:eastAsia="Times New Roman" w:hAnsi="Arial" w:cs="Arial"/>
        </w:rPr>
        <w:t>;</w:t>
      </w:r>
    </w:p>
    <w:p w14:paraId="033EA735" w14:textId="5D7A7295" w:rsidR="005F0302" w:rsidRPr="00953A78" w:rsidRDefault="005F0302" w:rsidP="009A1703">
      <w:pPr>
        <w:spacing w:after="0" w:line="240" w:lineRule="auto"/>
        <w:ind w:firstLine="1134"/>
        <w:jc w:val="both"/>
        <w:rPr>
          <w:rFonts w:ascii="Arial" w:eastAsia="Times New Roman" w:hAnsi="Arial" w:cs="Arial"/>
        </w:rPr>
      </w:pPr>
      <w:r w:rsidRPr="00953A78">
        <w:rPr>
          <w:rFonts w:ascii="Arial" w:eastAsia="Times New Roman" w:hAnsi="Arial" w:cs="Arial"/>
        </w:rPr>
        <w:t xml:space="preserve">2) Užsakovui gavus informacijos, jog bankas / draudimo bendrovė, išdavę garantiją / laidavimo raštą, nebeatitinka </w:t>
      </w:r>
      <w:r w:rsidR="0060181C" w:rsidRPr="00953A78">
        <w:rPr>
          <w:rFonts w:ascii="Arial" w:eastAsia="Times New Roman" w:hAnsi="Arial" w:cs="Arial"/>
        </w:rPr>
        <w:t xml:space="preserve">Sutartyje </w:t>
      </w:r>
      <w:r w:rsidRPr="00953A78">
        <w:rPr>
          <w:rFonts w:ascii="Arial" w:eastAsia="Times New Roman" w:hAnsi="Arial" w:cs="Arial"/>
        </w:rPr>
        <w:t xml:space="preserve">keliamų reikalavimų, Vykdytojas įsipareigoja per 14 (keturiolika) kalendorinių dienų nuo Užsakovo reikalavimo pateikti banko / draudimo bendrovės garantiją / laidavimo raštą, atitinkančius </w:t>
      </w:r>
      <w:r w:rsidR="00140646" w:rsidRPr="00953A78">
        <w:rPr>
          <w:rFonts w:ascii="Arial" w:eastAsia="Times New Roman" w:hAnsi="Arial" w:cs="Arial"/>
        </w:rPr>
        <w:t>S</w:t>
      </w:r>
      <w:r w:rsidRPr="00953A78">
        <w:rPr>
          <w:rFonts w:ascii="Arial" w:eastAsia="Times New Roman" w:hAnsi="Arial" w:cs="Arial"/>
        </w:rPr>
        <w:t>utarties reikalavimus;</w:t>
      </w:r>
    </w:p>
    <w:p w14:paraId="15A156DA" w14:textId="69C0C2A2" w:rsidR="005F0302" w:rsidRPr="00953A78" w:rsidRDefault="005F0302" w:rsidP="009A1703">
      <w:pPr>
        <w:spacing w:after="0" w:line="240" w:lineRule="auto"/>
        <w:ind w:firstLine="1134"/>
        <w:jc w:val="both"/>
        <w:rPr>
          <w:rFonts w:ascii="Arial" w:eastAsia="Times New Roman" w:hAnsi="Arial" w:cs="Arial"/>
        </w:rPr>
      </w:pPr>
      <w:r w:rsidRPr="00953A78">
        <w:rPr>
          <w:rFonts w:ascii="Arial" w:eastAsia="Times New Roman" w:hAnsi="Arial" w:cs="Arial"/>
        </w:rPr>
        <w:t xml:space="preserve">3) visoms banko / draudimo bendrovės išduotoms garantijoms / garantiniams raštams turi būti taikoma Lietuvos Respublikos teisė ir tarptautinių prekybos rūmų patvirtintos taisyklės </w:t>
      </w:r>
      <w:r w:rsidR="00367D28" w:rsidRPr="00953A78">
        <w:rPr>
          <w:rFonts w:ascii="Arial" w:eastAsia="Calibri" w:hAnsi="Arial" w:cs="Arial"/>
          <w:spacing w:val="-1"/>
        </w:rPr>
        <w:t>–</w:t>
      </w:r>
      <w:r w:rsidRPr="00953A78">
        <w:rPr>
          <w:rFonts w:ascii="Arial" w:eastAsia="Times New Roman" w:hAnsi="Arial" w:cs="Arial"/>
        </w:rPr>
        <w:t xml:space="preserve"> „</w:t>
      </w:r>
      <w:proofErr w:type="spellStart"/>
      <w:r w:rsidRPr="00953A78">
        <w:rPr>
          <w:rFonts w:ascii="Arial" w:eastAsia="Times New Roman" w:hAnsi="Arial" w:cs="Arial"/>
        </w:rPr>
        <w:t>The</w:t>
      </w:r>
      <w:proofErr w:type="spellEnd"/>
      <w:r w:rsidRPr="00953A78">
        <w:rPr>
          <w:rFonts w:ascii="Arial" w:eastAsia="Times New Roman" w:hAnsi="Arial" w:cs="Arial"/>
        </w:rPr>
        <w:t xml:space="preserve"> ICC </w:t>
      </w:r>
      <w:proofErr w:type="spellStart"/>
      <w:r w:rsidRPr="00953A78">
        <w:rPr>
          <w:rFonts w:ascii="Arial" w:eastAsia="Times New Roman" w:hAnsi="Arial" w:cs="Arial"/>
        </w:rPr>
        <w:t>Uniform</w:t>
      </w:r>
      <w:proofErr w:type="spellEnd"/>
      <w:r w:rsidRPr="00953A78">
        <w:rPr>
          <w:rFonts w:ascii="Arial" w:eastAsia="Times New Roman" w:hAnsi="Arial" w:cs="Arial"/>
        </w:rPr>
        <w:t xml:space="preserve"> </w:t>
      </w:r>
      <w:proofErr w:type="spellStart"/>
      <w:r w:rsidRPr="00953A78">
        <w:rPr>
          <w:rFonts w:ascii="Arial" w:eastAsia="Times New Roman" w:hAnsi="Arial" w:cs="Arial"/>
        </w:rPr>
        <w:t>rules</w:t>
      </w:r>
      <w:proofErr w:type="spellEnd"/>
      <w:r w:rsidRPr="00953A78">
        <w:rPr>
          <w:rFonts w:ascii="Arial" w:eastAsia="Times New Roman" w:hAnsi="Arial" w:cs="Arial"/>
        </w:rPr>
        <w:t xml:space="preserve"> </w:t>
      </w:r>
      <w:proofErr w:type="spellStart"/>
      <w:r w:rsidRPr="00953A78">
        <w:rPr>
          <w:rFonts w:ascii="Arial" w:eastAsia="Times New Roman" w:hAnsi="Arial" w:cs="Arial"/>
        </w:rPr>
        <w:t>for</w:t>
      </w:r>
      <w:proofErr w:type="spellEnd"/>
      <w:r w:rsidRPr="00953A78">
        <w:rPr>
          <w:rFonts w:ascii="Arial" w:eastAsia="Times New Roman" w:hAnsi="Arial" w:cs="Arial"/>
        </w:rPr>
        <w:t xml:space="preserve"> </w:t>
      </w:r>
      <w:proofErr w:type="spellStart"/>
      <w:r w:rsidRPr="00953A78">
        <w:rPr>
          <w:rFonts w:ascii="Arial" w:eastAsia="Times New Roman" w:hAnsi="Arial" w:cs="Arial"/>
        </w:rPr>
        <w:t>demand</w:t>
      </w:r>
      <w:proofErr w:type="spellEnd"/>
      <w:r w:rsidRPr="00953A78">
        <w:rPr>
          <w:rFonts w:ascii="Arial" w:eastAsia="Times New Roman" w:hAnsi="Arial" w:cs="Arial"/>
        </w:rPr>
        <w:t xml:space="preserve"> </w:t>
      </w:r>
      <w:proofErr w:type="spellStart"/>
      <w:r w:rsidRPr="00953A78">
        <w:rPr>
          <w:rFonts w:ascii="Arial" w:eastAsia="Times New Roman" w:hAnsi="Arial" w:cs="Arial"/>
        </w:rPr>
        <w:t>guarantees</w:t>
      </w:r>
      <w:proofErr w:type="spellEnd"/>
      <w:r w:rsidRPr="00953A78">
        <w:rPr>
          <w:rFonts w:ascii="Arial" w:eastAsia="Times New Roman" w:hAnsi="Arial" w:cs="Arial"/>
        </w:rPr>
        <w:t>“ (Leidinio Nr. 758)</w:t>
      </w:r>
      <w:r w:rsidR="0060181C" w:rsidRPr="00953A78">
        <w:rPr>
          <w:rFonts w:ascii="Arial" w:eastAsia="Times New Roman" w:hAnsi="Arial" w:cs="Arial"/>
        </w:rPr>
        <w:t>;</w:t>
      </w:r>
    </w:p>
    <w:p w14:paraId="698D9E52" w14:textId="77777777" w:rsidR="005F0302" w:rsidRPr="00953A78" w:rsidRDefault="005F0302" w:rsidP="009A1703">
      <w:pPr>
        <w:spacing w:after="0" w:line="240" w:lineRule="auto"/>
        <w:ind w:firstLine="1134"/>
        <w:jc w:val="both"/>
        <w:rPr>
          <w:rFonts w:ascii="Arial" w:eastAsia="Times New Roman" w:hAnsi="Arial" w:cs="Arial"/>
        </w:rPr>
      </w:pPr>
      <w:r w:rsidRPr="00953A78">
        <w:rPr>
          <w:rFonts w:ascii="Arial" w:eastAsia="Times New Roman" w:hAnsi="Arial" w:cs="Arial"/>
        </w:rPr>
        <w:t>4) kiti avansinio mokėjimo būdai nepriimami.</w:t>
      </w:r>
    </w:p>
    <w:p w14:paraId="78FF9850" w14:textId="47AC3319" w:rsidR="005F0302" w:rsidRPr="00953A78" w:rsidRDefault="005F0302" w:rsidP="005F0302">
      <w:pPr>
        <w:spacing w:after="0" w:line="240" w:lineRule="auto"/>
        <w:ind w:firstLine="426"/>
        <w:jc w:val="both"/>
        <w:rPr>
          <w:rFonts w:ascii="Arial" w:eastAsia="Times New Roman" w:hAnsi="Arial" w:cs="Arial"/>
        </w:rPr>
      </w:pPr>
      <w:r w:rsidRPr="00953A78">
        <w:rPr>
          <w:rFonts w:ascii="Arial" w:eastAsia="Times New Roman" w:hAnsi="Arial" w:cs="Arial"/>
        </w:rPr>
        <w:t xml:space="preserve">2.3.2.2 </w:t>
      </w:r>
      <w:r w:rsidRPr="00953A78">
        <w:rPr>
          <w:rFonts w:ascii="Arial" w:hAnsi="Arial" w:cs="Arial"/>
        </w:rPr>
        <w:t>Vykdytojo avansinio mokėjimo garantija turi būti išduota Užsakovo naudai lietuvių arba anglų kalbomis. Jei išankstinio mokėjimo užtikrinimo banko garantija yra išduota anglų kalba, turi būti pateiktas tinkamai patvirtintas vertimas į lietuvių kalbą. Vertimo patvirtinimas laikomas tinkamu, jei vertimas yra patvirtintas vertėjo parašu ir vertimų biuro antspaudu arba Vykdytojo ar jo įgalioto asmens parašu ir antspaudu (jei turi). Pirmenybė bus teikiama originaliam tekstui (</w:t>
      </w:r>
      <w:r w:rsidR="00597EE3" w:rsidRPr="00953A78">
        <w:rPr>
          <w:rFonts w:ascii="Arial" w:hAnsi="Arial" w:cs="Arial"/>
        </w:rPr>
        <w:t>a</w:t>
      </w:r>
      <w:r w:rsidRPr="00953A78">
        <w:rPr>
          <w:rFonts w:ascii="Arial" w:hAnsi="Arial" w:cs="Arial"/>
        </w:rPr>
        <w:t xml:space="preserve">vansinio mokėjimo užtikrinimo banko garantijos pavyzdys pateikiamas Sutarties </w:t>
      </w:r>
      <w:r w:rsidR="00597EE3" w:rsidRPr="00953A78">
        <w:rPr>
          <w:rFonts w:ascii="Arial" w:hAnsi="Arial" w:cs="Arial"/>
        </w:rPr>
        <w:t xml:space="preserve">Specialiųjų </w:t>
      </w:r>
      <w:r w:rsidRPr="00953A78">
        <w:rPr>
          <w:rFonts w:ascii="Arial" w:hAnsi="Arial" w:cs="Arial"/>
        </w:rPr>
        <w:t xml:space="preserve">sąlygų Priede Nr. </w:t>
      </w:r>
      <w:r w:rsidR="00597EE3" w:rsidRPr="00953A78">
        <w:rPr>
          <w:rFonts w:ascii="Arial" w:hAnsi="Arial" w:cs="Arial"/>
        </w:rPr>
        <w:t>5 „</w:t>
      </w:r>
      <w:r w:rsidR="00B012FF" w:rsidRPr="00953A78">
        <w:rPr>
          <w:rFonts w:ascii="Arial" w:hAnsi="Arial" w:cs="Arial"/>
        </w:rPr>
        <w:t>Avansinio mokėjimo užtikrinimo banko garantijos pavyzdys</w:t>
      </w:r>
      <w:r w:rsidR="00597EE3" w:rsidRPr="00953A78">
        <w:rPr>
          <w:rFonts w:ascii="Arial" w:hAnsi="Arial" w:cs="Arial"/>
        </w:rPr>
        <w:t>“</w:t>
      </w:r>
      <w:r w:rsidRPr="00953A78">
        <w:rPr>
          <w:rFonts w:ascii="Arial" w:hAnsi="Arial" w:cs="Arial"/>
        </w:rPr>
        <w:t xml:space="preserve">). </w:t>
      </w:r>
    </w:p>
    <w:p w14:paraId="00831DD1" w14:textId="17952ECA" w:rsidR="005F0302" w:rsidRPr="00953A78" w:rsidRDefault="005F0302" w:rsidP="005F0302">
      <w:pPr>
        <w:spacing w:after="0" w:line="240" w:lineRule="auto"/>
        <w:ind w:firstLine="426"/>
        <w:jc w:val="both"/>
        <w:rPr>
          <w:rFonts w:ascii="Arial" w:hAnsi="Arial" w:cs="Arial"/>
        </w:rPr>
      </w:pPr>
      <w:r w:rsidRPr="00953A78">
        <w:rPr>
          <w:rFonts w:ascii="Arial" w:hAnsi="Arial" w:cs="Arial"/>
        </w:rPr>
        <w:t>2.3.2.3. Avansinis mokėjimas nėra atliekamas, jeigu nėra gauta</w:t>
      </w:r>
      <w:r w:rsidR="00A20673" w:rsidRPr="00953A78">
        <w:rPr>
          <w:rFonts w:ascii="Arial" w:hAnsi="Arial" w:cs="Arial"/>
        </w:rPr>
        <w:t>s</w:t>
      </w:r>
      <w:r w:rsidRPr="00953A78">
        <w:rPr>
          <w:rFonts w:ascii="Arial" w:hAnsi="Arial" w:cs="Arial"/>
        </w:rPr>
        <w:t xml:space="preserve"> avansinio mokėjimo užtikrinimo įvykdymo įrodymo dokumentas. </w:t>
      </w:r>
    </w:p>
    <w:p w14:paraId="411B8C01" w14:textId="31610CE6" w:rsidR="005F0302" w:rsidRPr="00953A78" w:rsidRDefault="005F0302" w:rsidP="005F0302">
      <w:pPr>
        <w:spacing w:after="0" w:line="240" w:lineRule="auto"/>
        <w:ind w:firstLine="426"/>
        <w:jc w:val="both"/>
        <w:rPr>
          <w:rFonts w:ascii="Arial" w:eastAsia="Times New Roman" w:hAnsi="Arial" w:cs="Arial"/>
        </w:rPr>
      </w:pPr>
      <w:r w:rsidRPr="00953A78">
        <w:rPr>
          <w:rFonts w:ascii="Arial" w:hAnsi="Arial" w:cs="Arial"/>
        </w:rPr>
        <w:t>2.3.2.4. I</w:t>
      </w:r>
      <w:r w:rsidRPr="00953A78">
        <w:rPr>
          <w:rFonts w:ascii="Arial" w:hAnsi="Arial" w:cs="Arial"/>
          <w:snapToGrid w:val="0"/>
        </w:rPr>
        <w:t xml:space="preserve">šankstinio mokėjimo užtikrinimo </w:t>
      </w:r>
      <w:r w:rsidRPr="00953A78">
        <w:rPr>
          <w:rFonts w:ascii="Arial" w:hAnsi="Arial" w:cs="Arial"/>
        </w:rPr>
        <w:t xml:space="preserve">garantija turi galioti tol, kol bus užskaitytas išankstinis mokėjimas. </w:t>
      </w:r>
      <w:r w:rsidRPr="00953A78">
        <w:rPr>
          <w:rFonts w:ascii="Arial" w:eastAsia="Times New Roman" w:hAnsi="Arial" w:cs="Arial"/>
        </w:rPr>
        <w:t xml:space="preserve"> </w:t>
      </w:r>
    </w:p>
    <w:p w14:paraId="55CFA539" w14:textId="6ABA0D13" w:rsidR="005F0302" w:rsidRPr="00953A78" w:rsidRDefault="005F0302" w:rsidP="00733E9C">
      <w:pPr>
        <w:spacing w:after="0" w:line="240" w:lineRule="auto"/>
        <w:ind w:firstLine="426"/>
        <w:jc w:val="both"/>
        <w:rPr>
          <w:rFonts w:ascii="Arial" w:eastAsia="Times New Roman" w:hAnsi="Arial" w:cs="Arial"/>
          <w:b/>
          <w:bCs/>
        </w:rPr>
      </w:pPr>
      <w:r w:rsidRPr="00953A78">
        <w:rPr>
          <w:rFonts w:ascii="Arial" w:eastAsia="Calibri" w:hAnsi="Arial" w:cs="Arial"/>
        </w:rPr>
        <w:t xml:space="preserve">2.3.2.5. </w:t>
      </w:r>
      <w:r w:rsidR="00733E9C" w:rsidRPr="00953A78">
        <w:rPr>
          <w:rFonts w:ascii="Arial" w:eastAsia="Times New Roman" w:hAnsi="Arial" w:cs="Arial"/>
          <w:b/>
          <w:bCs/>
        </w:rPr>
        <w:t xml:space="preserve">II mokėjimas. </w:t>
      </w:r>
      <w:r w:rsidR="00C70207" w:rsidRPr="00953A78">
        <w:rPr>
          <w:rFonts w:ascii="Arial" w:eastAsia="Times New Roman" w:hAnsi="Arial" w:cs="Arial"/>
          <w:b/>
          <w:bCs/>
        </w:rPr>
        <w:t>40 (keturiasdešimt) proc.</w:t>
      </w:r>
      <w:r w:rsidR="00FB0A3E" w:rsidRPr="00953A78">
        <w:rPr>
          <w:rFonts w:ascii="Arial" w:eastAsia="Times New Roman" w:hAnsi="Arial" w:cs="Arial"/>
          <w:b/>
          <w:bCs/>
        </w:rPr>
        <w:t>,</w:t>
      </w:r>
      <w:r w:rsidR="00C70207" w:rsidRPr="00953A78">
        <w:rPr>
          <w:rFonts w:ascii="Arial" w:eastAsia="Times New Roman" w:hAnsi="Arial" w:cs="Arial"/>
          <w:b/>
          <w:bCs/>
        </w:rPr>
        <w:t xml:space="preserve"> </w:t>
      </w:r>
      <w:r w:rsidR="00FB0A3E" w:rsidRPr="00953A78">
        <w:rPr>
          <w:rFonts w:ascii="Arial" w:eastAsia="Times New Roman" w:hAnsi="Arial" w:cs="Arial"/>
          <w:b/>
          <w:bCs/>
        </w:rPr>
        <w:t>jei buvo atliktas I mokėjimas,</w:t>
      </w:r>
      <w:r w:rsidR="00151BAF" w:rsidRPr="00953A78">
        <w:rPr>
          <w:rFonts w:ascii="Arial" w:eastAsia="Times New Roman" w:hAnsi="Arial" w:cs="Arial"/>
          <w:b/>
          <w:bCs/>
        </w:rPr>
        <w:t xml:space="preserve"> </w:t>
      </w:r>
      <w:r w:rsidR="00FB0A3E" w:rsidRPr="00953A78">
        <w:rPr>
          <w:rFonts w:ascii="Arial" w:eastAsia="Times New Roman" w:hAnsi="Arial" w:cs="Arial"/>
          <w:b/>
          <w:bCs/>
        </w:rPr>
        <w:t>/ 60 (šešiasdešimt proc., jei nebuvo atliktas I mokėjimas</w:t>
      </w:r>
      <w:r w:rsidR="00B52A8A" w:rsidRPr="00953A78">
        <w:rPr>
          <w:rFonts w:ascii="Arial" w:eastAsia="Times New Roman" w:hAnsi="Arial" w:cs="Arial"/>
        </w:rPr>
        <w:t>.</w:t>
      </w:r>
      <w:r w:rsidR="00FB0A3E" w:rsidRPr="00953A78">
        <w:rPr>
          <w:rFonts w:ascii="Arial" w:eastAsia="Times New Roman" w:hAnsi="Arial" w:cs="Arial"/>
          <w:b/>
          <w:bCs/>
        </w:rPr>
        <w:t xml:space="preserve"> </w:t>
      </w:r>
      <w:r w:rsidR="00A20673" w:rsidRPr="00953A78">
        <w:rPr>
          <w:rFonts w:ascii="Arial" w:eastAsia="Times New Roman" w:hAnsi="Arial" w:cs="Arial"/>
        </w:rPr>
        <w:t xml:space="preserve">II </w:t>
      </w:r>
      <w:r w:rsidRPr="00953A78">
        <w:rPr>
          <w:rFonts w:ascii="Arial" w:eastAsia="Calibri" w:hAnsi="Arial" w:cs="Arial"/>
        </w:rPr>
        <w:t>mokėjimas</w:t>
      </w:r>
      <w:r w:rsidR="008D378C" w:rsidRPr="00953A78">
        <w:rPr>
          <w:rFonts w:ascii="Arial" w:eastAsia="Calibri" w:hAnsi="Arial" w:cs="Arial"/>
        </w:rPr>
        <w:t xml:space="preserve"> </w:t>
      </w:r>
      <w:r w:rsidR="008D378C" w:rsidRPr="00953A78">
        <w:rPr>
          <w:rFonts w:ascii="Arial" w:eastAsia="Times New Roman" w:hAnsi="Arial" w:cs="Arial"/>
        </w:rPr>
        <w:t xml:space="preserve">atliekamas </w:t>
      </w:r>
      <w:r w:rsidR="008D378C" w:rsidRPr="00953A78">
        <w:rPr>
          <w:rFonts w:ascii="Arial" w:eastAsia="Calibri" w:hAnsi="Arial" w:cs="Arial"/>
          <w:spacing w:val="-1"/>
        </w:rPr>
        <w:t xml:space="preserve">per </w:t>
      </w:r>
      <w:r w:rsidR="008D378C" w:rsidRPr="00953A78">
        <w:rPr>
          <w:rFonts w:ascii="Arial" w:hAnsi="Arial" w:cs="Arial"/>
          <w:spacing w:val="-1"/>
        </w:rPr>
        <w:t xml:space="preserve">45 (keturiasdešimt penkias) kalendorines dienas po </w:t>
      </w:r>
      <w:r w:rsidR="00280CAD" w:rsidRPr="00953A78">
        <w:rPr>
          <w:rFonts w:ascii="Arial" w:hAnsi="Arial" w:cs="Arial"/>
          <w:color w:val="000000" w:themeColor="text1"/>
          <w:spacing w:val="-1"/>
        </w:rPr>
        <w:t xml:space="preserve">dalinio </w:t>
      </w:r>
      <w:r w:rsidR="008D378C" w:rsidRPr="00953A78">
        <w:rPr>
          <w:rFonts w:ascii="Arial" w:hAnsi="Arial" w:cs="Arial"/>
          <w:color w:val="000000" w:themeColor="text1"/>
          <w:spacing w:val="-1"/>
        </w:rPr>
        <w:t>D</w:t>
      </w:r>
      <w:r w:rsidR="008D378C" w:rsidRPr="00953A78">
        <w:rPr>
          <w:rFonts w:ascii="Arial" w:hAnsi="Arial" w:cs="Arial"/>
          <w:spacing w:val="-1"/>
        </w:rPr>
        <w:t>iegimo paslaug</w:t>
      </w:r>
      <w:r w:rsidR="00862F4D" w:rsidRPr="00953A78">
        <w:rPr>
          <w:rFonts w:ascii="Arial" w:hAnsi="Arial" w:cs="Arial"/>
          <w:spacing w:val="-1"/>
        </w:rPr>
        <w:t xml:space="preserve">ų </w:t>
      </w:r>
      <w:r w:rsidR="00B52A8A" w:rsidRPr="00953A78">
        <w:rPr>
          <w:rFonts w:ascii="Arial" w:hAnsi="Arial" w:cs="Arial"/>
          <w:spacing w:val="-1"/>
        </w:rPr>
        <w:t>suteikimo</w:t>
      </w:r>
      <w:r w:rsidR="00862F4D" w:rsidRPr="00953A78">
        <w:rPr>
          <w:rFonts w:ascii="Arial" w:hAnsi="Arial" w:cs="Arial"/>
          <w:spacing w:val="-1"/>
        </w:rPr>
        <w:t xml:space="preserve"> </w:t>
      </w:r>
      <w:r w:rsidR="0097451A" w:rsidRPr="00953A78">
        <w:rPr>
          <w:rFonts w:ascii="Arial" w:hAnsi="Arial" w:cs="Arial"/>
          <w:spacing w:val="-1"/>
        </w:rPr>
        <w:t>Šalims pasirašius</w:t>
      </w:r>
      <w:r w:rsidR="008D378C" w:rsidRPr="00953A78">
        <w:rPr>
          <w:rFonts w:ascii="Arial" w:hAnsi="Arial" w:cs="Arial"/>
          <w:spacing w:val="-1"/>
        </w:rPr>
        <w:t xml:space="preserve"> </w:t>
      </w:r>
      <w:r w:rsidR="0097451A" w:rsidRPr="00953A78">
        <w:rPr>
          <w:rFonts w:ascii="Arial" w:hAnsi="Arial" w:cs="Arial"/>
          <w:spacing w:val="-1"/>
        </w:rPr>
        <w:t xml:space="preserve">Diegimo paslaugų </w:t>
      </w:r>
      <w:r w:rsidR="0097451A" w:rsidRPr="00953A78">
        <w:rPr>
          <w:rFonts w:ascii="Arial" w:eastAsia="Calibri" w:hAnsi="Arial" w:cs="Arial"/>
          <w:color w:val="000000" w:themeColor="text1"/>
        </w:rPr>
        <w:t>perdavimo</w:t>
      </w:r>
      <w:r w:rsidR="0097451A" w:rsidRPr="00953A78">
        <w:rPr>
          <w:rFonts w:ascii="Arial" w:eastAsia="Times New Roman" w:hAnsi="Arial" w:cs="Arial"/>
          <w:color w:val="000000" w:themeColor="text1"/>
        </w:rPr>
        <w:t>–</w:t>
      </w:r>
      <w:r w:rsidR="0097451A" w:rsidRPr="00953A78">
        <w:rPr>
          <w:rFonts w:ascii="Arial" w:eastAsia="Calibri" w:hAnsi="Arial" w:cs="Arial"/>
          <w:color w:val="000000" w:themeColor="text1"/>
        </w:rPr>
        <w:t xml:space="preserve">priėmimo </w:t>
      </w:r>
      <w:r w:rsidR="008D378C" w:rsidRPr="00953A78">
        <w:rPr>
          <w:rFonts w:ascii="Arial" w:hAnsi="Arial" w:cs="Arial"/>
          <w:color w:val="000000" w:themeColor="text1"/>
          <w:spacing w:val="-1"/>
        </w:rPr>
        <w:t>akt</w:t>
      </w:r>
      <w:r w:rsidR="0097451A" w:rsidRPr="00953A78">
        <w:rPr>
          <w:rFonts w:ascii="Arial" w:hAnsi="Arial" w:cs="Arial"/>
          <w:color w:val="000000" w:themeColor="text1"/>
          <w:spacing w:val="-1"/>
        </w:rPr>
        <w:t>ą</w:t>
      </w:r>
      <w:r w:rsidR="008D378C" w:rsidRPr="00953A78">
        <w:rPr>
          <w:rFonts w:ascii="Arial" w:hAnsi="Arial" w:cs="Arial"/>
          <w:color w:val="000000" w:themeColor="text1"/>
          <w:spacing w:val="-1"/>
        </w:rPr>
        <w:t>,</w:t>
      </w:r>
      <w:r w:rsidRPr="00953A78">
        <w:rPr>
          <w:rFonts w:ascii="Arial" w:hAnsi="Arial" w:cs="Arial"/>
          <w:color w:val="000000" w:themeColor="text1"/>
          <w:spacing w:val="-1"/>
        </w:rPr>
        <w:t xml:space="preserve"> </w:t>
      </w:r>
      <w:r w:rsidR="00543483" w:rsidRPr="00953A78">
        <w:rPr>
          <w:rFonts w:ascii="Arial" w:hAnsi="Arial" w:cs="Arial"/>
          <w:color w:val="000000" w:themeColor="text1"/>
          <w:spacing w:val="-1"/>
        </w:rPr>
        <w:t xml:space="preserve">t. y. </w:t>
      </w:r>
      <w:r w:rsidRPr="00953A78">
        <w:rPr>
          <w:rFonts w:ascii="Arial" w:hAnsi="Arial" w:cs="Arial"/>
          <w:color w:val="000000" w:themeColor="text1"/>
          <w:spacing w:val="-1"/>
        </w:rPr>
        <w:t>kai</w:t>
      </w:r>
      <w:r w:rsidR="006C5C47" w:rsidRPr="00953A78">
        <w:rPr>
          <w:rFonts w:ascii="Arial" w:hAnsi="Arial" w:cs="Arial"/>
          <w:color w:val="000000" w:themeColor="text1"/>
          <w:spacing w:val="-1"/>
        </w:rPr>
        <w:t xml:space="preserve"> </w:t>
      </w:r>
      <w:r w:rsidR="00862F4D" w:rsidRPr="00953A78">
        <w:rPr>
          <w:rFonts w:ascii="Arial" w:eastAsia="Calibri" w:hAnsi="Arial" w:cs="Arial"/>
          <w:color w:val="000000" w:themeColor="text1"/>
        </w:rPr>
        <w:t xml:space="preserve">tinkamai </w:t>
      </w:r>
      <w:r w:rsidRPr="00953A78">
        <w:rPr>
          <w:rFonts w:ascii="Arial" w:eastAsia="Calibri" w:hAnsi="Arial" w:cs="Arial"/>
          <w:color w:val="000000" w:themeColor="text1"/>
        </w:rPr>
        <w:t>suteikta</w:t>
      </w:r>
      <w:r w:rsidR="00733E9C" w:rsidRPr="00953A78">
        <w:rPr>
          <w:rFonts w:ascii="Arial" w:eastAsia="Calibri" w:hAnsi="Arial" w:cs="Arial"/>
          <w:color w:val="000000" w:themeColor="text1"/>
        </w:rPr>
        <w:t xml:space="preserve"> ne mažiau nei </w:t>
      </w:r>
      <w:r w:rsidRPr="00953A78">
        <w:rPr>
          <w:rFonts w:ascii="Arial" w:eastAsia="Calibri" w:hAnsi="Arial" w:cs="Arial"/>
          <w:color w:val="000000" w:themeColor="text1"/>
        </w:rPr>
        <w:t xml:space="preserve">60 </w:t>
      </w:r>
      <w:r w:rsidR="00862F4D" w:rsidRPr="00953A78">
        <w:rPr>
          <w:rFonts w:ascii="Arial" w:eastAsia="Calibri" w:hAnsi="Arial" w:cs="Arial"/>
          <w:color w:val="000000" w:themeColor="text1"/>
        </w:rPr>
        <w:t>(šešia</w:t>
      </w:r>
      <w:r w:rsidR="00972DAD" w:rsidRPr="00953A78">
        <w:rPr>
          <w:rFonts w:ascii="Arial" w:eastAsia="Calibri" w:hAnsi="Arial" w:cs="Arial"/>
          <w:color w:val="000000" w:themeColor="text1"/>
        </w:rPr>
        <w:t xml:space="preserve">sdešimt) </w:t>
      </w:r>
      <w:r w:rsidRPr="00953A78">
        <w:rPr>
          <w:rFonts w:ascii="Arial" w:eastAsia="Calibri" w:hAnsi="Arial" w:cs="Arial"/>
          <w:color w:val="000000" w:themeColor="text1"/>
        </w:rPr>
        <w:t>proc</w:t>
      </w:r>
      <w:r w:rsidR="00076684" w:rsidRPr="00953A78">
        <w:rPr>
          <w:rFonts w:ascii="Arial" w:eastAsia="Calibri" w:hAnsi="Arial" w:cs="Arial"/>
          <w:color w:val="000000" w:themeColor="text1"/>
        </w:rPr>
        <w:t xml:space="preserve">entų </w:t>
      </w:r>
      <w:r w:rsidRPr="00953A78">
        <w:rPr>
          <w:rFonts w:ascii="Arial" w:eastAsia="Calibri" w:hAnsi="Arial" w:cs="Arial"/>
          <w:color w:val="000000" w:themeColor="text1"/>
        </w:rPr>
        <w:t>Diegimo pas</w:t>
      </w:r>
      <w:r w:rsidR="00733E9C" w:rsidRPr="00953A78">
        <w:rPr>
          <w:rFonts w:ascii="Arial" w:eastAsia="Calibri" w:hAnsi="Arial" w:cs="Arial"/>
          <w:color w:val="000000" w:themeColor="text1"/>
        </w:rPr>
        <w:t>l</w:t>
      </w:r>
      <w:r w:rsidRPr="00953A78">
        <w:rPr>
          <w:rFonts w:ascii="Arial" w:eastAsia="Calibri" w:hAnsi="Arial" w:cs="Arial"/>
          <w:color w:val="000000" w:themeColor="text1"/>
        </w:rPr>
        <w:t>augų</w:t>
      </w:r>
      <w:r w:rsidR="00ED4E3E" w:rsidRPr="00953A78">
        <w:rPr>
          <w:rFonts w:ascii="Arial" w:eastAsia="Calibri" w:hAnsi="Arial" w:cs="Arial"/>
          <w:color w:val="000000" w:themeColor="text1"/>
        </w:rPr>
        <w:t xml:space="preserve">. </w:t>
      </w:r>
      <w:r w:rsidR="004F13BA" w:rsidRPr="00953A78">
        <w:rPr>
          <w:rFonts w:ascii="Arial" w:eastAsia="Calibri" w:hAnsi="Arial" w:cs="Arial"/>
          <w:color w:val="000000" w:themeColor="text1"/>
        </w:rPr>
        <w:t xml:space="preserve">60 </w:t>
      </w:r>
      <w:r w:rsidR="00890B2F" w:rsidRPr="00953A78">
        <w:rPr>
          <w:rFonts w:ascii="Arial" w:eastAsia="Calibri" w:hAnsi="Arial" w:cs="Arial"/>
          <w:color w:val="000000" w:themeColor="text1"/>
        </w:rPr>
        <w:t xml:space="preserve">(šešiasdešimt) </w:t>
      </w:r>
      <w:r w:rsidR="004F13BA" w:rsidRPr="00953A78">
        <w:rPr>
          <w:rFonts w:ascii="Arial" w:eastAsia="Calibri" w:hAnsi="Arial" w:cs="Arial"/>
          <w:color w:val="000000" w:themeColor="text1"/>
        </w:rPr>
        <w:t xml:space="preserve">procentų Diegimo paslaugų </w:t>
      </w:r>
      <w:r w:rsidR="00FB40B4" w:rsidRPr="00953A78">
        <w:rPr>
          <w:rFonts w:ascii="Arial" w:eastAsia="Calibri" w:hAnsi="Arial" w:cs="Arial"/>
          <w:color w:val="000000" w:themeColor="text1"/>
        </w:rPr>
        <w:lastRenderedPageBreak/>
        <w:t>įvertinama</w:t>
      </w:r>
      <w:r w:rsidR="004F13BA" w:rsidRPr="00953A78">
        <w:rPr>
          <w:rFonts w:ascii="Arial" w:eastAsia="Calibri" w:hAnsi="Arial" w:cs="Arial"/>
          <w:color w:val="000000" w:themeColor="text1"/>
        </w:rPr>
        <w:t xml:space="preserve"> </w:t>
      </w:r>
      <w:r w:rsidR="00A61C50" w:rsidRPr="00953A78">
        <w:rPr>
          <w:rFonts w:ascii="Arial" w:eastAsia="Calibri" w:hAnsi="Arial" w:cs="Arial"/>
          <w:color w:val="000000" w:themeColor="text1"/>
        </w:rPr>
        <w:t>pagal programinės įrangos modulių, paremtų verslo organizavimo logika, rekomenduojamą diegimo eiliškumą</w:t>
      </w:r>
      <w:r w:rsidR="00972DAD" w:rsidRPr="00953A78">
        <w:rPr>
          <w:rFonts w:ascii="Arial" w:eastAsia="Calibri" w:hAnsi="Arial" w:cs="Arial"/>
          <w:color w:val="000000" w:themeColor="text1"/>
        </w:rPr>
        <w:t>,</w:t>
      </w:r>
      <w:r w:rsidR="00A61C50" w:rsidRPr="00953A78">
        <w:rPr>
          <w:rFonts w:ascii="Arial" w:eastAsia="Calibri" w:hAnsi="Arial" w:cs="Arial"/>
          <w:color w:val="000000" w:themeColor="text1"/>
        </w:rPr>
        <w:t xml:space="preserve"> pavaizduotą Techninės specifikacijos paveiksle Nr. 3 </w:t>
      </w:r>
      <w:r w:rsidR="00972DAD" w:rsidRPr="00953A78">
        <w:rPr>
          <w:rFonts w:ascii="Arial" w:eastAsia="Calibri" w:hAnsi="Arial" w:cs="Arial"/>
          <w:color w:val="000000" w:themeColor="text1"/>
        </w:rPr>
        <w:t>i</w:t>
      </w:r>
      <w:r w:rsidR="00A61C50" w:rsidRPr="00953A78">
        <w:rPr>
          <w:rFonts w:ascii="Arial" w:eastAsia="Calibri" w:hAnsi="Arial" w:cs="Arial"/>
          <w:color w:val="000000" w:themeColor="text1"/>
        </w:rPr>
        <w:t xml:space="preserve">r </w:t>
      </w:r>
      <w:r w:rsidR="00811B8E" w:rsidRPr="00953A78">
        <w:rPr>
          <w:rFonts w:ascii="Arial" w:eastAsia="Calibri" w:hAnsi="Arial" w:cs="Arial"/>
          <w:color w:val="000000" w:themeColor="text1"/>
        </w:rPr>
        <w:t xml:space="preserve">tai </w:t>
      </w:r>
      <w:r w:rsidR="00A61C50" w:rsidRPr="00953A78">
        <w:rPr>
          <w:rFonts w:ascii="Arial" w:eastAsia="Calibri" w:hAnsi="Arial" w:cs="Arial"/>
          <w:color w:val="000000" w:themeColor="text1"/>
        </w:rPr>
        <w:t>apima</w:t>
      </w:r>
      <w:r w:rsidR="00E3582C" w:rsidRPr="00953A78">
        <w:rPr>
          <w:rFonts w:ascii="Arial" w:eastAsia="Calibri" w:hAnsi="Arial" w:cs="Arial"/>
          <w:color w:val="000000" w:themeColor="text1"/>
        </w:rPr>
        <w:t>:</w:t>
      </w:r>
      <w:r w:rsidR="00A61C50" w:rsidRPr="00953A78">
        <w:rPr>
          <w:rFonts w:ascii="Arial" w:eastAsia="Calibri" w:hAnsi="Arial" w:cs="Arial"/>
          <w:color w:val="000000" w:themeColor="text1"/>
        </w:rPr>
        <w:t xml:space="preserve"> informacinės sistemos ir integracinių sąsajų konfigūravimą, </w:t>
      </w:r>
      <w:r w:rsidR="00655E33" w:rsidRPr="00953A78">
        <w:rPr>
          <w:rFonts w:ascii="Arial" w:eastAsia="Calibri" w:hAnsi="Arial" w:cs="Arial"/>
          <w:color w:val="000000" w:themeColor="text1"/>
        </w:rPr>
        <w:t>pagrįst</w:t>
      </w:r>
      <w:r w:rsidR="00784BEB" w:rsidRPr="00953A78">
        <w:rPr>
          <w:rFonts w:ascii="Arial" w:eastAsia="Calibri" w:hAnsi="Arial" w:cs="Arial"/>
          <w:color w:val="000000" w:themeColor="text1"/>
        </w:rPr>
        <w:t>ą</w:t>
      </w:r>
      <w:r w:rsidR="00655E33" w:rsidRPr="00953A78">
        <w:rPr>
          <w:rFonts w:ascii="Arial" w:eastAsia="Calibri" w:hAnsi="Arial" w:cs="Arial"/>
          <w:color w:val="000000" w:themeColor="text1"/>
        </w:rPr>
        <w:t xml:space="preserve"> </w:t>
      </w:r>
      <w:r w:rsidR="00410D87" w:rsidRPr="00953A78">
        <w:rPr>
          <w:rFonts w:ascii="Arial" w:eastAsia="Calibri" w:hAnsi="Arial" w:cs="Arial"/>
          <w:color w:val="000000" w:themeColor="text1"/>
        </w:rPr>
        <w:t>Užsakovo</w:t>
      </w:r>
      <w:r w:rsidR="00655E33" w:rsidRPr="00953A78">
        <w:rPr>
          <w:rFonts w:ascii="Arial" w:eastAsia="Calibri" w:hAnsi="Arial" w:cs="Arial"/>
          <w:color w:val="000000" w:themeColor="text1"/>
        </w:rPr>
        <w:t xml:space="preserve"> duomenų pri</w:t>
      </w:r>
      <w:r w:rsidR="000C66A4" w:rsidRPr="00953A78">
        <w:rPr>
          <w:rFonts w:ascii="Arial" w:eastAsia="Calibri" w:hAnsi="Arial" w:cs="Arial"/>
          <w:color w:val="000000" w:themeColor="text1"/>
        </w:rPr>
        <w:t>einamumu,</w:t>
      </w:r>
      <w:r w:rsidR="00A61C50" w:rsidRPr="00953A78">
        <w:rPr>
          <w:rFonts w:ascii="Arial" w:eastAsia="Calibri" w:hAnsi="Arial" w:cs="Arial"/>
          <w:color w:val="000000" w:themeColor="text1"/>
        </w:rPr>
        <w:t xml:space="preserve"> traukinių tvarkaraščių ir maršrutų planavimo, ilgalaikio ir trumpalaikio riedmenų planavimo, ilgalaikio ir trumpalaikio įgulų planavimo diegimo etapų pilną įdiegimą</w:t>
      </w:r>
      <w:r w:rsidR="00F25B7B" w:rsidRPr="00953A78">
        <w:rPr>
          <w:rFonts w:ascii="Arial" w:eastAsia="Calibri" w:hAnsi="Arial" w:cs="Arial"/>
          <w:color w:val="000000" w:themeColor="text1"/>
        </w:rPr>
        <w:t xml:space="preserve"> </w:t>
      </w:r>
      <w:r w:rsidR="00F25B7B" w:rsidRPr="00953A78">
        <w:rPr>
          <w:rFonts w:ascii="Arial" w:hAnsi="Arial" w:cs="Arial"/>
          <w:color w:val="000000" w:themeColor="text1"/>
          <w:spacing w:val="-1"/>
        </w:rPr>
        <w:t>gamybinėje aplinkoje</w:t>
      </w:r>
      <w:r w:rsidR="004A245A" w:rsidRPr="00953A78">
        <w:rPr>
          <w:rFonts w:ascii="Arial" w:hAnsi="Arial" w:cs="Arial"/>
          <w:color w:val="000000" w:themeColor="text1"/>
          <w:spacing w:val="-1"/>
        </w:rPr>
        <w:t xml:space="preserve"> ir </w:t>
      </w:r>
      <w:r w:rsidR="00F25B7B" w:rsidRPr="00953A78">
        <w:rPr>
          <w:rFonts w:ascii="Arial" w:hAnsi="Arial" w:cs="Arial"/>
          <w:color w:val="000000" w:themeColor="text1"/>
          <w:spacing w:val="-1"/>
        </w:rPr>
        <w:t>2 (dviejų) savaičių bandomo</w:t>
      </w:r>
      <w:r w:rsidR="004B1C21" w:rsidRPr="00953A78">
        <w:rPr>
          <w:rFonts w:ascii="Arial" w:hAnsi="Arial" w:cs="Arial"/>
          <w:color w:val="000000" w:themeColor="text1"/>
          <w:spacing w:val="-1"/>
        </w:rPr>
        <w:t>sios</w:t>
      </w:r>
      <w:r w:rsidR="00F25B7B" w:rsidRPr="00953A78">
        <w:rPr>
          <w:rFonts w:ascii="Arial" w:hAnsi="Arial" w:cs="Arial"/>
          <w:color w:val="000000" w:themeColor="text1"/>
          <w:spacing w:val="-1"/>
        </w:rPr>
        <w:t xml:space="preserve"> eksploatacij</w:t>
      </w:r>
      <w:r w:rsidR="004B1C21" w:rsidRPr="00953A78">
        <w:rPr>
          <w:rFonts w:ascii="Arial" w:hAnsi="Arial" w:cs="Arial"/>
          <w:color w:val="000000" w:themeColor="text1"/>
          <w:spacing w:val="-1"/>
        </w:rPr>
        <w:t xml:space="preserve">os </w:t>
      </w:r>
      <w:r w:rsidR="00A30736" w:rsidRPr="00953A78">
        <w:rPr>
          <w:rFonts w:ascii="Arial" w:hAnsi="Arial" w:cs="Arial"/>
          <w:color w:val="000000" w:themeColor="text1"/>
          <w:spacing w:val="-1"/>
        </w:rPr>
        <w:t>paslaugos</w:t>
      </w:r>
      <w:r w:rsidR="004B1C21" w:rsidRPr="00953A78">
        <w:rPr>
          <w:rFonts w:ascii="Arial" w:hAnsi="Arial" w:cs="Arial"/>
          <w:color w:val="000000" w:themeColor="text1"/>
          <w:spacing w:val="-1"/>
        </w:rPr>
        <w:t xml:space="preserve"> suteikimą</w:t>
      </w:r>
      <w:r w:rsidR="00815E40" w:rsidRPr="00953A78">
        <w:rPr>
          <w:rFonts w:ascii="Arial" w:hAnsi="Arial" w:cs="Arial"/>
          <w:color w:val="000000" w:themeColor="text1"/>
          <w:spacing w:val="-1"/>
        </w:rPr>
        <w:t>.</w:t>
      </w:r>
      <w:r w:rsidR="00A61C50" w:rsidRPr="00953A78">
        <w:rPr>
          <w:rFonts w:ascii="Arial" w:eastAsia="Calibri" w:hAnsi="Arial" w:cs="Arial"/>
          <w:color w:val="000000" w:themeColor="text1"/>
        </w:rPr>
        <w:t xml:space="preserve"> </w:t>
      </w:r>
      <w:r w:rsidR="00ED5DA9" w:rsidRPr="00953A78">
        <w:rPr>
          <w:rFonts w:ascii="Arial" w:eastAsia="Calibri" w:hAnsi="Arial" w:cs="Arial"/>
          <w:color w:val="000000" w:themeColor="text1"/>
        </w:rPr>
        <w:t>K</w:t>
      </w:r>
      <w:r w:rsidR="0038337C" w:rsidRPr="00953A78">
        <w:rPr>
          <w:rFonts w:ascii="Arial" w:eastAsia="Calibri" w:hAnsi="Arial" w:cs="Arial"/>
          <w:color w:val="000000" w:themeColor="text1"/>
        </w:rPr>
        <w:t xml:space="preserve">onkreti apimtis </w:t>
      </w:r>
      <w:r w:rsidR="00972DAD" w:rsidRPr="00953A78">
        <w:rPr>
          <w:rFonts w:ascii="Arial" w:eastAsia="Calibri" w:hAnsi="Arial" w:cs="Arial"/>
          <w:color w:val="000000" w:themeColor="text1"/>
        </w:rPr>
        <w:t>P</w:t>
      </w:r>
      <w:r w:rsidR="0038337C" w:rsidRPr="00953A78">
        <w:rPr>
          <w:rFonts w:ascii="Arial" w:eastAsia="Calibri" w:hAnsi="Arial" w:cs="Arial"/>
          <w:color w:val="000000" w:themeColor="text1"/>
        </w:rPr>
        <w:t xml:space="preserve">aslaugų, kurios turi būti suteiktos, </w:t>
      </w:r>
      <w:r w:rsidR="00972DAD" w:rsidRPr="00953A78">
        <w:rPr>
          <w:rFonts w:ascii="Arial" w:eastAsia="Calibri" w:hAnsi="Arial" w:cs="Arial"/>
          <w:color w:val="000000" w:themeColor="text1"/>
        </w:rPr>
        <w:t xml:space="preserve">siekiant </w:t>
      </w:r>
      <w:r w:rsidR="0038337C" w:rsidRPr="00953A78">
        <w:rPr>
          <w:rFonts w:ascii="Arial" w:eastAsia="Calibri" w:hAnsi="Arial" w:cs="Arial"/>
          <w:color w:val="000000" w:themeColor="text1"/>
        </w:rPr>
        <w:t xml:space="preserve">Vykdytojui gauti II mokėjimą, bus nurodyta Vykdytojui ir Užsakovui suderinus </w:t>
      </w:r>
      <w:r w:rsidR="0038337C" w:rsidRPr="00953A78">
        <w:rPr>
          <w:rFonts w:ascii="Arial" w:eastAsia="Calibri" w:hAnsi="Arial" w:cs="Arial"/>
        </w:rPr>
        <w:t xml:space="preserve">Prekių tiekimo / </w:t>
      </w:r>
      <w:r w:rsidR="00844AEF" w:rsidRPr="00953A78">
        <w:rPr>
          <w:rFonts w:ascii="Arial" w:eastAsia="Calibri" w:hAnsi="Arial" w:cs="Arial"/>
        </w:rPr>
        <w:t>Diegimo paslaugų</w:t>
      </w:r>
      <w:r w:rsidR="0038337C" w:rsidRPr="00953A78">
        <w:rPr>
          <w:rFonts w:ascii="Arial" w:eastAsia="Calibri" w:hAnsi="Arial" w:cs="Arial"/>
        </w:rPr>
        <w:t xml:space="preserve"> grafiką, nurodytą Sutarties Specialiųjų sąlygų 3.1 punkte.</w:t>
      </w:r>
      <w:r w:rsidR="00911618" w:rsidRPr="00953A78">
        <w:rPr>
          <w:rFonts w:ascii="Arial" w:eastAsia="Calibri" w:hAnsi="Arial" w:cs="Arial"/>
        </w:rPr>
        <w:t xml:space="preserve"> </w:t>
      </w:r>
      <w:r w:rsidR="006C3DE2" w:rsidRPr="00953A78">
        <w:rPr>
          <w:rFonts w:ascii="Arial" w:eastAsia="Calibri" w:hAnsi="Arial" w:cs="Arial"/>
        </w:rPr>
        <w:t>Vykdytojui s</w:t>
      </w:r>
      <w:r w:rsidR="00636289" w:rsidRPr="00953A78">
        <w:rPr>
          <w:rFonts w:ascii="Arial" w:eastAsia="Calibri" w:hAnsi="Arial" w:cs="Arial"/>
        </w:rPr>
        <w:t>uteikus Diegimo paslaugas, nurodytas šiame punkte</w:t>
      </w:r>
      <w:r w:rsidR="006C3DE2" w:rsidRPr="00953A78">
        <w:rPr>
          <w:rFonts w:ascii="Arial" w:eastAsia="Calibri" w:hAnsi="Arial" w:cs="Arial"/>
        </w:rPr>
        <w:t>,</w:t>
      </w:r>
      <w:r w:rsidR="00636289" w:rsidRPr="00953A78">
        <w:rPr>
          <w:rFonts w:ascii="Arial" w:eastAsia="Calibri" w:hAnsi="Arial" w:cs="Arial"/>
        </w:rPr>
        <w:t xml:space="preserve"> ir </w:t>
      </w:r>
      <w:r w:rsidR="00F0303A" w:rsidRPr="00953A78">
        <w:rPr>
          <w:rFonts w:ascii="Arial" w:eastAsia="Calibri" w:hAnsi="Arial" w:cs="Arial"/>
        </w:rPr>
        <w:t>Šalims</w:t>
      </w:r>
      <w:r w:rsidR="00F01188" w:rsidRPr="00953A78">
        <w:rPr>
          <w:rFonts w:ascii="Arial" w:eastAsia="Calibri" w:hAnsi="Arial" w:cs="Arial"/>
        </w:rPr>
        <w:t xml:space="preserve"> dėl to</w:t>
      </w:r>
      <w:r w:rsidR="00F0303A" w:rsidRPr="00953A78">
        <w:rPr>
          <w:rFonts w:ascii="Arial" w:eastAsia="Calibri" w:hAnsi="Arial" w:cs="Arial"/>
        </w:rPr>
        <w:t xml:space="preserve"> </w:t>
      </w:r>
      <w:r w:rsidR="00636289" w:rsidRPr="00953A78">
        <w:rPr>
          <w:rFonts w:ascii="Arial" w:eastAsia="Calibri" w:hAnsi="Arial" w:cs="Arial"/>
        </w:rPr>
        <w:t>p</w:t>
      </w:r>
      <w:r w:rsidR="00A8525B" w:rsidRPr="00953A78">
        <w:rPr>
          <w:rFonts w:ascii="Arial" w:eastAsia="Calibri" w:hAnsi="Arial" w:cs="Arial"/>
        </w:rPr>
        <w:t xml:space="preserve">asirašius </w:t>
      </w:r>
      <w:r w:rsidR="002A7D22" w:rsidRPr="00953A78">
        <w:rPr>
          <w:rFonts w:ascii="Arial" w:hAnsi="Arial" w:cs="Arial"/>
          <w:spacing w:val="-1"/>
        </w:rPr>
        <w:t xml:space="preserve">Diegimo paslaugų </w:t>
      </w:r>
      <w:r w:rsidR="002A7D22" w:rsidRPr="00953A78">
        <w:rPr>
          <w:rFonts w:ascii="Arial" w:eastAsia="Calibri" w:hAnsi="Arial" w:cs="Arial"/>
        </w:rPr>
        <w:t>perdavimo</w:t>
      </w:r>
      <w:r w:rsidR="002A7D22" w:rsidRPr="00953A78">
        <w:rPr>
          <w:rFonts w:ascii="Arial" w:eastAsia="Times New Roman" w:hAnsi="Arial" w:cs="Arial"/>
        </w:rPr>
        <w:t>–</w:t>
      </w:r>
      <w:r w:rsidR="002A7D22" w:rsidRPr="00953A78">
        <w:rPr>
          <w:rFonts w:ascii="Arial" w:eastAsia="Calibri" w:hAnsi="Arial" w:cs="Arial"/>
        </w:rPr>
        <w:t xml:space="preserve">priėmimo </w:t>
      </w:r>
      <w:r w:rsidR="002A7D22" w:rsidRPr="00953A78">
        <w:rPr>
          <w:rFonts w:ascii="Arial" w:hAnsi="Arial" w:cs="Arial"/>
          <w:spacing w:val="-1"/>
        </w:rPr>
        <w:t>aktą</w:t>
      </w:r>
      <w:r w:rsidR="009F0E1E" w:rsidRPr="00953A78">
        <w:rPr>
          <w:rFonts w:ascii="Arial" w:hAnsi="Arial" w:cs="Arial"/>
          <w:spacing w:val="-1"/>
        </w:rPr>
        <w:t>,</w:t>
      </w:r>
      <w:r w:rsidR="00F20B40" w:rsidRPr="00953A78">
        <w:rPr>
          <w:rFonts w:ascii="Arial" w:hAnsi="Arial" w:cs="Arial"/>
          <w:spacing w:val="-1"/>
        </w:rPr>
        <w:t xml:space="preserve"> nuo </w:t>
      </w:r>
      <w:r w:rsidR="006C3DE2" w:rsidRPr="00953A78">
        <w:rPr>
          <w:rFonts w:ascii="Arial" w:hAnsi="Arial" w:cs="Arial"/>
          <w:spacing w:val="-1"/>
        </w:rPr>
        <w:t>kitos</w:t>
      </w:r>
      <w:r w:rsidR="00F20B40" w:rsidRPr="00953A78">
        <w:rPr>
          <w:rFonts w:ascii="Arial" w:hAnsi="Arial" w:cs="Arial"/>
          <w:spacing w:val="-1"/>
        </w:rPr>
        <w:t xml:space="preserve"> dienos pradedam</w:t>
      </w:r>
      <w:r w:rsidR="009C734F" w:rsidRPr="00953A78">
        <w:rPr>
          <w:rFonts w:ascii="Arial" w:hAnsi="Arial" w:cs="Arial"/>
          <w:spacing w:val="-1"/>
        </w:rPr>
        <w:t xml:space="preserve">a </w:t>
      </w:r>
      <w:r w:rsidR="00C532FD" w:rsidRPr="00953A78">
        <w:rPr>
          <w:rFonts w:ascii="Arial" w:hAnsi="Arial" w:cs="Arial"/>
          <w:spacing w:val="-1"/>
        </w:rPr>
        <w:t xml:space="preserve">Licencijų nuoma, </w:t>
      </w:r>
      <w:r w:rsidR="007760DA" w:rsidRPr="00953A78">
        <w:rPr>
          <w:rFonts w:ascii="Arial" w:hAnsi="Arial" w:cs="Arial"/>
          <w:spacing w:val="-1"/>
        </w:rPr>
        <w:t>už kurią apmokama Sutarties Specialiųjų sąlygų</w:t>
      </w:r>
      <w:r w:rsidR="00262442" w:rsidRPr="00953A78">
        <w:rPr>
          <w:rFonts w:ascii="Arial" w:hAnsi="Arial" w:cs="Arial"/>
          <w:spacing w:val="-1"/>
        </w:rPr>
        <w:t xml:space="preserve"> 2.3.1 - 2.3.1.3 punktuose nu</w:t>
      </w:r>
      <w:r w:rsidR="009F0E1E" w:rsidRPr="00953A78">
        <w:rPr>
          <w:rFonts w:ascii="Arial" w:hAnsi="Arial" w:cs="Arial"/>
          <w:spacing w:val="-1"/>
        </w:rPr>
        <w:t>statyta</w:t>
      </w:r>
      <w:r w:rsidR="00262442" w:rsidRPr="00953A78">
        <w:rPr>
          <w:rFonts w:ascii="Arial" w:hAnsi="Arial" w:cs="Arial"/>
          <w:spacing w:val="-1"/>
        </w:rPr>
        <w:t xml:space="preserve"> tvarka.</w:t>
      </w:r>
    </w:p>
    <w:p w14:paraId="3079565D" w14:textId="4EDD96BC" w:rsidR="0038337C" w:rsidRPr="00953A78" w:rsidRDefault="00733E9C" w:rsidP="0038337C">
      <w:pPr>
        <w:pStyle w:val="ListParagraph"/>
        <w:spacing w:after="0" w:line="240" w:lineRule="auto"/>
        <w:ind w:left="0" w:firstLine="426"/>
        <w:jc w:val="both"/>
        <w:rPr>
          <w:rFonts w:ascii="Arial" w:hAnsi="Arial" w:cs="Arial"/>
          <w:spacing w:val="-1"/>
        </w:rPr>
      </w:pPr>
      <w:r w:rsidRPr="00953A78">
        <w:rPr>
          <w:rFonts w:ascii="Arial" w:eastAsia="Calibri" w:hAnsi="Arial" w:cs="Arial"/>
          <w:spacing w:val="-1"/>
        </w:rPr>
        <w:t xml:space="preserve">2.3.2.6. </w:t>
      </w:r>
      <w:r w:rsidRPr="00953A78">
        <w:rPr>
          <w:rFonts w:ascii="Arial" w:eastAsia="Calibri" w:hAnsi="Arial" w:cs="Arial"/>
          <w:b/>
          <w:bCs/>
          <w:spacing w:val="-1"/>
        </w:rPr>
        <w:t>III mokėjimas</w:t>
      </w:r>
      <w:r w:rsidR="000F1DC1" w:rsidRPr="00953A78">
        <w:rPr>
          <w:rFonts w:ascii="Arial" w:eastAsia="Calibri" w:hAnsi="Arial" w:cs="Arial"/>
          <w:b/>
          <w:bCs/>
          <w:spacing w:val="-1"/>
        </w:rPr>
        <w:t xml:space="preserve"> </w:t>
      </w:r>
      <w:r w:rsidR="0038337C" w:rsidRPr="00953A78">
        <w:rPr>
          <w:rFonts w:ascii="Arial" w:eastAsia="Calibri" w:hAnsi="Arial" w:cs="Arial"/>
          <w:spacing w:val="-1"/>
        </w:rPr>
        <w:t xml:space="preserve">– galutinis mokėjimas atliekamas per </w:t>
      </w:r>
      <w:r w:rsidR="0038337C" w:rsidRPr="00953A78">
        <w:rPr>
          <w:rFonts w:ascii="Arial" w:hAnsi="Arial" w:cs="Arial"/>
          <w:spacing w:val="-1"/>
        </w:rPr>
        <w:t xml:space="preserve">45 (keturiasdešimt penkias) kalendorines dienas po Paslaugų </w:t>
      </w:r>
      <w:r w:rsidR="00BB3275" w:rsidRPr="00953A78">
        <w:rPr>
          <w:rFonts w:ascii="Arial" w:eastAsia="Calibri" w:hAnsi="Arial" w:cs="Arial"/>
        </w:rPr>
        <w:t>perdavimo</w:t>
      </w:r>
      <w:r w:rsidR="00BB3275" w:rsidRPr="00953A78">
        <w:rPr>
          <w:rFonts w:ascii="Arial" w:eastAsia="Times New Roman" w:hAnsi="Arial" w:cs="Arial"/>
        </w:rPr>
        <w:t>–</w:t>
      </w:r>
      <w:r w:rsidR="00BB3275" w:rsidRPr="00953A78">
        <w:rPr>
          <w:rFonts w:ascii="Arial" w:eastAsia="Calibri" w:hAnsi="Arial" w:cs="Arial"/>
        </w:rPr>
        <w:t xml:space="preserve">priėmimo </w:t>
      </w:r>
      <w:r w:rsidR="0038337C" w:rsidRPr="00953A78">
        <w:rPr>
          <w:rFonts w:ascii="Arial" w:hAnsi="Arial" w:cs="Arial"/>
          <w:spacing w:val="-1"/>
        </w:rPr>
        <w:t>akto pasirašymo</w:t>
      </w:r>
      <w:r w:rsidR="008D378C" w:rsidRPr="00953A78">
        <w:rPr>
          <w:rFonts w:ascii="Arial" w:hAnsi="Arial" w:cs="Arial"/>
          <w:spacing w:val="-1"/>
        </w:rPr>
        <w:t xml:space="preserve">, </w:t>
      </w:r>
      <w:r w:rsidR="0038337C" w:rsidRPr="00953A78">
        <w:rPr>
          <w:rFonts w:ascii="Arial" w:hAnsi="Arial" w:cs="Arial"/>
        </w:rPr>
        <w:t xml:space="preserve">Diegimo paslaugas suteikus </w:t>
      </w:r>
      <w:r w:rsidRPr="00953A78">
        <w:rPr>
          <w:rFonts w:ascii="Arial" w:hAnsi="Arial" w:cs="Arial"/>
        </w:rPr>
        <w:t>pilna apimtim</w:t>
      </w:r>
      <w:r w:rsidR="00BB3275" w:rsidRPr="00953A78">
        <w:rPr>
          <w:rFonts w:ascii="Arial" w:hAnsi="Arial" w:cs="Arial"/>
        </w:rPr>
        <w:t>i</w:t>
      </w:r>
      <w:r w:rsidR="008D378C" w:rsidRPr="00953A78">
        <w:rPr>
          <w:rFonts w:ascii="Arial" w:hAnsi="Arial" w:cs="Arial"/>
        </w:rPr>
        <w:t>.</w:t>
      </w:r>
    </w:p>
    <w:p w14:paraId="1F3D8FF2" w14:textId="6AD1B8FF" w:rsidR="00996034" w:rsidRPr="00953A78" w:rsidRDefault="008C234F" w:rsidP="00996034">
      <w:pPr>
        <w:pStyle w:val="ListParagraph"/>
        <w:spacing w:after="0" w:line="240" w:lineRule="auto"/>
        <w:ind w:left="0" w:firstLine="426"/>
        <w:jc w:val="both"/>
        <w:rPr>
          <w:rFonts w:ascii="Arial" w:hAnsi="Arial" w:cs="Arial"/>
          <w:spacing w:val="-1"/>
        </w:rPr>
      </w:pPr>
      <w:r w:rsidRPr="00953A78">
        <w:rPr>
          <w:rFonts w:ascii="Arial" w:eastAsia="Calibri" w:hAnsi="Arial" w:cs="Arial"/>
          <w:spacing w:val="-1"/>
        </w:rPr>
        <w:t xml:space="preserve">2.3.3. </w:t>
      </w:r>
      <w:r w:rsidR="00996034" w:rsidRPr="00953A78">
        <w:rPr>
          <w:rFonts w:ascii="Arial" w:eastAsia="Calibri" w:hAnsi="Arial" w:cs="Arial"/>
          <w:spacing w:val="-1"/>
        </w:rPr>
        <w:t xml:space="preserve">už </w:t>
      </w:r>
      <w:r w:rsidR="00093AD9" w:rsidRPr="00953A78">
        <w:rPr>
          <w:rFonts w:ascii="Arial" w:eastAsia="Calibri" w:hAnsi="Arial" w:cs="Arial"/>
          <w:spacing w:val="-1"/>
        </w:rPr>
        <w:t>P</w:t>
      </w:r>
      <w:r w:rsidR="00BD7472" w:rsidRPr="00953A78">
        <w:rPr>
          <w:rFonts w:ascii="Arial" w:eastAsia="Calibri" w:hAnsi="Arial" w:cs="Arial"/>
          <w:spacing w:val="-1"/>
        </w:rPr>
        <w:t>aslaugas</w:t>
      </w:r>
      <w:r w:rsidR="00996034" w:rsidRPr="00953A78">
        <w:rPr>
          <w:rFonts w:ascii="Arial" w:eastAsia="Calibri" w:hAnsi="Arial" w:cs="Arial"/>
          <w:spacing w:val="-1"/>
        </w:rPr>
        <w:t>, kurioms</w:t>
      </w:r>
      <w:r w:rsidR="00BD7472" w:rsidRPr="00953A78">
        <w:rPr>
          <w:rFonts w:ascii="Arial" w:eastAsia="Calibri" w:hAnsi="Arial" w:cs="Arial"/>
          <w:spacing w:val="-1"/>
        </w:rPr>
        <w:t>, vadovaujantis Sutartimi,</w:t>
      </w:r>
      <w:r w:rsidR="00996034" w:rsidRPr="00953A78">
        <w:rPr>
          <w:rFonts w:ascii="Arial" w:eastAsia="Calibri" w:hAnsi="Arial" w:cs="Arial"/>
          <w:spacing w:val="-1"/>
        </w:rPr>
        <w:t xml:space="preserve"> taikomas valandinis įkainis</w:t>
      </w:r>
      <w:r w:rsidR="00503D48" w:rsidRPr="00953A78">
        <w:rPr>
          <w:rFonts w:ascii="Arial" w:eastAsia="Calibri" w:hAnsi="Arial" w:cs="Arial"/>
          <w:spacing w:val="-1"/>
        </w:rPr>
        <w:t>, t.</w:t>
      </w:r>
      <w:r w:rsidR="001E6B58" w:rsidRPr="00953A78">
        <w:rPr>
          <w:rFonts w:ascii="Arial" w:eastAsia="Calibri" w:hAnsi="Arial" w:cs="Arial"/>
          <w:spacing w:val="-1"/>
        </w:rPr>
        <w:t xml:space="preserve"> </w:t>
      </w:r>
      <w:r w:rsidR="00503D48" w:rsidRPr="00953A78">
        <w:rPr>
          <w:rFonts w:ascii="Arial" w:eastAsia="Calibri" w:hAnsi="Arial" w:cs="Arial"/>
          <w:spacing w:val="-1"/>
        </w:rPr>
        <w:t>y.</w:t>
      </w:r>
      <w:r w:rsidR="001E6B58" w:rsidRPr="00953A78">
        <w:rPr>
          <w:rFonts w:ascii="Arial" w:eastAsia="Calibri" w:hAnsi="Arial" w:cs="Arial"/>
          <w:spacing w:val="-1"/>
        </w:rPr>
        <w:t xml:space="preserve"> už </w:t>
      </w:r>
      <w:r w:rsidRPr="00953A78">
        <w:rPr>
          <w:rFonts w:ascii="Arial" w:hAnsi="Arial" w:cs="Arial"/>
        </w:rPr>
        <w:t>Papildomos informacinių technologijų paslaugos</w:t>
      </w:r>
      <w:r w:rsidR="000F2C23" w:rsidRPr="00953A78">
        <w:rPr>
          <w:rFonts w:ascii="Arial" w:eastAsia="Calibri" w:hAnsi="Arial" w:cs="Arial"/>
          <w:spacing w:val="-1"/>
        </w:rPr>
        <w:t>,</w:t>
      </w:r>
      <w:r w:rsidR="00302A67" w:rsidRPr="00953A78">
        <w:rPr>
          <w:rFonts w:ascii="Arial" w:eastAsia="Calibri" w:hAnsi="Arial" w:cs="Arial"/>
          <w:spacing w:val="-1"/>
        </w:rPr>
        <w:t xml:space="preserve"> nustatytas </w:t>
      </w:r>
      <w:r w:rsidR="00302A67" w:rsidRPr="00953A78">
        <w:rPr>
          <w:rFonts w:ascii="Arial" w:eastAsia="Calibri" w:hAnsi="Arial" w:cs="Arial"/>
        </w:rPr>
        <w:t>Sutarties Specialiųjų sąlygų Priedo Nr. 1</w:t>
      </w:r>
      <w:r w:rsidR="00302A67" w:rsidRPr="00953A78">
        <w:rPr>
          <w:rFonts w:ascii="Arial" w:hAnsi="Arial" w:cs="Arial"/>
        </w:rPr>
        <w:t xml:space="preserve"> „Techninė specifikacija“</w:t>
      </w:r>
      <w:r w:rsidR="00302A67" w:rsidRPr="00953A78">
        <w:rPr>
          <w:rFonts w:ascii="Arial" w:eastAsia="Calibri" w:hAnsi="Arial" w:cs="Arial"/>
        </w:rPr>
        <w:t xml:space="preserve">  6.</w:t>
      </w:r>
      <w:r w:rsidR="00B012FF" w:rsidRPr="00953A78">
        <w:rPr>
          <w:rFonts w:ascii="Arial" w:eastAsia="Calibri" w:hAnsi="Arial" w:cs="Arial"/>
        </w:rPr>
        <w:t>3</w:t>
      </w:r>
      <w:r w:rsidR="00302A67" w:rsidRPr="00953A78">
        <w:rPr>
          <w:rFonts w:ascii="Arial" w:eastAsia="Calibri" w:hAnsi="Arial" w:cs="Arial"/>
        </w:rPr>
        <w:t xml:space="preserve"> skyr</w:t>
      </w:r>
      <w:r w:rsidR="00A8764F" w:rsidRPr="00953A78">
        <w:rPr>
          <w:rFonts w:ascii="Arial" w:eastAsia="Calibri" w:hAnsi="Arial" w:cs="Arial"/>
        </w:rPr>
        <w:t>iuje,</w:t>
      </w:r>
      <w:r w:rsidR="00996034" w:rsidRPr="00953A78">
        <w:rPr>
          <w:rFonts w:ascii="Arial" w:eastAsia="Calibri" w:hAnsi="Arial" w:cs="Arial"/>
          <w:spacing w:val="-1"/>
        </w:rPr>
        <w:t xml:space="preserve"> apmokama už per </w:t>
      </w:r>
      <w:r w:rsidR="00BD7472" w:rsidRPr="00953A78">
        <w:rPr>
          <w:rFonts w:ascii="Arial" w:eastAsia="Calibri" w:hAnsi="Arial" w:cs="Arial"/>
        </w:rPr>
        <w:t xml:space="preserve">kalendorinį </w:t>
      </w:r>
      <w:r w:rsidR="00996034" w:rsidRPr="00953A78">
        <w:rPr>
          <w:rFonts w:ascii="Arial" w:eastAsia="Calibri" w:hAnsi="Arial" w:cs="Arial"/>
          <w:spacing w:val="-1"/>
        </w:rPr>
        <w:t xml:space="preserve">mėnesį </w:t>
      </w:r>
      <w:r w:rsidR="00BD7472" w:rsidRPr="00953A78">
        <w:rPr>
          <w:rFonts w:ascii="Arial" w:eastAsia="Calibri" w:hAnsi="Arial" w:cs="Arial"/>
          <w:spacing w:val="-1"/>
        </w:rPr>
        <w:t>tinkamai suteiktas</w:t>
      </w:r>
      <w:r w:rsidR="001E6B58" w:rsidRPr="00953A78">
        <w:rPr>
          <w:rFonts w:ascii="Arial" w:eastAsia="Calibri" w:hAnsi="Arial" w:cs="Arial"/>
          <w:spacing w:val="-1"/>
        </w:rPr>
        <w:t xml:space="preserve"> ir priimtas</w:t>
      </w:r>
      <w:r w:rsidR="00BD7472" w:rsidRPr="00953A78">
        <w:rPr>
          <w:rFonts w:ascii="Arial" w:eastAsia="Calibri" w:hAnsi="Arial" w:cs="Arial"/>
          <w:spacing w:val="-1"/>
        </w:rPr>
        <w:t xml:space="preserve"> Paslaugas</w:t>
      </w:r>
      <w:r w:rsidR="00996034" w:rsidRPr="00953A78">
        <w:rPr>
          <w:rFonts w:ascii="Arial" w:eastAsia="Calibri" w:hAnsi="Arial" w:cs="Arial"/>
          <w:spacing w:val="-1"/>
        </w:rPr>
        <w:t xml:space="preserve"> per </w:t>
      </w:r>
      <w:r w:rsidR="00996034" w:rsidRPr="00953A78">
        <w:rPr>
          <w:rFonts w:ascii="Arial" w:hAnsi="Arial" w:cs="Arial"/>
          <w:spacing w:val="-1"/>
        </w:rPr>
        <w:t>45 (keturiasdešimt penkias) kalendorines dienas</w:t>
      </w:r>
      <w:r w:rsidR="00122956" w:rsidRPr="00953A78">
        <w:rPr>
          <w:rFonts w:ascii="Arial" w:hAnsi="Arial" w:cs="Arial"/>
          <w:spacing w:val="-1"/>
        </w:rPr>
        <w:t xml:space="preserve"> </w:t>
      </w:r>
      <w:r w:rsidR="00122956" w:rsidRPr="00953A78">
        <w:rPr>
          <w:rFonts w:ascii="Arial" w:eastAsia="Calibri" w:hAnsi="Arial" w:cs="Arial"/>
        </w:rPr>
        <w:t>Sutarties Bendrųjų sąlygų nustatyta tvarka</w:t>
      </w:r>
      <w:r w:rsidR="00996034" w:rsidRPr="00953A78">
        <w:rPr>
          <w:rFonts w:ascii="Arial" w:hAnsi="Arial" w:cs="Arial"/>
          <w:spacing w:val="-1"/>
        </w:rPr>
        <w:t>.</w:t>
      </w:r>
    </w:p>
    <w:p w14:paraId="17C800A5" w14:textId="7FC9477C" w:rsidR="00996034" w:rsidRPr="00953A78" w:rsidRDefault="00996034" w:rsidP="00991E56">
      <w:pPr>
        <w:pStyle w:val="ListParagraph"/>
        <w:spacing w:after="0" w:line="240" w:lineRule="auto"/>
        <w:ind w:left="0" w:firstLine="426"/>
        <w:jc w:val="both"/>
        <w:rPr>
          <w:rFonts w:ascii="Arial" w:eastAsia="Calibri" w:hAnsi="Arial" w:cs="Arial"/>
          <w:spacing w:val="-1"/>
        </w:rPr>
      </w:pPr>
    </w:p>
    <w:p w14:paraId="67C8608C" w14:textId="77777777" w:rsidR="00CC5732" w:rsidRPr="00953A78" w:rsidRDefault="00CC5732" w:rsidP="00991E56">
      <w:pPr>
        <w:pStyle w:val="ListParagraph"/>
        <w:spacing w:after="0" w:line="240" w:lineRule="auto"/>
        <w:ind w:left="0" w:firstLine="426"/>
        <w:jc w:val="both"/>
        <w:rPr>
          <w:rFonts w:ascii="Arial" w:eastAsia="Calibri" w:hAnsi="Arial" w:cs="Arial"/>
          <w:spacing w:val="-1"/>
        </w:rPr>
      </w:pPr>
    </w:p>
    <w:p w14:paraId="6ECD8996" w14:textId="77777777" w:rsidR="00E52FF2" w:rsidRPr="00953A78" w:rsidRDefault="00B26941" w:rsidP="00545E7C">
      <w:pPr>
        <w:tabs>
          <w:tab w:val="left" w:pos="709"/>
        </w:tabs>
        <w:spacing w:after="0" w:line="240" w:lineRule="auto"/>
        <w:ind w:firstLine="360"/>
        <w:jc w:val="center"/>
        <w:rPr>
          <w:rFonts w:ascii="Arial" w:hAnsi="Arial" w:cs="Arial"/>
          <w:b/>
        </w:rPr>
      </w:pPr>
      <w:r w:rsidRPr="00953A78">
        <w:rPr>
          <w:rFonts w:ascii="Arial" w:hAnsi="Arial" w:cs="Arial"/>
          <w:b/>
        </w:rPr>
        <w:t>3.</w:t>
      </w:r>
      <w:r w:rsidR="00BD7472" w:rsidRPr="00953A78">
        <w:rPr>
          <w:rFonts w:ascii="Arial" w:hAnsi="Arial" w:cs="Arial"/>
          <w:b/>
        </w:rPr>
        <w:t xml:space="preserve"> </w:t>
      </w:r>
      <w:r w:rsidR="00093AD9" w:rsidRPr="00953A78">
        <w:rPr>
          <w:rFonts w:ascii="Arial" w:hAnsi="Arial" w:cs="Arial"/>
          <w:b/>
        </w:rPr>
        <w:t>PREKIŲ</w:t>
      </w:r>
      <w:r w:rsidRPr="00953A78">
        <w:rPr>
          <w:rFonts w:ascii="Arial" w:hAnsi="Arial" w:cs="Arial"/>
          <w:b/>
        </w:rPr>
        <w:t xml:space="preserve"> </w:t>
      </w:r>
      <w:r w:rsidR="00093AD9" w:rsidRPr="00953A78">
        <w:rPr>
          <w:rFonts w:ascii="Arial" w:hAnsi="Arial" w:cs="Arial"/>
          <w:b/>
        </w:rPr>
        <w:t>TIE</w:t>
      </w:r>
      <w:r w:rsidRPr="00953A78">
        <w:rPr>
          <w:rFonts w:ascii="Arial" w:hAnsi="Arial" w:cs="Arial"/>
          <w:b/>
        </w:rPr>
        <w:t>KIMAS</w:t>
      </w:r>
      <w:r w:rsidR="000F2C23" w:rsidRPr="00953A78">
        <w:rPr>
          <w:rFonts w:ascii="Arial" w:hAnsi="Arial" w:cs="Arial"/>
          <w:b/>
        </w:rPr>
        <w:t>, PASLAUGŲ TEIKIMAS</w:t>
      </w:r>
    </w:p>
    <w:p w14:paraId="5E2442EA" w14:textId="3DCD6746" w:rsidR="003B5540" w:rsidRPr="00953A78" w:rsidRDefault="00540279" w:rsidP="00E52FF2">
      <w:pPr>
        <w:shd w:val="clear" w:color="auto" w:fill="FFFFFF"/>
        <w:spacing w:after="0" w:line="240" w:lineRule="auto"/>
        <w:ind w:firstLine="360"/>
        <w:jc w:val="both"/>
        <w:rPr>
          <w:rFonts w:ascii="Arial" w:hAnsi="Arial" w:cs="Arial"/>
        </w:rPr>
      </w:pPr>
      <w:r w:rsidRPr="00953A78">
        <w:rPr>
          <w:rFonts w:ascii="Arial" w:hAnsi="Arial" w:cs="Arial"/>
        </w:rPr>
        <w:t>3.1.</w:t>
      </w:r>
      <w:r w:rsidR="000F2C23" w:rsidRPr="00953A78">
        <w:rPr>
          <w:rFonts w:ascii="Arial" w:hAnsi="Arial" w:cs="Arial"/>
        </w:rPr>
        <w:t xml:space="preserve"> </w:t>
      </w:r>
      <w:r w:rsidR="00A247AB" w:rsidRPr="00953A78">
        <w:rPr>
          <w:rFonts w:ascii="Arial" w:hAnsi="Arial" w:cs="Arial"/>
        </w:rPr>
        <w:t>Vykdytojas</w:t>
      </w:r>
      <w:r w:rsidR="002658F8" w:rsidRPr="00953A78">
        <w:rPr>
          <w:rFonts w:ascii="Arial" w:hAnsi="Arial" w:cs="Arial"/>
        </w:rPr>
        <w:t xml:space="preserve"> </w:t>
      </w:r>
      <w:r w:rsidR="003B5540" w:rsidRPr="00953A78">
        <w:rPr>
          <w:rFonts w:ascii="Arial" w:hAnsi="Arial" w:cs="Arial"/>
        </w:rPr>
        <w:t xml:space="preserve">turi </w:t>
      </w:r>
      <w:r w:rsidR="00162927" w:rsidRPr="00953A78">
        <w:rPr>
          <w:rFonts w:ascii="Arial" w:hAnsi="Arial" w:cs="Arial"/>
        </w:rPr>
        <w:t xml:space="preserve">elektroniniu paštu </w:t>
      </w:r>
      <w:r w:rsidR="003B5540" w:rsidRPr="00953A78">
        <w:rPr>
          <w:rFonts w:ascii="Arial" w:hAnsi="Arial" w:cs="Arial"/>
        </w:rPr>
        <w:t>pateikti ir suderinti su Užsakovu</w:t>
      </w:r>
      <w:r w:rsidR="008B79DB" w:rsidRPr="00953A78">
        <w:rPr>
          <w:rFonts w:ascii="Arial" w:hAnsi="Arial" w:cs="Arial"/>
        </w:rPr>
        <w:t xml:space="preserve"> </w:t>
      </w:r>
      <w:r w:rsidR="008D378C" w:rsidRPr="00953A78">
        <w:rPr>
          <w:rFonts w:ascii="Arial" w:hAnsi="Arial" w:cs="Arial"/>
        </w:rPr>
        <w:t xml:space="preserve">Prekių tiekimo / </w:t>
      </w:r>
      <w:r w:rsidR="006464F6" w:rsidRPr="00953A78">
        <w:rPr>
          <w:rFonts w:ascii="Arial" w:hAnsi="Arial" w:cs="Arial"/>
        </w:rPr>
        <w:t>Diegimo paslaugų</w:t>
      </w:r>
      <w:r w:rsidR="008D378C" w:rsidRPr="00953A78">
        <w:rPr>
          <w:rFonts w:ascii="Arial" w:hAnsi="Arial" w:cs="Arial"/>
        </w:rPr>
        <w:t xml:space="preserve"> grafiką</w:t>
      </w:r>
      <w:r w:rsidR="000F2C23" w:rsidRPr="00953A78">
        <w:rPr>
          <w:rFonts w:ascii="Arial" w:hAnsi="Arial" w:cs="Arial"/>
        </w:rPr>
        <w:t xml:space="preserve"> </w:t>
      </w:r>
      <w:r w:rsidR="00F56C0E" w:rsidRPr="00953A78">
        <w:rPr>
          <w:rFonts w:ascii="Arial" w:hAnsi="Arial" w:cs="Arial"/>
          <w:b/>
        </w:rPr>
        <w:t>ne vėliau kaip p</w:t>
      </w:r>
      <w:r w:rsidR="000F2C23" w:rsidRPr="00953A78">
        <w:rPr>
          <w:rFonts w:ascii="Arial" w:hAnsi="Arial" w:cs="Arial"/>
          <w:b/>
        </w:rPr>
        <w:t xml:space="preserve">er </w:t>
      </w:r>
      <w:r w:rsidR="008D378C" w:rsidRPr="00953A78">
        <w:rPr>
          <w:rFonts w:ascii="Arial" w:hAnsi="Arial" w:cs="Arial"/>
          <w:b/>
        </w:rPr>
        <w:t>2</w:t>
      </w:r>
      <w:r w:rsidR="00E60FDD" w:rsidRPr="00953A78">
        <w:rPr>
          <w:rFonts w:ascii="Arial" w:hAnsi="Arial" w:cs="Arial"/>
          <w:b/>
        </w:rPr>
        <w:t>0</w:t>
      </w:r>
      <w:r w:rsidR="000F2C23" w:rsidRPr="00953A78">
        <w:rPr>
          <w:rFonts w:ascii="Arial" w:hAnsi="Arial" w:cs="Arial"/>
          <w:b/>
        </w:rPr>
        <w:t xml:space="preserve"> (</w:t>
      </w:r>
      <w:r w:rsidR="008D378C" w:rsidRPr="00953A78">
        <w:rPr>
          <w:rFonts w:ascii="Arial" w:hAnsi="Arial" w:cs="Arial"/>
          <w:b/>
        </w:rPr>
        <w:t>dvidešimt</w:t>
      </w:r>
      <w:r w:rsidR="000F2C23" w:rsidRPr="00953A78">
        <w:rPr>
          <w:rFonts w:ascii="Arial" w:hAnsi="Arial" w:cs="Arial"/>
          <w:b/>
        </w:rPr>
        <w:t xml:space="preserve">) </w:t>
      </w:r>
      <w:r w:rsidR="008D378C" w:rsidRPr="00953A78">
        <w:rPr>
          <w:rFonts w:ascii="Arial" w:hAnsi="Arial" w:cs="Arial"/>
          <w:b/>
        </w:rPr>
        <w:t xml:space="preserve">kalendorinių </w:t>
      </w:r>
      <w:r w:rsidR="000F2C23" w:rsidRPr="00953A78">
        <w:rPr>
          <w:rFonts w:ascii="Arial" w:hAnsi="Arial" w:cs="Arial"/>
          <w:b/>
        </w:rPr>
        <w:t>dienų</w:t>
      </w:r>
      <w:r w:rsidR="000F2C23" w:rsidRPr="00953A78">
        <w:rPr>
          <w:rFonts w:ascii="Arial" w:hAnsi="Arial" w:cs="Arial"/>
        </w:rPr>
        <w:t xml:space="preserve"> </w:t>
      </w:r>
      <w:r w:rsidR="000F2C23" w:rsidRPr="00953A78">
        <w:rPr>
          <w:rFonts w:ascii="Arial" w:hAnsi="Arial" w:cs="Arial"/>
          <w:b/>
        </w:rPr>
        <w:t>nuo Sutarties įsigaliojimo dienos</w:t>
      </w:r>
      <w:r w:rsidR="003B5540" w:rsidRPr="00953A78">
        <w:rPr>
          <w:rFonts w:ascii="Arial" w:hAnsi="Arial" w:cs="Arial"/>
        </w:rPr>
        <w:t>.</w:t>
      </w:r>
      <w:r w:rsidR="00154CD1" w:rsidRPr="00953A78">
        <w:rPr>
          <w:rFonts w:ascii="Arial" w:hAnsi="Arial" w:cs="Arial"/>
        </w:rPr>
        <w:t xml:space="preserve"> Užsakovo patvirtintas Prekių tiekimo / </w:t>
      </w:r>
      <w:r w:rsidR="008D6E0D" w:rsidRPr="00953A78">
        <w:rPr>
          <w:rFonts w:ascii="Arial" w:hAnsi="Arial" w:cs="Arial"/>
        </w:rPr>
        <w:t>Diegimo paslaugų</w:t>
      </w:r>
      <w:r w:rsidR="00154CD1" w:rsidRPr="00953A78">
        <w:rPr>
          <w:rFonts w:ascii="Arial" w:hAnsi="Arial" w:cs="Arial"/>
        </w:rPr>
        <w:t xml:space="preserve"> grafikas tampa neatskiriama Sutarties dalimi.</w:t>
      </w:r>
    </w:p>
    <w:p w14:paraId="3027FBED" w14:textId="238352CC" w:rsidR="00475DE8" w:rsidRPr="00953A78" w:rsidRDefault="003B5540" w:rsidP="00E52FF2">
      <w:pPr>
        <w:shd w:val="clear" w:color="auto" w:fill="FFFFFF"/>
        <w:spacing w:after="0" w:line="240" w:lineRule="auto"/>
        <w:ind w:firstLine="360"/>
        <w:jc w:val="both"/>
        <w:rPr>
          <w:rFonts w:ascii="Arial" w:eastAsia="Calibri" w:hAnsi="Arial" w:cs="Arial"/>
        </w:rPr>
      </w:pPr>
      <w:r w:rsidRPr="00953A78">
        <w:rPr>
          <w:rFonts w:ascii="Arial" w:eastAsia="Calibri" w:hAnsi="Arial" w:cs="Arial"/>
        </w:rPr>
        <w:t>3.2.</w:t>
      </w:r>
      <w:r w:rsidR="00E52FF2" w:rsidRPr="00953A78">
        <w:rPr>
          <w:rFonts w:ascii="Arial" w:eastAsia="Calibri" w:hAnsi="Arial" w:cs="Arial"/>
        </w:rPr>
        <w:t xml:space="preserve"> </w:t>
      </w:r>
      <w:r w:rsidR="00EE4C8E" w:rsidRPr="00953A78">
        <w:rPr>
          <w:rFonts w:ascii="Arial" w:eastAsia="Calibri" w:hAnsi="Arial" w:cs="Arial"/>
        </w:rPr>
        <w:t>Diegimo paslaugos</w:t>
      </w:r>
      <w:r w:rsidR="00ED5DA9" w:rsidRPr="00953A78">
        <w:rPr>
          <w:rFonts w:ascii="Arial" w:eastAsia="Calibri" w:hAnsi="Arial" w:cs="Arial"/>
        </w:rPr>
        <w:t xml:space="preserve"> </w:t>
      </w:r>
      <w:r w:rsidR="00EE4C8E" w:rsidRPr="00953A78">
        <w:rPr>
          <w:rFonts w:ascii="Arial" w:eastAsia="Calibri" w:hAnsi="Arial" w:cs="Arial"/>
        </w:rPr>
        <w:t>turi būti suteiktos</w:t>
      </w:r>
      <w:r w:rsidR="00F56C0E" w:rsidRPr="00953A78">
        <w:rPr>
          <w:rFonts w:ascii="Arial" w:eastAsia="Calibri" w:hAnsi="Arial" w:cs="Arial"/>
        </w:rPr>
        <w:t xml:space="preserve"> </w:t>
      </w:r>
      <w:r w:rsidR="00E52FF2" w:rsidRPr="00953A78">
        <w:rPr>
          <w:rFonts w:ascii="Arial" w:eastAsia="Calibri" w:hAnsi="Arial" w:cs="Arial"/>
          <w:b/>
          <w:bCs/>
        </w:rPr>
        <w:t xml:space="preserve">per </w:t>
      </w:r>
      <w:r w:rsidR="00EE4C8E" w:rsidRPr="00953A78">
        <w:rPr>
          <w:rFonts w:ascii="Arial" w:eastAsia="Calibri" w:hAnsi="Arial" w:cs="Arial"/>
          <w:b/>
          <w:bCs/>
        </w:rPr>
        <w:t>18</w:t>
      </w:r>
      <w:r w:rsidR="00026201" w:rsidRPr="00953A78">
        <w:rPr>
          <w:rFonts w:ascii="Arial" w:eastAsia="Calibri" w:hAnsi="Arial" w:cs="Arial"/>
          <w:b/>
          <w:bCs/>
        </w:rPr>
        <w:t xml:space="preserve"> (</w:t>
      </w:r>
      <w:r w:rsidR="00EE4C8E" w:rsidRPr="00953A78">
        <w:rPr>
          <w:rFonts w:ascii="Arial" w:eastAsia="Calibri" w:hAnsi="Arial" w:cs="Arial"/>
          <w:b/>
          <w:bCs/>
        </w:rPr>
        <w:t>aštuoniolika</w:t>
      </w:r>
      <w:r w:rsidR="00026201" w:rsidRPr="00953A78">
        <w:rPr>
          <w:rFonts w:ascii="Arial" w:eastAsia="Calibri" w:hAnsi="Arial" w:cs="Arial"/>
          <w:b/>
          <w:bCs/>
        </w:rPr>
        <w:t>)</w:t>
      </w:r>
      <w:r w:rsidR="00E52FF2" w:rsidRPr="00953A78">
        <w:rPr>
          <w:rFonts w:ascii="Arial" w:eastAsia="Calibri" w:hAnsi="Arial" w:cs="Arial"/>
          <w:b/>
          <w:bCs/>
        </w:rPr>
        <w:t xml:space="preserve"> mėnesi</w:t>
      </w:r>
      <w:r w:rsidR="00EE4C8E" w:rsidRPr="00953A78">
        <w:rPr>
          <w:rFonts w:ascii="Arial" w:eastAsia="Calibri" w:hAnsi="Arial" w:cs="Arial"/>
          <w:b/>
          <w:bCs/>
        </w:rPr>
        <w:t>ų</w:t>
      </w:r>
      <w:r w:rsidR="00E52FF2" w:rsidRPr="00953A78">
        <w:rPr>
          <w:rFonts w:ascii="Arial" w:eastAsia="Calibri" w:hAnsi="Arial" w:cs="Arial"/>
        </w:rPr>
        <w:t xml:space="preserve"> nuo </w:t>
      </w:r>
      <w:r w:rsidR="00A175D7" w:rsidRPr="00953A78">
        <w:rPr>
          <w:rFonts w:ascii="Arial" w:eastAsia="Calibri" w:hAnsi="Arial" w:cs="Arial"/>
        </w:rPr>
        <w:t>S</w:t>
      </w:r>
      <w:r w:rsidR="00E52FF2" w:rsidRPr="00953A78">
        <w:rPr>
          <w:rFonts w:ascii="Arial" w:eastAsia="Calibri" w:hAnsi="Arial" w:cs="Arial"/>
        </w:rPr>
        <w:t>utarties įsigaliojimo dienos.</w:t>
      </w:r>
      <w:r w:rsidR="00A175D7" w:rsidRPr="00953A78">
        <w:rPr>
          <w:rFonts w:ascii="Arial" w:eastAsia="Calibri" w:hAnsi="Arial" w:cs="Arial"/>
        </w:rPr>
        <w:t xml:space="preserve"> </w:t>
      </w:r>
    </w:p>
    <w:p w14:paraId="40B9D694" w14:textId="2270C2AD" w:rsidR="00026201" w:rsidRPr="00953A78" w:rsidRDefault="00EE4C8E" w:rsidP="00EE4C8E">
      <w:pPr>
        <w:shd w:val="clear" w:color="auto" w:fill="FFFFFF"/>
        <w:spacing w:after="0" w:line="240" w:lineRule="auto"/>
        <w:ind w:firstLine="360"/>
        <w:jc w:val="both"/>
        <w:rPr>
          <w:rFonts w:ascii="Arial" w:eastAsia="Calibri" w:hAnsi="Arial" w:cs="Arial"/>
        </w:rPr>
      </w:pPr>
      <w:r w:rsidRPr="00953A78">
        <w:rPr>
          <w:rFonts w:ascii="Arial" w:eastAsia="Calibri" w:hAnsi="Arial" w:cs="Arial"/>
        </w:rPr>
        <w:t xml:space="preserve">3.3. </w:t>
      </w:r>
      <w:r w:rsidR="006B1349" w:rsidRPr="00953A78">
        <w:rPr>
          <w:rFonts w:ascii="Arial" w:eastAsia="Calibri" w:hAnsi="Arial" w:cs="Arial"/>
        </w:rPr>
        <w:t xml:space="preserve">Sutarties galiojimo laikotarpiu </w:t>
      </w:r>
      <w:r w:rsidR="00802D6B" w:rsidRPr="00953A78">
        <w:rPr>
          <w:rFonts w:ascii="Arial" w:eastAsia="Calibri" w:hAnsi="Arial" w:cs="Arial"/>
        </w:rPr>
        <w:t>L</w:t>
      </w:r>
      <w:r w:rsidR="006B1349" w:rsidRPr="00953A78">
        <w:rPr>
          <w:rFonts w:ascii="Arial" w:eastAsia="Calibri" w:hAnsi="Arial" w:cs="Arial"/>
        </w:rPr>
        <w:t>icencijų skaičius bus nustatomas</w:t>
      </w:r>
      <w:r w:rsidR="0087581F" w:rsidRPr="00953A78">
        <w:rPr>
          <w:rFonts w:ascii="Arial" w:eastAsia="Calibri" w:hAnsi="Arial" w:cs="Arial"/>
        </w:rPr>
        <w:t>,</w:t>
      </w:r>
      <w:r w:rsidR="006B1349" w:rsidRPr="00953A78">
        <w:rPr>
          <w:rFonts w:ascii="Arial" w:eastAsia="Calibri" w:hAnsi="Arial" w:cs="Arial"/>
        </w:rPr>
        <w:t xml:space="preserve"> remiantis identifikuotu </w:t>
      </w:r>
      <w:r w:rsidR="00802D6B" w:rsidRPr="00953A78">
        <w:rPr>
          <w:rFonts w:ascii="Arial" w:eastAsia="Calibri" w:hAnsi="Arial" w:cs="Arial"/>
        </w:rPr>
        <w:t xml:space="preserve">Užsakovo </w:t>
      </w:r>
      <w:r w:rsidR="006B1349" w:rsidRPr="00953A78">
        <w:rPr>
          <w:rFonts w:ascii="Arial" w:eastAsia="Calibri" w:hAnsi="Arial" w:cs="Arial"/>
        </w:rPr>
        <w:t xml:space="preserve">naudotojų skaičiumi. </w:t>
      </w:r>
      <w:r w:rsidR="00802D6B" w:rsidRPr="00953A78">
        <w:rPr>
          <w:rFonts w:ascii="Arial" w:eastAsia="Calibri" w:hAnsi="Arial" w:cs="Arial"/>
        </w:rPr>
        <w:t>L</w:t>
      </w:r>
      <w:r w:rsidR="006B1349" w:rsidRPr="00953A78">
        <w:rPr>
          <w:rFonts w:ascii="Arial" w:eastAsia="Calibri" w:hAnsi="Arial" w:cs="Arial"/>
        </w:rPr>
        <w:t xml:space="preserve">icencijų </w:t>
      </w:r>
      <w:r w:rsidR="00802D6B" w:rsidRPr="00953A78">
        <w:rPr>
          <w:rFonts w:ascii="Arial" w:eastAsia="Calibri" w:hAnsi="Arial" w:cs="Arial"/>
        </w:rPr>
        <w:t xml:space="preserve">naudotojų </w:t>
      </w:r>
      <w:r w:rsidR="006B1349" w:rsidRPr="00953A78">
        <w:rPr>
          <w:rFonts w:ascii="Arial" w:eastAsia="Calibri" w:hAnsi="Arial" w:cs="Arial"/>
        </w:rPr>
        <w:t xml:space="preserve">skaičius turi būti apskaitomas ir apmokestinamas kas </w:t>
      </w:r>
      <w:r w:rsidR="00802D6B" w:rsidRPr="00953A78">
        <w:rPr>
          <w:rFonts w:ascii="Arial" w:eastAsia="Calibri" w:hAnsi="Arial" w:cs="Arial"/>
        </w:rPr>
        <w:t xml:space="preserve">kalendorinį </w:t>
      </w:r>
      <w:r w:rsidR="006B1349" w:rsidRPr="00953A78">
        <w:rPr>
          <w:rFonts w:ascii="Arial" w:eastAsia="Calibri" w:hAnsi="Arial" w:cs="Arial"/>
        </w:rPr>
        <w:t xml:space="preserve">mėnesį, pagal tą mėnesį </w:t>
      </w:r>
      <w:r w:rsidR="00802D6B" w:rsidRPr="00953A78">
        <w:rPr>
          <w:rFonts w:ascii="Arial" w:eastAsia="Calibri" w:hAnsi="Arial" w:cs="Arial"/>
        </w:rPr>
        <w:t xml:space="preserve">Užsakovo </w:t>
      </w:r>
      <w:r w:rsidR="006B1349" w:rsidRPr="00953A78">
        <w:rPr>
          <w:rFonts w:ascii="Arial" w:eastAsia="Calibri" w:hAnsi="Arial" w:cs="Arial"/>
        </w:rPr>
        <w:t>naudotojų</w:t>
      </w:r>
      <w:r w:rsidR="00576788" w:rsidRPr="00953A78">
        <w:rPr>
          <w:rFonts w:ascii="Arial" w:eastAsia="Calibri" w:hAnsi="Arial" w:cs="Arial"/>
        </w:rPr>
        <w:t xml:space="preserve"> kiekį</w:t>
      </w:r>
      <w:r w:rsidR="00D000D2" w:rsidRPr="00953A78">
        <w:rPr>
          <w:rFonts w:ascii="Arial" w:eastAsia="Calibri" w:hAnsi="Arial" w:cs="Arial"/>
        </w:rPr>
        <w:t>, kuriems buvo paskirtos prisijungimo teis</w:t>
      </w:r>
      <w:r w:rsidR="004778A1" w:rsidRPr="00953A78">
        <w:rPr>
          <w:rFonts w:ascii="Arial" w:eastAsia="Calibri" w:hAnsi="Arial" w:cs="Arial"/>
        </w:rPr>
        <w:t>ė</w:t>
      </w:r>
      <w:r w:rsidR="00D000D2" w:rsidRPr="00953A78">
        <w:rPr>
          <w:rFonts w:ascii="Arial" w:eastAsia="Calibri" w:hAnsi="Arial" w:cs="Arial"/>
        </w:rPr>
        <w:t>s</w:t>
      </w:r>
      <w:r w:rsidR="006B1349" w:rsidRPr="00953A78">
        <w:rPr>
          <w:rFonts w:ascii="Arial" w:eastAsia="Calibri" w:hAnsi="Arial" w:cs="Arial"/>
        </w:rPr>
        <w:t>. Naudotojai, kurių prieigos teisės prie Sistemos yra pašalintos, neturi būti įskaičiuojami</w:t>
      </w:r>
      <w:r w:rsidR="004B16C1" w:rsidRPr="00953A78">
        <w:rPr>
          <w:rFonts w:ascii="Arial" w:eastAsia="Calibri" w:hAnsi="Arial" w:cs="Arial"/>
        </w:rPr>
        <w:t xml:space="preserve"> į Licencijų naudotojų skaičius konkretų mėnesį</w:t>
      </w:r>
      <w:r w:rsidR="006B1349" w:rsidRPr="00953A78">
        <w:rPr>
          <w:rFonts w:ascii="Arial" w:eastAsia="Calibri" w:hAnsi="Arial" w:cs="Arial"/>
        </w:rPr>
        <w:t xml:space="preserve">. </w:t>
      </w:r>
      <w:r w:rsidR="00B561DA" w:rsidRPr="00953A78">
        <w:rPr>
          <w:rFonts w:ascii="Arial" w:eastAsia="Calibri" w:hAnsi="Arial" w:cs="Arial"/>
        </w:rPr>
        <w:t>Sistemo</w:t>
      </w:r>
      <w:r w:rsidR="00FE6ACD" w:rsidRPr="00953A78">
        <w:rPr>
          <w:rFonts w:ascii="Arial" w:eastAsia="Calibri" w:hAnsi="Arial" w:cs="Arial"/>
        </w:rPr>
        <w:t>s</w:t>
      </w:r>
      <w:r w:rsidR="00B561DA" w:rsidRPr="00953A78">
        <w:rPr>
          <w:rFonts w:ascii="Arial" w:eastAsia="Calibri" w:hAnsi="Arial" w:cs="Arial"/>
        </w:rPr>
        <w:t xml:space="preserve"> p</w:t>
      </w:r>
      <w:r w:rsidR="007E06A4" w:rsidRPr="00953A78">
        <w:rPr>
          <w:rFonts w:ascii="Arial" w:eastAsia="Calibri" w:hAnsi="Arial" w:cs="Arial"/>
        </w:rPr>
        <w:t xml:space="preserve">reliminarus naudotojų kiekis </w:t>
      </w:r>
      <w:r w:rsidR="00B561DA" w:rsidRPr="00953A78">
        <w:rPr>
          <w:rFonts w:ascii="Arial" w:eastAsia="Calibri" w:hAnsi="Arial" w:cs="Arial"/>
        </w:rPr>
        <w:t xml:space="preserve">per </w:t>
      </w:r>
      <w:r w:rsidR="007E06A4" w:rsidRPr="00953A78">
        <w:rPr>
          <w:rFonts w:ascii="Arial" w:eastAsia="Calibri" w:hAnsi="Arial" w:cs="Arial"/>
        </w:rPr>
        <w:t>visą Sutarties galiojimo laikotarpį</w:t>
      </w:r>
      <w:r w:rsidR="009770F0" w:rsidRPr="00953A78">
        <w:rPr>
          <w:rFonts w:ascii="Arial" w:eastAsia="Calibri" w:hAnsi="Arial" w:cs="Arial"/>
        </w:rPr>
        <w:t xml:space="preserve"> yra nurodytas </w:t>
      </w:r>
      <w:r w:rsidR="004F5D4B" w:rsidRPr="00953A78">
        <w:rPr>
          <w:rFonts w:ascii="Arial" w:eastAsia="Calibri" w:hAnsi="Arial" w:cs="Arial"/>
        </w:rPr>
        <w:t xml:space="preserve">Sutarties </w:t>
      </w:r>
      <w:r w:rsidR="006F641C" w:rsidRPr="00953A78">
        <w:rPr>
          <w:rFonts w:ascii="Arial" w:eastAsia="Calibri" w:hAnsi="Arial" w:cs="Arial"/>
        </w:rPr>
        <w:t>Specialiųjų</w:t>
      </w:r>
      <w:r w:rsidR="004F5D4B" w:rsidRPr="00953A78">
        <w:rPr>
          <w:rFonts w:ascii="Arial" w:eastAsia="Calibri" w:hAnsi="Arial" w:cs="Arial"/>
        </w:rPr>
        <w:t xml:space="preserve"> sąlygų </w:t>
      </w:r>
      <w:r w:rsidR="00BE12DE" w:rsidRPr="00953A78">
        <w:rPr>
          <w:rFonts w:ascii="Arial" w:eastAsia="Calibri" w:hAnsi="Arial" w:cs="Arial"/>
        </w:rPr>
        <w:t xml:space="preserve">Priedo Nr. 1 „Techninė </w:t>
      </w:r>
      <w:r w:rsidR="00B27D4D" w:rsidRPr="00953A78">
        <w:rPr>
          <w:rFonts w:ascii="Arial" w:eastAsia="Calibri" w:hAnsi="Arial" w:cs="Arial"/>
        </w:rPr>
        <w:t>specifikacija</w:t>
      </w:r>
      <w:r w:rsidR="00BE12DE" w:rsidRPr="00953A78">
        <w:rPr>
          <w:rFonts w:ascii="Arial" w:eastAsia="Calibri" w:hAnsi="Arial" w:cs="Arial"/>
        </w:rPr>
        <w:t>“</w:t>
      </w:r>
      <w:r w:rsidR="004F5D4B" w:rsidRPr="00953A78">
        <w:rPr>
          <w:rFonts w:ascii="Arial" w:eastAsia="Calibri" w:hAnsi="Arial" w:cs="Arial"/>
        </w:rPr>
        <w:t xml:space="preserve"> </w:t>
      </w:r>
      <w:r w:rsidR="007D549D" w:rsidRPr="00953A78">
        <w:rPr>
          <w:rFonts w:ascii="Arial" w:eastAsia="Calibri" w:hAnsi="Arial" w:cs="Arial"/>
        </w:rPr>
        <w:t xml:space="preserve">6.1.1.5 </w:t>
      </w:r>
      <w:r w:rsidR="00B27D4D" w:rsidRPr="00953A78">
        <w:rPr>
          <w:rFonts w:ascii="Arial" w:eastAsia="Calibri" w:hAnsi="Arial" w:cs="Arial"/>
        </w:rPr>
        <w:t>punkte</w:t>
      </w:r>
      <w:r w:rsidR="00A03AE4" w:rsidRPr="00953A78">
        <w:rPr>
          <w:rFonts w:ascii="Arial" w:eastAsia="Calibri" w:hAnsi="Arial" w:cs="Arial"/>
        </w:rPr>
        <w:t>.</w:t>
      </w:r>
    </w:p>
    <w:p w14:paraId="08879C4A" w14:textId="26BAD603" w:rsidR="008E7CF9" w:rsidRPr="00953A78" w:rsidRDefault="00E52FF2" w:rsidP="008E7CF9">
      <w:pPr>
        <w:shd w:val="clear" w:color="auto" w:fill="FFFFFF"/>
        <w:spacing w:after="0" w:line="240" w:lineRule="auto"/>
        <w:ind w:firstLine="360"/>
        <w:jc w:val="both"/>
        <w:rPr>
          <w:rFonts w:ascii="Arial" w:eastAsia="Calibri" w:hAnsi="Arial" w:cs="Arial"/>
        </w:rPr>
      </w:pPr>
      <w:r w:rsidRPr="00953A78">
        <w:rPr>
          <w:rFonts w:ascii="Arial" w:eastAsia="Calibri" w:hAnsi="Arial" w:cs="Arial"/>
        </w:rPr>
        <w:t>3.</w:t>
      </w:r>
      <w:r w:rsidR="003B5540" w:rsidRPr="00953A78">
        <w:rPr>
          <w:rFonts w:ascii="Arial" w:eastAsia="Calibri" w:hAnsi="Arial" w:cs="Arial"/>
        </w:rPr>
        <w:t>4</w:t>
      </w:r>
      <w:r w:rsidR="00E51B82" w:rsidRPr="00953A78">
        <w:rPr>
          <w:rFonts w:ascii="Arial" w:eastAsia="Calibri" w:hAnsi="Arial" w:cs="Arial"/>
        </w:rPr>
        <w:t>.</w:t>
      </w:r>
      <w:r w:rsidR="00F031C8" w:rsidRPr="00953A78">
        <w:rPr>
          <w:rFonts w:ascii="Arial" w:eastAsia="Calibri" w:hAnsi="Arial" w:cs="Arial"/>
        </w:rPr>
        <w:t xml:space="preserve"> Visų </w:t>
      </w:r>
      <w:r w:rsidR="006F641C" w:rsidRPr="00953A78">
        <w:rPr>
          <w:rFonts w:ascii="Arial" w:eastAsia="Calibri" w:hAnsi="Arial" w:cs="Arial"/>
        </w:rPr>
        <w:t>L</w:t>
      </w:r>
      <w:r w:rsidR="00F031C8" w:rsidRPr="00953A78">
        <w:rPr>
          <w:rFonts w:ascii="Arial" w:eastAsia="Calibri" w:hAnsi="Arial" w:cs="Arial"/>
        </w:rPr>
        <w:t xml:space="preserve">icencijų </w:t>
      </w:r>
      <w:r w:rsidR="00026201" w:rsidRPr="00953A78">
        <w:rPr>
          <w:rFonts w:ascii="Arial" w:eastAsia="Calibri" w:hAnsi="Arial" w:cs="Arial"/>
        </w:rPr>
        <w:t>nuom</w:t>
      </w:r>
      <w:r w:rsidR="00F031C8" w:rsidRPr="00953A78">
        <w:rPr>
          <w:rFonts w:ascii="Arial" w:eastAsia="Calibri" w:hAnsi="Arial" w:cs="Arial"/>
        </w:rPr>
        <w:t>a</w:t>
      </w:r>
      <w:r w:rsidR="00030C08" w:rsidRPr="00953A78">
        <w:rPr>
          <w:rFonts w:ascii="Arial" w:eastAsia="Calibri" w:hAnsi="Arial" w:cs="Arial"/>
        </w:rPr>
        <w:t>, kuri buvo Sutartyje nustatyta tvarka užsakyta iš Vykdytojo,</w:t>
      </w:r>
      <w:r w:rsidR="00F031C8" w:rsidRPr="00953A78">
        <w:rPr>
          <w:rFonts w:ascii="Arial" w:eastAsia="Calibri" w:hAnsi="Arial" w:cs="Arial"/>
        </w:rPr>
        <w:t xml:space="preserve"> tęsiasi</w:t>
      </w:r>
      <w:r w:rsidR="00E967FD" w:rsidRPr="00953A78">
        <w:rPr>
          <w:rFonts w:ascii="Arial" w:eastAsia="Calibri" w:hAnsi="Arial" w:cs="Arial"/>
        </w:rPr>
        <w:t xml:space="preserve"> ne ilgiau nei</w:t>
      </w:r>
      <w:r w:rsidR="00F031C8" w:rsidRPr="00953A78">
        <w:rPr>
          <w:rFonts w:ascii="Arial" w:eastAsia="Calibri" w:hAnsi="Arial" w:cs="Arial"/>
        </w:rPr>
        <w:t xml:space="preserve"> iki</w:t>
      </w:r>
      <w:r w:rsidR="00026201" w:rsidRPr="00953A78">
        <w:rPr>
          <w:rFonts w:ascii="Arial" w:eastAsia="Calibri" w:hAnsi="Arial" w:cs="Arial"/>
        </w:rPr>
        <w:t xml:space="preserve"> </w:t>
      </w:r>
      <w:r w:rsidR="001F3AB4" w:rsidRPr="00953A78">
        <w:rPr>
          <w:rFonts w:ascii="Arial" w:eastAsia="Calibri" w:hAnsi="Arial" w:cs="Arial"/>
        </w:rPr>
        <w:t>t</w:t>
      </w:r>
      <w:r w:rsidR="00030C08" w:rsidRPr="00953A78">
        <w:rPr>
          <w:rFonts w:ascii="Arial" w:eastAsia="Calibri" w:hAnsi="Arial" w:cs="Arial"/>
        </w:rPr>
        <w:t>ermino</w:t>
      </w:r>
      <w:r w:rsidR="00026201" w:rsidRPr="00953A78">
        <w:rPr>
          <w:rFonts w:ascii="Arial" w:eastAsia="Calibri" w:hAnsi="Arial" w:cs="Arial"/>
        </w:rPr>
        <w:t>, nurodyto</w:t>
      </w:r>
      <w:r w:rsidR="001F3AB4" w:rsidRPr="00953A78">
        <w:rPr>
          <w:rFonts w:ascii="Arial" w:eastAsia="Calibri" w:hAnsi="Arial" w:cs="Arial"/>
        </w:rPr>
        <w:t xml:space="preserve"> </w:t>
      </w:r>
      <w:r w:rsidR="00030C08" w:rsidRPr="00953A78">
        <w:rPr>
          <w:rFonts w:ascii="Arial" w:eastAsia="Calibri" w:hAnsi="Arial" w:cs="Arial"/>
        </w:rPr>
        <w:t xml:space="preserve">Sutarties Specialiųjų sąlygų </w:t>
      </w:r>
      <w:r w:rsidR="00026201" w:rsidRPr="00953A78">
        <w:rPr>
          <w:rFonts w:ascii="Arial" w:eastAsia="Calibri" w:hAnsi="Arial" w:cs="Arial"/>
        </w:rPr>
        <w:t>7.</w:t>
      </w:r>
      <w:r w:rsidR="00096849" w:rsidRPr="00953A78">
        <w:rPr>
          <w:rFonts w:ascii="Arial" w:eastAsia="Calibri" w:hAnsi="Arial" w:cs="Arial"/>
        </w:rPr>
        <w:t>3</w:t>
      </w:r>
      <w:r w:rsidR="00026201" w:rsidRPr="00953A78">
        <w:rPr>
          <w:rFonts w:ascii="Arial" w:eastAsia="Calibri" w:hAnsi="Arial" w:cs="Arial"/>
        </w:rPr>
        <w:t xml:space="preserve"> punkte</w:t>
      </w:r>
      <w:r w:rsidR="001F3AB4" w:rsidRPr="00953A78">
        <w:rPr>
          <w:rFonts w:ascii="Arial" w:eastAsia="Calibri" w:hAnsi="Arial" w:cs="Arial"/>
        </w:rPr>
        <w:t>, pabaigos</w:t>
      </w:r>
      <w:r w:rsidR="00026201" w:rsidRPr="00953A78">
        <w:rPr>
          <w:rFonts w:ascii="Arial" w:eastAsia="Calibri" w:hAnsi="Arial" w:cs="Arial"/>
        </w:rPr>
        <w:t>.</w:t>
      </w:r>
    </w:p>
    <w:p w14:paraId="096F4E12" w14:textId="2BAE1223" w:rsidR="00F44437" w:rsidRPr="00953A78" w:rsidRDefault="00F44437" w:rsidP="008E7CF9">
      <w:pPr>
        <w:shd w:val="clear" w:color="auto" w:fill="FFFFFF"/>
        <w:spacing w:after="0" w:line="240" w:lineRule="auto"/>
        <w:ind w:firstLine="360"/>
        <w:jc w:val="both"/>
        <w:rPr>
          <w:rFonts w:ascii="Arial" w:eastAsia="Calibri" w:hAnsi="Arial" w:cs="Arial"/>
        </w:rPr>
      </w:pPr>
      <w:r w:rsidRPr="00953A78">
        <w:rPr>
          <w:rFonts w:ascii="Arial" w:eastAsia="Calibri" w:hAnsi="Arial" w:cs="Arial"/>
        </w:rPr>
        <w:t xml:space="preserve">3.5. </w:t>
      </w:r>
      <w:r w:rsidR="00D95562" w:rsidRPr="00953A78">
        <w:rPr>
          <w:rFonts w:ascii="Arial" w:eastAsia="Calibri" w:hAnsi="Arial" w:cs="Arial"/>
        </w:rPr>
        <w:t>Prekių / Paslaugų perdavimo</w:t>
      </w:r>
      <w:r w:rsidR="00D95562" w:rsidRPr="00953A78">
        <w:rPr>
          <w:rFonts w:ascii="Arial" w:hAnsi="Arial" w:cs="Arial"/>
        </w:rPr>
        <w:t>–</w:t>
      </w:r>
      <w:r w:rsidR="00D95562" w:rsidRPr="00953A78">
        <w:rPr>
          <w:rFonts w:ascii="Arial" w:eastAsia="Calibri" w:hAnsi="Arial" w:cs="Arial"/>
        </w:rPr>
        <w:t>priėmimo tvarka nustatyta Sutarties</w:t>
      </w:r>
      <w:r w:rsidR="00A73537" w:rsidRPr="00953A78">
        <w:rPr>
          <w:rFonts w:ascii="Arial" w:eastAsia="Calibri" w:hAnsi="Arial" w:cs="Arial"/>
        </w:rPr>
        <w:t xml:space="preserve"> Bendrosiose sąlygose ir </w:t>
      </w:r>
      <w:r w:rsidR="00D95562" w:rsidRPr="00953A78">
        <w:rPr>
          <w:rFonts w:ascii="Arial" w:eastAsia="Calibri" w:hAnsi="Arial" w:cs="Arial"/>
        </w:rPr>
        <w:t xml:space="preserve"> Specialiųjų sąlygų Priede Nr. 1 „Techninė specifikacija“.</w:t>
      </w:r>
    </w:p>
    <w:p w14:paraId="7AC98AB7" w14:textId="67857866" w:rsidR="008E7CF9" w:rsidRPr="00953A78" w:rsidRDefault="008E7CF9" w:rsidP="00A86979">
      <w:pPr>
        <w:shd w:val="clear" w:color="auto" w:fill="FFFFFF"/>
        <w:spacing w:after="0" w:line="240" w:lineRule="auto"/>
        <w:ind w:firstLine="360"/>
        <w:jc w:val="both"/>
        <w:rPr>
          <w:rFonts w:ascii="Arial" w:eastAsia="Calibri" w:hAnsi="Arial" w:cs="Arial"/>
        </w:rPr>
      </w:pPr>
      <w:r w:rsidRPr="00953A78">
        <w:rPr>
          <w:rFonts w:ascii="Arial" w:eastAsia="Calibri" w:hAnsi="Arial" w:cs="Arial"/>
        </w:rPr>
        <w:t>3.</w:t>
      </w:r>
      <w:r w:rsidR="00F44437" w:rsidRPr="00953A78">
        <w:rPr>
          <w:rFonts w:ascii="Arial" w:eastAsia="Calibri" w:hAnsi="Arial" w:cs="Arial"/>
        </w:rPr>
        <w:t>6</w:t>
      </w:r>
      <w:r w:rsidRPr="00953A78">
        <w:rPr>
          <w:rFonts w:ascii="Arial" w:eastAsia="Calibri" w:hAnsi="Arial" w:cs="Arial"/>
        </w:rPr>
        <w:t xml:space="preserve">. </w:t>
      </w:r>
      <w:r w:rsidRPr="00953A78">
        <w:rPr>
          <w:rFonts w:ascii="Arial" w:hAnsi="Arial" w:cs="Arial"/>
        </w:rPr>
        <w:t xml:space="preserve">Jei </w:t>
      </w:r>
      <w:r w:rsidR="00AB36FF" w:rsidRPr="00953A78">
        <w:rPr>
          <w:rFonts w:ascii="Arial" w:hAnsi="Arial" w:cs="Arial"/>
        </w:rPr>
        <w:t>Licencijų</w:t>
      </w:r>
      <w:r w:rsidRPr="00953A78">
        <w:rPr>
          <w:rFonts w:ascii="Arial" w:hAnsi="Arial" w:cs="Arial"/>
        </w:rPr>
        <w:t xml:space="preserve"> standartinėmis sąlygomis keliamas reikalavimas Užsakovui ir</w:t>
      </w:r>
      <w:r w:rsidR="004322A7" w:rsidRPr="00953A78">
        <w:rPr>
          <w:rFonts w:ascii="Arial" w:hAnsi="Arial" w:cs="Arial"/>
        </w:rPr>
        <w:t xml:space="preserve"> </w:t>
      </w:r>
      <w:r w:rsidRPr="00953A78">
        <w:rPr>
          <w:rFonts w:ascii="Arial" w:hAnsi="Arial" w:cs="Arial"/>
        </w:rPr>
        <w:t>/</w:t>
      </w:r>
      <w:r w:rsidR="004322A7" w:rsidRPr="00953A78">
        <w:rPr>
          <w:rFonts w:ascii="Arial" w:hAnsi="Arial" w:cs="Arial"/>
        </w:rPr>
        <w:t xml:space="preserve"> </w:t>
      </w:r>
      <w:r w:rsidRPr="00953A78">
        <w:rPr>
          <w:rFonts w:ascii="Arial" w:hAnsi="Arial" w:cs="Arial"/>
        </w:rPr>
        <w:t xml:space="preserve">ar </w:t>
      </w:r>
      <w:r w:rsidR="00AB36FF" w:rsidRPr="00953A78">
        <w:rPr>
          <w:rFonts w:ascii="Arial" w:hAnsi="Arial" w:cs="Arial"/>
        </w:rPr>
        <w:t xml:space="preserve">Vykdytojui </w:t>
      </w:r>
      <w:r w:rsidRPr="00953A78">
        <w:rPr>
          <w:rFonts w:ascii="Arial" w:hAnsi="Arial" w:cs="Arial"/>
        </w:rPr>
        <w:t>pasirašyti dvišalį ar trišalį tarpusavio susitarimą</w:t>
      </w:r>
      <w:r w:rsidR="005D6579" w:rsidRPr="00953A78">
        <w:rPr>
          <w:rFonts w:ascii="Arial" w:hAnsi="Arial" w:cs="Arial"/>
        </w:rPr>
        <w:t xml:space="preserve"> su Licencijų gamintoju (</w:t>
      </w:r>
      <w:r w:rsidR="001D33C8" w:rsidRPr="00953A78">
        <w:rPr>
          <w:rFonts w:ascii="Arial" w:hAnsi="Arial" w:cs="Arial"/>
        </w:rPr>
        <w:t>tuo atveju, jei jis nėra Vykdytojas)</w:t>
      </w:r>
      <w:r w:rsidRPr="00953A78">
        <w:rPr>
          <w:rFonts w:ascii="Arial" w:hAnsi="Arial" w:cs="Arial"/>
        </w:rPr>
        <w:t xml:space="preserve">, Šalys sutinka šį susitarimą pasirašyti, kuris </w:t>
      </w:r>
      <w:r w:rsidR="001D33C8" w:rsidRPr="00953A78">
        <w:rPr>
          <w:rFonts w:ascii="Arial" w:hAnsi="Arial" w:cs="Arial"/>
        </w:rPr>
        <w:t xml:space="preserve">būtų </w:t>
      </w:r>
      <w:r w:rsidRPr="00953A78">
        <w:rPr>
          <w:rFonts w:ascii="Arial" w:hAnsi="Arial" w:cs="Arial"/>
        </w:rPr>
        <w:t>pridedamas prie Sutarties kaip priedas. Esant galimiems neatitikimams ar prieštaravimams tarp šiame punkte aprašyto susitarimo ir Sutarties nuostatų ir</w:t>
      </w:r>
      <w:r w:rsidR="00DE0F01" w:rsidRPr="00953A78">
        <w:rPr>
          <w:rFonts w:ascii="Arial" w:hAnsi="Arial" w:cs="Arial"/>
        </w:rPr>
        <w:t xml:space="preserve"> </w:t>
      </w:r>
      <w:r w:rsidRPr="00953A78">
        <w:rPr>
          <w:rFonts w:ascii="Arial" w:hAnsi="Arial" w:cs="Arial"/>
        </w:rPr>
        <w:t>/</w:t>
      </w:r>
      <w:r w:rsidR="00DE0F01" w:rsidRPr="00953A78">
        <w:rPr>
          <w:rFonts w:ascii="Arial" w:hAnsi="Arial" w:cs="Arial"/>
        </w:rPr>
        <w:t xml:space="preserve"> </w:t>
      </w:r>
      <w:r w:rsidRPr="00953A78">
        <w:rPr>
          <w:rFonts w:ascii="Arial" w:hAnsi="Arial" w:cs="Arial"/>
        </w:rPr>
        <w:t xml:space="preserve">ar </w:t>
      </w:r>
      <w:r w:rsidR="00DE0F01" w:rsidRPr="00953A78">
        <w:rPr>
          <w:rFonts w:ascii="Arial" w:hAnsi="Arial" w:cs="Arial"/>
        </w:rPr>
        <w:t xml:space="preserve">(viešųjų) </w:t>
      </w:r>
      <w:r w:rsidRPr="00953A78">
        <w:rPr>
          <w:rFonts w:ascii="Arial" w:hAnsi="Arial" w:cs="Arial"/>
        </w:rPr>
        <w:t>pirkimų imperatyviųjų reikalavimų, taikomos Sutarties ir</w:t>
      </w:r>
      <w:r w:rsidR="00DE0F01" w:rsidRPr="00953A78">
        <w:rPr>
          <w:rFonts w:ascii="Arial" w:hAnsi="Arial" w:cs="Arial"/>
        </w:rPr>
        <w:t xml:space="preserve"> </w:t>
      </w:r>
      <w:r w:rsidRPr="00953A78">
        <w:rPr>
          <w:rFonts w:ascii="Arial" w:hAnsi="Arial" w:cs="Arial"/>
        </w:rPr>
        <w:t>/</w:t>
      </w:r>
      <w:r w:rsidR="00DE0F01" w:rsidRPr="00953A78">
        <w:rPr>
          <w:rFonts w:ascii="Arial" w:hAnsi="Arial" w:cs="Arial"/>
        </w:rPr>
        <w:t xml:space="preserve"> </w:t>
      </w:r>
      <w:r w:rsidRPr="00953A78">
        <w:rPr>
          <w:rFonts w:ascii="Arial" w:hAnsi="Arial" w:cs="Arial"/>
        </w:rPr>
        <w:t xml:space="preserve">ar </w:t>
      </w:r>
      <w:r w:rsidR="00DE0F01" w:rsidRPr="00953A78">
        <w:rPr>
          <w:rFonts w:ascii="Arial" w:hAnsi="Arial" w:cs="Arial"/>
        </w:rPr>
        <w:t>(</w:t>
      </w:r>
      <w:r w:rsidRPr="00953A78">
        <w:rPr>
          <w:rFonts w:ascii="Arial" w:hAnsi="Arial" w:cs="Arial"/>
        </w:rPr>
        <w:t>viešųjų</w:t>
      </w:r>
      <w:r w:rsidR="00DE0F01" w:rsidRPr="00953A78">
        <w:rPr>
          <w:rFonts w:ascii="Arial" w:hAnsi="Arial" w:cs="Arial"/>
        </w:rPr>
        <w:t>)</w:t>
      </w:r>
      <w:r w:rsidRPr="00953A78">
        <w:rPr>
          <w:rFonts w:ascii="Arial" w:hAnsi="Arial" w:cs="Arial"/>
        </w:rPr>
        <w:t xml:space="preserve"> pirkimų sutarties nuostatos.</w:t>
      </w:r>
    </w:p>
    <w:p w14:paraId="3D4556F3" w14:textId="77777777" w:rsidR="00F577E4" w:rsidRPr="00953A78" w:rsidRDefault="00F577E4" w:rsidP="00B62295">
      <w:pPr>
        <w:spacing w:after="0" w:line="240" w:lineRule="auto"/>
        <w:ind w:firstLine="360"/>
        <w:jc w:val="both"/>
        <w:rPr>
          <w:rFonts w:ascii="Arial" w:hAnsi="Arial" w:cs="Arial"/>
        </w:rPr>
      </w:pPr>
    </w:p>
    <w:p w14:paraId="282588F0" w14:textId="77777777" w:rsidR="00540279" w:rsidRPr="00953A78" w:rsidRDefault="00B26941" w:rsidP="00B62295">
      <w:pPr>
        <w:spacing w:after="0" w:line="240" w:lineRule="auto"/>
        <w:ind w:firstLine="360"/>
        <w:jc w:val="center"/>
        <w:rPr>
          <w:rFonts w:ascii="Arial" w:hAnsi="Arial" w:cs="Arial"/>
          <w:b/>
        </w:rPr>
      </w:pPr>
      <w:r w:rsidRPr="00953A78">
        <w:rPr>
          <w:rFonts w:ascii="Arial" w:hAnsi="Arial" w:cs="Arial"/>
          <w:b/>
        </w:rPr>
        <w:t xml:space="preserve">4. </w:t>
      </w:r>
      <w:r w:rsidR="008F28DB" w:rsidRPr="00953A78">
        <w:rPr>
          <w:rFonts w:ascii="Arial" w:hAnsi="Arial" w:cs="Arial"/>
          <w:b/>
        </w:rPr>
        <w:t>PREKIŲ</w:t>
      </w:r>
      <w:r w:rsidR="00B50ED5" w:rsidRPr="00953A78">
        <w:rPr>
          <w:rFonts w:ascii="Arial" w:hAnsi="Arial" w:cs="Arial"/>
          <w:b/>
        </w:rPr>
        <w:t xml:space="preserve"> / PASLAUGŲ</w:t>
      </w:r>
      <w:r w:rsidRPr="00953A78">
        <w:rPr>
          <w:rFonts w:ascii="Arial" w:hAnsi="Arial" w:cs="Arial"/>
          <w:b/>
        </w:rPr>
        <w:t xml:space="preserve"> KOKYBĖ IR GARANTIJA</w:t>
      </w:r>
    </w:p>
    <w:p w14:paraId="43031ECD" w14:textId="6B46D044" w:rsidR="00540279" w:rsidRPr="00953A78" w:rsidRDefault="00540279" w:rsidP="0011653A">
      <w:pPr>
        <w:pStyle w:val="ListParagraph"/>
        <w:spacing w:after="0" w:line="240" w:lineRule="auto"/>
        <w:ind w:left="0" w:firstLine="426"/>
        <w:jc w:val="both"/>
        <w:rPr>
          <w:rFonts w:ascii="Arial" w:hAnsi="Arial" w:cs="Arial"/>
        </w:rPr>
      </w:pPr>
      <w:r w:rsidRPr="00953A78">
        <w:rPr>
          <w:rFonts w:ascii="Arial" w:hAnsi="Arial" w:cs="Arial"/>
        </w:rPr>
        <w:t>4.1.</w:t>
      </w:r>
      <w:r w:rsidR="002658F8" w:rsidRPr="00953A78">
        <w:rPr>
          <w:rFonts w:ascii="Arial" w:hAnsi="Arial" w:cs="Arial"/>
        </w:rPr>
        <w:t xml:space="preserve"> Prekės</w:t>
      </w:r>
      <w:r w:rsidRPr="00953A78">
        <w:rPr>
          <w:rFonts w:ascii="Arial" w:hAnsi="Arial" w:cs="Arial"/>
        </w:rPr>
        <w:t xml:space="preserve"> turi būti </w:t>
      </w:r>
      <w:r w:rsidR="008F28DB" w:rsidRPr="00953A78">
        <w:rPr>
          <w:rFonts w:ascii="Arial" w:hAnsi="Arial" w:cs="Arial"/>
        </w:rPr>
        <w:t>pa</w:t>
      </w:r>
      <w:r w:rsidR="004B2269" w:rsidRPr="00953A78">
        <w:rPr>
          <w:rFonts w:ascii="Arial" w:hAnsi="Arial" w:cs="Arial"/>
        </w:rPr>
        <w:t>teiktos</w:t>
      </w:r>
      <w:r w:rsidR="00B50ED5" w:rsidRPr="00953A78">
        <w:rPr>
          <w:rFonts w:ascii="Arial" w:hAnsi="Arial" w:cs="Arial"/>
        </w:rPr>
        <w:t xml:space="preserve"> / Paslaugos turi būti suteiktos</w:t>
      </w:r>
      <w:r w:rsidR="004B2269" w:rsidRPr="00953A78">
        <w:rPr>
          <w:rFonts w:ascii="Arial" w:hAnsi="Arial" w:cs="Arial"/>
        </w:rPr>
        <w:t xml:space="preserve"> kokybiškai</w:t>
      </w:r>
      <w:r w:rsidRPr="00953A78">
        <w:rPr>
          <w:rFonts w:ascii="Arial" w:hAnsi="Arial" w:cs="Arial"/>
        </w:rPr>
        <w:t xml:space="preserve"> pagal</w:t>
      </w:r>
      <w:r w:rsidR="00EB51A8" w:rsidRPr="00953A78">
        <w:rPr>
          <w:rFonts w:ascii="Arial" w:hAnsi="Arial" w:cs="Arial"/>
        </w:rPr>
        <w:t xml:space="preserve"> visus</w:t>
      </w:r>
      <w:r w:rsidRPr="00953A78">
        <w:rPr>
          <w:rFonts w:ascii="Arial" w:hAnsi="Arial" w:cs="Arial"/>
        </w:rPr>
        <w:t xml:space="preserve"> Sutartyje </w:t>
      </w:r>
      <w:r w:rsidR="00344088" w:rsidRPr="00953A78">
        <w:rPr>
          <w:rFonts w:ascii="Arial" w:hAnsi="Arial" w:cs="Arial"/>
        </w:rPr>
        <w:t xml:space="preserve">ir jos </w:t>
      </w:r>
      <w:r w:rsidR="00344088" w:rsidRPr="00953A78">
        <w:rPr>
          <w:rFonts w:ascii="Arial" w:eastAsia="Calibri" w:hAnsi="Arial" w:cs="Arial"/>
        </w:rPr>
        <w:t>prieduose</w:t>
      </w:r>
      <w:r w:rsidR="00344088" w:rsidRPr="00953A78">
        <w:rPr>
          <w:rFonts w:ascii="Arial" w:hAnsi="Arial" w:cs="Arial"/>
        </w:rPr>
        <w:t xml:space="preserve"> </w:t>
      </w:r>
      <w:r w:rsidRPr="00953A78">
        <w:rPr>
          <w:rFonts w:ascii="Arial" w:hAnsi="Arial" w:cs="Arial"/>
        </w:rPr>
        <w:t xml:space="preserve">nustatytus reikalavimus. Nustačius, kad </w:t>
      </w:r>
      <w:r w:rsidR="008F28DB" w:rsidRPr="00953A78">
        <w:rPr>
          <w:rFonts w:ascii="Arial" w:hAnsi="Arial" w:cs="Arial"/>
        </w:rPr>
        <w:t>Prekės</w:t>
      </w:r>
      <w:r w:rsidR="00B50ED5" w:rsidRPr="00953A78">
        <w:rPr>
          <w:rFonts w:ascii="Arial" w:hAnsi="Arial" w:cs="Arial"/>
        </w:rPr>
        <w:t xml:space="preserve"> / Paslaugos </w:t>
      </w:r>
      <w:r w:rsidRPr="00953A78">
        <w:rPr>
          <w:rFonts w:ascii="Arial" w:hAnsi="Arial" w:cs="Arial"/>
        </w:rPr>
        <w:t>yra nekokybiškos</w:t>
      </w:r>
      <w:r w:rsidR="00B50ED5" w:rsidRPr="00953A78">
        <w:rPr>
          <w:rFonts w:ascii="Arial" w:hAnsi="Arial" w:cs="Arial"/>
        </w:rPr>
        <w:t>,</w:t>
      </w:r>
      <w:r w:rsidRPr="00953A78">
        <w:rPr>
          <w:rFonts w:ascii="Arial" w:hAnsi="Arial" w:cs="Arial"/>
        </w:rPr>
        <w:t xml:space="preserve"> </w:t>
      </w:r>
      <w:r w:rsidR="00A247AB" w:rsidRPr="00953A78">
        <w:rPr>
          <w:rFonts w:ascii="Arial" w:hAnsi="Arial" w:cs="Arial"/>
        </w:rPr>
        <w:t>Vykdytojas</w:t>
      </w:r>
      <w:r w:rsidR="008F28DB" w:rsidRPr="00953A78">
        <w:rPr>
          <w:rFonts w:ascii="Arial" w:hAnsi="Arial" w:cs="Arial"/>
        </w:rPr>
        <w:t xml:space="preserve"> </w:t>
      </w:r>
      <w:r w:rsidR="00240C30" w:rsidRPr="00953A78">
        <w:rPr>
          <w:rFonts w:ascii="Arial" w:hAnsi="Arial" w:cs="Arial"/>
        </w:rPr>
        <w:t xml:space="preserve">privalo ištaisyti </w:t>
      </w:r>
      <w:r w:rsidR="008F28DB" w:rsidRPr="00953A78">
        <w:rPr>
          <w:rFonts w:ascii="Arial" w:hAnsi="Arial" w:cs="Arial"/>
        </w:rPr>
        <w:t xml:space="preserve">Prekių </w:t>
      </w:r>
      <w:r w:rsidR="00B50ED5" w:rsidRPr="00953A78">
        <w:rPr>
          <w:rFonts w:ascii="Arial" w:hAnsi="Arial" w:cs="Arial"/>
        </w:rPr>
        <w:t xml:space="preserve">/ Paslaugų </w:t>
      </w:r>
      <w:r w:rsidR="00240C30" w:rsidRPr="00953A78">
        <w:rPr>
          <w:rFonts w:ascii="Arial" w:hAnsi="Arial" w:cs="Arial"/>
        </w:rPr>
        <w:t xml:space="preserve">trūkumus </w:t>
      </w:r>
      <w:r w:rsidR="008630F0" w:rsidRPr="00953A78">
        <w:rPr>
          <w:rFonts w:ascii="Arial" w:hAnsi="Arial" w:cs="Arial"/>
        </w:rPr>
        <w:t xml:space="preserve">Sutartyje </w:t>
      </w:r>
      <w:r w:rsidR="003B5278" w:rsidRPr="00953A78">
        <w:rPr>
          <w:rFonts w:ascii="Arial" w:hAnsi="Arial" w:cs="Arial"/>
        </w:rPr>
        <w:t>nurodyta tvarka ir terminais.</w:t>
      </w:r>
      <w:r w:rsidR="0011653A" w:rsidRPr="00953A78">
        <w:rPr>
          <w:rFonts w:ascii="Arial" w:hAnsi="Arial" w:cs="Arial"/>
        </w:rPr>
        <w:t xml:space="preserve"> Trūkumų šalinimas nepratęsia Prekių tiekimo /  Paslaugų teikimo termino.</w:t>
      </w:r>
    </w:p>
    <w:p w14:paraId="755AF2C7" w14:textId="144473F6" w:rsidR="00A65703" w:rsidRPr="00953A78" w:rsidRDefault="00A65703" w:rsidP="009A1703">
      <w:pPr>
        <w:pStyle w:val="ListParagraph"/>
        <w:shd w:val="clear" w:color="auto" w:fill="FFFFFF"/>
        <w:tabs>
          <w:tab w:val="left" w:pos="993"/>
        </w:tabs>
        <w:spacing w:after="0" w:line="240" w:lineRule="auto"/>
        <w:ind w:left="0" w:firstLine="426"/>
        <w:jc w:val="both"/>
        <w:rPr>
          <w:rFonts w:ascii="Arial" w:hAnsi="Arial" w:cs="Arial"/>
        </w:rPr>
      </w:pPr>
      <w:r w:rsidRPr="00953A78">
        <w:rPr>
          <w:rFonts w:ascii="Arial" w:hAnsi="Arial" w:cs="Arial"/>
        </w:rPr>
        <w:t xml:space="preserve">4.2. Netinkama Prekės / Paslaugų kokybe bus laikomi paslėpti defektai, klaidos, konfigūracijos trūkumai, veiklos sutrikimai ar panašūs trikdžiai, dėl kurių Prekės / Paslaugų rezultato Užsakovas negalės naudoti tam tikslui, kuriam ketino naudoti arba dėl kurių Prekės / Paslaugų naudingumas sumažėtų taip, kad Užsakovas, apie tuos trūkumus žinodamas, arba apskritai nebūtų Prekės / Paslaugų pirkęs arba nebūtų už Prekę / Paslaugas mokėjęs tokio dydžio kainos. </w:t>
      </w:r>
    </w:p>
    <w:p w14:paraId="69E667E4" w14:textId="0C850AD0" w:rsidR="004E1D91" w:rsidRPr="00953A78" w:rsidRDefault="00540279" w:rsidP="009A1703">
      <w:pPr>
        <w:shd w:val="clear" w:color="auto" w:fill="FFFFFF"/>
        <w:tabs>
          <w:tab w:val="left" w:pos="394"/>
          <w:tab w:val="left" w:pos="720"/>
        </w:tabs>
        <w:spacing w:after="0" w:line="240" w:lineRule="auto"/>
        <w:ind w:firstLine="426"/>
        <w:jc w:val="both"/>
        <w:rPr>
          <w:rFonts w:ascii="Arial" w:eastAsia="Calibri" w:hAnsi="Arial" w:cs="Arial"/>
        </w:rPr>
      </w:pPr>
      <w:r w:rsidRPr="00953A78">
        <w:rPr>
          <w:rFonts w:ascii="Arial" w:eastAsia="Calibri" w:hAnsi="Arial" w:cs="Arial"/>
        </w:rPr>
        <w:lastRenderedPageBreak/>
        <w:t>4.</w:t>
      </w:r>
      <w:r w:rsidR="00A65703" w:rsidRPr="00953A78">
        <w:rPr>
          <w:rFonts w:ascii="Arial" w:eastAsia="Calibri" w:hAnsi="Arial" w:cs="Arial"/>
        </w:rPr>
        <w:t>3</w:t>
      </w:r>
      <w:r w:rsidRPr="00953A78">
        <w:rPr>
          <w:rFonts w:ascii="Arial" w:eastAsia="Calibri" w:hAnsi="Arial" w:cs="Arial"/>
        </w:rPr>
        <w:t>. Garantinis laikotarpis</w:t>
      </w:r>
      <w:r w:rsidR="00EB51A8" w:rsidRPr="00953A78">
        <w:rPr>
          <w:rFonts w:ascii="Arial" w:eastAsia="Calibri" w:hAnsi="Arial" w:cs="Arial"/>
        </w:rPr>
        <w:t>:</w:t>
      </w:r>
      <w:r w:rsidR="00813A69" w:rsidRPr="00953A78">
        <w:rPr>
          <w:rFonts w:ascii="Arial" w:eastAsia="Calibri" w:hAnsi="Arial" w:cs="Arial"/>
        </w:rPr>
        <w:t xml:space="preserve"> </w:t>
      </w:r>
      <w:r w:rsidR="00EB51A8" w:rsidRPr="00953A78">
        <w:rPr>
          <w:rFonts w:ascii="Arial" w:eastAsia="Calibri" w:hAnsi="Arial" w:cs="Arial"/>
        </w:rPr>
        <w:t xml:space="preserve">Vykdytojo patiektoms ir Užsakovo priimtoms </w:t>
      </w:r>
      <w:r w:rsidR="001F63F6" w:rsidRPr="00953A78">
        <w:rPr>
          <w:rFonts w:ascii="Arial" w:eastAsia="Calibri" w:hAnsi="Arial" w:cs="Arial"/>
          <w:iCs/>
        </w:rPr>
        <w:t>Prekėms / suteiktoms</w:t>
      </w:r>
      <w:r w:rsidR="00EB51A8" w:rsidRPr="00953A78">
        <w:rPr>
          <w:rFonts w:ascii="Arial" w:eastAsia="Calibri" w:hAnsi="Arial" w:cs="Arial"/>
          <w:iCs/>
        </w:rPr>
        <w:t xml:space="preserve"> ir priimtoms</w:t>
      </w:r>
      <w:r w:rsidR="001F63F6" w:rsidRPr="00953A78">
        <w:rPr>
          <w:rFonts w:ascii="Arial" w:eastAsia="Calibri" w:hAnsi="Arial" w:cs="Arial"/>
          <w:iCs/>
        </w:rPr>
        <w:t xml:space="preserve"> Paslaugoms turi būti suteikta </w:t>
      </w:r>
      <w:r w:rsidR="003356CB" w:rsidRPr="00953A78">
        <w:rPr>
          <w:rFonts w:ascii="Arial" w:eastAsia="Calibri" w:hAnsi="Arial" w:cs="Arial"/>
          <w:iCs/>
        </w:rPr>
        <w:t xml:space="preserve">kokybės </w:t>
      </w:r>
      <w:r w:rsidR="001F63F6" w:rsidRPr="00953A78">
        <w:rPr>
          <w:rFonts w:ascii="Arial" w:eastAsia="Calibri" w:hAnsi="Arial" w:cs="Arial"/>
          <w:iCs/>
        </w:rPr>
        <w:t>garantija</w:t>
      </w:r>
      <w:r w:rsidR="00561E81" w:rsidRPr="00953A78">
        <w:rPr>
          <w:rFonts w:ascii="Arial" w:eastAsia="Calibri" w:hAnsi="Arial" w:cs="Arial"/>
          <w:iCs/>
        </w:rPr>
        <w:t>, nustatyta Sutarties Specialiųjų sąlygų Pried</w:t>
      </w:r>
      <w:r w:rsidR="006727BC" w:rsidRPr="00953A78">
        <w:rPr>
          <w:rFonts w:ascii="Arial" w:eastAsia="Calibri" w:hAnsi="Arial" w:cs="Arial"/>
          <w:iCs/>
        </w:rPr>
        <w:t>e</w:t>
      </w:r>
      <w:r w:rsidR="00561E81" w:rsidRPr="00953A78">
        <w:rPr>
          <w:rFonts w:ascii="Arial" w:eastAsia="Calibri" w:hAnsi="Arial" w:cs="Arial"/>
          <w:iCs/>
        </w:rPr>
        <w:t xml:space="preserve"> </w:t>
      </w:r>
      <w:r w:rsidR="00444FE1" w:rsidRPr="00953A78">
        <w:rPr>
          <w:rFonts w:ascii="Arial" w:eastAsia="Calibri" w:hAnsi="Arial" w:cs="Arial"/>
          <w:iCs/>
        </w:rPr>
        <w:t xml:space="preserve">                  </w:t>
      </w:r>
      <w:r w:rsidR="00561E81" w:rsidRPr="00953A78">
        <w:rPr>
          <w:rFonts w:ascii="Arial" w:eastAsia="Calibri" w:hAnsi="Arial" w:cs="Arial"/>
          <w:iCs/>
        </w:rPr>
        <w:t>Nr. 1 „Techninė specifikacija“</w:t>
      </w:r>
      <w:r w:rsidR="001F63F6" w:rsidRPr="00953A78">
        <w:rPr>
          <w:rFonts w:ascii="Arial" w:hAnsi="Arial" w:cs="Arial"/>
          <w:bCs/>
          <w:iCs/>
        </w:rPr>
        <w:t>.</w:t>
      </w:r>
      <w:r w:rsidR="00C24E97" w:rsidRPr="00953A78">
        <w:rPr>
          <w:rFonts w:ascii="Arial" w:hAnsi="Arial" w:cs="Arial"/>
          <w:bCs/>
          <w:iCs/>
        </w:rPr>
        <w:t xml:space="preserve"> </w:t>
      </w:r>
      <w:r w:rsidR="00C24E97" w:rsidRPr="00953A78">
        <w:rPr>
          <w:rFonts w:ascii="Arial" w:hAnsi="Arial" w:cs="Arial"/>
        </w:rPr>
        <w:t>Kokybės garantijos laikotarpiu Paslaugų trūkumų nustatymo ir šalinimo tvarka reglamentuota Sutarties Bendrųjų sąlygų 8 skyriuje.</w:t>
      </w:r>
    </w:p>
    <w:p w14:paraId="22E08E8C" w14:textId="21215705" w:rsidR="004F7F0D" w:rsidRPr="00953A78" w:rsidRDefault="004E1D91" w:rsidP="004E1D91">
      <w:pPr>
        <w:pStyle w:val="ListParagraph"/>
        <w:shd w:val="clear" w:color="auto" w:fill="FFFFFF"/>
        <w:tabs>
          <w:tab w:val="left" w:pos="993"/>
        </w:tabs>
        <w:spacing w:after="0" w:line="240" w:lineRule="auto"/>
        <w:ind w:left="0" w:firstLine="426"/>
        <w:jc w:val="both"/>
        <w:rPr>
          <w:rFonts w:ascii="Arial" w:hAnsi="Arial" w:cs="Arial"/>
        </w:rPr>
      </w:pPr>
      <w:r w:rsidRPr="00953A78">
        <w:rPr>
          <w:rFonts w:ascii="Arial" w:eastAsia="Calibri" w:hAnsi="Arial" w:cs="Arial"/>
        </w:rPr>
        <w:t>4.</w:t>
      </w:r>
      <w:r w:rsidR="00A65703" w:rsidRPr="00953A78">
        <w:rPr>
          <w:rFonts w:ascii="Arial" w:eastAsia="Calibri" w:hAnsi="Arial" w:cs="Arial"/>
        </w:rPr>
        <w:t>4</w:t>
      </w:r>
      <w:r w:rsidRPr="00953A78">
        <w:rPr>
          <w:rFonts w:ascii="Arial" w:eastAsia="Calibri" w:hAnsi="Arial" w:cs="Arial"/>
        </w:rPr>
        <w:t xml:space="preserve">. </w:t>
      </w:r>
      <w:r w:rsidRPr="00953A78">
        <w:rPr>
          <w:rFonts w:ascii="Arial" w:hAnsi="Arial" w:cs="Arial"/>
        </w:rPr>
        <w:t>Užsakovas turi teisę reikalauti Vykdytoją dalyvauti, o Vykdytojas įsipareigoja dalyvauti gyvuose ir /ar nuotoliniuose susitikimuose, kurių metu Šalys aptars tiekiamų / teikiamų Prekių / Paslaugų kokybę. Dėl konkrečios datos Šalys sutaria bendru sutarimu. Užsakovas apie siūlomą susitikimo datą Vykdytoją informuoja ne vėliau kaip prieš 5 (penkias) darbo dienas.</w:t>
      </w:r>
    </w:p>
    <w:p w14:paraId="17142C91" w14:textId="68513990" w:rsidR="008773FA" w:rsidRPr="00953A78" w:rsidRDefault="008773FA" w:rsidP="009A1703">
      <w:pPr>
        <w:pStyle w:val="ListParagraph"/>
        <w:shd w:val="clear" w:color="auto" w:fill="FFFFFF"/>
        <w:tabs>
          <w:tab w:val="left" w:pos="993"/>
        </w:tabs>
        <w:spacing w:after="0" w:line="240" w:lineRule="auto"/>
        <w:ind w:left="0" w:firstLine="426"/>
        <w:jc w:val="both"/>
        <w:rPr>
          <w:rFonts w:ascii="Arial" w:hAnsi="Arial" w:cs="Arial"/>
        </w:rPr>
      </w:pPr>
      <w:r w:rsidRPr="00953A78">
        <w:rPr>
          <w:rFonts w:ascii="Arial" w:hAnsi="Arial" w:cs="Arial"/>
        </w:rPr>
        <w:t xml:space="preserve">4.5. Vykdytojas turi užtikrinti, kad Sutarties vykdyme tiesiogiai dalyvautų specialistai, kurių kvalifikacija Vykdytojas rėmėsi iki Sutarties sudarymo vykdyto pirkimo sąlygose nurodytų kvalifikacijos reikalavimų atitikčiai.  Esant Užsakovo pareikalavimui, </w:t>
      </w:r>
      <w:r w:rsidR="00D60F8D" w:rsidRPr="00953A78">
        <w:rPr>
          <w:rFonts w:ascii="Arial" w:hAnsi="Arial" w:cs="Arial"/>
        </w:rPr>
        <w:t>Vykdytojas</w:t>
      </w:r>
      <w:r w:rsidRPr="00953A78">
        <w:rPr>
          <w:rFonts w:ascii="Arial" w:hAnsi="Arial" w:cs="Arial"/>
        </w:rPr>
        <w:t xml:space="preserve"> privalo įrodyti, kad </w:t>
      </w:r>
      <w:r w:rsidR="00D60F8D" w:rsidRPr="00953A78">
        <w:rPr>
          <w:rFonts w:ascii="Arial" w:hAnsi="Arial" w:cs="Arial"/>
        </w:rPr>
        <w:t>Vykdytojo</w:t>
      </w:r>
      <w:r w:rsidRPr="00953A78">
        <w:rPr>
          <w:rFonts w:ascii="Arial" w:hAnsi="Arial" w:cs="Arial"/>
        </w:rPr>
        <w:t xml:space="preserve"> pasitelkti specialistai tiesiogiai dalyvauja Sutarties vykdyme ir vykdo sutartinius įsipareigojimus pagal tas sritis, kurioms šie specialistai buvo pasitelkti. </w:t>
      </w:r>
      <w:r w:rsidR="00D60F8D" w:rsidRPr="00953A78">
        <w:rPr>
          <w:rFonts w:ascii="Arial" w:hAnsi="Arial" w:cs="Arial"/>
        </w:rPr>
        <w:t>Vykdytojui</w:t>
      </w:r>
      <w:r w:rsidRPr="00953A78">
        <w:rPr>
          <w:rFonts w:ascii="Arial" w:hAnsi="Arial" w:cs="Arial"/>
        </w:rPr>
        <w:t xml:space="preserve"> šios aplinkybės neįrodžius arba atsisakius teikti įrodymus, bus laikoma, jog </w:t>
      </w:r>
      <w:r w:rsidR="00D60F8D" w:rsidRPr="00953A78">
        <w:rPr>
          <w:rFonts w:ascii="Arial" w:hAnsi="Arial" w:cs="Arial"/>
        </w:rPr>
        <w:t>Vykdytoja</w:t>
      </w:r>
      <w:r w:rsidRPr="00953A78">
        <w:rPr>
          <w:rFonts w:ascii="Arial" w:hAnsi="Arial" w:cs="Arial"/>
        </w:rPr>
        <w:t xml:space="preserve"> kvalifikacija tapo nebeatitinkančia šios Sutarties reikalavimų ir </w:t>
      </w:r>
      <w:r w:rsidR="00D60F8D" w:rsidRPr="00953A78">
        <w:rPr>
          <w:rFonts w:ascii="Arial" w:hAnsi="Arial" w:cs="Arial"/>
        </w:rPr>
        <w:t>Vykdytojas</w:t>
      </w:r>
      <w:r w:rsidR="007C4CC5" w:rsidRPr="00953A78">
        <w:rPr>
          <w:rFonts w:ascii="Arial" w:hAnsi="Arial" w:cs="Arial"/>
        </w:rPr>
        <w:t xml:space="preserve"> nedelsiant,</w:t>
      </w:r>
      <w:r w:rsidRPr="00953A78">
        <w:rPr>
          <w:rFonts w:ascii="Arial" w:hAnsi="Arial" w:cs="Arial"/>
        </w:rPr>
        <w:t xml:space="preserve"> ne vėliau kaip per </w:t>
      </w:r>
      <w:r w:rsidR="00D60F8D" w:rsidRPr="00953A78">
        <w:rPr>
          <w:rFonts w:ascii="Arial" w:hAnsi="Arial" w:cs="Arial"/>
        </w:rPr>
        <w:t>10</w:t>
      </w:r>
      <w:r w:rsidRPr="00953A78">
        <w:rPr>
          <w:rFonts w:ascii="Arial" w:hAnsi="Arial" w:cs="Arial"/>
        </w:rPr>
        <w:t xml:space="preserve"> (</w:t>
      </w:r>
      <w:r w:rsidR="00D60F8D" w:rsidRPr="00953A78">
        <w:rPr>
          <w:rFonts w:ascii="Arial" w:hAnsi="Arial" w:cs="Arial"/>
        </w:rPr>
        <w:t>deš</w:t>
      </w:r>
      <w:r w:rsidR="007C4CC5" w:rsidRPr="00953A78">
        <w:rPr>
          <w:rFonts w:ascii="Arial" w:hAnsi="Arial" w:cs="Arial"/>
        </w:rPr>
        <w:t>imt</w:t>
      </w:r>
      <w:r w:rsidRPr="00953A78">
        <w:rPr>
          <w:rFonts w:ascii="Arial" w:hAnsi="Arial" w:cs="Arial"/>
        </w:rPr>
        <w:t xml:space="preserve">) kalendorinių dienų turi Užsakovui pateikti atitinkamus kvalifikacijos reikalavimus atitinkančio specialisto kandidatūrą. </w:t>
      </w:r>
      <w:r w:rsidR="007C4CC5" w:rsidRPr="00953A78">
        <w:rPr>
          <w:rFonts w:ascii="Arial" w:hAnsi="Arial" w:cs="Arial"/>
        </w:rPr>
        <w:t>Vykdytojui</w:t>
      </w:r>
      <w:r w:rsidRPr="00953A78">
        <w:rPr>
          <w:rFonts w:ascii="Arial" w:hAnsi="Arial" w:cs="Arial"/>
        </w:rPr>
        <w:t xml:space="preserve"> per šį laikotarpį neištaisius Sutarties reikalavimų neatitinkančios kvalifikacijos, Užsakovas turi teisę Sutarties vykdymą sustabdyti (Sutarties Bendrųjų sąlygų 17 skyrius) arba Sutartį vienašališkai nutraukti (Sutarties Bendrųjų sąlygų 16.3.6 p</w:t>
      </w:r>
      <w:r w:rsidR="00444FE1" w:rsidRPr="00953A78">
        <w:rPr>
          <w:rFonts w:ascii="Arial" w:hAnsi="Arial" w:cs="Arial"/>
        </w:rPr>
        <w:t>unktas</w:t>
      </w:r>
      <w:r w:rsidRPr="00953A78">
        <w:rPr>
          <w:rFonts w:ascii="Arial" w:hAnsi="Arial" w:cs="Arial"/>
        </w:rPr>
        <w:t>).</w:t>
      </w:r>
    </w:p>
    <w:p w14:paraId="7C3A29C4" w14:textId="77777777" w:rsidR="0047664E" w:rsidRPr="00953A78" w:rsidRDefault="0047664E" w:rsidP="009A1703">
      <w:pPr>
        <w:shd w:val="clear" w:color="auto" w:fill="FFFFFF"/>
        <w:tabs>
          <w:tab w:val="left" w:pos="394"/>
          <w:tab w:val="left" w:pos="720"/>
        </w:tabs>
        <w:spacing w:after="0" w:line="240" w:lineRule="auto"/>
        <w:ind w:firstLine="360"/>
        <w:jc w:val="both"/>
        <w:rPr>
          <w:rFonts w:ascii="Arial" w:hAnsi="Arial" w:cs="Arial"/>
        </w:rPr>
      </w:pPr>
    </w:p>
    <w:p w14:paraId="5E613B43" w14:textId="77777777" w:rsidR="00540279" w:rsidRPr="00953A78" w:rsidRDefault="00B26941" w:rsidP="00B62295">
      <w:pPr>
        <w:spacing w:after="0" w:line="240" w:lineRule="auto"/>
        <w:ind w:firstLine="360"/>
        <w:jc w:val="center"/>
        <w:rPr>
          <w:rFonts w:ascii="Arial" w:hAnsi="Arial" w:cs="Arial"/>
          <w:b/>
        </w:rPr>
      </w:pPr>
      <w:r w:rsidRPr="00953A78">
        <w:rPr>
          <w:rFonts w:ascii="Arial" w:hAnsi="Arial" w:cs="Arial"/>
          <w:b/>
        </w:rPr>
        <w:t>5. ŠALIŲ ATSAKOMYBĖ</w:t>
      </w:r>
    </w:p>
    <w:p w14:paraId="532B6B4E" w14:textId="3DCB5DBB" w:rsidR="00540279" w:rsidRPr="00953A78" w:rsidRDefault="00D84D45" w:rsidP="00B62295">
      <w:pPr>
        <w:shd w:val="clear" w:color="auto" w:fill="FFFFFF"/>
        <w:spacing w:after="0" w:line="240" w:lineRule="auto"/>
        <w:ind w:firstLine="360"/>
        <w:jc w:val="both"/>
        <w:rPr>
          <w:rFonts w:ascii="Arial" w:hAnsi="Arial" w:cs="Arial"/>
        </w:rPr>
      </w:pPr>
      <w:r w:rsidRPr="00953A78">
        <w:rPr>
          <w:rFonts w:ascii="Arial" w:hAnsi="Arial" w:cs="Arial"/>
        </w:rPr>
        <w:t>5.1</w:t>
      </w:r>
      <w:r w:rsidR="00540279" w:rsidRPr="00953A78">
        <w:rPr>
          <w:rFonts w:ascii="Arial" w:hAnsi="Arial" w:cs="Arial"/>
        </w:rPr>
        <w:t xml:space="preserve">. Jeigu </w:t>
      </w:r>
      <w:r w:rsidR="00A247AB" w:rsidRPr="00953A78">
        <w:rPr>
          <w:rFonts w:ascii="Arial" w:hAnsi="Arial" w:cs="Arial"/>
        </w:rPr>
        <w:t>Vykdytojas</w:t>
      </w:r>
      <w:r w:rsidR="002658F8" w:rsidRPr="00953A78">
        <w:rPr>
          <w:rFonts w:ascii="Arial" w:hAnsi="Arial" w:cs="Arial"/>
        </w:rPr>
        <w:t xml:space="preserve"> </w:t>
      </w:r>
      <w:r w:rsidR="00540279" w:rsidRPr="00953A78">
        <w:rPr>
          <w:rFonts w:ascii="Arial" w:hAnsi="Arial" w:cs="Arial"/>
        </w:rPr>
        <w:t xml:space="preserve">vėluoja </w:t>
      </w:r>
      <w:r w:rsidR="00457E80" w:rsidRPr="00953A78">
        <w:rPr>
          <w:rFonts w:ascii="Arial" w:hAnsi="Arial" w:cs="Arial"/>
        </w:rPr>
        <w:t>patiekti Prekes</w:t>
      </w:r>
      <w:r w:rsidR="00573103" w:rsidRPr="00953A78">
        <w:rPr>
          <w:rFonts w:ascii="Arial" w:hAnsi="Arial" w:cs="Arial"/>
        </w:rPr>
        <w:t xml:space="preserve"> / suteikti Paslaugas</w:t>
      </w:r>
      <w:r w:rsidR="00406E98" w:rsidRPr="00953A78">
        <w:rPr>
          <w:rFonts w:ascii="Arial" w:hAnsi="Arial" w:cs="Arial"/>
        </w:rPr>
        <w:t xml:space="preserve"> (</w:t>
      </w:r>
      <w:r w:rsidR="00457E80" w:rsidRPr="00953A78">
        <w:rPr>
          <w:rFonts w:ascii="Arial" w:hAnsi="Arial" w:cs="Arial"/>
        </w:rPr>
        <w:t>per Sutartyje</w:t>
      </w:r>
      <w:r w:rsidR="003F1FAF" w:rsidRPr="00953A78">
        <w:rPr>
          <w:rFonts w:ascii="Arial" w:eastAsia="Calibri" w:hAnsi="Arial" w:cs="Arial"/>
        </w:rPr>
        <w:t xml:space="preserve"> nurodyta terminą</w:t>
      </w:r>
      <w:r w:rsidR="00540279" w:rsidRPr="00953A78">
        <w:rPr>
          <w:rFonts w:ascii="Arial" w:hAnsi="Arial" w:cs="Arial"/>
        </w:rPr>
        <w:t xml:space="preserve"> ar ištaisyti jų trūkumus, </w:t>
      </w:r>
      <w:r w:rsidR="00240C30" w:rsidRPr="00953A78">
        <w:rPr>
          <w:rFonts w:ascii="Arial" w:hAnsi="Arial" w:cs="Arial"/>
        </w:rPr>
        <w:t>Užsakovas</w:t>
      </w:r>
      <w:r w:rsidR="00540279" w:rsidRPr="00953A78">
        <w:rPr>
          <w:rFonts w:ascii="Arial" w:hAnsi="Arial" w:cs="Arial"/>
        </w:rPr>
        <w:t xml:space="preserve"> nuo kitos dienos </w:t>
      </w:r>
      <w:r w:rsidR="002658F8" w:rsidRPr="00953A78">
        <w:rPr>
          <w:rFonts w:ascii="Arial" w:hAnsi="Arial" w:cs="Arial"/>
        </w:rPr>
        <w:t>Vykdytojui</w:t>
      </w:r>
      <w:r w:rsidR="00540279" w:rsidRPr="00953A78">
        <w:rPr>
          <w:rFonts w:ascii="Arial" w:hAnsi="Arial" w:cs="Arial"/>
        </w:rPr>
        <w:t xml:space="preserve"> skaičiuoja 0,1 (vienos dešimtosios) procento dydžio delspinigius už kiekvieną uždels</w:t>
      </w:r>
      <w:r w:rsidR="00240C30" w:rsidRPr="00953A78">
        <w:rPr>
          <w:rFonts w:ascii="Arial" w:hAnsi="Arial" w:cs="Arial"/>
        </w:rPr>
        <w:t xml:space="preserve">tą kalendorinę dieną nuo laiku </w:t>
      </w:r>
      <w:r w:rsidR="00573103" w:rsidRPr="00953A78">
        <w:rPr>
          <w:rFonts w:ascii="Arial" w:hAnsi="Arial" w:cs="Arial"/>
        </w:rPr>
        <w:t xml:space="preserve">nepatiektų </w:t>
      </w:r>
      <w:r w:rsidR="008F28DB" w:rsidRPr="00953A78">
        <w:rPr>
          <w:rFonts w:ascii="Arial" w:hAnsi="Arial" w:cs="Arial"/>
        </w:rPr>
        <w:t>Prekių</w:t>
      </w:r>
      <w:r w:rsidR="00573103" w:rsidRPr="00953A78">
        <w:rPr>
          <w:rFonts w:ascii="Arial" w:hAnsi="Arial" w:cs="Arial"/>
        </w:rPr>
        <w:t xml:space="preserve"> / nesuteiktų Paslaugų</w:t>
      </w:r>
      <w:r w:rsidR="007A6A57" w:rsidRPr="00953A78">
        <w:rPr>
          <w:rFonts w:ascii="Arial" w:hAnsi="Arial" w:cs="Arial"/>
        </w:rPr>
        <w:t xml:space="preserve"> kainos</w:t>
      </w:r>
      <w:r w:rsidR="00540279" w:rsidRPr="00953A78">
        <w:rPr>
          <w:rFonts w:ascii="Arial" w:hAnsi="Arial" w:cs="Arial"/>
        </w:rPr>
        <w:t>, įskaitant PVM</w:t>
      </w:r>
      <w:r w:rsidR="00F5527B" w:rsidRPr="00953A78">
        <w:rPr>
          <w:rFonts w:ascii="Arial" w:hAnsi="Arial" w:cs="Arial"/>
        </w:rPr>
        <w:t>, jei jis Sutarčiai taikomas</w:t>
      </w:r>
      <w:r w:rsidR="00540279" w:rsidRPr="00953A78">
        <w:rPr>
          <w:rFonts w:ascii="Arial" w:hAnsi="Arial" w:cs="Arial"/>
        </w:rPr>
        <w:t xml:space="preserve">, </w:t>
      </w:r>
      <w:r w:rsidR="00BB787B" w:rsidRPr="00953A78">
        <w:rPr>
          <w:rFonts w:ascii="Arial" w:hAnsi="Arial" w:cs="Arial"/>
        </w:rPr>
        <w:t xml:space="preserve">bendrą </w:t>
      </w:r>
      <w:r w:rsidR="00540279" w:rsidRPr="00953A78">
        <w:rPr>
          <w:rFonts w:ascii="Arial" w:hAnsi="Arial" w:cs="Arial"/>
        </w:rPr>
        <w:t xml:space="preserve">maksimalią delspinigių skaičiavimo ribą nustatant </w:t>
      </w:r>
      <w:r w:rsidR="00B66D55" w:rsidRPr="00953A78">
        <w:rPr>
          <w:rFonts w:ascii="Arial" w:hAnsi="Arial" w:cs="Arial"/>
        </w:rPr>
        <w:t xml:space="preserve">10 </w:t>
      </w:r>
      <w:r w:rsidR="00540279" w:rsidRPr="00953A78">
        <w:rPr>
          <w:rFonts w:ascii="Arial" w:hAnsi="Arial" w:cs="Arial"/>
        </w:rPr>
        <w:t>(</w:t>
      </w:r>
      <w:r w:rsidR="00B66D55" w:rsidRPr="00953A78">
        <w:rPr>
          <w:rFonts w:ascii="Arial" w:hAnsi="Arial" w:cs="Arial"/>
        </w:rPr>
        <w:t>dešimt</w:t>
      </w:r>
      <w:r w:rsidR="00540279" w:rsidRPr="00953A78">
        <w:rPr>
          <w:rFonts w:ascii="Arial" w:hAnsi="Arial" w:cs="Arial"/>
        </w:rPr>
        <w:t xml:space="preserve">) procentų </w:t>
      </w:r>
      <w:r w:rsidR="00573103" w:rsidRPr="00953A78">
        <w:rPr>
          <w:rFonts w:ascii="Arial" w:hAnsi="Arial" w:cs="Arial"/>
        </w:rPr>
        <w:t>nuo</w:t>
      </w:r>
      <w:r w:rsidR="00573103" w:rsidRPr="00953A78" w:rsidDel="00573103">
        <w:rPr>
          <w:rFonts w:ascii="Arial" w:hAnsi="Arial" w:cs="Arial"/>
        </w:rPr>
        <w:t xml:space="preserve"> </w:t>
      </w:r>
      <w:r w:rsidR="00540279" w:rsidRPr="00953A78">
        <w:rPr>
          <w:rFonts w:ascii="Arial" w:eastAsia="Calibri" w:hAnsi="Arial" w:cs="Arial"/>
        </w:rPr>
        <w:t xml:space="preserve">Sutarties </w:t>
      </w:r>
      <w:r w:rsidR="00573103" w:rsidRPr="00953A78">
        <w:rPr>
          <w:rFonts w:ascii="Arial" w:eastAsia="Calibri" w:hAnsi="Arial" w:cs="Arial"/>
        </w:rPr>
        <w:t xml:space="preserve">maksimalios </w:t>
      </w:r>
      <w:r w:rsidR="00540279" w:rsidRPr="00953A78">
        <w:rPr>
          <w:rFonts w:ascii="Arial" w:eastAsia="Calibri" w:hAnsi="Arial" w:cs="Arial"/>
        </w:rPr>
        <w:t>kainos</w:t>
      </w:r>
      <w:r w:rsidR="00573103" w:rsidRPr="00953A78">
        <w:rPr>
          <w:rFonts w:ascii="Arial" w:eastAsia="Calibri" w:hAnsi="Arial" w:cs="Arial"/>
        </w:rPr>
        <w:t>,</w:t>
      </w:r>
      <w:r w:rsidR="00540279" w:rsidRPr="00953A78">
        <w:rPr>
          <w:rFonts w:ascii="Arial" w:eastAsia="Calibri" w:hAnsi="Arial" w:cs="Arial"/>
        </w:rPr>
        <w:t xml:space="preserve"> įskaitant PVM</w:t>
      </w:r>
      <w:r w:rsidR="00F5527B" w:rsidRPr="00953A78">
        <w:rPr>
          <w:rFonts w:ascii="Arial" w:eastAsia="Calibri" w:hAnsi="Arial" w:cs="Arial"/>
        </w:rPr>
        <w:t>, jei jis Sutarčiai taikomas</w:t>
      </w:r>
      <w:r w:rsidR="00EA6F69" w:rsidRPr="00953A78">
        <w:rPr>
          <w:rFonts w:ascii="Arial" w:eastAsia="Calibri" w:hAnsi="Arial" w:cs="Arial"/>
        </w:rPr>
        <w:t>.</w:t>
      </w:r>
    </w:p>
    <w:p w14:paraId="43C073BD" w14:textId="123F4A76" w:rsidR="003C1F56" w:rsidRPr="00953A78" w:rsidRDefault="00D84D45" w:rsidP="00B62295">
      <w:pPr>
        <w:shd w:val="clear" w:color="auto" w:fill="FFFFFF"/>
        <w:spacing w:after="0" w:line="240" w:lineRule="auto"/>
        <w:ind w:firstLine="360"/>
        <w:jc w:val="both"/>
        <w:rPr>
          <w:rFonts w:ascii="Arial" w:eastAsia="Calibri" w:hAnsi="Arial" w:cs="Arial"/>
        </w:rPr>
      </w:pPr>
      <w:r w:rsidRPr="00953A78">
        <w:rPr>
          <w:rFonts w:ascii="Arial" w:hAnsi="Arial" w:cs="Arial"/>
        </w:rPr>
        <w:t>5.2</w:t>
      </w:r>
      <w:r w:rsidR="00540279" w:rsidRPr="00953A78">
        <w:rPr>
          <w:rFonts w:ascii="Arial" w:hAnsi="Arial" w:cs="Arial"/>
        </w:rPr>
        <w:t xml:space="preserve">. Jei </w:t>
      </w:r>
      <w:r w:rsidR="00240C30" w:rsidRPr="00953A78">
        <w:rPr>
          <w:rFonts w:ascii="Arial" w:hAnsi="Arial" w:cs="Arial"/>
        </w:rPr>
        <w:t>Užsakovas</w:t>
      </w:r>
      <w:r w:rsidR="00540279" w:rsidRPr="00953A78">
        <w:rPr>
          <w:rFonts w:ascii="Arial" w:hAnsi="Arial" w:cs="Arial"/>
        </w:rPr>
        <w:t xml:space="preserve"> uždelsia atsiskaityti už tinkamai </w:t>
      </w:r>
      <w:r w:rsidR="008F28DB" w:rsidRPr="00953A78">
        <w:rPr>
          <w:rFonts w:ascii="Arial" w:hAnsi="Arial" w:cs="Arial"/>
        </w:rPr>
        <w:t>Vykdytojo</w:t>
      </w:r>
      <w:r w:rsidR="00240C30" w:rsidRPr="00953A78">
        <w:rPr>
          <w:rFonts w:ascii="Arial" w:hAnsi="Arial" w:cs="Arial"/>
        </w:rPr>
        <w:t xml:space="preserve"> </w:t>
      </w:r>
      <w:r w:rsidR="00540279" w:rsidRPr="00953A78">
        <w:rPr>
          <w:rFonts w:ascii="Arial" w:hAnsi="Arial" w:cs="Arial"/>
        </w:rPr>
        <w:t xml:space="preserve">perduotas kokybiškas </w:t>
      </w:r>
      <w:r w:rsidR="008F28DB" w:rsidRPr="00953A78">
        <w:rPr>
          <w:rFonts w:ascii="Arial" w:hAnsi="Arial" w:cs="Arial"/>
        </w:rPr>
        <w:t>Prekes</w:t>
      </w:r>
      <w:r w:rsidR="00573103" w:rsidRPr="00953A78">
        <w:rPr>
          <w:rFonts w:ascii="Arial" w:hAnsi="Arial" w:cs="Arial"/>
        </w:rPr>
        <w:t xml:space="preserve"> / suteiktas kokybiškas Paslaugas</w:t>
      </w:r>
      <w:r w:rsidR="00540279" w:rsidRPr="00953A78">
        <w:rPr>
          <w:rFonts w:ascii="Arial" w:hAnsi="Arial" w:cs="Arial"/>
        </w:rPr>
        <w:t xml:space="preserve"> per Sutartyje nurodytą terminą, </w:t>
      </w:r>
      <w:r w:rsidR="00A247AB" w:rsidRPr="00953A78">
        <w:rPr>
          <w:rFonts w:ascii="Arial" w:hAnsi="Arial" w:cs="Arial"/>
        </w:rPr>
        <w:t>Vykdytojas</w:t>
      </w:r>
      <w:r w:rsidR="002658F8" w:rsidRPr="00953A78">
        <w:rPr>
          <w:rFonts w:ascii="Arial" w:hAnsi="Arial" w:cs="Arial"/>
        </w:rPr>
        <w:t xml:space="preserve"> </w:t>
      </w:r>
      <w:r w:rsidR="00540279" w:rsidRPr="00953A78">
        <w:rPr>
          <w:rFonts w:ascii="Arial" w:hAnsi="Arial" w:cs="Arial"/>
        </w:rPr>
        <w:t xml:space="preserve">nuo kitos dienos </w:t>
      </w:r>
      <w:r w:rsidR="00540279" w:rsidRPr="00953A78">
        <w:rPr>
          <w:rFonts w:ascii="Arial" w:eastAsia="Calibri" w:hAnsi="Arial" w:cs="Arial"/>
        </w:rPr>
        <w:t>skaičiuoja</w:t>
      </w:r>
      <w:r w:rsidR="00540279" w:rsidRPr="00953A78">
        <w:rPr>
          <w:rFonts w:ascii="Arial" w:hAnsi="Arial" w:cs="Arial"/>
        </w:rPr>
        <w:t xml:space="preserve"> </w:t>
      </w:r>
      <w:r w:rsidR="00240C30" w:rsidRPr="00953A78">
        <w:rPr>
          <w:rFonts w:ascii="Arial" w:hAnsi="Arial" w:cs="Arial"/>
        </w:rPr>
        <w:t>Užsakovui</w:t>
      </w:r>
      <w:r w:rsidR="00540279" w:rsidRPr="00953A78">
        <w:rPr>
          <w:rFonts w:ascii="Arial" w:hAnsi="Arial" w:cs="Arial"/>
        </w:rPr>
        <w:t xml:space="preserve"> 0,1 (vienos dešimtosios) procento dydžio delspinigius nuo neapmokėtos sumos, įskaitant PVM</w:t>
      </w:r>
      <w:r w:rsidR="00F5527B" w:rsidRPr="00953A78">
        <w:rPr>
          <w:rFonts w:ascii="Arial" w:hAnsi="Arial" w:cs="Arial"/>
        </w:rPr>
        <w:t>, jei jis Sutarčiai taikomas</w:t>
      </w:r>
      <w:r w:rsidR="00540279" w:rsidRPr="00953A78">
        <w:rPr>
          <w:rFonts w:ascii="Arial" w:hAnsi="Arial" w:cs="Arial"/>
        </w:rPr>
        <w:t xml:space="preserve">, </w:t>
      </w:r>
      <w:r w:rsidR="00BB787B" w:rsidRPr="00953A78">
        <w:rPr>
          <w:rFonts w:ascii="Arial" w:hAnsi="Arial" w:cs="Arial"/>
        </w:rPr>
        <w:t xml:space="preserve">bendrą </w:t>
      </w:r>
      <w:r w:rsidR="00540279" w:rsidRPr="00953A78">
        <w:rPr>
          <w:rFonts w:ascii="Arial" w:hAnsi="Arial" w:cs="Arial"/>
        </w:rPr>
        <w:t xml:space="preserve">maksimalią delspinigių skaičiavimo ribą nustatant </w:t>
      </w:r>
      <w:r w:rsidR="00B66D55" w:rsidRPr="00953A78">
        <w:rPr>
          <w:rFonts w:ascii="Arial" w:hAnsi="Arial" w:cs="Arial"/>
        </w:rPr>
        <w:t xml:space="preserve">10 </w:t>
      </w:r>
      <w:r w:rsidR="00540279" w:rsidRPr="00953A78">
        <w:rPr>
          <w:rFonts w:ascii="Arial" w:hAnsi="Arial" w:cs="Arial"/>
        </w:rPr>
        <w:t>(</w:t>
      </w:r>
      <w:r w:rsidR="00B66D55" w:rsidRPr="00953A78">
        <w:rPr>
          <w:rFonts w:ascii="Arial" w:hAnsi="Arial" w:cs="Arial"/>
        </w:rPr>
        <w:t>dešimt</w:t>
      </w:r>
      <w:r w:rsidR="00540279" w:rsidRPr="00953A78">
        <w:rPr>
          <w:rFonts w:ascii="Arial" w:hAnsi="Arial" w:cs="Arial"/>
        </w:rPr>
        <w:t xml:space="preserve">) procentų nuo </w:t>
      </w:r>
      <w:r w:rsidR="00540279" w:rsidRPr="00953A78">
        <w:rPr>
          <w:rFonts w:ascii="Arial" w:eastAsia="Calibri" w:hAnsi="Arial" w:cs="Arial"/>
        </w:rPr>
        <w:t>Sutarties</w:t>
      </w:r>
      <w:r w:rsidR="00573103" w:rsidRPr="00953A78">
        <w:rPr>
          <w:rFonts w:ascii="Arial" w:eastAsia="Calibri" w:hAnsi="Arial" w:cs="Arial"/>
        </w:rPr>
        <w:t xml:space="preserve"> maksimalios </w:t>
      </w:r>
      <w:r w:rsidR="00540279" w:rsidRPr="00953A78">
        <w:rPr>
          <w:rFonts w:ascii="Arial" w:eastAsia="Calibri" w:hAnsi="Arial" w:cs="Arial"/>
        </w:rPr>
        <w:t>kainos, įskaitant PVM</w:t>
      </w:r>
      <w:r w:rsidR="00F5527B" w:rsidRPr="00953A78">
        <w:rPr>
          <w:rFonts w:ascii="Arial" w:eastAsia="Calibri" w:hAnsi="Arial" w:cs="Arial"/>
        </w:rPr>
        <w:t>, jei jis Sutarčiai taikomas</w:t>
      </w:r>
      <w:r w:rsidR="00EA6F69" w:rsidRPr="00953A78">
        <w:rPr>
          <w:rFonts w:ascii="Arial" w:eastAsia="Calibri" w:hAnsi="Arial" w:cs="Arial"/>
        </w:rPr>
        <w:t>.</w:t>
      </w:r>
    </w:p>
    <w:p w14:paraId="3CDD1B4E" w14:textId="60B01FF9" w:rsidR="000861B6" w:rsidRPr="00953A78" w:rsidRDefault="000861B6" w:rsidP="005E2003">
      <w:pPr>
        <w:spacing w:after="0" w:line="240" w:lineRule="auto"/>
        <w:ind w:firstLine="360"/>
        <w:jc w:val="both"/>
        <w:rPr>
          <w:rFonts w:ascii="Arial" w:eastAsia="Times New Roman" w:hAnsi="Arial" w:cs="Arial"/>
          <w:lang w:eastAsia="lt-LT"/>
        </w:rPr>
      </w:pPr>
      <w:r w:rsidRPr="00953A78">
        <w:rPr>
          <w:rFonts w:ascii="Arial" w:eastAsia="Times New Roman" w:hAnsi="Arial" w:cs="Arial"/>
          <w:lang w:eastAsia="lt-LT"/>
        </w:rPr>
        <w:t xml:space="preserve">5.3. Jei </w:t>
      </w:r>
      <w:r w:rsidR="00131587" w:rsidRPr="00953A78">
        <w:rPr>
          <w:rFonts w:ascii="Arial" w:eastAsia="Times New Roman" w:hAnsi="Arial" w:cs="Arial"/>
          <w:lang w:eastAsia="lt-LT"/>
        </w:rPr>
        <w:t xml:space="preserve">Vykdytojas </w:t>
      </w:r>
      <w:r w:rsidRPr="00953A78">
        <w:rPr>
          <w:rFonts w:ascii="Arial" w:eastAsia="Times New Roman" w:hAnsi="Arial" w:cs="Arial"/>
          <w:lang w:eastAsia="lt-LT"/>
        </w:rPr>
        <w:t xml:space="preserve">vėluoja įvykdyti Sutarties Specialiųjų sąlygų </w:t>
      </w:r>
      <w:r w:rsidR="00131587" w:rsidRPr="00953A78">
        <w:rPr>
          <w:rFonts w:ascii="Arial" w:eastAsia="Calibri" w:hAnsi="Arial" w:cs="Arial"/>
        </w:rPr>
        <w:t>Priedo Nr. 1</w:t>
      </w:r>
      <w:r w:rsidR="00413B14" w:rsidRPr="00953A78">
        <w:rPr>
          <w:rFonts w:ascii="Arial" w:eastAsia="Calibri" w:hAnsi="Arial" w:cs="Arial"/>
        </w:rPr>
        <w:t xml:space="preserve"> </w:t>
      </w:r>
      <w:r w:rsidR="00131587" w:rsidRPr="00953A78">
        <w:rPr>
          <w:rFonts w:ascii="Arial" w:hAnsi="Arial" w:cs="Arial"/>
        </w:rPr>
        <w:t xml:space="preserve">– „Techninė specifikacija“ </w:t>
      </w:r>
      <w:r w:rsidRPr="00953A78">
        <w:rPr>
          <w:rFonts w:ascii="Arial" w:eastAsia="Times New Roman" w:hAnsi="Arial" w:cs="Arial"/>
          <w:lang w:eastAsia="lt-LT"/>
        </w:rPr>
        <w:t>6.</w:t>
      </w:r>
      <w:r w:rsidR="00B80A04" w:rsidRPr="00953A78">
        <w:rPr>
          <w:rFonts w:ascii="Arial" w:eastAsia="Times New Roman" w:hAnsi="Arial" w:cs="Arial"/>
          <w:lang w:eastAsia="lt-LT"/>
        </w:rPr>
        <w:t>2</w:t>
      </w:r>
      <w:r w:rsidRPr="00953A78">
        <w:rPr>
          <w:rFonts w:ascii="Arial" w:eastAsia="Times New Roman" w:hAnsi="Arial" w:cs="Arial"/>
          <w:lang w:eastAsia="lt-LT"/>
        </w:rPr>
        <w:t>.1</w:t>
      </w:r>
      <w:r w:rsidR="00576788" w:rsidRPr="00953A78">
        <w:rPr>
          <w:rFonts w:ascii="Arial" w:eastAsia="Times New Roman" w:hAnsi="Arial" w:cs="Arial"/>
          <w:lang w:eastAsia="lt-LT"/>
        </w:rPr>
        <w:t>5</w:t>
      </w:r>
      <w:r w:rsidR="00B80A04" w:rsidRPr="00953A78">
        <w:rPr>
          <w:rFonts w:ascii="Arial" w:eastAsia="Times New Roman" w:hAnsi="Arial" w:cs="Arial"/>
          <w:lang w:eastAsia="lt-LT"/>
        </w:rPr>
        <w:t xml:space="preserve"> </w:t>
      </w:r>
      <w:r w:rsidRPr="00953A78">
        <w:rPr>
          <w:rFonts w:ascii="Arial" w:eastAsia="Times New Roman" w:hAnsi="Arial" w:cs="Arial"/>
          <w:lang w:eastAsia="lt-LT"/>
        </w:rPr>
        <w:t>punkt</w:t>
      </w:r>
      <w:r w:rsidR="00576788" w:rsidRPr="00953A78">
        <w:rPr>
          <w:rFonts w:ascii="Arial" w:eastAsia="Times New Roman" w:hAnsi="Arial" w:cs="Arial"/>
          <w:lang w:eastAsia="lt-LT"/>
        </w:rPr>
        <w:t>o</w:t>
      </w:r>
      <w:r w:rsidRPr="00953A78">
        <w:rPr>
          <w:rFonts w:ascii="Arial" w:eastAsia="Times New Roman" w:hAnsi="Arial" w:cs="Arial"/>
          <w:lang w:eastAsia="lt-LT"/>
        </w:rPr>
        <w:t xml:space="preserve"> reikalavimus, Pirkėjas </w:t>
      </w:r>
      <w:r w:rsidR="00131587" w:rsidRPr="00953A78">
        <w:rPr>
          <w:rFonts w:ascii="Arial" w:eastAsia="Times New Roman" w:hAnsi="Arial" w:cs="Arial"/>
          <w:lang w:eastAsia="lt-LT"/>
        </w:rPr>
        <w:t xml:space="preserve">Vykdytojui </w:t>
      </w:r>
      <w:r w:rsidRPr="00953A78">
        <w:rPr>
          <w:rFonts w:ascii="Arial" w:eastAsia="Times New Roman" w:hAnsi="Arial" w:cs="Arial"/>
          <w:lang w:eastAsia="lt-LT"/>
        </w:rPr>
        <w:t>taiko:</w:t>
      </w:r>
    </w:p>
    <w:p w14:paraId="096D4B9E" w14:textId="02429C91" w:rsidR="000861B6" w:rsidRPr="00953A78" w:rsidRDefault="000861B6" w:rsidP="00B012FF">
      <w:pPr>
        <w:spacing w:after="0" w:line="240" w:lineRule="auto"/>
        <w:ind w:firstLine="360"/>
        <w:jc w:val="both"/>
        <w:rPr>
          <w:rFonts w:ascii="Arial" w:eastAsia="Times New Roman" w:hAnsi="Arial" w:cs="Arial"/>
          <w:lang w:eastAsia="lt-LT"/>
        </w:rPr>
      </w:pPr>
      <w:r w:rsidRPr="00953A78">
        <w:rPr>
          <w:rFonts w:ascii="Arial" w:eastAsia="Calibri" w:hAnsi="Arial" w:cs="Arial"/>
          <w:spacing w:val="-1"/>
        </w:rPr>
        <w:t xml:space="preserve">5.3.1. </w:t>
      </w:r>
      <w:r w:rsidR="007F5FC2" w:rsidRPr="00953A78">
        <w:rPr>
          <w:rFonts w:ascii="Arial" w:eastAsia="Times New Roman" w:hAnsi="Arial" w:cs="Arial"/>
          <w:lang w:eastAsia="lt-LT"/>
        </w:rPr>
        <w:t>nuo kitos valandos</w:t>
      </w:r>
      <w:r w:rsidR="00B80A04" w:rsidRPr="00953A78">
        <w:rPr>
          <w:rFonts w:ascii="Arial" w:eastAsia="Times New Roman" w:hAnsi="Arial" w:cs="Arial"/>
          <w:lang w:eastAsia="lt-LT"/>
        </w:rPr>
        <w:t xml:space="preserve"> atsitikus įvykiui</w:t>
      </w:r>
      <w:r w:rsidR="007F5FC2" w:rsidRPr="00953A78">
        <w:rPr>
          <w:rFonts w:ascii="Arial" w:eastAsia="Times New Roman" w:hAnsi="Arial" w:cs="Arial"/>
          <w:lang w:eastAsia="lt-LT"/>
        </w:rPr>
        <w:t xml:space="preserve"> </w:t>
      </w:r>
      <w:r w:rsidRPr="00953A78">
        <w:rPr>
          <w:rFonts w:ascii="Arial" w:eastAsia="Calibri" w:hAnsi="Arial" w:cs="Arial"/>
          <w:spacing w:val="-1"/>
        </w:rPr>
        <w:t>„</w:t>
      </w:r>
      <w:r w:rsidR="00B80A04" w:rsidRPr="00953A78">
        <w:rPr>
          <w:rFonts w:ascii="Arial" w:eastAsia="Calibri" w:hAnsi="Arial" w:cs="Arial"/>
          <w:spacing w:val="-1"/>
        </w:rPr>
        <w:t>Kritiškumo lygis</w:t>
      </w:r>
      <w:r w:rsidRPr="00953A78">
        <w:rPr>
          <w:rFonts w:ascii="Arial" w:eastAsia="Calibri" w:hAnsi="Arial" w:cs="Arial"/>
          <w:spacing w:val="-1"/>
        </w:rPr>
        <w:t xml:space="preserve"> </w:t>
      </w:r>
      <w:r w:rsidR="00D20A46" w:rsidRPr="00953A78">
        <w:rPr>
          <w:rFonts w:ascii="Arial" w:eastAsia="Calibri" w:hAnsi="Arial" w:cs="Arial"/>
          <w:spacing w:val="-1"/>
        </w:rPr>
        <w:t>P1,P2</w:t>
      </w:r>
      <w:r w:rsidRPr="00953A78">
        <w:rPr>
          <w:rFonts w:ascii="Arial" w:eastAsia="Calibri" w:hAnsi="Arial" w:cs="Arial"/>
          <w:spacing w:val="-1"/>
        </w:rPr>
        <w:t xml:space="preserve">“ – </w:t>
      </w:r>
      <w:r w:rsidRPr="00953A78">
        <w:rPr>
          <w:rFonts w:ascii="Arial" w:eastAsia="Times New Roman" w:hAnsi="Arial" w:cs="Arial"/>
          <w:lang w:eastAsia="lt-LT"/>
        </w:rPr>
        <w:t xml:space="preserve">1 000,00 </w:t>
      </w:r>
      <w:r w:rsidR="00A35509" w:rsidRPr="00953A78">
        <w:rPr>
          <w:rFonts w:ascii="Arial" w:eastAsia="Times New Roman" w:hAnsi="Arial" w:cs="Arial"/>
          <w:lang w:eastAsia="lt-LT"/>
        </w:rPr>
        <w:t xml:space="preserve">Eur </w:t>
      </w:r>
      <w:r w:rsidRPr="00953A78">
        <w:rPr>
          <w:rFonts w:ascii="Arial" w:eastAsia="Times New Roman" w:hAnsi="Arial" w:cs="Arial"/>
          <w:lang w:eastAsia="lt-LT"/>
        </w:rPr>
        <w:t>(vieno tūkstančio</w:t>
      </w:r>
      <w:r w:rsidR="00A35509" w:rsidRPr="00953A78">
        <w:rPr>
          <w:rFonts w:ascii="Arial" w:eastAsia="Times New Roman" w:hAnsi="Arial" w:cs="Arial"/>
          <w:lang w:eastAsia="lt-LT"/>
        </w:rPr>
        <w:t xml:space="preserve"> eurų ir 00 ct</w:t>
      </w:r>
      <w:r w:rsidRPr="00953A78">
        <w:rPr>
          <w:rFonts w:ascii="Arial" w:eastAsia="Times New Roman" w:hAnsi="Arial" w:cs="Arial"/>
          <w:lang w:eastAsia="lt-LT"/>
        </w:rPr>
        <w:t>) baudą už kiekvieną pavėluotą</w:t>
      </w:r>
      <w:r w:rsidR="00B80A04" w:rsidRPr="00953A78">
        <w:rPr>
          <w:rFonts w:ascii="Arial" w:eastAsia="Times New Roman" w:hAnsi="Arial" w:cs="Arial"/>
          <w:lang w:eastAsia="lt-LT"/>
        </w:rPr>
        <w:t xml:space="preserve"> išsprendimo</w:t>
      </w:r>
      <w:r w:rsidRPr="00953A78">
        <w:rPr>
          <w:rFonts w:ascii="Arial" w:eastAsia="Times New Roman" w:hAnsi="Arial" w:cs="Arial"/>
          <w:lang w:eastAsia="lt-LT"/>
        </w:rPr>
        <w:t xml:space="preserve"> valandą, iki kol sutrikimai</w:t>
      </w:r>
      <w:r w:rsidR="00115C6A" w:rsidRPr="00953A78">
        <w:rPr>
          <w:rFonts w:ascii="Arial" w:eastAsia="Times New Roman" w:hAnsi="Arial" w:cs="Arial"/>
          <w:lang w:eastAsia="lt-LT"/>
        </w:rPr>
        <w:t xml:space="preserve"> ir / ar trikdžiai</w:t>
      </w:r>
      <w:r w:rsidRPr="00953A78">
        <w:rPr>
          <w:rFonts w:ascii="Arial" w:eastAsia="Times New Roman" w:hAnsi="Arial" w:cs="Arial"/>
          <w:lang w:eastAsia="lt-LT"/>
        </w:rPr>
        <w:t xml:space="preserve"> bus </w:t>
      </w:r>
      <w:r w:rsidR="00A35509" w:rsidRPr="00953A78">
        <w:rPr>
          <w:rFonts w:ascii="Arial" w:eastAsia="Times New Roman" w:hAnsi="Arial" w:cs="Arial"/>
          <w:lang w:eastAsia="lt-LT"/>
        </w:rPr>
        <w:t xml:space="preserve">tinkamai </w:t>
      </w:r>
      <w:r w:rsidRPr="00953A78">
        <w:rPr>
          <w:rFonts w:ascii="Arial" w:eastAsia="Times New Roman" w:hAnsi="Arial" w:cs="Arial"/>
          <w:lang w:eastAsia="lt-LT"/>
        </w:rPr>
        <w:t xml:space="preserve">sutvarkyti </w:t>
      </w:r>
      <w:r w:rsidR="00A35509" w:rsidRPr="00953A78">
        <w:rPr>
          <w:rFonts w:ascii="Arial" w:eastAsia="Times New Roman" w:hAnsi="Arial" w:cs="Arial"/>
          <w:lang w:eastAsia="lt-LT"/>
        </w:rPr>
        <w:t xml:space="preserve">/ </w:t>
      </w:r>
      <w:r w:rsidRPr="00953A78">
        <w:rPr>
          <w:rFonts w:ascii="Arial" w:eastAsia="Times New Roman" w:hAnsi="Arial" w:cs="Arial"/>
          <w:lang w:eastAsia="lt-LT"/>
        </w:rPr>
        <w:t>atstatyti</w:t>
      </w:r>
      <w:r w:rsidR="00A35509" w:rsidRPr="00953A78">
        <w:rPr>
          <w:rFonts w:ascii="Arial" w:eastAsia="Times New Roman" w:hAnsi="Arial" w:cs="Arial"/>
          <w:lang w:eastAsia="lt-LT"/>
        </w:rPr>
        <w:t xml:space="preserve"> / pašalinti</w:t>
      </w:r>
      <w:r w:rsidR="00F235B7" w:rsidRPr="00953A78">
        <w:rPr>
          <w:rFonts w:ascii="Arial" w:eastAsia="Times New Roman" w:hAnsi="Arial" w:cs="Arial"/>
          <w:lang w:eastAsia="lt-LT"/>
        </w:rPr>
        <w:t>;</w:t>
      </w:r>
    </w:p>
    <w:p w14:paraId="6FE736E3" w14:textId="248949DF" w:rsidR="00B80A04" w:rsidRPr="00953A78" w:rsidRDefault="00B80A04" w:rsidP="00B80A04">
      <w:pPr>
        <w:spacing w:after="0" w:line="240" w:lineRule="auto"/>
        <w:ind w:firstLine="360"/>
        <w:jc w:val="both"/>
        <w:rPr>
          <w:rFonts w:ascii="Arial" w:eastAsia="Times New Roman" w:hAnsi="Arial" w:cs="Arial"/>
          <w:lang w:eastAsia="lt-LT"/>
        </w:rPr>
      </w:pPr>
      <w:r w:rsidRPr="00953A78">
        <w:rPr>
          <w:rFonts w:ascii="Arial" w:eastAsia="Times New Roman" w:hAnsi="Arial" w:cs="Arial"/>
          <w:lang w:eastAsia="lt-LT"/>
        </w:rPr>
        <w:t xml:space="preserve">5.3.2. nuo kitos valandos atsitikus įvykiui </w:t>
      </w:r>
      <w:r w:rsidRPr="00953A78">
        <w:rPr>
          <w:rFonts w:ascii="Arial" w:eastAsia="Calibri" w:hAnsi="Arial" w:cs="Arial"/>
          <w:spacing w:val="-1"/>
        </w:rPr>
        <w:t>„Kritiškumo lygis P</w:t>
      </w:r>
      <w:r w:rsidR="00684632" w:rsidRPr="00953A78">
        <w:rPr>
          <w:rFonts w:ascii="Arial" w:eastAsia="Calibri" w:hAnsi="Arial" w:cs="Arial"/>
          <w:spacing w:val="-1"/>
        </w:rPr>
        <w:t>3</w:t>
      </w:r>
      <w:r w:rsidRPr="00953A78">
        <w:rPr>
          <w:rFonts w:ascii="Arial" w:eastAsia="Calibri" w:hAnsi="Arial" w:cs="Arial"/>
          <w:spacing w:val="-1"/>
        </w:rPr>
        <w:t xml:space="preserve">“ – </w:t>
      </w:r>
      <w:r w:rsidR="00684632" w:rsidRPr="00953A78">
        <w:rPr>
          <w:rFonts w:ascii="Arial" w:eastAsia="Times New Roman" w:hAnsi="Arial" w:cs="Arial"/>
          <w:lang w:eastAsia="lt-LT"/>
        </w:rPr>
        <w:t>500</w:t>
      </w:r>
      <w:r w:rsidRPr="00953A78">
        <w:rPr>
          <w:rFonts w:ascii="Arial" w:eastAsia="Times New Roman" w:hAnsi="Arial" w:cs="Arial"/>
          <w:lang w:eastAsia="lt-LT"/>
        </w:rPr>
        <w:t>,00 Eur (</w:t>
      </w:r>
      <w:r w:rsidR="00684632" w:rsidRPr="00953A78">
        <w:rPr>
          <w:rFonts w:ascii="Arial" w:eastAsia="Times New Roman" w:hAnsi="Arial" w:cs="Arial"/>
          <w:lang w:eastAsia="lt-LT"/>
        </w:rPr>
        <w:t xml:space="preserve">penki šimtai </w:t>
      </w:r>
      <w:r w:rsidRPr="00953A78">
        <w:rPr>
          <w:rFonts w:ascii="Arial" w:eastAsia="Times New Roman" w:hAnsi="Arial" w:cs="Arial"/>
          <w:lang w:eastAsia="lt-LT"/>
        </w:rPr>
        <w:t>eurų ir 00 ct) baudą už kiekvieną pavėluotą išsprendimo valandą, iki kol sutrikimai ir / ar trikdžiai bus tinkamai sutvarkyti / atstatyti / pašalinti;</w:t>
      </w:r>
    </w:p>
    <w:p w14:paraId="392F3251" w14:textId="26FB8C3D" w:rsidR="00684632" w:rsidRPr="00953A78" w:rsidRDefault="00684632" w:rsidP="00684632">
      <w:pPr>
        <w:spacing w:after="0" w:line="240" w:lineRule="auto"/>
        <w:ind w:firstLine="360"/>
        <w:jc w:val="both"/>
        <w:rPr>
          <w:rFonts w:ascii="Arial" w:eastAsia="Times New Roman" w:hAnsi="Arial" w:cs="Arial"/>
          <w:lang w:eastAsia="lt-LT"/>
        </w:rPr>
      </w:pPr>
      <w:r w:rsidRPr="00953A78">
        <w:rPr>
          <w:rFonts w:ascii="Arial" w:eastAsia="Times New Roman" w:hAnsi="Arial" w:cs="Arial"/>
          <w:lang w:eastAsia="lt-LT"/>
        </w:rPr>
        <w:t xml:space="preserve">5.3.3. nuo kitos dienos atsitikus įvykiui </w:t>
      </w:r>
      <w:r w:rsidRPr="00953A78">
        <w:rPr>
          <w:rFonts w:ascii="Arial" w:eastAsia="Calibri" w:hAnsi="Arial" w:cs="Arial"/>
          <w:spacing w:val="-1"/>
        </w:rPr>
        <w:t xml:space="preserve">„Kritiškumo lygis P4“ – </w:t>
      </w:r>
      <w:r w:rsidRPr="00953A78">
        <w:rPr>
          <w:rFonts w:ascii="Arial" w:eastAsia="Times New Roman" w:hAnsi="Arial" w:cs="Arial"/>
          <w:lang w:eastAsia="lt-LT"/>
        </w:rPr>
        <w:t>250,00 Eur (du šimtai penkiasdešimt eurų ir 00 ct) baudą už kiekvieną pavėluotą Išsprendimo dieną, iki kol sutrikimai ir / ar trikdžiai bus tinkamai sutvarkyti / atstatyti / pašalinti;</w:t>
      </w:r>
    </w:p>
    <w:p w14:paraId="492502C9" w14:textId="781BB872" w:rsidR="00B5060C" w:rsidRPr="00953A78" w:rsidRDefault="00B5060C" w:rsidP="00B5060C">
      <w:pPr>
        <w:spacing w:after="0" w:line="240" w:lineRule="auto"/>
        <w:ind w:firstLine="360"/>
        <w:jc w:val="both"/>
        <w:rPr>
          <w:rFonts w:ascii="Arial" w:eastAsia="Calibri" w:hAnsi="Arial" w:cs="Arial"/>
        </w:rPr>
      </w:pPr>
      <w:r w:rsidRPr="00953A78">
        <w:rPr>
          <w:rFonts w:ascii="Arial" w:eastAsia="Calibri" w:hAnsi="Arial" w:cs="Arial"/>
          <w:iCs/>
        </w:rPr>
        <w:t>5.</w:t>
      </w:r>
      <w:r w:rsidR="000861B6" w:rsidRPr="00953A78">
        <w:rPr>
          <w:rFonts w:ascii="Arial" w:eastAsia="Calibri" w:hAnsi="Arial" w:cs="Arial"/>
          <w:iCs/>
        </w:rPr>
        <w:t>4</w:t>
      </w:r>
      <w:r w:rsidRPr="00953A78">
        <w:rPr>
          <w:rFonts w:ascii="Arial" w:eastAsia="Calibri" w:hAnsi="Arial" w:cs="Arial"/>
          <w:iCs/>
        </w:rPr>
        <w:t xml:space="preserve">. Jei </w:t>
      </w:r>
      <w:r w:rsidR="008F28DB" w:rsidRPr="00953A78">
        <w:rPr>
          <w:rFonts w:ascii="Arial" w:eastAsia="Calibri" w:hAnsi="Arial" w:cs="Arial"/>
          <w:iCs/>
        </w:rPr>
        <w:t>Vykdytojas</w:t>
      </w:r>
      <w:r w:rsidRPr="00953A78">
        <w:rPr>
          <w:rFonts w:ascii="Arial" w:eastAsia="Calibri" w:hAnsi="Arial" w:cs="Arial"/>
          <w:iCs/>
        </w:rPr>
        <w:t xml:space="preserve">, vykdydamas Sutartį, nesilaiko galiojančių teisės aktų reikalavimų ir dėl to kompetentingos įgaliotos valstybinės institucijos pritaiko baudas ar kitas sankcijas </w:t>
      </w:r>
      <w:r w:rsidR="00F721C4" w:rsidRPr="00953A78">
        <w:rPr>
          <w:rFonts w:ascii="Arial" w:eastAsia="Calibri" w:hAnsi="Arial" w:cs="Arial"/>
          <w:iCs/>
        </w:rPr>
        <w:t>Užsakovui</w:t>
      </w:r>
      <w:r w:rsidRPr="00953A78">
        <w:rPr>
          <w:rFonts w:ascii="Arial" w:eastAsia="Calibri" w:hAnsi="Arial" w:cs="Arial"/>
          <w:iCs/>
        </w:rPr>
        <w:t xml:space="preserve">, taip pat, jeigu dėl bet kokių aplinkybių, susijusių su </w:t>
      </w:r>
      <w:r w:rsidR="00093AD9" w:rsidRPr="00953A78">
        <w:rPr>
          <w:rFonts w:ascii="Arial" w:eastAsia="Calibri" w:hAnsi="Arial" w:cs="Arial"/>
          <w:iCs/>
        </w:rPr>
        <w:t>Vykdytoju</w:t>
      </w:r>
      <w:r w:rsidRPr="00953A78">
        <w:rPr>
          <w:rFonts w:ascii="Arial" w:eastAsia="Calibri" w:hAnsi="Arial" w:cs="Arial"/>
          <w:iCs/>
        </w:rPr>
        <w:t xml:space="preserve"> ar jo </w:t>
      </w:r>
      <w:r w:rsidR="00887A4F" w:rsidRPr="00953A78">
        <w:rPr>
          <w:rFonts w:ascii="Arial" w:eastAsia="Calibri" w:hAnsi="Arial" w:cs="Arial"/>
          <w:iCs/>
        </w:rPr>
        <w:t>p</w:t>
      </w:r>
      <w:r w:rsidR="008F28DB" w:rsidRPr="00953A78">
        <w:rPr>
          <w:rFonts w:ascii="Arial" w:eastAsia="Calibri" w:hAnsi="Arial" w:cs="Arial"/>
          <w:iCs/>
        </w:rPr>
        <w:t>ristatytoms Prekėms</w:t>
      </w:r>
      <w:r w:rsidRPr="00953A78">
        <w:rPr>
          <w:rFonts w:ascii="Arial" w:eastAsia="Calibri" w:hAnsi="Arial" w:cs="Arial"/>
          <w:iCs/>
        </w:rPr>
        <w:t xml:space="preserve">, </w:t>
      </w:r>
      <w:r w:rsidR="00F721C4" w:rsidRPr="00953A78">
        <w:rPr>
          <w:rFonts w:ascii="Arial" w:eastAsia="Calibri" w:hAnsi="Arial" w:cs="Arial"/>
          <w:iCs/>
        </w:rPr>
        <w:t>Užsakovui</w:t>
      </w:r>
      <w:r w:rsidRPr="00953A78">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953A78">
        <w:rPr>
          <w:rFonts w:ascii="Arial" w:eastAsia="Calibri" w:hAnsi="Arial" w:cs="Arial"/>
          <w:b/>
          <w:bCs/>
          <w:iCs/>
        </w:rPr>
        <w:t>Sankcijos</w:t>
      </w:r>
      <w:r w:rsidRPr="00953A78">
        <w:rPr>
          <w:rFonts w:ascii="Arial" w:eastAsia="Calibri" w:hAnsi="Arial" w:cs="Arial"/>
          <w:iCs/>
        </w:rPr>
        <w:t xml:space="preserve">), </w:t>
      </w:r>
      <w:r w:rsidR="00A247AB" w:rsidRPr="00953A78">
        <w:rPr>
          <w:rFonts w:ascii="Arial" w:eastAsia="Calibri" w:hAnsi="Arial" w:cs="Arial"/>
          <w:iCs/>
        </w:rPr>
        <w:t>Vykdytojas</w:t>
      </w:r>
      <w:r w:rsidR="002658F8" w:rsidRPr="00953A78">
        <w:rPr>
          <w:rFonts w:ascii="Arial" w:eastAsia="Calibri" w:hAnsi="Arial" w:cs="Arial"/>
          <w:iCs/>
        </w:rPr>
        <w:t xml:space="preserve"> </w:t>
      </w:r>
      <w:r w:rsidRPr="00953A78">
        <w:rPr>
          <w:rFonts w:ascii="Arial" w:eastAsia="Calibri" w:hAnsi="Arial" w:cs="Arial"/>
          <w:iCs/>
        </w:rPr>
        <w:t xml:space="preserve">įsipareigoja apsaugoti </w:t>
      </w:r>
      <w:r w:rsidR="00F721C4" w:rsidRPr="00953A78">
        <w:rPr>
          <w:rFonts w:ascii="Arial" w:eastAsia="Calibri" w:hAnsi="Arial" w:cs="Arial"/>
          <w:iCs/>
        </w:rPr>
        <w:t>Užsakovą</w:t>
      </w:r>
      <w:r w:rsidRPr="00953A78">
        <w:rPr>
          <w:rFonts w:ascii="Arial" w:eastAsia="Calibri" w:hAnsi="Arial" w:cs="Arial"/>
          <w:iCs/>
        </w:rPr>
        <w:t xml:space="preserve"> bei trečiuosius asmenis nuo bet kokių neigiamų pasekmių atsakyti prieš </w:t>
      </w:r>
      <w:r w:rsidR="00F721C4" w:rsidRPr="00953A78">
        <w:rPr>
          <w:rFonts w:ascii="Arial" w:eastAsia="Calibri" w:hAnsi="Arial" w:cs="Arial"/>
          <w:iCs/>
        </w:rPr>
        <w:t>Užsakovą</w:t>
      </w:r>
      <w:r w:rsidRPr="00953A78">
        <w:rPr>
          <w:rFonts w:ascii="Arial" w:eastAsia="Calibri" w:hAnsi="Arial" w:cs="Arial"/>
          <w:iCs/>
        </w:rPr>
        <w:t xml:space="preserve"> bei trečiuosius asmenis dėl bet kokių neigiamų pasekmių, kurias </w:t>
      </w:r>
      <w:r w:rsidR="00F721C4" w:rsidRPr="00953A78">
        <w:rPr>
          <w:rFonts w:ascii="Arial" w:eastAsia="Calibri" w:hAnsi="Arial" w:cs="Arial"/>
          <w:iCs/>
        </w:rPr>
        <w:t>Užsakovui</w:t>
      </w:r>
      <w:r w:rsidRPr="00953A78">
        <w:rPr>
          <w:rFonts w:ascii="Arial" w:eastAsia="Calibri" w:hAnsi="Arial" w:cs="Arial"/>
          <w:iCs/>
        </w:rPr>
        <w:t xml:space="preserve"> ar tretiesiems asmenims gali sukelti </w:t>
      </w:r>
      <w:r w:rsidR="00F721C4" w:rsidRPr="00953A78">
        <w:rPr>
          <w:rFonts w:ascii="Arial" w:eastAsia="Calibri" w:hAnsi="Arial" w:cs="Arial"/>
          <w:iCs/>
        </w:rPr>
        <w:t>Užsakovui</w:t>
      </w:r>
      <w:r w:rsidRPr="00953A78">
        <w:rPr>
          <w:rFonts w:ascii="Arial" w:eastAsia="Calibri" w:hAnsi="Arial" w:cs="Arial"/>
          <w:iCs/>
        </w:rPr>
        <w:t xml:space="preserve"> taikomos Sankcijos, ir atlyginti </w:t>
      </w:r>
      <w:r w:rsidR="00F721C4" w:rsidRPr="00953A78">
        <w:rPr>
          <w:rFonts w:ascii="Arial" w:eastAsia="Calibri" w:hAnsi="Arial" w:cs="Arial"/>
          <w:iCs/>
        </w:rPr>
        <w:t>Užsakovui</w:t>
      </w:r>
      <w:r w:rsidRPr="00953A78">
        <w:rPr>
          <w:rFonts w:ascii="Arial" w:eastAsia="Calibri" w:hAnsi="Arial" w:cs="Arial"/>
          <w:iCs/>
        </w:rPr>
        <w:t xml:space="preserve"> bei tretiesiems asmenims visus jų dėl to patirtus tiesioginius ir netiesioginius nuostolius ar žalą bei papildomas išlaidas (įskaitant, bet neapsiribojant, dėl </w:t>
      </w:r>
      <w:r w:rsidR="00F721C4" w:rsidRPr="00953A78">
        <w:rPr>
          <w:rFonts w:ascii="Arial" w:eastAsia="Calibri" w:hAnsi="Arial" w:cs="Arial"/>
          <w:iCs/>
        </w:rPr>
        <w:t>Užsakovo</w:t>
      </w:r>
      <w:r w:rsidRPr="00953A78">
        <w:rPr>
          <w:rFonts w:ascii="Arial" w:eastAsia="Calibri" w:hAnsi="Arial" w:cs="Arial"/>
          <w:iCs/>
        </w:rPr>
        <w:t xml:space="preserve"> dalykinės reputacijos sumenkimo, </w:t>
      </w:r>
      <w:r w:rsidRPr="00953A78">
        <w:rPr>
          <w:rFonts w:ascii="Arial" w:eastAsia="Calibri" w:hAnsi="Arial" w:cs="Arial"/>
          <w:iCs/>
        </w:rPr>
        <w:lastRenderedPageBreak/>
        <w:t xml:space="preserve">veiklos suvaržymų, verslo sandorių bei klientų praradimo ar kitų neigiamų pasekmių, susijusių su </w:t>
      </w:r>
      <w:r w:rsidR="00F721C4" w:rsidRPr="00953A78">
        <w:rPr>
          <w:rFonts w:ascii="Arial" w:eastAsia="Calibri" w:hAnsi="Arial" w:cs="Arial"/>
          <w:iCs/>
        </w:rPr>
        <w:t>Užsakovo</w:t>
      </w:r>
      <w:r w:rsidRPr="00953A78">
        <w:rPr>
          <w:rFonts w:ascii="Arial" w:eastAsia="Calibri" w:hAnsi="Arial" w:cs="Arial"/>
          <w:iCs/>
        </w:rPr>
        <w:t xml:space="preserve"> ar jo darbuotojų veiklos apribojimais).</w:t>
      </w:r>
    </w:p>
    <w:p w14:paraId="2BE8ACCA" w14:textId="50E4FD86" w:rsidR="00B5060C" w:rsidRPr="00953A78" w:rsidRDefault="00A247AB" w:rsidP="00B5060C">
      <w:pPr>
        <w:spacing w:after="0" w:line="240" w:lineRule="auto"/>
        <w:ind w:firstLine="360"/>
        <w:jc w:val="both"/>
        <w:rPr>
          <w:rFonts w:ascii="Arial" w:eastAsia="Calibri" w:hAnsi="Arial" w:cs="Arial"/>
        </w:rPr>
      </w:pPr>
      <w:r w:rsidRPr="00953A78">
        <w:rPr>
          <w:rFonts w:ascii="Arial" w:eastAsia="Calibri" w:hAnsi="Arial" w:cs="Arial"/>
          <w:iCs/>
        </w:rPr>
        <w:t>Vykdytojas</w:t>
      </w:r>
      <w:r w:rsidR="008F28DB" w:rsidRPr="00953A78">
        <w:rPr>
          <w:rFonts w:ascii="Arial" w:eastAsia="Calibri" w:hAnsi="Arial" w:cs="Arial"/>
          <w:iCs/>
        </w:rPr>
        <w:t xml:space="preserve"> </w:t>
      </w:r>
      <w:r w:rsidR="00B5060C" w:rsidRPr="00953A78">
        <w:rPr>
          <w:rFonts w:ascii="Arial" w:eastAsia="Calibri" w:hAnsi="Arial" w:cs="Arial"/>
          <w:iCs/>
        </w:rPr>
        <w:t xml:space="preserve">privalo nedelsiant, bet ne vėliau nei per 1 (vieną) darbo dieną, informuoti </w:t>
      </w:r>
      <w:r w:rsidR="00F721C4" w:rsidRPr="00953A78">
        <w:rPr>
          <w:rFonts w:ascii="Arial" w:eastAsia="Calibri" w:hAnsi="Arial" w:cs="Arial"/>
          <w:iCs/>
        </w:rPr>
        <w:t>Užsakovą</w:t>
      </w:r>
      <w:r w:rsidR="00B5060C" w:rsidRPr="00953A78">
        <w:rPr>
          <w:rFonts w:ascii="Arial" w:eastAsia="Calibri" w:hAnsi="Arial" w:cs="Arial"/>
          <w:iCs/>
        </w:rPr>
        <w:t xml:space="preserve"> raštu, jei jam yra pritaikytos Sankcijos ar jam yra žinoma informacija apie inicijuotas arba ketinamas inicijuoti procedūras dėl Sankcijų jam ir / ar </w:t>
      </w:r>
      <w:r w:rsidR="00F721C4" w:rsidRPr="00953A78">
        <w:rPr>
          <w:rFonts w:ascii="Arial" w:eastAsia="Calibri" w:hAnsi="Arial" w:cs="Arial"/>
          <w:iCs/>
        </w:rPr>
        <w:t>Užsakovui</w:t>
      </w:r>
      <w:r w:rsidR="00B5060C" w:rsidRPr="00953A78">
        <w:rPr>
          <w:rFonts w:ascii="Arial" w:eastAsia="Calibri" w:hAnsi="Arial" w:cs="Arial"/>
          <w:iCs/>
        </w:rPr>
        <w:t xml:space="preserve"> taikymo. </w:t>
      </w:r>
      <w:r w:rsidR="008F28DB" w:rsidRPr="00953A78">
        <w:rPr>
          <w:rFonts w:ascii="Arial" w:eastAsia="Calibri" w:hAnsi="Arial" w:cs="Arial"/>
          <w:iCs/>
        </w:rPr>
        <w:t>Vykdytojas</w:t>
      </w:r>
      <w:r w:rsidR="00B5060C" w:rsidRPr="00953A78">
        <w:rPr>
          <w:rFonts w:ascii="Arial" w:eastAsia="Calibri" w:hAnsi="Arial" w:cs="Arial"/>
          <w:iCs/>
        </w:rPr>
        <w:t xml:space="preserve">, pažeidęs  reikalavimą laiku informuoti </w:t>
      </w:r>
      <w:r w:rsidR="00F721C4" w:rsidRPr="00953A78">
        <w:rPr>
          <w:rFonts w:ascii="Arial" w:eastAsia="Calibri" w:hAnsi="Arial" w:cs="Arial"/>
          <w:iCs/>
        </w:rPr>
        <w:t>Užsakovą</w:t>
      </w:r>
      <w:r w:rsidR="00B5060C" w:rsidRPr="00953A78">
        <w:rPr>
          <w:rFonts w:ascii="Arial" w:eastAsia="Calibri" w:hAnsi="Arial" w:cs="Arial"/>
          <w:iCs/>
        </w:rPr>
        <w:t xml:space="preserve"> raštu apie šiame Sutarties punkte nurodytas aplinkybes, </w:t>
      </w:r>
      <w:r w:rsidR="00F721C4" w:rsidRPr="00953A78">
        <w:rPr>
          <w:rFonts w:ascii="Arial" w:eastAsia="Calibri" w:hAnsi="Arial" w:cs="Arial"/>
          <w:iCs/>
        </w:rPr>
        <w:t>Užsakovui</w:t>
      </w:r>
      <w:r w:rsidR="00B5060C" w:rsidRPr="00953A78">
        <w:rPr>
          <w:rFonts w:ascii="Arial" w:eastAsia="Calibri" w:hAnsi="Arial" w:cs="Arial"/>
          <w:iCs/>
        </w:rPr>
        <w:t xml:space="preserve"> pareikalavus, sumoka 10</w:t>
      </w:r>
      <w:r w:rsidR="00573103" w:rsidRPr="00953A78">
        <w:rPr>
          <w:rFonts w:ascii="Arial" w:eastAsia="Calibri" w:hAnsi="Arial" w:cs="Arial"/>
          <w:iCs/>
        </w:rPr>
        <w:t xml:space="preserve"> (dešimt)</w:t>
      </w:r>
      <w:r w:rsidR="00B5060C" w:rsidRPr="00953A78">
        <w:rPr>
          <w:rFonts w:ascii="Arial" w:eastAsia="Calibri" w:hAnsi="Arial" w:cs="Arial"/>
          <w:iCs/>
        </w:rPr>
        <w:t xml:space="preserve"> % Sutarties maksimalios </w:t>
      </w:r>
      <w:r w:rsidR="00573103" w:rsidRPr="00953A78">
        <w:rPr>
          <w:rFonts w:ascii="Arial" w:eastAsia="Calibri" w:hAnsi="Arial" w:cs="Arial"/>
          <w:iCs/>
        </w:rPr>
        <w:t xml:space="preserve">kainos </w:t>
      </w:r>
      <w:r w:rsidR="00A6243C" w:rsidRPr="00953A78">
        <w:rPr>
          <w:rFonts w:ascii="Arial" w:eastAsia="Calibri" w:hAnsi="Arial" w:cs="Arial"/>
          <w:iCs/>
        </w:rPr>
        <w:t>su PVM</w:t>
      </w:r>
      <w:r w:rsidR="004C0B1E" w:rsidRPr="00953A78">
        <w:rPr>
          <w:rFonts w:ascii="Arial" w:eastAsia="Calibri" w:hAnsi="Arial" w:cs="Arial"/>
          <w:iCs/>
        </w:rPr>
        <w:t>, jei sutarčiai taikomas,</w:t>
      </w:r>
      <w:r w:rsidR="00A6243C" w:rsidRPr="00953A78">
        <w:rPr>
          <w:rFonts w:ascii="Arial" w:eastAsia="Calibri" w:hAnsi="Arial" w:cs="Arial"/>
          <w:iCs/>
        </w:rPr>
        <w:t xml:space="preserve"> </w:t>
      </w:r>
      <w:r w:rsidR="00B5060C" w:rsidRPr="00953A78">
        <w:rPr>
          <w:rFonts w:ascii="Arial" w:eastAsia="Calibri" w:hAnsi="Arial" w:cs="Arial"/>
          <w:iCs/>
        </w:rPr>
        <w:t>dydžio baudą.</w:t>
      </w:r>
    </w:p>
    <w:p w14:paraId="18399E12" w14:textId="159FCA9C" w:rsidR="00B5060C" w:rsidRPr="00953A78" w:rsidRDefault="00162927" w:rsidP="009A1703">
      <w:pPr>
        <w:spacing w:after="0" w:line="240" w:lineRule="auto"/>
        <w:ind w:firstLine="360"/>
        <w:jc w:val="both"/>
        <w:rPr>
          <w:rFonts w:ascii="Arial" w:eastAsia="Calibri" w:hAnsi="Arial" w:cs="Arial"/>
        </w:rPr>
      </w:pPr>
      <w:r w:rsidRPr="00953A78">
        <w:rPr>
          <w:rFonts w:ascii="Arial" w:eastAsia="Calibri" w:hAnsi="Arial" w:cs="Arial"/>
        </w:rPr>
        <w:t>5.</w:t>
      </w:r>
      <w:r w:rsidR="000861B6" w:rsidRPr="00953A78">
        <w:rPr>
          <w:rFonts w:ascii="Arial" w:eastAsia="Calibri" w:hAnsi="Arial" w:cs="Arial"/>
        </w:rPr>
        <w:t>5</w:t>
      </w:r>
      <w:r w:rsidRPr="00953A78">
        <w:rPr>
          <w:rFonts w:ascii="Arial" w:eastAsia="Calibri" w:hAnsi="Arial" w:cs="Arial"/>
        </w:rPr>
        <w:t xml:space="preserve">. </w:t>
      </w:r>
      <w:r w:rsidR="004C0B1E" w:rsidRPr="00953A78">
        <w:rPr>
          <w:rFonts w:ascii="Arial" w:eastAsia="Times New Roman" w:hAnsi="Arial" w:cs="Arial"/>
          <w:lang w:eastAsia="lt-LT"/>
        </w:rPr>
        <w:t xml:space="preserve">Bet kokie tiesioginiai nuostoliai (žala), kuriuos viena Šalis padarė kitai dėl Šalių veiksmų ar neveikimo, turi būti atlyginti, tačiau negali viršyti 50 (penkiasdešimt) procentų Sutarties </w:t>
      </w:r>
      <w:r w:rsidR="00155F61" w:rsidRPr="00953A78">
        <w:rPr>
          <w:rFonts w:ascii="Arial" w:eastAsia="Times New Roman" w:hAnsi="Arial" w:cs="Arial"/>
          <w:lang w:eastAsia="lt-LT"/>
        </w:rPr>
        <w:t xml:space="preserve">maksimalios </w:t>
      </w:r>
      <w:r w:rsidR="004C0B1E" w:rsidRPr="00953A78">
        <w:rPr>
          <w:rFonts w:ascii="Arial" w:eastAsia="Times New Roman" w:hAnsi="Arial" w:cs="Arial"/>
          <w:lang w:eastAsia="lt-LT"/>
        </w:rPr>
        <w:t xml:space="preserve">kainos su PVM, jei </w:t>
      </w:r>
      <w:r w:rsidR="00155F61" w:rsidRPr="00953A78">
        <w:rPr>
          <w:rFonts w:ascii="Arial" w:eastAsia="Times New Roman" w:hAnsi="Arial" w:cs="Arial"/>
          <w:lang w:eastAsia="lt-LT"/>
        </w:rPr>
        <w:t xml:space="preserve">jis </w:t>
      </w:r>
      <w:r w:rsidR="004C0B1E" w:rsidRPr="00953A78">
        <w:rPr>
          <w:rFonts w:ascii="Arial" w:eastAsia="Times New Roman" w:hAnsi="Arial" w:cs="Arial"/>
          <w:lang w:eastAsia="lt-LT"/>
        </w:rPr>
        <w:t>taikoma</w:t>
      </w:r>
      <w:r w:rsidR="00155F61" w:rsidRPr="00953A78">
        <w:rPr>
          <w:rFonts w:ascii="Arial" w:eastAsia="Times New Roman" w:hAnsi="Arial" w:cs="Arial"/>
          <w:lang w:eastAsia="lt-LT"/>
        </w:rPr>
        <w:t>s</w:t>
      </w:r>
      <w:r w:rsidR="004C0B1E" w:rsidRPr="00953A78">
        <w:rPr>
          <w:rFonts w:ascii="Arial" w:eastAsia="Times New Roman" w:hAnsi="Arial" w:cs="Arial"/>
          <w:lang w:eastAsia="lt-LT"/>
        </w:rPr>
        <w:t xml:space="preserve"> </w:t>
      </w:r>
      <w:r w:rsidR="00155F61" w:rsidRPr="00953A78">
        <w:rPr>
          <w:rFonts w:ascii="Arial" w:eastAsia="Times New Roman" w:hAnsi="Arial" w:cs="Arial"/>
          <w:lang w:eastAsia="lt-LT"/>
        </w:rPr>
        <w:t>S</w:t>
      </w:r>
      <w:r w:rsidR="004C0B1E" w:rsidRPr="00953A78">
        <w:rPr>
          <w:rFonts w:ascii="Arial" w:eastAsia="Times New Roman" w:hAnsi="Arial" w:cs="Arial"/>
          <w:lang w:eastAsia="lt-LT"/>
        </w:rPr>
        <w:t>utarčiai, nustatyt</w:t>
      </w:r>
      <w:r w:rsidR="00155F61" w:rsidRPr="00953A78">
        <w:rPr>
          <w:rFonts w:ascii="Arial" w:eastAsia="Times New Roman" w:hAnsi="Arial" w:cs="Arial"/>
          <w:lang w:eastAsia="lt-LT"/>
        </w:rPr>
        <w:t>os</w:t>
      </w:r>
      <w:r w:rsidR="004C0B1E" w:rsidRPr="00953A78">
        <w:rPr>
          <w:rFonts w:ascii="Arial" w:eastAsia="Times New Roman" w:hAnsi="Arial" w:cs="Arial"/>
          <w:lang w:eastAsia="lt-LT"/>
        </w:rPr>
        <w:t xml:space="preserve"> </w:t>
      </w:r>
      <w:r w:rsidR="00155F61" w:rsidRPr="00953A78">
        <w:rPr>
          <w:rFonts w:ascii="Arial" w:eastAsia="Times New Roman" w:hAnsi="Arial" w:cs="Arial"/>
          <w:lang w:eastAsia="lt-LT"/>
        </w:rPr>
        <w:t>S</w:t>
      </w:r>
      <w:r w:rsidR="004C0B1E" w:rsidRPr="00953A78">
        <w:rPr>
          <w:rFonts w:ascii="Arial" w:eastAsia="Times New Roman" w:hAnsi="Arial" w:cs="Arial"/>
          <w:lang w:eastAsia="lt-LT"/>
        </w:rPr>
        <w:t xml:space="preserve">utarties </w:t>
      </w:r>
      <w:r w:rsidR="00155F61" w:rsidRPr="00953A78">
        <w:rPr>
          <w:rFonts w:ascii="Arial" w:eastAsia="Times New Roman" w:hAnsi="Arial" w:cs="Arial"/>
          <w:lang w:eastAsia="lt-LT"/>
        </w:rPr>
        <w:t xml:space="preserve">Specialiųjų </w:t>
      </w:r>
      <w:r w:rsidR="004C0B1E" w:rsidRPr="00953A78">
        <w:rPr>
          <w:rFonts w:ascii="Arial" w:eastAsia="Times New Roman" w:hAnsi="Arial" w:cs="Arial"/>
          <w:lang w:eastAsia="lt-LT"/>
        </w:rPr>
        <w:t xml:space="preserve">sąlygų 2.2 punkte. Atsakomybės apribojimas netaikomas, kai nuostoliai (žala) atsirado dėl Šalies tyčios ar didelio neatsargumo, taip pat Sutarties </w:t>
      </w:r>
      <w:r w:rsidR="001D1C1F" w:rsidRPr="00953A78">
        <w:rPr>
          <w:rFonts w:ascii="Arial" w:eastAsia="Times New Roman" w:hAnsi="Arial" w:cs="Arial"/>
          <w:lang w:eastAsia="lt-LT"/>
        </w:rPr>
        <w:t>S</w:t>
      </w:r>
      <w:r w:rsidR="004C0B1E" w:rsidRPr="00953A78">
        <w:rPr>
          <w:rFonts w:ascii="Arial" w:eastAsia="Times New Roman" w:hAnsi="Arial" w:cs="Arial"/>
          <w:lang w:eastAsia="lt-LT"/>
        </w:rPr>
        <w:t xml:space="preserve">pecialiųjų sąlygų 5.4, 8.6-8.7 punktuose nurodytais atvejais arba kitais </w:t>
      </w:r>
      <w:r w:rsidR="001D1C1F" w:rsidRPr="00953A78">
        <w:rPr>
          <w:rFonts w:ascii="Arial" w:eastAsia="Times New Roman" w:hAnsi="Arial" w:cs="Arial"/>
          <w:lang w:eastAsia="lt-LT"/>
        </w:rPr>
        <w:t xml:space="preserve">teisės aktuose </w:t>
      </w:r>
      <w:r w:rsidR="004C0B1E" w:rsidRPr="00953A78">
        <w:rPr>
          <w:rFonts w:ascii="Arial" w:eastAsia="Times New Roman" w:hAnsi="Arial" w:cs="Arial"/>
          <w:lang w:eastAsia="lt-LT"/>
        </w:rPr>
        <w:t>nustatytais atvejais</w:t>
      </w:r>
      <w:r w:rsidR="001D1C1F" w:rsidRPr="00953A78">
        <w:rPr>
          <w:rFonts w:ascii="Arial" w:eastAsia="Times New Roman" w:hAnsi="Arial" w:cs="Arial"/>
          <w:lang w:eastAsia="lt-LT"/>
        </w:rPr>
        <w:t>.</w:t>
      </w:r>
      <w:r w:rsidR="004C0B1E" w:rsidRPr="00953A78">
        <w:rPr>
          <w:rFonts w:ascii="Arial" w:eastAsia="Times New Roman" w:hAnsi="Arial" w:cs="Arial"/>
          <w:lang w:eastAsia="lt-LT"/>
        </w:rPr>
        <w:t>.</w:t>
      </w:r>
      <w:r w:rsidR="001D1C1F" w:rsidRPr="00953A78">
        <w:rPr>
          <w:rFonts w:ascii="Arial" w:eastAsia="Times New Roman" w:hAnsi="Arial" w:cs="Arial"/>
          <w:lang w:eastAsia="lt-LT"/>
        </w:rPr>
        <w:t xml:space="preserve"> </w:t>
      </w:r>
    </w:p>
    <w:p w14:paraId="7571E676" w14:textId="77777777" w:rsidR="00540279" w:rsidRPr="00953A78" w:rsidRDefault="00540279" w:rsidP="00B62295">
      <w:pPr>
        <w:tabs>
          <w:tab w:val="left" w:pos="720"/>
        </w:tabs>
        <w:spacing w:after="0" w:line="240" w:lineRule="auto"/>
        <w:ind w:firstLine="360"/>
        <w:jc w:val="both"/>
        <w:rPr>
          <w:rFonts w:ascii="Arial" w:hAnsi="Arial" w:cs="Arial"/>
        </w:rPr>
      </w:pPr>
      <w:r w:rsidRPr="00953A78">
        <w:rPr>
          <w:rFonts w:ascii="Arial" w:hAnsi="Arial" w:cs="Arial"/>
          <w:lang w:eastAsia="lt-LT"/>
        </w:rPr>
        <w:tab/>
      </w:r>
    </w:p>
    <w:p w14:paraId="2DA33979" w14:textId="77777777" w:rsidR="00540279" w:rsidRPr="00953A78" w:rsidRDefault="00B26941" w:rsidP="00B62295">
      <w:pPr>
        <w:spacing w:after="0" w:line="240" w:lineRule="auto"/>
        <w:ind w:firstLine="360"/>
        <w:jc w:val="center"/>
        <w:rPr>
          <w:rFonts w:ascii="Arial" w:hAnsi="Arial" w:cs="Arial"/>
          <w:b/>
        </w:rPr>
      </w:pPr>
      <w:r w:rsidRPr="00953A78">
        <w:rPr>
          <w:rFonts w:ascii="Arial" w:hAnsi="Arial" w:cs="Arial"/>
          <w:b/>
        </w:rPr>
        <w:t xml:space="preserve">6. SUTARTIES ĮVYKDYMO UŽTIKRINIMAS </w:t>
      </w:r>
    </w:p>
    <w:p w14:paraId="69E0B37E" w14:textId="5D3BE784" w:rsidR="00A04524" w:rsidRPr="00953A78" w:rsidRDefault="00540279" w:rsidP="00B62295">
      <w:pPr>
        <w:tabs>
          <w:tab w:val="left" w:pos="709"/>
        </w:tabs>
        <w:spacing w:after="0" w:line="240" w:lineRule="auto"/>
        <w:ind w:firstLine="360"/>
        <w:jc w:val="both"/>
        <w:rPr>
          <w:rFonts w:ascii="Arial" w:eastAsia="Calibri" w:hAnsi="Arial" w:cs="Arial"/>
          <w:spacing w:val="1"/>
        </w:rPr>
      </w:pPr>
      <w:r w:rsidRPr="00953A78">
        <w:rPr>
          <w:rFonts w:ascii="Arial" w:hAnsi="Arial" w:cs="Arial"/>
        </w:rPr>
        <w:t xml:space="preserve">6.1. </w:t>
      </w:r>
      <w:r w:rsidR="00910464" w:rsidRPr="00953A78">
        <w:rPr>
          <w:rFonts w:ascii="Arial" w:hAnsi="Arial" w:cs="Arial"/>
        </w:rPr>
        <w:t xml:space="preserve">Sutarties įvykdymas užtikrinamas vienu iš Sutarties Bendrosiose sąlygose nurodytų prievolių įvykdymo užtikrinimo būdų – </w:t>
      </w:r>
      <w:r w:rsidR="00A57754" w:rsidRPr="00953A78">
        <w:rPr>
          <w:rFonts w:ascii="Arial" w:eastAsia="Calibri" w:hAnsi="Arial" w:cs="Arial"/>
        </w:rPr>
        <w:t>8</w:t>
      </w:r>
      <w:r w:rsidR="00EA6F69" w:rsidRPr="00953A78">
        <w:rPr>
          <w:rFonts w:ascii="Arial" w:eastAsia="Calibri" w:hAnsi="Arial" w:cs="Arial"/>
        </w:rPr>
        <w:t>0 000,00 (</w:t>
      </w:r>
      <w:r w:rsidR="00A57754" w:rsidRPr="00953A78">
        <w:rPr>
          <w:rFonts w:ascii="Arial" w:eastAsia="Calibri" w:hAnsi="Arial" w:cs="Arial"/>
        </w:rPr>
        <w:t xml:space="preserve">aštuoniasdešimt </w:t>
      </w:r>
      <w:r w:rsidR="00EA6F69" w:rsidRPr="00953A78">
        <w:rPr>
          <w:rFonts w:ascii="Arial" w:eastAsia="Calibri" w:hAnsi="Arial" w:cs="Arial"/>
        </w:rPr>
        <w:t>tūkstančių</w:t>
      </w:r>
      <w:r w:rsidR="0033572E" w:rsidRPr="00953A78">
        <w:rPr>
          <w:rFonts w:ascii="Arial" w:eastAsia="Calibri" w:hAnsi="Arial" w:cs="Arial"/>
        </w:rPr>
        <w:t xml:space="preserve"> </w:t>
      </w:r>
      <w:r w:rsidR="0033572E" w:rsidRPr="00953A78">
        <w:rPr>
          <w:rFonts w:ascii="Arial" w:hAnsi="Arial" w:cs="Arial"/>
          <w:lang w:eastAsia="x-none"/>
        </w:rPr>
        <w:t>eurų</w:t>
      </w:r>
      <w:r w:rsidR="002A0D2E" w:rsidRPr="00953A78">
        <w:rPr>
          <w:rFonts w:ascii="Arial" w:hAnsi="Arial" w:cs="Arial"/>
          <w:lang w:eastAsia="x-none"/>
        </w:rPr>
        <w:t>,</w:t>
      </w:r>
      <w:r w:rsidR="0033572E" w:rsidRPr="00953A78">
        <w:rPr>
          <w:rFonts w:ascii="Arial" w:hAnsi="Arial" w:cs="Arial"/>
          <w:lang w:eastAsia="x-none"/>
        </w:rPr>
        <w:t xml:space="preserve"> </w:t>
      </w:r>
      <w:r w:rsidR="0047664E" w:rsidRPr="00953A78">
        <w:rPr>
          <w:rFonts w:ascii="Arial" w:hAnsi="Arial" w:cs="Arial"/>
          <w:lang w:eastAsia="x-none"/>
        </w:rPr>
        <w:t>00</w:t>
      </w:r>
      <w:r w:rsidR="0033572E" w:rsidRPr="00953A78">
        <w:rPr>
          <w:rFonts w:ascii="Arial" w:hAnsi="Arial" w:cs="Arial"/>
          <w:lang w:eastAsia="x-none"/>
        </w:rPr>
        <w:t xml:space="preserve"> c</w:t>
      </w:r>
      <w:r w:rsidR="0047664E" w:rsidRPr="00953A78">
        <w:rPr>
          <w:rFonts w:ascii="Arial" w:hAnsi="Arial" w:cs="Arial"/>
          <w:lang w:eastAsia="x-none"/>
        </w:rPr>
        <w:t>t</w:t>
      </w:r>
      <w:r w:rsidR="00910464" w:rsidRPr="00953A78">
        <w:rPr>
          <w:rFonts w:ascii="Arial" w:eastAsia="Calibri" w:hAnsi="Arial" w:cs="Arial"/>
        </w:rPr>
        <w:t>)</w:t>
      </w:r>
      <w:r w:rsidR="00EA6F69" w:rsidRPr="00953A78">
        <w:rPr>
          <w:rFonts w:ascii="Arial" w:eastAsia="Calibri" w:hAnsi="Arial" w:cs="Arial"/>
        </w:rPr>
        <w:t xml:space="preserve"> </w:t>
      </w:r>
      <w:r w:rsidR="0033572E" w:rsidRPr="00953A78">
        <w:rPr>
          <w:rFonts w:ascii="Arial" w:eastAsia="Calibri" w:hAnsi="Arial" w:cs="Arial"/>
        </w:rPr>
        <w:t xml:space="preserve">Eur </w:t>
      </w:r>
      <w:r w:rsidR="00EA6F69" w:rsidRPr="00953A78">
        <w:rPr>
          <w:rFonts w:ascii="Arial" w:eastAsia="Calibri" w:hAnsi="Arial" w:cs="Arial"/>
        </w:rPr>
        <w:t>be PVM</w:t>
      </w:r>
      <w:r w:rsidR="00910464" w:rsidRPr="00953A78">
        <w:rPr>
          <w:rFonts w:ascii="Arial" w:eastAsia="Calibri" w:hAnsi="Arial" w:cs="Arial"/>
        </w:rPr>
        <w:t>.</w:t>
      </w:r>
      <w:r w:rsidR="00910464" w:rsidRPr="00953A78">
        <w:rPr>
          <w:rFonts w:ascii="Arial" w:hAnsi="Arial" w:cs="Arial"/>
          <w:i/>
        </w:rPr>
        <w:t xml:space="preserve"> </w:t>
      </w:r>
      <w:r w:rsidR="00910464" w:rsidRPr="00953A78">
        <w:rPr>
          <w:rFonts w:ascii="Arial" w:hAnsi="Arial" w:cs="Arial"/>
        </w:rPr>
        <w:t>Mokėjimo pavedimą įrodantis dokumentas, banko garantijos originalas ar draudimo bendrovės laidavimo originalas turi būti pateiktas</w:t>
      </w:r>
      <w:r w:rsidR="00910464" w:rsidRPr="00953A78">
        <w:rPr>
          <w:rFonts w:ascii="Arial" w:hAnsi="Arial" w:cs="Arial"/>
          <w:spacing w:val="1"/>
        </w:rPr>
        <w:t xml:space="preserve"> Užsakovui / Užsakovo atstovui </w:t>
      </w:r>
      <w:r w:rsidR="002762BB" w:rsidRPr="00953A78">
        <w:rPr>
          <w:rFonts w:ascii="Arial" w:hAnsi="Arial" w:cs="Arial"/>
          <w:spacing w:val="1"/>
        </w:rPr>
        <w:t xml:space="preserve">tik </w:t>
      </w:r>
      <w:r w:rsidR="002762BB" w:rsidRPr="00953A78">
        <w:rPr>
          <w:rFonts w:ascii="Arial" w:hAnsi="Arial" w:cs="Arial"/>
          <w:iCs/>
        </w:rPr>
        <w:t>elektroniniu būdu</w:t>
      </w:r>
      <w:r w:rsidR="00910464" w:rsidRPr="00953A78">
        <w:rPr>
          <w:rFonts w:ascii="Arial" w:hAnsi="Arial" w:cs="Arial"/>
          <w:spacing w:val="1"/>
        </w:rPr>
        <w:t xml:space="preserve"> ne vėliau kaip per </w:t>
      </w:r>
      <w:r w:rsidR="00910464" w:rsidRPr="00953A78">
        <w:rPr>
          <w:rFonts w:ascii="Arial" w:hAnsi="Arial" w:cs="Arial"/>
        </w:rPr>
        <w:t xml:space="preserve">10 (dešimt) </w:t>
      </w:r>
      <w:r w:rsidR="00910464" w:rsidRPr="00953A78">
        <w:rPr>
          <w:rFonts w:ascii="Arial" w:hAnsi="Arial" w:cs="Arial"/>
          <w:spacing w:val="1"/>
        </w:rPr>
        <w:t>kalendorinių dienų nuo Sutarties pasirašymo</w:t>
      </w:r>
      <w:r w:rsidR="009C35F3" w:rsidRPr="00953A78">
        <w:rPr>
          <w:rFonts w:ascii="Arial" w:eastAsia="Calibri" w:hAnsi="Arial" w:cs="Arial"/>
          <w:spacing w:val="1"/>
        </w:rPr>
        <w:t>.</w:t>
      </w:r>
    </w:p>
    <w:p w14:paraId="6C52CF20" w14:textId="77777777" w:rsidR="00096849" w:rsidRPr="00953A78" w:rsidRDefault="00096849" w:rsidP="00B62295">
      <w:pPr>
        <w:tabs>
          <w:tab w:val="left" w:pos="709"/>
        </w:tabs>
        <w:spacing w:after="0" w:line="240" w:lineRule="auto"/>
        <w:ind w:firstLine="360"/>
        <w:jc w:val="both"/>
        <w:rPr>
          <w:rFonts w:ascii="Arial" w:hAnsi="Arial" w:cs="Arial"/>
          <w:b/>
        </w:rPr>
      </w:pPr>
    </w:p>
    <w:p w14:paraId="3FE0DD1C" w14:textId="77777777" w:rsidR="00540279" w:rsidRPr="00953A78" w:rsidRDefault="00B26941" w:rsidP="00B62295">
      <w:pPr>
        <w:spacing w:after="0" w:line="240" w:lineRule="auto"/>
        <w:ind w:firstLine="360"/>
        <w:jc w:val="center"/>
        <w:rPr>
          <w:rFonts w:ascii="Arial" w:hAnsi="Arial" w:cs="Arial"/>
          <w:b/>
        </w:rPr>
      </w:pPr>
      <w:r w:rsidRPr="00953A78">
        <w:rPr>
          <w:rFonts w:ascii="Arial" w:hAnsi="Arial" w:cs="Arial"/>
          <w:b/>
        </w:rPr>
        <w:t>7. SUTARTIES GALIOJIM</w:t>
      </w:r>
      <w:r w:rsidR="00096849" w:rsidRPr="00953A78">
        <w:rPr>
          <w:rFonts w:ascii="Arial" w:hAnsi="Arial" w:cs="Arial"/>
          <w:b/>
        </w:rPr>
        <w:t>O, PREKIŲ TIEKIMO IR PASLAUGŲ TEIKIMO</w:t>
      </w:r>
      <w:r w:rsidR="00573103" w:rsidRPr="00953A78">
        <w:rPr>
          <w:rFonts w:ascii="Arial" w:hAnsi="Arial" w:cs="Arial"/>
          <w:b/>
        </w:rPr>
        <w:t xml:space="preserve"> LAIKOTARPIS</w:t>
      </w:r>
    </w:p>
    <w:p w14:paraId="308F56F6" w14:textId="02D4A043" w:rsidR="009738B7" w:rsidRPr="00953A78" w:rsidRDefault="00540279" w:rsidP="00B62295">
      <w:pPr>
        <w:spacing w:after="0" w:line="240" w:lineRule="auto"/>
        <w:ind w:firstLine="360"/>
        <w:jc w:val="both"/>
        <w:rPr>
          <w:rFonts w:ascii="Arial" w:eastAsia="Times New Roman" w:hAnsi="Arial" w:cs="Arial"/>
        </w:rPr>
      </w:pPr>
      <w:r w:rsidRPr="00953A78">
        <w:rPr>
          <w:rFonts w:ascii="Arial" w:hAnsi="Arial" w:cs="Arial"/>
        </w:rPr>
        <w:t xml:space="preserve">7.1. </w:t>
      </w:r>
      <w:r w:rsidR="0058139E" w:rsidRPr="00953A78">
        <w:rPr>
          <w:rFonts w:ascii="Arial" w:hAnsi="Arial" w:cs="Arial"/>
        </w:rPr>
        <w:t>Sutartis laikoma sudaryta ir įsigalioja ją pasirašius įgaliotiems Šalių atstovams</w:t>
      </w:r>
      <w:r w:rsidR="0058139E" w:rsidRPr="00953A78">
        <w:rPr>
          <w:rFonts w:ascii="Arial" w:eastAsia="Times New Roman" w:hAnsi="Arial" w:cs="Arial"/>
        </w:rPr>
        <w:t xml:space="preserve"> ir </w:t>
      </w:r>
      <w:r w:rsidR="0033572E" w:rsidRPr="00953A78">
        <w:rPr>
          <w:rFonts w:ascii="Arial" w:eastAsia="Times New Roman" w:hAnsi="Arial" w:cs="Arial"/>
        </w:rPr>
        <w:t xml:space="preserve">Vykdytojui </w:t>
      </w:r>
      <w:r w:rsidR="0058139E" w:rsidRPr="00953A78">
        <w:rPr>
          <w:rFonts w:ascii="Arial" w:eastAsia="Times New Roman" w:hAnsi="Arial" w:cs="Arial"/>
        </w:rPr>
        <w:t xml:space="preserve">pristačius tinkamą Sutarties įvykdymo užtikrinimą įrodantį dokumentą, </w:t>
      </w:r>
      <w:r w:rsidR="00F00319" w:rsidRPr="00953A78">
        <w:rPr>
          <w:rFonts w:ascii="Arial" w:eastAsia="Times New Roman" w:hAnsi="Arial" w:cs="Arial"/>
        </w:rPr>
        <w:t>nustatytą Sutartyje</w:t>
      </w:r>
      <w:r w:rsidR="00406E98" w:rsidRPr="00953A78">
        <w:rPr>
          <w:rFonts w:ascii="Arial" w:eastAsia="Times New Roman" w:hAnsi="Arial" w:cs="Arial"/>
        </w:rPr>
        <w:t>.</w:t>
      </w:r>
    </w:p>
    <w:p w14:paraId="0607E267" w14:textId="536FF9A9" w:rsidR="00FF483F" w:rsidRPr="00953A78" w:rsidRDefault="00540279" w:rsidP="00B62295">
      <w:pPr>
        <w:spacing w:after="0" w:line="240" w:lineRule="auto"/>
        <w:ind w:firstLine="360"/>
        <w:jc w:val="both"/>
        <w:rPr>
          <w:rFonts w:ascii="Arial" w:eastAsia="Calibri" w:hAnsi="Arial" w:cs="Arial"/>
        </w:rPr>
      </w:pPr>
      <w:r w:rsidRPr="00953A78">
        <w:rPr>
          <w:rFonts w:ascii="Arial" w:hAnsi="Arial" w:cs="Arial"/>
        </w:rPr>
        <w:t>7.2. Sutarti</w:t>
      </w:r>
      <w:r w:rsidR="006F7C67" w:rsidRPr="00953A78">
        <w:rPr>
          <w:rFonts w:ascii="Arial" w:hAnsi="Arial" w:cs="Arial"/>
        </w:rPr>
        <w:t xml:space="preserve">s galioja iki visiško </w:t>
      </w:r>
      <w:r w:rsidR="00E967FD" w:rsidRPr="00953A78">
        <w:rPr>
          <w:rFonts w:ascii="Arial" w:hAnsi="Arial" w:cs="Arial"/>
        </w:rPr>
        <w:t xml:space="preserve">sutartinių </w:t>
      </w:r>
      <w:r w:rsidR="006F7C67" w:rsidRPr="00953A78">
        <w:rPr>
          <w:rFonts w:ascii="Arial" w:hAnsi="Arial" w:cs="Arial"/>
        </w:rPr>
        <w:t>prievolių</w:t>
      </w:r>
      <w:r w:rsidRPr="00953A78">
        <w:rPr>
          <w:rFonts w:ascii="Arial" w:eastAsia="Calibri" w:hAnsi="Arial" w:cs="Arial"/>
        </w:rPr>
        <w:t xml:space="preserve"> įvykdymo</w:t>
      </w:r>
      <w:r w:rsidR="00FF483F" w:rsidRPr="00953A78">
        <w:rPr>
          <w:rFonts w:ascii="Arial" w:eastAsia="Calibri" w:hAnsi="Arial" w:cs="Arial"/>
        </w:rPr>
        <w:t>.</w:t>
      </w:r>
    </w:p>
    <w:p w14:paraId="444551F5" w14:textId="218DBF08" w:rsidR="008F0706" w:rsidRPr="00953A78" w:rsidRDefault="00096849" w:rsidP="008E7E5A">
      <w:pPr>
        <w:spacing w:after="0" w:line="240" w:lineRule="auto"/>
        <w:ind w:firstLine="360"/>
        <w:jc w:val="both"/>
        <w:rPr>
          <w:rFonts w:ascii="Arial" w:hAnsi="Arial" w:cs="Arial"/>
        </w:rPr>
      </w:pPr>
      <w:r w:rsidRPr="00953A78">
        <w:rPr>
          <w:rFonts w:ascii="Arial" w:eastAsia="Calibri" w:hAnsi="Arial" w:cs="Arial"/>
        </w:rPr>
        <w:t>7.3.</w:t>
      </w:r>
      <w:r w:rsidR="00FF483F" w:rsidRPr="00953A78">
        <w:rPr>
          <w:rFonts w:ascii="Arial" w:eastAsia="Calibri" w:hAnsi="Arial" w:cs="Arial"/>
        </w:rPr>
        <w:t xml:space="preserve"> </w:t>
      </w:r>
      <w:r w:rsidRPr="00953A78">
        <w:rPr>
          <w:rFonts w:ascii="Arial" w:hAnsi="Arial" w:cs="Arial"/>
          <w:color w:val="000000"/>
        </w:rPr>
        <w:t xml:space="preserve">Prekių </w:t>
      </w:r>
      <w:r w:rsidR="00F00319" w:rsidRPr="00953A78">
        <w:rPr>
          <w:rFonts w:ascii="Arial" w:hAnsi="Arial" w:cs="Arial"/>
          <w:color w:val="000000"/>
        </w:rPr>
        <w:t>tiekimo</w:t>
      </w:r>
      <w:r w:rsidRPr="00953A78">
        <w:rPr>
          <w:rFonts w:ascii="Arial" w:hAnsi="Arial" w:cs="Arial"/>
          <w:color w:val="000000"/>
        </w:rPr>
        <w:t xml:space="preserve"> / Paslaugų teikimo</w:t>
      </w:r>
      <w:r w:rsidR="00F00319" w:rsidRPr="00953A78">
        <w:rPr>
          <w:rFonts w:ascii="Arial" w:hAnsi="Arial" w:cs="Arial"/>
          <w:color w:val="000000"/>
        </w:rPr>
        <w:t xml:space="preserve"> </w:t>
      </w:r>
      <w:r w:rsidR="00F00319" w:rsidRPr="00953A78">
        <w:rPr>
          <w:rFonts w:ascii="Arial" w:hAnsi="Arial" w:cs="Arial"/>
        </w:rPr>
        <w:t xml:space="preserve">laikotarpis </w:t>
      </w:r>
      <w:r w:rsidR="009C35F3" w:rsidRPr="00953A78">
        <w:rPr>
          <w:rFonts w:ascii="Arial" w:hAnsi="Arial" w:cs="Arial"/>
        </w:rPr>
        <w:t xml:space="preserve">60 (šešiasdešimt) </w:t>
      </w:r>
      <w:r w:rsidR="004812EF" w:rsidRPr="00953A78">
        <w:rPr>
          <w:rFonts w:ascii="Arial" w:hAnsi="Arial" w:cs="Arial"/>
        </w:rPr>
        <w:t xml:space="preserve">kalendorinių </w:t>
      </w:r>
      <w:r w:rsidR="009C35F3" w:rsidRPr="00953A78">
        <w:rPr>
          <w:rFonts w:ascii="Arial" w:hAnsi="Arial" w:cs="Arial"/>
        </w:rPr>
        <w:t>mėnesių</w:t>
      </w:r>
      <w:r w:rsidR="00F00319" w:rsidRPr="00953A78">
        <w:rPr>
          <w:rFonts w:ascii="Arial" w:hAnsi="Arial" w:cs="Arial"/>
        </w:rPr>
        <w:t xml:space="preserve"> nuo Sutarties įsigaliojimo dienos</w:t>
      </w:r>
      <w:r w:rsidR="00FF483F" w:rsidRPr="00953A78">
        <w:rPr>
          <w:rFonts w:ascii="Arial" w:hAnsi="Arial" w:cs="Arial"/>
        </w:rPr>
        <w:t>, neviršijant Sutarties maksimalios kainos, nustatytos Sutartyje</w:t>
      </w:r>
      <w:r w:rsidR="009C35F3" w:rsidRPr="00953A78">
        <w:rPr>
          <w:rFonts w:ascii="Arial" w:hAnsi="Arial" w:cs="Arial"/>
        </w:rPr>
        <w:t>.</w:t>
      </w:r>
      <w:r w:rsidR="008E7E5A" w:rsidRPr="00953A78">
        <w:rPr>
          <w:rFonts w:ascii="Arial" w:hAnsi="Arial" w:cs="Arial"/>
        </w:rPr>
        <w:t xml:space="preserve"> </w:t>
      </w:r>
      <w:r w:rsidR="008F0706" w:rsidRPr="00953A78">
        <w:rPr>
          <w:rFonts w:ascii="Arial" w:hAnsi="Arial" w:cs="Arial"/>
          <w:iCs/>
        </w:rPr>
        <w:t xml:space="preserve">Paslaugų teikimo laikotarpis </w:t>
      </w:r>
      <w:r w:rsidR="008E7E5A" w:rsidRPr="00953A78">
        <w:rPr>
          <w:rFonts w:ascii="Arial" w:hAnsi="Arial" w:cs="Arial"/>
          <w:iCs/>
        </w:rPr>
        <w:t xml:space="preserve">Šalių sutarimu gali būti </w:t>
      </w:r>
      <w:r w:rsidR="008F0706" w:rsidRPr="00953A78">
        <w:rPr>
          <w:rFonts w:ascii="Arial" w:hAnsi="Arial" w:cs="Arial"/>
          <w:iCs/>
        </w:rPr>
        <w:t>pratęsiamas dar 12 (dvylikai) mėnesių, neviršijant maksimalios Sutarties kainos. Pratęsimo sąlyga taikoma ne daugiau nei 2 (du) kartus.</w:t>
      </w:r>
    </w:p>
    <w:p w14:paraId="4E9D61EE" w14:textId="77777777" w:rsidR="00C16738" w:rsidRPr="00953A78" w:rsidRDefault="00C16738" w:rsidP="00B62295">
      <w:pPr>
        <w:spacing w:after="0" w:line="240" w:lineRule="auto"/>
        <w:ind w:firstLine="360"/>
        <w:jc w:val="center"/>
        <w:rPr>
          <w:rFonts w:ascii="Arial" w:hAnsi="Arial" w:cs="Arial"/>
          <w:b/>
        </w:rPr>
      </w:pPr>
      <w:bookmarkStart w:id="6" w:name="_Hlk486857960"/>
    </w:p>
    <w:p w14:paraId="06C2CAE5" w14:textId="77777777" w:rsidR="00540279" w:rsidRPr="00953A78" w:rsidRDefault="00B26941" w:rsidP="00B62295">
      <w:pPr>
        <w:spacing w:after="0" w:line="240" w:lineRule="auto"/>
        <w:ind w:firstLine="360"/>
        <w:jc w:val="center"/>
        <w:rPr>
          <w:rFonts w:ascii="Arial" w:hAnsi="Arial" w:cs="Arial"/>
          <w:b/>
        </w:rPr>
      </w:pPr>
      <w:bookmarkStart w:id="7" w:name="part_8f4dadbdf27c4882b72f57a56c9631ad"/>
      <w:bookmarkStart w:id="8" w:name="part_9fd9687904354f69bb532178a7959ebe"/>
      <w:bookmarkEnd w:id="6"/>
      <w:bookmarkEnd w:id="7"/>
      <w:bookmarkEnd w:id="8"/>
      <w:r w:rsidRPr="00953A78">
        <w:rPr>
          <w:rFonts w:ascii="Arial" w:hAnsi="Arial" w:cs="Arial"/>
          <w:b/>
        </w:rPr>
        <w:t>8. KITOS NUOSTATOS</w:t>
      </w:r>
    </w:p>
    <w:p w14:paraId="79EE6816" w14:textId="080E4701" w:rsidR="000B46AF" w:rsidRPr="00953A78" w:rsidRDefault="00D84D45" w:rsidP="00F00319">
      <w:pPr>
        <w:spacing w:after="0" w:line="240" w:lineRule="auto"/>
        <w:ind w:firstLine="360"/>
        <w:jc w:val="both"/>
        <w:rPr>
          <w:rFonts w:ascii="Arial" w:hAnsi="Arial" w:cs="Arial"/>
        </w:rPr>
      </w:pPr>
      <w:r w:rsidRPr="00953A78">
        <w:rPr>
          <w:rFonts w:ascii="Arial" w:hAnsi="Arial" w:cs="Arial"/>
        </w:rPr>
        <w:t>8</w:t>
      </w:r>
      <w:r w:rsidR="00540279" w:rsidRPr="00953A78">
        <w:rPr>
          <w:rFonts w:ascii="Arial" w:hAnsi="Arial" w:cs="Arial"/>
        </w:rPr>
        <w:t xml:space="preserve">.1. </w:t>
      </w:r>
      <w:r w:rsidR="00593844" w:rsidRPr="00953A78">
        <w:rPr>
          <w:rFonts w:ascii="Arial" w:hAnsi="Arial" w:cs="Arial"/>
        </w:rPr>
        <w:t xml:space="preserve">Šią Sutartį sudaro Sutarties Specialiosios sąlygos, jų priedai ir Sutarties Bendrosios sąlygos. Laikoma, kad Sutartį sudarantys dokumentai paaiškina vienas kitą. Jeigu Sutarties Specialiųjų sąlygų ir/ar jų priedų nuostatos neatitinka </w:t>
      </w:r>
      <w:bookmarkStart w:id="9" w:name="_Hlk44425192"/>
      <w:r w:rsidR="00593844" w:rsidRPr="00953A78">
        <w:rPr>
          <w:rFonts w:ascii="Arial" w:hAnsi="Arial" w:cs="Arial"/>
        </w:rPr>
        <w:t xml:space="preserve">Sutarties </w:t>
      </w:r>
      <w:bookmarkEnd w:id="9"/>
      <w:r w:rsidR="00593844" w:rsidRPr="00953A78">
        <w:rPr>
          <w:rFonts w:ascii="Arial" w:hAnsi="Arial" w:cs="Arial"/>
        </w:rPr>
        <w:t>Bendrųjų sąlygų nuostatų, pirmenybė yra teikiama Specialiųjų sąlygų bei jų priedų nuostatoms.</w:t>
      </w:r>
      <w:r w:rsidR="00593844" w:rsidRPr="00953A78">
        <w:rPr>
          <w:rFonts w:ascii="Arial" w:hAnsi="Arial" w:cs="Arial"/>
          <w:spacing w:val="-2"/>
        </w:rPr>
        <w:t xml:space="preserve"> Esant tarpusavio neatitikimams tarp </w:t>
      </w:r>
      <w:r w:rsidR="00593844" w:rsidRPr="00953A78">
        <w:rPr>
          <w:rFonts w:ascii="Arial" w:hAnsi="Arial" w:cs="Arial"/>
        </w:rPr>
        <w:t xml:space="preserve">Sutarties </w:t>
      </w:r>
      <w:r w:rsidR="00593844" w:rsidRPr="00953A78">
        <w:rPr>
          <w:rFonts w:ascii="Arial" w:hAnsi="Arial" w:cs="Arial"/>
          <w:spacing w:val="-2"/>
        </w:rPr>
        <w:t xml:space="preserve">Specialiųjų sąlygų ir jų priedų, prioritetas teikiamas Šalių pasirašytam </w:t>
      </w:r>
      <w:r w:rsidR="00593844" w:rsidRPr="00953A78">
        <w:rPr>
          <w:rFonts w:ascii="Arial" w:hAnsi="Arial" w:cs="Arial"/>
        </w:rPr>
        <w:t xml:space="preserve">Sutarties </w:t>
      </w:r>
      <w:r w:rsidR="00593844" w:rsidRPr="00953A78">
        <w:rPr>
          <w:rFonts w:ascii="Arial" w:hAnsi="Arial" w:cs="Arial"/>
          <w:spacing w:val="-2"/>
        </w:rPr>
        <w:t xml:space="preserve">Specialiųjų sąlygų tekstui, po to – </w:t>
      </w:r>
      <w:r w:rsidR="00593844" w:rsidRPr="00953A78">
        <w:rPr>
          <w:rFonts w:ascii="Arial" w:hAnsi="Arial" w:cs="Arial"/>
        </w:rPr>
        <w:t xml:space="preserve">Sutarties </w:t>
      </w:r>
      <w:r w:rsidR="00593844" w:rsidRPr="00953A78">
        <w:rPr>
          <w:rFonts w:ascii="Arial" w:hAnsi="Arial" w:cs="Arial"/>
          <w:spacing w:val="-2"/>
        </w:rPr>
        <w:t xml:space="preserve">Specialiųjų sąlygų priedams, po to </w:t>
      </w:r>
      <w:r w:rsidR="00593844" w:rsidRPr="00953A78">
        <w:rPr>
          <w:rFonts w:ascii="Arial" w:hAnsi="Arial" w:cs="Arial"/>
        </w:rPr>
        <w:t>–</w:t>
      </w:r>
      <w:r w:rsidR="00593844" w:rsidRPr="00953A78">
        <w:rPr>
          <w:rFonts w:ascii="Arial" w:hAnsi="Arial" w:cs="Arial"/>
          <w:spacing w:val="-2"/>
        </w:rPr>
        <w:t xml:space="preserve"> pirkimo, kurio pagrindu sudaryta Sutartis, dokumentams, po to – Vykdytojo pasiūlymui pirkime</w:t>
      </w:r>
      <w:r w:rsidR="000B46AF" w:rsidRPr="00953A78">
        <w:rPr>
          <w:rFonts w:ascii="Arial" w:hAnsi="Arial" w:cs="Arial"/>
          <w:bCs/>
          <w:spacing w:val="-2"/>
        </w:rPr>
        <w:t>.</w:t>
      </w:r>
    </w:p>
    <w:p w14:paraId="4A1C1D56" w14:textId="14567DBC" w:rsidR="00965736" w:rsidRPr="00953A78" w:rsidRDefault="00D84D45" w:rsidP="00F00319">
      <w:pPr>
        <w:spacing w:after="0" w:line="240" w:lineRule="auto"/>
        <w:ind w:firstLine="360"/>
        <w:jc w:val="both"/>
        <w:rPr>
          <w:rFonts w:ascii="Arial" w:hAnsi="Arial" w:cs="Arial"/>
          <w:lang w:eastAsia="x-none"/>
        </w:rPr>
      </w:pPr>
      <w:r w:rsidRPr="00953A78">
        <w:rPr>
          <w:rFonts w:ascii="Arial" w:hAnsi="Arial" w:cs="Arial"/>
        </w:rPr>
        <w:t>8</w:t>
      </w:r>
      <w:r w:rsidR="00540279" w:rsidRPr="00953A78">
        <w:rPr>
          <w:rFonts w:ascii="Arial" w:hAnsi="Arial" w:cs="Arial"/>
        </w:rPr>
        <w:t>.2.</w:t>
      </w:r>
      <w:r w:rsidR="006E1A1C" w:rsidRPr="00953A78">
        <w:rPr>
          <w:rFonts w:ascii="Arial" w:hAnsi="Arial" w:cs="Arial"/>
        </w:rPr>
        <w:t xml:space="preserve"> Sutarčiai</w:t>
      </w:r>
      <w:r w:rsidR="006E1A1C" w:rsidRPr="00953A78">
        <w:rPr>
          <w:rFonts w:ascii="Arial" w:hAnsi="Arial" w:cs="Arial"/>
          <w:lang w:eastAsia="x-none"/>
        </w:rPr>
        <w:t xml:space="preserve"> taip pat taikoma Sutarties Bendrųjų sąlygų redakcija, kuri yra pridedama prie Sutarties Specialiųjų sąlygų (Priedas Nr. 4 „</w:t>
      </w:r>
      <w:r w:rsidR="006E1A1C" w:rsidRPr="00953A78">
        <w:rPr>
          <w:rFonts w:ascii="Arial" w:hAnsi="Arial" w:cs="Arial"/>
        </w:rPr>
        <w:t>Sutarties Bendrosios sąlygos</w:t>
      </w:r>
      <w:r w:rsidR="006E1A1C" w:rsidRPr="00953A78">
        <w:rPr>
          <w:rFonts w:ascii="Arial" w:hAnsi="Arial" w:cs="Arial"/>
          <w:lang w:eastAsia="x-none"/>
        </w:rPr>
        <w:t>“</w:t>
      </w:r>
      <w:r w:rsidR="006E1A1C" w:rsidRPr="00953A78">
        <w:rPr>
          <w:rFonts w:ascii="Arial" w:hAnsi="Arial" w:cs="Arial"/>
        </w:rPr>
        <w:t>)</w:t>
      </w:r>
      <w:r w:rsidR="006E1A1C" w:rsidRPr="00953A78">
        <w:rPr>
          <w:rFonts w:ascii="Arial" w:hAnsi="Arial" w:cs="Arial"/>
          <w:lang w:eastAsia="x-none"/>
        </w:rPr>
        <w:t>, su kurios nuostatomis Šalys yra visiškai susipažinusios ir jas vykdys</w:t>
      </w:r>
      <w:r w:rsidR="00540279" w:rsidRPr="00953A78">
        <w:rPr>
          <w:rFonts w:ascii="Arial" w:hAnsi="Arial" w:cs="Arial"/>
          <w:lang w:eastAsia="x-none"/>
        </w:rPr>
        <w:t xml:space="preserve">. </w:t>
      </w:r>
    </w:p>
    <w:p w14:paraId="339E4422" w14:textId="77777777" w:rsidR="00246309" w:rsidRPr="00953A78" w:rsidRDefault="00986412" w:rsidP="0047664E">
      <w:pPr>
        <w:spacing w:after="0" w:line="240" w:lineRule="auto"/>
        <w:ind w:firstLine="360"/>
        <w:jc w:val="both"/>
        <w:rPr>
          <w:rFonts w:ascii="Arial" w:hAnsi="Arial" w:cs="Arial"/>
        </w:rPr>
      </w:pPr>
      <w:r w:rsidRPr="00953A78">
        <w:rPr>
          <w:rFonts w:ascii="Arial" w:hAnsi="Arial" w:cs="Arial"/>
        </w:rPr>
        <w:t>8.3.</w:t>
      </w:r>
      <w:r w:rsidR="00246309" w:rsidRPr="00953A78">
        <w:rPr>
          <w:rFonts w:ascii="Arial" w:hAnsi="Arial" w:cs="Arial"/>
        </w:rPr>
        <w:t xml:space="preserve"> S</w:t>
      </w:r>
      <w:r w:rsidR="00246309" w:rsidRPr="00953A78">
        <w:rPr>
          <w:rFonts w:ascii="Arial" w:hAnsi="Arial" w:cs="Arial"/>
          <w:iCs/>
        </w:rPr>
        <w:t xml:space="preserve">utartis yra sudaryta, vadovaujantis Lietuvos Respublikos pirkimų, atliekamų vandentvarkos, energetikos, transporto ar pašto paslaugų srities perkančiųjų subjektų įstatymu (toliau – </w:t>
      </w:r>
      <w:r w:rsidR="00246309" w:rsidRPr="00953A78">
        <w:rPr>
          <w:rFonts w:ascii="Arial" w:hAnsi="Arial" w:cs="Arial"/>
          <w:b/>
          <w:iCs/>
        </w:rPr>
        <w:t>Įstatymas</w:t>
      </w:r>
      <w:r w:rsidR="00246309" w:rsidRPr="00953A78">
        <w:rPr>
          <w:rFonts w:ascii="Arial" w:hAnsi="Arial" w:cs="Arial"/>
          <w:iCs/>
        </w:rPr>
        <w:t>)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59A8A8A9" w14:textId="77777777" w:rsidR="00986412" w:rsidRPr="00953A78" w:rsidRDefault="00246309" w:rsidP="0047664E">
      <w:pPr>
        <w:spacing w:after="0" w:line="240" w:lineRule="auto"/>
        <w:ind w:firstLine="360"/>
        <w:jc w:val="both"/>
        <w:rPr>
          <w:rFonts w:ascii="Arial" w:hAnsi="Arial" w:cs="Arial"/>
        </w:rPr>
      </w:pPr>
      <w:r w:rsidRPr="00953A78">
        <w:rPr>
          <w:rFonts w:ascii="Arial" w:hAnsi="Arial" w:cs="Arial"/>
        </w:rPr>
        <w:t>8.4.</w:t>
      </w:r>
      <w:r w:rsidR="00986412" w:rsidRPr="00953A78">
        <w:rPr>
          <w:rFonts w:ascii="Arial" w:hAnsi="Arial" w:cs="Arial"/>
        </w:rPr>
        <w:t xml:space="preserve"> </w:t>
      </w:r>
      <w:r w:rsidR="00A247AB" w:rsidRPr="00953A78">
        <w:rPr>
          <w:rFonts w:ascii="Arial" w:hAnsi="Arial" w:cs="Arial"/>
        </w:rPr>
        <w:t>Vykdytojas</w:t>
      </w:r>
      <w:r w:rsidR="002658F8" w:rsidRPr="00953A78">
        <w:rPr>
          <w:rFonts w:ascii="Arial" w:hAnsi="Arial" w:cs="Arial"/>
        </w:rPr>
        <w:t xml:space="preserve"> </w:t>
      </w:r>
      <w:r w:rsidR="00986412" w:rsidRPr="00953A78">
        <w:rPr>
          <w:rFonts w:ascii="Arial" w:hAnsi="Arial" w:cs="Arial"/>
        </w:rPr>
        <w:t xml:space="preserve">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8F28DB" w:rsidRPr="00953A78">
        <w:rPr>
          <w:rFonts w:ascii="Arial" w:hAnsi="Arial" w:cs="Arial"/>
        </w:rPr>
        <w:t>Vykdytojo</w:t>
      </w:r>
      <w:r w:rsidR="00986412" w:rsidRPr="00953A78">
        <w:rPr>
          <w:rFonts w:ascii="Arial" w:hAnsi="Arial" w:cs="Arial"/>
        </w:rPr>
        <w:t xml:space="preserve"> sutikimai ar leidimai. Jeigu dėl bet kokių imperatyvių teisės aktų reikalavimų tokius sutikimus ar leidimus reikėtų gauti, </w:t>
      </w:r>
      <w:r w:rsidR="00A247AB" w:rsidRPr="00953A78">
        <w:rPr>
          <w:rFonts w:ascii="Arial" w:hAnsi="Arial" w:cs="Arial"/>
        </w:rPr>
        <w:t>Vykdytojas</w:t>
      </w:r>
      <w:r w:rsidR="002658F8" w:rsidRPr="00953A78">
        <w:rPr>
          <w:rFonts w:ascii="Arial" w:hAnsi="Arial" w:cs="Arial"/>
        </w:rPr>
        <w:t xml:space="preserve"> </w:t>
      </w:r>
      <w:r w:rsidR="00986412" w:rsidRPr="00953A78">
        <w:rPr>
          <w:rFonts w:ascii="Arial" w:hAnsi="Arial" w:cs="Arial"/>
        </w:rPr>
        <w:t>juos įsipareigoja išduoti nedelsiant, bet ne vėliau nei per Užsakovo prašyme nurodytą terminą.</w:t>
      </w:r>
    </w:p>
    <w:p w14:paraId="365B5335" w14:textId="77777777" w:rsidR="00986412" w:rsidRPr="00953A78" w:rsidRDefault="00986412" w:rsidP="0047664E">
      <w:pPr>
        <w:spacing w:after="0" w:line="240" w:lineRule="auto"/>
        <w:ind w:firstLine="360"/>
        <w:jc w:val="both"/>
        <w:rPr>
          <w:rFonts w:ascii="Arial" w:hAnsi="Arial" w:cs="Arial"/>
        </w:rPr>
      </w:pPr>
      <w:r w:rsidRPr="00953A78">
        <w:rPr>
          <w:rFonts w:ascii="Arial" w:hAnsi="Arial" w:cs="Arial"/>
        </w:rPr>
        <w:lastRenderedPageBreak/>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8F28DB" w:rsidRPr="00953A78">
        <w:rPr>
          <w:rFonts w:ascii="Arial" w:hAnsi="Arial" w:cs="Arial"/>
        </w:rPr>
        <w:t>Prekės</w:t>
      </w:r>
      <w:r w:rsidR="00573103" w:rsidRPr="00953A78">
        <w:rPr>
          <w:rFonts w:ascii="Arial" w:hAnsi="Arial" w:cs="Arial"/>
        </w:rPr>
        <w:t xml:space="preserve"> / Paslaugos</w:t>
      </w:r>
      <w:r w:rsidRPr="00953A78">
        <w:rPr>
          <w:rFonts w:ascii="Arial" w:hAnsi="Arial" w:cs="Arial"/>
        </w:rPr>
        <w:t>  yra reikalingi(-</w:t>
      </w:r>
      <w:proofErr w:type="spellStart"/>
      <w:r w:rsidRPr="00953A78">
        <w:rPr>
          <w:rFonts w:ascii="Arial" w:hAnsi="Arial" w:cs="Arial"/>
        </w:rPr>
        <w:t>os</w:t>
      </w:r>
      <w:proofErr w:type="spellEnd"/>
      <w:r w:rsidRPr="00953A78">
        <w:rPr>
          <w:rFonts w:ascii="Arial" w:hAnsi="Arial" w:cs="Arial"/>
        </w:rPr>
        <w:t xml:space="preserve">) tiek Užsakovui, tiek ir / ar pagal šią Sutartį teises ir pareigas ar jų dalį įgijusiam ūkio subjektui, šioje Sutartyje numatytus įsipareigojimus </w:t>
      </w:r>
      <w:r w:rsidR="00A247AB" w:rsidRPr="00953A78">
        <w:rPr>
          <w:rFonts w:ascii="Arial" w:hAnsi="Arial" w:cs="Arial"/>
        </w:rPr>
        <w:t>Vykdytojas</w:t>
      </w:r>
      <w:r w:rsidR="002658F8" w:rsidRPr="00953A78">
        <w:rPr>
          <w:rFonts w:ascii="Arial" w:hAnsi="Arial" w:cs="Arial"/>
        </w:rPr>
        <w:t xml:space="preserve"> </w:t>
      </w:r>
      <w:r w:rsidRPr="00953A78">
        <w:rPr>
          <w:rFonts w:ascii="Arial" w:hAnsi="Arial" w:cs="Arial"/>
        </w:rPr>
        <w:t>vykdys pagal poreikį tiek Užsakovo, tiek pagal šią Sutartį teises ir pareigas ar jų dalį įgijusio ūkio subjekto atžvilgiu.</w:t>
      </w:r>
    </w:p>
    <w:p w14:paraId="6893DCBC" w14:textId="77777777" w:rsidR="00986412" w:rsidRPr="00953A78" w:rsidRDefault="00986412" w:rsidP="00F00319">
      <w:pPr>
        <w:shd w:val="clear" w:color="auto" w:fill="FFFFFF"/>
        <w:spacing w:after="0" w:line="240" w:lineRule="auto"/>
        <w:ind w:firstLine="360"/>
        <w:jc w:val="both"/>
        <w:rPr>
          <w:rFonts w:ascii="Arial" w:hAnsi="Arial" w:cs="Arial"/>
        </w:rPr>
      </w:pPr>
      <w:r w:rsidRPr="00953A78">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B881941" w14:textId="77777777" w:rsidR="00986412" w:rsidRPr="00953A78" w:rsidRDefault="00986412" w:rsidP="00F00319">
      <w:pPr>
        <w:spacing w:after="0" w:line="240" w:lineRule="auto"/>
        <w:ind w:firstLine="360"/>
        <w:jc w:val="both"/>
        <w:rPr>
          <w:rFonts w:ascii="Arial" w:hAnsi="Arial" w:cs="Arial"/>
        </w:rPr>
      </w:pPr>
      <w:r w:rsidRPr="00953A78">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7F3D76E0" w14:textId="23A809E2" w:rsidR="00F577E4" w:rsidRPr="00953A78" w:rsidRDefault="00F577E4" w:rsidP="00545E7C">
      <w:pPr>
        <w:tabs>
          <w:tab w:val="left" w:pos="990"/>
        </w:tabs>
        <w:spacing w:after="0" w:line="240" w:lineRule="auto"/>
        <w:jc w:val="both"/>
        <w:rPr>
          <w:rFonts w:ascii="Arial" w:hAnsi="Arial" w:cs="Arial"/>
          <w:i/>
        </w:rPr>
      </w:pPr>
      <w:r w:rsidRPr="00953A78">
        <w:rPr>
          <w:rFonts w:ascii="Arial" w:hAnsi="Arial" w:cs="Arial"/>
          <w:i/>
        </w:rPr>
        <w:t xml:space="preserve">         </w:t>
      </w:r>
      <w:r w:rsidRPr="00953A78">
        <w:rPr>
          <w:rFonts w:ascii="Arial" w:hAnsi="Arial" w:cs="Arial"/>
        </w:rPr>
        <w:t>8.</w:t>
      </w:r>
      <w:r w:rsidR="005406C3" w:rsidRPr="00953A78">
        <w:rPr>
          <w:rFonts w:ascii="Arial" w:hAnsi="Arial" w:cs="Arial"/>
        </w:rPr>
        <w:t>5</w:t>
      </w:r>
      <w:r w:rsidRPr="00953A78">
        <w:rPr>
          <w:rFonts w:ascii="Arial" w:hAnsi="Arial" w:cs="Arial"/>
        </w:rPr>
        <w:t>.</w:t>
      </w:r>
      <w:r w:rsidRPr="00953A78">
        <w:rPr>
          <w:rFonts w:ascii="Arial" w:hAnsi="Arial" w:cs="Arial"/>
          <w:i/>
        </w:rPr>
        <w:t xml:space="preserve"> </w:t>
      </w:r>
      <w:r w:rsidRPr="00953A78">
        <w:rPr>
          <w:rFonts w:ascii="Arial" w:hAnsi="Arial" w:cs="Arial"/>
        </w:rPr>
        <w:t xml:space="preserve">Užsakovas turi teisę subnuomoti </w:t>
      </w:r>
      <w:r w:rsidR="00A87073" w:rsidRPr="00953A78">
        <w:rPr>
          <w:rFonts w:ascii="Arial" w:hAnsi="Arial" w:cs="Arial"/>
        </w:rPr>
        <w:t>L</w:t>
      </w:r>
      <w:r w:rsidR="00AF7F6A" w:rsidRPr="00953A78">
        <w:rPr>
          <w:rFonts w:ascii="Arial" w:hAnsi="Arial" w:cs="Arial"/>
        </w:rPr>
        <w:t>icencijas</w:t>
      </w:r>
      <w:r w:rsidR="00F24FDD" w:rsidRPr="00953A78">
        <w:rPr>
          <w:rFonts w:ascii="Arial" w:hAnsi="Arial" w:cs="Arial"/>
        </w:rPr>
        <w:t xml:space="preserve"> </w:t>
      </w:r>
      <w:r w:rsidR="002406BF" w:rsidRPr="00953A78">
        <w:rPr>
          <w:rFonts w:ascii="Arial" w:hAnsi="Arial" w:cs="Arial"/>
        </w:rPr>
        <w:t xml:space="preserve">AB „Lietuvos geležinkeliai“ </w:t>
      </w:r>
      <w:r w:rsidRPr="00953A78">
        <w:rPr>
          <w:rFonts w:ascii="Arial" w:hAnsi="Arial" w:cs="Arial"/>
        </w:rPr>
        <w:t xml:space="preserve">įmonių grupės įmonėms (toliau – </w:t>
      </w:r>
      <w:proofErr w:type="spellStart"/>
      <w:r w:rsidRPr="00953A78">
        <w:rPr>
          <w:rFonts w:ascii="Arial" w:hAnsi="Arial" w:cs="Arial"/>
          <w:b/>
        </w:rPr>
        <w:t>Subužsakovas</w:t>
      </w:r>
      <w:proofErr w:type="spellEnd"/>
      <w:r w:rsidRPr="00953A78">
        <w:rPr>
          <w:rFonts w:ascii="Arial" w:hAnsi="Arial" w:cs="Arial"/>
        </w:rPr>
        <w:t xml:space="preserve">) be </w:t>
      </w:r>
      <w:r w:rsidR="002658F8" w:rsidRPr="00953A78">
        <w:rPr>
          <w:rFonts w:ascii="Arial" w:hAnsi="Arial" w:cs="Arial"/>
        </w:rPr>
        <w:t>Vykdytojo</w:t>
      </w:r>
      <w:r w:rsidRPr="00953A78">
        <w:rPr>
          <w:rFonts w:ascii="Arial" w:hAnsi="Arial" w:cs="Arial"/>
        </w:rPr>
        <w:t xml:space="preserve"> išankstinio </w:t>
      </w:r>
      <w:r w:rsidR="00340EB6" w:rsidRPr="00953A78">
        <w:rPr>
          <w:rFonts w:ascii="Arial" w:hAnsi="Arial" w:cs="Arial"/>
        </w:rPr>
        <w:t xml:space="preserve">rašytinio </w:t>
      </w:r>
      <w:r w:rsidRPr="00953A78">
        <w:rPr>
          <w:rFonts w:ascii="Arial" w:hAnsi="Arial" w:cs="Arial"/>
        </w:rPr>
        <w:t xml:space="preserve">sutikimo. Subnuomojęs </w:t>
      </w:r>
      <w:r w:rsidR="0031408B" w:rsidRPr="00953A78">
        <w:rPr>
          <w:rFonts w:ascii="Arial" w:hAnsi="Arial" w:cs="Arial"/>
        </w:rPr>
        <w:t>licencijas</w:t>
      </w:r>
      <w:r w:rsidRPr="00953A78">
        <w:rPr>
          <w:rFonts w:ascii="Arial" w:hAnsi="Arial" w:cs="Arial"/>
        </w:rPr>
        <w:t xml:space="preserve">, Užsakovas lieka atsakingas </w:t>
      </w:r>
      <w:r w:rsidR="002658F8" w:rsidRPr="00953A78">
        <w:rPr>
          <w:rFonts w:ascii="Arial" w:hAnsi="Arial" w:cs="Arial"/>
        </w:rPr>
        <w:t>Vykdytojui</w:t>
      </w:r>
      <w:r w:rsidRPr="00953A78">
        <w:rPr>
          <w:rFonts w:ascii="Arial" w:hAnsi="Arial" w:cs="Arial"/>
        </w:rPr>
        <w:t xml:space="preserve"> už visus įsipareigojimus, prisiimtus pagal Sutartį. </w:t>
      </w:r>
      <w:r w:rsidR="00A247AB" w:rsidRPr="00953A78">
        <w:rPr>
          <w:rFonts w:ascii="Arial" w:hAnsi="Arial" w:cs="Arial"/>
        </w:rPr>
        <w:t>Vykdytojas</w:t>
      </w:r>
      <w:r w:rsidR="002658F8" w:rsidRPr="00953A78">
        <w:rPr>
          <w:rFonts w:ascii="Arial" w:hAnsi="Arial" w:cs="Arial"/>
        </w:rPr>
        <w:t xml:space="preserve"> </w:t>
      </w:r>
      <w:r w:rsidRPr="00953A78">
        <w:rPr>
          <w:rFonts w:ascii="Arial" w:hAnsi="Arial" w:cs="Arial"/>
        </w:rPr>
        <w:t>lieka atsakingas</w:t>
      </w:r>
      <w:r w:rsidR="004C0B1E" w:rsidRPr="00953A78">
        <w:rPr>
          <w:rFonts w:ascii="Arial" w:hAnsi="Arial" w:cs="Arial"/>
        </w:rPr>
        <w:t xml:space="preserve"> prieš Užsakovą</w:t>
      </w:r>
      <w:r w:rsidRPr="00953A78">
        <w:rPr>
          <w:rFonts w:ascii="Arial" w:hAnsi="Arial" w:cs="Arial"/>
        </w:rPr>
        <w:t xml:space="preserve"> už visus įsipareigojimus prisiimtus pagal Sutartį subnuomojamų </w:t>
      </w:r>
      <w:r w:rsidR="0031408B" w:rsidRPr="00953A78">
        <w:rPr>
          <w:rFonts w:ascii="Arial" w:hAnsi="Arial" w:cs="Arial"/>
        </w:rPr>
        <w:t xml:space="preserve">licencijų </w:t>
      </w:r>
      <w:r w:rsidRPr="00953A78">
        <w:rPr>
          <w:rFonts w:ascii="Arial" w:hAnsi="Arial" w:cs="Arial"/>
        </w:rPr>
        <w:t xml:space="preserve">atžvilgiu. Vadovaudamasis </w:t>
      </w:r>
      <w:r w:rsidR="00027BDB" w:rsidRPr="00953A78">
        <w:rPr>
          <w:rFonts w:ascii="Arial" w:hAnsi="Arial" w:cs="Arial"/>
        </w:rPr>
        <w:t>Lietuvos Respublikos c</w:t>
      </w:r>
      <w:r w:rsidRPr="00953A78">
        <w:rPr>
          <w:rFonts w:ascii="Arial" w:hAnsi="Arial" w:cs="Arial"/>
        </w:rPr>
        <w:t>ivilinio kodekso 6.490 str</w:t>
      </w:r>
      <w:r w:rsidR="00027BDB" w:rsidRPr="00953A78">
        <w:rPr>
          <w:rFonts w:ascii="Arial" w:hAnsi="Arial" w:cs="Arial"/>
        </w:rPr>
        <w:t>aipsnio</w:t>
      </w:r>
      <w:r w:rsidRPr="00953A78">
        <w:rPr>
          <w:rFonts w:ascii="Arial" w:hAnsi="Arial" w:cs="Arial"/>
        </w:rPr>
        <w:t xml:space="preserve"> nuostatomis, </w:t>
      </w:r>
      <w:r w:rsidR="002658F8" w:rsidRPr="00953A78">
        <w:rPr>
          <w:rFonts w:ascii="Arial" w:hAnsi="Arial" w:cs="Arial"/>
        </w:rPr>
        <w:t>Vykdytojas</w:t>
      </w:r>
      <w:r w:rsidRPr="00953A78">
        <w:rPr>
          <w:rFonts w:ascii="Arial" w:hAnsi="Arial" w:cs="Arial"/>
        </w:rPr>
        <w:t xml:space="preserve"> patvirtina, kad jis yra tinkamai supažindintas su subnuomos sutarties dėl </w:t>
      </w:r>
      <w:r w:rsidR="0031408B" w:rsidRPr="00953A78">
        <w:rPr>
          <w:rFonts w:ascii="Arial" w:hAnsi="Arial" w:cs="Arial"/>
        </w:rPr>
        <w:t xml:space="preserve">licencijų </w:t>
      </w:r>
      <w:r w:rsidRPr="00953A78">
        <w:rPr>
          <w:rFonts w:ascii="Arial" w:hAnsi="Arial" w:cs="Arial"/>
        </w:rPr>
        <w:t xml:space="preserve">subnuomos turiniu ir subnuomos sutarties šalimis bei sutinka, kad atskiras pranešimas neturi būti jam teikiamas prieš Užsakovui sudarant subnuomos sutartį dėl licencijų su </w:t>
      </w:r>
      <w:proofErr w:type="spellStart"/>
      <w:r w:rsidRPr="00953A78">
        <w:rPr>
          <w:rFonts w:ascii="Arial" w:hAnsi="Arial" w:cs="Arial"/>
        </w:rPr>
        <w:t>Subužsakovu</w:t>
      </w:r>
      <w:proofErr w:type="spellEnd"/>
      <w:r w:rsidRPr="00953A78">
        <w:rPr>
          <w:rFonts w:ascii="Arial" w:hAnsi="Arial" w:cs="Arial"/>
        </w:rPr>
        <w:t>.</w:t>
      </w:r>
    </w:p>
    <w:p w14:paraId="1C544D6C" w14:textId="5CEFC799" w:rsidR="0005334D" w:rsidRPr="00953A78" w:rsidRDefault="00D84D45" w:rsidP="0005334D">
      <w:pPr>
        <w:spacing w:after="0" w:line="240" w:lineRule="auto"/>
        <w:ind w:firstLine="360"/>
        <w:jc w:val="both"/>
        <w:rPr>
          <w:rFonts w:ascii="Arial" w:eastAsia="Times New Roman" w:hAnsi="Arial" w:cs="Arial"/>
          <w:lang w:eastAsia="lt-LT"/>
        </w:rPr>
      </w:pPr>
      <w:r w:rsidRPr="00953A78">
        <w:rPr>
          <w:rFonts w:ascii="Arial" w:hAnsi="Arial" w:cs="Arial"/>
        </w:rPr>
        <w:t>8</w:t>
      </w:r>
      <w:r w:rsidR="00540279" w:rsidRPr="00953A78">
        <w:rPr>
          <w:rFonts w:ascii="Arial" w:hAnsi="Arial" w:cs="Arial"/>
        </w:rPr>
        <w:t>.</w:t>
      </w:r>
      <w:r w:rsidR="00503D48" w:rsidRPr="00953A78">
        <w:rPr>
          <w:rFonts w:ascii="Arial" w:hAnsi="Arial" w:cs="Arial"/>
        </w:rPr>
        <w:t>6</w:t>
      </w:r>
      <w:r w:rsidR="00540279" w:rsidRPr="00953A78">
        <w:rPr>
          <w:rFonts w:ascii="Arial" w:hAnsi="Arial" w:cs="Arial"/>
        </w:rPr>
        <w:t xml:space="preserve">. </w:t>
      </w:r>
      <w:r w:rsidR="0005334D" w:rsidRPr="00953A78">
        <w:rPr>
          <w:rFonts w:ascii="Arial" w:eastAsia="Times New Roman" w:hAnsi="Arial" w:cs="Arial"/>
          <w:lang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(Sutarties Specialiųjų sąlygų Priedas Nr. 6 „Asmens duomenų tvarkymo susitarimas“).</w:t>
      </w:r>
    </w:p>
    <w:p w14:paraId="1302CFC7" w14:textId="36E9C003" w:rsidR="0005334D" w:rsidRPr="00953A78" w:rsidRDefault="0005334D" w:rsidP="0005334D">
      <w:pPr>
        <w:spacing w:after="0" w:line="240" w:lineRule="auto"/>
        <w:ind w:firstLine="360"/>
        <w:jc w:val="both"/>
        <w:rPr>
          <w:rFonts w:ascii="Arial" w:eastAsia="Times New Roman" w:hAnsi="Arial" w:cs="Arial"/>
          <w:lang w:eastAsia="lt-LT"/>
        </w:rPr>
      </w:pPr>
      <w:r w:rsidRPr="00953A78">
        <w:rPr>
          <w:rFonts w:ascii="Arial" w:eastAsia="Times New Roman" w:hAnsi="Arial" w:cs="Arial"/>
          <w:lang w:eastAsia="lt-LT"/>
        </w:rPr>
        <w:t xml:space="preserve">8.7. Šalis, nevykdanti ar netinkamai vykdanti </w:t>
      </w:r>
      <w:r w:rsidR="007C5ABE" w:rsidRPr="00953A78">
        <w:rPr>
          <w:rFonts w:ascii="Arial" w:eastAsia="Times New Roman" w:hAnsi="Arial" w:cs="Arial"/>
          <w:lang w:eastAsia="lt-LT"/>
        </w:rPr>
        <w:t xml:space="preserve">Sutarties Specialiųjų sąlygų </w:t>
      </w:r>
      <w:r w:rsidRPr="00953A78">
        <w:rPr>
          <w:rFonts w:ascii="Arial" w:eastAsia="Times New Roman" w:hAnsi="Arial" w:cs="Arial"/>
          <w:lang w:eastAsia="lt-LT"/>
        </w:rPr>
        <w:t>8.6</w:t>
      </w:r>
      <w:r w:rsidRPr="00953A78">
        <w:rPr>
          <w:rFonts w:ascii="Arial" w:eastAsia="Times New Roman" w:hAnsi="Arial" w:cs="Arial"/>
          <w:b/>
          <w:bCs/>
          <w:lang w:eastAsia="lt-LT"/>
        </w:rPr>
        <w:t xml:space="preserve"> </w:t>
      </w:r>
      <w:r w:rsidRPr="00953A78">
        <w:rPr>
          <w:rFonts w:ascii="Arial" w:eastAsia="Times New Roman" w:hAnsi="Arial" w:cs="Arial"/>
          <w:lang w:eastAsia="lt-LT"/>
        </w:rPr>
        <w:t>punkte numatytus įsipareigojimus, privalo atlyginti kitai Šaliai dėl to patirtus nuostolius, įskaitant, bet neapsiribojant valstybės institucijų paskirtas baudas ir / ar kitas pinigines sankcijas.</w:t>
      </w:r>
    </w:p>
    <w:p w14:paraId="74066C47" w14:textId="7121F96B" w:rsidR="00540279" w:rsidRPr="00953A78" w:rsidRDefault="0005334D" w:rsidP="004D4938">
      <w:pPr>
        <w:spacing w:after="0" w:line="240" w:lineRule="auto"/>
        <w:ind w:firstLine="360"/>
        <w:jc w:val="both"/>
        <w:rPr>
          <w:rFonts w:ascii="Arial" w:hAnsi="Arial" w:cs="Arial"/>
          <w:spacing w:val="-5"/>
        </w:rPr>
      </w:pPr>
      <w:r w:rsidRPr="00953A78">
        <w:rPr>
          <w:rFonts w:ascii="Arial" w:hAnsi="Arial" w:cs="Arial"/>
          <w:spacing w:val="-5"/>
        </w:rPr>
        <w:t>8.</w:t>
      </w:r>
      <w:r w:rsidR="004E4078" w:rsidRPr="00953A78">
        <w:rPr>
          <w:rFonts w:ascii="Arial" w:hAnsi="Arial" w:cs="Arial"/>
          <w:spacing w:val="-5"/>
        </w:rPr>
        <w:t>8</w:t>
      </w:r>
      <w:r w:rsidRPr="00953A78">
        <w:rPr>
          <w:rFonts w:ascii="Arial" w:hAnsi="Arial" w:cs="Arial"/>
          <w:spacing w:val="-5"/>
        </w:rPr>
        <w:t xml:space="preserve">. </w:t>
      </w:r>
      <w:r w:rsidR="00A247AB" w:rsidRPr="00953A78">
        <w:rPr>
          <w:rFonts w:ascii="Arial" w:hAnsi="Arial" w:cs="Arial"/>
          <w:spacing w:val="-5"/>
        </w:rPr>
        <w:t>Vykdytojas</w:t>
      </w:r>
      <w:r w:rsidR="00540279" w:rsidRPr="00953A78">
        <w:rPr>
          <w:rFonts w:ascii="Arial" w:hAnsi="Arial" w:cs="Arial"/>
          <w:spacing w:val="-5"/>
        </w:rPr>
        <w:t xml:space="preserve"> nėra laikomas asocijuotu su </w:t>
      </w:r>
      <w:r w:rsidR="00262DD7" w:rsidRPr="00953A78">
        <w:rPr>
          <w:rFonts w:ascii="Arial" w:hAnsi="Arial" w:cs="Arial"/>
        </w:rPr>
        <w:t>Užsakovu</w:t>
      </w:r>
      <w:r w:rsidR="00540279" w:rsidRPr="00953A78">
        <w:rPr>
          <w:rFonts w:ascii="Arial" w:hAnsi="Arial" w:cs="Arial"/>
        </w:rPr>
        <w:t xml:space="preserve"> </w:t>
      </w:r>
      <w:r w:rsidR="00540279" w:rsidRPr="00953A78">
        <w:rPr>
          <w:rFonts w:ascii="Arial" w:hAnsi="Arial" w:cs="Arial"/>
          <w:spacing w:val="-5"/>
        </w:rPr>
        <w:t>pagal galiojančius Lietuvos Respublikos teisės aktus (</w:t>
      </w:r>
      <w:r w:rsidR="00F24FDD" w:rsidRPr="00953A78">
        <w:rPr>
          <w:rFonts w:ascii="Arial" w:hAnsi="Arial" w:cs="Arial"/>
          <w:spacing w:val="-5"/>
        </w:rPr>
        <w:t>Lietuvos Respublikos p</w:t>
      </w:r>
      <w:r w:rsidR="00540279" w:rsidRPr="00953A78">
        <w:rPr>
          <w:rFonts w:ascii="Arial" w:hAnsi="Arial" w:cs="Arial"/>
          <w:spacing w:val="-5"/>
        </w:rPr>
        <w:t xml:space="preserve">ridėtinės vertės mokesčio įstatymą, </w:t>
      </w:r>
      <w:r w:rsidR="00F24FDD" w:rsidRPr="00953A78">
        <w:rPr>
          <w:rFonts w:ascii="Arial" w:hAnsi="Arial" w:cs="Arial"/>
          <w:spacing w:val="-5"/>
        </w:rPr>
        <w:t>Lietuvos Respublikos p</w:t>
      </w:r>
      <w:r w:rsidR="00540279" w:rsidRPr="00953A78">
        <w:rPr>
          <w:rFonts w:ascii="Arial" w:hAnsi="Arial" w:cs="Arial"/>
          <w:spacing w:val="-5"/>
        </w:rPr>
        <w:t xml:space="preserve">elno mokesčio įstatymą, </w:t>
      </w:r>
      <w:r w:rsidR="00F24FDD" w:rsidRPr="00953A78">
        <w:rPr>
          <w:rFonts w:ascii="Arial" w:hAnsi="Arial" w:cs="Arial"/>
          <w:spacing w:val="-5"/>
        </w:rPr>
        <w:t>Lietuvos Respublikos g</w:t>
      </w:r>
      <w:r w:rsidR="00540279" w:rsidRPr="00953A78">
        <w:rPr>
          <w:rFonts w:ascii="Arial" w:hAnsi="Arial" w:cs="Arial"/>
          <w:spacing w:val="-5"/>
        </w:rPr>
        <w:t>yventojų pajamų mokesčio įstatymą).</w:t>
      </w:r>
    </w:p>
    <w:p w14:paraId="1305F528" w14:textId="4146F24D" w:rsidR="004922D6" w:rsidRPr="00953A78" w:rsidRDefault="00D84D45" w:rsidP="00503D48">
      <w:pPr>
        <w:spacing w:after="0" w:line="240" w:lineRule="auto"/>
        <w:ind w:firstLine="360"/>
        <w:jc w:val="both"/>
        <w:rPr>
          <w:rFonts w:ascii="Arial" w:hAnsi="Arial" w:cs="Arial"/>
        </w:rPr>
      </w:pPr>
      <w:r w:rsidRPr="00953A78">
        <w:rPr>
          <w:rFonts w:ascii="Arial" w:hAnsi="Arial" w:cs="Arial"/>
          <w:spacing w:val="-5"/>
        </w:rPr>
        <w:t>8</w:t>
      </w:r>
      <w:r w:rsidR="00540279" w:rsidRPr="00953A78">
        <w:rPr>
          <w:rFonts w:ascii="Arial" w:hAnsi="Arial" w:cs="Arial"/>
          <w:spacing w:val="-5"/>
        </w:rPr>
        <w:t>.</w:t>
      </w:r>
      <w:r w:rsidR="00B012FF" w:rsidRPr="00953A78">
        <w:rPr>
          <w:rFonts w:ascii="Arial" w:hAnsi="Arial" w:cs="Arial"/>
          <w:spacing w:val="-5"/>
        </w:rPr>
        <w:t>9</w:t>
      </w:r>
      <w:r w:rsidR="00540279" w:rsidRPr="00953A78">
        <w:rPr>
          <w:rFonts w:ascii="Arial" w:hAnsi="Arial" w:cs="Arial"/>
          <w:spacing w:val="-5"/>
        </w:rPr>
        <w:t xml:space="preserve">. </w:t>
      </w:r>
      <w:r w:rsidR="00A247AB" w:rsidRPr="00953A78">
        <w:rPr>
          <w:rFonts w:ascii="Arial" w:hAnsi="Arial" w:cs="Arial"/>
          <w:spacing w:val="-5"/>
        </w:rPr>
        <w:t>Vykdytojas</w:t>
      </w:r>
      <w:r w:rsidR="008F28DB" w:rsidRPr="00953A78">
        <w:rPr>
          <w:rFonts w:ascii="Arial" w:hAnsi="Arial" w:cs="Arial"/>
          <w:spacing w:val="-5"/>
        </w:rPr>
        <w:t xml:space="preserve"> </w:t>
      </w:r>
      <w:r w:rsidR="00540279" w:rsidRPr="00953A78">
        <w:rPr>
          <w:rFonts w:ascii="Arial" w:hAnsi="Arial" w:cs="Arial"/>
        </w:rPr>
        <w:t>nėra registruotas PVM mokėtoju Lietuvos Respublikoje.</w:t>
      </w:r>
      <w:r w:rsidR="00F5527B" w:rsidRPr="00953A78">
        <w:rPr>
          <w:rFonts w:ascii="Arial" w:hAnsi="Arial" w:cs="Arial"/>
        </w:rPr>
        <w:t xml:space="preserve"> (</w:t>
      </w:r>
      <w:r w:rsidR="00A247AB" w:rsidRPr="00953A78">
        <w:rPr>
          <w:rFonts w:ascii="Arial" w:hAnsi="Arial" w:cs="Arial"/>
          <w:i/>
        </w:rPr>
        <w:t>Vykdytojas</w:t>
      </w:r>
      <w:r w:rsidR="008F28DB" w:rsidRPr="00953A78">
        <w:rPr>
          <w:rFonts w:ascii="Arial" w:hAnsi="Arial" w:cs="Arial"/>
          <w:i/>
        </w:rPr>
        <w:t xml:space="preserve"> </w:t>
      </w:r>
      <w:r w:rsidR="00F5527B" w:rsidRPr="00953A78">
        <w:rPr>
          <w:rFonts w:ascii="Arial" w:hAnsi="Arial" w:cs="Arial"/>
          <w:i/>
        </w:rPr>
        <w:t xml:space="preserve">yra registruotas PVM mokėtoju </w:t>
      </w:r>
      <w:r w:rsidR="006262B3" w:rsidRPr="00953A78">
        <w:rPr>
          <w:rFonts w:ascii="Arial" w:hAnsi="Arial" w:cs="Arial"/>
          <w:iCs/>
        </w:rPr>
        <w:t>Vokietijoje</w:t>
      </w:r>
      <w:r w:rsidR="00F5527B" w:rsidRPr="00953A78">
        <w:rPr>
          <w:rFonts w:ascii="Arial" w:hAnsi="Arial" w:cs="Arial"/>
          <w:iCs/>
        </w:rPr>
        <w:t>).</w:t>
      </w:r>
    </w:p>
    <w:p w14:paraId="3574D834" w14:textId="2CB37B1C" w:rsidR="00B135D6" w:rsidRPr="00953A78" w:rsidRDefault="00B135D6" w:rsidP="00503D48">
      <w:pPr>
        <w:spacing w:after="0" w:line="240" w:lineRule="auto"/>
        <w:ind w:firstLine="360"/>
        <w:jc w:val="both"/>
        <w:rPr>
          <w:rFonts w:ascii="Arial" w:hAnsi="Arial" w:cs="Arial"/>
        </w:rPr>
      </w:pPr>
      <w:r w:rsidRPr="00953A78">
        <w:rPr>
          <w:rFonts w:ascii="Arial" w:hAnsi="Arial" w:cs="Arial"/>
          <w:color w:val="000000"/>
        </w:rPr>
        <w:t>8.</w:t>
      </w:r>
      <w:r w:rsidR="00867CCB" w:rsidRPr="00953A78">
        <w:rPr>
          <w:rFonts w:ascii="Arial" w:hAnsi="Arial" w:cs="Arial"/>
          <w:color w:val="000000"/>
        </w:rPr>
        <w:t>1</w:t>
      </w:r>
      <w:r w:rsidR="00B012FF" w:rsidRPr="00953A78">
        <w:rPr>
          <w:rFonts w:ascii="Arial" w:hAnsi="Arial" w:cs="Arial"/>
          <w:color w:val="000000"/>
        </w:rPr>
        <w:t>0</w:t>
      </w:r>
      <w:r w:rsidRPr="00953A78">
        <w:rPr>
          <w:rFonts w:ascii="Arial" w:hAnsi="Arial" w:cs="Arial"/>
          <w:color w:val="000000"/>
        </w:rPr>
        <w:t xml:space="preserve">. </w:t>
      </w:r>
      <w:r w:rsidR="004922D6" w:rsidRPr="00953A78">
        <w:rPr>
          <w:rFonts w:ascii="Arial" w:hAnsi="Arial" w:cs="Arial"/>
          <w:color w:val="000000"/>
        </w:rPr>
        <w:t xml:space="preserve">Sutartis laikoma neteisėta ir negaliojančia, jei paaiškėjo, kad, vadovaujantis Lietuvos Respublikos nacionaliniam saugumui užtikrinti svarbių objektų apsaugos įstatymo nuostatomis, Sutartis, </w:t>
      </w:r>
      <w:r w:rsidR="004922D6" w:rsidRPr="00953A78">
        <w:rPr>
          <w:rFonts w:ascii="Arial" w:hAnsi="Arial" w:cs="Arial"/>
        </w:rPr>
        <w:t xml:space="preserve">Vykdytojas, Sutarties vykdymui jo pasitelkti subtiekėjai, tretieji asmenys, specialistai ar </w:t>
      </w:r>
      <w:r w:rsidR="00C75C8F" w:rsidRPr="00953A78">
        <w:rPr>
          <w:rFonts w:ascii="Arial" w:hAnsi="Arial" w:cs="Arial"/>
        </w:rPr>
        <w:t>Vykdytojo</w:t>
      </w:r>
      <w:r w:rsidR="004922D6" w:rsidRPr="00953A78">
        <w:rPr>
          <w:rFonts w:ascii="Arial" w:hAnsi="Arial" w:cs="Arial"/>
        </w:rPr>
        <w:t xml:space="preserve"> programinė ar techninė įranga</w:t>
      </w:r>
      <w:r w:rsidR="00C75C8F" w:rsidRPr="00953A78">
        <w:rPr>
          <w:rFonts w:ascii="Arial" w:hAnsi="Arial" w:cs="Arial"/>
        </w:rPr>
        <w:t xml:space="preserve">, </w:t>
      </w:r>
      <w:r w:rsidR="002712C3" w:rsidRPr="00953A78">
        <w:rPr>
          <w:rFonts w:ascii="Arial" w:hAnsi="Arial" w:cs="Arial"/>
        </w:rPr>
        <w:t xml:space="preserve">Licencijos, </w:t>
      </w:r>
      <w:r w:rsidR="00C75C8F" w:rsidRPr="00953A78">
        <w:rPr>
          <w:rFonts w:ascii="Arial" w:hAnsi="Arial" w:cs="Arial"/>
        </w:rPr>
        <w:t>naudojam</w:t>
      </w:r>
      <w:r w:rsidR="002712C3" w:rsidRPr="00953A78">
        <w:rPr>
          <w:rFonts w:ascii="Arial" w:hAnsi="Arial" w:cs="Arial"/>
        </w:rPr>
        <w:t>i</w:t>
      </w:r>
      <w:r w:rsidR="00C75C8F" w:rsidRPr="00953A78">
        <w:rPr>
          <w:rFonts w:ascii="Arial" w:hAnsi="Arial" w:cs="Arial"/>
        </w:rPr>
        <w:t xml:space="preserve"> Sutarčiai vykdyti,</w:t>
      </w:r>
      <w:r w:rsidR="004922D6" w:rsidRPr="00953A78">
        <w:rPr>
          <w:rFonts w:ascii="Arial" w:hAnsi="Arial" w:cs="Arial"/>
        </w:rPr>
        <w:t xml:space="preserve"> neatitinka Lietuvos Respublikos nacionalinio saugumo interesų</w:t>
      </w:r>
      <w:r w:rsidR="004922D6" w:rsidRPr="00953A78">
        <w:rPr>
          <w:rFonts w:ascii="Arial" w:hAnsi="Arial" w:cs="Arial"/>
          <w:color w:val="000000"/>
        </w:rPr>
        <w:t xml:space="preserve">. </w:t>
      </w:r>
      <w:r w:rsidR="004922D6" w:rsidRPr="00953A78">
        <w:rPr>
          <w:rFonts w:ascii="Arial" w:hAnsi="Arial" w:cs="Arial"/>
        </w:rPr>
        <w:t>Grėsmės Lietuvos Respublikos nacionalinio saugumo interesams konstatavimo tvarka numatyta šiame punkte nurodytame įstatyme bei gali būti patikslinta ar papildyta poįstatyminiais teisės aktais.</w:t>
      </w:r>
    </w:p>
    <w:p w14:paraId="25ABE3A1" w14:textId="583CCE33" w:rsidR="002E7D47" w:rsidRPr="00953A78" w:rsidRDefault="00272899" w:rsidP="00A0245B">
      <w:pPr>
        <w:spacing w:after="0" w:line="240" w:lineRule="auto"/>
        <w:ind w:firstLine="360"/>
        <w:jc w:val="both"/>
        <w:rPr>
          <w:rFonts w:ascii="Arial" w:hAnsi="Arial" w:cs="Arial"/>
        </w:rPr>
      </w:pPr>
      <w:r w:rsidRPr="00953A78">
        <w:rPr>
          <w:rFonts w:ascii="Arial" w:hAnsi="Arial" w:cs="Arial"/>
        </w:rPr>
        <w:t>8.</w:t>
      </w:r>
      <w:r w:rsidR="00867CCB" w:rsidRPr="00953A78">
        <w:rPr>
          <w:rFonts w:ascii="Arial" w:hAnsi="Arial" w:cs="Arial"/>
        </w:rPr>
        <w:t>1</w:t>
      </w:r>
      <w:r w:rsidR="00B012FF" w:rsidRPr="00953A78">
        <w:rPr>
          <w:rFonts w:ascii="Arial" w:hAnsi="Arial" w:cs="Arial"/>
        </w:rPr>
        <w:t>1</w:t>
      </w:r>
      <w:r w:rsidRPr="00953A78">
        <w:rPr>
          <w:rFonts w:ascii="Arial" w:hAnsi="Arial" w:cs="Arial"/>
        </w:rPr>
        <w:t xml:space="preserve">. </w:t>
      </w:r>
      <w:r w:rsidR="0037639C" w:rsidRPr="00953A78">
        <w:rPr>
          <w:rFonts w:ascii="Arial" w:hAnsi="Arial" w:cs="Arial"/>
          <w:lang w:eastAsia="x-none"/>
        </w:rPr>
        <w:t>Licencijuojamos standartinės programinės įrangos turtinės teisės bei programinis kodas yra Vykdytojo (arba trečių</w:t>
      </w:r>
      <w:r w:rsidR="00A86979" w:rsidRPr="00953A78">
        <w:rPr>
          <w:rFonts w:ascii="Arial" w:hAnsi="Arial" w:cs="Arial"/>
          <w:lang w:eastAsia="x-none"/>
        </w:rPr>
        <w:t>jų</w:t>
      </w:r>
      <w:r w:rsidR="0037639C" w:rsidRPr="00953A78">
        <w:rPr>
          <w:rFonts w:ascii="Arial" w:hAnsi="Arial" w:cs="Arial"/>
          <w:lang w:eastAsia="x-none"/>
        </w:rPr>
        <w:t xml:space="preserve"> šalių gamintojų) nuosavybė. Kitos </w:t>
      </w:r>
      <w:r w:rsidR="0037639C" w:rsidRPr="00953A78">
        <w:rPr>
          <w:rFonts w:ascii="Arial" w:hAnsi="Arial" w:cs="Arial"/>
        </w:rPr>
        <w:t>intelektinės nuosavybės sąlygos nustatytos Sutarties Specialiųjų sąlygų Priede Nr. 1 „Techninė specifikacija“.</w:t>
      </w:r>
    </w:p>
    <w:p w14:paraId="23C13F1C" w14:textId="610F2778" w:rsidR="00515ACE" w:rsidRPr="00953A78" w:rsidRDefault="00D84D45" w:rsidP="00515ACE">
      <w:pPr>
        <w:tabs>
          <w:tab w:val="left" w:pos="426"/>
        </w:tabs>
        <w:spacing w:after="0" w:line="240" w:lineRule="auto"/>
        <w:ind w:firstLine="360"/>
        <w:jc w:val="both"/>
        <w:rPr>
          <w:rFonts w:ascii="Arial" w:eastAsia="Calibri" w:hAnsi="Arial" w:cs="Arial"/>
        </w:rPr>
      </w:pPr>
      <w:r w:rsidRPr="00953A78">
        <w:rPr>
          <w:rFonts w:ascii="Arial" w:hAnsi="Arial" w:cs="Arial"/>
          <w:lang w:eastAsia="x-none"/>
        </w:rPr>
        <w:t>8</w:t>
      </w:r>
      <w:r w:rsidR="00540279" w:rsidRPr="00953A78">
        <w:rPr>
          <w:rFonts w:ascii="Arial" w:hAnsi="Arial" w:cs="Arial"/>
          <w:lang w:eastAsia="x-none"/>
        </w:rPr>
        <w:t>.</w:t>
      </w:r>
      <w:r w:rsidR="00FA006A" w:rsidRPr="00953A78">
        <w:rPr>
          <w:rFonts w:ascii="Arial" w:hAnsi="Arial" w:cs="Arial"/>
          <w:lang w:eastAsia="x-none"/>
        </w:rPr>
        <w:t>1</w:t>
      </w:r>
      <w:r w:rsidR="00B012FF" w:rsidRPr="00953A78">
        <w:rPr>
          <w:rFonts w:ascii="Arial" w:hAnsi="Arial" w:cs="Arial"/>
          <w:lang w:eastAsia="x-none"/>
        </w:rPr>
        <w:t>2</w:t>
      </w:r>
      <w:r w:rsidR="00540279" w:rsidRPr="00953A78">
        <w:rPr>
          <w:rFonts w:ascii="Arial" w:hAnsi="Arial" w:cs="Arial"/>
          <w:lang w:eastAsia="x-none"/>
        </w:rPr>
        <w:t xml:space="preserve">. Ši Sutartis sudaryta lietuvių kalba 2 (dviem) egzemplioriais, turinčiais vienodą teisinę galią, po </w:t>
      </w:r>
      <w:r w:rsidR="00DF33A2" w:rsidRPr="00953A78">
        <w:rPr>
          <w:rFonts w:ascii="Arial" w:hAnsi="Arial" w:cs="Arial"/>
          <w:lang w:eastAsia="x-none"/>
        </w:rPr>
        <w:t>1 (</w:t>
      </w:r>
      <w:r w:rsidR="00540279" w:rsidRPr="00953A78">
        <w:rPr>
          <w:rFonts w:ascii="Arial" w:hAnsi="Arial" w:cs="Arial"/>
          <w:lang w:eastAsia="x-none"/>
        </w:rPr>
        <w:t>vieną</w:t>
      </w:r>
      <w:r w:rsidR="00DF33A2" w:rsidRPr="00953A78">
        <w:rPr>
          <w:rFonts w:ascii="Arial" w:hAnsi="Arial" w:cs="Arial"/>
          <w:lang w:eastAsia="x-none"/>
        </w:rPr>
        <w:t>)</w:t>
      </w:r>
      <w:r w:rsidR="00540279" w:rsidRPr="00953A78">
        <w:rPr>
          <w:rFonts w:ascii="Arial" w:hAnsi="Arial" w:cs="Arial"/>
          <w:lang w:eastAsia="x-none"/>
        </w:rPr>
        <w:t xml:space="preserve"> kiekvienai Šaliai. </w:t>
      </w:r>
      <w:r w:rsidR="00515ACE" w:rsidRPr="00953A78">
        <w:rPr>
          <w:rFonts w:ascii="Arial" w:hAnsi="Arial" w:cs="Arial"/>
          <w:lang w:eastAsia="x-none"/>
        </w:rPr>
        <w:t xml:space="preserve"> (Jei Vykdytojas yra registruotas užsienio šalyje Sutartis gali būti </w:t>
      </w:r>
      <w:r w:rsidR="00515ACE" w:rsidRPr="00953A78">
        <w:rPr>
          <w:rFonts w:ascii="Arial" w:hAnsi="Arial" w:cs="Arial"/>
        </w:rPr>
        <w:t xml:space="preserve">sudaryta anglų ir lietuvių kalbomis 2 (dvejais) egzemplioriais, turinčiais vienodą teisinę galią, po </w:t>
      </w:r>
      <w:r w:rsidR="00EA5C42" w:rsidRPr="00953A78">
        <w:rPr>
          <w:rFonts w:ascii="Arial" w:hAnsi="Arial" w:cs="Arial"/>
        </w:rPr>
        <w:t>1 (</w:t>
      </w:r>
      <w:r w:rsidR="00515ACE" w:rsidRPr="00953A78">
        <w:rPr>
          <w:rFonts w:ascii="Arial" w:hAnsi="Arial" w:cs="Arial"/>
        </w:rPr>
        <w:t>vieną</w:t>
      </w:r>
      <w:r w:rsidR="00EA5C42" w:rsidRPr="00953A78">
        <w:rPr>
          <w:rFonts w:ascii="Arial" w:hAnsi="Arial" w:cs="Arial"/>
        </w:rPr>
        <w:t>)</w:t>
      </w:r>
      <w:r w:rsidR="00515ACE" w:rsidRPr="00953A78">
        <w:rPr>
          <w:rFonts w:ascii="Arial" w:hAnsi="Arial" w:cs="Arial"/>
        </w:rPr>
        <w:t xml:space="preserve"> kiekvienai Šaliai. Esant neatitikimų tarp Sutarties teksto skirtingomis kalbomis, pirmenybė teikiama tekstui anglų kalba.)</w:t>
      </w:r>
    </w:p>
    <w:p w14:paraId="6B9DDA18" w14:textId="296DC0FF" w:rsidR="005A184A" w:rsidRPr="00953A78" w:rsidRDefault="00A4625C" w:rsidP="005A184A">
      <w:pPr>
        <w:spacing w:after="0" w:line="240" w:lineRule="auto"/>
        <w:ind w:firstLine="360"/>
        <w:jc w:val="both"/>
        <w:rPr>
          <w:rFonts w:ascii="Arial" w:hAnsi="Arial" w:cs="Arial"/>
          <w:lang w:eastAsia="x-none"/>
        </w:rPr>
      </w:pPr>
      <w:r w:rsidRPr="00953A78">
        <w:rPr>
          <w:rFonts w:ascii="Arial" w:hAnsi="Arial" w:cs="Arial"/>
          <w:lang w:eastAsia="x-none"/>
        </w:rPr>
        <w:t>8.</w:t>
      </w:r>
      <w:r w:rsidR="00FA006A" w:rsidRPr="00953A78">
        <w:rPr>
          <w:rFonts w:ascii="Arial" w:hAnsi="Arial" w:cs="Arial"/>
          <w:lang w:eastAsia="x-none"/>
        </w:rPr>
        <w:t>1</w:t>
      </w:r>
      <w:r w:rsidR="00B012FF" w:rsidRPr="00953A78">
        <w:rPr>
          <w:rFonts w:ascii="Arial" w:hAnsi="Arial" w:cs="Arial"/>
          <w:lang w:eastAsia="x-none"/>
        </w:rPr>
        <w:t>3</w:t>
      </w:r>
      <w:r w:rsidRPr="00953A78">
        <w:rPr>
          <w:rFonts w:ascii="Arial" w:hAnsi="Arial" w:cs="Arial"/>
          <w:lang w:eastAsia="x-none"/>
        </w:rPr>
        <w:t xml:space="preserve">. Šiai Sutarčiai </w:t>
      </w:r>
      <w:r w:rsidRPr="00953A78">
        <w:rPr>
          <w:rFonts w:ascii="Arial" w:hAnsi="Arial" w:cs="Arial"/>
          <w:b/>
          <w:bCs/>
          <w:lang w:eastAsia="x-none"/>
        </w:rPr>
        <w:t>netaikomos</w:t>
      </w:r>
      <w:r w:rsidRPr="00953A78">
        <w:rPr>
          <w:rFonts w:ascii="Arial" w:hAnsi="Arial" w:cs="Arial"/>
          <w:lang w:eastAsia="x-none"/>
        </w:rPr>
        <w:t xml:space="preserve"> Sutarties Bendrųjų sąlygų </w:t>
      </w:r>
      <w:r w:rsidR="0042566F" w:rsidRPr="00953A78">
        <w:rPr>
          <w:rFonts w:ascii="Arial" w:hAnsi="Arial" w:cs="Arial"/>
          <w:lang w:eastAsia="x-none"/>
        </w:rPr>
        <w:t>9</w:t>
      </w:r>
      <w:r w:rsidR="00FD7D9D" w:rsidRPr="00953A78">
        <w:rPr>
          <w:rFonts w:ascii="Arial" w:hAnsi="Arial" w:cs="Arial"/>
          <w:lang w:eastAsia="x-none"/>
        </w:rPr>
        <w:t>.2</w:t>
      </w:r>
      <w:r w:rsidR="0042566F" w:rsidRPr="00953A78">
        <w:rPr>
          <w:rFonts w:ascii="Arial" w:hAnsi="Arial" w:cs="Arial"/>
          <w:lang w:eastAsia="x-none"/>
        </w:rPr>
        <w:t xml:space="preserve">, </w:t>
      </w:r>
      <w:r w:rsidR="009C35F3" w:rsidRPr="00953A78">
        <w:rPr>
          <w:rFonts w:ascii="Arial" w:hAnsi="Arial" w:cs="Arial"/>
          <w:lang w:eastAsia="x-none"/>
        </w:rPr>
        <w:t>15</w:t>
      </w:r>
      <w:r w:rsidR="00FD7D9D" w:rsidRPr="00953A78">
        <w:rPr>
          <w:rFonts w:ascii="Arial" w:hAnsi="Arial" w:cs="Arial"/>
          <w:lang w:eastAsia="x-none"/>
        </w:rPr>
        <w:t>.2</w:t>
      </w:r>
      <w:r w:rsidR="00F347C2" w:rsidRPr="00953A78">
        <w:rPr>
          <w:rFonts w:ascii="Arial" w:hAnsi="Arial" w:cs="Arial"/>
          <w:iCs/>
        </w:rPr>
        <w:t>–</w:t>
      </w:r>
      <w:r w:rsidR="00A906C0" w:rsidRPr="00953A78">
        <w:rPr>
          <w:rFonts w:ascii="Arial" w:hAnsi="Arial" w:cs="Arial"/>
          <w:lang w:eastAsia="x-none"/>
        </w:rPr>
        <w:t>15.10</w:t>
      </w:r>
      <w:r w:rsidR="00E403FA" w:rsidRPr="00953A78">
        <w:rPr>
          <w:rFonts w:ascii="Arial" w:hAnsi="Arial" w:cs="Arial"/>
          <w:lang w:eastAsia="x-none"/>
        </w:rPr>
        <w:t>, 16.3.11</w:t>
      </w:r>
      <w:r w:rsidR="009C35F3" w:rsidRPr="00953A78">
        <w:rPr>
          <w:rFonts w:ascii="Arial" w:hAnsi="Arial" w:cs="Arial"/>
          <w:lang w:eastAsia="x-none"/>
        </w:rPr>
        <w:t xml:space="preserve"> </w:t>
      </w:r>
      <w:r w:rsidR="00FD7D9D" w:rsidRPr="00953A78">
        <w:rPr>
          <w:rFonts w:ascii="Arial" w:hAnsi="Arial" w:cs="Arial"/>
          <w:lang w:eastAsia="x-none"/>
        </w:rPr>
        <w:t xml:space="preserve"> punktų</w:t>
      </w:r>
      <w:r w:rsidR="00A906C0" w:rsidRPr="00953A78">
        <w:rPr>
          <w:rFonts w:ascii="Arial" w:hAnsi="Arial" w:cs="Arial"/>
          <w:lang w:eastAsia="x-none"/>
        </w:rPr>
        <w:t xml:space="preserve"> </w:t>
      </w:r>
      <w:r w:rsidRPr="00953A78">
        <w:rPr>
          <w:rFonts w:ascii="Arial" w:hAnsi="Arial" w:cs="Arial"/>
          <w:lang w:eastAsia="x-none"/>
        </w:rPr>
        <w:t xml:space="preserve">nuostatos. </w:t>
      </w:r>
    </w:p>
    <w:p w14:paraId="32FD932A" w14:textId="3EB430C2" w:rsidR="00515ACE" w:rsidRPr="00953A78" w:rsidRDefault="00515ACE" w:rsidP="00515ACE">
      <w:pPr>
        <w:tabs>
          <w:tab w:val="left" w:pos="426"/>
        </w:tabs>
        <w:spacing w:after="0" w:line="240" w:lineRule="auto"/>
        <w:ind w:firstLine="360"/>
        <w:jc w:val="both"/>
        <w:rPr>
          <w:rFonts w:ascii="Arial" w:hAnsi="Arial" w:cs="Arial"/>
        </w:rPr>
      </w:pPr>
      <w:r w:rsidRPr="00953A78">
        <w:rPr>
          <w:rFonts w:ascii="Arial" w:hAnsi="Arial" w:cs="Arial"/>
        </w:rPr>
        <w:lastRenderedPageBreak/>
        <w:t xml:space="preserve">8.14. Šalys sutinka pakeisti </w:t>
      </w:r>
      <w:r w:rsidR="00C465DC" w:rsidRPr="00953A78">
        <w:rPr>
          <w:rFonts w:ascii="Arial" w:hAnsi="Arial" w:cs="Arial"/>
        </w:rPr>
        <w:t xml:space="preserve">arba papildyti </w:t>
      </w:r>
      <w:r w:rsidRPr="00953A78">
        <w:rPr>
          <w:rFonts w:ascii="Arial" w:hAnsi="Arial" w:cs="Arial"/>
        </w:rPr>
        <w:t>toliau nurodytus Sutarties Bendrųjų sąlygų punktus ir išdėstyti juos tokia redakcija:</w:t>
      </w:r>
    </w:p>
    <w:p w14:paraId="083CA9FA" w14:textId="4AE2D4BA" w:rsidR="00E403FA" w:rsidRPr="00953A78" w:rsidRDefault="00E403FA" w:rsidP="00E403FA">
      <w:pPr>
        <w:pStyle w:val="BodyText1"/>
        <w:ind w:firstLine="360"/>
        <w:rPr>
          <w:rFonts w:ascii="Arial" w:hAnsi="Arial" w:cs="Arial"/>
          <w:i/>
          <w:iCs/>
          <w:sz w:val="22"/>
          <w:szCs w:val="22"/>
          <w:lang w:val="lt-LT"/>
        </w:rPr>
      </w:pPr>
      <w:r w:rsidRPr="00953A78">
        <w:rPr>
          <w:rFonts w:ascii="Arial" w:hAnsi="Arial" w:cs="Arial"/>
          <w:i/>
          <w:iCs/>
          <w:sz w:val="22"/>
          <w:szCs w:val="22"/>
          <w:lang w:val="lt-LT"/>
        </w:rPr>
        <w:t>„3.1.8.</w:t>
      </w:r>
      <w:r w:rsidRPr="00953A78">
        <w:rPr>
          <w:rFonts w:ascii="Arial" w:hAnsi="Arial" w:cs="Arial"/>
          <w:i/>
          <w:iCs/>
          <w:spacing w:val="-6"/>
          <w:sz w:val="22"/>
          <w:szCs w:val="22"/>
          <w:lang w:val="lt-LT"/>
        </w:rPr>
        <w:t xml:space="preserve"> per Užsakovo nustatytą terminą savo lėšomis atlyginti Užsakovui tiesioginius nuostolius ar žalą, </w:t>
      </w:r>
      <w:r w:rsidRPr="00953A78">
        <w:rPr>
          <w:rFonts w:ascii="Arial" w:hAnsi="Arial" w:cs="Arial"/>
          <w:i/>
          <w:iCs/>
          <w:spacing w:val="-5"/>
          <w:sz w:val="22"/>
          <w:szCs w:val="22"/>
          <w:lang w:val="lt-LT"/>
        </w:rPr>
        <w:t>susidariusius dėl Vykdytojo netinkamo Sutarties įvykdymo arba nevykdymo</w:t>
      </w:r>
      <w:r w:rsidRPr="00953A78">
        <w:rPr>
          <w:rFonts w:ascii="Arial" w:hAnsi="Arial" w:cs="Arial"/>
          <w:i/>
          <w:iCs/>
          <w:sz w:val="22"/>
          <w:szCs w:val="22"/>
          <w:lang w:val="lt-LT"/>
        </w:rPr>
        <w:t>;“</w:t>
      </w:r>
    </w:p>
    <w:p w14:paraId="21BF4C95" w14:textId="14BB42B9" w:rsidR="00E403FA" w:rsidRPr="00953A78" w:rsidRDefault="00E403FA" w:rsidP="00515ACE">
      <w:pPr>
        <w:tabs>
          <w:tab w:val="left" w:pos="426"/>
        </w:tabs>
        <w:spacing w:after="0" w:line="240" w:lineRule="auto"/>
        <w:ind w:firstLine="360"/>
        <w:jc w:val="both"/>
        <w:rPr>
          <w:rFonts w:ascii="Arial" w:eastAsia="Calibri" w:hAnsi="Arial" w:cs="Arial"/>
          <w:i/>
          <w:iCs/>
        </w:rPr>
      </w:pPr>
      <w:r w:rsidRPr="00953A78">
        <w:rPr>
          <w:rFonts w:ascii="Arial" w:eastAsia="Calibri" w:hAnsi="Arial" w:cs="Arial"/>
          <w:i/>
          <w:iCs/>
        </w:rPr>
        <w:t xml:space="preserve">„16.4.4. Kai Užsakovas nevykdo kitos sutartinės prievolės ir toks nevykdymas gali būti laikomas esminiu </w:t>
      </w:r>
      <w:r w:rsidR="0099099D" w:rsidRPr="00953A78">
        <w:rPr>
          <w:rFonts w:ascii="Arial" w:eastAsia="Calibri" w:hAnsi="Arial" w:cs="Arial"/>
          <w:i/>
          <w:iCs/>
        </w:rPr>
        <w:t>S</w:t>
      </w:r>
      <w:r w:rsidRPr="00953A78">
        <w:rPr>
          <w:rFonts w:ascii="Arial" w:eastAsia="Calibri" w:hAnsi="Arial" w:cs="Arial"/>
          <w:i/>
          <w:iCs/>
        </w:rPr>
        <w:t>utarties pažeidimu “.</w:t>
      </w:r>
    </w:p>
    <w:p w14:paraId="5AE7A862" w14:textId="6EFB6E53" w:rsidR="00C153BE" w:rsidRPr="00953A78" w:rsidRDefault="00C153BE" w:rsidP="00F56C0E">
      <w:pPr>
        <w:spacing w:after="0" w:line="240" w:lineRule="auto"/>
        <w:ind w:firstLine="360"/>
        <w:jc w:val="both"/>
        <w:rPr>
          <w:rFonts w:ascii="Arial" w:hAnsi="Arial" w:cs="Arial"/>
          <w:lang w:eastAsia="x-none"/>
        </w:rPr>
      </w:pPr>
      <w:r w:rsidRPr="00953A78">
        <w:rPr>
          <w:rFonts w:ascii="Arial" w:hAnsi="Arial" w:cs="Arial"/>
          <w:lang w:eastAsia="x-none"/>
        </w:rPr>
        <w:t>8.</w:t>
      </w:r>
      <w:r w:rsidR="0047664E" w:rsidRPr="00953A78">
        <w:rPr>
          <w:rFonts w:ascii="Arial" w:hAnsi="Arial" w:cs="Arial"/>
          <w:lang w:eastAsia="x-none"/>
        </w:rPr>
        <w:t>1</w:t>
      </w:r>
      <w:r w:rsidR="00E403FA" w:rsidRPr="00953A78">
        <w:rPr>
          <w:rFonts w:ascii="Arial" w:hAnsi="Arial" w:cs="Arial"/>
          <w:lang w:eastAsia="x-none"/>
        </w:rPr>
        <w:t>5</w:t>
      </w:r>
      <w:r w:rsidRPr="00953A78">
        <w:rPr>
          <w:rFonts w:ascii="Arial"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043398B6" w14:textId="3EC44C0E" w:rsidR="00540279" w:rsidRPr="00953A78" w:rsidRDefault="00D84D45" w:rsidP="00BD5BCB">
      <w:pPr>
        <w:spacing w:after="0" w:line="240" w:lineRule="auto"/>
        <w:ind w:firstLine="360"/>
        <w:jc w:val="both"/>
        <w:rPr>
          <w:rFonts w:ascii="Arial" w:hAnsi="Arial" w:cs="Arial"/>
          <w:lang w:eastAsia="x-none"/>
        </w:rPr>
      </w:pPr>
      <w:r w:rsidRPr="00953A78">
        <w:rPr>
          <w:rFonts w:ascii="Arial" w:hAnsi="Arial" w:cs="Arial"/>
          <w:lang w:eastAsia="x-none"/>
        </w:rPr>
        <w:t>8</w:t>
      </w:r>
      <w:r w:rsidR="00540279" w:rsidRPr="00953A78">
        <w:rPr>
          <w:rFonts w:ascii="Arial" w:hAnsi="Arial" w:cs="Arial"/>
          <w:lang w:eastAsia="x-none"/>
        </w:rPr>
        <w:t>.</w:t>
      </w:r>
      <w:r w:rsidR="00C153BE" w:rsidRPr="00953A78">
        <w:rPr>
          <w:rFonts w:ascii="Arial" w:hAnsi="Arial" w:cs="Arial"/>
          <w:lang w:eastAsia="x-none"/>
        </w:rPr>
        <w:t>1</w:t>
      </w:r>
      <w:r w:rsidR="00E403FA" w:rsidRPr="00953A78">
        <w:rPr>
          <w:rFonts w:ascii="Arial" w:hAnsi="Arial" w:cs="Arial"/>
          <w:lang w:eastAsia="x-none"/>
        </w:rPr>
        <w:t>6</w:t>
      </w:r>
      <w:r w:rsidR="00540279" w:rsidRPr="00953A78">
        <w:rPr>
          <w:rFonts w:ascii="Arial" w:hAnsi="Arial" w:cs="Arial"/>
          <w:lang w:eastAsia="x-none"/>
        </w:rPr>
        <w:t>. Sutarties Specialiųjų sąlygų priedai:</w:t>
      </w:r>
    </w:p>
    <w:p w14:paraId="4A76412D" w14:textId="0BA69021" w:rsidR="00046F7E" w:rsidRPr="00953A78" w:rsidRDefault="00EA0D78" w:rsidP="00BD5BCB">
      <w:pPr>
        <w:widowControl w:val="0"/>
        <w:spacing w:after="0" w:line="240" w:lineRule="auto"/>
        <w:ind w:firstLine="360"/>
        <w:jc w:val="both"/>
        <w:rPr>
          <w:rFonts w:ascii="Arial" w:hAnsi="Arial" w:cs="Arial"/>
        </w:rPr>
      </w:pPr>
      <w:r w:rsidRPr="00953A78">
        <w:rPr>
          <w:rFonts w:ascii="Arial" w:hAnsi="Arial" w:cs="Arial"/>
        </w:rPr>
        <w:t>8.</w:t>
      </w:r>
      <w:r w:rsidR="00C153BE" w:rsidRPr="00953A78">
        <w:rPr>
          <w:rFonts w:ascii="Arial" w:hAnsi="Arial" w:cs="Arial"/>
        </w:rPr>
        <w:t>1</w:t>
      </w:r>
      <w:r w:rsidR="00E403FA" w:rsidRPr="00953A78">
        <w:rPr>
          <w:rFonts w:ascii="Arial" w:hAnsi="Arial" w:cs="Arial"/>
        </w:rPr>
        <w:t>6</w:t>
      </w:r>
      <w:r w:rsidRPr="00953A78">
        <w:rPr>
          <w:rFonts w:ascii="Arial" w:hAnsi="Arial" w:cs="Arial"/>
        </w:rPr>
        <w:t xml:space="preserve">.1. </w:t>
      </w:r>
      <w:r w:rsidR="00DB10AD" w:rsidRPr="00953A78">
        <w:rPr>
          <w:rFonts w:ascii="Arial" w:hAnsi="Arial" w:cs="Arial"/>
        </w:rPr>
        <w:t>P</w:t>
      </w:r>
      <w:r w:rsidRPr="00953A78">
        <w:rPr>
          <w:rFonts w:ascii="Arial" w:hAnsi="Arial" w:cs="Arial"/>
        </w:rPr>
        <w:t xml:space="preserve">riedas Nr. 1 – </w:t>
      </w:r>
      <w:r w:rsidR="00046F7E" w:rsidRPr="00953A78">
        <w:rPr>
          <w:rFonts w:ascii="Arial" w:hAnsi="Arial" w:cs="Arial"/>
        </w:rPr>
        <w:t>Techninė specifikacija;</w:t>
      </w:r>
    </w:p>
    <w:p w14:paraId="35AF4AFE" w14:textId="0163C120" w:rsidR="00EA0D78" w:rsidRPr="00953A78" w:rsidRDefault="00046F7E" w:rsidP="00BD5BCB">
      <w:pPr>
        <w:widowControl w:val="0"/>
        <w:spacing w:after="0" w:line="240" w:lineRule="auto"/>
        <w:ind w:firstLine="360"/>
        <w:jc w:val="both"/>
        <w:rPr>
          <w:rFonts w:ascii="Arial" w:hAnsi="Arial" w:cs="Arial"/>
        </w:rPr>
      </w:pPr>
      <w:r w:rsidRPr="00953A78">
        <w:rPr>
          <w:rFonts w:ascii="Arial" w:hAnsi="Arial" w:cs="Arial"/>
        </w:rPr>
        <w:t>8.1</w:t>
      </w:r>
      <w:r w:rsidR="00E403FA" w:rsidRPr="00953A78">
        <w:rPr>
          <w:rFonts w:ascii="Arial" w:hAnsi="Arial" w:cs="Arial"/>
        </w:rPr>
        <w:t>6</w:t>
      </w:r>
      <w:r w:rsidRPr="00953A78">
        <w:rPr>
          <w:rFonts w:ascii="Arial" w:hAnsi="Arial" w:cs="Arial"/>
        </w:rPr>
        <w:t>.</w:t>
      </w:r>
      <w:r w:rsidR="0035134E" w:rsidRPr="00953A78">
        <w:rPr>
          <w:rFonts w:ascii="Arial" w:hAnsi="Arial" w:cs="Arial"/>
        </w:rPr>
        <w:t>2</w:t>
      </w:r>
      <w:r w:rsidRPr="00953A78">
        <w:rPr>
          <w:rFonts w:ascii="Arial" w:hAnsi="Arial" w:cs="Arial"/>
        </w:rPr>
        <w:t xml:space="preserve">. Priedas Nr. 2 – </w:t>
      </w:r>
      <w:r w:rsidR="002658F8" w:rsidRPr="00953A78">
        <w:rPr>
          <w:rFonts w:ascii="Arial" w:hAnsi="Arial" w:cs="Arial"/>
        </w:rPr>
        <w:t>Vykdytojo</w:t>
      </w:r>
      <w:r w:rsidR="001D4361" w:rsidRPr="00953A78">
        <w:rPr>
          <w:rFonts w:ascii="Arial" w:hAnsi="Arial" w:cs="Arial"/>
        </w:rPr>
        <w:t xml:space="preserve"> pasiūlymas </w:t>
      </w:r>
      <w:r w:rsidRPr="00953A78">
        <w:rPr>
          <w:rFonts w:ascii="Arial" w:hAnsi="Arial" w:cs="Arial"/>
        </w:rPr>
        <w:t>p</w:t>
      </w:r>
      <w:r w:rsidR="001D4361" w:rsidRPr="00953A78">
        <w:rPr>
          <w:rFonts w:ascii="Arial" w:hAnsi="Arial" w:cs="Arial"/>
        </w:rPr>
        <w:t>irkimui (prie Sutarties atskirai nepridedamas, o originalas saugomas</w:t>
      </w:r>
      <w:r w:rsidR="0042566F" w:rsidRPr="00953A78">
        <w:rPr>
          <w:rFonts w:ascii="Arial" w:hAnsi="Arial" w:cs="Arial"/>
        </w:rPr>
        <w:t xml:space="preserve"> Centrinėje viešųjų pirkimų informacinėje sistemoje</w:t>
      </w:r>
      <w:r w:rsidR="00111E42">
        <w:rPr>
          <w:rFonts w:ascii="Arial" w:hAnsi="Arial" w:cs="Arial"/>
        </w:rPr>
        <w:t xml:space="preserve"> (CVP IS)</w:t>
      </w:r>
      <w:r w:rsidR="0042566F" w:rsidRPr="00953A78">
        <w:rPr>
          <w:rFonts w:ascii="Arial" w:hAnsi="Arial" w:cs="Arial"/>
        </w:rPr>
        <w:t>;</w:t>
      </w:r>
    </w:p>
    <w:p w14:paraId="20DCBE7A" w14:textId="71DE9E57" w:rsidR="00EA0D78" w:rsidRPr="00953A78" w:rsidRDefault="00EA0D78" w:rsidP="00B62295">
      <w:pPr>
        <w:widowControl w:val="0"/>
        <w:spacing w:after="0" w:line="240" w:lineRule="auto"/>
        <w:ind w:firstLine="360"/>
        <w:jc w:val="both"/>
        <w:rPr>
          <w:rFonts w:ascii="Arial" w:hAnsi="Arial" w:cs="Arial"/>
        </w:rPr>
      </w:pPr>
      <w:r w:rsidRPr="00953A78">
        <w:rPr>
          <w:rFonts w:ascii="Arial" w:hAnsi="Arial" w:cs="Arial"/>
        </w:rPr>
        <w:t>8.</w:t>
      </w:r>
      <w:r w:rsidR="00C153BE" w:rsidRPr="00953A78">
        <w:rPr>
          <w:rFonts w:ascii="Arial" w:hAnsi="Arial" w:cs="Arial"/>
        </w:rPr>
        <w:t>1</w:t>
      </w:r>
      <w:r w:rsidR="00E403FA" w:rsidRPr="00953A78">
        <w:rPr>
          <w:rFonts w:ascii="Arial" w:hAnsi="Arial" w:cs="Arial"/>
        </w:rPr>
        <w:t>6</w:t>
      </w:r>
      <w:r w:rsidRPr="00953A78">
        <w:rPr>
          <w:rFonts w:ascii="Arial" w:hAnsi="Arial" w:cs="Arial"/>
        </w:rPr>
        <w:t>.</w:t>
      </w:r>
      <w:r w:rsidR="0035134E" w:rsidRPr="00953A78">
        <w:rPr>
          <w:rFonts w:ascii="Arial" w:hAnsi="Arial" w:cs="Arial"/>
        </w:rPr>
        <w:t>3</w:t>
      </w:r>
      <w:r w:rsidRPr="00953A78">
        <w:rPr>
          <w:rFonts w:ascii="Arial" w:hAnsi="Arial" w:cs="Arial"/>
        </w:rPr>
        <w:t xml:space="preserve">. </w:t>
      </w:r>
      <w:r w:rsidR="00DB10AD" w:rsidRPr="00953A78">
        <w:rPr>
          <w:rFonts w:ascii="Arial" w:hAnsi="Arial" w:cs="Arial"/>
        </w:rPr>
        <w:t>P</w:t>
      </w:r>
      <w:r w:rsidRPr="00953A78">
        <w:rPr>
          <w:rFonts w:ascii="Arial" w:hAnsi="Arial" w:cs="Arial"/>
        </w:rPr>
        <w:t xml:space="preserve">riedas Nr. </w:t>
      </w:r>
      <w:r w:rsidR="006E1A1C" w:rsidRPr="00953A78">
        <w:rPr>
          <w:rFonts w:ascii="Arial" w:hAnsi="Arial" w:cs="Arial"/>
        </w:rPr>
        <w:t>3</w:t>
      </w:r>
      <w:r w:rsidRPr="00953A78">
        <w:rPr>
          <w:rFonts w:ascii="Arial" w:hAnsi="Arial" w:cs="Arial"/>
        </w:rPr>
        <w:t xml:space="preserve"> – </w:t>
      </w:r>
      <w:r w:rsidR="001D4361" w:rsidRPr="00953A78">
        <w:rPr>
          <w:rFonts w:ascii="Arial" w:hAnsi="Arial" w:cs="Arial"/>
        </w:rPr>
        <w:t>Sutartis įvykdymo užtikrinimas, pridedamas po Sutarties pasirašymo (originalas saugomas</w:t>
      </w:r>
      <w:r w:rsidR="00321D7A" w:rsidRPr="00953A78">
        <w:rPr>
          <w:rFonts w:ascii="Arial" w:hAnsi="Arial" w:cs="Arial"/>
        </w:rPr>
        <w:t xml:space="preserve"> CVP IS</w:t>
      </w:r>
      <w:r w:rsidR="00547AD4">
        <w:rPr>
          <w:rFonts w:ascii="Arial" w:hAnsi="Arial" w:cs="Arial"/>
        </w:rPr>
        <w:t>)</w:t>
      </w:r>
      <w:r w:rsidR="008273FC" w:rsidRPr="00953A78">
        <w:rPr>
          <w:rFonts w:ascii="Arial" w:hAnsi="Arial" w:cs="Arial"/>
        </w:rPr>
        <w:t>;</w:t>
      </w:r>
    </w:p>
    <w:p w14:paraId="4F841DBE" w14:textId="4E333179" w:rsidR="0007777A" w:rsidRPr="00953A78" w:rsidRDefault="00EA0D78" w:rsidP="00B62295">
      <w:pPr>
        <w:widowControl w:val="0"/>
        <w:spacing w:after="0" w:line="240" w:lineRule="auto"/>
        <w:ind w:firstLine="360"/>
        <w:jc w:val="both"/>
        <w:rPr>
          <w:rFonts w:ascii="Arial" w:hAnsi="Arial" w:cs="Arial"/>
          <w:iCs/>
        </w:rPr>
      </w:pPr>
      <w:r w:rsidRPr="00953A78">
        <w:rPr>
          <w:rFonts w:ascii="Arial" w:hAnsi="Arial" w:cs="Arial"/>
        </w:rPr>
        <w:t>8.</w:t>
      </w:r>
      <w:r w:rsidR="00C153BE" w:rsidRPr="00953A78">
        <w:rPr>
          <w:rFonts w:ascii="Arial" w:hAnsi="Arial" w:cs="Arial"/>
        </w:rPr>
        <w:t>1</w:t>
      </w:r>
      <w:r w:rsidR="00E403FA" w:rsidRPr="00953A78">
        <w:rPr>
          <w:rFonts w:ascii="Arial" w:hAnsi="Arial" w:cs="Arial"/>
        </w:rPr>
        <w:t>6</w:t>
      </w:r>
      <w:r w:rsidRPr="00953A78">
        <w:rPr>
          <w:rFonts w:ascii="Arial" w:hAnsi="Arial" w:cs="Arial"/>
        </w:rPr>
        <w:t>.</w:t>
      </w:r>
      <w:r w:rsidR="0035134E" w:rsidRPr="00953A78">
        <w:rPr>
          <w:rFonts w:ascii="Arial" w:hAnsi="Arial" w:cs="Arial"/>
        </w:rPr>
        <w:t>4</w:t>
      </w:r>
      <w:r w:rsidRPr="00953A78">
        <w:rPr>
          <w:rFonts w:ascii="Arial" w:hAnsi="Arial" w:cs="Arial"/>
        </w:rPr>
        <w:t xml:space="preserve">. </w:t>
      </w:r>
      <w:bookmarkStart w:id="10" w:name="_Toc438559501"/>
      <w:bookmarkStart w:id="11" w:name="_Toc438559828"/>
      <w:r w:rsidR="0007777A" w:rsidRPr="00953A78">
        <w:rPr>
          <w:rFonts w:ascii="Arial" w:hAnsi="Arial" w:cs="Arial"/>
          <w:iCs/>
        </w:rPr>
        <w:t xml:space="preserve">Priedas Nr. </w:t>
      </w:r>
      <w:r w:rsidR="006E1A1C" w:rsidRPr="00953A78">
        <w:rPr>
          <w:rFonts w:ascii="Arial" w:hAnsi="Arial" w:cs="Arial"/>
          <w:iCs/>
        </w:rPr>
        <w:t>4</w:t>
      </w:r>
      <w:r w:rsidR="0007777A" w:rsidRPr="00953A78">
        <w:rPr>
          <w:rFonts w:ascii="Arial" w:hAnsi="Arial" w:cs="Arial"/>
          <w:iCs/>
        </w:rPr>
        <w:t xml:space="preserve"> – Sutarties Bendrosios sąlygos</w:t>
      </w:r>
      <w:r w:rsidR="00597EE3" w:rsidRPr="00953A78">
        <w:rPr>
          <w:rFonts w:ascii="Arial" w:hAnsi="Arial" w:cs="Arial"/>
          <w:iCs/>
        </w:rPr>
        <w:t>;</w:t>
      </w:r>
    </w:p>
    <w:p w14:paraId="736FB601" w14:textId="1CFDCF18" w:rsidR="00597EE3" w:rsidRPr="00953A78" w:rsidRDefault="00597EE3" w:rsidP="00B62295">
      <w:pPr>
        <w:widowControl w:val="0"/>
        <w:spacing w:after="0" w:line="240" w:lineRule="auto"/>
        <w:ind w:firstLine="360"/>
        <w:jc w:val="both"/>
        <w:rPr>
          <w:rFonts w:ascii="Arial" w:hAnsi="Arial" w:cs="Arial"/>
        </w:rPr>
      </w:pPr>
      <w:r w:rsidRPr="00953A78">
        <w:rPr>
          <w:rFonts w:ascii="Arial" w:hAnsi="Arial" w:cs="Arial"/>
          <w:iCs/>
        </w:rPr>
        <w:t>8.1</w:t>
      </w:r>
      <w:r w:rsidR="00E403FA" w:rsidRPr="00953A78">
        <w:rPr>
          <w:rFonts w:ascii="Arial" w:hAnsi="Arial" w:cs="Arial"/>
          <w:iCs/>
        </w:rPr>
        <w:t>6</w:t>
      </w:r>
      <w:r w:rsidRPr="00953A78">
        <w:rPr>
          <w:rFonts w:ascii="Arial" w:hAnsi="Arial" w:cs="Arial"/>
          <w:iCs/>
        </w:rPr>
        <w:t xml:space="preserve">.5. Priedas Nr. 5 – </w:t>
      </w:r>
      <w:r w:rsidR="00FA006A" w:rsidRPr="00953A78">
        <w:rPr>
          <w:rFonts w:ascii="Arial" w:hAnsi="Arial" w:cs="Arial"/>
        </w:rPr>
        <w:t>Avansinio mokėjimo užtikrinimo banko garantijos pavyzdys</w:t>
      </w:r>
      <w:r w:rsidR="00F85642" w:rsidRPr="00953A78">
        <w:rPr>
          <w:rFonts w:ascii="Arial" w:hAnsi="Arial" w:cs="Arial"/>
        </w:rPr>
        <w:t>;</w:t>
      </w:r>
    </w:p>
    <w:p w14:paraId="29F5CA5F" w14:textId="4F4D85CE" w:rsidR="0005334D" w:rsidRPr="00953A78" w:rsidRDefault="0005334D" w:rsidP="00B62295">
      <w:pPr>
        <w:widowControl w:val="0"/>
        <w:spacing w:after="0" w:line="240" w:lineRule="auto"/>
        <w:ind w:firstLine="360"/>
        <w:jc w:val="both"/>
        <w:rPr>
          <w:rFonts w:ascii="Arial" w:hAnsi="Arial" w:cs="Arial"/>
          <w:iCs/>
        </w:rPr>
      </w:pPr>
      <w:r w:rsidRPr="00953A78">
        <w:rPr>
          <w:rFonts w:ascii="Arial" w:hAnsi="Arial" w:cs="Arial"/>
          <w:iCs/>
        </w:rPr>
        <w:t>8.1</w:t>
      </w:r>
      <w:r w:rsidR="00E403FA" w:rsidRPr="00953A78">
        <w:rPr>
          <w:rFonts w:ascii="Arial" w:hAnsi="Arial" w:cs="Arial"/>
          <w:iCs/>
        </w:rPr>
        <w:t>6</w:t>
      </w:r>
      <w:r w:rsidRPr="00953A78">
        <w:rPr>
          <w:rFonts w:ascii="Arial" w:hAnsi="Arial" w:cs="Arial"/>
          <w:iCs/>
        </w:rPr>
        <w:t>.</w:t>
      </w:r>
      <w:r w:rsidR="00863EE8" w:rsidRPr="00953A78">
        <w:rPr>
          <w:rFonts w:ascii="Arial" w:hAnsi="Arial" w:cs="Arial"/>
          <w:iCs/>
        </w:rPr>
        <w:t>6</w:t>
      </w:r>
      <w:r w:rsidRPr="00953A78">
        <w:rPr>
          <w:rFonts w:ascii="Arial" w:hAnsi="Arial" w:cs="Arial"/>
          <w:iCs/>
        </w:rPr>
        <w:t>. Priedas Nr. 6</w:t>
      </w:r>
      <w:r w:rsidR="00867CCB" w:rsidRPr="00953A78">
        <w:rPr>
          <w:rFonts w:ascii="Arial" w:hAnsi="Arial" w:cs="Arial"/>
          <w:iCs/>
        </w:rPr>
        <w:t xml:space="preserve"> </w:t>
      </w:r>
      <w:r w:rsidR="00F85642" w:rsidRPr="00953A78">
        <w:rPr>
          <w:rFonts w:ascii="Arial" w:hAnsi="Arial" w:cs="Arial"/>
          <w:iCs/>
        </w:rPr>
        <w:t>–</w:t>
      </w:r>
      <w:r w:rsidRPr="00953A78">
        <w:rPr>
          <w:rFonts w:ascii="Arial" w:hAnsi="Arial" w:cs="Arial"/>
          <w:iCs/>
        </w:rPr>
        <w:t xml:space="preserve"> </w:t>
      </w:r>
      <w:r w:rsidRPr="00953A78">
        <w:rPr>
          <w:rFonts w:ascii="Arial" w:eastAsia="Times New Roman" w:hAnsi="Arial" w:cs="Arial"/>
          <w:lang w:eastAsia="lt-LT"/>
        </w:rPr>
        <w:t>Asmens duomenų tvarkymo susitarimas</w:t>
      </w:r>
      <w:r w:rsidR="00547AD4">
        <w:rPr>
          <w:rFonts w:ascii="Arial" w:eastAsia="Times New Roman" w:hAnsi="Arial" w:cs="Arial"/>
          <w:lang w:eastAsia="lt-LT"/>
        </w:rPr>
        <w:t xml:space="preserve"> (pasirašomas po Sutarties pasirašymo)</w:t>
      </w:r>
      <w:r w:rsidR="00867CCB" w:rsidRPr="00953A78">
        <w:rPr>
          <w:rFonts w:ascii="Arial" w:eastAsia="Times New Roman" w:hAnsi="Arial" w:cs="Arial"/>
          <w:lang w:eastAsia="lt-LT"/>
        </w:rPr>
        <w:t>.</w:t>
      </w:r>
    </w:p>
    <w:p w14:paraId="1A75F08C" w14:textId="77777777" w:rsidR="00E641B5" w:rsidRPr="00953A78" w:rsidRDefault="00E641B5" w:rsidP="00B62295">
      <w:pPr>
        <w:widowControl w:val="0"/>
        <w:spacing w:after="0" w:line="240" w:lineRule="auto"/>
        <w:ind w:firstLine="360"/>
        <w:jc w:val="both"/>
        <w:rPr>
          <w:rFonts w:ascii="Arial" w:hAnsi="Arial" w:cs="Arial"/>
          <w:b/>
        </w:rPr>
      </w:pPr>
    </w:p>
    <w:p w14:paraId="3999DB44" w14:textId="3CEE674F" w:rsidR="00540279" w:rsidRPr="00953A78" w:rsidRDefault="00B26941" w:rsidP="00B62295">
      <w:pPr>
        <w:keepNext/>
        <w:spacing w:after="0" w:line="240" w:lineRule="auto"/>
        <w:ind w:firstLine="360"/>
        <w:jc w:val="center"/>
        <w:outlineLvl w:val="0"/>
        <w:rPr>
          <w:rFonts w:ascii="Arial" w:hAnsi="Arial" w:cs="Arial"/>
          <w:b/>
        </w:rPr>
      </w:pPr>
      <w:r w:rsidRPr="00953A78">
        <w:rPr>
          <w:rFonts w:ascii="Arial" w:hAnsi="Arial" w:cs="Arial"/>
          <w:b/>
        </w:rPr>
        <w:t>9. ŠALIŲ ADRESAI IR REKVIZITAI</w:t>
      </w:r>
      <w:bookmarkEnd w:id="10"/>
      <w:bookmarkEnd w:id="11"/>
    </w:p>
    <w:p w14:paraId="20FE2907" w14:textId="77777777" w:rsidR="007C5ABE" w:rsidRPr="00953A78" w:rsidRDefault="007C5ABE" w:rsidP="00B62295">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F5527B" w:rsidRPr="00953A78" w14:paraId="24E0980E" w14:textId="77777777" w:rsidTr="00991E56">
        <w:trPr>
          <w:trHeight w:val="342"/>
        </w:trPr>
        <w:tc>
          <w:tcPr>
            <w:tcW w:w="4986" w:type="dxa"/>
            <w:shd w:val="clear" w:color="auto" w:fill="auto"/>
          </w:tcPr>
          <w:p w14:paraId="6D8AEAF7" w14:textId="4091601C" w:rsidR="00540279" w:rsidRPr="00953A78" w:rsidRDefault="00540279"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0C293B9C" w14:textId="2FF0B660" w:rsidR="00540279" w:rsidRPr="00953A78" w:rsidRDefault="00540279" w:rsidP="009568C6">
            <w:pPr>
              <w:tabs>
                <w:tab w:val="left" w:pos="3060"/>
                <w:tab w:val="center" w:pos="4819"/>
                <w:tab w:val="right" w:pos="9638"/>
              </w:tabs>
              <w:suppressAutoHyphens/>
              <w:spacing w:after="0" w:line="240" w:lineRule="auto"/>
              <w:rPr>
                <w:rFonts w:ascii="Arial" w:eastAsia="Times New Roman" w:hAnsi="Arial" w:cs="Arial"/>
                <w:b/>
                <w:bCs/>
                <w:iCs/>
                <w:lang w:eastAsia="ar-SA"/>
              </w:rPr>
            </w:pPr>
          </w:p>
        </w:tc>
      </w:tr>
      <w:tr w:rsidR="00F5527B" w:rsidRPr="00953A78" w14:paraId="17D813A8" w14:textId="77777777" w:rsidTr="00991E56">
        <w:trPr>
          <w:trHeight w:val="682"/>
        </w:trPr>
        <w:tc>
          <w:tcPr>
            <w:tcW w:w="4986" w:type="dxa"/>
            <w:shd w:val="clear" w:color="auto" w:fill="auto"/>
          </w:tcPr>
          <w:p w14:paraId="7C75F2D9" w14:textId="1D44A9B0" w:rsidR="00540279" w:rsidRPr="00953A78" w:rsidRDefault="00540279" w:rsidP="00B62295">
            <w:pPr>
              <w:tabs>
                <w:tab w:val="left" w:pos="3060"/>
              </w:tabs>
              <w:suppressAutoHyphens/>
              <w:spacing w:after="0" w:line="240" w:lineRule="auto"/>
              <w:ind w:left="-108" w:firstLine="360"/>
              <w:rPr>
                <w:rFonts w:ascii="Arial" w:eastAsia="Times New Roman" w:hAnsi="Arial" w:cs="Arial"/>
                <w:bCs/>
                <w:i/>
                <w:iCs/>
                <w:lang w:eastAsia="ar-SA"/>
              </w:rPr>
            </w:pPr>
          </w:p>
        </w:tc>
        <w:tc>
          <w:tcPr>
            <w:tcW w:w="4636" w:type="dxa"/>
            <w:shd w:val="clear" w:color="auto" w:fill="auto"/>
          </w:tcPr>
          <w:p w14:paraId="4BF52D4F" w14:textId="2420E6D8" w:rsidR="00540279" w:rsidRPr="00953A78" w:rsidRDefault="00540279" w:rsidP="009568C6">
            <w:pPr>
              <w:tabs>
                <w:tab w:val="left" w:pos="3060"/>
                <w:tab w:val="center" w:pos="4819"/>
                <w:tab w:val="right" w:pos="9638"/>
              </w:tabs>
              <w:suppressAutoHyphens/>
              <w:spacing w:after="0" w:line="240" w:lineRule="auto"/>
              <w:rPr>
                <w:rFonts w:ascii="Arial" w:eastAsia="Times New Roman" w:hAnsi="Arial" w:cs="Arial"/>
                <w:bCs/>
                <w:iCs/>
                <w:lang w:eastAsia="ar-SA"/>
              </w:rPr>
            </w:pPr>
          </w:p>
        </w:tc>
      </w:tr>
      <w:tr w:rsidR="00F5527B" w:rsidRPr="00953A78" w14:paraId="26D586AC" w14:textId="77777777" w:rsidTr="00991E56">
        <w:trPr>
          <w:trHeight w:val="113"/>
        </w:trPr>
        <w:tc>
          <w:tcPr>
            <w:tcW w:w="4986" w:type="dxa"/>
            <w:shd w:val="clear" w:color="auto" w:fill="auto"/>
          </w:tcPr>
          <w:p w14:paraId="5776D358" w14:textId="77777777" w:rsidR="00540279" w:rsidRPr="00953A78"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496C378" w14:textId="77777777" w:rsidR="00540279" w:rsidRPr="00953A78" w:rsidRDefault="00540279" w:rsidP="00B62295">
            <w:pPr>
              <w:suppressAutoHyphens/>
              <w:spacing w:after="0" w:line="240" w:lineRule="auto"/>
              <w:ind w:firstLine="360"/>
              <w:rPr>
                <w:rFonts w:ascii="Arial" w:hAnsi="Arial" w:cs="Arial"/>
                <w:lang w:eastAsia="ar-SA"/>
              </w:rPr>
            </w:pPr>
          </w:p>
        </w:tc>
      </w:tr>
      <w:tr w:rsidR="006262B3" w:rsidRPr="00953A78" w14:paraId="5C4F6B93" w14:textId="77777777" w:rsidTr="00953A78">
        <w:trPr>
          <w:trHeight w:val="165"/>
        </w:trPr>
        <w:tc>
          <w:tcPr>
            <w:tcW w:w="4986" w:type="dxa"/>
            <w:shd w:val="clear" w:color="auto" w:fill="auto"/>
          </w:tcPr>
          <w:p w14:paraId="689C312D" w14:textId="77777777" w:rsidR="006262B3" w:rsidRPr="00953A78" w:rsidRDefault="006262B3"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4B176A22" w14:textId="77777777" w:rsidR="006262B3" w:rsidRPr="00953A78" w:rsidRDefault="006262B3" w:rsidP="00B62295">
            <w:pPr>
              <w:suppressAutoHyphens/>
              <w:spacing w:after="0" w:line="240" w:lineRule="auto"/>
              <w:ind w:firstLine="360"/>
              <w:rPr>
                <w:rFonts w:ascii="Arial" w:hAnsi="Arial" w:cs="Arial"/>
                <w:lang w:eastAsia="ar-SA"/>
              </w:rPr>
            </w:pPr>
          </w:p>
        </w:tc>
      </w:tr>
      <w:tr w:rsidR="006262B3" w:rsidRPr="00953A78" w14:paraId="4B9BC163" w14:textId="77777777" w:rsidTr="00991E56">
        <w:trPr>
          <w:trHeight w:val="68"/>
        </w:trPr>
        <w:tc>
          <w:tcPr>
            <w:tcW w:w="4986" w:type="dxa"/>
            <w:shd w:val="clear" w:color="auto" w:fill="auto"/>
          </w:tcPr>
          <w:p w14:paraId="6DDEBC58" w14:textId="77777777" w:rsidR="006262B3" w:rsidRPr="00953A78" w:rsidRDefault="006262B3"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14EC62EC" w14:textId="77777777" w:rsidR="006262B3" w:rsidRPr="00953A78" w:rsidRDefault="006262B3" w:rsidP="00B62295">
            <w:pPr>
              <w:suppressAutoHyphens/>
              <w:spacing w:after="0" w:line="240" w:lineRule="auto"/>
              <w:ind w:firstLine="360"/>
              <w:rPr>
                <w:rFonts w:ascii="Arial" w:hAnsi="Arial" w:cs="Arial"/>
                <w:lang w:eastAsia="ar-SA"/>
              </w:rPr>
            </w:pPr>
          </w:p>
        </w:tc>
      </w:tr>
      <w:tr w:rsidR="006262B3" w:rsidRPr="00953A78" w14:paraId="63B87FAC" w14:textId="77777777" w:rsidTr="00991E56">
        <w:trPr>
          <w:trHeight w:val="73"/>
        </w:trPr>
        <w:tc>
          <w:tcPr>
            <w:tcW w:w="4986" w:type="dxa"/>
            <w:shd w:val="clear" w:color="auto" w:fill="auto"/>
          </w:tcPr>
          <w:p w14:paraId="3156E203" w14:textId="77777777" w:rsidR="006262B3" w:rsidRPr="00953A78" w:rsidRDefault="006262B3"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6D2947E8" w14:textId="77777777" w:rsidR="006262B3" w:rsidRPr="00953A78" w:rsidRDefault="006262B3" w:rsidP="00B62295">
            <w:pPr>
              <w:suppressAutoHyphens/>
              <w:spacing w:after="0" w:line="240" w:lineRule="auto"/>
              <w:ind w:firstLine="360"/>
              <w:rPr>
                <w:rFonts w:ascii="Arial" w:hAnsi="Arial" w:cs="Arial"/>
                <w:lang w:eastAsia="ar-SA"/>
              </w:rPr>
            </w:pPr>
          </w:p>
        </w:tc>
      </w:tr>
    </w:tbl>
    <w:p w14:paraId="5F47CEF1" w14:textId="13FDB774" w:rsidR="00285A35" w:rsidRDefault="00285A35">
      <w:pPr>
        <w:spacing w:after="0" w:line="240" w:lineRule="auto"/>
        <w:rPr>
          <w:rFonts w:ascii="Arial" w:hAnsi="Arial" w:cs="Arial"/>
          <w:b/>
        </w:rPr>
      </w:pPr>
      <w:r>
        <w:rPr>
          <w:rFonts w:ascii="Arial" w:hAnsi="Arial" w:cs="Arial"/>
          <w:b/>
        </w:rPr>
        <w:br w:type="page"/>
      </w:r>
    </w:p>
    <w:p w14:paraId="07738B73" w14:textId="77777777" w:rsidR="00285A35" w:rsidRPr="00120D8C" w:rsidRDefault="00285A35" w:rsidP="00285A35">
      <w:pPr>
        <w:spacing w:after="0" w:line="240" w:lineRule="auto"/>
        <w:ind w:firstLine="360"/>
        <w:jc w:val="center"/>
        <w:rPr>
          <w:rFonts w:ascii="Arial" w:hAnsi="Arial" w:cs="Arial"/>
          <w:b/>
        </w:rPr>
      </w:pPr>
    </w:p>
    <w:p w14:paraId="60DAD1CF" w14:textId="77777777" w:rsidR="00285A35" w:rsidRPr="00120D8C" w:rsidRDefault="00285A35" w:rsidP="00285A35">
      <w:pPr>
        <w:spacing w:after="0" w:line="240" w:lineRule="auto"/>
        <w:ind w:firstLine="360"/>
        <w:jc w:val="center"/>
        <w:rPr>
          <w:rFonts w:ascii="Arial" w:hAnsi="Arial" w:cs="Arial"/>
          <w:lang w:val="en-US"/>
        </w:rPr>
      </w:pPr>
      <w:r w:rsidRPr="00120D8C">
        <w:rPr>
          <w:rFonts w:ascii="Arial" w:eastAsia="Calibri" w:hAnsi="Arial" w:cs="Arial"/>
          <w:b/>
          <w:lang w:val="en-US"/>
        </w:rPr>
        <w:t>CONTRACT OF PURCHASE AND SALE OF GOODS WITH SERVICES</w:t>
      </w:r>
    </w:p>
    <w:p w14:paraId="45AFDF5F" w14:textId="77777777" w:rsidR="00285A35" w:rsidRPr="00120D8C" w:rsidRDefault="00285A35" w:rsidP="00285A35">
      <w:pPr>
        <w:spacing w:after="0" w:line="240" w:lineRule="auto"/>
        <w:ind w:firstLine="360"/>
        <w:jc w:val="center"/>
        <w:rPr>
          <w:rFonts w:ascii="Arial" w:hAnsi="Arial" w:cs="Arial"/>
          <w:lang w:val="en-US"/>
        </w:rPr>
      </w:pP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r>
      <w:r w:rsidRPr="00120D8C">
        <w:rPr>
          <w:rFonts w:ascii="Arial" w:hAnsi="Arial" w:cs="Arial"/>
          <w:lang w:val="en-US"/>
        </w:rPr>
        <w:softHyphen/>
        <w:t xml:space="preserve">_____________________ 2021   No. </w:t>
      </w:r>
    </w:p>
    <w:p w14:paraId="07190BF1" w14:textId="77777777" w:rsidR="00285A35" w:rsidRPr="00120D8C" w:rsidRDefault="00285A35" w:rsidP="00285A35">
      <w:pPr>
        <w:spacing w:after="0" w:line="240" w:lineRule="auto"/>
        <w:ind w:firstLine="360"/>
        <w:jc w:val="center"/>
        <w:rPr>
          <w:rFonts w:ascii="Arial" w:hAnsi="Arial" w:cs="Arial"/>
          <w:lang w:val="en-US"/>
        </w:rPr>
      </w:pPr>
      <w:r w:rsidRPr="00120D8C">
        <w:rPr>
          <w:rFonts w:ascii="Arial" w:hAnsi="Arial" w:cs="Arial"/>
          <w:lang w:val="en-US"/>
        </w:rPr>
        <w:t>Vilnius</w:t>
      </w:r>
    </w:p>
    <w:p w14:paraId="66EBDA84" w14:textId="77777777" w:rsidR="00285A35" w:rsidRPr="00120D8C" w:rsidRDefault="00285A35" w:rsidP="00285A35">
      <w:pPr>
        <w:spacing w:after="0" w:line="240" w:lineRule="auto"/>
        <w:ind w:firstLine="360"/>
        <w:jc w:val="center"/>
        <w:rPr>
          <w:rFonts w:ascii="Arial" w:hAnsi="Arial" w:cs="Arial"/>
          <w:lang w:val="en-US"/>
        </w:rPr>
      </w:pPr>
    </w:p>
    <w:p w14:paraId="012ADC1D" w14:textId="77777777" w:rsidR="00285A35" w:rsidRPr="00120D8C" w:rsidRDefault="00285A35" w:rsidP="00285A35">
      <w:pPr>
        <w:keepNext/>
        <w:spacing w:after="0" w:line="240" w:lineRule="auto"/>
        <w:ind w:right="-82" w:firstLine="360"/>
        <w:jc w:val="center"/>
        <w:outlineLvl w:val="1"/>
        <w:rPr>
          <w:rFonts w:ascii="Arial" w:eastAsia="Times New Roman" w:hAnsi="Arial" w:cs="Arial"/>
          <w:b/>
          <w:lang w:val="en-US"/>
        </w:rPr>
      </w:pPr>
      <w:r w:rsidRPr="00120D8C">
        <w:rPr>
          <w:rFonts w:ascii="Arial" w:eastAsia="Times New Roman" w:hAnsi="Arial" w:cs="Arial"/>
          <w:b/>
          <w:lang w:val="en-US"/>
        </w:rPr>
        <w:t>SPECIAL TERMS AND CONDITIONS</w:t>
      </w:r>
    </w:p>
    <w:p w14:paraId="644AF610" w14:textId="77777777" w:rsidR="00285A35" w:rsidRPr="00120D8C" w:rsidRDefault="00285A35" w:rsidP="00285A35">
      <w:pPr>
        <w:keepNext/>
        <w:spacing w:after="0" w:line="240" w:lineRule="auto"/>
        <w:ind w:right="-82" w:firstLine="360"/>
        <w:jc w:val="center"/>
        <w:outlineLvl w:val="1"/>
        <w:rPr>
          <w:rFonts w:ascii="Arial" w:eastAsia="Times New Roman" w:hAnsi="Arial" w:cs="Arial"/>
          <w:b/>
          <w:lang w:val="en-US"/>
        </w:rPr>
      </w:pPr>
    </w:p>
    <w:p w14:paraId="2ACEA020"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      !"!#!"$           </w:t>
      </w:r>
    </w:p>
    <w:p w14:paraId="53E1C889"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 (please specify the </w:t>
      </w:r>
      <w:proofErr w:type="spellStart"/>
      <w:r w:rsidRPr="00120D8C">
        <w:rPr>
          <w:rFonts w:ascii="Arial" w:eastAsia="Times New Roman" w:hAnsi="Arial" w:cs="Arial"/>
          <w:lang w:val="en-US" w:eastAsia="lt-LT"/>
        </w:rPr>
        <w:t>posion</w:t>
      </w:r>
      <w:proofErr w:type="spellEnd"/>
      <w:r w:rsidRPr="00120D8C">
        <w:rPr>
          <w:rFonts w:ascii="Arial" w:eastAsia="Times New Roman" w:hAnsi="Arial" w:cs="Arial"/>
          <w:lang w:val="en-US" w:eastAsia="lt-LT"/>
        </w:rPr>
        <w:t xml:space="preserve">, name and surname of the </w:t>
      </w:r>
      <w:proofErr w:type="spellStart"/>
      <w:r w:rsidRPr="00120D8C">
        <w:rPr>
          <w:rFonts w:ascii="Arial" w:eastAsia="Times New Roman" w:hAnsi="Arial" w:cs="Arial"/>
          <w:lang w:val="en-US" w:eastAsia="lt-LT"/>
        </w:rPr>
        <w:t>representave</w:t>
      </w:r>
      <w:proofErr w:type="spellEnd"/>
      <w:r w:rsidRPr="00120D8C">
        <w:rPr>
          <w:rFonts w:ascii="Arial" w:eastAsia="Times New Roman" w:hAnsi="Arial" w:cs="Arial"/>
          <w:lang w:val="en-US" w:eastAsia="lt-LT"/>
        </w:rPr>
        <w:t></w:t>
      </w:r>
    </w:p>
    <w:p w14:paraId="17D7129A"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(please specify the document on the basis of which the person</w:t>
      </w:r>
    </w:p>
    <w:p w14:paraId="30F167D3"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is   </w:t>
      </w:r>
      <w:proofErr w:type="spellStart"/>
      <w:r w:rsidRPr="00120D8C">
        <w:rPr>
          <w:rFonts w:ascii="Arial" w:eastAsia="Times New Roman" w:hAnsi="Arial" w:cs="Arial"/>
          <w:lang w:val="en-US" w:eastAsia="lt-LT"/>
        </w:rPr>
        <w:t>acng</w:t>
      </w:r>
      <w:proofErr w:type="spellEnd"/>
      <w:r w:rsidRPr="00120D8C">
        <w:rPr>
          <w:rFonts w:ascii="Arial" w:eastAsia="Times New Roman" w:hAnsi="Arial" w:cs="Arial"/>
          <w:lang w:val="en-US" w:eastAsia="lt-LT"/>
        </w:rPr>
        <w:t>)    !       %!  </w:t>
      </w:r>
    </w:p>
    <w:p w14:paraId="3828E73D"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______________________________(please specify the name of the legal </w:t>
      </w:r>
      <w:proofErr w:type="spellStart"/>
      <w:r w:rsidRPr="00120D8C">
        <w:rPr>
          <w:rFonts w:ascii="Arial" w:eastAsia="Times New Roman" w:hAnsi="Arial" w:cs="Arial"/>
          <w:lang w:val="en-US" w:eastAsia="lt-LT"/>
        </w:rPr>
        <w:t>enty</w:t>
      </w:r>
      <w:proofErr w:type="spellEnd"/>
      <w:r w:rsidRPr="00120D8C">
        <w:rPr>
          <w:rFonts w:ascii="Arial" w:eastAsia="Times New Roman" w:hAnsi="Arial" w:cs="Arial"/>
          <w:lang w:val="en-US" w:eastAsia="lt-LT"/>
        </w:rPr>
        <w:t>),</w:t>
      </w:r>
    </w:p>
    <w:p w14:paraId="143BE3FB"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_________________(please   specify   the   legal   </w:t>
      </w:r>
      <w:proofErr w:type="spellStart"/>
      <w:r w:rsidRPr="00120D8C">
        <w:rPr>
          <w:rFonts w:ascii="Arial" w:eastAsia="Times New Roman" w:hAnsi="Arial" w:cs="Arial"/>
          <w:lang w:val="en-US" w:eastAsia="lt-LT"/>
        </w:rPr>
        <w:t>enty</w:t>
      </w:r>
      <w:proofErr w:type="spellEnd"/>
      <w:r w:rsidRPr="00120D8C">
        <w:rPr>
          <w:rFonts w:ascii="Arial" w:eastAsia="Times New Roman" w:hAnsi="Arial" w:cs="Arial"/>
          <w:lang w:val="en-US" w:eastAsia="lt-LT"/>
        </w:rPr>
        <w:t xml:space="preserve">   code)    </w:t>
      </w:r>
    </w:p>
    <w:p w14:paraId="58A5DF56"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(please   specify   the   </w:t>
      </w:r>
      <w:proofErr w:type="spellStart"/>
      <w:r w:rsidRPr="00120D8C">
        <w:rPr>
          <w:rFonts w:ascii="Arial" w:eastAsia="Times New Roman" w:hAnsi="Arial" w:cs="Arial"/>
          <w:lang w:val="en-US" w:eastAsia="lt-LT"/>
        </w:rPr>
        <w:t>posion</w:t>
      </w:r>
      <w:proofErr w:type="spellEnd"/>
      <w:r w:rsidRPr="00120D8C">
        <w:rPr>
          <w:rFonts w:ascii="Arial" w:eastAsia="Times New Roman" w:hAnsi="Arial" w:cs="Arial"/>
          <w:lang w:val="en-US" w:eastAsia="lt-LT"/>
        </w:rPr>
        <w:t>,   name   and   surname   of   the</w:t>
      </w:r>
    </w:p>
    <w:p w14:paraId="6E75C732"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proofErr w:type="spellStart"/>
      <w:r w:rsidRPr="00120D8C">
        <w:rPr>
          <w:rFonts w:ascii="Arial" w:eastAsia="Times New Roman" w:hAnsi="Arial" w:cs="Arial"/>
          <w:lang w:val="en-US" w:eastAsia="lt-LT"/>
        </w:rPr>
        <w:t>representave</w:t>
      </w:r>
      <w:proofErr w:type="spellEnd"/>
      <w:r w:rsidRPr="00120D8C">
        <w:rPr>
          <w:rFonts w:ascii="Arial" w:eastAsia="Times New Roman" w:hAnsi="Arial" w:cs="Arial"/>
          <w:lang w:val="en-US" w:eastAsia="lt-LT"/>
        </w:rPr>
        <w:t>)(please specify the document on the</w:t>
      </w:r>
    </w:p>
    <w:p w14:paraId="3767CB04"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basis of which the person is </w:t>
      </w:r>
      <w:proofErr w:type="spellStart"/>
      <w:r w:rsidRPr="00120D8C">
        <w:rPr>
          <w:rFonts w:ascii="Arial" w:eastAsia="Times New Roman" w:hAnsi="Arial" w:cs="Arial"/>
          <w:lang w:val="en-US" w:eastAsia="lt-LT"/>
        </w:rPr>
        <w:t>acng</w:t>
      </w:r>
      <w:proofErr w:type="spellEnd"/>
      <w:r w:rsidRPr="00120D8C">
        <w:rPr>
          <w:rFonts w:ascii="Arial" w:eastAsia="Times New Roman" w:hAnsi="Arial" w:cs="Arial"/>
          <w:lang w:val="en-US" w:eastAsia="lt-LT"/>
        </w:rPr>
        <w:t>) !!&amp;!'! </w:t>
      </w:r>
    </w:p>
    <w:p w14:paraId="23E42A0D"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 "!)"</w:t>
      </w:r>
    </w:p>
    <w:p w14:paraId="032E0726"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 !"&amp;"</w:t>
      </w:r>
    </w:p>
    <w:p w14:paraId="17D4E8CA"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!&amp;'</w:t>
      </w:r>
    </w:p>
    <w:p w14:paraId="5DF358C3"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      !"!#!"$           </w:t>
      </w:r>
    </w:p>
    <w:p w14:paraId="5BA11757"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 (please specify the </w:t>
      </w:r>
      <w:proofErr w:type="spellStart"/>
      <w:r w:rsidRPr="00120D8C">
        <w:rPr>
          <w:rFonts w:ascii="Arial" w:eastAsia="Times New Roman" w:hAnsi="Arial" w:cs="Arial"/>
          <w:lang w:val="en-US" w:eastAsia="lt-LT"/>
        </w:rPr>
        <w:t>posion</w:t>
      </w:r>
      <w:proofErr w:type="spellEnd"/>
      <w:r w:rsidRPr="00120D8C">
        <w:rPr>
          <w:rFonts w:ascii="Arial" w:eastAsia="Times New Roman" w:hAnsi="Arial" w:cs="Arial"/>
          <w:lang w:val="en-US" w:eastAsia="lt-LT"/>
        </w:rPr>
        <w:t xml:space="preserve">, name and surname of the </w:t>
      </w:r>
      <w:proofErr w:type="spellStart"/>
      <w:r w:rsidRPr="00120D8C">
        <w:rPr>
          <w:rFonts w:ascii="Arial" w:eastAsia="Times New Roman" w:hAnsi="Arial" w:cs="Arial"/>
          <w:lang w:val="en-US" w:eastAsia="lt-LT"/>
        </w:rPr>
        <w:t>representave</w:t>
      </w:r>
      <w:proofErr w:type="spellEnd"/>
      <w:r w:rsidRPr="00120D8C">
        <w:rPr>
          <w:rFonts w:ascii="Arial" w:eastAsia="Times New Roman" w:hAnsi="Arial" w:cs="Arial"/>
          <w:lang w:val="en-US" w:eastAsia="lt-LT"/>
        </w:rPr>
        <w:t></w:t>
      </w:r>
    </w:p>
    <w:p w14:paraId="4E095107"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(please specify the document on the basis of which the person</w:t>
      </w:r>
    </w:p>
    <w:p w14:paraId="56764D03"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is   </w:t>
      </w:r>
      <w:proofErr w:type="spellStart"/>
      <w:r w:rsidRPr="00120D8C">
        <w:rPr>
          <w:rFonts w:ascii="Arial" w:eastAsia="Times New Roman" w:hAnsi="Arial" w:cs="Arial"/>
          <w:lang w:val="en-US" w:eastAsia="lt-LT"/>
        </w:rPr>
        <w:t>acng</w:t>
      </w:r>
      <w:proofErr w:type="spellEnd"/>
      <w:r w:rsidRPr="00120D8C">
        <w:rPr>
          <w:rFonts w:ascii="Arial" w:eastAsia="Times New Roman" w:hAnsi="Arial" w:cs="Arial"/>
          <w:lang w:val="en-US" w:eastAsia="lt-LT"/>
        </w:rPr>
        <w:t>)    !       %!  </w:t>
      </w:r>
    </w:p>
    <w:p w14:paraId="13755345"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______________________________(please specify the name of the legal </w:t>
      </w:r>
      <w:proofErr w:type="spellStart"/>
      <w:r w:rsidRPr="00120D8C">
        <w:rPr>
          <w:rFonts w:ascii="Arial" w:eastAsia="Times New Roman" w:hAnsi="Arial" w:cs="Arial"/>
          <w:lang w:val="en-US" w:eastAsia="lt-LT"/>
        </w:rPr>
        <w:t>enty</w:t>
      </w:r>
      <w:proofErr w:type="spellEnd"/>
      <w:r w:rsidRPr="00120D8C">
        <w:rPr>
          <w:rFonts w:ascii="Arial" w:eastAsia="Times New Roman" w:hAnsi="Arial" w:cs="Arial"/>
          <w:lang w:val="en-US" w:eastAsia="lt-LT"/>
        </w:rPr>
        <w:t>),</w:t>
      </w:r>
    </w:p>
    <w:p w14:paraId="1708361E"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_________________(please   specify   the   legal   </w:t>
      </w:r>
      <w:proofErr w:type="spellStart"/>
      <w:r w:rsidRPr="00120D8C">
        <w:rPr>
          <w:rFonts w:ascii="Arial" w:eastAsia="Times New Roman" w:hAnsi="Arial" w:cs="Arial"/>
          <w:lang w:val="en-US" w:eastAsia="lt-LT"/>
        </w:rPr>
        <w:t>enty</w:t>
      </w:r>
      <w:proofErr w:type="spellEnd"/>
      <w:r w:rsidRPr="00120D8C">
        <w:rPr>
          <w:rFonts w:ascii="Arial" w:eastAsia="Times New Roman" w:hAnsi="Arial" w:cs="Arial"/>
          <w:lang w:val="en-US" w:eastAsia="lt-LT"/>
        </w:rPr>
        <w:t xml:space="preserve">   code)    </w:t>
      </w:r>
    </w:p>
    <w:p w14:paraId="3110CB48"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(please   specify   the   </w:t>
      </w:r>
      <w:proofErr w:type="spellStart"/>
      <w:r w:rsidRPr="00120D8C">
        <w:rPr>
          <w:rFonts w:ascii="Arial" w:eastAsia="Times New Roman" w:hAnsi="Arial" w:cs="Arial"/>
          <w:lang w:val="en-US" w:eastAsia="lt-LT"/>
        </w:rPr>
        <w:t>posion</w:t>
      </w:r>
      <w:proofErr w:type="spellEnd"/>
      <w:r w:rsidRPr="00120D8C">
        <w:rPr>
          <w:rFonts w:ascii="Arial" w:eastAsia="Times New Roman" w:hAnsi="Arial" w:cs="Arial"/>
          <w:lang w:val="en-US" w:eastAsia="lt-LT"/>
        </w:rPr>
        <w:t>,   name   and   surname   of   the</w:t>
      </w:r>
    </w:p>
    <w:p w14:paraId="6C534D57"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proofErr w:type="spellStart"/>
      <w:r w:rsidRPr="00120D8C">
        <w:rPr>
          <w:rFonts w:ascii="Arial" w:eastAsia="Times New Roman" w:hAnsi="Arial" w:cs="Arial"/>
          <w:lang w:val="en-US" w:eastAsia="lt-LT"/>
        </w:rPr>
        <w:t>representave</w:t>
      </w:r>
      <w:proofErr w:type="spellEnd"/>
      <w:r w:rsidRPr="00120D8C">
        <w:rPr>
          <w:rFonts w:ascii="Arial" w:eastAsia="Times New Roman" w:hAnsi="Arial" w:cs="Arial"/>
          <w:lang w:val="en-US" w:eastAsia="lt-LT"/>
        </w:rPr>
        <w:t>)(please specify the document on the</w:t>
      </w:r>
    </w:p>
    <w:p w14:paraId="52CAE7AF"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basis of which the person is </w:t>
      </w:r>
      <w:proofErr w:type="spellStart"/>
      <w:r w:rsidRPr="00120D8C">
        <w:rPr>
          <w:rFonts w:ascii="Arial" w:eastAsia="Times New Roman" w:hAnsi="Arial" w:cs="Arial"/>
          <w:lang w:val="en-US" w:eastAsia="lt-LT"/>
        </w:rPr>
        <w:t>acng</w:t>
      </w:r>
      <w:proofErr w:type="spellEnd"/>
      <w:r w:rsidRPr="00120D8C">
        <w:rPr>
          <w:rFonts w:ascii="Arial" w:eastAsia="Times New Roman" w:hAnsi="Arial" w:cs="Arial"/>
          <w:lang w:val="en-US" w:eastAsia="lt-LT"/>
        </w:rPr>
        <w:t>) !!&amp;!'! </w:t>
      </w:r>
    </w:p>
    <w:p w14:paraId="4D26FFC3"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 "!)"</w:t>
      </w:r>
    </w:p>
    <w:p w14:paraId="6C2EB7D9"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 !"&amp;"</w:t>
      </w:r>
    </w:p>
    <w:p w14:paraId="57500222"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!&amp;'</w:t>
      </w:r>
    </w:p>
    <w:p w14:paraId="336EA765"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      !"!#!"$           </w:t>
      </w:r>
    </w:p>
    <w:p w14:paraId="3718ADC0"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 (please specify the </w:t>
      </w:r>
      <w:proofErr w:type="spellStart"/>
      <w:r w:rsidRPr="00120D8C">
        <w:rPr>
          <w:rFonts w:ascii="Arial" w:eastAsia="Times New Roman" w:hAnsi="Arial" w:cs="Arial"/>
          <w:lang w:val="en-US" w:eastAsia="lt-LT"/>
        </w:rPr>
        <w:t>posion</w:t>
      </w:r>
      <w:proofErr w:type="spellEnd"/>
      <w:r w:rsidRPr="00120D8C">
        <w:rPr>
          <w:rFonts w:ascii="Arial" w:eastAsia="Times New Roman" w:hAnsi="Arial" w:cs="Arial"/>
          <w:lang w:val="en-US" w:eastAsia="lt-LT"/>
        </w:rPr>
        <w:t xml:space="preserve">, name and surname of the </w:t>
      </w:r>
      <w:proofErr w:type="spellStart"/>
      <w:r w:rsidRPr="00120D8C">
        <w:rPr>
          <w:rFonts w:ascii="Arial" w:eastAsia="Times New Roman" w:hAnsi="Arial" w:cs="Arial"/>
          <w:lang w:val="en-US" w:eastAsia="lt-LT"/>
        </w:rPr>
        <w:t>representave</w:t>
      </w:r>
      <w:proofErr w:type="spellEnd"/>
      <w:r w:rsidRPr="00120D8C">
        <w:rPr>
          <w:rFonts w:ascii="Arial" w:eastAsia="Times New Roman" w:hAnsi="Arial" w:cs="Arial"/>
          <w:lang w:val="en-US" w:eastAsia="lt-LT"/>
        </w:rPr>
        <w:t></w:t>
      </w:r>
    </w:p>
    <w:p w14:paraId="48CE7358"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(please specify the document on the basis of which the person</w:t>
      </w:r>
    </w:p>
    <w:p w14:paraId="332BD395"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is   </w:t>
      </w:r>
      <w:proofErr w:type="spellStart"/>
      <w:r w:rsidRPr="00120D8C">
        <w:rPr>
          <w:rFonts w:ascii="Arial" w:eastAsia="Times New Roman" w:hAnsi="Arial" w:cs="Arial"/>
          <w:lang w:val="en-US" w:eastAsia="lt-LT"/>
        </w:rPr>
        <w:t>acng</w:t>
      </w:r>
      <w:proofErr w:type="spellEnd"/>
      <w:r w:rsidRPr="00120D8C">
        <w:rPr>
          <w:rFonts w:ascii="Arial" w:eastAsia="Times New Roman" w:hAnsi="Arial" w:cs="Arial"/>
          <w:lang w:val="en-US" w:eastAsia="lt-LT"/>
        </w:rPr>
        <w:t>)    !       %!  </w:t>
      </w:r>
    </w:p>
    <w:p w14:paraId="3360C216"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______________________________(please specify the name of the legal </w:t>
      </w:r>
      <w:proofErr w:type="spellStart"/>
      <w:r w:rsidRPr="00120D8C">
        <w:rPr>
          <w:rFonts w:ascii="Arial" w:eastAsia="Times New Roman" w:hAnsi="Arial" w:cs="Arial"/>
          <w:lang w:val="en-US" w:eastAsia="lt-LT"/>
        </w:rPr>
        <w:t>enty</w:t>
      </w:r>
      <w:proofErr w:type="spellEnd"/>
      <w:r w:rsidRPr="00120D8C">
        <w:rPr>
          <w:rFonts w:ascii="Arial" w:eastAsia="Times New Roman" w:hAnsi="Arial" w:cs="Arial"/>
          <w:lang w:val="en-US" w:eastAsia="lt-LT"/>
        </w:rPr>
        <w:t>),</w:t>
      </w:r>
    </w:p>
    <w:p w14:paraId="2202A05C"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_________________(please   specify   the   legal   </w:t>
      </w:r>
      <w:proofErr w:type="spellStart"/>
      <w:r w:rsidRPr="00120D8C">
        <w:rPr>
          <w:rFonts w:ascii="Arial" w:eastAsia="Times New Roman" w:hAnsi="Arial" w:cs="Arial"/>
          <w:lang w:val="en-US" w:eastAsia="lt-LT"/>
        </w:rPr>
        <w:t>enty</w:t>
      </w:r>
      <w:proofErr w:type="spellEnd"/>
      <w:r w:rsidRPr="00120D8C">
        <w:rPr>
          <w:rFonts w:ascii="Arial" w:eastAsia="Times New Roman" w:hAnsi="Arial" w:cs="Arial"/>
          <w:lang w:val="en-US" w:eastAsia="lt-LT"/>
        </w:rPr>
        <w:t xml:space="preserve">   code)    </w:t>
      </w:r>
    </w:p>
    <w:p w14:paraId="59CE9F25"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(please   specify   the   </w:t>
      </w:r>
      <w:proofErr w:type="spellStart"/>
      <w:r w:rsidRPr="00120D8C">
        <w:rPr>
          <w:rFonts w:ascii="Arial" w:eastAsia="Times New Roman" w:hAnsi="Arial" w:cs="Arial"/>
          <w:lang w:val="en-US" w:eastAsia="lt-LT"/>
        </w:rPr>
        <w:t>posion</w:t>
      </w:r>
      <w:proofErr w:type="spellEnd"/>
      <w:r w:rsidRPr="00120D8C">
        <w:rPr>
          <w:rFonts w:ascii="Arial" w:eastAsia="Times New Roman" w:hAnsi="Arial" w:cs="Arial"/>
          <w:lang w:val="en-US" w:eastAsia="lt-LT"/>
        </w:rPr>
        <w:t>,   name   and   surname   of   the</w:t>
      </w:r>
    </w:p>
    <w:p w14:paraId="66BC3158"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proofErr w:type="spellStart"/>
      <w:r w:rsidRPr="00120D8C">
        <w:rPr>
          <w:rFonts w:ascii="Arial" w:eastAsia="Times New Roman" w:hAnsi="Arial" w:cs="Arial"/>
          <w:lang w:val="en-US" w:eastAsia="lt-LT"/>
        </w:rPr>
        <w:t>representave</w:t>
      </w:r>
      <w:proofErr w:type="spellEnd"/>
      <w:r w:rsidRPr="00120D8C">
        <w:rPr>
          <w:rFonts w:ascii="Arial" w:eastAsia="Times New Roman" w:hAnsi="Arial" w:cs="Arial"/>
          <w:lang w:val="en-US" w:eastAsia="lt-LT"/>
        </w:rPr>
        <w:t>)(please specify the document on the</w:t>
      </w:r>
    </w:p>
    <w:p w14:paraId="5CBDF42E"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xml:space="preserve">basis of which the person is </w:t>
      </w:r>
      <w:proofErr w:type="spellStart"/>
      <w:r w:rsidRPr="00120D8C">
        <w:rPr>
          <w:rFonts w:ascii="Arial" w:eastAsia="Times New Roman" w:hAnsi="Arial" w:cs="Arial"/>
          <w:lang w:val="en-US" w:eastAsia="lt-LT"/>
        </w:rPr>
        <w:t>acng</w:t>
      </w:r>
      <w:proofErr w:type="spellEnd"/>
      <w:r w:rsidRPr="00120D8C">
        <w:rPr>
          <w:rFonts w:ascii="Arial" w:eastAsia="Times New Roman" w:hAnsi="Arial" w:cs="Arial"/>
          <w:lang w:val="en-US" w:eastAsia="lt-LT"/>
        </w:rPr>
        <w:t>) !!&amp;!'! </w:t>
      </w:r>
    </w:p>
    <w:p w14:paraId="7E4D622C"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 "!)"</w:t>
      </w:r>
    </w:p>
    <w:p w14:paraId="79BC2D8A"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 ! !"&amp;"</w:t>
      </w:r>
    </w:p>
    <w:p w14:paraId="432BF534" w14:textId="77777777" w:rsidR="00285A35" w:rsidRPr="00120D8C" w:rsidRDefault="00285A35" w:rsidP="00285A35">
      <w:pPr>
        <w:shd w:val="clear" w:color="auto" w:fill="FFFFFF"/>
        <w:spacing w:after="0" w:line="0" w:lineRule="auto"/>
        <w:rPr>
          <w:rFonts w:ascii="Arial" w:eastAsia="Times New Roman" w:hAnsi="Arial" w:cs="Arial"/>
          <w:lang w:val="en-US" w:eastAsia="lt-LT"/>
        </w:rPr>
      </w:pPr>
      <w:r w:rsidRPr="00120D8C">
        <w:rPr>
          <w:rFonts w:ascii="Arial" w:eastAsia="Times New Roman" w:hAnsi="Arial" w:cs="Arial"/>
          <w:lang w:val="en-US" w:eastAsia="lt-LT"/>
        </w:rPr>
        <w:t>!&amp;'</w:t>
      </w:r>
    </w:p>
    <w:p w14:paraId="360A23C6" w14:textId="77777777" w:rsidR="007F2B11" w:rsidRDefault="00285A35" w:rsidP="00285A35">
      <w:pPr>
        <w:spacing w:after="0" w:line="240" w:lineRule="auto"/>
        <w:ind w:firstLine="360"/>
        <w:jc w:val="both"/>
        <w:rPr>
          <w:rFonts w:ascii="Arial" w:eastAsia="Times New Roman" w:hAnsi="Arial" w:cs="Arial"/>
          <w:lang w:val="en-US"/>
        </w:rPr>
      </w:pPr>
      <w:r w:rsidRPr="00120D8C">
        <w:rPr>
          <w:rFonts w:ascii="Arial" w:eastAsia="Times New Roman" w:hAnsi="Arial" w:cs="Arial"/>
          <w:b/>
          <w:lang w:val="en-US"/>
        </w:rPr>
        <w:t>UAB LTG Link</w:t>
      </w:r>
      <w:r w:rsidRPr="00120D8C">
        <w:rPr>
          <w:rFonts w:ascii="Arial" w:eastAsia="Times New Roman" w:hAnsi="Arial" w:cs="Arial"/>
          <w:lang w:val="en-US"/>
        </w:rPr>
        <w:t>,</w:t>
      </w:r>
      <w:r w:rsidRPr="00120D8C">
        <w:rPr>
          <w:rFonts w:ascii="Arial" w:eastAsia="Times New Roman" w:hAnsi="Arial" w:cs="Arial"/>
          <w:b/>
          <w:lang w:val="en-US"/>
        </w:rPr>
        <w:t xml:space="preserve"> </w:t>
      </w:r>
      <w:r w:rsidRPr="00120D8C">
        <w:rPr>
          <w:rFonts w:ascii="Arial" w:eastAsia="Times New Roman" w:hAnsi="Arial" w:cs="Arial"/>
          <w:lang w:val="en-US"/>
        </w:rPr>
        <w:t xml:space="preserve">legal entity code </w:t>
      </w:r>
      <w:r w:rsidRPr="00120D8C">
        <w:rPr>
          <w:rFonts w:ascii="Arial" w:hAnsi="Arial" w:cs="Arial"/>
          <w:lang w:val="en-US"/>
        </w:rPr>
        <w:t>305052228</w:t>
      </w:r>
      <w:r w:rsidRPr="00120D8C">
        <w:rPr>
          <w:rFonts w:ascii="Arial" w:eastAsia="Times New Roman" w:hAnsi="Arial" w:cs="Arial"/>
          <w:lang w:val="en-US"/>
        </w:rPr>
        <w:t xml:space="preserve">, represented by CEO Linas Baužys, </w:t>
      </w:r>
      <w:r w:rsidRPr="00120D8C">
        <w:rPr>
          <w:rFonts w:ascii="Arial" w:hAnsi="Arial" w:cs="Arial"/>
          <w:noProof/>
          <w:lang w:val="en-GB"/>
        </w:rPr>
        <w:t xml:space="preserve">acting in accordance with the Article of Association </w:t>
      </w:r>
      <w:r w:rsidRPr="00120D8C">
        <w:rPr>
          <w:rFonts w:ascii="Arial" w:eastAsia="Times New Roman" w:hAnsi="Arial" w:cs="Arial"/>
          <w:lang w:val="en-US"/>
        </w:rPr>
        <w:t xml:space="preserve">(hereinafter referred to as the </w:t>
      </w:r>
      <w:r w:rsidRPr="00120D8C">
        <w:rPr>
          <w:rFonts w:ascii="Arial" w:eastAsia="Times New Roman" w:hAnsi="Arial" w:cs="Arial"/>
          <w:b/>
          <w:lang w:val="en-US"/>
        </w:rPr>
        <w:t>Customer</w:t>
      </w:r>
      <w:r w:rsidRPr="00120D8C">
        <w:rPr>
          <w:rFonts w:ascii="Arial" w:eastAsia="Times New Roman" w:hAnsi="Arial" w:cs="Arial"/>
          <w:lang w:val="en-US"/>
        </w:rPr>
        <w:t xml:space="preserve">), and </w:t>
      </w:r>
      <w:r w:rsidRPr="00120D8C">
        <w:rPr>
          <w:rFonts w:ascii="Arial" w:eastAsia="Times New Roman" w:hAnsi="Arial" w:cs="Arial"/>
          <w:b/>
          <w:bCs/>
        </w:rPr>
        <w:t xml:space="preserve">IVU </w:t>
      </w:r>
      <w:proofErr w:type="spellStart"/>
      <w:r w:rsidRPr="00120D8C">
        <w:rPr>
          <w:rFonts w:ascii="Arial" w:eastAsia="Times New Roman" w:hAnsi="Arial" w:cs="Arial"/>
          <w:b/>
          <w:bCs/>
        </w:rPr>
        <w:t>Traffic</w:t>
      </w:r>
      <w:proofErr w:type="spellEnd"/>
      <w:r w:rsidRPr="00120D8C">
        <w:rPr>
          <w:rFonts w:ascii="Arial" w:eastAsia="Times New Roman" w:hAnsi="Arial" w:cs="Arial"/>
          <w:b/>
          <w:bCs/>
        </w:rPr>
        <w:t xml:space="preserve"> Technologies AG</w:t>
      </w:r>
      <w:r w:rsidRPr="00120D8C">
        <w:rPr>
          <w:rFonts w:ascii="Arial" w:eastAsia="Times New Roman" w:hAnsi="Arial" w:cs="Arial"/>
          <w:i/>
          <w:lang w:val="en-US"/>
        </w:rPr>
        <w:t>,</w:t>
      </w:r>
      <w:r w:rsidRPr="00120D8C">
        <w:rPr>
          <w:rFonts w:ascii="Arial" w:eastAsia="Times New Roman" w:hAnsi="Arial" w:cs="Arial"/>
          <w:b/>
          <w:lang w:val="en-US"/>
        </w:rPr>
        <w:t xml:space="preserve"> </w:t>
      </w:r>
      <w:r w:rsidRPr="00120D8C">
        <w:rPr>
          <w:rFonts w:ascii="Arial" w:eastAsia="Times New Roman" w:hAnsi="Arial" w:cs="Arial"/>
          <w:lang w:val="en-US"/>
        </w:rPr>
        <w:t xml:space="preserve">legal entity code </w:t>
      </w:r>
      <w:r w:rsidRPr="00120D8C">
        <w:rPr>
          <w:rFonts w:ascii="Arial" w:eastAsia="Times New Roman" w:hAnsi="Arial" w:cs="Arial"/>
        </w:rPr>
        <w:t>HRB 69310 B</w:t>
      </w:r>
      <w:r w:rsidRPr="00120D8C">
        <w:rPr>
          <w:rFonts w:ascii="Arial" w:eastAsia="Times New Roman" w:hAnsi="Arial" w:cs="Arial"/>
          <w:lang w:val="en-US"/>
        </w:rPr>
        <w:t xml:space="preserve">, represented </w:t>
      </w:r>
    </w:p>
    <w:p w14:paraId="086A9F4A" w14:textId="26A57F1C" w:rsidR="00285A35" w:rsidRPr="00120D8C" w:rsidRDefault="00285A35" w:rsidP="00285A35">
      <w:pPr>
        <w:spacing w:after="0" w:line="240" w:lineRule="auto"/>
        <w:ind w:firstLine="360"/>
        <w:jc w:val="both"/>
        <w:rPr>
          <w:rFonts w:ascii="Arial" w:eastAsia="Times New Roman" w:hAnsi="Arial" w:cs="Arial"/>
          <w:lang w:val="en-US"/>
        </w:rPr>
      </w:pPr>
      <w:r w:rsidRPr="00120D8C">
        <w:rPr>
          <w:rFonts w:ascii="Arial" w:eastAsia="Times New Roman" w:hAnsi="Arial" w:cs="Arial"/>
          <w:lang w:val="en-US"/>
        </w:rPr>
        <w:t xml:space="preserve">acting in accordance with </w:t>
      </w:r>
      <w:r w:rsidR="004C22AA" w:rsidRPr="00120D8C">
        <w:rPr>
          <w:rFonts w:ascii="Arial" w:hAnsi="Arial" w:cs="Arial"/>
          <w:noProof/>
          <w:lang w:val="en-GB"/>
        </w:rPr>
        <w:t xml:space="preserve">the Article of Association </w:t>
      </w:r>
      <w:r w:rsidRPr="00120D8C">
        <w:rPr>
          <w:rFonts w:ascii="Arial" w:eastAsia="Times New Roman" w:hAnsi="Arial" w:cs="Arial"/>
          <w:lang w:val="en-US"/>
        </w:rPr>
        <w:t xml:space="preserve">(hereinafter referred to as the </w:t>
      </w:r>
      <w:r w:rsidRPr="00120D8C">
        <w:rPr>
          <w:rFonts w:ascii="Arial" w:eastAsia="Times New Roman" w:hAnsi="Arial" w:cs="Arial"/>
          <w:b/>
          <w:lang w:val="en-US"/>
        </w:rPr>
        <w:t>Service Provider</w:t>
      </w:r>
      <w:r w:rsidRPr="00120D8C">
        <w:rPr>
          <w:rFonts w:ascii="Arial" w:eastAsia="Times New Roman" w:hAnsi="Arial" w:cs="Arial"/>
          <w:lang w:val="en-US"/>
        </w:rPr>
        <w:t xml:space="preserve">), hereinafter collectively referred to as the </w:t>
      </w:r>
      <w:r w:rsidRPr="00120D8C">
        <w:rPr>
          <w:rFonts w:ascii="Arial" w:hAnsi="Arial" w:cs="Arial"/>
          <w:b/>
          <w:lang w:val="en-US"/>
        </w:rPr>
        <w:t>Parties</w:t>
      </w:r>
      <w:r w:rsidRPr="00120D8C">
        <w:rPr>
          <w:rFonts w:ascii="Arial" w:eastAsia="Times New Roman" w:hAnsi="Arial" w:cs="Arial"/>
          <w:lang w:val="en-US"/>
        </w:rPr>
        <w:t xml:space="preserve">, and each individually as a </w:t>
      </w:r>
      <w:r w:rsidRPr="00120D8C">
        <w:rPr>
          <w:rFonts w:ascii="Arial" w:hAnsi="Arial" w:cs="Arial"/>
          <w:b/>
          <w:lang w:val="en-US"/>
        </w:rPr>
        <w:t>Party</w:t>
      </w:r>
      <w:r w:rsidRPr="00120D8C">
        <w:rPr>
          <w:rFonts w:ascii="Arial" w:eastAsia="Times New Roman" w:hAnsi="Arial" w:cs="Arial"/>
          <w:lang w:val="en-US"/>
        </w:rPr>
        <w:t xml:space="preserve">, have entered into the present Service Purchase and Sale Contract, hereinafter referred to as the </w:t>
      </w:r>
      <w:r w:rsidRPr="00120D8C">
        <w:rPr>
          <w:rFonts w:ascii="Arial" w:hAnsi="Arial" w:cs="Arial"/>
          <w:b/>
          <w:lang w:val="en-US"/>
        </w:rPr>
        <w:t>Contract</w:t>
      </w:r>
      <w:r w:rsidRPr="00120D8C">
        <w:rPr>
          <w:rFonts w:ascii="Arial" w:eastAsia="Times New Roman" w:hAnsi="Arial" w:cs="Arial"/>
          <w:lang w:val="en-US"/>
        </w:rPr>
        <w:t>, and have agreed on the following terms and conditions:</w:t>
      </w:r>
    </w:p>
    <w:p w14:paraId="7D6D93B9" w14:textId="77777777" w:rsidR="00285A35" w:rsidRPr="00120D8C" w:rsidRDefault="00285A35" w:rsidP="00285A35">
      <w:pPr>
        <w:spacing w:after="0" w:line="240" w:lineRule="auto"/>
        <w:ind w:firstLine="360"/>
        <w:jc w:val="both"/>
        <w:rPr>
          <w:rFonts w:ascii="Arial" w:eastAsia="Times New Roman" w:hAnsi="Arial" w:cs="Arial"/>
          <w:lang w:val="en-US"/>
        </w:rPr>
      </w:pPr>
    </w:p>
    <w:p w14:paraId="6FC92919" w14:textId="77777777" w:rsidR="00285A35" w:rsidRPr="00120D8C" w:rsidRDefault="00285A35" w:rsidP="00285A35">
      <w:pPr>
        <w:numPr>
          <w:ilvl w:val="0"/>
          <w:numId w:val="1"/>
        </w:numPr>
        <w:spacing w:after="0" w:line="240" w:lineRule="auto"/>
        <w:ind w:firstLine="360"/>
        <w:jc w:val="center"/>
        <w:rPr>
          <w:rFonts w:ascii="Arial" w:hAnsi="Arial" w:cs="Arial"/>
          <w:b/>
          <w:lang w:val="en-US"/>
        </w:rPr>
      </w:pPr>
      <w:r w:rsidRPr="00120D8C">
        <w:rPr>
          <w:rFonts w:ascii="Arial" w:hAnsi="Arial" w:cs="Arial"/>
          <w:b/>
          <w:lang w:val="en-US"/>
        </w:rPr>
        <w:t>SUBJECT MATTER OF THE CONTRACT</w:t>
      </w:r>
    </w:p>
    <w:p w14:paraId="133A9EE4" w14:textId="77777777" w:rsidR="00285A35" w:rsidRPr="00120D8C" w:rsidRDefault="00285A35" w:rsidP="00285A35">
      <w:pPr>
        <w:pStyle w:val="ListParagraph"/>
        <w:numPr>
          <w:ilvl w:val="1"/>
          <w:numId w:val="12"/>
        </w:numPr>
        <w:tabs>
          <w:tab w:val="left" w:pos="851"/>
        </w:tabs>
        <w:autoSpaceDE w:val="0"/>
        <w:autoSpaceDN w:val="0"/>
        <w:adjustRightInd w:val="0"/>
        <w:spacing w:after="0" w:line="240" w:lineRule="auto"/>
        <w:ind w:left="0" w:firstLine="426"/>
        <w:jc w:val="both"/>
        <w:rPr>
          <w:rFonts w:ascii="Arial" w:hAnsi="Arial" w:cs="Arial"/>
          <w:lang w:val="en-US"/>
        </w:rPr>
      </w:pPr>
      <w:r w:rsidRPr="00120D8C">
        <w:rPr>
          <w:rFonts w:ascii="Arial" w:eastAsia="Calibri" w:hAnsi="Arial" w:cs="Arial"/>
          <w:lang w:val="en-US"/>
        </w:rPr>
        <w:t xml:space="preserve"> The </w:t>
      </w:r>
      <w:r w:rsidRPr="00120D8C">
        <w:rPr>
          <w:rStyle w:val="Laukeliai"/>
          <w:rFonts w:eastAsia="MS Gothic" w:cs="Arial"/>
          <w:sz w:val="22"/>
          <w:lang w:val="en-US"/>
        </w:rPr>
        <w:t xml:space="preserve">Subject of the Contract: </w:t>
      </w:r>
      <w:r w:rsidRPr="00120D8C">
        <w:rPr>
          <w:rFonts w:ascii="Arial" w:hAnsi="Arial" w:cs="Arial"/>
          <w:lang w:val="en-US"/>
        </w:rPr>
        <w:t xml:space="preserve"> </w:t>
      </w:r>
      <w:r w:rsidRPr="00120D8C">
        <w:rPr>
          <w:rFonts w:ascii="Arial" w:hAnsi="Arial" w:cs="Arial"/>
          <w:b/>
          <w:lang w:val="en-US"/>
        </w:rPr>
        <w:t>the services for the Integrated Resource Planning and Real-Time Management System (IRPMS)</w:t>
      </w:r>
      <w:bookmarkStart w:id="12" w:name="_Hlk39499560"/>
      <w:r w:rsidRPr="00120D8C">
        <w:rPr>
          <w:rFonts w:ascii="Arial" w:hAnsi="Arial" w:cs="Arial"/>
          <w:b/>
          <w:lang w:val="en-US"/>
        </w:rPr>
        <w:t xml:space="preserve"> license subscription and highly qualified System deployment, configuration, maintenance, support, training and additional IT services</w:t>
      </w:r>
      <w:bookmarkEnd w:id="12"/>
      <w:r w:rsidRPr="00120D8C">
        <w:rPr>
          <w:rFonts w:ascii="Arial" w:hAnsi="Arial" w:cs="Arial"/>
          <w:b/>
          <w:lang w:val="en-US"/>
        </w:rPr>
        <w:t xml:space="preserve"> </w:t>
      </w:r>
      <w:r w:rsidRPr="00120D8C">
        <w:rPr>
          <w:rFonts w:ascii="Arial" w:hAnsi="Arial" w:cs="Arial"/>
          <w:lang w:val="en-US"/>
        </w:rPr>
        <w:t xml:space="preserve">(hereinafter referred to as the </w:t>
      </w:r>
      <w:r w:rsidRPr="00120D8C">
        <w:rPr>
          <w:rFonts w:ascii="Arial" w:hAnsi="Arial" w:cs="Arial"/>
          <w:b/>
          <w:lang w:val="en-US"/>
        </w:rPr>
        <w:t>Goods / the Services)</w:t>
      </w:r>
      <w:r w:rsidRPr="00120D8C">
        <w:rPr>
          <w:rFonts w:ascii="Arial" w:hAnsi="Arial" w:cs="Arial"/>
          <w:lang w:val="en-US"/>
        </w:rPr>
        <w:t xml:space="preserve">. </w:t>
      </w:r>
      <w:r w:rsidRPr="00120D8C">
        <w:rPr>
          <w:rFonts w:ascii="Arial" w:eastAsia="Calibri" w:hAnsi="Arial" w:cs="Arial"/>
          <w:lang w:val="en-US"/>
        </w:rPr>
        <w:t xml:space="preserve"> </w:t>
      </w:r>
    </w:p>
    <w:p w14:paraId="4AEE5F94" w14:textId="77777777" w:rsidR="00285A35" w:rsidRPr="00120D8C" w:rsidRDefault="00285A35" w:rsidP="00285A35">
      <w:pPr>
        <w:pStyle w:val="CommentText"/>
        <w:spacing w:after="0"/>
        <w:ind w:firstLine="360"/>
        <w:jc w:val="both"/>
        <w:rPr>
          <w:rFonts w:ascii="Arial" w:hAnsi="Arial" w:cs="Arial"/>
          <w:i/>
          <w:sz w:val="22"/>
          <w:szCs w:val="22"/>
          <w:lang w:val="en-US"/>
        </w:rPr>
      </w:pPr>
      <w:r w:rsidRPr="00120D8C">
        <w:rPr>
          <w:rFonts w:ascii="Arial" w:eastAsia="Calibri" w:hAnsi="Arial" w:cs="Arial"/>
          <w:sz w:val="22"/>
          <w:szCs w:val="22"/>
          <w:lang w:val="en-US"/>
        </w:rPr>
        <w:t xml:space="preserve">1.2. Place of delivery of Goods / provisions of the Services (the Parties shall agree on a specific location during the performance of the Contract): </w:t>
      </w:r>
      <w:r w:rsidRPr="00120D8C">
        <w:rPr>
          <w:rFonts w:ascii="Arial" w:hAnsi="Arial" w:cs="Arial"/>
          <w:sz w:val="22"/>
          <w:szCs w:val="22"/>
          <w:lang w:val="en-US"/>
        </w:rPr>
        <w:t xml:space="preserve">at the premises of the Service Provider and / or the Customer and / or AB </w:t>
      </w:r>
      <w:proofErr w:type="spellStart"/>
      <w:r w:rsidRPr="00120D8C">
        <w:rPr>
          <w:rFonts w:ascii="Arial" w:hAnsi="Arial" w:cs="Arial"/>
          <w:sz w:val="22"/>
          <w:szCs w:val="22"/>
          <w:lang w:val="en-US"/>
        </w:rPr>
        <w:t>Lietuvos</w:t>
      </w:r>
      <w:proofErr w:type="spellEnd"/>
      <w:r w:rsidRPr="00120D8C">
        <w:rPr>
          <w:rFonts w:ascii="Arial" w:hAnsi="Arial" w:cs="Arial"/>
          <w:sz w:val="22"/>
          <w:szCs w:val="22"/>
          <w:lang w:val="en-US"/>
        </w:rPr>
        <w:t xml:space="preserve"> </w:t>
      </w:r>
      <w:proofErr w:type="spellStart"/>
      <w:r w:rsidRPr="00120D8C">
        <w:rPr>
          <w:rFonts w:ascii="Arial" w:hAnsi="Arial" w:cs="Arial"/>
          <w:sz w:val="22"/>
          <w:szCs w:val="22"/>
          <w:lang w:val="en-US"/>
        </w:rPr>
        <w:t>Geležinkeliai</w:t>
      </w:r>
      <w:proofErr w:type="spellEnd"/>
      <w:r w:rsidRPr="00120D8C">
        <w:rPr>
          <w:rFonts w:ascii="Arial" w:hAnsi="Arial" w:cs="Arial"/>
          <w:sz w:val="22"/>
          <w:szCs w:val="22"/>
          <w:lang w:val="en-US"/>
        </w:rPr>
        <w:t xml:space="preserve"> group of companies, in Vilnius. The Services may be provided remotely if agreed with the Customer. Specific addresses for delivery of the Goods / provision of the Services and  provision of the Services remotely shall be agreed with the Customer during the coordination of the schedule of delivery of the Goods / the Installation </w:t>
      </w:r>
      <w:r w:rsidRPr="00120D8C">
        <w:rPr>
          <w:rFonts w:ascii="Arial" w:hAnsi="Arial" w:cs="Arial"/>
          <w:iCs/>
          <w:sz w:val="22"/>
          <w:szCs w:val="22"/>
          <w:lang w:val="en-US"/>
        </w:rPr>
        <w:t>s</w:t>
      </w:r>
      <w:r w:rsidRPr="00120D8C">
        <w:rPr>
          <w:rFonts w:ascii="Arial" w:hAnsi="Arial" w:cs="Arial"/>
          <w:sz w:val="22"/>
          <w:szCs w:val="22"/>
          <w:lang w:val="en-US"/>
        </w:rPr>
        <w:t>ervices.</w:t>
      </w:r>
    </w:p>
    <w:p w14:paraId="4DDC803E" w14:textId="77777777" w:rsidR="007F2B11" w:rsidRDefault="00285A35" w:rsidP="00285A35">
      <w:pPr>
        <w:pStyle w:val="CommentText"/>
        <w:spacing w:after="0"/>
        <w:ind w:firstLine="360"/>
        <w:jc w:val="both"/>
        <w:rPr>
          <w:rStyle w:val="Laukeliai"/>
          <w:rFonts w:eastAsia="Times New Roman" w:cs="Arial"/>
          <w:sz w:val="22"/>
          <w:szCs w:val="22"/>
          <w:lang w:val="en-US"/>
        </w:rPr>
      </w:pPr>
      <w:r w:rsidRPr="00120D8C">
        <w:rPr>
          <w:rStyle w:val="Laukeliai"/>
          <w:rFonts w:eastAsia="Times New Roman" w:cs="Arial"/>
          <w:sz w:val="22"/>
          <w:szCs w:val="22"/>
          <w:lang w:val="en-US"/>
        </w:rPr>
        <w:t>1.3.</w:t>
      </w:r>
      <w:r w:rsidRPr="00120D8C">
        <w:rPr>
          <w:rStyle w:val="Laukeliai"/>
          <w:rFonts w:eastAsia="Times New Roman" w:cs="Arial"/>
          <w:i/>
          <w:sz w:val="22"/>
          <w:szCs w:val="22"/>
          <w:lang w:val="en-US"/>
        </w:rPr>
        <w:t xml:space="preserve"> </w:t>
      </w:r>
      <w:r w:rsidRPr="00120D8C">
        <w:rPr>
          <w:rStyle w:val="Laukeliai"/>
          <w:rFonts w:eastAsia="Times New Roman" w:cs="Arial"/>
          <w:sz w:val="22"/>
          <w:szCs w:val="22"/>
          <w:lang w:val="en-US"/>
        </w:rPr>
        <w:t>Contact details of the responsible person authorized by the Customer to accept the Goods / the Services</w:t>
      </w:r>
    </w:p>
    <w:p w14:paraId="35D586EF" w14:textId="1F30B3CD" w:rsidR="00285A35" w:rsidRPr="00120D8C" w:rsidRDefault="00285A35" w:rsidP="007F2B11">
      <w:pPr>
        <w:pStyle w:val="CommentText"/>
        <w:spacing w:after="0"/>
        <w:jc w:val="both"/>
        <w:rPr>
          <w:rStyle w:val="Laukeliai"/>
          <w:rFonts w:eastAsia="Times New Roman" w:cs="Arial"/>
          <w:sz w:val="22"/>
          <w:szCs w:val="22"/>
          <w:lang w:val="en-US"/>
        </w:rPr>
      </w:pPr>
      <w:r w:rsidRPr="00120D8C">
        <w:rPr>
          <w:rStyle w:val="Laukeliai"/>
          <w:rFonts w:eastAsia="Times New Roman" w:cs="Arial"/>
          <w:sz w:val="22"/>
          <w:szCs w:val="22"/>
          <w:lang w:val="en-US"/>
        </w:rPr>
        <w:t xml:space="preserve"> </w:t>
      </w:r>
      <w:r w:rsidRPr="00120D8C">
        <w:rPr>
          <w:rFonts w:ascii="Arial" w:eastAsia="Times New Roman" w:hAnsi="Arial" w:cs="Arial"/>
          <w:sz w:val="22"/>
          <w:szCs w:val="22"/>
          <w:lang w:val="en-US" w:eastAsia="x-none"/>
        </w:rPr>
        <w:t>The Customer shall inform the Service Provider about the change of the authorized person to the e-mail specified in Chapter 9 of this Contract, and no separate amendment of the Contract or separate registration of the Power of Attorney will be executed for this reason</w:t>
      </w:r>
      <w:r w:rsidRPr="00120D8C">
        <w:rPr>
          <w:rStyle w:val="Laukeliai"/>
          <w:rFonts w:eastAsia="Times New Roman" w:cs="Arial"/>
          <w:sz w:val="22"/>
          <w:szCs w:val="22"/>
          <w:lang w:val="en-US"/>
        </w:rPr>
        <w:t>.</w:t>
      </w:r>
    </w:p>
    <w:p w14:paraId="6E98A32F" w14:textId="77777777" w:rsidR="007F2B11" w:rsidRDefault="00285A35" w:rsidP="00285A35">
      <w:pPr>
        <w:pStyle w:val="CommentText"/>
        <w:spacing w:after="0"/>
        <w:ind w:firstLine="360"/>
        <w:jc w:val="both"/>
        <w:rPr>
          <w:rFonts w:ascii="Arial" w:eastAsia="Times New Roman" w:hAnsi="Arial" w:cs="Arial"/>
          <w:sz w:val="22"/>
          <w:szCs w:val="22"/>
          <w:lang w:val="en-US" w:eastAsia="x-none"/>
        </w:rPr>
      </w:pPr>
      <w:r w:rsidRPr="00120D8C">
        <w:rPr>
          <w:rStyle w:val="Laukeliai"/>
          <w:rFonts w:eastAsia="Times New Roman" w:cs="Arial"/>
          <w:sz w:val="22"/>
          <w:szCs w:val="22"/>
          <w:lang w:val="en-US"/>
        </w:rPr>
        <w:t xml:space="preserve">1.4. Contact details of the responsible person authorized by the </w:t>
      </w:r>
      <w:r w:rsidRPr="00120D8C">
        <w:rPr>
          <w:rFonts w:ascii="Arial" w:eastAsia="Times New Roman" w:hAnsi="Arial" w:cs="Arial"/>
          <w:sz w:val="22"/>
          <w:szCs w:val="22"/>
          <w:lang w:val="en-US" w:eastAsia="x-none"/>
        </w:rPr>
        <w:t>Service Provider</w:t>
      </w:r>
    </w:p>
    <w:p w14:paraId="5BA65451" w14:textId="70B937C9" w:rsidR="00285A35" w:rsidRPr="00120D8C" w:rsidRDefault="00285A35" w:rsidP="00285A35">
      <w:pPr>
        <w:pStyle w:val="CommentText"/>
        <w:spacing w:after="0"/>
        <w:ind w:firstLine="360"/>
        <w:jc w:val="both"/>
        <w:rPr>
          <w:rStyle w:val="Laukeliai"/>
          <w:rFonts w:eastAsia="Times New Roman" w:cs="Arial"/>
          <w:sz w:val="22"/>
          <w:szCs w:val="22"/>
          <w:lang w:val="en-US"/>
        </w:rPr>
      </w:pPr>
      <w:r w:rsidRPr="00120D8C">
        <w:rPr>
          <w:rFonts w:ascii="Arial" w:eastAsia="Times New Roman" w:hAnsi="Arial" w:cs="Arial"/>
          <w:sz w:val="22"/>
          <w:szCs w:val="22"/>
          <w:lang w:val="en-US" w:eastAsia="x-none"/>
        </w:rPr>
        <w:t>The Service Provider shall inform the Customer about the change of the authorized person to the e-mail specified in Chapter 9 of this Contract, and no separate amendment of the Contract or separate registration of the Power of Attorney will be executed for this reason</w:t>
      </w:r>
      <w:r w:rsidRPr="00120D8C">
        <w:rPr>
          <w:rStyle w:val="Laukeliai"/>
          <w:rFonts w:eastAsia="Times New Roman" w:cs="Arial"/>
          <w:sz w:val="22"/>
          <w:szCs w:val="22"/>
          <w:lang w:val="en-US"/>
        </w:rPr>
        <w:t>.</w:t>
      </w:r>
    </w:p>
    <w:p w14:paraId="16FD8AEF" w14:textId="77777777" w:rsidR="00285A35" w:rsidRPr="00120D8C" w:rsidRDefault="00285A35" w:rsidP="00285A35">
      <w:pPr>
        <w:widowControl w:val="0"/>
        <w:tabs>
          <w:tab w:val="left" w:pos="1134"/>
        </w:tabs>
        <w:spacing w:after="0" w:line="240" w:lineRule="auto"/>
        <w:ind w:firstLine="360"/>
        <w:jc w:val="both"/>
        <w:outlineLvl w:val="1"/>
        <w:rPr>
          <w:rFonts w:ascii="Arial" w:hAnsi="Arial" w:cs="Arial"/>
          <w:lang w:val="en-US"/>
        </w:rPr>
      </w:pPr>
    </w:p>
    <w:p w14:paraId="17C7AEB2" w14:textId="77777777" w:rsidR="00285A35" w:rsidRPr="00120D8C" w:rsidRDefault="00285A35" w:rsidP="00285A35">
      <w:pPr>
        <w:numPr>
          <w:ilvl w:val="0"/>
          <w:numId w:val="1"/>
        </w:numPr>
        <w:spacing w:after="0" w:line="240" w:lineRule="auto"/>
        <w:ind w:firstLine="360"/>
        <w:jc w:val="center"/>
        <w:rPr>
          <w:rFonts w:ascii="Arial" w:hAnsi="Arial" w:cs="Arial"/>
          <w:b/>
          <w:lang w:val="en-US"/>
        </w:rPr>
      </w:pPr>
      <w:r w:rsidRPr="00120D8C">
        <w:rPr>
          <w:rFonts w:ascii="Arial" w:hAnsi="Arial" w:cs="Arial"/>
          <w:b/>
          <w:lang w:val="en-US"/>
        </w:rPr>
        <w:t>CONTRACT PRICE AND / OR PRICING RULES AND PAYMENT TERMS</w:t>
      </w:r>
    </w:p>
    <w:p w14:paraId="62859B29" w14:textId="77777777" w:rsidR="00285A35" w:rsidRPr="00120D8C" w:rsidRDefault="00285A35" w:rsidP="00285A35">
      <w:pPr>
        <w:spacing w:after="0" w:line="240" w:lineRule="auto"/>
        <w:ind w:firstLine="360"/>
        <w:jc w:val="both"/>
        <w:rPr>
          <w:rFonts w:ascii="Arial" w:hAnsi="Arial" w:cs="Arial"/>
          <w:lang w:val="en-US"/>
        </w:rPr>
      </w:pPr>
      <w:r w:rsidRPr="00120D8C">
        <w:rPr>
          <w:rFonts w:ascii="Arial" w:eastAsia="Calibri" w:hAnsi="Arial" w:cs="Arial"/>
          <w:lang w:val="en-US"/>
        </w:rPr>
        <w:t xml:space="preserve">2.1. </w:t>
      </w:r>
      <w:r w:rsidRPr="00120D8C">
        <w:rPr>
          <w:rFonts w:ascii="Arial" w:hAnsi="Arial" w:cs="Arial"/>
          <w:lang w:val="en-US"/>
        </w:rPr>
        <w:t xml:space="preserve">The Contract shall be subject to the pricing methods of a </w:t>
      </w:r>
      <w:r w:rsidRPr="00120D8C">
        <w:rPr>
          <w:rFonts w:ascii="Arial" w:hAnsi="Arial" w:cs="Arial"/>
          <w:i/>
          <w:lang w:val="en-US"/>
        </w:rPr>
        <w:t>fixed price rate with revision</w:t>
      </w:r>
      <w:r w:rsidRPr="00120D8C">
        <w:rPr>
          <w:rFonts w:ascii="Arial" w:hAnsi="Arial" w:cs="Arial"/>
          <w:lang w:val="en-US"/>
        </w:rPr>
        <w:t xml:space="preserve"> (the purchased Goods, Services specified in lines 1 and 2 of Table 1 of Clause 2.2 of the Special Terms and Conditions of the Contract, basing on the Customer’s needs and according to the rates provided in the Contract, not exceeding the maximum price of the Contract) and a </w:t>
      </w:r>
      <w:r w:rsidRPr="00120D8C">
        <w:rPr>
          <w:rFonts w:ascii="Arial" w:hAnsi="Arial" w:cs="Arial"/>
          <w:i/>
          <w:lang w:val="en-US"/>
        </w:rPr>
        <w:t>fixed price with revision</w:t>
      </w:r>
      <w:r w:rsidRPr="00120D8C">
        <w:rPr>
          <w:rFonts w:ascii="Arial" w:hAnsi="Arial" w:cs="Arial"/>
          <w:highlight w:val="yellow"/>
          <w:lang w:val="en-US"/>
        </w:rPr>
        <w:t xml:space="preserve"> </w:t>
      </w:r>
      <w:r w:rsidRPr="00120D8C">
        <w:rPr>
          <w:rFonts w:ascii="Arial" w:hAnsi="Arial" w:cs="Arial"/>
          <w:lang w:val="en-US"/>
        </w:rPr>
        <w:t>(the purchased Goods specified in row 3 of Clause 2.2 of the Special Terms and Conditions of the Contract).</w:t>
      </w:r>
      <w:r w:rsidRPr="00120D8C">
        <w:rPr>
          <w:rFonts w:ascii="Arial" w:eastAsia="Calibri" w:hAnsi="Arial" w:cs="Arial"/>
          <w:lang w:val="en-US"/>
        </w:rPr>
        <w:t xml:space="preserve"> </w:t>
      </w:r>
    </w:p>
    <w:p w14:paraId="3A9E4C16" w14:textId="77777777" w:rsidR="00285A35" w:rsidRPr="00120D8C" w:rsidRDefault="00285A35" w:rsidP="00285A35">
      <w:pPr>
        <w:shd w:val="clear" w:color="auto" w:fill="FFFFFF"/>
        <w:spacing w:after="0" w:line="240" w:lineRule="auto"/>
        <w:ind w:right="23" w:firstLine="360"/>
        <w:jc w:val="both"/>
        <w:rPr>
          <w:rFonts w:ascii="Arial" w:hAnsi="Arial" w:cs="Arial"/>
          <w:lang w:val="en-US" w:eastAsia="x-none"/>
        </w:rPr>
      </w:pPr>
      <w:r w:rsidRPr="00120D8C">
        <w:rPr>
          <w:rFonts w:ascii="Arial" w:hAnsi="Arial" w:cs="Arial"/>
          <w:lang w:val="en-US" w:eastAsia="x-none"/>
        </w:rPr>
        <w:t xml:space="preserve">2.2. </w:t>
      </w:r>
      <w:r w:rsidRPr="00120D8C">
        <w:rPr>
          <w:rFonts w:ascii="Arial" w:hAnsi="Arial" w:cs="Arial"/>
          <w:lang w:val="en-US"/>
        </w:rPr>
        <w:t>Taking into account Clause 2.1 of the Special Terms and Conditions of the Contract</w:t>
      </w:r>
      <w:r w:rsidRPr="00120D8C">
        <w:rPr>
          <w:rFonts w:ascii="Arial" w:hAnsi="Arial" w:cs="Arial"/>
          <w:lang w:val="en-US" w:eastAsia="x-none"/>
        </w:rPr>
        <w:t>:</w:t>
      </w:r>
    </w:p>
    <w:p w14:paraId="65D9B9D0" w14:textId="77777777" w:rsidR="00285A35" w:rsidRPr="00120D8C" w:rsidRDefault="00285A35" w:rsidP="00285A35">
      <w:pPr>
        <w:shd w:val="clear" w:color="auto" w:fill="FFFFFF"/>
        <w:spacing w:after="0" w:line="240" w:lineRule="auto"/>
        <w:ind w:right="23" w:firstLine="360"/>
        <w:jc w:val="both"/>
        <w:rPr>
          <w:rFonts w:ascii="Arial" w:hAnsi="Arial" w:cs="Arial"/>
          <w:i/>
          <w:lang w:val="en-US" w:eastAsia="x-none"/>
        </w:rPr>
      </w:pPr>
      <w:r w:rsidRPr="00120D8C">
        <w:rPr>
          <w:rFonts w:ascii="Arial" w:eastAsia="Calibri" w:hAnsi="Arial" w:cs="Arial"/>
          <w:b/>
          <w:lang w:val="en-US" w:eastAsia="x-none"/>
        </w:rPr>
        <w:t>The maximum price of the Contract is</w:t>
      </w:r>
      <w:r w:rsidRPr="00120D8C">
        <w:rPr>
          <w:rFonts w:ascii="Arial" w:hAnsi="Arial" w:cs="Arial"/>
          <w:b/>
          <w:lang w:val="en-US" w:eastAsia="x-none"/>
        </w:rPr>
        <w:t>: EUR 2,662,500.00 excluding VAT</w:t>
      </w:r>
      <w:r w:rsidRPr="00120D8C">
        <w:rPr>
          <w:rFonts w:ascii="Arial" w:hAnsi="Arial" w:cs="Arial"/>
          <w:lang w:val="en-US" w:eastAsia="x-none"/>
        </w:rPr>
        <w:t xml:space="preserve"> (two million six hundred sixty-two thousand five hundred euros and 00 cents);</w:t>
      </w:r>
    </w:p>
    <w:p w14:paraId="6CBA47E3" w14:textId="77777777" w:rsidR="00285A35" w:rsidRPr="00120D8C" w:rsidRDefault="00285A35" w:rsidP="00285A35">
      <w:pPr>
        <w:shd w:val="clear" w:color="auto" w:fill="FFFFFF"/>
        <w:spacing w:after="0" w:line="240" w:lineRule="auto"/>
        <w:ind w:right="23" w:firstLine="360"/>
        <w:jc w:val="both"/>
        <w:rPr>
          <w:rFonts w:ascii="Arial" w:hAnsi="Arial" w:cs="Arial"/>
          <w:lang w:val="en-US"/>
        </w:rPr>
      </w:pPr>
    </w:p>
    <w:p w14:paraId="4164BBD0" w14:textId="77777777" w:rsidR="00285A35" w:rsidRPr="00120D8C" w:rsidRDefault="00285A35" w:rsidP="00285A35">
      <w:pPr>
        <w:shd w:val="clear" w:color="auto" w:fill="FFFFFF"/>
        <w:spacing w:after="0" w:line="240" w:lineRule="auto"/>
        <w:ind w:right="23" w:firstLine="360"/>
        <w:jc w:val="both"/>
        <w:rPr>
          <w:rFonts w:ascii="Arial" w:hAnsi="Arial" w:cs="Arial"/>
          <w:b/>
          <w:lang w:val="en-US" w:eastAsia="x-none"/>
        </w:rPr>
      </w:pPr>
      <w:r w:rsidRPr="00120D8C">
        <w:rPr>
          <w:rFonts w:ascii="Arial" w:hAnsi="Arial" w:cs="Arial"/>
          <w:b/>
          <w:lang w:val="en-US"/>
        </w:rPr>
        <w:t>2.2.1. Price / rates of the Goods / the Services</w:t>
      </w:r>
      <w:r w:rsidRPr="00120D8C">
        <w:rPr>
          <w:rFonts w:ascii="Arial" w:hAnsi="Arial" w:cs="Arial"/>
          <w:b/>
          <w:lang w:val="en-US" w:eastAsia="x-none"/>
        </w:rPr>
        <w:t>:</w:t>
      </w:r>
    </w:p>
    <w:p w14:paraId="5085E737" w14:textId="77777777" w:rsidR="00285A35" w:rsidRDefault="00285A35" w:rsidP="00285A35">
      <w:pPr>
        <w:shd w:val="clear" w:color="auto" w:fill="FFFFFF"/>
        <w:spacing w:after="0" w:line="240" w:lineRule="auto"/>
        <w:ind w:right="23" w:firstLine="360"/>
        <w:jc w:val="both"/>
        <w:rPr>
          <w:rFonts w:ascii="Arial" w:hAnsi="Arial" w:cs="Arial"/>
          <w:lang w:val="en-US" w:eastAsia="x-none"/>
        </w:rPr>
      </w:pPr>
    </w:p>
    <w:p w14:paraId="3C03FBDA" w14:textId="77777777" w:rsidR="00285A35" w:rsidRDefault="00285A35" w:rsidP="00285A35">
      <w:pPr>
        <w:shd w:val="clear" w:color="auto" w:fill="FFFFFF"/>
        <w:spacing w:after="0" w:line="240" w:lineRule="auto"/>
        <w:ind w:right="23" w:firstLine="360"/>
        <w:jc w:val="both"/>
        <w:rPr>
          <w:rFonts w:ascii="Arial" w:hAnsi="Arial" w:cs="Arial"/>
          <w:lang w:val="en-US" w:eastAsia="x-none"/>
        </w:rPr>
      </w:pPr>
    </w:p>
    <w:p w14:paraId="7FE1AFFC" w14:textId="77777777" w:rsidR="00285A35" w:rsidRDefault="00285A35" w:rsidP="00285A35">
      <w:pPr>
        <w:shd w:val="clear" w:color="auto" w:fill="FFFFFF"/>
        <w:spacing w:after="0" w:line="240" w:lineRule="auto"/>
        <w:ind w:right="23" w:firstLine="360"/>
        <w:jc w:val="both"/>
        <w:rPr>
          <w:rFonts w:ascii="Arial" w:hAnsi="Arial" w:cs="Arial"/>
          <w:lang w:val="en-US" w:eastAsia="x-none"/>
        </w:rPr>
      </w:pPr>
    </w:p>
    <w:p w14:paraId="102955EE" w14:textId="77777777" w:rsidR="00285A35" w:rsidRDefault="00285A35" w:rsidP="00285A35">
      <w:pPr>
        <w:shd w:val="clear" w:color="auto" w:fill="FFFFFF"/>
        <w:spacing w:after="0" w:line="240" w:lineRule="auto"/>
        <w:ind w:right="23" w:firstLine="360"/>
        <w:jc w:val="both"/>
        <w:rPr>
          <w:rFonts w:ascii="Arial" w:hAnsi="Arial" w:cs="Arial"/>
          <w:lang w:val="en-US" w:eastAsia="x-none"/>
        </w:rPr>
      </w:pPr>
    </w:p>
    <w:p w14:paraId="1CD236D9" w14:textId="77777777" w:rsidR="00285A35" w:rsidRDefault="00285A35" w:rsidP="00285A35">
      <w:pPr>
        <w:shd w:val="clear" w:color="auto" w:fill="FFFFFF"/>
        <w:spacing w:after="0" w:line="240" w:lineRule="auto"/>
        <w:ind w:right="23" w:firstLine="360"/>
        <w:jc w:val="both"/>
        <w:rPr>
          <w:rFonts w:ascii="Arial" w:hAnsi="Arial" w:cs="Arial"/>
          <w:lang w:val="en-US" w:eastAsia="x-none"/>
        </w:rPr>
      </w:pPr>
    </w:p>
    <w:p w14:paraId="478EDCD4" w14:textId="77777777" w:rsidR="00285A35" w:rsidRDefault="00285A35" w:rsidP="00285A35">
      <w:pPr>
        <w:shd w:val="clear" w:color="auto" w:fill="FFFFFF"/>
        <w:spacing w:after="0" w:line="240" w:lineRule="auto"/>
        <w:ind w:right="23" w:firstLine="360"/>
        <w:jc w:val="both"/>
        <w:rPr>
          <w:rFonts w:ascii="Arial" w:hAnsi="Arial" w:cs="Arial"/>
          <w:lang w:val="en-US" w:eastAsia="x-none"/>
        </w:rPr>
      </w:pPr>
    </w:p>
    <w:p w14:paraId="4EBA7B1E" w14:textId="77777777" w:rsidR="00285A35" w:rsidRPr="00120D8C" w:rsidRDefault="00285A35" w:rsidP="00285A35">
      <w:pPr>
        <w:shd w:val="clear" w:color="auto" w:fill="FFFFFF"/>
        <w:spacing w:after="0" w:line="240" w:lineRule="auto"/>
        <w:ind w:right="23" w:firstLine="360"/>
        <w:jc w:val="both"/>
        <w:rPr>
          <w:rFonts w:ascii="Arial" w:hAnsi="Arial" w:cs="Arial"/>
          <w:lang w:val="en-US" w:eastAsia="x-none"/>
        </w:rPr>
      </w:pPr>
    </w:p>
    <w:p w14:paraId="63122063" w14:textId="77777777" w:rsidR="00285A35" w:rsidRPr="00120D8C" w:rsidRDefault="00285A35" w:rsidP="00285A35">
      <w:pPr>
        <w:shd w:val="clear" w:color="auto" w:fill="FFFFFF"/>
        <w:spacing w:after="0" w:line="240" w:lineRule="auto"/>
        <w:ind w:right="23" w:firstLine="360"/>
        <w:jc w:val="both"/>
        <w:rPr>
          <w:rFonts w:ascii="Arial" w:hAnsi="Arial" w:cs="Arial"/>
          <w:b/>
          <w:lang w:val="en-US" w:eastAsia="x-none"/>
        </w:rPr>
      </w:pPr>
      <w:r w:rsidRPr="00120D8C">
        <w:rPr>
          <w:rFonts w:ascii="Arial" w:hAnsi="Arial" w:cs="Arial"/>
          <w:b/>
          <w:lang w:val="en-US" w:eastAsia="x-none"/>
        </w:rPr>
        <w:t xml:space="preserve">Table 1 </w:t>
      </w:r>
    </w:p>
    <w:tbl>
      <w:tblPr>
        <w:tblStyle w:val="TableGrid"/>
        <w:tblW w:w="9634" w:type="dxa"/>
        <w:tblLayout w:type="fixed"/>
        <w:tblLook w:val="04A0" w:firstRow="1" w:lastRow="0" w:firstColumn="1" w:lastColumn="0" w:noHBand="0" w:noVBand="1"/>
      </w:tblPr>
      <w:tblGrid>
        <w:gridCol w:w="704"/>
        <w:gridCol w:w="2283"/>
        <w:gridCol w:w="2678"/>
        <w:gridCol w:w="1276"/>
        <w:gridCol w:w="1134"/>
        <w:gridCol w:w="1559"/>
      </w:tblGrid>
      <w:tr w:rsidR="00285A35" w:rsidRPr="00120D8C" w14:paraId="30964161" w14:textId="77777777" w:rsidTr="00B9226E">
        <w:tc>
          <w:tcPr>
            <w:tcW w:w="704" w:type="dxa"/>
            <w:vAlign w:val="center"/>
          </w:tcPr>
          <w:p w14:paraId="497164C9"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lastRenderedPageBreak/>
              <w:t>Mo.</w:t>
            </w:r>
          </w:p>
        </w:tc>
        <w:tc>
          <w:tcPr>
            <w:tcW w:w="2283" w:type="dxa"/>
            <w:vAlign w:val="center"/>
          </w:tcPr>
          <w:p w14:paraId="1E343F4D"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Goods/Service</w:t>
            </w:r>
          </w:p>
        </w:tc>
        <w:tc>
          <w:tcPr>
            <w:tcW w:w="2678" w:type="dxa"/>
          </w:tcPr>
          <w:p w14:paraId="556D1D00" w14:textId="77777777" w:rsidR="00285A35" w:rsidRDefault="00285A35" w:rsidP="00B9226E">
            <w:pPr>
              <w:spacing w:before="60" w:after="60"/>
              <w:jc w:val="center"/>
              <w:rPr>
                <w:rFonts w:ascii="Arial" w:hAnsi="Arial" w:cs="Arial"/>
                <w:b/>
                <w:sz w:val="20"/>
                <w:szCs w:val="20"/>
                <w:lang w:val="en-US"/>
              </w:rPr>
            </w:pPr>
          </w:p>
          <w:p w14:paraId="55FE7366" w14:textId="77777777" w:rsidR="00285A35" w:rsidRDefault="00285A35" w:rsidP="00B9226E">
            <w:pPr>
              <w:spacing w:before="60" w:after="60"/>
              <w:jc w:val="center"/>
              <w:rPr>
                <w:rFonts w:ascii="Arial" w:hAnsi="Arial" w:cs="Arial"/>
                <w:b/>
                <w:sz w:val="20"/>
                <w:szCs w:val="20"/>
                <w:lang w:val="en-US"/>
              </w:rPr>
            </w:pPr>
          </w:p>
          <w:p w14:paraId="1D9DE733"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Unit</w:t>
            </w:r>
          </w:p>
        </w:tc>
        <w:tc>
          <w:tcPr>
            <w:tcW w:w="1276" w:type="dxa"/>
            <w:vAlign w:val="center"/>
          </w:tcPr>
          <w:p w14:paraId="4DBB4C85"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Unit price in EUR, excluding VAT</w:t>
            </w:r>
          </w:p>
        </w:tc>
        <w:tc>
          <w:tcPr>
            <w:tcW w:w="1134" w:type="dxa"/>
          </w:tcPr>
          <w:p w14:paraId="25735E9D"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Quantity</w:t>
            </w:r>
          </w:p>
        </w:tc>
        <w:tc>
          <w:tcPr>
            <w:tcW w:w="1559" w:type="dxa"/>
          </w:tcPr>
          <w:p w14:paraId="56016DC6"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 xml:space="preserve">Range price in EUR, excluding VAT </w:t>
            </w:r>
          </w:p>
          <w:p w14:paraId="0FDD1C60"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(4x5)</w:t>
            </w:r>
          </w:p>
        </w:tc>
      </w:tr>
      <w:tr w:rsidR="00285A35" w:rsidRPr="00120D8C" w14:paraId="7BF19CC9" w14:textId="77777777" w:rsidTr="00B9226E">
        <w:tc>
          <w:tcPr>
            <w:tcW w:w="704" w:type="dxa"/>
            <w:vAlign w:val="center"/>
          </w:tcPr>
          <w:p w14:paraId="0F56EA0D"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1</w:t>
            </w:r>
          </w:p>
        </w:tc>
        <w:tc>
          <w:tcPr>
            <w:tcW w:w="2283" w:type="dxa"/>
            <w:vAlign w:val="center"/>
          </w:tcPr>
          <w:p w14:paraId="145DB6F6"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2</w:t>
            </w:r>
          </w:p>
        </w:tc>
        <w:tc>
          <w:tcPr>
            <w:tcW w:w="2678" w:type="dxa"/>
          </w:tcPr>
          <w:p w14:paraId="6A40C4B8"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3</w:t>
            </w:r>
          </w:p>
        </w:tc>
        <w:tc>
          <w:tcPr>
            <w:tcW w:w="1276" w:type="dxa"/>
            <w:vAlign w:val="center"/>
          </w:tcPr>
          <w:p w14:paraId="51C7C060"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4</w:t>
            </w:r>
          </w:p>
        </w:tc>
        <w:tc>
          <w:tcPr>
            <w:tcW w:w="1134" w:type="dxa"/>
          </w:tcPr>
          <w:p w14:paraId="772C148A"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5</w:t>
            </w:r>
          </w:p>
        </w:tc>
        <w:tc>
          <w:tcPr>
            <w:tcW w:w="1559" w:type="dxa"/>
          </w:tcPr>
          <w:p w14:paraId="711CE106" w14:textId="77777777" w:rsidR="00285A35" w:rsidRPr="00120D8C" w:rsidRDefault="00285A35" w:rsidP="00B9226E">
            <w:pPr>
              <w:spacing w:before="60" w:after="60"/>
              <w:jc w:val="center"/>
              <w:rPr>
                <w:rFonts w:ascii="Arial" w:hAnsi="Arial" w:cs="Arial"/>
                <w:b/>
                <w:sz w:val="20"/>
                <w:szCs w:val="20"/>
                <w:lang w:val="en-US"/>
              </w:rPr>
            </w:pPr>
            <w:r w:rsidRPr="00120D8C">
              <w:rPr>
                <w:rFonts w:ascii="Arial" w:hAnsi="Arial" w:cs="Arial"/>
                <w:b/>
                <w:sz w:val="20"/>
                <w:szCs w:val="20"/>
                <w:lang w:val="en-US"/>
              </w:rPr>
              <w:t>6</w:t>
            </w:r>
          </w:p>
        </w:tc>
      </w:tr>
      <w:tr w:rsidR="00366BE4" w:rsidRPr="00120D8C" w14:paraId="79329758" w14:textId="77777777" w:rsidTr="00FA18F2">
        <w:tc>
          <w:tcPr>
            <w:tcW w:w="704" w:type="dxa"/>
            <w:vMerge w:val="restart"/>
          </w:tcPr>
          <w:p w14:paraId="7F18C3BA"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1.</w:t>
            </w:r>
          </w:p>
        </w:tc>
        <w:tc>
          <w:tcPr>
            <w:tcW w:w="2283" w:type="dxa"/>
            <w:vMerge w:val="restart"/>
          </w:tcPr>
          <w:p w14:paraId="7419A862" w14:textId="77777777" w:rsidR="00366BE4" w:rsidRPr="00120D8C" w:rsidRDefault="00366BE4" w:rsidP="00366BE4">
            <w:pPr>
              <w:spacing w:before="60" w:after="60"/>
              <w:rPr>
                <w:rFonts w:ascii="Arial" w:hAnsi="Arial" w:cs="Arial"/>
                <w:sz w:val="20"/>
                <w:szCs w:val="20"/>
                <w:lang w:val="en-US"/>
              </w:rPr>
            </w:pPr>
            <w:r w:rsidRPr="00120D8C">
              <w:rPr>
                <w:rFonts w:ascii="Arial" w:hAnsi="Arial" w:cs="Arial"/>
                <w:sz w:val="20"/>
                <w:szCs w:val="20"/>
                <w:lang w:val="en-US"/>
              </w:rPr>
              <w:t xml:space="preserve">Subscription, maintenance and support of IRPMS software and hardware, licenses, described in Clause 6.1 of Annex 1 to the Special Conditions of the Contract, </w:t>
            </w:r>
            <w:r w:rsidRPr="00120D8C">
              <w:rPr>
                <w:rFonts w:ascii="Arial" w:hAnsi="Arial" w:cs="Arial"/>
                <w:i/>
                <w:sz w:val="20"/>
                <w:szCs w:val="20"/>
                <w:lang w:val="en-US"/>
              </w:rPr>
              <w:t>Technical Specification</w:t>
            </w:r>
            <w:r w:rsidRPr="00120D8C">
              <w:rPr>
                <w:rFonts w:ascii="Arial" w:hAnsi="Arial" w:cs="Arial"/>
                <w:sz w:val="20"/>
                <w:szCs w:val="20"/>
                <w:lang w:val="en-US"/>
              </w:rPr>
              <w:t xml:space="preserve"> (hereinafter referred to as the </w:t>
            </w:r>
            <w:r w:rsidRPr="00120D8C">
              <w:rPr>
                <w:rFonts w:ascii="Arial" w:hAnsi="Arial" w:cs="Arial"/>
                <w:b/>
                <w:sz w:val="20"/>
                <w:szCs w:val="20"/>
                <w:lang w:val="en-US"/>
              </w:rPr>
              <w:t>License(-s)</w:t>
            </w:r>
            <w:r w:rsidRPr="00120D8C">
              <w:rPr>
                <w:rFonts w:ascii="Arial" w:hAnsi="Arial" w:cs="Arial"/>
                <w:sz w:val="20"/>
                <w:szCs w:val="20"/>
                <w:lang w:val="en-US"/>
              </w:rPr>
              <w:t>)</w:t>
            </w:r>
          </w:p>
        </w:tc>
        <w:tc>
          <w:tcPr>
            <w:tcW w:w="2678" w:type="dxa"/>
          </w:tcPr>
          <w:p w14:paraId="175DB483"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Rental price of one License for 1 month, when the user ranges are 1-100 pcs.</w:t>
            </w:r>
          </w:p>
        </w:tc>
        <w:tc>
          <w:tcPr>
            <w:tcW w:w="1276" w:type="dxa"/>
          </w:tcPr>
          <w:p w14:paraId="00E2B147" w14:textId="77777777" w:rsidR="00366BE4" w:rsidRPr="00120D8C" w:rsidRDefault="00366BE4" w:rsidP="00366BE4">
            <w:pPr>
              <w:spacing w:before="60" w:after="60"/>
              <w:jc w:val="center"/>
              <w:rPr>
                <w:rFonts w:ascii="Arial" w:hAnsi="Arial" w:cs="Arial"/>
                <w:sz w:val="20"/>
                <w:szCs w:val="20"/>
                <w:lang w:val="en-US"/>
              </w:rPr>
            </w:pPr>
            <w:r w:rsidRPr="00120D8C">
              <w:rPr>
                <w:rFonts w:ascii="Arial" w:hAnsi="Arial" w:cs="Arial"/>
                <w:color w:val="000000"/>
                <w:sz w:val="20"/>
                <w:szCs w:val="20"/>
              </w:rPr>
              <w:t>180,00</w:t>
            </w:r>
          </w:p>
        </w:tc>
        <w:tc>
          <w:tcPr>
            <w:tcW w:w="1134" w:type="dxa"/>
          </w:tcPr>
          <w:p w14:paraId="13B7A04D"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100</w:t>
            </w:r>
          </w:p>
        </w:tc>
        <w:tc>
          <w:tcPr>
            <w:tcW w:w="1559" w:type="dxa"/>
          </w:tcPr>
          <w:p w14:paraId="068D6399" w14:textId="41E6010B" w:rsidR="00366BE4" w:rsidRPr="00120D8C" w:rsidRDefault="00366BE4" w:rsidP="00366BE4">
            <w:pPr>
              <w:spacing w:before="60" w:after="60"/>
              <w:jc w:val="both"/>
              <w:rPr>
                <w:rFonts w:ascii="Arial" w:hAnsi="Arial" w:cs="Arial"/>
                <w:sz w:val="20"/>
                <w:szCs w:val="20"/>
                <w:lang w:val="en-US"/>
              </w:rPr>
            </w:pPr>
            <w:r>
              <w:rPr>
                <w:rFonts w:ascii="Arial" w:hAnsi="Arial" w:cs="Arial"/>
                <w:color w:val="000000"/>
                <w:sz w:val="20"/>
                <w:szCs w:val="20"/>
              </w:rPr>
              <w:t>18 000,00</w:t>
            </w:r>
          </w:p>
        </w:tc>
      </w:tr>
      <w:tr w:rsidR="00366BE4" w:rsidRPr="00120D8C" w14:paraId="3A07C14D" w14:textId="77777777" w:rsidTr="00FA18F2">
        <w:trPr>
          <w:trHeight w:val="479"/>
        </w:trPr>
        <w:tc>
          <w:tcPr>
            <w:tcW w:w="704" w:type="dxa"/>
            <w:vMerge/>
          </w:tcPr>
          <w:p w14:paraId="24E4FA5A" w14:textId="77777777" w:rsidR="00366BE4" w:rsidRPr="00120D8C" w:rsidRDefault="00366BE4" w:rsidP="00366BE4">
            <w:pPr>
              <w:spacing w:before="60" w:after="60"/>
              <w:jc w:val="both"/>
              <w:rPr>
                <w:rFonts w:ascii="Arial" w:hAnsi="Arial" w:cs="Arial"/>
                <w:sz w:val="20"/>
                <w:szCs w:val="20"/>
                <w:lang w:val="en-US"/>
              </w:rPr>
            </w:pPr>
          </w:p>
        </w:tc>
        <w:tc>
          <w:tcPr>
            <w:tcW w:w="2283" w:type="dxa"/>
            <w:vMerge/>
          </w:tcPr>
          <w:p w14:paraId="7F6515CC" w14:textId="77777777" w:rsidR="00366BE4" w:rsidRPr="00120D8C" w:rsidRDefault="00366BE4" w:rsidP="00366BE4">
            <w:pPr>
              <w:spacing w:before="60" w:after="60"/>
              <w:jc w:val="both"/>
              <w:rPr>
                <w:rFonts w:ascii="Arial" w:hAnsi="Arial" w:cs="Arial"/>
                <w:sz w:val="20"/>
                <w:szCs w:val="20"/>
                <w:lang w:val="en-US"/>
              </w:rPr>
            </w:pPr>
          </w:p>
        </w:tc>
        <w:tc>
          <w:tcPr>
            <w:tcW w:w="2678" w:type="dxa"/>
          </w:tcPr>
          <w:p w14:paraId="640241C5"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Rental price of one License for 1 month, when the user ranges are 101-200 pcs.</w:t>
            </w:r>
          </w:p>
        </w:tc>
        <w:tc>
          <w:tcPr>
            <w:tcW w:w="1276" w:type="dxa"/>
          </w:tcPr>
          <w:p w14:paraId="45A21CC6" w14:textId="77777777" w:rsidR="00366BE4" w:rsidRPr="00120D8C" w:rsidRDefault="00366BE4" w:rsidP="00366BE4">
            <w:pPr>
              <w:spacing w:before="60" w:after="60"/>
              <w:jc w:val="center"/>
              <w:rPr>
                <w:rFonts w:ascii="Arial" w:hAnsi="Arial" w:cs="Arial"/>
                <w:sz w:val="20"/>
                <w:szCs w:val="20"/>
                <w:lang w:val="en-US"/>
              </w:rPr>
            </w:pPr>
            <w:r w:rsidRPr="00120D8C">
              <w:rPr>
                <w:rFonts w:ascii="Arial" w:hAnsi="Arial" w:cs="Arial"/>
                <w:color w:val="000000"/>
                <w:sz w:val="20"/>
                <w:szCs w:val="20"/>
              </w:rPr>
              <w:t>170,00</w:t>
            </w:r>
          </w:p>
        </w:tc>
        <w:tc>
          <w:tcPr>
            <w:tcW w:w="1134" w:type="dxa"/>
          </w:tcPr>
          <w:p w14:paraId="7736BB95"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200</w:t>
            </w:r>
          </w:p>
        </w:tc>
        <w:tc>
          <w:tcPr>
            <w:tcW w:w="1559" w:type="dxa"/>
          </w:tcPr>
          <w:p w14:paraId="09C7334D" w14:textId="61CCCD58" w:rsidR="00366BE4" w:rsidRPr="00120D8C" w:rsidRDefault="00366BE4" w:rsidP="00366BE4">
            <w:pPr>
              <w:spacing w:before="60" w:after="60"/>
              <w:jc w:val="both"/>
              <w:rPr>
                <w:rFonts w:ascii="Arial" w:hAnsi="Arial" w:cs="Arial"/>
                <w:sz w:val="20"/>
                <w:szCs w:val="20"/>
                <w:lang w:val="en-US"/>
              </w:rPr>
            </w:pPr>
            <w:r>
              <w:rPr>
                <w:rFonts w:ascii="Arial" w:hAnsi="Arial" w:cs="Arial"/>
                <w:sz w:val="20"/>
                <w:szCs w:val="20"/>
              </w:rPr>
              <w:t>34 000,00</w:t>
            </w:r>
          </w:p>
        </w:tc>
      </w:tr>
      <w:tr w:rsidR="00366BE4" w:rsidRPr="00120D8C" w14:paraId="56206911" w14:textId="77777777" w:rsidTr="00FA18F2">
        <w:tc>
          <w:tcPr>
            <w:tcW w:w="704" w:type="dxa"/>
            <w:vMerge/>
          </w:tcPr>
          <w:p w14:paraId="568F86E1" w14:textId="77777777" w:rsidR="00366BE4" w:rsidRPr="00120D8C" w:rsidRDefault="00366BE4" w:rsidP="00366BE4">
            <w:pPr>
              <w:spacing w:before="60" w:after="60"/>
              <w:jc w:val="both"/>
              <w:rPr>
                <w:rFonts w:ascii="Arial" w:hAnsi="Arial" w:cs="Arial"/>
                <w:sz w:val="20"/>
                <w:szCs w:val="20"/>
                <w:lang w:val="en-US"/>
              </w:rPr>
            </w:pPr>
          </w:p>
        </w:tc>
        <w:tc>
          <w:tcPr>
            <w:tcW w:w="2283" w:type="dxa"/>
            <w:vMerge/>
          </w:tcPr>
          <w:p w14:paraId="5B3652C2" w14:textId="77777777" w:rsidR="00366BE4" w:rsidRPr="00120D8C" w:rsidRDefault="00366BE4" w:rsidP="00366BE4">
            <w:pPr>
              <w:spacing w:before="60" w:after="60"/>
              <w:jc w:val="both"/>
              <w:rPr>
                <w:rFonts w:ascii="Arial" w:hAnsi="Arial" w:cs="Arial"/>
                <w:sz w:val="20"/>
                <w:szCs w:val="20"/>
                <w:lang w:val="en-US"/>
              </w:rPr>
            </w:pPr>
          </w:p>
        </w:tc>
        <w:tc>
          <w:tcPr>
            <w:tcW w:w="2678" w:type="dxa"/>
          </w:tcPr>
          <w:p w14:paraId="4E11C154"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Rental price of one License for 1 month, when the user ranges are 201-300 pcs.</w:t>
            </w:r>
          </w:p>
        </w:tc>
        <w:tc>
          <w:tcPr>
            <w:tcW w:w="1276" w:type="dxa"/>
          </w:tcPr>
          <w:p w14:paraId="1A32A017" w14:textId="77777777" w:rsidR="00366BE4" w:rsidRPr="00120D8C" w:rsidRDefault="00366BE4" w:rsidP="00366BE4">
            <w:pPr>
              <w:spacing w:before="60" w:after="60"/>
              <w:jc w:val="center"/>
              <w:rPr>
                <w:rFonts w:ascii="Arial" w:hAnsi="Arial" w:cs="Arial"/>
                <w:sz w:val="20"/>
                <w:szCs w:val="20"/>
                <w:lang w:val="en-US"/>
              </w:rPr>
            </w:pPr>
            <w:r w:rsidRPr="00120D8C">
              <w:rPr>
                <w:rFonts w:ascii="Arial" w:hAnsi="Arial" w:cs="Arial"/>
                <w:color w:val="000000"/>
                <w:sz w:val="20"/>
                <w:szCs w:val="20"/>
              </w:rPr>
              <w:t>116,00</w:t>
            </w:r>
          </w:p>
        </w:tc>
        <w:tc>
          <w:tcPr>
            <w:tcW w:w="1134" w:type="dxa"/>
          </w:tcPr>
          <w:p w14:paraId="23344D67"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300</w:t>
            </w:r>
          </w:p>
        </w:tc>
        <w:tc>
          <w:tcPr>
            <w:tcW w:w="1559" w:type="dxa"/>
          </w:tcPr>
          <w:p w14:paraId="288A20FE" w14:textId="42A9BF06" w:rsidR="00366BE4" w:rsidRPr="00120D8C" w:rsidRDefault="00366BE4" w:rsidP="00366BE4">
            <w:pPr>
              <w:spacing w:before="60" w:after="60"/>
              <w:jc w:val="both"/>
              <w:rPr>
                <w:rFonts w:ascii="Arial" w:hAnsi="Arial" w:cs="Arial"/>
                <w:sz w:val="20"/>
                <w:szCs w:val="20"/>
                <w:lang w:val="en-US"/>
              </w:rPr>
            </w:pPr>
            <w:r>
              <w:rPr>
                <w:rFonts w:ascii="Arial" w:hAnsi="Arial" w:cs="Arial"/>
                <w:sz w:val="20"/>
                <w:szCs w:val="20"/>
              </w:rPr>
              <w:t>34 800,00</w:t>
            </w:r>
          </w:p>
        </w:tc>
      </w:tr>
      <w:tr w:rsidR="00366BE4" w:rsidRPr="00120D8C" w14:paraId="3746657A" w14:textId="77777777" w:rsidTr="00FA18F2">
        <w:tc>
          <w:tcPr>
            <w:tcW w:w="704" w:type="dxa"/>
            <w:vMerge/>
          </w:tcPr>
          <w:p w14:paraId="346BA53E" w14:textId="77777777" w:rsidR="00366BE4" w:rsidRPr="00120D8C" w:rsidRDefault="00366BE4" w:rsidP="00366BE4">
            <w:pPr>
              <w:spacing w:before="60" w:after="60"/>
              <w:jc w:val="both"/>
              <w:rPr>
                <w:rFonts w:ascii="Arial" w:hAnsi="Arial" w:cs="Arial"/>
                <w:sz w:val="20"/>
                <w:szCs w:val="20"/>
                <w:lang w:val="en-US"/>
              </w:rPr>
            </w:pPr>
          </w:p>
        </w:tc>
        <w:tc>
          <w:tcPr>
            <w:tcW w:w="2283" w:type="dxa"/>
            <w:vMerge/>
          </w:tcPr>
          <w:p w14:paraId="20AEFCDD" w14:textId="77777777" w:rsidR="00366BE4" w:rsidRPr="00120D8C" w:rsidRDefault="00366BE4" w:rsidP="00366BE4">
            <w:pPr>
              <w:spacing w:before="60" w:after="60"/>
              <w:jc w:val="both"/>
              <w:rPr>
                <w:rFonts w:ascii="Arial" w:hAnsi="Arial" w:cs="Arial"/>
                <w:sz w:val="20"/>
                <w:szCs w:val="20"/>
                <w:lang w:val="en-US"/>
              </w:rPr>
            </w:pPr>
          </w:p>
        </w:tc>
        <w:tc>
          <w:tcPr>
            <w:tcW w:w="2678" w:type="dxa"/>
          </w:tcPr>
          <w:p w14:paraId="74276CBE"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Rental price of one License for 1 month, when the user ranges are 301-400 pcs.</w:t>
            </w:r>
          </w:p>
        </w:tc>
        <w:tc>
          <w:tcPr>
            <w:tcW w:w="1276" w:type="dxa"/>
          </w:tcPr>
          <w:p w14:paraId="2783B9A6" w14:textId="77777777" w:rsidR="00366BE4" w:rsidRPr="00120D8C" w:rsidRDefault="00366BE4" w:rsidP="00366BE4">
            <w:pPr>
              <w:spacing w:before="60" w:after="60"/>
              <w:jc w:val="center"/>
              <w:rPr>
                <w:rFonts w:ascii="Arial" w:hAnsi="Arial" w:cs="Arial"/>
                <w:sz w:val="20"/>
                <w:szCs w:val="20"/>
                <w:lang w:val="en-US"/>
              </w:rPr>
            </w:pPr>
            <w:r w:rsidRPr="00120D8C">
              <w:rPr>
                <w:rFonts w:ascii="Arial" w:hAnsi="Arial" w:cs="Arial"/>
                <w:color w:val="000000"/>
                <w:sz w:val="20"/>
                <w:szCs w:val="20"/>
              </w:rPr>
              <w:t>95,00</w:t>
            </w:r>
          </w:p>
        </w:tc>
        <w:tc>
          <w:tcPr>
            <w:tcW w:w="1134" w:type="dxa"/>
          </w:tcPr>
          <w:p w14:paraId="0375DC44"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400</w:t>
            </w:r>
          </w:p>
        </w:tc>
        <w:tc>
          <w:tcPr>
            <w:tcW w:w="1559" w:type="dxa"/>
          </w:tcPr>
          <w:p w14:paraId="5B8FD0B4" w14:textId="24C7BDA0" w:rsidR="00366BE4" w:rsidRPr="00120D8C" w:rsidRDefault="00366BE4" w:rsidP="00366BE4">
            <w:pPr>
              <w:spacing w:before="60" w:after="60"/>
              <w:jc w:val="both"/>
              <w:rPr>
                <w:rFonts w:ascii="Arial" w:hAnsi="Arial" w:cs="Arial"/>
                <w:sz w:val="20"/>
                <w:szCs w:val="20"/>
                <w:lang w:val="en-US"/>
              </w:rPr>
            </w:pPr>
            <w:r>
              <w:rPr>
                <w:rFonts w:ascii="Arial" w:hAnsi="Arial" w:cs="Arial"/>
                <w:sz w:val="20"/>
                <w:szCs w:val="20"/>
              </w:rPr>
              <w:t>38 000,00</w:t>
            </w:r>
          </w:p>
        </w:tc>
      </w:tr>
      <w:tr w:rsidR="00366BE4" w:rsidRPr="00120D8C" w14:paraId="77ABC9F0" w14:textId="77777777" w:rsidTr="00FA18F2">
        <w:tc>
          <w:tcPr>
            <w:tcW w:w="704" w:type="dxa"/>
            <w:vMerge/>
          </w:tcPr>
          <w:p w14:paraId="22AFDC3A" w14:textId="77777777" w:rsidR="00366BE4" w:rsidRPr="00120D8C" w:rsidRDefault="00366BE4" w:rsidP="00366BE4">
            <w:pPr>
              <w:spacing w:before="60" w:after="60"/>
              <w:jc w:val="both"/>
              <w:rPr>
                <w:rFonts w:ascii="Arial" w:hAnsi="Arial" w:cs="Arial"/>
                <w:sz w:val="20"/>
                <w:szCs w:val="20"/>
                <w:lang w:val="en-US"/>
              </w:rPr>
            </w:pPr>
          </w:p>
        </w:tc>
        <w:tc>
          <w:tcPr>
            <w:tcW w:w="2283" w:type="dxa"/>
            <w:vMerge/>
          </w:tcPr>
          <w:p w14:paraId="4FA06DEB" w14:textId="77777777" w:rsidR="00366BE4" w:rsidRPr="00120D8C" w:rsidRDefault="00366BE4" w:rsidP="00366BE4">
            <w:pPr>
              <w:spacing w:before="60" w:after="60"/>
              <w:jc w:val="both"/>
              <w:rPr>
                <w:rFonts w:ascii="Arial" w:hAnsi="Arial" w:cs="Arial"/>
                <w:sz w:val="20"/>
                <w:szCs w:val="20"/>
                <w:lang w:val="en-US"/>
              </w:rPr>
            </w:pPr>
          </w:p>
        </w:tc>
        <w:tc>
          <w:tcPr>
            <w:tcW w:w="2678" w:type="dxa"/>
          </w:tcPr>
          <w:p w14:paraId="58A5A9D6"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Rental price of one License for 1 month, when the user ranges are 401-500 pcs.</w:t>
            </w:r>
          </w:p>
        </w:tc>
        <w:tc>
          <w:tcPr>
            <w:tcW w:w="1276" w:type="dxa"/>
          </w:tcPr>
          <w:p w14:paraId="66714BEF" w14:textId="77777777" w:rsidR="00366BE4" w:rsidRPr="00120D8C" w:rsidRDefault="00366BE4" w:rsidP="00366BE4">
            <w:pPr>
              <w:spacing w:before="60" w:after="60"/>
              <w:jc w:val="center"/>
              <w:rPr>
                <w:rFonts w:ascii="Arial" w:hAnsi="Arial" w:cs="Arial"/>
                <w:sz w:val="20"/>
                <w:szCs w:val="20"/>
                <w:lang w:val="en-US"/>
              </w:rPr>
            </w:pPr>
            <w:r w:rsidRPr="00120D8C">
              <w:rPr>
                <w:rFonts w:ascii="Arial" w:hAnsi="Arial" w:cs="Arial"/>
                <w:color w:val="000000"/>
                <w:sz w:val="20"/>
                <w:szCs w:val="20"/>
              </w:rPr>
              <w:t>86,00</w:t>
            </w:r>
          </w:p>
        </w:tc>
        <w:tc>
          <w:tcPr>
            <w:tcW w:w="1134" w:type="dxa"/>
          </w:tcPr>
          <w:p w14:paraId="237AFDD2"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500</w:t>
            </w:r>
          </w:p>
        </w:tc>
        <w:tc>
          <w:tcPr>
            <w:tcW w:w="1559" w:type="dxa"/>
          </w:tcPr>
          <w:p w14:paraId="40682DA4" w14:textId="490D23BB" w:rsidR="00366BE4" w:rsidRPr="00120D8C" w:rsidRDefault="00366BE4" w:rsidP="00366BE4">
            <w:pPr>
              <w:spacing w:before="60" w:after="60"/>
              <w:jc w:val="both"/>
              <w:rPr>
                <w:rFonts w:ascii="Arial" w:hAnsi="Arial" w:cs="Arial"/>
                <w:sz w:val="20"/>
                <w:szCs w:val="20"/>
                <w:lang w:val="en-US"/>
              </w:rPr>
            </w:pPr>
            <w:r>
              <w:rPr>
                <w:rFonts w:ascii="Arial" w:hAnsi="Arial" w:cs="Arial"/>
                <w:sz w:val="20"/>
                <w:szCs w:val="20"/>
              </w:rPr>
              <w:t>43 000,00</w:t>
            </w:r>
          </w:p>
        </w:tc>
      </w:tr>
      <w:tr w:rsidR="00366BE4" w:rsidRPr="00120D8C" w14:paraId="17913C35" w14:textId="77777777" w:rsidTr="00FA18F2">
        <w:tc>
          <w:tcPr>
            <w:tcW w:w="704" w:type="dxa"/>
          </w:tcPr>
          <w:p w14:paraId="146EE278"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2.</w:t>
            </w:r>
          </w:p>
        </w:tc>
        <w:tc>
          <w:tcPr>
            <w:tcW w:w="2283" w:type="dxa"/>
          </w:tcPr>
          <w:p w14:paraId="7CF2C6D1" w14:textId="77777777" w:rsidR="00366BE4" w:rsidRPr="00120D8C" w:rsidRDefault="00366BE4" w:rsidP="00366BE4">
            <w:pPr>
              <w:rPr>
                <w:rFonts w:ascii="Arial" w:hAnsi="Arial" w:cs="Arial"/>
                <w:sz w:val="20"/>
                <w:szCs w:val="20"/>
                <w:lang w:val="en-US"/>
              </w:rPr>
            </w:pPr>
            <w:r w:rsidRPr="00120D8C">
              <w:rPr>
                <w:rFonts w:ascii="Arial" w:hAnsi="Arial" w:cs="Arial"/>
                <w:sz w:val="20"/>
                <w:szCs w:val="20"/>
                <w:lang w:val="en-US"/>
              </w:rPr>
              <w:t>IRPMS additional IT services (up to 1500 working hours)</w:t>
            </w:r>
            <w:r w:rsidRPr="00120D8C" w:rsidDel="00584D8F">
              <w:rPr>
                <w:rFonts w:ascii="Arial" w:hAnsi="Arial" w:cs="Arial"/>
                <w:sz w:val="20"/>
                <w:szCs w:val="20"/>
                <w:lang w:val="en-US"/>
              </w:rPr>
              <w:t xml:space="preserve"> </w:t>
            </w:r>
            <w:r w:rsidRPr="00120D8C">
              <w:rPr>
                <w:rFonts w:ascii="Arial" w:hAnsi="Arial" w:cs="Arial"/>
                <w:sz w:val="20"/>
                <w:szCs w:val="20"/>
                <w:lang w:val="en-US"/>
              </w:rPr>
              <w:t xml:space="preserve">described in Clause 6.3 of Annex 1 to the Special Conditions of the Contract, </w:t>
            </w:r>
            <w:r w:rsidRPr="00120D8C">
              <w:rPr>
                <w:rFonts w:ascii="Arial" w:hAnsi="Arial" w:cs="Arial"/>
                <w:i/>
                <w:sz w:val="20"/>
                <w:szCs w:val="20"/>
                <w:lang w:val="en-US"/>
              </w:rPr>
              <w:t>Technical Specification</w:t>
            </w:r>
          </w:p>
        </w:tc>
        <w:tc>
          <w:tcPr>
            <w:tcW w:w="2678" w:type="dxa"/>
          </w:tcPr>
          <w:p w14:paraId="08C24D18" w14:textId="77777777" w:rsidR="00366BE4" w:rsidRPr="00120D8C" w:rsidRDefault="00366BE4" w:rsidP="00366BE4">
            <w:pPr>
              <w:spacing w:before="60" w:after="60"/>
              <w:jc w:val="center"/>
              <w:rPr>
                <w:rFonts w:ascii="Arial" w:hAnsi="Arial" w:cs="Arial"/>
                <w:sz w:val="20"/>
                <w:szCs w:val="20"/>
                <w:lang w:val="en-US"/>
              </w:rPr>
            </w:pPr>
            <w:r w:rsidRPr="00120D8C">
              <w:rPr>
                <w:rFonts w:ascii="Arial" w:hAnsi="Arial" w:cs="Arial"/>
                <w:sz w:val="20"/>
                <w:szCs w:val="20"/>
                <w:lang w:val="en-US"/>
              </w:rPr>
              <w:t>Hour</w:t>
            </w:r>
          </w:p>
        </w:tc>
        <w:tc>
          <w:tcPr>
            <w:tcW w:w="1276" w:type="dxa"/>
          </w:tcPr>
          <w:p w14:paraId="65D77752" w14:textId="77777777" w:rsidR="00366BE4" w:rsidRPr="00120D8C" w:rsidRDefault="00366BE4" w:rsidP="00366BE4">
            <w:pPr>
              <w:spacing w:before="60" w:after="60"/>
              <w:jc w:val="center"/>
              <w:rPr>
                <w:rFonts w:ascii="Arial" w:hAnsi="Arial" w:cs="Arial"/>
                <w:sz w:val="20"/>
                <w:szCs w:val="20"/>
                <w:lang w:val="en-US"/>
              </w:rPr>
            </w:pPr>
            <w:r w:rsidRPr="00120D8C">
              <w:rPr>
                <w:rFonts w:ascii="Arial" w:hAnsi="Arial" w:cs="Arial"/>
                <w:sz w:val="20"/>
                <w:szCs w:val="20"/>
              </w:rPr>
              <w:t>147,00</w:t>
            </w:r>
          </w:p>
        </w:tc>
        <w:tc>
          <w:tcPr>
            <w:tcW w:w="1134" w:type="dxa"/>
          </w:tcPr>
          <w:p w14:paraId="2510F631" w14:textId="77777777" w:rsidR="00366BE4" w:rsidRPr="007D1ACC" w:rsidRDefault="00366BE4" w:rsidP="00366BE4">
            <w:pPr>
              <w:jc w:val="center"/>
              <w:rPr>
                <w:rFonts w:ascii="Arial" w:hAnsi="Arial" w:cs="Arial"/>
                <w:sz w:val="20"/>
                <w:szCs w:val="20"/>
                <w:lang w:val="en-US"/>
              </w:rPr>
            </w:pPr>
            <w:r>
              <w:rPr>
                <w:rFonts w:ascii="Arial" w:hAnsi="Arial" w:cs="Arial"/>
                <w:sz w:val="20"/>
                <w:szCs w:val="20"/>
                <w:lang w:val="en-US"/>
              </w:rPr>
              <w:t>-</w:t>
            </w:r>
          </w:p>
        </w:tc>
        <w:tc>
          <w:tcPr>
            <w:tcW w:w="1559" w:type="dxa"/>
          </w:tcPr>
          <w:p w14:paraId="16C17AD0" w14:textId="34D200C7" w:rsidR="00366BE4" w:rsidRPr="00120D8C" w:rsidRDefault="00366BE4" w:rsidP="00366BE4">
            <w:pPr>
              <w:spacing w:before="60" w:after="60"/>
              <w:jc w:val="both"/>
              <w:rPr>
                <w:rFonts w:ascii="Arial" w:hAnsi="Arial" w:cs="Arial"/>
                <w:sz w:val="20"/>
                <w:szCs w:val="20"/>
                <w:lang w:val="en-US"/>
              </w:rPr>
            </w:pPr>
            <w:r>
              <w:rPr>
                <w:rFonts w:ascii="Arial" w:hAnsi="Arial" w:cs="Arial"/>
                <w:sz w:val="20"/>
                <w:szCs w:val="20"/>
              </w:rPr>
              <w:t>147,00</w:t>
            </w:r>
          </w:p>
        </w:tc>
      </w:tr>
      <w:tr w:rsidR="00366BE4" w:rsidRPr="00120D8C" w14:paraId="69673EF8" w14:textId="77777777" w:rsidTr="00FA18F2">
        <w:tc>
          <w:tcPr>
            <w:tcW w:w="704" w:type="dxa"/>
          </w:tcPr>
          <w:p w14:paraId="39BF6B09" w14:textId="77777777" w:rsidR="00366BE4" w:rsidRPr="00120D8C" w:rsidRDefault="00366BE4" w:rsidP="00366BE4">
            <w:pPr>
              <w:spacing w:before="60" w:after="60"/>
              <w:jc w:val="both"/>
              <w:rPr>
                <w:rFonts w:ascii="Arial" w:hAnsi="Arial" w:cs="Arial"/>
                <w:sz w:val="20"/>
                <w:szCs w:val="20"/>
                <w:lang w:val="en-US"/>
              </w:rPr>
            </w:pPr>
            <w:r w:rsidRPr="00120D8C">
              <w:rPr>
                <w:rFonts w:ascii="Arial" w:hAnsi="Arial" w:cs="Arial"/>
                <w:sz w:val="20"/>
                <w:szCs w:val="20"/>
                <w:lang w:val="en-US"/>
              </w:rPr>
              <w:t>3.</w:t>
            </w:r>
          </w:p>
        </w:tc>
        <w:tc>
          <w:tcPr>
            <w:tcW w:w="2283" w:type="dxa"/>
          </w:tcPr>
          <w:p w14:paraId="7F7A116E" w14:textId="77777777" w:rsidR="00366BE4" w:rsidRPr="00120D8C" w:rsidRDefault="00366BE4" w:rsidP="00105DEB">
            <w:pPr>
              <w:pStyle w:val="Heading2"/>
              <w:rPr>
                <w:rFonts w:ascii="Arial" w:hAnsi="Arial" w:cs="Arial"/>
                <w:b w:val="0"/>
                <w:i w:val="0"/>
                <w:sz w:val="20"/>
                <w:szCs w:val="20"/>
                <w:lang w:val="en-US"/>
              </w:rPr>
            </w:pPr>
            <w:r w:rsidRPr="00120D8C">
              <w:rPr>
                <w:rFonts w:ascii="Arial" w:hAnsi="Arial" w:cs="Arial"/>
                <w:b w:val="0"/>
                <w:i w:val="0"/>
                <w:sz w:val="20"/>
                <w:szCs w:val="20"/>
                <w:lang w:val="en-US"/>
              </w:rPr>
              <w:t xml:space="preserve">IRPMS customization (configuration), integrations development and deployment, training services, described in Clause 6.2 of Annex 1 to the Special Conditions of the Contract, Technical Specification (hereinafter referred to as the </w:t>
            </w:r>
            <w:r w:rsidRPr="00120D8C">
              <w:rPr>
                <w:rFonts w:ascii="Arial" w:hAnsi="Arial" w:cs="Arial"/>
                <w:i w:val="0"/>
                <w:sz w:val="20"/>
                <w:szCs w:val="20"/>
                <w:lang w:val="en-US"/>
              </w:rPr>
              <w:t>Installation services</w:t>
            </w:r>
            <w:r w:rsidRPr="00120D8C">
              <w:rPr>
                <w:rFonts w:ascii="Arial" w:hAnsi="Arial" w:cs="Arial"/>
                <w:b w:val="0"/>
                <w:i w:val="0"/>
                <w:sz w:val="20"/>
                <w:szCs w:val="20"/>
                <w:lang w:val="en-US"/>
              </w:rPr>
              <w:t>)</w:t>
            </w:r>
          </w:p>
        </w:tc>
        <w:tc>
          <w:tcPr>
            <w:tcW w:w="2678" w:type="dxa"/>
          </w:tcPr>
          <w:p w14:paraId="08FBAF03" w14:textId="77777777" w:rsidR="00366BE4" w:rsidRPr="00120D8C" w:rsidRDefault="00366BE4" w:rsidP="00366BE4">
            <w:pPr>
              <w:spacing w:before="60" w:after="60"/>
              <w:jc w:val="center"/>
              <w:rPr>
                <w:rFonts w:ascii="Arial" w:hAnsi="Arial" w:cs="Arial"/>
                <w:sz w:val="20"/>
                <w:szCs w:val="20"/>
                <w:lang w:val="en-US"/>
              </w:rPr>
            </w:pPr>
            <w:r w:rsidRPr="00120D8C">
              <w:rPr>
                <w:rFonts w:ascii="Arial" w:hAnsi="Arial" w:cs="Arial"/>
                <w:sz w:val="20"/>
                <w:szCs w:val="20"/>
                <w:lang w:val="en-US"/>
              </w:rPr>
              <w:t>Entire package of installation services</w:t>
            </w:r>
          </w:p>
        </w:tc>
        <w:tc>
          <w:tcPr>
            <w:tcW w:w="1276" w:type="dxa"/>
          </w:tcPr>
          <w:p w14:paraId="3A75B7EB" w14:textId="77777777" w:rsidR="00366BE4" w:rsidRPr="00120D8C" w:rsidRDefault="00366BE4" w:rsidP="00366BE4">
            <w:pPr>
              <w:spacing w:before="60" w:after="60"/>
              <w:jc w:val="center"/>
              <w:rPr>
                <w:rFonts w:ascii="Arial" w:hAnsi="Arial" w:cs="Arial"/>
                <w:sz w:val="20"/>
                <w:szCs w:val="20"/>
                <w:lang w:val="en-US"/>
              </w:rPr>
            </w:pPr>
            <w:r w:rsidRPr="00120D8C">
              <w:rPr>
                <w:rFonts w:ascii="Arial" w:hAnsi="Arial" w:cs="Arial"/>
                <w:sz w:val="20"/>
                <w:szCs w:val="20"/>
              </w:rPr>
              <w:t>-</w:t>
            </w:r>
          </w:p>
        </w:tc>
        <w:tc>
          <w:tcPr>
            <w:tcW w:w="1134" w:type="dxa"/>
          </w:tcPr>
          <w:p w14:paraId="511D8431" w14:textId="77777777" w:rsidR="00366BE4" w:rsidRPr="00120D8C" w:rsidRDefault="00366BE4" w:rsidP="00366BE4">
            <w:pPr>
              <w:spacing w:before="60" w:after="60"/>
              <w:jc w:val="center"/>
              <w:rPr>
                <w:rFonts w:ascii="Arial" w:hAnsi="Arial" w:cs="Arial"/>
                <w:sz w:val="20"/>
                <w:szCs w:val="20"/>
                <w:lang w:val="en-US"/>
              </w:rPr>
            </w:pPr>
            <w:r>
              <w:rPr>
                <w:rFonts w:ascii="Arial" w:hAnsi="Arial" w:cs="Arial"/>
                <w:sz w:val="20"/>
                <w:szCs w:val="20"/>
                <w:lang w:val="en-US"/>
              </w:rPr>
              <w:t>-</w:t>
            </w:r>
          </w:p>
        </w:tc>
        <w:tc>
          <w:tcPr>
            <w:tcW w:w="1559" w:type="dxa"/>
          </w:tcPr>
          <w:p w14:paraId="74653320" w14:textId="4DE0555B" w:rsidR="00366BE4" w:rsidRPr="00120D8C" w:rsidRDefault="00366BE4" w:rsidP="00366BE4">
            <w:pPr>
              <w:spacing w:before="60" w:after="60"/>
              <w:jc w:val="center"/>
              <w:rPr>
                <w:rFonts w:ascii="Arial" w:hAnsi="Arial" w:cs="Arial"/>
                <w:sz w:val="20"/>
                <w:szCs w:val="20"/>
                <w:lang w:val="en-US"/>
              </w:rPr>
            </w:pPr>
            <w:r>
              <w:rPr>
                <w:rFonts w:ascii="Arial" w:hAnsi="Arial" w:cs="Arial"/>
                <w:sz w:val="20"/>
                <w:szCs w:val="20"/>
              </w:rPr>
              <w:t>520 000,00</w:t>
            </w:r>
          </w:p>
        </w:tc>
      </w:tr>
    </w:tbl>
    <w:p w14:paraId="38E7A31C" w14:textId="77777777" w:rsidR="00285A35" w:rsidRPr="00120D8C" w:rsidRDefault="00285A35" w:rsidP="00285A35">
      <w:pPr>
        <w:shd w:val="clear" w:color="auto" w:fill="FFFFFF"/>
        <w:spacing w:after="0" w:line="240" w:lineRule="auto"/>
        <w:ind w:right="23" w:firstLine="426"/>
        <w:jc w:val="both"/>
        <w:rPr>
          <w:rFonts w:ascii="Arial" w:hAnsi="Arial" w:cs="Arial"/>
          <w:b/>
          <w:lang w:val="en-US" w:eastAsia="x-none"/>
        </w:rPr>
      </w:pPr>
      <w:r w:rsidRPr="00120D8C">
        <w:rPr>
          <w:rFonts w:ascii="Arial" w:hAnsi="Arial" w:cs="Arial"/>
          <w:b/>
          <w:lang w:val="en-US" w:eastAsia="x-none"/>
        </w:rPr>
        <w:t>The maximum number of Licenses during the entire term of the Contract cannot exceed 500 (five hundred) units.</w:t>
      </w:r>
    </w:p>
    <w:p w14:paraId="29693C0B"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lang w:val="en-US"/>
        </w:rPr>
        <w:t>2.2.2. Service rates may only be recalculated once thirty (30) months after the entry into force of the Contract and upon receipt of a reasoned written request of the Service Provider. The rates shall be recalculated as follows:</w:t>
      </w:r>
    </w:p>
    <w:p w14:paraId="453147CA" w14:textId="77777777" w:rsidR="00285A35" w:rsidRPr="00120D8C" w:rsidRDefault="00285A35" w:rsidP="00285A35">
      <w:pPr>
        <w:tabs>
          <w:tab w:val="left" w:pos="993"/>
        </w:tabs>
        <w:spacing w:after="0" w:line="240" w:lineRule="auto"/>
        <w:ind w:firstLine="426"/>
        <w:jc w:val="both"/>
        <w:rPr>
          <w:rFonts w:ascii="Arial" w:hAnsi="Arial" w:cs="Arial"/>
          <w:lang w:val="en-US"/>
        </w:rPr>
      </w:pPr>
      <w:r w:rsidRPr="00120D8C">
        <w:rPr>
          <w:rFonts w:ascii="Arial" w:hAnsi="Arial" w:cs="Arial"/>
          <w:lang w:val="en-US"/>
        </w:rPr>
        <w:t>2.2.3.</w:t>
      </w:r>
      <w:r w:rsidRPr="00120D8C">
        <w:rPr>
          <w:rFonts w:ascii="Arial" w:hAnsi="Arial" w:cs="Arial"/>
          <w:lang w:val="en-US"/>
        </w:rPr>
        <w:tab/>
        <w:t>If, according to the data provided by the Department of Statistics of the Republic of Lithuania, the annual inflation of the Republic of Lithuania reaches seven (7) percent or more, or annual deflation reaches the limit of minus seven (-7) percent or less (data source used: http://www.stat.gov.lt).</w:t>
      </w:r>
    </w:p>
    <w:p w14:paraId="0E9BE967" w14:textId="77777777" w:rsidR="00285A35" w:rsidRPr="00120D8C" w:rsidRDefault="00285A35" w:rsidP="00285A35">
      <w:pPr>
        <w:tabs>
          <w:tab w:val="left" w:pos="993"/>
        </w:tabs>
        <w:spacing w:after="0" w:line="240" w:lineRule="auto"/>
        <w:ind w:firstLine="426"/>
        <w:jc w:val="both"/>
        <w:rPr>
          <w:rFonts w:ascii="Arial" w:hAnsi="Arial" w:cs="Arial"/>
          <w:lang w:val="en-US"/>
        </w:rPr>
      </w:pPr>
      <w:r w:rsidRPr="00120D8C">
        <w:rPr>
          <w:rFonts w:ascii="Arial" w:hAnsi="Arial" w:cs="Arial"/>
          <w:lang w:val="en-US"/>
        </w:rPr>
        <w:t>2.2.4.</w:t>
      </w:r>
      <w:r w:rsidRPr="00120D8C">
        <w:rPr>
          <w:rFonts w:ascii="Arial" w:hAnsi="Arial" w:cs="Arial"/>
          <w:lang w:val="en-US"/>
        </w:rPr>
        <w:tab/>
        <w:t xml:space="preserve">The rates shall be recalculated according to the following formula: </w:t>
      </w:r>
    </w:p>
    <w:p w14:paraId="0E55BFCE" w14:textId="77777777" w:rsidR="00285A35" w:rsidRPr="00120D8C" w:rsidRDefault="00285A35" w:rsidP="00285A35">
      <w:pPr>
        <w:spacing w:after="0" w:line="240" w:lineRule="auto"/>
        <w:ind w:firstLine="426"/>
        <w:jc w:val="both"/>
        <w:rPr>
          <w:rFonts w:ascii="Arial" w:hAnsi="Arial" w:cs="Arial"/>
          <w:lang w:val="en-US"/>
        </w:rPr>
      </w:pPr>
    </w:p>
    <w:p w14:paraId="0AABFBD6"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noProof/>
          <w:lang w:val="en-US"/>
        </w:rPr>
        <w:lastRenderedPageBreak/>
        <w:drawing>
          <wp:anchor distT="0" distB="0" distL="114300" distR="114300" simplePos="0" relativeHeight="251658241" behindDoc="0" locked="0" layoutInCell="1" allowOverlap="1" wp14:anchorId="718C9A7E" wp14:editId="3A0FC883">
            <wp:simplePos x="0" y="0"/>
            <wp:positionH relativeFrom="column">
              <wp:posOffset>723903</wp:posOffset>
            </wp:positionH>
            <wp:positionV relativeFrom="paragraph">
              <wp:posOffset>5715</wp:posOffset>
            </wp:positionV>
            <wp:extent cx="1778636" cy="243202"/>
            <wp:effectExtent l="0" t="0" r="0" b="4448"/>
            <wp:wrapSquare wrapText="bothSides"/>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78636" cy="243202"/>
                    </a:xfrm>
                    <a:prstGeom prst="rect">
                      <a:avLst/>
                    </a:prstGeom>
                    <a:noFill/>
                    <a:ln>
                      <a:noFill/>
                      <a:prstDash/>
                    </a:ln>
                  </pic:spPr>
                </pic:pic>
              </a:graphicData>
            </a:graphic>
          </wp:anchor>
        </w:drawing>
      </w:r>
    </w:p>
    <w:p w14:paraId="02E8E47D" w14:textId="77777777" w:rsidR="00285A35" w:rsidRPr="00120D8C" w:rsidRDefault="00285A35" w:rsidP="00285A35">
      <w:pPr>
        <w:spacing w:after="0" w:line="240" w:lineRule="auto"/>
        <w:ind w:firstLine="426"/>
        <w:jc w:val="both"/>
        <w:rPr>
          <w:rFonts w:ascii="Arial" w:hAnsi="Arial" w:cs="Arial"/>
          <w:lang w:val="en-US"/>
        </w:rPr>
      </w:pPr>
    </w:p>
    <w:p w14:paraId="3B92352D" w14:textId="77777777" w:rsidR="00285A35" w:rsidRPr="00120D8C" w:rsidRDefault="00285A35" w:rsidP="00285A35">
      <w:pPr>
        <w:spacing w:after="0" w:line="240" w:lineRule="auto"/>
        <w:ind w:firstLine="426"/>
        <w:jc w:val="both"/>
        <w:rPr>
          <w:rFonts w:ascii="Arial" w:hAnsi="Arial" w:cs="Arial"/>
          <w:lang w:val="en-US"/>
        </w:rPr>
      </w:pPr>
      <w:proofErr w:type="spellStart"/>
      <w:r w:rsidRPr="00120D8C">
        <w:rPr>
          <w:rFonts w:ascii="Arial" w:hAnsi="Arial" w:cs="Arial"/>
          <w:lang w:val="en-US"/>
        </w:rPr>
        <w:t>C</w:t>
      </w:r>
      <w:r w:rsidRPr="00120D8C">
        <w:rPr>
          <w:rFonts w:ascii="Arial" w:hAnsi="Arial" w:cs="Arial"/>
          <w:vertAlign w:val="subscript"/>
          <w:lang w:val="en-US"/>
        </w:rPr>
        <w:t>pn</w:t>
      </w:r>
      <w:proofErr w:type="spellEnd"/>
      <w:r w:rsidRPr="00120D8C">
        <w:rPr>
          <w:rFonts w:ascii="Arial" w:hAnsi="Arial" w:cs="Arial"/>
          <w:lang w:val="en-US"/>
        </w:rPr>
        <w:t xml:space="preserve"> means the recalculated rate for the Services.</w:t>
      </w:r>
    </w:p>
    <w:p w14:paraId="730EC7CE"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lang w:val="en-US"/>
        </w:rPr>
        <w:t>S</w:t>
      </w:r>
      <w:r w:rsidRPr="00120D8C">
        <w:rPr>
          <w:rFonts w:ascii="Arial" w:hAnsi="Arial" w:cs="Arial"/>
          <w:vertAlign w:val="subscript"/>
          <w:lang w:val="en-US"/>
        </w:rPr>
        <w:t>n</w:t>
      </w:r>
      <w:r w:rsidRPr="00120D8C">
        <w:rPr>
          <w:rFonts w:ascii="Arial" w:hAnsi="Arial" w:cs="Arial"/>
          <w:lang w:val="en-US"/>
        </w:rPr>
        <w:t xml:space="preserve"> means the rate for the Services under the Contract.</w:t>
      </w:r>
    </w:p>
    <w:p w14:paraId="19140D1E"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lang w:val="en-US"/>
        </w:rPr>
        <w:t>I means the rate of inflation or deflation (in the case of deflation, the rate is to be entered with a minus sign).</w:t>
      </w:r>
    </w:p>
    <w:p w14:paraId="3148054D"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lang w:val="en-US"/>
        </w:rPr>
        <w:t>X – in the case of deflation, e.g. minus seven (-7); in the case of inflation, e.g. seven (7).</w:t>
      </w:r>
    </w:p>
    <w:p w14:paraId="330026CD"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lang w:val="en-US"/>
        </w:rPr>
        <w:t>2.2.5.</w:t>
      </w:r>
      <w:r w:rsidRPr="00120D8C">
        <w:rPr>
          <w:rFonts w:ascii="Arial" w:hAnsi="Arial" w:cs="Arial"/>
          <w:lang w:val="en-US"/>
        </w:rPr>
        <w:tab/>
        <w:t>The recalculated rates shall become effective from the date of signing the amendment agreement to the Contract, unless otherwise provided for in the agreement.</w:t>
      </w:r>
    </w:p>
    <w:p w14:paraId="27DD596C"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lang w:val="en-US"/>
        </w:rPr>
        <w:t>2.2.6.</w:t>
      </w:r>
      <w:r w:rsidRPr="00120D8C">
        <w:rPr>
          <w:rFonts w:ascii="Arial" w:hAnsi="Arial" w:cs="Arial"/>
          <w:lang w:val="en-US"/>
        </w:rPr>
        <w:tab/>
        <w:t xml:space="preserve">The Contracting Authority shall pay for the Goods / Services ordered prior to the date of signing the amendment agreement to the Contract regarding the recalculation of the rates based on the previous rates effective until the date of signing, and the Goods / Services provided after the date of signing the amendment agreement to the Contract shall be paid for at the recalculated rates set out in the Contract. </w:t>
      </w:r>
    </w:p>
    <w:p w14:paraId="71BC3AA1"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lang w:val="en-US"/>
        </w:rPr>
        <w:t>2.2.7.</w:t>
      </w:r>
      <w:r w:rsidRPr="00120D8C">
        <w:rPr>
          <w:rFonts w:ascii="Arial" w:hAnsi="Arial" w:cs="Arial"/>
          <w:lang w:val="en-US"/>
        </w:rPr>
        <w:tab/>
        <w:t>In accordance with paragraph 23 of the Methodology, following the recalculation of the rates, the maximum price of the Contract shall not change.</w:t>
      </w:r>
    </w:p>
    <w:p w14:paraId="5D222DBE"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lang w:val="en-US"/>
        </w:rPr>
        <w:t>2.2.8.</w:t>
      </w:r>
      <w:r w:rsidRPr="00120D8C">
        <w:rPr>
          <w:rFonts w:ascii="Arial" w:hAnsi="Arial" w:cs="Arial"/>
          <w:lang w:val="en-US"/>
        </w:rPr>
        <w:tab/>
        <w:t>The recalculation of the rates shall be documented in an amendment to the Contract to be signed by the Contracting Authority and the Service Provider. The daily rates of the specialists indicated by the Service Provider in Clouse 2.2.1. of the Special Conditions of the Contract (Service Rates/Discount) shall be changed accordingly.</w:t>
      </w:r>
    </w:p>
    <w:p w14:paraId="0341CA96" w14:textId="77777777" w:rsidR="00285A35" w:rsidRPr="00120D8C" w:rsidRDefault="00285A35" w:rsidP="00285A35">
      <w:pPr>
        <w:pStyle w:val="ListParagraph"/>
        <w:spacing w:after="0" w:line="240" w:lineRule="auto"/>
        <w:ind w:left="0" w:firstLine="426"/>
        <w:jc w:val="both"/>
        <w:rPr>
          <w:rFonts w:ascii="Arial" w:eastAsia="Calibri" w:hAnsi="Arial" w:cs="Arial"/>
          <w:spacing w:val="-1"/>
          <w:lang w:val="en-US"/>
        </w:rPr>
      </w:pPr>
      <w:r w:rsidRPr="00120D8C">
        <w:rPr>
          <w:rFonts w:ascii="Arial" w:eastAsia="Calibri" w:hAnsi="Arial" w:cs="Arial"/>
          <w:lang w:val="en-US"/>
        </w:rPr>
        <w:t xml:space="preserve">2.3. </w:t>
      </w:r>
      <w:r w:rsidRPr="00120D8C">
        <w:rPr>
          <w:rFonts w:ascii="Arial" w:hAnsi="Arial" w:cs="Arial"/>
          <w:lang w:val="en-US"/>
        </w:rPr>
        <w:t>Payment terms</w:t>
      </w:r>
      <w:r w:rsidRPr="00120D8C">
        <w:rPr>
          <w:rFonts w:ascii="Arial" w:hAnsi="Arial" w:cs="Arial"/>
          <w:spacing w:val="-1"/>
          <w:lang w:val="en-US"/>
        </w:rPr>
        <w:t>:</w:t>
      </w:r>
      <w:r w:rsidRPr="00120D8C">
        <w:rPr>
          <w:rFonts w:ascii="Arial" w:eastAsia="Calibri" w:hAnsi="Arial" w:cs="Arial"/>
          <w:spacing w:val="-1"/>
          <w:lang w:val="en-US"/>
        </w:rPr>
        <w:t xml:space="preserve"> </w:t>
      </w:r>
    </w:p>
    <w:p w14:paraId="0E0599F0" w14:textId="77777777" w:rsidR="00285A35" w:rsidRPr="00120D8C" w:rsidRDefault="00285A35" w:rsidP="00285A35">
      <w:pPr>
        <w:pStyle w:val="ListParagraph"/>
        <w:spacing w:after="0" w:line="240" w:lineRule="auto"/>
        <w:ind w:left="0" w:firstLine="426"/>
        <w:jc w:val="both"/>
        <w:rPr>
          <w:rFonts w:ascii="Arial" w:eastAsia="Calibri" w:hAnsi="Arial" w:cs="Arial"/>
          <w:lang w:val="en-US"/>
        </w:rPr>
      </w:pPr>
      <w:r w:rsidRPr="00120D8C">
        <w:rPr>
          <w:rFonts w:ascii="Arial" w:hAnsi="Arial" w:cs="Arial"/>
          <w:spacing w:val="-1"/>
          <w:lang w:val="en-US"/>
        </w:rPr>
        <w:t xml:space="preserve">2.3.1. License subscription fee </w:t>
      </w:r>
      <w:r w:rsidRPr="00120D8C">
        <w:rPr>
          <w:rFonts w:ascii="Arial" w:eastAsia="Calibri" w:hAnsi="Arial" w:cs="Arial"/>
          <w:lang w:val="en-US" w:eastAsia="lt-LT"/>
        </w:rPr>
        <w:t>for 1 (one) calendar month is calculated taking into account the number of System users and applying the relevant price rate, specified in column 6 of row 1 of Table 1 of Clause 2.2 of the Special Conditions (e.g. if amount of registered System users in a particular month is range of 1 to 100 users, the full monthly price for 100 users shall be paid, i.e. the full monthly price indicated in column 6 of row 1 of Table 1 of Clause 2.2 of the Special Conditions of the Contract, etc.):</w:t>
      </w:r>
      <w:r w:rsidRPr="00120D8C">
        <w:rPr>
          <w:rFonts w:ascii="Arial" w:eastAsia="Calibri" w:hAnsi="Arial" w:cs="Arial"/>
          <w:lang w:val="en-US"/>
        </w:rPr>
        <w:t xml:space="preserve">2.3.1.1. To pay the Service Provider for the first calendar month of the License lease the recalculated price of one calendar month in proportion to the number of the remaining days of the calendar month (if the lease of the Licenses commences not on the 1st (first) day of a calendar month) not later than within 45 (forty-five) calendar days from the date of signing of a Goods Transfer </w:t>
      </w:r>
      <w:r w:rsidRPr="00120D8C">
        <w:rPr>
          <w:rFonts w:ascii="Arial" w:eastAsia="Calibri" w:hAnsi="Arial" w:cs="Arial"/>
          <w:color w:val="000000" w:themeColor="text1"/>
          <w:lang w:val="en-US"/>
        </w:rPr>
        <w:t xml:space="preserve">and Acceptance Certificate  and </w:t>
      </w:r>
      <w:r w:rsidRPr="00120D8C">
        <w:rPr>
          <w:rFonts w:ascii="Arial" w:eastAsia="Calibri" w:hAnsi="Arial" w:cs="Arial"/>
          <w:lang w:val="en-US"/>
        </w:rPr>
        <w:t>the date of the receipt of a VAT invoice in accordance with the procedure established by the General Terms and Conditions of the Contract;</w:t>
      </w:r>
    </w:p>
    <w:p w14:paraId="07EF3D92" w14:textId="77777777" w:rsidR="00285A35" w:rsidRPr="00120D8C" w:rsidRDefault="00285A35" w:rsidP="00285A35">
      <w:pPr>
        <w:tabs>
          <w:tab w:val="left" w:pos="1134"/>
        </w:tabs>
        <w:spacing w:after="0" w:line="240" w:lineRule="auto"/>
        <w:ind w:firstLine="426"/>
        <w:jc w:val="both"/>
        <w:rPr>
          <w:rFonts w:ascii="Arial" w:eastAsia="Calibri" w:hAnsi="Arial" w:cs="Arial"/>
          <w:lang w:val="en-US"/>
        </w:rPr>
      </w:pPr>
      <w:r w:rsidRPr="00120D8C">
        <w:rPr>
          <w:rFonts w:ascii="Arial" w:eastAsia="Calibri" w:hAnsi="Arial" w:cs="Arial"/>
          <w:lang w:val="en-US"/>
        </w:rPr>
        <w:t>2.3.1.2. To pay the Service Provider for the last calendar month of the License lease the recalculated price of one calendar month in proportion to the number of the passed days of the calendar month (if the lease of the Licenses commences not on the 1st (first) day of a calendar month) not later than within 45 (forty-five) calendar days from the date of signing of a Goods Transfer and Acceptance Certificate and the date of the receipt of a VAT invoice in accordance with the procedure established by the General Terms and Conditions of the Contract;</w:t>
      </w:r>
    </w:p>
    <w:p w14:paraId="0019C90F" w14:textId="77777777" w:rsidR="00285A35" w:rsidRPr="00120D8C" w:rsidRDefault="00285A35" w:rsidP="00285A35">
      <w:pPr>
        <w:tabs>
          <w:tab w:val="left" w:pos="1134"/>
        </w:tabs>
        <w:spacing w:after="0" w:line="240" w:lineRule="auto"/>
        <w:ind w:firstLine="426"/>
        <w:jc w:val="both"/>
        <w:rPr>
          <w:rFonts w:ascii="Arial" w:eastAsia="Calibri" w:hAnsi="Arial" w:cs="Arial"/>
          <w:lang w:val="en-US"/>
        </w:rPr>
      </w:pPr>
      <w:r w:rsidRPr="00120D8C">
        <w:rPr>
          <w:rFonts w:ascii="Arial" w:eastAsia="Calibri" w:hAnsi="Arial" w:cs="Arial"/>
          <w:lang w:val="en-US"/>
        </w:rPr>
        <w:t xml:space="preserve">2.3.1.3. To pay the Service Provider not later than within 45 (forty-five) calendar days from the date of signing of a Goods Transfer and Acceptance Certificate and the date of the receipt of a VAT invoice in accordance with the procedure established by the General Terms and Conditions of the Contract.  </w:t>
      </w:r>
    </w:p>
    <w:p w14:paraId="7842EEB5" w14:textId="77777777" w:rsidR="00285A35" w:rsidRPr="00120D8C" w:rsidRDefault="00285A35" w:rsidP="00285A35">
      <w:pPr>
        <w:pStyle w:val="ListParagraph"/>
        <w:spacing w:after="0" w:line="240" w:lineRule="auto"/>
        <w:ind w:left="0" w:firstLine="426"/>
        <w:jc w:val="both"/>
        <w:rPr>
          <w:rFonts w:ascii="Arial" w:hAnsi="Arial" w:cs="Arial"/>
          <w:lang w:val="en-US"/>
        </w:rPr>
      </w:pPr>
      <w:r w:rsidRPr="00120D8C">
        <w:rPr>
          <w:rFonts w:ascii="Arial" w:eastAsia="Calibri" w:hAnsi="Arial" w:cs="Arial"/>
          <w:spacing w:val="-1"/>
          <w:lang w:val="en-US"/>
        </w:rPr>
        <w:t>2.3.2. Payment terms for the Installation services</w:t>
      </w:r>
      <w:r w:rsidRPr="00120D8C">
        <w:rPr>
          <w:rFonts w:ascii="Arial" w:hAnsi="Arial" w:cs="Arial"/>
          <w:lang w:val="en-US"/>
        </w:rPr>
        <w:t>:</w:t>
      </w:r>
    </w:p>
    <w:p w14:paraId="3ACC80AE" w14:textId="77777777" w:rsidR="00285A35" w:rsidRPr="00120D8C" w:rsidRDefault="00285A35" w:rsidP="00285A35">
      <w:pPr>
        <w:pStyle w:val="ListParagraph"/>
        <w:spacing w:after="0" w:line="240" w:lineRule="auto"/>
        <w:ind w:left="0" w:firstLine="426"/>
        <w:jc w:val="both"/>
        <w:rPr>
          <w:rFonts w:ascii="Arial" w:hAnsi="Arial" w:cs="Arial"/>
          <w:b/>
          <w:lang w:val="en-US"/>
        </w:rPr>
      </w:pPr>
      <w:r w:rsidRPr="00120D8C">
        <w:rPr>
          <w:rFonts w:ascii="Arial" w:hAnsi="Arial" w:cs="Arial"/>
          <w:lang w:val="en-US"/>
        </w:rPr>
        <w:t xml:space="preserve">2.3.2.1. </w:t>
      </w:r>
      <w:r w:rsidRPr="00120D8C">
        <w:rPr>
          <w:rFonts w:ascii="Arial" w:hAnsi="Arial" w:cs="Arial"/>
          <w:b/>
          <w:snapToGrid w:val="0"/>
          <w:lang w:val="en-US"/>
        </w:rPr>
        <w:t>1st payment.</w:t>
      </w:r>
      <w:r w:rsidRPr="00120D8C">
        <w:rPr>
          <w:rFonts w:ascii="Arial" w:hAnsi="Arial" w:cs="Arial"/>
          <w:snapToGrid w:val="0"/>
          <w:lang w:val="en-US"/>
        </w:rPr>
        <w:t xml:space="preserve"> Within 60 (sixty) calendar days from the entry into force of the Contract, the Service Provider may apply to the Customer for an advance payment in the amount of 20 (twenty) percent of the Installation service price excluding VAT (specified in Table 1 of the Special Terms and Conditions of the Contract). The Customer will make the advance payment within 10 (ten) calendar days after the Service Provider fulfils the cumulative conditions specified in Clauses 2.3.2.2–2.3.2.4 of the Special Terms and Conditions of the Contract:</w:t>
      </w:r>
    </w:p>
    <w:p w14:paraId="52715C1E"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snapToGrid w:val="0"/>
          <w:lang w:val="en-US"/>
        </w:rPr>
        <w:t xml:space="preserve">2.3.2.2. </w:t>
      </w:r>
      <w:r w:rsidRPr="00120D8C">
        <w:rPr>
          <w:rFonts w:ascii="Arial" w:eastAsia="Times New Roman" w:hAnsi="Arial" w:cs="Arial"/>
          <w:lang w:val="en-US"/>
        </w:rPr>
        <w:t>Security method and conditions applied for advance payment guarantee:</w:t>
      </w:r>
    </w:p>
    <w:p w14:paraId="61E7BA9F" w14:textId="77777777" w:rsidR="00285A35" w:rsidRPr="00120D8C" w:rsidRDefault="00285A35" w:rsidP="00285A35">
      <w:pPr>
        <w:spacing w:after="0" w:line="240" w:lineRule="auto"/>
        <w:ind w:firstLine="1134"/>
        <w:jc w:val="both"/>
        <w:rPr>
          <w:rFonts w:ascii="Arial" w:eastAsia="Times New Roman" w:hAnsi="Arial" w:cs="Arial"/>
          <w:lang w:val="en-US"/>
        </w:rPr>
      </w:pPr>
      <w:r w:rsidRPr="00120D8C">
        <w:rPr>
          <w:rFonts w:ascii="Arial" w:eastAsia="Times New Roman" w:hAnsi="Arial" w:cs="Arial"/>
          <w:lang w:val="en-US"/>
        </w:rPr>
        <w:t xml:space="preserve">1) The bank/insurance company issuing the security/letter of guarantee is assigned at least a BB+ BB+ long-term credit assigned by the credit rating agencies Fitch Ratings or </w:t>
      </w:r>
      <w:proofErr w:type="spellStart"/>
      <w:r w:rsidRPr="00120D8C">
        <w:rPr>
          <w:rFonts w:ascii="Arial" w:eastAsia="Times New Roman" w:hAnsi="Arial" w:cs="Arial"/>
          <w:lang w:val="en-US"/>
        </w:rPr>
        <w:t>Standart</w:t>
      </w:r>
      <w:proofErr w:type="spellEnd"/>
      <w:r w:rsidRPr="00120D8C">
        <w:rPr>
          <w:rFonts w:ascii="Arial" w:eastAsia="Times New Roman" w:hAnsi="Arial" w:cs="Arial"/>
          <w:lang w:val="en-US"/>
        </w:rPr>
        <w:t xml:space="preserve"> &amp; Poor’s, or a Ba1 long-term credit assigned by the credit rating agency Moody's on the date of issue of the security/letter of guarantee. If a bank of a financial group, an insurance company or a branch is not assigned a separate credit rating, the parent (parent or holding) bank/insurance company must have ratings not lower than the above-mentioned ratings on the date of the issuance of the security/letter of guarantee;</w:t>
      </w:r>
    </w:p>
    <w:p w14:paraId="11EF49CB" w14:textId="77777777" w:rsidR="00285A35" w:rsidRPr="00120D8C" w:rsidRDefault="00285A35" w:rsidP="00285A35">
      <w:pPr>
        <w:spacing w:after="0" w:line="240" w:lineRule="auto"/>
        <w:ind w:firstLine="1134"/>
        <w:jc w:val="both"/>
        <w:rPr>
          <w:rFonts w:ascii="Arial" w:eastAsia="Times New Roman" w:hAnsi="Arial" w:cs="Arial"/>
          <w:lang w:val="en-US"/>
        </w:rPr>
      </w:pPr>
      <w:r w:rsidRPr="00120D8C">
        <w:rPr>
          <w:rFonts w:ascii="Arial" w:eastAsia="Times New Roman" w:hAnsi="Arial" w:cs="Arial"/>
          <w:lang w:val="en-US"/>
        </w:rPr>
        <w:lastRenderedPageBreak/>
        <w:t>2) Upon receipt by the Customer of information that the bank/insurance company, which has issued the security/letter of guarantee, no longer complies with the requirements of the Contract, the Service Provider undertakes to submit a security/letter of guarantee issued by a bank/insurance company that meets the requirement of the Contract within 14 (fourteen) calendar days from the receipt of the request of the Customer;</w:t>
      </w:r>
    </w:p>
    <w:p w14:paraId="23EEB708" w14:textId="77777777" w:rsidR="00285A35" w:rsidRPr="00120D8C" w:rsidRDefault="00285A35" w:rsidP="00285A35">
      <w:pPr>
        <w:spacing w:after="0" w:line="240" w:lineRule="auto"/>
        <w:ind w:firstLine="1134"/>
        <w:jc w:val="both"/>
        <w:rPr>
          <w:rFonts w:ascii="Arial" w:eastAsia="Times New Roman" w:hAnsi="Arial" w:cs="Arial"/>
          <w:lang w:val="en-US"/>
        </w:rPr>
      </w:pPr>
      <w:r w:rsidRPr="00120D8C">
        <w:rPr>
          <w:rFonts w:ascii="Arial" w:eastAsia="Times New Roman" w:hAnsi="Arial" w:cs="Arial"/>
          <w:lang w:val="en-US"/>
        </w:rPr>
        <w:t>3) All securities/letters of guarantee issued by a bank/insurance company must be subject to the law of the Republic of Lithuania and the rules approved by the International Chamber of Commerce (“The ICC Uniform rules for demand guarantees”) (Publication No. 758);</w:t>
      </w:r>
    </w:p>
    <w:p w14:paraId="17F06FEC" w14:textId="77777777" w:rsidR="00285A35" w:rsidRPr="00120D8C" w:rsidRDefault="00285A35" w:rsidP="00285A35">
      <w:pPr>
        <w:spacing w:after="0" w:line="240" w:lineRule="auto"/>
        <w:ind w:firstLine="1134"/>
        <w:jc w:val="both"/>
        <w:rPr>
          <w:rFonts w:ascii="Arial" w:eastAsia="Times New Roman" w:hAnsi="Arial" w:cs="Arial"/>
          <w:lang w:val="en-US"/>
        </w:rPr>
      </w:pPr>
      <w:r w:rsidRPr="00120D8C">
        <w:rPr>
          <w:rFonts w:ascii="Arial" w:eastAsia="Times New Roman" w:hAnsi="Arial" w:cs="Arial"/>
          <w:lang w:val="en-US"/>
        </w:rPr>
        <w:t>4) Other methods of advance payment shall not be accepted.</w:t>
      </w:r>
    </w:p>
    <w:p w14:paraId="7E02652E" w14:textId="77777777" w:rsidR="00285A35" w:rsidRPr="00120D8C" w:rsidRDefault="00285A35" w:rsidP="00285A35">
      <w:pPr>
        <w:spacing w:after="0" w:line="240" w:lineRule="auto"/>
        <w:ind w:firstLine="426"/>
        <w:jc w:val="both"/>
        <w:rPr>
          <w:rFonts w:ascii="Arial" w:eastAsia="Times New Roman" w:hAnsi="Arial" w:cs="Arial"/>
          <w:lang w:val="en-US"/>
        </w:rPr>
      </w:pPr>
      <w:r w:rsidRPr="00120D8C">
        <w:rPr>
          <w:rFonts w:ascii="Arial" w:eastAsia="Times New Roman" w:hAnsi="Arial" w:cs="Arial"/>
          <w:lang w:val="en-US"/>
        </w:rPr>
        <w:t xml:space="preserve">2.3.2.2 </w:t>
      </w:r>
      <w:r w:rsidRPr="00120D8C">
        <w:rPr>
          <w:rFonts w:ascii="Arial" w:hAnsi="Arial" w:cs="Arial"/>
          <w:lang w:val="en-US"/>
        </w:rPr>
        <w:t xml:space="preserve">The Service Provider’s advance payment guarantee must be issued in </w:t>
      </w:r>
      <w:proofErr w:type="spellStart"/>
      <w:r w:rsidRPr="00120D8C">
        <w:rPr>
          <w:rFonts w:ascii="Arial" w:hAnsi="Arial" w:cs="Arial"/>
          <w:lang w:val="en-US"/>
        </w:rPr>
        <w:t>favour</w:t>
      </w:r>
      <w:proofErr w:type="spellEnd"/>
      <w:r w:rsidRPr="00120D8C">
        <w:rPr>
          <w:rFonts w:ascii="Arial" w:hAnsi="Arial" w:cs="Arial"/>
          <w:lang w:val="en-US"/>
        </w:rPr>
        <w:t xml:space="preserve"> of the Customer in Lithuanian or English. If the advance payment bank guarantee is issued in English, a duly certified translation into Lithuanian must be provided. The certification of a translation shall be deemed to be proper if the translation is certified by the signature of the translator and the stamp of the translation agency or by the signature and stamp of the Service provider or his authorized representative (if any). Priority shall be given to the original text (a sample of an advance payment guarantee issued by a bank is provided in Annex 5 to the Special Terms and Conditions of the Contract, </w:t>
      </w:r>
      <w:r w:rsidRPr="00120D8C">
        <w:rPr>
          <w:rFonts w:ascii="Arial" w:hAnsi="Arial" w:cs="Arial"/>
          <w:i/>
          <w:lang w:val="en-US"/>
        </w:rPr>
        <w:t>Sample of an Advance Payment Guarantee Issued by a Bank</w:t>
      </w:r>
      <w:r w:rsidRPr="00120D8C">
        <w:rPr>
          <w:rFonts w:ascii="Arial" w:hAnsi="Arial" w:cs="Arial"/>
          <w:lang w:val="en-US"/>
        </w:rPr>
        <w:t>).</w:t>
      </w:r>
    </w:p>
    <w:p w14:paraId="3CF09B9C" w14:textId="77777777" w:rsidR="00285A35" w:rsidRPr="00120D8C" w:rsidRDefault="00285A35" w:rsidP="00285A35">
      <w:pPr>
        <w:spacing w:after="0" w:line="240" w:lineRule="auto"/>
        <w:ind w:firstLine="426"/>
        <w:jc w:val="both"/>
        <w:rPr>
          <w:rFonts w:ascii="Arial" w:hAnsi="Arial" w:cs="Arial"/>
          <w:lang w:val="en-US"/>
        </w:rPr>
      </w:pPr>
      <w:r w:rsidRPr="00120D8C">
        <w:rPr>
          <w:rFonts w:ascii="Arial" w:hAnsi="Arial" w:cs="Arial"/>
          <w:lang w:val="en-US"/>
        </w:rPr>
        <w:t xml:space="preserve">2.3.2.3. An advance payment shall not be made unless a proof of the security of the advance payment guarantee has been received. </w:t>
      </w:r>
    </w:p>
    <w:p w14:paraId="758E79EC" w14:textId="77777777" w:rsidR="00285A35" w:rsidRPr="00120D8C" w:rsidRDefault="00285A35" w:rsidP="00285A35">
      <w:pPr>
        <w:spacing w:after="0" w:line="240" w:lineRule="auto"/>
        <w:ind w:firstLine="426"/>
        <w:jc w:val="both"/>
        <w:rPr>
          <w:rFonts w:ascii="Arial" w:eastAsia="Calibri" w:hAnsi="Arial" w:cs="Arial"/>
          <w:lang w:val="en-US"/>
        </w:rPr>
      </w:pPr>
      <w:r w:rsidRPr="00120D8C">
        <w:rPr>
          <w:rFonts w:ascii="Arial" w:hAnsi="Arial" w:cs="Arial"/>
          <w:lang w:val="en-US"/>
        </w:rPr>
        <w:t xml:space="preserve">2.3.2.4. </w:t>
      </w:r>
      <w:r w:rsidRPr="00120D8C">
        <w:rPr>
          <w:rFonts w:ascii="Arial" w:eastAsia="Times New Roman" w:hAnsi="Arial" w:cs="Arial"/>
          <w:lang w:val="en-US"/>
        </w:rPr>
        <w:t>An advance payment guarantee must be valid until the advance payment is set off.</w:t>
      </w:r>
    </w:p>
    <w:p w14:paraId="75E85329" w14:textId="77777777" w:rsidR="00285A35" w:rsidRPr="00120D8C" w:rsidRDefault="00285A35" w:rsidP="00285A35">
      <w:pPr>
        <w:spacing w:after="0" w:line="240" w:lineRule="auto"/>
        <w:ind w:firstLine="426"/>
        <w:jc w:val="both"/>
        <w:rPr>
          <w:rFonts w:ascii="Arial" w:eastAsia="Calibri" w:hAnsi="Arial" w:cs="Arial"/>
          <w:lang w:val="en-US"/>
        </w:rPr>
      </w:pPr>
      <w:r w:rsidRPr="00120D8C">
        <w:rPr>
          <w:rFonts w:ascii="Arial" w:eastAsia="Calibri" w:hAnsi="Arial" w:cs="Arial"/>
          <w:lang w:val="en-US"/>
        </w:rPr>
        <w:t xml:space="preserve">2.3.2.5. </w:t>
      </w:r>
      <w:r w:rsidRPr="00120D8C">
        <w:rPr>
          <w:rFonts w:ascii="Arial" w:eastAsia="Calibri" w:hAnsi="Arial" w:cs="Arial"/>
          <w:b/>
          <w:color w:val="000000" w:themeColor="text1"/>
        </w:rPr>
        <w:t>2</w:t>
      </w:r>
      <w:r w:rsidRPr="00120D8C">
        <w:rPr>
          <w:rFonts w:ascii="Arial" w:eastAsia="Calibri" w:hAnsi="Arial" w:cs="Arial"/>
          <w:b/>
          <w:color w:val="000000" w:themeColor="text1"/>
          <w:vertAlign w:val="superscript"/>
        </w:rPr>
        <w:t>nd</w:t>
      </w:r>
      <w:r w:rsidRPr="00120D8C">
        <w:rPr>
          <w:rFonts w:ascii="Arial" w:eastAsia="Calibri" w:hAnsi="Arial" w:cs="Arial"/>
          <w:b/>
          <w:color w:val="000000" w:themeColor="text1"/>
        </w:rPr>
        <w:t xml:space="preserve"> </w:t>
      </w:r>
      <w:proofErr w:type="spellStart"/>
      <w:r w:rsidRPr="00120D8C">
        <w:rPr>
          <w:rFonts w:ascii="Arial" w:eastAsia="Calibri" w:hAnsi="Arial" w:cs="Arial"/>
          <w:b/>
          <w:color w:val="000000" w:themeColor="text1"/>
        </w:rPr>
        <w:t>payment</w:t>
      </w:r>
      <w:proofErr w:type="spellEnd"/>
      <w:r w:rsidRPr="00120D8C">
        <w:rPr>
          <w:rFonts w:ascii="Arial" w:eastAsia="Calibri" w:hAnsi="Arial" w:cs="Arial"/>
          <w:b/>
          <w:color w:val="000000" w:themeColor="text1"/>
        </w:rPr>
        <w:t>.</w:t>
      </w:r>
      <w:r w:rsidRPr="00120D8C">
        <w:rPr>
          <w:rFonts w:ascii="Arial" w:eastAsia="Calibri" w:hAnsi="Arial" w:cs="Arial"/>
          <w:color w:val="000000" w:themeColor="text1"/>
        </w:rPr>
        <w:t xml:space="preserve"> </w:t>
      </w:r>
      <w:r w:rsidRPr="00120D8C">
        <w:rPr>
          <w:rFonts w:ascii="Arial" w:eastAsia="Calibri" w:hAnsi="Arial" w:cs="Arial"/>
          <w:b/>
          <w:bCs/>
          <w:color w:val="000000" w:themeColor="text1"/>
          <w:lang w:val="en-US"/>
        </w:rPr>
        <w:t>40 (forty) percent, if the 1</w:t>
      </w:r>
      <w:r w:rsidRPr="00120D8C">
        <w:rPr>
          <w:rFonts w:ascii="Arial" w:eastAsia="Calibri" w:hAnsi="Arial" w:cs="Arial"/>
          <w:b/>
          <w:bCs/>
          <w:color w:val="000000" w:themeColor="text1"/>
          <w:vertAlign w:val="superscript"/>
          <w:lang w:val="en-US"/>
        </w:rPr>
        <w:t>st</w:t>
      </w:r>
      <w:r w:rsidRPr="00120D8C">
        <w:rPr>
          <w:rFonts w:ascii="Arial" w:eastAsia="Calibri" w:hAnsi="Arial" w:cs="Arial"/>
          <w:b/>
          <w:bCs/>
          <w:color w:val="000000" w:themeColor="text1"/>
          <w:lang w:val="en-US"/>
        </w:rPr>
        <w:t xml:space="preserve"> payment has been made/60 (sixty) percent if the 1</w:t>
      </w:r>
      <w:r w:rsidRPr="00120D8C">
        <w:rPr>
          <w:rFonts w:ascii="Arial" w:eastAsia="Calibri" w:hAnsi="Arial" w:cs="Arial"/>
          <w:b/>
          <w:bCs/>
          <w:color w:val="000000" w:themeColor="text1"/>
          <w:vertAlign w:val="superscript"/>
          <w:lang w:val="en-US"/>
        </w:rPr>
        <w:t>st</w:t>
      </w:r>
      <w:r w:rsidRPr="00120D8C">
        <w:rPr>
          <w:rFonts w:ascii="Arial" w:eastAsia="Calibri" w:hAnsi="Arial" w:cs="Arial"/>
          <w:b/>
          <w:bCs/>
          <w:color w:val="000000" w:themeColor="text1"/>
          <w:lang w:val="en-US"/>
        </w:rPr>
        <w:t xml:space="preserve"> payment has not been made</w:t>
      </w:r>
      <w:r w:rsidRPr="00120D8C">
        <w:rPr>
          <w:rFonts w:ascii="Arial" w:eastAsia="Calibri" w:hAnsi="Arial" w:cs="Arial"/>
          <w:color w:val="000000" w:themeColor="text1"/>
          <w:lang w:val="en-US"/>
        </w:rPr>
        <w:t>. The 2</w:t>
      </w:r>
      <w:r w:rsidRPr="00120D8C">
        <w:rPr>
          <w:rFonts w:ascii="Arial" w:eastAsia="Calibri" w:hAnsi="Arial" w:cs="Arial"/>
          <w:color w:val="000000" w:themeColor="text1"/>
          <w:vertAlign w:val="superscript"/>
          <w:lang w:val="en-US"/>
        </w:rPr>
        <w:t>nd</w:t>
      </w:r>
      <w:r w:rsidRPr="00120D8C">
        <w:rPr>
          <w:rFonts w:ascii="Arial" w:eastAsia="Calibri" w:hAnsi="Arial" w:cs="Arial"/>
          <w:color w:val="000000" w:themeColor="text1"/>
          <w:lang w:val="en-US"/>
        </w:rPr>
        <w:t xml:space="preserve"> payment shall be made within 45 (forty-five) calendar days after the partial provision of the  Installation Services, after the Parties have signed Installation Services Transfer and Acceptance Certificate, i.e. </w:t>
      </w:r>
      <w:bookmarkStart w:id="13" w:name="_Hlk58333486"/>
      <w:r w:rsidRPr="00120D8C">
        <w:rPr>
          <w:rFonts w:ascii="Arial" w:eastAsia="Calibri" w:hAnsi="Arial" w:cs="Arial"/>
          <w:color w:val="000000" w:themeColor="text1"/>
          <w:lang w:val="en-US"/>
        </w:rPr>
        <w:t xml:space="preserve">when </w:t>
      </w:r>
      <w:bookmarkEnd w:id="13"/>
      <w:r w:rsidRPr="00120D8C">
        <w:rPr>
          <w:rFonts w:ascii="Arial" w:eastAsia="Calibri" w:hAnsi="Arial" w:cs="Arial"/>
          <w:color w:val="000000" w:themeColor="text1"/>
          <w:lang w:val="en-US"/>
        </w:rPr>
        <w:t>60 (sixty) or more percent of the Installation Services is delivered. Scope of 60 (sixty) percent of Installation Services is estimated based on the recommended installation sequence of the software modules (Figure 3 of the Technical Specification), and consists of: the configuration of the information system and integration interfaces based on Buyer data availability, train scheduling and route planning, long-term and short-term rolling stock planning, long-term and short-term crew planning phases full deployment in production environment and 2 (two) weeks rollout support service.  The specific scope of the Services to be rendered in order to receive the 2</w:t>
      </w:r>
      <w:r w:rsidRPr="00120D8C">
        <w:rPr>
          <w:rFonts w:ascii="Arial" w:eastAsia="Calibri" w:hAnsi="Arial" w:cs="Arial"/>
          <w:color w:val="000000" w:themeColor="text1"/>
          <w:vertAlign w:val="superscript"/>
          <w:lang w:val="en-US"/>
        </w:rPr>
        <w:t>nd</w:t>
      </w:r>
      <w:r w:rsidRPr="00120D8C">
        <w:rPr>
          <w:rFonts w:ascii="Arial" w:eastAsia="Calibri" w:hAnsi="Arial" w:cs="Arial"/>
          <w:color w:val="000000" w:themeColor="text1"/>
          <w:lang w:val="en-US"/>
        </w:rPr>
        <w:t xml:space="preserve"> Payment by the Service Provider shall be specified after the Service Provider and Customer agrees on the Goods supply/Installation service schedule </w:t>
      </w:r>
      <w:r w:rsidRPr="00120D8C">
        <w:rPr>
          <w:rFonts w:ascii="Arial" w:eastAsia="Calibri" w:hAnsi="Arial" w:cs="Arial"/>
          <w:lang w:val="en-US"/>
        </w:rPr>
        <w:t>specified in Clause 3.1 of the Special Terms and Conditions of the Contract.</w:t>
      </w:r>
      <w:r w:rsidRPr="00120D8C">
        <w:rPr>
          <w:rFonts w:ascii="Arial" w:hAnsi="Arial" w:cs="Arial"/>
        </w:rPr>
        <w:t xml:space="preserve"> </w:t>
      </w:r>
      <w:r w:rsidRPr="00120D8C">
        <w:rPr>
          <w:rFonts w:ascii="Arial" w:eastAsia="Calibri" w:hAnsi="Arial" w:cs="Arial"/>
          <w:lang w:val="en-US"/>
        </w:rPr>
        <w:t>After providing the Installation Services specified in this Clause and signing the Transfer and Acceptance Certificate of Payment Services for Payment II, the Lease of Licenses shall start from the following day, for which payment shall be made in accordance with Clauses 2.3.1 - 2.3.1.3 of the Special Conditions of the Contract.</w:t>
      </w:r>
    </w:p>
    <w:p w14:paraId="6CCB329E" w14:textId="77777777" w:rsidR="00285A35" w:rsidRPr="00120D8C" w:rsidRDefault="00285A35" w:rsidP="00285A35">
      <w:pPr>
        <w:pStyle w:val="ListParagraph"/>
        <w:spacing w:after="0" w:line="240" w:lineRule="auto"/>
        <w:ind w:left="0" w:firstLine="426"/>
        <w:jc w:val="both"/>
        <w:rPr>
          <w:rFonts w:ascii="Arial" w:hAnsi="Arial" w:cs="Arial"/>
          <w:spacing w:val="-1"/>
          <w:lang w:val="en-US"/>
        </w:rPr>
      </w:pPr>
      <w:r w:rsidRPr="00120D8C">
        <w:rPr>
          <w:rFonts w:ascii="Arial" w:eastAsia="Calibri" w:hAnsi="Arial" w:cs="Arial"/>
          <w:color w:val="0070C0"/>
          <w:lang w:val="en-US"/>
        </w:rPr>
        <w:t xml:space="preserve"> </w:t>
      </w:r>
      <w:r w:rsidRPr="00120D8C">
        <w:rPr>
          <w:rFonts w:ascii="Arial" w:eastAsia="Calibri" w:hAnsi="Arial" w:cs="Arial"/>
          <w:spacing w:val="-1"/>
          <w:lang w:val="en-US"/>
        </w:rPr>
        <w:t xml:space="preserve">2.3.2.6. </w:t>
      </w:r>
      <w:r w:rsidRPr="00120D8C">
        <w:rPr>
          <w:rFonts w:ascii="Arial" w:hAnsi="Arial" w:cs="Arial"/>
          <w:b/>
          <w:lang w:val="en-US"/>
        </w:rPr>
        <w:t>3</w:t>
      </w:r>
      <w:r w:rsidRPr="00120D8C">
        <w:rPr>
          <w:rFonts w:ascii="Arial" w:hAnsi="Arial" w:cs="Arial"/>
          <w:b/>
          <w:vertAlign w:val="superscript"/>
          <w:lang w:val="en-US"/>
        </w:rPr>
        <w:t>rd</w:t>
      </w:r>
      <w:r w:rsidRPr="00120D8C">
        <w:rPr>
          <w:rFonts w:ascii="Arial" w:hAnsi="Arial" w:cs="Arial"/>
          <w:b/>
          <w:lang w:val="en-US"/>
        </w:rPr>
        <w:t xml:space="preserve"> payment.</w:t>
      </w:r>
      <w:r w:rsidRPr="00120D8C">
        <w:rPr>
          <w:rFonts w:ascii="Arial" w:hAnsi="Arial" w:cs="Arial"/>
          <w:lang w:val="en-US"/>
        </w:rPr>
        <w:t xml:space="preserve"> The final payment shall be made within 45 (forty-five) calendar days after the signing a Service Transfer and Acceptance Certificate, after the Installation Services have been provided in full scope.</w:t>
      </w:r>
    </w:p>
    <w:p w14:paraId="4A61D8CD" w14:textId="77777777" w:rsidR="00285A35" w:rsidRPr="00120D8C" w:rsidRDefault="00285A35" w:rsidP="00285A35">
      <w:pPr>
        <w:pStyle w:val="ListParagraph"/>
        <w:spacing w:after="0" w:line="240" w:lineRule="auto"/>
        <w:ind w:left="0" w:firstLine="426"/>
        <w:jc w:val="both"/>
        <w:rPr>
          <w:rFonts w:ascii="Arial" w:hAnsi="Arial" w:cs="Arial"/>
          <w:spacing w:val="-1"/>
          <w:lang w:val="en-US"/>
        </w:rPr>
      </w:pPr>
      <w:r w:rsidRPr="00120D8C">
        <w:rPr>
          <w:rFonts w:ascii="Arial" w:eastAsia="Calibri" w:hAnsi="Arial" w:cs="Arial"/>
          <w:spacing w:val="-1"/>
          <w:lang w:val="en-US"/>
        </w:rPr>
        <w:t xml:space="preserve">2.3.3. </w:t>
      </w:r>
      <w:r w:rsidRPr="00120D8C">
        <w:rPr>
          <w:rFonts w:ascii="Arial" w:hAnsi="Arial" w:cs="Arial"/>
          <w:spacing w:val="-1"/>
          <w:lang w:val="en-US"/>
        </w:rPr>
        <w:t xml:space="preserve">For the Services to which an hourly rate is applied in accordance with the Contract, i.e. for the Additional Information Technology Services specified in Clause 6.3 of Annex 1 to the Special Terms and Conditions of the Contract, </w:t>
      </w:r>
      <w:r w:rsidRPr="00120D8C">
        <w:rPr>
          <w:rFonts w:ascii="Arial" w:hAnsi="Arial" w:cs="Arial"/>
          <w:i/>
          <w:spacing w:val="-1"/>
          <w:lang w:val="en-US"/>
        </w:rPr>
        <w:t>Technical Specification</w:t>
      </w:r>
      <w:r w:rsidRPr="00120D8C">
        <w:rPr>
          <w:rFonts w:ascii="Arial" w:hAnsi="Arial" w:cs="Arial"/>
          <w:spacing w:val="-1"/>
          <w:lang w:val="en-US"/>
        </w:rPr>
        <w:t>, it shall be paid within 45 (forty-five) calendar days in accordance with the procedure set forth in the General Terms and Conditions of the Contract for the Services duly provided and accepted during a calendar month.</w:t>
      </w:r>
    </w:p>
    <w:p w14:paraId="26C6FEA0" w14:textId="77777777" w:rsidR="00285A35" w:rsidRPr="00120D8C" w:rsidRDefault="00285A35" w:rsidP="00285A35">
      <w:pPr>
        <w:pStyle w:val="ListParagraph"/>
        <w:spacing w:after="0" w:line="240" w:lineRule="auto"/>
        <w:ind w:left="0" w:firstLine="426"/>
        <w:jc w:val="both"/>
        <w:rPr>
          <w:rFonts w:ascii="Arial" w:eastAsia="Calibri" w:hAnsi="Arial" w:cs="Arial"/>
          <w:spacing w:val="-1"/>
          <w:lang w:val="en-US"/>
        </w:rPr>
      </w:pPr>
    </w:p>
    <w:p w14:paraId="3B2304E9" w14:textId="77777777" w:rsidR="00285A35" w:rsidRPr="00120D8C" w:rsidRDefault="00285A35" w:rsidP="00285A35">
      <w:pPr>
        <w:tabs>
          <w:tab w:val="left" w:pos="709"/>
        </w:tabs>
        <w:spacing w:after="0" w:line="240" w:lineRule="auto"/>
        <w:ind w:firstLine="360"/>
        <w:jc w:val="center"/>
        <w:rPr>
          <w:rFonts w:ascii="Arial" w:hAnsi="Arial" w:cs="Arial"/>
          <w:b/>
          <w:lang w:val="en-US"/>
        </w:rPr>
      </w:pPr>
      <w:r w:rsidRPr="00120D8C">
        <w:rPr>
          <w:rFonts w:ascii="Arial" w:hAnsi="Arial" w:cs="Arial"/>
          <w:b/>
          <w:lang w:val="en-US"/>
        </w:rPr>
        <w:t>3. SUPPLY OF THE GOODS, PROVISION OF THE SERVICES</w:t>
      </w:r>
    </w:p>
    <w:p w14:paraId="49802EBE" w14:textId="77777777" w:rsidR="00285A35" w:rsidRPr="00120D8C" w:rsidRDefault="00285A35" w:rsidP="00285A35">
      <w:pPr>
        <w:shd w:val="clear" w:color="auto" w:fill="FFFFFF"/>
        <w:spacing w:after="0" w:line="240" w:lineRule="auto"/>
        <w:ind w:firstLine="360"/>
        <w:jc w:val="both"/>
        <w:rPr>
          <w:rFonts w:ascii="Arial" w:hAnsi="Arial" w:cs="Arial"/>
          <w:lang w:val="en-US"/>
        </w:rPr>
      </w:pPr>
      <w:r w:rsidRPr="00120D8C">
        <w:rPr>
          <w:rFonts w:ascii="Arial" w:hAnsi="Arial" w:cs="Arial"/>
          <w:lang w:val="en-US"/>
        </w:rPr>
        <w:t xml:space="preserve">3.1. The Service Provider shall submit by e-mail and agree with the Customer a schedule of delivery of the Goods/Installation Services </w:t>
      </w:r>
      <w:r w:rsidRPr="00120D8C">
        <w:rPr>
          <w:rFonts w:ascii="Arial" w:hAnsi="Arial" w:cs="Arial"/>
          <w:b/>
          <w:lang w:val="en-US"/>
        </w:rPr>
        <w:t>not later than within 20 (twenty) calendar days from the date of entry into force of the Contract</w:t>
      </w:r>
      <w:r w:rsidRPr="00120D8C">
        <w:rPr>
          <w:rFonts w:ascii="Arial" w:hAnsi="Arial" w:cs="Arial"/>
          <w:lang w:val="en-US"/>
        </w:rPr>
        <w:t>. The Goods / the Installation services Delivery Schedule approved by the Customer shall become an integral part of the Contract.</w:t>
      </w:r>
    </w:p>
    <w:p w14:paraId="558E0F88" w14:textId="77777777" w:rsidR="00285A35" w:rsidRPr="00120D8C" w:rsidRDefault="00285A35" w:rsidP="00285A35">
      <w:pPr>
        <w:shd w:val="clear" w:color="auto" w:fill="FFFFFF"/>
        <w:spacing w:after="0" w:line="240" w:lineRule="auto"/>
        <w:ind w:firstLine="360"/>
        <w:jc w:val="both"/>
        <w:rPr>
          <w:rFonts w:ascii="Arial" w:eastAsia="Calibri" w:hAnsi="Arial" w:cs="Arial"/>
          <w:lang w:val="en-US"/>
        </w:rPr>
      </w:pPr>
      <w:r w:rsidRPr="00120D8C">
        <w:rPr>
          <w:rFonts w:ascii="Arial" w:eastAsia="Calibri" w:hAnsi="Arial" w:cs="Arial"/>
          <w:lang w:val="en-US"/>
        </w:rPr>
        <w:t>3.2. Installation services must be provided within 18 (eighteen) months from the date of entry into force of the Contract.</w:t>
      </w:r>
    </w:p>
    <w:p w14:paraId="45F6AC72" w14:textId="77777777" w:rsidR="00285A35" w:rsidRPr="00120D8C" w:rsidRDefault="00285A35" w:rsidP="00285A35">
      <w:pPr>
        <w:shd w:val="clear" w:color="auto" w:fill="FFFFFF"/>
        <w:spacing w:after="0" w:line="240" w:lineRule="auto"/>
        <w:ind w:firstLine="357"/>
        <w:rPr>
          <w:rFonts w:ascii="Arial" w:eastAsia="Calibri" w:hAnsi="Arial" w:cs="Arial"/>
          <w:lang w:val="en-GB"/>
        </w:rPr>
      </w:pPr>
      <w:r w:rsidRPr="00120D8C">
        <w:rPr>
          <w:rFonts w:ascii="Arial" w:eastAsia="Calibri" w:hAnsi="Arial" w:cs="Arial"/>
          <w:lang w:val="en-US"/>
        </w:rPr>
        <w:t xml:space="preserve">3.3. </w:t>
      </w:r>
      <w:r w:rsidRPr="00120D8C">
        <w:rPr>
          <w:rFonts w:ascii="Arial" w:eastAsia="Calibri" w:hAnsi="Arial" w:cs="Arial"/>
          <w:lang w:val="en-GB"/>
        </w:rPr>
        <w:t xml:space="preserve">During the effective term of the Contract, the number of licenses will be determined based on the identified number of users. The number of license users must be accounted and charged monthly, based on the number of users who have assigned login rights  in that particular month. Users whose access rights to the System have been removed shall not be included. </w:t>
      </w:r>
      <w:r w:rsidRPr="00120D8C">
        <w:rPr>
          <w:rFonts w:ascii="Arial" w:eastAsia="Calibri" w:hAnsi="Arial" w:cs="Arial"/>
          <w:lang w:val="en-US"/>
        </w:rPr>
        <w:t xml:space="preserve">The preliminary number of the users of the system during the entire term of the Contract is specified in </w:t>
      </w:r>
      <w:r w:rsidRPr="00120D8C">
        <w:rPr>
          <w:rFonts w:ascii="Arial" w:eastAsia="Calibri" w:hAnsi="Arial" w:cs="Arial"/>
          <w:lang w:val="en-US"/>
        </w:rPr>
        <w:lastRenderedPageBreak/>
        <w:t>Clause 6.1.1.</w:t>
      </w:r>
      <w:r w:rsidRPr="00120D8C">
        <w:rPr>
          <w:rFonts w:ascii="Arial" w:eastAsia="Calibri" w:hAnsi="Arial" w:cs="Arial"/>
          <w:lang w:val="en-GB"/>
        </w:rPr>
        <w:t>5</w:t>
      </w:r>
      <w:r w:rsidRPr="00120D8C">
        <w:rPr>
          <w:rFonts w:ascii="Arial" w:eastAsia="Calibri" w:hAnsi="Arial" w:cs="Arial"/>
          <w:lang w:val="en-US"/>
        </w:rPr>
        <w:t xml:space="preserve"> of Annex 1 to the Special Terms and Conditions of the Contract, </w:t>
      </w:r>
      <w:r w:rsidRPr="00120D8C">
        <w:rPr>
          <w:rFonts w:ascii="Arial" w:eastAsia="Calibri" w:hAnsi="Arial" w:cs="Arial"/>
          <w:i/>
          <w:lang w:val="en-US"/>
        </w:rPr>
        <w:t>Technical Specification</w:t>
      </w:r>
      <w:r w:rsidRPr="00120D8C">
        <w:rPr>
          <w:rFonts w:ascii="Arial" w:eastAsia="Calibri" w:hAnsi="Arial" w:cs="Arial"/>
          <w:lang w:val="en-US"/>
        </w:rPr>
        <w:t>.</w:t>
      </w:r>
    </w:p>
    <w:p w14:paraId="23427BAA" w14:textId="77777777" w:rsidR="00285A35" w:rsidRPr="00120D8C" w:rsidRDefault="00285A35" w:rsidP="00285A35">
      <w:pPr>
        <w:shd w:val="clear" w:color="auto" w:fill="FFFFFF"/>
        <w:spacing w:after="0" w:line="240" w:lineRule="auto"/>
        <w:ind w:firstLine="357"/>
        <w:jc w:val="both"/>
        <w:rPr>
          <w:rFonts w:ascii="Arial" w:eastAsia="Calibri" w:hAnsi="Arial" w:cs="Arial"/>
          <w:lang w:val="en-US"/>
        </w:rPr>
      </w:pPr>
      <w:r w:rsidRPr="00120D8C">
        <w:rPr>
          <w:rFonts w:ascii="Arial" w:eastAsia="Calibri" w:hAnsi="Arial" w:cs="Arial"/>
          <w:lang w:val="en-US"/>
        </w:rPr>
        <w:t>3.4. The lease of all the Licenses, which has been ordered from the Service Provider in accordance with the procedure established in the Contract, shall continue no longer than until the end of the term specified in Clause 7.3 of the Special Terms and Conditions of the Contract.</w:t>
      </w:r>
    </w:p>
    <w:p w14:paraId="488EF1F6" w14:textId="77777777" w:rsidR="00285A35" w:rsidRPr="00120D8C" w:rsidRDefault="00285A35" w:rsidP="00285A35">
      <w:pPr>
        <w:shd w:val="clear" w:color="auto" w:fill="FFFFFF"/>
        <w:spacing w:after="0" w:line="240" w:lineRule="auto"/>
        <w:ind w:firstLine="360"/>
        <w:jc w:val="both"/>
        <w:rPr>
          <w:rFonts w:ascii="Arial" w:eastAsia="Calibri" w:hAnsi="Arial" w:cs="Arial"/>
          <w:lang w:val="en-US"/>
        </w:rPr>
      </w:pPr>
      <w:r w:rsidRPr="00120D8C">
        <w:rPr>
          <w:rFonts w:ascii="Arial" w:eastAsia="Calibri" w:hAnsi="Arial" w:cs="Arial"/>
          <w:lang w:val="en-US"/>
        </w:rPr>
        <w:t xml:space="preserve">3.5. The procedure for the transfer and acceptance of the Goods / the Services is set forth in the General Terms and Conditions of the Contract and Annex 1 to the Special Terms and Conditions of the Contract, </w:t>
      </w:r>
      <w:r w:rsidRPr="00120D8C">
        <w:rPr>
          <w:rFonts w:ascii="Arial" w:eastAsia="Calibri" w:hAnsi="Arial" w:cs="Arial"/>
          <w:i/>
          <w:lang w:val="en-US"/>
        </w:rPr>
        <w:t>Technical Specification</w:t>
      </w:r>
      <w:r w:rsidRPr="00120D8C">
        <w:rPr>
          <w:rFonts w:ascii="Arial" w:eastAsia="Calibri" w:hAnsi="Arial" w:cs="Arial"/>
          <w:lang w:val="en-US"/>
        </w:rPr>
        <w:t>.</w:t>
      </w:r>
    </w:p>
    <w:p w14:paraId="2EE555F7" w14:textId="77777777" w:rsidR="00285A35" w:rsidRPr="00120D8C" w:rsidRDefault="00285A35" w:rsidP="00285A35">
      <w:pPr>
        <w:shd w:val="clear" w:color="auto" w:fill="FFFFFF"/>
        <w:spacing w:after="0" w:line="240" w:lineRule="auto"/>
        <w:ind w:firstLine="360"/>
        <w:jc w:val="both"/>
        <w:rPr>
          <w:rFonts w:ascii="Arial" w:eastAsia="Calibri" w:hAnsi="Arial" w:cs="Arial"/>
          <w:lang w:val="en-US"/>
        </w:rPr>
      </w:pPr>
      <w:r w:rsidRPr="00120D8C">
        <w:rPr>
          <w:rFonts w:ascii="Arial" w:eastAsia="Calibri" w:hAnsi="Arial" w:cs="Arial"/>
          <w:lang w:val="en-US"/>
        </w:rPr>
        <w:t xml:space="preserve">3.6. </w:t>
      </w:r>
      <w:r w:rsidRPr="00120D8C">
        <w:rPr>
          <w:rFonts w:ascii="Arial" w:hAnsi="Arial" w:cs="Arial"/>
          <w:lang w:val="en-US"/>
        </w:rPr>
        <w:t xml:space="preserve">If the standard terms of the Licenses require the Customer and / or the Service Provider to sign a bilateral or tripartite agreement with the manufacturer of the </w:t>
      </w:r>
      <w:proofErr w:type="spellStart"/>
      <w:r w:rsidRPr="00120D8C">
        <w:rPr>
          <w:rFonts w:ascii="Arial" w:hAnsi="Arial" w:cs="Arial"/>
          <w:lang w:val="en-US"/>
        </w:rPr>
        <w:t>Licences</w:t>
      </w:r>
      <w:proofErr w:type="spellEnd"/>
      <w:r w:rsidRPr="00120D8C">
        <w:rPr>
          <w:rFonts w:ascii="Arial" w:hAnsi="Arial" w:cs="Arial"/>
          <w:lang w:val="en-US"/>
        </w:rPr>
        <w:t xml:space="preserve"> (if he is not the Service Provider), the Parties agree to sign such an agreement, which would be attached to the Contract as an annex. In case of possible discrepancies or contradictions between the agreement specified in this clause and the provisions of the Contract and/or the mandatory requirements of (public) procurement, the provisions of the Contract and/or (public) procurement agreement shall apply.</w:t>
      </w:r>
    </w:p>
    <w:p w14:paraId="2F1FB847" w14:textId="77777777" w:rsidR="00285A35" w:rsidRPr="00120D8C" w:rsidRDefault="00285A35" w:rsidP="00285A35">
      <w:pPr>
        <w:spacing w:after="0" w:line="240" w:lineRule="auto"/>
        <w:ind w:firstLine="360"/>
        <w:jc w:val="both"/>
        <w:rPr>
          <w:rFonts w:ascii="Arial" w:hAnsi="Arial" w:cs="Arial"/>
          <w:lang w:val="en-US"/>
        </w:rPr>
      </w:pPr>
    </w:p>
    <w:p w14:paraId="6EED4392" w14:textId="77777777" w:rsidR="00285A35" w:rsidRPr="00120D8C" w:rsidRDefault="00285A35" w:rsidP="00285A35">
      <w:pPr>
        <w:spacing w:after="0" w:line="240" w:lineRule="auto"/>
        <w:ind w:firstLine="360"/>
        <w:jc w:val="center"/>
        <w:rPr>
          <w:rFonts w:ascii="Arial" w:hAnsi="Arial" w:cs="Arial"/>
          <w:b/>
          <w:lang w:val="en-US"/>
        </w:rPr>
      </w:pPr>
      <w:r w:rsidRPr="00120D8C">
        <w:rPr>
          <w:rFonts w:ascii="Arial" w:hAnsi="Arial" w:cs="Arial"/>
          <w:b/>
          <w:lang w:val="en-US"/>
        </w:rPr>
        <w:t>4. QUALITY AND WARRANTY OF THE  GOODS / THE SERVICES</w:t>
      </w:r>
    </w:p>
    <w:p w14:paraId="1F4638B1" w14:textId="77777777" w:rsidR="00285A35" w:rsidRPr="00120D8C" w:rsidRDefault="00285A35" w:rsidP="00285A35">
      <w:pPr>
        <w:pStyle w:val="ListParagraph"/>
        <w:spacing w:after="0" w:line="240" w:lineRule="auto"/>
        <w:ind w:left="0" w:firstLine="426"/>
        <w:jc w:val="both"/>
        <w:rPr>
          <w:rFonts w:ascii="Arial" w:hAnsi="Arial" w:cs="Arial"/>
          <w:lang w:val="en-US"/>
        </w:rPr>
      </w:pPr>
      <w:r w:rsidRPr="00120D8C">
        <w:rPr>
          <w:rFonts w:ascii="Arial" w:hAnsi="Arial" w:cs="Arial"/>
          <w:lang w:val="en-US"/>
        </w:rPr>
        <w:t>4.1. The Goods must be delivered / the Services must be rendered in a high-quality manner, in accordance with all the requirements set out in the Contract and its annexes. If it is established that the Goods/the Services are of poor quality, the Service Provider shall remove the defects of the Goods/the Services in accordance with the procedure and terms specified in the Contract. The removal of defects shall not extend the term for the supply of the Goods/provision of the Services.</w:t>
      </w:r>
    </w:p>
    <w:p w14:paraId="63F9B37E" w14:textId="77777777" w:rsidR="00285A35" w:rsidRPr="00120D8C" w:rsidRDefault="00285A35" w:rsidP="00285A35">
      <w:pPr>
        <w:pStyle w:val="ListParagraph"/>
        <w:shd w:val="clear" w:color="auto" w:fill="FFFFFF"/>
        <w:tabs>
          <w:tab w:val="left" w:pos="993"/>
        </w:tabs>
        <w:spacing w:after="0" w:line="240" w:lineRule="auto"/>
        <w:ind w:left="0" w:firstLine="426"/>
        <w:jc w:val="both"/>
        <w:rPr>
          <w:rFonts w:ascii="Arial" w:hAnsi="Arial" w:cs="Arial"/>
          <w:lang w:val="en-US"/>
        </w:rPr>
      </w:pPr>
      <w:r w:rsidRPr="00120D8C">
        <w:rPr>
          <w:rFonts w:ascii="Arial" w:hAnsi="Arial" w:cs="Arial"/>
          <w:lang w:val="en-US"/>
        </w:rPr>
        <w:t>4.2. Inadequate quality of the Goods / the Services will be considered latent defects, errors, configuration defects, malfunctions or similar disturbances that would prevent the Customer from using the Goods/Services for the purpose for which they are intended to use or would reduce the usefulness of the Goods/the Services in such a way that, if knowing those deficiencies, the Customer  would not have bought the Goods/the Services at all or would not have paid such a price for the Goods / the Services.</w:t>
      </w:r>
    </w:p>
    <w:p w14:paraId="7D67D6C4" w14:textId="77777777" w:rsidR="00285A35" w:rsidRPr="00120D8C" w:rsidRDefault="00285A35" w:rsidP="00285A35">
      <w:pPr>
        <w:shd w:val="clear" w:color="auto" w:fill="FFFFFF"/>
        <w:tabs>
          <w:tab w:val="left" w:pos="394"/>
          <w:tab w:val="left" w:pos="720"/>
        </w:tabs>
        <w:spacing w:after="0" w:line="240" w:lineRule="auto"/>
        <w:ind w:firstLine="426"/>
        <w:jc w:val="both"/>
        <w:rPr>
          <w:rFonts w:ascii="Arial" w:eastAsia="Calibri" w:hAnsi="Arial" w:cs="Arial"/>
          <w:lang w:val="en-US"/>
        </w:rPr>
      </w:pPr>
      <w:r w:rsidRPr="00120D8C">
        <w:rPr>
          <w:rFonts w:ascii="Arial" w:eastAsia="Calibri" w:hAnsi="Arial" w:cs="Arial"/>
          <w:lang w:val="en-US"/>
        </w:rPr>
        <w:t xml:space="preserve">4.3. </w:t>
      </w:r>
      <w:r w:rsidRPr="00120D8C">
        <w:rPr>
          <w:rFonts w:ascii="Arial" w:hAnsi="Arial" w:cs="Arial"/>
          <w:lang w:val="en-US"/>
        </w:rPr>
        <w:t xml:space="preserve">Warranty period: The Goods / the  Services provided by the Service Provider and accepted and accepted by the Customer must be given a quality warranty specified in </w:t>
      </w:r>
      <w:r w:rsidRPr="00120D8C">
        <w:rPr>
          <w:rFonts w:ascii="Arial" w:eastAsia="Calibri" w:hAnsi="Arial" w:cs="Arial"/>
          <w:lang w:val="en-US"/>
        </w:rPr>
        <w:t xml:space="preserve">Annex 1 to the Special Terms and Conditions of the Contract, </w:t>
      </w:r>
      <w:r w:rsidRPr="00120D8C">
        <w:rPr>
          <w:rFonts w:ascii="Arial" w:eastAsia="Calibri" w:hAnsi="Arial" w:cs="Arial"/>
          <w:i/>
          <w:lang w:val="en-US"/>
        </w:rPr>
        <w:t>Technical Specification</w:t>
      </w:r>
      <w:r w:rsidRPr="00120D8C">
        <w:rPr>
          <w:rFonts w:ascii="Arial" w:hAnsi="Arial" w:cs="Arial"/>
          <w:lang w:val="en-US"/>
        </w:rPr>
        <w:t>. During the quality warranty period, the procedure for identifying and removal of deficiencies in the Services is regulated in Chapter 8 of the General Terms and Conditions of the Contract.</w:t>
      </w:r>
    </w:p>
    <w:p w14:paraId="13A70FEC" w14:textId="77777777" w:rsidR="00285A35" w:rsidRPr="00120D8C" w:rsidRDefault="00285A35" w:rsidP="00285A35">
      <w:pPr>
        <w:pStyle w:val="ListParagraph"/>
        <w:shd w:val="clear" w:color="auto" w:fill="FFFFFF"/>
        <w:tabs>
          <w:tab w:val="left" w:pos="993"/>
        </w:tabs>
        <w:spacing w:after="0" w:line="240" w:lineRule="auto"/>
        <w:ind w:left="0" w:firstLine="426"/>
        <w:jc w:val="both"/>
        <w:rPr>
          <w:rFonts w:ascii="Arial" w:hAnsi="Arial" w:cs="Arial"/>
          <w:lang w:val="en-US"/>
        </w:rPr>
      </w:pPr>
      <w:r w:rsidRPr="00120D8C">
        <w:rPr>
          <w:rFonts w:ascii="Arial" w:eastAsia="Calibri" w:hAnsi="Arial" w:cs="Arial"/>
          <w:lang w:val="en-US"/>
        </w:rPr>
        <w:t xml:space="preserve">4.4. </w:t>
      </w:r>
      <w:r w:rsidRPr="00120D8C">
        <w:rPr>
          <w:rFonts w:ascii="Arial" w:hAnsi="Arial" w:cs="Arial"/>
          <w:lang w:val="en-US"/>
        </w:rPr>
        <w:t>The Customer is entitled to require the Service Provider to participate, and the Service Provider undertakes to participate in live and/or remote meetings during which the Parties will discuss the quality of the supplied Goods/Services. The Parties shall agree on a specific date. The Customer shall notify the Service Provider about the proposed date of a meeting no later than 5 (five) business days in advance.</w:t>
      </w:r>
    </w:p>
    <w:p w14:paraId="0B1A87CF" w14:textId="77777777" w:rsidR="00285A35" w:rsidRPr="00120D8C" w:rsidRDefault="00285A35" w:rsidP="00285A35">
      <w:pPr>
        <w:pStyle w:val="ListParagraph"/>
        <w:shd w:val="clear" w:color="auto" w:fill="FFFFFF"/>
        <w:tabs>
          <w:tab w:val="left" w:pos="993"/>
        </w:tabs>
        <w:spacing w:after="0" w:line="240" w:lineRule="auto"/>
        <w:ind w:left="0" w:firstLine="426"/>
        <w:jc w:val="both"/>
        <w:rPr>
          <w:rFonts w:ascii="Arial" w:hAnsi="Arial" w:cs="Arial"/>
          <w:lang w:val="en-US"/>
        </w:rPr>
      </w:pPr>
      <w:r w:rsidRPr="00120D8C">
        <w:rPr>
          <w:rFonts w:ascii="Arial" w:hAnsi="Arial" w:cs="Arial"/>
          <w:lang w:val="en-US"/>
        </w:rPr>
        <w:t>4.5. The Service Provider shall ensure the direct participation of specialists whose qualification the Service Provider has relied on for the purpose of compliance with the qualification requirements specified in the procurement conditions performed prior to the conclusion of the Contract. At the request of the Customer, the Service Provider shall prove that the specialists employed by the Service Provider are directly involved in the performance of the Contract and perform the contractual obligations in accordance with the areas for which these specialists have been invoked. If the Service Provider fails to prove this circumstance or refuses to provide evidence, it shall be deemed that the Service Provider’s qualification has become non-compliant with this Contract and the Service Provider shall immediately, no later than within 10 (ten) calendar days submit to the Customer a candidate whose qualification meets the appropriate requirements for qualification. If the Service Provider fails to correct the qualification that does not comply with the requirements of the Contract within the specified period, the Customer shall be entitled to suspend the performance of the Contract (Chapter 17 of the General Terms and Conditions of the Contract) or terminate the Contract unilaterally (Clause 16.3.6 of the General Terms and Conditions of the Contract).</w:t>
      </w:r>
    </w:p>
    <w:p w14:paraId="13D8D716" w14:textId="77777777" w:rsidR="00285A35" w:rsidRPr="00120D8C" w:rsidRDefault="00285A35" w:rsidP="00285A35">
      <w:pPr>
        <w:shd w:val="clear" w:color="auto" w:fill="FFFFFF"/>
        <w:tabs>
          <w:tab w:val="left" w:pos="394"/>
          <w:tab w:val="left" w:pos="720"/>
        </w:tabs>
        <w:spacing w:after="0" w:line="240" w:lineRule="auto"/>
        <w:ind w:firstLine="360"/>
        <w:jc w:val="both"/>
        <w:rPr>
          <w:rFonts w:ascii="Arial" w:hAnsi="Arial" w:cs="Arial"/>
          <w:lang w:val="en-US"/>
        </w:rPr>
      </w:pPr>
    </w:p>
    <w:p w14:paraId="00C01407" w14:textId="77777777" w:rsidR="00285A35" w:rsidRPr="00120D8C" w:rsidRDefault="00285A35" w:rsidP="00285A35">
      <w:pPr>
        <w:spacing w:after="0" w:line="240" w:lineRule="auto"/>
        <w:ind w:firstLine="360"/>
        <w:jc w:val="center"/>
        <w:rPr>
          <w:rFonts w:ascii="Arial" w:hAnsi="Arial" w:cs="Arial"/>
          <w:b/>
          <w:lang w:val="en-US"/>
        </w:rPr>
      </w:pPr>
      <w:r w:rsidRPr="00120D8C">
        <w:rPr>
          <w:rFonts w:ascii="Arial" w:hAnsi="Arial" w:cs="Arial"/>
          <w:b/>
          <w:lang w:val="en-US"/>
        </w:rPr>
        <w:t>5. RESPONSIBILITIES OF THE PARTIES</w:t>
      </w:r>
    </w:p>
    <w:p w14:paraId="63CD0A63" w14:textId="77777777" w:rsidR="00285A35" w:rsidRPr="00120D8C" w:rsidRDefault="00285A35" w:rsidP="00285A35">
      <w:pPr>
        <w:shd w:val="clear" w:color="auto" w:fill="FFFFFF" w:themeFill="background1"/>
        <w:spacing w:after="0" w:line="240" w:lineRule="auto"/>
        <w:ind w:firstLine="360"/>
        <w:jc w:val="both"/>
        <w:rPr>
          <w:rFonts w:ascii="Arial" w:hAnsi="Arial" w:cs="Arial"/>
          <w:lang w:val="en-US"/>
        </w:rPr>
      </w:pPr>
      <w:r w:rsidRPr="00120D8C">
        <w:rPr>
          <w:rFonts w:ascii="Arial" w:hAnsi="Arial" w:cs="Arial"/>
          <w:lang w:val="en-US"/>
        </w:rPr>
        <w:t xml:space="preserve">5.1. If the Service Provider is late in delivering the Goods / providing the Services (within the time limits specified in the Contract), or in remedying their defects, the Customer, from the following day, shall charge the Service Provider with late interest of 0.1 (one-tenth) per cent of the price of the Goods late in delivery / the Services late in provision including VAT, if applicable to the Contract, for </w:t>
      </w:r>
      <w:r w:rsidRPr="00120D8C">
        <w:rPr>
          <w:rFonts w:ascii="Arial" w:hAnsi="Arial" w:cs="Arial"/>
          <w:lang w:val="en-US"/>
        </w:rPr>
        <w:lastRenderedPageBreak/>
        <w:t xml:space="preserve">each delayed day, applying the overall maximum limit of 10 (ten) percent of the </w:t>
      </w:r>
      <w:r w:rsidRPr="00120D8C">
        <w:rPr>
          <w:rFonts w:ascii="Arial" w:eastAsia="Calibri" w:hAnsi="Arial" w:cs="Arial"/>
          <w:lang w:val="en-US" w:eastAsia="x-none"/>
        </w:rPr>
        <w:t>maximum price of the</w:t>
      </w:r>
      <w:r w:rsidRPr="00120D8C">
        <w:rPr>
          <w:rFonts w:ascii="Arial" w:eastAsia="Calibri" w:hAnsi="Arial" w:cs="Arial"/>
          <w:b/>
          <w:lang w:val="en-US" w:eastAsia="x-none"/>
        </w:rPr>
        <w:t xml:space="preserve"> </w:t>
      </w:r>
      <w:r w:rsidRPr="00120D8C">
        <w:rPr>
          <w:rFonts w:ascii="Arial" w:hAnsi="Arial" w:cs="Arial"/>
          <w:lang w:val="en-US"/>
        </w:rPr>
        <w:t xml:space="preserve">Contract including VAT, </w:t>
      </w:r>
      <w:r w:rsidRPr="00120D8C">
        <w:rPr>
          <w:rFonts w:ascii="Arial" w:eastAsia="Calibri" w:hAnsi="Arial" w:cs="Arial"/>
          <w:lang w:val="en-US"/>
        </w:rPr>
        <w:t xml:space="preserve">if applicable to the Contract. </w:t>
      </w:r>
    </w:p>
    <w:p w14:paraId="4C145A7F" w14:textId="77777777" w:rsidR="00285A35" w:rsidRPr="00120D8C" w:rsidRDefault="00285A35" w:rsidP="00285A35">
      <w:pPr>
        <w:shd w:val="clear" w:color="auto" w:fill="FFFFFF"/>
        <w:spacing w:after="0" w:line="240" w:lineRule="auto"/>
        <w:ind w:firstLine="360"/>
        <w:jc w:val="both"/>
        <w:rPr>
          <w:rFonts w:ascii="Arial" w:eastAsia="Calibri" w:hAnsi="Arial" w:cs="Arial"/>
          <w:lang w:val="en-US"/>
        </w:rPr>
      </w:pPr>
      <w:r w:rsidRPr="00120D8C">
        <w:rPr>
          <w:rFonts w:ascii="Arial" w:hAnsi="Arial" w:cs="Arial"/>
          <w:lang w:val="en-US"/>
        </w:rPr>
        <w:t xml:space="preserve">5.2. If the Customer is late to make payments for the high-quality Goods properly delivered by the Service Provider / the high-quality Services properly rendered by the Service Provider within the time limits specified in the Contract, the Service Provider, from </w:t>
      </w:r>
      <w:r w:rsidRPr="00120D8C">
        <w:rPr>
          <w:rFonts w:ascii="Arial" w:hAnsi="Arial" w:cs="Arial"/>
          <w:lang w:val="en-US" w:eastAsia="x-none"/>
        </w:rPr>
        <w:t xml:space="preserve">the following day, shall charge the </w:t>
      </w:r>
      <w:r w:rsidRPr="00120D8C">
        <w:rPr>
          <w:rFonts w:ascii="Arial" w:hAnsi="Arial" w:cs="Arial"/>
          <w:lang w:val="en-US"/>
        </w:rPr>
        <w:t xml:space="preserve">Customer </w:t>
      </w:r>
      <w:r w:rsidRPr="00120D8C">
        <w:rPr>
          <w:rFonts w:ascii="Arial" w:hAnsi="Arial" w:cs="Arial"/>
          <w:lang w:val="en-US" w:eastAsia="x-none"/>
        </w:rPr>
        <w:t>with late interest of 0.1 (one-tenth) per cent of the outstanding amount including VAT if applicable to the Contract, applying the maximum limit of 10 (ten) percent of the</w:t>
      </w:r>
      <w:r w:rsidRPr="00120D8C">
        <w:rPr>
          <w:rFonts w:ascii="Arial" w:eastAsia="Calibri" w:hAnsi="Arial" w:cs="Arial"/>
          <w:b/>
          <w:lang w:val="en-US" w:eastAsia="x-none"/>
        </w:rPr>
        <w:t xml:space="preserve"> </w:t>
      </w:r>
      <w:r w:rsidRPr="00120D8C">
        <w:rPr>
          <w:rFonts w:ascii="Arial" w:eastAsia="Calibri" w:hAnsi="Arial" w:cs="Arial"/>
          <w:lang w:val="en-US" w:eastAsia="x-none"/>
        </w:rPr>
        <w:t xml:space="preserve">maximum price of the </w:t>
      </w:r>
      <w:r w:rsidRPr="00120D8C">
        <w:rPr>
          <w:rFonts w:ascii="Arial" w:hAnsi="Arial" w:cs="Arial"/>
          <w:lang w:val="en-US" w:eastAsia="x-none"/>
        </w:rPr>
        <w:t>Contract including VAT, if applicable to the Contract</w:t>
      </w:r>
      <w:r w:rsidRPr="00120D8C">
        <w:rPr>
          <w:rFonts w:ascii="Arial" w:eastAsia="Calibri" w:hAnsi="Arial" w:cs="Arial"/>
          <w:lang w:val="en-US"/>
        </w:rPr>
        <w:t>.</w:t>
      </w:r>
    </w:p>
    <w:p w14:paraId="43E099F8" w14:textId="77777777" w:rsidR="00285A35" w:rsidRPr="00120D8C" w:rsidRDefault="00285A35" w:rsidP="00285A35">
      <w:pPr>
        <w:spacing w:after="0" w:line="240" w:lineRule="auto"/>
        <w:ind w:firstLine="360"/>
        <w:jc w:val="both"/>
        <w:rPr>
          <w:rFonts w:ascii="Arial" w:eastAsia="Times New Roman" w:hAnsi="Arial" w:cs="Arial"/>
          <w:lang w:val="en-US" w:eastAsia="lt-LT"/>
        </w:rPr>
      </w:pPr>
      <w:r w:rsidRPr="00120D8C">
        <w:rPr>
          <w:rFonts w:ascii="Arial" w:eastAsia="Times New Roman" w:hAnsi="Arial" w:cs="Arial"/>
          <w:lang w:val="en-US" w:eastAsia="lt-LT"/>
        </w:rPr>
        <w:t xml:space="preserve">5.3. If the </w:t>
      </w:r>
      <w:r w:rsidRPr="00120D8C">
        <w:rPr>
          <w:rFonts w:ascii="Arial" w:hAnsi="Arial" w:cs="Arial"/>
          <w:lang w:val="en-US"/>
        </w:rPr>
        <w:t>Service Provider</w:t>
      </w:r>
      <w:r w:rsidRPr="00120D8C">
        <w:rPr>
          <w:rFonts w:ascii="Arial" w:eastAsia="Times New Roman" w:hAnsi="Arial" w:cs="Arial"/>
          <w:lang w:val="en-US" w:eastAsia="lt-LT"/>
        </w:rPr>
        <w:t xml:space="preserve"> is late in performing the requirements of Clauses 6.2.15 of  </w:t>
      </w:r>
      <w:r w:rsidRPr="00120D8C">
        <w:rPr>
          <w:rFonts w:ascii="Arial" w:eastAsia="Calibri" w:hAnsi="Arial" w:cs="Arial"/>
          <w:lang w:val="en-US"/>
        </w:rPr>
        <w:t>Annex 1 to the Special Terms and Conditions of the Contract</w:t>
      </w:r>
      <w:r w:rsidRPr="00120D8C">
        <w:rPr>
          <w:rFonts w:ascii="Arial" w:eastAsia="Times New Roman" w:hAnsi="Arial" w:cs="Arial"/>
          <w:lang w:val="en-US" w:eastAsia="lt-LT"/>
        </w:rPr>
        <w:t>, the Customer applies to</w:t>
      </w:r>
      <w:r w:rsidRPr="00120D8C" w:rsidDel="00FA2EEB">
        <w:rPr>
          <w:rFonts w:ascii="Arial" w:eastAsia="Times New Roman" w:hAnsi="Arial" w:cs="Arial"/>
          <w:lang w:val="en-US" w:eastAsia="lt-LT"/>
        </w:rPr>
        <w:t xml:space="preserve"> </w:t>
      </w:r>
      <w:r w:rsidRPr="00120D8C">
        <w:rPr>
          <w:rFonts w:ascii="Arial" w:eastAsia="Times New Roman" w:hAnsi="Arial" w:cs="Arial"/>
          <w:lang w:val="en-US" w:eastAsia="lt-LT"/>
        </w:rPr>
        <w:t xml:space="preserve">the </w:t>
      </w:r>
      <w:r w:rsidRPr="00120D8C">
        <w:rPr>
          <w:rFonts w:ascii="Arial" w:hAnsi="Arial" w:cs="Arial"/>
          <w:lang w:val="en-US"/>
        </w:rPr>
        <w:t>Service Provider</w:t>
      </w:r>
      <w:r w:rsidRPr="00120D8C">
        <w:rPr>
          <w:rFonts w:ascii="Arial" w:eastAsia="Times New Roman" w:hAnsi="Arial" w:cs="Arial"/>
          <w:lang w:val="en-US" w:eastAsia="lt-LT"/>
        </w:rPr>
        <w:t>:</w:t>
      </w:r>
    </w:p>
    <w:p w14:paraId="1A7FA526" w14:textId="77777777" w:rsidR="00285A35" w:rsidRPr="00120D8C" w:rsidRDefault="00285A35" w:rsidP="00285A35">
      <w:pPr>
        <w:spacing w:after="0" w:line="240" w:lineRule="auto"/>
        <w:ind w:firstLine="360"/>
        <w:jc w:val="both"/>
        <w:rPr>
          <w:rFonts w:ascii="Arial" w:eastAsia="Times New Roman" w:hAnsi="Arial" w:cs="Arial"/>
          <w:lang w:val="en-US" w:eastAsia="lt-LT"/>
        </w:rPr>
      </w:pPr>
      <w:r w:rsidRPr="00120D8C">
        <w:rPr>
          <w:rFonts w:ascii="Arial" w:eastAsia="Calibri" w:hAnsi="Arial" w:cs="Arial"/>
          <w:spacing w:val="-1"/>
          <w:lang w:val="en-US"/>
        </w:rPr>
        <w:t xml:space="preserve">5.3.1. </w:t>
      </w:r>
      <w:r w:rsidRPr="00120D8C">
        <w:rPr>
          <w:rFonts w:ascii="Arial" w:eastAsia="Times New Roman" w:hAnsi="Arial" w:cs="Arial"/>
          <w:lang w:val="en-US" w:eastAsia="lt-LT"/>
        </w:rPr>
        <w:t>from the next hour in case of Incident Priority P1, P2 – a fine of EUR 1,000.00 (one thousand euros and 00 cents) for each hour of delay of “Resolution Times” until the disturbances and/or interruptions are properly handled/removed/eliminated;</w:t>
      </w:r>
    </w:p>
    <w:p w14:paraId="2DEF656B" w14:textId="77777777" w:rsidR="00285A35" w:rsidRPr="00120D8C" w:rsidRDefault="00285A35" w:rsidP="00285A35">
      <w:pPr>
        <w:spacing w:after="0" w:line="240" w:lineRule="auto"/>
        <w:ind w:firstLine="360"/>
        <w:jc w:val="both"/>
        <w:rPr>
          <w:rFonts w:ascii="Arial" w:eastAsia="Times New Roman" w:hAnsi="Arial" w:cs="Arial"/>
          <w:lang w:val="en-US" w:eastAsia="lt-LT"/>
        </w:rPr>
      </w:pPr>
      <w:r w:rsidRPr="00120D8C">
        <w:rPr>
          <w:rFonts w:ascii="Arial" w:eastAsia="Calibri" w:hAnsi="Arial" w:cs="Arial"/>
          <w:spacing w:val="-1"/>
          <w:lang w:val="en-US"/>
        </w:rPr>
        <w:t xml:space="preserve">5.3.2. </w:t>
      </w:r>
      <w:r w:rsidRPr="00120D8C">
        <w:rPr>
          <w:rFonts w:ascii="Arial" w:eastAsia="Times New Roman" w:hAnsi="Arial" w:cs="Arial"/>
          <w:lang w:val="en-US" w:eastAsia="lt-LT"/>
        </w:rPr>
        <w:t>from the next hour in case of Incident Priority P3 – a fine of EUR 500,00 (five hundred euros and 00 cents) for each hour of delay of “Resolution Times” until the disturbances and/or interruptions are properly handled/removed/eliminated;</w:t>
      </w:r>
    </w:p>
    <w:p w14:paraId="54127FB4" w14:textId="77777777" w:rsidR="00285A35" w:rsidRPr="00120D8C" w:rsidRDefault="00285A35" w:rsidP="00285A35">
      <w:pPr>
        <w:spacing w:after="0" w:line="240" w:lineRule="auto"/>
        <w:ind w:firstLine="360"/>
        <w:jc w:val="both"/>
        <w:rPr>
          <w:rFonts w:ascii="Arial" w:eastAsia="Times New Roman" w:hAnsi="Arial" w:cs="Arial"/>
          <w:lang w:val="en-US" w:eastAsia="lt-LT"/>
        </w:rPr>
      </w:pPr>
      <w:r w:rsidRPr="00120D8C">
        <w:rPr>
          <w:rFonts w:ascii="Arial" w:eastAsia="Calibri" w:hAnsi="Arial" w:cs="Arial"/>
          <w:spacing w:val="-1"/>
          <w:lang w:val="en-US"/>
        </w:rPr>
        <w:t xml:space="preserve">5.3.3. </w:t>
      </w:r>
      <w:r w:rsidRPr="00120D8C">
        <w:rPr>
          <w:rFonts w:ascii="Arial" w:eastAsia="Times New Roman" w:hAnsi="Arial" w:cs="Arial"/>
          <w:lang w:val="en-US" w:eastAsia="lt-LT"/>
        </w:rPr>
        <w:t>from the next day in case of Incident Priority P4 – a fine of EUR 250,00 (two hundred fifty euros and 00 cents) for each working day of delay of “Resolution Times” until the disturbances and/or interruptions are properly handled/removed/eliminated.</w:t>
      </w:r>
    </w:p>
    <w:p w14:paraId="64BA0151" w14:textId="77777777" w:rsidR="00285A35" w:rsidRPr="00120D8C" w:rsidRDefault="00285A35" w:rsidP="00285A35">
      <w:pPr>
        <w:spacing w:after="0" w:line="240" w:lineRule="auto"/>
        <w:ind w:firstLine="360"/>
        <w:jc w:val="both"/>
        <w:rPr>
          <w:rFonts w:ascii="Arial" w:eastAsia="Calibri" w:hAnsi="Arial" w:cs="Arial"/>
          <w:lang w:val="en-US"/>
        </w:rPr>
      </w:pPr>
      <w:r w:rsidRPr="00120D8C">
        <w:rPr>
          <w:rFonts w:ascii="Arial" w:eastAsia="Calibri" w:hAnsi="Arial" w:cs="Arial"/>
          <w:lang w:val="en-US"/>
        </w:rPr>
        <w:t xml:space="preserve">5.4. </w:t>
      </w:r>
      <w:r w:rsidRPr="00120D8C">
        <w:rPr>
          <w:rFonts w:ascii="Arial" w:hAnsi="Arial" w:cs="Arial"/>
          <w:lang w:val="en-US"/>
        </w:rPr>
        <w:t>If the Service Provider fails to comply with applicable legal requirements during the execution of the Contract, and as a result, the competent authorized authorities impose fines or other sanctions on the Customer, as well as any if due to any circumstances related to the Service Provider or the Services rendered by him the Customer becomes subject to any trade, economic or financial sanctions, embargoes or other restrictive measures, which are imposed, applied or administered by the United Nations Security Council, the European Union or its institutions, the Government of the United States of America, including the Office of Foreign Assets Control</w:t>
      </w:r>
      <w:r w:rsidRPr="00120D8C">
        <w:rPr>
          <w:rFonts w:ascii="Arial" w:hAnsi="Arial" w:cs="Arial"/>
          <w:shd w:val="clear" w:color="auto" w:fill="FFFFFF"/>
          <w:lang w:val="en-US"/>
        </w:rPr>
        <w:t xml:space="preserve"> </w:t>
      </w:r>
      <w:r w:rsidRPr="00120D8C">
        <w:rPr>
          <w:rFonts w:ascii="Arial" w:hAnsi="Arial" w:cs="Arial"/>
          <w:lang w:val="en-US"/>
        </w:rPr>
        <w:t xml:space="preserve">(OFAC) of the United States Treasury and/or the subjects of these authorities (hereinafter referred to as </w:t>
      </w:r>
      <w:r w:rsidRPr="00120D8C">
        <w:rPr>
          <w:rFonts w:ascii="Arial" w:hAnsi="Arial" w:cs="Arial"/>
          <w:b/>
          <w:lang w:val="en-US"/>
        </w:rPr>
        <w:t>the Sanctions</w:t>
      </w:r>
      <w:r w:rsidRPr="00120D8C">
        <w:rPr>
          <w:rFonts w:ascii="Arial" w:hAnsi="Arial" w:cs="Arial"/>
          <w:lang w:val="en-US"/>
        </w:rPr>
        <w:t>), the Service Provider undertakes to protect the Customer and third parties from any negative consequences, to be liable to the Customer and third parties for any negative consequences that the Customer or third parties may suffer due to the Sanctions imposed on the Customer, and shall indemnify the Customer and third parties against any and all direct and indirect loss or damage and consequential costs (including, but not limited to, the Customer’s loss of business reputation, operating restrictions, loss of business transactions or customers, or other adverse consequences thereof related to the restrictions on the activities of the Customer or its employees)</w:t>
      </w:r>
      <w:r w:rsidRPr="00120D8C">
        <w:rPr>
          <w:rFonts w:ascii="Arial" w:eastAsia="Calibri" w:hAnsi="Arial" w:cs="Arial"/>
          <w:lang w:val="en-US"/>
        </w:rPr>
        <w:t>.</w:t>
      </w:r>
    </w:p>
    <w:p w14:paraId="4ED173F7" w14:textId="77777777" w:rsidR="00285A35" w:rsidRPr="00120D8C" w:rsidRDefault="00285A35" w:rsidP="00285A35">
      <w:pPr>
        <w:spacing w:after="0" w:line="240" w:lineRule="auto"/>
        <w:ind w:firstLine="360"/>
        <w:jc w:val="both"/>
        <w:rPr>
          <w:rFonts w:ascii="Arial" w:eastAsia="Calibri" w:hAnsi="Arial" w:cs="Arial"/>
          <w:lang w:val="en-US"/>
        </w:rPr>
      </w:pPr>
      <w:r w:rsidRPr="00120D8C">
        <w:rPr>
          <w:rFonts w:ascii="Arial" w:hAnsi="Arial" w:cs="Arial"/>
          <w:lang w:val="en-US"/>
        </w:rPr>
        <w:t xml:space="preserve">The Service Provider shall immediately, but no later than within 1 (one) business day, inform the Customer in writing if the Sanctions have been applied to him or if he is aware of the proceedings initiated or intended to be initiated regarding the application of Sanctions to him and/or the Customer. The Service Provider, having breached the requirement to inform the Customer in writing of the circumstances specified in this Clause in due time, upon the request of the Customer shall pay a fine of 10 (ten) percent of the maximum </w:t>
      </w:r>
      <w:r w:rsidRPr="00120D8C">
        <w:rPr>
          <w:rFonts w:ascii="Arial" w:eastAsia="Calibri" w:hAnsi="Arial" w:cs="Arial"/>
          <w:lang w:val="en-US" w:eastAsia="x-none"/>
        </w:rPr>
        <w:t>price of the</w:t>
      </w:r>
      <w:r w:rsidRPr="00120D8C">
        <w:rPr>
          <w:rFonts w:ascii="Arial" w:eastAsia="Calibri" w:hAnsi="Arial" w:cs="Arial"/>
          <w:b/>
          <w:lang w:val="en-US" w:eastAsia="x-none"/>
        </w:rPr>
        <w:t xml:space="preserve"> </w:t>
      </w:r>
      <w:r w:rsidRPr="00120D8C">
        <w:rPr>
          <w:rFonts w:ascii="Arial" w:hAnsi="Arial" w:cs="Arial"/>
          <w:lang w:val="en-US"/>
        </w:rPr>
        <w:t>Contract including VAT, if applicable to the Contract</w:t>
      </w:r>
      <w:r w:rsidRPr="00120D8C">
        <w:rPr>
          <w:rFonts w:ascii="Arial" w:eastAsia="Calibri" w:hAnsi="Arial" w:cs="Arial"/>
          <w:lang w:val="en-US"/>
        </w:rPr>
        <w:t>.</w:t>
      </w:r>
    </w:p>
    <w:p w14:paraId="545AA804" w14:textId="77777777" w:rsidR="00285A35" w:rsidRPr="00120D8C" w:rsidRDefault="00285A35" w:rsidP="00285A35">
      <w:pPr>
        <w:spacing w:after="0" w:line="240" w:lineRule="auto"/>
        <w:ind w:firstLine="360"/>
        <w:jc w:val="both"/>
        <w:rPr>
          <w:rFonts w:ascii="Arial" w:hAnsi="Arial" w:cs="Arial"/>
        </w:rPr>
      </w:pPr>
      <w:r w:rsidRPr="00120D8C">
        <w:rPr>
          <w:rFonts w:ascii="Arial" w:eastAsia="Calibri" w:hAnsi="Arial" w:cs="Arial"/>
          <w:lang w:val="en-US"/>
        </w:rPr>
        <w:t>5.5</w:t>
      </w:r>
      <w:r w:rsidRPr="00120D8C">
        <w:rPr>
          <w:rFonts w:ascii="Arial" w:eastAsia="Times New Roman" w:hAnsi="Arial" w:cs="Arial"/>
          <w:lang w:val="en-US" w:eastAsia="lt-LT"/>
        </w:rPr>
        <w:t xml:space="preserve">. </w:t>
      </w:r>
      <w:r w:rsidRPr="00120D8C">
        <w:rPr>
          <w:rFonts w:ascii="Arial" w:eastAsia="Calibri" w:hAnsi="Arial" w:cs="Arial"/>
          <w:lang w:val="en-US"/>
        </w:rPr>
        <w:t xml:space="preserve">Any direct loss (damage) caused by one Party to the other as a result of </w:t>
      </w:r>
      <w:bookmarkStart w:id="14" w:name="_Hlk56772297"/>
      <w:r w:rsidRPr="00120D8C">
        <w:rPr>
          <w:rFonts w:ascii="Arial" w:eastAsia="Calibri" w:hAnsi="Arial" w:cs="Arial"/>
          <w:lang w:val="en-US"/>
        </w:rPr>
        <w:t xml:space="preserve">any act or omission on the part of the Parties </w:t>
      </w:r>
      <w:bookmarkEnd w:id="14"/>
      <w:r w:rsidRPr="00120D8C">
        <w:rPr>
          <w:rFonts w:ascii="Arial" w:eastAsia="Calibri" w:hAnsi="Arial" w:cs="Arial"/>
          <w:lang w:val="en-US"/>
        </w:rPr>
        <w:t>shall be indemnifiable</w:t>
      </w:r>
      <w:r w:rsidRPr="00120D8C">
        <w:rPr>
          <w:rFonts w:ascii="Arial" w:eastAsia="Times New Roman" w:hAnsi="Arial" w:cs="Arial"/>
          <w:lang w:val="en-US" w:eastAsia="lt-LT"/>
        </w:rPr>
        <w:t>,</w:t>
      </w:r>
      <w:r w:rsidRPr="00120D8C">
        <w:rPr>
          <w:rFonts w:ascii="Arial" w:eastAsia="Calibri" w:hAnsi="Arial" w:cs="Arial"/>
          <w:lang w:val="en-US"/>
        </w:rPr>
        <w:t xml:space="preserve"> but shall not exceed overall 50 </w:t>
      </w:r>
      <w:r w:rsidRPr="00120D8C">
        <w:rPr>
          <w:rFonts w:ascii="Arial" w:hAnsi="Arial" w:cs="Arial"/>
          <w:lang w:val="en-US"/>
        </w:rPr>
        <w:t xml:space="preserve">(fifty) percent </w:t>
      </w:r>
      <w:r w:rsidRPr="00120D8C">
        <w:rPr>
          <w:rFonts w:ascii="Arial" w:eastAsia="Calibri" w:hAnsi="Arial" w:cs="Arial"/>
          <w:lang w:val="en-US"/>
        </w:rPr>
        <w:t xml:space="preserve">the maximum  price of the Contract including VAT, if applicable to the Contract, set out in Clause </w:t>
      </w:r>
      <w:r w:rsidRPr="00120D8C">
        <w:rPr>
          <w:rFonts w:ascii="Arial" w:eastAsia="Times New Roman" w:hAnsi="Arial" w:cs="Arial"/>
          <w:lang w:val="en-US" w:eastAsia="lt-LT"/>
        </w:rPr>
        <w:t xml:space="preserve">2.2 </w:t>
      </w:r>
      <w:r w:rsidRPr="00120D8C">
        <w:rPr>
          <w:rFonts w:ascii="Arial" w:eastAsia="Calibri" w:hAnsi="Arial" w:cs="Arial"/>
          <w:lang w:val="en-US"/>
        </w:rPr>
        <w:t xml:space="preserve">of the Special Terms and Conditions of the Contract. The limitation of liability shall not apply </w:t>
      </w:r>
      <w:r w:rsidRPr="00120D8C">
        <w:rPr>
          <w:rFonts w:ascii="Arial" w:eastAsia="Times New Roman" w:hAnsi="Arial" w:cs="Arial"/>
          <w:lang w:val="en-US" w:eastAsia="lt-LT"/>
        </w:rPr>
        <w:t>when the loss (damage) was caused by the Party’s intent or gross negligence, also</w:t>
      </w:r>
      <w:r w:rsidRPr="00120D8C">
        <w:rPr>
          <w:rFonts w:ascii="Arial" w:eastAsia="Calibri" w:hAnsi="Arial" w:cs="Arial"/>
          <w:lang w:val="en-US"/>
        </w:rPr>
        <w:t xml:space="preserve"> in the cases stipulated in Clauses 5.4, </w:t>
      </w:r>
      <w:r w:rsidRPr="00120D8C">
        <w:rPr>
          <w:rFonts w:ascii="Arial" w:eastAsia="Times New Roman" w:hAnsi="Arial" w:cs="Arial"/>
          <w:lang w:val="en-US" w:eastAsia="lt-LT"/>
        </w:rPr>
        <w:t xml:space="preserve">8.6-8.7 </w:t>
      </w:r>
      <w:r w:rsidRPr="00120D8C">
        <w:rPr>
          <w:rFonts w:ascii="Arial" w:eastAsia="Calibri" w:hAnsi="Arial" w:cs="Arial"/>
          <w:lang w:val="en-US"/>
        </w:rPr>
        <w:t xml:space="preserve">of the Special Terms and Conditions of the Contract or in other cases set out in other laws. </w:t>
      </w:r>
    </w:p>
    <w:p w14:paraId="34EC80C3" w14:textId="77777777" w:rsidR="00285A35" w:rsidRPr="00120D8C" w:rsidRDefault="00285A35" w:rsidP="00285A35">
      <w:pPr>
        <w:spacing w:after="0" w:line="240" w:lineRule="auto"/>
        <w:ind w:firstLine="360"/>
        <w:jc w:val="center"/>
        <w:rPr>
          <w:rFonts w:ascii="Arial" w:hAnsi="Arial" w:cs="Arial"/>
          <w:b/>
          <w:lang w:val="en-US"/>
        </w:rPr>
      </w:pPr>
      <w:r w:rsidRPr="00120D8C">
        <w:rPr>
          <w:rFonts w:ascii="Arial" w:hAnsi="Arial" w:cs="Arial"/>
          <w:b/>
          <w:lang w:val="en-US"/>
        </w:rPr>
        <w:t>6. SECURITY OF THE PERFORMANCE OF THE CONTRACT</w:t>
      </w:r>
    </w:p>
    <w:p w14:paraId="70149479" w14:textId="77777777" w:rsidR="00285A35" w:rsidRPr="00120D8C" w:rsidRDefault="00285A35" w:rsidP="00285A35">
      <w:pPr>
        <w:tabs>
          <w:tab w:val="left" w:pos="709"/>
        </w:tabs>
        <w:spacing w:after="0" w:line="240" w:lineRule="auto"/>
        <w:ind w:firstLine="360"/>
        <w:jc w:val="both"/>
        <w:rPr>
          <w:rFonts w:ascii="Arial" w:eastAsia="Calibri" w:hAnsi="Arial" w:cs="Arial"/>
          <w:spacing w:val="1"/>
          <w:lang w:val="en-US"/>
        </w:rPr>
      </w:pPr>
      <w:r w:rsidRPr="00120D8C">
        <w:rPr>
          <w:rFonts w:ascii="Arial" w:hAnsi="Arial" w:cs="Arial"/>
          <w:lang w:val="en-US"/>
        </w:rPr>
        <w:t xml:space="preserve">6.1. </w:t>
      </w:r>
      <w:r w:rsidRPr="00120D8C">
        <w:rPr>
          <w:rFonts w:ascii="Arial" w:eastAsia="Calibri" w:hAnsi="Arial" w:cs="Arial"/>
          <w:spacing w:val="1"/>
          <w:lang w:val="en-US"/>
        </w:rPr>
        <w:t>The performance of the Contract shall be  ensured by one of the methods of securing the fulfilment of obligations specified in the General Terms and Conditions of the Contract, i.e. EUR 80,000.00 (eighty thousand euros, 00 cents) excluding VAT. The document proving the payment order, the original of a bank guarantee or the original of the insurance company’s letter of guarantee shall be submitted to the Customer/the Customer’s representative only electronically, no later than within 10 (ten) calendar days from the signing of the Contract.</w:t>
      </w:r>
    </w:p>
    <w:p w14:paraId="6090EBC7" w14:textId="77777777" w:rsidR="00285A35" w:rsidRPr="00120D8C" w:rsidRDefault="00285A35" w:rsidP="00285A35">
      <w:pPr>
        <w:tabs>
          <w:tab w:val="left" w:pos="709"/>
        </w:tabs>
        <w:spacing w:after="0" w:line="240" w:lineRule="auto"/>
        <w:ind w:firstLine="360"/>
        <w:jc w:val="both"/>
        <w:rPr>
          <w:rFonts w:ascii="Arial" w:hAnsi="Arial" w:cs="Arial"/>
          <w:b/>
          <w:lang w:val="en-US"/>
        </w:rPr>
      </w:pPr>
    </w:p>
    <w:p w14:paraId="32B21B05" w14:textId="77777777" w:rsidR="00285A35" w:rsidRPr="00120D8C" w:rsidRDefault="00285A35" w:rsidP="00285A35">
      <w:pPr>
        <w:spacing w:after="0" w:line="240" w:lineRule="auto"/>
        <w:ind w:firstLine="360"/>
        <w:jc w:val="center"/>
        <w:rPr>
          <w:rFonts w:ascii="Arial" w:hAnsi="Arial" w:cs="Arial"/>
          <w:b/>
          <w:lang w:val="en-US"/>
        </w:rPr>
      </w:pPr>
      <w:r w:rsidRPr="00120D8C">
        <w:rPr>
          <w:rFonts w:ascii="Arial" w:hAnsi="Arial" w:cs="Arial"/>
          <w:b/>
          <w:lang w:val="en-US"/>
        </w:rPr>
        <w:lastRenderedPageBreak/>
        <w:t>7. PERIOD OF VALIDITY OF THE CONTRACT, SUPPLY OF THE GOODS AND PROVISION OF THE SERVICES</w:t>
      </w:r>
    </w:p>
    <w:p w14:paraId="75C34D9A" w14:textId="77777777" w:rsidR="00285A35" w:rsidRPr="00120D8C" w:rsidRDefault="00285A35" w:rsidP="00285A35">
      <w:pPr>
        <w:spacing w:after="0" w:line="240" w:lineRule="auto"/>
        <w:ind w:firstLine="360"/>
        <w:jc w:val="both"/>
        <w:rPr>
          <w:rFonts w:ascii="Arial" w:eastAsia="Times New Roman" w:hAnsi="Arial" w:cs="Arial"/>
          <w:lang w:val="en-US"/>
        </w:rPr>
      </w:pPr>
      <w:r w:rsidRPr="00120D8C">
        <w:rPr>
          <w:rFonts w:ascii="Arial" w:hAnsi="Arial" w:cs="Arial"/>
          <w:lang w:val="en-US"/>
        </w:rPr>
        <w:t>7.1. This Contract shall be deemed to have been concluded and shall enter into force upon its signing by the authorized representatives of the Parties</w:t>
      </w:r>
      <w:r w:rsidRPr="00120D8C">
        <w:rPr>
          <w:rFonts w:ascii="Arial" w:eastAsia="Times New Roman" w:hAnsi="Arial" w:cs="Arial"/>
          <w:lang w:val="en-US"/>
        </w:rPr>
        <w:t xml:space="preserve"> and upon submission by the Service Provider of a document proving the proper Contract performance guarantee.</w:t>
      </w:r>
    </w:p>
    <w:p w14:paraId="60851563" w14:textId="77777777" w:rsidR="00285A35" w:rsidRPr="00120D8C" w:rsidRDefault="00285A35" w:rsidP="00285A35">
      <w:pPr>
        <w:spacing w:after="0" w:line="240" w:lineRule="auto"/>
        <w:ind w:firstLine="360"/>
        <w:jc w:val="both"/>
        <w:rPr>
          <w:rFonts w:ascii="Arial" w:eastAsia="Calibri" w:hAnsi="Arial" w:cs="Arial"/>
          <w:lang w:val="en-US"/>
        </w:rPr>
      </w:pPr>
      <w:r w:rsidRPr="00120D8C">
        <w:rPr>
          <w:rFonts w:ascii="Arial" w:hAnsi="Arial" w:cs="Arial"/>
          <w:lang w:val="en-US"/>
        </w:rPr>
        <w:t>7.2. The Contract shall remain in full force and effect until the fulfilment of the contractual obligations</w:t>
      </w:r>
      <w:r w:rsidRPr="00120D8C">
        <w:rPr>
          <w:rFonts w:ascii="Arial" w:eastAsia="Calibri" w:hAnsi="Arial" w:cs="Arial"/>
          <w:lang w:val="en-US"/>
        </w:rPr>
        <w:t>.</w:t>
      </w:r>
    </w:p>
    <w:p w14:paraId="6C926E53" w14:textId="77777777" w:rsidR="00285A35" w:rsidRPr="00120D8C" w:rsidRDefault="00285A35" w:rsidP="00285A35">
      <w:pPr>
        <w:spacing w:after="0" w:line="240" w:lineRule="auto"/>
        <w:ind w:firstLine="360"/>
        <w:jc w:val="both"/>
        <w:rPr>
          <w:rFonts w:ascii="Arial" w:hAnsi="Arial" w:cs="Arial"/>
          <w:b/>
          <w:lang w:val="en-US"/>
        </w:rPr>
      </w:pPr>
      <w:r w:rsidRPr="00120D8C">
        <w:rPr>
          <w:rFonts w:ascii="Arial" w:eastAsia="Calibri" w:hAnsi="Arial" w:cs="Arial"/>
          <w:lang w:val="en-US"/>
        </w:rPr>
        <w:t xml:space="preserve">7.3. </w:t>
      </w:r>
      <w:r w:rsidRPr="00120D8C">
        <w:rPr>
          <w:rFonts w:ascii="Arial" w:hAnsi="Arial" w:cs="Arial"/>
          <w:b/>
          <w:lang w:val="en-US"/>
        </w:rPr>
        <w:t>The period of delivery of the Goods/the Services is 60 (sixty) calendar months from the date of entry into force of the Contract, not exceeding the maximum price of the Contract specified in the Contract.</w:t>
      </w:r>
      <w:r w:rsidRPr="00120D8C">
        <w:rPr>
          <w:rFonts w:ascii="Arial" w:hAnsi="Arial" w:cs="Arial"/>
          <w:lang w:val="en-US"/>
        </w:rPr>
        <w:t xml:space="preserve"> </w:t>
      </w:r>
      <w:r w:rsidRPr="00120D8C">
        <w:rPr>
          <w:rFonts w:ascii="Arial" w:hAnsi="Arial" w:cs="Arial"/>
          <w:b/>
          <w:lang w:val="en-US"/>
        </w:rPr>
        <w:t>The period of provision of services may be extended by another 12 (twelve) months by agreement of the Parties, not exceeding the maximum Contract price. The extension clause is applied no more than 2 (two) times.</w:t>
      </w:r>
    </w:p>
    <w:p w14:paraId="489F4D8E" w14:textId="77777777" w:rsidR="00285A35" w:rsidRPr="00120D8C" w:rsidRDefault="00285A35" w:rsidP="00285A35">
      <w:pPr>
        <w:spacing w:after="0" w:line="240" w:lineRule="auto"/>
        <w:ind w:firstLine="360"/>
        <w:jc w:val="center"/>
        <w:rPr>
          <w:rFonts w:ascii="Arial" w:hAnsi="Arial" w:cs="Arial"/>
          <w:b/>
          <w:lang w:val="en-US"/>
        </w:rPr>
      </w:pPr>
    </w:p>
    <w:p w14:paraId="226F0D8A" w14:textId="77777777" w:rsidR="00285A35" w:rsidRPr="00120D8C" w:rsidRDefault="00285A35" w:rsidP="00285A35">
      <w:pPr>
        <w:spacing w:after="0" w:line="240" w:lineRule="auto"/>
        <w:ind w:firstLine="360"/>
        <w:jc w:val="center"/>
        <w:rPr>
          <w:rFonts w:ascii="Arial" w:hAnsi="Arial" w:cs="Arial"/>
          <w:b/>
          <w:lang w:val="en-US"/>
        </w:rPr>
      </w:pPr>
      <w:r w:rsidRPr="00120D8C">
        <w:rPr>
          <w:rFonts w:ascii="Arial" w:hAnsi="Arial" w:cs="Arial"/>
          <w:b/>
          <w:lang w:val="en-US"/>
        </w:rPr>
        <w:t>8. MISCELLANEOUS</w:t>
      </w:r>
    </w:p>
    <w:p w14:paraId="19672F84" w14:textId="77777777" w:rsidR="00285A35" w:rsidRPr="00120D8C" w:rsidRDefault="00285A35" w:rsidP="00285A35">
      <w:pPr>
        <w:spacing w:after="0" w:line="240" w:lineRule="auto"/>
        <w:ind w:firstLine="360"/>
        <w:jc w:val="both"/>
        <w:rPr>
          <w:rFonts w:ascii="Arial" w:hAnsi="Arial" w:cs="Arial"/>
          <w:lang w:val="en-US"/>
        </w:rPr>
      </w:pPr>
      <w:r w:rsidRPr="00120D8C">
        <w:rPr>
          <w:rFonts w:ascii="Arial" w:hAnsi="Arial" w:cs="Arial"/>
          <w:lang w:val="en-US"/>
        </w:rPr>
        <w:t xml:space="preserve">8.1. </w:t>
      </w:r>
      <w:r w:rsidRPr="00120D8C">
        <w:rPr>
          <w:rFonts w:ascii="Arial" w:hAnsi="Arial" w:cs="Arial"/>
          <w:spacing w:val="-2"/>
          <w:lang w:val="en-US"/>
        </w:rPr>
        <w:t xml:space="preserve">This </w:t>
      </w:r>
      <w:r w:rsidRPr="00120D8C">
        <w:rPr>
          <w:rFonts w:ascii="Arial" w:hAnsi="Arial" w:cs="Arial"/>
          <w:lang w:val="en-US"/>
        </w:rPr>
        <w:t xml:space="preserve">Contract </w:t>
      </w:r>
      <w:r w:rsidRPr="00120D8C">
        <w:rPr>
          <w:rFonts w:ascii="Arial" w:hAnsi="Arial" w:cs="Arial"/>
          <w:spacing w:val="-2"/>
          <w:lang w:val="en-US"/>
        </w:rPr>
        <w:t xml:space="preserve">consists of the </w:t>
      </w:r>
      <w:r w:rsidRPr="00120D8C">
        <w:rPr>
          <w:rFonts w:ascii="Arial" w:hAnsi="Arial" w:cs="Arial"/>
          <w:lang w:val="en-US"/>
        </w:rPr>
        <w:t xml:space="preserve">Special Terms and Conditions of the Contract </w:t>
      </w:r>
      <w:r w:rsidRPr="00120D8C">
        <w:rPr>
          <w:rFonts w:ascii="Arial" w:hAnsi="Arial" w:cs="Arial"/>
          <w:spacing w:val="-2"/>
          <w:lang w:val="en-US"/>
        </w:rPr>
        <w:t xml:space="preserve">and their annexes, and the </w:t>
      </w:r>
      <w:r w:rsidRPr="00120D8C">
        <w:rPr>
          <w:rFonts w:ascii="Arial" w:hAnsi="Arial" w:cs="Arial"/>
          <w:lang w:val="en-US"/>
        </w:rPr>
        <w:t xml:space="preserve">General Terms and Conditions of the Contract. It shall be deemed that the documents constituting the Contract are mutually explanatory. </w:t>
      </w:r>
      <w:r w:rsidRPr="00120D8C">
        <w:rPr>
          <w:rFonts w:ascii="Arial" w:hAnsi="Arial" w:cs="Arial"/>
          <w:spacing w:val="-2"/>
          <w:lang w:val="en-US"/>
        </w:rPr>
        <w:t xml:space="preserve">If the provisions of the </w:t>
      </w:r>
      <w:r w:rsidRPr="00120D8C">
        <w:rPr>
          <w:rFonts w:ascii="Arial" w:hAnsi="Arial" w:cs="Arial"/>
          <w:lang w:val="en-US"/>
        </w:rPr>
        <w:t>Special Terms and Conditions of the Contract</w:t>
      </w:r>
      <w:r w:rsidRPr="00120D8C">
        <w:rPr>
          <w:rFonts w:ascii="Arial" w:hAnsi="Arial" w:cs="Arial"/>
          <w:spacing w:val="-2"/>
          <w:lang w:val="en-US"/>
        </w:rPr>
        <w:t xml:space="preserve"> and/or their annexes do not comply with the provisions of the </w:t>
      </w:r>
      <w:r w:rsidRPr="00120D8C">
        <w:rPr>
          <w:rFonts w:ascii="Arial" w:hAnsi="Arial" w:cs="Arial"/>
          <w:lang w:val="en-US"/>
        </w:rPr>
        <w:t>General Terms and Conditions of the Contract</w:t>
      </w:r>
      <w:r w:rsidRPr="00120D8C">
        <w:rPr>
          <w:rFonts w:ascii="Arial" w:hAnsi="Arial" w:cs="Arial"/>
          <w:spacing w:val="-2"/>
          <w:lang w:val="en-US"/>
        </w:rPr>
        <w:t xml:space="preserve">, the provisions of the </w:t>
      </w:r>
      <w:r w:rsidRPr="00120D8C">
        <w:rPr>
          <w:rFonts w:ascii="Arial" w:hAnsi="Arial" w:cs="Arial"/>
          <w:lang w:val="en-US"/>
        </w:rPr>
        <w:t xml:space="preserve">Special Terms and Conditions of the Contract </w:t>
      </w:r>
      <w:r w:rsidRPr="00120D8C">
        <w:rPr>
          <w:rFonts w:ascii="Arial" w:hAnsi="Arial" w:cs="Arial"/>
          <w:spacing w:val="-2"/>
          <w:lang w:val="en-US"/>
        </w:rPr>
        <w:t xml:space="preserve">and their annexes shall prevail. In the event of discrepancies between the </w:t>
      </w:r>
      <w:r w:rsidRPr="00120D8C">
        <w:rPr>
          <w:rFonts w:ascii="Arial" w:hAnsi="Arial" w:cs="Arial"/>
          <w:lang w:val="en-US"/>
        </w:rPr>
        <w:t xml:space="preserve">Special Terms and Conditions of the Contract </w:t>
      </w:r>
      <w:r w:rsidRPr="00120D8C">
        <w:rPr>
          <w:rFonts w:ascii="Arial" w:hAnsi="Arial" w:cs="Arial"/>
          <w:spacing w:val="-2"/>
          <w:lang w:val="en-US"/>
        </w:rPr>
        <w:t>and their annexes, the text of the Contract signed by the Parties shall take precedence, then the documents on procurement on the basis of which the Contract was concluded, followed by the Supplier’s tender bid.</w:t>
      </w:r>
    </w:p>
    <w:p w14:paraId="2696A044" w14:textId="77777777" w:rsidR="00285A35" w:rsidRPr="00120D8C" w:rsidRDefault="00285A35" w:rsidP="00285A35">
      <w:pPr>
        <w:spacing w:after="0" w:line="240" w:lineRule="auto"/>
        <w:ind w:firstLine="360"/>
        <w:jc w:val="both"/>
        <w:rPr>
          <w:rFonts w:ascii="Arial" w:hAnsi="Arial" w:cs="Arial"/>
          <w:lang w:val="en-US" w:eastAsia="x-none"/>
        </w:rPr>
      </w:pPr>
      <w:r w:rsidRPr="00120D8C">
        <w:rPr>
          <w:rFonts w:ascii="Arial" w:hAnsi="Arial" w:cs="Arial"/>
          <w:lang w:val="en-US"/>
        </w:rPr>
        <w:t xml:space="preserve">8.2. </w:t>
      </w:r>
      <w:r w:rsidRPr="00120D8C">
        <w:rPr>
          <w:rFonts w:ascii="Arial" w:hAnsi="Arial" w:cs="Arial"/>
          <w:lang w:val="en-US" w:eastAsia="x-none"/>
        </w:rPr>
        <w:t>The Contract shall be governed by the version of the General Terms and Conditions of the Contract</w:t>
      </w:r>
      <w:r w:rsidRPr="00120D8C">
        <w:rPr>
          <w:rFonts w:ascii="Arial" w:hAnsi="Arial" w:cs="Arial"/>
          <w:lang w:val="en-US"/>
        </w:rPr>
        <w:t xml:space="preserve"> which is attached to the Special Terms and Conditions of the Contract (Annex 4, </w:t>
      </w:r>
      <w:r w:rsidRPr="00120D8C">
        <w:rPr>
          <w:rFonts w:ascii="Arial" w:hAnsi="Arial" w:cs="Arial"/>
          <w:i/>
          <w:lang w:val="en-US"/>
        </w:rPr>
        <w:t>General Terms and Conditions of the Contract</w:t>
      </w:r>
      <w:r w:rsidRPr="00120D8C">
        <w:rPr>
          <w:rFonts w:ascii="Arial" w:hAnsi="Arial" w:cs="Arial"/>
          <w:lang w:val="en-US"/>
        </w:rPr>
        <w:t>), the provisions of which the Parties are fully aware of and shall comply with.</w:t>
      </w:r>
    </w:p>
    <w:p w14:paraId="7B8F04DA" w14:textId="77777777" w:rsidR="00285A35" w:rsidRPr="00120D8C" w:rsidRDefault="00285A35" w:rsidP="00285A35">
      <w:pPr>
        <w:spacing w:after="0" w:line="240" w:lineRule="auto"/>
        <w:ind w:firstLine="360"/>
        <w:jc w:val="both"/>
        <w:rPr>
          <w:rFonts w:ascii="Arial" w:hAnsi="Arial" w:cs="Arial"/>
          <w:lang w:val="en-US"/>
        </w:rPr>
      </w:pPr>
      <w:r w:rsidRPr="00120D8C">
        <w:rPr>
          <w:rFonts w:ascii="Arial" w:hAnsi="Arial" w:cs="Arial"/>
          <w:lang w:val="en-US"/>
        </w:rPr>
        <w:t xml:space="preserve">8.3. The Contract has been made in accordance with the provisions of the Law on Procurement by Contracting Authorities Operating in the Water, Energy, Transport or Postal Services Sectors of the Republic of Lithuania (hereinafter referred to as the </w:t>
      </w:r>
      <w:r w:rsidRPr="00120D8C">
        <w:rPr>
          <w:rFonts w:ascii="Arial" w:hAnsi="Arial" w:cs="Arial"/>
          <w:b/>
          <w:lang w:val="en-US"/>
        </w:rPr>
        <w:t>Law</w:t>
      </w:r>
      <w:r w:rsidRPr="00120D8C">
        <w:rPr>
          <w:rFonts w:ascii="Arial" w:hAnsi="Arial" w:cs="Arial"/>
          <w:lang w:val="en-US"/>
        </w:rPr>
        <w:t>) and other legal acts, and shall be executed under the conditions and procedures provided for in the Contract and the Law, except for the cases when the Law and its implementation legal acts are not obligatory to apply according to the status of the Customer (within the meaning of the requirements of legal acts regulating public procurement). The Parties hereby declare and confirm that the provisions of this Contract are not in conflict with the provisions of the procurement conditions.</w:t>
      </w:r>
    </w:p>
    <w:p w14:paraId="38BA0938" w14:textId="77777777" w:rsidR="00285A35" w:rsidRPr="00120D8C" w:rsidRDefault="00285A35" w:rsidP="00285A35">
      <w:pPr>
        <w:spacing w:after="0" w:line="240" w:lineRule="auto"/>
        <w:ind w:firstLine="360"/>
        <w:jc w:val="both"/>
        <w:rPr>
          <w:rFonts w:ascii="Arial" w:hAnsi="Arial" w:cs="Arial"/>
          <w:lang w:val="en-US"/>
        </w:rPr>
      </w:pPr>
      <w:r w:rsidRPr="00120D8C">
        <w:rPr>
          <w:rFonts w:ascii="Arial" w:hAnsi="Arial" w:cs="Arial"/>
          <w:lang w:val="en-US"/>
        </w:rPr>
        <w:t>8.4. The Service Provider confirms that he does not object to the Customer’s reorganization, separation, restructuring or transfer of business (including but not limited to the contribution of assets or the Company to the authorized capital of third parties, etc.) and, if performed, shall not require any additional obligations performance guarantee. Such cases shall not require any additional consent or permission from the Service Provider. If any imperative legal requirements require such consents or permits, the Service Provider undertakes to issue them without delay, but no later than by the deadline specified in the Customer’s request.</w:t>
      </w:r>
    </w:p>
    <w:p w14:paraId="54008415" w14:textId="77777777" w:rsidR="00285A35" w:rsidRPr="00120D8C" w:rsidRDefault="00285A35" w:rsidP="00285A35">
      <w:pPr>
        <w:spacing w:after="0" w:line="240" w:lineRule="auto"/>
        <w:ind w:firstLine="360"/>
        <w:jc w:val="both"/>
        <w:rPr>
          <w:rFonts w:ascii="Arial" w:hAnsi="Arial" w:cs="Arial"/>
          <w:lang w:val="en-US"/>
        </w:rPr>
      </w:pPr>
      <w:r w:rsidRPr="00120D8C">
        <w:rPr>
          <w:rFonts w:ascii="Arial" w:hAnsi="Arial" w:cs="Arial"/>
          <w:lang w:val="en-US"/>
        </w:rPr>
        <w:t>In the event that Customer’s reorganization, separation, restructuring or transfer of business (including but not limited to the contribution of assets or the Company to the authorized capital of third parties, etc.) contemplates that the Goods / the Services provided for in this Contract will be required by both the Customer and/or the economic entity which has acquired the rights and duties under this Contract or part thereof, the Service Provider shall perform the obligations under this Contract to the Customer according to the need and in respect to both the Customer and/or the economic entity which has acquired the rights and duties under this Contract or part thereof.</w:t>
      </w:r>
    </w:p>
    <w:p w14:paraId="32D7F232" w14:textId="77777777" w:rsidR="00285A35" w:rsidRPr="00120D8C" w:rsidRDefault="00285A35" w:rsidP="00285A35">
      <w:pPr>
        <w:shd w:val="clear" w:color="auto" w:fill="FFFFFF"/>
        <w:spacing w:after="0" w:line="240" w:lineRule="auto"/>
        <w:ind w:firstLine="360"/>
        <w:jc w:val="both"/>
        <w:rPr>
          <w:rFonts w:ascii="Arial" w:hAnsi="Arial" w:cs="Arial"/>
          <w:lang w:val="en-US"/>
        </w:rPr>
      </w:pPr>
      <w:r w:rsidRPr="00120D8C">
        <w:rPr>
          <w:rFonts w:ascii="Arial" w:hAnsi="Arial" w:cs="Arial"/>
          <w:lang w:val="en-US"/>
        </w:rPr>
        <w:t>If the subject matter of the Contract is divided (or merged with the subject matter of another similar contract concluded on the basis of the same procurement), the Contract Price, the quantity/volume of the subject matter of the Contract, the amount of the Contract performance security (if required) and other terms of the Contract shall be divided (or combined) under the terms of the reorganization, separation, restructuring or transfer of the company (if applicable) or in proportion to the share of the commitments entered into by the new Parties to the Contract.</w:t>
      </w:r>
    </w:p>
    <w:p w14:paraId="21733677" w14:textId="77777777" w:rsidR="00285A35" w:rsidRPr="00120D8C" w:rsidRDefault="00285A35" w:rsidP="00285A35">
      <w:pPr>
        <w:spacing w:after="0" w:line="240" w:lineRule="auto"/>
        <w:ind w:firstLine="360"/>
        <w:jc w:val="both"/>
        <w:rPr>
          <w:rFonts w:ascii="Arial" w:hAnsi="Arial" w:cs="Arial"/>
          <w:lang w:val="en-US"/>
        </w:rPr>
      </w:pPr>
      <w:r w:rsidRPr="00120D8C">
        <w:rPr>
          <w:rFonts w:ascii="Arial" w:hAnsi="Arial" w:cs="Arial"/>
          <w:lang w:val="en-US"/>
        </w:rPr>
        <w:t xml:space="preserve">In case of reorganization, separation, restructuring or transfer of the company (including, but not limited to, contribution of assets or the company to the share capital of third parties, etc.), the </w:t>
      </w:r>
      <w:r w:rsidRPr="00120D8C">
        <w:rPr>
          <w:rFonts w:ascii="Arial" w:hAnsi="Arial" w:cs="Arial"/>
          <w:lang w:val="en-US"/>
        </w:rPr>
        <w:lastRenderedPageBreak/>
        <w:t>Contract shall be performed in accordance with the requirements of the law applicable within the meaning of the (public) procurement regulating laws to the status of the Customer and the economic operator which has acquired the rights and duties and/or part thereof.</w:t>
      </w:r>
    </w:p>
    <w:p w14:paraId="5BFD45F3" w14:textId="77777777" w:rsidR="00285A35" w:rsidRPr="00120D8C" w:rsidRDefault="00285A35" w:rsidP="00285A35">
      <w:pPr>
        <w:tabs>
          <w:tab w:val="left" w:pos="990"/>
        </w:tabs>
        <w:spacing w:after="0" w:line="240" w:lineRule="auto"/>
        <w:jc w:val="both"/>
        <w:rPr>
          <w:rFonts w:ascii="Arial" w:hAnsi="Arial" w:cs="Arial"/>
          <w:i/>
          <w:lang w:val="en-US"/>
        </w:rPr>
      </w:pPr>
      <w:r w:rsidRPr="00120D8C">
        <w:rPr>
          <w:rFonts w:ascii="Arial" w:hAnsi="Arial" w:cs="Arial"/>
          <w:i/>
          <w:lang w:val="en-US"/>
        </w:rPr>
        <w:t xml:space="preserve">         </w:t>
      </w:r>
      <w:r w:rsidRPr="00120D8C">
        <w:rPr>
          <w:rFonts w:ascii="Arial" w:hAnsi="Arial" w:cs="Arial"/>
          <w:lang w:val="en-US"/>
        </w:rPr>
        <w:t>8.5.</w:t>
      </w:r>
      <w:r w:rsidRPr="00120D8C">
        <w:rPr>
          <w:rFonts w:ascii="Arial" w:hAnsi="Arial" w:cs="Arial"/>
          <w:i/>
          <w:lang w:val="en-US"/>
        </w:rPr>
        <w:t xml:space="preserve"> </w:t>
      </w:r>
      <w:r w:rsidRPr="00120D8C">
        <w:rPr>
          <w:rFonts w:ascii="Arial" w:hAnsi="Arial" w:cs="Arial"/>
          <w:lang w:val="en-US"/>
        </w:rPr>
        <w:t xml:space="preserve">The Customer shall be entitled to sublease the Licenses to the companies of AB </w:t>
      </w:r>
      <w:proofErr w:type="spellStart"/>
      <w:r w:rsidRPr="00120D8C">
        <w:rPr>
          <w:rFonts w:ascii="Arial" w:hAnsi="Arial" w:cs="Arial"/>
          <w:lang w:val="en-US"/>
        </w:rPr>
        <w:t>Lietuvos</w:t>
      </w:r>
      <w:proofErr w:type="spellEnd"/>
      <w:r w:rsidRPr="00120D8C">
        <w:rPr>
          <w:rFonts w:ascii="Arial" w:hAnsi="Arial" w:cs="Arial"/>
          <w:lang w:val="en-US"/>
        </w:rPr>
        <w:t xml:space="preserve"> </w:t>
      </w:r>
      <w:proofErr w:type="spellStart"/>
      <w:r w:rsidRPr="00120D8C">
        <w:rPr>
          <w:rFonts w:ascii="Arial" w:hAnsi="Arial" w:cs="Arial"/>
          <w:lang w:val="en-US"/>
        </w:rPr>
        <w:t>Geležinkeliai</w:t>
      </w:r>
      <w:proofErr w:type="spellEnd"/>
      <w:r w:rsidRPr="00120D8C">
        <w:rPr>
          <w:rFonts w:ascii="Arial" w:hAnsi="Arial" w:cs="Arial"/>
          <w:lang w:val="en-US"/>
        </w:rPr>
        <w:t xml:space="preserve"> Group of Companies (hereinafter referred to as the </w:t>
      </w:r>
      <w:r w:rsidRPr="00120D8C">
        <w:rPr>
          <w:rFonts w:ascii="Arial" w:hAnsi="Arial" w:cs="Arial"/>
          <w:b/>
          <w:lang w:val="en-US"/>
        </w:rPr>
        <w:t>Subcontractor</w:t>
      </w:r>
      <w:r w:rsidRPr="00120D8C">
        <w:rPr>
          <w:rFonts w:ascii="Arial" w:hAnsi="Arial" w:cs="Arial"/>
          <w:lang w:val="en-US"/>
        </w:rPr>
        <w:t>) without the prior written consent of the Service Provider. By subleasing the Licenses, the Customer shall remain responsible against the Service Provider for all obligations assumed under the Contract. The Service Provider shall remain liable towards the Customer for all obligations under the Contract in respect of the subleased Licenses. Pursuant to the provisions of Article 6.490 of the Civil Code of the Republic of Lithuania, the Service Provider hereby confirms that he has properly acquainted with the content of the sublease agreement and the parties to the sublease agreement and agrees that no separate notice shall be given to him before concluding by the Customer a sublease agreement with a Subcontractor.</w:t>
      </w:r>
    </w:p>
    <w:p w14:paraId="1E716980" w14:textId="77777777" w:rsidR="00285A35" w:rsidRPr="00120D8C" w:rsidRDefault="00285A35" w:rsidP="00285A35">
      <w:pPr>
        <w:spacing w:after="0" w:line="240" w:lineRule="auto"/>
        <w:ind w:firstLine="360"/>
        <w:jc w:val="both"/>
        <w:rPr>
          <w:rFonts w:ascii="Arial" w:eastAsia="Times New Roman" w:hAnsi="Arial" w:cs="Arial"/>
          <w:lang w:val="en-US" w:eastAsia="lt-LT"/>
        </w:rPr>
      </w:pPr>
      <w:r w:rsidRPr="00120D8C">
        <w:rPr>
          <w:rFonts w:ascii="Arial" w:hAnsi="Arial" w:cs="Arial"/>
          <w:lang w:val="en-US"/>
        </w:rPr>
        <w:t xml:space="preserve">8.6. By concluding the present Contract the Parties confirm that from 25 May 2018 the </w:t>
      </w:r>
      <w:r w:rsidRPr="00120D8C">
        <w:rPr>
          <w:rFonts w:ascii="Arial" w:hAnsi="Arial" w:cs="Arial"/>
          <w:shd w:val="clear" w:color="auto" w:fill="FFFFFF"/>
          <w:lang w:val="en-US"/>
        </w:rPr>
        <w:t>Regulation (EU) 2016/679 of the European Parliament and of the Council of 27 April 2016 on the protection of natural persons with regard to the processing of personal data and on the free movement of such data is applied. The Parties hereby confirm that, if personal data are processed in order to ensure proper performance of the Contract, the Parties undertake to conclude a separate agreement on the processing of data, which will determine the subject matter and duration of the processing of data, the nature and purpose of the processing of data, the types of personal data and categories of data subjects as well as the obligations and rights of the controller (Annex 6 to the Special Conditions of the Contract, Personal Data Processing Agreement).</w:t>
      </w:r>
    </w:p>
    <w:p w14:paraId="7FE90E64" w14:textId="77777777" w:rsidR="00285A35" w:rsidRPr="00120D8C" w:rsidRDefault="00285A35" w:rsidP="00285A35">
      <w:pPr>
        <w:spacing w:after="0" w:line="240" w:lineRule="auto"/>
        <w:ind w:firstLine="360"/>
        <w:jc w:val="both"/>
        <w:rPr>
          <w:rFonts w:ascii="Arial" w:eastAsia="Times New Roman" w:hAnsi="Arial" w:cs="Arial"/>
          <w:lang w:val="en-US" w:eastAsia="lt-LT"/>
        </w:rPr>
      </w:pPr>
      <w:r w:rsidRPr="00120D8C">
        <w:rPr>
          <w:rFonts w:ascii="Arial" w:eastAsia="Times New Roman" w:hAnsi="Arial" w:cs="Arial"/>
          <w:lang w:val="en-US" w:eastAsia="lt-LT"/>
        </w:rPr>
        <w:t>8.7. A Party that fails to perform or improperly performs the obligations provided for in Clause 8.6 of the Special Terms and Conditions of the Contract shall indemnify the other Party for the losses incurred as a result thereof, including, but not limited to, fines and/or other pecuniary sanctions imposed by state authorities.</w:t>
      </w:r>
    </w:p>
    <w:p w14:paraId="2ADA09B1" w14:textId="77777777" w:rsidR="00285A35" w:rsidRPr="00120D8C" w:rsidRDefault="00285A35" w:rsidP="00285A35">
      <w:pPr>
        <w:spacing w:after="0" w:line="240" w:lineRule="auto"/>
        <w:ind w:firstLine="360"/>
        <w:jc w:val="both"/>
        <w:rPr>
          <w:rFonts w:ascii="Arial" w:hAnsi="Arial" w:cs="Arial"/>
          <w:spacing w:val="-5"/>
          <w:lang w:val="en-US"/>
        </w:rPr>
      </w:pPr>
      <w:r w:rsidRPr="00120D8C">
        <w:rPr>
          <w:rFonts w:ascii="Arial" w:hAnsi="Arial" w:cs="Arial"/>
          <w:spacing w:val="-5"/>
          <w:lang w:val="en-US"/>
        </w:rPr>
        <w:t>8.8. The Service Provider is not</w:t>
      </w:r>
      <w:r>
        <w:rPr>
          <w:rFonts w:ascii="Arial" w:hAnsi="Arial" w:cs="Arial"/>
          <w:spacing w:val="-5"/>
          <w:lang w:val="en-US"/>
        </w:rPr>
        <w:t xml:space="preserve"> </w:t>
      </w:r>
      <w:r w:rsidRPr="00120D8C">
        <w:rPr>
          <w:rFonts w:ascii="Arial" w:hAnsi="Arial" w:cs="Arial"/>
          <w:spacing w:val="-5"/>
          <w:lang w:val="en-US"/>
        </w:rPr>
        <w:t>deemed to be associated with the Customer in accordance with the applicable legal acts of the Republic of Lithuania (the Law on Value Added Tax, the Law on Income Tax, and the Law on Personal Income Tax).</w:t>
      </w:r>
    </w:p>
    <w:p w14:paraId="09B28C6B" w14:textId="77777777" w:rsidR="00285A35" w:rsidRPr="00120D8C" w:rsidRDefault="00285A35" w:rsidP="00285A35">
      <w:pPr>
        <w:spacing w:after="0" w:line="240" w:lineRule="auto"/>
        <w:ind w:firstLine="360"/>
        <w:jc w:val="both"/>
        <w:rPr>
          <w:rFonts w:ascii="Arial" w:hAnsi="Arial" w:cs="Arial"/>
          <w:i/>
          <w:iCs/>
          <w:lang w:val="en-US"/>
        </w:rPr>
      </w:pPr>
      <w:r w:rsidRPr="00120D8C">
        <w:rPr>
          <w:rFonts w:ascii="Arial" w:hAnsi="Arial" w:cs="Arial"/>
          <w:spacing w:val="-5"/>
          <w:lang w:val="en-US"/>
        </w:rPr>
        <w:t xml:space="preserve">8.9. The Customer is not </w:t>
      </w:r>
      <w:r w:rsidRPr="00120D8C">
        <w:rPr>
          <w:rFonts w:ascii="Arial" w:hAnsi="Arial" w:cs="Arial"/>
          <w:lang w:val="en-US"/>
        </w:rPr>
        <w:t>registered as a VAT payer in the Republic of Lithuania (</w:t>
      </w:r>
      <w:r w:rsidRPr="00120D8C">
        <w:rPr>
          <w:rFonts w:ascii="Arial" w:hAnsi="Arial" w:cs="Arial"/>
          <w:i/>
          <w:iCs/>
          <w:lang w:val="en-US"/>
        </w:rPr>
        <w:t xml:space="preserve">The </w:t>
      </w:r>
      <w:r w:rsidRPr="00120D8C">
        <w:rPr>
          <w:rFonts w:ascii="Arial" w:hAnsi="Arial" w:cs="Arial"/>
          <w:i/>
          <w:iCs/>
          <w:spacing w:val="-5"/>
          <w:lang w:val="en-US"/>
        </w:rPr>
        <w:t xml:space="preserve">Customer </w:t>
      </w:r>
      <w:r w:rsidRPr="00120D8C">
        <w:rPr>
          <w:rFonts w:ascii="Arial" w:hAnsi="Arial" w:cs="Arial"/>
          <w:i/>
          <w:iCs/>
          <w:lang w:val="en-US"/>
        </w:rPr>
        <w:t xml:space="preserve">is registered as a VAT payer in Germany). </w:t>
      </w:r>
    </w:p>
    <w:p w14:paraId="21C1926E" w14:textId="77777777" w:rsidR="00285A35" w:rsidRPr="00120D8C" w:rsidRDefault="00285A35" w:rsidP="00285A35">
      <w:pPr>
        <w:spacing w:after="0" w:line="240" w:lineRule="auto"/>
        <w:ind w:firstLine="360"/>
        <w:jc w:val="both"/>
        <w:rPr>
          <w:rFonts w:ascii="Arial" w:hAnsi="Arial" w:cs="Arial"/>
          <w:lang w:val="en-US"/>
        </w:rPr>
      </w:pPr>
      <w:r w:rsidRPr="00120D8C">
        <w:rPr>
          <w:rFonts w:ascii="Arial" w:hAnsi="Arial" w:cs="Arial"/>
          <w:lang w:val="en-US"/>
        </w:rPr>
        <w:t>8.10. The Contract shall be considered unlawful and invalid if it is established that, in accordance with the provisions of the Law on Protection of Objects Important to the National Security of the Republic of Lithuania, the Contract, the Service Provider, his subcontractors engaged for the performance of the Contract, third parties, specialists or the Service Provider’s software or hardware used for the performance of the Contract, the Licenses used for the performance of the Contract does not meet the interests of the national security of the Republic of Lithuania. The procedure for establishing a threat to the national security interests of the Republic of Lithuania is provided for in the law specified in this Clause and may be specified or supplemented by by-laws.</w:t>
      </w:r>
    </w:p>
    <w:p w14:paraId="1A1B4A39" w14:textId="77777777" w:rsidR="00285A35" w:rsidRPr="00120D8C" w:rsidRDefault="00285A35" w:rsidP="00285A35">
      <w:pPr>
        <w:spacing w:after="0" w:line="240" w:lineRule="auto"/>
        <w:ind w:firstLine="360"/>
        <w:jc w:val="both"/>
        <w:rPr>
          <w:rFonts w:ascii="Arial" w:hAnsi="Arial" w:cs="Arial"/>
          <w:lang w:val="en-US"/>
        </w:rPr>
      </w:pPr>
      <w:r w:rsidRPr="00120D8C">
        <w:rPr>
          <w:rFonts w:ascii="Arial" w:hAnsi="Arial" w:cs="Arial"/>
          <w:lang w:val="en-US"/>
        </w:rPr>
        <w:t xml:space="preserve">8.11. The property rights to the licensed standard software property rights and software and the </w:t>
      </w:r>
      <w:proofErr w:type="spellStart"/>
      <w:r w:rsidRPr="00120D8C">
        <w:rPr>
          <w:rFonts w:ascii="Arial" w:hAnsi="Arial" w:cs="Arial"/>
          <w:lang w:val="en-US"/>
        </w:rPr>
        <w:t>programme</w:t>
      </w:r>
      <w:proofErr w:type="spellEnd"/>
      <w:r w:rsidRPr="00120D8C">
        <w:rPr>
          <w:rFonts w:ascii="Arial" w:hAnsi="Arial" w:cs="Arial"/>
          <w:lang w:val="en-US"/>
        </w:rPr>
        <w:t xml:space="preserve"> code are the property of the Service Provider (or third party-manufacturers). Other conditions of intellectual property are set out in Annex 1 to the Special Terms and Conditions of the Contract, </w:t>
      </w:r>
      <w:r w:rsidRPr="00120D8C">
        <w:rPr>
          <w:rFonts w:ascii="Arial" w:hAnsi="Arial" w:cs="Arial"/>
          <w:i/>
          <w:lang w:val="en-US"/>
        </w:rPr>
        <w:t>Technical Specification</w:t>
      </w:r>
      <w:r w:rsidRPr="00120D8C">
        <w:rPr>
          <w:rFonts w:ascii="Arial" w:hAnsi="Arial" w:cs="Arial"/>
          <w:lang w:val="en-US"/>
        </w:rPr>
        <w:t>.</w:t>
      </w:r>
    </w:p>
    <w:p w14:paraId="23FB3264" w14:textId="77777777" w:rsidR="00285A35" w:rsidRPr="00120D8C" w:rsidRDefault="00285A35" w:rsidP="00285A35">
      <w:pPr>
        <w:spacing w:after="0" w:line="240" w:lineRule="auto"/>
        <w:ind w:firstLine="360"/>
        <w:jc w:val="both"/>
        <w:rPr>
          <w:rFonts w:ascii="Arial" w:hAnsi="Arial" w:cs="Arial"/>
          <w:lang w:val="en-US"/>
        </w:rPr>
      </w:pPr>
      <w:r w:rsidRPr="00120D8C">
        <w:rPr>
          <w:rFonts w:ascii="Arial" w:hAnsi="Arial" w:cs="Arial"/>
          <w:lang w:val="en-US" w:eastAsia="x-none"/>
        </w:rPr>
        <w:t xml:space="preserve">8.12. This Contract is made in Lithuanian and English in 2 (two) copies of equal legal effect, one for each Party.  (If the Service Provider is registered in a foreign country </w:t>
      </w:r>
      <w:r w:rsidRPr="00120D8C">
        <w:rPr>
          <w:rFonts w:ascii="Arial" w:hAnsi="Arial" w:cs="Arial"/>
          <w:lang w:val="en-US"/>
        </w:rPr>
        <w:t>this Contract is made in English and Lithuanian languages in 2 (two) copies of the same legal power, one for each Party. In case of any conflict between these languages, the English language shall prevail).</w:t>
      </w:r>
    </w:p>
    <w:p w14:paraId="76C8FD51" w14:textId="77777777" w:rsidR="00285A35" w:rsidRPr="00120D8C" w:rsidRDefault="00285A35" w:rsidP="00285A35">
      <w:pPr>
        <w:spacing w:after="0" w:line="240" w:lineRule="auto"/>
        <w:ind w:firstLine="360"/>
        <w:jc w:val="both"/>
        <w:rPr>
          <w:rFonts w:ascii="Arial" w:hAnsi="Arial" w:cs="Arial"/>
          <w:lang w:val="en-US" w:eastAsia="x-none"/>
        </w:rPr>
      </w:pPr>
      <w:r w:rsidRPr="00120D8C">
        <w:rPr>
          <w:rFonts w:ascii="Arial" w:hAnsi="Arial" w:cs="Arial"/>
          <w:lang w:val="en-US"/>
        </w:rPr>
        <w:t xml:space="preserve"> </w:t>
      </w:r>
      <w:r w:rsidRPr="00120D8C">
        <w:rPr>
          <w:rFonts w:ascii="Arial" w:hAnsi="Arial" w:cs="Arial"/>
          <w:lang w:val="en-US" w:eastAsia="x-none"/>
        </w:rPr>
        <w:t>8.13. The provisions of Clauses 9.2, 15.2–15.10, 16.3.11 of the General Terms and Conditions of the Contract shall not apply to this Contract.</w:t>
      </w:r>
    </w:p>
    <w:p w14:paraId="17AB0836" w14:textId="77777777" w:rsidR="00285A35" w:rsidRPr="00120D8C" w:rsidRDefault="00285A35" w:rsidP="00285A35">
      <w:pPr>
        <w:tabs>
          <w:tab w:val="left" w:pos="426"/>
        </w:tabs>
        <w:spacing w:after="0" w:line="240" w:lineRule="auto"/>
        <w:ind w:firstLine="360"/>
        <w:jc w:val="both"/>
        <w:rPr>
          <w:rFonts w:ascii="Arial" w:hAnsi="Arial" w:cs="Arial"/>
          <w:lang w:val="en-US"/>
        </w:rPr>
      </w:pPr>
      <w:r w:rsidRPr="00120D8C">
        <w:rPr>
          <w:rFonts w:ascii="Arial" w:hAnsi="Arial" w:cs="Arial"/>
          <w:lang w:val="en-US" w:eastAsia="x-none"/>
        </w:rPr>
        <w:t xml:space="preserve">8.14. </w:t>
      </w:r>
      <w:r w:rsidRPr="00120D8C">
        <w:rPr>
          <w:rFonts w:ascii="Arial" w:hAnsi="Arial" w:cs="Arial"/>
          <w:lang w:val="en-US"/>
        </w:rPr>
        <w:t>The Parties agree to make changes or to add to the indicated Clauses of the General Conditions of the Contract and word them as follows:</w:t>
      </w:r>
    </w:p>
    <w:p w14:paraId="1766B5CB" w14:textId="77777777" w:rsidR="00285A35" w:rsidRPr="00120D8C" w:rsidRDefault="00285A35" w:rsidP="00285A35">
      <w:pPr>
        <w:pStyle w:val="BodyText1"/>
        <w:ind w:firstLine="360"/>
        <w:rPr>
          <w:rFonts w:ascii="Arial" w:hAnsi="Arial" w:cs="Arial"/>
          <w:i/>
          <w:sz w:val="22"/>
          <w:szCs w:val="22"/>
        </w:rPr>
      </w:pPr>
      <w:r w:rsidRPr="00120D8C">
        <w:rPr>
          <w:rFonts w:ascii="Arial" w:eastAsia="Calibri" w:hAnsi="Arial" w:cs="Arial"/>
          <w:i/>
          <w:sz w:val="22"/>
          <w:szCs w:val="22"/>
        </w:rPr>
        <w:t>“</w:t>
      </w:r>
      <w:r w:rsidRPr="00120D8C">
        <w:rPr>
          <w:rFonts w:ascii="Arial" w:hAnsi="Arial" w:cs="Arial"/>
          <w:i/>
          <w:sz w:val="22"/>
          <w:szCs w:val="22"/>
        </w:rPr>
        <w:t>3.1.8. Reimburse to the Employer, within the time limit set by the Employer, any direct loss (damage)caused by the Executor's improper performance or failure to perform the Contract”;</w:t>
      </w:r>
    </w:p>
    <w:p w14:paraId="5A58ECBC" w14:textId="77777777" w:rsidR="00285A35" w:rsidRPr="00120D8C" w:rsidRDefault="00285A35" w:rsidP="00285A35">
      <w:pPr>
        <w:pStyle w:val="BodyText1"/>
        <w:ind w:firstLine="360"/>
        <w:rPr>
          <w:rFonts w:ascii="Arial" w:eastAsia="Calibri" w:hAnsi="Arial" w:cs="Arial"/>
          <w:sz w:val="22"/>
          <w:szCs w:val="22"/>
        </w:rPr>
      </w:pPr>
      <w:r w:rsidRPr="00120D8C">
        <w:rPr>
          <w:rFonts w:ascii="Arial" w:hAnsi="Arial" w:cs="Arial"/>
          <w:i/>
          <w:sz w:val="22"/>
          <w:szCs w:val="22"/>
        </w:rPr>
        <w:t>“16.4.4. When the Employer fails to fulfil other contractual obligation and such non-fulfilment could be deemed as a material breach of the Contract.”</w:t>
      </w:r>
    </w:p>
    <w:p w14:paraId="207EC6C9" w14:textId="77777777" w:rsidR="00285A35" w:rsidRPr="00120D8C" w:rsidRDefault="00285A35" w:rsidP="00285A35">
      <w:pPr>
        <w:spacing w:after="0" w:line="240" w:lineRule="auto"/>
        <w:ind w:firstLine="360"/>
        <w:jc w:val="both"/>
        <w:rPr>
          <w:rFonts w:ascii="Arial" w:hAnsi="Arial" w:cs="Arial"/>
          <w:lang w:val="en-US" w:eastAsia="x-none"/>
        </w:rPr>
      </w:pPr>
      <w:r w:rsidRPr="00120D8C">
        <w:rPr>
          <w:rFonts w:ascii="Arial" w:hAnsi="Arial" w:cs="Arial"/>
          <w:lang w:val="en-US" w:eastAsia="x-none"/>
        </w:rPr>
        <w:lastRenderedPageBreak/>
        <w:t>8.15. The alternative provisions set out in the General Terms and Conditions of the Contract (with the inscriptions “if applicable”, “if any”, etc.) shall apply only if they are specifically described in the Special Terms and Conditions of the Contract.</w:t>
      </w:r>
    </w:p>
    <w:p w14:paraId="3A9CC25E" w14:textId="77777777" w:rsidR="00285A35" w:rsidRPr="00120D8C" w:rsidRDefault="00285A35" w:rsidP="00285A35">
      <w:pPr>
        <w:spacing w:after="0" w:line="240" w:lineRule="auto"/>
        <w:ind w:firstLine="360"/>
        <w:jc w:val="both"/>
        <w:rPr>
          <w:rFonts w:ascii="Arial" w:hAnsi="Arial" w:cs="Arial"/>
          <w:lang w:val="en-US" w:eastAsia="x-none"/>
        </w:rPr>
      </w:pPr>
      <w:r w:rsidRPr="00120D8C">
        <w:rPr>
          <w:rFonts w:ascii="Arial" w:hAnsi="Arial" w:cs="Arial"/>
          <w:lang w:val="en-US" w:eastAsia="x-none"/>
        </w:rPr>
        <w:t>8.16. Annexes to the Special Terms and Conditions of the Contract:</w:t>
      </w:r>
    </w:p>
    <w:p w14:paraId="2AD97694" w14:textId="77777777" w:rsidR="00285A35" w:rsidRPr="00120D8C" w:rsidRDefault="00285A35" w:rsidP="00285A35">
      <w:pPr>
        <w:widowControl w:val="0"/>
        <w:spacing w:after="0" w:line="240" w:lineRule="auto"/>
        <w:ind w:firstLine="360"/>
        <w:jc w:val="both"/>
        <w:rPr>
          <w:rFonts w:ascii="Arial" w:hAnsi="Arial" w:cs="Arial"/>
          <w:lang w:val="en-US"/>
        </w:rPr>
      </w:pPr>
      <w:r w:rsidRPr="00120D8C">
        <w:rPr>
          <w:rFonts w:ascii="Arial" w:hAnsi="Arial" w:cs="Arial"/>
          <w:lang w:val="en-US"/>
        </w:rPr>
        <w:t>8.16.1. Annex 1: Technical Specifications;</w:t>
      </w:r>
    </w:p>
    <w:p w14:paraId="73A6CADA" w14:textId="4A2C9033" w:rsidR="00285A35" w:rsidRPr="00120D8C" w:rsidRDefault="00285A35" w:rsidP="00285A35">
      <w:pPr>
        <w:widowControl w:val="0"/>
        <w:spacing w:after="0" w:line="240" w:lineRule="auto"/>
        <w:ind w:firstLine="360"/>
        <w:jc w:val="both"/>
        <w:rPr>
          <w:rFonts w:ascii="Arial" w:hAnsi="Arial" w:cs="Arial"/>
          <w:lang w:val="en-US"/>
        </w:rPr>
      </w:pPr>
      <w:r w:rsidRPr="00120D8C">
        <w:rPr>
          <w:rFonts w:ascii="Arial" w:hAnsi="Arial" w:cs="Arial"/>
          <w:lang w:val="en-US"/>
        </w:rPr>
        <w:t>8.16.2. Annex 2: Supplier’s tender bid for the Procurement (not attached to the Contract separately, stored on the Central Public Procurement Information System</w:t>
      </w:r>
      <w:r w:rsidR="00547AD4">
        <w:rPr>
          <w:rFonts w:ascii="Arial" w:hAnsi="Arial" w:cs="Arial"/>
          <w:lang w:val="en-US"/>
        </w:rPr>
        <w:t xml:space="preserve"> (CVP IS)</w:t>
      </w:r>
      <w:r w:rsidRPr="00120D8C">
        <w:rPr>
          <w:rFonts w:ascii="Arial" w:hAnsi="Arial" w:cs="Arial"/>
          <w:lang w:val="en-US"/>
        </w:rPr>
        <w:t>);</w:t>
      </w:r>
    </w:p>
    <w:p w14:paraId="60C10B26" w14:textId="77777777" w:rsidR="00285A35" w:rsidRPr="00120D8C" w:rsidRDefault="00285A35" w:rsidP="00285A35">
      <w:pPr>
        <w:widowControl w:val="0"/>
        <w:spacing w:after="0" w:line="240" w:lineRule="auto"/>
        <w:ind w:firstLine="360"/>
        <w:jc w:val="both"/>
        <w:rPr>
          <w:rFonts w:ascii="Arial" w:hAnsi="Arial" w:cs="Arial"/>
          <w:lang w:val="en-US"/>
        </w:rPr>
      </w:pPr>
      <w:r w:rsidRPr="00120D8C">
        <w:rPr>
          <w:rFonts w:ascii="Arial" w:hAnsi="Arial" w:cs="Arial"/>
          <w:lang w:val="en-US"/>
        </w:rPr>
        <w:t>8.16.3. Annex 3: Contract Performance Guarantee to be submitted after signing the Contract (the original is stored</w:t>
      </w:r>
      <w:r>
        <w:rPr>
          <w:rFonts w:ascii="Arial" w:hAnsi="Arial" w:cs="Arial"/>
          <w:lang w:val="en-US"/>
        </w:rPr>
        <w:t xml:space="preserve"> in CVP IS</w:t>
      </w:r>
      <w:r w:rsidRPr="00120D8C">
        <w:rPr>
          <w:rFonts w:ascii="Arial" w:hAnsi="Arial" w:cs="Arial"/>
          <w:i/>
          <w:lang w:val="en-US"/>
        </w:rPr>
        <w:t>)</w:t>
      </w:r>
      <w:r w:rsidRPr="00120D8C">
        <w:rPr>
          <w:rFonts w:ascii="Arial" w:hAnsi="Arial" w:cs="Arial"/>
          <w:lang w:val="en-US"/>
        </w:rPr>
        <w:t xml:space="preserve">; </w:t>
      </w:r>
    </w:p>
    <w:p w14:paraId="68D597AE" w14:textId="77777777" w:rsidR="00285A35" w:rsidRPr="00120D8C" w:rsidRDefault="00285A35" w:rsidP="00285A35">
      <w:pPr>
        <w:widowControl w:val="0"/>
        <w:spacing w:after="0" w:line="240" w:lineRule="auto"/>
        <w:ind w:firstLine="360"/>
        <w:jc w:val="both"/>
        <w:rPr>
          <w:rFonts w:ascii="Arial" w:hAnsi="Arial" w:cs="Arial"/>
          <w:lang w:val="en-US"/>
        </w:rPr>
      </w:pPr>
      <w:r w:rsidRPr="00120D8C">
        <w:rPr>
          <w:rFonts w:ascii="Arial" w:hAnsi="Arial" w:cs="Arial"/>
          <w:lang w:val="en-US"/>
        </w:rPr>
        <w:t xml:space="preserve">8.16.4. Annex 4: </w:t>
      </w:r>
      <w:r w:rsidRPr="00120D8C">
        <w:rPr>
          <w:rFonts w:ascii="Arial" w:hAnsi="Arial" w:cs="Arial"/>
          <w:lang w:val="en-US" w:eastAsia="x-none"/>
        </w:rPr>
        <w:t>Generals Terms and Conditions of the Contract</w:t>
      </w:r>
      <w:r w:rsidRPr="00120D8C">
        <w:rPr>
          <w:rFonts w:ascii="Arial" w:hAnsi="Arial" w:cs="Arial"/>
          <w:lang w:val="en-US"/>
        </w:rPr>
        <w:t>;</w:t>
      </w:r>
    </w:p>
    <w:p w14:paraId="6528D71C" w14:textId="77777777" w:rsidR="00285A35" w:rsidRPr="00120D8C" w:rsidRDefault="00285A35" w:rsidP="00285A35">
      <w:pPr>
        <w:widowControl w:val="0"/>
        <w:spacing w:after="0" w:line="240" w:lineRule="auto"/>
        <w:ind w:firstLine="360"/>
        <w:jc w:val="both"/>
        <w:rPr>
          <w:rFonts w:ascii="Arial" w:hAnsi="Arial" w:cs="Arial"/>
          <w:lang w:val="en-US"/>
        </w:rPr>
      </w:pPr>
      <w:r w:rsidRPr="00120D8C">
        <w:rPr>
          <w:rFonts w:ascii="Arial" w:hAnsi="Arial" w:cs="Arial"/>
          <w:lang w:val="en-US"/>
        </w:rPr>
        <w:t>8.16.5. Annex 5: Sample of an Advance Payment Guarantee Issued by a Bank;</w:t>
      </w:r>
    </w:p>
    <w:p w14:paraId="6AD13266" w14:textId="3AE9B390" w:rsidR="00285A35" w:rsidRPr="00120D8C" w:rsidRDefault="00285A35" w:rsidP="00285A35">
      <w:pPr>
        <w:widowControl w:val="0"/>
        <w:spacing w:after="0" w:line="240" w:lineRule="auto"/>
        <w:ind w:firstLine="360"/>
        <w:jc w:val="both"/>
        <w:rPr>
          <w:rFonts w:ascii="Arial" w:hAnsi="Arial" w:cs="Arial"/>
          <w:lang w:val="en-US"/>
        </w:rPr>
      </w:pPr>
      <w:r w:rsidRPr="00120D8C">
        <w:rPr>
          <w:rFonts w:ascii="Arial" w:hAnsi="Arial" w:cs="Arial"/>
          <w:lang w:val="en-US"/>
        </w:rPr>
        <w:t xml:space="preserve">8.16.6. Annex 6: </w:t>
      </w:r>
      <w:r w:rsidRPr="00120D8C">
        <w:rPr>
          <w:rFonts w:ascii="Arial" w:hAnsi="Arial" w:cs="Arial"/>
          <w:shd w:val="clear" w:color="auto" w:fill="FFFFFF"/>
          <w:lang w:val="en-US"/>
        </w:rPr>
        <w:t>Personal Data Processing Agreement</w:t>
      </w:r>
      <w:r w:rsidR="00547AD4">
        <w:rPr>
          <w:rFonts w:ascii="Arial" w:hAnsi="Arial" w:cs="Arial"/>
          <w:shd w:val="clear" w:color="auto" w:fill="FFFFFF"/>
          <w:lang w:val="en-US"/>
        </w:rPr>
        <w:t xml:space="preserve"> (</w:t>
      </w:r>
      <w:r w:rsidR="00547AD4" w:rsidRPr="00547AD4">
        <w:rPr>
          <w:rFonts w:ascii="Arial" w:hAnsi="Arial" w:cs="Arial"/>
          <w:shd w:val="clear" w:color="auto" w:fill="FFFFFF"/>
          <w:lang w:val="en-US"/>
        </w:rPr>
        <w:t xml:space="preserve">signed after signing the </w:t>
      </w:r>
      <w:r w:rsidR="00547AD4">
        <w:rPr>
          <w:rFonts w:ascii="Arial" w:hAnsi="Arial" w:cs="Arial"/>
          <w:shd w:val="clear" w:color="auto" w:fill="FFFFFF"/>
          <w:lang w:val="en-US"/>
        </w:rPr>
        <w:t>Contract</w:t>
      </w:r>
      <w:r w:rsidR="00547AD4" w:rsidRPr="00547AD4">
        <w:rPr>
          <w:rFonts w:ascii="Arial" w:hAnsi="Arial" w:cs="Arial"/>
          <w:shd w:val="clear" w:color="auto" w:fill="FFFFFF"/>
          <w:lang w:val="en-US"/>
        </w:rPr>
        <w:t>).</w:t>
      </w:r>
    </w:p>
    <w:p w14:paraId="76875C1A" w14:textId="77777777" w:rsidR="00285A35" w:rsidRPr="00120D8C" w:rsidRDefault="00285A35" w:rsidP="00285A35">
      <w:pPr>
        <w:widowControl w:val="0"/>
        <w:spacing w:after="0" w:line="240" w:lineRule="auto"/>
        <w:ind w:firstLine="360"/>
        <w:jc w:val="both"/>
        <w:rPr>
          <w:rFonts w:ascii="Arial" w:hAnsi="Arial" w:cs="Arial"/>
          <w:b/>
          <w:lang w:val="en-US"/>
        </w:rPr>
      </w:pPr>
    </w:p>
    <w:p w14:paraId="41E544C3" w14:textId="77777777" w:rsidR="00285A35" w:rsidRPr="00120D8C" w:rsidRDefault="00285A35" w:rsidP="00285A35">
      <w:pPr>
        <w:keepNext/>
        <w:spacing w:after="0" w:line="240" w:lineRule="auto"/>
        <w:ind w:firstLine="360"/>
        <w:jc w:val="center"/>
        <w:outlineLvl w:val="0"/>
        <w:rPr>
          <w:rFonts w:ascii="Arial" w:hAnsi="Arial" w:cs="Arial"/>
          <w:b/>
          <w:lang w:val="en-US"/>
        </w:rPr>
      </w:pPr>
      <w:r w:rsidRPr="00120D8C">
        <w:rPr>
          <w:rFonts w:ascii="Arial" w:hAnsi="Arial" w:cs="Arial"/>
          <w:b/>
          <w:lang w:val="en-US"/>
        </w:rPr>
        <w:t>9. ADDRESSES AND DETAILS OF THE PARTIES</w:t>
      </w:r>
    </w:p>
    <w:p w14:paraId="138BB54C" w14:textId="77777777" w:rsidR="00285A35" w:rsidRPr="00120D8C" w:rsidRDefault="00285A35" w:rsidP="00285A35">
      <w:pPr>
        <w:keepNext/>
        <w:spacing w:after="0" w:line="240" w:lineRule="auto"/>
        <w:ind w:firstLine="360"/>
        <w:jc w:val="center"/>
        <w:outlineLvl w:val="0"/>
        <w:rPr>
          <w:rFonts w:ascii="Arial" w:hAnsi="Arial" w:cs="Arial"/>
          <w:b/>
          <w:lang w:val="en-US"/>
        </w:rPr>
      </w:pPr>
    </w:p>
    <w:tbl>
      <w:tblPr>
        <w:tblW w:w="9622" w:type="dxa"/>
        <w:tblLayout w:type="fixed"/>
        <w:tblLook w:val="0000" w:firstRow="0" w:lastRow="0" w:firstColumn="0" w:lastColumn="0" w:noHBand="0" w:noVBand="0"/>
      </w:tblPr>
      <w:tblGrid>
        <w:gridCol w:w="4986"/>
        <w:gridCol w:w="4636"/>
      </w:tblGrid>
      <w:tr w:rsidR="00285A35" w:rsidRPr="00120D8C" w14:paraId="258873B0" w14:textId="77777777" w:rsidTr="00B9226E">
        <w:trPr>
          <w:trHeight w:val="342"/>
        </w:trPr>
        <w:tc>
          <w:tcPr>
            <w:tcW w:w="4986" w:type="dxa"/>
            <w:shd w:val="clear" w:color="auto" w:fill="auto"/>
          </w:tcPr>
          <w:p w14:paraId="12440ADC" w14:textId="24B1F8E0" w:rsidR="00285A35" w:rsidRPr="00120D8C" w:rsidRDefault="00285A35" w:rsidP="00B9226E">
            <w:pPr>
              <w:tabs>
                <w:tab w:val="left" w:pos="3060"/>
                <w:tab w:val="center" w:pos="4819"/>
                <w:tab w:val="right" w:pos="9638"/>
              </w:tabs>
              <w:suppressAutoHyphens/>
              <w:spacing w:after="0" w:line="240" w:lineRule="auto"/>
              <w:ind w:left="-108" w:firstLine="360"/>
              <w:rPr>
                <w:rFonts w:ascii="Arial" w:eastAsia="Times New Roman" w:hAnsi="Arial" w:cs="Arial"/>
                <w:b/>
                <w:lang w:val="en-US" w:eastAsia="ar-SA"/>
              </w:rPr>
            </w:pPr>
          </w:p>
        </w:tc>
        <w:tc>
          <w:tcPr>
            <w:tcW w:w="4636" w:type="dxa"/>
            <w:shd w:val="clear" w:color="auto" w:fill="auto"/>
          </w:tcPr>
          <w:p w14:paraId="4D613704" w14:textId="0C9E01A6" w:rsidR="00285A35" w:rsidRPr="00120D8C" w:rsidRDefault="00285A35" w:rsidP="00B9226E">
            <w:pPr>
              <w:tabs>
                <w:tab w:val="left" w:pos="3060"/>
                <w:tab w:val="center" w:pos="4819"/>
                <w:tab w:val="right" w:pos="9638"/>
              </w:tabs>
              <w:suppressAutoHyphens/>
              <w:spacing w:after="0" w:line="240" w:lineRule="auto"/>
              <w:ind w:firstLine="360"/>
              <w:rPr>
                <w:rFonts w:ascii="Arial" w:eastAsia="Times New Roman" w:hAnsi="Arial" w:cs="Arial"/>
                <w:lang w:val="en-US" w:eastAsia="ar-SA"/>
              </w:rPr>
            </w:pPr>
          </w:p>
        </w:tc>
      </w:tr>
      <w:tr w:rsidR="00285A35" w:rsidRPr="00120D8C" w14:paraId="571F557E" w14:textId="77777777" w:rsidTr="00B9226E">
        <w:trPr>
          <w:trHeight w:val="682"/>
        </w:trPr>
        <w:tc>
          <w:tcPr>
            <w:tcW w:w="4986" w:type="dxa"/>
            <w:shd w:val="clear" w:color="auto" w:fill="auto"/>
          </w:tcPr>
          <w:p w14:paraId="7A236AFE" w14:textId="5AA56C5C" w:rsidR="00285A35" w:rsidRPr="00120D8C" w:rsidRDefault="00285A35" w:rsidP="00B9226E">
            <w:pPr>
              <w:tabs>
                <w:tab w:val="left" w:pos="3060"/>
              </w:tabs>
              <w:suppressAutoHyphens/>
              <w:spacing w:after="0" w:line="240" w:lineRule="auto"/>
              <w:ind w:left="-108" w:firstLine="360"/>
              <w:rPr>
                <w:rFonts w:ascii="Arial" w:eastAsia="Times New Roman" w:hAnsi="Arial" w:cs="Arial"/>
                <w:i/>
                <w:lang w:val="de-DE" w:eastAsia="ar-SA"/>
              </w:rPr>
            </w:pPr>
          </w:p>
        </w:tc>
        <w:tc>
          <w:tcPr>
            <w:tcW w:w="4636" w:type="dxa"/>
            <w:shd w:val="clear" w:color="auto" w:fill="auto"/>
          </w:tcPr>
          <w:p w14:paraId="0876F846" w14:textId="77777777" w:rsidR="00285A35" w:rsidRPr="00120D8C" w:rsidRDefault="00285A35" w:rsidP="00B9226E">
            <w:pPr>
              <w:tabs>
                <w:tab w:val="left" w:pos="3060"/>
                <w:tab w:val="center" w:pos="4819"/>
                <w:tab w:val="right" w:pos="9638"/>
              </w:tabs>
              <w:suppressAutoHyphens/>
              <w:spacing w:after="0" w:line="240" w:lineRule="auto"/>
              <w:ind w:firstLine="360"/>
              <w:rPr>
                <w:rFonts w:ascii="Arial" w:eastAsia="Times New Roman" w:hAnsi="Arial" w:cs="Arial"/>
                <w:lang w:val="en-US" w:eastAsia="ar-SA"/>
              </w:rPr>
            </w:pPr>
          </w:p>
        </w:tc>
      </w:tr>
      <w:tr w:rsidR="00285A35" w:rsidRPr="00120D8C" w14:paraId="1C0B8A33" w14:textId="77777777" w:rsidTr="00B9226E">
        <w:trPr>
          <w:trHeight w:val="113"/>
        </w:trPr>
        <w:tc>
          <w:tcPr>
            <w:tcW w:w="4986" w:type="dxa"/>
            <w:shd w:val="clear" w:color="auto" w:fill="auto"/>
          </w:tcPr>
          <w:p w14:paraId="681FA839" w14:textId="77777777" w:rsidR="00285A35" w:rsidRPr="00120D8C" w:rsidRDefault="00285A35" w:rsidP="00B9226E">
            <w:pPr>
              <w:tabs>
                <w:tab w:val="left" w:pos="3060"/>
              </w:tabs>
              <w:suppressAutoHyphens/>
              <w:spacing w:after="0" w:line="240" w:lineRule="auto"/>
              <w:ind w:firstLine="360"/>
              <w:rPr>
                <w:rFonts w:ascii="Arial" w:eastAsia="Times New Roman" w:hAnsi="Arial" w:cs="Arial"/>
                <w:lang w:val="en-US" w:eastAsia="ar-SA"/>
              </w:rPr>
            </w:pPr>
          </w:p>
        </w:tc>
        <w:tc>
          <w:tcPr>
            <w:tcW w:w="4636" w:type="dxa"/>
            <w:shd w:val="clear" w:color="auto" w:fill="auto"/>
          </w:tcPr>
          <w:p w14:paraId="218590AA" w14:textId="77777777" w:rsidR="00285A35" w:rsidRPr="00120D8C" w:rsidRDefault="00285A35" w:rsidP="00B9226E">
            <w:pPr>
              <w:suppressAutoHyphens/>
              <w:spacing w:after="0" w:line="240" w:lineRule="auto"/>
              <w:ind w:firstLine="360"/>
              <w:rPr>
                <w:rFonts w:ascii="Arial" w:hAnsi="Arial" w:cs="Arial"/>
                <w:lang w:val="en-US" w:eastAsia="ar-SA"/>
              </w:rPr>
            </w:pPr>
          </w:p>
        </w:tc>
      </w:tr>
      <w:tr w:rsidR="00285A35" w:rsidRPr="00120D8C" w14:paraId="1F43C0DB" w14:textId="77777777" w:rsidTr="00B9226E">
        <w:trPr>
          <w:trHeight w:val="27"/>
        </w:trPr>
        <w:tc>
          <w:tcPr>
            <w:tcW w:w="4986" w:type="dxa"/>
            <w:shd w:val="clear" w:color="auto" w:fill="auto"/>
          </w:tcPr>
          <w:p w14:paraId="01C18219" w14:textId="77777777" w:rsidR="00285A35" w:rsidRPr="00120D8C" w:rsidRDefault="00285A35" w:rsidP="00B9226E">
            <w:pPr>
              <w:tabs>
                <w:tab w:val="left" w:pos="3060"/>
              </w:tabs>
              <w:suppressAutoHyphens/>
              <w:spacing w:after="0" w:line="240" w:lineRule="auto"/>
              <w:ind w:firstLine="360"/>
              <w:rPr>
                <w:rFonts w:ascii="Arial" w:eastAsia="Times New Roman" w:hAnsi="Arial" w:cs="Arial"/>
                <w:lang w:val="en-US" w:eastAsia="ar-SA"/>
              </w:rPr>
            </w:pPr>
          </w:p>
        </w:tc>
        <w:tc>
          <w:tcPr>
            <w:tcW w:w="4636" w:type="dxa"/>
            <w:shd w:val="clear" w:color="auto" w:fill="auto"/>
          </w:tcPr>
          <w:p w14:paraId="77A8BC11" w14:textId="77777777" w:rsidR="00285A35" w:rsidRPr="00120D8C" w:rsidRDefault="00285A35" w:rsidP="00B9226E">
            <w:pPr>
              <w:suppressAutoHyphens/>
              <w:spacing w:after="0" w:line="240" w:lineRule="auto"/>
              <w:ind w:firstLine="360"/>
              <w:rPr>
                <w:rFonts w:ascii="Arial" w:hAnsi="Arial" w:cs="Arial"/>
                <w:lang w:val="en-US" w:eastAsia="ar-SA"/>
              </w:rPr>
            </w:pPr>
          </w:p>
        </w:tc>
      </w:tr>
      <w:tr w:rsidR="00285A35" w:rsidRPr="00120D8C" w14:paraId="0A55DA43" w14:textId="77777777" w:rsidTr="00784E4B">
        <w:trPr>
          <w:trHeight w:val="80"/>
        </w:trPr>
        <w:tc>
          <w:tcPr>
            <w:tcW w:w="4986" w:type="dxa"/>
            <w:shd w:val="clear" w:color="auto" w:fill="auto"/>
          </w:tcPr>
          <w:p w14:paraId="054A5286" w14:textId="4ACD0568" w:rsidR="00285A35" w:rsidRPr="00120D8C" w:rsidRDefault="00285A35" w:rsidP="00B9226E">
            <w:pPr>
              <w:tabs>
                <w:tab w:val="left" w:pos="3060"/>
              </w:tabs>
              <w:suppressAutoHyphens/>
              <w:spacing w:after="0" w:line="240" w:lineRule="auto"/>
              <w:ind w:firstLine="360"/>
              <w:rPr>
                <w:rFonts w:ascii="Arial" w:eastAsia="Times New Roman" w:hAnsi="Arial" w:cs="Arial"/>
                <w:lang w:val="en-US" w:eastAsia="ar-SA"/>
              </w:rPr>
            </w:pPr>
          </w:p>
        </w:tc>
        <w:tc>
          <w:tcPr>
            <w:tcW w:w="4636" w:type="dxa"/>
            <w:shd w:val="clear" w:color="auto" w:fill="auto"/>
          </w:tcPr>
          <w:p w14:paraId="0F4CA4AA" w14:textId="173AEE19" w:rsidR="00285A35" w:rsidRPr="00120D8C" w:rsidRDefault="00285A35" w:rsidP="00091CB0">
            <w:pPr>
              <w:suppressAutoHyphens/>
              <w:spacing w:after="0" w:line="240" w:lineRule="auto"/>
              <w:rPr>
                <w:rFonts w:ascii="Arial" w:hAnsi="Arial" w:cs="Arial"/>
                <w:lang w:val="en-US" w:eastAsia="ar-SA"/>
              </w:rPr>
            </w:pPr>
          </w:p>
        </w:tc>
      </w:tr>
    </w:tbl>
    <w:p w14:paraId="37E7C87D" w14:textId="77777777" w:rsidR="00285A35" w:rsidRPr="00953A78" w:rsidRDefault="00285A35" w:rsidP="00953A78">
      <w:pPr>
        <w:spacing w:after="0" w:line="240" w:lineRule="auto"/>
        <w:rPr>
          <w:rFonts w:ascii="Arial" w:eastAsia="Calibri" w:hAnsi="Arial" w:cs="Arial"/>
          <w:spacing w:val="-3"/>
        </w:rPr>
      </w:pPr>
    </w:p>
    <w:sectPr w:rsidR="00285A35" w:rsidRPr="00953A78" w:rsidSect="00D756E4">
      <w:headerReference w:type="even" r:id="rId12"/>
      <w:headerReference w:type="default" r:id="rId13"/>
      <w:footerReference w:type="even" r:id="rId14"/>
      <w:footerReference w:type="default" r:id="rId15"/>
      <w:headerReference w:type="first" r:id="rId16"/>
      <w:footerReference w:type="first" r:id="rId17"/>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C05CD" w14:textId="77777777" w:rsidR="00B9226E" w:rsidRDefault="00B9226E">
      <w:pPr>
        <w:spacing w:after="0" w:line="240" w:lineRule="auto"/>
      </w:pPr>
      <w:r>
        <w:separator/>
      </w:r>
    </w:p>
  </w:endnote>
  <w:endnote w:type="continuationSeparator" w:id="0">
    <w:p w14:paraId="32CF19A7" w14:textId="77777777" w:rsidR="00B9226E" w:rsidRDefault="00B9226E">
      <w:pPr>
        <w:spacing w:after="0" w:line="240" w:lineRule="auto"/>
      </w:pPr>
      <w:r>
        <w:continuationSeparator/>
      </w:r>
    </w:p>
  </w:endnote>
  <w:endnote w:type="continuationNotice" w:id="1">
    <w:p w14:paraId="05806CF1" w14:textId="77777777" w:rsidR="00B9226E" w:rsidRDefault="00B92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945B2" w14:textId="77777777" w:rsidR="00ED5DA9" w:rsidRDefault="00ED5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AD30C" w14:textId="77777777" w:rsidR="00ED5DA9" w:rsidRDefault="00ED5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EA5E5" w14:textId="77777777" w:rsidR="00ED5DA9" w:rsidRDefault="00ED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AF55D" w14:textId="77777777" w:rsidR="00B9226E" w:rsidRDefault="00B9226E">
      <w:pPr>
        <w:spacing w:after="0" w:line="240" w:lineRule="auto"/>
      </w:pPr>
      <w:r>
        <w:separator/>
      </w:r>
    </w:p>
  </w:footnote>
  <w:footnote w:type="continuationSeparator" w:id="0">
    <w:p w14:paraId="6CE36BED" w14:textId="77777777" w:rsidR="00B9226E" w:rsidRDefault="00B9226E">
      <w:pPr>
        <w:spacing w:after="0" w:line="240" w:lineRule="auto"/>
      </w:pPr>
      <w:r>
        <w:continuationSeparator/>
      </w:r>
    </w:p>
  </w:footnote>
  <w:footnote w:type="continuationNotice" w:id="1">
    <w:p w14:paraId="68F8317A" w14:textId="77777777" w:rsidR="00B9226E" w:rsidRDefault="00B922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41754" w14:textId="77777777" w:rsidR="00ED5DA9" w:rsidRDefault="00ED5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F959A" w14:textId="77777777" w:rsidR="00DD423D" w:rsidRPr="0035134E" w:rsidRDefault="00DD423D">
    <w:pPr>
      <w:pStyle w:val="Header"/>
      <w:jc w:val="center"/>
      <w:rPr>
        <w:rFonts w:asciiTheme="minorHAnsi" w:hAnsiTheme="minorHAnsi" w:cstheme="minorHAnsi"/>
        <w:sz w:val="22"/>
      </w:rPr>
    </w:pPr>
    <w:r w:rsidRPr="0035134E">
      <w:rPr>
        <w:rFonts w:asciiTheme="minorHAnsi" w:hAnsiTheme="minorHAnsi" w:cstheme="minorHAnsi"/>
        <w:sz w:val="22"/>
      </w:rPr>
      <w:fldChar w:fldCharType="begin"/>
    </w:r>
    <w:r w:rsidRPr="0035134E">
      <w:rPr>
        <w:rFonts w:asciiTheme="minorHAnsi" w:hAnsiTheme="minorHAnsi" w:cstheme="minorHAnsi"/>
        <w:sz w:val="22"/>
      </w:rPr>
      <w:instrText xml:space="preserve"> PAGE   \* MERGEFORMAT </w:instrText>
    </w:r>
    <w:r w:rsidRPr="0035134E">
      <w:rPr>
        <w:rFonts w:asciiTheme="minorHAnsi" w:hAnsiTheme="minorHAnsi" w:cstheme="minorHAnsi"/>
        <w:sz w:val="22"/>
      </w:rPr>
      <w:fldChar w:fldCharType="separate"/>
    </w:r>
    <w:r>
      <w:rPr>
        <w:rFonts w:asciiTheme="minorHAnsi" w:hAnsiTheme="minorHAnsi" w:cstheme="minorHAnsi"/>
        <w:noProof/>
        <w:sz w:val="22"/>
      </w:rPr>
      <w:t>5</w:t>
    </w:r>
    <w:r w:rsidRPr="0035134E">
      <w:rPr>
        <w:rFonts w:asciiTheme="minorHAnsi" w:hAnsiTheme="minorHAnsi" w:cstheme="minorHAnsi"/>
        <w:noProof/>
        <w:sz w:val="22"/>
      </w:rPr>
      <w:fldChar w:fldCharType="end"/>
    </w:r>
  </w:p>
  <w:p w14:paraId="589AEE44" w14:textId="77777777" w:rsidR="00DD423D" w:rsidRDefault="00DD4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3BBFD" w14:textId="77777777" w:rsidR="00ED5DA9" w:rsidRDefault="00ED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5CC4"/>
    <w:multiLevelType w:val="hybridMultilevel"/>
    <w:tmpl w:val="5A504540"/>
    <w:lvl w:ilvl="0" w:tplc="A0985DA8">
      <w:start w:val="1"/>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5DD0375"/>
    <w:multiLevelType w:val="multilevel"/>
    <w:tmpl w:val="F0302544"/>
    <w:lvl w:ilvl="0">
      <w:start w:val="2"/>
      <w:numFmt w:val="decimal"/>
      <w:lvlText w:val="%1."/>
      <w:lvlJc w:val="left"/>
      <w:pPr>
        <w:ind w:left="510" w:hanging="510"/>
      </w:pPr>
      <w:rPr>
        <w:rFonts w:hint="default"/>
      </w:rPr>
    </w:lvl>
    <w:lvl w:ilvl="1">
      <w:start w:val="2"/>
      <w:numFmt w:val="decimal"/>
      <w:lvlText w:val="%1.%2."/>
      <w:lvlJc w:val="left"/>
      <w:pPr>
        <w:ind w:left="777" w:hanging="510"/>
      </w:pPr>
      <w:rPr>
        <w:rFonts w:hint="default"/>
      </w:rPr>
    </w:lvl>
    <w:lvl w:ilvl="2">
      <w:start w:val="2"/>
      <w:numFmt w:val="decimal"/>
      <w:lvlText w:val="%1.%2.%3."/>
      <w:lvlJc w:val="left"/>
      <w:pPr>
        <w:ind w:left="1288" w:hanging="720"/>
      </w:pPr>
      <w:rPr>
        <w:rFonts w:hint="default"/>
        <w:i w:val="0"/>
        <w:iCs w:val="0"/>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936" w:hanging="1800"/>
      </w:pPr>
      <w:rPr>
        <w:rFont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618202BF"/>
    <w:multiLevelType w:val="hybridMultilevel"/>
    <w:tmpl w:val="25A8F872"/>
    <w:lvl w:ilvl="0" w:tplc="58F079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5144F5"/>
    <w:multiLevelType w:val="hybridMultilevel"/>
    <w:tmpl w:val="792CF9A8"/>
    <w:lvl w:ilvl="0" w:tplc="3828BC0A">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422C5"/>
    <w:multiLevelType w:val="hybridMultilevel"/>
    <w:tmpl w:val="290AC9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9532CCA"/>
    <w:multiLevelType w:val="multilevel"/>
    <w:tmpl w:val="0D78F0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7"/>
  </w:num>
  <w:num w:numId="12">
    <w:abstractNumId w:val="15"/>
  </w:num>
  <w:num w:numId="13">
    <w:abstractNumId w:val="0"/>
  </w:num>
  <w:num w:numId="14">
    <w:abstractNumId w:val="11"/>
  </w:num>
  <w:num w:numId="15">
    <w:abstractNumId w:val="13"/>
  </w:num>
  <w:num w:numId="16">
    <w:abstractNumId w:val="8"/>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DD9"/>
    <w:rsid w:val="00004827"/>
    <w:rsid w:val="00004E02"/>
    <w:rsid w:val="00007263"/>
    <w:rsid w:val="0001105D"/>
    <w:rsid w:val="00011D6D"/>
    <w:rsid w:val="00013838"/>
    <w:rsid w:val="00013EAB"/>
    <w:rsid w:val="0001419B"/>
    <w:rsid w:val="000151A1"/>
    <w:rsid w:val="000167A2"/>
    <w:rsid w:val="000170D0"/>
    <w:rsid w:val="00023560"/>
    <w:rsid w:val="00024863"/>
    <w:rsid w:val="00026201"/>
    <w:rsid w:val="00027A8E"/>
    <w:rsid w:val="00027BDB"/>
    <w:rsid w:val="00030B53"/>
    <w:rsid w:val="00030C08"/>
    <w:rsid w:val="000319F7"/>
    <w:rsid w:val="00033E7C"/>
    <w:rsid w:val="000358F3"/>
    <w:rsid w:val="00040EB3"/>
    <w:rsid w:val="00045868"/>
    <w:rsid w:val="00046F7E"/>
    <w:rsid w:val="0005334D"/>
    <w:rsid w:val="0005583B"/>
    <w:rsid w:val="00057811"/>
    <w:rsid w:val="00057C7F"/>
    <w:rsid w:val="00061EBD"/>
    <w:rsid w:val="00061FFA"/>
    <w:rsid w:val="00064DBC"/>
    <w:rsid w:val="0006709C"/>
    <w:rsid w:val="0006716C"/>
    <w:rsid w:val="00070917"/>
    <w:rsid w:val="0007413F"/>
    <w:rsid w:val="00076684"/>
    <w:rsid w:val="0007777A"/>
    <w:rsid w:val="00080AA2"/>
    <w:rsid w:val="00080AE0"/>
    <w:rsid w:val="00081CF7"/>
    <w:rsid w:val="000861B6"/>
    <w:rsid w:val="00090B6A"/>
    <w:rsid w:val="00091CB0"/>
    <w:rsid w:val="00093AD9"/>
    <w:rsid w:val="0009552F"/>
    <w:rsid w:val="00096849"/>
    <w:rsid w:val="000A005E"/>
    <w:rsid w:val="000A22B4"/>
    <w:rsid w:val="000A3765"/>
    <w:rsid w:val="000A4559"/>
    <w:rsid w:val="000B01BB"/>
    <w:rsid w:val="000B133C"/>
    <w:rsid w:val="000B31F4"/>
    <w:rsid w:val="000B46AF"/>
    <w:rsid w:val="000B686D"/>
    <w:rsid w:val="000C4A13"/>
    <w:rsid w:val="000C59E0"/>
    <w:rsid w:val="000C66A4"/>
    <w:rsid w:val="000C7E2A"/>
    <w:rsid w:val="000D2F35"/>
    <w:rsid w:val="000D2FD3"/>
    <w:rsid w:val="000D4C67"/>
    <w:rsid w:val="000E06C7"/>
    <w:rsid w:val="000E1C28"/>
    <w:rsid w:val="000E3590"/>
    <w:rsid w:val="000E4B73"/>
    <w:rsid w:val="000E4FED"/>
    <w:rsid w:val="000F1DC1"/>
    <w:rsid w:val="000F2C23"/>
    <w:rsid w:val="000F361E"/>
    <w:rsid w:val="000F59DC"/>
    <w:rsid w:val="000F5A6D"/>
    <w:rsid w:val="001020AA"/>
    <w:rsid w:val="001029AD"/>
    <w:rsid w:val="001059C6"/>
    <w:rsid w:val="00105D11"/>
    <w:rsid w:val="00105DEB"/>
    <w:rsid w:val="00106E15"/>
    <w:rsid w:val="00111E42"/>
    <w:rsid w:val="00113463"/>
    <w:rsid w:val="001134CC"/>
    <w:rsid w:val="001142F7"/>
    <w:rsid w:val="00115C6A"/>
    <w:rsid w:val="0011653A"/>
    <w:rsid w:val="0012017C"/>
    <w:rsid w:val="00121C65"/>
    <w:rsid w:val="00122956"/>
    <w:rsid w:val="00124735"/>
    <w:rsid w:val="0012500B"/>
    <w:rsid w:val="00130E05"/>
    <w:rsid w:val="001314D9"/>
    <w:rsid w:val="00131587"/>
    <w:rsid w:val="00133B0E"/>
    <w:rsid w:val="00140646"/>
    <w:rsid w:val="00140815"/>
    <w:rsid w:val="00140EC1"/>
    <w:rsid w:val="00141A10"/>
    <w:rsid w:val="00142033"/>
    <w:rsid w:val="001432C5"/>
    <w:rsid w:val="001438A1"/>
    <w:rsid w:val="0014430A"/>
    <w:rsid w:val="001446C9"/>
    <w:rsid w:val="00145263"/>
    <w:rsid w:val="0015040D"/>
    <w:rsid w:val="00150A8C"/>
    <w:rsid w:val="00151BAF"/>
    <w:rsid w:val="00151CD6"/>
    <w:rsid w:val="0015461D"/>
    <w:rsid w:val="00154CD1"/>
    <w:rsid w:val="0015534E"/>
    <w:rsid w:val="00155DAD"/>
    <w:rsid w:val="00155F61"/>
    <w:rsid w:val="00162927"/>
    <w:rsid w:val="00162C29"/>
    <w:rsid w:val="001640DE"/>
    <w:rsid w:val="00171477"/>
    <w:rsid w:val="001718C1"/>
    <w:rsid w:val="0017246D"/>
    <w:rsid w:val="00173043"/>
    <w:rsid w:val="00176F80"/>
    <w:rsid w:val="00182E65"/>
    <w:rsid w:val="00184589"/>
    <w:rsid w:val="00186DC9"/>
    <w:rsid w:val="00191C22"/>
    <w:rsid w:val="00194E54"/>
    <w:rsid w:val="00197803"/>
    <w:rsid w:val="00197C41"/>
    <w:rsid w:val="001A2C1C"/>
    <w:rsid w:val="001A40DF"/>
    <w:rsid w:val="001A4851"/>
    <w:rsid w:val="001A6315"/>
    <w:rsid w:val="001B0034"/>
    <w:rsid w:val="001B1297"/>
    <w:rsid w:val="001B41EE"/>
    <w:rsid w:val="001B59C0"/>
    <w:rsid w:val="001B5BF7"/>
    <w:rsid w:val="001C04FB"/>
    <w:rsid w:val="001C0D0D"/>
    <w:rsid w:val="001C1C5D"/>
    <w:rsid w:val="001C41D1"/>
    <w:rsid w:val="001D08C5"/>
    <w:rsid w:val="001D1C1F"/>
    <w:rsid w:val="001D2305"/>
    <w:rsid w:val="001D33C8"/>
    <w:rsid w:val="001D4361"/>
    <w:rsid w:val="001E0D77"/>
    <w:rsid w:val="001E20A1"/>
    <w:rsid w:val="001E6957"/>
    <w:rsid w:val="001E6B58"/>
    <w:rsid w:val="001F3AB4"/>
    <w:rsid w:val="001F3AF4"/>
    <w:rsid w:val="001F4DC6"/>
    <w:rsid w:val="001F5A05"/>
    <w:rsid w:val="001F63F6"/>
    <w:rsid w:val="001F69FE"/>
    <w:rsid w:val="001F7477"/>
    <w:rsid w:val="00200BD2"/>
    <w:rsid w:val="00201AD3"/>
    <w:rsid w:val="00202EA1"/>
    <w:rsid w:val="002041B6"/>
    <w:rsid w:val="00206949"/>
    <w:rsid w:val="00207DF9"/>
    <w:rsid w:val="00207E29"/>
    <w:rsid w:val="0021538F"/>
    <w:rsid w:val="00215595"/>
    <w:rsid w:val="00215B72"/>
    <w:rsid w:val="00217648"/>
    <w:rsid w:val="0022126D"/>
    <w:rsid w:val="00222357"/>
    <w:rsid w:val="00223F2B"/>
    <w:rsid w:val="00224453"/>
    <w:rsid w:val="0022736A"/>
    <w:rsid w:val="00227A48"/>
    <w:rsid w:val="002314BF"/>
    <w:rsid w:val="00232218"/>
    <w:rsid w:val="00232B10"/>
    <w:rsid w:val="00237EAC"/>
    <w:rsid w:val="002406BF"/>
    <w:rsid w:val="00240C30"/>
    <w:rsid w:val="00240E58"/>
    <w:rsid w:val="00243270"/>
    <w:rsid w:val="00246309"/>
    <w:rsid w:val="002467D6"/>
    <w:rsid w:val="00247F06"/>
    <w:rsid w:val="00250C0B"/>
    <w:rsid w:val="00252418"/>
    <w:rsid w:val="00253583"/>
    <w:rsid w:val="00253CD9"/>
    <w:rsid w:val="00254A0C"/>
    <w:rsid w:val="0025758E"/>
    <w:rsid w:val="00261C40"/>
    <w:rsid w:val="00262442"/>
    <w:rsid w:val="00262DD7"/>
    <w:rsid w:val="00262E58"/>
    <w:rsid w:val="00264744"/>
    <w:rsid w:val="002658F8"/>
    <w:rsid w:val="00265A5F"/>
    <w:rsid w:val="00266198"/>
    <w:rsid w:val="00267A79"/>
    <w:rsid w:val="002712C3"/>
    <w:rsid w:val="00272110"/>
    <w:rsid w:val="00272899"/>
    <w:rsid w:val="00274142"/>
    <w:rsid w:val="0027567B"/>
    <w:rsid w:val="002762BB"/>
    <w:rsid w:val="0027644E"/>
    <w:rsid w:val="00277979"/>
    <w:rsid w:val="00277B89"/>
    <w:rsid w:val="00280CAD"/>
    <w:rsid w:val="0028155A"/>
    <w:rsid w:val="0028424F"/>
    <w:rsid w:val="00285A35"/>
    <w:rsid w:val="00287A0B"/>
    <w:rsid w:val="002920EB"/>
    <w:rsid w:val="00292D4D"/>
    <w:rsid w:val="002A0D2E"/>
    <w:rsid w:val="002A1027"/>
    <w:rsid w:val="002A27F7"/>
    <w:rsid w:val="002A3AFC"/>
    <w:rsid w:val="002A7D22"/>
    <w:rsid w:val="002B06F6"/>
    <w:rsid w:val="002B0991"/>
    <w:rsid w:val="002B26E8"/>
    <w:rsid w:val="002C0A74"/>
    <w:rsid w:val="002C28B5"/>
    <w:rsid w:val="002C2F08"/>
    <w:rsid w:val="002C6E80"/>
    <w:rsid w:val="002D1E91"/>
    <w:rsid w:val="002D228C"/>
    <w:rsid w:val="002D3ED1"/>
    <w:rsid w:val="002E0030"/>
    <w:rsid w:val="002E383E"/>
    <w:rsid w:val="002E5ECB"/>
    <w:rsid w:val="002E6561"/>
    <w:rsid w:val="002E7AD3"/>
    <w:rsid w:val="002E7D47"/>
    <w:rsid w:val="002F15E1"/>
    <w:rsid w:val="002F177E"/>
    <w:rsid w:val="002F3BD8"/>
    <w:rsid w:val="002F4062"/>
    <w:rsid w:val="002F6FC6"/>
    <w:rsid w:val="002F75F4"/>
    <w:rsid w:val="00302A67"/>
    <w:rsid w:val="00310FA0"/>
    <w:rsid w:val="003134F2"/>
    <w:rsid w:val="0031408B"/>
    <w:rsid w:val="0031543B"/>
    <w:rsid w:val="00316830"/>
    <w:rsid w:val="00320895"/>
    <w:rsid w:val="00321B48"/>
    <w:rsid w:val="00321D7A"/>
    <w:rsid w:val="00322167"/>
    <w:rsid w:val="00331221"/>
    <w:rsid w:val="0033446D"/>
    <w:rsid w:val="003356CB"/>
    <w:rsid w:val="0033572E"/>
    <w:rsid w:val="00340EB6"/>
    <w:rsid w:val="00341848"/>
    <w:rsid w:val="00341F45"/>
    <w:rsid w:val="00342D02"/>
    <w:rsid w:val="0034398B"/>
    <w:rsid w:val="00344088"/>
    <w:rsid w:val="003450EC"/>
    <w:rsid w:val="00346DBE"/>
    <w:rsid w:val="0035134E"/>
    <w:rsid w:val="0035216F"/>
    <w:rsid w:val="00353456"/>
    <w:rsid w:val="00353A30"/>
    <w:rsid w:val="00356434"/>
    <w:rsid w:val="00361502"/>
    <w:rsid w:val="00361D90"/>
    <w:rsid w:val="00366BE4"/>
    <w:rsid w:val="00367A0A"/>
    <w:rsid w:val="00367D28"/>
    <w:rsid w:val="00372791"/>
    <w:rsid w:val="003757BF"/>
    <w:rsid w:val="0037639C"/>
    <w:rsid w:val="0037724D"/>
    <w:rsid w:val="00381700"/>
    <w:rsid w:val="00381D2A"/>
    <w:rsid w:val="0038337C"/>
    <w:rsid w:val="0038375C"/>
    <w:rsid w:val="003847FC"/>
    <w:rsid w:val="00387501"/>
    <w:rsid w:val="00395199"/>
    <w:rsid w:val="003952CA"/>
    <w:rsid w:val="00395BF7"/>
    <w:rsid w:val="003A24C3"/>
    <w:rsid w:val="003A6684"/>
    <w:rsid w:val="003B0FC4"/>
    <w:rsid w:val="003B1693"/>
    <w:rsid w:val="003B4174"/>
    <w:rsid w:val="003B5278"/>
    <w:rsid w:val="003B5540"/>
    <w:rsid w:val="003B6837"/>
    <w:rsid w:val="003B6F95"/>
    <w:rsid w:val="003C1E72"/>
    <w:rsid w:val="003C1F56"/>
    <w:rsid w:val="003C2CFF"/>
    <w:rsid w:val="003C6B1A"/>
    <w:rsid w:val="003D448F"/>
    <w:rsid w:val="003D4B2D"/>
    <w:rsid w:val="003D5554"/>
    <w:rsid w:val="003D5691"/>
    <w:rsid w:val="003E4419"/>
    <w:rsid w:val="003E5C80"/>
    <w:rsid w:val="003F1EE2"/>
    <w:rsid w:val="003F1FAF"/>
    <w:rsid w:val="003F3793"/>
    <w:rsid w:val="0040079E"/>
    <w:rsid w:val="00401131"/>
    <w:rsid w:val="0040491D"/>
    <w:rsid w:val="00406E98"/>
    <w:rsid w:val="0041096A"/>
    <w:rsid w:val="00410D87"/>
    <w:rsid w:val="00412236"/>
    <w:rsid w:val="00413B14"/>
    <w:rsid w:val="00414A22"/>
    <w:rsid w:val="00417DED"/>
    <w:rsid w:val="0042566F"/>
    <w:rsid w:val="004322A7"/>
    <w:rsid w:val="00432311"/>
    <w:rsid w:val="00433EAD"/>
    <w:rsid w:val="00436BEF"/>
    <w:rsid w:val="0043789C"/>
    <w:rsid w:val="004406C9"/>
    <w:rsid w:val="00442B73"/>
    <w:rsid w:val="004445E6"/>
    <w:rsid w:val="00444FE1"/>
    <w:rsid w:val="00447B31"/>
    <w:rsid w:val="00447D41"/>
    <w:rsid w:val="00454718"/>
    <w:rsid w:val="00457E80"/>
    <w:rsid w:val="00464CE0"/>
    <w:rsid w:val="00470F56"/>
    <w:rsid w:val="00473F57"/>
    <w:rsid w:val="00475A23"/>
    <w:rsid w:val="00475DE8"/>
    <w:rsid w:val="0047664E"/>
    <w:rsid w:val="004778A1"/>
    <w:rsid w:val="004812EF"/>
    <w:rsid w:val="004823C1"/>
    <w:rsid w:val="004832D9"/>
    <w:rsid w:val="004844E4"/>
    <w:rsid w:val="004922D6"/>
    <w:rsid w:val="004925F6"/>
    <w:rsid w:val="00492BAD"/>
    <w:rsid w:val="00493588"/>
    <w:rsid w:val="0049363E"/>
    <w:rsid w:val="0049726E"/>
    <w:rsid w:val="004A245A"/>
    <w:rsid w:val="004A375A"/>
    <w:rsid w:val="004A3BF6"/>
    <w:rsid w:val="004A41E0"/>
    <w:rsid w:val="004A4409"/>
    <w:rsid w:val="004A65C9"/>
    <w:rsid w:val="004A6AEB"/>
    <w:rsid w:val="004A7DAC"/>
    <w:rsid w:val="004B16C1"/>
    <w:rsid w:val="004B1C21"/>
    <w:rsid w:val="004B2173"/>
    <w:rsid w:val="004B2269"/>
    <w:rsid w:val="004B2D8F"/>
    <w:rsid w:val="004B5DA8"/>
    <w:rsid w:val="004B79AA"/>
    <w:rsid w:val="004C0B1E"/>
    <w:rsid w:val="004C22AA"/>
    <w:rsid w:val="004C339A"/>
    <w:rsid w:val="004C3D91"/>
    <w:rsid w:val="004D02D2"/>
    <w:rsid w:val="004D16CF"/>
    <w:rsid w:val="004D1F2F"/>
    <w:rsid w:val="004D2391"/>
    <w:rsid w:val="004D4938"/>
    <w:rsid w:val="004D4DB3"/>
    <w:rsid w:val="004D6071"/>
    <w:rsid w:val="004D7454"/>
    <w:rsid w:val="004E001D"/>
    <w:rsid w:val="004E0D64"/>
    <w:rsid w:val="004E16A8"/>
    <w:rsid w:val="004E16C7"/>
    <w:rsid w:val="004E1D91"/>
    <w:rsid w:val="004E24A7"/>
    <w:rsid w:val="004E4078"/>
    <w:rsid w:val="004E5040"/>
    <w:rsid w:val="004E78BD"/>
    <w:rsid w:val="004F0715"/>
    <w:rsid w:val="004F1175"/>
    <w:rsid w:val="004F1260"/>
    <w:rsid w:val="004F13BA"/>
    <w:rsid w:val="004F2517"/>
    <w:rsid w:val="004F4570"/>
    <w:rsid w:val="004F5D4B"/>
    <w:rsid w:val="004F7F0D"/>
    <w:rsid w:val="00501989"/>
    <w:rsid w:val="0050205A"/>
    <w:rsid w:val="00502C7C"/>
    <w:rsid w:val="00503D48"/>
    <w:rsid w:val="00504C98"/>
    <w:rsid w:val="005066CE"/>
    <w:rsid w:val="00510C4D"/>
    <w:rsid w:val="00510F8B"/>
    <w:rsid w:val="0051227D"/>
    <w:rsid w:val="00512C82"/>
    <w:rsid w:val="00512E96"/>
    <w:rsid w:val="00515ACE"/>
    <w:rsid w:val="005175CA"/>
    <w:rsid w:val="0051761A"/>
    <w:rsid w:val="00520708"/>
    <w:rsid w:val="00523CC5"/>
    <w:rsid w:val="00526E8F"/>
    <w:rsid w:val="00530B1C"/>
    <w:rsid w:val="00532239"/>
    <w:rsid w:val="005329C8"/>
    <w:rsid w:val="00532E58"/>
    <w:rsid w:val="005338F1"/>
    <w:rsid w:val="005339C5"/>
    <w:rsid w:val="005347B6"/>
    <w:rsid w:val="00535CE6"/>
    <w:rsid w:val="00536E83"/>
    <w:rsid w:val="0053758A"/>
    <w:rsid w:val="00540159"/>
    <w:rsid w:val="00540279"/>
    <w:rsid w:val="005406C3"/>
    <w:rsid w:val="005410BE"/>
    <w:rsid w:val="00542D27"/>
    <w:rsid w:val="00543483"/>
    <w:rsid w:val="00543761"/>
    <w:rsid w:val="00545E7C"/>
    <w:rsid w:val="00546898"/>
    <w:rsid w:val="00547AD4"/>
    <w:rsid w:val="00551856"/>
    <w:rsid w:val="0055432C"/>
    <w:rsid w:val="0055762F"/>
    <w:rsid w:val="00561E81"/>
    <w:rsid w:val="0056225E"/>
    <w:rsid w:val="005647A1"/>
    <w:rsid w:val="00567289"/>
    <w:rsid w:val="00572243"/>
    <w:rsid w:val="0057288F"/>
    <w:rsid w:val="00573103"/>
    <w:rsid w:val="00574C62"/>
    <w:rsid w:val="00576788"/>
    <w:rsid w:val="00577609"/>
    <w:rsid w:val="0058139E"/>
    <w:rsid w:val="00581417"/>
    <w:rsid w:val="00582FE2"/>
    <w:rsid w:val="005866F4"/>
    <w:rsid w:val="00586D90"/>
    <w:rsid w:val="00593844"/>
    <w:rsid w:val="00597EE3"/>
    <w:rsid w:val="00597EE4"/>
    <w:rsid w:val="005A184A"/>
    <w:rsid w:val="005A4E9C"/>
    <w:rsid w:val="005B35B4"/>
    <w:rsid w:val="005B4914"/>
    <w:rsid w:val="005B69CB"/>
    <w:rsid w:val="005C0498"/>
    <w:rsid w:val="005C0629"/>
    <w:rsid w:val="005C1F1D"/>
    <w:rsid w:val="005C40E4"/>
    <w:rsid w:val="005C5203"/>
    <w:rsid w:val="005C6F32"/>
    <w:rsid w:val="005C7541"/>
    <w:rsid w:val="005D01BD"/>
    <w:rsid w:val="005D197A"/>
    <w:rsid w:val="005D288D"/>
    <w:rsid w:val="005D401D"/>
    <w:rsid w:val="005D4F27"/>
    <w:rsid w:val="005D6579"/>
    <w:rsid w:val="005E1006"/>
    <w:rsid w:val="005E2003"/>
    <w:rsid w:val="005E64CC"/>
    <w:rsid w:val="005F0302"/>
    <w:rsid w:val="0060181C"/>
    <w:rsid w:val="00603FEA"/>
    <w:rsid w:val="00604F02"/>
    <w:rsid w:val="00607302"/>
    <w:rsid w:val="006109A6"/>
    <w:rsid w:val="00611549"/>
    <w:rsid w:val="006116AA"/>
    <w:rsid w:val="00617AF2"/>
    <w:rsid w:val="00620E2A"/>
    <w:rsid w:val="006223D7"/>
    <w:rsid w:val="00622715"/>
    <w:rsid w:val="006262B3"/>
    <w:rsid w:val="0062636D"/>
    <w:rsid w:val="00626F0B"/>
    <w:rsid w:val="00627C8C"/>
    <w:rsid w:val="00630187"/>
    <w:rsid w:val="00631688"/>
    <w:rsid w:val="00634F8E"/>
    <w:rsid w:val="00635A65"/>
    <w:rsid w:val="00636289"/>
    <w:rsid w:val="0064071F"/>
    <w:rsid w:val="006421FC"/>
    <w:rsid w:val="0064249C"/>
    <w:rsid w:val="00645087"/>
    <w:rsid w:val="00646210"/>
    <w:rsid w:val="006464F6"/>
    <w:rsid w:val="00646E30"/>
    <w:rsid w:val="00650618"/>
    <w:rsid w:val="0065184D"/>
    <w:rsid w:val="0065308B"/>
    <w:rsid w:val="006536E8"/>
    <w:rsid w:val="00653B4F"/>
    <w:rsid w:val="00655E33"/>
    <w:rsid w:val="0065772F"/>
    <w:rsid w:val="006578E3"/>
    <w:rsid w:val="00660562"/>
    <w:rsid w:val="00662539"/>
    <w:rsid w:val="006648F5"/>
    <w:rsid w:val="006666CB"/>
    <w:rsid w:val="006671C5"/>
    <w:rsid w:val="006721F5"/>
    <w:rsid w:val="006727BC"/>
    <w:rsid w:val="00673A7F"/>
    <w:rsid w:val="00675489"/>
    <w:rsid w:val="006770F8"/>
    <w:rsid w:val="00684632"/>
    <w:rsid w:val="006878A6"/>
    <w:rsid w:val="00690E5F"/>
    <w:rsid w:val="00695CFE"/>
    <w:rsid w:val="00697B69"/>
    <w:rsid w:val="006A00D7"/>
    <w:rsid w:val="006A1890"/>
    <w:rsid w:val="006A34D8"/>
    <w:rsid w:val="006A3598"/>
    <w:rsid w:val="006A5062"/>
    <w:rsid w:val="006A71AF"/>
    <w:rsid w:val="006B1349"/>
    <w:rsid w:val="006B1B2A"/>
    <w:rsid w:val="006B240C"/>
    <w:rsid w:val="006B6E5E"/>
    <w:rsid w:val="006B7504"/>
    <w:rsid w:val="006C1FF6"/>
    <w:rsid w:val="006C3DE2"/>
    <w:rsid w:val="006C5C47"/>
    <w:rsid w:val="006C5CEC"/>
    <w:rsid w:val="006C6607"/>
    <w:rsid w:val="006D23D1"/>
    <w:rsid w:val="006D2E86"/>
    <w:rsid w:val="006D3943"/>
    <w:rsid w:val="006D3D8F"/>
    <w:rsid w:val="006D41C7"/>
    <w:rsid w:val="006E02DD"/>
    <w:rsid w:val="006E1A1C"/>
    <w:rsid w:val="006E2666"/>
    <w:rsid w:val="006E3923"/>
    <w:rsid w:val="006E3F56"/>
    <w:rsid w:val="006E4533"/>
    <w:rsid w:val="006E69D8"/>
    <w:rsid w:val="006E6C95"/>
    <w:rsid w:val="006F0E6A"/>
    <w:rsid w:val="006F1913"/>
    <w:rsid w:val="006F413C"/>
    <w:rsid w:val="006F45FD"/>
    <w:rsid w:val="006F641C"/>
    <w:rsid w:val="006F7C67"/>
    <w:rsid w:val="007005FE"/>
    <w:rsid w:val="00703D2F"/>
    <w:rsid w:val="007071C1"/>
    <w:rsid w:val="00707AD9"/>
    <w:rsid w:val="0071180E"/>
    <w:rsid w:val="007132C6"/>
    <w:rsid w:val="00715215"/>
    <w:rsid w:val="00716831"/>
    <w:rsid w:val="00720E97"/>
    <w:rsid w:val="007222E4"/>
    <w:rsid w:val="007245FD"/>
    <w:rsid w:val="00726140"/>
    <w:rsid w:val="00731069"/>
    <w:rsid w:val="00731071"/>
    <w:rsid w:val="00733E9C"/>
    <w:rsid w:val="007347CA"/>
    <w:rsid w:val="007375A0"/>
    <w:rsid w:val="00741022"/>
    <w:rsid w:val="00741492"/>
    <w:rsid w:val="00743A3A"/>
    <w:rsid w:val="0074493C"/>
    <w:rsid w:val="00744A12"/>
    <w:rsid w:val="00747040"/>
    <w:rsid w:val="0075133C"/>
    <w:rsid w:val="00756DF5"/>
    <w:rsid w:val="00760175"/>
    <w:rsid w:val="007608B5"/>
    <w:rsid w:val="00761013"/>
    <w:rsid w:val="00762803"/>
    <w:rsid w:val="00763D15"/>
    <w:rsid w:val="007664BC"/>
    <w:rsid w:val="00767DA1"/>
    <w:rsid w:val="00771328"/>
    <w:rsid w:val="007716C2"/>
    <w:rsid w:val="00772FB9"/>
    <w:rsid w:val="00774587"/>
    <w:rsid w:val="007760DA"/>
    <w:rsid w:val="007809D1"/>
    <w:rsid w:val="00784BEB"/>
    <w:rsid w:val="00784E4B"/>
    <w:rsid w:val="00786A57"/>
    <w:rsid w:val="007924D9"/>
    <w:rsid w:val="00792C14"/>
    <w:rsid w:val="00797684"/>
    <w:rsid w:val="007A42DB"/>
    <w:rsid w:val="007A63C2"/>
    <w:rsid w:val="007A6A57"/>
    <w:rsid w:val="007B0D15"/>
    <w:rsid w:val="007B3193"/>
    <w:rsid w:val="007B423B"/>
    <w:rsid w:val="007B7FFA"/>
    <w:rsid w:val="007C1A08"/>
    <w:rsid w:val="007C1CBC"/>
    <w:rsid w:val="007C334A"/>
    <w:rsid w:val="007C4CC5"/>
    <w:rsid w:val="007C5ABE"/>
    <w:rsid w:val="007C7692"/>
    <w:rsid w:val="007D0AB5"/>
    <w:rsid w:val="007D1BC6"/>
    <w:rsid w:val="007D22F1"/>
    <w:rsid w:val="007D549D"/>
    <w:rsid w:val="007D57B8"/>
    <w:rsid w:val="007D5E5E"/>
    <w:rsid w:val="007D6751"/>
    <w:rsid w:val="007D6854"/>
    <w:rsid w:val="007E06A4"/>
    <w:rsid w:val="007E1CC3"/>
    <w:rsid w:val="007E1DC5"/>
    <w:rsid w:val="007E2213"/>
    <w:rsid w:val="007E71F8"/>
    <w:rsid w:val="007F2B11"/>
    <w:rsid w:val="007F5FC2"/>
    <w:rsid w:val="007F6810"/>
    <w:rsid w:val="007F7586"/>
    <w:rsid w:val="008002A1"/>
    <w:rsid w:val="00801267"/>
    <w:rsid w:val="00802D6B"/>
    <w:rsid w:val="008073DC"/>
    <w:rsid w:val="00810DB3"/>
    <w:rsid w:val="00811B8E"/>
    <w:rsid w:val="008126CF"/>
    <w:rsid w:val="00813A69"/>
    <w:rsid w:val="00813CC8"/>
    <w:rsid w:val="008140A0"/>
    <w:rsid w:val="008156CB"/>
    <w:rsid w:val="00815E40"/>
    <w:rsid w:val="00822484"/>
    <w:rsid w:val="00823EBB"/>
    <w:rsid w:val="00825ED6"/>
    <w:rsid w:val="00826F8D"/>
    <w:rsid w:val="008273FC"/>
    <w:rsid w:val="00827A03"/>
    <w:rsid w:val="0083107D"/>
    <w:rsid w:val="00832CB3"/>
    <w:rsid w:val="00834026"/>
    <w:rsid w:val="00835B47"/>
    <w:rsid w:val="00840555"/>
    <w:rsid w:val="008407E0"/>
    <w:rsid w:val="00844AEF"/>
    <w:rsid w:val="00845FD4"/>
    <w:rsid w:val="0084621B"/>
    <w:rsid w:val="008467E3"/>
    <w:rsid w:val="00846970"/>
    <w:rsid w:val="00852305"/>
    <w:rsid w:val="0085318C"/>
    <w:rsid w:val="00855E4A"/>
    <w:rsid w:val="008624EA"/>
    <w:rsid w:val="00862F4D"/>
    <w:rsid w:val="008630F0"/>
    <w:rsid w:val="00863EE8"/>
    <w:rsid w:val="00863F74"/>
    <w:rsid w:val="00867CCB"/>
    <w:rsid w:val="00870C2A"/>
    <w:rsid w:val="00870F76"/>
    <w:rsid w:val="008714AC"/>
    <w:rsid w:val="00872D23"/>
    <w:rsid w:val="0087451D"/>
    <w:rsid w:val="0087581F"/>
    <w:rsid w:val="00876824"/>
    <w:rsid w:val="008773FA"/>
    <w:rsid w:val="00880429"/>
    <w:rsid w:val="0088156B"/>
    <w:rsid w:val="0088156F"/>
    <w:rsid w:val="00882AB4"/>
    <w:rsid w:val="008874E5"/>
    <w:rsid w:val="00887A4F"/>
    <w:rsid w:val="00890B2F"/>
    <w:rsid w:val="008A05A9"/>
    <w:rsid w:val="008A0C67"/>
    <w:rsid w:val="008B66C4"/>
    <w:rsid w:val="008B6C99"/>
    <w:rsid w:val="008B79DB"/>
    <w:rsid w:val="008C234F"/>
    <w:rsid w:val="008C2C6F"/>
    <w:rsid w:val="008C36EB"/>
    <w:rsid w:val="008C3BEE"/>
    <w:rsid w:val="008D0C84"/>
    <w:rsid w:val="008D2836"/>
    <w:rsid w:val="008D378C"/>
    <w:rsid w:val="008D4442"/>
    <w:rsid w:val="008D55E2"/>
    <w:rsid w:val="008D67F3"/>
    <w:rsid w:val="008D6B3D"/>
    <w:rsid w:val="008D6E0D"/>
    <w:rsid w:val="008E109F"/>
    <w:rsid w:val="008E3470"/>
    <w:rsid w:val="008E35E5"/>
    <w:rsid w:val="008E3F68"/>
    <w:rsid w:val="008E512E"/>
    <w:rsid w:val="008E7CF9"/>
    <w:rsid w:val="008E7E5A"/>
    <w:rsid w:val="008F0706"/>
    <w:rsid w:val="008F28DB"/>
    <w:rsid w:val="008F5AF5"/>
    <w:rsid w:val="008F7381"/>
    <w:rsid w:val="00903F3A"/>
    <w:rsid w:val="009055D3"/>
    <w:rsid w:val="00906432"/>
    <w:rsid w:val="00910464"/>
    <w:rsid w:val="00911618"/>
    <w:rsid w:val="0091684B"/>
    <w:rsid w:val="00921DCF"/>
    <w:rsid w:val="0092254C"/>
    <w:rsid w:val="00922D4D"/>
    <w:rsid w:val="009260C0"/>
    <w:rsid w:val="0092707F"/>
    <w:rsid w:val="00927E60"/>
    <w:rsid w:val="009333FD"/>
    <w:rsid w:val="00933CFF"/>
    <w:rsid w:val="00936BFE"/>
    <w:rsid w:val="00937D1B"/>
    <w:rsid w:val="00940B87"/>
    <w:rsid w:val="00941412"/>
    <w:rsid w:val="00941F42"/>
    <w:rsid w:val="00946A9B"/>
    <w:rsid w:val="00946B8D"/>
    <w:rsid w:val="00947077"/>
    <w:rsid w:val="00947DBE"/>
    <w:rsid w:val="00951F9C"/>
    <w:rsid w:val="00952274"/>
    <w:rsid w:val="00953A78"/>
    <w:rsid w:val="00954844"/>
    <w:rsid w:val="009568C6"/>
    <w:rsid w:val="00957781"/>
    <w:rsid w:val="009578B2"/>
    <w:rsid w:val="00957DAE"/>
    <w:rsid w:val="00957FCF"/>
    <w:rsid w:val="00965189"/>
    <w:rsid w:val="00965736"/>
    <w:rsid w:val="009670C6"/>
    <w:rsid w:val="009717AB"/>
    <w:rsid w:val="00972DAD"/>
    <w:rsid w:val="009738B7"/>
    <w:rsid w:val="0097451A"/>
    <w:rsid w:val="0097569E"/>
    <w:rsid w:val="009770F0"/>
    <w:rsid w:val="00980DC6"/>
    <w:rsid w:val="00981E29"/>
    <w:rsid w:val="00982B24"/>
    <w:rsid w:val="00986412"/>
    <w:rsid w:val="00986758"/>
    <w:rsid w:val="00990171"/>
    <w:rsid w:val="009905C8"/>
    <w:rsid w:val="0099099D"/>
    <w:rsid w:val="00991E56"/>
    <w:rsid w:val="00993359"/>
    <w:rsid w:val="00994150"/>
    <w:rsid w:val="00996034"/>
    <w:rsid w:val="00996636"/>
    <w:rsid w:val="009A1703"/>
    <w:rsid w:val="009B0702"/>
    <w:rsid w:val="009B1A16"/>
    <w:rsid w:val="009B2E4C"/>
    <w:rsid w:val="009B36A9"/>
    <w:rsid w:val="009B634C"/>
    <w:rsid w:val="009B6974"/>
    <w:rsid w:val="009B69D7"/>
    <w:rsid w:val="009C0E2A"/>
    <w:rsid w:val="009C35F3"/>
    <w:rsid w:val="009C4463"/>
    <w:rsid w:val="009C57E9"/>
    <w:rsid w:val="009C6EA8"/>
    <w:rsid w:val="009C734F"/>
    <w:rsid w:val="009D3D3D"/>
    <w:rsid w:val="009D4390"/>
    <w:rsid w:val="009D447A"/>
    <w:rsid w:val="009E3934"/>
    <w:rsid w:val="009E6058"/>
    <w:rsid w:val="009F0E1E"/>
    <w:rsid w:val="009F4012"/>
    <w:rsid w:val="009F500F"/>
    <w:rsid w:val="009F6897"/>
    <w:rsid w:val="00A0245B"/>
    <w:rsid w:val="00A03AE4"/>
    <w:rsid w:val="00A03B08"/>
    <w:rsid w:val="00A04524"/>
    <w:rsid w:val="00A0466A"/>
    <w:rsid w:val="00A06134"/>
    <w:rsid w:val="00A06871"/>
    <w:rsid w:val="00A10798"/>
    <w:rsid w:val="00A126E0"/>
    <w:rsid w:val="00A14DB3"/>
    <w:rsid w:val="00A175D7"/>
    <w:rsid w:val="00A17606"/>
    <w:rsid w:val="00A17D9D"/>
    <w:rsid w:val="00A20673"/>
    <w:rsid w:val="00A209EB"/>
    <w:rsid w:val="00A2145B"/>
    <w:rsid w:val="00A21AA0"/>
    <w:rsid w:val="00A23593"/>
    <w:rsid w:val="00A247AB"/>
    <w:rsid w:val="00A26BAA"/>
    <w:rsid w:val="00A27473"/>
    <w:rsid w:val="00A306FF"/>
    <w:rsid w:val="00A30736"/>
    <w:rsid w:val="00A32358"/>
    <w:rsid w:val="00A3350A"/>
    <w:rsid w:val="00A35509"/>
    <w:rsid w:val="00A35923"/>
    <w:rsid w:val="00A412A4"/>
    <w:rsid w:val="00A42349"/>
    <w:rsid w:val="00A4312B"/>
    <w:rsid w:val="00A4625C"/>
    <w:rsid w:val="00A51078"/>
    <w:rsid w:val="00A51650"/>
    <w:rsid w:val="00A52A64"/>
    <w:rsid w:val="00A52B27"/>
    <w:rsid w:val="00A53741"/>
    <w:rsid w:val="00A5574A"/>
    <w:rsid w:val="00A558F7"/>
    <w:rsid w:val="00A57754"/>
    <w:rsid w:val="00A57C09"/>
    <w:rsid w:val="00A60710"/>
    <w:rsid w:val="00A61C50"/>
    <w:rsid w:val="00A6243C"/>
    <w:rsid w:val="00A64AF6"/>
    <w:rsid w:val="00A65430"/>
    <w:rsid w:val="00A65624"/>
    <w:rsid w:val="00A65703"/>
    <w:rsid w:val="00A66D9E"/>
    <w:rsid w:val="00A67F1A"/>
    <w:rsid w:val="00A73537"/>
    <w:rsid w:val="00A74345"/>
    <w:rsid w:val="00A76152"/>
    <w:rsid w:val="00A81285"/>
    <w:rsid w:val="00A8525B"/>
    <w:rsid w:val="00A86979"/>
    <w:rsid w:val="00A86D1A"/>
    <w:rsid w:val="00A87073"/>
    <w:rsid w:val="00A8764F"/>
    <w:rsid w:val="00A906C0"/>
    <w:rsid w:val="00A908D8"/>
    <w:rsid w:val="00A914F6"/>
    <w:rsid w:val="00A94219"/>
    <w:rsid w:val="00A94A87"/>
    <w:rsid w:val="00A971A9"/>
    <w:rsid w:val="00A979D4"/>
    <w:rsid w:val="00A97BAE"/>
    <w:rsid w:val="00AA2B6A"/>
    <w:rsid w:val="00AA2C33"/>
    <w:rsid w:val="00AA7353"/>
    <w:rsid w:val="00AA7369"/>
    <w:rsid w:val="00AB0CE0"/>
    <w:rsid w:val="00AB26D1"/>
    <w:rsid w:val="00AB36FF"/>
    <w:rsid w:val="00AC2B55"/>
    <w:rsid w:val="00AC714B"/>
    <w:rsid w:val="00AC72E8"/>
    <w:rsid w:val="00AD01D4"/>
    <w:rsid w:val="00AD42BA"/>
    <w:rsid w:val="00AD4823"/>
    <w:rsid w:val="00AD4ED4"/>
    <w:rsid w:val="00AD69BC"/>
    <w:rsid w:val="00AD77A5"/>
    <w:rsid w:val="00AD789B"/>
    <w:rsid w:val="00AE1CCA"/>
    <w:rsid w:val="00AE23CA"/>
    <w:rsid w:val="00AE3F8B"/>
    <w:rsid w:val="00AE5378"/>
    <w:rsid w:val="00AF15CA"/>
    <w:rsid w:val="00AF2BAA"/>
    <w:rsid w:val="00AF2E3F"/>
    <w:rsid w:val="00AF7F6A"/>
    <w:rsid w:val="00B00112"/>
    <w:rsid w:val="00B012FF"/>
    <w:rsid w:val="00B0279A"/>
    <w:rsid w:val="00B02E64"/>
    <w:rsid w:val="00B02F21"/>
    <w:rsid w:val="00B05169"/>
    <w:rsid w:val="00B10B7F"/>
    <w:rsid w:val="00B10BFB"/>
    <w:rsid w:val="00B10E5E"/>
    <w:rsid w:val="00B135D6"/>
    <w:rsid w:val="00B20287"/>
    <w:rsid w:val="00B2185A"/>
    <w:rsid w:val="00B21DA7"/>
    <w:rsid w:val="00B21E4C"/>
    <w:rsid w:val="00B24FA8"/>
    <w:rsid w:val="00B256E3"/>
    <w:rsid w:val="00B2683B"/>
    <w:rsid w:val="00B26941"/>
    <w:rsid w:val="00B27D4D"/>
    <w:rsid w:val="00B32160"/>
    <w:rsid w:val="00B33C15"/>
    <w:rsid w:val="00B348C1"/>
    <w:rsid w:val="00B400CD"/>
    <w:rsid w:val="00B4247E"/>
    <w:rsid w:val="00B43EB0"/>
    <w:rsid w:val="00B45D94"/>
    <w:rsid w:val="00B47A9E"/>
    <w:rsid w:val="00B5060C"/>
    <w:rsid w:val="00B50ED5"/>
    <w:rsid w:val="00B51D85"/>
    <w:rsid w:val="00B52A8A"/>
    <w:rsid w:val="00B52F0C"/>
    <w:rsid w:val="00B54E87"/>
    <w:rsid w:val="00B5548F"/>
    <w:rsid w:val="00B561DA"/>
    <w:rsid w:val="00B575CC"/>
    <w:rsid w:val="00B57C9E"/>
    <w:rsid w:val="00B62295"/>
    <w:rsid w:val="00B65EDD"/>
    <w:rsid w:val="00B663BA"/>
    <w:rsid w:val="00B66D55"/>
    <w:rsid w:val="00B70A78"/>
    <w:rsid w:val="00B8041A"/>
    <w:rsid w:val="00B80A04"/>
    <w:rsid w:val="00B84FD2"/>
    <w:rsid w:val="00B904CD"/>
    <w:rsid w:val="00B9226E"/>
    <w:rsid w:val="00B94273"/>
    <w:rsid w:val="00B9710E"/>
    <w:rsid w:val="00BA10EF"/>
    <w:rsid w:val="00BA1DB3"/>
    <w:rsid w:val="00BA1ED3"/>
    <w:rsid w:val="00BA4E76"/>
    <w:rsid w:val="00BA5C0D"/>
    <w:rsid w:val="00BB0099"/>
    <w:rsid w:val="00BB1F6D"/>
    <w:rsid w:val="00BB2BCB"/>
    <w:rsid w:val="00BB3275"/>
    <w:rsid w:val="00BB564B"/>
    <w:rsid w:val="00BB787B"/>
    <w:rsid w:val="00BC02E4"/>
    <w:rsid w:val="00BC2C23"/>
    <w:rsid w:val="00BC30B5"/>
    <w:rsid w:val="00BC4813"/>
    <w:rsid w:val="00BC6775"/>
    <w:rsid w:val="00BD0432"/>
    <w:rsid w:val="00BD089B"/>
    <w:rsid w:val="00BD0D2A"/>
    <w:rsid w:val="00BD5BCB"/>
    <w:rsid w:val="00BD60C4"/>
    <w:rsid w:val="00BD6539"/>
    <w:rsid w:val="00BD7472"/>
    <w:rsid w:val="00BD751E"/>
    <w:rsid w:val="00BE08B9"/>
    <w:rsid w:val="00BE12DE"/>
    <w:rsid w:val="00BE3540"/>
    <w:rsid w:val="00BE3F1C"/>
    <w:rsid w:val="00BE455C"/>
    <w:rsid w:val="00BE6626"/>
    <w:rsid w:val="00BE7428"/>
    <w:rsid w:val="00BF1F2E"/>
    <w:rsid w:val="00BF2B4D"/>
    <w:rsid w:val="00BF34A2"/>
    <w:rsid w:val="00BF3C7C"/>
    <w:rsid w:val="00BF551D"/>
    <w:rsid w:val="00BF5E5C"/>
    <w:rsid w:val="00BF69BA"/>
    <w:rsid w:val="00BF748D"/>
    <w:rsid w:val="00C00236"/>
    <w:rsid w:val="00C011DE"/>
    <w:rsid w:val="00C028B1"/>
    <w:rsid w:val="00C06126"/>
    <w:rsid w:val="00C061C6"/>
    <w:rsid w:val="00C07079"/>
    <w:rsid w:val="00C0794E"/>
    <w:rsid w:val="00C10E35"/>
    <w:rsid w:val="00C11B4A"/>
    <w:rsid w:val="00C12517"/>
    <w:rsid w:val="00C13B7C"/>
    <w:rsid w:val="00C14FB8"/>
    <w:rsid w:val="00C153BE"/>
    <w:rsid w:val="00C16738"/>
    <w:rsid w:val="00C1697A"/>
    <w:rsid w:val="00C17BED"/>
    <w:rsid w:val="00C17EAC"/>
    <w:rsid w:val="00C238F4"/>
    <w:rsid w:val="00C24E97"/>
    <w:rsid w:val="00C25FFF"/>
    <w:rsid w:val="00C413EF"/>
    <w:rsid w:val="00C425A2"/>
    <w:rsid w:val="00C42C74"/>
    <w:rsid w:val="00C450C3"/>
    <w:rsid w:val="00C45D70"/>
    <w:rsid w:val="00C465DC"/>
    <w:rsid w:val="00C467C8"/>
    <w:rsid w:val="00C4693C"/>
    <w:rsid w:val="00C50D75"/>
    <w:rsid w:val="00C52367"/>
    <w:rsid w:val="00C52408"/>
    <w:rsid w:val="00C532FD"/>
    <w:rsid w:val="00C55B1F"/>
    <w:rsid w:val="00C57237"/>
    <w:rsid w:val="00C65AC0"/>
    <w:rsid w:val="00C65F96"/>
    <w:rsid w:val="00C70207"/>
    <w:rsid w:val="00C75C8F"/>
    <w:rsid w:val="00C76C14"/>
    <w:rsid w:val="00C80272"/>
    <w:rsid w:val="00C805A0"/>
    <w:rsid w:val="00C81BCA"/>
    <w:rsid w:val="00C84908"/>
    <w:rsid w:val="00C8630F"/>
    <w:rsid w:val="00C90CA2"/>
    <w:rsid w:val="00C93854"/>
    <w:rsid w:val="00C946B3"/>
    <w:rsid w:val="00C95551"/>
    <w:rsid w:val="00C95936"/>
    <w:rsid w:val="00C966C5"/>
    <w:rsid w:val="00C96B4C"/>
    <w:rsid w:val="00C96DE4"/>
    <w:rsid w:val="00CA10C3"/>
    <w:rsid w:val="00CA326A"/>
    <w:rsid w:val="00CA4ABB"/>
    <w:rsid w:val="00CB1169"/>
    <w:rsid w:val="00CB3AB1"/>
    <w:rsid w:val="00CB5960"/>
    <w:rsid w:val="00CB6E80"/>
    <w:rsid w:val="00CB6FAF"/>
    <w:rsid w:val="00CC014F"/>
    <w:rsid w:val="00CC0E6A"/>
    <w:rsid w:val="00CC2C5A"/>
    <w:rsid w:val="00CC2EEC"/>
    <w:rsid w:val="00CC5732"/>
    <w:rsid w:val="00CC7C9B"/>
    <w:rsid w:val="00CC7F76"/>
    <w:rsid w:val="00CD1413"/>
    <w:rsid w:val="00CD197C"/>
    <w:rsid w:val="00CE1F22"/>
    <w:rsid w:val="00CE2F7A"/>
    <w:rsid w:val="00CE768B"/>
    <w:rsid w:val="00CE7CDD"/>
    <w:rsid w:val="00CE7F4E"/>
    <w:rsid w:val="00CF3CFA"/>
    <w:rsid w:val="00CF4A8E"/>
    <w:rsid w:val="00CF6B90"/>
    <w:rsid w:val="00D000D2"/>
    <w:rsid w:val="00D013A8"/>
    <w:rsid w:val="00D023A8"/>
    <w:rsid w:val="00D02E9C"/>
    <w:rsid w:val="00D03374"/>
    <w:rsid w:val="00D036F5"/>
    <w:rsid w:val="00D209E1"/>
    <w:rsid w:val="00D20A46"/>
    <w:rsid w:val="00D24E65"/>
    <w:rsid w:val="00D25E6D"/>
    <w:rsid w:val="00D3086C"/>
    <w:rsid w:val="00D30DCD"/>
    <w:rsid w:val="00D30E32"/>
    <w:rsid w:val="00D32AF8"/>
    <w:rsid w:val="00D33415"/>
    <w:rsid w:val="00D357E4"/>
    <w:rsid w:val="00D37019"/>
    <w:rsid w:val="00D3738C"/>
    <w:rsid w:val="00D41ED7"/>
    <w:rsid w:val="00D45BEE"/>
    <w:rsid w:val="00D4640F"/>
    <w:rsid w:val="00D519B8"/>
    <w:rsid w:val="00D55AFF"/>
    <w:rsid w:val="00D55F02"/>
    <w:rsid w:val="00D60F8D"/>
    <w:rsid w:val="00D640F4"/>
    <w:rsid w:val="00D642C2"/>
    <w:rsid w:val="00D655C8"/>
    <w:rsid w:val="00D66AFB"/>
    <w:rsid w:val="00D66DBE"/>
    <w:rsid w:val="00D72C5B"/>
    <w:rsid w:val="00D7529A"/>
    <w:rsid w:val="00D756E4"/>
    <w:rsid w:val="00D771C4"/>
    <w:rsid w:val="00D803DA"/>
    <w:rsid w:val="00D8072A"/>
    <w:rsid w:val="00D810F2"/>
    <w:rsid w:val="00D82F6F"/>
    <w:rsid w:val="00D83637"/>
    <w:rsid w:val="00D83663"/>
    <w:rsid w:val="00D837B8"/>
    <w:rsid w:val="00D84D45"/>
    <w:rsid w:val="00D87F61"/>
    <w:rsid w:val="00D93AC0"/>
    <w:rsid w:val="00D942A6"/>
    <w:rsid w:val="00D9455C"/>
    <w:rsid w:val="00D95054"/>
    <w:rsid w:val="00D95562"/>
    <w:rsid w:val="00D957DB"/>
    <w:rsid w:val="00DA0612"/>
    <w:rsid w:val="00DA352A"/>
    <w:rsid w:val="00DA6D5F"/>
    <w:rsid w:val="00DB0F92"/>
    <w:rsid w:val="00DB10AD"/>
    <w:rsid w:val="00DB2786"/>
    <w:rsid w:val="00DB2D27"/>
    <w:rsid w:val="00DB3989"/>
    <w:rsid w:val="00DB7F06"/>
    <w:rsid w:val="00DC36A1"/>
    <w:rsid w:val="00DC4B22"/>
    <w:rsid w:val="00DC4C94"/>
    <w:rsid w:val="00DC565C"/>
    <w:rsid w:val="00DC58B1"/>
    <w:rsid w:val="00DD1F4C"/>
    <w:rsid w:val="00DD3D21"/>
    <w:rsid w:val="00DD423D"/>
    <w:rsid w:val="00DD534C"/>
    <w:rsid w:val="00DD71B1"/>
    <w:rsid w:val="00DE01C9"/>
    <w:rsid w:val="00DE03CB"/>
    <w:rsid w:val="00DE0F01"/>
    <w:rsid w:val="00DF1565"/>
    <w:rsid w:val="00DF33A2"/>
    <w:rsid w:val="00DF73B8"/>
    <w:rsid w:val="00E00A30"/>
    <w:rsid w:val="00E01EEF"/>
    <w:rsid w:val="00E02486"/>
    <w:rsid w:val="00E03369"/>
    <w:rsid w:val="00E045AC"/>
    <w:rsid w:val="00E0490E"/>
    <w:rsid w:val="00E104AF"/>
    <w:rsid w:val="00E11256"/>
    <w:rsid w:val="00E13809"/>
    <w:rsid w:val="00E2117B"/>
    <w:rsid w:val="00E21AD0"/>
    <w:rsid w:val="00E21E48"/>
    <w:rsid w:val="00E234DC"/>
    <w:rsid w:val="00E23541"/>
    <w:rsid w:val="00E23BBE"/>
    <w:rsid w:val="00E24477"/>
    <w:rsid w:val="00E2483C"/>
    <w:rsid w:val="00E2771F"/>
    <w:rsid w:val="00E277BD"/>
    <w:rsid w:val="00E30276"/>
    <w:rsid w:val="00E32AA0"/>
    <w:rsid w:val="00E33825"/>
    <w:rsid w:val="00E3577B"/>
    <w:rsid w:val="00E3582C"/>
    <w:rsid w:val="00E36D6A"/>
    <w:rsid w:val="00E370AF"/>
    <w:rsid w:val="00E37163"/>
    <w:rsid w:val="00E37B32"/>
    <w:rsid w:val="00E403FA"/>
    <w:rsid w:val="00E4376D"/>
    <w:rsid w:val="00E476E1"/>
    <w:rsid w:val="00E509BF"/>
    <w:rsid w:val="00E51ABE"/>
    <w:rsid w:val="00E51B82"/>
    <w:rsid w:val="00E52FF2"/>
    <w:rsid w:val="00E538E7"/>
    <w:rsid w:val="00E55C6E"/>
    <w:rsid w:val="00E572DA"/>
    <w:rsid w:val="00E60FDD"/>
    <w:rsid w:val="00E610C5"/>
    <w:rsid w:val="00E61223"/>
    <w:rsid w:val="00E62D6C"/>
    <w:rsid w:val="00E641B5"/>
    <w:rsid w:val="00E6531D"/>
    <w:rsid w:val="00E671AC"/>
    <w:rsid w:val="00E70AC8"/>
    <w:rsid w:val="00E729F4"/>
    <w:rsid w:val="00E7317F"/>
    <w:rsid w:val="00E73B8D"/>
    <w:rsid w:val="00E743B5"/>
    <w:rsid w:val="00E769C1"/>
    <w:rsid w:val="00E8199A"/>
    <w:rsid w:val="00E8280D"/>
    <w:rsid w:val="00E83E13"/>
    <w:rsid w:val="00E87476"/>
    <w:rsid w:val="00E906A5"/>
    <w:rsid w:val="00E90E70"/>
    <w:rsid w:val="00E967FD"/>
    <w:rsid w:val="00E97662"/>
    <w:rsid w:val="00E97F68"/>
    <w:rsid w:val="00EA0906"/>
    <w:rsid w:val="00EA0D78"/>
    <w:rsid w:val="00EA5C42"/>
    <w:rsid w:val="00EA6F69"/>
    <w:rsid w:val="00EB1BE1"/>
    <w:rsid w:val="00EB2237"/>
    <w:rsid w:val="00EB3250"/>
    <w:rsid w:val="00EB48E6"/>
    <w:rsid w:val="00EB51A8"/>
    <w:rsid w:val="00EC29FC"/>
    <w:rsid w:val="00EC7BF9"/>
    <w:rsid w:val="00ED20DE"/>
    <w:rsid w:val="00ED4E3E"/>
    <w:rsid w:val="00ED5116"/>
    <w:rsid w:val="00ED5DA9"/>
    <w:rsid w:val="00ED670C"/>
    <w:rsid w:val="00EE0350"/>
    <w:rsid w:val="00EE07A2"/>
    <w:rsid w:val="00EE1314"/>
    <w:rsid w:val="00EE156A"/>
    <w:rsid w:val="00EE1589"/>
    <w:rsid w:val="00EE176F"/>
    <w:rsid w:val="00EE3F4B"/>
    <w:rsid w:val="00EE4C8E"/>
    <w:rsid w:val="00EE6D60"/>
    <w:rsid w:val="00EF2192"/>
    <w:rsid w:val="00EF2E4D"/>
    <w:rsid w:val="00EF6F92"/>
    <w:rsid w:val="00F00319"/>
    <w:rsid w:val="00F01188"/>
    <w:rsid w:val="00F02C15"/>
    <w:rsid w:val="00F0303A"/>
    <w:rsid w:val="00F031C8"/>
    <w:rsid w:val="00F0320F"/>
    <w:rsid w:val="00F03F1F"/>
    <w:rsid w:val="00F04C75"/>
    <w:rsid w:val="00F10068"/>
    <w:rsid w:val="00F1135A"/>
    <w:rsid w:val="00F118CC"/>
    <w:rsid w:val="00F11BE4"/>
    <w:rsid w:val="00F147EA"/>
    <w:rsid w:val="00F15D7D"/>
    <w:rsid w:val="00F1607D"/>
    <w:rsid w:val="00F16639"/>
    <w:rsid w:val="00F169F1"/>
    <w:rsid w:val="00F16E08"/>
    <w:rsid w:val="00F17745"/>
    <w:rsid w:val="00F1798A"/>
    <w:rsid w:val="00F20B40"/>
    <w:rsid w:val="00F20C50"/>
    <w:rsid w:val="00F22641"/>
    <w:rsid w:val="00F235B7"/>
    <w:rsid w:val="00F24CEF"/>
    <w:rsid w:val="00F24FDD"/>
    <w:rsid w:val="00F25B7B"/>
    <w:rsid w:val="00F31A4C"/>
    <w:rsid w:val="00F347C2"/>
    <w:rsid w:val="00F43ECD"/>
    <w:rsid w:val="00F44437"/>
    <w:rsid w:val="00F469DB"/>
    <w:rsid w:val="00F47629"/>
    <w:rsid w:val="00F50F6C"/>
    <w:rsid w:val="00F52F0B"/>
    <w:rsid w:val="00F5495B"/>
    <w:rsid w:val="00F5527B"/>
    <w:rsid w:val="00F5532B"/>
    <w:rsid w:val="00F56C0E"/>
    <w:rsid w:val="00F577E4"/>
    <w:rsid w:val="00F61C2B"/>
    <w:rsid w:val="00F66D60"/>
    <w:rsid w:val="00F70A32"/>
    <w:rsid w:val="00F711C8"/>
    <w:rsid w:val="00F71785"/>
    <w:rsid w:val="00F71D5A"/>
    <w:rsid w:val="00F721C4"/>
    <w:rsid w:val="00F72C1C"/>
    <w:rsid w:val="00F73B60"/>
    <w:rsid w:val="00F7443F"/>
    <w:rsid w:val="00F75343"/>
    <w:rsid w:val="00F75986"/>
    <w:rsid w:val="00F75E4F"/>
    <w:rsid w:val="00F7626E"/>
    <w:rsid w:val="00F81252"/>
    <w:rsid w:val="00F843E7"/>
    <w:rsid w:val="00F85642"/>
    <w:rsid w:val="00F9091B"/>
    <w:rsid w:val="00F925AF"/>
    <w:rsid w:val="00F92DD9"/>
    <w:rsid w:val="00F94EE7"/>
    <w:rsid w:val="00F97753"/>
    <w:rsid w:val="00FA006A"/>
    <w:rsid w:val="00FA0B72"/>
    <w:rsid w:val="00FA188A"/>
    <w:rsid w:val="00FA18F2"/>
    <w:rsid w:val="00FA22EC"/>
    <w:rsid w:val="00FA2A17"/>
    <w:rsid w:val="00FA2D3D"/>
    <w:rsid w:val="00FA4B4C"/>
    <w:rsid w:val="00FA5BBA"/>
    <w:rsid w:val="00FA6440"/>
    <w:rsid w:val="00FA7642"/>
    <w:rsid w:val="00FA7787"/>
    <w:rsid w:val="00FB0A3E"/>
    <w:rsid w:val="00FB21BD"/>
    <w:rsid w:val="00FB2C4F"/>
    <w:rsid w:val="00FB2F15"/>
    <w:rsid w:val="00FB40B4"/>
    <w:rsid w:val="00FB5B32"/>
    <w:rsid w:val="00FB7119"/>
    <w:rsid w:val="00FC0095"/>
    <w:rsid w:val="00FC29FB"/>
    <w:rsid w:val="00FC36AB"/>
    <w:rsid w:val="00FC79B2"/>
    <w:rsid w:val="00FD027F"/>
    <w:rsid w:val="00FD39C0"/>
    <w:rsid w:val="00FD7D9D"/>
    <w:rsid w:val="00FE094F"/>
    <w:rsid w:val="00FE0A96"/>
    <w:rsid w:val="00FE26AC"/>
    <w:rsid w:val="00FE3892"/>
    <w:rsid w:val="00FE44B6"/>
    <w:rsid w:val="00FE4EC2"/>
    <w:rsid w:val="00FE6ACD"/>
    <w:rsid w:val="00FE7986"/>
    <w:rsid w:val="00FF1B92"/>
    <w:rsid w:val="00FF3C32"/>
    <w:rsid w:val="00FF483F"/>
    <w:rsid w:val="00FF5087"/>
    <w:rsid w:val="00FF6130"/>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121A7"/>
  <w15:docId w15:val="{6B662476-C5B8-4A9F-BAC8-1055FA8C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302"/>
    <w:pPr>
      <w:spacing w:after="160" w:line="25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194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4A375A"/>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4A6A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90E5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0D6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2,lp1,Bullet 1,Use Case List Paragraph,Numbering,ERP-List Paragraph,List Paragraph11,List Paragraph111,Paragraph,List Paragraph Red,List Paragraph1,List not in Table,Sąrašo pastraipa1"/>
    <w:basedOn w:val="Normal"/>
    <w:link w:val="ListParagraphChar"/>
    <w:uiPriority w:val="34"/>
    <w:qFormat/>
    <w:rsid w:val="00BE3F1C"/>
    <w:pPr>
      <w:spacing w:line="259" w:lineRule="auto"/>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table" w:styleId="TableGrid">
    <w:name w:val="Table Grid"/>
    <w:basedOn w:val="TableNormal"/>
    <w:uiPriority w:val="99"/>
    <w:rsid w:val="00232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4A375A"/>
    <w:rPr>
      <w:rFonts w:ascii="Cambria" w:eastAsia="Times New Roman" w:hAnsi="Cambria" w:cs="Times New Roman"/>
      <w:b/>
      <w:bCs/>
      <w:i/>
      <w:iCs/>
      <w:sz w:val="28"/>
      <w:szCs w:val="28"/>
      <w:lang w:eastAsia="en-US"/>
    </w:rPr>
  </w:style>
  <w:style w:type="table" w:customStyle="1" w:styleId="TableGrid1">
    <w:name w:val="Table Grid1"/>
    <w:basedOn w:val="TableNormal"/>
    <w:next w:val="TableGrid"/>
    <w:uiPriority w:val="99"/>
    <w:rsid w:val="004A375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4A6AEB"/>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690E5F"/>
    <w:rPr>
      <w:rFonts w:asciiTheme="majorHAnsi" w:eastAsiaTheme="majorEastAsia" w:hAnsiTheme="maj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4E0D64"/>
    <w:rPr>
      <w:rFonts w:asciiTheme="majorHAnsi" w:eastAsiaTheme="majorEastAsia" w:hAnsiTheme="majorHAnsi" w:cstheme="majorBidi"/>
      <w:color w:val="2F5496" w:themeColor="accent1" w:themeShade="BF"/>
      <w:sz w:val="22"/>
      <w:szCs w:val="22"/>
      <w:lang w:eastAsia="en-US"/>
    </w:rPr>
  </w:style>
  <w:style w:type="character" w:styleId="Emphasis">
    <w:name w:val="Emphasis"/>
    <w:basedOn w:val="DefaultParagraphFont"/>
    <w:uiPriority w:val="20"/>
    <w:qFormat/>
    <w:rsid w:val="0005334D"/>
    <w:rPr>
      <w:i/>
      <w:iCs/>
    </w:rPr>
  </w:style>
  <w:style w:type="character" w:styleId="Strong">
    <w:name w:val="Strong"/>
    <w:basedOn w:val="DefaultParagraphFont"/>
    <w:uiPriority w:val="22"/>
    <w:qFormat/>
    <w:rsid w:val="0005334D"/>
    <w:rPr>
      <w:b/>
      <w:bCs/>
    </w:rPr>
  </w:style>
  <w:style w:type="paragraph" w:customStyle="1" w:styleId="BodyText1">
    <w:name w:val="Body Text1"/>
    <w:rsid w:val="00E403FA"/>
    <w:pPr>
      <w:autoSpaceDE w:val="0"/>
      <w:autoSpaceDN w:val="0"/>
      <w:adjustRightInd w:val="0"/>
      <w:ind w:firstLine="312"/>
      <w:jc w:val="both"/>
    </w:pPr>
    <w:rPr>
      <w:rFonts w:ascii="TimesLT" w:eastAsia="Times New Roman" w:hAnsi="TimesLT" w:cs="Times New Roman"/>
      <w:lang w:val="en-US" w:eastAsia="en-US"/>
    </w:rPr>
  </w:style>
  <w:style w:type="character" w:styleId="UnresolvedMention">
    <w:name w:val="Unresolved Mention"/>
    <w:basedOn w:val="DefaultParagraphFont"/>
    <w:uiPriority w:val="99"/>
    <w:unhideWhenUsed/>
    <w:rsid w:val="009578B2"/>
    <w:rPr>
      <w:color w:val="605E5C"/>
      <w:shd w:val="clear" w:color="auto" w:fill="E1DFDD"/>
    </w:rPr>
  </w:style>
  <w:style w:type="character" w:styleId="Mention">
    <w:name w:val="Mention"/>
    <w:basedOn w:val="DefaultParagraphFont"/>
    <w:uiPriority w:val="99"/>
    <w:unhideWhenUsed/>
    <w:rsid w:val="009578B2"/>
    <w:rPr>
      <w:color w:val="2B579A"/>
      <w:shd w:val="clear" w:color="auto" w:fill="E1DFDD"/>
    </w:rPr>
  </w:style>
  <w:style w:type="character" w:customStyle="1" w:styleId="a">
    <w:name w:val="_"/>
    <w:basedOn w:val="DefaultParagraphFont"/>
    <w:rsid w:val="00285A35"/>
  </w:style>
  <w:style w:type="character" w:customStyle="1" w:styleId="pg-1ff2">
    <w:name w:val="pg-1ff2"/>
    <w:basedOn w:val="DefaultParagraphFont"/>
    <w:rsid w:val="00285A35"/>
  </w:style>
  <w:style w:type="character" w:customStyle="1" w:styleId="pg-1ff3">
    <w:name w:val="pg-1ff3"/>
    <w:basedOn w:val="DefaultParagraphFont"/>
    <w:rsid w:val="00285A35"/>
  </w:style>
  <w:style w:type="character" w:customStyle="1" w:styleId="pg-1ff1">
    <w:name w:val="pg-1ff1"/>
    <w:basedOn w:val="DefaultParagraphFont"/>
    <w:rsid w:val="00285A35"/>
  </w:style>
  <w:style w:type="paragraph" w:styleId="BodyText">
    <w:name w:val="Body Text"/>
    <w:basedOn w:val="Normal"/>
    <w:link w:val="BodyTextChar"/>
    <w:uiPriority w:val="99"/>
    <w:unhideWhenUsed/>
    <w:rsid w:val="00285A35"/>
    <w:pPr>
      <w:spacing w:after="120"/>
    </w:pPr>
  </w:style>
  <w:style w:type="character" w:customStyle="1" w:styleId="BodyTextChar">
    <w:name w:val="Body Text Char"/>
    <w:basedOn w:val="DefaultParagraphFont"/>
    <w:link w:val="BodyText"/>
    <w:uiPriority w:val="99"/>
    <w:rsid w:val="00285A35"/>
    <w:rPr>
      <w:rFonts w:asciiTheme="minorHAnsi" w:eastAsiaTheme="minorHAnsi" w:hAnsiTheme="minorHAnsi" w:cstheme="minorBidi"/>
      <w:sz w:val="22"/>
      <w:szCs w:val="22"/>
      <w:lang w:eastAsia="en-US"/>
    </w:rPr>
  </w:style>
  <w:style w:type="paragraph" w:styleId="Revision">
    <w:name w:val="Revision"/>
    <w:hidden/>
    <w:uiPriority w:val="99"/>
    <w:semiHidden/>
    <w:rsid w:val="00285A35"/>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194E5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4640">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07499080">
      <w:bodyDiv w:val="1"/>
      <w:marLeft w:val="0"/>
      <w:marRight w:val="0"/>
      <w:marTop w:val="0"/>
      <w:marBottom w:val="0"/>
      <w:divBdr>
        <w:top w:val="none" w:sz="0" w:space="0" w:color="auto"/>
        <w:left w:val="none" w:sz="0" w:space="0" w:color="auto"/>
        <w:bottom w:val="none" w:sz="0" w:space="0" w:color="auto"/>
        <w:right w:val="none" w:sz="0" w:space="0" w:color="auto"/>
      </w:divBdr>
    </w:div>
    <w:div w:id="259685780">
      <w:bodyDiv w:val="1"/>
      <w:marLeft w:val="0"/>
      <w:marRight w:val="0"/>
      <w:marTop w:val="0"/>
      <w:marBottom w:val="0"/>
      <w:divBdr>
        <w:top w:val="none" w:sz="0" w:space="0" w:color="auto"/>
        <w:left w:val="none" w:sz="0" w:space="0" w:color="auto"/>
        <w:bottom w:val="none" w:sz="0" w:space="0" w:color="auto"/>
        <w:right w:val="none" w:sz="0" w:space="0" w:color="auto"/>
      </w:divBdr>
    </w:div>
    <w:div w:id="279724112">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77038353">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29357536">
      <w:bodyDiv w:val="1"/>
      <w:marLeft w:val="0"/>
      <w:marRight w:val="0"/>
      <w:marTop w:val="0"/>
      <w:marBottom w:val="0"/>
      <w:divBdr>
        <w:top w:val="none" w:sz="0" w:space="0" w:color="auto"/>
        <w:left w:val="none" w:sz="0" w:space="0" w:color="auto"/>
        <w:bottom w:val="none" w:sz="0" w:space="0" w:color="auto"/>
        <w:right w:val="none" w:sz="0" w:space="0" w:color="auto"/>
      </w:divBdr>
    </w:div>
    <w:div w:id="922640324">
      <w:bodyDiv w:val="1"/>
      <w:marLeft w:val="0"/>
      <w:marRight w:val="0"/>
      <w:marTop w:val="0"/>
      <w:marBottom w:val="0"/>
      <w:divBdr>
        <w:top w:val="none" w:sz="0" w:space="0" w:color="auto"/>
        <w:left w:val="none" w:sz="0" w:space="0" w:color="auto"/>
        <w:bottom w:val="none" w:sz="0" w:space="0" w:color="auto"/>
        <w:right w:val="none" w:sz="0" w:space="0" w:color="auto"/>
      </w:divBdr>
      <w:divsChild>
        <w:div w:id="1980573029">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38319297">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13025952">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4181953">
      <w:bodyDiv w:val="1"/>
      <w:marLeft w:val="0"/>
      <w:marRight w:val="0"/>
      <w:marTop w:val="0"/>
      <w:marBottom w:val="0"/>
      <w:divBdr>
        <w:top w:val="none" w:sz="0" w:space="0" w:color="auto"/>
        <w:left w:val="none" w:sz="0" w:space="0" w:color="auto"/>
        <w:bottom w:val="none" w:sz="0" w:space="0" w:color="auto"/>
        <w:right w:val="none" w:sz="0" w:space="0" w:color="auto"/>
      </w:divBdr>
    </w:div>
    <w:div w:id="1471435944">
      <w:bodyDiv w:val="1"/>
      <w:marLeft w:val="0"/>
      <w:marRight w:val="0"/>
      <w:marTop w:val="0"/>
      <w:marBottom w:val="0"/>
      <w:divBdr>
        <w:top w:val="none" w:sz="0" w:space="0" w:color="auto"/>
        <w:left w:val="none" w:sz="0" w:space="0" w:color="auto"/>
        <w:bottom w:val="none" w:sz="0" w:space="0" w:color="auto"/>
        <w:right w:val="none" w:sz="0" w:space="0" w:color="auto"/>
      </w:divBdr>
      <w:divsChild>
        <w:div w:id="48312869">
          <w:marLeft w:val="0"/>
          <w:marRight w:val="0"/>
          <w:marTop w:val="0"/>
          <w:marBottom w:val="0"/>
          <w:divBdr>
            <w:top w:val="none" w:sz="0" w:space="0" w:color="auto"/>
            <w:left w:val="none" w:sz="0" w:space="0" w:color="auto"/>
            <w:bottom w:val="none" w:sz="0" w:space="0" w:color="auto"/>
            <w:right w:val="none" w:sz="0" w:space="0" w:color="auto"/>
          </w:divBdr>
        </w:div>
      </w:divsChild>
    </w:div>
    <w:div w:id="1528837107">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5697362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01534345">
      <w:bodyDiv w:val="1"/>
      <w:marLeft w:val="0"/>
      <w:marRight w:val="0"/>
      <w:marTop w:val="0"/>
      <w:marBottom w:val="0"/>
      <w:divBdr>
        <w:top w:val="none" w:sz="0" w:space="0" w:color="auto"/>
        <w:left w:val="none" w:sz="0" w:space="0" w:color="auto"/>
        <w:bottom w:val="none" w:sz="0" w:space="0" w:color="auto"/>
        <w:right w:val="none" w:sz="0" w:space="0" w:color="auto"/>
      </w:divBdr>
    </w:div>
    <w:div w:id="1861505336">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587F3703D58DD4D808D983BBBEE03D6" ma:contentTypeVersion="4" ma:contentTypeDescription="Kurkite naują dokumentą." ma:contentTypeScope="" ma:versionID="f9ffa0804c7d8fc097aa82dc81005e46">
  <xsd:schema xmlns:xsd="http://www.w3.org/2001/XMLSchema" xmlns:xs="http://www.w3.org/2001/XMLSchema" xmlns:p="http://schemas.microsoft.com/office/2006/metadata/properties" xmlns:ns2="7a0dc8b3-e1b6-4fc4-b29e-d7ebb3b1b541" targetNamespace="http://schemas.microsoft.com/office/2006/metadata/properties" ma:root="true" ma:fieldsID="6c1ebab45f24dd85cbb88e4db11861b2" ns2:_="">
    <xsd:import namespace="7a0dc8b3-e1b6-4fc4-b29e-d7ebb3b1b5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dc8b3-e1b6-4fc4-b29e-d7ebb3b1b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25173-A491-4BA2-9F70-81F4A6817094}">
  <ds:schemaRefs>
    <ds:schemaRef ds:uri="http://schemas.microsoft.com/sharepoint/v3/contenttype/forms"/>
  </ds:schemaRefs>
</ds:datastoreItem>
</file>

<file path=customXml/itemProps2.xml><?xml version="1.0" encoding="utf-8"?>
<ds:datastoreItem xmlns:ds="http://schemas.openxmlformats.org/officeDocument/2006/customXml" ds:itemID="{113F2483-AE71-4B08-A098-27DCAA071E0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a0dc8b3-e1b6-4fc4-b29e-d7ebb3b1b541"/>
    <ds:schemaRef ds:uri="http://www.w3.org/XML/1998/namespace"/>
  </ds:schemaRefs>
</ds:datastoreItem>
</file>

<file path=customXml/itemProps3.xml><?xml version="1.0" encoding="utf-8"?>
<ds:datastoreItem xmlns:ds="http://schemas.openxmlformats.org/officeDocument/2006/customXml" ds:itemID="{29FAABB6-65DA-4935-B415-BBBEB6ED4284}">
  <ds:schemaRefs>
    <ds:schemaRef ds:uri="http://schemas.openxmlformats.org/officeDocument/2006/bibliography"/>
  </ds:schemaRefs>
</ds:datastoreItem>
</file>

<file path=customXml/itemProps4.xml><?xml version="1.0" encoding="utf-8"?>
<ds:datastoreItem xmlns:ds="http://schemas.openxmlformats.org/officeDocument/2006/customXml" ds:itemID="{A09A65BA-5FFF-4F86-899F-C1B7580D0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dc8b3-e1b6-4fc4-b29e-d7ebb3b1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10384</Words>
  <Characters>59190</Characters>
  <Application>Microsoft Office Word</Application>
  <DocSecurity>0</DocSecurity>
  <Lines>493</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Asvydė Beržanskienė</cp:lastModifiedBy>
  <cp:revision>3</cp:revision>
  <dcterms:created xsi:type="dcterms:W3CDTF">2021-02-23T07:45:00Z</dcterms:created>
  <dcterms:modified xsi:type="dcterms:W3CDTF">2021-02-23T08:15:00Z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0x0101001587F3703D58DD4D808D983BBBEE03D6</vt:lpwstr>
  </property>
</Properties>
</file>