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F1580" w14:textId="77777777" w:rsidR="00E24855" w:rsidRPr="00EA2CC1" w:rsidRDefault="00E24855" w:rsidP="00E24855">
      <w:pPr>
        <w:jc w:val="center"/>
        <w:rPr>
          <w:b/>
          <w:sz w:val="24"/>
          <w:szCs w:val="24"/>
          <w:lang w:val="lt-LT"/>
        </w:rPr>
      </w:pPr>
      <w:bookmarkStart w:id="0" w:name="_GoBack"/>
      <w:bookmarkEnd w:id="0"/>
      <w:r w:rsidRPr="00EA2CC1">
        <w:rPr>
          <w:b/>
          <w:sz w:val="24"/>
          <w:szCs w:val="24"/>
          <w:lang w:val="lt-LT"/>
        </w:rPr>
        <w:t xml:space="preserve">PIRKIMO SUTARTIS </w:t>
      </w:r>
    </w:p>
    <w:p w14:paraId="4158CDFB" w14:textId="77777777" w:rsidR="00E24855" w:rsidRPr="00EA2CC1" w:rsidRDefault="00E24855" w:rsidP="00E24855">
      <w:pPr>
        <w:jc w:val="center"/>
        <w:rPr>
          <w:b/>
          <w:sz w:val="24"/>
          <w:szCs w:val="24"/>
          <w:lang w:val="lt-LT"/>
        </w:rPr>
      </w:pPr>
    </w:p>
    <w:p w14:paraId="06E2E10A" w14:textId="7BC2C541" w:rsidR="00E24855" w:rsidRPr="00EA2CC1" w:rsidRDefault="00E24855" w:rsidP="00E24855">
      <w:pPr>
        <w:suppressAutoHyphens/>
        <w:jc w:val="center"/>
        <w:rPr>
          <w:sz w:val="24"/>
          <w:szCs w:val="24"/>
          <w:lang w:val="lt-LT"/>
        </w:rPr>
      </w:pPr>
      <w:r w:rsidRPr="00EA2CC1">
        <w:rPr>
          <w:sz w:val="24"/>
          <w:szCs w:val="24"/>
          <w:lang w:val="lt-LT"/>
        </w:rPr>
        <w:t>20</w:t>
      </w:r>
      <w:r w:rsidR="0006173B">
        <w:rPr>
          <w:sz w:val="24"/>
          <w:szCs w:val="24"/>
          <w:lang w:val="lt-LT"/>
        </w:rPr>
        <w:t>21-02-</w:t>
      </w:r>
      <w:r w:rsidR="00556548">
        <w:rPr>
          <w:color w:val="000000" w:themeColor="text1"/>
          <w:sz w:val="24"/>
          <w:szCs w:val="24"/>
          <w:lang w:val="lt-LT"/>
        </w:rPr>
        <w:t>10</w:t>
      </w:r>
      <w:r w:rsidR="00C775B5" w:rsidRPr="00554AAF">
        <w:rPr>
          <w:color w:val="000000" w:themeColor="text1"/>
          <w:sz w:val="24"/>
          <w:szCs w:val="24"/>
          <w:lang w:val="lt-LT"/>
        </w:rPr>
        <w:t xml:space="preserve"> </w:t>
      </w:r>
      <w:r w:rsidR="00C775B5">
        <w:rPr>
          <w:sz w:val="24"/>
          <w:szCs w:val="24"/>
          <w:lang w:val="lt-LT"/>
        </w:rPr>
        <w:t>Nr. 2021-02</w:t>
      </w:r>
      <w:r w:rsidR="00D03A71">
        <w:rPr>
          <w:sz w:val="24"/>
          <w:szCs w:val="24"/>
          <w:lang w:val="lt-LT"/>
        </w:rPr>
        <w:t>/</w:t>
      </w:r>
      <w:r w:rsidR="005D5BA3">
        <w:rPr>
          <w:sz w:val="24"/>
          <w:szCs w:val="24"/>
          <w:lang w:val="lt-LT"/>
        </w:rPr>
        <w:t>D</w:t>
      </w:r>
      <w:r w:rsidR="00F7507E">
        <w:rPr>
          <w:sz w:val="24"/>
          <w:szCs w:val="24"/>
          <w:lang w:val="lt-LT"/>
        </w:rPr>
        <w:t>23</w:t>
      </w:r>
    </w:p>
    <w:p w14:paraId="48E001B7" w14:textId="77777777" w:rsidR="00E24855" w:rsidRPr="00EA2CC1" w:rsidRDefault="00E24855" w:rsidP="00E24855">
      <w:pPr>
        <w:suppressAutoHyphens/>
        <w:jc w:val="center"/>
        <w:rPr>
          <w:sz w:val="24"/>
          <w:szCs w:val="24"/>
          <w:lang w:val="lt-LT"/>
        </w:rPr>
      </w:pPr>
      <w:r w:rsidRPr="00EA2CC1">
        <w:rPr>
          <w:sz w:val="24"/>
          <w:szCs w:val="24"/>
          <w:lang w:val="lt-LT"/>
        </w:rPr>
        <w:t>Vilnius</w:t>
      </w:r>
    </w:p>
    <w:p w14:paraId="54AEB574" w14:textId="77777777" w:rsidR="00E24855" w:rsidRPr="00EA2CC1" w:rsidRDefault="00E24855" w:rsidP="00E24855">
      <w:pPr>
        <w:jc w:val="both"/>
        <w:rPr>
          <w:sz w:val="24"/>
          <w:szCs w:val="24"/>
          <w:lang w:val="lt-LT"/>
        </w:rPr>
      </w:pPr>
    </w:p>
    <w:p w14:paraId="4D73F32A" w14:textId="77777777" w:rsidR="00E24855" w:rsidRPr="00EA2CC1" w:rsidRDefault="00E24855" w:rsidP="00E24855">
      <w:pPr>
        <w:jc w:val="both"/>
        <w:rPr>
          <w:sz w:val="24"/>
          <w:szCs w:val="24"/>
          <w:lang w:val="lt-LT"/>
        </w:rPr>
      </w:pPr>
    </w:p>
    <w:p w14:paraId="74446BCB" w14:textId="77777777" w:rsidR="00E24855" w:rsidRPr="00EA2CC1" w:rsidRDefault="00E24855" w:rsidP="00E24855">
      <w:pPr>
        <w:jc w:val="center"/>
        <w:rPr>
          <w:b/>
          <w:sz w:val="24"/>
          <w:szCs w:val="24"/>
          <w:lang w:val="lt-LT"/>
        </w:rPr>
      </w:pPr>
      <w:r w:rsidRPr="00EA2CC1">
        <w:rPr>
          <w:b/>
          <w:sz w:val="24"/>
          <w:szCs w:val="24"/>
          <w:lang w:val="lt-LT"/>
        </w:rPr>
        <w:t>I. SUTARTIES ŠALYS</w:t>
      </w:r>
    </w:p>
    <w:p w14:paraId="7FE84D45" w14:textId="77777777" w:rsidR="00E24855" w:rsidRPr="00EA2CC1" w:rsidRDefault="00E24855" w:rsidP="00E24855">
      <w:pPr>
        <w:rPr>
          <w:b/>
          <w:sz w:val="24"/>
          <w:szCs w:val="24"/>
          <w:lang w:val="lt-LT"/>
        </w:rPr>
      </w:pPr>
    </w:p>
    <w:p w14:paraId="6BB9C304" w14:textId="01F806AA" w:rsidR="004D1F27" w:rsidRDefault="00E24855" w:rsidP="004E7552">
      <w:pPr>
        <w:ind w:firstLine="567"/>
        <w:jc w:val="both"/>
        <w:rPr>
          <w:sz w:val="24"/>
          <w:szCs w:val="24"/>
          <w:lang w:val="lt-LT"/>
        </w:rPr>
      </w:pPr>
      <w:r w:rsidRPr="00EA2CC1">
        <w:rPr>
          <w:color w:val="000000"/>
          <w:sz w:val="24"/>
          <w:szCs w:val="24"/>
          <w:lang w:val="lt-LT"/>
        </w:rPr>
        <w:t xml:space="preserve">1.1. </w:t>
      </w:r>
      <w:r w:rsidR="007F1C93" w:rsidRPr="007F1C93">
        <w:rPr>
          <w:sz w:val="24"/>
          <w:szCs w:val="24"/>
          <w:lang w:val="lt-LT"/>
        </w:rPr>
        <w:t>Vilniaus lopšelis- darželis „</w:t>
      </w:r>
      <w:r w:rsidR="00C22E34">
        <w:rPr>
          <w:sz w:val="24"/>
          <w:szCs w:val="24"/>
          <w:lang w:val="lt-LT"/>
        </w:rPr>
        <w:t>J</w:t>
      </w:r>
      <w:r w:rsidR="0047110A">
        <w:rPr>
          <w:sz w:val="24"/>
          <w:szCs w:val="24"/>
          <w:lang w:val="lt-LT"/>
        </w:rPr>
        <w:t>urginė</w:t>
      </w:r>
      <w:r w:rsidR="00C22E34">
        <w:rPr>
          <w:sz w:val="24"/>
          <w:szCs w:val="24"/>
          <w:lang w:val="lt-LT"/>
        </w:rPr>
        <w:t>lis</w:t>
      </w:r>
      <w:r w:rsidR="00700700">
        <w:rPr>
          <w:sz w:val="24"/>
          <w:szCs w:val="24"/>
          <w:lang w:val="lt-LT"/>
        </w:rPr>
        <w:t xml:space="preserve">“, juridinio asmens kodas </w:t>
      </w:r>
      <w:r w:rsidR="00F1658E" w:rsidRPr="00F1658E">
        <w:rPr>
          <w:sz w:val="24"/>
          <w:szCs w:val="24"/>
          <w:lang w:val="lt-LT"/>
        </w:rPr>
        <w:t>190029</w:t>
      </w:r>
      <w:r w:rsidR="00C22E34">
        <w:rPr>
          <w:sz w:val="24"/>
          <w:szCs w:val="24"/>
          <w:lang w:val="lt-LT"/>
        </w:rPr>
        <w:t>0458</w:t>
      </w:r>
      <w:r w:rsidR="00700700" w:rsidRPr="00B130D3">
        <w:rPr>
          <w:sz w:val="24"/>
          <w:szCs w:val="24"/>
          <w:lang w:val="lt-LT"/>
        </w:rPr>
        <w:t>,</w:t>
      </w:r>
      <w:r w:rsidR="007F1C93" w:rsidRPr="007F1C93">
        <w:rPr>
          <w:sz w:val="24"/>
          <w:szCs w:val="24"/>
          <w:lang w:val="lt-LT"/>
        </w:rPr>
        <w:t xml:space="preserve"> kurios registruota buveinė yra </w:t>
      </w:r>
      <w:r w:rsidR="00C22E34">
        <w:rPr>
          <w:sz w:val="24"/>
          <w:szCs w:val="24"/>
          <w:lang w:val="lt-LT"/>
        </w:rPr>
        <w:t>Justiniškių g. 47</w:t>
      </w:r>
      <w:r w:rsidR="007F1C93" w:rsidRPr="007F1C93">
        <w:rPr>
          <w:sz w:val="24"/>
          <w:szCs w:val="24"/>
          <w:lang w:val="lt-LT"/>
        </w:rPr>
        <w:t xml:space="preserve">, </w:t>
      </w:r>
      <w:r w:rsidR="00826A62">
        <w:rPr>
          <w:sz w:val="24"/>
          <w:szCs w:val="24"/>
          <w:lang w:val="lt-LT"/>
        </w:rPr>
        <w:t>LT-0</w:t>
      </w:r>
      <w:r w:rsidR="00F1658E">
        <w:rPr>
          <w:sz w:val="24"/>
          <w:szCs w:val="24"/>
          <w:lang w:val="lt-LT"/>
        </w:rPr>
        <w:t xml:space="preserve">5128 </w:t>
      </w:r>
      <w:r w:rsidR="007F1C93" w:rsidRPr="007F1C93">
        <w:rPr>
          <w:sz w:val="24"/>
          <w:szCs w:val="24"/>
          <w:lang w:val="lt-LT"/>
        </w:rPr>
        <w:t>Vilnius, duomenys apie įstaigą kaupiami ir saugomi Lietuvos Respublikos juridinių asmenų r</w:t>
      </w:r>
      <w:r w:rsidR="00C22E34">
        <w:rPr>
          <w:sz w:val="24"/>
          <w:szCs w:val="24"/>
          <w:lang w:val="lt-LT"/>
        </w:rPr>
        <w:t>egistre, atstovaujama direktorius</w:t>
      </w:r>
      <w:r w:rsidR="007F1C93" w:rsidRPr="007F1C93">
        <w:rPr>
          <w:sz w:val="24"/>
          <w:szCs w:val="24"/>
          <w:lang w:val="lt-LT"/>
        </w:rPr>
        <w:t xml:space="preserve"> </w:t>
      </w:r>
      <w:r w:rsidR="00C22E34" w:rsidRPr="00C22E34">
        <w:rPr>
          <w:sz w:val="24"/>
          <w:szCs w:val="24"/>
          <w:lang w:val="lt-LT"/>
        </w:rPr>
        <w:t>Sergejus Neifachas</w:t>
      </w:r>
      <w:r w:rsidR="007F1C93" w:rsidRPr="007F1C93">
        <w:rPr>
          <w:sz w:val="24"/>
          <w:szCs w:val="24"/>
          <w:lang w:val="lt-LT"/>
        </w:rPr>
        <w:t>, veikiančio pagal įstaigos nuostatus</w:t>
      </w:r>
      <w:r w:rsidRPr="007F1C93">
        <w:rPr>
          <w:sz w:val="24"/>
          <w:szCs w:val="24"/>
          <w:lang w:val="lt-LT"/>
        </w:rPr>
        <w:t>,</w:t>
      </w:r>
      <w:r w:rsidRPr="00EA2CC1">
        <w:rPr>
          <w:sz w:val="24"/>
          <w:szCs w:val="24"/>
          <w:lang w:val="lt-LT"/>
        </w:rPr>
        <w:t xml:space="preserve"> toliau vadinama Užsakovu, ir</w:t>
      </w:r>
      <w:r w:rsidR="004E7552">
        <w:rPr>
          <w:sz w:val="24"/>
          <w:szCs w:val="24"/>
          <w:lang w:val="lt-LT"/>
        </w:rPr>
        <w:t xml:space="preserve"> </w:t>
      </w:r>
      <w:r w:rsidR="00554AAF">
        <w:rPr>
          <w:sz w:val="24"/>
          <w:szCs w:val="24"/>
          <w:lang w:val="lt-LT"/>
        </w:rPr>
        <w:t xml:space="preserve"> </w:t>
      </w:r>
      <w:r w:rsidR="00152AAE" w:rsidRPr="00152AAE">
        <w:rPr>
          <w:color w:val="000000" w:themeColor="text1"/>
          <w:sz w:val="24"/>
          <w:szCs w:val="24"/>
          <w:lang w:val="lt-LT"/>
        </w:rPr>
        <w:t>UAB „Santjana“</w:t>
      </w:r>
      <w:r w:rsidRPr="00152AAE">
        <w:rPr>
          <w:b/>
          <w:color w:val="000000" w:themeColor="text1"/>
          <w:sz w:val="24"/>
          <w:szCs w:val="24"/>
          <w:lang w:val="lt-LT"/>
        </w:rPr>
        <w:t>,</w:t>
      </w:r>
      <w:r w:rsidRPr="00152AAE">
        <w:rPr>
          <w:color w:val="000000" w:themeColor="text1"/>
          <w:sz w:val="24"/>
          <w:szCs w:val="24"/>
          <w:lang w:val="lt-LT"/>
        </w:rPr>
        <w:t xml:space="preserve"> </w:t>
      </w:r>
      <w:r w:rsidRPr="00EA2CC1">
        <w:rPr>
          <w:sz w:val="24"/>
          <w:szCs w:val="24"/>
          <w:lang w:val="lt-LT"/>
        </w:rPr>
        <w:t xml:space="preserve">juridinio asmens kodas </w:t>
      </w:r>
      <w:r w:rsidR="00152AAE" w:rsidRPr="00152AAE">
        <w:rPr>
          <w:color w:val="000000" w:themeColor="text1"/>
          <w:sz w:val="24"/>
          <w:szCs w:val="24"/>
          <w:lang w:val="lt-LT"/>
        </w:rPr>
        <w:t>122656944</w:t>
      </w:r>
      <w:r w:rsidRPr="00EA2CC1">
        <w:rPr>
          <w:sz w:val="24"/>
          <w:szCs w:val="24"/>
          <w:lang w:val="lt-LT"/>
        </w:rPr>
        <w:t xml:space="preserve"> kurios registruota buveinė yra </w:t>
      </w:r>
      <w:r w:rsidR="00152AAE" w:rsidRPr="00152AAE">
        <w:rPr>
          <w:color w:val="000000" w:themeColor="text1"/>
          <w:sz w:val="24"/>
          <w:szCs w:val="24"/>
          <w:lang w:val="lt-LT"/>
        </w:rPr>
        <w:t>Gelvonų g. 2</w:t>
      </w:r>
      <w:r w:rsidRPr="00152AAE">
        <w:rPr>
          <w:sz w:val="24"/>
          <w:szCs w:val="24"/>
          <w:lang w:val="lt-LT"/>
        </w:rPr>
        <w:t>,</w:t>
      </w:r>
      <w:r w:rsidRPr="00EA2CC1">
        <w:rPr>
          <w:sz w:val="24"/>
          <w:szCs w:val="24"/>
          <w:lang w:val="lt-LT"/>
        </w:rPr>
        <w:t xml:space="preserve"> </w:t>
      </w:r>
      <w:r w:rsidR="00152AAE">
        <w:rPr>
          <w:sz w:val="24"/>
          <w:szCs w:val="24"/>
          <w:lang w:val="lt-LT"/>
        </w:rPr>
        <w:t xml:space="preserve">Vilnius, </w:t>
      </w:r>
      <w:r w:rsidRPr="00EA2CC1">
        <w:rPr>
          <w:sz w:val="24"/>
          <w:szCs w:val="24"/>
          <w:lang w:val="lt-LT"/>
        </w:rPr>
        <w:t>duomenys apie įmonę kaupiami ir saugomi Lietuvos Respublikos juridinių asmenų registre, atstovaujama</w:t>
      </w:r>
      <w:r w:rsidR="00152AAE">
        <w:rPr>
          <w:sz w:val="24"/>
          <w:szCs w:val="24"/>
          <w:lang w:val="lt-LT"/>
        </w:rPr>
        <w:t xml:space="preserve"> </w:t>
      </w:r>
      <w:r w:rsidR="00152AAE" w:rsidRPr="00152AAE">
        <w:rPr>
          <w:color w:val="000000" w:themeColor="text1"/>
          <w:sz w:val="24"/>
          <w:szCs w:val="24"/>
          <w:lang w:val="lt-LT"/>
        </w:rPr>
        <w:t>direktoriaus Jan Petrovskij</w:t>
      </w:r>
      <w:r w:rsidRPr="00152AAE">
        <w:rPr>
          <w:color w:val="000000" w:themeColor="text1"/>
          <w:sz w:val="24"/>
          <w:szCs w:val="24"/>
          <w:lang w:val="lt-LT"/>
        </w:rPr>
        <w:t>,</w:t>
      </w:r>
      <w:r w:rsidR="00152AAE">
        <w:rPr>
          <w:i/>
          <w:color w:val="FF0000"/>
          <w:sz w:val="24"/>
          <w:szCs w:val="24"/>
          <w:lang w:val="lt-LT"/>
        </w:rPr>
        <w:t xml:space="preserve"> </w:t>
      </w:r>
      <w:r w:rsidRPr="00EA2CC1">
        <w:rPr>
          <w:sz w:val="24"/>
          <w:szCs w:val="24"/>
          <w:lang w:val="lt-LT"/>
        </w:rPr>
        <w:t xml:space="preserve">veikiančio pagal </w:t>
      </w:r>
      <w:r w:rsidR="00152AAE" w:rsidRPr="00152AAE">
        <w:rPr>
          <w:color w:val="000000" w:themeColor="text1"/>
          <w:sz w:val="24"/>
          <w:szCs w:val="24"/>
          <w:lang w:val="lt-LT"/>
        </w:rPr>
        <w:t>įmonės įstatus</w:t>
      </w:r>
      <w:r w:rsidRPr="00152AAE">
        <w:rPr>
          <w:color w:val="000000" w:themeColor="text1"/>
          <w:sz w:val="24"/>
          <w:szCs w:val="24"/>
          <w:lang w:val="lt-LT"/>
        </w:rPr>
        <w:t xml:space="preserve">, </w:t>
      </w:r>
      <w:r w:rsidRPr="00EA2CC1">
        <w:rPr>
          <w:sz w:val="24"/>
          <w:szCs w:val="24"/>
          <w:lang w:val="lt-LT"/>
        </w:rPr>
        <w:t>toliau vadinama Teikėju,</w:t>
      </w:r>
      <w:r w:rsidR="00507B7D">
        <w:rPr>
          <w:sz w:val="24"/>
          <w:szCs w:val="24"/>
          <w:lang w:val="lt-LT"/>
        </w:rPr>
        <w:t xml:space="preserve"> </w:t>
      </w:r>
      <w:r w:rsidRPr="00EA2CC1">
        <w:rPr>
          <w:sz w:val="24"/>
          <w:szCs w:val="24"/>
          <w:lang w:val="lt-LT"/>
        </w:rPr>
        <w:t xml:space="preserve">toliau kartu šioje pirkimo sutartyje vadinami Šalimis, o kiekvienas atskirai – Šalimi, </w:t>
      </w:r>
    </w:p>
    <w:p w14:paraId="3D5AF449" w14:textId="6D440F9D" w:rsidR="00E24855" w:rsidRPr="00EA2CC1" w:rsidRDefault="00E24855" w:rsidP="004E7552">
      <w:pPr>
        <w:ind w:firstLine="567"/>
        <w:jc w:val="both"/>
        <w:rPr>
          <w:sz w:val="24"/>
          <w:szCs w:val="24"/>
          <w:lang w:val="lt-LT"/>
        </w:rPr>
      </w:pPr>
      <w:r w:rsidRPr="00EA2CC1">
        <w:rPr>
          <w:sz w:val="24"/>
          <w:szCs w:val="24"/>
          <w:lang w:val="lt-LT"/>
        </w:rPr>
        <w:t xml:space="preserve">vadovaudamiesi </w:t>
      </w:r>
      <w:r w:rsidR="00B43E01" w:rsidRPr="00EA2CC1">
        <w:rPr>
          <w:sz w:val="24"/>
          <w:szCs w:val="24"/>
          <w:lang w:val="lt-LT"/>
        </w:rPr>
        <w:t xml:space="preserve">statinio inžinerinių sistemų ir statinio techninės priežiūros </w:t>
      </w:r>
      <w:r w:rsidR="002808AC" w:rsidRPr="00EA2CC1">
        <w:rPr>
          <w:sz w:val="24"/>
          <w:szCs w:val="24"/>
          <w:lang w:val="lt-LT" w:eastAsia="lt-LT"/>
        </w:rPr>
        <w:t>paslaugų</w:t>
      </w:r>
      <w:r w:rsidR="002808AC" w:rsidRPr="00EA2CC1">
        <w:rPr>
          <w:sz w:val="24"/>
          <w:szCs w:val="24"/>
          <w:lang w:val="lt-LT"/>
        </w:rPr>
        <w:t xml:space="preserve"> </w:t>
      </w:r>
      <w:r w:rsidRPr="00EA2CC1">
        <w:rPr>
          <w:sz w:val="24"/>
          <w:szCs w:val="24"/>
          <w:lang w:val="lt-LT"/>
        </w:rPr>
        <w:t>viešojo pirkimo rezultatais, 20</w:t>
      </w:r>
      <w:r w:rsidR="00551B05" w:rsidRPr="00EA2CC1">
        <w:rPr>
          <w:sz w:val="24"/>
          <w:szCs w:val="24"/>
          <w:lang w:val="lt-LT"/>
        </w:rPr>
        <w:t>21</w:t>
      </w:r>
      <w:r w:rsidRPr="00EA2CC1">
        <w:rPr>
          <w:sz w:val="24"/>
          <w:szCs w:val="24"/>
          <w:lang w:val="lt-LT"/>
        </w:rPr>
        <w:t>-</w:t>
      </w:r>
      <w:r w:rsidR="00551B05" w:rsidRPr="00EA2CC1">
        <w:rPr>
          <w:sz w:val="24"/>
          <w:szCs w:val="24"/>
          <w:lang w:val="lt-LT"/>
        </w:rPr>
        <w:t>0</w:t>
      </w:r>
      <w:r w:rsidR="003A6D73">
        <w:rPr>
          <w:sz w:val="24"/>
          <w:szCs w:val="24"/>
          <w:lang w:val="lt-LT"/>
        </w:rPr>
        <w:t>2</w:t>
      </w:r>
      <w:r w:rsidRPr="00EA2CC1">
        <w:rPr>
          <w:sz w:val="24"/>
          <w:szCs w:val="24"/>
          <w:lang w:val="lt-LT"/>
        </w:rPr>
        <w:t>-</w:t>
      </w:r>
      <w:r w:rsidR="00556548">
        <w:rPr>
          <w:color w:val="000000" w:themeColor="text1"/>
          <w:sz w:val="24"/>
          <w:szCs w:val="24"/>
          <w:lang w:val="lt-LT"/>
        </w:rPr>
        <w:t>10</w:t>
      </w:r>
      <w:r w:rsidRPr="00EA2CC1">
        <w:rPr>
          <w:sz w:val="24"/>
          <w:szCs w:val="24"/>
          <w:lang w:val="lt-LT"/>
        </w:rPr>
        <w:t xml:space="preserve"> tiekėjų apklausos pažyma Nr. </w:t>
      </w:r>
      <w:r w:rsidR="00C775B5">
        <w:rPr>
          <w:sz w:val="24"/>
          <w:szCs w:val="24"/>
          <w:lang w:val="lt-LT"/>
        </w:rPr>
        <w:t>1</w:t>
      </w:r>
      <w:r w:rsidRPr="00EA2CC1">
        <w:rPr>
          <w:sz w:val="24"/>
          <w:szCs w:val="24"/>
          <w:lang w:val="lt-LT"/>
        </w:rPr>
        <w:t>, sudarė šią pirkimo sutartį, toliau vadinama Sutartimi.</w:t>
      </w:r>
    </w:p>
    <w:p w14:paraId="655A62D1" w14:textId="77777777" w:rsidR="00E24855" w:rsidRPr="00EA2CC1" w:rsidRDefault="00E24855" w:rsidP="00E24855">
      <w:pPr>
        <w:contextualSpacing/>
        <w:jc w:val="both"/>
        <w:rPr>
          <w:sz w:val="24"/>
          <w:szCs w:val="24"/>
          <w:lang w:val="lt-LT"/>
        </w:rPr>
      </w:pPr>
    </w:p>
    <w:p w14:paraId="578DE502" w14:textId="77777777" w:rsidR="00E24855" w:rsidRPr="00EA2CC1" w:rsidRDefault="00E24855" w:rsidP="00E24855">
      <w:pPr>
        <w:jc w:val="center"/>
        <w:rPr>
          <w:b/>
          <w:sz w:val="24"/>
          <w:szCs w:val="24"/>
          <w:lang w:val="lt-LT"/>
        </w:rPr>
      </w:pPr>
      <w:r w:rsidRPr="00EA2CC1">
        <w:rPr>
          <w:b/>
          <w:sz w:val="24"/>
          <w:szCs w:val="24"/>
          <w:lang w:val="lt-LT"/>
        </w:rPr>
        <w:t>II. SUTARTIES OBJEKTAS</w:t>
      </w:r>
    </w:p>
    <w:p w14:paraId="79976BF1" w14:textId="77777777" w:rsidR="00E24855" w:rsidRPr="00EA2CC1" w:rsidRDefault="00E24855" w:rsidP="00E24855">
      <w:pPr>
        <w:contextualSpacing/>
        <w:jc w:val="both"/>
        <w:rPr>
          <w:b/>
          <w:sz w:val="24"/>
          <w:szCs w:val="24"/>
          <w:lang w:val="lt-LT"/>
        </w:rPr>
      </w:pPr>
    </w:p>
    <w:p w14:paraId="4115042C" w14:textId="34052380" w:rsidR="00E24855" w:rsidRPr="00EA2CC1" w:rsidRDefault="00E24855" w:rsidP="009D3C3B">
      <w:pPr>
        <w:ind w:firstLine="567"/>
        <w:jc w:val="both"/>
        <w:rPr>
          <w:sz w:val="24"/>
          <w:szCs w:val="24"/>
          <w:lang w:val="lt-LT"/>
        </w:rPr>
      </w:pPr>
      <w:r w:rsidRPr="00EA2CC1">
        <w:rPr>
          <w:sz w:val="24"/>
          <w:szCs w:val="24"/>
          <w:lang w:val="lt-LT"/>
        </w:rPr>
        <w:t xml:space="preserve">2.1. Vadovaujantis šioje Sutartyje nustatytomis sąlygomis ir tvarka Užsakovas paveda, o Teikėjas įsipareigoja suteikti </w:t>
      </w:r>
      <w:r w:rsidR="00556548">
        <w:rPr>
          <w:sz w:val="24"/>
          <w:szCs w:val="24"/>
          <w:lang w:val="lt-LT"/>
        </w:rPr>
        <w:t>Justiniški</w:t>
      </w:r>
      <w:r w:rsidR="007F1C93">
        <w:rPr>
          <w:sz w:val="24"/>
          <w:szCs w:val="24"/>
          <w:lang w:val="lt-LT"/>
        </w:rPr>
        <w:t>ų</w:t>
      </w:r>
      <w:r w:rsidR="00554AAF">
        <w:rPr>
          <w:sz w:val="24"/>
          <w:szCs w:val="24"/>
          <w:lang w:val="lt-LT"/>
        </w:rPr>
        <w:t xml:space="preserve"> g. </w:t>
      </w:r>
      <w:r w:rsidR="00C22E34">
        <w:rPr>
          <w:sz w:val="24"/>
          <w:szCs w:val="24"/>
          <w:lang w:val="lt-LT"/>
        </w:rPr>
        <w:t>47</w:t>
      </w:r>
      <w:r w:rsidR="00551B05" w:rsidRPr="00EA2CC1">
        <w:rPr>
          <w:sz w:val="24"/>
          <w:szCs w:val="24"/>
          <w:lang w:val="lt-LT"/>
        </w:rPr>
        <w:t xml:space="preserve">, Vilniuje esančio statinio inžinerinių sistemų ir statinio techninės priežiūros </w:t>
      </w:r>
      <w:r w:rsidR="00551B05" w:rsidRPr="00EA2CC1">
        <w:rPr>
          <w:sz w:val="24"/>
          <w:szCs w:val="24"/>
          <w:lang w:val="lt-LT" w:eastAsia="lt-LT"/>
        </w:rPr>
        <w:t xml:space="preserve">paslaugas </w:t>
      </w:r>
      <w:r w:rsidRPr="00EA2CC1">
        <w:rPr>
          <w:sz w:val="24"/>
          <w:szCs w:val="24"/>
          <w:lang w:val="lt-LT"/>
        </w:rPr>
        <w:t>(toliau – paslaugos) pagal viešojo paslaugų pirkimo sąlygas.</w:t>
      </w:r>
      <w:r w:rsidR="009D3C3B" w:rsidRPr="00EA2CC1">
        <w:rPr>
          <w:sz w:val="24"/>
          <w:szCs w:val="24"/>
          <w:lang w:val="lt-LT"/>
        </w:rPr>
        <w:t xml:space="preserve"> </w:t>
      </w:r>
      <w:r w:rsidR="002808AC" w:rsidRPr="00EA2CC1">
        <w:rPr>
          <w:sz w:val="24"/>
          <w:szCs w:val="24"/>
          <w:lang w:val="lt-LT"/>
        </w:rPr>
        <w:t>Paslaugų teikimo sąlygos nurodytos techninėje specifikacijoje, sutarties 1 priedas.</w:t>
      </w:r>
    </w:p>
    <w:p w14:paraId="5E4DDD21" w14:textId="3726695F" w:rsidR="00E24855" w:rsidRDefault="00E24855" w:rsidP="00E24855">
      <w:pPr>
        <w:tabs>
          <w:tab w:val="left" w:pos="284"/>
          <w:tab w:val="left" w:pos="993"/>
          <w:tab w:val="left" w:pos="1560"/>
        </w:tabs>
        <w:ind w:firstLine="567"/>
        <w:contextualSpacing/>
        <w:jc w:val="both"/>
        <w:rPr>
          <w:rFonts w:eastAsia="Calibri"/>
          <w:color w:val="000000"/>
          <w:sz w:val="24"/>
          <w:szCs w:val="24"/>
          <w:lang w:val="lt-LT"/>
        </w:rPr>
      </w:pPr>
      <w:r w:rsidRPr="00EA2CC1">
        <w:rPr>
          <w:rFonts w:eastAsia="Calibri"/>
          <w:color w:val="000000"/>
          <w:sz w:val="24"/>
          <w:szCs w:val="24"/>
          <w:lang w:val="lt-LT"/>
        </w:rPr>
        <w:t>2.2. Paslaug</w:t>
      </w:r>
      <w:r w:rsidR="00641B75">
        <w:rPr>
          <w:rFonts w:eastAsia="Calibri"/>
          <w:color w:val="000000"/>
          <w:sz w:val="24"/>
          <w:szCs w:val="24"/>
          <w:lang w:val="lt-LT"/>
        </w:rPr>
        <w:t>os</w:t>
      </w:r>
      <w:r w:rsidRPr="00EA2CC1">
        <w:rPr>
          <w:rFonts w:eastAsia="Calibri"/>
          <w:color w:val="000000"/>
          <w:sz w:val="24"/>
          <w:szCs w:val="24"/>
          <w:lang w:val="lt-LT"/>
        </w:rPr>
        <w:t xml:space="preserve"> </w:t>
      </w:r>
      <w:r w:rsidR="00641B75">
        <w:rPr>
          <w:rFonts w:eastAsia="Calibri"/>
          <w:color w:val="000000"/>
          <w:sz w:val="24"/>
          <w:szCs w:val="24"/>
          <w:lang w:val="lt-LT"/>
        </w:rPr>
        <w:t xml:space="preserve">teikiamos nuo 2021 m. vasario 13 d. ir </w:t>
      </w:r>
      <w:r w:rsidR="001A5486">
        <w:rPr>
          <w:rFonts w:eastAsia="Calibri"/>
          <w:color w:val="000000"/>
          <w:sz w:val="24"/>
          <w:szCs w:val="24"/>
          <w:lang w:val="lt-LT"/>
        </w:rPr>
        <w:t xml:space="preserve">ne ilgiau kaip </w:t>
      </w:r>
      <w:r w:rsidR="005869F1" w:rsidRPr="00EA2CC1">
        <w:rPr>
          <w:sz w:val="24"/>
          <w:szCs w:val="24"/>
          <w:lang w:val="lt-LT"/>
        </w:rPr>
        <w:t>6</w:t>
      </w:r>
      <w:r w:rsidR="0082588A" w:rsidRPr="00EA2CC1">
        <w:rPr>
          <w:sz w:val="24"/>
          <w:szCs w:val="24"/>
          <w:lang w:val="lt-LT"/>
        </w:rPr>
        <w:t xml:space="preserve"> (</w:t>
      </w:r>
      <w:r w:rsidR="005869F1" w:rsidRPr="00EA2CC1">
        <w:rPr>
          <w:sz w:val="24"/>
          <w:szCs w:val="24"/>
          <w:lang w:val="lt-LT"/>
        </w:rPr>
        <w:t>šeši</w:t>
      </w:r>
      <w:r w:rsidR="00641B75">
        <w:rPr>
          <w:sz w:val="24"/>
          <w:szCs w:val="24"/>
          <w:lang w:val="lt-LT"/>
        </w:rPr>
        <w:t>s</w:t>
      </w:r>
      <w:r w:rsidR="0082588A" w:rsidRPr="00EA2CC1">
        <w:rPr>
          <w:sz w:val="24"/>
          <w:szCs w:val="24"/>
          <w:lang w:val="lt-LT"/>
        </w:rPr>
        <w:t>) mėnesi</w:t>
      </w:r>
      <w:r w:rsidR="00641B75">
        <w:rPr>
          <w:sz w:val="24"/>
          <w:szCs w:val="24"/>
          <w:lang w:val="lt-LT"/>
        </w:rPr>
        <w:t>us</w:t>
      </w:r>
      <w:r w:rsidR="00641B75">
        <w:rPr>
          <w:rFonts w:eastAsia="Calibri"/>
          <w:color w:val="000000"/>
          <w:sz w:val="24"/>
          <w:szCs w:val="24"/>
          <w:lang w:val="lt-LT"/>
        </w:rPr>
        <w:t>.</w:t>
      </w:r>
      <w:r w:rsidR="001A5486">
        <w:rPr>
          <w:rFonts w:eastAsia="Calibri"/>
          <w:color w:val="000000"/>
          <w:sz w:val="24"/>
          <w:szCs w:val="24"/>
          <w:lang w:val="lt-LT"/>
        </w:rPr>
        <w:t xml:space="preserve"> </w:t>
      </w:r>
    </w:p>
    <w:p w14:paraId="6C293053" w14:textId="77777777" w:rsidR="00E24855" w:rsidRPr="00EA2CC1" w:rsidRDefault="00E24855" w:rsidP="00E24855">
      <w:pPr>
        <w:contextualSpacing/>
        <w:jc w:val="both"/>
        <w:rPr>
          <w:sz w:val="24"/>
          <w:szCs w:val="24"/>
          <w:lang w:val="lt-LT"/>
        </w:rPr>
      </w:pPr>
    </w:p>
    <w:p w14:paraId="032FCB3B" w14:textId="77777777" w:rsidR="00E24855" w:rsidRPr="00EA2CC1" w:rsidRDefault="00E24855" w:rsidP="00E24855">
      <w:pPr>
        <w:pStyle w:val="Sraopastraipa"/>
        <w:spacing w:after="0" w:line="240" w:lineRule="auto"/>
        <w:ind w:left="0"/>
        <w:jc w:val="center"/>
        <w:rPr>
          <w:rFonts w:ascii="Times New Roman" w:eastAsia="Times New Roman" w:hAnsi="Times New Roman"/>
          <w:b/>
          <w:color w:val="000000"/>
          <w:sz w:val="24"/>
          <w:szCs w:val="24"/>
        </w:rPr>
      </w:pPr>
      <w:r w:rsidRPr="00EA2CC1">
        <w:rPr>
          <w:rFonts w:ascii="Times New Roman" w:eastAsia="Times New Roman" w:hAnsi="Times New Roman"/>
          <w:b/>
          <w:color w:val="000000"/>
          <w:sz w:val="24"/>
          <w:szCs w:val="24"/>
        </w:rPr>
        <w:t>III. KAINA IR ATSISKAITYMO TVARKA</w:t>
      </w:r>
    </w:p>
    <w:p w14:paraId="5B943946" w14:textId="77777777" w:rsidR="00E24855" w:rsidRPr="00EA2CC1" w:rsidRDefault="00E24855" w:rsidP="00E24855">
      <w:pPr>
        <w:contextualSpacing/>
        <w:jc w:val="both"/>
        <w:rPr>
          <w:sz w:val="24"/>
          <w:szCs w:val="24"/>
          <w:lang w:val="lt-LT"/>
        </w:rPr>
      </w:pPr>
    </w:p>
    <w:p w14:paraId="60661E07" w14:textId="76B28574" w:rsidR="00E24855" w:rsidRPr="00166A81" w:rsidRDefault="00E24855" w:rsidP="00166A81">
      <w:pPr>
        <w:ind w:firstLine="567"/>
        <w:contextualSpacing/>
        <w:jc w:val="both"/>
        <w:rPr>
          <w:i/>
          <w:sz w:val="24"/>
          <w:szCs w:val="24"/>
          <w:lang w:val="lt-LT"/>
        </w:rPr>
      </w:pPr>
      <w:r w:rsidRPr="00EA2CC1">
        <w:rPr>
          <w:color w:val="000000"/>
          <w:sz w:val="24"/>
          <w:szCs w:val="24"/>
          <w:lang w:val="lt-LT"/>
        </w:rPr>
        <w:t xml:space="preserve">3.1. </w:t>
      </w:r>
      <w:r w:rsidR="00AC6A95">
        <w:rPr>
          <w:color w:val="000000"/>
          <w:sz w:val="24"/>
          <w:szCs w:val="24"/>
          <w:lang w:val="lt-LT"/>
        </w:rPr>
        <w:t>Paslaugos perkamos</w:t>
      </w:r>
      <w:r w:rsidR="00E800C8">
        <w:rPr>
          <w:color w:val="000000"/>
          <w:sz w:val="24"/>
          <w:szCs w:val="24"/>
          <w:lang w:val="lt-LT"/>
        </w:rPr>
        <w:t xml:space="preserve"> </w:t>
      </w:r>
      <w:r w:rsidR="00AC6A95">
        <w:rPr>
          <w:color w:val="000000"/>
          <w:sz w:val="24"/>
          <w:szCs w:val="24"/>
          <w:lang w:val="lt-LT"/>
        </w:rPr>
        <w:t xml:space="preserve">pagal </w:t>
      </w:r>
      <w:r w:rsidR="004D03EB">
        <w:rPr>
          <w:color w:val="000000"/>
          <w:sz w:val="24"/>
          <w:szCs w:val="24"/>
          <w:lang w:val="lt-LT"/>
        </w:rPr>
        <w:t xml:space="preserve">Teikėjo pasiūlytą 1 kv. m. įkainį </w:t>
      </w:r>
      <w:r w:rsidR="00C775B5">
        <w:rPr>
          <w:color w:val="000000"/>
          <w:sz w:val="24"/>
          <w:szCs w:val="24"/>
          <w:lang w:val="lt-LT"/>
        </w:rPr>
        <w:t>–</w:t>
      </w:r>
      <w:r w:rsidR="004D03EB">
        <w:rPr>
          <w:color w:val="000000"/>
          <w:sz w:val="24"/>
          <w:szCs w:val="24"/>
          <w:lang w:val="lt-LT"/>
        </w:rPr>
        <w:t xml:space="preserve"> </w:t>
      </w:r>
      <w:r w:rsidR="00554AAF">
        <w:rPr>
          <w:sz w:val="24"/>
          <w:szCs w:val="24"/>
          <w:lang w:val="lt-LT"/>
        </w:rPr>
        <w:t>0,05</w:t>
      </w:r>
      <w:r w:rsidR="00D03A71">
        <w:rPr>
          <w:sz w:val="24"/>
          <w:szCs w:val="24"/>
          <w:lang w:val="lt-LT"/>
        </w:rPr>
        <w:t>9</w:t>
      </w:r>
      <w:r w:rsidR="00E800C8" w:rsidRPr="00C775B5">
        <w:rPr>
          <w:sz w:val="24"/>
          <w:szCs w:val="24"/>
          <w:lang w:val="lt-LT"/>
        </w:rPr>
        <w:t xml:space="preserve"> Eur </w:t>
      </w:r>
      <w:r w:rsidR="00C775B5" w:rsidRPr="00C775B5">
        <w:rPr>
          <w:sz w:val="24"/>
          <w:szCs w:val="24"/>
          <w:lang w:val="lt-LT"/>
        </w:rPr>
        <w:t>be</w:t>
      </w:r>
      <w:r w:rsidR="00E800C8" w:rsidRPr="00C775B5">
        <w:rPr>
          <w:sz w:val="24"/>
          <w:szCs w:val="24"/>
          <w:lang w:val="lt-LT"/>
        </w:rPr>
        <w:t xml:space="preserve"> PVM</w:t>
      </w:r>
      <w:r w:rsidR="0006173B" w:rsidRPr="0006173B">
        <w:rPr>
          <w:i/>
          <w:color w:val="000000" w:themeColor="text1"/>
          <w:sz w:val="24"/>
          <w:szCs w:val="24"/>
          <w:lang w:val="lt-LT"/>
        </w:rPr>
        <w:t>.</w:t>
      </w:r>
      <w:r w:rsidR="00554AAF">
        <w:rPr>
          <w:i/>
          <w:color w:val="000000" w:themeColor="text1"/>
          <w:sz w:val="24"/>
          <w:szCs w:val="24"/>
          <w:lang w:val="lt-LT"/>
        </w:rPr>
        <w:t xml:space="preserve"> </w:t>
      </w:r>
      <w:r w:rsidR="00DE7A32" w:rsidRPr="0006173B">
        <w:rPr>
          <w:iCs/>
          <w:color w:val="000000" w:themeColor="text1"/>
          <w:sz w:val="24"/>
          <w:szCs w:val="24"/>
          <w:lang w:val="lt-LT"/>
        </w:rPr>
        <w:t xml:space="preserve">Pastato </w:t>
      </w:r>
      <w:r w:rsidR="00DE7A32" w:rsidRPr="00E647F3">
        <w:rPr>
          <w:iCs/>
          <w:sz w:val="24"/>
          <w:szCs w:val="24"/>
          <w:lang w:val="lt-LT"/>
        </w:rPr>
        <w:t>plotas</w:t>
      </w:r>
      <w:r w:rsidR="00B5542C" w:rsidRPr="00E647F3">
        <w:rPr>
          <w:iCs/>
          <w:sz w:val="24"/>
          <w:szCs w:val="24"/>
          <w:lang w:val="lt-LT"/>
        </w:rPr>
        <w:t xml:space="preserve"> – </w:t>
      </w:r>
      <w:r w:rsidR="00B927AE">
        <w:rPr>
          <w:iCs/>
          <w:sz w:val="24"/>
          <w:szCs w:val="24"/>
          <w:lang w:val="lt-LT"/>
        </w:rPr>
        <w:t>2503,15</w:t>
      </w:r>
      <w:r w:rsidR="00323073" w:rsidRPr="00F46608">
        <w:rPr>
          <w:i/>
          <w:color w:val="FF0000"/>
          <w:sz w:val="24"/>
          <w:szCs w:val="24"/>
          <w:lang w:val="lt-LT"/>
        </w:rPr>
        <w:t xml:space="preserve"> </w:t>
      </w:r>
      <w:r w:rsidR="00DE7A32" w:rsidRPr="00E647F3">
        <w:rPr>
          <w:iCs/>
          <w:sz w:val="24"/>
          <w:szCs w:val="24"/>
          <w:lang w:val="lt-LT"/>
        </w:rPr>
        <w:t xml:space="preserve">Maksimali perkamų paslaugų </w:t>
      </w:r>
      <w:r w:rsidR="00F95229" w:rsidRPr="00E647F3">
        <w:rPr>
          <w:iCs/>
          <w:sz w:val="24"/>
          <w:szCs w:val="24"/>
          <w:lang w:val="lt-LT"/>
        </w:rPr>
        <w:t xml:space="preserve">apimtis yra </w:t>
      </w:r>
      <w:r w:rsidR="00B927AE">
        <w:rPr>
          <w:iCs/>
          <w:sz w:val="24"/>
          <w:szCs w:val="24"/>
          <w:lang w:val="lt-LT"/>
        </w:rPr>
        <w:t>1072,20</w:t>
      </w:r>
      <w:r w:rsidR="00E647F3" w:rsidRPr="00B909EC">
        <w:rPr>
          <w:iCs/>
          <w:color w:val="FF0000"/>
          <w:sz w:val="24"/>
          <w:szCs w:val="24"/>
          <w:lang w:val="lt-LT"/>
        </w:rPr>
        <w:t xml:space="preserve"> </w:t>
      </w:r>
      <w:r w:rsidR="00E647F3">
        <w:rPr>
          <w:iCs/>
          <w:sz w:val="24"/>
          <w:szCs w:val="24"/>
          <w:lang w:val="lt-LT"/>
        </w:rPr>
        <w:t>Eur su PVM</w:t>
      </w:r>
      <w:r w:rsidR="00EE2569">
        <w:rPr>
          <w:iCs/>
          <w:sz w:val="24"/>
          <w:szCs w:val="24"/>
          <w:lang w:val="lt-LT"/>
        </w:rPr>
        <w:t xml:space="preserve"> </w:t>
      </w:r>
      <w:r w:rsidR="00EE2569" w:rsidRPr="00C775B5">
        <w:rPr>
          <w:iCs/>
          <w:sz w:val="24"/>
          <w:szCs w:val="24"/>
          <w:lang w:val="lt-LT"/>
        </w:rPr>
        <w:t>(</w:t>
      </w:r>
      <w:r w:rsidR="00BB1635" w:rsidRPr="00BB1635">
        <w:rPr>
          <w:i/>
          <w:sz w:val="24"/>
          <w:szCs w:val="24"/>
          <w:lang w:val="lt-LT"/>
        </w:rPr>
        <w:t>Vienas tūks</w:t>
      </w:r>
      <w:r w:rsidR="00BB1635">
        <w:rPr>
          <w:i/>
          <w:sz w:val="24"/>
          <w:szCs w:val="24"/>
          <w:lang w:val="lt-LT"/>
        </w:rPr>
        <w:t>tantis septyniasdešimt du eurai</w:t>
      </w:r>
      <w:r w:rsidR="00B823CC">
        <w:rPr>
          <w:i/>
          <w:sz w:val="24"/>
          <w:szCs w:val="24"/>
          <w:lang w:val="lt-LT"/>
        </w:rPr>
        <w:t>,</w:t>
      </w:r>
      <w:r w:rsidR="00B927AE">
        <w:rPr>
          <w:i/>
          <w:sz w:val="24"/>
          <w:szCs w:val="24"/>
          <w:lang w:val="lt-LT"/>
        </w:rPr>
        <w:t>20</w:t>
      </w:r>
      <w:r w:rsidR="00C775B5" w:rsidRPr="00C775B5">
        <w:rPr>
          <w:i/>
          <w:sz w:val="24"/>
          <w:szCs w:val="24"/>
          <w:lang w:val="lt-LT"/>
        </w:rPr>
        <w:t xml:space="preserve"> cnt.)</w:t>
      </w:r>
      <w:r w:rsidR="00E647F3" w:rsidRPr="00C775B5">
        <w:rPr>
          <w:iCs/>
          <w:sz w:val="24"/>
          <w:szCs w:val="24"/>
          <w:lang w:val="lt-LT"/>
        </w:rPr>
        <w:t xml:space="preserve">. </w:t>
      </w:r>
    </w:p>
    <w:p w14:paraId="489ADD17" w14:textId="3D60D296" w:rsidR="00E24855" w:rsidRPr="00EA2CC1" w:rsidRDefault="00E24855" w:rsidP="00E24855">
      <w:pPr>
        <w:ind w:firstLine="567"/>
        <w:contextualSpacing/>
        <w:jc w:val="both"/>
        <w:rPr>
          <w:rFonts w:eastAsia="Calibri"/>
          <w:bCs/>
          <w:sz w:val="24"/>
          <w:szCs w:val="24"/>
          <w:lang w:val="lt-LT"/>
        </w:rPr>
      </w:pPr>
      <w:r w:rsidRPr="00EA2CC1">
        <w:rPr>
          <w:sz w:val="24"/>
          <w:szCs w:val="24"/>
          <w:lang w:val="lt-LT"/>
        </w:rPr>
        <w:t>3.2. Sutartyje ir jos galimiems keitimo atvejams yra pasirinktas šis kainos apskaičiavimo būdas:</w:t>
      </w:r>
      <w:r w:rsidR="002808AC" w:rsidRPr="00EA2CC1">
        <w:rPr>
          <w:sz w:val="24"/>
          <w:szCs w:val="24"/>
          <w:lang w:val="lt-LT"/>
        </w:rPr>
        <w:t xml:space="preserve"> </w:t>
      </w:r>
      <w:r w:rsidR="00E800C8">
        <w:rPr>
          <w:sz w:val="24"/>
          <w:szCs w:val="24"/>
          <w:lang w:val="lt-LT"/>
        </w:rPr>
        <w:t>fiksuoto įkainio</w:t>
      </w:r>
      <w:r w:rsidRPr="00EA2CC1">
        <w:rPr>
          <w:rFonts w:eastAsia="Calibri"/>
          <w:bCs/>
          <w:sz w:val="24"/>
          <w:szCs w:val="24"/>
          <w:lang w:val="lt-LT"/>
        </w:rPr>
        <w:t>. Šis kainos apskaičiavimo būdas yra viena iš esminių Sutarties sąlygų, kuri negali būti keičiama.</w:t>
      </w:r>
    </w:p>
    <w:p w14:paraId="16B79D71" w14:textId="116EDBD6" w:rsidR="00E24855" w:rsidRPr="00EA2CC1" w:rsidRDefault="00E24855" w:rsidP="00E24855">
      <w:pPr>
        <w:ind w:firstLine="567"/>
        <w:contextualSpacing/>
        <w:jc w:val="both"/>
        <w:rPr>
          <w:color w:val="000000"/>
          <w:sz w:val="24"/>
          <w:szCs w:val="24"/>
          <w:lang w:val="lt-LT"/>
        </w:rPr>
      </w:pPr>
      <w:r w:rsidRPr="00EA2CC1">
        <w:rPr>
          <w:sz w:val="24"/>
          <w:szCs w:val="24"/>
          <w:lang w:val="lt-LT"/>
        </w:rPr>
        <w:t>3.</w:t>
      </w:r>
      <w:r w:rsidR="00E800C8">
        <w:rPr>
          <w:sz w:val="24"/>
          <w:szCs w:val="24"/>
          <w:lang w:val="lt-LT"/>
        </w:rPr>
        <w:t>3</w:t>
      </w:r>
      <w:r w:rsidRPr="00EA2CC1">
        <w:rPr>
          <w:sz w:val="24"/>
          <w:szCs w:val="24"/>
          <w:lang w:val="lt-LT"/>
        </w:rPr>
        <w:t xml:space="preserve">. Paslaugų </w:t>
      </w:r>
      <w:r w:rsidR="00E800C8">
        <w:rPr>
          <w:sz w:val="24"/>
          <w:szCs w:val="24"/>
          <w:lang w:val="lt-LT"/>
        </w:rPr>
        <w:t>įkainis</w:t>
      </w:r>
      <w:r w:rsidRPr="00EA2CC1">
        <w:rPr>
          <w:sz w:val="24"/>
          <w:szCs w:val="24"/>
          <w:lang w:val="lt-LT"/>
        </w:rPr>
        <w:t>, nurodyta</w:t>
      </w:r>
      <w:r w:rsidR="00E800C8">
        <w:rPr>
          <w:sz w:val="24"/>
          <w:szCs w:val="24"/>
          <w:lang w:val="lt-LT"/>
        </w:rPr>
        <w:t>s</w:t>
      </w:r>
      <w:r w:rsidRPr="00EA2CC1">
        <w:rPr>
          <w:sz w:val="24"/>
          <w:szCs w:val="24"/>
          <w:lang w:val="lt-LT"/>
        </w:rPr>
        <w:t xml:space="preserve"> </w:t>
      </w:r>
      <w:r w:rsidRPr="00EA2CC1">
        <w:rPr>
          <w:b/>
          <w:sz w:val="24"/>
          <w:szCs w:val="24"/>
          <w:lang w:val="lt-LT"/>
        </w:rPr>
        <w:t>3.1</w:t>
      </w:r>
      <w:r w:rsidRPr="00EA2CC1">
        <w:rPr>
          <w:sz w:val="24"/>
          <w:szCs w:val="24"/>
          <w:lang w:val="lt-LT"/>
        </w:rPr>
        <w:t xml:space="preserve"> p., yra galutin</w:t>
      </w:r>
      <w:r w:rsidR="00E800C8">
        <w:rPr>
          <w:sz w:val="24"/>
          <w:szCs w:val="24"/>
          <w:lang w:val="lt-LT"/>
        </w:rPr>
        <w:t>is</w:t>
      </w:r>
      <w:r w:rsidRPr="00EA2CC1">
        <w:rPr>
          <w:sz w:val="24"/>
          <w:szCs w:val="24"/>
          <w:lang w:val="lt-LT"/>
        </w:rPr>
        <w:t xml:space="preserve"> ir apima visas tiesiogines ir netiesiogines išlaidas.</w:t>
      </w:r>
    </w:p>
    <w:p w14:paraId="1D1FA6BC" w14:textId="4FD7C403" w:rsidR="00E24855" w:rsidRPr="00EA2CC1" w:rsidRDefault="00E24855" w:rsidP="00E24855">
      <w:pPr>
        <w:ind w:firstLine="567"/>
        <w:contextualSpacing/>
        <w:jc w:val="both"/>
        <w:rPr>
          <w:color w:val="000000"/>
          <w:sz w:val="24"/>
          <w:szCs w:val="24"/>
          <w:lang w:val="lt-LT"/>
        </w:rPr>
      </w:pPr>
      <w:r w:rsidRPr="00EA2CC1">
        <w:rPr>
          <w:sz w:val="24"/>
          <w:szCs w:val="24"/>
          <w:lang w:val="lt-LT"/>
        </w:rPr>
        <w:t>3.</w:t>
      </w:r>
      <w:r w:rsidR="00E800C8">
        <w:rPr>
          <w:sz w:val="24"/>
          <w:szCs w:val="24"/>
          <w:lang w:val="lt-LT"/>
        </w:rPr>
        <w:t>4</w:t>
      </w:r>
      <w:r w:rsidRPr="00EA2CC1">
        <w:rPr>
          <w:sz w:val="24"/>
          <w:szCs w:val="24"/>
          <w:lang w:val="lt-LT"/>
        </w:rPr>
        <w:t xml:space="preserve">. Paslaugų </w:t>
      </w:r>
      <w:r w:rsidR="00E800C8">
        <w:rPr>
          <w:sz w:val="24"/>
          <w:szCs w:val="24"/>
          <w:lang w:val="lt-LT"/>
        </w:rPr>
        <w:t>į</w:t>
      </w:r>
      <w:r w:rsidRPr="00EA2CC1">
        <w:rPr>
          <w:sz w:val="24"/>
          <w:szCs w:val="24"/>
          <w:lang w:val="lt-LT"/>
        </w:rPr>
        <w:t>kain</w:t>
      </w:r>
      <w:r w:rsidR="00E800C8">
        <w:rPr>
          <w:sz w:val="24"/>
          <w:szCs w:val="24"/>
          <w:lang w:val="lt-LT"/>
        </w:rPr>
        <w:t>iui</w:t>
      </w:r>
      <w:r w:rsidRPr="00EA2CC1">
        <w:rPr>
          <w:sz w:val="24"/>
          <w:szCs w:val="24"/>
          <w:lang w:val="lt-LT"/>
        </w:rPr>
        <w:t xml:space="preserve"> įtakos negali turėti terminų pažeidimas, darbo užmokesčio ir kitų panašių išlaidų išaugimas.</w:t>
      </w:r>
    </w:p>
    <w:p w14:paraId="624C33FD" w14:textId="4BFC2D0C" w:rsidR="00E24855" w:rsidRPr="00EA2CC1" w:rsidRDefault="00E24855" w:rsidP="00E24855">
      <w:pPr>
        <w:ind w:firstLine="567"/>
        <w:contextualSpacing/>
        <w:jc w:val="both"/>
        <w:rPr>
          <w:color w:val="000000"/>
          <w:sz w:val="24"/>
          <w:szCs w:val="24"/>
          <w:lang w:val="lt-LT"/>
        </w:rPr>
      </w:pPr>
      <w:r w:rsidRPr="00EA2CC1">
        <w:rPr>
          <w:sz w:val="24"/>
          <w:szCs w:val="24"/>
          <w:lang w:val="lt-LT"/>
        </w:rPr>
        <w:t xml:space="preserve">3.6. Paslaugų </w:t>
      </w:r>
      <w:r w:rsidR="00E800C8">
        <w:rPr>
          <w:sz w:val="24"/>
          <w:szCs w:val="24"/>
          <w:lang w:val="lt-LT"/>
        </w:rPr>
        <w:t>į</w:t>
      </w:r>
      <w:r w:rsidRPr="00EA2CC1">
        <w:rPr>
          <w:sz w:val="24"/>
          <w:szCs w:val="24"/>
          <w:lang w:val="lt-LT"/>
        </w:rPr>
        <w:t>kain</w:t>
      </w:r>
      <w:r w:rsidR="00E800C8">
        <w:rPr>
          <w:sz w:val="24"/>
          <w:szCs w:val="24"/>
          <w:lang w:val="lt-LT"/>
        </w:rPr>
        <w:t>is</w:t>
      </w:r>
      <w:r w:rsidRPr="00EA2CC1">
        <w:rPr>
          <w:sz w:val="24"/>
          <w:szCs w:val="24"/>
          <w:lang w:val="lt-LT"/>
        </w:rPr>
        <w:t xml:space="preserve"> dėl bendro kainų lygio kitimo nebus perskaičiuojama</w:t>
      </w:r>
      <w:r w:rsidR="00E800C8">
        <w:rPr>
          <w:sz w:val="24"/>
          <w:szCs w:val="24"/>
          <w:lang w:val="lt-LT"/>
        </w:rPr>
        <w:t>s</w:t>
      </w:r>
      <w:r w:rsidRPr="00EA2CC1">
        <w:rPr>
          <w:sz w:val="24"/>
          <w:szCs w:val="24"/>
          <w:lang w:val="lt-LT"/>
        </w:rPr>
        <w:t>, visą riziką dėl paslaugų kainos padidėjimo prisiima Teikėjas.</w:t>
      </w:r>
    </w:p>
    <w:p w14:paraId="20736BDF" w14:textId="4106F539" w:rsidR="00E24855" w:rsidRPr="00EA2CC1" w:rsidRDefault="00E24855" w:rsidP="00E24855">
      <w:pPr>
        <w:ind w:firstLine="567"/>
        <w:contextualSpacing/>
        <w:jc w:val="both"/>
        <w:rPr>
          <w:sz w:val="24"/>
          <w:szCs w:val="24"/>
          <w:lang w:val="lt-LT"/>
        </w:rPr>
      </w:pPr>
      <w:r w:rsidRPr="00EA2CC1">
        <w:rPr>
          <w:sz w:val="24"/>
          <w:szCs w:val="24"/>
          <w:lang w:val="lt-LT" w:eastAsia="lt-LT"/>
        </w:rPr>
        <w:t xml:space="preserve">3.7. </w:t>
      </w:r>
      <w:r w:rsidR="001A5486">
        <w:rPr>
          <w:sz w:val="24"/>
          <w:szCs w:val="24"/>
          <w:lang w:val="lt-LT"/>
        </w:rPr>
        <w:t xml:space="preserve">Ataskaitinis laikotarpis už suteiktas paslaugas yra vienas kalendorinis mėnuo. </w:t>
      </w:r>
      <w:r w:rsidRPr="00EA2CC1">
        <w:rPr>
          <w:sz w:val="24"/>
          <w:szCs w:val="24"/>
          <w:lang w:val="lt-LT"/>
        </w:rPr>
        <w:t xml:space="preserve">Atsižvelgiant į Sutarties pobūdį ir ypatumus, Šalys susitaria, kad už paslaugas </w:t>
      </w:r>
      <w:r w:rsidRPr="00EA2CC1">
        <w:rPr>
          <w:sz w:val="24"/>
          <w:szCs w:val="24"/>
          <w:lang w:val="lt-LT" w:eastAsia="lt-LT"/>
        </w:rPr>
        <w:t>Užsakovas</w:t>
      </w:r>
      <w:r w:rsidRPr="00EA2CC1">
        <w:rPr>
          <w:sz w:val="24"/>
          <w:szCs w:val="24"/>
          <w:lang w:val="lt-LT"/>
        </w:rPr>
        <w:t xml:space="preserve"> sumoka Teikėjui per 30 (trisdešimt) kalendorinių dienų nuo dienos, kai Užsakovas pasirašo priėmimo-perdavimo aktą ir gauna PVM sąskaitą–faktūrą arba lygiavertį dokumentą. Tais atvejais, kai yra objektyviai pagrįsta (pvz., vėluoja finansavimas iš biudžeto), mokėjimai gali būti atidedami, vėlavimo laikotarpiui, bet ne ilgiau kaip 60 (šešiasdešimt) kalendorinių dienų nuo priėmimo-perdavimo akto pateikimo Užsakovui dienos.</w:t>
      </w:r>
    </w:p>
    <w:p w14:paraId="06FE0043" w14:textId="2130EA0F" w:rsidR="00E24855" w:rsidRPr="00EA2CC1" w:rsidRDefault="00E24855" w:rsidP="00E24855">
      <w:pPr>
        <w:ind w:firstLine="567"/>
        <w:contextualSpacing/>
        <w:jc w:val="both"/>
        <w:rPr>
          <w:sz w:val="24"/>
          <w:szCs w:val="24"/>
          <w:lang w:val="lt-LT"/>
        </w:rPr>
      </w:pPr>
      <w:r w:rsidRPr="00EA2CC1">
        <w:rPr>
          <w:bCs/>
          <w:sz w:val="24"/>
          <w:szCs w:val="24"/>
          <w:lang w:val="lt-LT" w:eastAsia="lt-LT"/>
        </w:rPr>
        <w:t xml:space="preserve">3.8. </w:t>
      </w:r>
      <w:r w:rsidRPr="00EA2CC1">
        <w:rPr>
          <w:sz w:val="24"/>
          <w:szCs w:val="24"/>
          <w:lang w:val="lt-LT"/>
        </w:rPr>
        <w:t xml:space="preserve">Paslaugų </w:t>
      </w:r>
      <w:r w:rsidR="00E800C8">
        <w:rPr>
          <w:sz w:val="24"/>
          <w:szCs w:val="24"/>
          <w:lang w:val="lt-LT"/>
        </w:rPr>
        <w:t>į</w:t>
      </w:r>
      <w:r w:rsidRPr="00EA2CC1">
        <w:rPr>
          <w:sz w:val="24"/>
          <w:szCs w:val="24"/>
          <w:lang w:val="lt-LT"/>
        </w:rPr>
        <w:t>kai</w:t>
      </w:r>
      <w:r w:rsidR="00E800C8">
        <w:rPr>
          <w:sz w:val="24"/>
          <w:szCs w:val="24"/>
          <w:lang w:val="lt-LT"/>
        </w:rPr>
        <w:t>nis</w:t>
      </w:r>
      <w:r w:rsidRPr="00EA2CC1">
        <w:rPr>
          <w:sz w:val="24"/>
          <w:szCs w:val="24"/>
          <w:lang w:val="lt-LT"/>
        </w:rPr>
        <w:t xml:space="preserve"> </w:t>
      </w:r>
      <w:r w:rsidRPr="00EA2CC1">
        <w:rPr>
          <w:bCs/>
          <w:sz w:val="24"/>
          <w:szCs w:val="24"/>
          <w:lang w:val="lt-LT"/>
        </w:rPr>
        <w:t xml:space="preserve">dėl pasikeitusių mokesčių </w:t>
      </w:r>
      <w:r w:rsidRPr="00EA2CC1">
        <w:rPr>
          <w:sz w:val="24"/>
          <w:szCs w:val="24"/>
          <w:lang w:val="lt-LT"/>
        </w:rPr>
        <w:t>perskaičiuojama tokia tvarka:</w:t>
      </w:r>
    </w:p>
    <w:p w14:paraId="595CD14C" w14:textId="60FB0F6F" w:rsidR="00E24855" w:rsidRPr="00EA2CC1" w:rsidRDefault="00E24855" w:rsidP="00E24855">
      <w:pPr>
        <w:pStyle w:val="Default"/>
        <w:ind w:right="-1" w:firstLine="567"/>
        <w:jc w:val="both"/>
        <w:rPr>
          <w:color w:val="auto"/>
        </w:rPr>
      </w:pPr>
      <w:r w:rsidRPr="00EA2CC1">
        <w:rPr>
          <w:color w:val="auto"/>
        </w:rPr>
        <w:lastRenderedPageBreak/>
        <w:t xml:space="preserve">3.8.1. mokestis, kuriam pasikeitus perskaičiuojama paslaugų </w:t>
      </w:r>
      <w:r w:rsidR="00E800C8">
        <w:rPr>
          <w:color w:val="auto"/>
        </w:rPr>
        <w:t>į</w:t>
      </w:r>
      <w:r w:rsidRPr="00EA2CC1">
        <w:rPr>
          <w:color w:val="auto"/>
        </w:rPr>
        <w:t>kain</w:t>
      </w:r>
      <w:r w:rsidR="00E800C8">
        <w:rPr>
          <w:color w:val="auto"/>
        </w:rPr>
        <w:t>is</w:t>
      </w:r>
      <w:r w:rsidRPr="00EA2CC1">
        <w:rPr>
          <w:color w:val="auto"/>
        </w:rPr>
        <w:t>: pridėtinės vertės mokestis (PVM). Pasikeitus kitiems mokesčiams paslaugų kaina neperskaičiuojama;</w:t>
      </w:r>
    </w:p>
    <w:p w14:paraId="58D62AF9" w14:textId="77777777" w:rsidR="00E24855" w:rsidRPr="00EA2CC1" w:rsidRDefault="00E24855" w:rsidP="00E24855">
      <w:pPr>
        <w:pStyle w:val="Default"/>
        <w:ind w:right="-1" w:firstLine="567"/>
        <w:jc w:val="both"/>
        <w:rPr>
          <w:color w:val="auto"/>
        </w:rPr>
      </w:pPr>
      <w:r w:rsidRPr="00EA2CC1">
        <w:rPr>
          <w:color w:val="auto"/>
        </w:rPr>
        <w:t xml:space="preserve">3.8.2. perskaičiavimas </w:t>
      </w:r>
      <w:r w:rsidRPr="00EA2CC1">
        <w:t>atliekamas įsigaliojus Lietuvos Respublikos pridėtinės vertės mokesčio įstatymo pakeitimo įstatymui, kuriuo keičiasi mokesčio tarifas</w:t>
      </w:r>
      <w:r w:rsidRPr="00EA2CC1">
        <w:rPr>
          <w:color w:val="auto"/>
        </w:rPr>
        <w:t>;</w:t>
      </w:r>
    </w:p>
    <w:p w14:paraId="2B3B6E8C" w14:textId="2C3340DB" w:rsidR="00E24855" w:rsidRPr="00EA2CC1" w:rsidRDefault="00E24855" w:rsidP="00E24855">
      <w:pPr>
        <w:pStyle w:val="Default"/>
        <w:ind w:right="-1" w:firstLine="567"/>
        <w:jc w:val="both"/>
        <w:rPr>
          <w:color w:val="auto"/>
        </w:rPr>
      </w:pPr>
      <w:r w:rsidRPr="00EA2CC1">
        <w:rPr>
          <w:color w:val="auto"/>
        </w:rPr>
        <w:t xml:space="preserve">3.8.3. perskaičiavimo formulė: pasikeitus PVM tarifo dydžiui, paslaugų </w:t>
      </w:r>
      <w:r w:rsidR="00E800C8">
        <w:rPr>
          <w:color w:val="auto"/>
        </w:rPr>
        <w:t>į</w:t>
      </w:r>
      <w:r w:rsidRPr="00EA2CC1">
        <w:rPr>
          <w:color w:val="auto"/>
        </w:rPr>
        <w:t>kain</w:t>
      </w:r>
      <w:r w:rsidR="00E800C8">
        <w:rPr>
          <w:color w:val="auto"/>
        </w:rPr>
        <w:t>yje</w:t>
      </w:r>
      <w:r w:rsidRPr="00EA2CC1">
        <w:rPr>
          <w:color w:val="auto"/>
        </w:rPr>
        <w:t xml:space="preserve"> esantis PVM tarifas nesuteiktoms paslaugoms keičiamas (mažinamas ar didinamas) pagal Lietuvos Respublikos galiojančius teisės aktus;</w:t>
      </w:r>
    </w:p>
    <w:p w14:paraId="220CAD67" w14:textId="5FCA4493" w:rsidR="00E24855" w:rsidRPr="00EA2CC1" w:rsidRDefault="00E24855" w:rsidP="00E24855">
      <w:pPr>
        <w:pStyle w:val="Default"/>
        <w:ind w:right="-1" w:firstLine="567"/>
        <w:jc w:val="both"/>
        <w:rPr>
          <w:color w:val="auto"/>
        </w:rPr>
      </w:pPr>
      <w:r w:rsidRPr="00EA2CC1">
        <w:rPr>
          <w:color w:val="auto"/>
        </w:rPr>
        <w:t xml:space="preserve">3.8.4. paslaugų </w:t>
      </w:r>
      <w:r w:rsidR="00E800C8">
        <w:rPr>
          <w:color w:val="auto"/>
        </w:rPr>
        <w:t>įkainio</w:t>
      </w:r>
      <w:r w:rsidRPr="00EA2CC1">
        <w:rPr>
          <w:color w:val="auto"/>
        </w:rPr>
        <w:t xml:space="preserve"> pakeitimas įforminamas papildomu Šalių susitarimu;</w:t>
      </w:r>
    </w:p>
    <w:p w14:paraId="5B651944" w14:textId="1A26590A" w:rsidR="00E24855" w:rsidRPr="00EA2CC1" w:rsidRDefault="00E24855" w:rsidP="00E24855">
      <w:pPr>
        <w:pStyle w:val="Default"/>
        <w:ind w:right="-1" w:firstLine="567"/>
        <w:jc w:val="both"/>
        <w:rPr>
          <w:color w:val="auto"/>
        </w:rPr>
      </w:pPr>
      <w:r w:rsidRPr="00EA2CC1">
        <w:rPr>
          <w:color w:val="auto"/>
        </w:rPr>
        <w:t>3.8.5. perskaičiuota</w:t>
      </w:r>
      <w:r w:rsidR="00E800C8">
        <w:rPr>
          <w:color w:val="auto"/>
        </w:rPr>
        <w:t>s</w:t>
      </w:r>
      <w:r w:rsidRPr="00EA2CC1">
        <w:rPr>
          <w:color w:val="auto"/>
        </w:rPr>
        <w:t xml:space="preserve"> paslaugų </w:t>
      </w:r>
      <w:r w:rsidR="00E800C8">
        <w:rPr>
          <w:color w:val="auto"/>
        </w:rPr>
        <w:t>įkainis</w:t>
      </w:r>
      <w:r w:rsidRPr="00EA2CC1">
        <w:rPr>
          <w:color w:val="auto"/>
        </w:rPr>
        <w:t xml:space="preserve"> pradedama taikyti nuo Lietuvos Respublikos pridėtinės vertės mokesčio </w:t>
      </w:r>
      <w:r w:rsidRPr="00EA2CC1">
        <w:t>įstatymo pakeitimo įstatymo, kuriuo keičiasi šio mokesčio tarifas, nurodytos tarifo įsigaliojimo dienos.</w:t>
      </w:r>
    </w:p>
    <w:p w14:paraId="50871F2B" w14:textId="77777777" w:rsidR="00E24855" w:rsidRPr="00EA2CC1" w:rsidRDefault="00E24855" w:rsidP="00E24855">
      <w:pPr>
        <w:ind w:firstLine="567"/>
        <w:contextualSpacing/>
        <w:jc w:val="both"/>
        <w:rPr>
          <w:color w:val="000000"/>
          <w:sz w:val="24"/>
          <w:szCs w:val="24"/>
          <w:lang w:val="lt-LT"/>
        </w:rPr>
      </w:pPr>
      <w:r w:rsidRPr="00EA2CC1">
        <w:rPr>
          <w:sz w:val="24"/>
          <w:szCs w:val="24"/>
          <w:lang w:val="lt-LT"/>
        </w:rPr>
        <w:t xml:space="preserve">3.9. Teikėjas sąskaitas faktūras teikia tik elektroniniu būdu. Užsakovas elektronines sąskaitas faktūras priima ir apdoroja naudodamasis informacinės sistemos „E. sąskaita“ priemonėmis (elektroninės paslaugos „E. sąskaita“ svetainė pasiekiama adresu </w:t>
      </w:r>
      <w:hyperlink r:id="rId10" w:history="1">
        <w:r w:rsidRPr="00EA2CC1">
          <w:rPr>
            <w:rStyle w:val="Hipersaitas"/>
            <w:color w:val="auto"/>
            <w:sz w:val="24"/>
            <w:szCs w:val="24"/>
            <w:lang w:val="lt-LT"/>
          </w:rPr>
          <w:t>www.esaskaita.eu</w:t>
        </w:r>
      </w:hyperlink>
      <w:r w:rsidRPr="00EA2CC1">
        <w:rPr>
          <w:sz w:val="24"/>
          <w:szCs w:val="24"/>
          <w:lang w:val="lt-LT"/>
        </w:rPr>
        <w:t>).</w:t>
      </w:r>
    </w:p>
    <w:p w14:paraId="6AC389D0" w14:textId="77777777" w:rsidR="00E24855" w:rsidRPr="00EA2CC1" w:rsidRDefault="00E24855" w:rsidP="00E24855">
      <w:pPr>
        <w:ind w:firstLine="567"/>
        <w:contextualSpacing/>
        <w:jc w:val="both"/>
        <w:rPr>
          <w:sz w:val="24"/>
          <w:szCs w:val="24"/>
          <w:lang w:val="lt-LT"/>
        </w:rPr>
      </w:pPr>
      <w:r w:rsidRPr="00EA2CC1">
        <w:rPr>
          <w:sz w:val="24"/>
          <w:szCs w:val="24"/>
          <w:lang w:val="lt-LT"/>
        </w:rPr>
        <w:t>3.10.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6A8ADE8E" w14:textId="77777777" w:rsidR="00E24855" w:rsidRPr="00EA2CC1" w:rsidRDefault="00E24855" w:rsidP="00E24855">
      <w:pPr>
        <w:ind w:firstLine="567"/>
        <w:contextualSpacing/>
        <w:jc w:val="both"/>
        <w:rPr>
          <w:sz w:val="24"/>
          <w:szCs w:val="24"/>
          <w:lang w:val="lt-LT"/>
        </w:rPr>
      </w:pPr>
      <w:r w:rsidRPr="00EA2CC1">
        <w:rPr>
          <w:sz w:val="24"/>
          <w:szCs w:val="24"/>
          <w:lang w:val="lt-LT"/>
        </w:rPr>
        <w:t>3.11.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C88E04C" w14:textId="2751F4B3" w:rsidR="00E24855" w:rsidRPr="00EA2CC1" w:rsidRDefault="00E24855" w:rsidP="00E24855">
      <w:pPr>
        <w:ind w:firstLine="567"/>
        <w:contextualSpacing/>
        <w:jc w:val="both"/>
        <w:rPr>
          <w:sz w:val="24"/>
          <w:szCs w:val="24"/>
          <w:lang w:val="lt-LT"/>
        </w:rPr>
      </w:pPr>
      <w:r w:rsidRPr="00EA2CC1">
        <w:rPr>
          <w:sz w:val="24"/>
          <w:szCs w:val="24"/>
          <w:lang w:val="lt-LT"/>
        </w:rPr>
        <w:t xml:space="preserve">3.12. Užsakovas numato tiesioginio atsiskaitymo galimybę su Sutartyje nurodytais </w:t>
      </w:r>
      <w:r w:rsidR="003C33F5">
        <w:rPr>
          <w:sz w:val="24"/>
          <w:szCs w:val="24"/>
          <w:lang w:val="lt-LT"/>
        </w:rPr>
        <w:t>subteik</w:t>
      </w:r>
      <w:r w:rsidRPr="00EA2CC1">
        <w:rPr>
          <w:sz w:val="24"/>
          <w:szCs w:val="24"/>
          <w:lang w:val="lt-LT"/>
        </w:rPr>
        <w:t>ėjais tokiomis sąlygomis:</w:t>
      </w:r>
    </w:p>
    <w:p w14:paraId="5A11C755" w14:textId="27E566B8" w:rsidR="00E24855" w:rsidRPr="00EA2CC1" w:rsidRDefault="00E24855" w:rsidP="00E24855">
      <w:pPr>
        <w:ind w:firstLine="567"/>
        <w:contextualSpacing/>
        <w:jc w:val="both"/>
        <w:rPr>
          <w:sz w:val="24"/>
          <w:szCs w:val="24"/>
          <w:lang w:val="lt-LT"/>
        </w:rPr>
      </w:pPr>
      <w:r w:rsidRPr="00EA2CC1">
        <w:rPr>
          <w:sz w:val="24"/>
          <w:szCs w:val="24"/>
          <w:lang w:val="lt-LT"/>
        </w:rPr>
        <w:t xml:space="preserve">3.12.1. sudarius Sutartį, Teikėjas ne vėliau negu Sutartis pradedama vykdyti, įsipareigoja Užsakovui raštu pateikti tuo metu žinomų </w:t>
      </w:r>
      <w:r w:rsidR="003C33F5">
        <w:rPr>
          <w:sz w:val="24"/>
          <w:szCs w:val="24"/>
          <w:lang w:val="lt-LT"/>
        </w:rPr>
        <w:t>subteik</w:t>
      </w:r>
      <w:r w:rsidRPr="00EA2CC1">
        <w:rPr>
          <w:sz w:val="24"/>
          <w:szCs w:val="24"/>
          <w:lang w:val="lt-LT"/>
        </w:rPr>
        <w:t xml:space="preserve">ėjų pavadinimus, kontaktinius duomenis ir jų atstovus. Užsakovas taip pat reikalauja, kad Teikėjas informuotų apie minėtos informacijos pasikeitimus visu Sutarties vykdymo metu, taip pat apie naujus </w:t>
      </w:r>
      <w:r w:rsidR="003C33F5">
        <w:rPr>
          <w:sz w:val="24"/>
          <w:szCs w:val="24"/>
          <w:lang w:val="lt-LT"/>
        </w:rPr>
        <w:t>subteik</w:t>
      </w:r>
      <w:r w:rsidRPr="00EA2CC1">
        <w:rPr>
          <w:sz w:val="24"/>
          <w:szCs w:val="24"/>
          <w:lang w:val="lt-LT"/>
        </w:rPr>
        <w:t>ėjus, kuriuos jis ketina pasitelkti vėliau;</w:t>
      </w:r>
    </w:p>
    <w:p w14:paraId="7718EE4E" w14:textId="426BDBB2" w:rsidR="00E24855" w:rsidRPr="00EA2CC1" w:rsidRDefault="00E24855" w:rsidP="00E24855">
      <w:pPr>
        <w:ind w:firstLine="567"/>
        <w:contextualSpacing/>
        <w:jc w:val="both"/>
        <w:rPr>
          <w:sz w:val="24"/>
          <w:szCs w:val="24"/>
          <w:lang w:val="lt-LT"/>
        </w:rPr>
      </w:pPr>
      <w:r w:rsidRPr="00EA2CC1">
        <w:rPr>
          <w:sz w:val="24"/>
          <w:szCs w:val="24"/>
          <w:lang w:val="lt-LT"/>
        </w:rPr>
        <w:t xml:space="preserve">3.12.2. Užsakovas ne vėliau kaip per 3 darbo dienas nuo </w:t>
      </w:r>
      <w:r w:rsidRPr="00EA2CC1">
        <w:rPr>
          <w:b/>
          <w:sz w:val="24"/>
          <w:szCs w:val="24"/>
          <w:lang w:val="lt-LT"/>
        </w:rPr>
        <w:t>3.12.1</w:t>
      </w:r>
      <w:r w:rsidRPr="00EA2CC1">
        <w:rPr>
          <w:sz w:val="24"/>
          <w:szCs w:val="24"/>
          <w:lang w:val="lt-LT"/>
        </w:rPr>
        <w:t xml:space="preserve"> papunktyje nurodytos informacijos gavimo dienos raštu informuoja </w:t>
      </w:r>
      <w:r w:rsidR="003C33F5">
        <w:rPr>
          <w:sz w:val="24"/>
          <w:szCs w:val="24"/>
          <w:lang w:val="lt-LT"/>
        </w:rPr>
        <w:t>subteik</w:t>
      </w:r>
      <w:r w:rsidRPr="00EA2CC1">
        <w:rPr>
          <w:sz w:val="24"/>
          <w:szCs w:val="24"/>
          <w:lang w:val="lt-LT"/>
        </w:rPr>
        <w:t>ėjus apie tiesioginio atsiskaitymo galimybę;</w:t>
      </w:r>
    </w:p>
    <w:p w14:paraId="127B0BCB" w14:textId="3FDFFCFF" w:rsidR="00E24855" w:rsidRPr="00EA2CC1" w:rsidRDefault="00E24855" w:rsidP="00E24855">
      <w:pPr>
        <w:ind w:firstLine="567"/>
        <w:contextualSpacing/>
        <w:jc w:val="both"/>
        <w:rPr>
          <w:sz w:val="24"/>
          <w:szCs w:val="24"/>
          <w:lang w:val="lt-LT"/>
        </w:rPr>
      </w:pPr>
      <w:r w:rsidRPr="00EA2CC1">
        <w:rPr>
          <w:sz w:val="24"/>
          <w:szCs w:val="24"/>
          <w:lang w:val="lt-LT"/>
        </w:rPr>
        <w:t xml:space="preserve">3.12.3. </w:t>
      </w:r>
      <w:r w:rsidR="003C33F5">
        <w:rPr>
          <w:sz w:val="24"/>
          <w:szCs w:val="24"/>
          <w:lang w:val="lt-LT"/>
        </w:rPr>
        <w:t>subteik</w:t>
      </w:r>
      <w:r w:rsidRPr="00EA2CC1">
        <w:rPr>
          <w:sz w:val="24"/>
          <w:szCs w:val="24"/>
          <w:lang w:val="lt-LT"/>
        </w:rPr>
        <w:t xml:space="preserve">ėjas, norėdamas pasinaudoti tokia galimybe, raštu pateikia prašymą Užsakovui. Kai </w:t>
      </w:r>
      <w:r w:rsidR="003C33F5">
        <w:rPr>
          <w:sz w:val="24"/>
          <w:szCs w:val="24"/>
          <w:lang w:val="lt-LT"/>
        </w:rPr>
        <w:t>subteik</w:t>
      </w:r>
      <w:r w:rsidRPr="00EA2CC1">
        <w:rPr>
          <w:sz w:val="24"/>
          <w:szCs w:val="24"/>
          <w:lang w:val="lt-LT"/>
        </w:rPr>
        <w:t xml:space="preserve">ėjas išreiškia norą pasinaudoti tiesioginio atsiskaitymo galimybe, sudaroma trišalė sutartis tarp Užsakovo, Teikėjo ir šio </w:t>
      </w:r>
      <w:r w:rsidR="003C33F5">
        <w:rPr>
          <w:sz w:val="24"/>
          <w:szCs w:val="24"/>
          <w:lang w:val="lt-LT"/>
        </w:rPr>
        <w:t>subteik</w:t>
      </w:r>
      <w:r w:rsidRPr="00EA2CC1">
        <w:rPr>
          <w:sz w:val="24"/>
          <w:szCs w:val="24"/>
          <w:lang w:val="lt-LT"/>
        </w:rPr>
        <w:t xml:space="preserve">ėjo, kurioje aprašoma tiesioginio atsiskaitymo su </w:t>
      </w:r>
      <w:r w:rsidR="003C33F5">
        <w:rPr>
          <w:sz w:val="24"/>
          <w:szCs w:val="24"/>
          <w:lang w:val="lt-LT"/>
        </w:rPr>
        <w:t>subteik</w:t>
      </w:r>
      <w:r w:rsidRPr="00EA2CC1">
        <w:rPr>
          <w:sz w:val="24"/>
          <w:szCs w:val="24"/>
          <w:lang w:val="lt-LT"/>
        </w:rPr>
        <w:t xml:space="preserve">ėju tvarka, atsižvelgiant į Sutartyje ir </w:t>
      </w:r>
      <w:r w:rsidR="003C33F5">
        <w:rPr>
          <w:sz w:val="24"/>
          <w:szCs w:val="24"/>
          <w:lang w:val="lt-LT"/>
        </w:rPr>
        <w:t>subteik</w:t>
      </w:r>
      <w:r w:rsidRPr="00EA2CC1">
        <w:rPr>
          <w:sz w:val="24"/>
          <w:szCs w:val="24"/>
          <w:lang w:val="lt-LT"/>
        </w:rPr>
        <w:t xml:space="preserve">imo sutartyje nustatytus reikalavimus. Trišalėje sutartyje atsiskaitymo su </w:t>
      </w:r>
      <w:r w:rsidR="003C33F5">
        <w:rPr>
          <w:sz w:val="24"/>
          <w:szCs w:val="24"/>
          <w:lang w:val="lt-LT"/>
        </w:rPr>
        <w:t>subteik</w:t>
      </w:r>
      <w:r w:rsidRPr="00EA2CC1">
        <w:rPr>
          <w:sz w:val="24"/>
          <w:szCs w:val="24"/>
          <w:lang w:val="lt-LT"/>
        </w:rPr>
        <w:t>ėju tvarka bus nustatoma vadovaujantis šioje Sutartyje numatyta atsiskaitymo tvarka;</w:t>
      </w:r>
    </w:p>
    <w:p w14:paraId="15801C20" w14:textId="1AC950EA" w:rsidR="00E24855" w:rsidRPr="00EA2CC1" w:rsidRDefault="00E24855" w:rsidP="00E24855">
      <w:pPr>
        <w:ind w:firstLine="567"/>
        <w:contextualSpacing/>
        <w:jc w:val="both"/>
        <w:rPr>
          <w:sz w:val="24"/>
          <w:szCs w:val="24"/>
          <w:lang w:val="lt-LT"/>
        </w:rPr>
      </w:pPr>
      <w:r w:rsidRPr="00EA2CC1">
        <w:rPr>
          <w:sz w:val="24"/>
          <w:szCs w:val="24"/>
          <w:lang w:val="lt-LT"/>
        </w:rPr>
        <w:t xml:space="preserve">3.12.4. Teikėjas turi teisę prieštarauti nepagrįstiems mokėjimams, pateikdamas raštišką tokio prieštaravimo Užsakovui ir </w:t>
      </w:r>
      <w:r w:rsidR="003C33F5">
        <w:rPr>
          <w:sz w:val="24"/>
          <w:szCs w:val="24"/>
          <w:lang w:val="lt-LT"/>
        </w:rPr>
        <w:t>subteik</w:t>
      </w:r>
      <w:r w:rsidRPr="00EA2CC1">
        <w:rPr>
          <w:sz w:val="24"/>
          <w:szCs w:val="24"/>
          <w:lang w:val="lt-LT"/>
        </w:rPr>
        <w:t>ėjui pagrindimą;</w:t>
      </w:r>
    </w:p>
    <w:p w14:paraId="6EC3C5FF" w14:textId="6D71AB08" w:rsidR="00E24855" w:rsidRPr="00EA2CC1" w:rsidRDefault="00E24855" w:rsidP="00E24855">
      <w:pPr>
        <w:ind w:firstLine="567"/>
        <w:contextualSpacing/>
        <w:jc w:val="both"/>
        <w:rPr>
          <w:sz w:val="24"/>
          <w:szCs w:val="24"/>
          <w:lang w:val="lt-LT"/>
        </w:rPr>
      </w:pPr>
      <w:r w:rsidRPr="00EA2CC1">
        <w:rPr>
          <w:sz w:val="24"/>
          <w:szCs w:val="24"/>
          <w:lang w:val="lt-LT"/>
        </w:rPr>
        <w:t xml:space="preserve">3.12.5. tiesioginio atsiskaitymo su </w:t>
      </w:r>
      <w:r w:rsidR="003C33F5">
        <w:rPr>
          <w:sz w:val="24"/>
          <w:szCs w:val="24"/>
          <w:lang w:val="lt-LT"/>
        </w:rPr>
        <w:t>subteik</w:t>
      </w:r>
      <w:r w:rsidRPr="00EA2CC1">
        <w:rPr>
          <w:sz w:val="24"/>
          <w:szCs w:val="24"/>
          <w:lang w:val="lt-LT"/>
        </w:rPr>
        <w:t>ėjais galimybė nekeičia Teikėjo atsakomybės dėl Sutarties įvykdymo.</w:t>
      </w:r>
    </w:p>
    <w:p w14:paraId="5EAD4FDC" w14:textId="6009D6A5" w:rsidR="00F46608" w:rsidRPr="00EA2CC1" w:rsidRDefault="00F46608" w:rsidP="00E24855">
      <w:pPr>
        <w:contextualSpacing/>
        <w:jc w:val="both"/>
        <w:rPr>
          <w:sz w:val="24"/>
          <w:szCs w:val="24"/>
          <w:lang w:val="lt-LT"/>
        </w:rPr>
      </w:pPr>
    </w:p>
    <w:p w14:paraId="11EC951D" w14:textId="77777777" w:rsidR="00E24855" w:rsidRPr="00EA2CC1" w:rsidRDefault="00E24855" w:rsidP="00E24855">
      <w:pPr>
        <w:jc w:val="center"/>
        <w:outlineLvl w:val="8"/>
        <w:rPr>
          <w:b/>
          <w:sz w:val="24"/>
          <w:szCs w:val="24"/>
          <w:lang w:val="lt-LT" w:eastAsia="lt-LT"/>
        </w:rPr>
      </w:pPr>
      <w:r w:rsidRPr="00EA2CC1">
        <w:rPr>
          <w:b/>
          <w:sz w:val="24"/>
          <w:szCs w:val="24"/>
          <w:lang w:val="lt-LT" w:eastAsia="lt-LT"/>
        </w:rPr>
        <w:t>IV. ŠALIŲ ĮSIPAREIGOJIMAI</w:t>
      </w:r>
    </w:p>
    <w:p w14:paraId="3C213BC6" w14:textId="77777777" w:rsidR="00E24855" w:rsidRPr="00EA2CC1" w:rsidRDefault="00E24855" w:rsidP="00E24855">
      <w:pPr>
        <w:outlineLvl w:val="8"/>
        <w:rPr>
          <w:b/>
          <w:sz w:val="24"/>
          <w:szCs w:val="24"/>
          <w:lang w:val="lt-LT" w:eastAsia="lt-LT"/>
        </w:rPr>
      </w:pPr>
    </w:p>
    <w:p w14:paraId="61FEE448" w14:textId="77777777" w:rsidR="00E24855" w:rsidRPr="00EA2CC1" w:rsidRDefault="00E24855" w:rsidP="00E24855">
      <w:pPr>
        <w:ind w:firstLine="567"/>
        <w:contextualSpacing/>
        <w:jc w:val="both"/>
        <w:rPr>
          <w:color w:val="000000"/>
          <w:sz w:val="24"/>
          <w:szCs w:val="24"/>
          <w:lang w:val="lt-LT"/>
        </w:rPr>
      </w:pPr>
      <w:r w:rsidRPr="00EA2CC1">
        <w:rPr>
          <w:color w:val="000000"/>
          <w:sz w:val="24"/>
          <w:szCs w:val="24"/>
          <w:lang w:val="lt-LT"/>
        </w:rPr>
        <w:t>4.1. Užsakovas įsipareigoja:</w:t>
      </w:r>
    </w:p>
    <w:p w14:paraId="0A8897B2" w14:textId="77777777" w:rsidR="00E24855" w:rsidRPr="00EA2CC1" w:rsidRDefault="00E24855" w:rsidP="00E24855">
      <w:pPr>
        <w:ind w:firstLine="567"/>
        <w:contextualSpacing/>
        <w:jc w:val="both"/>
        <w:rPr>
          <w:sz w:val="24"/>
          <w:szCs w:val="24"/>
          <w:lang w:val="lt-LT"/>
        </w:rPr>
      </w:pPr>
      <w:r w:rsidRPr="00EA2CC1">
        <w:rPr>
          <w:sz w:val="24"/>
          <w:szCs w:val="24"/>
          <w:lang w:val="lt-LT"/>
        </w:rPr>
        <w:t>4.1.1. suteikti Teikėjui visą informaciją, reikalingą Sutartyje numatytoms paslaugoms suteikti;</w:t>
      </w:r>
    </w:p>
    <w:p w14:paraId="35302C9B" w14:textId="77777777" w:rsidR="00E24855" w:rsidRPr="00EA2CC1" w:rsidRDefault="00E24855" w:rsidP="00E24855">
      <w:pPr>
        <w:ind w:firstLine="567"/>
        <w:contextualSpacing/>
        <w:jc w:val="both"/>
        <w:rPr>
          <w:sz w:val="24"/>
          <w:szCs w:val="24"/>
          <w:lang w:val="lt-LT"/>
        </w:rPr>
      </w:pPr>
      <w:r w:rsidRPr="00EA2CC1">
        <w:rPr>
          <w:sz w:val="24"/>
          <w:szCs w:val="24"/>
          <w:lang w:val="lt-LT"/>
        </w:rPr>
        <w:t>4.1.2. vykdyti teikiamų paslaugų priežiūrą;</w:t>
      </w:r>
    </w:p>
    <w:p w14:paraId="142BFED8" w14:textId="77777777" w:rsidR="00E24855" w:rsidRPr="00EA2CC1" w:rsidRDefault="00E24855" w:rsidP="00E24855">
      <w:pPr>
        <w:tabs>
          <w:tab w:val="left" w:pos="993"/>
        </w:tabs>
        <w:ind w:firstLine="567"/>
        <w:contextualSpacing/>
        <w:jc w:val="both"/>
        <w:rPr>
          <w:color w:val="000000"/>
          <w:sz w:val="24"/>
          <w:szCs w:val="24"/>
          <w:lang w:val="lt-LT"/>
        </w:rPr>
      </w:pPr>
      <w:r w:rsidRPr="00EA2CC1">
        <w:rPr>
          <w:color w:val="000000"/>
          <w:sz w:val="24"/>
          <w:szCs w:val="24"/>
          <w:lang w:val="lt-LT"/>
        </w:rPr>
        <w:t>4.1.3. priimti tinkamai ir kokybiškai suteiktas paslaugas;</w:t>
      </w:r>
    </w:p>
    <w:p w14:paraId="76DC5159" w14:textId="373B15AC" w:rsidR="00E24855" w:rsidRPr="00EA2CC1" w:rsidRDefault="00E24855" w:rsidP="00E24855">
      <w:pPr>
        <w:tabs>
          <w:tab w:val="left" w:pos="993"/>
        </w:tabs>
        <w:ind w:firstLine="567"/>
        <w:contextualSpacing/>
        <w:jc w:val="both"/>
        <w:rPr>
          <w:color w:val="000000"/>
          <w:sz w:val="24"/>
          <w:szCs w:val="24"/>
          <w:lang w:val="lt-LT"/>
        </w:rPr>
      </w:pPr>
      <w:r w:rsidRPr="00EA2CC1">
        <w:rPr>
          <w:color w:val="000000"/>
          <w:sz w:val="24"/>
          <w:szCs w:val="24"/>
          <w:lang w:val="lt-LT"/>
        </w:rPr>
        <w:lastRenderedPageBreak/>
        <w:t>4.1.4. už kokybiškai ir laiku suteiktas paslaugas sumokėti Teikėjui šioje Sutartyje numatytomis sąlygomis ir terminais pagal pateiktas PVM sąskaitas faktūras.</w:t>
      </w:r>
    </w:p>
    <w:p w14:paraId="7D29BBF7" w14:textId="77777777" w:rsidR="00E24855" w:rsidRPr="00EA2CC1" w:rsidRDefault="00E24855" w:rsidP="00E24855">
      <w:pPr>
        <w:tabs>
          <w:tab w:val="left" w:pos="993"/>
        </w:tabs>
        <w:ind w:firstLine="567"/>
        <w:contextualSpacing/>
        <w:jc w:val="both"/>
        <w:rPr>
          <w:sz w:val="24"/>
          <w:szCs w:val="24"/>
          <w:lang w:val="lt-LT"/>
        </w:rPr>
      </w:pPr>
      <w:r w:rsidRPr="00EA2CC1">
        <w:rPr>
          <w:sz w:val="24"/>
          <w:szCs w:val="24"/>
          <w:lang w:val="lt-LT"/>
        </w:rPr>
        <w:t>4.2. Teikėjas įsipareigoja:</w:t>
      </w:r>
    </w:p>
    <w:p w14:paraId="451CDDA7" w14:textId="77777777" w:rsidR="00E24855" w:rsidRPr="00EA2CC1" w:rsidRDefault="00E24855" w:rsidP="00E24855">
      <w:pPr>
        <w:ind w:firstLine="567"/>
        <w:contextualSpacing/>
        <w:jc w:val="both"/>
        <w:rPr>
          <w:sz w:val="24"/>
          <w:szCs w:val="24"/>
          <w:lang w:val="lt-LT"/>
        </w:rPr>
      </w:pPr>
      <w:r w:rsidRPr="00EA2CC1">
        <w:rPr>
          <w:sz w:val="24"/>
          <w:szCs w:val="24"/>
          <w:lang w:val="lt-LT"/>
        </w:rPr>
        <w:t>4.2.1. tinkamai, kokybiškai ir laiku suteikti paslaugas pagal Sutartyje ir (ar) techninėje specifikacijoje  nurodytus reikalavimus;</w:t>
      </w:r>
    </w:p>
    <w:p w14:paraId="7F70314C" w14:textId="77777777" w:rsidR="00E24855" w:rsidRPr="00EA2CC1" w:rsidRDefault="00E24855" w:rsidP="00E24855">
      <w:pPr>
        <w:ind w:firstLine="567"/>
        <w:contextualSpacing/>
        <w:jc w:val="both"/>
        <w:rPr>
          <w:sz w:val="24"/>
          <w:szCs w:val="24"/>
          <w:lang w:val="lt-LT"/>
        </w:rPr>
      </w:pPr>
      <w:r w:rsidRPr="00EA2CC1">
        <w:rPr>
          <w:sz w:val="24"/>
          <w:szCs w:val="24"/>
          <w:lang w:val="lt-LT"/>
        </w:rPr>
        <w:t>4.2.2. atlyginti Užsakovui ir tretiesiems asmenims atsiradusius nuostolius dėl netinkamo Sutarties vykdymo ar nevykdymo;</w:t>
      </w:r>
    </w:p>
    <w:p w14:paraId="0E202474" w14:textId="77777777" w:rsidR="00E24855" w:rsidRPr="00EA2CC1" w:rsidRDefault="00E24855" w:rsidP="00E24855">
      <w:pPr>
        <w:ind w:firstLine="567"/>
        <w:contextualSpacing/>
        <w:jc w:val="both"/>
        <w:rPr>
          <w:sz w:val="24"/>
          <w:szCs w:val="24"/>
          <w:lang w:val="lt-LT"/>
        </w:rPr>
      </w:pPr>
      <w:r w:rsidRPr="00EA2CC1">
        <w:rPr>
          <w:sz w:val="24"/>
          <w:szCs w:val="24"/>
          <w:lang w:val="lt-LT"/>
        </w:rPr>
        <w:t>4.2.3. jeigu Teikėjo kvalifikacija dėl teisės verstis atitinkama veikla nebuvo tikrinama arba tikrinama ne visa apimtimi, Teikėjas Užsakovui įsipareigoja, kad Sutartį vykdys tik tokią teisę turintys asmenys.</w:t>
      </w:r>
    </w:p>
    <w:p w14:paraId="022322BA" w14:textId="77777777" w:rsidR="00E24855" w:rsidRPr="00EA2CC1" w:rsidRDefault="00E24855" w:rsidP="00E24855">
      <w:pPr>
        <w:ind w:firstLine="567"/>
        <w:contextualSpacing/>
        <w:jc w:val="both"/>
        <w:rPr>
          <w:i/>
          <w:iCs/>
          <w:sz w:val="24"/>
          <w:szCs w:val="24"/>
          <w:lang w:val="lt-LT"/>
        </w:rPr>
      </w:pPr>
      <w:r w:rsidRPr="00EA2CC1">
        <w:rPr>
          <w:sz w:val="24"/>
          <w:szCs w:val="24"/>
          <w:lang w:val="lt-LT"/>
        </w:rPr>
        <w:t xml:space="preserve">4.3. Sutarčiai vykdyti pasitelkiami šie subteikėjai: </w:t>
      </w:r>
      <w:r w:rsidR="00990652" w:rsidRPr="00EA2CC1">
        <w:rPr>
          <w:iCs/>
          <w:sz w:val="24"/>
          <w:szCs w:val="24"/>
          <w:lang w:val="lt-LT"/>
        </w:rPr>
        <w:t>nėra</w:t>
      </w:r>
      <w:r w:rsidRPr="00EA2CC1">
        <w:rPr>
          <w:iCs/>
          <w:sz w:val="24"/>
          <w:szCs w:val="24"/>
          <w:lang w:val="lt-LT"/>
        </w:rPr>
        <w:t>.</w:t>
      </w:r>
      <w:r w:rsidRPr="00EA2CC1">
        <w:rPr>
          <w:sz w:val="24"/>
          <w:szCs w:val="24"/>
          <w:lang w:val="lt-LT"/>
        </w:rPr>
        <w:t>  Teikėjas įsipareigoja ne vėliau kaip iki Sutarties vykdymo pradžios raštu pranešti Užsakovo atstovui subteikėjų kontaktinius duomenis ir subteikėjų atstovus.</w:t>
      </w:r>
    </w:p>
    <w:p w14:paraId="18F7EFF9" w14:textId="77777777" w:rsidR="00E24855" w:rsidRPr="00EA2CC1" w:rsidRDefault="00E24855" w:rsidP="00E24855">
      <w:pPr>
        <w:ind w:firstLine="567"/>
        <w:contextualSpacing/>
        <w:jc w:val="both"/>
        <w:rPr>
          <w:strike/>
          <w:sz w:val="24"/>
          <w:szCs w:val="24"/>
          <w:lang w:val="lt-LT" w:eastAsia="zh-CN"/>
        </w:rPr>
      </w:pPr>
      <w:r w:rsidRPr="00EA2CC1">
        <w:rPr>
          <w:sz w:val="24"/>
          <w:szCs w:val="24"/>
          <w:lang w:val="lt-LT"/>
        </w:rPr>
        <w:t>4.4.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7ABDD1FD" w14:textId="77777777" w:rsidR="00E24855" w:rsidRPr="00EA2CC1" w:rsidRDefault="00E24855" w:rsidP="00E24855">
      <w:pPr>
        <w:ind w:firstLine="567"/>
        <w:contextualSpacing/>
        <w:jc w:val="both"/>
        <w:rPr>
          <w:strike/>
          <w:sz w:val="24"/>
          <w:szCs w:val="24"/>
          <w:lang w:val="lt-LT"/>
        </w:rPr>
      </w:pPr>
      <w:r w:rsidRPr="00EA2CC1">
        <w:rPr>
          <w:sz w:val="24"/>
          <w:szCs w:val="24"/>
          <w:lang w:val="lt-LT"/>
        </w:rPr>
        <w:t>4.5.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5F2DC008" w14:textId="77777777" w:rsidR="00E24855" w:rsidRPr="00EA2CC1" w:rsidRDefault="00E24855" w:rsidP="00E24855">
      <w:pPr>
        <w:ind w:firstLine="567"/>
        <w:contextualSpacing/>
        <w:jc w:val="both"/>
        <w:rPr>
          <w:sz w:val="24"/>
          <w:szCs w:val="24"/>
          <w:lang w:val="lt-LT"/>
        </w:rPr>
      </w:pPr>
      <w:r w:rsidRPr="00EA2CC1">
        <w:rPr>
          <w:sz w:val="24"/>
          <w:szCs w:val="24"/>
          <w:lang w:val="lt-LT"/>
        </w:rPr>
        <w:t>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792CED1C" w14:textId="77777777" w:rsidR="00E24855" w:rsidRPr="00EA2CC1" w:rsidRDefault="00E24855" w:rsidP="00E24855">
      <w:pPr>
        <w:contextualSpacing/>
        <w:jc w:val="both"/>
        <w:rPr>
          <w:sz w:val="24"/>
          <w:szCs w:val="24"/>
          <w:lang w:val="lt-LT"/>
        </w:rPr>
      </w:pPr>
    </w:p>
    <w:p w14:paraId="4B915530" w14:textId="77777777" w:rsidR="00E24855" w:rsidRPr="00EA2CC1" w:rsidRDefault="00E24855" w:rsidP="00E24855">
      <w:pPr>
        <w:jc w:val="center"/>
        <w:rPr>
          <w:b/>
          <w:sz w:val="24"/>
          <w:szCs w:val="24"/>
          <w:lang w:val="lt-LT"/>
        </w:rPr>
      </w:pPr>
      <w:r w:rsidRPr="00EA2CC1">
        <w:rPr>
          <w:b/>
          <w:sz w:val="24"/>
          <w:szCs w:val="24"/>
          <w:lang w:val="lt-LT"/>
        </w:rPr>
        <w:t>V. ŠALIŲ ATSAKOMYBĖ</w:t>
      </w:r>
    </w:p>
    <w:p w14:paraId="217E02C2" w14:textId="77777777" w:rsidR="00E24855" w:rsidRPr="00EA2CC1" w:rsidRDefault="00E24855" w:rsidP="00E24855">
      <w:pPr>
        <w:pStyle w:val="Sraopastraipa"/>
        <w:spacing w:after="0" w:line="240" w:lineRule="auto"/>
        <w:ind w:left="0"/>
        <w:rPr>
          <w:rFonts w:ascii="Times New Roman" w:hAnsi="Times New Roman"/>
          <w:b/>
          <w:sz w:val="24"/>
          <w:szCs w:val="24"/>
        </w:rPr>
      </w:pPr>
    </w:p>
    <w:p w14:paraId="7A3C8AAA" w14:textId="02B980CD" w:rsidR="00E24855" w:rsidRPr="00EA2CC1" w:rsidRDefault="00E24855" w:rsidP="00E24855">
      <w:pPr>
        <w:ind w:firstLine="567"/>
        <w:contextualSpacing/>
        <w:jc w:val="both"/>
        <w:rPr>
          <w:sz w:val="24"/>
          <w:szCs w:val="24"/>
          <w:lang w:val="lt-LT" w:eastAsia="lt-LT"/>
        </w:rPr>
      </w:pPr>
      <w:r w:rsidRPr="00EA2CC1">
        <w:rPr>
          <w:sz w:val="24"/>
          <w:szCs w:val="24"/>
          <w:lang w:val="lt-LT"/>
        </w:rPr>
        <w:t xml:space="preserve">5.1. </w:t>
      </w:r>
      <w:r w:rsidR="008103EF" w:rsidRPr="00EA2CC1">
        <w:rPr>
          <w:sz w:val="24"/>
          <w:szCs w:val="24"/>
          <w:lang w:val="lt-LT" w:eastAsia="lt-LT"/>
        </w:rPr>
        <w:t>Uždelsus laiku atsiskaityti už suteiktas paslaugas, Užsakovas Teikėjui reikalaujant moka 0,02 proc. delspinigius nuo laiku neapmokėtos sumos už kiekvieną vėlavimo dieną. Šalys susitaria, kad šiuo atveju palūkanos nemokamos.</w:t>
      </w:r>
    </w:p>
    <w:p w14:paraId="4E2D4DE4" w14:textId="6D2EA8C5" w:rsidR="00E24855" w:rsidRPr="00EA2CC1" w:rsidRDefault="00E24855" w:rsidP="004034AF">
      <w:pPr>
        <w:ind w:firstLine="567"/>
        <w:contextualSpacing/>
        <w:jc w:val="both"/>
        <w:rPr>
          <w:sz w:val="24"/>
          <w:szCs w:val="24"/>
          <w:lang w:val="lt-LT" w:eastAsia="lt-LT"/>
        </w:rPr>
      </w:pPr>
      <w:r w:rsidRPr="00EA2CC1">
        <w:rPr>
          <w:sz w:val="24"/>
          <w:szCs w:val="24"/>
          <w:lang w:val="lt-LT"/>
        </w:rPr>
        <w:t xml:space="preserve">5.2. </w:t>
      </w:r>
      <w:r w:rsidR="00931C2B">
        <w:rPr>
          <w:sz w:val="24"/>
          <w:szCs w:val="24"/>
          <w:lang w:val="lt-LT"/>
        </w:rPr>
        <w:t>T</w:t>
      </w:r>
      <w:r w:rsidR="00931C2B" w:rsidRPr="00931C2B">
        <w:rPr>
          <w:sz w:val="24"/>
          <w:szCs w:val="24"/>
          <w:lang w:val="lt-LT"/>
        </w:rPr>
        <w:t xml:space="preserve">eikėjui praleidus bet kurios pareigos įvykdymo terminą, nustatytą šioje Sutartyje, </w:t>
      </w:r>
      <w:r w:rsidR="006B18EE">
        <w:rPr>
          <w:sz w:val="24"/>
          <w:szCs w:val="24"/>
          <w:lang w:val="lt-LT"/>
        </w:rPr>
        <w:t>T</w:t>
      </w:r>
      <w:r w:rsidR="00931C2B" w:rsidRPr="00931C2B">
        <w:rPr>
          <w:sz w:val="24"/>
          <w:szCs w:val="24"/>
          <w:lang w:val="lt-LT"/>
        </w:rPr>
        <w:t xml:space="preserve">eikėjas moka </w:t>
      </w:r>
      <w:r w:rsidR="006B18EE">
        <w:rPr>
          <w:sz w:val="24"/>
          <w:szCs w:val="24"/>
          <w:lang w:val="lt-LT"/>
        </w:rPr>
        <w:t>Užsakovui</w:t>
      </w:r>
      <w:r w:rsidR="00931C2B" w:rsidRPr="00931C2B">
        <w:rPr>
          <w:sz w:val="24"/>
          <w:szCs w:val="24"/>
          <w:lang w:val="lt-LT"/>
        </w:rPr>
        <w:t xml:space="preserve"> 0,02 (dvi šimtąsias procento) proc. delspinigius nuo nesuteiktų </w:t>
      </w:r>
      <w:r w:rsidR="006B18EE">
        <w:rPr>
          <w:sz w:val="24"/>
          <w:szCs w:val="24"/>
          <w:lang w:val="lt-LT"/>
        </w:rPr>
        <w:t>p</w:t>
      </w:r>
      <w:r w:rsidR="00931C2B" w:rsidRPr="00931C2B">
        <w:rPr>
          <w:sz w:val="24"/>
          <w:szCs w:val="24"/>
          <w:lang w:val="lt-LT"/>
        </w:rPr>
        <w:t xml:space="preserve">aslaugų kainos už kiekvieną uždelstą dieną, iki tol, kol </w:t>
      </w:r>
      <w:r w:rsidR="006B18EE">
        <w:rPr>
          <w:sz w:val="24"/>
          <w:szCs w:val="24"/>
          <w:lang w:val="lt-LT"/>
        </w:rPr>
        <w:t>p</w:t>
      </w:r>
      <w:r w:rsidR="00931C2B" w:rsidRPr="00931C2B">
        <w:rPr>
          <w:sz w:val="24"/>
          <w:szCs w:val="24"/>
          <w:lang w:val="lt-LT"/>
        </w:rPr>
        <w:t xml:space="preserve">aslauga bus suteikta tinkamai. Nustatyta bauda išskaičiuojama iš </w:t>
      </w:r>
      <w:r w:rsidR="006B18EE">
        <w:rPr>
          <w:sz w:val="24"/>
          <w:szCs w:val="24"/>
          <w:lang w:val="lt-LT"/>
        </w:rPr>
        <w:t>T</w:t>
      </w:r>
      <w:r w:rsidR="00931C2B" w:rsidRPr="00931C2B">
        <w:rPr>
          <w:sz w:val="24"/>
          <w:szCs w:val="24"/>
          <w:lang w:val="lt-LT"/>
        </w:rPr>
        <w:t>eikėjui mokėtinos sumos.</w:t>
      </w:r>
    </w:p>
    <w:p w14:paraId="3B12084F" w14:textId="214C837A" w:rsidR="00E24855" w:rsidRPr="00EA2CC1" w:rsidRDefault="00E24855" w:rsidP="00E24855">
      <w:pPr>
        <w:ind w:firstLine="567"/>
        <w:contextualSpacing/>
        <w:jc w:val="both"/>
        <w:rPr>
          <w:sz w:val="24"/>
          <w:szCs w:val="24"/>
          <w:lang w:val="lt-LT"/>
        </w:rPr>
      </w:pPr>
      <w:r w:rsidRPr="00EA2CC1">
        <w:rPr>
          <w:sz w:val="24"/>
          <w:szCs w:val="24"/>
          <w:lang w:val="lt-LT"/>
        </w:rPr>
        <w:t>5.</w:t>
      </w:r>
      <w:r w:rsidR="004034AF">
        <w:rPr>
          <w:sz w:val="24"/>
          <w:szCs w:val="24"/>
          <w:lang w:val="lt-LT"/>
        </w:rPr>
        <w:t>3</w:t>
      </w:r>
      <w:r w:rsidRPr="00EA2CC1">
        <w:rPr>
          <w:sz w:val="24"/>
          <w:szCs w:val="24"/>
          <w:lang w:val="lt-LT"/>
        </w:rPr>
        <w:t xml:space="preserve">. Jei Teikėjas nutraukia Sutartį vienašališkai, Teikėjas moka Užsakovui baudą, kuri lygi </w:t>
      </w:r>
      <w:r w:rsidR="005A5AFE" w:rsidRPr="00EA2CC1">
        <w:rPr>
          <w:sz w:val="24"/>
          <w:szCs w:val="24"/>
          <w:lang w:val="lt-LT"/>
        </w:rPr>
        <w:t>10 proc</w:t>
      </w:r>
      <w:r w:rsidRPr="00EA2CC1">
        <w:rPr>
          <w:sz w:val="24"/>
          <w:szCs w:val="24"/>
          <w:lang w:val="lt-LT"/>
        </w:rPr>
        <w:t>.</w:t>
      </w:r>
      <w:r w:rsidR="005A5AFE" w:rsidRPr="00EA2CC1">
        <w:rPr>
          <w:sz w:val="24"/>
          <w:szCs w:val="24"/>
          <w:lang w:val="lt-LT"/>
        </w:rPr>
        <w:t xml:space="preserve"> nuo </w:t>
      </w:r>
      <w:r w:rsidR="005A5AFE" w:rsidRPr="00EA2CC1">
        <w:rPr>
          <w:b/>
          <w:sz w:val="24"/>
          <w:szCs w:val="24"/>
          <w:lang w:val="lt-LT"/>
        </w:rPr>
        <w:t>3.1</w:t>
      </w:r>
      <w:r w:rsidR="005A5AFE" w:rsidRPr="00EA2CC1">
        <w:rPr>
          <w:sz w:val="24"/>
          <w:szCs w:val="24"/>
          <w:lang w:val="lt-LT"/>
        </w:rPr>
        <w:t xml:space="preserve"> p. nurodytos </w:t>
      </w:r>
      <w:r w:rsidR="001261B1">
        <w:rPr>
          <w:iCs/>
          <w:sz w:val="24"/>
          <w:szCs w:val="24"/>
          <w:lang w:val="lt-LT"/>
        </w:rPr>
        <w:t>m</w:t>
      </w:r>
      <w:r w:rsidR="001261B1" w:rsidRPr="00E647F3">
        <w:rPr>
          <w:iCs/>
          <w:sz w:val="24"/>
          <w:szCs w:val="24"/>
          <w:lang w:val="lt-LT"/>
        </w:rPr>
        <w:t>aksimali</w:t>
      </w:r>
      <w:r w:rsidR="001261B1">
        <w:rPr>
          <w:iCs/>
          <w:sz w:val="24"/>
          <w:szCs w:val="24"/>
          <w:lang w:val="lt-LT"/>
        </w:rPr>
        <w:t>os</w:t>
      </w:r>
      <w:r w:rsidR="001261B1" w:rsidRPr="00E647F3">
        <w:rPr>
          <w:iCs/>
          <w:sz w:val="24"/>
          <w:szCs w:val="24"/>
          <w:lang w:val="lt-LT"/>
        </w:rPr>
        <w:t xml:space="preserve"> perkamų paslaugų apimti</w:t>
      </w:r>
      <w:r w:rsidR="001261B1">
        <w:rPr>
          <w:iCs/>
          <w:sz w:val="24"/>
          <w:szCs w:val="24"/>
          <w:lang w:val="lt-LT"/>
        </w:rPr>
        <w:t>e</w:t>
      </w:r>
      <w:r w:rsidR="001261B1" w:rsidRPr="00E647F3">
        <w:rPr>
          <w:iCs/>
          <w:sz w:val="24"/>
          <w:szCs w:val="24"/>
          <w:lang w:val="lt-LT"/>
        </w:rPr>
        <w:t>s</w:t>
      </w:r>
      <w:r w:rsidR="005A5AFE" w:rsidRPr="00EA2CC1">
        <w:rPr>
          <w:sz w:val="24"/>
          <w:szCs w:val="24"/>
          <w:lang w:val="lt-LT"/>
        </w:rPr>
        <w:t>.</w:t>
      </w:r>
    </w:p>
    <w:p w14:paraId="3DD5886E" w14:textId="67BADB90" w:rsidR="00E24855" w:rsidRPr="00EA2CC1" w:rsidRDefault="00E24855" w:rsidP="00E24855">
      <w:pPr>
        <w:ind w:firstLine="567"/>
        <w:contextualSpacing/>
        <w:jc w:val="both"/>
        <w:rPr>
          <w:sz w:val="24"/>
          <w:szCs w:val="24"/>
          <w:lang w:val="lt-LT"/>
        </w:rPr>
      </w:pPr>
      <w:r w:rsidRPr="00EA2CC1">
        <w:rPr>
          <w:sz w:val="24"/>
          <w:szCs w:val="24"/>
          <w:lang w:val="lt-LT"/>
        </w:rPr>
        <w:t>5.</w:t>
      </w:r>
      <w:r w:rsidR="004034AF">
        <w:rPr>
          <w:sz w:val="24"/>
          <w:szCs w:val="24"/>
          <w:lang w:val="lt-LT"/>
        </w:rPr>
        <w:t>4</w:t>
      </w:r>
      <w:r w:rsidRPr="00EA2CC1">
        <w:rPr>
          <w:sz w:val="24"/>
          <w:szCs w:val="24"/>
          <w:lang w:val="lt-LT"/>
        </w:rPr>
        <w:t>. Teikėjui pagal Sutartį priskaičiuoti delspinigiai ir (ar) baudos  gali būti išskaičiuojami iš Užsakovo mokėtinų sumų Teikėjui.</w:t>
      </w:r>
    </w:p>
    <w:p w14:paraId="43DFB39C" w14:textId="5D8FAFDD" w:rsidR="00E24855" w:rsidRPr="00EA2CC1" w:rsidRDefault="00E24855" w:rsidP="00E24855">
      <w:pPr>
        <w:ind w:firstLine="567"/>
        <w:contextualSpacing/>
        <w:jc w:val="both"/>
        <w:rPr>
          <w:sz w:val="24"/>
          <w:szCs w:val="24"/>
          <w:lang w:val="lt-LT"/>
        </w:rPr>
      </w:pPr>
      <w:r w:rsidRPr="00EA2CC1">
        <w:rPr>
          <w:sz w:val="24"/>
          <w:szCs w:val="24"/>
          <w:lang w:val="lt-LT"/>
        </w:rPr>
        <w:t>5.</w:t>
      </w:r>
      <w:r w:rsidR="004034AF">
        <w:rPr>
          <w:sz w:val="24"/>
          <w:szCs w:val="24"/>
          <w:lang w:val="lt-LT"/>
        </w:rPr>
        <w:t>5</w:t>
      </w:r>
      <w:r w:rsidRPr="00EA2CC1">
        <w:rPr>
          <w:sz w:val="24"/>
          <w:szCs w:val="24"/>
          <w:lang w:val="lt-LT"/>
        </w:rPr>
        <w:t>. Šalys susitaria, kad kilus teisminiam ginčui dėl atsiskaitymo už suteiktas paslaugas, Teikėjas gali reikalauti priteisti ne didesnes kaip 5 (penkių) procentų metines palūkanas nuo nesumokėtos sumos, kaip tai numatyta Lietuvos Respublikos civilinio kodekso 6.210 str. 1 d.</w:t>
      </w:r>
    </w:p>
    <w:p w14:paraId="77FA44BB" w14:textId="6B91DA06" w:rsidR="00E24855" w:rsidRPr="00EA2CC1" w:rsidRDefault="00E24855" w:rsidP="00E24855">
      <w:pPr>
        <w:ind w:firstLine="567"/>
        <w:contextualSpacing/>
        <w:jc w:val="both"/>
        <w:rPr>
          <w:sz w:val="24"/>
          <w:szCs w:val="24"/>
          <w:lang w:val="lt-LT"/>
        </w:rPr>
      </w:pPr>
      <w:r w:rsidRPr="00EA2CC1">
        <w:rPr>
          <w:sz w:val="24"/>
          <w:szCs w:val="24"/>
          <w:lang w:val="lt-LT"/>
        </w:rPr>
        <w:t>5.</w:t>
      </w:r>
      <w:r w:rsidR="004034AF">
        <w:rPr>
          <w:sz w:val="24"/>
          <w:szCs w:val="24"/>
          <w:lang w:val="lt-LT"/>
        </w:rPr>
        <w:t>6</w:t>
      </w:r>
      <w:r w:rsidRPr="00EA2CC1">
        <w:rPr>
          <w:sz w:val="24"/>
          <w:szCs w:val="24"/>
          <w:lang w:val="lt-LT"/>
        </w:rPr>
        <w:t>. Šalys atleidžiamos nuo atsakomybės esant nenugalimos jėgos (</w:t>
      </w:r>
      <w:r w:rsidRPr="00EA2CC1">
        <w:rPr>
          <w:i/>
          <w:sz w:val="24"/>
          <w:szCs w:val="24"/>
          <w:lang w:val="lt-LT"/>
        </w:rPr>
        <w:t>force majeure</w:t>
      </w:r>
      <w:r w:rsidRPr="00EA2CC1">
        <w:rPr>
          <w:sz w:val="24"/>
          <w:szCs w:val="24"/>
          <w:lang w:val="lt-LT"/>
        </w:rPr>
        <w:t xml:space="preserve">) aplinkybėms pagal Lietuvos Respublikos civilinio kodekso 6.212 str. </w:t>
      </w:r>
    </w:p>
    <w:p w14:paraId="572BAAB3" w14:textId="77777777" w:rsidR="00E24855" w:rsidRPr="00EA2CC1" w:rsidRDefault="00E24855" w:rsidP="00E24855">
      <w:pPr>
        <w:rPr>
          <w:b/>
          <w:sz w:val="24"/>
          <w:szCs w:val="24"/>
          <w:lang w:val="lt-LT"/>
        </w:rPr>
      </w:pPr>
    </w:p>
    <w:p w14:paraId="41407D1A" w14:textId="77777777" w:rsidR="00E24855" w:rsidRPr="00EA2CC1" w:rsidRDefault="00E24855" w:rsidP="00E24855">
      <w:pPr>
        <w:contextualSpacing/>
        <w:jc w:val="center"/>
        <w:rPr>
          <w:b/>
          <w:sz w:val="24"/>
          <w:szCs w:val="24"/>
          <w:lang w:val="lt-LT"/>
        </w:rPr>
      </w:pPr>
      <w:r w:rsidRPr="00EA2CC1">
        <w:rPr>
          <w:b/>
          <w:sz w:val="24"/>
          <w:szCs w:val="24"/>
          <w:lang w:val="lt-LT"/>
        </w:rPr>
        <w:t>VI. ASMENS DUOMENŲ TVARKYMAS</w:t>
      </w:r>
    </w:p>
    <w:p w14:paraId="620C33BF" w14:textId="77777777" w:rsidR="00E24855" w:rsidRPr="00EA2CC1" w:rsidRDefault="00E24855" w:rsidP="00E24855">
      <w:pPr>
        <w:contextualSpacing/>
        <w:rPr>
          <w:sz w:val="24"/>
          <w:szCs w:val="24"/>
          <w:lang w:val="lt-LT"/>
        </w:rPr>
      </w:pPr>
    </w:p>
    <w:p w14:paraId="092A1668" w14:textId="77777777" w:rsidR="00E24855" w:rsidRPr="00EA2CC1" w:rsidRDefault="00E24855" w:rsidP="00E24855">
      <w:pPr>
        <w:ind w:firstLine="567"/>
        <w:jc w:val="both"/>
        <w:rPr>
          <w:sz w:val="24"/>
          <w:szCs w:val="24"/>
          <w:lang w:val="lt-LT"/>
        </w:rPr>
      </w:pPr>
      <w:r w:rsidRPr="00EA2CC1">
        <w:rPr>
          <w:sz w:val="24"/>
          <w:szCs w:val="24"/>
          <w:lang w:val="lt-LT"/>
        </w:rPr>
        <w:t>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AA5C77" w14:textId="77777777" w:rsidR="00E24855" w:rsidRPr="00EA2CC1" w:rsidRDefault="00E24855" w:rsidP="00E24855">
      <w:pPr>
        <w:ind w:firstLine="567"/>
        <w:jc w:val="both"/>
        <w:rPr>
          <w:sz w:val="24"/>
          <w:szCs w:val="24"/>
          <w:lang w:val="lt-LT"/>
        </w:rPr>
      </w:pPr>
      <w:r w:rsidRPr="00EA2CC1">
        <w:rPr>
          <w:sz w:val="24"/>
          <w:szCs w:val="24"/>
          <w:lang w:val="lt-LT"/>
        </w:rPr>
        <w:t>6.2.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8A9FC0C" w14:textId="77777777" w:rsidR="00E24855" w:rsidRPr="00EA2CC1" w:rsidRDefault="00E24855" w:rsidP="00E24855">
      <w:pPr>
        <w:rPr>
          <w:b/>
          <w:sz w:val="24"/>
          <w:szCs w:val="24"/>
          <w:lang w:val="lt-LT"/>
        </w:rPr>
      </w:pPr>
    </w:p>
    <w:p w14:paraId="0C3748C1" w14:textId="77777777" w:rsidR="00E24855" w:rsidRPr="00EA2CC1" w:rsidRDefault="00E24855" w:rsidP="00E24855">
      <w:pPr>
        <w:jc w:val="center"/>
        <w:rPr>
          <w:b/>
          <w:sz w:val="24"/>
          <w:szCs w:val="24"/>
          <w:lang w:val="lt-LT"/>
        </w:rPr>
      </w:pPr>
      <w:r w:rsidRPr="00EA2CC1">
        <w:rPr>
          <w:b/>
          <w:sz w:val="24"/>
          <w:szCs w:val="24"/>
          <w:lang w:val="lt-LT"/>
        </w:rPr>
        <w:t>VII. KITOS SĄLYGOS</w:t>
      </w:r>
    </w:p>
    <w:p w14:paraId="3FEED946" w14:textId="77777777" w:rsidR="00E24855" w:rsidRPr="00EA2CC1" w:rsidRDefault="00E24855" w:rsidP="00E24855">
      <w:pPr>
        <w:pStyle w:val="Sraopastraipa"/>
        <w:spacing w:after="0" w:line="240" w:lineRule="auto"/>
        <w:ind w:left="0"/>
        <w:rPr>
          <w:rFonts w:ascii="Times New Roman" w:hAnsi="Times New Roman"/>
          <w:b/>
          <w:sz w:val="24"/>
          <w:szCs w:val="24"/>
        </w:rPr>
      </w:pPr>
    </w:p>
    <w:p w14:paraId="573C5BA1" w14:textId="26E98B76" w:rsidR="00E24855" w:rsidRPr="00EA2CC1" w:rsidRDefault="00641B75" w:rsidP="00292BA9">
      <w:pPr>
        <w:ind w:firstLine="567"/>
        <w:contextualSpacing/>
        <w:jc w:val="both"/>
        <w:rPr>
          <w:sz w:val="24"/>
          <w:szCs w:val="24"/>
          <w:lang w:val="lt-LT"/>
        </w:rPr>
      </w:pPr>
      <w:r>
        <w:rPr>
          <w:sz w:val="24"/>
          <w:szCs w:val="24"/>
          <w:lang w:val="lt-LT"/>
        </w:rPr>
        <w:t>7.</w:t>
      </w:r>
      <w:r w:rsidR="004E4DA1">
        <w:rPr>
          <w:sz w:val="24"/>
          <w:szCs w:val="24"/>
          <w:lang w:val="lt-LT"/>
        </w:rPr>
        <w:t>1</w:t>
      </w:r>
      <w:r>
        <w:rPr>
          <w:sz w:val="24"/>
          <w:szCs w:val="24"/>
          <w:lang w:val="lt-LT"/>
        </w:rPr>
        <w:t xml:space="preserve">. </w:t>
      </w:r>
      <w:r w:rsidR="00E24855" w:rsidRPr="00EA2CC1">
        <w:rPr>
          <w:sz w:val="24"/>
          <w:szCs w:val="24"/>
          <w:lang w:val="lt-LT"/>
        </w:rPr>
        <w:t>Pirkimo dokumentai, Teikėjo viešajam pirkimui pateiktas pasiūlymas, Teikėjo parengta sąmata yra neatskiriama šios Sutarties dalis.</w:t>
      </w:r>
    </w:p>
    <w:p w14:paraId="41940967" w14:textId="2983D26A" w:rsidR="00E24855" w:rsidRPr="00EA2CC1" w:rsidRDefault="00E24855" w:rsidP="00E24855">
      <w:pPr>
        <w:tabs>
          <w:tab w:val="left" w:pos="0"/>
        </w:tabs>
        <w:ind w:firstLine="567"/>
        <w:contextualSpacing/>
        <w:jc w:val="both"/>
        <w:rPr>
          <w:sz w:val="24"/>
          <w:szCs w:val="24"/>
          <w:lang w:val="lt-LT"/>
        </w:rPr>
      </w:pPr>
      <w:r w:rsidRPr="00EA2CC1">
        <w:rPr>
          <w:sz w:val="24"/>
          <w:szCs w:val="24"/>
          <w:lang w:val="lt-LT"/>
        </w:rPr>
        <w:t>7.</w:t>
      </w:r>
      <w:r w:rsidR="00292BA9">
        <w:rPr>
          <w:sz w:val="24"/>
          <w:szCs w:val="24"/>
          <w:lang w:val="lt-LT"/>
        </w:rPr>
        <w:t>2</w:t>
      </w:r>
      <w:r w:rsidRPr="00EA2CC1">
        <w:rPr>
          <w:sz w:val="24"/>
          <w:szCs w:val="24"/>
          <w:lang w:val="lt-LT"/>
        </w:rPr>
        <w:t>. Sutarties sąlygos gali būti keičiamos vadovaujantis Lietuvos Respublikos viešųjų pirkimų įstatymo 89 straipsnio nuostatomis.</w:t>
      </w:r>
    </w:p>
    <w:p w14:paraId="3C011AC6" w14:textId="2DB6EED9" w:rsidR="00292BA9" w:rsidRDefault="00E24855" w:rsidP="00E24855">
      <w:pPr>
        <w:ind w:firstLine="567"/>
        <w:jc w:val="both"/>
        <w:rPr>
          <w:sz w:val="24"/>
          <w:szCs w:val="24"/>
          <w:lang w:val="lt-LT"/>
        </w:rPr>
      </w:pPr>
      <w:r w:rsidRPr="003F6458">
        <w:rPr>
          <w:sz w:val="24"/>
          <w:szCs w:val="24"/>
          <w:lang w:val="lt-LT"/>
        </w:rPr>
        <w:t>7.</w:t>
      </w:r>
      <w:r w:rsidR="00292BA9" w:rsidRPr="003F6458">
        <w:rPr>
          <w:sz w:val="24"/>
          <w:szCs w:val="24"/>
          <w:lang w:val="lt-LT"/>
        </w:rPr>
        <w:t>3</w:t>
      </w:r>
      <w:r w:rsidRPr="003F6458">
        <w:rPr>
          <w:sz w:val="24"/>
          <w:szCs w:val="24"/>
          <w:lang w:val="lt-LT"/>
        </w:rPr>
        <w:t xml:space="preserve">. </w:t>
      </w:r>
      <w:r w:rsidR="00292BA9" w:rsidRPr="003F6458">
        <w:rPr>
          <w:sz w:val="24"/>
          <w:szCs w:val="24"/>
          <w:lang w:val="lt-LT"/>
        </w:rPr>
        <w:t>Užsakovas turi teisę bet kada vienašališkai nutraukti Sutartį, įspėjęs Teikėją prieš 5 (penkias) darbo dienas</w:t>
      </w:r>
      <w:r w:rsidR="00047035" w:rsidRPr="003F6458">
        <w:rPr>
          <w:sz w:val="24"/>
          <w:szCs w:val="24"/>
          <w:lang w:val="lt-LT"/>
        </w:rPr>
        <w:t xml:space="preserve">, </w:t>
      </w:r>
      <w:r w:rsidR="004063D4" w:rsidRPr="003F6458">
        <w:rPr>
          <w:sz w:val="24"/>
          <w:szCs w:val="24"/>
          <w:lang w:val="lt-LT"/>
        </w:rPr>
        <w:t xml:space="preserve">Sutartį, pasirašius ir įsigaliojus Inžinerinių sistemų ir statinių techninės priežiūros ir remonto paslaugų </w:t>
      </w:r>
      <w:r w:rsidR="00237EC1" w:rsidRPr="003F6458">
        <w:rPr>
          <w:sz w:val="24"/>
          <w:szCs w:val="24"/>
          <w:lang w:val="lt-LT"/>
        </w:rPr>
        <w:t>Inžinerinių sistemų ir statinių techninės priežiūros ir remonto paslaugos Vilniaus miesto ikimokyklinio ugdymo įstaigose (darželiuose) bei švietimo įstaigose (mokyklose)</w:t>
      </w:r>
      <w:r w:rsidR="004063D4" w:rsidRPr="003F6458">
        <w:rPr>
          <w:sz w:val="24"/>
          <w:szCs w:val="24"/>
          <w:lang w:val="lt-LT"/>
        </w:rPr>
        <w:t xml:space="preserve"> atviro konkurso būdu tarptautinės vertės pirkimo (pirkimo Nr. </w:t>
      </w:r>
      <w:r w:rsidR="003F6458" w:rsidRPr="003F6458">
        <w:rPr>
          <w:sz w:val="24"/>
          <w:szCs w:val="24"/>
          <w:lang w:val="lt-LT"/>
        </w:rPr>
        <w:t>528699</w:t>
      </w:r>
      <w:r w:rsidR="004063D4" w:rsidRPr="003F6458">
        <w:rPr>
          <w:sz w:val="24"/>
          <w:szCs w:val="24"/>
          <w:lang w:val="lt-LT"/>
        </w:rPr>
        <w:t>) sutartį</w:t>
      </w:r>
      <w:r w:rsidR="00292BA9" w:rsidRPr="003F6458">
        <w:rPr>
          <w:sz w:val="24"/>
          <w:szCs w:val="24"/>
          <w:lang w:val="lt-LT"/>
        </w:rPr>
        <w:t>.</w:t>
      </w:r>
      <w:r w:rsidR="00292BA9" w:rsidRPr="001A5486">
        <w:rPr>
          <w:sz w:val="24"/>
          <w:szCs w:val="24"/>
          <w:lang w:val="lt-LT"/>
        </w:rPr>
        <w:t xml:space="preserve"> Nutraukus Sutartį, Šalys neatleidžiamos nuo įsipareigojimų iki Sutarties nutraukimo dienos pilnai atsiskaityti viena su kita už iki Sutarties nutraukimo </w:t>
      </w:r>
      <w:r w:rsidR="00292BA9">
        <w:rPr>
          <w:sz w:val="24"/>
          <w:szCs w:val="24"/>
          <w:lang w:val="lt-LT"/>
        </w:rPr>
        <w:t>suteiktas paslaugas. Jeigu Sutartis nutraukiama nesibaigus kalendoriniam mėnesiui, mokama suma turi būti išskaičiuojama proporcingai pagal Sutarties nutraukimo mėnesio dienų skaičių ir tą mėnesį teiktų paslaugų dienų skaičių.</w:t>
      </w:r>
    </w:p>
    <w:p w14:paraId="67398D0E" w14:textId="0B1CF81F" w:rsidR="00E24855" w:rsidRPr="00EA2CC1" w:rsidRDefault="00292BA9" w:rsidP="00E24855">
      <w:pPr>
        <w:ind w:firstLine="567"/>
        <w:jc w:val="both"/>
        <w:rPr>
          <w:rFonts w:eastAsia="Calibri"/>
          <w:sz w:val="24"/>
          <w:szCs w:val="24"/>
          <w:lang w:val="lt-LT"/>
        </w:rPr>
      </w:pPr>
      <w:r>
        <w:rPr>
          <w:sz w:val="24"/>
          <w:szCs w:val="24"/>
          <w:lang w:val="lt-LT"/>
        </w:rPr>
        <w:t xml:space="preserve">7.4. </w:t>
      </w:r>
      <w:r w:rsidR="00E24855" w:rsidRPr="00EA2CC1">
        <w:rPr>
          <w:sz w:val="24"/>
          <w:szCs w:val="24"/>
          <w:lang w:val="lt-LT"/>
        </w:rPr>
        <w:t>Užsakovas, įspėjęs Teikėją prieš 15 dienų, turi teisę vienašališkai nutraukti Sutartį dėl esminio Sutarties pažeidimo. Esminiu Sutarties sąlygų pažeidimu bus laikomas bet kurio įsipareigojimo pagal Sutartį nevykdymas ar netinkamas vykdymas.</w:t>
      </w:r>
    </w:p>
    <w:p w14:paraId="25E54DB8" w14:textId="76FC9EC2" w:rsidR="00E24855" w:rsidRPr="00EA2CC1" w:rsidRDefault="00E24855" w:rsidP="00E24855">
      <w:pPr>
        <w:ind w:firstLine="567"/>
        <w:contextualSpacing/>
        <w:jc w:val="both"/>
        <w:rPr>
          <w:sz w:val="24"/>
          <w:szCs w:val="24"/>
          <w:lang w:val="lt-LT"/>
        </w:rPr>
      </w:pPr>
      <w:r w:rsidRPr="00EA2CC1">
        <w:rPr>
          <w:sz w:val="24"/>
          <w:szCs w:val="24"/>
          <w:lang w:val="lt-LT"/>
        </w:rPr>
        <w:t>7.</w:t>
      </w:r>
      <w:r w:rsidR="004E4DA1">
        <w:rPr>
          <w:sz w:val="24"/>
          <w:szCs w:val="24"/>
          <w:lang w:val="lt-LT"/>
        </w:rPr>
        <w:t>5</w:t>
      </w:r>
      <w:r w:rsidRPr="00EA2CC1">
        <w:rPr>
          <w:sz w:val="24"/>
          <w:szCs w:val="24"/>
          <w:lang w:val="lt-LT"/>
        </w:rPr>
        <w:t>. Šalys gali nutraukti Sutartį abipusiu raštišku Šalių susitarimu, taip pat kitais Lietuvos Respublikos teisės aktuose nustatytais atvejais.</w:t>
      </w:r>
    </w:p>
    <w:p w14:paraId="68E35A71" w14:textId="05E02B22" w:rsidR="00E24855" w:rsidRPr="00EA2CC1" w:rsidRDefault="00E24855" w:rsidP="00E24855">
      <w:pPr>
        <w:ind w:firstLine="567"/>
        <w:contextualSpacing/>
        <w:jc w:val="both"/>
        <w:rPr>
          <w:sz w:val="24"/>
          <w:szCs w:val="24"/>
          <w:lang w:val="lt-LT"/>
        </w:rPr>
      </w:pPr>
      <w:r w:rsidRPr="00EA2CC1">
        <w:rPr>
          <w:sz w:val="24"/>
          <w:szCs w:val="24"/>
          <w:lang w:val="lt-LT"/>
        </w:rPr>
        <w:t>7.</w:t>
      </w:r>
      <w:r w:rsidR="004E4DA1">
        <w:rPr>
          <w:sz w:val="24"/>
          <w:szCs w:val="24"/>
          <w:lang w:val="lt-LT"/>
        </w:rPr>
        <w:t>6</w:t>
      </w:r>
      <w:r w:rsidRPr="00EA2CC1">
        <w:rPr>
          <w:sz w:val="24"/>
          <w:szCs w:val="24"/>
          <w:lang w:val="lt-LT"/>
        </w:rPr>
        <w:t xml:space="preserve">. </w:t>
      </w:r>
      <w:r w:rsidRPr="00EA2CC1">
        <w:rPr>
          <w:sz w:val="24"/>
          <w:szCs w:val="24"/>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EA2CC1">
        <w:rPr>
          <w:sz w:val="24"/>
          <w:szCs w:val="24"/>
          <w:lang w:val="lt-LT"/>
        </w:rPr>
        <w:t xml:space="preserve"> </w:t>
      </w:r>
    </w:p>
    <w:p w14:paraId="75118FA4" w14:textId="46DF34AE" w:rsidR="00E24855" w:rsidRPr="00EA2CC1" w:rsidRDefault="00E24855" w:rsidP="00E24855">
      <w:pPr>
        <w:ind w:firstLine="567"/>
        <w:contextualSpacing/>
        <w:jc w:val="both"/>
        <w:rPr>
          <w:sz w:val="24"/>
          <w:szCs w:val="24"/>
          <w:lang w:val="lt-LT"/>
        </w:rPr>
      </w:pPr>
      <w:r w:rsidRPr="00EA2CC1">
        <w:rPr>
          <w:sz w:val="24"/>
          <w:szCs w:val="24"/>
          <w:lang w:val="lt-LT"/>
        </w:rPr>
        <w:t>7.</w:t>
      </w:r>
      <w:r w:rsidR="004E4DA1">
        <w:rPr>
          <w:sz w:val="24"/>
          <w:szCs w:val="24"/>
          <w:lang w:val="lt-LT"/>
        </w:rPr>
        <w:t>7</w:t>
      </w:r>
      <w:r w:rsidRPr="00EA2CC1">
        <w:rPr>
          <w:sz w:val="24"/>
          <w:szCs w:val="24"/>
          <w:lang w:val="lt-LT"/>
        </w:rPr>
        <w:t>. Sutarties Šalims yra žinoma, kad ši Sutartis yra vieša, išskyrus Sutartyje esančią konfidencialią informaciją. Konfidencialia informacija laikoma tik tokia informacija, kurios atskleidimas prieštarautų teisės aktams.</w:t>
      </w:r>
    </w:p>
    <w:p w14:paraId="3DC08AAD" w14:textId="780DA806" w:rsidR="00E24855" w:rsidRPr="00EA2CC1" w:rsidRDefault="00E24855" w:rsidP="00E24855">
      <w:pPr>
        <w:ind w:firstLine="567"/>
        <w:contextualSpacing/>
        <w:jc w:val="both"/>
        <w:rPr>
          <w:sz w:val="24"/>
          <w:szCs w:val="24"/>
          <w:lang w:val="lt-LT"/>
        </w:rPr>
      </w:pPr>
      <w:r w:rsidRPr="00EA2CC1">
        <w:rPr>
          <w:sz w:val="24"/>
          <w:szCs w:val="24"/>
          <w:lang w:val="lt-LT"/>
        </w:rPr>
        <w:t>7.</w:t>
      </w:r>
      <w:r w:rsidR="004E4DA1">
        <w:rPr>
          <w:sz w:val="24"/>
          <w:szCs w:val="24"/>
          <w:lang w:val="lt-LT"/>
        </w:rPr>
        <w:t>8</w:t>
      </w:r>
      <w:r w:rsidRPr="00EA2CC1">
        <w:rPr>
          <w:sz w:val="24"/>
          <w:szCs w:val="24"/>
          <w:lang w:val="lt-LT"/>
        </w:rPr>
        <w:t>. Sutarčiai, iš jos kylantiems Šalių santykiams bei jų aiškinimui taikoma Lietuvos Respublikos teisė.</w:t>
      </w:r>
    </w:p>
    <w:p w14:paraId="1E94F1AE" w14:textId="19C54580" w:rsidR="00E24855" w:rsidRPr="00EA2CC1" w:rsidRDefault="00E24855" w:rsidP="00E24855">
      <w:pPr>
        <w:ind w:firstLine="567"/>
        <w:contextualSpacing/>
        <w:jc w:val="both"/>
        <w:rPr>
          <w:sz w:val="24"/>
          <w:szCs w:val="24"/>
          <w:lang w:val="lt-LT"/>
        </w:rPr>
      </w:pPr>
      <w:r w:rsidRPr="00EA2CC1">
        <w:rPr>
          <w:sz w:val="24"/>
          <w:szCs w:val="24"/>
          <w:lang w:val="lt-LT"/>
        </w:rPr>
        <w:t>7.</w:t>
      </w:r>
      <w:r w:rsidR="004E4DA1">
        <w:rPr>
          <w:sz w:val="24"/>
          <w:szCs w:val="24"/>
          <w:lang w:val="lt-LT"/>
        </w:rPr>
        <w:t>9</w:t>
      </w:r>
      <w:r w:rsidRPr="00EA2CC1">
        <w:rPr>
          <w:sz w:val="24"/>
          <w:szCs w:val="24"/>
          <w:lang w:val="lt-LT"/>
        </w:rPr>
        <w:t>. Sutartis pasirašyta dviem egzemplioriais, turinčiais vienodą juridinę galią, po vieną – Užsakovui ir Teikėjui.</w:t>
      </w:r>
    </w:p>
    <w:p w14:paraId="53086A17" w14:textId="0F14CF0F" w:rsidR="00E24855" w:rsidRPr="00EA2CC1" w:rsidRDefault="00E24855" w:rsidP="00E24855">
      <w:pPr>
        <w:ind w:firstLine="567"/>
        <w:jc w:val="both"/>
        <w:rPr>
          <w:sz w:val="24"/>
          <w:szCs w:val="24"/>
          <w:lang w:val="lt-LT"/>
        </w:rPr>
      </w:pPr>
      <w:r w:rsidRPr="00EA2CC1">
        <w:rPr>
          <w:sz w:val="24"/>
          <w:szCs w:val="24"/>
          <w:lang w:val="lt-LT"/>
        </w:rPr>
        <w:t>7.1</w:t>
      </w:r>
      <w:r w:rsidR="004E4DA1">
        <w:rPr>
          <w:sz w:val="24"/>
          <w:szCs w:val="24"/>
          <w:lang w:val="lt-LT"/>
        </w:rPr>
        <w:t>0</w:t>
      </w:r>
      <w:r w:rsidRPr="00EA2CC1">
        <w:rPr>
          <w:sz w:val="24"/>
          <w:szCs w:val="24"/>
          <w:lang w:val="lt-LT"/>
        </w:rPr>
        <w:t>. Sutarties priedai:</w:t>
      </w:r>
    </w:p>
    <w:p w14:paraId="04DAD1F2" w14:textId="763FC3A7" w:rsidR="00E24855" w:rsidRPr="00EA2CC1" w:rsidRDefault="00E24855" w:rsidP="00E24855">
      <w:pPr>
        <w:ind w:firstLine="567"/>
        <w:jc w:val="both"/>
        <w:rPr>
          <w:sz w:val="24"/>
          <w:szCs w:val="24"/>
          <w:lang w:val="lt-LT"/>
        </w:rPr>
      </w:pPr>
      <w:r w:rsidRPr="00EA2CC1">
        <w:rPr>
          <w:sz w:val="24"/>
          <w:szCs w:val="24"/>
          <w:lang w:val="lt-LT"/>
        </w:rPr>
        <w:t>7.1</w:t>
      </w:r>
      <w:r w:rsidR="004E4DA1">
        <w:rPr>
          <w:sz w:val="24"/>
          <w:szCs w:val="24"/>
          <w:lang w:val="lt-LT"/>
        </w:rPr>
        <w:t>0</w:t>
      </w:r>
      <w:r w:rsidRPr="00EA2CC1">
        <w:rPr>
          <w:sz w:val="24"/>
          <w:szCs w:val="24"/>
          <w:lang w:val="lt-LT"/>
        </w:rPr>
        <w:t>.1. techninė specifikacija (1 priedas)</w:t>
      </w:r>
      <w:r w:rsidR="00CB7B3C">
        <w:rPr>
          <w:sz w:val="24"/>
          <w:szCs w:val="24"/>
          <w:lang w:val="lt-LT"/>
        </w:rPr>
        <w:t>.</w:t>
      </w:r>
    </w:p>
    <w:p w14:paraId="0AEA0AAB" w14:textId="77777777" w:rsidR="00E24855" w:rsidRPr="00EA2CC1" w:rsidRDefault="00E24855" w:rsidP="00E24855">
      <w:pPr>
        <w:jc w:val="both"/>
        <w:rPr>
          <w:sz w:val="24"/>
          <w:szCs w:val="24"/>
          <w:lang w:val="lt-LT"/>
        </w:rPr>
      </w:pPr>
    </w:p>
    <w:p w14:paraId="2DD0E6F3" w14:textId="77777777" w:rsidR="00BA5AF3" w:rsidRDefault="00BA5AF3" w:rsidP="00E24855">
      <w:pPr>
        <w:tabs>
          <w:tab w:val="left" w:pos="0"/>
        </w:tabs>
        <w:jc w:val="center"/>
        <w:rPr>
          <w:b/>
          <w:color w:val="000000"/>
          <w:sz w:val="24"/>
          <w:szCs w:val="24"/>
          <w:lang w:val="lt-LT"/>
        </w:rPr>
      </w:pPr>
    </w:p>
    <w:p w14:paraId="4FA7FCB7" w14:textId="77777777" w:rsidR="00E24855" w:rsidRPr="00EA2CC1" w:rsidRDefault="00E24855" w:rsidP="00E24855">
      <w:pPr>
        <w:tabs>
          <w:tab w:val="left" w:pos="0"/>
        </w:tabs>
        <w:jc w:val="center"/>
        <w:rPr>
          <w:b/>
          <w:color w:val="000000"/>
          <w:sz w:val="24"/>
          <w:szCs w:val="24"/>
          <w:lang w:val="lt-LT"/>
        </w:rPr>
      </w:pPr>
      <w:r w:rsidRPr="00EA2CC1">
        <w:rPr>
          <w:b/>
          <w:color w:val="000000"/>
          <w:sz w:val="24"/>
          <w:szCs w:val="24"/>
          <w:lang w:val="lt-LT"/>
        </w:rPr>
        <w:lastRenderedPageBreak/>
        <w:t>VIII. ŠALIŲ REKVIZITAI IR PARAŠAI</w:t>
      </w:r>
    </w:p>
    <w:p w14:paraId="7A96D3F7" w14:textId="77777777" w:rsidR="00E24855" w:rsidRPr="00EA2CC1" w:rsidRDefault="00E24855" w:rsidP="00E24855">
      <w:pPr>
        <w:rPr>
          <w:b/>
          <w:sz w:val="24"/>
          <w:szCs w:val="24"/>
          <w:lang w:val="lt-LT" w:eastAsia="lt-LT"/>
        </w:rPr>
      </w:pPr>
    </w:p>
    <w:p w14:paraId="074EA29F" w14:textId="77777777" w:rsidR="00E24855" w:rsidRPr="00EA2CC1" w:rsidRDefault="00E24855" w:rsidP="00E24855">
      <w:pPr>
        <w:tabs>
          <w:tab w:val="left" w:pos="0"/>
        </w:tabs>
        <w:rPr>
          <w:b/>
          <w:color w:val="000000"/>
          <w:sz w:val="24"/>
          <w:szCs w:val="24"/>
          <w:lang w:val="lt-LT"/>
        </w:rPr>
      </w:pPr>
    </w:p>
    <w:tbl>
      <w:tblPr>
        <w:tblW w:w="9970" w:type="dxa"/>
        <w:tblInd w:w="-142" w:type="dxa"/>
        <w:tblLayout w:type="fixed"/>
        <w:tblLook w:val="04A0" w:firstRow="1" w:lastRow="0" w:firstColumn="1" w:lastColumn="0" w:noHBand="0" w:noVBand="1"/>
      </w:tblPr>
      <w:tblGrid>
        <w:gridCol w:w="5290"/>
        <w:gridCol w:w="4680"/>
      </w:tblGrid>
      <w:tr w:rsidR="00E24855" w:rsidRPr="00EA2CC1" w14:paraId="1AC616E9" w14:textId="77777777" w:rsidTr="007F1C93">
        <w:tc>
          <w:tcPr>
            <w:tcW w:w="5290" w:type="dxa"/>
          </w:tcPr>
          <w:p w14:paraId="76E9C79F" w14:textId="77777777" w:rsidR="007F1C93" w:rsidRPr="007F1C93" w:rsidRDefault="007F1C93" w:rsidP="007F1C93">
            <w:pPr>
              <w:tabs>
                <w:tab w:val="left" w:pos="1110"/>
              </w:tabs>
              <w:contextualSpacing/>
              <w:rPr>
                <w:b/>
                <w:sz w:val="24"/>
                <w:szCs w:val="24"/>
                <w:lang w:val="lt-LT"/>
              </w:rPr>
            </w:pPr>
            <w:r w:rsidRPr="007F1C93">
              <w:rPr>
                <w:b/>
                <w:sz w:val="24"/>
                <w:szCs w:val="24"/>
                <w:lang w:val="lt-LT"/>
              </w:rPr>
              <w:t>Užsakovas:</w:t>
            </w:r>
          </w:p>
          <w:p w14:paraId="019C1381" w14:textId="553FECA6" w:rsidR="007F1C93" w:rsidRPr="007F1C93" w:rsidRDefault="007F1C93" w:rsidP="007F1C93">
            <w:pPr>
              <w:tabs>
                <w:tab w:val="left" w:pos="1110"/>
              </w:tabs>
              <w:contextualSpacing/>
              <w:rPr>
                <w:sz w:val="24"/>
                <w:szCs w:val="24"/>
                <w:lang w:val="lt-LT"/>
              </w:rPr>
            </w:pPr>
            <w:r w:rsidRPr="007F1C93">
              <w:rPr>
                <w:sz w:val="24"/>
                <w:szCs w:val="24"/>
                <w:lang w:val="lt-LT"/>
              </w:rPr>
              <w:t>Vilniaus lopšelis- darželis „</w:t>
            </w:r>
            <w:r w:rsidR="0047110A">
              <w:rPr>
                <w:sz w:val="24"/>
                <w:szCs w:val="24"/>
                <w:lang w:val="lt-LT"/>
              </w:rPr>
              <w:t>Jurginėlis“</w:t>
            </w:r>
          </w:p>
          <w:p w14:paraId="5BA4EF56" w14:textId="6A206B19" w:rsidR="007F1C93" w:rsidRPr="007F1C93" w:rsidRDefault="007F1C93" w:rsidP="007F1C93">
            <w:pPr>
              <w:tabs>
                <w:tab w:val="left" w:pos="1110"/>
              </w:tabs>
              <w:contextualSpacing/>
              <w:rPr>
                <w:sz w:val="24"/>
                <w:szCs w:val="24"/>
                <w:lang w:val="lt-LT"/>
              </w:rPr>
            </w:pPr>
            <w:r w:rsidRPr="007F1C93">
              <w:rPr>
                <w:sz w:val="24"/>
                <w:szCs w:val="24"/>
                <w:lang w:val="lt-LT"/>
              </w:rPr>
              <w:t>Kodas</w:t>
            </w:r>
            <w:r w:rsidR="006B6FBA">
              <w:rPr>
                <w:sz w:val="24"/>
                <w:szCs w:val="24"/>
                <w:lang w:val="lt-LT"/>
              </w:rPr>
              <w:t xml:space="preserve"> 1</w:t>
            </w:r>
            <w:r w:rsidR="006B6FBA" w:rsidRPr="006B6FBA">
              <w:rPr>
                <w:sz w:val="24"/>
                <w:szCs w:val="24"/>
                <w:lang w:val="lt-LT"/>
              </w:rPr>
              <w:t>90029</w:t>
            </w:r>
            <w:r w:rsidR="0047110A">
              <w:rPr>
                <w:sz w:val="24"/>
                <w:szCs w:val="24"/>
                <w:lang w:val="lt-LT"/>
              </w:rPr>
              <w:t>045</w:t>
            </w:r>
          </w:p>
          <w:p w14:paraId="617EAE47" w14:textId="11140399" w:rsidR="007F1C93" w:rsidRPr="007F1C93" w:rsidRDefault="006B6FBA" w:rsidP="007F1C93">
            <w:pPr>
              <w:tabs>
                <w:tab w:val="left" w:pos="1110"/>
              </w:tabs>
              <w:contextualSpacing/>
              <w:rPr>
                <w:sz w:val="24"/>
                <w:szCs w:val="24"/>
                <w:lang w:val="lt-LT"/>
              </w:rPr>
            </w:pPr>
            <w:r>
              <w:rPr>
                <w:sz w:val="24"/>
                <w:szCs w:val="24"/>
                <w:lang w:val="lt-LT"/>
              </w:rPr>
              <w:t>Justiniški</w:t>
            </w:r>
            <w:r w:rsidR="007F1C93" w:rsidRPr="007F1C93">
              <w:rPr>
                <w:sz w:val="24"/>
                <w:szCs w:val="24"/>
                <w:lang w:val="lt-LT"/>
              </w:rPr>
              <w:t>ų g.</w:t>
            </w:r>
            <w:r w:rsidR="007F1C93">
              <w:rPr>
                <w:sz w:val="24"/>
                <w:szCs w:val="24"/>
                <w:lang w:val="lt-LT"/>
              </w:rPr>
              <w:t xml:space="preserve"> </w:t>
            </w:r>
            <w:r w:rsidR="0047110A">
              <w:rPr>
                <w:sz w:val="24"/>
                <w:szCs w:val="24"/>
                <w:lang w:val="lt-LT"/>
              </w:rPr>
              <w:t>47</w:t>
            </w:r>
            <w:r w:rsidR="007F1C93" w:rsidRPr="007F1C93">
              <w:rPr>
                <w:sz w:val="24"/>
                <w:szCs w:val="24"/>
                <w:lang w:val="lt-LT"/>
              </w:rPr>
              <w:t>, LT-0</w:t>
            </w:r>
            <w:r>
              <w:rPr>
                <w:sz w:val="24"/>
                <w:szCs w:val="24"/>
                <w:lang w:val="lt-LT"/>
              </w:rPr>
              <w:t>5128</w:t>
            </w:r>
            <w:r w:rsidR="007F1C93" w:rsidRPr="007F1C93">
              <w:rPr>
                <w:sz w:val="24"/>
                <w:szCs w:val="24"/>
                <w:lang w:val="lt-LT"/>
              </w:rPr>
              <w:t>, Vilnius</w:t>
            </w:r>
          </w:p>
          <w:p w14:paraId="53F0BEA5" w14:textId="28D49135" w:rsidR="007F1C93" w:rsidRPr="007F1C93" w:rsidRDefault="007F1C93" w:rsidP="007F1C93">
            <w:pPr>
              <w:tabs>
                <w:tab w:val="left" w:pos="1110"/>
              </w:tabs>
              <w:contextualSpacing/>
              <w:rPr>
                <w:sz w:val="24"/>
                <w:szCs w:val="24"/>
                <w:lang w:val="lt-LT"/>
              </w:rPr>
            </w:pPr>
            <w:r w:rsidRPr="007F1C93">
              <w:rPr>
                <w:sz w:val="24"/>
                <w:szCs w:val="24"/>
                <w:lang w:val="lt-LT"/>
              </w:rPr>
              <w:t xml:space="preserve">Tel. (8 5)  </w:t>
            </w:r>
            <w:r w:rsidR="0047110A">
              <w:rPr>
                <w:sz w:val="24"/>
                <w:szCs w:val="24"/>
                <w:lang w:val="lt-LT"/>
              </w:rPr>
              <w:t>2410212</w:t>
            </w:r>
          </w:p>
          <w:p w14:paraId="118F5B93" w14:textId="252B3736" w:rsidR="007F1C93" w:rsidRPr="007F1C93" w:rsidRDefault="00C41262" w:rsidP="007F1C93">
            <w:pPr>
              <w:tabs>
                <w:tab w:val="left" w:pos="1110"/>
              </w:tabs>
              <w:contextualSpacing/>
              <w:rPr>
                <w:sz w:val="24"/>
                <w:szCs w:val="24"/>
                <w:lang w:val="lt-LT"/>
              </w:rPr>
            </w:pPr>
            <w:r>
              <w:rPr>
                <w:sz w:val="24"/>
                <w:szCs w:val="24"/>
                <w:lang w:val="lt-LT"/>
              </w:rPr>
              <w:t xml:space="preserve">El. Paštas </w:t>
            </w:r>
            <w:r w:rsidR="0047110A" w:rsidRPr="0047110A">
              <w:rPr>
                <w:sz w:val="24"/>
                <w:szCs w:val="24"/>
                <w:lang w:val="lt-LT"/>
              </w:rPr>
              <w:t>rastine@jurginelis.vilnius.lm.lt.</w:t>
            </w:r>
          </w:p>
          <w:p w14:paraId="43B8CF46" w14:textId="77777777" w:rsidR="007F1C93" w:rsidRPr="007F1C93" w:rsidRDefault="007F1C93" w:rsidP="007F1C93">
            <w:pPr>
              <w:tabs>
                <w:tab w:val="left" w:pos="1110"/>
              </w:tabs>
              <w:contextualSpacing/>
              <w:rPr>
                <w:sz w:val="24"/>
                <w:szCs w:val="24"/>
                <w:lang w:val="lt-LT"/>
              </w:rPr>
            </w:pPr>
            <w:r w:rsidRPr="007F1C93">
              <w:rPr>
                <w:sz w:val="24"/>
                <w:szCs w:val="24"/>
                <w:lang w:val="lt-LT"/>
              </w:rPr>
              <w:t>Direktorius</w:t>
            </w:r>
          </w:p>
          <w:p w14:paraId="23F4851A" w14:textId="4BB0FA96" w:rsidR="007F1C93" w:rsidRPr="007F1C93" w:rsidRDefault="0047110A" w:rsidP="007F1C93">
            <w:pPr>
              <w:tabs>
                <w:tab w:val="left" w:pos="1110"/>
              </w:tabs>
              <w:contextualSpacing/>
              <w:rPr>
                <w:sz w:val="24"/>
                <w:szCs w:val="24"/>
                <w:lang w:val="lt-LT"/>
              </w:rPr>
            </w:pPr>
            <w:r>
              <w:rPr>
                <w:sz w:val="24"/>
                <w:szCs w:val="24"/>
                <w:lang w:val="lt-LT"/>
              </w:rPr>
              <w:t xml:space="preserve">                                                         </w:t>
            </w:r>
            <w:r w:rsidR="007F1C93" w:rsidRPr="007F1C93">
              <w:rPr>
                <w:sz w:val="24"/>
                <w:szCs w:val="24"/>
                <w:lang w:val="lt-LT"/>
              </w:rPr>
              <w:t>A. V.</w:t>
            </w:r>
          </w:p>
          <w:p w14:paraId="76A2F3A9" w14:textId="77777777" w:rsidR="007F1C93" w:rsidRPr="007F1C93" w:rsidRDefault="007F1C93" w:rsidP="007F1C93">
            <w:pPr>
              <w:tabs>
                <w:tab w:val="left" w:pos="1110"/>
              </w:tabs>
              <w:contextualSpacing/>
              <w:rPr>
                <w:sz w:val="24"/>
                <w:szCs w:val="24"/>
                <w:lang w:val="lt-LT"/>
              </w:rPr>
            </w:pPr>
          </w:p>
          <w:p w14:paraId="646A8398" w14:textId="77777777" w:rsidR="007F1C93" w:rsidRPr="007F1C93" w:rsidRDefault="007F1C93" w:rsidP="007F1C93">
            <w:pPr>
              <w:tabs>
                <w:tab w:val="left" w:pos="1110"/>
              </w:tabs>
              <w:contextualSpacing/>
              <w:rPr>
                <w:sz w:val="24"/>
                <w:szCs w:val="24"/>
                <w:lang w:val="lt-LT"/>
              </w:rPr>
            </w:pPr>
          </w:p>
          <w:p w14:paraId="1D635AB2" w14:textId="77777777" w:rsidR="00311A30" w:rsidRDefault="0047110A" w:rsidP="007F1C93">
            <w:pPr>
              <w:tabs>
                <w:tab w:val="left" w:pos="1110"/>
              </w:tabs>
              <w:contextualSpacing/>
              <w:rPr>
                <w:sz w:val="24"/>
                <w:szCs w:val="24"/>
                <w:lang w:val="lt-LT"/>
              </w:rPr>
            </w:pPr>
            <w:r w:rsidRPr="0047110A">
              <w:rPr>
                <w:sz w:val="24"/>
                <w:szCs w:val="24"/>
                <w:lang w:val="lt-LT"/>
              </w:rPr>
              <w:t>Sergejus Neifachas</w:t>
            </w:r>
          </w:p>
          <w:p w14:paraId="7860E791" w14:textId="1231D920" w:rsidR="007F1C93" w:rsidRPr="007F1C93" w:rsidRDefault="007F1C93" w:rsidP="007F1C93">
            <w:pPr>
              <w:tabs>
                <w:tab w:val="left" w:pos="1110"/>
              </w:tabs>
              <w:contextualSpacing/>
              <w:rPr>
                <w:sz w:val="24"/>
                <w:szCs w:val="24"/>
                <w:lang w:val="lt-LT"/>
              </w:rPr>
            </w:pPr>
            <w:r w:rsidRPr="007F1C93">
              <w:rPr>
                <w:sz w:val="24"/>
                <w:szCs w:val="24"/>
                <w:lang w:val="lt-LT"/>
              </w:rPr>
              <w:t>______________</w:t>
            </w:r>
          </w:p>
          <w:p w14:paraId="5651C8C8" w14:textId="38A09A57" w:rsidR="00E24855" w:rsidRPr="00EA2CC1" w:rsidRDefault="007F1C93" w:rsidP="007F1C93">
            <w:pPr>
              <w:tabs>
                <w:tab w:val="left" w:pos="1110"/>
              </w:tabs>
              <w:contextualSpacing/>
              <w:rPr>
                <w:sz w:val="24"/>
                <w:szCs w:val="24"/>
                <w:lang w:val="lt-LT"/>
              </w:rPr>
            </w:pPr>
            <w:r w:rsidRPr="007F1C93">
              <w:rPr>
                <w:sz w:val="24"/>
                <w:szCs w:val="24"/>
                <w:lang w:val="lt-LT"/>
              </w:rPr>
              <w:t>data</w:t>
            </w:r>
          </w:p>
        </w:tc>
        <w:tc>
          <w:tcPr>
            <w:tcW w:w="4680" w:type="dxa"/>
          </w:tcPr>
          <w:p w14:paraId="1A907A59" w14:textId="77777777" w:rsidR="00E24855" w:rsidRPr="00507B7D" w:rsidRDefault="00E24855" w:rsidP="00E800C8">
            <w:pPr>
              <w:contextualSpacing/>
              <w:rPr>
                <w:b/>
                <w:bCs/>
                <w:color w:val="000000" w:themeColor="text1"/>
                <w:sz w:val="24"/>
                <w:szCs w:val="24"/>
                <w:lang w:val="lt-LT"/>
              </w:rPr>
            </w:pPr>
            <w:r w:rsidRPr="00507B7D">
              <w:rPr>
                <w:b/>
                <w:bCs/>
                <w:color w:val="000000" w:themeColor="text1"/>
                <w:sz w:val="24"/>
                <w:szCs w:val="24"/>
                <w:lang w:val="lt-LT"/>
              </w:rPr>
              <w:t>Teikėjas:</w:t>
            </w:r>
          </w:p>
          <w:p w14:paraId="33B26C11" w14:textId="229B71E7" w:rsidR="00E24855" w:rsidRPr="00507B7D" w:rsidRDefault="00507B7D" w:rsidP="00E800C8">
            <w:pPr>
              <w:contextualSpacing/>
              <w:rPr>
                <w:color w:val="000000" w:themeColor="text1"/>
                <w:sz w:val="24"/>
                <w:szCs w:val="24"/>
                <w:lang w:val="lt-LT"/>
              </w:rPr>
            </w:pPr>
            <w:r w:rsidRPr="00507B7D">
              <w:rPr>
                <w:bCs/>
                <w:color w:val="000000" w:themeColor="text1"/>
                <w:sz w:val="24"/>
                <w:szCs w:val="24"/>
                <w:lang w:val="lt-LT"/>
              </w:rPr>
              <w:t>UAB „Santjana“</w:t>
            </w:r>
          </w:p>
          <w:p w14:paraId="5EE8A9CE" w14:textId="37865321" w:rsidR="00E24855" w:rsidRPr="00507B7D" w:rsidRDefault="00E24855" w:rsidP="00E800C8">
            <w:pPr>
              <w:contextualSpacing/>
              <w:rPr>
                <w:color w:val="000000" w:themeColor="text1"/>
                <w:sz w:val="24"/>
                <w:szCs w:val="24"/>
                <w:lang w:val="lt-LT"/>
              </w:rPr>
            </w:pPr>
            <w:r w:rsidRPr="00507B7D">
              <w:rPr>
                <w:color w:val="000000" w:themeColor="text1"/>
                <w:sz w:val="24"/>
                <w:szCs w:val="24"/>
                <w:lang w:val="lt-LT"/>
              </w:rPr>
              <w:t xml:space="preserve">Kodas </w:t>
            </w:r>
            <w:r w:rsidR="00507B7D">
              <w:rPr>
                <w:color w:val="000000" w:themeColor="text1"/>
                <w:sz w:val="24"/>
                <w:szCs w:val="24"/>
                <w:lang w:val="lt-LT"/>
              </w:rPr>
              <w:t>122656944</w:t>
            </w:r>
          </w:p>
          <w:p w14:paraId="1EC737AD" w14:textId="4895B76E" w:rsidR="00E24855" w:rsidRDefault="00507B7D" w:rsidP="00E800C8">
            <w:pPr>
              <w:contextualSpacing/>
              <w:rPr>
                <w:color w:val="000000" w:themeColor="text1"/>
                <w:sz w:val="24"/>
                <w:szCs w:val="24"/>
                <w:lang w:val="lt-LT"/>
              </w:rPr>
            </w:pPr>
            <w:r>
              <w:rPr>
                <w:bCs/>
                <w:color w:val="000000" w:themeColor="text1"/>
                <w:sz w:val="24"/>
                <w:szCs w:val="24"/>
                <w:lang w:val="lt-LT"/>
              </w:rPr>
              <w:t>Gelvonų g.2</w:t>
            </w:r>
            <w:r w:rsidR="00E24855" w:rsidRPr="00507B7D">
              <w:rPr>
                <w:color w:val="000000" w:themeColor="text1"/>
                <w:sz w:val="24"/>
                <w:szCs w:val="24"/>
                <w:lang w:val="lt-LT"/>
              </w:rPr>
              <w:t>, LT-</w:t>
            </w:r>
            <w:r>
              <w:rPr>
                <w:color w:val="000000" w:themeColor="text1"/>
                <w:sz w:val="24"/>
                <w:szCs w:val="24"/>
                <w:lang w:val="lt-LT"/>
              </w:rPr>
              <w:t>07149</w:t>
            </w:r>
            <w:r w:rsidR="00E24855" w:rsidRPr="00507B7D">
              <w:rPr>
                <w:color w:val="000000" w:themeColor="text1"/>
                <w:sz w:val="24"/>
                <w:szCs w:val="24"/>
                <w:lang w:val="lt-LT"/>
              </w:rPr>
              <w:t xml:space="preserve"> </w:t>
            </w:r>
            <w:r>
              <w:rPr>
                <w:color w:val="000000" w:themeColor="text1"/>
                <w:sz w:val="24"/>
                <w:szCs w:val="24"/>
                <w:lang w:val="lt-LT"/>
              </w:rPr>
              <w:t>Vilnius</w:t>
            </w:r>
          </w:p>
          <w:p w14:paraId="32AAE46F" w14:textId="42077DE0" w:rsidR="009F4F9F" w:rsidRPr="00507B7D" w:rsidRDefault="009F4F9F" w:rsidP="00E800C8">
            <w:pPr>
              <w:contextualSpacing/>
              <w:rPr>
                <w:color w:val="000000" w:themeColor="text1"/>
                <w:sz w:val="24"/>
                <w:szCs w:val="24"/>
                <w:lang w:val="lt-LT"/>
              </w:rPr>
            </w:pPr>
            <w:r>
              <w:rPr>
                <w:color w:val="000000" w:themeColor="text1"/>
                <w:sz w:val="24"/>
                <w:szCs w:val="24"/>
                <w:lang w:val="lt-LT"/>
              </w:rPr>
              <w:t>Korespondencijai: Erfurto g. 30, Vilnius,   LT-04100</w:t>
            </w:r>
          </w:p>
          <w:p w14:paraId="5BAFBAA4" w14:textId="47DE3C9B" w:rsidR="00E24855" w:rsidRPr="00507B7D" w:rsidRDefault="00E24855" w:rsidP="00E800C8">
            <w:pPr>
              <w:contextualSpacing/>
              <w:rPr>
                <w:color w:val="000000" w:themeColor="text1"/>
                <w:sz w:val="24"/>
                <w:szCs w:val="24"/>
                <w:lang w:val="lt-LT"/>
              </w:rPr>
            </w:pPr>
            <w:r w:rsidRPr="00507B7D">
              <w:rPr>
                <w:color w:val="000000" w:themeColor="text1"/>
                <w:sz w:val="24"/>
                <w:szCs w:val="24"/>
                <w:lang w:val="lt-LT"/>
              </w:rPr>
              <w:t>Tel.</w:t>
            </w:r>
            <w:r w:rsidRPr="00507B7D">
              <w:rPr>
                <w:snapToGrid w:val="0"/>
                <w:color w:val="000000" w:themeColor="text1"/>
                <w:sz w:val="24"/>
                <w:szCs w:val="24"/>
                <w:lang w:val="lt-LT"/>
              </w:rPr>
              <w:t xml:space="preserve"> (</w:t>
            </w:r>
            <w:r w:rsidR="00507B7D">
              <w:rPr>
                <w:color w:val="000000" w:themeColor="text1"/>
                <w:sz w:val="24"/>
                <w:szCs w:val="24"/>
                <w:lang w:val="lt-LT"/>
              </w:rPr>
              <w:t>8700</w:t>
            </w:r>
            <w:r w:rsidRPr="00507B7D">
              <w:rPr>
                <w:color w:val="000000" w:themeColor="text1"/>
                <w:sz w:val="24"/>
                <w:szCs w:val="24"/>
                <w:lang w:val="lt-LT"/>
              </w:rPr>
              <w:t xml:space="preserve">)  </w:t>
            </w:r>
            <w:r w:rsidR="00507B7D">
              <w:rPr>
                <w:color w:val="000000" w:themeColor="text1"/>
                <w:sz w:val="24"/>
                <w:szCs w:val="24"/>
                <w:lang w:val="lt-LT"/>
              </w:rPr>
              <w:t>35 525</w:t>
            </w:r>
          </w:p>
          <w:p w14:paraId="0947AE58" w14:textId="3F8A15FD" w:rsidR="00E24855" w:rsidRPr="00507B7D" w:rsidRDefault="00507B7D" w:rsidP="00E800C8">
            <w:pPr>
              <w:contextualSpacing/>
              <w:rPr>
                <w:color w:val="000000" w:themeColor="text1"/>
                <w:sz w:val="24"/>
                <w:szCs w:val="24"/>
              </w:rPr>
            </w:pPr>
            <w:r>
              <w:rPr>
                <w:color w:val="000000" w:themeColor="text1"/>
                <w:sz w:val="24"/>
                <w:szCs w:val="24"/>
                <w:lang w:val="lt-LT"/>
              </w:rPr>
              <w:t>info</w:t>
            </w:r>
            <w:r>
              <w:rPr>
                <w:color w:val="000000" w:themeColor="text1"/>
                <w:sz w:val="24"/>
                <w:szCs w:val="24"/>
              </w:rPr>
              <w:t>@santjana.lt</w:t>
            </w:r>
          </w:p>
          <w:p w14:paraId="1DF8110E" w14:textId="39201B3C" w:rsidR="00E24855" w:rsidRPr="00507B7D" w:rsidRDefault="00E24855" w:rsidP="00E800C8">
            <w:pPr>
              <w:contextualSpacing/>
              <w:rPr>
                <w:color w:val="000000" w:themeColor="text1"/>
                <w:sz w:val="24"/>
                <w:szCs w:val="24"/>
                <w:lang w:val="lt-LT"/>
              </w:rPr>
            </w:pPr>
            <w:r w:rsidRPr="00507B7D">
              <w:rPr>
                <w:color w:val="000000" w:themeColor="text1"/>
                <w:sz w:val="24"/>
                <w:szCs w:val="24"/>
                <w:lang w:val="lt-LT"/>
              </w:rPr>
              <w:t>A. s. LT</w:t>
            </w:r>
            <w:r w:rsidR="00507B7D" w:rsidRPr="00507B7D">
              <w:rPr>
                <w:color w:val="000000" w:themeColor="text1"/>
                <w:sz w:val="24"/>
                <w:szCs w:val="24"/>
                <w:lang w:val="lt-LT"/>
              </w:rPr>
              <w:t>174010049501121558</w:t>
            </w:r>
          </w:p>
          <w:p w14:paraId="684AEC60" w14:textId="77777777" w:rsidR="00507B7D" w:rsidRPr="00507B7D" w:rsidRDefault="00507B7D" w:rsidP="00507B7D">
            <w:pPr>
              <w:tabs>
                <w:tab w:val="left" w:pos="664"/>
                <w:tab w:val="left" w:pos="762"/>
              </w:tabs>
              <w:contextualSpacing/>
              <w:rPr>
                <w:color w:val="000000" w:themeColor="text1"/>
                <w:sz w:val="24"/>
                <w:szCs w:val="24"/>
                <w:lang w:val="lt-LT"/>
              </w:rPr>
            </w:pPr>
            <w:r w:rsidRPr="00507B7D">
              <w:rPr>
                <w:color w:val="000000" w:themeColor="text1"/>
                <w:sz w:val="24"/>
                <w:szCs w:val="24"/>
                <w:lang w:val="lt-LT"/>
              </w:rPr>
              <w:t>Luminor bankas</w:t>
            </w:r>
          </w:p>
          <w:p w14:paraId="538B65A3" w14:textId="77777777" w:rsidR="00507B7D" w:rsidRDefault="00507B7D" w:rsidP="00507B7D">
            <w:pPr>
              <w:tabs>
                <w:tab w:val="left" w:pos="664"/>
              </w:tabs>
              <w:contextualSpacing/>
              <w:rPr>
                <w:color w:val="000000" w:themeColor="text1"/>
                <w:sz w:val="24"/>
                <w:szCs w:val="24"/>
                <w:lang w:val="lt-LT"/>
              </w:rPr>
            </w:pPr>
            <w:r w:rsidRPr="00507B7D">
              <w:rPr>
                <w:color w:val="000000" w:themeColor="text1"/>
                <w:sz w:val="24"/>
                <w:szCs w:val="24"/>
                <w:lang w:val="lt-LT"/>
              </w:rPr>
              <w:t>Kodas 40100</w:t>
            </w:r>
          </w:p>
          <w:p w14:paraId="1F79B41F" w14:textId="43E1F6F9" w:rsidR="00E24855" w:rsidRPr="00507B7D" w:rsidRDefault="003D3D13" w:rsidP="00507B7D">
            <w:pPr>
              <w:tabs>
                <w:tab w:val="left" w:pos="664"/>
              </w:tabs>
              <w:contextualSpacing/>
              <w:rPr>
                <w:color w:val="000000" w:themeColor="text1"/>
                <w:sz w:val="24"/>
                <w:szCs w:val="24"/>
                <w:lang w:val="lt-LT"/>
              </w:rPr>
            </w:pPr>
            <w:r>
              <w:rPr>
                <w:color w:val="000000" w:themeColor="text1"/>
                <w:sz w:val="24"/>
                <w:szCs w:val="24"/>
                <w:lang w:val="lt-LT"/>
              </w:rPr>
              <w:t>D</w:t>
            </w:r>
            <w:r w:rsidR="00E24855" w:rsidRPr="00507B7D">
              <w:rPr>
                <w:color w:val="000000" w:themeColor="text1"/>
                <w:sz w:val="24"/>
                <w:szCs w:val="24"/>
                <w:lang w:val="lt-LT"/>
              </w:rPr>
              <w:t>irektorius</w:t>
            </w:r>
          </w:p>
          <w:p w14:paraId="1AFFB971" w14:textId="77777777" w:rsidR="00E24855" w:rsidRPr="00507B7D" w:rsidRDefault="00E24855" w:rsidP="00E800C8">
            <w:pPr>
              <w:ind w:left="2972"/>
              <w:contextualSpacing/>
              <w:rPr>
                <w:color w:val="000000" w:themeColor="text1"/>
                <w:sz w:val="24"/>
                <w:szCs w:val="24"/>
                <w:lang w:val="lt-LT"/>
              </w:rPr>
            </w:pPr>
            <w:r w:rsidRPr="00507B7D">
              <w:rPr>
                <w:color w:val="000000" w:themeColor="text1"/>
                <w:sz w:val="24"/>
                <w:szCs w:val="24"/>
                <w:lang w:val="lt-LT"/>
              </w:rPr>
              <w:t>A. V.</w:t>
            </w:r>
          </w:p>
          <w:p w14:paraId="5F79F605" w14:textId="77777777" w:rsidR="00E24855" w:rsidRPr="00507B7D" w:rsidRDefault="00E24855" w:rsidP="00E800C8">
            <w:pPr>
              <w:contextualSpacing/>
              <w:rPr>
                <w:color w:val="000000" w:themeColor="text1"/>
                <w:sz w:val="24"/>
                <w:szCs w:val="24"/>
                <w:lang w:val="lt-LT"/>
              </w:rPr>
            </w:pPr>
          </w:p>
          <w:p w14:paraId="64E01314" w14:textId="77777777" w:rsidR="00E24855" w:rsidRPr="00507B7D" w:rsidRDefault="00E24855" w:rsidP="00E800C8">
            <w:pPr>
              <w:contextualSpacing/>
              <w:rPr>
                <w:color w:val="000000" w:themeColor="text1"/>
                <w:sz w:val="24"/>
                <w:szCs w:val="24"/>
                <w:lang w:val="lt-LT"/>
              </w:rPr>
            </w:pPr>
          </w:p>
          <w:p w14:paraId="0348CA60" w14:textId="222063E8" w:rsidR="00E24855" w:rsidRPr="00507B7D" w:rsidRDefault="00507B7D" w:rsidP="00E800C8">
            <w:pPr>
              <w:tabs>
                <w:tab w:val="left" w:pos="664"/>
              </w:tabs>
              <w:contextualSpacing/>
              <w:rPr>
                <w:color w:val="000000" w:themeColor="text1"/>
                <w:sz w:val="24"/>
                <w:szCs w:val="24"/>
                <w:lang w:val="lt-LT"/>
              </w:rPr>
            </w:pPr>
            <w:r>
              <w:rPr>
                <w:color w:val="000000" w:themeColor="text1"/>
                <w:sz w:val="24"/>
                <w:szCs w:val="24"/>
                <w:lang w:val="lt-LT"/>
              </w:rPr>
              <w:t>Jan Petriovskij</w:t>
            </w:r>
          </w:p>
          <w:p w14:paraId="1A886BC4" w14:textId="77777777" w:rsidR="00E24855" w:rsidRPr="00507B7D" w:rsidRDefault="00E24855" w:rsidP="00E800C8">
            <w:pPr>
              <w:tabs>
                <w:tab w:val="left" w:pos="664"/>
              </w:tabs>
              <w:contextualSpacing/>
              <w:rPr>
                <w:color w:val="000000" w:themeColor="text1"/>
                <w:sz w:val="24"/>
                <w:szCs w:val="24"/>
                <w:lang w:val="lt-LT"/>
              </w:rPr>
            </w:pPr>
            <w:r w:rsidRPr="00507B7D">
              <w:rPr>
                <w:color w:val="000000" w:themeColor="text1"/>
                <w:sz w:val="24"/>
                <w:szCs w:val="24"/>
                <w:lang w:val="lt-LT"/>
              </w:rPr>
              <w:t>________________</w:t>
            </w:r>
          </w:p>
          <w:p w14:paraId="7E9AFC18" w14:textId="77777777" w:rsidR="00E24855" w:rsidRPr="00507B7D" w:rsidRDefault="00E24855" w:rsidP="00E800C8">
            <w:pPr>
              <w:tabs>
                <w:tab w:val="left" w:pos="664"/>
              </w:tabs>
              <w:contextualSpacing/>
              <w:rPr>
                <w:color w:val="000000" w:themeColor="text1"/>
                <w:sz w:val="24"/>
                <w:szCs w:val="24"/>
                <w:lang w:val="lt-LT"/>
              </w:rPr>
            </w:pPr>
            <w:r w:rsidRPr="00507B7D">
              <w:rPr>
                <w:color w:val="000000" w:themeColor="text1"/>
                <w:sz w:val="24"/>
                <w:szCs w:val="24"/>
                <w:lang w:val="lt-LT"/>
              </w:rPr>
              <w:t>data</w:t>
            </w:r>
          </w:p>
        </w:tc>
      </w:tr>
    </w:tbl>
    <w:p w14:paraId="3C69BB97" w14:textId="751668BE" w:rsidR="005869F1" w:rsidRPr="00EA2CC1" w:rsidRDefault="005869F1" w:rsidP="00570D2E">
      <w:pPr>
        <w:autoSpaceDE w:val="0"/>
        <w:autoSpaceDN w:val="0"/>
        <w:adjustRightInd w:val="0"/>
        <w:jc w:val="both"/>
        <w:rPr>
          <w:bCs/>
          <w:color w:val="FF0000"/>
          <w:sz w:val="24"/>
          <w:szCs w:val="24"/>
          <w:lang w:val="lt-LT"/>
        </w:rPr>
      </w:pPr>
    </w:p>
    <w:sectPr w:rsidR="005869F1" w:rsidRPr="00EA2CC1" w:rsidSect="00EA2CC1">
      <w:footerReference w:type="default" r:id="rId11"/>
      <w:pgSz w:w="11906" w:h="16838" w:code="9"/>
      <w:pgMar w:top="1701" w:right="567" w:bottom="1134" w:left="1701" w:header="567" w:footer="113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F3761" w14:textId="77777777" w:rsidR="008A7086" w:rsidRDefault="008A7086">
      <w:r>
        <w:separator/>
      </w:r>
    </w:p>
  </w:endnote>
  <w:endnote w:type="continuationSeparator" w:id="0">
    <w:p w14:paraId="2D176A36" w14:textId="77777777" w:rsidR="008A7086" w:rsidRDefault="008A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308409"/>
      <w:docPartObj>
        <w:docPartGallery w:val="Page Numbers (Bottom of Page)"/>
        <w:docPartUnique/>
      </w:docPartObj>
    </w:sdtPr>
    <w:sdtEndPr/>
    <w:sdtContent>
      <w:p w14:paraId="3B04A223" w14:textId="72894527" w:rsidR="006F12E8" w:rsidRDefault="006F12E8">
        <w:pPr>
          <w:pStyle w:val="Porat"/>
          <w:jc w:val="right"/>
        </w:pPr>
        <w:r>
          <w:fldChar w:fldCharType="begin"/>
        </w:r>
        <w:r>
          <w:instrText>PAGE   \* MERGEFORMAT</w:instrText>
        </w:r>
        <w:r>
          <w:fldChar w:fldCharType="separate"/>
        </w:r>
        <w:r w:rsidR="00D400B5" w:rsidRPr="00D400B5">
          <w:rPr>
            <w:noProof/>
            <w:lang w:val="lt-LT"/>
          </w:rPr>
          <w:t>2</w:t>
        </w:r>
        <w:r>
          <w:fldChar w:fldCharType="end"/>
        </w:r>
      </w:p>
    </w:sdtContent>
  </w:sdt>
  <w:p w14:paraId="6A926F7C" w14:textId="77777777" w:rsidR="006F12E8" w:rsidRDefault="006F12E8" w:rsidP="00BC4DA4">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B9A2B" w14:textId="77777777" w:rsidR="008A7086" w:rsidRDefault="008A7086">
      <w:r>
        <w:separator/>
      </w:r>
    </w:p>
  </w:footnote>
  <w:footnote w:type="continuationSeparator" w:id="0">
    <w:p w14:paraId="4BDEFA3D" w14:textId="77777777" w:rsidR="008A7086" w:rsidRDefault="008A7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1119"/>
    <w:multiLevelType w:val="multilevel"/>
    <w:tmpl w:val="1960BF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013B3A"/>
    <w:multiLevelType w:val="multilevel"/>
    <w:tmpl w:val="26F295FA"/>
    <w:lvl w:ilvl="0">
      <w:start w:val="1"/>
      <w:numFmt w:val="decimal"/>
      <w:lvlText w:val="%1."/>
      <w:lvlJc w:val="left"/>
      <w:pPr>
        <w:ind w:left="540" w:hanging="540"/>
      </w:pPr>
      <w:rPr>
        <w:rFonts w:hint="default"/>
        <w:sz w:val="24"/>
        <w:szCs w:val="24"/>
      </w:rPr>
    </w:lvl>
    <w:lvl w:ilvl="1">
      <w:start w:val="2"/>
      <w:numFmt w:val="decimal"/>
      <w:lvlText w:val="%1.%2."/>
      <w:lvlJc w:val="left"/>
      <w:pPr>
        <w:ind w:left="900" w:hanging="540"/>
      </w:pPr>
      <w:rPr>
        <w:rFonts w:hint="default"/>
        <w:sz w:val="24"/>
        <w:szCs w:val="24"/>
      </w:rPr>
    </w:lvl>
    <w:lvl w:ilvl="2">
      <w:start w:val="1"/>
      <w:numFmt w:val="decimal"/>
      <w:lvlText w:val="%1.8.%3."/>
      <w:lvlJc w:val="left"/>
      <w:pPr>
        <w:ind w:left="720" w:hanging="720"/>
      </w:pPr>
      <w:rPr>
        <w:rFonts w:hint="default"/>
        <w:color w:val="auto"/>
        <w:sz w:val="24"/>
        <w:szCs w:val="24"/>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
    <w:nsid w:val="11EA6754"/>
    <w:multiLevelType w:val="hybridMultilevel"/>
    <w:tmpl w:val="4590F1FA"/>
    <w:lvl w:ilvl="0" w:tplc="CFC68F04">
      <w:start w:val="1"/>
      <w:numFmt w:val="decimal"/>
      <w:lvlText w:val="1.%1."/>
      <w:lvlJc w:val="left"/>
      <w:pPr>
        <w:ind w:left="3337" w:hanging="360"/>
      </w:pPr>
      <w:rPr>
        <w:rFonts w:hint="default"/>
        <w:b w:val="0"/>
      </w:rPr>
    </w:lvl>
    <w:lvl w:ilvl="1" w:tplc="C8781B6A">
      <w:start w:val="1"/>
      <w:numFmt w:val="decimal"/>
      <w:lvlText w:val="%2."/>
      <w:lvlJc w:val="left"/>
      <w:pPr>
        <w:ind w:left="4275" w:hanging="360"/>
      </w:pPr>
      <w:rPr>
        <w:rFonts w:hint="default"/>
        <w:b w:val="0"/>
      </w:rPr>
    </w:lvl>
    <w:lvl w:ilvl="2" w:tplc="0427001B">
      <w:start w:val="1"/>
      <w:numFmt w:val="lowerRoman"/>
      <w:lvlText w:val="%3."/>
      <w:lvlJc w:val="right"/>
      <w:pPr>
        <w:ind w:left="4995" w:hanging="180"/>
      </w:pPr>
    </w:lvl>
    <w:lvl w:ilvl="3" w:tplc="0427000F" w:tentative="1">
      <w:start w:val="1"/>
      <w:numFmt w:val="decimal"/>
      <w:lvlText w:val="%4."/>
      <w:lvlJc w:val="left"/>
      <w:pPr>
        <w:ind w:left="5715" w:hanging="360"/>
      </w:pPr>
    </w:lvl>
    <w:lvl w:ilvl="4" w:tplc="04270019" w:tentative="1">
      <w:start w:val="1"/>
      <w:numFmt w:val="lowerLetter"/>
      <w:lvlText w:val="%5."/>
      <w:lvlJc w:val="left"/>
      <w:pPr>
        <w:ind w:left="6435" w:hanging="360"/>
      </w:pPr>
    </w:lvl>
    <w:lvl w:ilvl="5" w:tplc="0427001B" w:tentative="1">
      <w:start w:val="1"/>
      <w:numFmt w:val="lowerRoman"/>
      <w:lvlText w:val="%6."/>
      <w:lvlJc w:val="right"/>
      <w:pPr>
        <w:ind w:left="7155" w:hanging="180"/>
      </w:pPr>
    </w:lvl>
    <w:lvl w:ilvl="6" w:tplc="0427000F" w:tentative="1">
      <w:start w:val="1"/>
      <w:numFmt w:val="decimal"/>
      <w:lvlText w:val="%7."/>
      <w:lvlJc w:val="left"/>
      <w:pPr>
        <w:ind w:left="7875" w:hanging="360"/>
      </w:pPr>
    </w:lvl>
    <w:lvl w:ilvl="7" w:tplc="04270019" w:tentative="1">
      <w:start w:val="1"/>
      <w:numFmt w:val="lowerLetter"/>
      <w:lvlText w:val="%8."/>
      <w:lvlJc w:val="left"/>
      <w:pPr>
        <w:ind w:left="8595" w:hanging="360"/>
      </w:pPr>
    </w:lvl>
    <w:lvl w:ilvl="8" w:tplc="0427001B" w:tentative="1">
      <w:start w:val="1"/>
      <w:numFmt w:val="lowerRoman"/>
      <w:lvlText w:val="%9."/>
      <w:lvlJc w:val="right"/>
      <w:pPr>
        <w:ind w:left="9315" w:hanging="180"/>
      </w:pPr>
    </w:lvl>
  </w:abstractNum>
  <w:abstractNum w:abstractNumId="3">
    <w:nsid w:val="174A2A21"/>
    <w:multiLevelType w:val="hybridMultilevel"/>
    <w:tmpl w:val="CB60B930"/>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799052D"/>
    <w:multiLevelType w:val="hybridMultilevel"/>
    <w:tmpl w:val="A928E990"/>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E0FA8562">
      <w:start w:val="1"/>
      <w:numFmt w:val="bullet"/>
      <w:lvlText w:val=""/>
      <w:lvlJc w:val="left"/>
      <w:pPr>
        <w:ind w:left="340" w:hanging="340"/>
      </w:pPr>
      <w:rPr>
        <w:rFonts w:ascii="Symbol" w:hAnsi="Symbol" w:hint="default"/>
      </w:r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
    <w:nsid w:val="1C2030B3"/>
    <w:multiLevelType w:val="hybridMultilevel"/>
    <w:tmpl w:val="5DBC54CA"/>
    <w:lvl w:ilvl="0" w:tplc="45D0BC1E">
      <w:start w:val="1"/>
      <w:numFmt w:val="decimal"/>
      <w:lvlText w:val="%1."/>
      <w:lvlJc w:val="left"/>
      <w:pPr>
        <w:ind w:left="644" w:hanging="360"/>
      </w:pPr>
      <w:rPr>
        <w:color w:val="auto"/>
        <w:sz w:val="24"/>
        <w:szCs w:val="24"/>
        <w:vertAlign w:val="baseline"/>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nsid w:val="391E6834"/>
    <w:multiLevelType w:val="multilevel"/>
    <w:tmpl w:val="E3EA423A"/>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color w:val="auto"/>
      </w:rPr>
    </w:lvl>
    <w:lvl w:ilvl="2">
      <w:start w:val="1"/>
      <w:numFmt w:val="decimal"/>
      <w:lvlText w:val="%1.%2.%3."/>
      <w:lvlJc w:val="left"/>
      <w:pPr>
        <w:ind w:left="0" w:firstLine="0"/>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C7D36CC"/>
    <w:multiLevelType w:val="multilevel"/>
    <w:tmpl w:val="CEDC853C"/>
    <w:lvl w:ilvl="0">
      <w:start w:val="2"/>
      <w:numFmt w:val="decimal"/>
      <w:lvlText w:val="%1."/>
      <w:lvlJc w:val="left"/>
      <w:pPr>
        <w:ind w:left="360" w:hanging="360"/>
      </w:pPr>
      <w:rPr>
        <w:rFonts w:eastAsia="PMingLiU" w:hint="default"/>
      </w:rPr>
    </w:lvl>
    <w:lvl w:ilvl="1">
      <w:start w:val="1"/>
      <w:numFmt w:val="decimal"/>
      <w:lvlText w:val="%1.%2."/>
      <w:lvlJc w:val="left"/>
      <w:pPr>
        <w:ind w:left="360" w:hanging="360"/>
      </w:pPr>
      <w:rPr>
        <w:rFonts w:eastAsia="PMingLiU" w:hint="default"/>
      </w:rPr>
    </w:lvl>
    <w:lvl w:ilvl="2">
      <w:start w:val="1"/>
      <w:numFmt w:val="decimal"/>
      <w:lvlText w:val="%1.%2.%3."/>
      <w:lvlJc w:val="left"/>
      <w:pPr>
        <w:ind w:left="1855" w:hanging="720"/>
      </w:pPr>
      <w:rPr>
        <w:rFonts w:eastAsia="PMingLiU" w:hint="default"/>
      </w:rPr>
    </w:lvl>
    <w:lvl w:ilvl="3">
      <w:start w:val="1"/>
      <w:numFmt w:val="decimal"/>
      <w:lvlText w:val="%1.%2.%3.%4."/>
      <w:lvlJc w:val="left"/>
      <w:pPr>
        <w:ind w:left="1800" w:hanging="720"/>
      </w:pPr>
      <w:rPr>
        <w:rFonts w:eastAsia="PMingLiU" w:hint="default"/>
      </w:rPr>
    </w:lvl>
    <w:lvl w:ilvl="4">
      <w:start w:val="1"/>
      <w:numFmt w:val="decimal"/>
      <w:lvlText w:val="%1.%2.%3.%4.%5."/>
      <w:lvlJc w:val="left"/>
      <w:pPr>
        <w:ind w:left="2520" w:hanging="1080"/>
      </w:pPr>
      <w:rPr>
        <w:rFonts w:eastAsia="PMingLiU" w:hint="default"/>
      </w:rPr>
    </w:lvl>
    <w:lvl w:ilvl="5">
      <w:start w:val="1"/>
      <w:numFmt w:val="decimal"/>
      <w:lvlText w:val="%1.%2.%3.%4.%5.%6."/>
      <w:lvlJc w:val="left"/>
      <w:pPr>
        <w:ind w:left="2880" w:hanging="1080"/>
      </w:pPr>
      <w:rPr>
        <w:rFonts w:eastAsia="PMingLiU" w:hint="default"/>
      </w:rPr>
    </w:lvl>
    <w:lvl w:ilvl="6">
      <w:start w:val="1"/>
      <w:numFmt w:val="decimal"/>
      <w:lvlText w:val="%1.%2.%3.%4.%5.%6.%7."/>
      <w:lvlJc w:val="left"/>
      <w:pPr>
        <w:ind w:left="3600" w:hanging="1440"/>
      </w:pPr>
      <w:rPr>
        <w:rFonts w:eastAsia="PMingLiU" w:hint="default"/>
      </w:rPr>
    </w:lvl>
    <w:lvl w:ilvl="7">
      <w:start w:val="1"/>
      <w:numFmt w:val="decimal"/>
      <w:lvlText w:val="%1.%2.%3.%4.%5.%6.%7.%8."/>
      <w:lvlJc w:val="left"/>
      <w:pPr>
        <w:ind w:left="3960" w:hanging="1440"/>
      </w:pPr>
      <w:rPr>
        <w:rFonts w:eastAsia="PMingLiU" w:hint="default"/>
      </w:rPr>
    </w:lvl>
    <w:lvl w:ilvl="8">
      <w:start w:val="1"/>
      <w:numFmt w:val="decimal"/>
      <w:lvlText w:val="%1.%2.%3.%4.%5.%6.%7.%8.%9."/>
      <w:lvlJc w:val="left"/>
      <w:pPr>
        <w:ind w:left="4680" w:hanging="1800"/>
      </w:pPr>
      <w:rPr>
        <w:rFonts w:eastAsia="PMingLiU" w:hint="default"/>
      </w:rPr>
    </w:lvl>
  </w:abstractNum>
  <w:abstractNum w:abstractNumId="8">
    <w:nsid w:val="3DCC6F28"/>
    <w:multiLevelType w:val="hybridMultilevel"/>
    <w:tmpl w:val="03CAB220"/>
    <w:lvl w:ilvl="0" w:tplc="F77E32F4">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296A92"/>
    <w:multiLevelType w:val="multilevel"/>
    <w:tmpl w:val="112639E8"/>
    <w:lvl w:ilvl="0">
      <w:start w:val="1"/>
      <w:numFmt w:val="decimal"/>
      <w:lvlText w:val="%1."/>
      <w:lvlJc w:val="left"/>
      <w:pPr>
        <w:ind w:left="720" w:hanging="360"/>
      </w:pPr>
      <w:rPr>
        <w:rFonts w:hint="default"/>
      </w:rPr>
    </w:lvl>
    <w:lvl w:ilvl="1">
      <w:start w:val="6"/>
      <w:numFmt w:val="decimal"/>
      <w:isLgl/>
      <w:lvlText w:val="%1.%2."/>
      <w:lvlJc w:val="left"/>
      <w:pPr>
        <w:ind w:left="855" w:hanging="49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994473B"/>
    <w:multiLevelType w:val="multilevel"/>
    <w:tmpl w:val="A358EDDE"/>
    <w:lvl w:ilvl="0">
      <w:start w:val="1"/>
      <w:numFmt w:val="none"/>
      <w:lvlText w:val="1."/>
      <w:lvlJc w:val="left"/>
      <w:pPr>
        <w:ind w:left="360" w:hanging="360"/>
      </w:pPr>
      <w:rPr>
        <w:rFonts w:hint="default"/>
        <w:b w:val="0"/>
      </w:rPr>
    </w:lvl>
    <w:lvl w:ilvl="1">
      <w:start w:val="1"/>
      <w:numFmt w:val="decimal"/>
      <w:lvlText w:val="%2.2."/>
      <w:lvlJc w:val="left"/>
      <w:pPr>
        <w:ind w:left="792" w:hanging="432"/>
      </w:pPr>
      <w:rPr>
        <w:rFonts w:hint="default"/>
      </w:rPr>
    </w:lvl>
    <w:lvl w:ilvl="2">
      <w:start w:val="1"/>
      <w:numFmt w:val="decimal"/>
      <w:lvlText w:val="%11.%2.%3."/>
      <w:lvlJc w:val="left"/>
      <w:pPr>
        <w:ind w:left="135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8B52DA1"/>
    <w:multiLevelType w:val="hybridMultilevel"/>
    <w:tmpl w:val="09CE7B64"/>
    <w:lvl w:ilvl="0" w:tplc="BA32B0EE">
      <w:start w:val="1"/>
      <w:numFmt w:val="decimal"/>
      <w:lvlText w:val="%1."/>
      <w:lvlJc w:val="left"/>
      <w:pPr>
        <w:ind w:left="340" w:hanging="34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9A22AE7"/>
    <w:multiLevelType w:val="multilevel"/>
    <w:tmpl w:val="022A5886"/>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color w:val="auto"/>
      </w:rPr>
    </w:lvl>
    <w:lvl w:ilvl="2">
      <w:start w:val="1"/>
      <w:numFmt w:val="decimal"/>
      <w:lvlText w:val="%1.%2.%3."/>
      <w:lvlJc w:val="left"/>
      <w:pPr>
        <w:ind w:left="0" w:firstLine="0"/>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56A231A"/>
    <w:multiLevelType w:val="multilevel"/>
    <w:tmpl w:val="112880FA"/>
    <w:lvl w:ilvl="0">
      <w:start w:val="1"/>
      <w:numFmt w:val="decimal"/>
      <w:lvlText w:val="%1."/>
      <w:lvlJc w:val="left"/>
      <w:pPr>
        <w:tabs>
          <w:tab w:val="num" w:pos="1495"/>
        </w:tabs>
        <w:ind w:left="1495" w:hanging="360"/>
      </w:pPr>
      <w:rPr>
        <w:b w:val="0"/>
      </w:rPr>
    </w:lvl>
    <w:lvl w:ilvl="1">
      <w:start w:val="1"/>
      <w:numFmt w:val="decimal"/>
      <w:isLgl/>
      <w:lvlText w:val="%1.%2."/>
      <w:lvlJc w:val="left"/>
      <w:pPr>
        <w:ind w:left="1615" w:hanging="480"/>
      </w:pPr>
      <w:rPr>
        <w:b w:val="0"/>
      </w:rPr>
    </w:lvl>
    <w:lvl w:ilvl="2">
      <w:start w:val="1"/>
      <w:numFmt w:val="decimal"/>
      <w:isLgl/>
      <w:lvlText w:val="%1.%2.%3."/>
      <w:lvlJc w:val="left"/>
      <w:pPr>
        <w:ind w:left="1855" w:hanging="720"/>
      </w:pPr>
      <w:rPr>
        <w:b w:val="0"/>
      </w:rPr>
    </w:lvl>
    <w:lvl w:ilvl="3">
      <w:start w:val="1"/>
      <w:numFmt w:val="decimal"/>
      <w:isLgl/>
      <w:lvlText w:val="%1.%2.%3.%4."/>
      <w:lvlJc w:val="left"/>
      <w:pPr>
        <w:ind w:left="1855" w:hanging="720"/>
      </w:pPr>
      <w:rPr>
        <w:b w:val="0"/>
      </w:rPr>
    </w:lvl>
    <w:lvl w:ilvl="4">
      <w:start w:val="1"/>
      <w:numFmt w:val="decimal"/>
      <w:isLgl/>
      <w:lvlText w:val="%1.%2.%3.%4.%5."/>
      <w:lvlJc w:val="left"/>
      <w:pPr>
        <w:ind w:left="2215" w:hanging="1080"/>
      </w:pPr>
      <w:rPr>
        <w:b w:val="0"/>
      </w:rPr>
    </w:lvl>
    <w:lvl w:ilvl="5">
      <w:start w:val="1"/>
      <w:numFmt w:val="decimal"/>
      <w:isLgl/>
      <w:lvlText w:val="%1.%2.%3.%4.%5.%6."/>
      <w:lvlJc w:val="left"/>
      <w:pPr>
        <w:ind w:left="2215" w:hanging="1080"/>
      </w:pPr>
      <w:rPr>
        <w:b w:val="0"/>
      </w:rPr>
    </w:lvl>
    <w:lvl w:ilvl="6">
      <w:start w:val="1"/>
      <w:numFmt w:val="decimal"/>
      <w:isLgl/>
      <w:lvlText w:val="%1.%2.%3.%4.%5.%6.%7."/>
      <w:lvlJc w:val="left"/>
      <w:pPr>
        <w:ind w:left="2575" w:hanging="1440"/>
      </w:pPr>
      <w:rPr>
        <w:b w:val="0"/>
      </w:rPr>
    </w:lvl>
    <w:lvl w:ilvl="7">
      <w:start w:val="1"/>
      <w:numFmt w:val="decimal"/>
      <w:isLgl/>
      <w:lvlText w:val="%1.%2.%3.%4.%5.%6.%7.%8."/>
      <w:lvlJc w:val="left"/>
      <w:pPr>
        <w:ind w:left="2575" w:hanging="1440"/>
      </w:pPr>
      <w:rPr>
        <w:b w:val="0"/>
      </w:rPr>
    </w:lvl>
    <w:lvl w:ilvl="8">
      <w:start w:val="1"/>
      <w:numFmt w:val="decimal"/>
      <w:isLgl/>
      <w:lvlText w:val="%1.%2.%3.%4.%5.%6.%7.%8.%9."/>
      <w:lvlJc w:val="left"/>
      <w:pPr>
        <w:ind w:left="2935" w:hanging="1800"/>
      </w:pPr>
      <w:rPr>
        <w:b w:val="0"/>
      </w:rPr>
    </w:lvl>
  </w:abstractNum>
  <w:abstractNum w:abstractNumId="14">
    <w:nsid w:val="779E37D9"/>
    <w:multiLevelType w:val="multilevel"/>
    <w:tmpl w:val="112880FA"/>
    <w:lvl w:ilvl="0">
      <w:start w:val="1"/>
      <w:numFmt w:val="decimal"/>
      <w:lvlText w:val="%1."/>
      <w:lvlJc w:val="left"/>
      <w:pPr>
        <w:tabs>
          <w:tab w:val="num" w:pos="1495"/>
        </w:tabs>
        <w:ind w:left="1495" w:hanging="360"/>
      </w:pPr>
      <w:rPr>
        <w:b w:val="0"/>
      </w:rPr>
    </w:lvl>
    <w:lvl w:ilvl="1">
      <w:start w:val="1"/>
      <w:numFmt w:val="decimal"/>
      <w:isLgl/>
      <w:lvlText w:val="%1.%2."/>
      <w:lvlJc w:val="left"/>
      <w:pPr>
        <w:ind w:left="1615" w:hanging="480"/>
      </w:pPr>
      <w:rPr>
        <w:b w:val="0"/>
      </w:rPr>
    </w:lvl>
    <w:lvl w:ilvl="2">
      <w:start w:val="1"/>
      <w:numFmt w:val="decimal"/>
      <w:isLgl/>
      <w:lvlText w:val="%1.%2.%3."/>
      <w:lvlJc w:val="left"/>
      <w:pPr>
        <w:ind w:left="1855" w:hanging="720"/>
      </w:pPr>
      <w:rPr>
        <w:b w:val="0"/>
      </w:rPr>
    </w:lvl>
    <w:lvl w:ilvl="3">
      <w:start w:val="1"/>
      <w:numFmt w:val="decimal"/>
      <w:isLgl/>
      <w:lvlText w:val="%1.%2.%3.%4."/>
      <w:lvlJc w:val="left"/>
      <w:pPr>
        <w:ind w:left="1855" w:hanging="720"/>
      </w:pPr>
      <w:rPr>
        <w:b w:val="0"/>
      </w:rPr>
    </w:lvl>
    <w:lvl w:ilvl="4">
      <w:start w:val="1"/>
      <w:numFmt w:val="decimal"/>
      <w:isLgl/>
      <w:lvlText w:val="%1.%2.%3.%4.%5."/>
      <w:lvlJc w:val="left"/>
      <w:pPr>
        <w:ind w:left="2215" w:hanging="1080"/>
      </w:pPr>
      <w:rPr>
        <w:b w:val="0"/>
      </w:rPr>
    </w:lvl>
    <w:lvl w:ilvl="5">
      <w:start w:val="1"/>
      <w:numFmt w:val="decimal"/>
      <w:isLgl/>
      <w:lvlText w:val="%1.%2.%3.%4.%5.%6."/>
      <w:lvlJc w:val="left"/>
      <w:pPr>
        <w:ind w:left="2215" w:hanging="1080"/>
      </w:pPr>
      <w:rPr>
        <w:b w:val="0"/>
      </w:rPr>
    </w:lvl>
    <w:lvl w:ilvl="6">
      <w:start w:val="1"/>
      <w:numFmt w:val="decimal"/>
      <w:isLgl/>
      <w:lvlText w:val="%1.%2.%3.%4.%5.%6.%7."/>
      <w:lvlJc w:val="left"/>
      <w:pPr>
        <w:ind w:left="2575" w:hanging="1440"/>
      </w:pPr>
      <w:rPr>
        <w:b w:val="0"/>
      </w:rPr>
    </w:lvl>
    <w:lvl w:ilvl="7">
      <w:start w:val="1"/>
      <w:numFmt w:val="decimal"/>
      <w:isLgl/>
      <w:lvlText w:val="%1.%2.%3.%4.%5.%6.%7.%8."/>
      <w:lvlJc w:val="left"/>
      <w:pPr>
        <w:ind w:left="2575" w:hanging="1440"/>
      </w:pPr>
      <w:rPr>
        <w:b w:val="0"/>
      </w:rPr>
    </w:lvl>
    <w:lvl w:ilvl="8">
      <w:start w:val="1"/>
      <w:numFmt w:val="decimal"/>
      <w:isLgl/>
      <w:lvlText w:val="%1.%2.%3.%4.%5.%6.%7.%8.%9."/>
      <w:lvlJc w:val="left"/>
      <w:pPr>
        <w:ind w:left="2935" w:hanging="1800"/>
      </w:pPr>
      <w:rPr>
        <w:b w:val="0"/>
      </w:rPr>
    </w:lvl>
  </w:abstractNum>
  <w:abstractNum w:abstractNumId="15">
    <w:nsid w:val="7C145412"/>
    <w:multiLevelType w:val="multilevel"/>
    <w:tmpl w:val="82B243F0"/>
    <w:lvl w:ilvl="0">
      <w:start w:val="1"/>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288" w:hanging="720"/>
      </w:pPr>
      <w:rPr>
        <w:rFonts w:hint="default"/>
        <w:i w:val="0"/>
        <w:i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2"/>
  </w:num>
  <w:num w:numId="5">
    <w:abstractNumId w:val="11"/>
  </w:num>
  <w:num w:numId="6">
    <w:abstractNumId w:val="4"/>
  </w:num>
  <w:num w:numId="7">
    <w:abstractNumId w:val="13"/>
  </w:num>
  <w:num w:numId="8">
    <w:abstractNumId w:val="9"/>
  </w:num>
  <w:num w:numId="9">
    <w:abstractNumId w:val="2"/>
  </w:num>
  <w:num w:numId="10">
    <w:abstractNumId w:val="10"/>
  </w:num>
  <w:num w:numId="11">
    <w:abstractNumId w:val="1"/>
  </w:num>
  <w:num w:numId="12">
    <w:abstractNumId w:val="7"/>
  </w:num>
  <w:num w:numId="13">
    <w:abstractNumId w:val="5"/>
  </w:num>
  <w:num w:numId="14">
    <w:abstractNumId w:val="3"/>
  </w:num>
  <w:num w:numId="15">
    <w:abstractNumId w:val="15"/>
  </w:num>
  <w:num w:numId="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B8"/>
    <w:rsid w:val="00000E13"/>
    <w:rsid w:val="00005E72"/>
    <w:rsid w:val="00010905"/>
    <w:rsid w:val="00011A10"/>
    <w:rsid w:val="0001519D"/>
    <w:rsid w:val="00015374"/>
    <w:rsid w:val="00020A62"/>
    <w:rsid w:val="000229DC"/>
    <w:rsid w:val="000249AB"/>
    <w:rsid w:val="000342C9"/>
    <w:rsid w:val="00047031"/>
    <w:rsid w:val="00047035"/>
    <w:rsid w:val="000556C4"/>
    <w:rsid w:val="000576DC"/>
    <w:rsid w:val="00057802"/>
    <w:rsid w:val="000612B6"/>
    <w:rsid w:val="0006173B"/>
    <w:rsid w:val="0006535B"/>
    <w:rsid w:val="000655D4"/>
    <w:rsid w:val="00067B8F"/>
    <w:rsid w:val="00071A2C"/>
    <w:rsid w:val="00073F00"/>
    <w:rsid w:val="0007411F"/>
    <w:rsid w:val="00074999"/>
    <w:rsid w:val="00075C86"/>
    <w:rsid w:val="0007791E"/>
    <w:rsid w:val="00091E39"/>
    <w:rsid w:val="000927BD"/>
    <w:rsid w:val="0009392A"/>
    <w:rsid w:val="00095545"/>
    <w:rsid w:val="000A0B1B"/>
    <w:rsid w:val="000A2212"/>
    <w:rsid w:val="000B4EEC"/>
    <w:rsid w:val="000B63AA"/>
    <w:rsid w:val="000C6656"/>
    <w:rsid w:val="000D68FC"/>
    <w:rsid w:val="000E136D"/>
    <w:rsid w:val="000E3B01"/>
    <w:rsid w:val="000F0F56"/>
    <w:rsid w:val="000F434E"/>
    <w:rsid w:val="000F77A1"/>
    <w:rsid w:val="001002F3"/>
    <w:rsid w:val="0010048A"/>
    <w:rsid w:val="00100676"/>
    <w:rsid w:val="00106C93"/>
    <w:rsid w:val="001070DA"/>
    <w:rsid w:val="00107CC6"/>
    <w:rsid w:val="00111A63"/>
    <w:rsid w:val="00116236"/>
    <w:rsid w:val="00121ECA"/>
    <w:rsid w:val="001261B1"/>
    <w:rsid w:val="00126506"/>
    <w:rsid w:val="00131247"/>
    <w:rsid w:val="00131829"/>
    <w:rsid w:val="0013364F"/>
    <w:rsid w:val="00133EAB"/>
    <w:rsid w:val="00134A8F"/>
    <w:rsid w:val="00141A89"/>
    <w:rsid w:val="00143525"/>
    <w:rsid w:val="00143949"/>
    <w:rsid w:val="00145BAD"/>
    <w:rsid w:val="00146697"/>
    <w:rsid w:val="00151305"/>
    <w:rsid w:val="00152AAE"/>
    <w:rsid w:val="00156D5F"/>
    <w:rsid w:val="00161AE0"/>
    <w:rsid w:val="00165C62"/>
    <w:rsid w:val="00166A81"/>
    <w:rsid w:val="00167091"/>
    <w:rsid w:val="00173B50"/>
    <w:rsid w:val="00175F38"/>
    <w:rsid w:val="00180571"/>
    <w:rsid w:val="00190DF7"/>
    <w:rsid w:val="00192584"/>
    <w:rsid w:val="00192E12"/>
    <w:rsid w:val="001A005C"/>
    <w:rsid w:val="001A2D2A"/>
    <w:rsid w:val="001A5486"/>
    <w:rsid w:val="001B0A19"/>
    <w:rsid w:val="001C445D"/>
    <w:rsid w:val="001C6756"/>
    <w:rsid w:val="001D6E77"/>
    <w:rsid w:val="001E01B6"/>
    <w:rsid w:val="001E0B7E"/>
    <w:rsid w:val="001E14A9"/>
    <w:rsid w:val="001E1E50"/>
    <w:rsid w:val="001E3241"/>
    <w:rsid w:val="001E5F07"/>
    <w:rsid w:val="001E60B3"/>
    <w:rsid w:val="001F4CC2"/>
    <w:rsid w:val="001F53FE"/>
    <w:rsid w:val="001F6D66"/>
    <w:rsid w:val="001F7A38"/>
    <w:rsid w:val="00200BAE"/>
    <w:rsid w:val="00202652"/>
    <w:rsid w:val="00204C7E"/>
    <w:rsid w:val="0020622C"/>
    <w:rsid w:val="00206D51"/>
    <w:rsid w:val="00207D21"/>
    <w:rsid w:val="00210E9A"/>
    <w:rsid w:val="00210ED1"/>
    <w:rsid w:val="002152AA"/>
    <w:rsid w:val="00217532"/>
    <w:rsid w:val="00223287"/>
    <w:rsid w:val="0022588A"/>
    <w:rsid w:val="002267B3"/>
    <w:rsid w:val="002268E6"/>
    <w:rsid w:val="00233004"/>
    <w:rsid w:val="00234332"/>
    <w:rsid w:val="0023752F"/>
    <w:rsid w:val="00237EC1"/>
    <w:rsid w:val="00237F3D"/>
    <w:rsid w:val="00246323"/>
    <w:rsid w:val="00254286"/>
    <w:rsid w:val="00257842"/>
    <w:rsid w:val="00267F45"/>
    <w:rsid w:val="002711F4"/>
    <w:rsid w:val="00273596"/>
    <w:rsid w:val="002808AC"/>
    <w:rsid w:val="00282EED"/>
    <w:rsid w:val="002862DC"/>
    <w:rsid w:val="00291ADA"/>
    <w:rsid w:val="00292BA9"/>
    <w:rsid w:val="00294B2E"/>
    <w:rsid w:val="002A187F"/>
    <w:rsid w:val="002A5859"/>
    <w:rsid w:val="002A6CF3"/>
    <w:rsid w:val="002A7E4F"/>
    <w:rsid w:val="002B58FF"/>
    <w:rsid w:val="002B7FAF"/>
    <w:rsid w:val="002C7390"/>
    <w:rsid w:val="002D11A6"/>
    <w:rsid w:val="002D2355"/>
    <w:rsid w:val="002D3FD5"/>
    <w:rsid w:val="002D5874"/>
    <w:rsid w:val="002D6DB0"/>
    <w:rsid w:val="002E127D"/>
    <w:rsid w:val="002E598E"/>
    <w:rsid w:val="002E6C63"/>
    <w:rsid w:val="002F3F28"/>
    <w:rsid w:val="002F586B"/>
    <w:rsid w:val="00300198"/>
    <w:rsid w:val="00300550"/>
    <w:rsid w:val="0030645E"/>
    <w:rsid w:val="00311A30"/>
    <w:rsid w:val="00312F45"/>
    <w:rsid w:val="00315961"/>
    <w:rsid w:val="0032195A"/>
    <w:rsid w:val="00323073"/>
    <w:rsid w:val="00335569"/>
    <w:rsid w:val="00335669"/>
    <w:rsid w:val="00335DA0"/>
    <w:rsid w:val="00337B7B"/>
    <w:rsid w:val="00343792"/>
    <w:rsid w:val="003461A5"/>
    <w:rsid w:val="00347671"/>
    <w:rsid w:val="0035375F"/>
    <w:rsid w:val="003553CD"/>
    <w:rsid w:val="00357FF2"/>
    <w:rsid w:val="00361556"/>
    <w:rsid w:val="003703EF"/>
    <w:rsid w:val="003719EC"/>
    <w:rsid w:val="00372C84"/>
    <w:rsid w:val="00380C83"/>
    <w:rsid w:val="00381DB4"/>
    <w:rsid w:val="00381FBA"/>
    <w:rsid w:val="00382F76"/>
    <w:rsid w:val="00384653"/>
    <w:rsid w:val="00391532"/>
    <w:rsid w:val="003A6D73"/>
    <w:rsid w:val="003A7A0D"/>
    <w:rsid w:val="003B0438"/>
    <w:rsid w:val="003C19F2"/>
    <w:rsid w:val="003C33F5"/>
    <w:rsid w:val="003D1A73"/>
    <w:rsid w:val="003D22ED"/>
    <w:rsid w:val="003D2A6A"/>
    <w:rsid w:val="003D3D13"/>
    <w:rsid w:val="003E0C84"/>
    <w:rsid w:val="003E1D4A"/>
    <w:rsid w:val="003E2C25"/>
    <w:rsid w:val="003F1113"/>
    <w:rsid w:val="003F4658"/>
    <w:rsid w:val="003F6458"/>
    <w:rsid w:val="003F654C"/>
    <w:rsid w:val="003F6DEF"/>
    <w:rsid w:val="0040212E"/>
    <w:rsid w:val="004034AF"/>
    <w:rsid w:val="00403F66"/>
    <w:rsid w:val="0040572E"/>
    <w:rsid w:val="004063D4"/>
    <w:rsid w:val="00406BA9"/>
    <w:rsid w:val="00413D7C"/>
    <w:rsid w:val="00415F2A"/>
    <w:rsid w:val="00416BD9"/>
    <w:rsid w:val="00426003"/>
    <w:rsid w:val="00427CA7"/>
    <w:rsid w:val="00430FE6"/>
    <w:rsid w:val="00444BA5"/>
    <w:rsid w:val="00444D55"/>
    <w:rsid w:val="00444D97"/>
    <w:rsid w:val="00445925"/>
    <w:rsid w:val="00446A98"/>
    <w:rsid w:val="00450EC6"/>
    <w:rsid w:val="00460B1F"/>
    <w:rsid w:val="00461A8A"/>
    <w:rsid w:val="00462486"/>
    <w:rsid w:val="00462758"/>
    <w:rsid w:val="00465632"/>
    <w:rsid w:val="00467736"/>
    <w:rsid w:val="0047110A"/>
    <w:rsid w:val="0048231C"/>
    <w:rsid w:val="00487F5B"/>
    <w:rsid w:val="0049021D"/>
    <w:rsid w:val="00490A00"/>
    <w:rsid w:val="00492E6E"/>
    <w:rsid w:val="004944DB"/>
    <w:rsid w:val="004955A7"/>
    <w:rsid w:val="004A05D3"/>
    <w:rsid w:val="004C081E"/>
    <w:rsid w:val="004C2617"/>
    <w:rsid w:val="004C3627"/>
    <w:rsid w:val="004D03EB"/>
    <w:rsid w:val="004D1B80"/>
    <w:rsid w:val="004D1F27"/>
    <w:rsid w:val="004D62A6"/>
    <w:rsid w:val="004E2990"/>
    <w:rsid w:val="004E3C35"/>
    <w:rsid w:val="004E4DA1"/>
    <w:rsid w:val="004E7552"/>
    <w:rsid w:val="004F47F3"/>
    <w:rsid w:val="00500C56"/>
    <w:rsid w:val="0050123D"/>
    <w:rsid w:val="00507B7D"/>
    <w:rsid w:val="00511742"/>
    <w:rsid w:val="00512D87"/>
    <w:rsid w:val="00513D66"/>
    <w:rsid w:val="00525848"/>
    <w:rsid w:val="00527B0C"/>
    <w:rsid w:val="00531A3D"/>
    <w:rsid w:val="005339D4"/>
    <w:rsid w:val="00537F4C"/>
    <w:rsid w:val="005407ED"/>
    <w:rsid w:val="00544363"/>
    <w:rsid w:val="00546217"/>
    <w:rsid w:val="005472AB"/>
    <w:rsid w:val="005506F1"/>
    <w:rsid w:val="00550820"/>
    <w:rsid w:val="00551B05"/>
    <w:rsid w:val="005539EE"/>
    <w:rsid w:val="00553C4B"/>
    <w:rsid w:val="00554AAF"/>
    <w:rsid w:val="00556548"/>
    <w:rsid w:val="00557245"/>
    <w:rsid w:val="00560428"/>
    <w:rsid w:val="005672CE"/>
    <w:rsid w:val="0056780E"/>
    <w:rsid w:val="00570D2E"/>
    <w:rsid w:val="005711C5"/>
    <w:rsid w:val="005714F0"/>
    <w:rsid w:val="005720E6"/>
    <w:rsid w:val="005738B4"/>
    <w:rsid w:val="00577E97"/>
    <w:rsid w:val="0058003C"/>
    <w:rsid w:val="005812B2"/>
    <w:rsid w:val="005837AD"/>
    <w:rsid w:val="0058598B"/>
    <w:rsid w:val="00585A5E"/>
    <w:rsid w:val="00586504"/>
    <w:rsid w:val="005869F1"/>
    <w:rsid w:val="00587907"/>
    <w:rsid w:val="00587FD1"/>
    <w:rsid w:val="00593E15"/>
    <w:rsid w:val="00595821"/>
    <w:rsid w:val="00595DE3"/>
    <w:rsid w:val="00596976"/>
    <w:rsid w:val="0059719F"/>
    <w:rsid w:val="005A08E0"/>
    <w:rsid w:val="005A13A6"/>
    <w:rsid w:val="005A15CD"/>
    <w:rsid w:val="005A4599"/>
    <w:rsid w:val="005A5AFE"/>
    <w:rsid w:val="005B2E79"/>
    <w:rsid w:val="005B5374"/>
    <w:rsid w:val="005C19A4"/>
    <w:rsid w:val="005C4B7C"/>
    <w:rsid w:val="005C615B"/>
    <w:rsid w:val="005C6A24"/>
    <w:rsid w:val="005C76F9"/>
    <w:rsid w:val="005D05F3"/>
    <w:rsid w:val="005D3A76"/>
    <w:rsid w:val="005D5BA3"/>
    <w:rsid w:val="005D63DC"/>
    <w:rsid w:val="005E2E69"/>
    <w:rsid w:val="005E4A8A"/>
    <w:rsid w:val="005F3BC7"/>
    <w:rsid w:val="005F42B2"/>
    <w:rsid w:val="005F6EF9"/>
    <w:rsid w:val="00600EAF"/>
    <w:rsid w:val="0060165F"/>
    <w:rsid w:val="00606906"/>
    <w:rsid w:val="00610446"/>
    <w:rsid w:val="0061106D"/>
    <w:rsid w:val="00612043"/>
    <w:rsid w:val="00614D46"/>
    <w:rsid w:val="006163CE"/>
    <w:rsid w:val="0061641D"/>
    <w:rsid w:val="00616DF4"/>
    <w:rsid w:val="00617222"/>
    <w:rsid w:val="006213EF"/>
    <w:rsid w:val="00621482"/>
    <w:rsid w:val="00622CA8"/>
    <w:rsid w:val="00624F59"/>
    <w:rsid w:val="00626FC7"/>
    <w:rsid w:val="0063634B"/>
    <w:rsid w:val="0063637E"/>
    <w:rsid w:val="00636ADB"/>
    <w:rsid w:val="00641B75"/>
    <w:rsid w:val="00651498"/>
    <w:rsid w:val="00653E41"/>
    <w:rsid w:val="00654251"/>
    <w:rsid w:val="00661628"/>
    <w:rsid w:val="0066364B"/>
    <w:rsid w:val="00664253"/>
    <w:rsid w:val="00667B0C"/>
    <w:rsid w:val="00673376"/>
    <w:rsid w:val="00680E02"/>
    <w:rsid w:val="00682C9F"/>
    <w:rsid w:val="006858A1"/>
    <w:rsid w:val="00692267"/>
    <w:rsid w:val="00694271"/>
    <w:rsid w:val="006A311E"/>
    <w:rsid w:val="006A79A6"/>
    <w:rsid w:val="006B18EE"/>
    <w:rsid w:val="006B6FBA"/>
    <w:rsid w:val="006C0B27"/>
    <w:rsid w:val="006C4170"/>
    <w:rsid w:val="006C6E5A"/>
    <w:rsid w:val="006D007F"/>
    <w:rsid w:val="006D0C56"/>
    <w:rsid w:val="006D5B6A"/>
    <w:rsid w:val="006E0901"/>
    <w:rsid w:val="006E2AF7"/>
    <w:rsid w:val="006E69BE"/>
    <w:rsid w:val="006F12E8"/>
    <w:rsid w:val="006F1E6A"/>
    <w:rsid w:val="006F2780"/>
    <w:rsid w:val="006F4006"/>
    <w:rsid w:val="00700700"/>
    <w:rsid w:val="007018C2"/>
    <w:rsid w:val="00714099"/>
    <w:rsid w:val="007147C6"/>
    <w:rsid w:val="00715E80"/>
    <w:rsid w:val="00723AFC"/>
    <w:rsid w:val="00736F68"/>
    <w:rsid w:val="007379F1"/>
    <w:rsid w:val="00741B8D"/>
    <w:rsid w:val="007435D6"/>
    <w:rsid w:val="007517D3"/>
    <w:rsid w:val="0075223F"/>
    <w:rsid w:val="00752E86"/>
    <w:rsid w:val="00754097"/>
    <w:rsid w:val="007553F6"/>
    <w:rsid w:val="00760A30"/>
    <w:rsid w:val="00762570"/>
    <w:rsid w:val="00765EDC"/>
    <w:rsid w:val="00772127"/>
    <w:rsid w:val="007847DB"/>
    <w:rsid w:val="00790038"/>
    <w:rsid w:val="007903E1"/>
    <w:rsid w:val="007911A5"/>
    <w:rsid w:val="00796592"/>
    <w:rsid w:val="007A44BA"/>
    <w:rsid w:val="007A4D96"/>
    <w:rsid w:val="007A5583"/>
    <w:rsid w:val="007B2CB1"/>
    <w:rsid w:val="007B2F3A"/>
    <w:rsid w:val="007B52EA"/>
    <w:rsid w:val="007B5EB8"/>
    <w:rsid w:val="007C29EB"/>
    <w:rsid w:val="007C5B3D"/>
    <w:rsid w:val="007C5BC6"/>
    <w:rsid w:val="007C7CE1"/>
    <w:rsid w:val="007D0552"/>
    <w:rsid w:val="007E38D9"/>
    <w:rsid w:val="007F1C93"/>
    <w:rsid w:val="007F3A1C"/>
    <w:rsid w:val="007F4CAF"/>
    <w:rsid w:val="007F7B6F"/>
    <w:rsid w:val="00802798"/>
    <w:rsid w:val="00802B8C"/>
    <w:rsid w:val="008037D3"/>
    <w:rsid w:val="0080620D"/>
    <w:rsid w:val="008103EF"/>
    <w:rsid w:val="00813663"/>
    <w:rsid w:val="00815A54"/>
    <w:rsid w:val="00820D8D"/>
    <w:rsid w:val="0082128A"/>
    <w:rsid w:val="00821F14"/>
    <w:rsid w:val="00825438"/>
    <w:rsid w:val="0082588A"/>
    <w:rsid w:val="00826A62"/>
    <w:rsid w:val="00830270"/>
    <w:rsid w:val="00852C97"/>
    <w:rsid w:val="008661A3"/>
    <w:rsid w:val="00875D60"/>
    <w:rsid w:val="00885352"/>
    <w:rsid w:val="0088669F"/>
    <w:rsid w:val="00887821"/>
    <w:rsid w:val="008917F1"/>
    <w:rsid w:val="00895E68"/>
    <w:rsid w:val="00896436"/>
    <w:rsid w:val="008970C1"/>
    <w:rsid w:val="008A1ACA"/>
    <w:rsid w:val="008A2089"/>
    <w:rsid w:val="008A578D"/>
    <w:rsid w:val="008A7086"/>
    <w:rsid w:val="008B36C5"/>
    <w:rsid w:val="008B3E23"/>
    <w:rsid w:val="008B495E"/>
    <w:rsid w:val="008B575A"/>
    <w:rsid w:val="008B6A69"/>
    <w:rsid w:val="008B6F19"/>
    <w:rsid w:val="008C365D"/>
    <w:rsid w:val="008D0812"/>
    <w:rsid w:val="008D0A77"/>
    <w:rsid w:val="008D2CFE"/>
    <w:rsid w:val="008D43C5"/>
    <w:rsid w:val="008D5879"/>
    <w:rsid w:val="008E2FB2"/>
    <w:rsid w:val="008E4F85"/>
    <w:rsid w:val="008E5335"/>
    <w:rsid w:val="008F0E49"/>
    <w:rsid w:val="008F1B70"/>
    <w:rsid w:val="008F3C41"/>
    <w:rsid w:val="008F5262"/>
    <w:rsid w:val="008F7BC1"/>
    <w:rsid w:val="00900F3C"/>
    <w:rsid w:val="00902ABB"/>
    <w:rsid w:val="00906DB6"/>
    <w:rsid w:val="00914E58"/>
    <w:rsid w:val="00917774"/>
    <w:rsid w:val="00927312"/>
    <w:rsid w:val="00930F61"/>
    <w:rsid w:val="009310FD"/>
    <w:rsid w:val="00931A3B"/>
    <w:rsid w:val="00931C2B"/>
    <w:rsid w:val="009419E9"/>
    <w:rsid w:val="00955FCC"/>
    <w:rsid w:val="0096747B"/>
    <w:rsid w:val="00967EE1"/>
    <w:rsid w:val="00967FD9"/>
    <w:rsid w:val="00971C09"/>
    <w:rsid w:val="00973A1F"/>
    <w:rsid w:val="0097488B"/>
    <w:rsid w:val="009773B0"/>
    <w:rsid w:val="00983C98"/>
    <w:rsid w:val="0098625C"/>
    <w:rsid w:val="009864CE"/>
    <w:rsid w:val="00990652"/>
    <w:rsid w:val="0099218E"/>
    <w:rsid w:val="0099565F"/>
    <w:rsid w:val="009A31D5"/>
    <w:rsid w:val="009A3D65"/>
    <w:rsid w:val="009A51E2"/>
    <w:rsid w:val="009B2ED6"/>
    <w:rsid w:val="009B3476"/>
    <w:rsid w:val="009B4E9A"/>
    <w:rsid w:val="009C10FD"/>
    <w:rsid w:val="009C1316"/>
    <w:rsid w:val="009C16C2"/>
    <w:rsid w:val="009C6F84"/>
    <w:rsid w:val="009D3C3B"/>
    <w:rsid w:val="009D546E"/>
    <w:rsid w:val="009E000E"/>
    <w:rsid w:val="009E1B82"/>
    <w:rsid w:val="009E4BF1"/>
    <w:rsid w:val="009E4CE1"/>
    <w:rsid w:val="009F47E0"/>
    <w:rsid w:val="009F4C3D"/>
    <w:rsid w:val="009F4C75"/>
    <w:rsid w:val="009F4F9F"/>
    <w:rsid w:val="009F64D8"/>
    <w:rsid w:val="00A0131D"/>
    <w:rsid w:val="00A0458E"/>
    <w:rsid w:val="00A056C7"/>
    <w:rsid w:val="00A10CF1"/>
    <w:rsid w:val="00A16079"/>
    <w:rsid w:val="00A165C3"/>
    <w:rsid w:val="00A16C6E"/>
    <w:rsid w:val="00A17042"/>
    <w:rsid w:val="00A31E43"/>
    <w:rsid w:val="00A434BA"/>
    <w:rsid w:val="00A468F1"/>
    <w:rsid w:val="00A46B96"/>
    <w:rsid w:val="00A5268D"/>
    <w:rsid w:val="00A558F1"/>
    <w:rsid w:val="00A62321"/>
    <w:rsid w:val="00A64779"/>
    <w:rsid w:val="00A66DAD"/>
    <w:rsid w:val="00A76FA9"/>
    <w:rsid w:val="00A82AFD"/>
    <w:rsid w:val="00A834DC"/>
    <w:rsid w:val="00A9087E"/>
    <w:rsid w:val="00A9382C"/>
    <w:rsid w:val="00A943C3"/>
    <w:rsid w:val="00A96D80"/>
    <w:rsid w:val="00A97323"/>
    <w:rsid w:val="00AA01E6"/>
    <w:rsid w:val="00AA0808"/>
    <w:rsid w:val="00AA2517"/>
    <w:rsid w:val="00AA558A"/>
    <w:rsid w:val="00AC184F"/>
    <w:rsid w:val="00AC3866"/>
    <w:rsid w:val="00AC52E2"/>
    <w:rsid w:val="00AC6A95"/>
    <w:rsid w:val="00AC7612"/>
    <w:rsid w:val="00AD1FF4"/>
    <w:rsid w:val="00AD2A81"/>
    <w:rsid w:val="00AD44AB"/>
    <w:rsid w:val="00AD46CE"/>
    <w:rsid w:val="00AF083E"/>
    <w:rsid w:val="00AF1A9C"/>
    <w:rsid w:val="00AF406B"/>
    <w:rsid w:val="00B038C6"/>
    <w:rsid w:val="00B11D98"/>
    <w:rsid w:val="00B127B6"/>
    <w:rsid w:val="00B130D3"/>
    <w:rsid w:val="00B13388"/>
    <w:rsid w:val="00B1699A"/>
    <w:rsid w:val="00B16E32"/>
    <w:rsid w:val="00B213E1"/>
    <w:rsid w:val="00B22571"/>
    <w:rsid w:val="00B275FB"/>
    <w:rsid w:val="00B332BF"/>
    <w:rsid w:val="00B43E01"/>
    <w:rsid w:val="00B44A4D"/>
    <w:rsid w:val="00B46F19"/>
    <w:rsid w:val="00B47E0B"/>
    <w:rsid w:val="00B53DB2"/>
    <w:rsid w:val="00B53E48"/>
    <w:rsid w:val="00B5542C"/>
    <w:rsid w:val="00B55A9A"/>
    <w:rsid w:val="00B6076B"/>
    <w:rsid w:val="00B618DF"/>
    <w:rsid w:val="00B64CB5"/>
    <w:rsid w:val="00B6510B"/>
    <w:rsid w:val="00B70138"/>
    <w:rsid w:val="00B77A98"/>
    <w:rsid w:val="00B823CC"/>
    <w:rsid w:val="00B828DD"/>
    <w:rsid w:val="00B85C51"/>
    <w:rsid w:val="00B87F35"/>
    <w:rsid w:val="00B909EC"/>
    <w:rsid w:val="00B927AE"/>
    <w:rsid w:val="00B92CCD"/>
    <w:rsid w:val="00B96120"/>
    <w:rsid w:val="00B962E4"/>
    <w:rsid w:val="00BA5AF3"/>
    <w:rsid w:val="00BA6797"/>
    <w:rsid w:val="00BB1635"/>
    <w:rsid w:val="00BB1F93"/>
    <w:rsid w:val="00BB4999"/>
    <w:rsid w:val="00BC26CC"/>
    <w:rsid w:val="00BC4DA4"/>
    <w:rsid w:val="00BC4E94"/>
    <w:rsid w:val="00BC5496"/>
    <w:rsid w:val="00BC55A5"/>
    <w:rsid w:val="00BC5822"/>
    <w:rsid w:val="00BD34FB"/>
    <w:rsid w:val="00BD4604"/>
    <w:rsid w:val="00BD4F02"/>
    <w:rsid w:val="00BD636A"/>
    <w:rsid w:val="00BE2950"/>
    <w:rsid w:val="00BE2D38"/>
    <w:rsid w:val="00BE47C1"/>
    <w:rsid w:val="00BE5FF0"/>
    <w:rsid w:val="00BF2065"/>
    <w:rsid w:val="00BF2397"/>
    <w:rsid w:val="00BF2EB2"/>
    <w:rsid w:val="00BF6A5F"/>
    <w:rsid w:val="00C03563"/>
    <w:rsid w:val="00C0626F"/>
    <w:rsid w:val="00C13D55"/>
    <w:rsid w:val="00C14027"/>
    <w:rsid w:val="00C21E3C"/>
    <w:rsid w:val="00C22E34"/>
    <w:rsid w:val="00C24074"/>
    <w:rsid w:val="00C25003"/>
    <w:rsid w:val="00C30CCF"/>
    <w:rsid w:val="00C36420"/>
    <w:rsid w:val="00C4005C"/>
    <w:rsid w:val="00C41262"/>
    <w:rsid w:val="00C4426E"/>
    <w:rsid w:val="00C443D2"/>
    <w:rsid w:val="00C44884"/>
    <w:rsid w:val="00C46402"/>
    <w:rsid w:val="00C46444"/>
    <w:rsid w:val="00C5144D"/>
    <w:rsid w:val="00C54B60"/>
    <w:rsid w:val="00C619D8"/>
    <w:rsid w:val="00C63A3C"/>
    <w:rsid w:val="00C66F72"/>
    <w:rsid w:val="00C7087A"/>
    <w:rsid w:val="00C710E2"/>
    <w:rsid w:val="00C75711"/>
    <w:rsid w:val="00C775B5"/>
    <w:rsid w:val="00C81542"/>
    <w:rsid w:val="00C8341F"/>
    <w:rsid w:val="00C849BA"/>
    <w:rsid w:val="00C85C02"/>
    <w:rsid w:val="00C86E1A"/>
    <w:rsid w:val="00C90B4D"/>
    <w:rsid w:val="00C937C4"/>
    <w:rsid w:val="00C93CAE"/>
    <w:rsid w:val="00CA0770"/>
    <w:rsid w:val="00CA4F98"/>
    <w:rsid w:val="00CA520A"/>
    <w:rsid w:val="00CA5F21"/>
    <w:rsid w:val="00CB28D0"/>
    <w:rsid w:val="00CB5A3F"/>
    <w:rsid w:val="00CB77B3"/>
    <w:rsid w:val="00CB7B3C"/>
    <w:rsid w:val="00CC1734"/>
    <w:rsid w:val="00CC2E0A"/>
    <w:rsid w:val="00CC69DE"/>
    <w:rsid w:val="00CD1BC4"/>
    <w:rsid w:val="00CE0358"/>
    <w:rsid w:val="00CF00F9"/>
    <w:rsid w:val="00CF015B"/>
    <w:rsid w:val="00D0392B"/>
    <w:rsid w:val="00D03A71"/>
    <w:rsid w:val="00D10BD8"/>
    <w:rsid w:val="00D11894"/>
    <w:rsid w:val="00D15430"/>
    <w:rsid w:val="00D15454"/>
    <w:rsid w:val="00D16E82"/>
    <w:rsid w:val="00D319D2"/>
    <w:rsid w:val="00D320E2"/>
    <w:rsid w:val="00D37B04"/>
    <w:rsid w:val="00D400B5"/>
    <w:rsid w:val="00D404CC"/>
    <w:rsid w:val="00D47332"/>
    <w:rsid w:val="00D501E4"/>
    <w:rsid w:val="00D5047C"/>
    <w:rsid w:val="00D518D4"/>
    <w:rsid w:val="00D52802"/>
    <w:rsid w:val="00D552E8"/>
    <w:rsid w:val="00D622A9"/>
    <w:rsid w:val="00D63DA2"/>
    <w:rsid w:val="00D674A2"/>
    <w:rsid w:val="00D85002"/>
    <w:rsid w:val="00D87DCF"/>
    <w:rsid w:val="00D9360A"/>
    <w:rsid w:val="00DA62C8"/>
    <w:rsid w:val="00DB0A73"/>
    <w:rsid w:val="00DB2303"/>
    <w:rsid w:val="00DB378B"/>
    <w:rsid w:val="00DB3C8A"/>
    <w:rsid w:val="00DC08AE"/>
    <w:rsid w:val="00DC0AA4"/>
    <w:rsid w:val="00DC7208"/>
    <w:rsid w:val="00DD5F36"/>
    <w:rsid w:val="00DD6D2F"/>
    <w:rsid w:val="00DE0CF0"/>
    <w:rsid w:val="00DE138F"/>
    <w:rsid w:val="00DE1453"/>
    <w:rsid w:val="00DE7A32"/>
    <w:rsid w:val="00DF2803"/>
    <w:rsid w:val="00DF2E0D"/>
    <w:rsid w:val="00DF3EE0"/>
    <w:rsid w:val="00DF509C"/>
    <w:rsid w:val="00DF65A7"/>
    <w:rsid w:val="00DF66AF"/>
    <w:rsid w:val="00E01439"/>
    <w:rsid w:val="00E03660"/>
    <w:rsid w:val="00E03EE6"/>
    <w:rsid w:val="00E07C82"/>
    <w:rsid w:val="00E24855"/>
    <w:rsid w:val="00E24DF6"/>
    <w:rsid w:val="00E3096D"/>
    <w:rsid w:val="00E3170E"/>
    <w:rsid w:val="00E33F60"/>
    <w:rsid w:val="00E41471"/>
    <w:rsid w:val="00E453BC"/>
    <w:rsid w:val="00E476B7"/>
    <w:rsid w:val="00E47FAC"/>
    <w:rsid w:val="00E51730"/>
    <w:rsid w:val="00E52349"/>
    <w:rsid w:val="00E53B8F"/>
    <w:rsid w:val="00E55B2E"/>
    <w:rsid w:val="00E64055"/>
    <w:rsid w:val="00E647F3"/>
    <w:rsid w:val="00E6625C"/>
    <w:rsid w:val="00E66798"/>
    <w:rsid w:val="00E70465"/>
    <w:rsid w:val="00E7086A"/>
    <w:rsid w:val="00E7174C"/>
    <w:rsid w:val="00E76C10"/>
    <w:rsid w:val="00E800C8"/>
    <w:rsid w:val="00E800D2"/>
    <w:rsid w:val="00E80EC4"/>
    <w:rsid w:val="00E8177B"/>
    <w:rsid w:val="00E90B06"/>
    <w:rsid w:val="00E92404"/>
    <w:rsid w:val="00E97479"/>
    <w:rsid w:val="00EA2CC1"/>
    <w:rsid w:val="00EA5FE5"/>
    <w:rsid w:val="00EA6A93"/>
    <w:rsid w:val="00EA6D07"/>
    <w:rsid w:val="00EA7228"/>
    <w:rsid w:val="00EA7FEB"/>
    <w:rsid w:val="00EB45DA"/>
    <w:rsid w:val="00EB46CE"/>
    <w:rsid w:val="00EB5FFB"/>
    <w:rsid w:val="00EB6106"/>
    <w:rsid w:val="00EC4F23"/>
    <w:rsid w:val="00ED5C49"/>
    <w:rsid w:val="00ED641F"/>
    <w:rsid w:val="00EE2569"/>
    <w:rsid w:val="00EE336A"/>
    <w:rsid w:val="00EE6B8C"/>
    <w:rsid w:val="00EF0654"/>
    <w:rsid w:val="00EF24DE"/>
    <w:rsid w:val="00EF7420"/>
    <w:rsid w:val="00F00E2B"/>
    <w:rsid w:val="00F1190F"/>
    <w:rsid w:val="00F1658E"/>
    <w:rsid w:val="00F20DA7"/>
    <w:rsid w:val="00F22FF0"/>
    <w:rsid w:val="00F23502"/>
    <w:rsid w:val="00F26BB4"/>
    <w:rsid w:val="00F27718"/>
    <w:rsid w:val="00F31235"/>
    <w:rsid w:val="00F3220D"/>
    <w:rsid w:val="00F46014"/>
    <w:rsid w:val="00F46608"/>
    <w:rsid w:val="00F5322A"/>
    <w:rsid w:val="00F602B7"/>
    <w:rsid w:val="00F621BC"/>
    <w:rsid w:val="00F65D62"/>
    <w:rsid w:val="00F66EBF"/>
    <w:rsid w:val="00F7146C"/>
    <w:rsid w:val="00F7507E"/>
    <w:rsid w:val="00F8135F"/>
    <w:rsid w:val="00F831E3"/>
    <w:rsid w:val="00F920CE"/>
    <w:rsid w:val="00F95229"/>
    <w:rsid w:val="00F95EB2"/>
    <w:rsid w:val="00F96764"/>
    <w:rsid w:val="00FB318C"/>
    <w:rsid w:val="00FB3913"/>
    <w:rsid w:val="00FB4453"/>
    <w:rsid w:val="00FC0C0E"/>
    <w:rsid w:val="00FC33E7"/>
    <w:rsid w:val="00FC3F62"/>
    <w:rsid w:val="00FC5299"/>
    <w:rsid w:val="00FC5C60"/>
    <w:rsid w:val="00FC7600"/>
    <w:rsid w:val="00FD0154"/>
    <w:rsid w:val="00FD4853"/>
    <w:rsid w:val="00FE1D8B"/>
    <w:rsid w:val="00FE31C9"/>
    <w:rsid w:val="00FE5549"/>
    <w:rsid w:val="00FE6C33"/>
    <w:rsid w:val="00FE7B1A"/>
    <w:rsid w:val="00FF41AF"/>
    <w:rsid w:val="00FF5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D302E"/>
  <w15:chartTrackingRefBased/>
  <w15:docId w15:val="{178ACEB9-8FC2-4939-8ABA-6E3BAAF9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08AC"/>
    <w:rPr>
      <w:lang w:val="en-US" w:eastAsia="en-US"/>
    </w:rPr>
  </w:style>
  <w:style w:type="paragraph" w:styleId="Antrat1">
    <w:name w:val="heading 1"/>
    <w:basedOn w:val="prastasis"/>
    <w:next w:val="prastasis"/>
    <w:link w:val="Antrat1Diagrama"/>
    <w:qFormat/>
    <w:rsid w:val="00914E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qFormat/>
    <w:rsid w:val="00C443D2"/>
    <w:pPr>
      <w:keepNext/>
      <w:jc w:val="center"/>
      <w:outlineLvl w:val="2"/>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link w:val="DebesliotekstasDiagrama"/>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uiPriority w:val="99"/>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3Diagrama">
    <w:name w:val="Antraštė 3 Diagrama"/>
    <w:basedOn w:val="Numatytasispastraiposriftas"/>
    <w:link w:val="Antrat3"/>
    <w:rsid w:val="00C443D2"/>
    <w:rPr>
      <w:b/>
      <w:sz w:val="24"/>
      <w:lang w:eastAsia="en-US"/>
    </w:rPr>
  </w:style>
  <w:style w:type="numbering" w:customStyle="1" w:styleId="Sraonra1">
    <w:name w:val="Sąrašo nėra1"/>
    <w:next w:val="Sraonra"/>
    <w:semiHidden/>
    <w:rsid w:val="00C443D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443D2"/>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443D2"/>
    <w:rPr>
      <w:sz w:val="24"/>
      <w:lang w:eastAsia="en-US"/>
    </w:rPr>
  </w:style>
  <w:style w:type="paragraph" w:customStyle="1" w:styleId="1">
    <w:name w:val="Стиль1"/>
    <w:basedOn w:val="prastasis"/>
    <w:rsid w:val="00C443D2"/>
    <w:pPr>
      <w:jc w:val="center"/>
    </w:pPr>
    <w:rPr>
      <w:sz w:val="24"/>
      <w:lang w:val="ru-RU"/>
    </w:rPr>
  </w:style>
  <w:style w:type="character" w:styleId="Komentaronuoroda">
    <w:name w:val="annotation reference"/>
    <w:rsid w:val="00C443D2"/>
    <w:rPr>
      <w:sz w:val="16"/>
      <w:szCs w:val="16"/>
    </w:rPr>
  </w:style>
  <w:style w:type="paragraph" w:styleId="Komentarotekstas">
    <w:name w:val="annotation text"/>
    <w:basedOn w:val="prastasis"/>
    <w:link w:val="KomentarotekstasDiagrama"/>
    <w:rsid w:val="00C443D2"/>
  </w:style>
  <w:style w:type="character" w:customStyle="1" w:styleId="KomentarotekstasDiagrama">
    <w:name w:val="Komentaro tekstas Diagrama"/>
    <w:basedOn w:val="Numatytasispastraiposriftas"/>
    <w:link w:val="Komentarotekstas"/>
    <w:rsid w:val="00C443D2"/>
    <w:rPr>
      <w:lang w:val="en-US" w:eastAsia="en-US"/>
    </w:rPr>
  </w:style>
  <w:style w:type="paragraph" w:styleId="Komentarotema">
    <w:name w:val="annotation subject"/>
    <w:basedOn w:val="Komentarotekstas"/>
    <w:next w:val="Komentarotekstas"/>
    <w:link w:val="KomentarotemaDiagrama"/>
    <w:rsid w:val="00C443D2"/>
    <w:rPr>
      <w:b/>
      <w:bCs/>
    </w:rPr>
  </w:style>
  <w:style w:type="character" w:customStyle="1" w:styleId="KomentarotemaDiagrama">
    <w:name w:val="Komentaro tema Diagrama"/>
    <w:basedOn w:val="KomentarotekstasDiagrama"/>
    <w:link w:val="Komentarotema"/>
    <w:rsid w:val="00C443D2"/>
    <w:rPr>
      <w:b/>
      <w:bCs/>
      <w:lang w:val="en-US" w:eastAsia="en-US"/>
    </w:rPr>
  </w:style>
  <w:style w:type="character" w:customStyle="1" w:styleId="DebesliotekstasDiagrama">
    <w:name w:val="Debesėlio tekstas Diagrama"/>
    <w:link w:val="Debesliotekstas"/>
    <w:rsid w:val="00C443D2"/>
    <w:rPr>
      <w:rFonts w:ascii="Tahoma" w:hAnsi="Tahoma" w:cs="Tahoma"/>
      <w:sz w:val="16"/>
      <w:szCs w:val="16"/>
      <w:lang w:val="en-US" w:eastAsia="en-US"/>
    </w:rPr>
  </w:style>
  <w:style w:type="paragraph" w:customStyle="1" w:styleId="CharCharCharCharCharDiagramaCharCharDiagramaCharCharDiagrama">
    <w:name w:val="Char Char Char Char Char Diagrama Char Char Diagrama Char Char Diagrama"/>
    <w:basedOn w:val="prastasis"/>
    <w:rsid w:val="00C443D2"/>
    <w:pPr>
      <w:spacing w:after="160" w:line="240" w:lineRule="exact"/>
    </w:pPr>
    <w:rPr>
      <w:rFonts w:ascii="Tahoma" w:hAnsi="Tahoma"/>
    </w:rPr>
  </w:style>
  <w:style w:type="character" w:customStyle="1" w:styleId="AntratsDiagrama">
    <w:name w:val="Antraštės Diagrama"/>
    <w:link w:val="Antrats"/>
    <w:uiPriority w:val="99"/>
    <w:rsid w:val="00C443D2"/>
    <w:rPr>
      <w:lang w:val="en-US" w:eastAsia="en-US"/>
    </w:rPr>
  </w:style>
  <w:style w:type="character" w:customStyle="1" w:styleId="PoratDiagrama">
    <w:name w:val="Poraštė Diagrama"/>
    <w:link w:val="Porat"/>
    <w:uiPriority w:val="99"/>
    <w:rsid w:val="00C443D2"/>
    <w:rPr>
      <w:lang w:val="en-US" w:eastAsia="en-US"/>
    </w:rPr>
  </w:style>
  <w:style w:type="paragraph" w:styleId="Pagrindiniotekstotrauka2">
    <w:name w:val="Body Text Indent 2"/>
    <w:basedOn w:val="prastasis"/>
    <w:link w:val="Pagrindiniotekstotrauka2Diagrama"/>
    <w:rsid w:val="00C443D2"/>
    <w:pPr>
      <w:spacing w:after="120" w:line="480" w:lineRule="auto"/>
      <w:ind w:left="283"/>
    </w:pPr>
    <w:rPr>
      <w:sz w:val="24"/>
      <w:szCs w:val="24"/>
    </w:rPr>
  </w:style>
  <w:style w:type="character" w:customStyle="1" w:styleId="Pagrindiniotekstotrauka2Diagrama">
    <w:name w:val="Pagrindinio teksto įtrauka 2 Diagrama"/>
    <w:basedOn w:val="Numatytasispastraiposriftas"/>
    <w:link w:val="Pagrindiniotekstotrauka2"/>
    <w:rsid w:val="00C443D2"/>
    <w:rPr>
      <w:sz w:val="24"/>
      <w:szCs w:val="24"/>
      <w:lang w:val="en-US" w:eastAsia="en-US"/>
    </w:rPr>
  </w:style>
  <w:style w:type="table" w:customStyle="1" w:styleId="Lentelstinklelis1">
    <w:name w:val="Lentelės tinklelis1"/>
    <w:basedOn w:val="prastojilentel"/>
    <w:next w:val="Lentelstinklelis"/>
    <w:rsid w:val="00C443D2"/>
    <w:pPr>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prastojilentel"/>
    <w:next w:val="Lentelstinklelis"/>
    <w:rsid w:val="00C443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slapioinaostekstas">
    <w:name w:val="footnote text"/>
    <w:aliases w:val=" Diagrama1,Diagrama1"/>
    <w:basedOn w:val="prastasis"/>
    <w:link w:val="PuslapioinaostekstasDiagrama"/>
    <w:uiPriority w:val="99"/>
    <w:unhideWhenUsed/>
    <w:rsid w:val="00C443D2"/>
    <w:rPr>
      <w:lang w:val="ru-RU"/>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43D2"/>
    <w:rPr>
      <w:lang w:val="ru-RU" w:eastAsia="en-US"/>
    </w:rPr>
  </w:style>
  <w:style w:type="character" w:styleId="Puslapioinaosnuoroda">
    <w:name w:val="footnote reference"/>
    <w:uiPriority w:val="99"/>
    <w:unhideWhenUsed/>
    <w:rsid w:val="00C443D2"/>
    <w:rPr>
      <w:vertAlign w:val="superscript"/>
    </w:rPr>
  </w:style>
  <w:style w:type="character" w:customStyle="1" w:styleId="UnresolvedMention">
    <w:name w:val="Unresolved Mention"/>
    <w:uiPriority w:val="99"/>
    <w:semiHidden/>
    <w:unhideWhenUsed/>
    <w:rsid w:val="00C443D2"/>
    <w:rPr>
      <w:color w:val="605E5C"/>
      <w:shd w:val="clear" w:color="auto" w:fill="E1DFDD"/>
    </w:rPr>
  </w:style>
  <w:style w:type="paragraph" w:customStyle="1" w:styleId="Patvirtinta">
    <w:name w:val="Patvirtinta"/>
    <w:rsid w:val="00C443D2"/>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Sraopastraipa">
    <w:name w:val="List Paragraph"/>
    <w:aliases w:val="Numbering,ERP-List Paragraph,List Paragraph11,List Paragraph2,List Paragraph21,Lentele,List Paragraph111,Medium Grid 1 - Accent 21,Buletai,lp1,Bullet 1,Use Case List Paragraph,Sąrašo pastraipa1,List Paragraph1,Sąrašo pastraipa.Bullet"/>
    <w:basedOn w:val="prastasis"/>
    <w:link w:val="SraopastraipaDiagrama"/>
    <w:uiPriority w:val="34"/>
    <w:qFormat/>
    <w:rsid w:val="00C443D2"/>
    <w:pPr>
      <w:spacing w:after="200" w:line="276" w:lineRule="auto"/>
      <w:ind w:left="720"/>
      <w:contextualSpacing/>
    </w:pPr>
    <w:rPr>
      <w:rFonts w:ascii="Calibri" w:eastAsia="Calibri" w:hAnsi="Calibri"/>
      <w:sz w:val="22"/>
      <w:szCs w:val="22"/>
      <w:lang w:val="lt-LT"/>
    </w:rPr>
  </w:style>
  <w:style w:type="paragraph" w:customStyle="1" w:styleId="Default">
    <w:name w:val="Default"/>
    <w:rsid w:val="00C443D2"/>
    <w:pPr>
      <w:autoSpaceDE w:val="0"/>
      <w:autoSpaceDN w:val="0"/>
      <w:adjustRightInd w:val="0"/>
    </w:pPr>
    <w:rPr>
      <w:rFonts w:eastAsia="Calibri"/>
      <w:color w:val="000000"/>
      <w:sz w:val="24"/>
      <w:szCs w:val="24"/>
      <w:lang w:eastAsia="en-US"/>
    </w:rPr>
  </w:style>
  <w:style w:type="numbering" w:customStyle="1" w:styleId="Sraonra2">
    <w:name w:val="Sąrašo nėra2"/>
    <w:next w:val="Sraonra"/>
    <w:semiHidden/>
    <w:rsid w:val="00570D2E"/>
  </w:style>
  <w:style w:type="paragraph" w:customStyle="1" w:styleId="CharCharCharCharCharDiagramaCharCharDiagramaCharCharDiagrama0">
    <w:name w:val="Char Char Char Char Char Diagrama Char Char Diagrama Char Char Diagrama"/>
    <w:basedOn w:val="prastasis"/>
    <w:rsid w:val="00570D2E"/>
    <w:pPr>
      <w:spacing w:after="160" w:line="240" w:lineRule="exact"/>
    </w:pPr>
    <w:rPr>
      <w:rFonts w:ascii="Tahoma" w:hAnsi="Tahoma"/>
    </w:rPr>
  </w:style>
  <w:style w:type="character" w:customStyle="1" w:styleId="Antrat1Diagrama">
    <w:name w:val="Antraštė 1 Diagrama"/>
    <w:basedOn w:val="Numatytasispastraiposriftas"/>
    <w:link w:val="Antrat1"/>
    <w:rsid w:val="00914E58"/>
    <w:rPr>
      <w:rFonts w:asciiTheme="majorHAnsi" w:eastAsiaTheme="majorEastAsia" w:hAnsiTheme="majorHAnsi" w:cstheme="majorBidi"/>
      <w:color w:val="2F5496" w:themeColor="accent1" w:themeShade="BF"/>
      <w:sz w:val="32"/>
      <w:szCs w:val="32"/>
      <w:lang w:val="en-US" w:eastAsia="en-US"/>
    </w:rPr>
  </w:style>
  <w:style w:type="paragraph" w:customStyle="1" w:styleId="SLONormal">
    <w:name w:val="SLO Normal"/>
    <w:rsid w:val="00914E58"/>
    <w:pPr>
      <w:suppressAutoHyphens/>
      <w:spacing w:before="120" w:after="120"/>
      <w:jc w:val="both"/>
    </w:pPr>
    <w:rPr>
      <w:rFonts w:eastAsia="Lucida Sans Unicode"/>
      <w:kern w:val="1"/>
      <w:sz w:val="24"/>
      <w:szCs w:val="24"/>
      <w:lang w:val="en-GB" w:eastAsia="ar-SA"/>
    </w:rPr>
  </w:style>
  <w:style w:type="paragraph" w:customStyle="1" w:styleId="bodytext">
    <w:name w:val="bodytext"/>
    <w:basedOn w:val="prastasis"/>
    <w:rsid w:val="00914E58"/>
    <w:pPr>
      <w:spacing w:before="100" w:beforeAutospacing="1" w:after="100" w:afterAutospacing="1"/>
    </w:pPr>
    <w:rPr>
      <w:sz w:val="24"/>
      <w:szCs w:val="24"/>
      <w:lang w:val="lt-LT" w:eastAsia="lt-LT"/>
    </w:rPr>
  </w:style>
  <w:style w:type="character" w:customStyle="1" w:styleId="SraopastraipaDiagrama">
    <w:name w:val="Sąrašo pastraipa Diagrama"/>
    <w:aliases w:val="Numbering Diagrama,ERP-List Paragraph Diagrama,List Paragraph11 Diagrama,List Paragraph2 Diagrama,List Paragraph21 Diagrama,Lentele Diagrama,List Paragraph111 Diagrama,Medium Grid 1 - Accent 21 Diagrama,Buletai Diagrama"/>
    <w:link w:val="Sraopastraipa"/>
    <w:uiPriority w:val="34"/>
    <w:qFormat/>
    <w:rsid w:val="00914E58"/>
    <w:rPr>
      <w:rFonts w:ascii="Calibri" w:eastAsia="Calibri" w:hAnsi="Calibri"/>
      <w:sz w:val="22"/>
      <w:szCs w:val="22"/>
      <w:lang w:eastAsia="en-US"/>
    </w:rPr>
  </w:style>
  <w:style w:type="paragraph" w:customStyle="1" w:styleId="paragrafai">
    <w:name w:val="_paragrafai"/>
    <w:basedOn w:val="Pagrindiniotekstotrauka2"/>
    <w:qFormat/>
    <w:rsid w:val="005869F1"/>
    <w:pPr>
      <w:spacing w:line="276" w:lineRule="auto"/>
      <w:ind w:left="855" w:hanging="495"/>
      <w:jc w:val="both"/>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464">
      <w:bodyDiv w:val="1"/>
      <w:marLeft w:val="0"/>
      <w:marRight w:val="0"/>
      <w:marTop w:val="0"/>
      <w:marBottom w:val="0"/>
      <w:divBdr>
        <w:top w:val="none" w:sz="0" w:space="0" w:color="auto"/>
        <w:left w:val="none" w:sz="0" w:space="0" w:color="auto"/>
        <w:bottom w:val="none" w:sz="0" w:space="0" w:color="auto"/>
        <w:right w:val="none" w:sz="0" w:space="0" w:color="auto"/>
      </w:divBdr>
    </w:div>
    <w:div w:id="291208874">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76971687">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F051-022B-4FC5-ACA8-34455B693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2FD63-F266-4783-85CF-221B1D509F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90CF4F-AAE4-4542-925B-B9EE653BD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8991</Words>
  <Characters>5126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Vilniaus m savivaldybe</Company>
  <LinksUpToDate>false</LinksUpToDate>
  <CharactersWithSpaces>14089</CharactersWithSpaces>
  <SharedDoc>false</SharedDoc>
  <HLinks>
    <vt:vector size="24" baseType="variant">
      <vt:variant>
        <vt:i4>6815864</vt:i4>
      </vt:variant>
      <vt:variant>
        <vt:i4>9</vt:i4>
      </vt:variant>
      <vt:variant>
        <vt:i4>0</vt:i4>
      </vt:variant>
      <vt:variant>
        <vt:i4>5</vt:i4>
      </vt:variant>
      <vt:variant>
        <vt:lpwstr>http://www.vilnius.lt/</vt:lpwstr>
      </vt:variant>
      <vt:variant>
        <vt:lpwstr/>
      </vt:variant>
      <vt:variant>
        <vt:i4>25100345</vt:i4>
      </vt:variant>
      <vt:variant>
        <vt:i4>6</vt:i4>
      </vt:variant>
      <vt:variant>
        <vt:i4>0</vt:i4>
      </vt:variant>
      <vt:variant>
        <vt:i4>5</vt:i4>
      </vt:variant>
      <vt:variant>
        <vt:lpwstr>mailto:savivaldybė@vilnius.lt</vt:lpwstr>
      </vt:variant>
      <vt:variant>
        <vt:lpwstr/>
      </vt:variant>
      <vt:variant>
        <vt:i4>25100345</vt:i4>
      </vt:variant>
      <vt:variant>
        <vt:i4>3</vt:i4>
      </vt:variant>
      <vt:variant>
        <vt:i4>0</vt:i4>
      </vt:variant>
      <vt:variant>
        <vt:i4>5</vt:i4>
      </vt:variant>
      <vt:variant>
        <vt:lpwstr>mailto:savivaldybė@vilnius.lt</vt:lpwstr>
      </vt:variant>
      <vt:variant>
        <vt:lpwstr/>
      </vt:variant>
      <vt:variant>
        <vt:i4>18022437</vt:i4>
      </vt:variant>
      <vt:variant>
        <vt:i4>0</vt:i4>
      </vt:variant>
      <vt:variant>
        <vt:i4>0</vt:i4>
      </vt:variant>
      <vt:variant>
        <vt:i4>5</vt:i4>
      </vt:variant>
      <vt:variant>
        <vt:lpwstr>mailto:savivaldybė</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albina.siupieniene</dc:creator>
  <cp:keywords/>
  <cp:lastModifiedBy>Jurginelis-PC</cp:lastModifiedBy>
  <cp:revision>2</cp:revision>
  <cp:lastPrinted>2021-02-05T09:19:00Z</cp:lastPrinted>
  <dcterms:created xsi:type="dcterms:W3CDTF">2021-04-28T12:25:00Z</dcterms:created>
  <dcterms:modified xsi:type="dcterms:W3CDTF">2021-04-28T12:25:00Z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