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78997" w14:textId="718521EE" w:rsidR="00617054" w:rsidRPr="00FB2004" w:rsidRDefault="00617054" w:rsidP="00617054">
      <w:pPr>
        <w:autoSpaceDE w:val="0"/>
        <w:autoSpaceDN w:val="0"/>
        <w:adjustRightInd w:val="0"/>
        <w:ind w:firstLine="720"/>
        <w:jc w:val="center"/>
        <w:rPr>
          <w:rFonts w:ascii="Arial" w:hAnsi="Arial" w:cs="Arial"/>
          <w:b/>
          <w:bCs/>
          <w:position w:val="4"/>
          <w:sz w:val="22"/>
          <w:lang w:val="lt-LT" w:eastAsia="lt-LT"/>
        </w:rPr>
      </w:pPr>
      <w:r w:rsidRPr="00FB2004">
        <w:rPr>
          <w:rFonts w:ascii="Arial" w:hAnsi="Arial" w:cs="Arial"/>
          <w:b/>
          <w:bCs/>
          <w:position w:val="4"/>
          <w:sz w:val="22"/>
          <w:lang w:val="lt-LT" w:eastAsia="lt-LT"/>
        </w:rPr>
        <w:t>PRIEIGOS PRIE VALYMO IR PLOVIMO ĮRENGINI</w:t>
      </w:r>
      <w:r>
        <w:rPr>
          <w:rFonts w:ascii="Arial" w:hAnsi="Arial" w:cs="Arial"/>
          <w:b/>
          <w:bCs/>
          <w:position w:val="4"/>
          <w:sz w:val="22"/>
          <w:lang w:val="lt-LT" w:eastAsia="lt-LT"/>
        </w:rPr>
        <w:t>Ų</w:t>
      </w:r>
      <w:r w:rsidRPr="00FB2004">
        <w:rPr>
          <w:rFonts w:ascii="Arial" w:hAnsi="Arial" w:cs="Arial"/>
          <w:b/>
          <w:bCs/>
          <w:position w:val="4"/>
          <w:sz w:val="22"/>
          <w:lang w:val="lt-LT" w:eastAsia="lt-LT"/>
        </w:rPr>
        <w:t xml:space="preserve"> </w:t>
      </w:r>
      <w:r>
        <w:rPr>
          <w:rFonts w:ascii="Arial" w:hAnsi="Arial" w:cs="Arial"/>
          <w:b/>
          <w:bCs/>
          <w:position w:val="4"/>
          <w:sz w:val="22"/>
          <w:lang w:val="lt-LT" w:eastAsia="lt-LT"/>
        </w:rPr>
        <w:t>SUTEIKIMO</w:t>
      </w:r>
      <w:r w:rsidRPr="00FB2004">
        <w:rPr>
          <w:rFonts w:ascii="Arial" w:hAnsi="Arial" w:cs="Arial"/>
          <w:b/>
          <w:bCs/>
          <w:position w:val="4"/>
          <w:sz w:val="22"/>
          <w:lang w:val="lt-LT" w:eastAsia="lt-LT"/>
        </w:rPr>
        <w:t xml:space="preserve"> SUTARTIS</w:t>
      </w:r>
    </w:p>
    <w:p w14:paraId="40863E0C" w14:textId="77777777" w:rsidR="00617054" w:rsidRPr="00FB2004" w:rsidRDefault="00617054" w:rsidP="00617054">
      <w:pPr>
        <w:autoSpaceDE w:val="0"/>
        <w:autoSpaceDN w:val="0"/>
        <w:adjustRightInd w:val="0"/>
        <w:ind w:firstLine="720"/>
        <w:jc w:val="center"/>
        <w:rPr>
          <w:rFonts w:ascii="Arial" w:hAnsi="Arial" w:cs="Arial"/>
          <w:b/>
          <w:bCs/>
          <w:position w:val="4"/>
          <w:sz w:val="22"/>
          <w:lang w:val="lt-LT" w:eastAsia="lt-LT"/>
        </w:rPr>
      </w:pPr>
    </w:p>
    <w:p w14:paraId="79073B2E" w14:textId="77777777" w:rsidR="00617054" w:rsidRPr="00FB2004" w:rsidRDefault="00617054" w:rsidP="00617054">
      <w:pPr>
        <w:autoSpaceDE w:val="0"/>
        <w:autoSpaceDN w:val="0"/>
        <w:adjustRightInd w:val="0"/>
        <w:ind w:firstLine="720"/>
        <w:jc w:val="center"/>
        <w:rPr>
          <w:rFonts w:ascii="Arial" w:hAnsi="Arial" w:cs="Arial"/>
          <w:sz w:val="22"/>
          <w:lang w:val="lt-LT" w:eastAsia="lt-LT"/>
        </w:rPr>
      </w:pPr>
    </w:p>
    <w:sdt>
      <w:sdtPr>
        <w:rPr>
          <w:rFonts w:ascii="Arial" w:hAnsi="Arial" w:cs="Arial"/>
          <w:position w:val="-2"/>
          <w:sz w:val="22"/>
          <w:lang w:val="lt-LT" w:eastAsia="lt-LT"/>
        </w:rPr>
        <w:id w:val="1748848347"/>
        <w:placeholder>
          <w:docPart w:val="CC7617CC3C554FA8B3861965D18DC5FE"/>
        </w:placeholder>
      </w:sdtPr>
      <w:sdtEndPr/>
      <w:sdtContent>
        <w:p w14:paraId="25765856" w14:textId="77777777" w:rsidR="00617054" w:rsidRPr="00FB2004" w:rsidRDefault="00617054" w:rsidP="00617054">
          <w:pPr>
            <w:autoSpaceDE w:val="0"/>
            <w:autoSpaceDN w:val="0"/>
            <w:adjustRightInd w:val="0"/>
            <w:ind w:firstLine="720"/>
            <w:jc w:val="center"/>
            <w:rPr>
              <w:rFonts w:ascii="Arial" w:hAnsi="Arial" w:cs="Arial"/>
              <w:position w:val="-2"/>
              <w:sz w:val="22"/>
              <w:lang w:val="lt-LT" w:eastAsia="lt-LT"/>
            </w:rPr>
          </w:pPr>
          <w:r w:rsidRPr="00FB2004">
            <w:rPr>
              <w:rFonts w:ascii="Arial" w:hAnsi="Arial" w:cs="Arial"/>
              <w:position w:val="-2"/>
              <w:sz w:val="22"/>
              <w:lang w:val="lt-LT" w:eastAsia="lt-LT"/>
            </w:rPr>
            <w:t>20        m.                       Nr.</w:t>
          </w:r>
        </w:p>
      </w:sdtContent>
    </w:sdt>
    <w:p w14:paraId="4827A233" w14:textId="77777777" w:rsidR="00617054" w:rsidRPr="00FB2004" w:rsidRDefault="00617054" w:rsidP="00617054">
      <w:pPr>
        <w:autoSpaceDE w:val="0"/>
        <w:autoSpaceDN w:val="0"/>
        <w:adjustRightInd w:val="0"/>
        <w:ind w:firstLine="720"/>
        <w:jc w:val="center"/>
        <w:rPr>
          <w:rFonts w:ascii="Arial" w:hAnsi="Arial" w:cs="Arial"/>
          <w:position w:val="-2"/>
          <w:sz w:val="22"/>
          <w:lang w:val="lt-LT" w:eastAsia="lt-LT"/>
        </w:rPr>
      </w:pPr>
      <w:r w:rsidRPr="00FB2004">
        <w:rPr>
          <w:rFonts w:ascii="Arial" w:hAnsi="Arial" w:cs="Arial"/>
          <w:position w:val="-2"/>
          <w:sz w:val="22"/>
          <w:lang w:val="lt-LT" w:eastAsia="lt-LT"/>
        </w:rPr>
        <w:t>Vilnius</w:t>
      </w:r>
    </w:p>
    <w:p w14:paraId="338658E4" w14:textId="77777777" w:rsidR="00617054" w:rsidRPr="00FB2004" w:rsidRDefault="00617054" w:rsidP="00617054">
      <w:pPr>
        <w:autoSpaceDE w:val="0"/>
        <w:autoSpaceDN w:val="0"/>
        <w:adjustRightInd w:val="0"/>
        <w:ind w:firstLine="720"/>
        <w:jc w:val="both"/>
        <w:rPr>
          <w:rFonts w:ascii="Arial" w:hAnsi="Arial" w:cs="Arial"/>
          <w:sz w:val="22"/>
          <w:lang w:val="lt-LT" w:eastAsia="lt-LT"/>
        </w:rPr>
      </w:pPr>
    </w:p>
    <w:p w14:paraId="440CFEEA" w14:textId="2434BA3C" w:rsidR="00617054" w:rsidRPr="00617054" w:rsidRDefault="00617054" w:rsidP="00617054">
      <w:pPr>
        <w:autoSpaceDE w:val="0"/>
        <w:autoSpaceDN w:val="0"/>
        <w:adjustRightInd w:val="0"/>
        <w:ind w:firstLine="720"/>
        <w:jc w:val="both"/>
        <w:rPr>
          <w:rFonts w:ascii="Arial" w:hAnsi="Arial" w:cs="Arial"/>
          <w:sz w:val="22"/>
          <w:lang w:val="lt-LT" w:eastAsia="lt-LT"/>
        </w:rPr>
      </w:pPr>
      <w:r w:rsidRPr="00617054">
        <w:rPr>
          <w:rFonts w:ascii="Arial" w:hAnsi="Arial" w:cs="Arial"/>
          <w:b/>
          <w:sz w:val="22"/>
          <w:lang w:val="lt-LT"/>
        </w:rPr>
        <w:t>Akcinė bendrovė „Lietuvos geležinkeliai”</w:t>
      </w:r>
      <w:r w:rsidRPr="00617054">
        <w:rPr>
          <w:rFonts w:ascii="Arial" w:hAnsi="Arial" w:cs="Arial"/>
          <w:sz w:val="22"/>
          <w:lang w:val="lt-LT"/>
        </w:rPr>
        <w:t xml:space="preserve">, juridinio asmens registracijos kodas 110053842, atstovaujama Turto valdymo paslaugų centro direktorės </w:t>
      </w:r>
      <w:r w:rsidR="0047235B">
        <w:rPr>
          <w:rFonts w:ascii="Arial" w:hAnsi="Arial" w:cs="Arial"/>
          <w:sz w:val="22"/>
          <w:lang w:val="lt-LT"/>
        </w:rPr>
        <w:t>___________</w:t>
      </w:r>
      <w:r w:rsidRPr="00617054">
        <w:rPr>
          <w:rFonts w:ascii="Arial" w:hAnsi="Arial" w:cs="Arial"/>
          <w:sz w:val="22"/>
          <w:lang w:val="lt-LT"/>
        </w:rPr>
        <w:t>, veikiančio pagal 2021-01-21 įgaliojimą Nr. ĮG(LG)-14</w:t>
      </w:r>
      <w:r w:rsidRPr="00617054">
        <w:rPr>
          <w:rFonts w:ascii="Arial" w:hAnsi="Arial" w:cs="Arial"/>
          <w:sz w:val="22"/>
          <w:lang w:val="lt-LT" w:eastAsia="lt-LT"/>
        </w:rPr>
        <w:t xml:space="preserve"> (toliau – </w:t>
      </w:r>
      <w:r w:rsidRPr="00617054">
        <w:rPr>
          <w:rFonts w:ascii="Arial" w:hAnsi="Arial" w:cs="Arial"/>
          <w:b/>
          <w:bCs/>
          <w:sz w:val="22"/>
          <w:lang w:val="lt-LT" w:eastAsia="lt-LT"/>
        </w:rPr>
        <w:t>GPĮ operatorius</w:t>
      </w:r>
      <w:r w:rsidRPr="00617054">
        <w:rPr>
          <w:rFonts w:ascii="Arial" w:hAnsi="Arial" w:cs="Arial"/>
          <w:sz w:val="22"/>
          <w:lang w:val="lt-LT" w:eastAsia="lt-LT"/>
        </w:rPr>
        <w:t xml:space="preserve">) ir </w:t>
      </w:r>
      <w:r w:rsidRPr="00617054">
        <w:rPr>
          <w:rFonts w:ascii="Arial" w:hAnsi="Arial" w:cs="Arial"/>
          <w:b/>
          <w:bCs/>
          <w:sz w:val="22"/>
          <w:lang w:val="lt-LT" w:eastAsia="lt-LT"/>
        </w:rPr>
        <w:t>UAB „LTG Link“</w:t>
      </w:r>
      <w:r w:rsidRPr="00617054">
        <w:rPr>
          <w:rFonts w:ascii="Arial" w:hAnsi="Arial" w:cs="Arial"/>
          <w:sz w:val="22"/>
          <w:lang w:val="lt-LT"/>
        </w:rPr>
        <w:t>,</w:t>
      </w:r>
      <w:r w:rsidRPr="00617054">
        <w:rPr>
          <w:rFonts w:ascii="Arial" w:hAnsi="Arial" w:cs="Arial"/>
          <w:b/>
          <w:sz w:val="22"/>
          <w:lang w:val="lt-LT"/>
        </w:rPr>
        <w:t xml:space="preserve"> </w:t>
      </w:r>
      <w:r w:rsidRPr="00617054">
        <w:rPr>
          <w:rFonts w:ascii="Arial" w:hAnsi="Arial" w:cs="Arial"/>
          <w:bCs/>
          <w:sz w:val="22"/>
          <w:lang w:val="lt-LT"/>
        </w:rPr>
        <w:t>juridinio asmens</w:t>
      </w:r>
      <w:r w:rsidRPr="00617054">
        <w:rPr>
          <w:rFonts w:ascii="Arial" w:hAnsi="Arial" w:cs="Arial"/>
          <w:b/>
          <w:sz w:val="22"/>
          <w:lang w:val="lt-LT"/>
        </w:rPr>
        <w:t xml:space="preserve"> </w:t>
      </w:r>
      <w:r w:rsidRPr="00617054">
        <w:rPr>
          <w:rFonts w:ascii="Arial" w:hAnsi="Arial" w:cs="Arial"/>
          <w:sz w:val="22"/>
          <w:lang w:val="lt-LT"/>
        </w:rPr>
        <w:t>registracijos</w:t>
      </w:r>
      <w:r w:rsidRPr="00617054">
        <w:rPr>
          <w:rFonts w:ascii="Arial" w:hAnsi="Arial" w:cs="Arial"/>
          <w:b/>
          <w:sz w:val="22"/>
          <w:lang w:val="lt-LT"/>
        </w:rPr>
        <w:t xml:space="preserve"> </w:t>
      </w:r>
      <w:r w:rsidRPr="00617054">
        <w:rPr>
          <w:rFonts w:ascii="Arial" w:hAnsi="Arial" w:cs="Arial"/>
          <w:sz w:val="22"/>
          <w:lang w:val="lt-LT"/>
        </w:rPr>
        <w:t xml:space="preserve">kodas </w:t>
      </w:r>
      <w:bookmarkStart w:id="0" w:name="_Hlk62747925"/>
      <w:r w:rsidRPr="00617054">
        <w:rPr>
          <w:rFonts w:ascii="Arial" w:hAnsi="Arial" w:cs="Arial"/>
          <w:sz w:val="22"/>
          <w:lang w:val="lt-LT"/>
        </w:rPr>
        <w:t>305052228</w:t>
      </w:r>
      <w:bookmarkEnd w:id="0"/>
      <w:r w:rsidRPr="00617054">
        <w:rPr>
          <w:rFonts w:ascii="Arial" w:hAnsi="Arial" w:cs="Arial"/>
          <w:sz w:val="22"/>
          <w:lang w:val="lt-LT"/>
        </w:rPr>
        <w:t xml:space="preserve">, atstovaujama </w:t>
      </w:r>
      <w:bookmarkStart w:id="1" w:name="_Hlk62747951"/>
      <w:r w:rsidRPr="00617054">
        <w:rPr>
          <w:rFonts w:ascii="Arial" w:hAnsi="Arial" w:cs="Arial"/>
          <w:sz w:val="22"/>
          <w:lang w:val="lt-LT"/>
        </w:rPr>
        <w:t xml:space="preserve">direktoriaus </w:t>
      </w:r>
      <w:bookmarkEnd w:id="1"/>
      <w:r w:rsidR="0047235B">
        <w:rPr>
          <w:rFonts w:ascii="Arial" w:hAnsi="Arial" w:cs="Arial"/>
          <w:sz w:val="22"/>
          <w:lang w:val="lt-LT"/>
        </w:rPr>
        <w:t>___________</w:t>
      </w:r>
      <w:r w:rsidRPr="00617054">
        <w:rPr>
          <w:rFonts w:ascii="Arial" w:hAnsi="Arial" w:cs="Arial"/>
          <w:sz w:val="22"/>
          <w:lang w:val="lt-LT"/>
        </w:rPr>
        <w:t xml:space="preserve">, veikiančio (-ios) pagal </w:t>
      </w:r>
      <w:bookmarkStart w:id="2" w:name="_Hlk62747977"/>
      <w:r w:rsidRPr="00617054">
        <w:rPr>
          <w:rFonts w:ascii="Arial" w:hAnsi="Arial" w:cs="Arial"/>
          <w:sz w:val="22"/>
          <w:lang w:val="lt-LT"/>
        </w:rPr>
        <w:t>bendrovės įstatus</w:t>
      </w:r>
      <w:bookmarkEnd w:id="2"/>
      <w:r w:rsidRPr="00617054">
        <w:rPr>
          <w:rFonts w:ascii="Arial" w:hAnsi="Arial" w:cs="Arial"/>
          <w:sz w:val="22"/>
          <w:lang w:val="lt-LT"/>
        </w:rPr>
        <w:t>,</w:t>
      </w:r>
      <w:r w:rsidRPr="00617054" w:rsidDel="001B6D16">
        <w:rPr>
          <w:rFonts w:ascii="Arial" w:hAnsi="Arial" w:cs="Arial"/>
          <w:sz w:val="22"/>
          <w:lang w:val="lt-LT" w:eastAsia="lt-LT"/>
        </w:rPr>
        <w:t xml:space="preserve"> </w:t>
      </w:r>
      <w:r w:rsidRPr="00617054">
        <w:rPr>
          <w:rFonts w:ascii="Arial" w:hAnsi="Arial" w:cs="Arial"/>
          <w:sz w:val="22"/>
          <w:lang w:val="lt-LT" w:eastAsia="lt-LT"/>
        </w:rPr>
        <w:t xml:space="preserve">(toliau – </w:t>
      </w:r>
      <w:r w:rsidRPr="00617054">
        <w:rPr>
          <w:rFonts w:ascii="Arial" w:hAnsi="Arial" w:cs="Arial"/>
          <w:b/>
          <w:bCs/>
          <w:sz w:val="22"/>
          <w:lang w:val="lt-LT" w:eastAsia="lt-LT"/>
        </w:rPr>
        <w:t>Geležinkelio įmonė</w:t>
      </w:r>
      <w:r w:rsidRPr="00617054">
        <w:rPr>
          <w:rFonts w:ascii="Arial" w:hAnsi="Arial" w:cs="Arial"/>
          <w:sz w:val="22"/>
          <w:lang w:val="lt-LT" w:eastAsia="lt-LT"/>
        </w:rPr>
        <w:t xml:space="preserve">), toliau kartu vadinamos Šalimis, o atskirai Šalimi, sudarė šią Prieigos prie </w:t>
      </w:r>
      <w:r w:rsidR="00772489">
        <w:rPr>
          <w:rFonts w:ascii="Arial" w:hAnsi="Arial" w:cs="Arial"/>
          <w:sz w:val="22"/>
          <w:lang w:val="lt-LT" w:eastAsia="lt-LT"/>
        </w:rPr>
        <w:t>riedmenų valymo ir plovimo</w:t>
      </w:r>
      <w:r w:rsidRPr="00617054">
        <w:rPr>
          <w:rFonts w:ascii="Arial" w:hAnsi="Arial" w:cs="Arial"/>
          <w:sz w:val="22"/>
          <w:lang w:val="lt-LT" w:eastAsia="lt-LT"/>
        </w:rPr>
        <w:t xml:space="preserve"> įrenginių suteikimo sutartį (toliau vadinama – </w:t>
      </w:r>
      <w:r w:rsidRPr="00617054">
        <w:rPr>
          <w:rFonts w:ascii="Arial" w:hAnsi="Arial" w:cs="Arial"/>
          <w:b/>
          <w:bCs/>
          <w:sz w:val="22"/>
          <w:lang w:val="lt-LT" w:eastAsia="lt-LT"/>
        </w:rPr>
        <w:t>Sutartimi</w:t>
      </w:r>
      <w:r w:rsidRPr="00617054">
        <w:rPr>
          <w:rFonts w:ascii="Arial" w:hAnsi="Arial" w:cs="Arial"/>
          <w:sz w:val="22"/>
          <w:lang w:val="lt-LT" w:eastAsia="lt-LT"/>
        </w:rPr>
        <w:t>).</w:t>
      </w:r>
    </w:p>
    <w:p w14:paraId="419C39EA" w14:textId="77777777" w:rsidR="00617054" w:rsidRPr="00FB2004" w:rsidRDefault="00617054" w:rsidP="00617054">
      <w:pPr>
        <w:autoSpaceDE w:val="0"/>
        <w:autoSpaceDN w:val="0"/>
        <w:adjustRightInd w:val="0"/>
        <w:jc w:val="both"/>
        <w:rPr>
          <w:rFonts w:ascii="Arial" w:hAnsi="Arial" w:cs="Arial"/>
          <w:sz w:val="22"/>
          <w:lang w:val="lt-LT" w:eastAsia="lt-LT"/>
        </w:rPr>
      </w:pPr>
    </w:p>
    <w:p w14:paraId="216696DC" w14:textId="77777777" w:rsidR="00617054" w:rsidRPr="00FB2004" w:rsidRDefault="00617054" w:rsidP="00617054">
      <w:pPr>
        <w:numPr>
          <w:ilvl w:val="0"/>
          <w:numId w:val="2"/>
        </w:numPr>
        <w:autoSpaceDE w:val="0"/>
        <w:autoSpaceDN w:val="0"/>
        <w:adjustRightInd w:val="0"/>
        <w:spacing w:after="200" w:line="276" w:lineRule="auto"/>
        <w:ind w:left="993" w:hanging="273"/>
        <w:contextualSpacing/>
        <w:jc w:val="center"/>
        <w:rPr>
          <w:rFonts w:ascii="Arial" w:hAnsi="Arial" w:cs="Arial"/>
          <w:b/>
          <w:bCs/>
          <w:position w:val="-2"/>
          <w:sz w:val="22"/>
          <w:lang w:val="lt-LT" w:eastAsia="lt-LT"/>
        </w:rPr>
      </w:pPr>
      <w:r w:rsidRPr="00FB2004">
        <w:rPr>
          <w:rFonts w:ascii="Arial" w:hAnsi="Arial" w:cs="Arial"/>
          <w:b/>
          <w:bCs/>
          <w:position w:val="-2"/>
          <w:sz w:val="22"/>
          <w:lang w:val="lt-LT" w:eastAsia="lt-LT"/>
        </w:rPr>
        <w:t>ŠALIŲ PAREIŠKIMAI</w:t>
      </w:r>
    </w:p>
    <w:p w14:paraId="77B62905" w14:textId="77777777" w:rsidR="00617054" w:rsidRPr="00FB2004" w:rsidRDefault="00617054" w:rsidP="00617054">
      <w:pPr>
        <w:pStyle w:val="ListParagraph"/>
        <w:numPr>
          <w:ilvl w:val="1"/>
          <w:numId w:val="6"/>
        </w:numPr>
        <w:tabs>
          <w:tab w:val="left" w:pos="1276"/>
        </w:tabs>
        <w:autoSpaceDE w:val="0"/>
        <w:autoSpaceDN w:val="0"/>
        <w:adjustRightInd w:val="0"/>
        <w:ind w:left="0" w:firstLine="720"/>
        <w:jc w:val="both"/>
        <w:rPr>
          <w:rFonts w:ascii="Arial" w:hAnsi="Arial" w:cs="Arial"/>
          <w:sz w:val="22"/>
          <w:lang w:val="lt-LT" w:eastAsia="lt-LT"/>
        </w:rPr>
      </w:pPr>
      <w:r w:rsidRPr="00FB2004">
        <w:rPr>
          <w:rFonts w:ascii="Arial" w:hAnsi="Arial" w:cs="Arial"/>
          <w:sz w:val="22"/>
          <w:lang w:val="lt-LT" w:eastAsia="lt-LT"/>
        </w:rPr>
        <w:t>Šalys pareiškia ir garantuoja, kad:</w:t>
      </w:r>
    </w:p>
    <w:p w14:paraId="2250A060" w14:textId="77777777" w:rsidR="00617054" w:rsidRPr="00FB2004" w:rsidRDefault="00617054" w:rsidP="00617054">
      <w:pPr>
        <w:numPr>
          <w:ilvl w:val="2"/>
          <w:numId w:val="2"/>
        </w:numPr>
        <w:autoSpaceDE w:val="0"/>
        <w:autoSpaceDN w:val="0"/>
        <w:adjustRightInd w:val="0"/>
        <w:ind w:left="0" w:firstLine="720"/>
        <w:jc w:val="both"/>
        <w:rPr>
          <w:rFonts w:ascii="Arial" w:hAnsi="Arial" w:cs="Arial"/>
          <w:sz w:val="22"/>
          <w:lang w:val="lt-LT" w:eastAsia="lt-LT"/>
        </w:rPr>
      </w:pPr>
      <w:r w:rsidRPr="00FB2004">
        <w:rPr>
          <w:rFonts w:ascii="Arial" w:hAnsi="Arial" w:cs="Arial"/>
          <w:sz w:val="22"/>
          <w:lang w:val="lt-LT" w:eastAsia="lt-LT"/>
        </w:rPr>
        <w:t>Sutartį sudarė turėdamos tikslą realizuoti jos nuostatas bei galėdamos realiai įvykdyti Sutartyje ir Sutarties prieduose duotus įsipareigojimus.</w:t>
      </w:r>
    </w:p>
    <w:p w14:paraId="0A254A96" w14:textId="77777777" w:rsidR="00617054" w:rsidRPr="00FB2004" w:rsidRDefault="00617054" w:rsidP="00617054">
      <w:pPr>
        <w:numPr>
          <w:ilvl w:val="2"/>
          <w:numId w:val="2"/>
        </w:numPr>
        <w:autoSpaceDE w:val="0"/>
        <w:autoSpaceDN w:val="0"/>
        <w:adjustRightInd w:val="0"/>
        <w:ind w:left="0" w:firstLine="720"/>
        <w:jc w:val="both"/>
        <w:rPr>
          <w:rFonts w:ascii="Arial" w:hAnsi="Arial" w:cs="Arial"/>
          <w:sz w:val="22"/>
          <w:lang w:val="lt-LT" w:eastAsia="lt-LT"/>
        </w:rPr>
      </w:pPr>
      <w:r w:rsidRPr="00FB2004">
        <w:rPr>
          <w:rFonts w:ascii="Arial" w:hAnsi="Arial" w:cs="Arial"/>
          <w:sz w:val="22"/>
          <w:lang w:val="lt-LT" w:eastAsia="lt-LT"/>
        </w:rPr>
        <w:t>Sutartį sudarė nepažeisdamos ir neturėdamos tikslo pažeisti Lietuvos Respublikos teisės aktų bei savo įstatų ar kitų jų veiklą reglamentuojančių dokumentų.</w:t>
      </w:r>
    </w:p>
    <w:p w14:paraId="53AB0973" w14:textId="77777777" w:rsidR="00617054" w:rsidRPr="00FB2004" w:rsidRDefault="00617054" w:rsidP="00617054">
      <w:pPr>
        <w:numPr>
          <w:ilvl w:val="2"/>
          <w:numId w:val="2"/>
        </w:numPr>
        <w:autoSpaceDE w:val="0"/>
        <w:autoSpaceDN w:val="0"/>
        <w:adjustRightInd w:val="0"/>
        <w:ind w:left="0" w:firstLine="720"/>
        <w:jc w:val="both"/>
        <w:rPr>
          <w:rFonts w:ascii="Arial" w:hAnsi="Arial" w:cs="Arial"/>
          <w:sz w:val="22"/>
          <w:lang w:val="lt-LT" w:eastAsia="lt-LT"/>
        </w:rPr>
      </w:pPr>
      <w:r w:rsidRPr="00FB2004">
        <w:rPr>
          <w:rFonts w:ascii="Arial" w:hAnsi="Arial" w:cs="Arial"/>
          <w:sz w:val="22"/>
          <w:lang w:val="lt-LT" w:eastAsia="lt-LT"/>
        </w:rPr>
        <w:t>Jos yra mokios, jų veikla nėra apribota, joms neiškelta arba nėra numatoma iškelti bylos dėl restruktūrizavimo ar bankroto.</w:t>
      </w:r>
    </w:p>
    <w:p w14:paraId="63965A04" w14:textId="77777777" w:rsidR="00617054" w:rsidRPr="00FB2004" w:rsidRDefault="00617054" w:rsidP="00617054">
      <w:pPr>
        <w:numPr>
          <w:ilvl w:val="2"/>
          <w:numId w:val="2"/>
        </w:numPr>
        <w:autoSpaceDE w:val="0"/>
        <w:autoSpaceDN w:val="0"/>
        <w:adjustRightInd w:val="0"/>
        <w:ind w:left="0" w:firstLine="720"/>
        <w:jc w:val="both"/>
        <w:rPr>
          <w:rFonts w:ascii="Arial" w:hAnsi="Arial" w:cs="Arial"/>
          <w:sz w:val="22"/>
          <w:lang w:val="lt-LT" w:eastAsia="lt-LT"/>
        </w:rPr>
      </w:pPr>
      <w:r w:rsidRPr="00FB2004">
        <w:rPr>
          <w:rFonts w:ascii="Arial" w:hAnsi="Arial" w:cs="Arial"/>
          <w:sz w:val="22"/>
          <w:lang w:val="lt-LT" w:eastAsia="lt-LT"/>
        </w:rPr>
        <w:t xml:space="preserve">Geležinkelio įmonė patvirtina, kad nėra/yra </w:t>
      </w:r>
      <w:r w:rsidRPr="00FB2004">
        <w:rPr>
          <w:rFonts w:ascii="Arial" w:hAnsi="Arial" w:cs="Arial"/>
          <w:i/>
          <w:iCs/>
          <w:sz w:val="22"/>
          <w:lang w:val="lt-LT" w:eastAsia="lt-LT"/>
        </w:rPr>
        <w:t>(reikalingą palikti)</w:t>
      </w:r>
      <w:r w:rsidRPr="00FB2004">
        <w:rPr>
          <w:rFonts w:ascii="Arial" w:hAnsi="Arial" w:cs="Arial"/>
          <w:sz w:val="22"/>
          <w:lang w:val="lt-LT" w:eastAsia="lt-LT"/>
        </w:rPr>
        <w:t xml:space="preserve"> laikoma asocijuota (susijusia) su GPĮ operatoriumi pagal Lietuvos Respublikoje galiojančių teisės aktų (Lietuvos Respublikos pelno mokesčio įstatymo, Lietuvos Respublikos pridėtinės vertės mokesčio įstatymo ar Lietuvos Respublikos gyventojų pajamų mokesčio įstatymo) nuostatas.</w:t>
      </w:r>
    </w:p>
    <w:p w14:paraId="1A08321C" w14:textId="77777777" w:rsidR="00617054" w:rsidRPr="0006188B" w:rsidRDefault="00617054" w:rsidP="00617054">
      <w:pPr>
        <w:pStyle w:val="ListParagraph"/>
        <w:numPr>
          <w:ilvl w:val="1"/>
          <w:numId w:val="6"/>
        </w:numPr>
        <w:tabs>
          <w:tab w:val="left" w:pos="1276"/>
        </w:tabs>
        <w:autoSpaceDE w:val="0"/>
        <w:autoSpaceDN w:val="0"/>
        <w:adjustRightInd w:val="0"/>
        <w:ind w:left="0" w:firstLine="720"/>
        <w:jc w:val="both"/>
        <w:rPr>
          <w:rFonts w:ascii="Arial" w:hAnsi="Arial" w:cs="Arial"/>
          <w:sz w:val="22"/>
          <w:lang w:val="lt-LT" w:eastAsia="lt-LT"/>
        </w:rPr>
      </w:pPr>
      <w:r w:rsidRPr="0006188B">
        <w:rPr>
          <w:rFonts w:ascii="Arial" w:hAnsi="Arial" w:cs="Arial"/>
          <w:sz w:val="22"/>
          <w:lang w:val="lt-LT" w:eastAsia="lt-LT"/>
        </w:rPr>
        <w:t>GPĮ operatorius pareiškia ir garantuoja, kad:</w:t>
      </w:r>
    </w:p>
    <w:p w14:paraId="477709CE" w14:textId="77777777" w:rsidR="00617054" w:rsidRPr="00FB2004" w:rsidRDefault="00617054" w:rsidP="00617054">
      <w:pPr>
        <w:numPr>
          <w:ilvl w:val="2"/>
          <w:numId w:val="6"/>
        </w:numPr>
        <w:autoSpaceDE w:val="0"/>
        <w:autoSpaceDN w:val="0"/>
        <w:adjustRightInd w:val="0"/>
        <w:ind w:left="0" w:firstLine="720"/>
        <w:jc w:val="both"/>
        <w:rPr>
          <w:rFonts w:ascii="Arial" w:hAnsi="Arial" w:cs="Arial"/>
          <w:sz w:val="22"/>
          <w:lang w:val="lt-LT" w:eastAsia="lt-LT"/>
        </w:rPr>
      </w:pPr>
      <w:r w:rsidRPr="00FB2004">
        <w:rPr>
          <w:rFonts w:ascii="Arial" w:hAnsi="Arial" w:cs="Arial"/>
          <w:sz w:val="22"/>
          <w:lang w:val="lt-LT" w:eastAsia="lt-LT"/>
        </w:rPr>
        <w:t xml:space="preserve">visiškai susipažino su visa informacija, susijusia su Sutarties dalyku bei kita jo reikalavimu jam pateikta dokumentacija, reikalinga Sutarties pagrindu prisiimamiems įsipareigojimams įvykdyti bei </w:t>
      </w:r>
      <w:r w:rsidRPr="00FB2004">
        <w:rPr>
          <w:rFonts w:ascii="Arial" w:hAnsi="Arial" w:cs="Arial"/>
          <w:color w:val="000000" w:themeColor="text1"/>
          <w:sz w:val="22"/>
          <w:lang w:val="lt-LT"/>
        </w:rPr>
        <w:t xml:space="preserve">prieigai prie GPĮ operatoriaus valdomų </w:t>
      </w:r>
      <w:r w:rsidRPr="00FB2004">
        <w:rPr>
          <w:rFonts w:ascii="Arial" w:hAnsi="Arial" w:cs="Arial"/>
          <w:sz w:val="22"/>
          <w:lang w:val="lt-LT"/>
        </w:rPr>
        <w:t>riedmenų valymo ir plovimo įrengini</w:t>
      </w:r>
      <w:r>
        <w:rPr>
          <w:rFonts w:ascii="Arial" w:hAnsi="Arial" w:cs="Arial"/>
          <w:sz w:val="22"/>
          <w:lang w:val="lt-LT"/>
        </w:rPr>
        <w:t>ų</w:t>
      </w:r>
      <w:r w:rsidRPr="00FB2004">
        <w:rPr>
          <w:rFonts w:ascii="Arial" w:hAnsi="Arial" w:cs="Arial"/>
          <w:sz w:val="22"/>
          <w:lang w:val="lt-LT"/>
        </w:rPr>
        <w:t xml:space="preserve"> </w:t>
      </w:r>
      <w:r w:rsidRPr="00A645F7">
        <w:rPr>
          <w:rFonts w:ascii="Arial" w:hAnsi="Arial" w:cs="Arial"/>
          <w:sz w:val="22"/>
          <w:lang w:val="lt-LT"/>
        </w:rPr>
        <w:t xml:space="preserve">(toliau – Prieiga) </w:t>
      </w:r>
      <w:r w:rsidRPr="00FB2004">
        <w:rPr>
          <w:rFonts w:ascii="Arial" w:hAnsi="Arial" w:cs="Arial"/>
          <w:sz w:val="22"/>
          <w:lang w:val="lt-LT" w:eastAsia="lt-LT"/>
        </w:rPr>
        <w:t>suteikti, ir ši dokumentacija bei joje pateikta informacija yra visiškai pakankama tam, kad GPĮ operatorius galėtų užtikrinti tinkamą ir visišką visų Sutartimi prisiimamų įsipareigojimų vykdymą;</w:t>
      </w:r>
    </w:p>
    <w:p w14:paraId="3CBFEF11" w14:textId="77777777" w:rsidR="00617054" w:rsidRPr="00FB2004" w:rsidRDefault="00617054" w:rsidP="00617054">
      <w:pPr>
        <w:numPr>
          <w:ilvl w:val="2"/>
          <w:numId w:val="6"/>
        </w:numPr>
        <w:autoSpaceDE w:val="0"/>
        <w:autoSpaceDN w:val="0"/>
        <w:adjustRightInd w:val="0"/>
        <w:ind w:left="0" w:firstLine="720"/>
        <w:jc w:val="both"/>
        <w:rPr>
          <w:rFonts w:ascii="Arial" w:hAnsi="Arial" w:cs="Arial"/>
          <w:sz w:val="22"/>
          <w:lang w:val="lt-LT" w:eastAsia="lt-LT"/>
        </w:rPr>
      </w:pPr>
      <w:r w:rsidRPr="00FB2004">
        <w:rPr>
          <w:rFonts w:ascii="Arial" w:hAnsi="Arial" w:cs="Arial"/>
          <w:sz w:val="22"/>
          <w:lang w:val="lt-LT" w:eastAsia="lt-LT"/>
        </w:rPr>
        <w:t xml:space="preserve">jis pats bei jo sutartinius įsipareigojimus vykdantys ir </w:t>
      </w:r>
      <w:r>
        <w:rPr>
          <w:rFonts w:ascii="Arial" w:hAnsi="Arial" w:cs="Arial"/>
          <w:sz w:val="22"/>
          <w:lang w:val="lt-LT" w:eastAsia="lt-LT"/>
        </w:rPr>
        <w:t>Prieigą</w:t>
      </w:r>
      <w:r w:rsidRPr="00FB2004">
        <w:rPr>
          <w:rFonts w:ascii="Arial" w:hAnsi="Arial" w:cs="Arial"/>
          <w:sz w:val="22"/>
          <w:lang w:val="lt-LT" w:eastAsia="lt-LT"/>
        </w:rPr>
        <w:t xml:space="preserve"> teikiantys asmenys turi visus leidimus, licencijas, reikiamą kvalifikaciją ir kompetenciją </w:t>
      </w:r>
      <w:r>
        <w:rPr>
          <w:rFonts w:ascii="Arial" w:hAnsi="Arial" w:cs="Arial"/>
          <w:sz w:val="22"/>
          <w:lang w:val="lt-LT" w:eastAsia="lt-LT"/>
        </w:rPr>
        <w:t>Prieigai</w:t>
      </w:r>
      <w:r w:rsidRPr="00FB2004">
        <w:rPr>
          <w:rFonts w:ascii="Arial" w:hAnsi="Arial" w:cs="Arial"/>
          <w:sz w:val="22"/>
          <w:lang w:val="lt-LT" w:eastAsia="lt-LT"/>
        </w:rPr>
        <w:t xml:space="preserve"> ir įsipareigojimams, numatytiems šioje Sutartyje, vykdyti;</w:t>
      </w:r>
    </w:p>
    <w:p w14:paraId="2A4320BD" w14:textId="77777777" w:rsidR="00617054" w:rsidRPr="00FB2004" w:rsidRDefault="00617054" w:rsidP="00617054">
      <w:pPr>
        <w:numPr>
          <w:ilvl w:val="2"/>
          <w:numId w:val="6"/>
        </w:numPr>
        <w:autoSpaceDE w:val="0"/>
        <w:autoSpaceDN w:val="0"/>
        <w:adjustRightInd w:val="0"/>
        <w:ind w:left="0" w:firstLine="720"/>
        <w:jc w:val="both"/>
        <w:rPr>
          <w:rFonts w:ascii="Arial" w:hAnsi="Arial" w:cs="Arial"/>
          <w:sz w:val="22"/>
          <w:lang w:val="lt-LT" w:eastAsia="lt-LT"/>
        </w:rPr>
      </w:pPr>
      <w:r w:rsidRPr="00FB2004">
        <w:rPr>
          <w:rFonts w:ascii="Arial" w:hAnsi="Arial" w:cs="Arial"/>
          <w:sz w:val="22"/>
          <w:lang w:val="lt-LT" w:eastAsia="lt-LT"/>
        </w:rPr>
        <w:t>kad jis turi visas technines, intelektualines, fizines bei bet kokias kitas galimybes, bazę ir savybes, reikalingas ir leidžiančias jam deramai vykdyti Sutarties sąlygas bei užtikrinti aukščiausią jo Sutarties pagrindu teikiam</w:t>
      </w:r>
      <w:r>
        <w:rPr>
          <w:rFonts w:ascii="Arial" w:hAnsi="Arial" w:cs="Arial"/>
          <w:sz w:val="22"/>
          <w:lang w:val="lt-LT" w:eastAsia="lt-LT"/>
        </w:rPr>
        <w:t xml:space="preserve">os Prieigos </w:t>
      </w:r>
      <w:r w:rsidRPr="00FB2004">
        <w:rPr>
          <w:rFonts w:ascii="Arial" w:hAnsi="Arial" w:cs="Arial"/>
          <w:sz w:val="22"/>
          <w:lang w:val="lt-LT" w:eastAsia="lt-LT"/>
        </w:rPr>
        <w:t>kokybę.</w:t>
      </w:r>
    </w:p>
    <w:p w14:paraId="6C4BCA06" w14:textId="77777777" w:rsidR="00617054" w:rsidRPr="00FB2004" w:rsidRDefault="00617054" w:rsidP="00617054">
      <w:pPr>
        <w:pStyle w:val="ListParagraph"/>
        <w:numPr>
          <w:ilvl w:val="1"/>
          <w:numId w:val="6"/>
        </w:numPr>
        <w:tabs>
          <w:tab w:val="left" w:pos="1276"/>
        </w:tabs>
        <w:autoSpaceDE w:val="0"/>
        <w:autoSpaceDN w:val="0"/>
        <w:adjustRightInd w:val="0"/>
        <w:ind w:left="0" w:firstLine="720"/>
        <w:jc w:val="both"/>
        <w:rPr>
          <w:rFonts w:ascii="Arial" w:hAnsi="Arial" w:cs="Arial"/>
          <w:sz w:val="22"/>
          <w:lang w:val="lt-LT" w:eastAsia="lt-LT"/>
        </w:rPr>
      </w:pPr>
      <w:r w:rsidRPr="00FB2004">
        <w:rPr>
          <w:rFonts w:ascii="Arial" w:hAnsi="Arial" w:cs="Arial"/>
          <w:sz w:val="22"/>
          <w:lang w:val="lt-LT" w:eastAsia="lt-LT"/>
        </w:rPr>
        <w:t>Šalys pareiškia ir garantuoja, kad kiekvienas iš 1.1 ir 1.2 Sutarties punktuose padarytų pareiškimų Sutarties sudarymo dieną yra tikras ir teisingas visomis esminėmis sąlygomis ir kad nei viename šių pareiškimų nėra praleistas joks momentas, leidžiantis daryti tokį pareiškimą klaidinančiu ar turinčiu kitą prasmę.</w:t>
      </w:r>
    </w:p>
    <w:p w14:paraId="32924071" w14:textId="77777777" w:rsidR="00617054" w:rsidRPr="00FB2004" w:rsidRDefault="00617054" w:rsidP="00617054">
      <w:pPr>
        <w:tabs>
          <w:tab w:val="left" w:pos="3598"/>
        </w:tabs>
        <w:spacing w:after="200" w:line="276" w:lineRule="auto"/>
        <w:ind w:left="993"/>
        <w:contextualSpacing/>
        <w:rPr>
          <w:rFonts w:ascii="Arial" w:hAnsi="Arial" w:cs="Arial"/>
          <w:b/>
          <w:bCs/>
          <w:position w:val="-2"/>
          <w:sz w:val="22"/>
          <w:lang w:val="lt-LT" w:eastAsia="lt-LT"/>
        </w:rPr>
      </w:pPr>
    </w:p>
    <w:p w14:paraId="2FBEF70F" w14:textId="77777777" w:rsidR="00617054" w:rsidRPr="00FB2004" w:rsidRDefault="00617054" w:rsidP="00617054">
      <w:pPr>
        <w:numPr>
          <w:ilvl w:val="0"/>
          <w:numId w:val="6"/>
        </w:numPr>
        <w:autoSpaceDE w:val="0"/>
        <w:autoSpaceDN w:val="0"/>
        <w:adjustRightInd w:val="0"/>
        <w:spacing w:after="200" w:line="276" w:lineRule="auto"/>
        <w:ind w:left="993" w:hanging="273"/>
        <w:contextualSpacing/>
        <w:jc w:val="center"/>
        <w:rPr>
          <w:rFonts w:ascii="Arial" w:hAnsi="Arial" w:cs="Arial"/>
          <w:b/>
          <w:bCs/>
          <w:position w:val="-2"/>
          <w:sz w:val="22"/>
          <w:lang w:val="lt-LT" w:eastAsia="lt-LT"/>
        </w:rPr>
      </w:pPr>
      <w:r w:rsidRPr="00FB2004">
        <w:rPr>
          <w:rFonts w:ascii="Arial" w:hAnsi="Arial" w:cs="Arial"/>
          <w:b/>
          <w:bCs/>
          <w:position w:val="-2"/>
          <w:sz w:val="22"/>
          <w:lang w:val="lt-LT" w:eastAsia="lt-LT"/>
        </w:rPr>
        <w:t>SUTARTIES DALYKAS</w:t>
      </w:r>
    </w:p>
    <w:p w14:paraId="4C18C347" w14:textId="77777777" w:rsidR="00617054" w:rsidRPr="00FB2004" w:rsidRDefault="00617054" w:rsidP="00617054">
      <w:pPr>
        <w:pStyle w:val="ListParagraph"/>
        <w:numPr>
          <w:ilvl w:val="0"/>
          <w:numId w:val="1"/>
        </w:numPr>
        <w:tabs>
          <w:tab w:val="left" w:pos="1276"/>
        </w:tabs>
        <w:autoSpaceDE w:val="0"/>
        <w:autoSpaceDN w:val="0"/>
        <w:adjustRightInd w:val="0"/>
        <w:contextualSpacing w:val="0"/>
        <w:jc w:val="both"/>
        <w:rPr>
          <w:rFonts w:ascii="Arial" w:hAnsi="Arial" w:cs="Arial"/>
          <w:vanish/>
          <w:sz w:val="22"/>
          <w:lang w:val="lt-LT" w:eastAsia="lt-LT"/>
        </w:rPr>
      </w:pPr>
    </w:p>
    <w:p w14:paraId="6D0869E9" w14:textId="77777777" w:rsidR="00617054" w:rsidRPr="001B7C56" w:rsidRDefault="00617054" w:rsidP="00617054">
      <w:pPr>
        <w:pStyle w:val="ListParagraph"/>
        <w:numPr>
          <w:ilvl w:val="1"/>
          <w:numId w:val="7"/>
        </w:numPr>
        <w:tabs>
          <w:tab w:val="left" w:pos="1276"/>
        </w:tabs>
        <w:autoSpaceDE w:val="0"/>
        <w:autoSpaceDN w:val="0"/>
        <w:adjustRightInd w:val="0"/>
        <w:ind w:left="0" w:firstLine="720"/>
        <w:jc w:val="both"/>
        <w:rPr>
          <w:rFonts w:ascii="Arial" w:hAnsi="Arial" w:cs="Arial"/>
          <w:color w:val="000000"/>
          <w:sz w:val="22"/>
          <w:lang w:val="lt-LT" w:eastAsia="lt-LT"/>
        </w:rPr>
      </w:pPr>
      <w:r w:rsidRPr="001B7C56">
        <w:rPr>
          <w:rFonts w:ascii="Arial" w:hAnsi="Arial" w:cs="Arial"/>
          <w:sz w:val="22"/>
          <w:lang w:val="lt-LT" w:eastAsia="lt-LT"/>
        </w:rPr>
        <w:t xml:space="preserve">Sutarties dalykas – Prieigos suteikimas prie Vilniaus riedmenų </w:t>
      </w:r>
      <w:r w:rsidRPr="001B7C56">
        <w:rPr>
          <w:rFonts w:ascii="Arial" w:hAnsi="Arial" w:cs="Arial"/>
          <w:color w:val="000000"/>
          <w:sz w:val="22"/>
          <w:lang w:val="lt-LT" w:eastAsia="lt-LT"/>
        </w:rPr>
        <w:t>plovyklos (</w:t>
      </w:r>
      <w:r w:rsidRPr="001B7C56">
        <w:rPr>
          <w:rFonts w:ascii="Arial" w:eastAsia="Times New Roman" w:hAnsi="Arial" w:cs="Arial"/>
          <w:sz w:val="22"/>
          <w:lang w:val="lt-LT" w:eastAsia="lt-LT"/>
        </w:rPr>
        <w:t>Švitrigailos 39A, Vilnius</w:t>
      </w:r>
      <w:r w:rsidRPr="001B7C56">
        <w:rPr>
          <w:rFonts w:ascii="Arial" w:hAnsi="Arial" w:cs="Arial"/>
          <w:sz w:val="22"/>
          <w:lang w:val="lt-LT" w:eastAsia="lt-LT"/>
        </w:rPr>
        <w:t>)</w:t>
      </w:r>
      <w:r w:rsidRPr="001B7C56">
        <w:rPr>
          <w:rFonts w:ascii="Arial" w:hAnsi="Arial" w:cs="Arial"/>
          <w:color w:val="000000"/>
          <w:sz w:val="22"/>
          <w:lang w:val="lt-LT" w:eastAsia="lt-LT"/>
        </w:rPr>
        <w:t xml:space="preserve"> (toliau – Plovykla), bei atsiskaitymo už Prieigą tvarka.</w:t>
      </w:r>
    </w:p>
    <w:p w14:paraId="76D3F7CB" w14:textId="77777777" w:rsidR="00617054" w:rsidRPr="00FB2004" w:rsidRDefault="00617054" w:rsidP="00617054">
      <w:pPr>
        <w:tabs>
          <w:tab w:val="left" w:pos="1276"/>
        </w:tabs>
        <w:autoSpaceDE w:val="0"/>
        <w:autoSpaceDN w:val="0"/>
        <w:adjustRightInd w:val="0"/>
        <w:ind w:left="720"/>
        <w:jc w:val="both"/>
        <w:rPr>
          <w:rFonts w:ascii="Arial" w:hAnsi="Arial" w:cs="Arial"/>
          <w:color w:val="000000"/>
          <w:sz w:val="22"/>
          <w:lang w:val="lt-LT" w:eastAsia="lt-LT"/>
        </w:rPr>
      </w:pPr>
    </w:p>
    <w:p w14:paraId="3CD6132B" w14:textId="77777777" w:rsidR="00617054" w:rsidRPr="00FB2004" w:rsidRDefault="00617054" w:rsidP="00617054">
      <w:pPr>
        <w:autoSpaceDE w:val="0"/>
        <w:autoSpaceDN w:val="0"/>
        <w:adjustRightInd w:val="0"/>
        <w:spacing w:after="200" w:line="276" w:lineRule="auto"/>
        <w:ind w:left="993"/>
        <w:contextualSpacing/>
        <w:jc w:val="center"/>
        <w:rPr>
          <w:rFonts w:ascii="Arial" w:hAnsi="Arial" w:cs="Arial"/>
          <w:b/>
          <w:color w:val="000000"/>
          <w:sz w:val="22"/>
          <w:lang w:val="lt-LT" w:eastAsia="lt-LT"/>
        </w:rPr>
      </w:pPr>
      <w:r w:rsidRPr="00FB2004">
        <w:rPr>
          <w:rFonts w:ascii="Arial" w:hAnsi="Arial" w:cs="Arial"/>
          <w:b/>
          <w:color w:val="000000"/>
          <w:sz w:val="22"/>
          <w:lang w:val="lt-LT" w:eastAsia="lt-LT"/>
        </w:rPr>
        <w:t>III. PRIEIGOS UŽSAKYMO TVARKA</w:t>
      </w:r>
    </w:p>
    <w:p w14:paraId="7BAA2C2A" w14:textId="77777777" w:rsidR="00617054" w:rsidRPr="00FB2004" w:rsidRDefault="00617054" w:rsidP="00617054">
      <w:pPr>
        <w:autoSpaceDE w:val="0"/>
        <w:autoSpaceDN w:val="0"/>
        <w:adjustRightInd w:val="0"/>
        <w:spacing w:after="200" w:line="276" w:lineRule="auto"/>
        <w:contextualSpacing/>
        <w:rPr>
          <w:rFonts w:ascii="Arial" w:hAnsi="Arial" w:cs="Arial"/>
          <w:color w:val="000000"/>
          <w:sz w:val="22"/>
          <w:lang w:val="lt-LT" w:eastAsia="lt-LT"/>
        </w:rPr>
      </w:pPr>
    </w:p>
    <w:p w14:paraId="4A6D3567" w14:textId="77777777" w:rsidR="00617054" w:rsidRPr="00FB2004" w:rsidRDefault="00617054" w:rsidP="00617054">
      <w:pPr>
        <w:pStyle w:val="ListParagraph"/>
        <w:numPr>
          <w:ilvl w:val="0"/>
          <w:numId w:val="7"/>
        </w:numPr>
        <w:tabs>
          <w:tab w:val="left" w:pos="1276"/>
        </w:tabs>
        <w:autoSpaceDE w:val="0"/>
        <w:autoSpaceDN w:val="0"/>
        <w:adjustRightInd w:val="0"/>
        <w:contextualSpacing w:val="0"/>
        <w:jc w:val="both"/>
        <w:rPr>
          <w:rFonts w:ascii="Arial" w:hAnsi="Arial" w:cs="Arial"/>
          <w:vanish/>
          <w:sz w:val="22"/>
          <w:lang w:val="lt-LT" w:eastAsia="lt-LT"/>
        </w:rPr>
      </w:pPr>
    </w:p>
    <w:p w14:paraId="5AA68ADB" w14:textId="77777777" w:rsidR="00617054" w:rsidRPr="001B7C56" w:rsidRDefault="00617054" w:rsidP="00617054">
      <w:pPr>
        <w:numPr>
          <w:ilvl w:val="1"/>
          <w:numId w:val="7"/>
        </w:numPr>
        <w:autoSpaceDE w:val="0"/>
        <w:autoSpaceDN w:val="0"/>
        <w:adjustRightInd w:val="0"/>
        <w:ind w:left="0" w:firstLine="720"/>
        <w:jc w:val="both"/>
        <w:rPr>
          <w:rFonts w:ascii="Arial" w:hAnsi="Arial" w:cs="Arial"/>
          <w:sz w:val="22"/>
          <w:lang w:val="lt-LT" w:eastAsia="lt-LT"/>
        </w:rPr>
      </w:pPr>
      <w:r>
        <w:rPr>
          <w:rFonts w:ascii="Arial" w:hAnsi="Arial" w:cs="Arial"/>
          <w:sz w:val="22"/>
          <w:lang w:val="lt-LT" w:eastAsia="lt-LT"/>
        </w:rPr>
        <w:t>Prieigos</w:t>
      </w:r>
      <w:r w:rsidRPr="001B7C56">
        <w:rPr>
          <w:rFonts w:ascii="Arial" w:hAnsi="Arial" w:cs="Arial"/>
          <w:sz w:val="22"/>
          <w:lang w:val="lt-LT" w:eastAsia="lt-LT"/>
        </w:rPr>
        <w:t xml:space="preserve"> užsakymui Geležinkelio įmonė pateikia GPĮ operatoriui adresuotą </w:t>
      </w:r>
      <w:r>
        <w:rPr>
          <w:rFonts w:ascii="Arial" w:hAnsi="Arial" w:cs="Arial"/>
          <w:sz w:val="22"/>
          <w:lang w:val="lt-LT" w:eastAsia="lt-LT"/>
        </w:rPr>
        <w:t>Prieigos</w:t>
      </w:r>
      <w:r w:rsidRPr="001B7C56">
        <w:rPr>
          <w:rFonts w:ascii="Arial" w:hAnsi="Arial" w:cs="Arial"/>
          <w:sz w:val="22"/>
          <w:lang w:val="lt-LT" w:eastAsia="lt-LT"/>
        </w:rPr>
        <w:t xml:space="preserve"> užsakymo paraišką (toliau – Paraiška) pagal tipinę formą (Sutarties 1 priedas). Paraiška (-os) GPĮ </w:t>
      </w:r>
      <w:r w:rsidRPr="001B7C56">
        <w:rPr>
          <w:rFonts w:ascii="Arial" w:hAnsi="Arial" w:cs="Arial"/>
          <w:sz w:val="22"/>
          <w:lang w:val="lt-LT" w:eastAsia="lt-LT"/>
        </w:rPr>
        <w:lastRenderedPageBreak/>
        <w:t>operatoriui pateikiama (-os) el. paštu (PDF formatu) GPĮ operatoriaus atsakingiems asmenims už Paraiškos (-ų) priėmimą.</w:t>
      </w:r>
    </w:p>
    <w:p w14:paraId="4229D69D" w14:textId="08CB8B76" w:rsidR="00617054" w:rsidRPr="001B7C56" w:rsidRDefault="00617054" w:rsidP="00617054">
      <w:pPr>
        <w:numPr>
          <w:ilvl w:val="1"/>
          <w:numId w:val="7"/>
        </w:numPr>
        <w:autoSpaceDE w:val="0"/>
        <w:autoSpaceDN w:val="0"/>
        <w:adjustRightInd w:val="0"/>
        <w:ind w:left="0" w:firstLine="720"/>
        <w:jc w:val="both"/>
        <w:rPr>
          <w:rFonts w:ascii="Arial" w:hAnsi="Arial" w:cs="Arial"/>
          <w:sz w:val="22"/>
          <w:lang w:val="lt-LT" w:eastAsia="lt-LT"/>
        </w:rPr>
      </w:pPr>
      <w:r w:rsidRPr="001B7C56">
        <w:rPr>
          <w:rFonts w:ascii="Arial" w:hAnsi="Arial" w:cs="Arial"/>
          <w:sz w:val="22"/>
          <w:lang w:val="lt-LT" w:eastAsia="lt-LT"/>
        </w:rPr>
        <w:t xml:space="preserve">GPĮ operatoriaus atsakingas asmuo už Paraiškos priėmimą: </w:t>
      </w:r>
      <w:sdt>
        <w:sdtPr>
          <w:rPr>
            <w:rFonts w:ascii="Arial" w:hAnsi="Arial" w:cs="Arial"/>
            <w:sz w:val="22"/>
            <w:lang w:val="lt-LT" w:eastAsia="lt-LT"/>
          </w:rPr>
          <w:id w:val="1063605695"/>
          <w:placeholder>
            <w:docPart w:val="414B4AA92076429CB9765ED881D92A65"/>
          </w:placeholder>
        </w:sdtPr>
        <w:sdtEndPr/>
        <w:sdtContent>
          <w:r w:rsidRPr="001B7C56">
            <w:rPr>
              <w:rFonts w:ascii="Arial" w:hAnsi="Arial" w:cs="Arial"/>
              <w:sz w:val="22"/>
              <w:lang w:val="lt-LT" w:eastAsia="lt-LT"/>
            </w:rPr>
            <w:t xml:space="preserve">GPĮ operatoriaus atstovas </w:t>
          </w:r>
          <w:r>
            <w:rPr>
              <w:rFonts w:ascii="Arial" w:hAnsi="Arial" w:cs="Arial"/>
              <w:sz w:val="22"/>
              <w:lang w:val="lt-LT" w:eastAsia="lt-LT"/>
            </w:rPr>
            <w:t>Plovimo įrenginių valdymo grupės vadovas Irmantas Puidokas</w:t>
          </w:r>
          <w:r w:rsidRPr="001B7C56">
            <w:rPr>
              <w:rFonts w:ascii="Arial" w:hAnsi="Arial" w:cs="Arial"/>
              <w:sz w:val="22"/>
              <w:lang w:val="lt-LT" w:eastAsia="lt-LT"/>
            </w:rPr>
            <w:t>, mob. tel.: +370</w:t>
          </w:r>
          <w:r w:rsidR="00130693">
            <w:rPr>
              <w:rFonts w:ascii="Arial" w:hAnsi="Arial" w:cs="Arial"/>
              <w:sz w:val="22"/>
              <w:lang w:val="lt-LT" w:eastAsia="lt-LT"/>
            </w:rPr>
            <w:t> 656 65692</w:t>
          </w:r>
          <w:r w:rsidRPr="001B7C56">
            <w:rPr>
              <w:rFonts w:ascii="Arial" w:hAnsi="Arial" w:cs="Arial"/>
              <w:sz w:val="22"/>
              <w:lang w:val="lt-LT" w:eastAsia="lt-LT"/>
            </w:rPr>
            <w:t xml:space="preserve">, el. paštas </w:t>
          </w:r>
          <w:hyperlink r:id="rId7" w:history="1">
            <w:r w:rsidR="00130693" w:rsidRPr="00AD7767">
              <w:rPr>
                <w:rStyle w:val="Hyperlink"/>
                <w:rFonts w:ascii="Arial" w:hAnsi="Arial" w:cs="Arial"/>
                <w:color w:val="auto"/>
                <w:sz w:val="22"/>
                <w:lang w:val="lt-LT"/>
              </w:rPr>
              <w:t xml:space="preserve">irmantas.puidokas@litrail.lt. Pasikeitus </w:t>
            </w:r>
          </w:hyperlink>
          <w:r w:rsidRPr="001B7C56">
            <w:rPr>
              <w:rFonts w:ascii="Arial" w:hAnsi="Arial" w:cs="Arial"/>
              <w:sz w:val="22"/>
              <w:lang w:val="lt-LT" w:eastAsia="lt-LT"/>
            </w:rPr>
            <w:t>atsakingam asmeniui,</w:t>
          </w:r>
        </w:sdtContent>
      </w:sdt>
      <w:r w:rsidRPr="001B7C56">
        <w:rPr>
          <w:rFonts w:ascii="Arial" w:hAnsi="Arial" w:cs="Arial"/>
          <w:sz w:val="22"/>
          <w:lang w:val="lt-LT" w:eastAsia="lt-LT"/>
        </w:rPr>
        <w:t xml:space="preserve"> GPĮ operatorius informuos Geležinkelio įmonę Sutarties XIII skyriuje nurodytu el. paštu.</w:t>
      </w:r>
    </w:p>
    <w:p w14:paraId="5A1B23D1" w14:textId="77777777" w:rsidR="00617054" w:rsidRPr="001B7C56" w:rsidRDefault="00617054" w:rsidP="00617054">
      <w:pPr>
        <w:pStyle w:val="ListParagraph"/>
        <w:numPr>
          <w:ilvl w:val="1"/>
          <w:numId w:val="7"/>
        </w:numPr>
        <w:tabs>
          <w:tab w:val="left" w:pos="993"/>
          <w:tab w:val="left" w:pos="1276"/>
        </w:tabs>
        <w:autoSpaceDE w:val="0"/>
        <w:autoSpaceDN w:val="0"/>
        <w:adjustRightInd w:val="0"/>
        <w:ind w:left="0" w:firstLine="720"/>
        <w:jc w:val="both"/>
        <w:rPr>
          <w:rFonts w:ascii="Arial" w:hAnsi="Arial" w:cs="Arial"/>
          <w:sz w:val="22"/>
          <w:lang w:val="lt-LT" w:eastAsia="lt-LT"/>
        </w:rPr>
      </w:pPr>
      <w:r w:rsidRPr="001B7C56">
        <w:rPr>
          <w:rFonts w:ascii="Arial" w:hAnsi="Arial" w:cs="Arial"/>
          <w:sz w:val="22"/>
          <w:lang w:val="lt-LT" w:eastAsia="lt-LT"/>
        </w:rPr>
        <w:t xml:space="preserve">GPĮ operatorius tarpusavyje nesuderinamas Paraiškas nagrinėja siūlydamas pareiškėjams alternatyvius </w:t>
      </w:r>
      <w:r>
        <w:rPr>
          <w:rFonts w:ascii="Arial" w:hAnsi="Arial" w:cs="Arial"/>
          <w:sz w:val="22"/>
          <w:lang w:val="lt-LT" w:eastAsia="lt-LT"/>
        </w:rPr>
        <w:t>Prieigos</w:t>
      </w:r>
      <w:r w:rsidRPr="001B7C56">
        <w:rPr>
          <w:rFonts w:ascii="Arial" w:hAnsi="Arial" w:cs="Arial"/>
          <w:sz w:val="22"/>
          <w:lang w:val="lt-LT" w:eastAsia="lt-LT"/>
        </w:rPr>
        <w:t xml:space="preserve"> suteikimo laiko tarpsnius vadovaudamasis šiais pirmumo kriterijais:</w:t>
      </w:r>
    </w:p>
    <w:p w14:paraId="5E3A0083" w14:textId="77777777" w:rsidR="00617054" w:rsidRPr="001B7C56" w:rsidRDefault="00617054" w:rsidP="00617054">
      <w:pPr>
        <w:pStyle w:val="ListParagraph"/>
        <w:numPr>
          <w:ilvl w:val="2"/>
          <w:numId w:val="7"/>
        </w:numPr>
        <w:autoSpaceDE w:val="0"/>
        <w:autoSpaceDN w:val="0"/>
        <w:adjustRightInd w:val="0"/>
        <w:ind w:left="0" w:firstLine="720"/>
        <w:jc w:val="both"/>
        <w:rPr>
          <w:rFonts w:ascii="Arial" w:hAnsi="Arial" w:cs="Arial"/>
          <w:sz w:val="22"/>
          <w:lang w:val="lt-LT" w:eastAsia="lt-LT"/>
        </w:rPr>
      </w:pPr>
      <w:r w:rsidRPr="001B7C56">
        <w:rPr>
          <w:rFonts w:ascii="Arial" w:hAnsi="Arial" w:cs="Arial"/>
          <w:sz w:val="22"/>
          <w:lang w:val="lt-LT"/>
        </w:rPr>
        <w:t>geležinkelių riedmenims, vežantiems keleivius, bagažą tarptautiniais maršrutais;</w:t>
      </w:r>
      <w:r w:rsidRPr="001B7C56">
        <w:rPr>
          <w:rFonts w:ascii="Arial" w:hAnsi="Arial" w:cs="Arial"/>
          <w:sz w:val="22"/>
          <w:lang w:val="lt-LT" w:eastAsia="lt-LT"/>
        </w:rPr>
        <w:t xml:space="preserve"> </w:t>
      </w:r>
    </w:p>
    <w:p w14:paraId="72327788" w14:textId="77777777" w:rsidR="00617054" w:rsidRPr="001B7C56" w:rsidRDefault="00617054" w:rsidP="00617054">
      <w:pPr>
        <w:pStyle w:val="ListParagraph"/>
        <w:numPr>
          <w:ilvl w:val="2"/>
          <w:numId w:val="7"/>
        </w:numPr>
        <w:autoSpaceDE w:val="0"/>
        <w:autoSpaceDN w:val="0"/>
        <w:adjustRightInd w:val="0"/>
        <w:ind w:left="0" w:firstLine="720"/>
        <w:jc w:val="both"/>
        <w:rPr>
          <w:rFonts w:ascii="Arial" w:hAnsi="Arial" w:cs="Arial"/>
          <w:sz w:val="22"/>
          <w:lang w:val="lt-LT" w:eastAsia="lt-LT"/>
        </w:rPr>
      </w:pPr>
      <w:r w:rsidRPr="001B7C56">
        <w:rPr>
          <w:rFonts w:ascii="Arial" w:hAnsi="Arial" w:cs="Arial"/>
          <w:sz w:val="22"/>
          <w:lang w:val="lt-LT" w:eastAsia="lt-LT"/>
        </w:rPr>
        <w:t>geležinkelių riedmenims, vežantiems keleivius, bagažą vietiniais maršrutais;</w:t>
      </w:r>
    </w:p>
    <w:p w14:paraId="1520835C" w14:textId="77777777" w:rsidR="00617054" w:rsidRPr="001B7C56" w:rsidRDefault="00617054" w:rsidP="00617054">
      <w:pPr>
        <w:pStyle w:val="ListParagraph"/>
        <w:numPr>
          <w:ilvl w:val="2"/>
          <w:numId w:val="7"/>
        </w:numPr>
        <w:tabs>
          <w:tab w:val="left" w:pos="1134"/>
          <w:tab w:val="left" w:pos="1276"/>
        </w:tabs>
        <w:autoSpaceDE w:val="0"/>
        <w:autoSpaceDN w:val="0"/>
        <w:adjustRightInd w:val="0"/>
        <w:ind w:left="0" w:firstLine="720"/>
        <w:jc w:val="both"/>
        <w:rPr>
          <w:rFonts w:ascii="Arial" w:hAnsi="Arial" w:cs="Arial"/>
          <w:sz w:val="22"/>
          <w:lang w:val="lt-LT" w:eastAsia="lt-LT"/>
        </w:rPr>
      </w:pPr>
      <w:r w:rsidRPr="001B7C56">
        <w:rPr>
          <w:rFonts w:ascii="Arial" w:hAnsi="Arial" w:cs="Arial"/>
          <w:sz w:val="22"/>
          <w:lang w:val="lt-LT"/>
        </w:rPr>
        <w:t>geležinkelių riedmenims, vežantiems krovinius tarptautiniais maršrutais;</w:t>
      </w:r>
    </w:p>
    <w:p w14:paraId="1B5C2A14" w14:textId="77777777" w:rsidR="00617054" w:rsidRPr="001B7C56" w:rsidRDefault="00617054" w:rsidP="00617054">
      <w:pPr>
        <w:pStyle w:val="ListParagraph"/>
        <w:numPr>
          <w:ilvl w:val="2"/>
          <w:numId w:val="7"/>
        </w:numPr>
        <w:tabs>
          <w:tab w:val="left" w:pos="1276"/>
        </w:tabs>
        <w:autoSpaceDE w:val="0"/>
        <w:autoSpaceDN w:val="0"/>
        <w:adjustRightInd w:val="0"/>
        <w:ind w:left="0" w:firstLine="720"/>
        <w:jc w:val="both"/>
        <w:rPr>
          <w:rFonts w:ascii="Arial" w:hAnsi="Arial" w:cs="Arial"/>
          <w:sz w:val="22"/>
          <w:lang w:val="lt-LT" w:eastAsia="lt-LT"/>
        </w:rPr>
      </w:pPr>
      <w:r w:rsidRPr="001B7C56">
        <w:rPr>
          <w:rFonts w:ascii="Arial" w:hAnsi="Arial" w:cs="Arial"/>
          <w:sz w:val="22"/>
          <w:lang w:val="lt-LT" w:eastAsia="lt-LT"/>
        </w:rPr>
        <w:t>geležinkelių riedmenims, vežantiems krovinius vietiniais maršrutais;</w:t>
      </w:r>
    </w:p>
    <w:p w14:paraId="39C709F2" w14:textId="77777777" w:rsidR="00617054" w:rsidRPr="001B7C56" w:rsidRDefault="00617054" w:rsidP="00617054">
      <w:pPr>
        <w:pStyle w:val="ListParagraph"/>
        <w:numPr>
          <w:ilvl w:val="2"/>
          <w:numId w:val="7"/>
        </w:numPr>
        <w:autoSpaceDE w:val="0"/>
        <w:autoSpaceDN w:val="0"/>
        <w:adjustRightInd w:val="0"/>
        <w:ind w:left="0" w:firstLine="720"/>
        <w:jc w:val="both"/>
        <w:rPr>
          <w:rFonts w:ascii="Arial" w:hAnsi="Arial" w:cs="Arial"/>
          <w:sz w:val="22"/>
          <w:lang w:val="lt-LT" w:eastAsia="lt-LT"/>
        </w:rPr>
      </w:pPr>
      <w:r w:rsidRPr="001B7C56">
        <w:rPr>
          <w:rFonts w:ascii="Arial" w:hAnsi="Arial" w:cs="Arial"/>
          <w:sz w:val="22"/>
          <w:lang w:val="lt-LT"/>
        </w:rPr>
        <w:t>geležinkelių riedmenims, naudojamiems geležinkelio infrastruktūros objektų ir geležinkelių riedmenų techninės priežiūros ir remonto vykdymui.</w:t>
      </w:r>
    </w:p>
    <w:p w14:paraId="23D56A19" w14:textId="77777777" w:rsidR="00617054" w:rsidRPr="001B7C56" w:rsidRDefault="00617054" w:rsidP="00617054">
      <w:pPr>
        <w:numPr>
          <w:ilvl w:val="1"/>
          <w:numId w:val="7"/>
        </w:numPr>
        <w:autoSpaceDE w:val="0"/>
        <w:autoSpaceDN w:val="0"/>
        <w:adjustRightInd w:val="0"/>
        <w:ind w:left="0" w:firstLine="720"/>
        <w:jc w:val="both"/>
        <w:rPr>
          <w:rFonts w:ascii="Arial" w:hAnsi="Arial" w:cs="Arial"/>
          <w:sz w:val="22"/>
          <w:lang w:val="lt-LT" w:eastAsia="lt-LT"/>
        </w:rPr>
      </w:pPr>
      <w:r w:rsidRPr="001B7C56">
        <w:rPr>
          <w:rFonts w:ascii="Arial" w:hAnsi="Arial" w:cs="Arial"/>
          <w:sz w:val="22"/>
          <w:lang w:val="lt-LT" w:eastAsia="lt-LT"/>
        </w:rPr>
        <w:t xml:space="preserve">Jeigu kelios Paraiškos dėl to paties </w:t>
      </w:r>
      <w:r>
        <w:rPr>
          <w:rFonts w:ascii="Arial" w:hAnsi="Arial" w:cs="Arial"/>
          <w:sz w:val="22"/>
          <w:lang w:val="lt-LT" w:eastAsia="lt-LT"/>
        </w:rPr>
        <w:t>Prieigos</w:t>
      </w:r>
      <w:r w:rsidRPr="001B7C56">
        <w:rPr>
          <w:rFonts w:ascii="Arial" w:hAnsi="Arial" w:cs="Arial"/>
          <w:sz w:val="22"/>
          <w:lang w:val="lt-LT" w:eastAsia="lt-LT"/>
        </w:rPr>
        <w:t xml:space="preserve"> suteikimo laiko gaunamos vienodo pirmumo kriterijaus geležinkelių riedmenims aptarnauti,</w:t>
      </w:r>
      <w:r w:rsidRPr="001B7C56">
        <w:rPr>
          <w:rFonts w:ascii="Arial" w:hAnsi="Arial" w:cs="Arial"/>
          <w:sz w:val="22"/>
          <w:lang w:val="lt-LT"/>
        </w:rPr>
        <w:t xml:space="preserve"> </w:t>
      </w:r>
      <w:r>
        <w:rPr>
          <w:rFonts w:ascii="Arial" w:hAnsi="Arial" w:cs="Arial"/>
          <w:sz w:val="22"/>
          <w:lang w:val="lt-LT"/>
        </w:rPr>
        <w:t>Prieiga</w:t>
      </w:r>
      <w:r w:rsidRPr="001B7C56">
        <w:rPr>
          <w:rFonts w:ascii="Arial" w:hAnsi="Arial" w:cs="Arial"/>
          <w:sz w:val="22"/>
          <w:lang w:val="lt-LT"/>
        </w:rPr>
        <w:t xml:space="preserve"> teikiama tiems geležinkelių riedmenims, dėl kurių Paraiška pateikta anksčiau.</w:t>
      </w:r>
      <w:r w:rsidRPr="001B7C56">
        <w:rPr>
          <w:rFonts w:ascii="Arial" w:hAnsi="Arial" w:cs="Arial"/>
          <w:sz w:val="22"/>
          <w:lang w:val="lt-LT" w:eastAsia="lt-LT"/>
        </w:rPr>
        <w:t xml:space="preserve"> </w:t>
      </w:r>
    </w:p>
    <w:p w14:paraId="4D540B1C" w14:textId="77777777" w:rsidR="00617054" w:rsidRPr="00FB2004" w:rsidRDefault="00617054" w:rsidP="00617054">
      <w:pPr>
        <w:pStyle w:val="ListParagraph"/>
        <w:autoSpaceDE w:val="0"/>
        <w:autoSpaceDN w:val="0"/>
        <w:adjustRightInd w:val="0"/>
        <w:ind w:left="709"/>
        <w:jc w:val="both"/>
        <w:rPr>
          <w:rFonts w:ascii="Arial" w:hAnsi="Arial" w:cs="Arial"/>
          <w:sz w:val="22"/>
          <w:lang w:val="lt-LT" w:eastAsia="lt-LT"/>
        </w:rPr>
      </w:pPr>
    </w:p>
    <w:p w14:paraId="2C3B1CB2" w14:textId="77777777" w:rsidR="00617054" w:rsidRPr="00FB2004" w:rsidRDefault="00617054" w:rsidP="00617054">
      <w:pPr>
        <w:autoSpaceDE w:val="0"/>
        <w:autoSpaceDN w:val="0"/>
        <w:adjustRightInd w:val="0"/>
        <w:spacing w:after="200" w:line="276" w:lineRule="auto"/>
        <w:jc w:val="center"/>
        <w:rPr>
          <w:rFonts w:ascii="Arial" w:hAnsi="Arial" w:cs="Arial"/>
          <w:b/>
          <w:bCs/>
          <w:position w:val="-2"/>
          <w:sz w:val="22"/>
          <w:lang w:val="lt-LT" w:eastAsia="lt-LT"/>
        </w:rPr>
      </w:pPr>
      <w:r w:rsidRPr="00FB2004">
        <w:rPr>
          <w:rFonts w:ascii="Arial" w:hAnsi="Arial" w:cs="Arial"/>
          <w:b/>
          <w:bCs/>
          <w:position w:val="-2"/>
          <w:sz w:val="22"/>
          <w:lang w:val="lt-LT" w:eastAsia="lt-LT"/>
        </w:rPr>
        <w:t xml:space="preserve">IV. ŠALIŲ ĮSIPAREIGOJIMAI </w:t>
      </w:r>
    </w:p>
    <w:p w14:paraId="72C8A53D" w14:textId="77777777" w:rsidR="00617054" w:rsidRPr="00FB2004" w:rsidRDefault="00617054" w:rsidP="00617054">
      <w:pPr>
        <w:pStyle w:val="ListParagraph"/>
        <w:numPr>
          <w:ilvl w:val="0"/>
          <w:numId w:val="7"/>
        </w:numPr>
        <w:tabs>
          <w:tab w:val="left" w:pos="1276"/>
        </w:tabs>
        <w:autoSpaceDE w:val="0"/>
        <w:autoSpaceDN w:val="0"/>
        <w:adjustRightInd w:val="0"/>
        <w:contextualSpacing w:val="0"/>
        <w:jc w:val="both"/>
        <w:rPr>
          <w:rFonts w:ascii="Arial" w:hAnsi="Arial" w:cs="Arial"/>
          <w:vanish/>
          <w:sz w:val="22"/>
          <w:lang w:val="lt-LT" w:eastAsia="lt-LT"/>
        </w:rPr>
      </w:pPr>
    </w:p>
    <w:p w14:paraId="1678076E" w14:textId="77777777" w:rsidR="00617054" w:rsidRPr="00FB2004" w:rsidRDefault="00617054" w:rsidP="00617054">
      <w:pPr>
        <w:numPr>
          <w:ilvl w:val="1"/>
          <w:numId w:val="7"/>
        </w:numPr>
        <w:tabs>
          <w:tab w:val="left" w:pos="1276"/>
        </w:tabs>
        <w:autoSpaceDE w:val="0"/>
        <w:autoSpaceDN w:val="0"/>
        <w:adjustRightInd w:val="0"/>
        <w:ind w:left="0" w:firstLine="720"/>
        <w:jc w:val="both"/>
        <w:rPr>
          <w:rFonts w:ascii="Arial" w:hAnsi="Arial" w:cs="Arial"/>
          <w:sz w:val="22"/>
          <w:lang w:val="lt-LT" w:eastAsia="lt-LT"/>
        </w:rPr>
      </w:pPr>
      <w:r w:rsidRPr="00FB2004">
        <w:rPr>
          <w:rFonts w:ascii="Arial" w:hAnsi="Arial" w:cs="Arial"/>
          <w:sz w:val="22"/>
          <w:lang w:val="lt-LT" w:eastAsia="lt-LT"/>
        </w:rPr>
        <w:t>GPĮ operatorius įsipareigoja:</w:t>
      </w:r>
    </w:p>
    <w:p w14:paraId="15C1BA97" w14:textId="77777777" w:rsidR="00617054" w:rsidRPr="00FB2004" w:rsidRDefault="00617054" w:rsidP="00617054">
      <w:pPr>
        <w:numPr>
          <w:ilvl w:val="2"/>
          <w:numId w:val="7"/>
        </w:numPr>
        <w:tabs>
          <w:tab w:val="left" w:pos="1276"/>
        </w:tabs>
        <w:autoSpaceDE w:val="0"/>
        <w:autoSpaceDN w:val="0"/>
        <w:adjustRightInd w:val="0"/>
        <w:ind w:left="0" w:firstLine="720"/>
        <w:jc w:val="both"/>
        <w:rPr>
          <w:rFonts w:ascii="Arial" w:hAnsi="Arial" w:cs="Arial"/>
          <w:sz w:val="22"/>
          <w:lang w:val="lt-LT" w:eastAsia="lt-LT"/>
        </w:rPr>
      </w:pPr>
      <w:r w:rsidRPr="00FB2004">
        <w:rPr>
          <w:rFonts w:ascii="Arial" w:hAnsi="Arial" w:cs="Arial"/>
          <w:sz w:val="22"/>
          <w:lang w:val="lt-LT" w:eastAsia="lt-LT"/>
        </w:rPr>
        <w:t>Priimti užpildytą ir pasirašytą  Paraišką.</w:t>
      </w:r>
    </w:p>
    <w:p w14:paraId="441FEC1A" w14:textId="77777777" w:rsidR="00617054" w:rsidRPr="00FB2004" w:rsidRDefault="00617054" w:rsidP="00617054">
      <w:pPr>
        <w:numPr>
          <w:ilvl w:val="2"/>
          <w:numId w:val="7"/>
        </w:numPr>
        <w:tabs>
          <w:tab w:val="left" w:pos="1276"/>
        </w:tabs>
        <w:autoSpaceDE w:val="0"/>
        <w:autoSpaceDN w:val="0"/>
        <w:adjustRightInd w:val="0"/>
        <w:ind w:left="0" w:firstLine="720"/>
        <w:jc w:val="both"/>
        <w:rPr>
          <w:rFonts w:ascii="Arial" w:hAnsi="Arial" w:cs="Arial"/>
          <w:sz w:val="22"/>
          <w:lang w:val="lt-LT" w:eastAsia="lt-LT"/>
        </w:rPr>
      </w:pPr>
      <w:r w:rsidRPr="00FB2004">
        <w:rPr>
          <w:rFonts w:ascii="Arial" w:hAnsi="Arial" w:cs="Arial"/>
          <w:sz w:val="22"/>
          <w:lang w:val="lt-LT" w:eastAsia="lt-LT"/>
        </w:rPr>
        <w:t>Nedelsiant informuoti Geležinkelio įmonę Sutartyje nurodytu el. paštu ar kitomis Šalių sutartomis priemonėmis apie Paraiškos gavimą ir galimybes suteikti Prieigą pagal Paraišką.</w:t>
      </w:r>
    </w:p>
    <w:p w14:paraId="17B17298" w14:textId="77777777" w:rsidR="00617054" w:rsidRPr="00FB2004" w:rsidRDefault="00617054" w:rsidP="00617054">
      <w:pPr>
        <w:numPr>
          <w:ilvl w:val="2"/>
          <w:numId w:val="7"/>
        </w:numPr>
        <w:tabs>
          <w:tab w:val="left" w:pos="1276"/>
        </w:tabs>
        <w:autoSpaceDE w:val="0"/>
        <w:autoSpaceDN w:val="0"/>
        <w:adjustRightInd w:val="0"/>
        <w:ind w:left="0" w:firstLine="720"/>
        <w:jc w:val="both"/>
        <w:rPr>
          <w:rFonts w:ascii="Arial" w:hAnsi="Arial" w:cs="Arial"/>
          <w:sz w:val="22"/>
          <w:lang w:val="lt-LT" w:eastAsia="lt-LT"/>
        </w:rPr>
      </w:pPr>
      <w:r w:rsidRPr="00FB2004">
        <w:rPr>
          <w:rFonts w:ascii="Arial" w:hAnsi="Arial" w:cs="Arial"/>
          <w:sz w:val="22"/>
          <w:lang w:val="lt-LT" w:eastAsia="lt-LT"/>
        </w:rPr>
        <w:t xml:space="preserve">Užtikrinti Prieigos suteikimą </w:t>
      </w:r>
      <w:r w:rsidRPr="00FB2004">
        <w:rPr>
          <w:rFonts w:ascii="Arial" w:hAnsi="Arial" w:cs="Arial"/>
          <w:sz w:val="22"/>
          <w:lang w:val="lt-LT"/>
        </w:rPr>
        <w:t>Paraiškoje nurodytu laiku, išskyrus atvejus, kai Šalys, esant poreikiui, bendru sutarimu sutaria dėl Prieigos suteikimo kitos vietos ir (ar) datos arba laiko.</w:t>
      </w:r>
    </w:p>
    <w:p w14:paraId="0D860032" w14:textId="77777777" w:rsidR="00617054" w:rsidRDefault="00617054" w:rsidP="00617054">
      <w:pPr>
        <w:numPr>
          <w:ilvl w:val="2"/>
          <w:numId w:val="7"/>
        </w:numPr>
        <w:tabs>
          <w:tab w:val="left" w:pos="1276"/>
        </w:tabs>
        <w:autoSpaceDE w:val="0"/>
        <w:autoSpaceDN w:val="0"/>
        <w:adjustRightInd w:val="0"/>
        <w:ind w:left="0" w:firstLine="720"/>
        <w:jc w:val="both"/>
        <w:rPr>
          <w:rFonts w:ascii="Arial" w:hAnsi="Arial" w:cs="Arial"/>
          <w:sz w:val="22"/>
          <w:lang w:val="lt-LT" w:eastAsia="lt-LT"/>
        </w:rPr>
      </w:pPr>
      <w:r w:rsidRPr="00FB2004">
        <w:rPr>
          <w:rFonts w:ascii="Arial" w:hAnsi="Arial" w:cs="Arial"/>
          <w:sz w:val="22"/>
          <w:lang w:val="lt-LT" w:eastAsia="lt-LT"/>
        </w:rPr>
        <w:t>Nepavykus su Geležinkelio įmone suderinti, kaip nurodyta Sutarties 4.1.3 punkte, kitos Prieigos suteikimo vietos ir (ar) datos arba laiko, Prieigos suteikimą vykdyti vadovaujantis Sutarties 3.3, 3.4 punktuose numatytais pirmumo kriterijais.</w:t>
      </w:r>
    </w:p>
    <w:p w14:paraId="68C242DF" w14:textId="77777777" w:rsidR="00617054" w:rsidRPr="001B7C56" w:rsidRDefault="00617054" w:rsidP="00617054">
      <w:pPr>
        <w:pStyle w:val="ListParagraph"/>
        <w:numPr>
          <w:ilvl w:val="2"/>
          <w:numId w:val="7"/>
        </w:numPr>
        <w:ind w:left="0" w:firstLine="720"/>
        <w:jc w:val="both"/>
        <w:rPr>
          <w:rFonts w:ascii="Arial" w:hAnsi="Arial" w:cs="Arial"/>
          <w:sz w:val="22"/>
          <w:lang w:val="lt-LT" w:eastAsia="lt-LT"/>
        </w:rPr>
      </w:pPr>
      <w:r w:rsidRPr="001B7C56">
        <w:rPr>
          <w:rFonts w:ascii="Arial" w:hAnsi="Arial" w:cs="Arial"/>
          <w:sz w:val="22"/>
          <w:lang w:val="lt-LT" w:eastAsia="lt-LT"/>
        </w:rPr>
        <w:t xml:space="preserve">Prieigą prie </w:t>
      </w:r>
      <w:r>
        <w:rPr>
          <w:rFonts w:ascii="Arial" w:hAnsi="Arial" w:cs="Arial"/>
          <w:sz w:val="22"/>
          <w:lang w:val="lt-LT" w:eastAsia="lt-LT"/>
        </w:rPr>
        <w:t>P</w:t>
      </w:r>
      <w:r w:rsidRPr="001B7C56">
        <w:rPr>
          <w:rFonts w:ascii="Arial" w:hAnsi="Arial" w:cs="Arial"/>
          <w:sz w:val="22"/>
          <w:lang w:val="lt-LT" w:eastAsia="lt-LT"/>
        </w:rPr>
        <w:t>lovyklos suteikti 24 val. per parą visomis savaitės dienomis (24h/7), esant teigiamai aplinkos temperatūrai.</w:t>
      </w:r>
    </w:p>
    <w:p w14:paraId="7F8C5480" w14:textId="77777777" w:rsidR="00617054" w:rsidRPr="001B7C56" w:rsidRDefault="00617054" w:rsidP="00617054">
      <w:pPr>
        <w:numPr>
          <w:ilvl w:val="2"/>
          <w:numId w:val="7"/>
        </w:numPr>
        <w:tabs>
          <w:tab w:val="left" w:pos="1276"/>
        </w:tabs>
        <w:autoSpaceDE w:val="0"/>
        <w:autoSpaceDN w:val="0"/>
        <w:adjustRightInd w:val="0"/>
        <w:ind w:left="0" w:firstLine="720"/>
        <w:jc w:val="both"/>
        <w:rPr>
          <w:rFonts w:ascii="Arial" w:hAnsi="Arial" w:cs="Arial"/>
          <w:sz w:val="22"/>
          <w:lang w:val="lt-LT" w:eastAsia="lt-LT"/>
        </w:rPr>
      </w:pPr>
      <w:r w:rsidRPr="00E55948">
        <w:rPr>
          <w:rFonts w:ascii="Arial" w:hAnsi="Arial" w:cs="Arial"/>
          <w:sz w:val="22"/>
          <w:lang w:val="lt-LT" w:eastAsia="lt-LT"/>
        </w:rPr>
        <w:t>Parengti ir pasirašyti Atliktų darbų aktą (</w:t>
      </w:r>
      <w:r w:rsidRPr="001B7C56">
        <w:rPr>
          <w:rFonts w:ascii="Arial" w:hAnsi="Arial" w:cs="Arial"/>
          <w:sz w:val="22"/>
          <w:lang w:val="lt-LT" w:eastAsia="lt-LT"/>
        </w:rPr>
        <w:t xml:space="preserve">Sutarties 2 priedas), kuris einamajam </w:t>
      </w:r>
      <w:r>
        <w:rPr>
          <w:rFonts w:ascii="Arial" w:hAnsi="Arial" w:cs="Arial"/>
          <w:sz w:val="22"/>
          <w:lang w:val="lt-LT" w:eastAsia="lt-LT"/>
        </w:rPr>
        <w:t>Prieigos</w:t>
      </w:r>
      <w:r w:rsidRPr="001B7C56">
        <w:rPr>
          <w:rFonts w:ascii="Arial" w:hAnsi="Arial" w:cs="Arial"/>
          <w:sz w:val="22"/>
          <w:lang w:val="lt-LT" w:eastAsia="lt-LT"/>
        </w:rPr>
        <w:t xml:space="preserve"> teikimo mėnesiui pasibaigus, ne vėliau kaip per 2 (dvi) darbo dienas Sutartyje nurodytu el. paštu pateikiamas Geležinkelio įmonei. Geležinkelio įmonės įgaliotas asmuo privalo pasirašyti atliktų darbų aktą arba pareikšti pretenziją dėl </w:t>
      </w:r>
      <w:r>
        <w:rPr>
          <w:rFonts w:ascii="Arial" w:hAnsi="Arial" w:cs="Arial"/>
          <w:sz w:val="22"/>
          <w:lang w:val="lt-LT" w:eastAsia="lt-LT"/>
        </w:rPr>
        <w:t>Prieigos</w:t>
      </w:r>
      <w:r w:rsidRPr="001B7C56">
        <w:rPr>
          <w:rFonts w:ascii="Arial" w:hAnsi="Arial" w:cs="Arial"/>
          <w:sz w:val="22"/>
          <w:lang w:val="lt-LT" w:eastAsia="lt-LT"/>
        </w:rPr>
        <w:t xml:space="preserve"> suteikimo apimčių ne vėliau kaip per 1 (vieną) darbo dieną nuo atliktų darbų akto gavimo dienos. Geležinkelio įmonės įgaliotam asmeniui nepareiškus pretenzijų dėl atliktų darbų apimčių ir ilgiau kaip per 1 (vieną) darbo dieną nepasirašius Atliktų darbų akto, GPĮ operatorius tai pažymi Atliktų darbų akte ir tokiu atveju Šalys laiko, kad </w:t>
      </w:r>
      <w:r>
        <w:rPr>
          <w:rFonts w:ascii="Arial" w:hAnsi="Arial" w:cs="Arial"/>
          <w:sz w:val="22"/>
          <w:lang w:val="lt-LT" w:eastAsia="lt-LT"/>
        </w:rPr>
        <w:t>Prieiga</w:t>
      </w:r>
      <w:r w:rsidRPr="001B7C56">
        <w:rPr>
          <w:rFonts w:ascii="Arial" w:hAnsi="Arial" w:cs="Arial"/>
          <w:sz w:val="22"/>
          <w:lang w:val="lt-LT" w:eastAsia="lt-LT"/>
        </w:rPr>
        <w:t xml:space="preserve"> suteikt</w:t>
      </w:r>
      <w:r>
        <w:rPr>
          <w:rFonts w:ascii="Arial" w:hAnsi="Arial" w:cs="Arial"/>
          <w:sz w:val="22"/>
          <w:lang w:val="lt-LT" w:eastAsia="lt-LT"/>
        </w:rPr>
        <w:t>a</w:t>
      </w:r>
      <w:r w:rsidRPr="001B7C56">
        <w:rPr>
          <w:rFonts w:ascii="Arial" w:hAnsi="Arial" w:cs="Arial"/>
          <w:sz w:val="22"/>
          <w:lang w:val="lt-LT" w:eastAsia="lt-LT"/>
        </w:rPr>
        <w:t xml:space="preserve"> tinkamai.</w:t>
      </w:r>
    </w:p>
    <w:p w14:paraId="4592BD7E" w14:textId="77777777" w:rsidR="00617054" w:rsidRPr="001B7C56" w:rsidRDefault="00617054" w:rsidP="00617054">
      <w:pPr>
        <w:numPr>
          <w:ilvl w:val="2"/>
          <w:numId w:val="7"/>
        </w:numPr>
        <w:tabs>
          <w:tab w:val="left" w:pos="1276"/>
        </w:tabs>
        <w:autoSpaceDE w:val="0"/>
        <w:autoSpaceDN w:val="0"/>
        <w:adjustRightInd w:val="0"/>
        <w:ind w:left="0" w:firstLine="720"/>
        <w:jc w:val="both"/>
        <w:rPr>
          <w:rFonts w:ascii="Arial" w:hAnsi="Arial" w:cs="Arial"/>
          <w:sz w:val="22"/>
          <w:lang w:val="lt-LT" w:eastAsia="lt-LT"/>
        </w:rPr>
      </w:pPr>
      <w:r w:rsidRPr="001B7C56">
        <w:rPr>
          <w:rFonts w:ascii="Arial" w:hAnsi="Arial" w:cs="Arial"/>
          <w:sz w:val="22"/>
          <w:lang w:val="lt-LT" w:eastAsia="lt-LT"/>
        </w:rPr>
        <w:t xml:space="preserve">Ne vėliau nei per 2 (dvi) darbo dienas po to, kai Geležinkelio įmonės įgaliotas asmuo pasirašo Atliktų darbų aktą ir nepareiškia pretenzijų dėl </w:t>
      </w:r>
      <w:r>
        <w:rPr>
          <w:rFonts w:ascii="Arial" w:hAnsi="Arial" w:cs="Arial"/>
          <w:sz w:val="22"/>
          <w:lang w:val="lt-LT" w:eastAsia="lt-LT"/>
        </w:rPr>
        <w:t>Prieigos</w:t>
      </w:r>
      <w:r w:rsidRPr="001B7C56">
        <w:rPr>
          <w:rFonts w:ascii="Arial" w:hAnsi="Arial" w:cs="Arial"/>
          <w:sz w:val="22"/>
          <w:lang w:val="lt-LT" w:eastAsia="lt-LT"/>
        </w:rPr>
        <w:t xml:space="preserve"> suteikimo apimčių arba nepasirašo Atliktų darbų akto per Sutarties 4.1.</w:t>
      </w:r>
      <w:r>
        <w:rPr>
          <w:rFonts w:ascii="Arial" w:hAnsi="Arial" w:cs="Arial"/>
          <w:sz w:val="22"/>
          <w:lang w:val="lt-LT" w:eastAsia="lt-LT"/>
        </w:rPr>
        <w:t>6</w:t>
      </w:r>
      <w:r w:rsidRPr="001B7C56">
        <w:rPr>
          <w:rFonts w:ascii="Arial" w:hAnsi="Arial" w:cs="Arial"/>
          <w:sz w:val="22"/>
          <w:lang w:val="lt-LT" w:eastAsia="lt-LT"/>
        </w:rPr>
        <w:t xml:space="preserve"> punkte nurodytą terminą, pateikti Geležinkelio įmonei el. paštu, nurodytu šios Sutarties rekvizituose, elektroninę PVM sąskaitą-faktūrą / skenuotą PVM sąskaitos-faktūros kopiją. Popierinė PVM sąskaita-faktūra ir Atliktų darbų aktas nebus siunčiami.</w:t>
      </w:r>
    </w:p>
    <w:p w14:paraId="297C6284" w14:textId="77777777" w:rsidR="00617054" w:rsidRPr="001B7C56" w:rsidRDefault="00617054" w:rsidP="00617054">
      <w:pPr>
        <w:numPr>
          <w:ilvl w:val="2"/>
          <w:numId w:val="7"/>
        </w:numPr>
        <w:tabs>
          <w:tab w:val="left" w:pos="1276"/>
        </w:tabs>
        <w:autoSpaceDE w:val="0"/>
        <w:autoSpaceDN w:val="0"/>
        <w:adjustRightInd w:val="0"/>
        <w:ind w:left="0" w:firstLine="720"/>
        <w:jc w:val="both"/>
        <w:rPr>
          <w:rFonts w:ascii="Arial" w:hAnsi="Arial" w:cs="Arial"/>
          <w:sz w:val="22"/>
          <w:lang w:val="lt-LT" w:eastAsia="lt-LT"/>
        </w:rPr>
      </w:pPr>
      <w:r w:rsidRPr="00A645F7">
        <w:rPr>
          <w:rFonts w:ascii="Arial" w:hAnsi="Arial" w:cs="Arial"/>
          <w:sz w:val="22"/>
          <w:lang w:val="lt-LT" w:eastAsia="lt-LT"/>
        </w:rPr>
        <w:tab/>
        <w:t>Pašalinti Prieigos suteikimo metu nustatytus Prieigos teikimo defektus / trūkumus per protingą terminą</w:t>
      </w:r>
      <w:r w:rsidRPr="001B7C56">
        <w:rPr>
          <w:rFonts w:ascii="Arial" w:hAnsi="Arial" w:cs="Arial"/>
          <w:sz w:val="22"/>
          <w:lang w:val="lt-LT" w:eastAsia="lt-LT"/>
        </w:rPr>
        <w:t xml:space="preserve"> nuo informacijos apie nekokybišk</w:t>
      </w:r>
      <w:r>
        <w:rPr>
          <w:rFonts w:ascii="Arial" w:hAnsi="Arial" w:cs="Arial"/>
          <w:sz w:val="22"/>
          <w:lang w:val="lt-LT" w:eastAsia="lt-LT"/>
        </w:rPr>
        <w:t>ą</w:t>
      </w:r>
      <w:r w:rsidRPr="001B7C56">
        <w:rPr>
          <w:rFonts w:ascii="Arial" w:hAnsi="Arial" w:cs="Arial"/>
          <w:sz w:val="22"/>
          <w:lang w:val="lt-LT" w:eastAsia="lt-LT"/>
        </w:rPr>
        <w:t xml:space="preserve"> </w:t>
      </w:r>
      <w:r>
        <w:rPr>
          <w:rFonts w:ascii="Arial" w:hAnsi="Arial" w:cs="Arial"/>
          <w:sz w:val="22"/>
          <w:lang w:val="lt-LT" w:eastAsia="lt-LT"/>
        </w:rPr>
        <w:t>Prieigą</w:t>
      </w:r>
      <w:r w:rsidRPr="001B7C56">
        <w:rPr>
          <w:rFonts w:ascii="Arial" w:hAnsi="Arial" w:cs="Arial"/>
          <w:sz w:val="22"/>
          <w:lang w:val="lt-LT" w:eastAsia="lt-LT"/>
        </w:rPr>
        <w:t xml:space="preserve"> gavimo dienos. </w:t>
      </w:r>
    </w:p>
    <w:p w14:paraId="23DC3055" w14:textId="77777777" w:rsidR="00617054" w:rsidRPr="00FB2004" w:rsidRDefault="00617054" w:rsidP="00617054">
      <w:pPr>
        <w:numPr>
          <w:ilvl w:val="2"/>
          <w:numId w:val="7"/>
        </w:numPr>
        <w:tabs>
          <w:tab w:val="left" w:pos="1276"/>
        </w:tabs>
        <w:autoSpaceDE w:val="0"/>
        <w:autoSpaceDN w:val="0"/>
        <w:adjustRightInd w:val="0"/>
        <w:ind w:left="0" w:firstLine="720"/>
        <w:jc w:val="both"/>
        <w:rPr>
          <w:rFonts w:ascii="Arial" w:hAnsi="Arial" w:cs="Arial"/>
          <w:sz w:val="22"/>
          <w:lang w:val="lt-LT" w:eastAsia="lt-LT"/>
        </w:rPr>
      </w:pPr>
      <w:r w:rsidRPr="00FB2004">
        <w:rPr>
          <w:rFonts w:ascii="Arial" w:hAnsi="Arial" w:cs="Arial"/>
          <w:sz w:val="22"/>
          <w:lang w:val="lt-LT" w:eastAsia="lt-LT"/>
        </w:rPr>
        <w:t xml:space="preserve">Gavęs netinkamai užpildytą Paraišką jos nevykdyti ir nedelsiant, bet ne vėliau kaip per 1 (vieną) GPĮ operatoriaus administracijos darbo dieną (nuo pirmadienio iki ketvirtadienio 8:00-17:00 val., penktadienį 8:00-15:45 val. (išskyrus savaitgalius ir švenčių dienas), (toliau – </w:t>
      </w:r>
      <w:r w:rsidRPr="00FB2004">
        <w:rPr>
          <w:rFonts w:ascii="Arial" w:hAnsi="Arial" w:cs="Arial"/>
          <w:b/>
          <w:bCs/>
          <w:sz w:val="22"/>
          <w:lang w:val="lt-LT" w:eastAsia="lt-LT"/>
        </w:rPr>
        <w:t>administracijos darbo diena</w:t>
      </w:r>
      <w:r w:rsidRPr="00FB2004">
        <w:rPr>
          <w:rFonts w:ascii="Arial" w:hAnsi="Arial" w:cs="Arial"/>
          <w:sz w:val="22"/>
          <w:lang w:val="lt-LT" w:eastAsia="lt-LT"/>
        </w:rPr>
        <w:t xml:space="preserve">) nuo Paraiškos gavimo dienos informuoti elektroniniu paštu Geležinkelio įmonę apie netinkamai užpildytos Paraiškos gavimą ir nustatyti pagrįstą terminą Paraiškos trūkumams pašalinti. </w:t>
      </w:r>
    </w:p>
    <w:p w14:paraId="5136E034" w14:textId="77777777" w:rsidR="00617054" w:rsidRPr="00FB2004" w:rsidRDefault="00617054" w:rsidP="00617054">
      <w:pPr>
        <w:numPr>
          <w:ilvl w:val="2"/>
          <w:numId w:val="7"/>
        </w:numPr>
        <w:tabs>
          <w:tab w:val="left" w:pos="1276"/>
          <w:tab w:val="left" w:pos="1440"/>
        </w:tabs>
        <w:autoSpaceDE w:val="0"/>
        <w:autoSpaceDN w:val="0"/>
        <w:adjustRightInd w:val="0"/>
        <w:ind w:left="0" w:firstLine="720"/>
        <w:jc w:val="both"/>
        <w:rPr>
          <w:rFonts w:ascii="Arial" w:hAnsi="Arial" w:cs="Arial"/>
          <w:sz w:val="22"/>
          <w:lang w:val="lt-LT" w:eastAsia="lt-LT"/>
        </w:rPr>
      </w:pPr>
      <w:r w:rsidRPr="00FB2004">
        <w:rPr>
          <w:rFonts w:ascii="Arial" w:hAnsi="Arial" w:cs="Arial"/>
          <w:sz w:val="22"/>
          <w:lang w:val="lt-LT" w:eastAsia="lt-LT"/>
        </w:rPr>
        <w:t>Reikalauti finansinių garantijų už Prieigą pagal Geležinkelio įmonės pateiktą Paraišką, jeigu Geležinkelio įmonė yra neatsiskaičiusi už anksčiau suteiktas Prieigas. Finansinės garantijos dydis turi atitikti planuojamos pagal Paraišką suteikti Prieigos vertę.</w:t>
      </w:r>
    </w:p>
    <w:p w14:paraId="414414FD" w14:textId="77777777" w:rsidR="00617054" w:rsidRPr="00FB2004" w:rsidRDefault="00617054" w:rsidP="00617054">
      <w:pPr>
        <w:numPr>
          <w:ilvl w:val="1"/>
          <w:numId w:val="7"/>
        </w:numPr>
        <w:tabs>
          <w:tab w:val="left" w:pos="1276"/>
        </w:tabs>
        <w:autoSpaceDE w:val="0"/>
        <w:autoSpaceDN w:val="0"/>
        <w:adjustRightInd w:val="0"/>
        <w:ind w:left="0" w:firstLine="720"/>
        <w:jc w:val="both"/>
        <w:rPr>
          <w:rFonts w:ascii="Arial" w:hAnsi="Arial" w:cs="Arial"/>
          <w:sz w:val="22"/>
          <w:lang w:val="lt-LT" w:eastAsia="lt-LT"/>
        </w:rPr>
      </w:pPr>
      <w:r w:rsidRPr="00FB2004">
        <w:rPr>
          <w:rFonts w:ascii="Arial" w:hAnsi="Arial" w:cs="Arial"/>
          <w:sz w:val="22"/>
          <w:lang w:val="lt-LT" w:eastAsia="lt-LT"/>
        </w:rPr>
        <w:t>Geležinkelio įmonė įsipareigoja:</w:t>
      </w:r>
    </w:p>
    <w:p w14:paraId="6BE60F8A" w14:textId="77777777" w:rsidR="00617054" w:rsidRPr="00FB2004" w:rsidRDefault="00617054" w:rsidP="00617054">
      <w:pPr>
        <w:numPr>
          <w:ilvl w:val="2"/>
          <w:numId w:val="7"/>
        </w:numPr>
        <w:tabs>
          <w:tab w:val="left" w:pos="1276"/>
        </w:tabs>
        <w:autoSpaceDE w:val="0"/>
        <w:autoSpaceDN w:val="0"/>
        <w:adjustRightInd w:val="0"/>
        <w:ind w:left="0" w:firstLine="720"/>
        <w:jc w:val="both"/>
        <w:rPr>
          <w:rFonts w:ascii="Arial" w:hAnsi="Arial" w:cs="Arial"/>
          <w:sz w:val="22"/>
          <w:lang w:val="lt-LT" w:eastAsia="lt-LT"/>
        </w:rPr>
      </w:pPr>
      <w:r w:rsidRPr="00FB2004">
        <w:rPr>
          <w:rFonts w:ascii="Arial" w:hAnsi="Arial" w:cs="Arial"/>
          <w:sz w:val="22"/>
          <w:lang w:val="lt-LT" w:eastAsia="lt-LT"/>
        </w:rPr>
        <w:lastRenderedPageBreak/>
        <w:t xml:space="preserve">Paraišką Prieigos suteikimui pateikti, kaip nurodyta Sutarties 3.1 punkte.  </w:t>
      </w:r>
    </w:p>
    <w:p w14:paraId="73EF14F8" w14:textId="77777777" w:rsidR="00617054" w:rsidRPr="00FB2004" w:rsidRDefault="00617054" w:rsidP="00617054">
      <w:pPr>
        <w:numPr>
          <w:ilvl w:val="2"/>
          <w:numId w:val="7"/>
        </w:numPr>
        <w:tabs>
          <w:tab w:val="left" w:pos="1276"/>
        </w:tabs>
        <w:autoSpaceDE w:val="0"/>
        <w:autoSpaceDN w:val="0"/>
        <w:adjustRightInd w:val="0"/>
        <w:ind w:left="0" w:firstLine="720"/>
        <w:jc w:val="both"/>
        <w:rPr>
          <w:rFonts w:ascii="Arial" w:hAnsi="Arial" w:cs="Arial"/>
          <w:sz w:val="22"/>
          <w:lang w:val="lt-LT" w:eastAsia="lt-LT"/>
        </w:rPr>
      </w:pPr>
      <w:r w:rsidRPr="00FB2004">
        <w:rPr>
          <w:rFonts w:ascii="Arial" w:hAnsi="Arial" w:cs="Arial"/>
          <w:sz w:val="22"/>
          <w:lang w:val="lt-LT" w:eastAsia="lt-LT"/>
        </w:rPr>
        <w:t xml:space="preserve">  Tinkamai užpildytą Paraišką pateikti ne vėliau kaip prieš 1 (vieną) GPĮ operatoriaus administracijos darbo dieną iki pageidaujamos Prieigos suteikimo teikimo dienos.</w:t>
      </w:r>
    </w:p>
    <w:p w14:paraId="36046767" w14:textId="77777777" w:rsidR="00617054" w:rsidRDefault="00617054" w:rsidP="00617054">
      <w:pPr>
        <w:numPr>
          <w:ilvl w:val="2"/>
          <w:numId w:val="7"/>
        </w:numPr>
        <w:tabs>
          <w:tab w:val="left" w:pos="1276"/>
        </w:tabs>
        <w:autoSpaceDE w:val="0"/>
        <w:autoSpaceDN w:val="0"/>
        <w:adjustRightInd w:val="0"/>
        <w:ind w:left="0" w:firstLine="720"/>
        <w:jc w:val="both"/>
        <w:rPr>
          <w:rFonts w:ascii="Arial" w:hAnsi="Arial" w:cs="Arial"/>
          <w:sz w:val="22"/>
          <w:lang w:val="lt-LT" w:eastAsia="lt-LT"/>
        </w:rPr>
      </w:pPr>
      <w:r w:rsidRPr="00FB2004">
        <w:rPr>
          <w:rFonts w:ascii="Arial" w:hAnsi="Arial" w:cs="Arial"/>
          <w:sz w:val="22"/>
          <w:lang w:val="lt-LT" w:eastAsia="lt-LT"/>
        </w:rPr>
        <w:t>Prieigos metu naudoti Paraiškoje nurodytus geležinkelių riedmenis ir užtikrinti, kad būtų tenkinamos šios sąlygos:</w:t>
      </w:r>
    </w:p>
    <w:p w14:paraId="61FFB741" w14:textId="77777777" w:rsidR="00617054" w:rsidRPr="00FB2004" w:rsidRDefault="00617054" w:rsidP="00617054">
      <w:pPr>
        <w:numPr>
          <w:ilvl w:val="3"/>
          <w:numId w:val="7"/>
        </w:numPr>
        <w:tabs>
          <w:tab w:val="left" w:pos="1560"/>
        </w:tabs>
        <w:autoSpaceDE w:val="0"/>
        <w:autoSpaceDN w:val="0"/>
        <w:adjustRightInd w:val="0"/>
        <w:ind w:left="0" w:firstLine="720"/>
        <w:jc w:val="both"/>
        <w:rPr>
          <w:rFonts w:ascii="Arial" w:hAnsi="Arial" w:cs="Arial"/>
          <w:sz w:val="22"/>
          <w:lang w:val="lt-LT" w:eastAsia="lt-LT"/>
        </w:rPr>
      </w:pPr>
      <w:r w:rsidRPr="00FB2004">
        <w:rPr>
          <w:rFonts w:ascii="Arial" w:hAnsi="Arial" w:cs="Arial"/>
          <w:sz w:val="22"/>
          <w:lang w:val="lt-LT" w:eastAsia="lt-LT"/>
        </w:rPr>
        <w:t>geležinkelių riedmenys pristatomi į Prieigos teikimo viet</w:t>
      </w:r>
      <w:r>
        <w:rPr>
          <w:rFonts w:ascii="Arial" w:hAnsi="Arial" w:cs="Arial"/>
          <w:sz w:val="22"/>
          <w:lang w:val="lt-LT" w:eastAsia="lt-LT"/>
        </w:rPr>
        <w:t>ą</w:t>
      </w:r>
      <w:r w:rsidRPr="00FB2004">
        <w:rPr>
          <w:rFonts w:ascii="Arial" w:hAnsi="Arial" w:cs="Arial"/>
          <w:sz w:val="22"/>
          <w:lang w:val="lt-LT" w:eastAsia="lt-LT"/>
        </w:rPr>
        <w:t xml:space="preserve"> </w:t>
      </w:r>
      <w:r>
        <w:rPr>
          <w:rFonts w:ascii="Arial" w:hAnsi="Arial" w:cs="Arial"/>
          <w:sz w:val="22"/>
          <w:lang w:val="lt-LT" w:eastAsia="lt-LT"/>
        </w:rPr>
        <w:t>-</w:t>
      </w:r>
      <w:r w:rsidRPr="00411E19">
        <w:rPr>
          <w:rFonts w:ascii="Arial" w:hAnsi="Arial" w:cs="Arial"/>
          <w:sz w:val="22"/>
          <w:lang w:val="lt-LT" w:eastAsia="lt-LT"/>
        </w:rPr>
        <w:t xml:space="preserve"> Vilniaus geležinkelio stoties: privažiuojamąjį kelią Nr. 11</w:t>
      </w:r>
      <w:r>
        <w:rPr>
          <w:rFonts w:ascii="Arial" w:hAnsi="Arial" w:cs="Arial"/>
          <w:sz w:val="22"/>
          <w:lang w:val="lt-LT" w:eastAsia="lt-LT"/>
        </w:rPr>
        <w:t xml:space="preserve">, </w:t>
      </w:r>
      <w:r w:rsidRPr="00FB2004">
        <w:rPr>
          <w:rFonts w:ascii="Arial" w:hAnsi="Arial" w:cs="Arial"/>
          <w:sz w:val="22"/>
          <w:lang w:val="lt-LT" w:eastAsia="lt-LT"/>
        </w:rPr>
        <w:t>laiku, nurodytu Paraiškoje arba kitu laiku kur</w:t>
      </w:r>
      <w:r>
        <w:rPr>
          <w:rFonts w:ascii="Arial" w:hAnsi="Arial" w:cs="Arial"/>
          <w:sz w:val="22"/>
          <w:lang w:val="lt-LT" w:eastAsia="lt-LT"/>
        </w:rPr>
        <w:t>į</w:t>
      </w:r>
      <w:r w:rsidRPr="00FB2004">
        <w:rPr>
          <w:rFonts w:ascii="Arial" w:hAnsi="Arial" w:cs="Arial"/>
          <w:sz w:val="22"/>
          <w:lang w:val="lt-LT" w:eastAsia="lt-LT"/>
        </w:rPr>
        <w:t xml:space="preserve"> Šalys, kaip nurodyta Sutarties 4.1.3 punkte, suderino bendru sutarimu;</w:t>
      </w:r>
    </w:p>
    <w:p w14:paraId="2A26147A" w14:textId="77777777" w:rsidR="00617054" w:rsidRPr="00FB2004" w:rsidRDefault="00617054" w:rsidP="00617054">
      <w:pPr>
        <w:numPr>
          <w:ilvl w:val="3"/>
          <w:numId w:val="7"/>
        </w:numPr>
        <w:tabs>
          <w:tab w:val="left" w:pos="1560"/>
        </w:tabs>
        <w:autoSpaceDE w:val="0"/>
        <w:autoSpaceDN w:val="0"/>
        <w:adjustRightInd w:val="0"/>
        <w:ind w:left="0" w:firstLine="720"/>
        <w:jc w:val="both"/>
        <w:rPr>
          <w:rFonts w:ascii="Arial" w:hAnsi="Arial" w:cs="Arial"/>
          <w:sz w:val="22"/>
          <w:lang w:val="lt-LT" w:eastAsia="lt-LT"/>
        </w:rPr>
      </w:pPr>
      <w:r w:rsidRPr="00FB2004">
        <w:rPr>
          <w:rFonts w:ascii="Arial" w:hAnsi="Arial" w:cs="Arial"/>
          <w:sz w:val="22"/>
          <w:lang w:val="lt-LT" w:eastAsia="lt-LT"/>
        </w:rPr>
        <w:t>geležinkelių riedmenų numeris (-iai) atitinka nurodytą (-us) Paraiškoje;</w:t>
      </w:r>
    </w:p>
    <w:p w14:paraId="11EC5A53" w14:textId="77777777" w:rsidR="00617054" w:rsidRDefault="00617054" w:rsidP="00617054">
      <w:pPr>
        <w:numPr>
          <w:ilvl w:val="3"/>
          <w:numId w:val="7"/>
        </w:numPr>
        <w:tabs>
          <w:tab w:val="left" w:pos="1560"/>
        </w:tabs>
        <w:autoSpaceDE w:val="0"/>
        <w:autoSpaceDN w:val="0"/>
        <w:adjustRightInd w:val="0"/>
        <w:ind w:left="0" w:firstLine="720"/>
        <w:jc w:val="both"/>
        <w:rPr>
          <w:rFonts w:ascii="Arial" w:hAnsi="Arial" w:cs="Arial"/>
          <w:sz w:val="22"/>
          <w:lang w:val="lt-LT" w:eastAsia="lt-LT"/>
        </w:rPr>
      </w:pPr>
      <w:r w:rsidRPr="00FB2004">
        <w:rPr>
          <w:rFonts w:ascii="Arial" w:hAnsi="Arial" w:cs="Arial"/>
          <w:sz w:val="22"/>
          <w:lang w:val="lt-LT" w:eastAsia="lt-LT"/>
        </w:rPr>
        <w:t>geležinkelių riedmenys yra techniškai tvarkingi Prieigos suteikimui ir nesukels trukdžių Prieigai teikti;</w:t>
      </w:r>
    </w:p>
    <w:p w14:paraId="3351D900" w14:textId="77777777" w:rsidR="00617054" w:rsidRDefault="00617054" w:rsidP="00617054">
      <w:pPr>
        <w:numPr>
          <w:ilvl w:val="3"/>
          <w:numId w:val="7"/>
        </w:numPr>
        <w:tabs>
          <w:tab w:val="left" w:pos="1560"/>
        </w:tabs>
        <w:autoSpaceDE w:val="0"/>
        <w:autoSpaceDN w:val="0"/>
        <w:adjustRightInd w:val="0"/>
        <w:ind w:left="0" w:firstLine="720"/>
        <w:jc w:val="both"/>
        <w:rPr>
          <w:rFonts w:ascii="Arial" w:hAnsi="Arial" w:cs="Arial"/>
          <w:sz w:val="22"/>
          <w:lang w:val="lt-LT" w:eastAsia="lt-LT"/>
        </w:rPr>
      </w:pPr>
      <w:r w:rsidRPr="00206F49">
        <w:rPr>
          <w:rFonts w:ascii="Arial" w:hAnsi="Arial" w:cs="Arial"/>
          <w:sz w:val="22"/>
          <w:lang w:val="lt-LT" w:eastAsia="lt-LT"/>
        </w:rPr>
        <w:t>Savo sąskaita organizuoti geležinkelių riedmenų varymą į/iš GPĮ operatoriaus Plovyklos</w:t>
      </w:r>
      <w:r>
        <w:rPr>
          <w:rFonts w:ascii="Arial" w:hAnsi="Arial" w:cs="Arial"/>
          <w:sz w:val="22"/>
          <w:lang w:val="lt-LT" w:eastAsia="lt-LT"/>
        </w:rPr>
        <w:t>.</w:t>
      </w:r>
    </w:p>
    <w:p w14:paraId="65FEAD57" w14:textId="77777777" w:rsidR="00617054" w:rsidRPr="00FB2004" w:rsidRDefault="00617054" w:rsidP="00617054">
      <w:pPr>
        <w:numPr>
          <w:ilvl w:val="2"/>
          <w:numId w:val="7"/>
        </w:numPr>
        <w:tabs>
          <w:tab w:val="left" w:pos="1276"/>
        </w:tabs>
        <w:autoSpaceDE w:val="0"/>
        <w:autoSpaceDN w:val="0"/>
        <w:adjustRightInd w:val="0"/>
        <w:ind w:left="0" w:firstLine="720"/>
        <w:jc w:val="both"/>
        <w:rPr>
          <w:rFonts w:ascii="Arial" w:hAnsi="Arial" w:cs="Arial"/>
          <w:sz w:val="22"/>
          <w:lang w:val="lt-LT" w:eastAsia="lt-LT"/>
        </w:rPr>
      </w:pPr>
      <w:r w:rsidRPr="00FB2004">
        <w:rPr>
          <w:rFonts w:ascii="Arial" w:hAnsi="Arial" w:cs="Arial"/>
          <w:sz w:val="22"/>
          <w:lang w:val="lt-LT" w:eastAsia="lt-LT"/>
        </w:rPr>
        <w:t xml:space="preserve">Pasikeitus Prieigos suteikimo poreikiui, ne vėliau kaip prieš 6 (šešias) administracijos darbo dienos valandas iki Paraiškoje nurodyto Prieigos suteikimo laiko, el. paštu atšaukti Prieigos užsakymą.    </w:t>
      </w:r>
    </w:p>
    <w:p w14:paraId="764CC25C" w14:textId="77777777" w:rsidR="00617054" w:rsidRPr="00206F49" w:rsidRDefault="00617054" w:rsidP="00617054">
      <w:pPr>
        <w:numPr>
          <w:ilvl w:val="2"/>
          <w:numId w:val="7"/>
        </w:numPr>
        <w:tabs>
          <w:tab w:val="left" w:pos="1276"/>
        </w:tabs>
        <w:autoSpaceDE w:val="0"/>
        <w:autoSpaceDN w:val="0"/>
        <w:adjustRightInd w:val="0"/>
        <w:ind w:left="0" w:firstLine="720"/>
        <w:jc w:val="both"/>
        <w:rPr>
          <w:rFonts w:ascii="Arial" w:hAnsi="Arial" w:cs="Arial"/>
          <w:sz w:val="22"/>
          <w:lang w:val="lt-LT" w:eastAsia="lt-LT"/>
        </w:rPr>
      </w:pPr>
      <w:r w:rsidRPr="00206F49">
        <w:rPr>
          <w:rFonts w:ascii="Arial" w:hAnsi="Arial" w:cs="Arial"/>
          <w:sz w:val="22"/>
          <w:lang w:val="lt-LT" w:eastAsia="lt-LT"/>
        </w:rPr>
        <w:t>GPĮ operatoriui pareikalavus, pateikti jam Sutarties 4.1.1</w:t>
      </w:r>
      <w:r>
        <w:rPr>
          <w:rFonts w:ascii="Arial" w:hAnsi="Arial" w:cs="Arial"/>
          <w:sz w:val="22"/>
          <w:lang w:val="lt-LT" w:eastAsia="lt-LT"/>
        </w:rPr>
        <w:t>0</w:t>
      </w:r>
      <w:r w:rsidRPr="00206F49">
        <w:rPr>
          <w:rFonts w:ascii="Arial" w:hAnsi="Arial" w:cs="Arial"/>
          <w:sz w:val="22"/>
          <w:lang w:val="lt-LT" w:eastAsia="lt-LT"/>
        </w:rPr>
        <w:t xml:space="preserve"> punkte nurodytą finansinę garantiją.</w:t>
      </w:r>
    </w:p>
    <w:p w14:paraId="79C948DE" w14:textId="77777777" w:rsidR="00617054" w:rsidRPr="00206F49" w:rsidRDefault="00617054" w:rsidP="00617054">
      <w:pPr>
        <w:numPr>
          <w:ilvl w:val="2"/>
          <w:numId w:val="7"/>
        </w:numPr>
        <w:tabs>
          <w:tab w:val="left" w:pos="1276"/>
        </w:tabs>
        <w:autoSpaceDE w:val="0"/>
        <w:autoSpaceDN w:val="0"/>
        <w:adjustRightInd w:val="0"/>
        <w:ind w:left="0" w:firstLine="720"/>
        <w:jc w:val="both"/>
        <w:rPr>
          <w:rFonts w:ascii="Arial" w:hAnsi="Arial" w:cs="Arial"/>
          <w:sz w:val="22"/>
          <w:lang w:val="lt-LT" w:eastAsia="lt-LT"/>
        </w:rPr>
      </w:pPr>
      <w:r w:rsidRPr="00206F49">
        <w:rPr>
          <w:rFonts w:ascii="Arial" w:hAnsi="Arial" w:cs="Arial"/>
          <w:sz w:val="22"/>
          <w:lang w:val="lt-LT" w:eastAsia="lt-LT"/>
        </w:rPr>
        <w:t>Užtikrinti, kad GPĮ operatoriaus pateikti Atliktų darbų aktai būtų pasirašomi Geležinkelio įmonės įgalioto asmens.</w:t>
      </w:r>
    </w:p>
    <w:p w14:paraId="39FD59D2" w14:textId="276E3A39" w:rsidR="00617054" w:rsidRPr="00206F49" w:rsidRDefault="00617054" w:rsidP="00617054">
      <w:pPr>
        <w:numPr>
          <w:ilvl w:val="2"/>
          <w:numId w:val="7"/>
        </w:numPr>
        <w:tabs>
          <w:tab w:val="left" w:pos="1276"/>
        </w:tabs>
        <w:autoSpaceDE w:val="0"/>
        <w:autoSpaceDN w:val="0"/>
        <w:adjustRightInd w:val="0"/>
        <w:ind w:left="0" w:firstLine="720"/>
        <w:jc w:val="both"/>
        <w:rPr>
          <w:rFonts w:ascii="Arial" w:hAnsi="Arial" w:cs="Arial"/>
          <w:sz w:val="22"/>
          <w:lang w:val="lt-LT" w:eastAsia="lt-LT"/>
        </w:rPr>
      </w:pPr>
      <w:r w:rsidRPr="00206F49">
        <w:rPr>
          <w:rFonts w:ascii="Arial" w:hAnsi="Arial" w:cs="Arial"/>
          <w:sz w:val="22"/>
          <w:lang w:val="lt-LT" w:eastAsia="lt-LT"/>
        </w:rPr>
        <w:t xml:space="preserve">Atliktų darbų aktui priimti Geležinkelio įmonės įgalioto </w:t>
      </w:r>
      <w:r w:rsidRPr="00A348B5">
        <w:rPr>
          <w:rFonts w:ascii="Arial" w:hAnsi="Arial" w:cs="Arial"/>
          <w:sz w:val="22"/>
          <w:lang w:val="lt-LT" w:eastAsia="lt-LT"/>
        </w:rPr>
        <w:t>asmens kontaktiniai duomenys</w:t>
      </w:r>
      <w:r w:rsidRPr="00206F49">
        <w:rPr>
          <w:rFonts w:ascii="Arial" w:hAnsi="Arial" w:cs="Arial"/>
          <w:sz w:val="22"/>
          <w:lang w:val="lt-LT" w:eastAsia="lt-LT"/>
        </w:rPr>
        <w:t>:</w:t>
      </w:r>
      <w:r w:rsidR="004F7A0E">
        <w:rPr>
          <w:rFonts w:ascii="Arial" w:hAnsi="Arial" w:cs="Arial"/>
          <w:sz w:val="22"/>
          <w:lang w:val="lt-LT" w:eastAsia="lt-LT"/>
        </w:rPr>
        <w:t xml:space="preserve"> </w:t>
      </w:r>
      <w:r w:rsidR="00A348B5" w:rsidRPr="00A348B5">
        <w:rPr>
          <w:rFonts w:ascii="Arial" w:hAnsi="Arial" w:cs="Arial"/>
          <w:sz w:val="22"/>
          <w:lang w:val="lt-LT" w:eastAsia="lt-LT"/>
        </w:rPr>
        <w:t xml:space="preserve">Eksploatacijos departamento Vyriausiasis ekspertas </w:t>
      </w:r>
      <w:r w:rsidR="0047235B">
        <w:rPr>
          <w:rFonts w:ascii="Arial" w:hAnsi="Arial" w:cs="Arial"/>
          <w:sz w:val="22"/>
          <w:lang w:val="lt-LT" w:eastAsia="lt-LT"/>
        </w:rPr>
        <w:t>____________</w:t>
      </w:r>
      <w:r w:rsidR="00A348B5" w:rsidRPr="00A348B5">
        <w:rPr>
          <w:rFonts w:ascii="Arial" w:hAnsi="Arial" w:cs="Arial"/>
          <w:sz w:val="22"/>
          <w:lang w:val="lt-LT" w:eastAsia="lt-LT"/>
        </w:rPr>
        <w:t xml:space="preserve">, tel. +370 615 48127, el.p. </w:t>
      </w:r>
      <w:r w:rsidR="0047235B">
        <w:rPr>
          <w:rFonts w:ascii="Arial" w:hAnsi="Arial" w:cs="Arial"/>
          <w:sz w:val="22"/>
          <w:lang w:val="lt-LT" w:eastAsia="lt-LT"/>
        </w:rPr>
        <w:t>_____________</w:t>
      </w:r>
      <w:r w:rsidRPr="00206F49">
        <w:rPr>
          <w:rFonts w:ascii="Arial" w:hAnsi="Arial" w:cs="Arial"/>
          <w:sz w:val="22"/>
          <w:lang w:val="lt-LT" w:eastAsia="lt-LT"/>
        </w:rPr>
        <w:t xml:space="preserve">. Apie Geležinkelio įmonės įgalioto asmens pasikeitimą Geležinkelio įmonė informuoja GPĮ operatorių šios </w:t>
      </w:r>
      <w:r w:rsidRPr="00C35EDD">
        <w:rPr>
          <w:rFonts w:ascii="Arial" w:hAnsi="Arial" w:cs="Arial"/>
          <w:sz w:val="22"/>
          <w:lang w:val="lt-LT" w:eastAsia="lt-LT"/>
        </w:rPr>
        <w:t>Sutarties XIII</w:t>
      </w:r>
      <w:r w:rsidRPr="00206F49">
        <w:rPr>
          <w:rFonts w:ascii="Arial" w:hAnsi="Arial" w:cs="Arial"/>
          <w:sz w:val="22"/>
          <w:lang w:val="lt-LT" w:eastAsia="lt-LT"/>
        </w:rPr>
        <w:t xml:space="preserve"> skyriuje nurodytu GPĮ operatoriaus el. paštu ir atskiras Sutarties pakeitimas ar atskiras įgaliojimų įforminimas dėl šios priežasties nėra atliekamas.</w:t>
      </w:r>
    </w:p>
    <w:p w14:paraId="476B99CA" w14:textId="77777777" w:rsidR="00617054" w:rsidRPr="00206F49" w:rsidRDefault="00617054" w:rsidP="00617054">
      <w:pPr>
        <w:numPr>
          <w:ilvl w:val="2"/>
          <w:numId w:val="7"/>
        </w:numPr>
        <w:tabs>
          <w:tab w:val="left" w:pos="1276"/>
        </w:tabs>
        <w:autoSpaceDE w:val="0"/>
        <w:autoSpaceDN w:val="0"/>
        <w:adjustRightInd w:val="0"/>
        <w:ind w:left="0" w:firstLine="720"/>
        <w:jc w:val="both"/>
        <w:rPr>
          <w:rFonts w:ascii="Arial" w:hAnsi="Arial" w:cs="Arial"/>
          <w:sz w:val="22"/>
          <w:lang w:val="lt-LT" w:eastAsia="lt-LT"/>
        </w:rPr>
      </w:pPr>
      <w:r w:rsidRPr="00206F49">
        <w:rPr>
          <w:rFonts w:ascii="Arial" w:hAnsi="Arial" w:cs="Arial"/>
          <w:sz w:val="22"/>
          <w:lang w:val="lt-LT" w:eastAsia="lt-LT"/>
        </w:rPr>
        <w:t>Neturint pretenzijų, pasirašyti GPĮ operatoriaus pateiktą Atliktų darbų aktą ir už suteikt</w:t>
      </w:r>
      <w:r>
        <w:rPr>
          <w:rFonts w:ascii="Arial" w:hAnsi="Arial" w:cs="Arial"/>
          <w:sz w:val="22"/>
          <w:lang w:val="lt-LT" w:eastAsia="lt-LT"/>
        </w:rPr>
        <w:t>ą</w:t>
      </w:r>
      <w:r w:rsidRPr="00206F49">
        <w:rPr>
          <w:rFonts w:ascii="Arial" w:hAnsi="Arial" w:cs="Arial"/>
          <w:sz w:val="22"/>
          <w:lang w:val="lt-LT" w:eastAsia="lt-LT"/>
        </w:rPr>
        <w:t xml:space="preserve"> </w:t>
      </w:r>
      <w:r>
        <w:rPr>
          <w:rFonts w:ascii="Arial" w:hAnsi="Arial" w:cs="Arial"/>
          <w:sz w:val="22"/>
          <w:lang w:val="lt-LT" w:eastAsia="lt-LT"/>
        </w:rPr>
        <w:t>Prieigą</w:t>
      </w:r>
      <w:r w:rsidRPr="00206F49">
        <w:rPr>
          <w:rFonts w:ascii="Arial" w:hAnsi="Arial" w:cs="Arial"/>
          <w:sz w:val="22"/>
          <w:lang w:val="lt-LT" w:eastAsia="lt-LT"/>
        </w:rPr>
        <w:t xml:space="preserve"> atsiskaityti Sutartyje nustatyta tvarka.</w:t>
      </w:r>
    </w:p>
    <w:p w14:paraId="05F7C5AF" w14:textId="77777777" w:rsidR="00617054" w:rsidRPr="00206F49" w:rsidRDefault="00617054" w:rsidP="00617054">
      <w:pPr>
        <w:numPr>
          <w:ilvl w:val="2"/>
          <w:numId w:val="7"/>
        </w:numPr>
        <w:tabs>
          <w:tab w:val="left" w:pos="1276"/>
        </w:tabs>
        <w:autoSpaceDE w:val="0"/>
        <w:autoSpaceDN w:val="0"/>
        <w:adjustRightInd w:val="0"/>
        <w:ind w:left="0" w:firstLine="720"/>
        <w:jc w:val="both"/>
        <w:rPr>
          <w:rFonts w:ascii="Arial" w:hAnsi="Arial" w:cs="Arial"/>
          <w:sz w:val="22"/>
          <w:lang w:val="lt-LT" w:eastAsia="lt-LT"/>
        </w:rPr>
      </w:pPr>
      <w:r w:rsidRPr="00206F49">
        <w:rPr>
          <w:rFonts w:ascii="Arial" w:hAnsi="Arial" w:cs="Arial"/>
          <w:sz w:val="22"/>
          <w:lang w:val="lt-LT" w:eastAsia="lt-LT"/>
        </w:rPr>
        <w:t xml:space="preserve">Prisiimti atsakomybę ir neteikti pretenzijų GPĮ operatoriui, jeigu dėl Plovyklos technologinio proceso pobūdžio ploviklis patektų į geležinkelių riedmenų technologines angas ir tai turėtų neigiamą poveikį geležinkelių riedmenų mazgams. </w:t>
      </w:r>
    </w:p>
    <w:p w14:paraId="0D678240" w14:textId="77777777" w:rsidR="00617054" w:rsidRPr="00FB2004" w:rsidRDefault="00617054" w:rsidP="00617054">
      <w:pPr>
        <w:tabs>
          <w:tab w:val="left" w:pos="1276"/>
        </w:tabs>
        <w:autoSpaceDE w:val="0"/>
        <w:autoSpaceDN w:val="0"/>
        <w:adjustRightInd w:val="0"/>
        <w:ind w:firstLine="709"/>
        <w:jc w:val="both"/>
        <w:rPr>
          <w:rFonts w:ascii="Arial" w:hAnsi="Arial" w:cs="Arial"/>
          <w:sz w:val="22"/>
          <w:lang w:val="lt-LT" w:eastAsia="lt-LT"/>
        </w:rPr>
      </w:pPr>
    </w:p>
    <w:p w14:paraId="56FC8327" w14:textId="77777777" w:rsidR="00617054" w:rsidRPr="00FB2004" w:rsidRDefault="00617054" w:rsidP="00617054">
      <w:pPr>
        <w:pStyle w:val="ListParagraph"/>
        <w:numPr>
          <w:ilvl w:val="0"/>
          <w:numId w:val="5"/>
        </w:numPr>
        <w:autoSpaceDE w:val="0"/>
        <w:autoSpaceDN w:val="0"/>
        <w:adjustRightInd w:val="0"/>
        <w:spacing w:after="200" w:line="276" w:lineRule="auto"/>
        <w:jc w:val="center"/>
        <w:rPr>
          <w:rFonts w:ascii="Arial" w:hAnsi="Arial" w:cs="Arial"/>
          <w:b/>
          <w:bCs/>
          <w:position w:val="-2"/>
          <w:sz w:val="22"/>
          <w:lang w:val="lt-LT" w:eastAsia="lt-LT"/>
        </w:rPr>
      </w:pPr>
      <w:r w:rsidRPr="00FB2004">
        <w:rPr>
          <w:rFonts w:ascii="Arial" w:hAnsi="Arial" w:cs="Arial"/>
          <w:b/>
          <w:bCs/>
          <w:position w:val="-2"/>
          <w:sz w:val="22"/>
          <w:lang w:val="lt-LT" w:eastAsia="lt-LT"/>
        </w:rPr>
        <w:t>ATSISKAITYMŲ TVARKA</w:t>
      </w:r>
    </w:p>
    <w:p w14:paraId="304047F6" w14:textId="77777777" w:rsidR="00617054" w:rsidRPr="00FB2004" w:rsidRDefault="00617054" w:rsidP="00617054">
      <w:pPr>
        <w:pStyle w:val="ListParagraph"/>
        <w:numPr>
          <w:ilvl w:val="0"/>
          <w:numId w:val="7"/>
        </w:numPr>
        <w:tabs>
          <w:tab w:val="left" w:pos="1276"/>
        </w:tabs>
        <w:autoSpaceDE w:val="0"/>
        <w:autoSpaceDN w:val="0"/>
        <w:adjustRightInd w:val="0"/>
        <w:contextualSpacing w:val="0"/>
        <w:jc w:val="both"/>
        <w:rPr>
          <w:rFonts w:ascii="Arial" w:hAnsi="Arial" w:cs="Arial"/>
          <w:vanish/>
          <w:sz w:val="22"/>
          <w:lang w:val="lt-LT" w:eastAsia="lt-LT"/>
        </w:rPr>
      </w:pPr>
    </w:p>
    <w:p w14:paraId="2D156536" w14:textId="77777777" w:rsidR="00617054" w:rsidRPr="00FB2004" w:rsidRDefault="00617054" w:rsidP="00617054">
      <w:pPr>
        <w:numPr>
          <w:ilvl w:val="1"/>
          <w:numId w:val="7"/>
        </w:numPr>
        <w:tabs>
          <w:tab w:val="left" w:pos="1276"/>
        </w:tabs>
        <w:autoSpaceDE w:val="0"/>
        <w:autoSpaceDN w:val="0"/>
        <w:adjustRightInd w:val="0"/>
        <w:ind w:left="0" w:firstLine="720"/>
        <w:jc w:val="both"/>
        <w:rPr>
          <w:rFonts w:ascii="Arial" w:hAnsi="Arial" w:cs="Arial"/>
          <w:sz w:val="22"/>
          <w:lang w:val="lt-LT" w:eastAsia="lt-LT"/>
        </w:rPr>
      </w:pPr>
      <w:r w:rsidRPr="00FB2004">
        <w:rPr>
          <w:rFonts w:ascii="Arial" w:hAnsi="Arial" w:cs="Arial"/>
          <w:sz w:val="22"/>
          <w:lang w:val="lt-LT" w:eastAsia="lt-LT"/>
        </w:rPr>
        <w:t xml:space="preserve">Už tinkamai suteiktą Prieigą Geležinkelio įmonė moka GPĮ operatoriui pagal skelbiamus AB „Lietuvos geležinkeliai“ interneto svetainėje </w:t>
      </w:r>
      <w:hyperlink r:id="rId8" w:history="1">
        <w:r w:rsidRPr="00FB2004">
          <w:rPr>
            <w:rStyle w:val="Hyperlink"/>
            <w:rFonts w:ascii="Arial" w:hAnsi="Arial" w:cs="Arial"/>
            <w:sz w:val="22"/>
            <w:lang w:val="lt-LT"/>
          </w:rPr>
          <w:t>http://lginfrastruktura.lt/gelezinkeliu-paslaugu-irenginiai1</w:t>
        </w:r>
      </w:hyperlink>
      <w:r w:rsidRPr="00FB2004">
        <w:rPr>
          <w:rStyle w:val="Hyperlink"/>
          <w:rFonts w:ascii="Arial" w:hAnsi="Arial" w:cs="Arial"/>
          <w:sz w:val="22"/>
          <w:lang w:val="lt-LT" w:eastAsia="lt-LT"/>
        </w:rPr>
        <w:t xml:space="preserve"> </w:t>
      </w:r>
      <w:r w:rsidRPr="00FB2004">
        <w:rPr>
          <w:rFonts w:ascii="Arial" w:hAnsi="Arial" w:cs="Arial"/>
          <w:sz w:val="22"/>
          <w:lang w:val="lt-LT" w:eastAsia="lt-LT"/>
        </w:rPr>
        <w:t>Turto valdymo paslaugų centro valdomuose paslaugų įrenginiuose teikiamų Prieigų įkainius.</w:t>
      </w:r>
    </w:p>
    <w:p w14:paraId="28D88EFA" w14:textId="77777777" w:rsidR="00617054" w:rsidRPr="00206F49" w:rsidRDefault="00617054" w:rsidP="00617054">
      <w:pPr>
        <w:numPr>
          <w:ilvl w:val="1"/>
          <w:numId w:val="7"/>
        </w:numPr>
        <w:tabs>
          <w:tab w:val="left" w:pos="1276"/>
        </w:tabs>
        <w:autoSpaceDE w:val="0"/>
        <w:autoSpaceDN w:val="0"/>
        <w:adjustRightInd w:val="0"/>
        <w:ind w:left="0" w:firstLine="720"/>
        <w:jc w:val="both"/>
        <w:rPr>
          <w:rFonts w:ascii="Arial" w:hAnsi="Arial" w:cs="Arial"/>
          <w:sz w:val="22"/>
          <w:lang w:val="lt-LT" w:eastAsia="lt-LT"/>
        </w:rPr>
      </w:pPr>
      <w:r w:rsidRPr="00206F49">
        <w:rPr>
          <w:rFonts w:ascii="Arial" w:hAnsi="Arial" w:cs="Arial"/>
          <w:sz w:val="22"/>
          <w:lang w:val="lt-LT" w:eastAsia="lt-LT"/>
        </w:rPr>
        <w:t xml:space="preserve">Bendra Geležinkelio įmonei suteikiamos </w:t>
      </w:r>
      <w:r>
        <w:rPr>
          <w:rFonts w:ascii="Arial" w:hAnsi="Arial" w:cs="Arial"/>
          <w:sz w:val="22"/>
          <w:lang w:val="lt-LT" w:eastAsia="lt-LT"/>
        </w:rPr>
        <w:t>Prieigos</w:t>
      </w:r>
      <w:r w:rsidRPr="00206F49">
        <w:rPr>
          <w:rFonts w:ascii="Arial" w:hAnsi="Arial" w:cs="Arial"/>
          <w:sz w:val="22"/>
          <w:lang w:val="lt-LT" w:eastAsia="lt-LT"/>
        </w:rPr>
        <w:t xml:space="preserve"> kaina (K) (be PVM) apskaičiuojama pagal formulę: K = T*Kp:</w:t>
      </w:r>
    </w:p>
    <w:p w14:paraId="16F1D5CE" w14:textId="77777777" w:rsidR="00617054" w:rsidRPr="00206F49" w:rsidRDefault="00617054" w:rsidP="00617054">
      <w:pPr>
        <w:numPr>
          <w:ilvl w:val="1"/>
          <w:numId w:val="7"/>
        </w:numPr>
        <w:tabs>
          <w:tab w:val="left" w:pos="1276"/>
        </w:tabs>
        <w:autoSpaceDE w:val="0"/>
        <w:autoSpaceDN w:val="0"/>
        <w:adjustRightInd w:val="0"/>
        <w:ind w:left="0" w:firstLine="720"/>
        <w:jc w:val="both"/>
        <w:rPr>
          <w:rFonts w:ascii="Arial" w:hAnsi="Arial" w:cs="Arial"/>
          <w:sz w:val="22"/>
          <w:lang w:val="lt-LT" w:eastAsia="lt-LT"/>
        </w:rPr>
      </w:pPr>
      <w:r w:rsidRPr="00206F49">
        <w:rPr>
          <w:rFonts w:ascii="Arial" w:hAnsi="Arial" w:cs="Arial"/>
          <w:sz w:val="22"/>
          <w:lang w:val="lt-LT" w:eastAsia="lt-LT"/>
        </w:rPr>
        <w:t xml:space="preserve">T - Geležinkelio įmonės riedmenų, kuriems buvo suteiktos </w:t>
      </w:r>
      <w:r>
        <w:rPr>
          <w:rFonts w:ascii="Arial" w:hAnsi="Arial" w:cs="Arial"/>
          <w:sz w:val="22"/>
          <w:lang w:val="lt-LT" w:eastAsia="lt-LT"/>
        </w:rPr>
        <w:t>Prieigos</w:t>
      </w:r>
      <w:r w:rsidRPr="00206F49">
        <w:rPr>
          <w:rFonts w:ascii="Arial" w:hAnsi="Arial" w:cs="Arial"/>
          <w:sz w:val="22"/>
          <w:lang w:val="lt-LT" w:eastAsia="lt-LT"/>
        </w:rPr>
        <w:t>, skaičius;</w:t>
      </w:r>
    </w:p>
    <w:p w14:paraId="56A3F02A" w14:textId="77777777" w:rsidR="00617054" w:rsidRPr="00206F49" w:rsidRDefault="00617054" w:rsidP="00617054">
      <w:pPr>
        <w:numPr>
          <w:ilvl w:val="1"/>
          <w:numId w:val="7"/>
        </w:numPr>
        <w:tabs>
          <w:tab w:val="left" w:pos="1276"/>
        </w:tabs>
        <w:autoSpaceDE w:val="0"/>
        <w:autoSpaceDN w:val="0"/>
        <w:adjustRightInd w:val="0"/>
        <w:ind w:left="0" w:firstLine="720"/>
        <w:jc w:val="both"/>
        <w:rPr>
          <w:rFonts w:ascii="Arial" w:hAnsi="Arial" w:cs="Arial"/>
          <w:sz w:val="22"/>
          <w:lang w:val="lt-LT" w:eastAsia="lt-LT"/>
        </w:rPr>
      </w:pPr>
      <w:r w:rsidRPr="00206F49">
        <w:rPr>
          <w:rFonts w:ascii="Arial" w:hAnsi="Arial" w:cs="Arial"/>
          <w:sz w:val="22"/>
          <w:lang w:val="lt-LT" w:eastAsia="lt-LT"/>
        </w:rPr>
        <w:t xml:space="preserve">Kp - </w:t>
      </w:r>
      <w:r>
        <w:rPr>
          <w:rFonts w:ascii="Arial" w:hAnsi="Arial" w:cs="Arial"/>
          <w:sz w:val="22"/>
          <w:lang w:val="lt-LT" w:eastAsia="lt-LT"/>
        </w:rPr>
        <w:t>Prieigos</w:t>
      </w:r>
      <w:r w:rsidRPr="00206F49">
        <w:rPr>
          <w:rFonts w:ascii="Arial" w:hAnsi="Arial" w:cs="Arial"/>
          <w:sz w:val="22"/>
          <w:lang w:val="lt-LT" w:eastAsia="lt-LT"/>
        </w:rPr>
        <w:t xml:space="preserve"> įkainis (be PVM) (Eur).</w:t>
      </w:r>
    </w:p>
    <w:p w14:paraId="6A415B2A" w14:textId="77777777" w:rsidR="00617054" w:rsidRPr="00FB2004" w:rsidRDefault="00617054" w:rsidP="00617054">
      <w:pPr>
        <w:numPr>
          <w:ilvl w:val="1"/>
          <w:numId w:val="7"/>
        </w:numPr>
        <w:tabs>
          <w:tab w:val="left" w:pos="1276"/>
        </w:tabs>
        <w:autoSpaceDE w:val="0"/>
        <w:autoSpaceDN w:val="0"/>
        <w:adjustRightInd w:val="0"/>
        <w:ind w:left="0" w:firstLine="720"/>
        <w:jc w:val="both"/>
        <w:rPr>
          <w:rFonts w:ascii="Arial" w:hAnsi="Arial" w:cs="Arial"/>
          <w:sz w:val="22"/>
          <w:lang w:val="lt-LT" w:eastAsia="lt-LT"/>
        </w:rPr>
      </w:pPr>
      <w:r w:rsidRPr="00FB2004">
        <w:rPr>
          <w:rFonts w:ascii="Arial" w:hAnsi="Arial" w:cs="Arial"/>
          <w:sz w:val="22"/>
          <w:lang w:val="lt-LT" w:eastAsia="lt-LT"/>
        </w:rPr>
        <w:t>Geležinkelio įmonė už suteiktą Prieigą atsiskaito eurais.</w:t>
      </w:r>
    </w:p>
    <w:p w14:paraId="68534747" w14:textId="77777777" w:rsidR="00617054" w:rsidRPr="00FB2004" w:rsidRDefault="00617054" w:rsidP="00617054">
      <w:pPr>
        <w:tabs>
          <w:tab w:val="left" w:pos="1134"/>
        </w:tabs>
        <w:autoSpaceDE w:val="0"/>
        <w:autoSpaceDN w:val="0"/>
        <w:adjustRightInd w:val="0"/>
        <w:ind w:left="720"/>
        <w:jc w:val="both"/>
        <w:rPr>
          <w:rFonts w:ascii="Arial" w:hAnsi="Arial" w:cs="Arial"/>
          <w:sz w:val="22"/>
          <w:lang w:val="lt-LT" w:eastAsia="lt-LT"/>
        </w:rPr>
      </w:pPr>
    </w:p>
    <w:p w14:paraId="5DE253A5" w14:textId="77777777" w:rsidR="00617054" w:rsidRPr="00FB2004" w:rsidRDefault="00617054" w:rsidP="00617054">
      <w:pPr>
        <w:pStyle w:val="ListParagraph"/>
        <w:numPr>
          <w:ilvl w:val="0"/>
          <w:numId w:val="3"/>
        </w:numPr>
        <w:autoSpaceDE w:val="0"/>
        <w:autoSpaceDN w:val="0"/>
        <w:adjustRightInd w:val="0"/>
        <w:spacing w:after="200" w:line="276" w:lineRule="auto"/>
        <w:jc w:val="center"/>
        <w:rPr>
          <w:rFonts w:ascii="Arial" w:hAnsi="Arial" w:cs="Arial"/>
          <w:b/>
          <w:bCs/>
          <w:position w:val="-2"/>
          <w:sz w:val="22"/>
          <w:lang w:val="lt-LT" w:eastAsia="lt-LT"/>
        </w:rPr>
      </w:pPr>
      <w:r w:rsidRPr="00FB2004">
        <w:rPr>
          <w:rFonts w:ascii="Arial" w:hAnsi="Arial" w:cs="Arial"/>
          <w:b/>
          <w:bCs/>
          <w:position w:val="-2"/>
          <w:sz w:val="22"/>
          <w:lang w:val="lt-LT" w:eastAsia="lt-LT"/>
        </w:rPr>
        <w:t>ATSAKOMYBĖ</w:t>
      </w:r>
    </w:p>
    <w:p w14:paraId="4EAFCD83" w14:textId="77777777" w:rsidR="00617054" w:rsidRPr="00FB2004" w:rsidRDefault="00617054" w:rsidP="00617054">
      <w:pPr>
        <w:pStyle w:val="ListParagraph"/>
        <w:numPr>
          <w:ilvl w:val="0"/>
          <w:numId w:val="7"/>
        </w:numPr>
        <w:tabs>
          <w:tab w:val="left" w:pos="1276"/>
        </w:tabs>
        <w:autoSpaceDE w:val="0"/>
        <w:autoSpaceDN w:val="0"/>
        <w:adjustRightInd w:val="0"/>
        <w:contextualSpacing w:val="0"/>
        <w:jc w:val="both"/>
        <w:rPr>
          <w:rFonts w:ascii="Arial" w:hAnsi="Arial" w:cs="Arial"/>
          <w:vanish/>
          <w:sz w:val="22"/>
          <w:lang w:val="lt-LT" w:eastAsia="lt-LT"/>
        </w:rPr>
      </w:pPr>
    </w:p>
    <w:p w14:paraId="496BFBFF" w14:textId="77777777" w:rsidR="00617054" w:rsidRPr="008245CB" w:rsidRDefault="00617054" w:rsidP="00617054">
      <w:pPr>
        <w:numPr>
          <w:ilvl w:val="1"/>
          <w:numId w:val="7"/>
        </w:numPr>
        <w:tabs>
          <w:tab w:val="left" w:pos="1276"/>
        </w:tabs>
        <w:autoSpaceDE w:val="0"/>
        <w:autoSpaceDN w:val="0"/>
        <w:adjustRightInd w:val="0"/>
        <w:ind w:left="0" w:firstLine="720"/>
        <w:jc w:val="both"/>
        <w:rPr>
          <w:rFonts w:ascii="Arial" w:hAnsi="Arial" w:cs="Arial"/>
          <w:sz w:val="22"/>
          <w:lang w:val="lt-LT" w:eastAsia="lt-LT"/>
        </w:rPr>
      </w:pPr>
      <w:r w:rsidRPr="008245CB">
        <w:rPr>
          <w:rFonts w:ascii="Arial" w:hAnsi="Arial" w:cs="Arial"/>
          <w:sz w:val="22"/>
          <w:lang w:val="lt-LT" w:eastAsia="lt-LT"/>
        </w:rPr>
        <w:t xml:space="preserve">Jeigu GPĮ operatorius vėluoja suteikti </w:t>
      </w:r>
      <w:r>
        <w:rPr>
          <w:rFonts w:ascii="Arial" w:hAnsi="Arial" w:cs="Arial"/>
          <w:sz w:val="22"/>
          <w:lang w:val="lt-LT" w:eastAsia="lt-LT"/>
        </w:rPr>
        <w:t>Prieigą</w:t>
      </w:r>
      <w:r w:rsidRPr="008245CB">
        <w:rPr>
          <w:rFonts w:ascii="Arial" w:hAnsi="Arial" w:cs="Arial"/>
          <w:sz w:val="22"/>
          <w:lang w:val="lt-LT" w:eastAsia="lt-LT"/>
        </w:rPr>
        <w:t xml:space="preserve">, GPĮ operatorius už kiekvieną pavėluotą suteikti </w:t>
      </w:r>
      <w:r>
        <w:rPr>
          <w:rFonts w:ascii="Arial" w:hAnsi="Arial" w:cs="Arial"/>
          <w:sz w:val="22"/>
          <w:lang w:val="lt-LT" w:eastAsia="lt-LT"/>
        </w:rPr>
        <w:t>Prieigą</w:t>
      </w:r>
      <w:r w:rsidRPr="008245CB">
        <w:rPr>
          <w:rFonts w:ascii="Arial" w:hAnsi="Arial" w:cs="Arial"/>
          <w:sz w:val="22"/>
          <w:lang w:val="lt-LT" w:eastAsia="lt-LT"/>
        </w:rPr>
        <w:t xml:space="preserve"> (pavėluotą patenkinti paraišką), Geležinkelio įmonei sumoka vienkartinę 30,00 Eur (trisdešimties eurų 00 ct) baudą.</w:t>
      </w:r>
    </w:p>
    <w:p w14:paraId="4EAF4492" w14:textId="77777777" w:rsidR="00617054" w:rsidRPr="008245CB" w:rsidRDefault="00617054" w:rsidP="00617054">
      <w:pPr>
        <w:numPr>
          <w:ilvl w:val="1"/>
          <w:numId w:val="7"/>
        </w:numPr>
        <w:tabs>
          <w:tab w:val="left" w:pos="1276"/>
        </w:tabs>
        <w:autoSpaceDE w:val="0"/>
        <w:autoSpaceDN w:val="0"/>
        <w:adjustRightInd w:val="0"/>
        <w:ind w:left="0" w:firstLine="720"/>
        <w:jc w:val="both"/>
        <w:rPr>
          <w:rFonts w:ascii="Arial" w:hAnsi="Arial" w:cs="Arial"/>
          <w:sz w:val="22"/>
          <w:lang w:val="lt-LT" w:eastAsia="lt-LT"/>
        </w:rPr>
      </w:pPr>
      <w:r w:rsidRPr="008245CB">
        <w:rPr>
          <w:rFonts w:ascii="Arial" w:hAnsi="Arial" w:cs="Arial"/>
          <w:sz w:val="22"/>
          <w:lang w:val="lt-LT" w:eastAsia="lt-LT"/>
        </w:rPr>
        <w:t>Jei Geležinkelio įmonė laiku neatsiskaito už GPĮ operatoriaus suteikt</w:t>
      </w:r>
      <w:r>
        <w:rPr>
          <w:rFonts w:ascii="Arial" w:hAnsi="Arial" w:cs="Arial"/>
          <w:sz w:val="22"/>
          <w:lang w:val="lt-LT" w:eastAsia="lt-LT"/>
        </w:rPr>
        <w:t>ą</w:t>
      </w:r>
      <w:r w:rsidRPr="008245CB">
        <w:rPr>
          <w:rFonts w:ascii="Arial" w:hAnsi="Arial" w:cs="Arial"/>
          <w:sz w:val="22"/>
          <w:lang w:val="lt-LT" w:eastAsia="lt-LT"/>
        </w:rPr>
        <w:t xml:space="preserve"> </w:t>
      </w:r>
      <w:r>
        <w:rPr>
          <w:rFonts w:ascii="Arial" w:hAnsi="Arial" w:cs="Arial"/>
          <w:sz w:val="22"/>
          <w:lang w:val="lt-LT" w:eastAsia="lt-LT"/>
        </w:rPr>
        <w:t>Prieigą</w:t>
      </w:r>
      <w:r w:rsidRPr="008245CB">
        <w:rPr>
          <w:rFonts w:ascii="Arial" w:hAnsi="Arial" w:cs="Arial"/>
          <w:sz w:val="22"/>
          <w:lang w:val="lt-LT" w:eastAsia="lt-LT"/>
        </w:rPr>
        <w:t>, ji moka GPĮ operatoriui 0,1 proc. dydžio delspinigius nuo laiku nesumokėtos sumos už kiekvieną uždelstą kalendorinę dieną. Delspinigiai skaičiuojami iki visiško apmokėjimo už GPĮ operatoriaus suteikt</w:t>
      </w:r>
      <w:r>
        <w:rPr>
          <w:rFonts w:ascii="Arial" w:hAnsi="Arial" w:cs="Arial"/>
          <w:sz w:val="22"/>
          <w:lang w:val="lt-LT" w:eastAsia="lt-LT"/>
        </w:rPr>
        <w:t>as</w:t>
      </w:r>
      <w:r w:rsidRPr="008245CB">
        <w:rPr>
          <w:rFonts w:ascii="Arial" w:hAnsi="Arial" w:cs="Arial"/>
          <w:sz w:val="22"/>
          <w:lang w:val="lt-LT" w:eastAsia="lt-LT"/>
        </w:rPr>
        <w:t xml:space="preserve"> </w:t>
      </w:r>
      <w:r>
        <w:rPr>
          <w:rFonts w:ascii="Arial" w:hAnsi="Arial" w:cs="Arial"/>
          <w:sz w:val="22"/>
          <w:lang w:val="lt-LT" w:eastAsia="lt-LT"/>
        </w:rPr>
        <w:t>Prieigas</w:t>
      </w:r>
      <w:r w:rsidRPr="008245CB">
        <w:rPr>
          <w:rFonts w:ascii="Arial" w:hAnsi="Arial" w:cs="Arial"/>
          <w:sz w:val="22"/>
          <w:lang w:val="lt-LT" w:eastAsia="lt-LT"/>
        </w:rPr>
        <w:t xml:space="preserve">. </w:t>
      </w:r>
    </w:p>
    <w:p w14:paraId="34E67433" w14:textId="77777777" w:rsidR="00617054" w:rsidRPr="008245CB" w:rsidRDefault="00617054" w:rsidP="00617054">
      <w:pPr>
        <w:numPr>
          <w:ilvl w:val="1"/>
          <w:numId w:val="7"/>
        </w:numPr>
        <w:tabs>
          <w:tab w:val="left" w:pos="1276"/>
        </w:tabs>
        <w:autoSpaceDE w:val="0"/>
        <w:autoSpaceDN w:val="0"/>
        <w:adjustRightInd w:val="0"/>
        <w:ind w:left="0" w:firstLine="720"/>
        <w:jc w:val="both"/>
        <w:rPr>
          <w:rFonts w:ascii="Arial" w:hAnsi="Arial" w:cs="Arial"/>
          <w:sz w:val="22"/>
          <w:lang w:val="lt-LT" w:eastAsia="lt-LT"/>
        </w:rPr>
      </w:pPr>
      <w:r w:rsidRPr="008245CB">
        <w:rPr>
          <w:rFonts w:ascii="Arial" w:hAnsi="Arial" w:cs="Arial"/>
          <w:sz w:val="22"/>
          <w:lang w:val="lt-LT" w:eastAsia="lt-LT"/>
        </w:rPr>
        <w:t>Sutarties 6.2. punkte nurodyta delspinigių suma pagal atskirą sąskaitą – faktūrą Geležinkelio įmonės turi būti sumokėta į GPĮ operatoriaus banko sąskaitą ne vėliau kaip per 10 (dešimt) darbo dienų nuo jos pateikimo Geležinkelio įmonei el. paštu dienos. GPĮ operatoriaus Geležinkelio įmonei pateikta delspinigių sąskaita – faktūra laikoma pareikalavimu sumokėti netesybas.</w:t>
      </w:r>
    </w:p>
    <w:p w14:paraId="0804963B" w14:textId="77777777" w:rsidR="00617054" w:rsidRPr="008245CB" w:rsidRDefault="00617054" w:rsidP="00617054">
      <w:pPr>
        <w:numPr>
          <w:ilvl w:val="1"/>
          <w:numId w:val="7"/>
        </w:numPr>
        <w:tabs>
          <w:tab w:val="left" w:pos="1276"/>
        </w:tabs>
        <w:autoSpaceDE w:val="0"/>
        <w:autoSpaceDN w:val="0"/>
        <w:adjustRightInd w:val="0"/>
        <w:ind w:left="0" w:firstLine="720"/>
        <w:jc w:val="both"/>
        <w:rPr>
          <w:rFonts w:ascii="Arial" w:hAnsi="Arial" w:cs="Arial"/>
          <w:sz w:val="22"/>
          <w:lang w:val="lt-LT" w:eastAsia="lt-LT"/>
        </w:rPr>
      </w:pPr>
      <w:r w:rsidRPr="008245CB">
        <w:rPr>
          <w:rFonts w:ascii="Arial" w:hAnsi="Arial" w:cs="Arial"/>
          <w:sz w:val="22"/>
          <w:lang w:val="lt-LT" w:eastAsia="lt-LT"/>
        </w:rPr>
        <w:lastRenderedPageBreak/>
        <w:t>Apmokėjimo data laikoma pinigų įplaukimo į GPĮ operatoriaus banko atsiskaitomąją sąskaitą diena.</w:t>
      </w:r>
    </w:p>
    <w:p w14:paraId="330416C6" w14:textId="77777777" w:rsidR="00617054" w:rsidRPr="008245CB" w:rsidRDefault="00617054" w:rsidP="00617054">
      <w:pPr>
        <w:numPr>
          <w:ilvl w:val="1"/>
          <w:numId w:val="7"/>
        </w:numPr>
        <w:tabs>
          <w:tab w:val="left" w:pos="1276"/>
        </w:tabs>
        <w:autoSpaceDE w:val="0"/>
        <w:autoSpaceDN w:val="0"/>
        <w:adjustRightInd w:val="0"/>
        <w:ind w:left="0" w:firstLine="720"/>
        <w:jc w:val="both"/>
        <w:rPr>
          <w:rFonts w:ascii="Arial" w:hAnsi="Arial" w:cs="Arial"/>
          <w:sz w:val="22"/>
          <w:lang w:val="lt-LT" w:eastAsia="lt-LT"/>
        </w:rPr>
      </w:pPr>
      <w:r w:rsidRPr="008245CB">
        <w:rPr>
          <w:rFonts w:ascii="Arial" w:hAnsi="Arial" w:cs="Arial"/>
          <w:sz w:val="22"/>
          <w:lang w:val="lt-LT" w:eastAsia="lt-LT"/>
        </w:rPr>
        <w:t xml:space="preserve">Geležinkelio įmonės sumokėtos GPĮ operatoriui įmokos skiriamos tokia tvarka: </w:t>
      </w:r>
    </w:p>
    <w:p w14:paraId="3EEA6C64" w14:textId="77777777" w:rsidR="00617054" w:rsidRPr="008245CB" w:rsidRDefault="00617054" w:rsidP="00617054">
      <w:pPr>
        <w:numPr>
          <w:ilvl w:val="2"/>
          <w:numId w:val="7"/>
        </w:numPr>
        <w:tabs>
          <w:tab w:val="left" w:pos="1276"/>
        </w:tabs>
        <w:autoSpaceDE w:val="0"/>
        <w:autoSpaceDN w:val="0"/>
        <w:adjustRightInd w:val="0"/>
        <w:ind w:left="0" w:firstLine="720"/>
        <w:jc w:val="both"/>
        <w:rPr>
          <w:rFonts w:ascii="Arial" w:hAnsi="Arial" w:cs="Arial"/>
          <w:sz w:val="22"/>
          <w:lang w:val="lt-LT" w:eastAsia="lt-LT"/>
        </w:rPr>
      </w:pPr>
      <w:r w:rsidRPr="008245CB">
        <w:rPr>
          <w:rFonts w:ascii="Arial" w:hAnsi="Arial" w:cs="Arial"/>
          <w:sz w:val="22"/>
          <w:lang w:val="lt-LT" w:eastAsia="lt-LT"/>
        </w:rPr>
        <w:t>pirmąja eile – GPĮ operatoriaus turėtoms išlaidoms, susijusioms su reikalavimu įvykdyti prievolę, padengti;</w:t>
      </w:r>
    </w:p>
    <w:p w14:paraId="424D1697" w14:textId="77777777" w:rsidR="00617054" w:rsidRPr="008245CB" w:rsidRDefault="00617054" w:rsidP="00617054">
      <w:pPr>
        <w:numPr>
          <w:ilvl w:val="2"/>
          <w:numId w:val="7"/>
        </w:numPr>
        <w:tabs>
          <w:tab w:val="left" w:pos="1276"/>
        </w:tabs>
        <w:autoSpaceDE w:val="0"/>
        <w:autoSpaceDN w:val="0"/>
        <w:adjustRightInd w:val="0"/>
        <w:ind w:left="0" w:firstLine="720"/>
        <w:jc w:val="both"/>
        <w:rPr>
          <w:rFonts w:ascii="Arial" w:hAnsi="Arial" w:cs="Arial"/>
          <w:sz w:val="22"/>
          <w:lang w:val="lt-LT" w:eastAsia="lt-LT"/>
        </w:rPr>
      </w:pPr>
      <w:r w:rsidRPr="008245CB">
        <w:rPr>
          <w:rFonts w:ascii="Arial" w:hAnsi="Arial" w:cs="Arial"/>
          <w:sz w:val="22"/>
          <w:lang w:val="lt-LT" w:eastAsia="lt-LT"/>
        </w:rPr>
        <w:t xml:space="preserve">antrąja eile – delspinigiams mokėti;       </w:t>
      </w:r>
    </w:p>
    <w:p w14:paraId="226865AA" w14:textId="77777777" w:rsidR="00617054" w:rsidRPr="008245CB" w:rsidRDefault="00617054" w:rsidP="00617054">
      <w:pPr>
        <w:numPr>
          <w:ilvl w:val="2"/>
          <w:numId w:val="7"/>
        </w:numPr>
        <w:tabs>
          <w:tab w:val="left" w:pos="1276"/>
        </w:tabs>
        <w:autoSpaceDE w:val="0"/>
        <w:autoSpaceDN w:val="0"/>
        <w:adjustRightInd w:val="0"/>
        <w:ind w:left="0" w:firstLine="720"/>
        <w:jc w:val="both"/>
        <w:rPr>
          <w:rFonts w:ascii="Arial" w:hAnsi="Arial" w:cs="Arial"/>
          <w:sz w:val="22"/>
          <w:lang w:val="lt-LT" w:eastAsia="lt-LT"/>
        </w:rPr>
      </w:pPr>
      <w:r w:rsidRPr="008245CB">
        <w:rPr>
          <w:rFonts w:ascii="Arial" w:hAnsi="Arial" w:cs="Arial"/>
          <w:sz w:val="22"/>
          <w:lang w:val="lt-LT" w:eastAsia="lt-LT"/>
        </w:rPr>
        <w:t>trečiąja eile – pagrindinei prievolei įvykdyti (sumokėti už suteikt</w:t>
      </w:r>
      <w:r>
        <w:rPr>
          <w:rFonts w:ascii="Arial" w:hAnsi="Arial" w:cs="Arial"/>
          <w:sz w:val="22"/>
          <w:lang w:val="lt-LT" w:eastAsia="lt-LT"/>
        </w:rPr>
        <w:t>ą</w:t>
      </w:r>
      <w:r w:rsidRPr="008245CB">
        <w:rPr>
          <w:rFonts w:ascii="Arial" w:hAnsi="Arial" w:cs="Arial"/>
          <w:sz w:val="22"/>
          <w:lang w:val="lt-LT" w:eastAsia="lt-LT"/>
        </w:rPr>
        <w:t xml:space="preserve"> </w:t>
      </w:r>
      <w:r>
        <w:rPr>
          <w:rFonts w:ascii="Arial" w:hAnsi="Arial" w:cs="Arial"/>
          <w:sz w:val="22"/>
          <w:lang w:val="lt-LT" w:eastAsia="lt-LT"/>
        </w:rPr>
        <w:t>Prieigą</w:t>
      </w:r>
      <w:r w:rsidRPr="008245CB">
        <w:rPr>
          <w:rFonts w:ascii="Arial" w:hAnsi="Arial" w:cs="Arial"/>
          <w:sz w:val="22"/>
          <w:lang w:val="lt-LT" w:eastAsia="lt-LT"/>
        </w:rPr>
        <w:t>).</w:t>
      </w:r>
    </w:p>
    <w:p w14:paraId="1A10F730" w14:textId="77777777" w:rsidR="00617054" w:rsidRDefault="00617054" w:rsidP="00617054">
      <w:pPr>
        <w:numPr>
          <w:ilvl w:val="1"/>
          <w:numId w:val="7"/>
        </w:numPr>
        <w:tabs>
          <w:tab w:val="left" w:pos="1276"/>
        </w:tabs>
        <w:autoSpaceDE w:val="0"/>
        <w:autoSpaceDN w:val="0"/>
        <w:adjustRightInd w:val="0"/>
        <w:ind w:left="0" w:firstLine="720"/>
        <w:jc w:val="both"/>
        <w:rPr>
          <w:rFonts w:ascii="Arial" w:hAnsi="Arial" w:cs="Arial"/>
          <w:sz w:val="22"/>
          <w:lang w:val="lt-LT" w:eastAsia="lt-LT"/>
        </w:rPr>
      </w:pPr>
      <w:r w:rsidRPr="008245CB">
        <w:rPr>
          <w:rFonts w:ascii="Arial" w:hAnsi="Arial" w:cs="Arial"/>
          <w:sz w:val="22"/>
          <w:lang w:val="lt-LT" w:eastAsia="lt-LT"/>
        </w:rPr>
        <w:t>Delspinigių sumokėjimas neatleidžia Sutarties Šalių nuo pareigos vykdyti Sutartimi prisiimtus įsipareigojimus.</w:t>
      </w:r>
    </w:p>
    <w:p w14:paraId="17E7AA68" w14:textId="77777777" w:rsidR="00617054" w:rsidRPr="00130693" w:rsidRDefault="00617054" w:rsidP="00617054">
      <w:pPr>
        <w:numPr>
          <w:ilvl w:val="1"/>
          <w:numId w:val="7"/>
        </w:numPr>
        <w:tabs>
          <w:tab w:val="left" w:pos="1276"/>
          <w:tab w:val="left" w:pos="1560"/>
        </w:tabs>
        <w:autoSpaceDE w:val="0"/>
        <w:autoSpaceDN w:val="0"/>
        <w:adjustRightInd w:val="0"/>
        <w:ind w:left="0" w:firstLine="720"/>
        <w:jc w:val="both"/>
        <w:rPr>
          <w:rFonts w:ascii="Arial" w:hAnsi="Arial" w:cs="Arial"/>
          <w:sz w:val="22"/>
          <w:lang w:val="lt-LT" w:eastAsia="lt-LT"/>
        </w:rPr>
      </w:pPr>
      <w:r w:rsidRPr="00130693">
        <w:rPr>
          <w:rFonts w:ascii="Arial" w:hAnsi="Arial" w:cs="Arial"/>
          <w:sz w:val="22"/>
          <w:lang w:val="lt-LT"/>
        </w:rPr>
        <w:t>Geležinkelio įmonė atsako už jos darbuotojų ar kitų jos vardu veikiančių asmenų veiksmus ir (ar) neveikimą naudojantis Prieiga ir atlygina žalą, padarytą Geležinkelio įmonės darbuotojų ar kitų jos vardu veikiančių asmenų veiksmais ir (ar) neveikimu.</w:t>
      </w:r>
    </w:p>
    <w:p w14:paraId="2D811393" w14:textId="77777777" w:rsidR="00617054" w:rsidRPr="00FB2004" w:rsidRDefault="00617054" w:rsidP="00617054">
      <w:pPr>
        <w:tabs>
          <w:tab w:val="left" w:pos="1276"/>
        </w:tabs>
        <w:autoSpaceDE w:val="0"/>
        <w:autoSpaceDN w:val="0"/>
        <w:adjustRightInd w:val="0"/>
        <w:jc w:val="both"/>
        <w:rPr>
          <w:rFonts w:ascii="Arial" w:hAnsi="Arial" w:cs="Arial"/>
          <w:bCs/>
          <w:sz w:val="22"/>
          <w:lang w:val="lt-LT"/>
        </w:rPr>
      </w:pPr>
    </w:p>
    <w:p w14:paraId="4BD8C64B" w14:textId="77777777" w:rsidR="00617054" w:rsidRPr="00FB2004" w:rsidRDefault="00617054" w:rsidP="00617054">
      <w:pPr>
        <w:pStyle w:val="ListParagraph"/>
        <w:numPr>
          <w:ilvl w:val="0"/>
          <w:numId w:val="3"/>
        </w:numPr>
        <w:autoSpaceDE w:val="0"/>
        <w:autoSpaceDN w:val="0"/>
        <w:adjustRightInd w:val="0"/>
        <w:spacing w:after="200" w:line="276" w:lineRule="auto"/>
        <w:jc w:val="center"/>
        <w:rPr>
          <w:rFonts w:ascii="Arial" w:hAnsi="Arial" w:cs="Arial"/>
          <w:b/>
          <w:bCs/>
          <w:position w:val="-2"/>
          <w:sz w:val="22"/>
          <w:lang w:val="lt-LT" w:eastAsia="lt-LT"/>
        </w:rPr>
      </w:pPr>
      <w:r w:rsidRPr="00FB2004">
        <w:rPr>
          <w:rFonts w:ascii="Arial" w:hAnsi="Arial" w:cs="Arial"/>
          <w:b/>
          <w:bCs/>
          <w:position w:val="-2"/>
          <w:sz w:val="22"/>
          <w:lang w:val="lt-LT" w:eastAsia="lt-LT"/>
        </w:rPr>
        <w:t>GINČŲ NAGRINĖJIMO TVARKA</w:t>
      </w:r>
    </w:p>
    <w:p w14:paraId="563C078F" w14:textId="77777777" w:rsidR="00617054" w:rsidRPr="00FB2004" w:rsidRDefault="00617054" w:rsidP="00617054">
      <w:pPr>
        <w:pStyle w:val="ListParagraph"/>
        <w:numPr>
          <w:ilvl w:val="0"/>
          <w:numId w:val="7"/>
        </w:numPr>
        <w:tabs>
          <w:tab w:val="left" w:pos="1276"/>
        </w:tabs>
        <w:autoSpaceDE w:val="0"/>
        <w:autoSpaceDN w:val="0"/>
        <w:adjustRightInd w:val="0"/>
        <w:contextualSpacing w:val="0"/>
        <w:jc w:val="both"/>
        <w:rPr>
          <w:rFonts w:ascii="Arial" w:hAnsi="Arial" w:cs="Arial"/>
          <w:vanish/>
          <w:sz w:val="22"/>
          <w:lang w:val="lt-LT"/>
        </w:rPr>
      </w:pPr>
    </w:p>
    <w:p w14:paraId="57FACA65" w14:textId="77777777" w:rsidR="00617054" w:rsidRPr="00FB2004" w:rsidRDefault="00617054" w:rsidP="00617054">
      <w:pPr>
        <w:numPr>
          <w:ilvl w:val="1"/>
          <w:numId w:val="7"/>
        </w:numPr>
        <w:tabs>
          <w:tab w:val="left" w:pos="1276"/>
        </w:tabs>
        <w:autoSpaceDE w:val="0"/>
        <w:autoSpaceDN w:val="0"/>
        <w:adjustRightInd w:val="0"/>
        <w:ind w:left="0" w:firstLine="720"/>
        <w:jc w:val="both"/>
        <w:rPr>
          <w:rFonts w:ascii="Arial" w:hAnsi="Arial" w:cs="Arial"/>
          <w:sz w:val="22"/>
          <w:lang w:val="lt-LT" w:eastAsia="lt-LT"/>
        </w:rPr>
      </w:pPr>
      <w:r w:rsidRPr="00FB2004">
        <w:rPr>
          <w:rFonts w:ascii="Arial" w:hAnsi="Arial" w:cs="Arial"/>
          <w:sz w:val="22"/>
          <w:lang w:val="lt-LT"/>
        </w:rPr>
        <w:t>Sutarčiai ir visoms iš Sutarties atsirandančioms teisėms ir pareigoms taikomi Lietuvos Respublikos įstatymai bei kiti norminiai teisės aktai. Sutartis sudaryta ir turi būti aiškinama vadovaujantis Lietuvos Respublikos teise.</w:t>
      </w:r>
      <w:r w:rsidRPr="00FB2004">
        <w:rPr>
          <w:rFonts w:ascii="Arial" w:hAnsi="Arial" w:cs="Arial"/>
          <w:sz w:val="22"/>
          <w:lang w:val="lt-LT" w:eastAsia="lt-LT"/>
        </w:rPr>
        <w:t xml:space="preserve"> </w:t>
      </w:r>
    </w:p>
    <w:p w14:paraId="4B336F8A" w14:textId="77777777" w:rsidR="00617054" w:rsidRPr="00FB2004" w:rsidRDefault="00617054" w:rsidP="00617054">
      <w:pPr>
        <w:numPr>
          <w:ilvl w:val="1"/>
          <w:numId w:val="7"/>
        </w:numPr>
        <w:tabs>
          <w:tab w:val="left" w:pos="1276"/>
        </w:tabs>
        <w:autoSpaceDE w:val="0"/>
        <w:autoSpaceDN w:val="0"/>
        <w:adjustRightInd w:val="0"/>
        <w:ind w:left="0" w:firstLine="720"/>
        <w:jc w:val="both"/>
        <w:rPr>
          <w:rFonts w:ascii="Arial" w:hAnsi="Arial" w:cs="Arial"/>
          <w:sz w:val="22"/>
          <w:lang w:val="lt-LT" w:eastAsia="lt-LT"/>
        </w:rPr>
      </w:pPr>
      <w:r w:rsidRPr="00FB2004">
        <w:rPr>
          <w:rFonts w:ascii="Arial" w:hAnsi="Arial" w:cs="Arial"/>
          <w:sz w:val="22"/>
          <w:lang w:val="lt-LT" w:eastAsia="lt-LT"/>
        </w:rPr>
        <w:t>Sutarties 4.1.</w:t>
      </w:r>
      <w:r>
        <w:rPr>
          <w:rFonts w:ascii="Arial" w:hAnsi="Arial" w:cs="Arial"/>
          <w:sz w:val="22"/>
          <w:lang w:val="lt-LT" w:eastAsia="lt-LT"/>
        </w:rPr>
        <w:t>6</w:t>
      </w:r>
      <w:r w:rsidRPr="00FB2004">
        <w:rPr>
          <w:rFonts w:ascii="Arial" w:hAnsi="Arial" w:cs="Arial"/>
          <w:sz w:val="22"/>
          <w:lang w:val="lt-LT" w:eastAsia="lt-LT"/>
        </w:rPr>
        <w:t xml:space="preserve"> punkte nurodytu atveju GPĮ operatorius į gautas pretenzijas atsako per 20 darbo dienų. </w:t>
      </w:r>
    </w:p>
    <w:p w14:paraId="0F4ADBB9" w14:textId="77777777" w:rsidR="00617054" w:rsidRPr="00FB2004" w:rsidRDefault="00617054" w:rsidP="00617054">
      <w:pPr>
        <w:numPr>
          <w:ilvl w:val="1"/>
          <w:numId w:val="7"/>
        </w:numPr>
        <w:tabs>
          <w:tab w:val="left" w:pos="1276"/>
        </w:tabs>
        <w:autoSpaceDE w:val="0"/>
        <w:autoSpaceDN w:val="0"/>
        <w:adjustRightInd w:val="0"/>
        <w:ind w:left="0" w:firstLine="720"/>
        <w:jc w:val="both"/>
        <w:rPr>
          <w:rFonts w:ascii="Arial" w:hAnsi="Arial" w:cs="Arial"/>
          <w:sz w:val="22"/>
          <w:lang w:val="lt-LT" w:eastAsia="lt-LT"/>
        </w:rPr>
      </w:pPr>
      <w:r w:rsidRPr="00FB2004">
        <w:rPr>
          <w:rFonts w:ascii="Arial" w:hAnsi="Arial" w:cs="Arial"/>
          <w:sz w:val="22"/>
          <w:lang w:val="lt-LT"/>
        </w:rPr>
        <w:t>Bet kokie nesutarimai ar ginčai, kylantys tarp Šalių dėl Sutarties, sprendžiami abipusiu susitarimu/ derybomis. Šalims nepavykus susitarti, bet kokie ginčai, nesutarimai ar reikalavimai, kylantys iš Sutarties ar susiję su ja, jos pažeidimu, nutraukimu ar galiojimu, neišspręsti Šalių susitarimu, sprendžiami Lietuvos Respublikos teismuose Lietuvos Respublikos įstatymų nustatyta tvarka.</w:t>
      </w:r>
      <w:r w:rsidRPr="00FB2004" w:rsidDel="00A97525">
        <w:rPr>
          <w:rFonts w:ascii="Arial" w:hAnsi="Arial" w:cs="Arial"/>
          <w:sz w:val="22"/>
          <w:lang w:val="lt-LT" w:eastAsia="lt-LT"/>
        </w:rPr>
        <w:t xml:space="preserve"> </w:t>
      </w:r>
    </w:p>
    <w:p w14:paraId="45DC12D6" w14:textId="77777777" w:rsidR="00617054" w:rsidRPr="00FB2004" w:rsidRDefault="00617054" w:rsidP="00617054">
      <w:pPr>
        <w:tabs>
          <w:tab w:val="left" w:pos="1134"/>
        </w:tabs>
        <w:autoSpaceDE w:val="0"/>
        <w:autoSpaceDN w:val="0"/>
        <w:adjustRightInd w:val="0"/>
        <w:ind w:firstLine="720"/>
        <w:jc w:val="both"/>
        <w:rPr>
          <w:rFonts w:ascii="Arial" w:eastAsia="Calibri" w:hAnsi="Arial" w:cs="Arial"/>
          <w:b/>
          <w:bCs/>
          <w:color w:val="00000A"/>
          <w:sz w:val="22"/>
          <w:shd w:val="clear" w:color="auto" w:fill="FFFFFF"/>
          <w:lang w:val="lt-LT"/>
        </w:rPr>
      </w:pPr>
    </w:p>
    <w:p w14:paraId="26CB7249" w14:textId="77777777" w:rsidR="00617054" w:rsidRPr="00DB7AE8" w:rsidRDefault="00617054" w:rsidP="00617054">
      <w:pPr>
        <w:pStyle w:val="ListParagraph"/>
        <w:numPr>
          <w:ilvl w:val="0"/>
          <w:numId w:val="3"/>
        </w:numPr>
        <w:autoSpaceDE w:val="0"/>
        <w:autoSpaceDN w:val="0"/>
        <w:adjustRightInd w:val="0"/>
        <w:spacing w:after="200" w:line="276" w:lineRule="auto"/>
        <w:jc w:val="center"/>
        <w:rPr>
          <w:rFonts w:ascii="Arial" w:hAnsi="Arial" w:cs="Arial"/>
          <w:b/>
          <w:bCs/>
          <w:position w:val="-2"/>
          <w:sz w:val="22"/>
          <w:lang w:val="lt-LT" w:eastAsia="lt-LT"/>
        </w:rPr>
      </w:pPr>
      <w:r w:rsidRPr="00DB7AE8">
        <w:rPr>
          <w:rFonts w:ascii="Arial" w:hAnsi="Arial" w:cs="Arial"/>
          <w:b/>
          <w:bCs/>
          <w:position w:val="-2"/>
          <w:sz w:val="22"/>
          <w:lang w:val="lt-LT" w:eastAsia="lt-LT"/>
        </w:rPr>
        <w:t>NENUGALIMOS JĖGOS APLINKYBĖS (FORCE MAJEURE) IR VALSTYBĖS VEIKSMAI</w:t>
      </w:r>
    </w:p>
    <w:p w14:paraId="65EC2C7D" w14:textId="77777777" w:rsidR="00617054" w:rsidRPr="00FB2004" w:rsidRDefault="00617054" w:rsidP="00617054">
      <w:pPr>
        <w:pStyle w:val="ListParagraph"/>
        <w:numPr>
          <w:ilvl w:val="0"/>
          <w:numId w:val="7"/>
        </w:numPr>
        <w:tabs>
          <w:tab w:val="left" w:pos="1276"/>
        </w:tabs>
        <w:autoSpaceDE w:val="0"/>
        <w:autoSpaceDN w:val="0"/>
        <w:adjustRightInd w:val="0"/>
        <w:contextualSpacing w:val="0"/>
        <w:jc w:val="both"/>
        <w:rPr>
          <w:rFonts w:ascii="Arial" w:hAnsi="Arial" w:cs="Arial"/>
          <w:bCs/>
          <w:vanish/>
          <w:sz w:val="22"/>
          <w:shd w:val="clear" w:color="auto" w:fill="FFFFFF"/>
          <w:lang w:val="lt-LT"/>
        </w:rPr>
      </w:pPr>
    </w:p>
    <w:p w14:paraId="3073ACAD" w14:textId="77777777" w:rsidR="00617054" w:rsidRPr="00DB7AE8" w:rsidRDefault="00617054" w:rsidP="00617054">
      <w:pPr>
        <w:numPr>
          <w:ilvl w:val="1"/>
          <w:numId w:val="7"/>
        </w:numPr>
        <w:tabs>
          <w:tab w:val="left" w:pos="1276"/>
        </w:tabs>
        <w:autoSpaceDE w:val="0"/>
        <w:autoSpaceDN w:val="0"/>
        <w:adjustRightInd w:val="0"/>
        <w:ind w:left="0" w:firstLine="720"/>
        <w:jc w:val="both"/>
        <w:rPr>
          <w:rFonts w:ascii="Arial" w:hAnsi="Arial" w:cs="Arial"/>
          <w:sz w:val="22"/>
          <w:lang w:val="lt-LT"/>
        </w:rPr>
      </w:pPr>
      <w:r w:rsidRPr="00DB7AE8">
        <w:rPr>
          <w:rFonts w:ascii="Arial" w:hAnsi="Arial" w:cs="Arial"/>
          <w:sz w:val="22"/>
          <w:lang w:val="lt-LT"/>
        </w:rPr>
        <w:t>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p>
    <w:p w14:paraId="60B42696" w14:textId="77777777" w:rsidR="00617054" w:rsidRPr="00DB7AE8" w:rsidRDefault="00617054" w:rsidP="00617054">
      <w:pPr>
        <w:numPr>
          <w:ilvl w:val="1"/>
          <w:numId w:val="7"/>
        </w:numPr>
        <w:tabs>
          <w:tab w:val="left" w:pos="1276"/>
        </w:tabs>
        <w:autoSpaceDE w:val="0"/>
        <w:autoSpaceDN w:val="0"/>
        <w:adjustRightInd w:val="0"/>
        <w:ind w:left="0" w:firstLine="720"/>
        <w:jc w:val="both"/>
        <w:rPr>
          <w:rFonts w:ascii="Arial" w:hAnsi="Arial" w:cs="Arial"/>
          <w:sz w:val="22"/>
          <w:lang w:val="lt-LT"/>
        </w:rPr>
      </w:pPr>
      <w:r w:rsidRPr="00DB7AE8">
        <w:rPr>
          <w:rFonts w:ascii="Arial" w:hAnsi="Arial" w:cs="Arial"/>
          <w:sz w:val="22"/>
          <w:lang w:val="lt-LT"/>
        </w:rPr>
        <w:t>Šalys nenugalimos jėgos (force majeure) aplinkybes supranta taip, kaip jas reglamentuoja Lietuvos Respublikos civilinio kodekso 6.212 straipsnis ir Lietuvos Respublikos Vyriausybės 1996 m. liepos 15 d. nutarimas Nr. 840 „Dėl atleidimo nuo atsakomybės, esant nenugalimos jėgos (force majeure) 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p>
    <w:p w14:paraId="7A393C1A" w14:textId="77777777" w:rsidR="00617054" w:rsidRPr="00DB7AE8" w:rsidRDefault="00617054" w:rsidP="00617054">
      <w:pPr>
        <w:numPr>
          <w:ilvl w:val="1"/>
          <w:numId w:val="8"/>
        </w:numPr>
        <w:tabs>
          <w:tab w:val="left" w:pos="993"/>
        </w:tabs>
        <w:autoSpaceDE w:val="0"/>
        <w:autoSpaceDN w:val="0"/>
        <w:adjustRightInd w:val="0"/>
        <w:ind w:left="0" w:firstLine="720"/>
        <w:jc w:val="both"/>
        <w:rPr>
          <w:rFonts w:ascii="Arial" w:hAnsi="Arial" w:cs="Arial"/>
          <w:sz w:val="22"/>
          <w:lang w:val="lt-LT"/>
        </w:rPr>
      </w:pPr>
      <w:r w:rsidRPr="00DB7AE8">
        <w:rPr>
          <w:rFonts w:ascii="Arial" w:hAnsi="Arial" w:cs="Arial"/>
          <w:sz w:val="22"/>
          <w:lang w:val="lt-LT"/>
        </w:rPr>
        <w:t>aplinkybių, kuriomis remiasi Šalis nebuvo sudarant sutartį ir jų atsiradimo nebuvo galima protingai numatyti;</w:t>
      </w:r>
    </w:p>
    <w:p w14:paraId="00C3BC11" w14:textId="77777777" w:rsidR="00617054" w:rsidRPr="00DB7AE8" w:rsidRDefault="00617054" w:rsidP="00617054">
      <w:pPr>
        <w:numPr>
          <w:ilvl w:val="1"/>
          <w:numId w:val="8"/>
        </w:numPr>
        <w:tabs>
          <w:tab w:val="left" w:pos="993"/>
        </w:tabs>
        <w:autoSpaceDE w:val="0"/>
        <w:autoSpaceDN w:val="0"/>
        <w:adjustRightInd w:val="0"/>
        <w:ind w:left="0" w:firstLine="720"/>
        <w:jc w:val="both"/>
        <w:rPr>
          <w:rFonts w:ascii="Arial" w:hAnsi="Arial" w:cs="Arial"/>
          <w:sz w:val="22"/>
          <w:lang w:val="lt-LT"/>
        </w:rPr>
      </w:pPr>
      <w:r w:rsidRPr="00DB7AE8">
        <w:rPr>
          <w:rFonts w:ascii="Arial" w:hAnsi="Arial" w:cs="Arial"/>
          <w:sz w:val="22"/>
          <w:lang w:val="lt-LT"/>
        </w:rPr>
        <w:t>dėl susidariusių aplinkybių Sutarties objektyviai negalima vykdyti;</w:t>
      </w:r>
    </w:p>
    <w:p w14:paraId="70128D26" w14:textId="77777777" w:rsidR="00617054" w:rsidRPr="00DB7AE8" w:rsidRDefault="00617054" w:rsidP="00617054">
      <w:pPr>
        <w:numPr>
          <w:ilvl w:val="1"/>
          <w:numId w:val="8"/>
        </w:numPr>
        <w:tabs>
          <w:tab w:val="left" w:pos="993"/>
        </w:tabs>
        <w:autoSpaceDE w:val="0"/>
        <w:autoSpaceDN w:val="0"/>
        <w:adjustRightInd w:val="0"/>
        <w:ind w:left="0" w:firstLine="720"/>
        <w:jc w:val="both"/>
        <w:rPr>
          <w:rFonts w:ascii="Arial" w:hAnsi="Arial" w:cs="Arial"/>
          <w:sz w:val="22"/>
          <w:lang w:val="lt-LT"/>
        </w:rPr>
      </w:pPr>
      <w:r w:rsidRPr="00DB7AE8">
        <w:rPr>
          <w:rFonts w:ascii="Arial" w:hAnsi="Arial" w:cs="Arial"/>
          <w:sz w:val="22"/>
          <w:lang w:val="lt-LT"/>
        </w:rPr>
        <w:t>Šalis, neįvykdžiusi Sutarties, tų aplinkybių negalėjo kontroliuoti ar negalėjo užkirst joms kelio;</w:t>
      </w:r>
    </w:p>
    <w:p w14:paraId="12BDD4C2" w14:textId="77777777" w:rsidR="00617054" w:rsidRPr="00DB7AE8" w:rsidRDefault="00617054" w:rsidP="00617054">
      <w:pPr>
        <w:numPr>
          <w:ilvl w:val="1"/>
          <w:numId w:val="8"/>
        </w:numPr>
        <w:tabs>
          <w:tab w:val="left" w:pos="993"/>
        </w:tabs>
        <w:autoSpaceDE w:val="0"/>
        <w:autoSpaceDN w:val="0"/>
        <w:adjustRightInd w:val="0"/>
        <w:ind w:left="0" w:firstLine="720"/>
        <w:jc w:val="both"/>
        <w:rPr>
          <w:rFonts w:ascii="Arial" w:hAnsi="Arial" w:cs="Arial"/>
          <w:sz w:val="22"/>
          <w:lang w:val="lt-LT"/>
        </w:rPr>
      </w:pPr>
      <w:r w:rsidRPr="00DB7AE8">
        <w:rPr>
          <w:rFonts w:ascii="Arial" w:hAnsi="Arial" w:cs="Arial"/>
          <w:sz w:val="22"/>
          <w:lang w:val="lt-LT"/>
        </w:rPr>
        <w:t>Šalis nebuvo prisiėmusi tų aplinkybių ar jų padarinių atsiradimo rizikos.</w:t>
      </w:r>
    </w:p>
    <w:p w14:paraId="1797CF5A" w14:textId="77777777" w:rsidR="00617054" w:rsidRPr="00DB7AE8" w:rsidRDefault="00617054" w:rsidP="00617054">
      <w:pPr>
        <w:numPr>
          <w:ilvl w:val="1"/>
          <w:numId w:val="7"/>
        </w:numPr>
        <w:tabs>
          <w:tab w:val="left" w:pos="1276"/>
        </w:tabs>
        <w:autoSpaceDE w:val="0"/>
        <w:autoSpaceDN w:val="0"/>
        <w:adjustRightInd w:val="0"/>
        <w:ind w:left="0" w:firstLine="720"/>
        <w:jc w:val="both"/>
        <w:rPr>
          <w:rFonts w:ascii="Arial" w:hAnsi="Arial" w:cs="Arial"/>
          <w:sz w:val="22"/>
          <w:lang w:val="lt-LT"/>
        </w:rPr>
      </w:pPr>
      <w:r w:rsidRPr="00DB7AE8">
        <w:rPr>
          <w:rFonts w:ascii="Arial" w:hAnsi="Arial" w:cs="Arial"/>
          <w:sz w:val="22"/>
          <w:lang w:val="lt-LT"/>
        </w:rPr>
        <w:t>Šalis, prašanti ją visiškai ar dalinai atleisti nuo sutartinių įsipareigojimų vykdymo ir / ar sutartinės civilinės atsakomybės nenugalimos jėgos (force majeure) pagrindu, privalo raštu pranešti kitai Šaliai nedelsiant, bet ne vėliau kaip per 5 (penkias) kalendorines dienas nuo tokių aplinkybių / kliūčių, trukdančių tinkamai vykdyti Sutartį, atsiradimo ar paaiškėjimo momento, pateikdama:</w:t>
      </w:r>
    </w:p>
    <w:p w14:paraId="35FA5E00" w14:textId="77777777" w:rsidR="00617054" w:rsidRPr="00DB7AE8" w:rsidRDefault="00617054" w:rsidP="00617054">
      <w:pPr>
        <w:numPr>
          <w:ilvl w:val="1"/>
          <w:numId w:val="9"/>
        </w:numPr>
        <w:tabs>
          <w:tab w:val="left" w:pos="1134"/>
        </w:tabs>
        <w:autoSpaceDE w:val="0"/>
        <w:autoSpaceDN w:val="0"/>
        <w:adjustRightInd w:val="0"/>
        <w:ind w:left="0" w:firstLine="720"/>
        <w:jc w:val="both"/>
        <w:rPr>
          <w:rFonts w:ascii="Arial" w:hAnsi="Arial" w:cs="Arial"/>
          <w:sz w:val="22"/>
          <w:lang w:val="lt-LT"/>
        </w:rPr>
      </w:pPr>
      <w:r w:rsidRPr="00DB7AE8">
        <w:rPr>
          <w:rFonts w:ascii="Arial" w:hAnsi="Arial" w:cs="Arial"/>
          <w:sz w:val="22"/>
          <w:lang w:val="lt-LT"/>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60F50994" w14:textId="77777777" w:rsidR="00617054" w:rsidRPr="00DB7AE8" w:rsidRDefault="00617054" w:rsidP="00617054">
      <w:pPr>
        <w:numPr>
          <w:ilvl w:val="1"/>
          <w:numId w:val="9"/>
        </w:numPr>
        <w:tabs>
          <w:tab w:val="left" w:pos="1134"/>
        </w:tabs>
        <w:autoSpaceDE w:val="0"/>
        <w:autoSpaceDN w:val="0"/>
        <w:adjustRightInd w:val="0"/>
        <w:ind w:left="0" w:firstLine="720"/>
        <w:jc w:val="both"/>
        <w:rPr>
          <w:rFonts w:ascii="Arial" w:hAnsi="Arial" w:cs="Arial"/>
          <w:sz w:val="22"/>
          <w:lang w:val="lt-LT"/>
        </w:rPr>
      </w:pPr>
      <w:r w:rsidRPr="00DB7AE8">
        <w:rPr>
          <w:rFonts w:ascii="Arial" w:hAnsi="Arial" w:cs="Arial"/>
          <w:sz w:val="22"/>
          <w:lang w:val="lt-LT"/>
        </w:rPr>
        <w:t>preliminarų įsipareigojimų įvykdymo terminą, jei aplinkybės, dėl kurių neįmanoma įvykdyti Sutartį, yra laikinos.</w:t>
      </w:r>
    </w:p>
    <w:p w14:paraId="337D5BF7" w14:textId="77777777" w:rsidR="00617054" w:rsidRPr="00DB7AE8" w:rsidRDefault="00617054" w:rsidP="00617054">
      <w:pPr>
        <w:numPr>
          <w:ilvl w:val="1"/>
          <w:numId w:val="7"/>
        </w:numPr>
        <w:tabs>
          <w:tab w:val="left" w:pos="1276"/>
        </w:tabs>
        <w:autoSpaceDE w:val="0"/>
        <w:autoSpaceDN w:val="0"/>
        <w:adjustRightInd w:val="0"/>
        <w:ind w:left="0" w:firstLine="720"/>
        <w:jc w:val="both"/>
        <w:rPr>
          <w:rFonts w:ascii="Arial" w:hAnsi="Arial" w:cs="Arial"/>
          <w:sz w:val="22"/>
          <w:lang w:val="lt-LT"/>
        </w:rPr>
      </w:pPr>
      <w:r w:rsidRPr="00DB7AE8">
        <w:rPr>
          <w:rFonts w:ascii="Arial" w:hAnsi="Arial" w:cs="Arial"/>
          <w:sz w:val="22"/>
          <w:lang w:val="lt-LT"/>
        </w:rPr>
        <w:t xml:space="preserve">Nenugalimos jėgos aplinkybėms tęsiantis ilgiau kaip 6 (šešis) mėnesius, bet kuri iš Šalių turi teisę vienašališkai nutraukti šią Sutartį, apie tai raštu įspėjusi kitą Šalį prieš 5 (penkias) </w:t>
      </w:r>
      <w:r w:rsidRPr="00DB7AE8">
        <w:rPr>
          <w:rFonts w:ascii="Arial" w:hAnsi="Arial" w:cs="Arial"/>
          <w:sz w:val="22"/>
          <w:lang w:val="lt-LT"/>
        </w:rPr>
        <w:lastRenderedPageBreak/>
        <w:t>kalendorines dienas.</w:t>
      </w:r>
    </w:p>
    <w:p w14:paraId="6B3DED77" w14:textId="77777777" w:rsidR="00617054" w:rsidRPr="00DB7AE8" w:rsidRDefault="00617054" w:rsidP="00617054">
      <w:pPr>
        <w:numPr>
          <w:ilvl w:val="1"/>
          <w:numId w:val="7"/>
        </w:numPr>
        <w:tabs>
          <w:tab w:val="left" w:pos="1276"/>
        </w:tabs>
        <w:autoSpaceDE w:val="0"/>
        <w:autoSpaceDN w:val="0"/>
        <w:adjustRightInd w:val="0"/>
        <w:ind w:left="0" w:firstLine="720"/>
        <w:jc w:val="both"/>
        <w:rPr>
          <w:rFonts w:ascii="Arial" w:hAnsi="Arial" w:cs="Arial"/>
          <w:sz w:val="22"/>
          <w:lang w:val="lt-LT"/>
        </w:rPr>
      </w:pPr>
      <w:r w:rsidRPr="00DB7AE8">
        <w:rPr>
          <w:rFonts w:ascii="Arial" w:hAnsi="Arial" w:cs="Arial"/>
          <w:sz w:val="22"/>
          <w:lang w:val="lt-LT"/>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41CBED29" w14:textId="77777777" w:rsidR="00617054" w:rsidRPr="00DB7AE8" w:rsidRDefault="00617054" w:rsidP="00617054">
      <w:pPr>
        <w:numPr>
          <w:ilvl w:val="1"/>
          <w:numId w:val="7"/>
        </w:numPr>
        <w:tabs>
          <w:tab w:val="left" w:pos="1276"/>
        </w:tabs>
        <w:autoSpaceDE w:val="0"/>
        <w:autoSpaceDN w:val="0"/>
        <w:adjustRightInd w:val="0"/>
        <w:ind w:left="0" w:firstLine="720"/>
        <w:jc w:val="both"/>
        <w:rPr>
          <w:rFonts w:ascii="Arial" w:hAnsi="Arial" w:cs="Arial"/>
          <w:sz w:val="22"/>
          <w:lang w:val="lt-LT"/>
        </w:rPr>
      </w:pPr>
      <w:r w:rsidRPr="00DB7AE8">
        <w:rPr>
          <w:rFonts w:ascii="Arial" w:hAnsi="Arial" w:cs="Arial"/>
          <w:sz w:val="22"/>
          <w:lang w:val="lt-LT"/>
        </w:rPr>
        <w:t>Šalims žinoma, kad nenugalima jėga nelaikomos aplinkybės, kai sutartiniai įsipareigojimai negali būti įvykdyti dėl prekių rinkoje, lėšų trūkumo ar Šalies kontrahentų padarytų savo prievolių pažeidimų.</w:t>
      </w:r>
    </w:p>
    <w:p w14:paraId="47560C58" w14:textId="77777777" w:rsidR="00617054" w:rsidRPr="00DB7AE8" w:rsidRDefault="00617054" w:rsidP="00617054">
      <w:pPr>
        <w:numPr>
          <w:ilvl w:val="1"/>
          <w:numId w:val="7"/>
        </w:numPr>
        <w:tabs>
          <w:tab w:val="left" w:pos="1276"/>
        </w:tabs>
        <w:autoSpaceDE w:val="0"/>
        <w:autoSpaceDN w:val="0"/>
        <w:adjustRightInd w:val="0"/>
        <w:ind w:left="0" w:firstLine="720"/>
        <w:jc w:val="both"/>
        <w:rPr>
          <w:rFonts w:ascii="Arial" w:hAnsi="Arial" w:cs="Arial"/>
          <w:sz w:val="22"/>
          <w:lang w:val="lt-LT"/>
        </w:rPr>
      </w:pPr>
      <w:r w:rsidRPr="00DB7AE8">
        <w:rPr>
          <w:rFonts w:ascii="Arial" w:hAnsi="Arial" w:cs="Arial"/>
          <w:sz w:val="22"/>
          <w:lang w:val="lt-LT"/>
        </w:rPr>
        <w:t>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prima facie įrodymu CPK 197 straipsnio prasme, nes faktų teisinis įvertinimas yra teismo prerogatyva ir jo nesaisto kitų asmenų pateiktas teisinis vertinimas ir kvalifikavimas.</w:t>
      </w:r>
    </w:p>
    <w:p w14:paraId="4B246CA0" w14:textId="77777777" w:rsidR="00617054" w:rsidRPr="00DB7AE8" w:rsidRDefault="00617054" w:rsidP="00617054">
      <w:pPr>
        <w:numPr>
          <w:ilvl w:val="1"/>
          <w:numId w:val="7"/>
        </w:numPr>
        <w:tabs>
          <w:tab w:val="left" w:pos="1276"/>
        </w:tabs>
        <w:autoSpaceDE w:val="0"/>
        <w:autoSpaceDN w:val="0"/>
        <w:adjustRightInd w:val="0"/>
        <w:ind w:left="0" w:firstLine="720"/>
        <w:jc w:val="both"/>
        <w:rPr>
          <w:rFonts w:ascii="Arial" w:hAnsi="Arial" w:cs="Arial"/>
          <w:sz w:val="22"/>
          <w:lang w:val="lt-LT"/>
        </w:rPr>
      </w:pPr>
      <w:r w:rsidRPr="00DB7AE8">
        <w:rPr>
          <w:rFonts w:ascii="Arial" w:hAnsi="Arial" w:cs="Arial"/>
          <w:sz w:val="22"/>
          <w:lang w:val="lt-LT"/>
        </w:rPr>
        <w:t>Šios Sutarties nuostatos dėl nenugalimos jėgos aplinkybių taikymo, neatima iš kitos Šalies teisės nutraukti Sutartį arba sustabdyti jos įvykdymą, ir / arba reikalauti sumokėti netesybas.</w:t>
      </w:r>
    </w:p>
    <w:p w14:paraId="4F681C1A" w14:textId="77777777" w:rsidR="00617054" w:rsidRPr="00DB7AE8" w:rsidRDefault="00617054" w:rsidP="00617054">
      <w:pPr>
        <w:numPr>
          <w:ilvl w:val="1"/>
          <w:numId w:val="7"/>
        </w:numPr>
        <w:tabs>
          <w:tab w:val="left" w:pos="1276"/>
        </w:tabs>
        <w:autoSpaceDE w:val="0"/>
        <w:autoSpaceDN w:val="0"/>
        <w:adjustRightInd w:val="0"/>
        <w:ind w:left="0" w:firstLine="720"/>
        <w:jc w:val="both"/>
        <w:rPr>
          <w:rFonts w:ascii="Arial" w:hAnsi="Arial" w:cs="Arial"/>
          <w:sz w:val="22"/>
          <w:lang w:val="lt-LT"/>
        </w:rPr>
      </w:pPr>
      <w:r w:rsidRPr="00DB7AE8">
        <w:rPr>
          <w:rFonts w:ascii="Arial" w:hAnsi="Arial" w:cs="Arial"/>
          <w:sz w:val="22"/>
          <w:lang w:val="lt-LT"/>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680AF373" w14:textId="77777777" w:rsidR="00617054" w:rsidRPr="00DB7AE8" w:rsidRDefault="00617054" w:rsidP="00617054">
      <w:pPr>
        <w:numPr>
          <w:ilvl w:val="1"/>
          <w:numId w:val="7"/>
        </w:numPr>
        <w:tabs>
          <w:tab w:val="left" w:pos="1276"/>
        </w:tabs>
        <w:autoSpaceDE w:val="0"/>
        <w:autoSpaceDN w:val="0"/>
        <w:adjustRightInd w:val="0"/>
        <w:ind w:left="0" w:firstLine="720"/>
        <w:jc w:val="both"/>
        <w:rPr>
          <w:rFonts w:ascii="Arial" w:hAnsi="Arial" w:cs="Arial"/>
          <w:sz w:val="22"/>
          <w:lang w:val="lt-LT"/>
        </w:rPr>
      </w:pPr>
      <w:r w:rsidRPr="00DB7AE8">
        <w:rPr>
          <w:rFonts w:ascii="Arial" w:hAnsi="Arial" w:cs="Arial"/>
          <w:sz w:val="22"/>
          <w:lang w:val="lt-LT"/>
        </w:rPr>
        <w:t xml:space="preserve"> Valstybės veiksmai kaip civilinės atsakomybės netaikymo ar dalinio atleidimo nuo jos visiško ar dalinio pagrindo COVID-19 atveju:</w:t>
      </w:r>
    </w:p>
    <w:p w14:paraId="072A7319" w14:textId="77777777" w:rsidR="00617054" w:rsidRPr="00DB7AE8" w:rsidRDefault="00617054" w:rsidP="00617054">
      <w:pPr>
        <w:numPr>
          <w:ilvl w:val="2"/>
          <w:numId w:val="7"/>
        </w:numPr>
        <w:tabs>
          <w:tab w:val="left" w:pos="1418"/>
        </w:tabs>
        <w:autoSpaceDE w:val="0"/>
        <w:autoSpaceDN w:val="0"/>
        <w:adjustRightInd w:val="0"/>
        <w:ind w:left="0" w:firstLine="720"/>
        <w:jc w:val="both"/>
        <w:rPr>
          <w:rFonts w:ascii="Arial" w:hAnsi="Arial" w:cs="Arial"/>
          <w:sz w:val="22"/>
          <w:lang w:val="lt-LT"/>
        </w:rPr>
      </w:pPr>
      <w:r w:rsidRPr="00DB7AE8">
        <w:rPr>
          <w:rFonts w:ascii="Arial" w:hAnsi="Arial" w:cs="Arial"/>
          <w:sz w:val="22"/>
          <w:lang w:val="lt-LT"/>
        </w:rPr>
        <w:t xml:space="preserve"> Sutarties galiojimo laikotarpiu Šalis gali būti visiškai ar iš dalies atleidžiama nuo atsakomybės dėl Sutarties neįvykdymo, sąlygoto privalomų ir nenumatytų valstybės institucijų veiksmų (aktų), kilusių dėl koronaviruso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14:paraId="028E4447" w14:textId="77777777" w:rsidR="00617054" w:rsidRPr="00DB7AE8" w:rsidRDefault="00617054" w:rsidP="00617054">
      <w:pPr>
        <w:numPr>
          <w:ilvl w:val="1"/>
          <w:numId w:val="10"/>
        </w:numPr>
        <w:tabs>
          <w:tab w:val="left" w:pos="1134"/>
        </w:tabs>
        <w:autoSpaceDE w:val="0"/>
        <w:autoSpaceDN w:val="0"/>
        <w:adjustRightInd w:val="0"/>
        <w:ind w:left="0" w:firstLine="720"/>
        <w:jc w:val="both"/>
        <w:rPr>
          <w:rFonts w:ascii="Arial" w:hAnsi="Arial" w:cs="Arial"/>
          <w:sz w:val="22"/>
          <w:lang w:val="lt-LT"/>
        </w:rPr>
      </w:pPr>
      <w:r w:rsidRPr="00DB7AE8">
        <w:rPr>
          <w:rFonts w:ascii="Arial" w:hAnsi="Arial" w:cs="Arial"/>
          <w:sz w:val="22"/>
          <w:lang w:val="lt-LT"/>
        </w:rPr>
        <w:t>šie veiksmai (aktai) turi būti nenumatyti ir privalomi Šaliai – Šalis negalėjo jų numatyti iš anksto (Sutarties sudarymo metu);</w:t>
      </w:r>
    </w:p>
    <w:p w14:paraId="26DE0221" w14:textId="77777777" w:rsidR="00617054" w:rsidRPr="00DB7AE8" w:rsidRDefault="00617054" w:rsidP="00617054">
      <w:pPr>
        <w:numPr>
          <w:ilvl w:val="1"/>
          <w:numId w:val="10"/>
        </w:numPr>
        <w:tabs>
          <w:tab w:val="left" w:pos="1134"/>
        </w:tabs>
        <w:autoSpaceDE w:val="0"/>
        <w:autoSpaceDN w:val="0"/>
        <w:adjustRightInd w:val="0"/>
        <w:ind w:left="0" w:firstLine="720"/>
        <w:jc w:val="both"/>
        <w:rPr>
          <w:rFonts w:ascii="Arial" w:hAnsi="Arial" w:cs="Arial"/>
          <w:sz w:val="22"/>
          <w:lang w:val="lt-LT"/>
        </w:rPr>
      </w:pPr>
      <w:r w:rsidRPr="00DB7AE8">
        <w:rPr>
          <w:rFonts w:ascii="Arial" w:hAnsi="Arial" w:cs="Arial"/>
          <w:sz w:val="22"/>
          <w:lang w:val="lt-LT"/>
        </w:rPr>
        <w:t>veiksmai (aktai) turi būti tokie, dėl kurių įvykdyti prievolę neįmanoma;</w:t>
      </w:r>
    </w:p>
    <w:p w14:paraId="2E047785" w14:textId="77777777" w:rsidR="00617054" w:rsidRPr="00DB7AE8" w:rsidRDefault="00617054" w:rsidP="00617054">
      <w:pPr>
        <w:numPr>
          <w:ilvl w:val="1"/>
          <w:numId w:val="10"/>
        </w:numPr>
        <w:tabs>
          <w:tab w:val="left" w:pos="1134"/>
        </w:tabs>
        <w:autoSpaceDE w:val="0"/>
        <w:autoSpaceDN w:val="0"/>
        <w:adjustRightInd w:val="0"/>
        <w:ind w:left="0" w:firstLine="720"/>
        <w:jc w:val="both"/>
        <w:rPr>
          <w:rFonts w:ascii="Arial" w:hAnsi="Arial" w:cs="Arial"/>
          <w:sz w:val="22"/>
          <w:lang w:val="lt-LT"/>
        </w:rPr>
      </w:pPr>
      <w:r w:rsidRPr="00DB7AE8">
        <w:rPr>
          <w:rFonts w:ascii="Arial" w:hAnsi="Arial" w:cs="Arial"/>
          <w:sz w:val="22"/>
          <w:lang w:val="lt-LT"/>
        </w:rPr>
        <w:t>Šalis neturėjo teisės veiksmų (aktų) ginčyti teismo ar administracine tvarka.</w:t>
      </w:r>
    </w:p>
    <w:p w14:paraId="7C69F763" w14:textId="77777777" w:rsidR="00617054" w:rsidRPr="00DB7AE8" w:rsidRDefault="00617054" w:rsidP="00617054">
      <w:pPr>
        <w:numPr>
          <w:ilvl w:val="2"/>
          <w:numId w:val="7"/>
        </w:numPr>
        <w:tabs>
          <w:tab w:val="left" w:pos="1418"/>
        </w:tabs>
        <w:autoSpaceDE w:val="0"/>
        <w:autoSpaceDN w:val="0"/>
        <w:adjustRightInd w:val="0"/>
        <w:ind w:left="0" w:firstLine="720"/>
        <w:jc w:val="both"/>
        <w:rPr>
          <w:rFonts w:ascii="Arial" w:hAnsi="Arial" w:cs="Arial"/>
          <w:sz w:val="22"/>
          <w:lang w:val="lt-LT"/>
        </w:rPr>
      </w:pPr>
      <w:r w:rsidRPr="00DB7AE8">
        <w:rPr>
          <w:rFonts w:ascii="Arial" w:hAnsi="Arial" w:cs="Arial"/>
          <w:sz w:val="22"/>
          <w:lang w:val="lt-LT"/>
        </w:rPr>
        <w:t>Šalis, prašanti ją visiškai ar dalinai atleisti nuo atsakomybės dėl Sutarties neįvykdymo, sąlygoto  privalomų ir nenumatytų valstybės institucijų veiksmų (aktų), kilusių dėl koronaviruso (COVID-19) ar jo atmainų, privalo raštu pranešti kitai Šaliai nedelsiant, bet ne vėliau kaip per 5 (penkias) kalendorines dienas nuo tokių veiksmų, trukdančių tinkamai vykdyti Sutartį, atsiradimo ar paaiškėjimo momento, pateikdama:</w:t>
      </w:r>
    </w:p>
    <w:p w14:paraId="08449B83" w14:textId="77777777" w:rsidR="00617054" w:rsidRPr="00DB7AE8" w:rsidRDefault="00617054" w:rsidP="00617054">
      <w:pPr>
        <w:numPr>
          <w:ilvl w:val="1"/>
          <w:numId w:val="11"/>
        </w:numPr>
        <w:tabs>
          <w:tab w:val="left" w:pos="1276"/>
        </w:tabs>
        <w:autoSpaceDE w:val="0"/>
        <w:autoSpaceDN w:val="0"/>
        <w:adjustRightInd w:val="0"/>
        <w:ind w:left="0" w:firstLine="720"/>
        <w:jc w:val="both"/>
        <w:rPr>
          <w:rFonts w:ascii="Arial" w:hAnsi="Arial" w:cs="Arial"/>
          <w:sz w:val="22"/>
          <w:lang w:val="lt-LT"/>
        </w:rPr>
      </w:pPr>
      <w:r w:rsidRPr="00DB7AE8">
        <w:rPr>
          <w:rFonts w:ascii="Arial" w:hAnsi="Arial" w:cs="Arial"/>
          <w:sz w:val="22"/>
          <w:lang w:val="lt-LT"/>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4B0E9E85" w14:textId="77777777" w:rsidR="00617054" w:rsidRPr="00DB7AE8" w:rsidRDefault="00617054" w:rsidP="00617054">
      <w:pPr>
        <w:numPr>
          <w:ilvl w:val="1"/>
          <w:numId w:val="11"/>
        </w:numPr>
        <w:tabs>
          <w:tab w:val="left" w:pos="1276"/>
        </w:tabs>
        <w:autoSpaceDE w:val="0"/>
        <w:autoSpaceDN w:val="0"/>
        <w:adjustRightInd w:val="0"/>
        <w:ind w:left="0" w:firstLine="720"/>
        <w:jc w:val="both"/>
        <w:rPr>
          <w:rFonts w:ascii="Arial" w:hAnsi="Arial" w:cs="Arial"/>
          <w:sz w:val="22"/>
          <w:lang w:val="lt-LT"/>
        </w:rPr>
      </w:pPr>
      <w:r w:rsidRPr="00DB7AE8">
        <w:rPr>
          <w:rFonts w:ascii="Arial" w:hAnsi="Arial" w:cs="Arial"/>
          <w:sz w:val="22"/>
          <w:lang w:val="lt-LT"/>
        </w:rPr>
        <w:t>preliminarų įsipareigojimų įvykdymo terminą, jei valstybės veiksmai (aktai), dėl kurių neįmanoma įvykdyti Sutartį, yra laikini.</w:t>
      </w:r>
    </w:p>
    <w:p w14:paraId="0AE43B6C" w14:textId="77777777" w:rsidR="00617054" w:rsidRPr="00DB7AE8" w:rsidRDefault="00617054" w:rsidP="00617054">
      <w:pPr>
        <w:numPr>
          <w:ilvl w:val="2"/>
          <w:numId w:val="7"/>
        </w:numPr>
        <w:tabs>
          <w:tab w:val="left" w:pos="1418"/>
        </w:tabs>
        <w:autoSpaceDE w:val="0"/>
        <w:autoSpaceDN w:val="0"/>
        <w:adjustRightInd w:val="0"/>
        <w:ind w:left="0" w:firstLine="720"/>
        <w:jc w:val="both"/>
        <w:rPr>
          <w:rFonts w:ascii="Arial" w:hAnsi="Arial" w:cs="Arial"/>
          <w:sz w:val="22"/>
          <w:lang w:val="lt-LT"/>
        </w:rPr>
      </w:pPr>
      <w:r w:rsidRPr="00DB7AE8">
        <w:rPr>
          <w:rFonts w:ascii="Arial" w:hAnsi="Arial" w:cs="Arial"/>
          <w:sz w:val="22"/>
          <w:lang w:val="lt-LT"/>
        </w:rPr>
        <w:t>Šaliai negalint vykdyti sutartinių įsipareigojimų dėl privalomų ir nenumatytų valstybės institucijų veiksmų (aktų), kilusių dėl koronaviruso (COVID-19) ar jo atmainų ilgiau kaip 6 (šešis) mėnesius, bet kuri iš Šalių turi teisę vienašališkai nutraukti šią Sutartį, apie tai raštu įspėjusi kitą šalį prieš 5 (penkias) kalendorines dienas.</w:t>
      </w:r>
    </w:p>
    <w:p w14:paraId="70C84F4F" w14:textId="77777777" w:rsidR="00617054" w:rsidRPr="00DB7AE8" w:rsidRDefault="00617054" w:rsidP="00617054">
      <w:pPr>
        <w:numPr>
          <w:ilvl w:val="2"/>
          <w:numId w:val="7"/>
        </w:numPr>
        <w:tabs>
          <w:tab w:val="left" w:pos="1418"/>
        </w:tabs>
        <w:autoSpaceDE w:val="0"/>
        <w:autoSpaceDN w:val="0"/>
        <w:adjustRightInd w:val="0"/>
        <w:ind w:left="0" w:firstLine="720"/>
        <w:jc w:val="both"/>
        <w:rPr>
          <w:rFonts w:ascii="Arial" w:hAnsi="Arial" w:cs="Arial"/>
          <w:sz w:val="22"/>
          <w:lang w:val="lt-LT"/>
        </w:rPr>
      </w:pPr>
      <w:r w:rsidRPr="00DB7AE8">
        <w:rPr>
          <w:rFonts w:ascii="Arial" w:hAnsi="Arial" w:cs="Arial"/>
          <w:sz w:val="22"/>
          <w:lang w:val="lt-LT"/>
        </w:rPr>
        <w:lastRenderedPageBreak/>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4F9788ED" w14:textId="77777777" w:rsidR="00617054" w:rsidRPr="00DB7AE8" w:rsidRDefault="00617054" w:rsidP="00617054">
      <w:pPr>
        <w:numPr>
          <w:ilvl w:val="2"/>
          <w:numId w:val="7"/>
        </w:numPr>
        <w:tabs>
          <w:tab w:val="left" w:pos="1418"/>
        </w:tabs>
        <w:autoSpaceDE w:val="0"/>
        <w:autoSpaceDN w:val="0"/>
        <w:adjustRightInd w:val="0"/>
        <w:ind w:left="0" w:firstLine="720"/>
        <w:jc w:val="both"/>
        <w:rPr>
          <w:rFonts w:ascii="Arial" w:hAnsi="Arial" w:cs="Arial"/>
          <w:sz w:val="22"/>
          <w:lang w:val="lt-LT"/>
        </w:rPr>
      </w:pPr>
      <w:r w:rsidRPr="00DB7AE8">
        <w:rPr>
          <w:rFonts w:ascii="Arial" w:hAnsi="Arial" w:cs="Arial"/>
          <w:sz w:val="22"/>
          <w:lang w:val="lt-LT"/>
        </w:rPr>
        <w:t>Šios nuostatos, susijusios su valstybės veiksmų (aktų) taikymu, neatima iš kitos Šalies teisės nutraukti Sutartį arba sustabdyti jos įvykdymą, ir / arba reikalauti sumokėti netesybas.</w:t>
      </w:r>
    </w:p>
    <w:p w14:paraId="036CD66D" w14:textId="77777777" w:rsidR="00617054" w:rsidRPr="00DB7AE8" w:rsidRDefault="00617054" w:rsidP="00617054">
      <w:pPr>
        <w:numPr>
          <w:ilvl w:val="2"/>
          <w:numId w:val="7"/>
        </w:numPr>
        <w:tabs>
          <w:tab w:val="left" w:pos="1418"/>
        </w:tabs>
        <w:autoSpaceDE w:val="0"/>
        <w:autoSpaceDN w:val="0"/>
        <w:adjustRightInd w:val="0"/>
        <w:ind w:left="0" w:firstLine="720"/>
        <w:jc w:val="both"/>
        <w:rPr>
          <w:rFonts w:ascii="Arial" w:hAnsi="Arial" w:cs="Arial"/>
          <w:sz w:val="22"/>
          <w:lang w:val="lt-LT"/>
        </w:rPr>
      </w:pPr>
      <w:r w:rsidRPr="00DB7AE8">
        <w:rPr>
          <w:rFonts w:ascii="Arial" w:hAnsi="Arial" w:cs="Arial"/>
          <w:sz w:val="22"/>
          <w:lang w:val="lt-LT"/>
        </w:rPr>
        <w:t>Jeigu Šalis laiku, Sutartyje nustatyta tvarka, neišsiunčia pranešimo arba visiškai neinformuoja kitos Šalies, ji privalo kompensuoti kitai Šaliai visą žalą, kurią ši patyrė dėl laiku nepateikto pranešimo arba dėl to, kad nebuvo jokio pranešimo.</w:t>
      </w:r>
    </w:p>
    <w:p w14:paraId="016ABD69" w14:textId="77777777" w:rsidR="00617054" w:rsidRPr="00FB2004" w:rsidRDefault="00617054" w:rsidP="00617054">
      <w:pPr>
        <w:ind w:firstLine="720"/>
        <w:jc w:val="both"/>
        <w:rPr>
          <w:rFonts w:ascii="Arial" w:hAnsi="Arial" w:cs="Arial"/>
          <w:b/>
          <w:bCs/>
          <w:sz w:val="22"/>
          <w:lang w:val="lt-LT"/>
        </w:rPr>
      </w:pPr>
    </w:p>
    <w:p w14:paraId="76F12641" w14:textId="77777777" w:rsidR="00617054" w:rsidRPr="00FB2004" w:rsidRDefault="00617054" w:rsidP="00617054">
      <w:pPr>
        <w:numPr>
          <w:ilvl w:val="0"/>
          <w:numId w:val="3"/>
        </w:numPr>
        <w:autoSpaceDE w:val="0"/>
        <w:autoSpaceDN w:val="0"/>
        <w:adjustRightInd w:val="0"/>
        <w:spacing w:after="200" w:line="276" w:lineRule="auto"/>
        <w:ind w:left="993" w:hanging="273"/>
        <w:contextualSpacing/>
        <w:jc w:val="center"/>
        <w:rPr>
          <w:rFonts w:ascii="Arial" w:hAnsi="Arial" w:cs="Arial"/>
          <w:b/>
          <w:bCs/>
          <w:sz w:val="22"/>
          <w:lang w:val="lt-LT"/>
        </w:rPr>
      </w:pPr>
      <w:r w:rsidRPr="00FB2004">
        <w:rPr>
          <w:rFonts w:ascii="Arial" w:hAnsi="Arial" w:cs="Arial"/>
          <w:b/>
          <w:bCs/>
          <w:color w:val="000000"/>
          <w:sz w:val="22"/>
          <w:shd w:val="clear" w:color="auto" w:fill="FFFFFF"/>
          <w:lang w:val="lt-LT"/>
        </w:rPr>
        <w:t xml:space="preserve">ATVEJAI, KAI PRIEIGA NĖRA TEIKIAMA </w:t>
      </w:r>
    </w:p>
    <w:p w14:paraId="1C5585E6" w14:textId="77777777" w:rsidR="00617054" w:rsidRPr="00FB2004" w:rsidRDefault="00617054" w:rsidP="00617054">
      <w:pPr>
        <w:pStyle w:val="ListParagraph"/>
        <w:numPr>
          <w:ilvl w:val="0"/>
          <w:numId w:val="7"/>
        </w:numPr>
        <w:tabs>
          <w:tab w:val="left" w:pos="1276"/>
        </w:tabs>
        <w:autoSpaceDE w:val="0"/>
        <w:autoSpaceDN w:val="0"/>
        <w:adjustRightInd w:val="0"/>
        <w:contextualSpacing w:val="0"/>
        <w:jc w:val="both"/>
        <w:rPr>
          <w:rFonts w:ascii="Arial" w:hAnsi="Arial" w:cs="Arial"/>
          <w:vanish/>
          <w:color w:val="000000"/>
          <w:sz w:val="22"/>
          <w:shd w:val="clear" w:color="auto" w:fill="FFFFFF"/>
          <w:lang w:val="lt-LT"/>
        </w:rPr>
      </w:pPr>
    </w:p>
    <w:p w14:paraId="17FE985B" w14:textId="77777777" w:rsidR="00617054" w:rsidRPr="00FB2004" w:rsidRDefault="00617054" w:rsidP="00617054">
      <w:pPr>
        <w:numPr>
          <w:ilvl w:val="1"/>
          <w:numId w:val="7"/>
        </w:numPr>
        <w:tabs>
          <w:tab w:val="left" w:pos="1276"/>
        </w:tabs>
        <w:autoSpaceDE w:val="0"/>
        <w:autoSpaceDN w:val="0"/>
        <w:adjustRightInd w:val="0"/>
        <w:ind w:left="0" w:firstLine="720"/>
        <w:jc w:val="both"/>
        <w:rPr>
          <w:rFonts w:ascii="Arial" w:hAnsi="Arial" w:cs="Arial"/>
          <w:sz w:val="22"/>
          <w:lang w:val="lt-LT"/>
        </w:rPr>
      </w:pPr>
      <w:r w:rsidRPr="00FB2004">
        <w:rPr>
          <w:rFonts w:ascii="Arial" w:hAnsi="Arial" w:cs="Arial"/>
          <w:sz w:val="22"/>
          <w:lang w:val="lt-LT"/>
        </w:rPr>
        <w:t>GPĮ operatorius gali atsisakyti teikti Prieigą, jeigu:</w:t>
      </w:r>
    </w:p>
    <w:p w14:paraId="1D279FB2" w14:textId="77777777" w:rsidR="00617054" w:rsidRPr="00FB2004" w:rsidRDefault="00617054" w:rsidP="00617054">
      <w:pPr>
        <w:numPr>
          <w:ilvl w:val="2"/>
          <w:numId w:val="7"/>
        </w:numPr>
        <w:tabs>
          <w:tab w:val="left" w:pos="1276"/>
        </w:tabs>
        <w:autoSpaceDE w:val="0"/>
        <w:autoSpaceDN w:val="0"/>
        <w:adjustRightInd w:val="0"/>
        <w:ind w:left="0" w:firstLine="720"/>
        <w:jc w:val="both"/>
        <w:rPr>
          <w:rFonts w:ascii="Arial" w:hAnsi="Arial" w:cs="Arial"/>
          <w:bCs/>
          <w:color w:val="000000"/>
          <w:sz w:val="22"/>
          <w:shd w:val="clear" w:color="auto" w:fill="FFFFFF"/>
          <w:lang w:val="lt-LT"/>
        </w:rPr>
      </w:pPr>
      <w:r w:rsidRPr="00FB2004">
        <w:rPr>
          <w:rFonts w:ascii="Arial" w:hAnsi="Arial" w:cs="Arial"/>
          <w:color w:val="000000"/>
          <w:sz w:val="22"/>
          <w:shd w:val="clear" w:color="auto" w:fill="FFFFFF"/>
          <w:lang w:val="lt-LT"/>
        </w:rPr>
        <w:t xml:space="preserve">Geležinkelio įmonė nesilaiko Sutarties III skyriuje nustatytos Paraiškos teikimo tvarkos; </w:t>
      </w:r>
    </w:p>
    <w:p w14:paraId="142631D4" w14:textId="77777777" w:rsidR="00617054" w:rsidRPr="00FB2004" w:rsidRDefault="00617054" w:rsidP="00617054">
      <w:pPr>
        <w:numPr>
          <w:ilvl w:val="2"/>
          <w:numId w:val="7"/>
        </w:numPr>
        <w:tabs>
          <w:tab w:val="left" w:pos="1276"/>
        </w:tabs>
        <w:autoSpaceDE w:val="0"/>
        <w:autoSpaceDN w:val="0"/>
        <w:adjustRightInd w:val="0"/>
        <w:ind w:left="0" w:firstLine="720"/>
        <w:jc w:val="both"/>
        <w:rPr>
          <w:rFonts w:ascii="Arial" w:hAnsi="Arial" w:cs="Arial"/>
          <w:color w:val="000000"/>
          <w:sz w:val="22"/>
          <w:shd w:val="clear" w:color="auto" w:fill="FFFFFF"/>
          <w:lang w:val="lt-LT"/>
        </w:rPr>
      </w:pPr>
      <w:r w:rsidRPr="00FB2004">
        <w:rPr>
          <w:rFonts w:ascii="Arial" w:hAnsi="Arial" w:cs="Arial"/>
          <w:color w:val="000000"/>
          <w:sz w:val="22"/>
          <w:shd w:val="clear" w:color="auto" w:fill="FFFFFF"/>
          <w:lang w:val="lt-LT"/>
        </w:rPr>
        <w:t>Geležinkelio įmonės pateiktoje Paraiškoje duomenys neatitinka faktinės situacijos;</w:t>
      </w:r>
    </w:p>
    <w:p w14:paraId="18525468" w14:textId="77777777" w:rsidR="00617054" w:rsidRPr="00FB2004" w:rsidRDefault="00617054" w:rsidP="00617054">
      <w:pPr>
        <w:numPr>
          <w:ilvl w:val="2"/>
          <w:numId w:val="7"/>
        </w:numPr>
        <w:tabs>
          <w:tab w:val="left" w:pos="1276"/>
        </w:tabs>
        <w:autoSpaceDE w:val="0"/>
        <w:autoSpaceDN w:val="0"/>
        <w:adjustRightInd w:val="0"/>
        <w:ind w:left="0" w:firstLine="720"/>
        <w:jc w:val="both"/>
        <w:rPr>
          <w:rFonts w:ascii="Arial" w:hAnsi="Arial" w:cs="Arial"/>
          <w:color w:val="000000"/>
          <w:sz w:val="22"/>
          <w:shd w:val="clear" w:color="auto" w:fill="FFFFFF"/>
          <w:lang w:val="lt-LT"/>
        </w:rPr>
      </w:pPr>
      <w:r w:rsidRPr="00FB2004">
        <w:rPr>
          <w:rFonts w:ascii="Arial" w:hAnsi="Arial" w:cs="Arial"/>
          <w:color w:val="000000"/>
          <w:sz w:val="22"/>
          <w:shd w:val="clear" w:color="auto" w:fill="FFFFFF"/>
          <w:lang w:val="lt-LT"/>
        </w:rPr>
        <w:t>Geležinkelio įmonė neatsiskaitė už ankščiau suteiktą Prieigą ir nepateikė GPĮ operatoriui finansinės garantijos dėl atsiskaitymo už Paraiškoje nurodytą Prieigą;</w:t>
      </w:r>
    </w:p>
    <w:p w14:paraId="297CCAB6" w14:textId="77777777" w:rsidR="00617054" w:rsidRPr="00FB2004" w:rsidRDefault="00617054" w:rsidP="00617054">
      <w:pPr>
        <w:numPr>
          <w:ilvl w:val="2"/>
          <w:numId w:val="7"/>
        </w:numPr>
        <w:tabs>
          <w:tab w:val="left" w:pos="1276"/>
        </w:tabs>
        <w:autoSpaceDE w:val="0"/>
        <w:autoSpaceDN w:val="0"/>
        <w:adjustRightInd w:val="0"/>
        <w:ind w:left="0" w:firstLine="720"/>
        <w:jc w:val="both"/>
        <w:rPr>
          <w:rFonts w:ascii="Arial" w:hAnsi="Arial" w:cs="Arial"/>
          <w:color w:val="000000"/>
          <w:sz w:val="22"/>
          <w:shd w:val="clear" w:color="auto" w:fill="FFFFFF"/>
          <w:lang w:val="lt-LT"/>
        </w:rPr>
      </w:pPr>
      <w:r w:rsidRPr="00FB2004">
        <w:rPr>
          <w:rFonts w:ascii="Arial" w:hAnsi="Arial" w:cs="Arial"/>
          <w:color w:val="000000"/>
          <w:sz w:val="22"/>
          <w:shd w:val="clear" w:color="auto" w:fill="FFFFFF"/>
          <w:lang w:val="lt-LT"/>
        </w:rPr>
        <w:t>Geležinkelio įmonė nevykdo pagrįstų GPĮ operatoriaus nurodymų, būtinų Prieigos teikimo teisėtumui ir saugumui užtikrinti;</w:t>
      </w:r>
    </w:p>
    <w:p w14:paraId="3379730C" w14:textId="77777777" w:rsidR="00617054" w:rsidRPr="00FB2004" w:rsidRDefault="00617054" w:rsidP="00617054">
      <w:pPr>
        <w:numPr>
          <w:ilvl w:val="2"/>
          <w:numId w:val="7"/>
        </w:numPr>
        <w:tabs>
          <w:tab w:val="left" w:pos="1276"/>
        </w:tabs>
        <w:autoSpaceDE w:val="0"/>
        <w:autoSpaceDN w:val="0"/>
        <w:adjustRightInd w:val="0"/>
        <w:ind w:left="0" w:firstLine="720"/>
        <w:jc w:val="both"/>
        <w:rPr>
          <w:rFonts w:ascii="Arial" w:hAnsi="Arial" w:cs="Arial"/>
          <w:bCs/>
          <w:color w:val="000000"/>
          <w:sz w:val="22"/>
          <w:shd w:val="clear" w:color="auto" w:fill="FFFFFF"/>
          <w:lang w:val="lt-LT"/>
        </w:rPr>
      </w:pPr>
      <w:r w:rsidRPr="00FB2004">
        <w:rPr>
          <w:rFonts w:ascii="Arial" w:hAnsi="Arial" w:cs="Arial"/>
          <w:color w:val="000000"/>
          <w:sz w:val="22"/>
          <w:shd w:val="clear" w:color="auto" w:fill="FFFFFF"/>
          <w:lang w:val="lt-LT"/>
        </w:rPr>
        <w:t xml:space="preserve">įvyko GPĮ operatoriaus </w:t>
      </w:r>
      <w:r w:rsidRPr="00FB2004">
        <w:rPr>
          <w:rFonts w:ascii="Arial" w:hAnsi="Arial" w:cs="Arial"/>
          <w:bCs/>
          <w:color w:val="000000"/>
          <w:sz w:val="22"/>
          <w:shd w:val="clear" w:color="auto" w:fill="FFFFFF"/>
          <w:lang w:val="lt-LT"/>
        </w:rPr>
        <w:t>eksploatuojamų Prieigos įrenginių, naudojamų Prieigos teikimui, gedimas.</w:t>
      </w:r>
    </w:p>
    <w:p w14:paraId="553F5F69" w14:textId="77777777" w:rsidR="00617054" w:rsidRPr="00FB2004" w:rsidRDefault="00617054" w:rsidP="00617054">
      <w:pPr>
        <w:numPr>
          <w:ilvl w:val="1"/>
          <w:numId w:val="7"/>
        </w:numPr>
        <w:tabs>
          <w:tab w:val="left" w:pos="1276"/>
        </w:tabs>
        <w:autoSpaceDE w:val="0"/>
        <w:autoSpaceDN w:val="0"/>
        <w:adjustRightInd w:val="0"/>
        <w:ind w:left="0" w:firstLine="720"/>
        <w:jc w:val="both"/>
        <w:rPr>
          <w:rFonts w:ascii="Arial" w:hAnsi="Arial" w:cs="Arial"/>
          <w:color w:val="000000"/>
          <w:sz w:val="22"/>
          <w:shd w:val="clear" w:color="auto" w:fill="FFFFFF"/>
          <w:lang w:val="lt-LT"/>
        </w:rPr>
      </w:pPr>
      <w:r w:rsidRPr="00FB2004">
        <w:rPr>
          <w:rFonts w:ascii="Arial" w:hAnsi="Arial" w:cs="Arial"/>
          <w:sz w:val="22"/>
          <w:shd w:val="clear" w:color="auto" w:fill="FFFFFF"/>
          <w:lang w:val="lt-LT"/>
        </w:rPr>
        <w:t xml:space="preserve">Jeigu </w:t>
      </w:r>
      <w:r w:rsidRPr="00FB2004">
        <w:rPr>
          <w:rFonts w:ascii="Arial" w:hAnsi="Arial" w:cs="Arial"/>
          <w:color w:val="000000"/>
          <w:sz w:val="22"/>
          <w:shd w:val="clear" w:color="auto" w:fill="FFFFFF"/>
          <w:lang w:val="lt-LT"/>
        </w:rPr>
        <w:t>GPĮ operatorius</w:t>
      </w:r>
      <w:r w:rsidRPr="00FB2004">
        <w:rPr>
          <w:rFonts w:ascii="Arial" w:hAnsi="Arial" w:cs="Arial"/>
          <w:sz w:val="22"/>
          <w:shd w:val="clear" w:color="auto" w:fill="FFFFFF"/>
          <w:lang w:val="lt-LT"/>
        </w:rPr>
        <w:t xml:space="preserve"> atsisako teikti Prieigą</w:t>
      </w:r>
      <w:r w:rsidRPr="00FB2004">
        <w:rPr>
          <w:rStyle w:val="CommentReference"/>
          <w:rFonts w:ascii="Arial" w:hAnsi="Arial" w:cs="Arial"/>
          <w:sz w:val="22"/>
          <w:szCs w:val="22"/>
          <w:lang w:val="lt-LT"/>
        </w:rPr>
        <w:t xml:space="preserve"> </w:t>
      </w:r>
      <w:r w:rsidRPr="00FB2004">
        <w:rPr>
          <w:rFonts w:ascii="Arial" w:hAnsi="Arial" w:cs="Arial"/>
          <w:sz w:val="22"/>
          <w:shd w:val="clear" w:color="auto" w:fill="FFFFFF"/>
          <w:lang w:val="lt-LT"/>
        </w:rPr>
        <w:t xml:space="preserve">Geležinkelio įmonei šioje dalyje nustatytais </w:t>
      </w:r>
      <w:r w:rsidRPr="00FB2004">
        <w:rPr>
          <w:rFonts w:ascii="Arial" w:hAnsi="Arial" w:cs="Arial"/>
          <w:color w:val="000000"/>
          <w:sz w:val="22"/>
          <w:shd w:val="clear" w:color="auto" w:fill="FFFFFF"/>
          <w:lang w:val="lt-LT"/>
        </w:rPr>
        <w:t>pagrindais, Prieigos teikimas neatnaujinamas tol, kol nebus pašalintos tokio apribojimo priežastys.</w:t>
      </w:r>
    </w:p>
    <w:p w14:paraId="7B3C26FE" w14:textId="77777777" w:rsidR="00617054" w:rsidRPr="00FB2004" w:rsidRDefault="00617054" w:rsidP="00617054">
      <w:pPr>
        <w:numPr>
          <w:ilvl w:val="1"/>
          <w:numId w:val="7"/>
        </w:numPr>
        <w:tabs>
          <w:tab w:val="left" w:pos="1276"/>
        </w:tabs>
        <w:autoSpaceDE w:val="0"/>
        <w:autoSpaceDN w:val="0"/>
        <w:adjustRightInd w:val="0"/>
        <w:ind w:left="0" w:firstLine="720"/>
        <w:jc w:val="both"/>
        <w:rPr>
          <w:rFonts w:ascii="Arial" w:hAnsi="Arial" w:cs="Arial"/>
          <w:sz w:val="22"/>
          <w:shd w:val="clear" w:color="auto" w:fill="FFFFFF"/>
          <w:lang w:val="lt-LT"/>
        </w:rPr>
      </w:pPr>
      <w:r w:rsidRPr="00FB2004">
        <w:rPr>
          <w:rFonts w:ascii="Arial" w:hAnsi="Arial" w:cs="Arial"/>
          <w:sz w:val="22"/>
          <w:shd w:val="clear" w:color="auto" w:fill="FFFFFF"/>
          <w:lang w:val="lt-LT"/>
        </w:rPr>
        <w:t>GPĮ operatorius, prieš atsisakydamas teikti Prieigą dėl įrenginių gedimo, įsipareigoja nedelsdamas įspėti Geležinkelio įmonę apie tai, kad Prieiga nebus teikiama, informuoti apie atsisakymo suteikti Prieigą priežastis.</w:t>
      </w:r>
    </w:p>
    <w:p w14:paraId="4DB0D509" w14:textId="77777777" w:rsidR="00617054" w:rsidRPr="00FB2004" w:rsidRDefault="00617054" w:rsidP="00617054">
      <w:pPr>
        <w:numPr>
          <w:ilvl w:val="1"/>
          <w:numId w:val="7"/>
        </w:numPr>
        <w:tabs>
          <w:tab w:val="left" w:pos="1276"/>
        </w:tabs>
        <w:autoSpaceDE w:val="0"/>
        <w:autoSpaceDN w:val="0"/>
        <w:adjustRightInd w:val="0"/>
        <w:ind w:left="0" w:firstLine="720"/>
        <w:jc w:val="both"/>
        <w:rPr>
          <w:rFonts w:ascii="Arial" w:hAnsi="Arial" w:cs="Arial"/>
          <w:sz w:val="22"/>
          <w:shd w:val="clear" w:color="auto" w:fill="FFFFFF"/>
          <w:lang w:val="lt-LT"/>
        </w:rPr>
      </w:pPr>
      <w:r w:rsidRPr="00FB2004">
        <w:rPr>
          <w:rFonts w:ascii="Arial" w:hAnsi="Arial" w:cs="Arial"/>
          <w:sz w:val="22"/>
          <w:shd w:val="clear" w:color="auto" w:fill="FFFFFF"/>
          <w:lang w:val="lt-LT"/>
        </w:rPr>
        <w:t>Sutarties 9.1.5 punkte nurodytu atveju, pateikdamas Sutarties 9.3 punkte nurodytą informaciją, GPĮ operatorius informuoja Geležinkelio įmonę apie Prieigos teikimo atnaujinimo būdą ir laiką Sutartyje nurodytu Geležinkelio įmonės el. pašto adresu.</w:t>
      </w:r>
    </w:p>
    <w:p w14:paraId="13E9905D" w14:textId="77777777" w:rsidR="00617054" w:rsidRPr="00FB2004" w:rsidRDefault="00617054" w:rsidP="00617054">
      <w:pPr>
        <w:tabs>
          <w:tab w:val="left" w:pos="1276"/>
        </w:tabs>
        <w:autoSpaceDE w:val="0"/>
        <w:autoSpaceDN w:val="0"/>
        <w:adjustRightInd w:val="0"/>
        <w:jc w:val="both"/>
        <w:rPr>
          <w:rFonts w:ascii="Arial" w:hAnsi="Arial" w:cs="Arial"/>
          <w:color w:val="000000"/>
          <w:sz w:val="22"/>
          <w:shd w:val="clear" w:color="auto" w:fill="FFFFFF"/>
          <w:lang w:val="lt-LT"/>
        </w:rPr>
      </w:pPr>
    </w:p>
    <w:p w14:paraId="02540E50" w14:textId="77777777" w:rsidR="00617054" w:rsidRPr="00FB2004" w:rsidRDefault="00617054" w:rsidP="00617054">
      <w:pPr>
        <w:numPr>
          <w:ilvl w:val="0"/>
          <w:numId w:val="3"/>
        </w:numPr>
        <w:autoSpaceDE w:val="0"/>
        <w:autoSpaceDN w:val="0"/>
        <w:adjustRightInd w:val="0"/>
        <w:spacing w:after="200" w:line="276" w:lineRule="auto"/>
        <w:ind w:left="993" w:hanging="273"/>
        <w:contextualSpacing/>
        <w:jc w:val="center"/>
        <w:rPr>
          <w:rFonts w:ascii="Arial" w:hAnsi="Arial" w:cs="Arial"/>
          <w:b/>
          <w:bCs/>
          <w:sz w:val="22"/>
          <w:lang w:val="lt-LT"/>
        </w:rPr>
      </w:pPr>
      <w:r w:rsidRPr="00FB2004">
        <w:rPr>
          <w:rFonts w:ascii="Arial" w:hAnsi="Arial" w:cs="Arial"/>
          <w:b/>
          <w:bCs/>
          <w:sz w:val="22"/>
          <w:lang w:val="lt-LT"/>
        </w:rPr>
        <w:t xml:space="preserve">SUTARTIES GALIOJIMAS   </w:t>
      </w:r>
    </w:p>
    <w:p w14:paraId="6DB5D453" w14:textId="77777777" w:rsidR="00617054" w:rsidRPr="00FB2004" w:rsidRDefault="00617054" w:rsidP="00617054">
      <w:pPr>
        <w:pStyle w:val="ListParagraph"/>
        <w:numPr>
          <w:ilvl w:val="0"/>
          <w:numId w:val="7"/>
        </w:numPr>
        <w:tabs>
          <w:tab w:val="left" w:pos="1276"/>
        </w:tabs>
        <w:autoSpaceDE w:val="0"/>
        <w:autoSpaceDN w:val="0"/>
        <w:adjustRightInd w:val="0"/>
        <w:contextualSpacing w:val="0"/>
        <w:jc w:val="both"/>
        <w:rPr>
          <w:rFonts w:ascii="Arial" w:hAnsi="Arial" w:cs="Arial"/>
          <w:vanish/>
          <w:sz w:val="22"/>
          <w:shd w:val="clear" w:color="auto" w:fill="FFFFFF"/>
          <w:lang w:val="lt-LT"/>
        </w:rPr>
      </w:pPr>
    </w:p>
    <w:p w14:paraId="739F5602" w14:textId="05BE3224" w:rsidR="00617054" w:rsidRPr="00ED2C4B" w:rsidRDefault="00617054" w:rsidP="00617054">
      <w:pPr>
        <w:numPr>
          <w:ilvl w:val="1"/>
          <w:numId w:val="7"/>
        </w:numPr>
        <w:tabs>
          <w:tab w:val="left" w:pos="1276"/>
        </w:tabs>
        <w:autoSpaceDE w:val="0"/>
        <w:autoSpaceDN w:val="0"/>
        <w:adjustRightInd w:val="0"/>
        <w:ind w:left="0" w:firstLine="720"/>
        <w:jc w:val="both"/>
        <w:rPr>
          <w:rFonts w:ascii="Arial" w:hAnsi="Arial" w:cs="Arial"/>
          <w:sz w:val="22"/>
          <w:shd w:val="clear" w:color="auto" w:fill="FFFFFF"/>
          <w:lang w:val="lt-LT"/>
        </w:rPr>
      </w:pPr>
      <w:r w:rsidRPr="00ED2C4B">
        <w:rPr>
          <w:rFonts w:ascii="Arial" w:hAnsi="Arial" w:cs="Arial"/>
          <w:sz w:val="22"/>
          <w:shd w:val="clear" w:color="auto" w:fill="FFFFFF"/>
          <w:lang w:val="lt-LT"/>
        </w:rPr>
        <w:t>Sutartis įsigalioja nuo jos pasirašymo dienos ir galioja iki 20</w:t>
      </w:r>
      <w:r>
        <w:rPr>
          <w:rFonts w:ascii="Arial" w:hAnsi="Arial" w:cs="Arial"/>
          <w:sz w:val="22"/>
          <w:shd w:val="clear" w:color="auto" w:fill="FFFFFF"/>
          <w:lang w:val="lt-LT"/>
        </w:rPr>
        <w:t>21</w:t>
      </w:r>
      <w:r w:rsidRPr="00ED2C4B">
        <w:rPr>
          <w:rFonts w:ascii="Arial" w:hAnsi="Arial" w:cs="Arial"/>
          <w:sz w:val="22"/>
          <w:shd w:val="clear" w:color="auto" w:fill="FFFFFF"/>
          <w:lang w:val="lt-LT"/>
        </w:rPr>
        <w:t xml:space="preserve"> m. </w:t>
      </w:r>
      <w:r>
        <w:rPr>
          <w:rFonts w:ascii="Arial" w:hAnsi="Arial" w:cs="Arial"/>
          <w:sz w:val="22"/>
          <w:shd w:val="clear" w:color="auto" w:fill="FFFFFF"/>
          <w:lang w:val="lt-LT"/>
        </w:rPr>
        <w:t>gruodžio 11 d.</w:t>
      </w:r>
      <w:r w:rsidRPr="00ED2C4B">
        <w:rPr>
          <w:rFonts w:ascii="Arial" w:hAnsi="Arial" w:cs="Arial"/>
          <w:sz w:val="22"/>
          <w:shd w:val="clear" w:color="auto" w:fill="FFFFFF"/>
          <w:lang w:val="lt-LT"/>
        </w:rPr>
        <w:t xml:space="preserve">, o finansiniai įsipareigojimai išlieka tol, kol Šalys visiškai neatsiskaitys viena su kita. </w:t>
      </w:r>
    </w:p>
    <w:p w14:paraId="42B3842F" w14:textId="77777777" w:rsidR="00617054" w:rsidRPr="00FB2004" w:rsidRDefault="00617054" w:rsidP="00617054">
      <w:pPr>
        <w:tabs>
          <w:tab w:val="left" w:pos="284"/>
          <w:tab w:val="left" w:pos="426"/>
        </w:tabs>
        <w:ind w:left="360"/>
        <w:contextualSpacing/>
        <w:jc w:val="both"/>
        <w:rPr>
          <w:rFonts w:ascii="Arial" w:hAnsi="Arial" w:cs="Arial"/>
          <w:sz w:val="22"/>
          <w:shd w:val="clear" w:color="auto" w:fill="FFFFFF"/>
          <w:lang w:val="lt-LT"/>
        </w:rPr>
      </w:pPr>
    </w:p>
    <w:p w14:paraId="7BE2E9D8" w14:textId="77777777" w:rsidR="00617054" w:rsidRPr="00FB2004" w:rsidRDefault="00617054" w:rsidP="00617054">
      <w:pPr>
        <w:numPr>
          <w:ilvl w:val="0"/>
          <w:numId w:val="3"/>
        </w:numPr>
        <w:autoSpaceDE w:val="0"/>
        <w:autoSpaceDN w:val="0"/>
        <w:adjustRightInd w:val="0"/>
        <w:spacing w:after="200" w:line="276" w:lineRule="auto"/>
        <w:ind w:left="993" w:hanging="273"/>
        <w:contextualSpacing/>
        <w:jc w:val="center"/>
        <w:rPr>
          <w:rFonts w:ascii="Arial" w:hAnsi="Arial" w:cs="Arial"/>
          <w:b/>
          <w:bCs/>
          <w:sz w:val="22"/>
          <w:lang w:val="lt-LT"/>
        </w:rPr>
      </w:pPr>
      <w:r w:rsidRPr="00FB2004">
        <w:rPr>
          <w:rFonts w:ascii="Arial" w:hAnsi="Arial" w:cs="Arial"/>
          <w:b/>
          <w:bCs/>
          <w:sz w:val="22"/>
          <w:lang w:val="lt-LT"/>
        </w:rPr>
        <w:t>SUTARTIES NUTRAUKIMAS</w:t>
      </w:r>
    </w:p>
    <w:p w14:paraId="4B31FD74" w14:textId="77777777" w:rsidR="00617054" w:rsidRPr="00FB2004" w:rsidRDefault="00617054" w:rsidP="00617054">
      <w:pPr>
        <w:pStyle w:val="ListParagraph"/>
        <w:numPr>
          <w:ilvl w:val="0"/>
          <w:numId w:val="7"/>
        </w:numPr>
        <w:tabs>
          <w:tab w:val="left" w:pos="1276"/>
        </w:tabs>
        <w:autoSpaceDE w:val="0"/>
        <w:autoSpaceDN w:val="0"/>
        <w:adjustRightInd w:val="0"/>
        <w:contextualSpacing w:val="0"/>
        <w:jc w:val="both"/>
        <w:rPr>
          <w:rFonts w:ascii="Arial" w:hAnsi="Arial" w:cs="Arial"/>
          <w:vanish/>
          <w:sz w:val="22"/>
          <w:lang w:val="lt-LT" w:eastAsia="lt-LT"/>
        </w:rPr>
      </w:pPr>
    </w:p>
    <w:p w14:paraId="57D519E4" w14:textId="77777777" w:rsidR="00617054" w:rsidRPr="00FB2004" w:rsidRDefault="00617054" w:rsidP="00617054">
      <w:pPr>
        <w:numPr>
          <w:ilvl w:val="1"/>
          <w:numId w:val="7"/>
        </w:numPr>
        <w:tabs>
          <w:tab w:val="left" w:pos="1276"/>
        </w:tabs>
        <w:autoSpaceDE w:val="0"/>
        <w:autoSpaceDN w:val="0"/>
        <w:adjustRightInd w:val="0"/>
        <w:ind w:left="0" w:firstLine="720"/>
        <w:jc w:val="both"/>
        <w:rPr>
          <w:rFonts w:ascii="Arial" w:hAnsi="Arial" w:cs="Arial"/>
          <w:sz w:val="22"/>
          <w:lang w:val="lt-LT" w:eastAsia="lt-LT"/>
        </w:rPr>
      </w:pPr>
      <w:r w:rsidRPr="00FB2004">
        <w:rPr>
          <w:rFonts w:ascii="Arial" w:hAnsi="Arial" w:cs="Arial"/>
          <w:sz w:val="22"/>
          <w:lang w:val="lt-LT" w:eastAsia="lt-LT"/>
        </w:rPr>
        <w:t>Sutartis gali būti nutraukiama tik Šalių susitarimu, išskyrus šios Sutarties 5.</w:t>
      </w:r>
      <w:r>
        <w:rPr>
          <w:rFonts w:ascii="Arial" w:hAnsi="Arial" w:cs="Arial"/>
          <w:sz w:val="22"/>
          <w:lang w:val="lt-LT" w:eastAsia="lt-LT"/>
        </w:rPr>
        <w:t>5</w:t>
      </w:r>
      <w:r w:rsidRPr="00FB2004">
        <w:rPr>
          <w:rFonts w:ascii="Arial" w:hAnsi="Arial" w:cs="Arial"/>
          <w:sz w:val="22"/>
          <w:lang w:val="lt-LT" w:eastAsia="lt-LT"/>
        </w:rPr>
        <w:t xml:space="preserve">., 11.2, 11.3 punktuose nurodytus atvejus.       </w:t>
      </w:r>
    </w:p>
    <w:p w14:paraId="254F15FF" w14:textId="77777777" w:rsidR="00617054" w:rsidRPr="00FB2004" w:rsidRDefault="00617054" w:rsidP="00617054">
      <w:pPr>
        <w:numPr>
          <w:ilvl w:val="1"/>
          <w:numId w:val="7"/>
        </w:numPr>
        <w:tabs>
          <w:tab w:val="left" w:pos="1276"/>
        </w:tabs>
        <w:autoSpaceDE w:val="0"/>
        <w:autoSpaceDN w:val="0"/>
        <w:adjustRightInd w:val="0"/>
        <w:ind w:left="0" w:firstLine="720"/>
        <w:jc w:val="both"/>
        <w:rPr>
          <w:rFonts w:ascii="Arial" w:hAnsi="Arial" w:cs="Arial"/>
          <w:sz w:val="22"/>
          <w:lang w:val="lt-LT" w:eastAsia="lt-LT"/>
        </w:rPr>
      </w:pPr>
      <w:r w:rsidRPr="00FB2004">
        <w:rPr>
          <w:rFonts w:ascii="Arial" w:hAnsi="Arial" w:cs="Arial"/>
          <w:sz w:val="22"/>
          <w:lang w:val="lt-LT" w:eastAsia="lt-LT"/>
        </w:rPr>
        <w:t xml:space="preserve">Geležinkelio įmonė turi teisę vienašališkai, nesikreipdama į teismą, nutraukti šią Sutartį, jeigu: </w:t>
      </w:r>
    </w:p>
    <w:p w14:paraId="660BAD21" w14:textId="77777777" w:rsidR="00617054" w:rsidRPr="00FB2004" w:rsidRDefault="00617054" w:rsidP="00617054">
      <w:pPr>
        <w:numPr>
          <w:ilvl w:val="2"/>
          <w:numId w:val="7"/>
        </w:numPr>
        <w:tabs>
          <w:tab w:val="left" w:pos="1418"/>
        </w:tabs>
        <w:autoSpaceDE w:val="0"/>
        <w:autoSpaceDN w:val="0"/>
        <w:adjustRightInd w:val="0"/>
        <w:ind w:left="0" w:firstLine="720"/>
        <w:jc w:val="both"/>
        <w:rPr>
          <w:rFonts w:ascii="Arial" w:hAnsi="Arial" w:cs="Arial"/>
          <w:sz w:val="22"/>
          <w:lang w:val="lt-LT" w:eastAsia="lt-LT"/>
        </w:rPr>
      </w:pPr>
      <w:r w:rsidRPr="00FB2004">
        <w:rPr>
          <w:rFonts w:ascii="Arial" w:hAnsi="Arial" w:cs="Arial"/>
          <w:sz w:val="22"/>
          <w:lang w:val="lt-LT" w:eastAsia="lt-LT"/>
        </w:rPr>
        <w:t xml:space="preserve">GPĮ operatoriaus atžvilgiu yra pradėta teisminė ar neteisminė bankroto, restruktūrizavimo, likvidavimo procedūra; </w:t>
      </w:r>
    </w:p>
    <w:p w14:paraId="68FDAE7E" w14:textId="77777777" w:rsidR="00617054" w:rsidRPr="00FB2004" w:rsidRDefault="00617054" w:rsidP="00617054">
      <w:pPr>
        <w:numPr>
          <w:ilvl w:val="2"/>
          <w:numId w:val="7"/>
        </w:numPr>
        <w:tabs>
          <w:tab w:val="left" w:pos="1418"/>
        </w:tabs>
        <w:autoSpaceDE w:val="0"/>
        <w:autoSpaceDN w:val="0"/>
        <w:adjustRightInd w:val="0"/>
        <w:ind w:left="0" w:firstLine="720"/>
        <w:jc w:val="both"/>
        <w:rPr>
          <w:rFonts w:ascii="Arial" w:hAnsi="Arial" w:cs="Arial"/>
          <w:sz w:val="22"/>
          <w:lang w:val="lt-LT" w:eastAsia="lt-LT"/>
        </w:rPr>
      </w:pPr>
      <w:r w:rsidRPr="00FB2004">
        <w:rPr>
          <w:rFonts w:ascii="Arial" w:hAnsi="Arial" w:cs="Arial"/>
          <w:sz w:val="22"/>
          <w:lang w:val="lt-LT" w:eastAsia="lt-LT"/>
        </w:rPr>
        <w:t>GPĮ operatorius, pagal Sutartį nesuderinęs su Geležinkelio įmone kito Prieigos suteikimo termino ir vietos, nepaisydamas Geležinkelio įmonės raginimo, nesuteikia Prieigos sutartoje vietoje sutartu laiku;</w:t>
      </w:r>
    </w:p>
    <w:p w14:paraId="671BFA01" w14:textId="77777777" w:rsidR="00617054" w:rsidRPr="00FB2004" w:rsidRDefault="00617054" w:rsidP="00617054">
      <w:pPr>
        <w:numPr>
          <w:ilvl w:val="2"/>
          <w:numId w:val="7"/>
        </w:numPr>
        <w:tabs>
          <w:tab w:val="left" w:pos="1418"/>
        </w:tabs>
        <w:autoSpaceDE w:val="0"/>
        <w:autoSpaceDN w:val="0"/>
        <w:adjustRightInd w:val="0"/>
        <w:ind w:left="0" w:firstLine="720"/>
        <w:jc w:val="both"/>
        <w:rPr>
          <w:rFonts w:ascii="Arial" w:hAnsi="Arial" w:cs="Arial"/>
          <w:sz w:val="22"/>
          <w:lang w:val="lt-LT" w:eastAsia="lt-LT"/>
        </w:rPr>
      </w:pPr>
      <w:r w:rsidRPr="00FB2004">
        <w:rPr>
          <w:rFonts w:ascii="Arial" w:hAnsi="Arial" w:cs="Arial"/>
          <w:sz w:val="22"/>
          <w:lang w:val="lt-LT" w:eastAsia="lt-LT"/>
        </w:rPr>
        <w:t>teikiama Prieiga neatitinka Sutartyje numatytų reikalavimų ir GPĮ operatorius neištaiso Prieigos teikimo trūkumų per Sutartyje nustatytą terminą;</w:t>
      </w:r>
    </w:p>
    <w:p w14:paraId="3752D739" w14:textId="77777777" w:rsidR="00617054" w:rsidRPr="00FB2004" w:rsidRDefault="00617054" w:rsidP="00617054">
      <w:pPr>
        <w:numPr>
          <w:ilvl w:val="1"/>
          <w:numId w:val="7"/>
        </w:numPr>
        <w:tabs>
          <w:tab w:val="left" w:pos="1418"/>
        </w:tabs>
        <w:autoSpaceDE w:val="0"/>
        <w:autoSpaceDN w:val="0"/>
        <w:adjustRightInd w:val="0"/>
        <w:ind w:left="0" w:firstLine="720"/>
        <w:jc w:val="both"/>
        <w:rPr>
          <w:rFonts w:ascii="Arial" w:hAnsi="Arial" w:cs="Arial"/>
          <w:sz w:val="22"/>
          <w:lang w:val="lt-LT" w:eastAsia="lt-LT"/>
        </w:rPr>
      </w:pPr>
      <w:r w:rsidRPr="00FB2004">
        <w:rPr>
          <w:rFonts w:ascii="Arial" w:hAnsi="Arial" w:cs="Arial"/>
          <w:sz w:val="22"/>
          <w:lang w:val="lt-LT" w:eastAsia="lt-LT"/>
        </w:rPr>
        <w:t xml:space="preserve">GPĮ operatorius turi teisę vienašališkai, nesikreipdamas į teismą nutraukti šią Sutartį, jeigu:           </w:t>
      </w:r>
    </w:p>
    <w:p w14:paraId="00177DE7" w14:textId="77777777" w:rsidR="00617054" w:rsidRPr="00FB2004" w:rsidRDefault="00617054" w:rsidP="00617054">
      <w:pPr>
        <w:numPr>
          <w:ilvl w:val="2"/>
          <w:numId w:val="7"/>
        </w:numPr>
        <w:tabs>
          <w:tab w:val="left" w:pos="1418"/>
        </w:tabs>
        <w:autoSpaceDE w:val="0"/>
        <w:autoSpaceDN w:val="0"/>
        <w:adjustRightInd w:val="0"/>
        <w:ind w:left="0" w:firstLine="720"/>
        <w:jc w:val="both"/>
        <w:rPr>
          <w:rFonts w:ascii="Arial" w:hAnsi="Arial" w:cs="Arial"/>
          <w:sz w:val="22"/>
          <w:lang w:val="lt-LT" w:eastAsia="lt-LT"/>
        </w:rPr>
      </w:pPr>
      <w:r w:rsidRPr="00FB2004">
        <w:rPr>
          <w:rFonts w:ascii="Arial" w:hAnsi="Arial" w:cs="Arial"/>
          <w:sz w:val="22"/>
          <w:lang w:val="lt-LT" w:eastAsia="lt-LT"/>
        </w:rPr>
        <w:lastRenderedPageBreak/>
        <w:t>Geležinkelio įmonės atžvilgiu yra pradėta teisminė ar neteisminė bankroto, restruktūrizavimo, likvidavimo procedūra;</w:t>
      </w:r>
    </w:p>
    <w:p w14:paraId="2045B261" w14:textId="77777777" w:rsidR="00617054" w:rsidRPr="00FB2004" w:rsidRDefault="00617054" w:rsidP="00617054">
      <w:pPr>
        <w:numPr>
          <w:ilvl w:val="2"/>
          <w:numId w:val="7"/>
        </w:numPr>
        <w:tabs>
          <w:tab w:val="left" w:pos="1418"/>
        </w:tabs>
        <w:autoSpaceDE w:val="0"/>
        <w:autoSpaceDN w:val="0"/>
        <w:adjustRightInd w:val="0"/>
        <w:ind w:left="0" w:firstLine="720"/>
        <w:jc w:val="both"/>
        <w:rPr>
          <w:rFonts w:ascii="Arial" w:hAnsi="Arial" w:cs="Arial"/>
          <w:sz w:val="22"/>
          <w:lang w:val="lt-LT" w:eastAsia="lt-LT"/>
        </w:rPr>
      </w:pPr>
      <w:r w:rsidRPr="00FB2004">
        <w:rPr>
          <w:rFonts w:ascii="Arial" w:hAnsi="Arial" w:cs="Arial"/>
          <w:sz w:val="22"/>
          <w:lang w:val="lt-LT" w:eastAsia="lt-LT"/>
        </w:rPr>
        <w:t>Geležinkelio įmonė ir jos finansinių įsipareigojimų garantas po rašytinio GPĮ operatoriaus įspėjimo apie įsiskolinimą per GPĮ operatoriaus nurodytą terminą nesumoka už Priegą Sutartyje numatyta tvarka;</w:t>
      </w:r>
    </w:p>
    <w:p w14:paraId="2CD8F434" w14:textId="77777777" w:rsidR="00617054" w:rsidRPr="00FB2004" w:rsidRDefault="00617054" w:rsidP="00617054">
      <w:pPr>
        <w:numPr>
          <w:ilvl w:val="2"/>
          <w:numId w:val="7"/>
        </w:numPr>
        <w:tabs>
          <w:tab w:val="left" w:pos="1418"/>
        </w:tabs>
        <w:autoSpaceDE w:val="0"/>
        <w:autoSpaceDN w:val="0"/>
        <w:adjustRightInd w:val="0"/>
        <w:ind w:left="0" w:firstLine="720"/>
        <w:jc w:val="both"/>
        <w:rPr>
          <w:rFonts w:ascii="Arial" w:hAnsi="Arial" w:cs="Arial"/>
          <w:sz w:val="22"/>
          <w:lang w:val="lt-LT" w:eastAsia="lt-LT"/>
        </w:rPr>
      </w:pPr>
      <w:r w:rsidRPr="00FB2004">
        <w:rPr>
          <w:rFonts w:ascii="Arial" w:hAnsi="Arial" w:cs="Arial"/>
          <w:sz w:val="22"/>
          <w:lang w:val="lt-LT" w:eastAsia="lt-LT"/>
        </w:rPr>
        <w:t>Geležinkelio įmonės geležinkelių riedmenys kelia grėsmę geležinkelių transporto eismo ir darbų saugai bei darbuotojų sveikatai, jeigu Geležinkelio įmonė apie tai buvo GPĮ operatoriaus raštu įspėta ir per įspėjime nurodytą terminą pažeidimo nenutraukė arba įvykdė pakartotinai ir (arba) nepašalino visų šio pažeidimo pasekmių.</w:t>
      </w:r>
    </w:p>
    <w:p w14:paraId="1A1D4283" w14:textId="77777777" w:rsidR="00617054" w:rsidRPr="00FB2004" w:rsidRDefault="00617054" w:rsidP="00617054">
      <w:pPr>
        <w:numPr>
          <w:ilvl w:val="1"/>
          <w:numId w:val="7"/>
        </w:numPr>
        <w:autoSpaceDE w:val="0"/>
        <w:autoSpaceDN w:val="0"/>
        <w:adjustRightInd w:val="0"/>
        <w:ind w:left="0" w:firstLine="720"/>
        <w:jc w:val="both"/>
        <w:rPr>
          <w:rFonts w:ascii="Arial" w:hAnsi="Arial" w:cs="Arial"/>
          <w:sz w:val="22"/>
          <w:lang w:val="lt-LT" w:eastAsia="lt-LT"/>
        </w:rPr>
      </w:pPr>
      <w:r w:rsidRPr="00FB2004">
        <w:rPr>
          <w:rFonts w:ascii="Arial" w:hAnsi="Arial" w:cs="Arial"/>
          <w:sz w:val="22"/>
          <w:lang w:val="lt-LT" w:eastAsia="lt-LT"/>
        </w:rPr>
        <w:t xml:space="preserve">Kai yra aplinkybės ir pagrindai, numatyti Sutarties 11.2 ir 11.3 punktuose, ši Sutartis nutraukiama laikantis tokios tvarkos: Sutartį nutraukianti Šalis prieš 7 (septynias) kalendorines dienas, raštu įspėjusi kitą Šalį, vienašališkai, ne teismo tvarka nutraukia Sutartį prieš terminą. Įspėjimo apie Sutarties nutraukimą terminas pradedamas skaičiuoti nuo įspėjimo gavimo dienos. Įspėjimas apie nutraukimą laikomas kitos Šalies gautu jo gavimo ar perdavimo dieną, kai jis įteikiamas registruotu paštu ar per pasiuntinį, arba po 3 (trijų) dienų nuo įspėjimo išsiuntimo dienos, siunčiant jį Sutartyje nurodytais kitos Šalies rekvizitais. </w:t>
      </w:r>
    </w:p>
    <w:p w14:paraId="6F8D6A56" w14:textId="77777777" w:rsidR="00617054" w:rsidRPr="00FB2004" w:rsidRDefault="00617054" w:rsidP="00617054">
      <w:pPr>
        <w:numPr>
          <w:ilvl w:val="1"/>
          <w:numId w:val="7"/>
        </w:numPr>
        <w:tabs>
          <w:tab w:val="left" w:pos="1418"/>
        </w:tabs>
        <w:autoSpaceDE w:val="0"/>
        <w:autoSpaceDN w:val="0"/>
        <w:adjustRightInd w:val="0"/>
        <w:ind w:left="0" w:firstLine="720"/>
        <w:jc w:val="both"/>
        <w:rPr>
          <w:rFonts w:ascii="Arial" w:hAnsi="Arial" w:cs="Arial"/>
          <w:sz w:val="22"/>
          <w:lang w:val="lt-LT" w:eastAsia="lt-LT"/>
        </w:rPr>
      </w:pPr>
      <w:r w:rsidRPr="00FB2004">
        <w:rPr>
          <w:rFonts w:ascii="Arial" w:hAnsi="Arial" w:cs="Arial"/>
          <w:sz w:val="22"/>
          <w:lang w:val="lt-LT" w:eastAsia="lt-LT"/>
        </w:rPr>
        <w:t>Jei Sutartis nutraukiama prieš terminą, Geležinkelio įmonė įsipareigoja per 10 (dešimt) kalendorinių dienų nuo pranešimo apie Sutarties nutraukimą gavimo atsiskaityti už suteiktą Prieigą pagal GPĮ operatoriaus pateiktą sąskaitą-faktūrą.</w:t>
      </w:r>
    </w:p>
    <w:p w14:paraId="1F3561C6" w14:textId="77777777" w:rsidR="00617054" w:rsidRPr="00FB2004" w:rsidRDefault="00617054" w:rsidP="00617054">
      <w:pPr>
        <w:numPr>
          <w:ilvl w:val="1"/>
          <w:numId w:val="7"/>
        </w:numPr>
        <w:tabs>
          <w:tab w:val="left" w:pos="1418"/>
        </w:tabs>
        <w:autoSpaceDE w:val="0"/>
        <w:autoSpaceDN w:val="0"/>
        <w:adjustRightInd w:val="0"/>
        <w:ind w:left="0" w:firstLine="720"/>
        <w:jc w:val="both"/>
        <w:rPr>
          <w:rFonts w:ascii="Arial" w:hAnsi="Arial" w:cs="Arial"/>
          <w:sz w:val="22"/>
          <w:lang w:val="lt-LT" w:eastAsia="lt-LT"/>
        </w:rPr>
      </w:pPr>
      <w:r w:rsidRPr="00FB2004">
        <w:rPr>
          <w:rFonts w:ascii="Arial" w:hAnsi="Arial" w:cs="Arial"/>
          <w:sz w:val="22"/>
          <w:lang w:val="lt-LT" w:eastAsia="lt-LT"/>
        </w:rPr>
        <w:t>Sutarties nutraukimas neatleidžia Šalių nuo tinkamo sutartinių įsipareigojimų, atsiradusių iki jos nutraukimo, įvykdymo.</w:t>
      </w:r>
    </w:p>
    <w:p w14:paraId="5DF4BE92" w14:textId="77777777" w:rsidR="00617054" w:rsidRPr="00FB2004" w:rsidRDefault="00617054" w:rsidP="00617054">
      <w:pPr>
        <w:numPr>
          <w:ilvl w:val="0"/>
          <w:numId w:val="3"/>
        </w:numPr>
        <w:autoSpaceDE w:val="0"/>
        <w:autoSpaceDN w:val="0"/>
        <w:adjustRightInd w:val="0"/>
        <w:spacing w:after="200" w:line="276" w:lineRule="auto"/>
        <w:ind w:left="993" w:hanging="273"/>
        <w:contextualSpacing/>
        <w:jc w:val="center"/>
        <w:rPr>
          <w:rFonts w:ascii="Arial" w:hAnsi="Arial" w:cs="Arial"/>
          <w:b/>
          <w:bCs/>
          <w:color w:val="000000"/>
          <w:sz w:val="22"/>
          <w:shd w:val="clear" w:color="auto" w:fill="FFFFFF"/>
          <w:lang w:val="lt-LT"/>
        </w:rPr>
      </w:pPr>
      <w:r w:rsidRPr="00FB2004">
        <w:rPr>
          <w:rFonts w:ascii="Arial" w:hAnsi="Arial" w:cs="Arial"/>
          <w:b/>
          <w:bCs/>
          <w:color w:val="000000"/>
          <w:sz w:val="22"/>
          <w:shd w:val="clear" w:color="auto" w:fill="FFFFFF"/>
          <w:lang w:val="lt-LT"/>
        </w:rPr>
        <w:t>KITOS SĄLYGOS</w:t>
      </w:r>
    </w:p>
    <w:p w14:paraId="113FD87C" w14:textId="77777777" w:rsidR="00617054" w:rsidRPr="00FB2004" w:rsidRDefault="00617054" w:rsidP="00617054">
      <w:pPr>
        <w:pStyle w:val="ListParagraph"/>
        <w:numPr>
          <w:ilvl w:val="0"/>
          <w:numId w:val="7"/>
        </w:numPr>
        <w:tabs>
          <w:tab w:val="left" w:pos="1418"/>
        </w:tabs>
        <w:autoSpaceDE w:val="0"/>
        <w:autoSpaceDN w:val="0"/>
        <w:adjustRightInd w:val="0"/>
        <w:contextualSpacing w:val="0"/>
        <w:jc w:val="both"/>
        <w:rPr>
          <w:rFonts w:ascii="Arial" w:hAnsi="Arial" w:cs="Arial"/>
          <w:vanish/>
          <w:sz w:val="22"/>
          <w:lang w:val="lt-LT" w:eastAsia="lt-LT"/>
        </w:rPr>
      </w:pPr>
    </w:p>
    <w:p w14:paraId="5960C0AC" w14:textId="77777777" w:rsidR="00617054" w:rsidRPr="00ED2C4B" w:rsidRDefault="00617054" w:rsidP="00617054">
      <w:pPr>
        <w:numPr>
          <w:ilvl w:val="1"/>
          <w:numId w:val="7"/>
        </w:numPr>
        <w:tabs>
          <w:tab w:val="left" w:pos="1418"/>
        </w:tabs>
        <w:autoSpaceDE w:val="0"/>
        <w:autoSpaceDN w:val="0"/>
        <w:adjustRightInd w:val="0"/>
        <w:ind w:left="0" w:firstLine="720"/>
        <w:jc w:val="both"/>
        <w:rPr>
          <w:rFonts w:ascii="Arial" w:hAnsi="Arial" w:cs="Arial"/>
          <w:sz w:val="22"/>
          <w:lang w:val="lt-LT" w:eastAsia="lt-LT"/>
        </w:rPr>
      </w:pPr>
      <w:r w:rsidRPr="00ED2C4B">
        <w:rPr>
          <w:rFonts w:ascii="Arial" w:hAnsi="Arial" w:cs="Arial"/>
          <w:sz w:val="22"/>
          <w:lang w:val="lt-LT" w:eastAsia="lt-LT"/>
        </w:rPr>
        <w:t>Ši Sutartis sudaryta 2 (dviem) egzemplioriais lietuvių kalba, turinčiais vienodą juridinę galią, vienas egzempliorius GPĮ operatoriui, ir vienas Geležinkelio įmonei.</w:t>
      </w:r>
    </w:p>
    <w:p w14:paraId="6FCC6617" w14:textId="77777777" w:rsidR="00617054" w:rsidRPr="00ED2C4B" w:rsidRDefault="00617054" w:rsidP="00617054">
      <w:pPr>
        <w:numPr>
          <w:ilvl w:val="1"/>
          <w:numId w:val="7"/>
        </w:numPr>
        <w:tabs>
          <w:tab w:val="left" w:pos="1418"/>
        </w:tabs>
        <w:autoSpaceDE w:val="0"/>
        <w:autoSpaceDN w:val="0"/>
        <w:adjustRightInd w:val="0"/>
        <w:ind w:left="0" w:firstLine="720"/>
        <w:jc w:val="both"/>
        <w:rPr>
          <w:rFonts w:ascii="Arial" w:hAnsi="Arial" w:cs="Arial"/>
          <w:sz w:val="22"/>
          <w:lang w:val="lt-LT" w:eastAsia="lt-LT"/>
        </w:rPr>
      </w:pPr>
      <w:r w:rsidRPr="00ED2C4B">
        <w:rPr>
          <w:rFonts w:ascii="Arial" w:hAnsi="Arial" w:cs="Arial"/>
          <w:sz w:val="22"/>
          <w:lang w:val="lt-LT" w:eastAsia="lt-LT"/>
        </w:rPr>
        <w:t>Sutartis gali būti pakeista rašytiniu Šalių susitarimu.</w:t>
      </w:r>
    </w:p>
    <w:p w14:paraId="0F7577DF" w14:textId="77777777" w:rsidR="00617054" w:rsidRPr="00ED2C4B" w:rsidRDefault="00617054" w:rsidP="00617054">
      <w:pPr>
        <w:numPr>
          <w:ilvl w:val="1"/>
          <w:numId w:val="7"/>
        </w:numPr>
        <w:tabs>
          <w:tab w:val="left" w:pos="1418"/>
        </w:tabs>
        <w:autoSpaceDE w:val="0"/>
        <w:autoSpaceDN w:val="0"/>
        <w:adjustRightInd w:val="0"/>
        <w:ind w:left="0" w:firstLine="720"/>
        <w:jc w:val="both"/>
        <w:rPr>
          <w:rFonts w:ascii="Arial" w:hAnsi="Arial" w:cs="Arial"/>
          <w:sz w:val="22"/>
          <w:lang w:val="lt-LT" w:eastAsia="lt-LT"/>
        </w:rPr>
      </w:pPr>
      <w:r w:rsidRPr="00ED2C4B">
        <w:rPr>
          <w:rFonts w:ascii="Arial" w:hAnsi="Arial" w:cs="Arial"/>
          <w:sz w:val="22"/>
          <w:lang w:val="lt-LT" w:eastAsia="lt-LT"/>
        </w:rPr>
        <w:t xml:space="preserve">Sutarties priedai yra neatskiriama Sutarties dalis. </w:t>
      </w:r>
    </w:p>
    <w:p w14:paraId="28844EB3" w14:textId="77777777" w:rsidR="00617054" w:rsidRPr="00ED2C4B" w:rsidRDefault="00617054" w:rsidP="00617054">
      <w:pPr>
        <w:numPr>
          <w:ilvl w:val="1"/>
          <w:numId w:val="7"/>
        </w:numPr>
        <w:tabs>
          <w:tab w:val="left" w:pos="1418"/>
        </w:tabs>
        <w:autoSpaceDE w:val="0"/>
        <w:autoSpaceDN w:val="0"/>
        <w:adjustRightInd w:val="0"/>
        <w:ind w:left="0" w:firstLine="720"/>
        <w:jc w:val="both"/>
        <w:rPr>
          <w:rFonts w:ascii="Arial" w:hAnsi="Arial" w:cs="Arial"/>
          <w:sz w:val="22"/>
          <w:lang w:val="lt-LT" w:eastAsia="lt-LT"/>
        </w:rPr>
      </w:pPr>
      <w:r w:rsidRPr="00ED2C4B">
        <w:rPr>
          <w:rFonts w:ascii="Arial" w:hAnsi="Arial" w:cs="Arial"/>
          <w:sz w:val="22"/>
          <w:lang w:val="lt-LT" w:eastAsia="lt-LT"/>
        </w:rPr>
        <w:t>Nė viena šios Sutarties Šalis neturi teisės perduoti šia Sutartimi apibrėžtų teisių ir pareigų tretiesiems asmenims be raštiško kitos Šalies sutikimo.</w:t>
      </w:r>
    </w:p>
    <w:p w14:paraId="76CBF4B4" w14:textId="77777777" w:rsidR="00617054" w:rsidRPr="00ED2C4B" w:rsidRDefault="00617054" w:rsidP="00617054">
      <w:pPr>
        <w:numPr>
          <w:ilvl w:val="1"/>
          <w:numId w:val="7"/>
        </w:numPr>
        <w:tabs>
          <w:tab w:val="left" w:pos="1418"/>
        </w:tabs>
        <w:autoSpaceDE w:val="0"/>
        <w:autoSpaceDN w:val="0"/>
        <w:adjustRightInd w:val="0"/>
        <w:ind w:left="0" w:firstLine="720"/>
        <w:jc w:val="both"/>
        <w:rPr>
          <w:rFonts w:ascii="Arial" w:hAnsi="Arial" w:cs="Arial"/>
          <w:sz w:val="22"/>
          <w:lang w:val="lt-LT" w:eastAsia="lt-LT"/>
        </w:rPr>
      </w:pPr>
      <w:r w:rsidRPr="00ED2C4B">
        <w:rPr>
          <w:rFonts w:ascii="Arial" w:hAnsi="Arial" w:cs="Arial"/>
          <w:sz w:val="22"/>
          <w:lang w:val="lt-LT" w:eastAsia="lt-LT"/>
        </w:rPr>
        <w:t xml:space="preserve">Šios Sutarties sąlygos yra konfidenciali informacija (komercinė paslaptis) ir ji negali būti atskleista tretiesiems asmenims be kitos Šalies sutikimo, išskyrus Lietuvos Respublikos įstatymų numatytus atvejus. Už informacijos pagal šią sutartį atskleidimą kalta Šalis, iškilus su tuo susijusiems nuostoliams, įsipareigoja visiškai juos atlyginti. </w:t>
      </w:r>
    </w:p>
    <w:p w14:paraId="097788C4" w14:textId="77777777" w:rsidR="00617054" w:rsidRPr="00ED2C4B" w:rsidRDefault="00617054" w:rsidP="00617054">
      <w:pPr>
        <w:numPr>
          <w:ilvl w:val="1"/>
          <w:numId w:val="7"/>
        </w:numPr>
        <w:tabs>
          <w:tab w:val="left" w:pos="1418"/>
        </w:tabs>
        <w:autoSpaceDE w:val="0"/>
        <w:autoSpaceDN w:val="0"/>
        <w:adjustRightInd w:val="0"/>
        <w:ind w:left="0" w:firstLine="720"/>
        <w:jc w:val="both"/>
        <w:rPr>
          <w:rFonts w:ascii="Arial" w:hAnsi="Arial" w:cs="Arial"/>
          <w:sz w:val="22"/>
          <w:lang w:val="lt-LT" w:eastAsia="lt-LT"/>
        </w:rPr>
      </w:pPr>
      <w:r w:rsidRPr="00ED2C4B">
        <w:rPr>
          <w:rFonts w:ascii="Arial" w:hAnsi="Arial" w:cs="Arial"/>
          <w:sz w:val="22"/>
          <w:lang w:val="lt-LT" w:eastAsia="lt-LT"/>
        </w:rPr>
        <w:t>Pasikeitus Sutartyje nurodytiems vienos iš Šalių rekvizitams, Šalis, kurios rekvizitai pasikeitė, privalo raštu informuoti kitą Šalį apie padarytus pasikeitimus per 5 (penkias) kalendorines dienas. Gautas pranešimas yra neatskiriama sutarties dalis, jis laikomas sutarties priedu.</w:t>
      </w:r>
    </w:p>
    <w:p w14:paraId="49C685EB" w14:textId="77777777" w:rsidR="00617054" w:rsidRPr="00ED2C4B" w:rsidRDefault="00617054" w:rsidP="00617054">
      <w:pPr>
        <w:numPr>
          <w:ilvl w:val="1"/>
          <w:numId w:val="7"/>
        </w:numPr>
        <w:tabs>
          <w:tab w:val="left" w:pos="1418"/>
        </w:tabs>
        <w:autoSpaceDE w:val="0"/>
        <w:autoSpaceDN w:val="0"/>
        <w:adjustRightInd w:val="0"/>
        <w:ind w:left="0" w:firstLine="720"/>
        <w:jc w:val="both"/>
        <w:rPr>
          <w:rFonts w:ascii="Arial" w:hAnsi="Arial" w:cs="Arial"/>
          <w:sz w:val="22"/>
          <w:lang w:val="lt-LT" w:eastAsia="lt-LT"/>
        </w:rPr>
      </w:pPr>
      <w:r w:rsidRPr="00ED2C4B">
        <w:rPr>
          <w:rFonts w:ascii="Arial" w:hAnsi="Arial" w:cs="Arial"/>
          <w:sz w:val="22"/>
          <w:lang w:val="lt-LT" w:eastAsia="lt-LT"/>
        </w:rPr>
        <w:t>Šalys įsipareigoja užtikrinti, kad visi asmens duomenys būtų tvarkomi vadovaujantis 2016  m. balandžio 27 d. Europos Parlamento ir Tarybos reglamentu (ES) 2016/679 dėl fizinių asmenų apsaugos tvarkant asmens duomenis ir dėl laisvo tokių duomenų judėjimo ir kuriuo panaikinama Direktyva 95/46/EB (Bendrasis duomenų apsaugos reglamentas) ir kitais asmens duomenų tvarkymą ir jų apsaugą reglamentuojančiais teisės aktais.</w:t>
      </w:r>
    </w:p>
    <w:p w14:paraId="600C637B" w14:textId="77777777" w:rsidR="00617054" w:rsidRPr="00ED2C4B" w:rsidRDefault="00617054" w:rsidP="00617054">
      <w:pPr>
        <w:numPr>
          <w:ilvl w:val="1"/>
          <w:numId w:val="7"/>
        </w:numPr>
        <w:tabs>
          <w:tab w:val="left" w:pos="1418"/>
        </w:tabs>
        <w:autoSpaceDE w:val="0"/>
        <w:autoSpaceDN w:val="0"/>
        <w:adjustRightInd w:val="0"/>
        <w:ind w:left="0" w:firstLine="720"/>
        <w:jc w:val="both"/>
        <w:rPr>
          <w:rFonts w:ascii="Arial" w:hAnsi="Arial" w:cs="Arial"/>
          <w:sz w:val="22"/>
          <w:lang w:val="lt-LT" w:eastAsia="lt-LT"/>
        </w:rPr>
      </w:pPr>
      <w:r w:rsidRPr="00ED2C4B">
        <w:rPr>
          <w:rFonts w:ascii="Arial" w:hAnsi="Arial" w:cs="Arial"/>
          <w:sz w:val="22"/>
          <w:lang w:val="lt-LT" w:eastAsia="lt-LT"/>
        </w:rPr>
        <w:t>Kiekviena Šalis privalo informuoti savo darbuotojus apie kitos Šalies atliekamą jų asmens duomenų tvarkymą laikantis 2016 m. balandžio 27 d. Europos Parlamento ir Tarybos reglamento (ES) 2016/679 dėl fizinių asmenų apsaugos tvarkant asmens duomenis ir dėl laisvo tokių duomenų judėjimo ir kuriuo panaikinama Direktyva 95/46/EB (Bendrasis duomenų apsaugos reglamentas) reikalavimų bei kitos Šalies prašymu pateikti tai patvirtinančius įrodymus. Šalis, nevykdanti ar netinkamai vykdanti šiame punkte nustatytus įsipareigojimus, privalo atlyginti kitai Šaliai dėl to patirtus nuostolius, įskaitant, bet neapsiribojant, valstybės institucijų paskirtas baudas ir / (ar) kitas ekonomines poveikio priemones.</w:t>
      </w:r>
    </w:p>
    <w:p w14:paraId="56516117" w14:textId="77777777" w:rsidR="00617054" w:rsidRDefault="00617054" w:rsidP="00617054">
      <w:pPr>
        <w:numPr>
          <w:ilvl w:val="1"/>
          <w:numId w:val="7"/>
        </w:numPr>
        <w:tabs>
          <w:tab w:val="left" w:pos="1418"/>
        </w:tabs>
        <w:autoSpaceDE w:val="0"/>
        <w:autoSpaceDN w:val="0"/>
        <w:adjustRightInd w:val="0"/>
        <w:ind w:left="0" w:firstLine="720"/>
        <w:jc w:val="both"/>
        <w:rPr>
          <w:rFonts w:ascii="Arial" w:hAnsi="Arial" w:cs="Arial"/>
          <w:sz w:val="22"/>
          <w:lang w:val="lt-LT" w:eastAsia="lt-LT"/>
        </w:rPr>
      </w:pPr>
      <w:r w:rsidRPr="00ED2C4B">
        <w:rPr>
          <w:rFonts w:ascii="Arial" w:hAnsi="Arial" w:cs="Arial"/>
          <w:sz w:val="22"/>
          <w:lang w:val="lt-LT" w:eastAsia="lt-LT"/>
        </w:rPr>
        <w:t xml:space="preserve">Šalys sutinka laikyti šios Sutarties sąlygas, visą dokumentaciją ir informaciją, kurią Šalys gauna viena iš kitos vykdydamos Sutartį, konfidencialia ir be išankstinio kitos Šalies rašytinio sutikimo neplatinti trečiosioms šalims apie ją jokios informacijos, išskyrus atvejus, kai to reikalaujama Lietuvos Respublikos teisės aktų nustatyta tvarka ir tuos atvejus, kai </w:t>
      </w:r>
      <w:r>
        <w:rPr>
          <w:rFonts w:ascii="Arial" w:hAnsi="Arial" w:cs="Arial"/>
          <w:sz w:val="22"/>
          <w:lang w:val="lt-LT" w:eastAsia="lt-LT"/>
        </w:rPr>
        <w:t>Geležinkelio įmonės</w:t>
      </w:r>
      <w:r w:rsidRPr="00ED2C4B">
        <w:rPr>
          <w:rFonts w:ascii="Arial" w:hAnsi="Arial" w:cs="Arial"/>
          <w:sz w:val="22"/>
          <w:lang w:val="lt-LT" w:eastAsia="lt-LT"/>
        </w:rPr>
        <w:t xml:space="preserve"> nurodymu Sutarties sąlygas, dokumentaciją ir informaciją reikalinga pateikti trečiosioms šalims, kurioms </w:t>
      </w:r>
      <w:r>
        <w:rPr>
          <w:rFonts w:ascii="Arial" w:hAnsi="Arial" w:cs="Arial"/>
          <w:sz w:val="22"/>
          <w:lang w:val="lt-LT" w:eastAsia="lt-LT"/>
        </w:rPr>
        <w:t>Geležinkelio įmonė</w:t>
      </w:r>
      <w:r w:rsidRPr="00ED2C4B">
        <w:rPr>
          <w:rFonts w:ascii="Arial" w:hAnsi="Arial" w:cs="Arial"/>
          <w:sz w:val="22"/>
          <w:lang w:val="lt-LT" w:eastAsia="lt-LT"/>
        </w:rPr>
        <w:t xml:space="preserve"> teikia paslaugas. Už informacijos pagal šią Sutartį paskleidimą kaltoji Šalis privalo atlyginti kitai Šaliai dėl to atsiradusius nuostolius.</w:t>
      </w:r>
    </w:p>
    <w:p w14:paraId="0B068F6B" w14:textId="77777777" w:rsidR="00617054" w:rsidRPr="00B96FD9" w:rsidRDefault="00617054" w:rsidP="00617054">
      <w:pPr>
        <w:pStyle w:val="ListParagraph"/>
        <w:numPr>
          <w:ilvl w:val="1"/>
          <w:numId w:val="7"/>
        </w:numPr>
        <w:tabs>
          <w:tab w:val="left" w:pos="1560"/>
        </w:tabs>
        <w:autoSpaceDE w:val="0"/>
        <w:autoSpaceDN w:val="0"/>
        <w:adjustRightInd w:val="0"/>
        <w:ind w:left="0" w:firstLine="720"/>
        <w:jc w:val="both"/>
        <w:rPr>
          <w:rFonts w:ascii="Arial" w:hAnsi="Arial" w:cs="Arial"/>
          <w:sz w:val="22"/>
          <w:lang w:val="lt-LT" w:eastAsia="lt-LT"/>
        </w:rPr>
      </w:pPr>
      <w:r w:rsidRPr="00B96FD9">
        <w:rPr>
          <w:rFonts w:ascii="Arial" w:hAnsi="Arial" w:cs="Arial"/>
          <w:sz w:val="22"/>
          <w:lang w:val="lt-LT" w:eastAsia="lt-LT"/>
        </w:rPr>
        <w:lastRenderedPageBreak/>
        <w:t>GPĮ operatorius, pakeitęs Prieigos sąlygas, įskaitant  įkainius, informuoja apie tai Geležinkelio įmonę raštu ne vėliau kaip prieš 10 darbo dienų iki naujų Prieigos sąlygų, įskaitant įkainius, taikymo pradžios. Tuo atveju, jeigu Geležinkelio įmonė iki naujų Prieigos sąlygų, įskaitant įkainius, taikymo pradžios neinformuoja GPĮ operatoriaus apie pageidavimą nutraukti Sutartį ir nepateikia pareiškimo dėl vienašališko sutarties nutraukimo dėl pasikeitusių Prieigos sąlygų, įskaitant įkainius, Sutartis vykdoma toliau pagal pakeistas Prieigos sąlygų, įskaitant įkainius.</w:t>
      </w:r>
    </w:p>
    <w:p w14:paraId="15B8AA1B" w14:textId="77777777" w:rsidR="00617054" w:rsidRPr="00ED2C4B" w:rsidRDefault="00617054" w:rsidP="00617054">
      <w:pPr>
        <w:tabs>
          <w:tab w:val="left" w:pos="1418"/>
        </w:tabs>
        <w:autoSpaceDE w:val="0"/>
        <w:autoSpaceDN w:val="0"/>
        <w:adjustRightInd w:val="0"/>
        <w:ind w:left="720"/>
        <w:jc w:val="both"/>
        <w:rPr>
          <w:rFonts w:ascii="Arial" w:hAnsi="Arial" w:cs="Arial"/>
          <w:sz w:val="22"/>
          <w:lang w:val="lt-LT" w:eastAsia="lt-LT"/>
        </w:rPr>
      </w:pPr>
    </w:p>
    <w:p w14:paraId="6862840E" w14:textId="77777777" w:rsidR="00617054" w:rsidRPr="00FB2004" w:rsidRDefault="00617054" w:rsidP="00617054">
      <w:pPr>
        <w:tabs>
          <w:tab w:val="left" w:pos="993"/>
        </w:tabs>
        <w:autoSpaceDE w:val="0"/>
        <w:autoSpaceDN w:val="0"/>
        <w:adjustRightInd w:val="0"/>
        <w:ind w:firstLine="720"/>
        <w:contextualSpacing/>
        <w:jc w:val="both"/>
        <w:rPr>
          <w:rFonts w:ascii="Arial" w:hAnsi="Arial" w:cs="Arial"/>
          <w:sz w:val="22"/>
          <w:lang w:val="lt-LT" w:eastAsia="lt-LT"/>
        </w:rPr>
      </w:pPr>
    </w:p>
    <w:p w14:paraId="2670FA68" w14:textId="77777777" w:rsidR="00617054" w:rsidRPr="00FB2004" w:rsidRDefault="00617054" w:rsidP="00617054">
      <w:pPr>
        <w:tabs>
          <w:tab w:val="left" w:pos="993"/>
        </w:tabs>
        <w:autoSpaceDE w:val="0"/>
        <w:autoSpaceDN w:val="0"/>
        <w:adjustRightInd w:val="0"/>
        <w:ind w:firstLine="720"/>
        <w:contextualSpacing/>
        <w:jc w:val="both"/>
        <w:rPr>
          <w:rFonts w:ascii="Arial" w:hAnsi="Arial" w:cs="Arial"/>
          <w:sz w:val="22"/>
          <w:lang w:val="lt-LT" w:eastAsia="lt-LT"/>
        </w:rPr>
      </w:pPr>
      <w:r w:rsidRPr="00FB2004">
        <w:rPr>
          <w:rFonts w:ascii="Arial" w:hAnsi="Arial" w:cs="Arial"/>
          <w:sz w:val="22"/>
          <w:lang w:val="lt-LT" w:eastAsia="lt-LT"/>
        </w:rPr>
        <w:t>PRIDEDAMA:</w:t>
      </w:r>
    </w:p>
    <w:p w14:paraId="57434225" w14:textId="77777777" w:rsidR="00617054" w:rsidRPr="00FB2004" w:rsidRDefault="00617054" w:rsidP="00617054">
      <w:pPr>
        <w:pStyle w:val="ListParagraph"/>
        <w:numPr>
          <w:ilvl w:val="0"/>
          <w:numId w:val="4"/>
        </w:numPr>
        <w:tabs>
          <w:tab w:val="left" w:pos="993"/>
        </w:tabs>
        <w:autoSpaceDE w:val="0"/>
        <w:autoSpaceDN w:val="0"/>
        <w:adjustRightInd w:val="0"/>
        <w:jc w:val="both"/>
        <w:rPr>
          <w:rFonts w:ascii="Arial" w:hAnsi="Arial" w:cs="Arial"/>
          <w:sz w:val="22"/>
          <w:lang w:val="lt-LT" w:eastAsia="lt-LT"/>
        </w:rPr>
      </w:pPr>
      <w:r w:rsidRPr="00FB2004">
        <w:rPr>
          <w:rFonts w:ascii="Arial" w:hAnsi="Arial" w:cs="Arial"/>
          <w:sz w:val="22"/>
          <w:lang w:val="lt-LT" w:eastAsia="lt-LT"/>
        </w:rPr>
        <w:t xml:space="preserve">Priedas Nr.1 Paraiškos forma, 1 lapas. </w:t>
      </w:r>
    </w:p>
    <w:p w14:paraId="4A4D6187" w14:textId="4632B546" w:rsidR="00617054" w:rsidRDefault="00617054" w:rsidP="00617054">
      <w:pPr>
        <w:pStyle w:val="ListParagraph"/>
        <w:numPr>
          <w:ilvl w:val="0"/>
          <w:numId w:val="4"/>
        </w:numPr>
        <w:tabs>
          <w:tab w:val="left" w:pos="993"/>
        </w:tabs>
        <w:autoSpaceDE w:val="0"/>
        <w:autoSpaceDN w:val="0"/>
        <w:adjustRightInd w:val="0"/>
        <w:jc w:val="both"/>
        <w:rPr>
          <w:rFonts w:ascii="Arial" w:hAnsi="Arial" w:cs="Arial"/>
          <w:sz w:val="22"/>
          <w:lang w:val="lt-LT" w:eastAsia="lt-LT"/>
        </w:rPr>
      </w:pPr>
      <w:r w:rsidRPr="00FB2004">
        <w:rPr>
          <w:rFonts w:ascii="Arial" w:hAnsi="Arial" w:cs="Arial"/>
          <w:sz w:val="22"/>
          <w:lang w:val="lt-LT" w:eastAsia="lt-LT"/>
        </w:rPr>
        <w:t xml:space="preserve">Priedas Nr.2 </w:t>
      </w:r>
      <w:r w:rsidRPr="00ED2C4B">
        <w:rPr>
          <w:rFonts w:ascii="Arial" w:hAnsi="Arial" w:cs="Arial"/>
          <w:sz w:val="22"/>
          <w:lang w:val="lt-LT" w:eastAsia="lt-LT"/>
        </w:rPr>
        <w:t>Atliktų darbų akto forma, 1 lapas.</w:t>
      </w:r>
    </w:p>
    <w:p w14:paraId="22610A69" w14:textId="7BE91548" w:rsidR="00130693" w:rsidRDefault="00130693" w:rsidP="00617054">
      <w:pPr>
        <w:pStyle w:val="ListParagraph"/>
        <w:numPr>
          <w:ilvl w:val="0"/>
          <w:numId w:val="4"/>
        </w:numPr>
        <w:tabs>
          <w:tab w:val="left" w:pos="993"/>
        </w:tabs>
        <w:autoSpaceDE w:val="0"/>
        <w:autoSpaceDN w:val="0"/>
        <w:adjustRightInd w:val="0"/>
        <w:jc w:val="both"/>
        <w:rPr>
          <w:rFonts w:ascii="Arial" w:hAnsi="Arial" w:cs="Arial"/>
          <w:sz w:val="22"/>
          <w:lang w:val="lt-LT" w:eastAsia="lt-LT"/>
        </w:rPr>
      </w:pPr>
      <w:r>
        <w:rPr>
          <w:rFonts w:ascii="Arial" w:hAnsi="Arial" w:cs="Arial"/>
          <w:sz w:val="22"/>
          <w:lang w:val="lt-LT" w:eastAsia="lt-LT"/>
        </w:rPr>
        <w:t>Priedas Nr. 3 Techninė specifikacija, 2 lapai.</w:t>
      </w:r>
    </w:p>
    <w:p w14:paraId="37E26152" w14:textId="32B7D980" w:rsidR="00130693" w:rsidRPr="00FB2004" w:rsidRDefault="00130693" w:rsidP="00617054">
      <w:pPr>
        <w:pStyle w:val="ListParagraph"/>
        <w:numPr>
          <w:ilvl w:val="0"/>
          <w:numId w:val="4"/>
        </w:numPr>
        <w:tabs>
          <w:tab w:val="left" w:pos="993"/>
        </w:tabs>
        <w:autoSpaceDE w:val="0"/>
        <w:autoSpaceDN w:val="0"/>
        <w:adjustRightInd w:val="0"/>
        <w:jc w:val="both"/>
        <w:rPr>
          <w:rFonts w:ascii="Arial" w:hAnsi="Arial" w:cs="Arial"/>
          <w:sz w:val="22"/>
          <w:lang w:val="lt-LT" w:eastAsia="lt-LT"/>
        </w:rPr>
      </w:pPr>
      <w:r>
        <w:rPr>
          <w:rFonts w:ascii="Arial" w:hAnsi="Arial" w:cs="Arial"/>
          <w:sz w:val="22"/>
          <w:lang w:val="lt-LT" w:eastAsia="lt-LT"/>
        </w:rPr>
        <w:t>Priedo Nr. 3</w:t>
      </w:r>
      <w:r w:rsidR="00D553F8">
        <w:rPr>
          <w:rFonts w:ascii="Arial" w:hAnsi="Arial" w:cs="Arial"/>
          <w:sz w:val="22"/>
          <w:lang w:val="lt-LT" w:eastAsia="lt-LT"/>
        </w:rPr>
        <w:t xml:space="preserve"> priedas Nr. 1 </w:t>
      </w:r>
      <w:r w:rsidR="00D553F8" w:rsidRPr="00130693">
        <w:rPr>
          <w:rFonts w:ascii="Arial" w:hAnsi="Arial" w:cs="Arial"/>
          <w:sz w:val="22"/>
          <w:lang w:val="lt-LT"/>
        </w:rPr>
        <w:t>AB „Lietuvos geležinkeliai“ patalpų, teritorijos ir riedmenų valymo bei priežiūros standartas QPA:29052018L1B1, 53 lapai</w:t>
      </w:r>
    </w:p>
    <w:p w14:paraId="15A35AF4" w14:textId="77777777" w:rsidR="00617054" w:rsidRPr="00FB2004" w:rsidRDefault="00617054" w:rsidP="00617054">
      <w:pPr>
        <w:tabs>
          <w:tab w:val="left" w:pos="993"/>
        </w:tabs>
        <w:autoSpaceDE w:val="0"/>
        <w:autoSpaceDN w:val="0"/>
        <w:adjustRightInd w:val="0"/>
        <w:ind w:left="567"/>
        <w:contextualSpacing/>
        <w:jc w:val="both"/>
        <w:rPr>
          <w:rFonts w:ascii="Arial" w:hAnsi="Arial" w:cs="Arial"/>
          <w:sz w:val="22"/>
          <w:lang w:val="lt-LT" w:eastAsia="lt-LT"/>
        </w:rPr>
      </w:pPr>
    </w:p>
    <w:p w14:paraId="36E4ED20" w14:textId="77777777" w:rsidR="00617054" w:rsidRPr="00FB2004" w:rsidRDefault="00617054" w:rsidP="00617054">
      <w:pPr>
        <w:autoSpaceDE w:val="0"/>
        <w:autoSpaceDN w:val="0"/>
        <w:adjustRightInd w:val="0"/>
        <w:spacing w:after="200" w:line="276" w:lineRule="auto"/>
        <w:ind w:left="993"/>
        <w:contextualSpacing/>
        <w:jc w:val="center"/>
        <w:rPr>
          <w:rFonts w:ascii="Arial" w:hAnsi="Arial" w:cs="Arial"/>
          <w:b/>
          <w:bCs/>
          <w:position w:val="-2"/>
          <w:sz w:val="22"/>
          <w:lang w:val="lt-LT" w:eastAsia="lt-LT"/>
        </w:rPr>
      </w:pPr>
      <w:r w:rsidRPr="00FB2004">
        <w:rPr>
          <w:rFonts w:ascii="Arial" w:hAnsi="Arial" w:cs="Arial"/>
          <w:b/>
          <w:bCs/>
          <w:position w:val="-2"/>
          <w:sz w:val="22"/>
          <w:lang w:val="lt-LT" w:eastAsia="lt-LT"/>
        </w:rPr>
        <w:t>X</w:t>
      </w:r>
      <w:r>
        <w:rPr>
          <w:rFonts w:ascii="Arial" w:hAnsi="Arial" w:cs="Arial"/>
          <w:b/>
          <w:bCs/>
          <w:position w:val="-2"/>
          <w:sz w:val="22"/>
          <w:lang w:val="lt-LT" w:eastAsia="lt-LT"/>
        </w:rPr>
        <w:t>I</w:t>
      </w:r>
      <w:r w:rsidRPr="00FB2004">
        <w:rPr>
          <w:rFonts w:ascii="Arial" w:hAnsi="Arial" w:cs="Arial"/>
          <w:b/>
          <w:bCs/>
          <w:position w:val="-2"/>
          <w:sz w:val="22"/>
          <w:lang w:val="lt-LT" w:eastAsia="lt-LT"/>
        </w:rPr>
        <w:t>II. ŠALIŲ ADRESAI IR REKVIZITAI</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283"/>
        <w:gridCol w:w="4961"/>
      </w:tblGrid>
      <w:tr w:rsidR="00617054" w:rsidRPr="00FB2004" w14:paraId="17A25AEA" w14:textId="77777777" w:rsidTr="00270870">
        <w:tc>
          <w:tcPr>
            <w:tcW w:w="4503" w:type="dxa"/>
          </w:tcPr>
          <w:p w14:paraId="0769BE18" w14:textId="77777777" w:rsidR="00617054" w:rsidRPr="00FB2004" w:rsidRDefault="00617054" w:rsidP="00270870">
            <w:pPr>
              <w:tabs>
                <w:tab w:val="left" w:pos="720"/>
                <w:tab w:val="left" w:pos="1440"/>
                <w:tab w:val="left" w:pos="3360"/>
              </w:tabs>
              <w:jc w:val="both"/>
              <w:rPr>
                <w:rFonts w:ascii="Arial" w:eastAsia="Times New Roman" w:hAnsi="Arial" w:cs="Arial"/>
                <w:b/>
                <w:sz w:val="22"/>
                <w:lang w:val="lt-LT"/>
              </w:rPr>
            </w:pPr>
            <w:r w:rsidRPr="00FB2004">
              <w:rPr>
                <w:rFonts w:ascii="Arial" w:hAnsi="Arial" w:cs="Arial"/>
                <w:b/>
                <w:sz w:val="22"/>
                <w:lang w:val="lt-LT"/>
              </w:rPr>
              <w:t>GPĮ operatorius</w:t>
            </w:r>
          </w:p>
        </w:tc>
        <w:tc>
          <w:tcPr>
            <w:tcW w:w="283" w:type="dxa"/>
          </w:tcPr>
          <w:p w14:paraId="7EAE4D8C" w14:textId="77777777" w:rsidR="00617054" w:rsidRPr="00FB2004" w:rsidRDefault="00617054" w:rsidP="00270870">
            <w:pPr>
              <w:tabs>
                <w:tab w:val="left" w:pos="720"/>
                <w:tab w:val="left" w:pos="1440"/>
                <w:tab w:val="left" w:pos="3360"/>
              </w:tabs>
              <w:jc w:val="both"/>
              <w:rPr>
                <w:rFonts w:ascii="Arial" w:eastAsia="Times New Roman" w:hAnsi="Arial" w:cs="Arial"/>
                <w:b/>
                <w:sz w:val="22"/>
                <w:lang w:val="lt-LT"/>
              </w:rPr>
            </w:pPr>
          </w:p>
        </w:tc>
        <w:tc>
          <w:tcPr>
            <w:tcW w:w="4961" w:type="dxa"/>
          </w:tcPr>
          <w:p w14:paraId="7FE1E1DA" w14:textId="77777777" w:rsidR="00617054" w:rsidRPr="00FB2004" w:rsidRDefault="00617054" w:rsidP="00270870">
            <w:pPr>
              <w:tabs>
                <w:tab w:val="left" w:pos="720"/>
                <w:tab w:val="left" w:pos="1440"/>
                <w:tab w:val="left" w:pos="3360"/>
              </w:tabs>
              <w:jc w:val="both"/>
              <w:rPr>
                <w:rFonts w:ascii="Arial" w:eastAsia="Times New Roman" w:hAnsi="Arial" w:cs="Arial"/>
                <w:b/>
                <w:sz w:val="22"/>
                <w:lang w:val="lt-LT"/>
              </w:rPr>
            </w:pPr>
            <w:r w:rsidRPr="00FB2004">
              <w:rPr>
                <w:rFonts w:ascii="Arial" w:eastAsia="Times New Roman" w:hAnsi="Arial" w:cs="Arial"/>
                <w:b/>
                <w:sz w:val="22"/>
                <w:lang w:val="lt-LT"/>
              </w:rPr>
              <w:t>Geležinkelio įmonė</w:t>
            </w:r>
          </w:p>
        </w:tc>
      </w:tr>
      <w:tr w:rsidR="00617054" w:rsidRPr="00FB2004" w14:paraId="6DE175C1" w14:textId="77777777" w:rsidTr="00270870">
        <w:tc>
          <w:tcPr>
            <w:tcW w:w="4503" w:type="dxa"/>
          </w:tcPr>
          <w:p w14:paraId="4A867A14" w14:textId="77777777" w:rsidR="00617054" w:rsidRPr="00FB2004" w:rsidRDefault="00617054" w:rsidP="00270870">
            <w:pPr>
              <w:jc w:val="both"/>
              <w:rPr>
                <w:rFonts w:ascii="Arial" w:hAnsi="Arial" w:cs="Arial"/>
                <w:sz w:val="22"/>
                <w:lang w:val="lt-LT"/>
              </w:rPr>
            </w:pPr>
          </w:p>
        </w:tc>
        <w:tc>
          <w:tcPr>
            <w:tcW w:w="283" w:type="dxa"/>
          </w:tcPr>
          <w:p w14:paraId="24063E83" w14:textId="77777777" w:rsidR="00617054" w:rsidRPr="00FB2004" w:rsidRDefault="00617054" w:rsidP="00270870">
            <w:pPr>
              <w:tabs>
                <w:tab w:val="left" w:pos="720"/>
                <w:tab w:val="left" w:pos="1440"/>
                <w:tab w:val="left" w:pos="3360"/>
              </w:tabs>
              <w:jc w:val="both"/>
              <w:rPr>
                <w:rFonts w:ascii="Arial" w:hAnsi="Arial" w:cs="Arial"/>
                <w:b/>
                <w:sz w:val="22"/>
                <w:lang w:val="lt-LT"/>
              </w:rPr>
            </w:pPr>
          </w:p>
        </w:tc>
        <w:tc>
          <w:tcPr>
            <w:tcW w:w="4961" w:type="dxa"/>
          </w:tcPr>
          <w:p w14:paraId="1E98FAFD" w14:textId="77777777" w:rsidR="00617054" w:rsidRPr="00FB2004" w:rsidRDefault="00617054" w:rsidP="00270870">
            <w:pPr>
              <w:tabs>
                <w:tab w:val="left" w:pos="720"/>
                <w:tab w:val="left" w:pos="1440"/>
                <w:tab w:val="left" w:pos="3360"/>
              </w:tabs>
              <w:jc w:val="both"/>
              <w:rPr>
                <w:rFonts w:ascii="Arial" w:eastAsia="Times New Roman" w:hAnsi="Arial" w:cs="Arial"/>
                <w:b/>
                <w:sz w:val="22"/>
                <w:lang w:val="lt-LT"/>
              </w:rPr>
            </w:pPr>
          </w:p>
        </w:tc>
      </w:tr>
      <w:tr w:rsidR="00617054" w:rsidRPr="0047235B" w14:paraId="6C3057A5" w14:textId="77777777" w:rsidTr="00270870">
        <w:tc>
          <w:tcPr>
            <w:tcW w:w="4503" w:type="dxa"/>
          </w:tcPr>
          <w:p w14:paraId="7D6F4FA4" w14:textId="77777777" w:rsidR="00617054" w:rsidRPr="00FB2004" w:rsidRDefault="00617054" w:rsidP="00270870">
            <w:pPr>
              <w:jc w:val="both"/>
              <w:rPr>
                <w:rFonts w:ascii="Arial" w:hAnsi="Arial" w:cs="Arial"/>
                <w:sz w:val="22"/>
              </w:rPr>
            </w:pPr>
            <w:r w:rsidRPr="00FB2004">
              <w:rPr>
                <w:rFonts w:ascii="Arial" w:hAnsi="Arial" w:cs="Arial"/>
                <w:sz w:val="22"/>
              </w:rPr>
              <w:t xml:space="preserve">AB „Lietuvos geležinkeliai“ </w:t>
            </w:r>
          </w:p>
          <w:p w14:paraId="324F4163" w14:textId="77777777" w:rsidR="00617054" w:rsidRPr="00FB2004" w:rsidRDefault="00617054" w:rsidP="00270870">
            <w:pPr>
              <w:jc w:val="both"/>
              <w:rPr>
                <w:rFonts w:ascii="Arial" w:eastAsiaTheme="minorHAnsi" w:hAnsi="Arial" w:cs="Arial"/>
                <w:sz w:val="22"/>
              </w:rPr>
            </w:pPr>
            <w:r w:rsidRPr="00FB2004">
              <w:rPr>
                <w:rFonts w:ascii="Arial" w:hAnsi="Arial" w:cs="Arial"/>
                <w:sz w:val="22"/>
              </w:rPr>
              <w:t>Turto valdymo paslaugų centras</w:t>
            </w:r>
          </w:p>
          <w:p w14:paraId="258C41B7" w14:textId="77777777" w:rsidR="00617054" w:rsidRPr="00FB2004" w:rsidRDefault="00617054" w:rsidP="00270870">
            <w:pPr>
              <w:jc w:val="both"/>
              <w:rPr>
                <w:rFonts w:ascii="Arial" w:hAnsi="Arial" w:cs="Arial"/>
                <w:sz w:val="22"/>
              </w:rPr>
            </w:pPr>
            <w:r w:rsidRPr="00FB2004">
              <w:rPr>
                <w:rFonts w:ascii="Arial" w:hAnsi="Arial" w:cs="Arial"/>
                <w:sz w:val="22"/>
              </w:rPr>
              <w:t>Pelesos g. 10, LT-02111 Vilnius</w:t>
            </w:r>
          </w:p>
          <w:p w14:paraId="10C1DFA7" w14:textId="77777777" w:rsidR="00617054" w:rsidRPr="00FB2004" w:rsidRDefault="00617054" w:rsidP="00270870">
            <w:pPr>
              <w:jc w:val="both"/>
              <w:rPr>
                <w:rFonts w:ascii="Arial" w:hAnsi="Arial" w:cs="Arial"/>
                <w:sz w:val="22"/>
              </w:rPr>
            </w:pPr>
            <w:r w:rsidRPr="00FB2004">
              <w:rPr>
                <w:rFonts w:ascii="Arial" w:hAnsi="Arial" w:cs="Arial"/>
                <w:sz w:val="22"/>
              </w:rPr>
              <w:t>Juridinio asmens kodas 110053842</w:t>
            </w:r>
          </w:p>
          <w:p w14:paraId="78ADB8CB" w14:textId="77777777" w:rsidR="00617054" w:rsidRPr="00FB2004" w:rsidRDefault="00617054" w:rsidP="00270870">
            <w:pPr>
              <w:jc w:val="both"/>
              <w:rPr>
                <w:rFonts w:ascii="Arial" w:hAnsi="Arial" w:cs="Arial"/>
                <w:sz w:val="22"/>
              </w:rPr>
            </w:pPr>
            <w:r w:rsidRPr="00FB2004">
              <w:rPr>
                <w:rFonts w:ascii="Arial" w:hAnsi="Arial" w:cs="Arial"/>
                <w:sz w:val="22"/>
              </w:rPr>
              <w:t>PVM mokėtojo kodas LT100538411</w:t>
            </w:r>
          </w:p>
          <w:p w14:paraId="3B974D9D" w14:textId="77777777" w:rsidR="00617054" w:rsidRPr="00FB2004" w:rsidRDefault="00617054" w:rsidP="00270870">
            <w:pPr>
              <w:jc w:val="both"/>
              <w:rPr>
                <w:rFonts w:ascii="Arial" w:hAnsi="Arial" w:cs="Arial"/>
                <w:sz w:val="22"/>
              </w:rPr>
            </w:pPr>
            <w:r w:rsidRPr="00FB2004">
              <w:rPr>
                <w:rFonts w:ascii="Arial" w:hAnsi="Arial" w:cs="Arial"/>
                <w:sz w:val="22"/>
              </w:rPr>
              <w:t>El. paštas: tvpc@litrail.lt</w:t>
            </w:r>
          </w:p>
          <w:p w14:paraId="36896244" w14:textId="77777777" w:rsidR="00617054" w:rsidRPr="00FB2004" w:rsidRDefault="00617054" w:rsidP="00270870">
            <w:pPr>
              <w:jc w:val="both"/>
              <w:rPr>
                <w:rFonts w:ascii="Arial" w:hAnsi="Arial" w:cs="Arial"/>
                <w:sz w:val="22"/>
                <w:lang w:val="pl-PL"/>
              </w:rPr>
            </w:pPr>
            <w:r w:rsidRPr="00FB2004">
              <w:rPr>
                <w:rFonts w:ascii="Arial" w:hAnsi="Arial" w:cs="Arial"/>
                <w:sz w:val="22"/>
                <w:lang w:val="pl-PL"/>
              </w:rPr>
              <w:t>A.s. Nr. LT92 7044 0600 0767 4537</w:t>
            </w:r>
          </w:p>
          <w:p w14:paraId="4F8BA990" w14:textId="77777777" w:rsidR="00617054" w:rsidRPr="00FB2004" w:rsidRDefault="00617054" w:rsidP="00270870">
            <w:pPr>
              <w:tabs>
                <w:tab w:val="left" w:pos="720"/>
                <w:tab w:val="left" w:pos="1440"/>
                <w:tab w:val="left" w:pos="3360"/>
              </w:tabs>
              <w:jc w:val="both"/>
              <w:rPr>
                <w:rFonts w:ascii="Arial" w:eastAsia="Times New Roman" w:hAnsi="Arial" w:cs="Arial"/>
                <w:b/>
                <w:sz w:val="22"/>
                <w:lang w:val="lt-LT"/>
              </w:rPr>
            </w:pPr>
            <w:r w:rsidRPr="00FB2004">
              <w:rPr>
                <w:rFonts w:ascii="Arial" w:hAnsi="Arial" w:cs="Arial"/>
                <w:sz w:val="22"/>
                <w:lang w:val="pl-PL"/>
              </w:rPr>
              <w:t>AB SEB bankas, banko kodas 70440</w:t>
            </w:r>
          </w:p>
        </w:tc>
        <w:tc>
          <w:tcPr>
            <w:tcW w:w="283" w:type="dxa"/>
          </w:tcPr>
          <w:p w14:paraId="3BF4D181" w14:textId="77777777" w:rsidR="00617054" w:rsidRPr="00FB2004" w:rsidRDefault="00617054" w:rsidP="00270870">
            <w:pPr>
              <w:tabs>
                <w:tab w:val="left" w:pos="720"/>
                <w:tab w:val="left" w:pos="1440"/>
                <w:tab w:val="left" w:pos="3360"/>
              </w:tabs>
              <w:jc w:val="both"/>
              <w:rPr>
                <w:rFonts w:ascii="Arial" w:eastAsia="Times New Roman" w:hAnsi="Arial" w:cs="Arial"/>
                <w:b/>
                <w:sz w:val="22"/>
                <w:lang w:val="lt-LT"/>
              </w:rPr>
            </w:pPr>
          </w:p>
        </w:tc>
        <w:tc>
          <w:tcPr>
            <w:tcW w:w="4961" w:type="dxa"/>
          </w:tcPr>
          <w:p w14:paraId="0ACE4148" w14:textId="77777777" w:rsidR="00130693" w:rsidRPr="00130693" w:rsidRDefault="00130693" w:rsidP="00130693">
            <w:pPr>
              <w:jc w:val="both"/>
              <w:rPr>
                <w:rFonts w:ascii="Arial" w:eastAsiaTheme="minorHAnsi" w:hAnsi="Arial" w:cs="Arial"/>
                <w:kern w:val="0"/>
                <w:sz w:val="22"/>
                <w:szCs w:val="22"/>
                <w:lang w:val="lt-LT" w:eastAsia="en-US"/>
              </w:rPr>
            </w:pPr>
            <w:r w:rsidRPr="00130693">
              <w:rPr>
                <w:rFonts w:ascii="Arial" w:hAnsi="Arial" w:cs="Arial"/>
                <w:sz w:val="22"/>
                <w:szCs w:val="22"/>
              </w:rPr>
              <w:t>UAB „LTG Link“</w:t>
            </w:r>
          </w:p>
          <w:p w14:paraId="25AB25CC" w14:textId="77777777" w:rsidR="00130693" w:rsidRPr="00130693" w:rsidRDefault="00130693" w:rsidP="00130693">
            <w:pPr>
              <w:jc w:val="both"/>
              <w:rPr>
                <w:rFonts w:ascii="Arial" w:hAnsi="Arial" w:cs="Arial"/>
                <w:sz w:val="22"/>
                <w:szCs w:val="22"/>
                <w:u w:val="single"/>
              </w:rPr>
            </w:pPr>
            <w:r w:rsidRPr="00130693">
              <w:rPr>
                <w:rFonts w:ascii="Arial" w:hAnsi="Arial" w:cs="Arial"/>
                <w:color w:val="000000"/>
                <w:sz w:val="22"/>
                <w:szCs w:val="22"/>
                <w:shd w:val="clear" w:color="auto" w:fill="FAFAFA"/>
              </w:rPr>
              <w:t>Geležinkelio g. 16, LT-02100 Vilnius</w:t>
            </w:r>
          </w:p>
          <w:p w14:paraId="31D5D741" w14:textId="77777777" w:rsidR="00130693" w:rsidRPr="00130693" w:rsidRDefault="00130693" w:rsidP="00130693">
            <w:pPr>
              <w:jc w:val="both"/>
              <w:rPr>
                <w:rFonts w:ascii="Arial" w:hAnsi="Arial" w:cs="Arial"/>
                <w:sz w:val="22"/>
                <w:szCs w:val="22"/>
              </w:rPr>
            </w:pPr>
            <w:r w:rsidRPr="00130693">
              <w:rPr>
                <w:rFonts w:ascii="Arial" w:hAnsi="Arial" w:cs="Arial"/>
                <w:sz w:val="22"/>
                <w:szCs w:val="22"/>
              </w:rPr>
              <w:t xml:space="preserve">Juridinio asmens kodas </w:t>
            </w:r>
            <w:r w:rsidRPr="00130693">
              <w:rPr>
                <w:rFonts w:ascii="Arial" w:hAnsi="Arial" w:cs="Arial"/>
                <w:color w:val="000000"/>
                <w:sz w:val="22"/>
                <w:szCs w:val="22"/>
                <w:shd w:val="clear" w:color="auto" w:fill="FAFAFA"/>
              </w:rPr>
              <w:t>305052228</w:t>
            </w:r>
          </w:p>
          <w:p w14:paraId="73AFB1C6" w14:textId="77777777" w:rsidR="00130693" w:rsidRPr="00130693" w:rsidRDefault="00130693" w:rsidP="00130693">
            <w:pPr>
              <w:jc w:val="both"/>
              <w:rPr>
                <w:rFonts w:ascii="Arial" w:hAnsi="Arial" w:cs="Arial"/>
                <w:sz w:val="22"/>
                <w:szCs w:val="22"/>
              </w:rPr>
            </w:pPr>
            <w:r w:rsidRPr="00130693">
              <w:rPr>
                <w:rFonts w:ascii="Arial" w:hAnsi="Arial" w:cs="Arial"/>
                <w:sz w:val="22"/>
                <w:szCs w:val="22"/>
              </w:rPr>
              <w:t>PVM mokėtojo kodas LT100012462811</w:t>
            </w:r>
          </w:p>
          <w:p w14:paraId="3643FEFA" w14:textId="77777777" w:rsidR="00130693" w:rsidRPr="00130693" w:rsidRDefault="00130693" w:rsidP="00130693">
            <w:pPr>
              <w:jc w:val="both"/>
              <w:rPr>
                <w:rFonts w:ascii="Arial" w:hAnsi="Arial" w:cs="Arial"/>
                <w:sz w:val="22"/>
                <w:szCs w:val="22"/>
              </w:rPr>
            </w:pPr>
            <w:r w:rsidRPr="00130693">
              <w:rPr>
                <w:rFonts w:ascii="Arial" w:hAnsi="Arial" w:cs="Arial"/>
                <w:sz w:val="22"/>
                <w:szCs w:val="22"/>
              </w:rPr>
              <w:t xml:space="preserve">Tel. </w:t>
            </w:r>
            <w:r w:rsidRPr="00130693">
              <w:rPr>
                <w:rFonts w:ascii="Arial" w:eastAsia="Times New Roman" w:hAnsi="Arial" w:cs="Arial"/>
                <w:bCs/>
                <w:sz w:val="22"/>
                <w:szCs w:val="22"/>
                <w:lang w:eastAsia="ar-SA"/>
              </w:rPr>
              <w:t>+370 700 55111</w:t>
            </w:r>
          </w:p>
          <w:p w14:paraId="69999502" w14:textId="77777777" w:rsidR="00130693" w:rsidRPr="00130693" w:rsidRDefault="00130693" w:rsidP="00130693">
            <w:pPr>
              <w:jc w:val="both"/>
              <w:rPr>
                <w:rFonts w:ascii="Arial" w:hAnsi="Arial" w:cs="Arial"/>
                <w:sz w:val="22"/>
                <w:szCs w:val="22"/>
              </w:rPr>
            </w:pPr>
            <w:r w:rsidRPr="00130693">
              <w:rPr>
                <w:rFonts w:ascii="Arial" w:hAnsi="Arial" w:cs="Arial"/>
                <w:sz w:val="22"/>
                <w:szCs w:val="22"/>
              </w:rPr>
              <w:t xml:space="preserve">El.paštas: </w:t>
            </w:r>
            <w:r w:rsidRPr="00130693">
              <w:rPr>
                <w:rFonts w:ascii="Arial" w:eastAsia="Times New Roman" w:hAnsi="Arial" w:cs="Arial"/>
                <w:bCs/>
                <w:sz w:val="22"/>
                <w:szCs w:val="22"/>
                <w:lang w:eastAsia="ar-SA"/>
              </w:rPr>
              <w:t>informacija@litrail.lt</w:t>
            </w:r>
          </w:p>
          <w:p w14:paraId="43F665E9" w14:textId="77777777" w:rsidR="00130693" w:rsidRPr="00130693" w:rsidRDefault="00130693" w:rsidP="00130693">
            <w:pPr>
              <w:jc w:val="both"/>
              <w:rPr>
                <w:rFonts w:ascii="Arial" w:hAnsi="Arial" w:cs="Arial"/>
                <w:sz w:val="22"/>
                <w:szCs w:val="22"/>
                <w:lang w:val="pl-PL"/>
              </w:rPr>
            </w:pPr>
            <w:r w:rsidRPr="00130693">
              <w:rPr>
                <w:rFonts w:ascii="Arial" w:hAnsi="Arial" w:cs="Arial"/>
                <w:sz w:val="22"/>
                <w:szCs w:val="22"/>
                <w:lang w:val="pl-PL"/>
              </w:rPr>
              <w:t xml:space="preserve">A.s. Nr. </w:t>
            </w:r>
            <w:r w:rsidRPr="00130693">
              <w:rPr>
                <w:rFonts w:ascii="Arial" w:eastAsia="Times New Roman" w:hAnsi="Arial" w:cs="Arial"/>
                <w:bCs/>
                <w:sz w:val="22"/>
                <w:szCs w:val="22"/>
                <w:lang w:val="pl-PL" w:eastAsia="ar-SA"/>
              </w:rPr>
              <w:t>LT58 7300 0101 5795 2163</w:t>
            </w:r>
          </w:p>
          <w:p w14:paraId="5EB082F8" w14:textId="77777777" w:rsidR="00130693" w:rsidRPr="00130693" w:rsidRDefault="00130693" w:rsidP="00130693">
            <w:pPr>
              <w:tabs>
                <w:tab w:val="left" w:pos="3060"/>
              </w:tabs>
              <w:rPr>
                <w:rFonts w:ascii="Arial" w:eastAsia="Times New Roman" w:hAnsi="Arial" w:cs="Arial"/>
                <w:bCs/>
                <w:sz w:val="22"/>
                <w:szCs w:val="22"/>
                <w:lang w:val="lt-LT" w:eastAsia="ar-SA"/>
              </w:rPr>
            </w:pPr>
            <w:r w:rsidRPr="00130693">
              <w:rPr>
                <w:rFonts w:ascii="Arial" w:hAnsi="Arial" w:cs="Arial"/>
                <w:sz w:val="22"/>
                <w:szCs w:val="22"/>
                <w:lang w:val="pl-PL"/>
              </w:rPr>
              <w:t xml:space="preserve">Bankas: </w:t>
            </w:r>
            <w:r w:rsidRPr="00130693">
              <w:rPr>
                <w:rFonts w:ascii="Arial" w:eastAsia="Times New Roman" w:hAnsi="Arial" w:cs="Arial"/>
                <w:bCs/>
                <w:sz w:val="22"/>
                <w:szCs w:val="22"/>
                <w:lang w:val="pl-PL" w:eastAsia="ar-SA"/>
              </w:rPr>
              <w:t>AB Swedbank, banko kodas 73000</w:t>
            </w:r>
          </w:p>
          <w:p w14:paraId="75DF00AD" w14:textId="77777777" w:rsidR="00617054" w:rsidRPr="00FB2004" w:rsidRDefault="00617054" w:rsidP="00270870">
            <w:pPr>
              <w:tabs>
                <w:tab w:val="center" w:pos="4819"/>
              </w:tabs>
              <w:rPr>
                <w:rFonts w:ascii="Arial" w:eastAsia="Times New Roman" w:hAnsi="Arial" w:cs="Arial"/>
                <w:b/>
                <w:sz w:val="22"/>
                <w:lang w:val="lt-LT"/>
              </w:rPr>
            </w:pPr>
          </w:p>
          <w:p w14:paraId="0729DDD8" w14:textId="77777777" w:rsidR="00617054" w:rsidRPr="00FB2004" w:rsidRDefault="00617054" w:rsidP="00270870">
            <w:pPr>
              <w:tabs>
                <w:tab w:val="center" w:pos="4819"/>
              </w:tabs>
              <w:rPr>
                <w:rFonts w:ascii="Arial" w:eastAsia="Times New Roman" w:hAnsi="Arial" w:cs="Arial"/>
                <w:b/>
                <w:sz w:val="22"/>
                <w:lang w:val="lt-LT"/>
              </w:rPr>
            </w:pPr>
          </w:p>
        </w:tc>
      </w:tr>
    </w:tbl>
    <w:p w14:paraId="5CA1FCF2" w14:textId="77777777" w:rsidR="00617054" w:rsidRDefault="00617054" w:rsidP="00617054">
      <w:pPr>
        <w:jc w:val="both"/>
        <w:rPr>
          <w:rFonts w:ascii="Arial" w:hAnsi="Arial" w:cs="Arial"/>
          <w:sz w:val="22"/>
          <w:lang w:val="lt-LT" w:eastAsia="lt-LT"/>
        </w:rPr>
      </w:pPr>
    </w:p>
    <w:p w14:paraId="4D71B6B7" w14:textId="77777777" w:rsidR="00617054" w:rsidRDefault="00617054" w:rsidP="00617054">
      <w:pPr>
        <w:jc w:val="both"/>
        <w:rPr>
          <w:rFonts w:ascii="Arial" w:hAnsi="Arial" w:cs="Arial"/>
          <w:sz w:val="22"/>
          <w:lang w:val="lt-LT" w:eastAsia="lt-LT"/>
        </w:rPr>
      </w:pPr>
    </w:p>
    <w:p w14:paraId="1E7B6C6A" w14:textId="77777777" w:rsidR="00617054" w:rsidRDefault="00617054" w:rsidP="00617054">
      <w:pPr>
        <w:jc w:val="both"/>
        <w:rPr>
          <w:rFonts w:ascii="Arial" w:hAnsi="Arial" w:cs="Arial"/>
          <w:sz w:val="22"/>
          <w:lang w:val="lt-LT" w:eastAsia="lt-LT"/>
        </w:rPr>
      </w:pPr>
    </w:p>
    <w:p w14:paraId="7FFAE17D" w14:textId="77777777" w:rsidR="00617054" w:rsidRDefault="00617054" w:rsidP="00617054">
      <w:pPr>
        <w:jc w:val="both"/>
        <w:rPr>
          <w:rFonts w:ascii="Arial" w:hAnsi="Arial" w:cs="Arial"/>
          <w:sz w:val="22"/>
          <w:lang w:val="lt-LT" w:eastAsia="lt-LT"/>
        </w:rPr>
      </w:pPr>
    </w:p>
    <w:p w14:paraId="56A98772" w14:textId="13E8A740" w:rsidR="00617054" w:rsidRPr="00A348B5" w:rsidRDefault="00617054" w:rsidP="00617054">
      <w:pPr>
        <w:jc w:val="both"/>
        <w:rPr>
          <w:rFonts w:ascii="Arial" w:hAnsi="Arial" w:cs="Arial"/>
          <w:sz w:val="22"/>
          <w:lang w:val="lt-LT" w:eastAsia="lt-LT"/>
        </w:rPr>
      </w:pPr>
      <w:r w:rsidRPr="00FB2004">
        <w:rPr>
          <w:rFonts w:ascii="Arial" w:hAnsi="Arial" w:cs="Arial"/>
          <w:sz w:val="22"/>
          <w:lang w:val="lt-LT" w:eastAsia="lt-LT"/>
        </w:rPr>
        <w:t xml:space="preserve">Už sutarties vykdymo kontrolę atsakingas: </w:t>
      </w:r>
      <w:bookmarkStart w:id="3" w:name="_Hlk62748184"/>
      <w:r w:rsidR="00A348B5" w:rsidRPr="00A348B5">
        <w:rPr>
          <w:rFonts w:ascii="Arial" w:hAnsi="Arial" w:cs="Arial"/>
          <w:sz w:val="22"/>
          <w:lang w:val="lt-LT" w:eastAsia="lt-LT"/>
        </w:rPr>
        <w:t xml:space="preserve">Eksploatacijos departamento Vyriausiasis ekspertas </w:t>
      </w:r>
      <w:r w:rsidR="0047235B">
        <w:rPr>
          <w:rFonts w:ascii="Arial" w:hAnsi="Arial" w:cs="Arial"/>
          <w:sz w:val="22"/>
          <w:lang w:val="lt-LT" w:eastAsia="lt-LT"/>
        </w:rPr>
        <w:t>__________</w:t>
      </w:r>
      <w:r w:rsidR="00A348B5" w:rsidRPr="00A348B5">
        <w:rPr>
          <w:rFonts w:ascii="Arial" w:hAnsi="Arial" w:cs="Arial"/>
          <w:sz w:val="22"/>
          <w:lang w:val="lt-LT" w:eastAsia="lt-LT"/>
        </w:rPr>
        <w:t xml:space="preserve">, tel. </w:t>
      </w:r>
      <w:r w:rsidR="00A348B5" w:rsidRPr="00AD7751">
        <w:rPr>
          <w:rFonts w:ascii="Arial" w:hAnsi="Arial" w:cs="Arial"/>
          <w:sz w:val="22"/>
          <w:lang w:val="lt-LT" w:eastAsia="lt-LT"/>
        </w:rPr>
        <w:t xml:space="preserve">+370 615 48127, el.p. </w:t>
      </w:r>
      <w:bookmarkEnd w:id="3"/>
      <w:r w:rsidR="0047235B">
        <w:rPr>
          <w:rFonts w:ascii="Arial" w:hAnsi="Arial" w:cs="Arial"/>
          <w:sz w:val="22"/>
          <w:lang w:val="lt-LT" w:eastAsia="lt-LT"/>
        </w:rPr>
        <w:t>______________</w:t>
      </w:r>
    </w:p>
    <w:p w14:paraId="578BEF5D" w14:textId="77777777" w:rsidR="00617054" w:rsidRPr="00FB2004" w:rsidRDefault="00617054" w:rsidP="00617054">
      <w:pPr>
        <w:jc w:val="both"/>
        <w:rPr>
          <w:rFonts w:ascii="Arial" w:hAnsi="Arial" w:cs="Arial"/>
          <w:sz w:val="22"/>
          <w:lang w:val="lt-LT" w:eastAsia="lt-LT"/>
        </w:rPr>
      </w:pPr>
    </w:p>
    <w:p w14:paraId="2E6AB0B5" w14:textId="013017CC" w:rsidR="00617054" w:rsidRPr="00130693" w:rsidRDefault="00617054" w:rsidP="00617054">
      <w:pPr>
        <w:jc w:val="both"/>
        <w:rPr>
          <w:rFonts w:ascii="Arial" w:hAnsi="Arial" w:cs="Arial"/>
          <w:sz w:val="22"/>
          <w:lang w:val="lt-LT" w:eastAsia="lt-LT"/>
        </w:rPr>
      </w:pPr>
      <w:r w:rsidRPr="00FB2004">
        <w:rPr>
          <w:rFonts w:ascii="Arial" w:hAnsi="Arial" w:cs="Arial"/>
          <w:sz w:val="22"/>
          <w:lang w:val="lt-LT" w:eastAsia="lt-LT"/>
        </w:rPr>
        <w:t xml:space="preserve">Sutarties rengėjas: </w:t>
      </w:r>
      <w:r w:rsidR="00130693" w:rsidRPr="00130693">
        <w:rPr>
          <w:rFonts w:ascii="Arial" w:hAnsi="Arial" w:cs="Arial"/>
          <w:sz w:val="22"/>
          <w:lang w:val="lt-LT"/>
        </w:rPr>
        <w:t xml:space="preserve">Korporatyvinės veiklos departamento Verslo palaikymo skyriaus Tiekimo grandinės grupės kategorijų vadovas </w:t>
      </w:r>
      <w:r w:rsidR="0047235B">
        <w:rPr>
          <w:rFonts w:ascii="Arial" w:hAnsi="Arial" w:cs="Arial"/>
          <w:sz w:val="22"/>
          <w:lang w:val="lt-LT"/>
        </w:rPr>
        <w:t>_____________</w:t>
      </w:r>
      <w:r w:rsidR="00130693" w:rsidRPr="00130693">
        <w:rPr>
          <w:rFonts w:ascii="Arial" w:hAnsi="Arial" w:cs="Arial"/>
          <w:sz w:val="22"/>
          <w:lang w:val="lt-LT"/>
        </w:rPr>
        <w:t xml:space="preserve">, tel. </w:t>
      </w:r>
      <w:r w:rsidR="00130693" w:rsidRPr="00A348B5">
        <w:rPr>
          <w:rFonts w:ascii="Arial" w:hAnsi="Arial" w:cs="Arial"/>
          <w:sz w:val="22"/>
          <w:lang w:val="lt-LT"/>
        </w:rPr>
        <w:t xml:space="preserve">+370 664 42714 , el.p. </w:t>
      </w:r>
      <w:r w:rsidR="0047235B">
        <w:rPr>
          <w:rFonts w:ascii="Arial" w:hAnsi="Arial" w:cs="Arial"/>
          <w:sz w:val="22"/>
          <w:lang w:val="lt-LT"/>
        </w:rPr>
        <w:t>______________</w:t>
      </w:r>
    </w:p>
    <w:p w14:paraId="4E09D523" w14:textId="3DC8D238" w:rsidR="00617054" w:rsidRPr="00FB2004" w:rsidRDefault="00617054" w:rsidP="00617054">
      <w:pPr>
        <w:widowControl/>
        <w:suppressAutoHyphens w:val="0"/>
        <w:rPr>
          <w:rFonts w:ascii="Arial" w:hAnsi="Arial" w:cs="Arial"/>
          <w:sz w:val="22"/>
          <w:lang w:val="lt-LT"/>
        </w:rPr>
      </w:pPr>
      <w:r w:rsidRPr="00FB2004">
        <w:rPr>
          <w:rStyle w:val="Hyperlink"/>
          <w:rFonts w:ascii="Arial" w:hAnsi="Arial" w:cs="Arial"/>
          <w:sz w:val="22"/>
          <w:vertAlign w:val="superscript"/>
          <w:lang w:val="lt-LT" w:eastAsia="lt-LT"/>
        </w:rPr>
        <w:br w:type="page"/>
      </w:r>
    </w:p>
    <w:p w14:paraId="6A428132" w14:textId="77777777" w:rsidR="00617054" w:rsidRPr="00FB2004" w:rsidRDefault="00617054" w:rsidP="00617054">
      <w:pPr>
        <w:jc w:val="right"/>
        <w:rPr>
          <w:rFonts w:ascii="Arial" w:hAnsi="Arial" w:cs="Arial"/>
          <w:sz w:val="22"/>
          <w:lang w:val="lt-LT"/>
        </w:rPr>
      </w:pPr>
      <w:r w:rsidRPr="00FB2004">
        <w:rPr>
          <w:rFonts w:ascii="Arial" w:hAnsi="Arial" w:cs="Arial"/>
          <w:sz w:val="22"/>
          <w:lang w:val="lt-LT"/>
        </w:rPr>
        <w:lastRenderedPageBreak/>
        <w:t>20   m.                    mėn.     d. Sutarties Nr. ________</w:t>
      </w:r>
    </w:p>
    <w:p w14:paraId="14634112" w14:textId="77777777" w:rsidR="00617054" w:rsidRPr="00FB2004" w:rsidRDefault="00617054" w:rsidP="00617054">
      <w:pPr>
        <w:jc w:val="right"/>
        <w:rPr>
          <w:rFonts w:ascii="Arial" w:hAnsi="Arial" w:cs="Arial"/>
          <w:sz w:val="22"/>
          <w:lang w:val="lt-LT"/>
        </w:rPr>
      </w:pPr>
      <w:r w:rsidRPr="00FB2004">
        <w:rPr>
          <w:rFonts w:ascii="Arial" w:hAnsi="Arial" w:cs="Arial"/>
          <w:sz w:val="22"/>
          <w:lang w:val="lt-LT"/>
        </w:rPr>
        <w:t>1 priedas</w:t>
      </w:r>
    </w:p>
    <w:p w14:paraId="3EC40437" w14:textId="77777777" w:rsidR="00617054" w:rsidRPr="00FB2004" w:rsidRDefault="00617054" w:rsidP="00617054">
      <w:pPr>
        <w:jc w:val="both"/>
        <w:rPr>
          <w:rFonts w:ascii="Arial" w:hAnsi="Arial" w:cs="Arial"/>
          <w:sz w:val="22"/>
          <w:lang w:val="lt-LT"/>
        </w:rPr>
      </w:pPr>
    </w:p>
    <w:p w14:paraId="00E2800F" w14:textId="77777777" w:rsidR="00617054" w:rsidRPr="00FB2004" w:rsidRDefault="00617054" w:rsidP="00617054">
      <w:pPr>
        <w:jc w:val="right"/>
        <w:rPr>
          <w:rFonts w:ascii="Arial" w:hAnsi="Arial" w:cs="Arial"/>
          <w:i/>
          <w:sz w:val="22"/>
          <w:lang w:val="lt-LT"/>
        </w:rPr>
      </w:pPr>
      <w:r w:rsidRPr="00FB2004">
        <w:rPr>
          <w:rFonts w:ascii="Arial" w:hAnsi="Arial" w:cs="Arial"/>
          <w:i/>
          <w:sz w:val="22"/>
          <w:lang w:val="lt-LT"/>
        </w:rPr>
        <w:t>TIPINĖ FORMA</w:t>
      </w:r>
    </w:p>
    <w:p w14:paraId="0C577D45" w14:textId="77777777" w:rsidR="00617054" w:rsidRPr="00FB2004" w:rsidRDefault="00617054" w:rsidP="00617054">
      <w:pPr>
        <w:jc w:val="right"/>
        <w:rPr>
          <w:rFonts w:ascii="Arial" w:hAnsi="Arial" w:cs="Arial"/>
          <w:i/>
          <w:sz w:val="22"/>
          <w:lang w:val="lt-LT"/>
        </w:rPr>
      </w:pPr>
    </w:p>
    <w:p w14:paraId="136D6DED" w14:textId="77777777" w:rsidR="00617054" w:rsidRPr="00FB2004" w:rsidRDefault="00617054" w:rsidP="00617054">
      <w:pPr>
        <w:jc w:val="center"/>
        <w:rPr>
          <w:rFonts w:ascii="Arial" w:hAnsi="Arial" w:cs="Arial"/>
          <w:b/>
          <w:sz w:val="22"/>
          <w:lang w:val="lt-LT"/>
        </w:rPr>
      </w:pPr>
      <w:r w:rsidRPr="00FB2004">
        <w:rPr>
          <w:rFonts w:ascii="Arial" w:hAnsi="Arial" w:cs="Arial"/>
          <w:b/>
          <w:sz w:val="22"/>
          <w:lang w:val="lt-LT"/>
        </w:rPr>
        <w:t xml:space="preserve">_________________________ </w:t>
      </w:r>
    </w:p>
    <w:p w14:paraId="681EE25E" w14:textId="77777777" w:rsidR="00617054" w:rsidRPr="00FB2004" w:rsidRDefault="00617054" w:rsidP="00617054">
      <w:pPr>
        <w:jc w:val="center"/>
        <w:rPr>
          <w:rFonts w:ascii="Arial" w:hAnsi="Arial" w:cs="Arial"/>
          <w:sz w:val="22"/>
          <w:lang w:val="lt-LT"/>
        </w:rPr>
      </w:pPr>
    </w:p>
    <w:p w14:paraId="03DF1A5D" w14:textId="77777777" w:rsidR="00617054" w:rsidRPr="00FB2004" w:rsidRDefault="00617054" w:rsidP="00617054">
      <w:pPr>
        <w:jc w:val="center"/>
        <w:rPr>
          <w:rFonts w:ascii="Arial" w:hAnsi="Arial" w:cs="Arial"/>
          <w:sz w:val="22"/>
          <w:lang w:val="lt-LT"/>
        </w:rPr>
      </w:pPr>
      <w:r w:rsidRPr="00FB2004">
        <w:rPr>
          <w:rFonts w:ascii="Arial" w:hAnsi="Arial" w:cs="Arial"/>
          <w:sz w:val="22"/>
          <w:lang w:val="lt-LT"/>
        </w:rPr>
        <w:t>_________________________________</w:t>
      </w:r>
    </w:p>
    <w:p w14:paraId="2103144A" w14:textId="77777777" w:rsidR="00617054" w:rsidRPr="00FB2004" w:rsidRDefault="00617054" w:rsidP="00617054">
      <w:pPr>
        <w:jc w:val="center"/>
        <w:rPr>
          <w:rFonts w:ascii="Arial" w:hAnsi="Arial" w:cs="Arial"/>
          <w:i/>
          <w:sz w:val="22"/>
          <w:lang w:val="lt-LT"/>
        </w:rPr>
      </w:pPr>
      <w:r w:rsidRPr="00FB2004">
        <w:rPr>
          <w:rFonts w:ascii="Arial" w:hAnsi="Arial" w:cs="Arial"/>
          <w:i/>
          <w:sz w:val="22"/>
          <w:lang w:val="lt-LT"/>
        </w:rPr>
        <w:t>(Geležinkelio įmonės pavadinimas)</w:t>
      </w:r>
    </w:p>
    <w:p w14:paraId="0E2E1EB2" w14:textId="77777777" w:rsidR="00617054" w:rsidRPr="00FB2004" w:rsidRDefault="00617054" w:rsidP="00617054">
      <w:pPr>
        <w:rPr>
          <w:rFonts w:ascii="Arial" w:hAnsi="Arial" w:cs="Arial"/>
          <w:sz w:val="22"/>
          <w:lang w:val="lt-LT"/>
        </w:rPr>
      </w:pPr>
      <w:r w:rsidRPr="00FB2004">
        <w:rPr>
          <w:rFonts w:ascii="Arial" w:hAnsi="Arial" w:cs="Arial"/>
          <w:sz w:val="22"/>
          <w:lang w:val="lt-LT"/>
        </w:rPr>
        <w:t xml:space="preserve">                                                                                                    </w:t>
      </w:r>
    </w:p>
    <w:p w14:paraId="1A5C54E7" w14:textId="77777777" w:rsidR="00617054" w:rsidRPr="00FB2004" w:rsidRDefault="00617054" w:rsidP="00617054">
      <w:pPr>
        <w:rPr>
          <w:rFonts w:ascii="Arial" w:hAnsi="Arial" w:cs="Arial"/>
          <w:sz w:val="22"/>
          <w:lang w:val="lt-LT"/>
        </w:rPr>
      </w:pPr>
    </w:p>
    <w:p w14:paraId="6331EB45" w14:textId="77777777" w:rsidR="00617054" w:rsidRPr="00FB2004" w:rsidRDefault="00617054" w:rsidP="00617054">
      <w:pPr>
        <w:rPr>
          <w:rFonts w:ascii="Arial" w:hAnsi="Arial" w:cs="Arial"/>
          <w:sz w:val="22"/>
          <w:lang w:val="lt-LT"/>
        </w:rPr>
      </w:pPr>
      <w:r w:rsidRPr="00FB2004">
        <w:rPr>
          <w:rFonts w:ascii="Arial" w:hAnsi="Arial" w:cs="Arial"/>
          <w:sz w:val="22"/>
          <w:lang w:val="lt-LT"/>
        </w:rPr>
        <w:t>AB „Lietuvos geležinkeliai“</w:t>
      </w:r>
    </w:p>
    <w:p w14:paraId="0D1BAF9B" w14:textId="77777777" w:rsidR="00617054" w:rsidRPr="00FB2004" w:rsidRDefault="00617054" w:rsidP="00617054">
      <w:pPr>
        <w:rPr>
          <w:rFonts w:ascii="Arial" w:hAnsi="Arial" w:cs="Arial"/>
          <w:sz w:val="22"/>
          <w:lang w:val="lt-LT"/>
        </w:rPr>
      </w:pPr>
      <w:r w:rsidRPr="00FB2004">
        <w:rPr>
          <w:rFonts w:ascii="Arial" w:hAnsi="Arial" w:cs="Arial"/>
          <w:sz w:val="22"/>
          <w:lang w:val="lt-LT"/>
        </w:rPr>
        <w:t>Turto valdymo paslaugų centrui</w:t>
      </w:r>
    </w:p>
    <w:p w14:paraId="7A2C723F" w14:textId="77777777" w:rsidR="00617054" w:rsidRPr="00FB2004" w:rsidRDefault="00617054" w:rsidP="00617054">
      <w:pPr>
        <w:jc w:val="right"/>
        <w:rPr>
          <w:rFonts w:ascii="Arial" w:hAnsi="Arial" w:cs="Arial"/>
          <w:i/>
          <w:sz w:val="22"/>
          <w:lang w:val="lt-LT"/>
        </w:rPr>
      </w:pPr>
    </w:p>
    <w:p w14:paraId="1627C9C9" w14:textId="77777777" w:rsidR="00617054" w:rsidRPr="00FB2004" w:rsidRDefault="00617054" w:rsidP="00617054">
      <w:pPr>
        <w:rPr>
          <w:rFonts w:ascii="Arial" w:hAnsi="Arial" w:cs="Arial"/>
          <w:sz w:val="22"/>
          <w:lang w:val="lt-LT"/>
        </w:rPr>
      </w:pPr>
    </w:p>
    <w:p w14:paraId="0F74D0E8" w14:textId="77777777" w:rsidR="00617054" w:rsidRPr="00FB2004" w:rsidRDefault="00617054" w:rsidP="00617054">
      <w:pPr>
        <w:jc w:val="both"/>
        <w:rPr>
          <w:rFonts w:ascii="Arial" w:hAnsi="Arial" w:cs="Arial"/>
          <w:sz w:val="22"/>
          <w:lang w:val="lt-LT"/>
        </w:rPr>
      </w:pPr>
    </w:p>
    <w:p w14:paraId="0F7F0031" w14:textId="77777777" w:rsidR="00617054" w:rsidRPr="00FB2004" w:rsidRDefault="00617054" w:rsidP="00617054">
      <w:pPr>
        <w:jc w:val="center"/>
        <w:rPr>
          <w:rFonts w:ascii="Arial" w:hAnsi="Arial" w:cs="Arial"/>
          <w:sz w:val="22"/>
          <w:lang w:val="lt-LT"/>
        </w:rPr>
      </w:pPr>
      <w:r w:rsidRPr="00FB2004">
        <w:rPr>
          <w:rFonts w:ascii="Arial" w:hAnsi="Arial" w:cs="Arial"/>
          <w:b/>
          <w:sz w:val="22"/>
          <w:lang w:val="lt-LT"/>
        </w:rPr>
        <w:t>PRIEIGOS UŽSAKYMO PARAIŠKA NR.</w:t>
      </w:r>
      <w:r w:rsidRPr="00FB2004">
        <w:rPr>
          <w:rFonts w:ascii="Arial" w:hAnsi="Arial" w:cs="Arial"/>
          <w:sz w:val="22"/>
          <w:lang w:val="lt-LT"/>
        </w:rPr>
        <w:t>_______</w:t>
      </w:r>
    </w:p>
    <w:p w14:paraId="16371C37" w14:textId="77777777" w:rsidR="00617054" w:rsidRPr="00FB2004" w:rsidRDefault="00617054" w:rsidP="00617054">
      <w:pPr>
        <w:jc w:val="center"/>
        <w:rPr>
          <w:rFonts w:ascii="Arial" w:hAnsi="Arial" w:cs="Arial"/>
          <w:b/>
          <w:sz w:val="22"/>
        </w:rPr>
      </w:pPr>
    </w:p>
    <w:p w14:paraId="5B42173C" w14:textId="77777777" w:rsidR="00617054" w:rsidRPr="00D26C32" w:rsidRDefault="00617054" w:rsidP="00617054">
      <w:pPr>
        <w:jc w:val="center"/>
        <w:rPr>
          <w:rStyle w:val="Strong"/>
          <w:rFonts w:asciiTheme="minorHAnsi" w:hAnsiTheme="minorHAnsi" w:cstheme="minorHAnsi"/>
          <w:b w:val="0"/>
          <w:bCs w:val="0"/>
          <w:sz w:val="22"/>
          <w:lang w:val="lt-LT"/>
        </w:rPr>
      </w:pPr>
      <w:r w:rsidRPr="00D26C32">
        <w:rPr>
          <w:rStyle w:val="Strong"/>
          <w:rFonts w:asciiTheme="minorHAnsi" w:hAnsiTheme="minorHAnsi" w:cstheme="minorHAnsi"/>
          <w:sz w:val="22"/>
          <w:lang w:val="lt-LT"/>
        </w:rPr>
        <w:t>20       -__- __</w:t>
      </w:r>
    </w:p>
    <w:p w14:paraId="11824DEA" w14:textId="77777777" w:rsidR="00617054" w:rsidRDefault="00617054" w:rsidP="00617054">
      <w:pPr>
        <w:jc w:val="center"/>
        <w:rPr>
          <w:rStyle w:val="Strong"/>
          <w:rFonts w:asciiTheme="minorHAnsi" w:hAnsiTheme="minorHAnsi" w:cstheme="minorHAnsi"/>
          <w:b w:val="0"/>
          <w:sz w:val="22"/>
          <w:lang w:val="lt-LT"/>
        </w:rPr>
      </w:pPr>
    </w:p>
    <w:p w14:paraId="4EF3B9D0" w14:textId="77777777" w:rsidR="00617054" w:rsidRPr="00273891" w:rsidRDefault="00617054" w:rsidP="00617054">
      <w:pPr>
        <w:jc w:val="both"/>
        <w:rPr>
          <w:rStyle w:val="Strong"/>
          <w:rFonts w:asciiTheme="minorHAnsi" w:hAnsiTheme="minorHAnsi" w:cstheme="minorHAnsi"/>
          <w:b w:val="0"/>
          <w:bCs w:val="0"/>
          <w:sz w:val="22"/>
        </w:rPr>
      </w:pPr>
      <w:r w:rsidRPr="00273891">
        <w:rPr>
          <w:rStyle w:val="Strong"/>
          <w:rFonts w:asciiTheme="minorHAnsi" w:hAnsiTheme="minorHAnsi" w:cstheme="minorHAnsi"/>
          <w:sz w:val="22"/>
        </w:rPr>
        <w:t>Sutarties numeri</w:t>
      </w:r>
      <w:r>
        <w:rPr>
          <w:rStyle w:val="Strong"/>
          <w:rFonts w:asciiTheme="minorHAnsi" w:hAnsiTheme="minorHAnsi" w:cstheme="minorHAnsi"/>
          <w:sz w:val="22"/>
        </w:rPr>
        <w:t xml:space="preserve">s </w:t>
      </w:r>
      <w:r w:rsidRPr="00273891">
        <w:rPr>
          <w:rStyle w:val="Strong"/>
          <w:rFonts w:asciiTheme="minorHAnsi" w:hAnsiTheme="minorHAnsi" w:cstheme="minorHAnsi"/>
          <w:sz w:val="22"/>
        </w:rPr>
        <w:t>ir data</w:t>
      </w:r>
      <w:r>
        <w:rPr>
          <w:rStyle w:val="Strong"/>
          <w:rFonts w:asciiTheme="minorHAnsi" w:hAnsiTheme="minorHAnsi" w:cstheme="minorHAnsi"/>
          <w:sz w:val="22"/>
        </w:rPr>
        <w:t>:_________________</w:t>
      </w:r>
    </w:p>
    <w:p w14:paraId="772C360D" w14:textId="77777777" w:rsidR="00617054" w:rsidRPr="00494EB0" w:rsidRDefault="00617054" w:rsidP="00617054">
      <w:pPr>
        <w:jc w:val="both"/>
        <w:rPr>
          <w:rStyle w:val="Strong"/>
          <w:rFonts w:asciiTheme="minorHAnsi" w:hAnsiTheme="minorHAnsi" w:cstheme="minorHAnsi"/>
          <w:b w:val="0"/>
          <w:sz w:val="22"/>
          <w:lang w:val="lt-LT"/>
        </w:rPr>
      </w:pPr>
    </w:p>
    <w:tbl>
      <w:tblPr>
        <w:tblStyle w:val="TableGrid"/>
        <w:tblW w:w="7858" w:type="dxa"/>
        <w:tblLook w:val="04A0" w:firstRow="1" w:lastRow="0" w:firstColumn="1" w:lastColumn="0" w:noHBand="0" w:noVBand="1"/>
      </w:tblPr>
      <w:tblGrid>
        <w:gridCol w:w="913"/>
        <w:gridCol w:w="2268"/>
        <w:gridCol w:w="2268"/>
        <w:gridCol w:w="2409"/>
      </w:tblGrid>
      <w:tr w:rsidR="00617054" w:rsidRPr="00D26C32" w14:paraId="0C4EEBD5" w14:textId="77777777" w:rsidTr="00270870">
        <w:tc>
          <w:tcPr>
            <w:tcW w:w="913" w:type="dxa"/>
          </w:tcPr>
          <w:p w14:paraId="76229A96" w14:textId="77777777" w:rsidR="00617054" w:rsidRPr="00D26C32" w:rsidRDefault="00617054" w:rsidP="00270870">
            <w:pPr>
              <w:jc w:val="center"/>
              <w:rPr>
                <w:rStyle w:val="Strong"/>
                <w:rFonts w:asciiTheme="minorHAnsi" w:hAnsiTheme="minorHAnsi" w:cstheme="minorHAnsi"/>
                <w:b w:val="0"/>
                <w:bCs w:val="0"/>
                <w:sz w:val="22"/>
                <w:lang w:val="lt-LT"/>
              </w:rPr>
            </w:pPr>
            <w:r w:rsidRPr="00D26C32">
              <w:rPr>
                <w:rStyle w:val="Strong"/>
                <w:rFonts w:asciiTheme="minorHAnsi" w:hAnsiTheme="minorHAnsi" w:cstheme="minorHAnsi"/>
                <w:sz w:val="22"/>
                <w:lang w:val="lt-LT"/>
              </w:rPr>
              <w:t>E</w:t>
            </w:r>
            <w:r w:rsidRPr="00D26C32">
              <w:rPr>
                <w:rStyle w:val="Strong"/>
                <w:rFonts w:asciiTheme="minorHAnsi" w:hAnsiTheme="minorHAnsi" w:cstheme="minorHAnsi"/>
                <w:sz w:val="22"/>
              </w:rPr>
              <w:t>il. Nr.</w:t>
            </w:r>
          </w:p>
        </w:tc>
        <w:tc>
          <w:tcPr>
            <w:tcW w:w="2268" w:type="dxa"/>
          </w:tcPr>
          <w:p w14:paraId="28917517" w14:textId="77777777" w:rsidR="00617054" w:rsidRPr="00D26C32" w:rsidRDefault="00617054" w:rsidP="00270870">
            <w:pPr>
              <w:jc w:val="center"/>
              <w:rPr>
                <w:rStyle w:val="Strong"/>
                <w:rFonts w:asciiTheme="minorHAnsi" w:hAnsiTheme="minorHAnsi" w:cstheme="minorHAnsi"/>
                <w:b w:val="0"/>
                <w:bCs w:val="0"/>
                <w:sz w:val="22"/>
                <w:lang w:val="lt-LT"/>
              </w:rPr>
            </w:pPr>
            <w:r w:rsidRPr="00D26C32">
              <w:rPr>
                <w:rFonts w:asciiTheme="minorHAnsi" w:hAnsiTheme="minorHAnsi"/>
                <w:sz w:val="22"/>
              </w:rPr>
              <w:t>Geležinkelių riedmenų serija, numeris (-iai)</w:t>
            </w:r>
          </w:p>
        </w:tc>
        <w:tc>
          <w:tcPr>
            <w:tcW w:w="2268" w:type="dxa"/>
          </w:tcPr>
          <w:p w14:paraId="6F45ABEC" w14:textId="77777777" w:rsidR="00617054" w:rsidRPr="00D26C32" w:rsidRDefault="00617054" w:rsidP="00270870">
            <w:pPr>
              <w:jc w:val="center"/>
              <w:rPr>
                <w:rStyle w:val="Strong"/>
                <w:rFonts w:asciiTheme="minorHAnsi" w:hAnsiTheme="minorHAnsi" w:cstheme="minorHAnsi"/>
                <w:b w:val="0"/>
                <w:bCs w:val="0"/>
                <w:sz w:val="22"/>
                <w:lang w:val="lt-LT"/>
              </w:rPr>
            </w:pPr>
            <w:r w:rsidRPr="00D26C32">
              <w:rPr>
                <w:rFonts w:asciiTheme="minorHAnsi" w:hAnsiTheme="minorHAnsi"/>
                <w:sz w:val="22"/>
                <w:lang w:val="lt-LT"/>
              </w:rPr>
              <w:t xml:space="preserve">Pageidaujama </w:t>
            </w:r>
            <w:r>
              <w:rPr>
                <w:rFonts w:asciiTheme="minorHAnsi" w:hAnsiTheme="minorHAnsi"/>
                <w:sz w:val="22"/>
                <w:lang w:val="lt-LT"/>
              </w:rPr>
              <w:t>Prieigos</w:t>
            </w:r>
            <w:r w:rsidRPr="00D26C32">
              <w:rPr>
                <w:rFonts w:asciiTheme="minorHAnsi" w:hAnsiTheme="minorHAnsi"/>
                <w:sz w:val="22"/>
                <w:lang w:val="lt-LT"/>
              </w:rPr>
              <w:t xml:space="preserve"> suteikimo data, laikas</w:t>
            </w:r>
          </w:p>
        </w:tc>
        <w:tc>
          <w:tcPr>
            <w:tcW w:w="2409" w:type="dxa"/>
          </w:tcPr>
          <w:p w14:paraId="5EE18241" w14:textId="77777777" w:rsidR="00617054" w:rsidRPr="00D26C32" w:rsidRDefault="00617054" w:rsidP="00270870">
            <w:pPr>
              <w:jc w:val="center"/>
              <w:rPr>
                <w:rStyle w:val="Strong"/>
                <w:rFonts w:asciiTheme="minorHAnsi" w:hAnsiTheme="minorHAnsi" w:cstheme="minorHAnsi"/>
                <w:b w:val="0"/>
                <w:bCs w:val="0"/>
                <w:sz w:val="22"/>
                <w:lang w:val="lt-LT"/>
              </w:rPr>
            </w:pPr>
            <w:r w:rsidRPr="00D26C32">
              <w:rPr>
                <w:rFonts w:asciiTheme="minorHAnsi" w:hAnsiTheme="minorHAnsi"/>
                <w:sz w:val="22"/>
              </w:rPr>
              <w:t xml:space="preserve">Geležinkelių riedmenų  tipas </w:t>
            </w:r>
            <w:r w:rsidRPr="00D26C32">
              <w:rPr>
                <w:rStyle w:val="Strong"/>
                <w:rFonts w:asciiTheme="minorHAnsi" w:hAnsiTheme="minorHAnsi" w:cstheme="minorHAnsi"/>
                <w:sz w:val="22"/>
                <w:lang w:val="lt-LT"/>
              </w:rPr>
              <w:t>pagal Sutarties 3.3 punktą</w:t>
            </w:r>
          </w:p>
        </w:tc>
      </w:tr>
      <w:tr w:rsidR="00617054" w:rsidRPr="00D26C32" w14:paraId="01990C77" w14:textId="77777777" w:rsidTr="00270870">
        <w:tc>
          <w:tcPr>
            <w:tcW w:w="913" w:type="dxa"/>
          </w:tcPr>
          <w:p w14:paraId="4AB9F34A" w14:textId="77777777" w:rsidR="00617054" w:rsidRPr="00D26C32" w:rsidRDefault="00617054" w:rsidP="00270870">
            <w:pPr>
              <w:jc w:val="center"/>
              <w:rPr>
                <w:rStyle w:val="Strong"/>
                <w:rFonts w:asciiTheme="minorHAnsi" w:hAnsiTheme="minorHAnsi" w:cstheme="minorHAnsi"/>
                <w:b w:val="0"/>
                <w:bCs w:val="0"/>
                <w:sz w:val="18"/>
                <w:szCs w:val="18"/>
              </w:rPr>
            </w:pPr>
            <w:r w:rsidRPr="00D26C32">
              <w:rPr>
                <w:rStyle w:val="Strong"/>
                <w:rFonts w:asciiTheme="minorHAnsi" w:hAnsiTheme="minorHAnsi" w:cstheme="minorHAnsi"/>
                <w:sz w:val="18"/>
                <w:szCs w:val="18"/>
              </w:rPr>
              <w:t>1</w:t>
            </w:r>
          </w:p>
        </w:tc>
        <w:tc>
          <w:tcPr>
            <w:tcW w:w="2268" w:type="dxa"/>
          </w:tcPr>
          <w:p w14:paraId="5AB73E77" w14:textId="77777777" w:rsidR="00617054" w:rsidRPr="00D26C32" w:rsidRDefault="00617054" w:rsidP="00270870">
            <w:pPr>
              <w:jc w:val="center"/>
              <w:rPr>
                <w:rStyle w:val="Strong"/>
                <w:rFonts w:asciiTheme="minorHAnsi" w:hAnsiTheme="minorHAnsi" w:cstheme="minorHAnsi"/>
                <w:b w:val="0"/>
                <w:bCs w:val="0"/>
                <w:sz w:val="18"/>
                <w:szCs w:val="18"/>
                <w:lang w:val="lt-LT"/>
              </w:rPr>
            </w:pPr>
            <w:r>
              <w:rPr>
                <w:rStyle w:val="Strong"/>
                <w:rFonts w:asciiTheme="minorHAnsi" w:hAnsiTheme="minorHAnsi" w:cstheme="minorHAnsi"/>
                <w:sz w:val="18"/>
                <w:szCs w:val="18"/>
                <w:lang w:val="lt-LT"/>
              </w:rPr>
              <w:t>2</w:t>
            </w:r>
          </w:p>
        </w:tc>
        <w:tc>
          <w:tcPr>
            <w:tcW w:w="2268" w:type="dxa"/>
          </w:tcPr>
          <w:p w14:paraId="42E43A3D" w14:textId="77777777" w:rsidR="00617054" w:rsidRPr="00D26C32" w:rsidRDefault="00617054" w:rsidP="00270870">
            <w:pPr>
              <w:jc w:val="center"/>
              <w:rPr>
                <w:rStyle w:val="Strong"/>
                <w:rFonts w:asciiTheme="minorHAnsi" w:hAnsiTheme="minorHAnsi" w:cstheme="minorHAnsi"/>
                <w:b w:val="0"/>
                <w:bCs w:val="0"/>
                <w:sz w:val="18"/>
                <w:szCs w:val="18"/>
                <w:lang w:val="lt-LT"/>
              </w:rPr>
            </w:pPr>
            <w:r>
              <w:rPr>
                <w:rStyle w:val="Strong"/>
                <w:rFonts w:asciiTheme="minorHAnsi" w:hAnsiTheme="minorHAnsi" w:cstheme="minorHAnsi"/>
                <w:sz w:val="18"/>
                <w:szCs w:val="18"/>
                <w:lang w:val="lt-LT"/>
              </w:rPr>
              <w:t>3</w:t>
            </w:r>
          </w:p>
        </w:tc>
        <w:tc>
          <w:tcPr>
            <w:tcW w:w="2409" w:type="dxa"/>
          </w:tcPr>
          <w:p w14:paraId="489B1C4A" w14:textId="77777777" w:rsidR="00617054" w:rsidRPr="00D26C32" w:rsidRDefault="00617054" w:rsidP="00270870">
            <w:pPr>
              <w:jc w:val="center"/>
              <w:rPr>
                <w:rStyle w:val="Strong"/>
                <w:rFonts w:asciiTheme="minorHAnsi" w:hAnsiTheme="minorHAnsi" w:cstheme="minorHAnsi"/>
                <w:b w:val="0"/>
                <w:bCs w:val="0"/>
                <w:sz w:val="18"/>
                <w:szCs w:val="18"/>
                <w:lang w:val="lt-LT"/>
              </w:rPr>
            </w:pPr>
            <w:r>
              <w:rPr>
                <w:rStyle w:val="Strong"/>
                <w:rFonts w:asciiTheme="minorHAnsi" w:hAnsiTheme="minorHAnsi" w:cstheme="minorHAnsi"/>
                <w:sz w:val="18"/>
                <w:szCs w:val="18"/>
                <w:lang w:val="lt-LT"/>
              </w:rPr>
              <w:t>4</w:t>
            </w:r>
          </w:p>
        </w:tc>
      </w:tr>
      <w:tr w:rsidR="00617054" w:rsidRPr="00D26C32" w14:paraId="5157FAD9" w14:textId="77777777" w:rsidTr="00270870">
        <w:tc>
          <w:tcPr>
            <w:tcW w:w="913" w:type="dxa"/>
          </w:tcPr>
          <w:p w14:paraId="677FF2F1" w14:textId="77777777" w:rsidR="00617054" w:rsidRPr="00D26C32" w:rsidRDefault="00617054" w:rsidP="00270870">
            <w:pPr>
              <w:jc w:val="center"/>
              <w:rPr>
                <w:rStyle w:val="Strong"/>
                <w:rFonts w:asciiTheme="minorHAnsi" w:hAnsiTheme="minorHAnsi" w:cstheme="minorHAnsi"/>
                <w:b w:val="0"/>
                <w:bCs w:val="0"/>
                <w:sz w:val="22"/>
                <w:lang w:val="lt-LT"/>
              </w:rPr>
            </w:pPr>
          </w:p>
        </w:tc>
        <w:tc>
          <w:tcPr>
            <w:tcW w:w="2268" w:type="dxa"/>
          </w:tcPr>
          <w:p w14:paraId="3297ECDB" w14:textId="77777777" w:rsidR="00617054" w:rsidRPr="00D26C32" w:rsidRDefault="00617054" w:rsidP="00270870">
            <w:pPr>
              <w:jc w:val="center"/>
              <w:rPr>
                <w:rStyle w:val="Strong"/>
                <w:rFonts w:asciiTheme="minorHAnsi" w:hAnsiTheme="minorHAnsi" w:cstheme="minorHAnsi"/>
                <w:b w:val="0"/>
                <w:bCs w:val="0"/>
                <w:sz w:val="22"/>
                <w:lang w:val="lt-LT"/>
              </w:rPr>
            </w:pPr>
          </w:p>
        </w:tc>
        <w:tc>
          <w:tcPr>
            <w:tcW w:w="2268" w:type="dxa"/>
          </w:tcPr>
          <w:p w14:paraId="096662AE" w14:textId="77777777" w:rsidR="00617054" w:rsidRPr="00D26C32" w:rsidRDefault="00617054" w:rsidP="00270870">
            <w:pPr>
              <w:jc w:val="center"/>
              <w:rPr>
                <w:rStyle w:val="Strong"/>
                <w:rFonts w:asciiTheme="minorHAnsi" w:hAnsiTheme="minorHAnsi" w:cstheme="minorHAnsi"/>
                <w:b w:val="0"/>
                <w:bCs w:val="0"/>
                <w:sz w:val="22"/>
                <w:lang w:val="lt-LT"/>
              </w:rPr>
            </w:pPr>
          </w:p>
        </w:tc>
        <w:tc>
          <w:tcPr>
            <w:tcW w:w="2409" w:type="dxa"/>
          </w:tcPr>
          <w:p w14:paraId="37E46DE0" w14:textId="77777777" w:rsidR="00617054" w:rsidRPr="00D26C32" w:rsidRDefault="00617054" w:rsidP="00270870">
            <w:pPr>
              <w:jc w:val="center"/>
              <w:rPr>
                <w:rStyle w:val="Strong"/>
                <w:rFonts w:asciiTheme="minorHAnsi" w:hAnsiTheme="minorHAnsi" w:cstheme="minorHAnsi"/>
                <w:b w:val="0"/>
                <w:bCs w:val="0"/>
                <w:sz w:val="22"/>
                <w:lang w:val="lt-LT"/>
              </w:rPr>
            </w:pPr>
          </w:p>
        </w:tc>
      </w:tr>
      <w:tr w:rsidR="00617054" w:rsidRPr="00D26C32" w14:paraId="4963949E" w14:textId="77777777" w:rsidTr="00270870">
        <w:tc>
          <w:tcPr>
            <w:tcW w:w="913" w:type="dxa"/>
          </w:tcPr>
          <w:p w14:paraId="373F33D2" w14:textId="77777777" w:rsidR="00617054" w:rsidRPr="00D26C32" w:rsidRDefault="00617054" w:rsidP="00270870">
            <w:pPr>
              <w:jc w:val="center"/>
              <w:rPr>
                <w:rStyle w:val="Strong"/>
                <w:rFonts w:asciiTheme="minorHAnsi" w:hAnsiTheme="minorHAnsi" w:cstheme="minorHAnsi"/>
                <w:b w:val="0"/>
                <w:bCs w:val="0"/>
                <w:sz w:val="22"/>
                <w:lang w:val="lt-LT"/>
              </w:rPr>
            </w:pPr>
          </w:p>
        </w:tc>
        <w:tc>
          <w:tcPr>
            <w:tcW w:w="2268" w:type="dxa"/>
          </w:tcPr>
          <w:p w14:paraId="0EB3C2BA" w14:textId="77777777" w:rsidR="00617054" w:rsidRPr="00D26C32" w:rsidRDefault="00617054" w:rsidP="00270870">
            <w:pPr>
              <w:jc w:val="center"/>
              <w:rPr>
                <w:rStyle w:val="Strong"/>
                <w:rFonts w:asciiTheme="minorHAnsi" w:hAnsiTheme="minorHAnsi" w:cstheme="minorHAnsi"/>
                <w:b w:val="0"/>
                <w:bCs w:val="0"/>
                <w:sz w:val="22"/>
                <w:lang w:val="lt-LT"/>
              </w:rPr>
            </w:pPr>
          </w:p>
        </w:tc>
        <w:tc>
          <w:tcPr>
            <w:tcW w:w="2268" w:type="dxa"/>
          </w:tcPr>
          <w:p w14:paraId="21421F55" w14:textId="77777777" w:rsidR="00617054" w:rsidRPr="00D26C32" w:rsidRDefault="00617054" w:rsidP="00270870">
            <w:pPr>
              <w:jc w:val="center"/>
              <w:rPr>
                <w:rStyle w:val="Strong"/>
                <w:rFonts w:asciiTheme="minorHAnsi" w:hAnsiTheme="minorHAnsi" w:cstheme="minorHAnsi"/>
                <w:b w:val="0"/>
                <w:bCs w:val="0"/>
                <w:sz w:val="22"/>
                <w:lang w:val="lt-LT"/>
              </w:rPr>
            </w:pPr>
          </w:p>
        </w:tc>
        <w:tc>
          <w:tcPr>
            <w:tcW w:w="2409" w:type="dxa"/>
          </w:tcPr>
          <w:p w14:paraId="00B8B77B" w14:textId="77777777" w:rsidR="00617054" w:rsidRPr="00D26C32" w:rsidRDefault="00617054" w:rsidP="00270870">
            <w:pPr>
              <w:jc w:val="center"/>
              <w:rPr>
                <w:rStyle w:val="Strong"/>
                <w:rFonts w:asciiTheme="minorHAnsi" w:hAnsiTheme="minorHAnsi" w:cstheme="minorHAnsi"/>
                <w:b w:val="0"/>
                <w:bCs w:val="0"/>
                <w:sz w:val="22"/>
                <w:lang w:val="lt-LT"/>
              </w:rPr>
            </w:pPr>
          </w:p>
        </w:tc>
      </w:tr>
    </w:tbl>
    <w:p w14:paraId="0C494E50" w14:textId="77777777" w:rsidR="00617054" w:rsidRDefault="00617054" w:rsidP="00617054">
      <w:pPr>
        <w:rPr>
          <w:rStyle w:val="Hyperlink"/>
          <w:rFonts w:asciiTheme="minorHAnsi" w:hAnsiTheme="minorHAnsi"/>
          <w:sz w:val="22"/>
          <w:lang w:val="lt-LT" w:eastAsia="lt-LT"/>
        </w:rPr>
      </w:pPr>
    </w:p>
    <w:p w14:paraId="734E1AFE" w14:textId="77777777" w:rsidR="00617054" w:rsidRPr="00144A29" w:rsidRDefault="00617054" w:rsidP="00617054">
      <w:pPr>
        <w:rPr>
          <w:rFonts w:asciiTheme="minorHAnsi" w:hAnsiTheme="minorHAnsi" w:cstheme="minorHAnsi"/>
          <w:sz w:val="22"/>
          <w:lang w:val="lt-LT"/>
        </w:rPr>
      </w:pPr>
      <w:r w:rsidRPr="00144A29">
        <w:rPr>
          <w:rFonts w:asciiTheme="minorHAnsi" w:hAnsiTheme="minorHAnsi" w:cstheme="minorHAnsi"/>
          <w:sz w:val="22"/>
          <w:lang w:val="lt-LT"/>
        </w:rPr>
        <w:t>Atsiskaitymą garantuojame pagal Sutartyje nustatytas sąlygas.</w:t>
      </w:r>
    </w:p>
    <w:p w14:paraId="166E6A80" w14:textId="77777777" w:rsidR="00617054" w:rsidRPr="00144A29" w:rsidRDefault="00617054" w:rsidP="00617054">
      <w:pPr>
        <w:rPr>
          <w:rStyle w:val="Strong"/>
          <w:rFonts w:asciiTheme="minorHAnsi" w:hAnsiTheme="minorHAnsi" w:cstheme="minorHAnsi"/>
          <w:b w:val="0"/>
          <w:sz w:val="22"/>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3079"/>
        <w:gridCol w:w="3079"/>
      </w:tblGrid>
      <w:tr w:rsidR="00617054" w:rsidRPr="0047235B" w14:paraId="1D8B0480" w14:textId="77777777" w:rsidTr="00270870">
        <w:tc>
          <w:tcPr>
            <w:tcW w:w="3078" w:type="dxa"/>
            <w:tcBorders>
              <w:bottom w:val="single" w:sz="4" w:space="0" w:color="auto"/>
            </w:tcBorders>
          </w:tcPr>
          <w:p w14:paraId="24F87D74" w14:textId="77777777" w:rsidR="00617054" w:rsidRPr="00494EB0" w:rsidRDefault="00617054" w:rsidP="00270870">
            <w:pPr>
              <w:rPr>
                <w:rStyle w:val="Strong"/>
                <w:rFonts w:asciiTheme="minorHAnsi" w:hAnsiTheme="minorHAnsi" w:cstheme="minorHAnsi"/>
                <w:b w:val="0"/>
                <w:sz w:val="22"/>
                <w:vertAlign w:val="superscript"/>
                <w:lang w:val="lt-LT"/>
              </w:rPr>
            </w:pPr>
          </w:p>
        </w:tc>
        <w:tc>
          <w:tcPr>
            <w:tcW w:w="3079" w:type="dxa"/>
          </w:tcPr>
          <w:p w14:paraId="6BF19385" w14:textId="77777777" w:rsidR="00617054" w:rsidRPr="00494EB0" w:rsidRDefault="00617054" w:rsidP="00270870">
            <w:pPr>
              <w:rPr>
                <w:rStyle w:val="Strong"/>
                <w:rFonts w:asciiTheme="minorHAnsi" w:hAnsiTheme="minorHAnsi" w:cstheme="minorHAnsi"/>
                <w:b w:val="0"/>
                <w:sz w:val="22"/>
                <w:vertAlign w:val="superscript"/>
                <w:lang w:val="lt-LT"/>
              </w:rPr>
            </w:pPr>
          </w:p>
        </w:tc>
        <w:tc>
          <w:tcPr>
            <w:tcW w:w="3079" w:type="dxa"/>
            <w:tcBorders>
              <w:bottom w:val="single" w:sz="4" w:space="0" w:color="auto"/>
            </w:tcBorders>
          </w:tcPr>
          <w:p w14:paraId="2DB540FD" w14:textId="77777777" w:rsidR="00617054" w:rsidRPr="00494EB0" w:rsidRDefault="00617054" w:rsidP="00270870">
            <w:pPr>
              <w:rPr>
                <w:rStyle w:val="Strong"/>
                <w:rFonts w:asciiTheme="minorHAnsi" w:hAnsiTheme="minorHAnsi" w:cstheme="minorHAnsi"/>
                <w:b w:val="0"/>
                <w:sz w:val="22"/>
                <w:vertAlign w:val="superscript"/>
                <w:lang w:val="lt-LT"/>
              </w:rPr>
            </w:pPr>
          </w:p>
        </w:tc>
      </w:tr>
      <w:tr w:rsidR="00617054" w:rsidRPr="00494EB0" w14:paraId="479FE802" w14:textId="77777777" w:rsidTr="00270870">
        <w:tc>
          <w:tcPr>
            <w:tcW w:w="3078" w:type="dxa"/>
            <w:tcBorders>
              <w:top w:val="single" w:sz="4" w:space="0" w:color="auto"/>
            </w:tcBorders>
          </w:tcPr>
          <w:p w14:paraId="79386D20" w14:textId="77777777" w:rsidR="00617054" w:rsidRPr="00494EB0" w:rsidRDefault="00617054" w:rsidP="00270870">
            <w:pPr>
              <w:jc w:val="center"/>
              <w:rPr>
                <w:rStyle w:val="Strong"/>
                <w:rFonts w:asciiTheme="minorHAnsi" w:hAnsiTheme="minorHAnsi" w:cstheme="minorHAnsi"/>
                <w:b w:val="0"/>
                <w:sz w:val="22"/>
                <w:vertAlign w:val="superscript"/>
                <w:lang w:val="lt-LT"/>
              </w:rPr>
            </w:pPr>
            <w:r w:rsidRPr="00494EB0">
              <w:rPr>
                <w:rStyle w:val="Strong"/>
                <w:rFonts w:asciiTheme="minorHAnsi" w:hAnsiTheme="minorHAnsi" w:cstheme="minorHAnsi"/>
                <w:sz w:val="22"/>
                <w:vertAlign w:val="superscript"/>
                <w:lang w:val="lt-LT"/>
              </w:rPr>
              <w:t>(paraiškos teikėjo vardas, pavardė, pareigos)</w:t>
            </w:r>
          </w:p>
        </w:tc>
        <w:tc>
          <w:tcPr>
            <w:tcW w:w="3079" w:type="dxa"/>
          </w:tcPr>
          <w:p w14:paraId="04BF6189" w14:textId="77777777" w:rsidR="00617054" w:rsidRPr="00494EB0" w:rsidRDefault="00617054" w:rsidP="00270870">
            <w:pPr>
              <w:rPr>
                <w:rStyle w:val="Strong"/>
                <w:rFonts w:asciiTheme="minorHAnsi" w:hAnsiTheme="minorHAnsi" w:cstheme="minorHAnsi"/>
                <w:b w:val="0"/>
                <w:sz w:val="22"/>
                <w:lang w:val="lt-LT"/>
              </w:rPr>
            </w:pPr>
          </w:p>
        </w:tc>
        <w:tc>
          <w:tcPr>
            <w:tcW w:w="3079" w:type="dxa"/>
            <w:tcBorders>
              <w:top w:val="single" w:sz="4" w:space="0" w:color="auto"/>
            </w:tcBorders>
          </w:tcPr>
          <w:p w14:paraId="3D0D7074" w14:textId="77777777" w:rsidR="00617054" w:rsidRPr="00494EB0" w:rsidRDefault="00617054" w:rsidP="00270870">
            <w:pPr>
              <w:jc w:val="center"/>
              <w:rPr>
                <w:rStyle w:val="Strong"/>
                <w:rFonts w:asciiTheme="minorHAnsi" w:hAnsiTheme="minorHAnsi" w:cstheme="minorHAnsi"/>
                <w:b w:val="0"/>
                <w:sz w:val="22"/>
                <w:vertAlign w:val="superscript"/>
                <w:lang w:val="lt-LT"/>
              </w:rPr>
            </w:pPr>
            <w:r w:rsidRPr="00494EB0">
              <w:rPr>
                <w:rStyle w:val="Strong"/>
                <w:rFonts w:asciiTheme="minorHAnsi" w:hAnsiTheme="minorHAnsi" w:cstheme="minorHAnsi"/>
                <w:sz w:val="22"/>
                <w:vertAlign w:val="superscript"/>
                <w:lang w:val="lt-LT"/>
              </w:rPr>
              <w:t>(parašas)</w:t>
            </w:r>
          </w:p>
        </w:tc>
      </w:tr>
    </w:tbl>
    <w:p w14:paraId="5C9474B5" w14:textId="77777777" w:rsidR="00617054" w:rsidRPr="00FB2004" w:rsidRDefault="00617054" w:rsidP="00617054">
      <w:pPr>
        <w:jc w:val="right"/>
        <w:rPr>
          <w:rFonts w:ascii="Arial" w:hAnsi="Arial" w:cs="Arial"/>
          <w:sz w:val="22"/>
        </w:rPr>
      </w:pPr>
    </w:p>
    <w:p w14:paraId="464E37BE" w14:textId="77777777" w:rsidR="00617054" w:rsidRDefault="00617054" w:rsidP="00617054">
      <w:pPr>
        <w:jc w:val="right"/>
        <w:rPr>
          <w:rFonts w:ascii="Arial" w:hAnsi="Arial" w:cs="Arial"/>
          <w:sz w:val="22"/>
        </w:rPr>
      </w:pPr>
    </w:p>
    <w:p w14:paraId="41BD54C2" w14:textId="77777777" w:rsidR="00617054" w:rsidRDefault="00617054" w:rsidP="00617054">
      <w:pPr>
        <w:widowControl/>
        <w:suppressAutoHyphens w:val="0"/>
        <w:rPr>
          <w:rFonts w:ascii="Arial" w:hAnsi="Arial" w:cs="Arial"/>
          <w:sz w:val="22"/>
        </w:rPr>
      </w:pPr>
      <w:r>
        <w:rPr>
          <w:rFonts w:ascii="Arial" w:hAnsi="Arial" w:cs="Arial"/>
          <w:sz w:val="22"/>
        </w:rPr>
        <w:br w:type="page"/>
      </w:r>
    </w:p>
    <w:p w14:paraId="17695D10" w14:textId="77777777" w:rsidR="00617054" w:rsidRPr="00C35EDD" w:rsidRDefault="00617054" w:rsidP="00617054">
      <w:pPr>
        <w:jc w:val="right"/>
        <w:rPr>
          <w:rFonts w:ascii="Arial" w:hAnsi="Arial" w:cs="Arial"/>
          <w:sz w:val="22"/>
          <w:lang w:val="lt-LT"/>
        </w:rPr>
      </w:pPr>
      <w:permStart w:id="746327294" w:edGrp="everyone"/>
      <w:r w:rsidRPr="00C35EDD">
        <w:rPr>
          <w:rFonts w:ascii="Arial" w:hAnsi="Arial" w:cs="Arial"/>
          <w:noProof/>
          <w:sz w:val="22"/>
          <w:lang w:val="lt-LT" w:eastAsia="lt-LT"/>
        </w:rPr>
        <w:lastRenderedPageBreak/>
        <w:drawing>
          <wp:anchor distT="0" distB="0" distL="114300" distR="114300" simplePos="0" relativeHeight="251659264" behindDoc="1" locked="0" layoutInCell="1" allowOverlap="1" wp14:anchorId="0EC3A14A" wp14:editId="020F6017">
            <wp:simplePos x="0" y="0"/>
            <wp:positionH relativeFrom="page">
              <wp:posOffset>892810</wp:posOffset>
            </wp:positionH>
            <wp:positionV relativeFrom="paragraph">
              <wp:posOffset>279</wp:posOffset>
            </wp:positionV>
            <wp:extent cx="1780540" cy="3619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tg_group_header_standartinis-04.png"/>
                    <pic:cNvPicPr/>
                  </pic:nvPicPr>
                  <pic:blipFill rotWithShape="1">
                    <a:blip r:embed="rId9">
                      <a:extLst>
                        <a:ext uri="{28A0092B-C50C-407E-A947-70E740481C1C}">
                          <a14:useLocalDpi xmlns:a14="http://schemas.microsoft.com/office/drawing/2010/main" val="0"/>
                        </a:ext>
                      </a:extLst>
                    </a:blip>
                    <a:srcRect l="13903" t="53815" r="62461" b="17372"/>
                    <a:stretch/>
                  </pic:blipFill>
                  <pic:spPr bwMode="auto">
                    <a:xfrm>
                      <a:off x="0" y="0"/>
                      <a:ext cx="1780540" cy="361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5EDD">
        <w:rPr>
          <w:rFonts w:ascii="Arial" w:hAnsi="Arial" w:cs="Arial"/>
          <w:sz w:val="22"/>
          <w:lang w:val="lt-LT"/>
        </w:rPr>
        <w:t xml:space="preserve">20        -        - __  sutarties Nr.__________     </w:t>
      </w:r>
      <w:permEnd w:id="746327294"/>
    </w:p>
    <w:p w14:paraId="4023E656" w14:textId="77777777" w:rsidR="00617054" w:rsidRPr="00C35EDD" w:rsidRDefault="00617054" w:rsidP="00617054">
      <w:pPr>
        <w:jc w:val="right"/>
        <w:rPr>
          <w:rFonts w:ascii="Arial" w:hAnsi="Arial" w:cs="Arial"/>
          <w:sz w:val="22"/>
          <w:lang w:val="lt-LT"/>
        </w:rPr>
      </w:pPr>
    </w:p>
    <w:p w14:paraId="3C483B92" w14:textId="77777777" w:rsidR="00617054" w:rsidRPr="00C35EDD" w:rsidRDefault="00617054" w:rsidP="00617054">
      <w:pPr>
        <w:jc w:val="right"/>
        <w:rPr>
          <w:rFonts w:ascii="Arial" w:hAnsi="Arial" w:cs="Arial"/>
          <w:sz w:val="22"/>
        </w:rPr>
      </w:pPr>
      <w:r w:rsidRPr="00C35EDD">
        <w:rPr>
          <w:rFonts w:ascii="Arial" w:hAnsi="Arial" w:cs="Arial"/>
          <w:sz w:val="22"/>
        </w:rPr>
        <w:t>2 priedas</w:t>
      </w:r>
    </w:p>
    <w:p w14:paraId="3A223112" w14:textId="77777777" w:rsidR="00617054" w:rsidRPr="00C35EDD" w:rsidRDefault="00617054" w:rsidP="00617054">
      <w:pPr>
        <w:jc w:val="right"/>
        <w:rPr>
          <w:rFonts w:ascii="Arial" w:hAnsi="Arial" w:cs="Arial"/>
          <w:i/>
          <w:sz w:val="22"/>
          <w:lang w:val="lt-LT"/>
        </w:rPr>
      </w:pPr>
      <w:r w:rsidRPr="00C35EDD">
        <w:rPr>
          <w:rFonts w:ascii="Arial" w:hAnsi="Arial" w:cs="Arial"/>
          <w:i/>
          <w:sz w:val="22"/>
          <w:lang w:val="lt-LT"/>
        </w:rPr>
        <w:t>TIPINĖ FORMA</w:t>
      </w:r>
    </w:p>
    <w:p w14:paraId="4CC161FF" w14:textId="77777777" w:rsidR="00617054" w:rsidRPr="00C35EDD" w:rsidRDefault="00617054" w:rsidP="00617054">
      <w:pPr>
        <w:jc w:val="right"/>
        <w:rPr>
          <w:rFonts w:ascii="Arial" w:hAnsi="Arial" w:cs="Arial"/>
          <w:sz w:val="22"/>
        </w:rPr>
      </w:pPr>
    </w:p>
    <w:tbl>
      <w:tblPr>
        <w:tblW w:w="5251" w:type="pct"/>
        <w:tblLayout w:type="fixed"/>
        <w:tblLook w:val="04A0" w:firstRow="1" w:lastRow="0" w:firstColumn="1" w:lastColumn="0" w:noHBand="0" w:noVBand="1"/>
      </w:tblPr>
      <w:tblGrid>
        <w:gridCol w:w="737"/>
        <w:gridCol w:w="14"/>
        <w:gridCol w:w="1103"/>
        <w:gridCol w:w="281"/>
        <w:gridCol w:w="694"/>
        <w:gridCol w:w="581"/>
        <w:gridCol w:w="1982"/>
        <w:gridCol w:w="840"/>
        <w:gridCol w:w="150"/>
        <w:gridCol w:w="87"/>
        <w:gridCol w:w="409"/>
        <w:gridCol w:w="494"/>
        <w:gridCol w:w="1075"/>
        <w:gridCol w:w="138"/>
        <w:gridCol w:w="792"/>
        <w:gridCol w:w="745"/>
      </w:tblGrid>
      <w:tr w:rsidR="00617054" w:rsidRPr="00C35EDD" w14:paraId="45386FB9" w14:textId="77777777" w:rsidTr="00270870">
        <w:trPr>
          <w:trHeight w:val="300"/>
        </w:trPr>
        <w:tc>
          <w:tcPr>
            <w:tcW w:w="371" w:type="pct"/>
            <w:gridSpan w:val="2"/>
            <w:tcBorders>
              <w:top w:val="nil"/>
              <w:left w:val="nil"/>
              <w:bottom w:val="nil"/>
              <w:right w:val="nil"/>
            </w:tcBorders>
            <w:shd w:val="clear" w:color="auto" w:fill="auto"/>
            <w:noWrap/>
            <w:vAlign w:val="bottom"/>
          </w:tcPr>
          <w:p w14:paraId="31D9410A" w14:textId="77777777" w:rsidR="00617054" w:rsidRPr="00C35EDD" w:rsidRDefault="00617054" w:rsidP="00270870">
            <w:pPr>
              <w:rPr>
                <w:rFonts w:ascii="Arial" w:hAnsi="Arial" w:cs="Arial"/>
                <w:noProof/>
                <w:sz w:val="22"/>
                <w:lang w:val="lt-LT" w:eastAsia="lt-LT"/>
              </w:rPr>
            </w:pPr>
          </w:p>
          <w:p w14:paraId="76A0E875" w14:textId="77777777" w:rsidR="00617054" w:rsidRPr="00C35EDD" w:rsidRDefault="00617054" w:rsidP="00270870">
            <w:pPr>
              <w:jc w:val="right"/>
              <w:rPr>
                <w:rFonts w:ascii="Arial" w:hAnsi="Arial" w:cs="Arial"/>
                <w:noProof/>
                <w:sz w:val="22"/>
                <w:lang w:val="lt-LT" w:eastAsia="lt-LT"/>
              </w:rPr>
            </w:pPr>
          </w:p>
          <w:p w14:paraId="1602C9D1" w14:textId="77777777" w:rsidR="00617054" w:rsidRPr="00C35EDD" w:rsidRDefault="00617054" w:rsidP="00270870">
            <w:pPr>
              <w:rPr>
                <w:rFonts w:ascii="Arial" w:hAnsi="Arial" w:cs="Arial"/>
                <w:noProof/>
                <w:sz w:val="22"/>
                <w:lang w:val="lt-LT" w:eastAsia="lt-LT"/>
              </w:rPr>
            </w:pPr>
          </w:p>
          <w:p w14:paraId="04050D67" w14:textId="77777777" w:rsidR="00617054" w:rsidRPr="00C35EDD" w:rsidRDefault="00617054" w:rsidP="00270870">
            <w:pPr>
              <w:rPr>
                <w:rFonts w:ascii="Arial" w:hAnsi="Arial" w:cs="Arial"/>
                <w:noProof/>
                <w:sz w:val="22"/>
                <w:lang w:val="lt-LT" w:eastAsia="lt-LT"/>
              </w:rPr>
            </w:pPr>
          </w:p>
          <w:p w14:paraId="50DFDDEB" w14:textId="77777777" w:rsidR="00617054" w:rsidRPr="00C35EDD" w:rsidRDefault="00617054" w:rsidP="00270870">
            <w:pPr>
              <w:rPr>
                <w:rFonts w:ascii="Arial" w:hAnsi="Arial" w:cs="Arial"/>
                <w:noProof/>
                <w:sz w:val="22"/>
                <w:lang w:val="lt-LT" w:eastAsia="lt-LT"/>
              </w:rPr>
            </w:pPr>
          </w:p>
        </w:tc>
        <w:tc>
          <w:tcPr>
            <w:tcW w:w="4629" w:type="pct"/>
            <w:gridSpan w:val="14"/>
            <w:vAlign w:val="center"/>
          </w:tcPr>
          <w:p w14:paraId="37514E5F" w14:textId="77777777" w:rsidR="00617054" w:rsidRPr="00C35EDD" w:rsidRDefault="00617054" w:rsidP="00270870">
            <w:pPr>
              <w:widowControl/>
              <w:suppressAutoHyphens w:val="0"/>
              <w:jc w:val="center"/>
              <w:rPr>
                <w:rFonts w:ascii="Arial" w:eastAsia="Times New Roman" w:hAnsi="Arial" w:cs="Arial"/>
                <w:color w:val="000000"/>
                <w:sz w:val="22"/>
                <w:lang w:val="lt-LT" w:eastAsia="lt-LT"/>
              </w:rPr>
            </w:pPr>
            <w:r w:rsidRPr="00C35EDD">
              <w:rPr>
                <w:rFonts w:ascii="Arial" w:eastAsia="Times New Roman" w:hAnsi="Arial" w:cs="Arial"/>
                <w:b/>
                <w:bCs/>
                <w:sz w:val="22"/>
                <w:lang w:val="lt-LT" w:eastAsia="lt-LT"/>
              </w:rPr>
              <w:t>ATLIKTŲ DARBŲ AKTAS</w:t>
            </w:r>
          </w:p>
        </w:tc>
      </w:tr>
      <w:tr w:rsidR="00617054" w:rsidRPr="00C35EDD" w14:paraId="5F85C27B" w14:textId="77777777" w:rsidTr="00270870">
        <w:trPr>
          <w:trHeight w:val="300"/>
        </w:trPr>
        <w:tc>
          <w:tcPr>
            <w:tcW w:w="371" w:type="pct"/>
            <w:gridSpan w:val="2"/>
            <w:tcBorders>
              <w:top w:val="nil"/>
              <w:left w:val="nil"/>
              <w:bottom w:val="nil"/>
              <w:right w:val="nil"/>
            </w:tcBorders>
            <w:shd w:val="clear" w:color="auto" w:fill="auto"/>
            <w:noWrap/>
            <w:vAlign w:val="bottom"/>
          </w:tcPr>
          <w:p w14:paraId="2122E48D" w14:textId="77777777" w:rsidR="00617054" w:rsidRPr="00C35EDD" w:rsidRDefault="00617054" w:rsidP="00270870">
            <w:pPr>
              <w:rPr>
                <w:rFonts w:ascii="Arial" w:hAnsi="Arial" w:cs="Arial"/>
                <w:noProof/>
                <w:sz w:val="22"/>
                <w:lang w:val="lt-LT" w:eastAsia="lt-LT"/>
              </w:rPr>
            </w:pPr>
          </w:p>
        </w:tc>
        <w:tc>
          <w:tcPr>
            <w:tcW w:w="4629" w:type="pct"/>
            <w:gridSpan w:val="14"/>
            <w:vAlign w:val="bottom"/>
          </w:tcPr>
          <w:p w14:paraId="52A6AE9E" w14:textId="77777777" w:rsidR="00617054" w:rsidRPr="00C35EDD" w:rsidRDefault="00617054" w:rsidP="00270870">
            <w:pPr>
              <w:widowControl/>
              <w:suppressAutoHyphens w:val="0"/>
              <w:jc w:val="center"/>
              <w:rPr>
                <w:rFonts w:ascii="Arial" w:eastAsia="Times New Roman" w:hAnsi="Arial" w:cs="Arial"/>
                <w:b/>
                <w:bCs/>
                <w:sz w:val="22"/>
                <w:lang w:val="lt-LT" w:eastAsia="lt-LT"/>
              </w:rPr>
            </w:pPr>
          </w:p>
        </w:tc>
      </w:tr>
      <w:tr w:rsidR="00617054" w:rsidRPr="00C35EDD" w14:paraId="6BC683FC" w14:textId="77777777" w:rsidTr="00270870">
        <w:trPr>
          <w:trHeight w:val="300"/>
        </w:trPr>
        <w:tc>
          <w:tcPr>
            <w:tcW w:w="371" w:type="pct"/>
            <w:gridSpan w:val="2"/>
            <w:tcBorders>
              <w:top w:val="nil"/>
              <w:left w:val="nil"/>
              <w:bottom w:val="nil"/>
              <w:right w:val="nil"/>
            </w:tcBorders>
            <w:shd w:val="clear" w:color="auto" w:fill="auto"/>
            <w:noWrap/>
            <w:vAlign w:val="bottom"/>
          </w:tcPr>
          <w:p w14:paraId="2982D5C8" w14:textId="77777777" w:rsidR="00617054" w:rsidRPr="00C35EDD" w:rsidRDefault="00617054" w:rsidP="00270870">
            <w:pPr>
              <w:rPr>
                <w:rFonts w:ascii="Arial" w:hAnsi="Arial" w:cs="Arial"/>
                <w:noProof/>
                <w:sz w:val="22"/>
                <w:lang w:val="lt-LT" w:eastAsia="lt-LT"/>
              </w:rPr>
            </w:pPr>
          </w:p>
        </w:tc>
        <w:tc>
          <w:tcPr>
            <w:tcW w:w="4629" w:type="pct"/>
            <w:gridSpan w:val="14"/>
            <w:vAlign w:val="center"/>
          </w:tcPr>
          <w:p w14:paraId="1B501F1E" w14:textId="77777777" w:rsidR="00617054" w:rsidRPr="00C35EDD" w:rsidRDefault="00617054" w:rsidP="00270870">
            <w:pPr>
              <w:widowControl/>
              <w:suppressAutoHyphens w:val="0"/>
              <w:jc w:val="center"/>
              <w:rPr>
                <w:rFonts w:ascii="Arial" w:eastAsia="Times New Roman" w:hAnsi="Arial" w:cs="Arial"/>
                <w:b/>
                <w:bCs/>
                <w:sz w:val="22"/>
                <w:lang w:val="lt-LT" w:eastAsia="lt-LT"/>
              </w:rPr>
            </w:pPr>
            <w:r w:rsidRPr="00C35EDD">
              <w:rPr>
                <w:rFonts w:ascii="Arial" w:eastAsia="Times New Roman" w:hAnsi="Arial" w:cs="Arial"/>
                <w:sz w:val="22"/>
                <w:u w:val="single"/>
                <w:lang w:val="lt-LT" w:eastAsia="lt-LT"/>
              </w:rPr>
              <w:t>20       -         -       Nr.</w:t>
            </w:r>
          </w:p>
        </w:tc>
      </w:tr>
      <w:tr w:rsidR="00617054" w:rsidRPr="00C35EDD" w14:paraId="3E047DE3" w14:textId="77777777" w:rsidTr="00270870">
        <w:trPr>
          <w:trHeight w:val="300"/>
        </w:trPr>
        <w:tc>
          <w:tcPr>
            <w:tcW w:w="371" w:type="pct"/>
            <w:gridSpan w:val="2"/>
            <w:tcBorders>
              <w:top w:val="nil"/>
              <w:left w:val="nil"/>
              <w:bottom w:val="nil"/>
              <w:right w:val="nil"/>
            </w:tcBorders>
            <w:shd w:val="clear" w:color="auto" w:fill="auto"/>
            <w:noWrap/>
            <w:vAlign w:val="bottom"/>
          </w:tcPr>
          <w:p w14:paraId="39C23C54" w14:textId="77777777" w:rsidR="00617054" w:rsidRPr="00C35EDD" w:rsidRDefault="00617054" w:rsidP="00270870">
            <w:pPr>
              <w:rPr>
                <w:rFonts w:ascii="Arial" w:hAnsi="Arial" w:cs="Arial"/>
                <w:noProof/>
                <w:sz w:val="22"/>
                <w:lang w:val="lt-LT" w:eastAsia="lt-LT"/>
              </w:rPr>
            </w:pPr>
          </w:p>
        </w:tc>
        <w:tc>
          <w:tcPr>
            <w:tcW w:w="4629" w:type="pct"/>
            <w:gridSpan w:val="14"/>
            <w:vAlign w:val="center"/>
          </w:tcPr>
          <w:p w14:paraId="6B913E00" w14:textId="77777777" w:rsidR="00617054" w:rsidRPr="00C35EDD" w:rsidRDefault="00617054" w:rsidP="00270870">
            <w:pPr>
              <w:widowControl/>
              <w:suppressAutoHyphens w:val="0"/>
              <w:jc w:val="center"/>
              <w:rPr>
                <w:rFonts w:ascii="Arial" w:eastAsia="Times New Roman" w:hAnsi="Arial" w:cs="Arial"/>
                <w:sz w:val="22"/>
                <w:u w:val="single"/>
                <w:lang w:val="lt-LT" w:eastAsia="lt-LT"/>
              </w:rPr>
            </w:pPr>
            <w:r w:rsidRPr="00C35EDD">
              <w:rPr>
                <w:rFonts w:ascii="Arial" w:eastAsia="Times New Roman" w:hAnsi="Arial" w:cs="Arial"/>
                <w:sz w:val="22"/>
                <w:lang w:val="lt-LT" w:eastAsia="lt-LT"/>
              </w:rPr>
              <w:t>Vilnius</w:t>
            </w:r>
          </w:p>
        </w:tc>
      </w:tr>
      <w:tr w:rsidR="00617054" w:rsidRPr="00C35EDD" w14:paraId="33E1B41C" w14:textId="77777777" w:rsidTr="00270870">
        <w:trPr>
          <w:trHeight w:val="300"/>
        </w:trPr>
        <w:tc>
          <w:tcPr>
            <w:tcW w:w="371" w:type="pct"/>
            <w:gridSpan w:val="2"/>
            <w:tcBorders>
              <w:top w:val="nil"/>
              <w:left w:val="nil"/>
              <w:bottom w:val="nil"/>
              <w:right w:val="nil"/>
            </w:tcBorders>
            <w:shd w:val="clear" w:color="auto" w:fill="auto"/>
            <w:noWrap/>
            <w:vAlign w:val="bottom"/>
          </w:tcPr>
          <w:p w14:paraId="4D5E38EB" w14:textId="77777777" w:rsidR="00617054" w:rsidRPr="00C35EDD" w:rsidRDefault="00617054" w:rsidP="00270870">
            <w:pPr>
              <w:rPr>
                <w:rFonts w:ascii="Arial" w:hAnsi="Arial" w:cs="Arial"/>
                <w:noProof/>
                <w:sz w:val="22"/>
                <w:lang w:val="lt-LT" w:eastAsia="lt-LT"/>
              </w:rPr>
            </w:pPr>
          </w:p>
        </w:tc>
        <w:tc>
          <w:tcPr>
            <w:tcW w:w="4629" w:type="pct"/>
            <w:gridSpan w:val="14"/>
            <w:vAlign w:val="bottom"/>
          </w:tcPr>
          <w:p w14:paraId="32BA65D7" w14:textId="77777777" w:rsidR="00617054" w:rsidRPr="00C35EDD" w:rsidRDefault="00617054" w:rsidP="00270870">
            <w:pPr>
              <w:widowControl/>
              <w:suppressAutoHyphens w:val="0"/>
              <w:rPr>
                <w:rFonts w:ascii="Arial" w:eastAsia="Times New Roman" w:hAnsi="Arial" w:cs="Arial"/>
                <w:sz w:val="22"/>
                <w:lang w:val="lt-LT" w:eastAsia="lt-LT"/>
              </w:rPr>
            </w:pPr>
          </w:p>
        </w:tc>
      </w:tr>
      <w:tr w:rsidR="00617054" w:rsidRPr="00C35EDD" w14:paraId="3E342B16" w14:textId="77777777" w:rsidTr="00270870">
        <w:trPr>
          <w:trHeight w:val="300"/>
        </w:trPr>
        <w:tc>
          <w:tcPr>
            <w:tcW w:w="371" w:type="pct"/>
            <w:gridSpan w:val="2"/>
            <w:tcBorders>
              <w:top w:val="nil"/>
              <w:left w:val="nil"/>
              <w:bottom w:val="nil"/>
              <w:right w:val="nil"/>
            </w:tcBorders>
            <w:shd w:val="clear" w:color="auto" w:fill="auto"/>
            <w:noWrap/>
            <w:vAlign w:val="bottom"/>
          </w:tcPr>
          <w:p w14:paraId="74C76931" w14:textId="77777777" w:rsidR="00617054" w:rsidRPr="00C35EDD" w:rsidRDefault="00617054" w:rsidP="00270870">
            <w:pPr>
              <w:rPr>
                <w:rFonts w:ascii="Arial" w:hAnsi="Arial" w:cs="Arial"/>
                <w:noProof/>
                <w:sz w:val="22"/>
                <w:lang w:val="lt-LT" w:eastAsia="lt-LT"/>
              </w:rPr>
            </w:pPr>
          </w:p>
          <w:p w14:paraId="211B6088" w14:textId="77777777" w:rsidR="00617054" w:rsidRPr="00C35EDD" w:rsidRDefault="00617054" w:rsidP="00270870">
            <w:pPr>
              <w:rPr>
                <w:rFonts w:ascii="Arial" w:hAnsi="Arial" w:cs="Arial"/>
                <w:noProof/>
                <w:sz w:val="22"/>
                <w:lang w:val="lt-LT" w:eastAsia="lt-LT"/>
              </w:rPr>
            </w:pPr>
          </w:p>
          <w:p w14:paraId="32531241" w14:textId="77777777" w:rsidR="00617054" w:rsidRPr="00C35EDD" w:rsidRDefault="00617054" w:rsidP="00270870">
            <w:pPr>
              <w:rPr>
                <w:rFonts w:ascii="Arial" w:hAnsi="Arial" w:cs="Arial"/>
                <w:noProof/>
                <w:sz w:val="22"/>
                <w:lang w:val="lt-LT" w:eastAsia="lt-LT"/>
              </w:rPr>
            </w:pPr>
          </w:p>
          <w:p w14:paraId="37F02114" w14:textId="77777777" w:rsidR="00617054" w:rsidRPr="00C35EDD" w:rsidRDefault="00617054" w:rsidP="00270870">
            <w:pPr>
              <w:rPr>
                <w:rFonts w:ascii="Arial" w:hAnsi="Arial" w:cs="Arial"/>
                <w:noProof/>
                <w:sz w:val="22"/>
                <w:lang w:val="lt-LT" w:eastAsia="lt-LT"/>
              </w:rPr>
            </w:pPr>
          </w:p>
          <w:p w14:paraId="1231D176" w14:textId="77777777" w:rsidR="00617054" w:rsidRPr="00C35EDD" w:rsidRDefault="00617054" w:rsidP="00270870">
            <w:pPr>
              <w:rPr>
                <w:rFonts w:ascii="Arial" w:hAnsi="Arial" w:cs="Arial"/>
                <w:noProof/>
                <w:sz w:val="22"/>
                <w:lang w:val="lt-LT" w:eastAsia="lt-LT"/>
              </w:rPr>
            </w:pPr>
          </w:p>
        </w:tc>
        <w:tc>
          <w:tcPr>
            <w:tcW w:w="4629" w:type="pct"/>
            <w:gridSpan w:val="14"/>
            <w:vAlign w:val="bottom"/>
          </w:tcPr>
          <w:p w14:paraId="1C3D6380" w14:textId="77777777" w:rsidR="00617054" w:rsidRPr="00C35EDD" w:rsidRDefault="00617054" w:rsidP="00270870">
            <w:pPr>
              <w:widowControl/>
              <w:suppressAutoHyphens w:val="0"/>
              <w:rPr>
                <w:rFonts w:ascii="Arial" w:eastAsia="Times New Roman" w:hAnsi="Arial" w:cs="Arial"/>
                <w:bCs/>
                <w:sz w:val="22"/>
                <w:lang w:val="lt-LT" w:eastAsia="lt-LT"/>
              </w:rPr>
            </w:pPr>
            <w:r w:rsidRPr="00C35EDD">
              <w:rPr>
                <w:rFonts w:ascii="Arial" w:eastAsia="Times New Roman" w:hAnsi="Arial" w:cs="Arial"/>
                <w:bCs/>
                <w:sz w:val="22"/>
                <w:lang w:val="lt-LT" w:eastAsia="lt-LT"/>
              </w:rPr>
              <w:t>Geležinkelio įmonė: _______________________________</w:t>
            </w:r>
          </w:p>
          <w:p w14:paraId="7A1EF1D9" w14:textId="77777777" w:rsidR="00617054" w:rsidRPr="00C35EDD" w:rsidRDefault="00617054" w:rsidP="00270870">
            <w:pPr>
              <w:widowControl/>
              <w:suppressAutoHyphens w:val="0"/>
              <w:rPr>
                <w:rFonts w:ascii="Arial" w:eastAsia="Times New Roman" w:hAnsi="Arial" w:cs="Arial"/>
                <w:sz w:val="22"/>
                <w:lang w:val="lt-LT" w:eastAsia="lt-LT"/>
              </w:rPr>
            </w:pPr>
          </w:p>
          <w:p w14:paraId="1031158F" w14:textId="77777777" w:rsidR="00617054" w:rsidRPr="00C35EDD" w:rsidRDefault="00617054" w:rsidP="00270870">
            <w:pPr>
              <w:widowControl/>
              <w:suppressAutoHyphens w:val="0"/>
              <w:rPr>
                <w:rFonts w:ascii="Arial" w:eastAsia="Times New Roman" w:hAnsi="Arial" w:cs="Arial"/>
                <w:sz w:val="22"/>
                <w:lang w:val="lt-LT" w:eastAsia="lt-LT"/>
              </w:rPr>
            </w:pPr>
          </w:p>
          <w:p w14:paraId="4614CF03" w14:textId="77777777" w:rsidR="00617054" w:rsidRPr="00C35EDD" w:rsidRDefault="00617054" w:rsidP="00270870">
            <w:pPr>
              <w:widowControl/>
              <w:suppressAutoHyphens w:val="0"/>
              <w:rPr>
                <w:rFonts w:ascii="Arial" w:eastAsia="Times New Roman" w:hAnsi="Arial" w:cs="Arial"/>
                <w:sz w:val="22"/>
                <w:lang w:val="lt-LT" w:eastAsia="lt-LT"/>
              </w:rPr>
            </w:pPr>
          </w:p>
          <w:p w14:paraId="27568B8B" w14:textId="77777777" w:rsidR="00617054" w:rsidRPr="00C35EDD" w:rsidRDefault="00617054" w:rsidP="00270870">
            <w:pPr>
              <w:widowControl/>
              <w:suppressAutoHyphens w:val="0"/>
              <w:rPr>
                <w:rFonts w:ascii="Arial" w:eastAsia="Times New Roman" w:hAnsi="Arial" w:cs="Arial"/>
                <w:sz w:val="22"/>
                <w:lang w:val="lt-LT" w:eastAsia="lt-LT"/>
              </w:rPr>
            </w:pPr>
          </w:p>
        </w:tc>
      </w:tr>
      <w:tr w:rsidR="00617054" w:rsidRPr="00C35EDD" w14:paraId="3A000323" w14:textId="77777777" w:rsidTr="00270870">
        <w:trPr>
          <w:gridAfter w:val="1"/>
          <w:wAfter w:w="369" w:type="pct"/>
          <w:trHeight w:val="315"/>
        </w:trPr>
        <w:tc>
          <w:tcPr>
            <w:tcW w:w="364" w:type="pct"/>
            <w:vMerge w:val="restart"/>
            <w:tcBorders>
              <w:top w:val="single" w:sz="8" w:space="0" w:color="auto"/>
              <w:left w:val="single" w:sz="8" w:space="0" w:color="auto"/>
              <w:right w:val="nil"/>
            </w:tcBorders>
            <w:shd w:val="clear" w:color="auto" w:fill="auto"/>
            <w:vAlign w:val="center"/>
            <w:hideMark/>
          </w:tcPr>
          <w:p w14:paraId="7265D1CB" w14:textId="77777777" w:rsidR="00617054" w:rsidRPr="00C35EDD" w:rsidRDefault="00617054" w:rsidP="00270870">
            <w:pPr>
              <w:jc w:val="center"/>
              <w:rPr>
                <w:rFonts w:ascii="Arial" w:eastAsia="Times New Roman" w:hAnsi="Arial" w:cs="Arial"/>
                <w:b/>
                <w:bCs/>
                <w:sz w:val="22"/>
                <w:lang w:val="lt-LT" w:eastAsia="lt-LT"/>
              </w:rPr>
            </w:pPr>
            <w:r w:rsidRPr="00C35EDD">
              <w:rPr>
                <w:rFonts w:ascii="Arial" w:eastAsia="Times New Roman" w:hAnsi="Arial" w:cs="Arial"/>
                <w:b/>
                <w:bCs/>
                <w:sz w:val="22"/>
                <w:lang w:val="lt-LT" w:eastAsia="lt-LT"/>
              </w:rPr>
              <w:t>Eil. Nr.</w:t>
            </w:r>
          </w:p>
        </w:tc>
        <w:tc>
          <w:tcPr>
            <w:tcW w:w="2299" w:type="pct"/>
            <w:gridSpan w:val="6"/>
            <w:tcBorders>
              <w:top w:val="single" w:sz="8" w:space="0" w:color="auto"/>
              <w:left w:val="single" w:sz="4" w:space="0" w:color="auto"/>
              <w:bottom w:val="single" w:sz="4" w:space="0" w:color="auto"/>
              <w:right w:val="nil"/>
            </w:tcBorders>
            <w:shd w:val="clear" w:color="auto" w:fill="auto"/>
            <w:vAlign w:val="center"/>
            <w:hideMark/>
          </w:tcPr>
          <w:p w14:paraId="472E3AAD" w14:textId="77777777" w:rsidR="00617054" w:rsidRPr="00C35EDD" w:rsidRDefault="00617054" w:rsidP="00270870">
            <w:pPr>
              <w:jc w:val="center"/>
              <w:rPr>
                <w:rFonts w:ascii="Arial" w:eastAsia="Times New Roman" w:hAnsi="Arial" w:cs="Arial"/>
                <w:b/>
                <w:bCs/>
                <w:sz w:val="22"/>
                <w:lang w:val="lt-LT" w:eastAsia="lt-LT"/>
              </w:rPr>
            </w:pPr>
            <w:r>
              <w:rPr>
                <w:rFonts w:ascii="Arial" w:eastAsia="Times New Roman" w:hAnsi="Arial" w:cs="Arial"/>
                <w:b/>
                <w:bCs/>
                <w:sz w:val="22"/>
                <w:lang w:val="lt-LT" w:eastAsia="lt-LT"/>
              </w:rPr>
              <w:t>Prieigos</w:t>
            </w:r>
          </w:p>
        </w:tc>
        <w:tc>
          <w:tcPr>
            <w:tcW w:w="489" w:type="pct"/>
            <w:gridSpan w:val="2"/>
            <w:vMerge w:val="restart"/>
            <w:tcBorders>
              <w:top w:val="single" w:sz="8" w:space="0" w:color="auto"/>
              <w:left w:val="single" w:sz="4" w:space="0" w:color="auto"/>
              <w:right w:val="single" w:sz="4" w:space="0" w:color="auto"/>
            </w:tcBorders>
            <w:shd w:val="clear" w:color="auto" w:fill="auto"/>
            <w:vAlign w:val="center"/>
            <w:hideMark/>
          </w:tcPr>
          <w:p w14:paraId="538DE845" w14:textId="77777777" w:rsidR="00617054" w:rsidRPr="00C35EDD" w:rsidRDefault="00617054" w:rsidP="00270870">
            <w:pPr>
              <w:jc w:val="center"/>
              <w:rPr>
                <w:rFonts w:ascii="Arial" w:eastAsia="Times New Roman" w:hAnsi="Arial" w:cs="Arial"/>
                <w:b/>
                <w:bCs/>
                <w:sz w:val="22"/>
                <w:lang w:val="lt-LT" w:eastAsia="lt-LT"/>
              </w:rPr>
            </w:pPr>
            <w:r w:rsidRPr="00C35EDD">
              <w:rPr>
                <w:rFonts w:ascii="Arial" w:eastAsia="Times New Roman" w:hAnsi="Arial" w:cs="Arial"/>
                <w:b/>
                <w:bCs/>
                <w:sz w:val="22"/>
                <w:lang w:val="lt-LT" w:eastAsia="lt-LT"/>
              </w:rPr>
              <w:t>Mat. vnt.</w:t>
            </w:r>
          </w:p>
        </w:tc>
        <w:tc>
          <w:tcPr>
            <w:tcW w:w="489" w:type="pct"/>
            <w:gridSpan w:val="3"/>
            <w:vMerge w:val="restart"/>
            <w:tcBorders>
              <w:top w:val="single" w:sz="8" w:space="0" w:color="auto"/>
              <w:left w:val="single" w:sz="4" w:space="0" w:color="auto"/>
              <w:right w:val="single" w:sz="4" w:space="0" w:color="auto"/>
            </w:tcBorders>
            <w:shd w:val="clear" w:color="auto" w:fill="auto"/>
            <w:vAlign w:val="center"/>
            <w:hideMark/>
          </w:tcPr>
          <w:p w14:paraId="06148EB7" w14:textId="77777777" w:rsidR="00617054" w:rsidRPr="00C35EDD" w:rsidRDefault="00617054" w:rsidP="00270870">
            <w:pPr>
              <w:jc w:val="center"/>
              <w:rPr>
                <w:rFonts w:ascii="Arial" w:eastAsia="Times New Roman" w:hAnsi="Arial" w:cs="Arial"/>
                <w:b/>
                <w:bCs/>
                <w:sz w:val="22"/>
                <w:lang w:val="lt-LT" w:eastAsia="lt-LT"/>
              </w:rPr>
            </w:pPr>
            <w:r w:rsidRPr="00C35EDD">
              <w:rPr>
                <w:rFonts w:ascii="Arial" w:eastAsia="Times New Roman" w:hAnsi="Arial" w:cs="Arial"/>
                <w:b/>
                <w:bCs/>
                <w:sz w:val="22"/>
                <w:lang w:val="lt-LT" w:eastAsia="lt-LT"/>
              </w:rPr>
              <w:t>Kiekis</w:t>
            </w:r>
          </w:p>
        </w:tc>
        <w:tc>
          <w:tcPr>
            <w:tcW w:w="531" w:type="pct"/>
            <w:vMerge w:val="restart"/>
            <w:tcBorders>
              <w:top w:val="single" w:sz="8" w:space="0" w:color="auto"/>
              <w:left w:val="single" w:sz="4" w:space="0" w:color="auto"/>
              <w:right w:val="single" w:sz="4" w:space="0" w:color="auto"/>
            </w:tcBorders>
            <w:shd w:val="clear" w:color="auto" w:fill="auto"/>
            <w:vAlign w:val="center"/>
            <w:hideMark/>
          </w:tcPr>
          <w:p w14:paraId="5DB3A851" w14:textId="77777777" w:rsidR="00617054" w:rsidRPr="00C35EDD" w:rsidRDefault="00617054" w:rsidP="00270870">
            <w:pPr>
              <w:jc w:val="center"/>
              <w:rPr>
                <w:rFonts w:ascii="Arial" w:eastAsia="Times New Roman" w:hAnsi="Arial" w:cs="Arial"/>
                <w:b/>
                <w:bCs/>
                <w:sz w:val="22"/>
                <w:lang w:val="lt-LT" w:eastAsia="lt-LT"/>
              </w:rPr>
            </w:pPr>
            <w:r w:rsidRPr="00C35EDD">
              <w:rPr>
                <w:rFonts w:ascii="Arial" w:eastAsia="Times New Roman" w:hAnsi="Arial" w:cs="Arial"/>
                <w:b/>
                <w:bCs/>
                <w:sz w:val="22"/>
                <w:lang w:val="lt-LT" w:eastAsia="lt-LT"/>
              </w:rPr>
              <w:t xml:space="preserve">Įkainis, Eur be PVM </w:t>
            </w:r>
          </w:p>
        </w:tc>
        <w:tc>
          <w:tcPr>
            <w:tcW w:w="459" w:type="pct"/>
            <w:gridSpan w:val="2"/>
            <w:vMerge w:val="restart"/>
            <w:tcBorders>
              <w:top w:val="single" w:sz="8" w:space="0" w:color="auto"/>
              <w:left w:val="nil"/>
              <w:right w:val="single" w:sz="8" w:space="0" w:color="auto"/>
            </w:tcBorders>
            <w:shd w:val="clear" w:color="auto" w:fill="auto"/>
            <w:vAlign w:val="center"/>
            <w:hideMark/>
          </w:tcPr>
          <w:p w14:paraId="504D2136" w14:textId="77777777" w:rsidR="00617054" w:rsidRPr="00C35EDD" w:rsidRDefault="00617054" w:rsidP="00270870">
            <w:pPr>
              <w:jc w:val="center"/>
              <w:rPr>
                <w:rFonts w:ascii="Arial" w:eastAsia="Times New Roman" w:hAnsi="Arial" w:cs="Arial"/>
                <w:b/>
                <w:bCs/>
                <w:sz w:val="22"/>
                <w:lang w:val="lt-LT" w:eastAsia="lt-LT"/>
              </w:rPr>
            </w:pPr>
            <w:r w:rsidRPr="00C35EDD">
              <w:rPr>
                <w:rFonts w:ascii="Arial" w:eastAsia="Times New Roman" w:hAnsi="Arial" w:cs="Arial"/>
                <w:b/>
                <w:bCs/>
                <w:sz w:val="22"/>
                <w:lang w:val="lt-LT" w:eastAsia="lt-LT"/>
              </w:rPr>
              <w:t>Suma, Eur be PVM</w:t>
            </w:r>
          </w:p>
        </w:tc>
      </w:tr>
      <w:tr w:rsidR="00617054" w:rsidRPr="00C35EDD" w14:paraId="32538469" w14:textId="77777777" w:rsidTr="00270870">
        <w:trPr>
          <w:gridAfter w:val="1"/>
          <w:wAfter w:w="369" w:type="pct"/>
          <w:trHeight w:val="330"/>
        </w:trPr>
        <w:tc>
          <w:tcPr>
            <w:tcW w:w="364" w:type="pct"/>
            <w:vMerge/>
            <w:tcBorders>
              <w:left w:val="single" w:sz="8" w:space="0" w:color="auto"/>
              <w:right w:val="nil"/>
            </w:tcBorders>
            <w:vAlign w:val="center"/>
            <w:hideMark/>
          </w:tcPr>
          <w:p w14:paraId="2D852C7C" w14:textId="77777777" w:rsidR="00617054" w:rsidRPr="00C35EDD" w:rsidRDefault="00617054" w:rsidP="00270870">
            <w:pPr>
              <w:jc w:val="center"/>
              <w:rPr>
                <w:rFonts w:ascii="Arial" w:eastAsia="Times New Roman" w:hAnsi="Arial" w:cs="Arial"/>
                <w:b/>
                <w:bCs/>
                <w:sz w:val="22"/>
                <w:lang w:val="lt-LT" w:eastAsia="lt-LT"/>
              </w:rPr>
            </w:pPr>
          </w:p>
        </w:tc>
        <w:tc>
          <w:tcPr>
            <w:tcW w:w="1320" w:type="pct"/>
            <w:gridSpan w:val="5"/>
            <w:tcBorders>
              <w:top w:val="single" w:sz="4" w:space="0" w:color="auto"/>
              <w:left w:val="single" w:sz="4" w:space="0" w:color="auto"/>
              <w:bottom w:val="single" w:sz="8" w:space="0" w:color="auto"/>
              <w:right w:val="single" w:sz="4" w:space="0" w:color="000000"/>
            </w:tcBorders>
            <w:shd w:val="clear" w:color="auto" w:fill="auto"/>
            <w:vAlign w:val="center"/>
            <w:hideMark/>
          </w:tcPr>
          <w:p w14:paraId="6908518F" w14:textId="77777777" w:rsidR="00617054" w:rsidRPr="00C35EDD" w:rsidRDefault="00617054" w:rsidP="00270870">
            <w:pPr>
              <w:jc w:val="center"/>
              <w:rPr>
                <w:rFonts w:ascii="Arial" w:eastAsia="Times New Roman" w:hAnsi="Arial" w:cs="Arial"/>
                <w:b/>
                <w:bCs/>
                <w:sz w:val="22"/>
                <w:lang w:val="lt-LT" w:eastAsia="lt-LT"/>
              </w:rPr>
            </w:pPr>
            <w:r w:rsidRPr="00C35EDD">
              <w:rPr>
                <w:rFonts w:ascii="Arial" w:eastAsia="Times New Roman" w:hAnsi="Arial" w:cs="Arial"/>
                <w:b/>
                <w:bCs/>
                <w:sz w:val="22"/>
                <w:lang w:val="lt-LT" w:eastAsia="lt-LT"/>
              </w:rPr>
              <w:t>kodas</w:t>
            </w:r>
          </w:p>
        </w:tc>
        <w:tc>
          <w:tcPr>
            <w:tcW w:w="979" w:type="pct"/>
            <w:vMerge w:val="restart"/>
            <w:tcBorders>
              <w:top w:val="nil"/>
              <w:left w:val="nil"/>
              <w:right w:val="nil"/>
            </w:tcBorders>
            <w:shd w:val="clear" w:color="auto" w:fill="auto"/>
            <w:vAlign w:val="center"/>
            <w:hideMark/>
          </w:tcPr>
          <w:p w14:paraId="7F2DC3D8" w14:textId="77777777" w:rsidR="00617054" w:rsidRPr="00C35EDD" w:rsidRDefault="00617054" w:rsidP="00270870">
            <w:pPr>
              <w:jc w:val="center"/>
              <w:rPr>
                <w:rFonts w:ascii="Arial" w:eastAsia="Times New Roman" w:hAnsi="Arial" w:cs="Arial"/>
                <w:b/>
                <w:bCs/>
                <w:sz w:val="22"/>
                <w:lang w:val="lt-LT" w:eastAsia="lt-LT"/>
              </w:rPr>
            </w:pPr>
            <w:r w:rsidRPr="00C35EDD">
              <w:rPr>
                <w:rFonts w:ascii="Arial" w:eastAsia="Times New Roman" w:hAnsi="Arial" w:cs="Arial"/>
                <w:b/>
                <w:bCs/>
                <w:sz w:val="22"/>
                <w:lang w:val="lt-LT" w:eastAsia="lt-LT"/>
              </w:rPr>
              <w:t>pavadinimas</w:t>
            </w:r>
          </w:p>
        </w:tc>
        <w:tc>
          <w:tcPr>
            <w:tcW w:w="489" w:type="pct"/>
            <w:gridSpan w:val="2"/>
            <w:vMerge/>
            <w:tcBorders>
              <w:left w:val="single" w:sz="4" w:space="0" w:color="auto"/>
              <w:right w:val="single" w:sz="4" w:space="0" w:color="auto"/>
            </w:tcBorders>
            <w:vAlign w:val="center"/>
            <w:hideMark/>
          </w:tcPr>
          <w:p w14:paraId="19BF4110" w14:textId="77777777" w:rsidR="00617054" w:rsidRPr="00C35EDD" w:rsidRDefault="00617054" w:rsidP="00270870">
            <w:pPr>
              <w:jc w:val="center"/>
              <w:rPr>
                <w:rFonts w:ascii="Arial" w:eastAsia="Times New Roman" w:hAnsi="Arial" w:cs="Arial"/>
                <w:b/>
                <w:bCs/>
                <w:sz w:val="22"/>
                <w:lang w:val="lt-LT" w:eastAsia="lt-LT"/>
              </w:rPr>
            </w:pPr>
          </w:p>
        </w:tc>
        <w:tc>
          <w:tcPr>
            <w:tcW w:w="489" w:type="pct"/>
            <w:gridSpan w:val="3"/>
            <w:vMerge/>
            <w:tcBorders>
              <w:left w:val="single" w:sz="4" w:space="0" w:color="auto"/>
              <w:right w:val="single" w:sz="4" w:space="0" w:color="auto"/>
            </w:tcBorders>
            <w:vAlign w:val="center"/>
            <w:hideMark/>
          </w:tcPr>
          <w:p w14:paraId="592FC593" w14:textId="77777777" w:rsidR="00617054" w:rsidRPr="00C35EDD" w:rsidRDefault="00617054" w:rsidP="00270870">
            <w:pPr>
              <w:jc w:val="center"/>
              <w:rPr>
                <w:rFonts w:ascii="Arial" w:eastAsia="Times New Roman" w:hAnsi="Arial" w:cs="Arial"/>
                <w:b/>
                <w:bCs/>
                <w:sz w:val="22"/>
                <w:lang w:val="lt-LT" w:eastAsia="lt-LT"/>
              </w:rPr>
            </w:pPr>
          </w:p>
        </w:tc>
        <w:tc>
          <w:tcPr>
            <w:tcW w:w="531" w:type="pct"/>
            <w:vMerge/>
            <w:tcBorders>
              <w:left w:val="single" w:sz="4" w:space="0" w:color="auto"/>
              <w:right w:val="single" w:sz="4" w:space="0" w:color="auto"/>
            </w:tcBorders>
            <w:vAlign w:val="center"/>
            <w:hideMark/>
          </w:tcPr>
          <w:p w14:paraId="18BB6C2D" w14:textId="77777777" w:rsidR="00617054" w:rsidRPr="00C35EDD" w:rsidRDefault="00617054" w:rsidP="00270870">
            <w:pPr>
              <w:jc w:val="center"/>
              <w:rPr>
                <w:rFonts w:ascii="Arial" w:eastAsia="Times New Roman" w:hAnsi="Arial" w:cs="Arial"/>
                <w:b/>
                <w:bCs/>
                <w:sz w:val="22"/>
                <w:lang w:val="lt-LT" w:eastAsia="lt-LT"/>
              </w:rPr>
            </w:pPr>
          </w:p>
        </w:tc>
        <w:tc>
          <w:tcPr>
            <w:tcW w:w="459" w:type="pct"/>
            <w:gridSpan w:val="2"/>
            <w:vMerge/>
            <w:tcBorders>
              <w:left w:val="nil"/>
              <w:right w:val="single" w:sz="8" w:space="0" w:color="auto"/>
            </w:tcBorders>
            <w:vAlign w:val="center"/>
            <w:hideMark/>
          </w:tcPr>
          <w:p w14:paraId="6931B0AB" w14:textId="77777777" w:rsidR="00617054" w:rsidRPr="00C35EDD" w:rsidRDefault="00617054" w:rsidP="00270870">
            <w:pPr>
              <w:jc w:val="center"/>
              <w:rPr>
                <w:rFonts w:ascii="Arial" w:eastAsia="Times New Roman" w:hAnsi="Arial" w:cs="Arial"/>
                <w:b/>
                <w:bCs/>
                <w:sz w:val="22"/>
                <w:lang w:val="lt-LT" w:eastAsia="lt-LT"/>
              </w:rPr>
            </w:pPr>
          </w:p>
        </w:tc>
      </w:tr>
      <w:tr w:rsidR="00617054" w:rsidRPr="00C35EDD" w14:paraId="05EA159E" w14:textId="77777777" w:rsidTr="00270870">
        <w:trPr>
          <w:gridAfter w:val="1"/>
          <w:wAfter w:w="369" w:type="pct"/>
          <w:trHeight w:val="330"/>
        </w:trPr>
        <w:tc>
          <w:tcPr>
            <w:tcW w:w="364" w:type="pct"/>
            <w:vMerge/>
            <w:tcBorders>
              <w:left w:val="single" w:sz="8" w:space="0" w:color="auto"/>
              <w:bottom w:val="nil"/>
              <w:right w:val="nil"/>
            </w:tcBorders>
            <w:shd w:val="clear" w:color="auto" w:fill="auto"/>
            <w:vAlign w:val="center"/>
            <w:hideMark/>
          </w:tcPr>
          <w:p w14:paraId="490B8663" w14:textId="77777777" w:rsidR="00617054" w:rsidRPr="00C35EDD" w:rsidRDefault="00617054" w:rsidP="00270870">
            <w:pPr>
              <w:jc w:val="center"/>
              <w:rPr>
                <w:rFonts w:ascii="Arial" w:eastAsia="Times New Roman" w:hAnsi="Arial" w:cs="Arial"/>
                <w:b/>
                <w:bCs/>
                <w:sz w:val="22"/>
                <w:lang w:val="lt-LT" w:eastAsia="lt-LT"/>
              </w:rPr>
            </w:pPr>
          </w:p>
        </w:tc>
        <w:tc>
          <w:tcPr>
            <w:tcW w:w="691" w:type="pct"/>
            <w:gridSpan w:val="3"/>
            <w:tcBorders>
              <w:top w:val="nil"/>
              <w:left w:val="single" w:sz="4" w:space="0" w:color="auto"/>
              <w:bottom w:val="nil"/>
              <w:right w:val="nil"/>
            </w:tcBorders>
            <w:shd w:val="clear" w:color="auto" w:fill="auto"/>
            <w:vAlign w:val="center"/>
            <w:hideMark/>
          </w:tcPr>
          <w:p w14:paraId="5A2F606D" w14:textId="77777777" w:rsidR="00617054" w:rsidRPr="00C35EDD" w:rsidRDefault="00617054" w:rsidP="00270870">
            <w:pPr>
              <w:jc w:val="center"/>
              <w:rPr>
                <w:rFonts w:ascii="Arial" w:eastAsia="Times New Roman" w:hAnsi="Arial" w:cs="Arial"/>
                <w:b/>
                <w:bCs/>
                <w:sz w:val="22"/>
                <w:lang w:val="lt-LT" w:eastAsia="lt-LT"/>
              </w:rPr>
            </w:pPr>
            <w:r w:rsidRPr="00C35EDD">
              <w:rPr>
                <w:rFonts w:ascii="Arial" w:eastAsia="Times New Roman" w:hAnsi="Arial" w:cs="Arial"/>
                <w:b/>
                <w:bCs/>
                <w:sz w:val="22"/>
                <w:lang w:val="lt-LT" w:eastAsia="lt-LT"/>
              </w:rPr>
              <w:t>paslaugos</w:t>
            </w:r>
          </w:p>
        </w:tc>
        <w:tc>
          <w:tcPr>
            <w:tcW w:w="630" w:type="pct"/>
            <w:gridSpan w:val="2"/>
            <w:tcBorders>
              <w:top w:val="nil"/>
              <w:left w:val="single" w:sz="4" w:space="0" w:color="auto"/>
              <w:bottom w:val="nil"/>
              <w:right w:val="nil"/>
            </w:tcBorders>
            <w:shd w:val="clear" w:color="auto" w:fill="auto"/>
            <w:vAlign w:val="center"/>
            <w:hideMark/>
          </w:tcPr>
          <w:p w14:paraId="669314FB" w14:textId="77777777" w:rsidR="00617054" w:rsidRPr="00C35EDD" w:rsidRDefault="00617054" w:rsidP="00270870">
            <w:pPr>
              <w:jc w:val="center"/>
              <w:rPr>
                <w:rFonts w:ascii="Arial" w:eastAsia="Times New Roman" w:hAnsi="Arial" w:cs="Arial"/>
                <w:b/>
                <w:bCs/>
                <w:sz w:val="22"/>
                <w:lang w:val="lt-LT" w:eastAsia="lt-LT"/>
              </w:rPr>
            </w:pPr>
            <w:r w:rsidRPr="00C35EDD">
              <w:rPr>
                <w:rFonts w:ascii="Arial" w:eastAsia="Times New Roman" w:hAnsi="Arial" w:cs="Arial"/>
                <w:b/>
                <w:bCs/>
                <w:sz w:val="22"/>
                <w:lang w:val="lt-LT" w:eastAsia="lt-LT"/>
              </w:rPr>
              <w:t>atsargos</w:t>
            </w:r>
          </w:p>
        </w:tc>
        <w:tc>
          <w:tcPr>
            <w:tcW w:w="979" w:type="pct"/>
            <w:vMerge/>
            <w:tcBorders>
              <w:left w:val="single" w:sz="4" w:space="0" w:color="auto"/>
              <w:bottom w:val="nil"/>
              <w:right w:val="nil"/>
            </w:tcBorders>
            <w:shd w:val="clear" w:color="auto" w:fill="auto"/>
            <w:vAlign w:val="center"/>
            <w:hideMark/>
          </w:tcPr>
          <w:p w14:paraId="3398C3CA" w14:textId="77777777" w:rsidR="00617054" w:rsidRPr="00C35EDD" w:rsidRDefault="00617054" w:rsidP="00270870">
            <w:pPr>
              <w:jc w:val="center"/>
              <w:rPr>
                <w:rFonts w:ascii="Arial" w:eastAsia="Times New Roman" w:hAnsi="Arial" w:cs="Arial"/>
                <w:b/>
                <w:bCs/>
                <w:sz w:val="22"/>
                <w:lang w:val="lt-LT" w:eastAsia="lt-LT"/>
              </w:rPr>
            </w:pPr>
          </w:p>
        </w:tc>
        <w:tc>
          <w:tcPr>
            <w:tcW w:w="489" w:type="pct"/>
            <w:gridSpan w:val="2"/>
            <w:vMerge/>
            <w:tcBorders>
              <w:left w:val="single" w:sz="4" w:space="0" w:color="auto"/>
              <w:bottom w:val="nil"/>
              <w:right w:val="single" w:sz="4" w:space="0" w:color="auto"/>
            </w:tcBorders>
            <w:shd w:val="clear" w:color="auto" w:fill="auto"/>
            <w:vAlign w:val="center"/>
            <w:hideMark/>
          </w:tcPr>
          <w:p w14:paraId="069BF7B9" w14:textId="77777777" w:rsidR="00617054" w:rsidRPr="00C35EDD" w:rsidRDefault="00617054" w:rsidP="00270870">
            <w:pPr>
              <w:jc w:val="center"/>
              <w:rPr>
                <w:rFonts w:ascii="Arial" w:eastAsia="Times New Roman" w:hAnsi="Arial" w:cs="Arial"/>
                <w:b/>
                <w:bCs/>
                <w:sz w:val="22"/>
                <w:lang w:val="lt-LT" w:eastAsia="lt-LT"/>
              </w:rPr>
            </w:pPr>
          </w:p>
        </w:tc>
        <w:tc>
          <w:tcPr>
            <w:tcW w:w="489" w:type="pct"/>
            <w:gridSpan w:val="3"/>
            <w:vMerge/>
            <w:tcBorders>
              <w:left w:val="single" w:sz="4" w:space="0" w:color="auto"/>
              <w:bottom w:val="nil"/>
              <w:right w:val="single" w:sz="4" w:space="0" w:color="auto"/>
            </w:tcBorders>
            <w:shd w:val="clear" w:color="auto" w:fill="auto"/>
            <w:vAlign w:val="center"/>
            <w:hideMark/>
          </w:tcPr>
          <w:p w14:paraId="287B37CB" w14:textId="77777777" w:rsidR="00617054" w:rsidRPr="00C35EDD" w:rsidRDefault="00617054" w:rsidP="00270870">
            <w:pPr>
              <w:jc w:val="center"/>
              <w:rPr>
                <w:rFonts w:ascii="Arial" w:eastAsia="Times New Roman" w:hAnsi="Arial" w:cs="Arial"/>
                <w:b/>
                <w:bCs/>
                <w:sz w:val="22"/>
                <w:lang w:val="lt-LT" w:eastAsia="lt-LT"/>
              </w:rPr>
            </w:pPr>
          </w:p>
        </w:tc>
        <w:tc>
          <w:tcPr>
            <w:tcW w:w="531" w:type="pct"/>
            <w:vMerge/>
            <w:tcBorders>
              <w:left w:val="single" w:sz="4" w:space="0" w:color="auto"/>
              <w:bottom w:val="nil"/>
              <w:right w:val="single" w:sz="4" w:space="0" w:color="auto"/>
            </w:tcBorders>
            <w:shd w:val="clear" w:color="auto" w:fill="auto"/>
            <w:vAlign w:val="center"/>
            <w:hideMark/>
          </w:tcPr>
          <w:p w14:paraId="1A183A72" w14:textId="77777777" w:rsidR="00617054" w:rsidRPr="00C35EDD" w:rsidRDefault="00617054" w:rsidP="00270870">
            <w:pPr>
              <w:jc w:val="center"/>
              <w:rPr>
                <w:rFonts w:ascii="Arial" w:eastAsia="Times New Roman" w:hAnsi="Arial" w:cs="Arial"/>
                <w:b/>
                <w:bCs/>
                <w:sz w:val="22"/>
                <w:lang w:val="lt-LT" w:eastAsia="lt-LT"/>
              </w:rPr>
            </w:pPr>
          </w:p>
        </w:tc>
        <w:tc>
          <w:tcPr>
            <w:tcW w:w="459" w:type="pct"/>
            <w:gridSpan w:val="2"/>
            <w:vMerge/>
            <w:tcBorders>
              <w:left w:val="nil"/>
              <w:bottom w:val="nil"/>
              <w:right w:val="single" w:sz="8" w:space="0" w:color="auto"/>
            </w:tcBorders>
            <w:shd w:val="clear" w:color="auto" w:fill="auto"/>
            <w:vAlign w:val="center"/>
            <w:hideMark/>
          </w:tcPr>
          <w:p w14:paraId="2E86D6C5" w14:textId="77777777" w:rsidR="00617054" w:rsidRPr="00C35EDD" w:rsidRDefault="00617054" w:rsidP="00270870">
            <w:pPr>
              <w:jc w:val="center"/>
              <w:rPr>
                <w:rFonts w:ascii="Arial" w:eastAsia="Times New Roman" w:hAnsi="Arial" w:cs="Arial"/>
                <w:b/>
                <w:bCs/>
                <w:sz w:val="22"/>
                <w:lang w:val="lt-LT" w:eastAsia="lt-LT"/>
              </w:rPr>
            </w:pPr>
          </w:p>
        </w:tc>
      </w:tr>
      <w:tr w:rsidR="00617054" w:rsidRPr="00C35EDD" w14:paraId="47C38D20" w14:textId="77777777" w:rsidTr="00270870">
        <w:trPr>
          <w:gridAfter w:val="1"/>
          <w:wAfter w:w="369" w:type="pct"/>
          <w:trHeight w:val="315"/>
        </w:trPr>
        <w:tc>
          <w:tcPr>
            <w:tcW w:w="364" w:type="pct"/>
            <w:tcBorders>
              <w:top w:val="single" w:sz="8" w:space="0" w:color="auto"/>
              <w:left w:val="single" w:sz="8" w:space="0" w:color="auto"/>
              <w:bottom w:val="nil"/>
              <w:right w:val="nil"/>
            </w:tcBorders>
            <w:shd w:val="clear" w:color="auto" w:fill="auto"/>
            <w:noWrap/>
            <w:vAlign w:val="center"/>
            <w:hideMark/>
          </w:tcPr>
          <w:p w14:paraId="004BFDE8" w14:textId="77777777" w:rsidR="00617054" w:rsidRPr="00C35EDD" w:rsidRDefault="00617054" w:rsidP="00270870">
            <w:pPr>
              <w:jc w:val="center"/>
              <w:rPr>
                <w:rFonts w:ascii="Arial" w:eastAsia="Times New Roman" w:hAnsi="Arial" w:cs="Arial"/>
                <w:sz w:val="22"/>
                <w:lang w:val="lt-LT" w:eastAsia="lt-LT"/>
              </w:rPr>
            </w:pPr>
            <w:r w:rsidRPr="00C35EDD">
              <w:rPr>
                <w:rFonts w:ascii="Arial" w:eastAsia="Times New Roman" w:hAnsi="Arial" w:cs="Arial"/>
                <w:sz w:val="22"/>
                <w:lang w:val="lt-LT" w:eastAsia="lt-LT"/>
              </w:rPr>
              <w:t>1</w:t>
            </w:r>
          </w:p>
        </w:tc>
        <w:tc>
          <w:tcPr>
            <w:tcW w:w="691" w:type="pct"/>
            <w:gridSpan w:val="3"/>
            <w:tcBorders>
              <w:top w:val="single" w:sz="8" w:space="0" w:color="auto"/>
              <w:left w:val="single" w:sz="4" w:space="0" w:color="auto"/>
              <w:bottom w:val="nil"/>
              <w:right w:val="nil"/>
            </w:tcBorders>
            <w:shd w:val="clear" w:color="auto" w:fill="auto"/>
            <w:noWrap/>
            <w:vAlign w:val="center"/>
            <w:hideMark/>
          </w:tcPr>
          <w:p w14:paraId="7E5866E6" w14:textId="77777777" w:rsidR="00617054" w:rsidRPr="00C35EDD" w:rsidRDefault="00617054" w:rsidP="00270870">
            <w:pPr>
              <w:jc w:val="center"/>
              <w:rPr>
                <w:rFonts w:ascii="Arial" w:eastAsia="Times New Roman" w:hAnsi="Arial" w:cs="Arial"/>
                <w:sz w:val="22"/>
                <w:lang w:val="lt-LT" w:eastAsia="lt-LT"/>
              </w:rPr>
            </w:pPr>
            <w:r w:rsidRPr="00C35EDD">
              <w:rPr>
                <w:rFonts w:ascii="Arial" w:eastAsia="Times New Roman" w:hAnsi="Arial" w:cs="Arial"/>
                <w:sz w:val="22"/>
                <w:lang w:val="lt-LT" w:eastAsia="lt-LT"/>
              </w:rPr>
              <w:t>2</w:t>
            </w:r>
          </w:p>
        </w:tc>
        <w:tc>
          <w:tcPr>
            <w:tcW w:w="630" w:type="pct"/>
            <w:gridSpan w:val="2"/>
            <w:tcBorders>
              <w:top w:val="single" w:sz="8" w:space="0" w:color="auto"/>
              <w:left w:val="single" w:sz="4" w:space="0" w:color="auto"/>
              <w:bottom w:val="nil"/>
              <w:right w:val="nil"/>
            </w:tcBorders>
            <w:shd w:val="clear" w:color="auto" w:fill="auto"/>
            <w:noWrap/>
            <w:vAlign w:val="center"/>
            <w:hideMark/>
          </w:tcPr>
          <w:p w14:paraId="2070798C" w14:textId="77777777" w:rsidR="00617054" w:rsidRPr="00C35EDD" w:rsidRDefault="00617054" w:rsidP="00270870">
            <w:pPr>
              <w:jc w:val="center"/>
              <w:rPr>
                <w:rFonts w:ascii="Arial" w:eastAsia="Times New Roman" w:hAnsi="Arial" w:cs="Arial"/>
                <w:sz w:val="22"/>
                <w:lang w:val="lt-LT" w:eastAsia="lt-LT"/>
              </w:rPr>
            </w:pPr>
            <w:r w:rsidRPr="00C35EDD">
              <w:rPr>
                <w:rFonts w:ascii="Arial" w:eastAsia="Times New Roman" w:hAnsi="Arial" w:cs="Arial"/>
                <w:sz w:val="22"/>
                <w:lang w:val="lt-LT" w:eastAsia="lt-LT"/>
              </w:rPr>
              <w:t> 3</w:t>
            </w:r>
          </w:p>
        </w:tc>
        <w:tc>
          <w:tcPr>
            <w:tcW w:w="979" w:type="pct"/>
            <w:tcBorders>
              <w:top w:val="single" w:sz="8" w:space="0" w:color="auto"/>
              <w:left w:val="single" w:sz="4" w:space="0" w:color="auto"/>
              <w:bottom w:val="nil"/>
              <w:right w:val="nil"/>
            </w:tcBorders>
            <w:shd w:val="clear" w:color="auto" w:fill="auto"/>
            <w:noWrap/>
            <w:vAlign w:val="center"/>
            <w:hideMark/>
          </w:tcPr>
          <w:p w14:paraId="15F3B89E" w14:textId="77777777" w:rsidR="00617054" w:rsidRPr="00C35EDD" w:rsidRDefault="00617054" w:rsidP="00270870">
            <w:pPr>
              <w:jc w:val="center"/>
              <w:rPr>
                <w:rFonts w:ascii="Arial" w:eastAsia="Times New Roman" w:hAnsi="Arial" w:cs="Arial"/>
                <w:sz w:val="22"/>
                <w:lang w:val="lt-LT" w:eastAsia="lt-LT"/>
              </w:rPr>
            </w:pPr>
            <w:r w:rsidRPr="00C35EDD">
              <w:rPr>
                <w:rFonts w:ascii="Arial" w:eastAsia="Times New Roman" w:hAnsi="Arial" w:cs="Arial"/>
                <w:sz w:val="22"/>
                <w:lang w:val="lt-LT" w:eastAsia="lt-LT"/>
              </w:rPr>
              <w:t>4</w:t>
            </w:r>
          </w:p>
        </w:tc>
        <w:tc>
          <w:tcPr>
            <w:tcW w:w="489" w:type="pct"/>
            <w:gridSpan w:val="2"/>
            <w:tcBorders>
              <w:top w:val="single" w:sz="8" w:space="0" w:color="auto"/>
              <w:left w:val="single" w:sz="4" w:space="0" w:color="auto"/>
              <w:bottom w:val="nil"/>
              <w:right w:val="single" w:sz="4" w:space="0" w:color="auto"/>
            </w:tcBorders>
            <w:shd w:val="clear" w:color="auto" w:fill="auto"/>
            <w:noWrap/>
            <w:vAlign w:val="center"/>
            <w:hideMark/>
          </w:tcPr>
          <w:p w14:paraId="41FE4730" w14:textId="77777777" w:rsidR="00617054" w:rsidRPr="00C35EDD" w:rsidRDefault="00617054" w:rsidP="00270870">
            <w:pPr>
              <w:jc w:val="center"/>
              <w:rPr>
                <w:rFonts w:ascii="Arial" w:eastAsia="Times New Roman" w:hAnsi="Arial" w:cs="Arial"/>
                <w:sz w:val="22"/>
                <w:lang w:val="lt-LT" w:eastAsia="lt-LT"/>
              </w:rPr>
            </w:pPr>
            <w:r w:rsidRPr="00C35EDD">
              <w:rPr>
                <w:rFonts w:ascii="Arial" w:eastAsia="Times New Roman" w:hAnsi="Arial" w:cs="Arial"/>
                <w:sz w:val="22"/>
                <w:lang w:val="lt-LT" w:eastAsia="lt-LT"/>
              </w:rPr>
              <w:t>5</w:t>
            </w:r>
          </w:p>
        </w:tc>
        <w:tc>
          <w:tcPr>
            <w:tcW w:w="489" w:type="pct"/>
            <w:gridSpan w:val="3"/>
            <w:tcBorders>
              <w:top w:val="single" w:sz="8" w:space="0" w:color="auto"/>
              <w:left w:val="nil"/>
              <w:bottom w:val="nil"/>
              <w:right w:val="single" w:sz="4" w:space="0" w:color="auto"/>
            </w:tcBorders>
            <w:shd w:val="clear" w:color="auto" w:fill="auto"/>
            <w:noWrap/>
            <w:vAlign w:val="center"/>
            <w:hideMark/>
          </w:tcPr>
          <w:p w14:paraId="52FDC258" w14:textId="77777777" w:rsidR="00617054" w:rsidRPr="00C35EDD" w:rsidRDefault="00617054" w:rsidP="00270870">
            <w:pPr>
              <w:jc w:val="center"/>
              <w:rPr>
                <w:rFonts w:ascii="Arial" w:eastAsia="Times New Roman" w:hAnsi="Arial" w:cs="Arial"/>
                <w:sz w:val="22"/>
                <w:lang w:val="lt-LT" w:eastAsia="lt-LT"/>
              </w:rPr>
            </w:pPr>
            <w:r w:rsidRPr="00C35EDD">
              <w:rPr>
                <w:rFonts w:ascii="Arial" w:eastAsia="Times New Roman" w:hAnsi="Arial" w:cs="Arial"/>
                <w:sz w:val="22"/>
                <w:lang w:val="lt-LT" w:eastAsia="lt-LT"/>
              </w:rPr>
              <w:t>6</w:t>
            </w:r>
          </w:p>
        </w:tc>
        <w:tc>
          <w:tcPr>
            <w:tcW w:w="531" w:type="pct"/>
            <w:tcBorders>
              <w:top w:val="single" w:sz="8" w:space="0" w:color="auto"/>
              <w:left w:val="nil"/>
              <w:bottom w:val="nil"/>
              <w:right w:val="single" w:sz="4" w:space="0" w:color="auto"/>
            </w:tcBorders>
            <w:shd w:val="clear" w:color="auto" w:fill="auto"/>
            <w:noWrap/>
            <w:vAlign w:val="center"/>
            <w:hideMark/>
          </w:tcPr>
          <w:p w14:paraId="6C1595DD" w14:textId="77777777" w:rsidR="00617054" w:rsidRPr="00C35EDD" w:rsidRDefault="00617054" w:rsidP="00270870">
            <w:pPr>
              <w:jc w:val="center"/>
              <w:rPr>
                <w:rFonts w:ascii="Arial" w:eastAsia="Times New Roman" w:hAnsi="Arial" w:cs="Arial"/>
                <w:sz w:val="22"/>
                <w:lang w:val="lt-LT" w:eastAsia="lt-LT"/>
              </w:rPr>
            </w:pPr>
            <w:r w:rsidRPr="00C35EDD">
              <w:rPr>
                <w:rFonts w:ascii="Arial" w:eastAsia="Times New Roman" w:hAnsi="Arial" w:cs="Arial"/>
                <w:sz w:val="22"/>
                <w:lang w:val="lt-LT" w:eastAsia="lt-LT"/>
              </w:rPr>
              <w:t>7</w:t>
            </w:r>
          </w:p>
        </w:tc>
        <w:tc>
          <w:tcPr>
            <w:tcW w:w="459" w:type="pct"/>
            <w:gridSpan w:val="2"/>
            <w:tcBorders>
              <w:top w:val="single" w:sz="8" w:space="0" w:color="auto"/>
              <w:left w:val="nil"/>
              <w:bottom w:val="nil"/>
              <w:right w:val="single" w:sz="8" w:space="0" w:color="auto"/>
            </w:tcBorders>
            <w:shd w:val="clear" w:color="auto" w:fill="auto"/>
            <w:noWrap/>
            <w:vAlign w:val="center"/>
            <w:hideMark/>
          </w:tcPr>
          <w:p w14:paraId="13232EB5" w14:textId="77777777" w:rsidR="00617054" w:rsidRPr="00C35EDD" w:rsidRDefault="00617054" w:rsidP="00270870">
            <w:pPr>
              <w:rPr>
                <w:rFonts w:ascii="Arial" w:eastAsia="Times New Roman" w:hAnsi="Arial" w:cs="Arial"/>
                <w:sz w:val="22"/>
                <w:lang w:val="lt-LT" w:eastAsia="lt-LT"/>
              </w:rPr>
            </w:pPr>
            <w:r w:rsidRPr="00C35EDD">
              <w:rPr>
                <w:rFonts w:ascii="Arial" w:eastAsia="Times New Roman" w:hAnsi="Arial" w:cs="Arial"/>
                <w:sz w:val="22"/>
                <w:lang w:val="lt-LT" w:eastAsia="lt-LT"/>
              </w:rPr>
              <w:t>8</w:t>
            </w:r>
          </w:p>
        </w:tc>
      </w:tr>
      <w:tr w:rsidR="00617054" w:rsidRPr="00C35EDD" w14:paraId="0F81E736" w14:textId="77777777" w:rsidTr="00270870">
        <w:trPr>
          <w:gridAfter w:val="1"/>
          <w:wAfter w:w="369" w:type="pct"/>
          <w:trHeight w:val="379"/>
        </w:trPr>
        <w:tc>
          <w:tcPr>
            <w:tcW w:w="364" w:type="pct"/>
            <w:tcBorders>
              <w:top w:val="single" w:sz="8" w:space="0" w:color="auto"/>
              <w:left w:val="single" w:sz="8" w:space="0" w:color="auto"/>
              <w:bottom w:val="single" w:sz="4" w:space="0" w:color="auto"/>
              <w:right w:val="single" w:sz="4" w:space="0" w:color="auto"/>
            </w:tcBorders>
            <w:shd w:val="clear" w:color="auto" w:fill="auto"/>
            <w:vAlign w:val="center"/>
            <w:hideMark/>
          </w:tcPr>
          <w:p w14:paraId="3409E762" w14:textId="77777777" w:rsidR="00617054" w:rsidRPr="00C35EDD" w:rsidRDefault="00617054" w:rsidP="00270870">
            <w:pPr>
              <w:jc w:val="center"/>
              <w:rPr>
                <w:rFonts w:ascii="Arial" w:eastAsia="Times New Roman" w:hAnsi="Arial" w:cs="Arial"/>
                <w:sz w:val="22"/>
                <w:lang w:val="lt-LT" w:eastAsia="lt-LT"/>
              </w:rPr>
            </w:pPr>
            <w:r w:rsidRPr="00C35EDD">
              <w:rPr>
                <w:rFonts w:ascii="Arial" w:eastAsia="Times New Roman" w:hAnsi="Arial" w:cs="Arial"/>
                <w:sz w:val="22"/>
                <w:lang w:val="lt-LT" w:eastAsia="lt-LT"/>
              </w:rPr>
              <w:t>1</w:t>
            </w:r>
          </w:p>
        </w:tc>
        <w:tc>
          <w:tcPr>
            <w:tcW w:w="691" w:type="pct"/>
            <w:gridSpan w:val="3"/>
            <w:tcBorders>
              <w:top w:val="single" w:sz="8" w:space="0" w:color="auto"/>
              <w:left w:val="nil"/>
              <w:bottom w:val="single" w:sz="4" w:space="0" w:color="auto"/>
              <w:right w:val="single" w:sz="4" w:space="0" w:color="auto"/>
            </w:tcBorders>
            <w:shd w:val="clear" w:color="auto" w:fill="auto"/>
            <w:vAlign w:val="center"/>
          </w:tcPr>
          <w:p w14:paraId="7AFE5D82" w14:textId="77777777" w:rsidR="00617054" w:rsidRPr="00C35EDD" w:rsidRDefault="00617054" w:rsidP="00270870">
            <w:pPr>
              <w:jc w:val="both"/>
              <w:rPr>
                <w:rFonts w:ascii="Arial" w:eastAsia="Times New Roman" w:hAnsi="Arial" w:cs="Arial"/>
                <w:sz w:val="22"/>
                <w:lang w:val="lt-LT" w:eastAsia="lt-LT"/>
              </w:rPr>
            </w:pPr>
          </w:p>
        </w:tc>
        <w:tc>
          <w:tcPr>
            <w:tcW w:w="630" w:type="pct"/>
            <w:gridSpan w:val="2"/>
            <w:tcBorders>
              <w:top w:val="single" w:sz="8" w:space="0" w:color="auto"/>
              <w:left w:val="nil"/>
              <w:bottom w:val="single" w:sz="4" w:space="0" w:color="auto"/>
              <w:right w:val="single" w:sz="4" w:space="0" w:color="auto"/>
            </w:tcBorders>
            <w:shd w:val="clear" w:color="auto" w:fill="auto"/>
            <w:vAlign w:val="center"/>
          </w:tcPr>
          <w:p w14:paraId="0B564C4D" w14:textId="77777777" w:rsidR="00617054" w:rsidRPr="00C35EDD" w:rsidRDefault="00617054" w:rsidP="00270870">
            <w:pPr>
              <w:jc w:val="both"/>
              <w:rPr>
                <w:rFonts w:ascii="Arial" w:eastAsia="Times New Roman" w:hAnsi="Arial" w:cs="Arial"/>
                <w:sz w:val="22"/>
                <w:lang w:val="lt-LT" w:eastAsia="lt-LT"/>
              </w:rPr>
            </w:pPr>
          </w:p>
        </w:tc>
        <w:tc>
          <w:tcPr>
            <w:tcW w:w="979" w:type="pct"/>
            <w:tcBorders>
              <w:top w:val="single" w:sz="8" w:space="0" w:color="auto"/>
              <w:left w:val="nil"/>
              <w:bottom w:val="single" w:sz="4" w:space="0" w:color="auto"/>
              <w:right w:val="single" w:sz="4" w:space="0" w:color="auto"/>
            </w:tcBorders>
            <w:shd w:val="clear" w:color="auto" w:fill="auto"/>
            <w:vAlign w:val="center"/>
          </w:tcPr>
          <w:p w14:paraId="08B9D40F" w14:textId="77777777" w:rsidR="00617054" w:rsidRPr="00C35EDD" w:rsidRDefault="00617054" w:rsidP="00270870">
            <w:pPr>
              <w:rPr>
                <w:rFonts w:ascii="Arial" w:eastAsia="Times New Roman" w:hAnsi="Arial" w:cs="Arial"/>
                <w:sz w:val="22"/>
                <w:lang w:val="lt-LT" w:eastAsia="lt-LT"/>
              </w:rPr>
            </w:pPr>
          </w:p>
        </w:tc>
        <w:tc>
          <w:tcPr>
            <w:tcW w:w="489" w:type="pct"/>
            <w:gridSpan w:val="2"/>
            <w:tcBorders>
              <w:top w:val="single" w:sz="8" w:space="0" w:color="auto"/>
              <w:left w:val="nil"/>
              <w:bottom w:val="single" w:sz="4" w:space="0" w:color="auto"/>
              <w:right w:val="single" w:sz="4" w:space="0" w:color="auto"/>
            </w:tcBorders>
            <w:shd w:val="clear" w:color="auto" w:fill="auto"/>
            <w:vAlign w:val="center"/>
          </w:tcPr>
          <w:p w14:paraId="5C08EBC2" w14:textId="77777777" w:rsidR="00617054" w:rsidRPr="00C35EDD" w:rsidRDefault="00617054" w:rsidP="00270870">
            <w:pPr>
              <w:jc w:val="center"/>
              <w:rPr>
                <w:rFonts w:ascii="Arial" w:eastAsia="Times New Roman" w:hAnsi="Arial" w:cs="Arial"/>
                <w:i/>
                <w:iCs/>
                <w:sz w:val="22"/>
                <w:lang w:val="lt-LT" w:eastAsia="lt-LT"/>
              </w:rPr>
            </w:pPr>
          </w:p>
        </w:tc>
        <w:tc>
          <w:tcPr>
            <w:tcW w:w="489" w:type="pct"/>
            <w:gridSpan w:val="3"/>
            <w:tcBorders>
              <w:top w:val="single" w:sz="8" w:space="0" w:color="auto"/>
              <w:left w:val="nil"/>
              <w:bottom w:val="single" w:sz="4" w:space="0" w:color="auto"/>
              <w:right w:val="single" w:sz="4" w:space="0" w:color="auto"/>
            </w:tcBorders>
            <w:shd w:val="clear" w:color="auto" w:fill="auto"/>
            <w:vAlign w:val="center"/>
          </w:tcPr>
          <w:p w14:paraId="5D49670A" w14:textId="77777777" w:rsidR="00617054" w:rsidRPr="00C35EDD" w:rsidRDefault="00617054" w:rsidP="00270870">
            <w:pPr>
              <w:jc w:val="center"/>
              <w:rPr>
                <w:rFonts w:ascii="Arial" w:eastAsia="Times New Roman" w:hAnsi="Arial" w:cs="Arial"/>
                <w:sz w:val="22"/>
                <w:lang w:val="lt-LT" w:eastAsia="lt-LT"/>
              </w:rPr>
            </w:pPr>
          </w:p>
        </w:tc>
        <w:tc>
          <w:tcPr>
            <w:tcW w:w="531" w:type="pct"/>
            <w:tcBorders>
              <w:top w:val="single" w:sz="8" w:space="0" w:color="auto"/>
              <w:left w:val="nil"/>
              <w:bottom w:val="single" w:sz="4" w:space="0" w:color="auto"/>
              <w:right w:val="single" w:sz="4" w:space="0" w:color="auto"/>
            </w:tcBorders>
            <w:shd w:val="clear" w:color="auto" w:fill="auto"/>
            <w:noWrap/>
            <w:vAlign w:val="center"/>
          </w:tcPr>
          <w:p w14:paraId="6402C43F" w14:textId="77777777" w:rsidR="00617054" w:rsidRPr="00C35EDD" w:rsidRDefault="00617054" w:rsidP="00270870">
            <w:pPr>
              <w:jc w:val="center"/>
              <w:rPr>
                <w:rFonts w:ascii="Arial" w:eastAsia="Times New Roman" w:hAnsi="Arial" w:cs="Arial"/>
                <w:sz w:val="22"/>
                <w:lang w:val="lt-LT" w:eastAsia="lt-LT"/>
              </w:rPr>
            </w:pPr>
          </w:p>
        </w:tc>
        <w:tc>
          <w:tcPr>
            <w:tcW w:w="459" w:type="pct"/>
            <w:gridSpan w:val="2"/>
            <w:tcBorders>
              <w:top w:val="single" w:sz="8" w:space="0" w:color="auto"/>
              <w:left w:val="nil"/>
              <w:bottom w:val="single" w:sz="4" w:space="0" w:color="auto"/>
              <w:right w:val="single" w:sz="8" w:space="0" w:color="auto"/>
            </w:tcBorders>
            <w:shd w:val="clear" w:color="auto" w:fill="auto"/>
            <w:vAlign w:val="center"/>
          </w:tcPr>
          <w:p w14:paraId="592F8804" w14:textId="77777777" w:rsidR="00617054" w:rsidRPr="00C35EDD" w:rsidRDefault="00617054" w:rsidP="00270870">
            <w:pPr>
              <w:jc w:val="center"/>
              <w:rPr>
                <w:rFonts w:ascii="Arial" w:eastAsia="Times New Roman" w:hAnsi="Arial" w:cs="Arial"/>
                <w:sz w:val="22"/>
                <w:lang w:val="lt-LT" w:eastAsia="lt-LT"/>
              </w:rPr>
            </w:pPr>
          </w:p>
        </w:tc>
      </w:tr>
      <w:tr w:rsidR="00617054" w:rsidRPr="00C35EDD" w14:paraId="251F7B6F" w14:textId="77777777" w:rsidTr="00270870">
        <w:trPr>
          <w:gridAfter w:val="1"/>
          <w:wAfter w:w="369" w:type="pct"/>
          <w:trHeight w:val="330"/>
        </w:trPr>
        <w:tc>
          <w:tcPr>
            <w:tcW w:w="3152" w:type="pct"/>
            <w:gridSpan w:val="9"/>
            <w:tcBorders>
              <w:top w:val="single" w:sz="4" w:space="0" w:color="auto"/>
              <w:left w:val="single" w:sz="4" w:space="0" w:color="auto"/>
              <w:bottom w:val="single" w:sz="4" w:space="0" w:color="auto"/>
              <w:right w:val="single" w:sz="4" w:space="0" w:color="auto"/>
            </w:tcBorders>
            <w:shd w:val="clear" w:color="auto" w:fill="auto"/>
            <w:hideMark/>
          </w:tcPr>
          <w:p w14:paraId="058FA95C" w14:textId="77777777" w:rsidR="00617054" w:rsidRPr="00C35EDD" w:rsidRDefault="00617054" w:rsidP="00270870">
            <w:pPr>
              <w:jc w:val="right"/>
              <w:rPr>
                <w:rFonts w:ascii="Arial" w:eastAsia="Times New Roman" w:hAnsi="Arial" w:cs="Arial"/>
                <w:b/>
                <w:bCs/>
                <w:sz w:val="22"/>
                <w:lang w:val="lt-LT" w:eastAsia="lt-LT"/>
              </w:rPr>
            </w:pPr>
            <w:r w:rsidRPr="00C35EDD">
              <w:rPr>
                <w:rFonts w:ascii="Arial" w:eastAsia="Times New Roman" w:hAnsi="Arial" w:cs="Arial"/>
                <w:b/>
                <w:bCs/>
                <w:sz w:val="22"/>
                <w:lang w:val="lt-LT" w:eastAsia="lt-LT"/>
              </w:rPr>
              <w:t>VISO:</w:t>
            </w:r>
          </w:p>
        </w:tc>
        <w:tc>
          <w:tcPr>
            <w:tcW w:w="48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360DE60" w14:textId="77777777" w:rsidR="00617054" w:rsidRPr="00C35EDD" w:rsidRDefault="00617054" w:rsidP="00270870">
            <w:pPr>
              <w:jc w:val="center"/>
              <w:rPr>
                <w:rFonts w:ascii="Arial" w:eastAsia="Times New Roman" w:hAnsi="Arial" w:cs="Arial"/>
                <w:b/>
                <w:bCs/>
                <w:sz w:val="22"/>
                <w:lang w:val="lt-LT" w:eastAsia="lt-LT"/>
              </w:rPr>
            </w:pPr>
          </w:p>
        </w:tc>
        <w:tc>
          <w:tcPr>
            <w:tcW w:w="53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63FEC4E" w14:textId="77777777" w:rsidR="00617054" w:rsidRPr="00C35EDD" w:rsidRDefault="00617054" w:rsidP="00270870">
            <w:pPr>
              <w:rPr>
                <w:rFonts w:ascii="Arial" w:eastAsia="Times New Roman" w:hAnsi="Arial" w:cs="Arial"/>
                <w:b/>
                <w:bCs/>
                <w:sz w:val="22"/>
                <w:lang w:val="lt-LT" w:eastAsia="lt-LT"/>
              </w:rPr>
            </w:pPr>
          </w:p>
        </w:tc>
        <w:tc>
          <w:tcPr>
            <w:tcW w:w="459"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D5947AD" w14:textId="77777777" w:rsidR="00617054" w:rsidRPr="00C35EDD" w:rsidRDefault="00617054" w:rsidP="00270870">
            <w:pPr>
              <w:jc w:val="center"/>
              <w:rPr>
                <w:rFonts w:ascii="Arial" w:eastAsia="Times New Roman" w:hAnsi="Arial" w:cs="Arial"/>
                <w:b/>
                <w:bCs/>
                <w:sz w:val="22"/>
                <w:lang w:val="lt-LT" w:eastAsia="lt-LT"/>
              </w:rPr>
            </w:pPr>
          </w:p>
        </w:tc>
      </w:tr>
      <w:tr w:rsidR="00617054" w:rsidRPr="00C35EDD" w14:paraId="26CE6C55" w14:textId="77777777" w:rsidTr="00270870">
        <w:trPr>
          <w:gridAfter w:val="1"/>
          <w:wAfter w:w="369" w:type="pct"/>
          <w:trHeight w:val="315"/>
        </w:trPr>
        <w:tc>
          <w:tcPr>
            <w:tcW w:w="364" w:type="pct"/>
            <w:tcBorders>
              <w:top w:val="single" w:sz="4" w:space="0" w:color="auto"/>
              <w:left w:val="nil"/>
              <w:bottom w:val="nil"/>
              <w:right w:val="nil"/>
            </w:tcBorders>
            <w:shd w:val="clear" w:color="auto" w:fill="auto"/>
            <w:hideMark/>
          </w:tcPr>
          <w:p w14:paraId="43CF2505" w14:textId="77777777" w:rsidR="00617054" w:rsidRPr="00C35EDD" w:rsidRDefault="00617054" w:rsidP="00270870">
            <w:pPr>
              <w:jc w:val="right"/>
              <w:rPr>
                <w:rFonts w:ascii="Arial" w:eastAsia="Times New Roman" w:hAnsi="Arial" w:cs="Arial"/>
                <w:b/>
                <w:bCs/>
                <w:sz w:val="22"/>
                <w:lang w:val="lt-LT" w:eastAsia="lt-LT"/>
              </w:rPr>
            </w:pPr>
          </w:p>
        </w:tc>
        <w:tc>
          <w:tcPr>
            <w:tcW w:w="552" w:type="pct"/>
            <w:gridSpan w:val="2"/>
            <w:tcBorders>
              <w:top w:val="single" w:sz="4" w:space="0" w:color="auto"/>
              <w:left w:val="nil"/>
              <w:bottom w:val="nil"/>
              <w:right w:val="nil"/>
            </w:tcBorders>
            <w:shd w:val="clear" w:color="auto" w:fill="auto"/>
            <w:hideMark/>
          </w:tcPr>
          <w:p w14:paraId="7CCC0688" w14:textId="77777777" w:rsidR="00617054" w:rsidRPr="00C35EDD" w:rsidRDefault="00617054" w:rsidP="00270870">
            <w:pPr>
              <w:jc w:val="right"/>
              <w:rPr>
                <w:rFonts w:ascii="Arial" w:eastAsia="Times New Roman" w:hAnsi="Arial" w:cs="Arial"/>
                <w:b/>
                <w:bCs/>
                <w:sz w:val="22"/>
                <w:lang w:val="lt-LT" w:eastAsia="lt-LT"/>
              </w:rPr>
            </w:pPr>
          </w:p>
        </w:tc>
        <w:tc>
          <w:tcPr>
            <w:tcW w:w="482" w:type="pct"/>
            <w:gridSpan w:val="2"/>
            <w:tcBorders>
              <w:top w:val="single" w:sz="4" w:space="0" w:color="auto"/>
              <w:left w:val="nil"/>
              <w:bottom w:val="nil"/>
              <w:right w:val="nil"/>
            </w:tcBorders>
            <w:shd w:val="clear" w:color="auto" w:fill="auto"/>
            <w:hideMark/>
          </w:tcPr>
          <w:p w14:paraId="3A2387D1" w14:textId="77777777" w:rsidR="00617054" w:rsidRPr="00C35EDD" w:rsidRDefault="00617054" w:rsidP="00270870">
            <w:pPr>
              <w:jc w:val="right"/>
              <w:rPr>
                <w:rFonts w:ascii="Arial" w:eastAsia="Times New Roman" w:hAnsi="Arial" w:cs="Arial"/>
                <w:b/>
                <w:bCs/>
                <w:sz w:val="22"/>
                <w:lang w:val="lt-LT" w:eastAsia="lt-LT"/>
              </w:rPr>
            </w:pPr>
          </w:p>
        </w:tc>
        <w:tc>
          <w:tcPr>
            <w:tcW w:w="1681" w:type="pct"/>
            <w:gridSpan w:val="3"/>
            <w:tcBorders>
              <w:top w:val="single" w:sz="4" w:space="0" w:color="auto"/>
              <w:left w:val="nil"/>
              <w:bottom w:val="nil"/>
              <w:right w:val="nil"/>
            </w:tcBorders>
            <w:shd w:val="clear" w:color="auto" w:fill="auto"/>
            <w:hideMark/>
          </w:tcPr>
          <w:p w14:paraId="001E32DF" w14:textId="77777777" w:rsidR="00617054" w:rsidRPr="00C35EDD" w:rsidRDefault="00617054" w:rsidP="00270870">
            <w:pPr>
              <w:jc w:val="right"/>
              <w:rPr>
                <w:rFonts w:ascii="Arial" w:eastAsia="Times New Roman" w:hAnsi="Arial" w:cs="Arial"/>
                <w:b/>
                <w:bCs/>
                <w:sz w:val="22"/>
                <w:lang w:val="lt-LT" w:eastAsia="lt-LT"/>
              </w:rPr>
            </w:pPr>
          </w:p>
        </w:tc>
        <w:tc>
          <w:tcPr>
            <w:tcW w:w="117" w:type="pct"/>
            <w:gridSpan w:val="2"/>
            <w:tcBorders>
              <w:top w:val="single" w:sz="4" w:space="0" w:color="auto"/>
              <w:left w:val="nil"/>
              <w:bottom w:val="nil"/>
              <w:right w:val="nil"/>
            </w:tcBorders>
            <w:shd w:val="clear" w:color="auto" w:fill="auto"/>
            <w:hideMark/>
          </w:tcPr>
          <w:p w14:paraId="2192559A" w14:textId="77777777" w:rsidR="00617054" w:rsidRPr="00C35EDD" w:rsidRDefault="00617054" w:rsidP="00270870">
            <w:pPr>
              <w:jc w:val="right"/>
              <w:rPr>
                <w:rFonts w:ascii="Arial" w:eastAsia="Times New Roman" w:hAnsi="Arial" w:cs="Arial"/>
                <w:b/>
                <w:bCs/>
                <w:sz w:val="22"/>
                <w:lang w:val="lt-LT" w:eastAsia="lt-LT"/>
              </w:rPr>
            </w:pPr>
          </w:p>
        </w:tc>
        <w:tc>
          <w:tcPr>
            <w:tcW w:w="446" w:type="pct"/>
            <w:gridSpan w:val="2"/>
            <w:tcBorders>
              <w:top w:val="single" w:sz="4" w:space="0" w:color="auto"/>
              <w:left w:val="nil"/>
              <w:bottom w:val="nil"/>
              <w:right w:val="nil"/>
            </w:tcBorders>
            <w:shd w:val="clear" w:color="auto" w:fill="auto"/>
            <w:vAlign w:val="center"/>
            <w:hideMark/>
          </w:tcPr>
          <w:p w14:paraId="05EABE75" w14:textId="77777777" w:rsidR="00617054" w:rsidRPr="00C35EDD" w:rsidRDefault="00617054" w:rsidP="00270870">
            <w:pPr>
              <w:jc w:val="center"/>
              <w:rPr>
                <w:rFonts w:ascii="Arial" w:eastAsia="Times New Roman" w:hAnsi="Arial" w:cs="Arial"/>
                <w:b/>
                <w:bCs/>
                <w:sz w:val="22"/>
                <w:lang w:val="lt-LT" w:eastAsia="lt-LT"/>
              </w:rPr>
            </w:pPr>
          </w:p>
        </w:tc>
        <w:tc>
          <w:tcPr>
            <w:tcW w:w="531" w:type="pct"/>
            <w:tcBorders>
              <w:top w:val="single" w:sz="4" w:space="0" w:color="auto"/>
              <w:left w:val="nil"/>
              <w:bottom w:val="nil"/>
              <w:right w:val="nil"/>
            </w:tcBorders>
            <w:shd w:val="clear" w:color="auto" w:fill="auto"/>
            <w:vAlign w:val="bottom"/>
            <w:hideMark/>
          </w:tcPr>
          <w:p w14:paraId="19993146" w14:textId="77777777" w:rsidR="00617054" w:rsidRPr="00C35EDD" w:rsidRDefault="00617054" w:rsidP="00270870">
            <w:pPr>
              <w:rPr>
                <w:rFonts w:ascii="Arial" w:eastAsia="Times New Roman" w:hAnsi="Arial" w:cs="Arial"/>
                <w:b/>
                <w:bCs/>
                <w:sz w:val="22"/>
                <w:lang w:val="lt-LT" w:eastAsia="lt-LT"/>
              </w:rPr>
            </w:pPr>
          </w:p>
        </w:tc>
        <w:tc>
          <w:tcPr>
            <w:tcW w:w="459" w:type="pct"/>
            <w:gridSpan w:val="2"/>
            <w:tcBorders>
              <w:top w:val="single" w:sz="4" w:space="0" w:color="auto"/>
              <w:left w:val="nil"/>
              <w:bottom w:val="nil"/>
              <w:right w:val="nil"/>
            </w:tcBorders>
            <w:shd w:val="clear" w:color="auto" w:fill="auto"/>
            <w:vAlign w:val="bottom"/>
            <w:hideMark/>
          </w:tcPr>
          <w:p w14:paraId="250408B2" w14:textId="77777777" w:rsidR="00617054" w:rsidRPr="00C35EDD" w:rsidRDefault="00617054" w:rsidP="00270870">
            <w:pPr>
              <w:rPr>
                <w:rFonts w:ascii="Arial" w:eastAsia="Times New Roman" w:hAnsi="Arial" w:cs="Arial"/>
                <w:b/>
                <w:bCs/>
                <w:sz w:val="22"/>
                <w:lang w:val="lt-LT" w:eastAsia="lt-LT"/>
              </w:rPr>
            </w:pPr>
          </w:p>
        </w:tc>
      </w:tr>
      <w:tr w:rsidR="00617054" w:rsidRPr="00C35EDD" w14:paraId="7BEE97BF" w14:textId="77777777" w:rsidTr="00270870">
        <w:trPr>
          <w:gridAfter w:val="1"/>
          <w:wAfter w:w="369" w:type="pct"/>
          <w:trHeight w:val="300"/>
        </w:trPr>
        <w:tc>
          <w:tcPr>
            <w:tcW w:w="364" w:type="pct"/>
            <w:tcBorders>
              <w:top w:val="nil"/>
              <w:left w:val="nil"/>
              <w:bottom w:val="nil"/>
              <w:right w:val="nil"/>
            </w:tcBorders>
            <w:shd w:val="clear" w:color="auto" w:fill="auto"/>
            <w:noWrap/>
            <w:vAlign w:val="bottom"/>
            <w:hideMark/>
          </w:tcPr>
          <w:p w14:paraId="581EC049" w14:textId="77777777" w:rsidR="00617054" w:rsidRPr="00C35EDD" w:rsidRDefault="00617054" w:rsidP="00270870">
            <w:pPr>
              <w:rPr>
                <w:rFonts w:ascii="Arial" w:eastAsia="Times New Roman" w:hAnsi="Arial" w:cs="Arial"/>
                <w:color w:val="000000"/>
                <w:sz w:val="22"/>
                <w:lang w:val="lt-LT" w:eastAsia="lt-LT"/>
              </w:rPr>
            </w:pPr>
          </w:p>
        </w:tc>
        <w:tc>
          <w:tcPr>
            <w:tcW w:w="552" w:type="pct"/>
            <w:gridSpan w:val="2"/>
            <w:tcBorders>
              <w:top w:val="nil"/>
              <w:left w:val="nil"/>
              <w:bottom w:val="nil"/>
              <w:right w:val="nil"/>
            </w:tcBorders>
            <w:shd w:val="clear" w:color="auto" w:fill="auto"/>
            <w:noWrap/>
            <w:vAlign w:val="bottom"/>
            <w:hideMark/>
          </w:tcPr>
          <w:p w14:paraId="2EC38E55" w14:textId="77777777" w:rsidR="00617054" w:rsidRPr="00C35EDD" w:rsidRDefault="00617054" w:rsidP="00270870">
            <w:pPr>
              <w:rPr>
                <w:rFonts w:ascii="Arial" w:eastAsia="Times New Roman" w:hAnsi="Arial" w:cs="Arial"/>
                <w:color w:val="000000"/>
                <w:sz w:val="22"/>
                <w:lang w:val="lt-LT" w:eastAsia="lt-LT"/>
              </w:rPr>
            </w:pPr>
          </w:p>
        </w:tc>
        <w:tc>
          <w:tcPr>
            <w:tcW w:w="482" w:type="pct"/>
            <w:gridSpan w:val="2"/>
            <w:tcBorders>
              <w:top w:val="nil"/>
              <w:left w:val="nil"/>
              <w:bottom w:val="nil"/>
              <w:right w:val="nil"/>
            </w:tcBorders>
            <w:shd w:val="clear" w:color="auto" w:fill="auto"/>
            <w:noWrap/>
            <w:vAlign w:val="bottom"/>
            <w:hideMark/>
          </w:tcPr>
          <w:p w14:paraId="1F38163E" w14:textId="77777777" w:rsidR="00617054" w:rsidRPr="00C35EDD" w:rsidRDefault="00617054" w:rsidP="00270870">
            <w:pPr>
              <w:rPr>
                <w:rFonts w:ascii="Arial" w:eastAsia="Times New Roman" w:hAnsi="Arial" w:cs="Arial"/>
                <w:color w:val="000000"/>
                <w:sz w:val="22"/>
                <w:lang w:val="lt-LT" w:eastAsia="lt-LT"/>
              </w:rPr>
            </w:pPr>
          </w:p>
        </w:tc>
        <w:tc>
          <w:tcPr>
            <w:tcW w:w="1681" w:type="pct"/>
            <w:gridSpan w:val="3"/>
            <w:tcBorders>
              <w:top w:val="nil"/>
              <w:left w:val="nil"/>
              <w:bottom w:val="nil"/>
              <w:right w:val="nil"/>
            </w:tcBorders>
            <w:shd w:val="clear" w:color="auto" w:fill="auto"/>
            <w:noWrap/>
            <w:vAlign w:val="bottom"/>
            <w:hideMark/>
          </w:tcPr>
          <w:p w14:paraId="45BA0750" w14:textId="77777777" w:rsidR="00617054" w:rsidRPr="00C35EDD" w:rsidRDefault="00617054" w:rsidP="00270870">
            <w:pPr>
              <w:rPr>
                <w:rFonts w:ascii="Arial" w:eastAsia="Times New Roman" w:hAnsi="Arial" w:cs="Arial"/>
                <w:color w:val="000000"/>
                <w:sz w:val="22"/>
                <w:lang w:val="lt-LT" w:eastAsia="lt-LT"/>
              </w:rPr>
            </w:pPr>
          </w:p>
        </w:tc>
        <w:tc>
          <w:tcPr>
            <w:tcW w:w="117" w:type="pct"/>
            <w:gridSpan w:val="2"/>
            <w:tcBorders>
              <w:top w:val="nil"/>
              <w:left w:val="nil"/>
              <w:bottom w:val="nil"/>
              <w:right w:val="nil"/>
            </w:tcBorders>
            <w:shd w:val="clear" w:color="auto" w:fill="auto"/>
            <w:noWrap/>
            <w:vAlign w:val="bottom"/>
            <w:hideMark/>
          </w:tcPr>
          <w:p w14:paraId="0CB76A26" w14:textId="77777777" w:rsidR="00617054" w:rsidRPr="00C35EDD" w:rsidRDefault="00617054" w:rsidP="00270870">
            <w:pPr>
              <w:rPr>
                <w:rFonts w:ascii="Arial" w:eastAsia="Times New Roman" w:hAnsi="Arial" w:cs="Arial"/>
                <w:color w:val="000000"/>
                <w:sz w:val="22"/>
                <w:lang w:val="lt-LT" w:eastAsia="lt-LT"/>
              </w:rPr>
            </w:pPr>
          </w:p>
        </w:tc>
        <w:tc>
          <w:tcPr>
            <w:tcW w:w="446" w:type="pct"/>
            <w:gridSpan w:val="2"/>
            <w:tcBorders>
              <w:top w:val="nil"/>
              <w:left w:val="nil"/>
              <w:bottom w:val="nil"/>
              <w:right w:val="nil"/>
            </w:tcBorders>
            <w:shd w:val="clear" w:color="auto" w:fill="auto"/>
            <w:noWrap/>
            <w:vAlign w:val="bottom"/>
            <w:hideMark/>
          </w:tcPr>
          <w:p w14:paraId="736FDE5C" w14:textId="77777777" w:rsidR="00617054" w:rsidRPr="00C35EDD" w:rsidRDefault="00617054" w:rsidP="00270870">
            <w:pPr>
              <w:rPr>
                <w:rFonts w:ascii="Arial" w:eastAsia="Times New Roman" w:hAnsi="Arial" w:cs="Arial"/>
                <w:color w:val="000000"/>
                <w:sz w:val="22"/>
                <w:lang w:val="lt-LT" w:eastAsia="lt-LT"/>
              </w:rPr>
            </w:pPr>
          </w:p>
        </w:tc>
        <w:tc>
          <w:tcPr>
            <w:tcW w:w="531" w:type="pct"/>
            <w:tcBorders>
              <w:top w:val="nil"/>
              <w:left w:val="nil"/>
              <w:bottom w:val="nil"/>
              <w:right w:val="nil"/>
            </w:tcBorders>
            <w:shd w:val="clear" w:color="auto" w:fill="auto"/>
            <w:noWrap/>
            <w:vAlign w:val="bottom"/>
            <w:hideMark/>
          </w:tcPr>
          <w:p w14:paraId="25B27638" w14:textId="77777777" w:rsidR="00617054" w:rsidRPr="00C35EDD" w:rsidRDefault="00617054" w:rsidP="00270870">
            <w:pPr>
              <w:rPr>
                <w:rFonts w:ascii="Arial" w:eastAsia="Times New Roman" w:hAnsi="Arial" w:cs="Arial"/>
                <w:color w:val="000000"/>
                <w:sz w:val="22"/>
                <w:lang w:val="lt-LT" w:eastAsia="lt-LT"/>
              </w:rPr>
            </w:pPr>
          </w:p>
        </w:tc>
        <w:tc>
          <w:tcPr>
            <w:tcW w:w="459" w:type="pct"/>
            <w:gridSpan w:val="2"/>
            <w:tcBorders>
              <w:top w:val="nil"/>
              <w:left w:val="nil"/>
              <w:bottom w:val="nil"/>
              <w:right w:val="nil"/>
            </w:tcBorders>
            <w:shd w:val="clear" w:color="auto" w:fill="auto"/>
            <w:noWrap/>
            <w:vAlign w:val="bottom"/>
            <w:hideMark/>
          </w:tcPr>
          <w:p w14:paraId="4A6E137E" w14:textId="77777777" w:rsidR="00617054" w:rsidRPr="00C35EDD" w:rsidRDefault="00617054" w:rsidP="00270870">
            <w:pPr>
              <w:rPr>
                <w:rFonts w:ascii="Arial" w:eastAsia="Times New Roman" w:hAnsi="Arial" w:cs="Arial"/>
                <w:color w:val="000000"/>
                <w:sz w:val="22"/>
                <w:lang w:val="lt-LT" w:eastAsia="lt-LT"/>
              </w:rPr>
            </w:pPr>
          </w:p>
        </w:tc>
      </w:tr>
      <w:tr w:rsidR="00617054" w:rsidRPr="00C35EDD" w14:paraId="40812913" w14:textId="77777777" w:rsidTr="00270870">
        <w:trPr>
          <w:gridAfter w:val="1"/>
          <w:wAfter w:w="369" w:type="pct"/>
          <w:trHeight w:val="300"/>
        </w:trPr>
        <w:tc>
          <w:tcPr>
            <w:tcW w:w="4631" w:type="pct"/>
            <w:gridSpan w:val="15"/>
            <w:tcBorders>
              <w:top w:val="nil"/>
              <w:left w:val="nil"/>
              <w:bottom w:val="single" w:sz="4" w:space="0" w:color="auto"/>
              <w:right w:val="nil"/>
            </w:tcBorders>
            <w:shd w:val="clear" w:color="auto" w:fill="auto"/>
            <w:noWrap/>
            <w:vAlign w:val="bottom"/>
            <w:hideMark/>
          </w:tcPr>
          <w:p w14:paraId="0B406576" w14:textId="77777777" w:rsidR="00617054" w:rsidRPr="00A645F7" w:rsidRDefault="00617054" w:rsidP="00270870">
            <w:pPr>
              <w:rPr>
                <w:rFonts w:ascii="Arial" w:eastAsia="Times New Roman" w:hAnsi="Arial" w:cs="Arial"/>
                <w:sz w:val="22"/>
                <w:lang w:val="lt-LT" w:eastAsia="lt-LT"/>
              </w:rPr>
            </w:pPr>
            <w:r w:rsidRPr="00A645F7">
              <w:rPr>
                <w:rFonts w:ascii="Arial" w:eastAsia="Times New Roman" w:hAnsi="Arial" w:cs="Arial"/>
                <w:sz w:val="22"/>
                <w:lang w:val="lt-LT" w:eastAsia="lt-LT"/>
              </w:rPr>
              <w:t xml:space="preserve">GPĮ operatorius                                             </w:t>
            </w:r>
          </w:p>
        </w:tc>
      </w:tr>
      <w:tr w:rsidR="00617054" w:rsidRPr="00C35EDD" w14:paraId="3DCA371F" w14:textId="77777777" w:rsidTr="00270870">
        <w:trPr>
          <w:gridAfter w:val="1"/>
          <w:wAfter w:w="369" w:type="pct"/>
          <w:trHeight w:val="300"/>
        </w:trPr>
        <w:tc>
          <w:tcPr>
            <w:tcW w:w="4240" w:type="pct"/>
            <w:gridSpan w:val="14"/>
            <w:tcBorders>
              <w:top w:val="nil"/>
              <w:left w:val="nil"/>
              <w:bottom w:val="nil"/>
              <w:right w:val="nil"/>
            </w:tcBorders>
            <w:shd w:val="clear" w:color="auto" w:fill="auto"/>
            <w:noWrap/>
            <w:vAlign w:val="bottom"/>
            <w:hideMark/>
          </w:tcPr>
          <w:p w14:paraId="36118323" w14:textId="77777777" w:rsidR="00617054" w:rsidRPr="00C35EDD" w:rsidRDefault="00617054" w:rsidP="00270870">
            <w:pPr>
              <w:jc w:val="center"/>
              <w:rPr>
                <w:rFonts w:ascii="Arial" w:eastAsia="Times New Roman" w:hAnsi="Arial" w:cs="Arial"/>
                <w:sz w:val="22"/>
                <w:lang w:val="lt-LT" w:eastAsia="lt-LT"/>
              </w:rPr>
            </w:pPr>
            <w:r w:rsidRPr="00C35EDD">
              <w:rPr>
                <w:rFonts w:ascii="Arial" w:eastAsia="Times New Roman" w:hAnsi="Arial" w:cs="Arial"/>
                <w:sz w:val="22"/>
                <w:vertAlign w:val="superscript"/>
                <w:lang w:val="lt-LT" w:eastAsia="lt-LT"/>
              </w:rPr>
              <w:t>(pareigos, vardas, pavardė, parašas)</w:t>
            </w:r>
          </w:p>
        </w:tc>
        <w:tc>
          <w:tcPr>
            <w:tcW w:w="391" w:type="pct"/>
            <w:tcBorders>
              <w:top w:val="nil"/>
              <w:left w:val="nil"/>
              <w:bottom w:val="nil"/>
              <w:right w:val="nil"/>
            </w:tcBorders>
            <w:shd w:val="clear" w:color="auto" w:fill="auto"/>
            <w:noWrap/>
            <w:vAlign w:val="bottom"/>
            <w:hideMark/>
          </w:tcPr>
          <w:p w14:paraId="58E0A942" w14:textId="77777777" w:rsidR="00617054" w:rsidRPr="00C35EDD" w:rsidRDefault="00617054" w:rsidP="00270870">
            <w:pPr>
              <w:rPr>
                <w:rFonts w:ascii="Arial" w:eastAsia="Times New Roman" w:hAnsi="Arial" w:cs="Arial"/>
                <w:sz w:val="22"/>
                <w:lang w:val="lt-LT" w:eastAsia="lt-LT"/>
              </w:rPr>
            </w:pPr>
          </w:p>
        </w:tc>
      </w:tr>
      <w:tr w:rsidR="00617054" w:rsidRPr="00C35EDD" w14:paraId="0627904E" w14:textId="77777777" w:rsidTr="00270870">
        <w:trPr>
          <w:gridAfter w:val="1"/>
          <w:wAfter w:w="369" w:type="pct"/>
          <w:trHeight w:val="300"/>
        </w:trPr>
        <w:tc>
          <w:tcPr>
            <w:tcW w:w="364" w:type="pct"/>
            <w:tcBorders>
              <w:top w:val="nil"/>
              <w:left w:val="nil"/>
              <w:bottom w:val="nil"/>
              <w:right w:val="nil"/>
            </w:tcBorders>
            <w:shd w:val="clear" w:color="auto" w:fill="auto"/>
            <w:noWrap/>
            <w:vAlign w:val="bottom"/>
            <w:hideMark/>
          </w:tcPr>
          <w:p w14:paraId="11B17A8E" w14:textId="77777777" w:rsidR="00617054" w:rsidRPr="00C35EDD" w:rsidRDefault="00617054" w:rsidP="00270870">
            <w:pPr>
              <w:rPr>
                <w:rFonts w:ascii="Arial" w:eastAsia="Times New Roman" w:hAnsi="Arial" w:cs="Arial"/>
                <w:color w:val="000000"/>
                <w:sz w:val="22"/>
                <w:lang w:val="lt-LT" w:eastAsia="lt-LT"/>
              </w:rPr>
            </w:pPr>
          </w:p>
        </w:tc>
        <w:tc>
          <w:tcPr>
            <w:tcW w:w="552" w:type="pct"/>
            <w:gridSpan w:val="2"/>
            <w:tcBorders>
              <w:top w:val="nil"/>
              <w:left w:val="nil"/>
              <w:bottom w:val="nil"/>
              <w:right w:val="nil"/>
            </w:tcBorders>
            <w:shd w:val="clear" w:color="auto" w:fill="auto"/>
            <w:noWrap/>
            <w:vAlign w:val="bottom"/>
            <w:hideMark/>
          </w:tcPr>
          <w:p w14:paraId="60B74857" w14:textId="77777777" w:rsidR="00617054" w:rsidRPr="00C35EDD" w:rsidRDefault="00617054" w:rsidP="00270870">
            <w:pPr>
              <w:rPr>
                <w:rFonts w:ascii="Arial" w:eastAsia="Times New Roman" w:hAnsi="Arial" w:cs="Arial"/>
                <w:color w:val="000000"/>
                <w:sz w:val="22"/>
                <w:lang w:val="lt-LT" w:eastAsia="lt-LT"/>
              </w:rPr>
            </w:pPr>
          </w:p>
        </w:tc>
        <w:tc>
          <w:tcPr>
            <w:tcW w:w="482" w:type="pct"/>
            <w:gridSpan w:val="2"/>
            <w:tcBorders>
              <w:top w:val="nil"/>
              <w:left w:val="nil"/>
              <w:bottom w:val="nil"/>
              <w:right w:val="nil"/>
            </w:tcBorders>
            <w:shd w:val="clear" w:color="auto" w:fill="auto"/>
            <w:noWrap/>
            <w:vAlign w:val="bottom"/>
            <w:hideMark/>
          </w:tcPr>
          <w:p w14:paraId="725F18A1" w14:textId="77777777" w:rsidR="00617054" w:rsidRPr="00C35EDD" w:rsidRDefault="00617054" w:rsidP="00270870">
            <w:pPr>
              <w:rPr>
                <w:rFonts w:ascii="Arial" w:eastAsia="Times New Roman" w:hAnsi="Arial" w:cs="Arial"/>
                <w:color w:val="000000"/>
                <w:sz w:val="22"/>
                <w:lang w:val="lt-LT" w:eastAsia="lt-LT"/>
              </w:rPr>
            </w:pPr>
          </w:p>
        </w:tc>
        <w:tc>
          <w:tcPr>
            <w:tcW w:w="1681" w:type="pct"/>
            <w:gridSpan w:val="3"/>
            <w:tcBorders>
              <w:top w:val="nil"/>
              <w:left w:val="nil"/>
              <w:bottom w:val="nil"/>
              <w:right w:val="nil"/>
            </w:tcBorders>
            <w:shd w:val="clear" w:color="auto" w:fill="auto"/>
            <w:noWrap/>
            <w:vAlign w:val="bottom"/>
            <w:hideMark/>
          </w:tcPr>
          <w:p w14:paraId="4540CF53" w14:textId="77777777" w:rsidR="00617054" w:rsidRPr="00C35EDD" w:rsidRDefault="00617054" w:rsidP="00270870">
            <w:pPr>
              <w:rPr>
                <w:rFonts w:ascii="Arial" w:eastAsia="Times New Roman" w:hAnsi="Arial" w:cs="Arial"/>
                <w:color w:val="000000"/>
                <w:sz w:val="22"/>
                <w:lang w:val="lt-LT" w:eastAsia="lt-LT"/>
              </w:rPr>
            </w:pPr>
          </w:p>
        </w:tc>
        <w:tc>
          <w:tcPr>
            <w:tcW w:w="319" w:type="pct"/>
            <w:gridSpan w:val="3"/>
            <w:tcBorders>
              <w:top w:val="nil"/>
              <w:left w:val="nil"/>
              <w:bottom w:val="nil"/>
              <w:right w:val="nil"/>
            </w:tcBorders>
            <w:shd w:val="clear" w:color="auto" w:fill="auto"/>
            <w:noWrap/>
            <w:vAlign w:val="bottom"/>
            <w:hideMark/>
          </w:tcPr>
          <w:p w14:paraId="625E8049" w14:textId="77777777" w:rsidR="00617054" w:rsidRPr="00C35EDD" w:rsidRDefault="00617054" w:rsidP="00270870">
            <w:pPr>
              <w:rPr>
                <w:rFonts w:ascii="Arial" w:eastAsia="Times New Roman" w:hAnsi="Arial" w:cs="Arial"/>
                <w:color w:val="000000"/>
                <w:sz w:val="22"/>
                <w:lang w:val="lt-LT" w:eastAsia="lt-LT"/>
              </w:rPr>
            </w:pPr>
          </w:p>
        </w:tc>
        <w:tc>
          <w:tcPr>
            <w:tcW w:w="244" w:type="pct"/>
            <w:tcBorders>
              <w:top w:val="nil"/>
              <w:left w:val="nil"/>
              <w:bottom w:val="nil"/>
              <w:right w:val="nil"/>
            </w:tcBorders>
            <w:shd w:val="clear" w:color="auto" w:fill="auto"/>
            <w:noWrap/>
            <w:vAlign w:val="bottom"/>
            <w:hideMark/>
          </w:tcPr>
          <w:p w14:paraId="5E6C6841" w14:textId="77777777" w:rsidR="00617054" w:rsidRPr="00C35EDD" w:rsidRDefault="00617054" w:rsidP="00270870">
            <w:pPr>
              <w:rPr>
                <w:rFonts w:ascii="Arial" w:eastAsia="Times New Roman" w:hAnsi="Arial" w:cs="Arial"/>
                <w:color w:val="000000"/>
                <w:sz w:val="22"/>
                <w:lang w:val="lt-LT" w:eastAsia="lt-LT"/>
              </w:rPr>
            </w:pPr>
          </w:p>
        </w:tc>
        <w:tc>
          <w:tcPr>
            <w:tcW w:w="599" w:type="pct"/>
            <w:gridSpan w:val="2"/>
            <w:tcBorders>
              <w:top w:val="nil"/>
              <w:left w:val="nil"/>
              <w:bottom w:val="nil"/>
              <w:right w:val="nil"/>
            </w:tcBorders>
            <w:shd w:val="clear" w:color="auto" w:fill="auto"/>
            <w:noWrap/>
            <w:vAlign w:val="bottom"/>
            <w:hideMark/>
          </w:tcPr>
          <w:p w14:paraId="7FE8697D" w14:textId="77777777" w:rsidR="00617054" w:rsidRPr="00C35EDD" w:rsidRDefault="00617054" w:rsidP="00270870">
            <w:pPr>
              <w:rPr>
                <w:rFonts w:ascii="Arial" w:eastAsia="Times New Roman" w:hAnsi="Arial" w:cs="Arial"/>
                <w:color w:val="000000"/>
                <w:sz w:val="22"/>
                <w:lang w:val="lt-LT" w:eastAsia="lt-LT"/>
              </w:rPr>
            </w:pPr>
          </w:p>
        </w:tc>
        <w:tc>
          <w:tcPr>
            <w:tcW w:w="391" w:type="pct"/>
            <w:tcBorders>
              <w:top w:val="nil"/>
              <w:left w:val="nil"/>
              <w:bottom w:val="nil"/>
              <w:right w:val="nil"/>
            </w:tcBorders>
            <w:shd w:val="clear" w:color="auto" w:fill="auto"/>
            <w:noWrap/>
            <w:vAlign w:val="bottom"/>
            <w:hideMark/>
          </w:tcPr>
          <w:p w14:paraId="1223E57C" w14:textId="77777777" w:rsidR="00617054" w:rsidRPr="00C35EDD" w:rsidRDefault="00617054" w:rsidP="00270870">
            <w:pPr>
              <w:rPr>
                <w:rFonts w:ascii="Arial" w:eastAsia="Times New Roman" w:hAnsi="Arial" w:cs="Arial"/>
                <w:color w:val="000000"/>
                <w:sz w:val="22"/>
                <w:lang w:val="lt-LT" w:eastAsia="lt-LT"/>
              </w:rPr>
            </w:pPr>
          </w:p>
        </w:tc>
      </w:tr>
      <w:tr w:rsidR="00617054" w:rsidRPr="00C35EDD" w14:paraId="655097C3" w14:textId="77777777" w:rsidTr="00270870">
        <w:trPr>
          <w:gridAfter w:val="1"/>
          <w:wAfter w:w="369" w:type="pct"/>
          <w:trHeight w:val="300"/>
        </w:trPr>
        <w:tc>
          <w:tcPr>
            <w:tcW w:w="1397" w:type="pct"/>
            <w:gridSpan w:val="5"/>
            <w:tcBorders>
              <w:top w:val="nil"/>
              <w:left w:val="nil"/>
              <w:bottom w:val="single" w:sz="4" w:space="0" w:color="auto"/>
              <w:right w:val="nil"/>
            </w:tcBorders>
            <w:shd w:val="clear" w:color="auto" w:fill="auto"/>
            <w:noWrap/>
            <w:vAlign w:val="bottom"/>
            <w:hideMark/>
          </w:tcPr>
          <w:p w14:paraId="36D7B40A" w14:textId="77777777" w:rsidR="00617054" w:rsidRPr="00A645F7" w:rsidRDefault="00617054" w:rsidP="00270870">
            <w:pPr>
              <w:rPr>
                <w:rFonts w:ascii="Arial" w:eastAsia="Times New Roman" w:hAnsi="Arial" w:cs="Arial"/>
                <w:sz w:val="22"/>
                <w:lang w:val="lt-LT" w:eastAsia="lt-LT"/>
              </w:rPr>
            </w:pPr>
            <w:r w:rsidRPr="00A645F7">
              <w:rPr>
                <w:rFonts w:ascii="Arial" w:eastAsia="Times New Roman" w:hAnsi="Arial" w:cs="Arial"/>
                <w:sz w:val="22"/>
                <w:lang w:val="lt-LT" w:eastAsia="lt-LT"/>
              </w:rPr>
              <w:t>Geležinkelio įmonė</w:t>
            </w:r>
          </w:p>
        </w:tc>
        <w:tc>
          <w:tcPr>
            <w:tcW w:w="1681" w:type="pct"/>
            <w:gridSpan w:val="3"/>
            <w:tcBorders>
              <w:top w:val="nil"/>
              <w:left w:val="nil"/>
              <w:bottom w:val="single" w:sz="4" w:space="0" w:color="auto"/>
              <w:right w:val="nil"/>
            </w:tcBorders>
            <w:shd w:val="clear" w:color="auto" w:fill="auto"/>
            <w:noWrap/>
            <w:vAlign w:val="bottom"/>
            <w:hideMark/>
          </w:tcPr>
          <w:p w14:paraId="0C22A3DA" w14:textId="77777777" w:rsidR="00617054" w:rsidRPr="00C35EDD" w:rsidRDefault="00617054" w:rsidP="00270870">
            <w:pPr>
              <w:rPr>
                <w:rFonts w:ascii="Arial" w:eastAsia="Times New Roman" w:hAnsi="Arial" w:cs="Arial"/>
                <w:color w:val="000000"/>
                <w:sz w:val="22"/>
                <w:lang w:val="lt-LT" w:eastAsia="lt-LT"/>
              </w:rPr>
            </w:pPr>
            <w:r w:rsidRPr="00C35EDD">
              <w:rPr>
                <w:rFonts w:ascii="Arial" w:eastAsia="Times New Roman" w:hAnsi="Arial" w:cs="Arial"/>
                <w:color w:val="000000"/>
                <w:sz w:val="22"/>
                <w:lang w:val="lt-LT" w:eastAsia="lt-LT"/>
              </w:rPr>
              <w:t> </w:t>
            </w:r>
          </w:p>
        </w:tc>
        <w:tc>
          <w:tcPr>
            <w:tcW w:w="319" w:type="pct"/>
            <w:gridSpan w:val="3"/>
            <w:tcBorders>
              <w:top w:val="nil"/>
              <w:left w:val="nil"/>
              <w:bottom w:val="single" w:sz="4" w:space="0" w:color="auto"/>
              <w:right w:val="nil"/>
            </w:tcBorders>
            <w:shd w:val="clear" w:color="auto" w:fill="auto"/>
            <w:noWrap/>
            <w:vAlign w:val="bottom"/>
            <w:hideMark/>
          </w:tcPr>
          <w:p w14:paraId="27F488DC" w14:textId="77777777" w:rsidR="00617054" w:rsidRPr="00C35EDD" w:rsidRDefault="00617054" w:rsidP="00270870">
            <w:pPr>
              <w:rPr>
                <w:rFonts w:ascii="Arial" w:eastAsia="Times New Roman" w:hAnsi="Arial" w:cs="Arial"/>
                <w:color w:val="000000"/>
                <w:sz w:val="22"/>
                <w:lang w:val="lt-LT" w:eastAsia="lt-LT"/>
              </w:rPr>
            </w:pPr>
            <w:r w:rsidRPr="00C35EDD">
              <w:rPr>
                <w:rFonts w:ascii="Arial" w:eastAsia="Times New Roman" w:hAnsi="Arial" w:cs="Arial"/>
                <w:color w:val="000000"/>
                <w:sz w:val="22"/>
                <w:lang w:val="lt-LT" w:eastAsia="lt-LT"/>
              </w:rPr>
              <w:t> </w:t>
            </w:r>
          </w:p>
        </w:tc>
        <w:tc>
          <w:tcPr>
            <w:tcW w:w="244" w:type="pct"/>
            <w:tcBorders>
              <w:top w:val="nil"/>
              <w:left w:val="nil"/>
              <w:bottom w:val="single" w:sz="4" w:space="0" w:color="auto"/>
              <w:right w:val="nil"/>
            </w:tcBorders>
            <w:shd w:val="clear" w:color="auto" w:fill="auto"/>
            <w:noWrap/>
            <w:vAlign w:val="bottom"/>
            <w:hideMark/>
          </w:tcPr>
          <w:p w14:paraId="6B332F45" w14:textId="77777777" w:rsidR="00617054" w:rsidRPr="00C35EDD" w:rsidRDefault="00617054" w:rsidP="00270870">
            <w:pPr>
              <w:rPr>
                <w:rFonts w:ascii="Arial" w:eastAsia="Times New Roman" w:hAnsi="Arial" w:cs="Arial"/>
                <w:color w:val="000000"/>
                <w:sz w:val="22"/>
                <w:lang w:val="lt-LT" w:eastAsia="lt-LT"/>
              </w:rPr>
            </w:pPr>
            <w:r w:rsidRPr="00C35EDD">
              <w:rPr>
                <w:rFonts w:ascii="Arial" w:eastAsia="Times New Roman" w:hAnsi="Arial" w:cs="Arial"/>
                <w:color w:val="000000"/>
                <w:sz w:val="22"/>
                <w:lang w:val="lt-LT" w:eastAsia="lt-LT"/>
              </w:rPr>
              <w:t> </w:t>
            </w:r>
          </w:p>
        </w:tc>
        <w:tc>
          <w:tcPr>
            <w:tcW w:w="599" w:type="pct"/>
            <w:gridSpan w:val="2"/>
            <w:tcBorders>
              <w:top w:val="nil"/>
              <w:left w:val="nil"/>
              <w:bottom w:val="single" w:sz="4" w:space="0" w:color="auto"/>
              <w:right w:val="nil"/>
            </w:tcBorders>
            <w:shd w:val="clear" w:color="auto" w:fill="auto"/>
            <w:noWrap/>
            <w:vAlign w:val="bottom"/>
            <w:hideMark/>
          </w:tcPr>
          <w:p w14:paraId="25A9519F" w14:textId="77777777" w:rsidR="00617054" w:rsidRPr="00C35EDD" w:rsidRDefault="00617054" w:rsidP="00270870">
            <w:pPr>
              <w:rPr>
                <w:rFonts w:ascii="Arial" w:eastAsia="Times New Roman" w:hAnsi="Arial" w:cs="Arial"/>
                <w:color w:val="000000"/>
                <w:sz w:val="22"/>
                <w:lang w:val="lt-LT" w:eastAsia="lt-LT"/>
              </w:rPr>
            </w:pPr>
            <w:r w:rsidRPr="00C35EDD">
              <w:rPr>
                <w:rFonts w:ascii="Arial" w:eastAsia="Times New Roman" w:hAnsi="Arial" w:cs="Arial"/>
                <w:color w:val="000000"/>
                <w:sz w:val="22"/>
                <w:lang w:val="lt-LT" w:eastAsia="lt-LT"/>
              </w:rPr>
              <w:t> </w:t>
            </w:r>
          </w:p>
        </w:tc>
        <w:tc>
          <w:tcPr>
            <w:tcW w:w="391" w:type="pct"/>
            <w:tcBorders>
              <w:top w:val="nil"/>
              <w:left w:val="nil"/>
              <w:bottom w:val="single" w:sz="4" w:space="0" w:color="auto"/>
              <w:right w:val="nil"/>
            </w:tcBorders>
            <w:shd w:val="clear" w:color="auto" w:fill="auto"/>
            <w:noWrap/>
            <w:vAlign w:val="bottom"/>
            <w:hideMark/>
          </w:tcPr>
          <w:p w14:paraId="6BACF56F" w14:textId="77777777" w:rsidR="00617054" w:rsidRPr="00C35EDD" w:rsidRDefault="00617054" w:rsidP="00270870">
            <w:pPr>
              <w:rPr>
                <w:rFonts w:ascii="Arial" w:eastAsia="Times New Roman" w:hAnsi="Arial" w:cs="Arial"/>
                <w:color w:val="000000"/>
                <w:sz w:val="22"/>
                <w:lang w:val="lt-LT" w:eastAsia="lt-LT"/>
              </w:rPr>
            </w:pPr>
            <w:r w:rsidRPr="00C35EDD">
              <w:rPr>
                <w:rFonts w:ascii="Arial" w:eastAsia="Times New Roman" w:hAnsi="Arial" w:cs="Arial"/>
                <w:color w:val="000000"/>
                <w:sz w:val="22"/>
                <w:lang w:val="lt-LT" w:eastAsia="lt-LT"/>
              </w:rPr>
              <w:t> </w:t>
            </w:r>
          </w:p>
        </w:tc>
      </w:tr>
      <w:tr w:rsidR="00617054" w:rsidRPr="00C35EDD" w14:paraId="6E6F6BC6" w14:textId="77777777" w:rsidTr="00270870">
        <w:trPr>
          <w:gridAfter w:val="1"/>
          <w:wAfter w:w="369" w:type="pct"/>
          <w:trHeight w:val="300"/>
        </w:trPr>
        <w:tc>
          <w:tcPr>
            <w:tcW w:w="4631" w:type="pct"/>
            <w:gridSpan w:val="15"/>
            <w:tcBorders>
              <w:top w:val="single" w:sz="4" w:space="0" w:color="auto"/>
              <w:left w:val="nil"/>
              <w:bottom w:val="nil"/>
              <w:right w:val="nil"/>
            </w:tcBorders>
            <w:shd w:val="clear" w:color="auto" w:fill="auto"/>
            <w:noWrap/>
            <w:vAlign w:val="bottom"/>
            <w:hideMark/>
          </w:tcPr>
          <w:p w14:paraId="5FDAF82B" w14:textId="77777777" w:rsidR="00617054" w:rsidRPr="00C35EDD" w:rsidRDefault="00617054" w:rsidP="00270870">
            <w:pPr>
              <w:jc w:val="center"/>
              <w:rPr>
                <w:rFonts w:ascii="Arial" w:eastAsia="Times New Roman" w:hAnsi="Arial" w:cs="Arial"/>
                <w:sz w:val="22"/>
                <w:vertAlign w:val="superscript"/>
                <w:lang w:val="lt-LT" w:eastAsia="lt-LT"/>
              </w:rPr>
            </w:pPr>
            <w:r w:rsidRPr="00C35EDD">
              <w:rPr>
                <w:rFonts w:ascii="Arial" w:eastAsia="Times New Roman" w:hAnsi="Arial" w:cs="Arial"/>
                <w:sz w:val="22"/>
                <w:vertAlign w:val="superscript"/>
                <w:lang w:val="lt-LT" w:eastAsia="lt-LT"/>
              </w:rPr>
              <w:t>(pareigos, vardas, pavardė, parašas)</w:t>
            </w:r>
          </w:p>
        </w:tc>
      </w:tr>
      <w:tr w:rsidR="00617054" w:rsidRPr="00C35EDD" w14:paraId="0046C051" w14:textId="77777777" w:rsidTr="00270870">
        <w:trPr>
          <w:gridAfter w:val="1"/>
          <w:wAfter w:w="369" w:type="pct"/>
          <w:trHeight w:val="315"/>
        </w:trPr>
        <w:tc>
          <w:tcPr>
            <w:tcW w:w="3078" w:type="pct"/>
            <w:gridSpan w:val="8"/>
            <w:tcBorders>
              <w:top w:val="nil"/>
              <w:left w:val="nil"/>
              <w:bottom w:val="nil"/>
              <w:right w:val="nil"/>
            </w:tcBorders>
            <w:shd w:val="clear" w:color="auto" w:fill="auto"/>
            <w:noWrap/>
            <w:vAlign w:val="bottom"/>
            <w:hideMark/>
          </w:tcPr>
          <w:p w14:paraId="4386892F" w14:textId="77777777" w:rsidR="00617054" w:rsidRPr="00C35EDD" w:rsidRDefault="00617054" w:rsidP="00270870">
            <w:pPr>
              <w:rPr>
                <w:rFonts w:ascii="Arial" w:eastAsia="Times New Roman" w:hAnsi="Arial" w:cs="Arial"/>
                <w:sz w:val="22"/>
                <w:lang w:val="lt-LT" w:eastAsia="lt-LT"/>
              </w:rPr>
            </w:pPr>
          </w:p>
          <w:p w14:paraId="1B49AC77" w14:textId="77777777" w:rsidR="00617054" w:rsidRPr="00C35EDD" w:rsidRDefault="00617054" w:rsidP="00270870">
            <w:pPr>
              <w:rPr>
                <w:rFonts w:ascii="Arial" w:eastAsia="Times New Roman" w:hAnsi="Arial" w:cs="Arial"/>
                <w:sz w:val="22"/>
                <w:lang w:val="lt-LT" w:eastAsia="lt-LT"/>
              </w:rPr>
            </w:pPr>
          </w:p>
          <w:p w14:paraId="746A0348" w14:textId="77777777" w:rsidR="00617054" w:rsidRPr="00C35EDD" w:rsidRDefault="00617054" w:rsidP="00270870">
            <w:pPr>
              <w:rPr>
                <w:rFonts w:ascii="Arial" w:eastAsia="Times New Roman" w:hAnsi="Arial" w:cs="Arial"/>
                <w:sz w:val="22"/>
                <w:lang w:val="lt-LT" w:eastAsia="lt-LT"/>
              </w:rPr>
            </w:pPr>
          </w:p>
          <w:p w14:paraId="220CC7E3" w14:textId="77777777" w:rsidR="00617054" w:rsidRPr="00C35EDD" w:rsidRDefault="00617054" w:rsidP="00270870">
            <w:pPr>
              <w:rPr>
                <w:rFonts w:ascii="Arial" w:eastAsia="Times New Roman" w:hAnsi="Arial" w:cs="Arial"/>
                <w:sz w:val="22"/>
                <w:lang w:val="lt-LT" w:eastAsia="lt-LT"/>
              </w:rPr>
            </w:pPr>
          </w:p>
          <w:p w14:paraId="5F5D0423" w14:textId="77777777" w:rsidR="00617054" w:rsidRPr="00C35EDD" w:rsidRDefault="00617054" w:rsidP="00270870">
            <w:pPr>
              <w:rPr>
                <w:rFonts w:ascii="Arial" w:eastAsia="Times New Roman" w:hAnsi="Arial" w:cs="Arial"/>
                <w:sz w:val="22"/>
                <w:lang w:val="lt-LT" w:eastAsia="lt-LT"/>
              </w:rPr>
            </w:pPr>
          </w:p>
          <w:p w14:paraId="0E74A728" w14:textId="77777777" w:rsidR="00617054" w:rsidRPr="00C35EDD" w:rsidRDefault="00617054" w:rsidP="00270870">
            <w:pPr>
              <w:rPr>
                <w:rFonts w:ascii="Arial" w:eastAsia="Times New Roman" w:hAnsi="Arial" w:cs="Arial"/>
                <w:sz w:val="22"/>
                <w:lang w:val="lt-LT" w:eastAsia="lt-LT"/>
              </w:rPr>
            </w:pPr>
          </w:p>
          <w:p w14:paraId="2C3D6759" w14:textId="77777777" w:rsidR="00617054" w:rsidRPr="00C35EDD" w:rsidRDefault="00617054" w:rsidP="00270870">
            <w:pPr>
              <w:rPr>
                <w:rFonts w:ascii="Arial" w:eastAsia="Times New Roman" w:hAnsi="Arial" w:cs="Arial"/>
                <w:sz w:val="22"/>
                <w:lang w:val="lt-LT" w:eastAsia="lt-LT"/>
              </w:rPr>
            </w:pPr>
          </w:p>
          <w:p w14:paraId="4AB2958D" w14:textId="77777777" w:rsidR="00617054" w:rsidRPr="00C35EDD" w:rsidRDefault="00617054" w:rsidP="00270870">
            <w:pPr>
              <w:rPr>
                <w:rFonts w:ascii="Arial" w:eastAsia="Times New Roman" w:hAnsi="Arial" w:cs="Arial"/>
                <w:sz w:val="22"/>
                <w:lang w:val="lt-LT" w:eastAsia="lt-LT"/>
              </w:rPr>
            </w:pPr>
          </w:p>
          <w:p w14:paraId="4020225B" w14:textId="77777777" w:rsidR="00617054" w:rsidRPr="00C35EDD" w:rsidRDefault="00617054" w:rsidP="00270870">
            <w:pPr>
              <w:rPr>
                <w:rFonts w:ascii="Arial" w:eastAsia="Times New Roman" w:hAnsi="Arial" w:cs="Arial"/>
                <w:sz w:val="22"/>
                <w:lang w:val="lt-LT" w:eastAsia="lt-LT"/>
              </w:rPr>
            </w:pPr>
          </w:p>
          <w:p w14:paraId="2BD2D89F" w14:textId="77777777" w:rsidR="00617054" w:rsidRPr="00C35EDD" w:rsidRDefault="00617054" w:rsidP="00270870">
            <w:pPr>
              <w:rPr>
                <w:rFonts w:ascii="Arial" w:eastAsia="Times New Roman" w:hAnsi="Arial" w:cs="Arial"/>
                <w:sz w:val="22"/>
                <w:lang w:val="lt-LT" w:eastAsia="lt-LT"/>
              </w:rPr>
            </w:pPr>
          </w:p>
          <w:p w14:paraId="52CD2440" w14:textId="77777777" w:rsidR="00617054" w:rsidRPr="00C35EDD" w:rsidRDefault="00617054" w:rsidP="00270870">
            <w:pPr>
              <w:rPr>
                <w:rFonts w:ascii="Arial" w:eastAsia="Times New Roman" w:hAnsi="Arial" w:cs="Arial"/>
                <w:sz w:val="22"/>
                <w:lang w:val="lt-LT" w:eastAsia="lt-LT"/>
              </w:rPr>
            </w:pPr>
          </w:p>
          <w:p w14:paraId="22F498F2" w14:textId="77777777" w:rsidR="00617054" w:rsidRPr="00C35EDD" w:rsidRDefault="00617054" w:rsidP="00270870">
            <w:pPr>
              <w:rPr>
                <w:rFonts w:ascii="Arial" w:eastAsia="Times New Roman" w:hAnsi="Arial" w:cs="Arial"/>
                <w:sz w:val="22"/>
                <w:lang w:val="lt-LT" w:eastAsia="lt-LT"/>
              </w:rPr>
            </w:pPr>
          </w:p>
          <w:p w14:paraId="1C9C52C2" w14:textId="77777777" w:rsidR="00617054" w:rsidRPr="00C35EDD" w:rsidRDefault="00617054" w:rsidP="00270870">
            <w:pPr>
              <w:rPr>
                <w:rFonts w:ascii="Arial" w:eastAsia="Times New Roman" w:hAnsi="Arial" w:cs="Arial"/>
                <w:sz w:val="22"/>
                <w:lang w:val="lt-LT" w:eastAsia="lt-LT"/>
              </w:rPr>
            </w:pPr>
          </w:p>
          <w:p w14:paraId="341FA3F6" w14:textId="77777777" w:rsidR="00617054" w:rsidRPr="00C35EDD" w:rsidRDefault="00617054" w:rsidP="00270870">
            <w:pPr>
              <w:rPr>
                <w:rFonts w:ascii="Arial" w:eastAsia="Times New Roman" w:hAnsi="Arial" w:cs="Arial"/>
                <w:sz w:val="22"/>
                <w:lang w:val="lt-LT" w:eastAsia="lt-LT"/>
              </w:rPr>
            </w:pPr>
          </w:p>
          <w:p w14:paraId="3CE1D2C8" w14:textId="77777777" w:rsidR="00617054" w:rsidRPr="00C35EDD" w:rsidRDefault="00617054" w:rsidP="00270870">
            <w:pPr>
              <w:rPr>
                <w:rFonts w:ascii="Arial" w:eastAsia="Times New Roman" w:hAnsi="Arial" w:cs="Arial"/>
                <w:sz w:val="22"/>
                <w:lang w:val="lt-LT" w:eastAsia="lt-LT"/>
              </w:rPr>
            </w:pPr>
          </w:p>
        </w:tc>
        <w:tc>
          <w:tcPr>
            <w:tcW w:w="319" w:type="pct"/>
            <w:gridSpan w:val="3"/>
            <w:tcBorders>
              <w:top w:val="nil"/>
              <w:left w:val="nil"/>
              <w:bottom w:val="nil"/>
              <w:right w:val="nil"/>
            </w:tcBorders>
            <w:shd w:val="clear" w:color="auto" w:fill="auto"/>
            <w:noWrap/>
            <w:vAlign w:val="bottom"/>
            <w:hideMark/>
          </w:tcPr>
          <w:p w14:paraId="3E602842" w14:textId="77777777" w:rsidR="00617054" w:rsidRPr="00C35EDD" w:rsidRDefault="00617054" w:rsidP="00270870">
            <w:pPr>
              <w:rPr>
                <w:rFonts w:ascii="Arial" w:eastAsia="Times New Roman" w:hAnsi="Arial" w:cs="Arial"/>
                <w:color w:val="000000"/>
                <w:sz w:val="22"/>
                <w:lang w:val="lt-LT" w:eastAsia="lt-LT"/>
              </w:rPr>
            </w:pPr>
          </w:p>
        </w:tc>
        <w:tc>
          <w:tcPr>
            <w:tcW w:w="244" w:type="pct"/>
            <w:tcBorders>
              <w:top w:val="nil"/>
              <w:left w:val="nil"/>
              <w:bottom w:val="nil"/>
              <w:right w:val="nil"/>
            </w:tcBorders>
            <w:shd w:val="clear" w:color="auto" w:fill="auto"/>
            <w:noWrap/>
            <w:vAlign w:val="bottom"/>
            <w:hideMark/>
          </w:tcPr>
          <w:p w14:paraId="09F55182" w14:textId="77777777" w:rsidR="00617054" w:rsidRPr="00C35EDD" w:rsidRDefault="00617054" w:rsidP="00270870">
            <w:pPr>
              <w:rPr>
                <w:rFonts w:ascii="Arial" w:eastAsia="Times New Roman" w:hAnsi="Arial" w:cs="Arial"/>
                <w:color w:val="000000"/>
                <w:sz w:val="22"/>
                <w:lang w:val="lt-LT" w:eastAsia="lt-LT"/>
              </w:rPr>
            </w:pPr>
          </w:p>
        </w:tc>
        <w:tc>
          <w:tcPr>
            <w:tcW w:w="599" w:type="pct"/>
            <w:gridSpan w:val="2"/>
            <w:tcBorders>
              <w:top w:val="nil"/>
              <w:left w:val="nil"/>
              <w:bottom w:val="nil"/>
              <w:right w:val="nil"/>
            </w:tcBorders>
            <w:shd w:val="clear" w:color="auto" w:fill="auto"/>
            <w:noWrap/>
            <w:vAlign w:val="bottom"/>
            <w:hideMark/>
          </w:tcPr>
          <w:p w14:paraId="2344A06D" w14:textId="77777777" w:rsidR="00617054" w:rsidRPr="00C35EDD" w:rsidRDefault="00617054" w:rsidP="00270870">
            <w:pPr>
              <w:rPr>
                <w:rFonts w:ascii="Arial" w:eastAsia="Times New Roman" w:hAnsi="Arial" w:cs="Arial"/>
                <w:color w:val="000000"/>
                <w:sz w:val="22"/>
                <w:lang w:val="lt-LT" w:eastAsia="lt-LT"/>
              </w:rPr>
            </w:pPr>
          </w:p>
        </w:tc>
        <w:tc>
          <w:tcPr>
            <w:tcW w:w="391" w:type="pct"/>
            <w:tcBorders>
              <w:top w:val="nil"/>
              <w:left w:val="nil"/>
              <w:bottom w:val="nil"/>
              <w:right w:val="nil"/>
            </w:tcBorders>
            <w:shd w:val="clear" w:color="auto" w:fill="auto"/>
            <w:noWrap/>
            <w:vAlign w:val="bottom"/>
            <w:hideMark/>
          </w:tcPr>
          <w:p w14:paraId="1ACB31EB" w14:textId="77777777" w:rsidR="00617054" w:rsidRPr="00C35EDD" w:rsidRDefault="00617054" w:rsidP="00270870">
            <w:pPr>
              <w:rPr>
                <w:rFonts w:ascii="Arial" w:eastAsia="Times New Roman" w:hAnsi="Arial" w:cs="Arial"/>
                <w:color w:val="000000"/>
                <w:sz w:val="22"/>
                <w:lang w:val="lt-LT" w:eastAsia="lt-LT"/>
              </w:rPr>
            </w:pPr>
          </w:p>
        </w:tc>
      </w:tr>
      <w:tr w:rsidR="00617054" w:rsidRPr="00C35EDD" w14:paraId="653D44E5" w14:textId="77777777" w:rsidTr="00270870">
        <w:trPr>
          <w:gridAfter w:val="1"/>
          <w:wAfter w:w="369" w:type="pct"/>
          <w:trHeight w:val="315"/>
        </w:trPr>
        <w:tc>
          <w:tcPr>
            <w:tcW w:w="3078" w:type="pct"/>
            <w:gridSpan w:val="8"/>
            <w:tcBorders>
              <w:top w:val="single" w:sz="4" w:space="0" w:color="auto"/>
              <w:left w:val="nil"/>
              <w:bottom w:val="nil"/>
              <w:right w:val="nil"/>
            </w:tcBorders>
            <w:shd w:val="clear" w:color="auto" w:fill="auto"/>
            <w:noWrap/>
            <w:vAlign w:val="bottom"/>
            <w:hideMark/>
          </w:tcPr>
          <w:p w14:paraId="354CA2E4" w14:textId="77777777" w:rsidR="00617054" w:rsidRPr="00C35EDD" w:rsidRDefault="00617054" w:rsidP="00270870">
            <w:pPr>
              <w:rPr>
                <w:rFonts w:ascii="Arial" w:eastAsia="Times New Roman" w:hAnsi="Arial" w:cs="Arial"/>
                <w:sz w:val="22"/>
                <w:vertAlign w:val="superscript"/>
                <w:lang w:val="lt-LT" w:eastAsia="lt-LT"/>
              </w:rPr>
            </w:pPr>
            <w:r w:rsidRPr="00C35EDD">
              <w:rPr>
                <w:rFonts w:ascii="Arial" w:eastAsia="Times New Roman" w:hAnsi="Arial" w:cs="Arial"/>
                <w:sz w:val="22"/>
                <w:vertAlign w:val="superscript"/>
                <w:lang w:val="lt-LT" w:eastAsia="lt-LT"/>
              </w:rPr>
              <w:t>(rengėjo vardas ir pavardė, tel. Nr.)</w:t>
            </w:r>
          </w:p>
        </w:tc>
        <w:tc>
          <w:tcPr>
            <w:tcW w:w="319" w:type="pct"/>
            <w:gridSpan w:val="3"/>
            <w:tcBorders>
              <w:top w:val="nil"/>
              <w:left w:val="nil"/>
              <w:bottom w:val="nil"/>
              <w:right w:val="nil"/>
            </w:tcBorders>
            <w:shd w:val="clear" w:color="auto" w:fill="auto"/>
            <w:noWrap/>
            <w:vAlign w:val="bottom"/>
            <w:hideMark/>
          </w:tcPr>
          <w:p w14:paraId="5811D8E6" w14:textId="77777777" w:rsidR="00617054" w:rsidRPr="00C35EDD" w:rsidRDefault="00617054" w:rsidP="00270870">
            <w:pPr>
              <w:rPr>
                <w:rFonts w:ascii="Arial" w:eastAsia="Times New Roman" w:hAnsi="Arial" w:cs="Arial"/>
                <w:color w:val="000000"/>
                <w:sz w:val="22"/>
                <w:lang w:val="lt-LT" w:eastAsia="lt-LT"/>
              </w:rPr>
            </w:pPr>
          </w:p>
        </w:tc>
        <w:tc>
          <w:tcPr>
            <w:tcW w:w="244" w:type="pct"/>
            <w:tcBorders>
              <w:top w:val="nil"/>
              <w:left w:val="nil"/>
              <w:bottom w:val="nil"/>
              <w:right w:val="nil"/>
            </w:tcBorders>
            <w:shd w:val="clear" w:color="auto" w:fill="auto"/>
            <w:noWrap/>
            <w:vAlign w:val="bottom"/>
            <w:hideMark/>
          </w:tcPr>
          <w:p w14:paraId="3FBAD023" w14:textId="77777777" w:rsidR="00617054" w:rsidRPr="00C35EDD" w:rsidRDefault="00617054" w:rsidP="00270870">
            <w:pPr>
              <w:rPr>
                <w:rFonts w:ascii="Arial" w:eastAsia="Times New Roman" w:hAnsi="Arial" w:cs="Arial"/>
                <w:color w:val="000000"/>
                <w:sz w:val="22"/>
                <w:lang w:val="lt-LT" w:eastAsia="lt-LT"/>
              </w:rPr>
            </w:pPr>
          </w:p>
        </w:tc>
        <w:tc>
          <w:tcPr>
            <w:tcW w:w="599" w:type="pct"/>
            <w:gridSpan w:val="2"/>
            <w:tcBorders>
              <w:top w:val="nil"/>
              <w:left w:val="nil"/>
              <w:bottom w:val="nil"/>
              <w:right w:val="nil"/>
            </w:tcBorders>
            <w:shd w:val="clear" w:color="auto" w:fill="auto"/>
            <w:noWrap/>
            <w:vAlign w:val="bottom"/>
            <w:hideMark/>
          </w:tcPr>
          <w:p w14:paraId="7CCFADB8" w14:textId="77777777" w:rsidR="00617054" w:rsidRPr="00C35EDD" w:rsidRDefault="00617054" w:rsidP="00270870">
            <w:pPr>
              <w:rPr>
                <w:rFonts w:ascii="Arial" w:eastAsia="Times New Roman" w:hAnsi="Arial" w:cs="Arial"/>
                <w:color w:val="000000"/>
                <w:sz w:val="22"/>
                <w:lang w:val="lt-LT" w:eastAsia="lt-LT"/>
              </w:rPr>
            </w:pPr>
          </w:p>
        </w:tc>
        <w:tc>
          <w:tcPr>
            <w:tcW w:w="391" w:type="pct"/>
            <w:tcBorders>
              <w:top w:val="nil"/>
              <w:left w:val="nil"/>
              <w:bottom w:val="nil"/>
              <w:right w:val="nil"/>
            </w:tcBorders>
            <w:shd w:val="clear" w:color="auto" w:fill="auto"/>
            <w:noWrap/>
            <w:vAlign w:val="bottom"/>
            <w:hideMark/>
          </w:tcPr>
          <w:p w14:paraId="46487856" w14:textId="77777777" w:rsidR="00617054" w:rsidRPr="00C35EDD" w:rsidRDefault="00617054" w:rsidP="00270870">
            <w:pPr>
              <w:rPr>
                <w:rFonts w:ascii="Arial" w:eastAsia="Times New Roman" w:hAnsi="Arial" w:cs="Arial"/>
                <w:color w:val="000000"/>
                <w:sz w:val="22"/>
                <w:lang w:val="lt-LT" w:eastAsia="lt-LT"/>
              </w:rPr>
            </w:pPr>
          </w:p>
        </w:tc>
      </w:tr>
    </w:tbl>
    <w:p w14:paraId="7A88F43B" w14:textId="77777777" w:rsidR="00617054" w:rsidRPr="00FB2004" w:rsidRDefault="00617054" w:rsidP="00617054">
      <w:pPr>
        <w:jc w:val="right"/>
        <w:rPr>
          <w:rFonts w:ascii="Arial" w:hAnsi="Arial" w:cs="Arial"/>
          <w:sz w:val="22"/>
        </w:rPr>
      </w:pPr>
    </w:p>
    <w:p w14:paraId="730E82FA" w14:textId="77777777" w:rsidR="00617054" w:rsidRPr="00C51ADF" w:rsidRDefault="00617054" w:rsidP="00617054">
      <w:pPr>
        <w:widowControl/>
        <w:suppressAutoHyphens w:val="0"/>
        <w:rPr>
          <w:rFonts w:ascii="Arial" w:hAnsi="Arial" w:cs="Arial"/>
          <w:sz w:val="22"/>
          <w:lang w:val="lt-LT"/>
        </w:rPr>
      </w:pPr>
    </w:p>
    <w:p w14:paraId="28895AFD" w14:textId="5C358F60" w:rsidR="00130693" w:rsidRDefault="00130693">
      <w:pPr>
        <w:widowControl/>
        <w:suppressAutoHyphens w:val="0"/>
        <w:spacing w:after="160" w:line="259" w:lineRule="auto"/>
      </w:pPr>
      <w:r>
        <w:br w:type="page"/>
      </w:r>
    </w:p>
    <w:p w14:paraId="3038A389" w14:textId="77777777" w:rsidR="00130693" w:rsidRPr="00FB2004" w:rsidRDefault="00130693" w:rsidP="00130693">
      <w:pPr>
        <w:jc w:val="right"/>
        <w:rPr>
          <w:rFonts w:ascii="Arial" w:hAnsi="Arial" w:cs="Arial"/>
          <w:sz w:val="22"/>
          <w:lang w:val="lt-LT"/>
        </w:rPr>
      </w:pPr>
      <w:r w:rsidRPr="00FB2004">
        <w:rPr>
          <w:rFonts w:ascii="Arial" w:hAnsi="Arial" w:cs="Arial"/>
          <w:sz w:val="22"/>
          <w:lang w:val="lt-LT"/>
        </w:rPr>
        <w:lastRenderedPageBreak/>
        <w:t>20   m.                    mėn.     d. Sutarties Nr. ________</w:t>
      </w:r>
    </w:p>
    <w:p w14:paraId="07E693D1" w14:textId="77777777" w:rsidR="00130693" w:rsidRPr="00FB2004" w:rsidRDefault="00130693" w:rsidP="00130693">
      <w:pPr>
        <w:jc w:val="right"/>
        <w:rPr>
          <w:rFonts w:ascii="Arial" w:hAnsi="Arial" w:cs="Arial"/>
          <w:sz w:val="22"/>
          <w:lang w:val="lt-LT"/>
        </w:rPr>
      </w:pPr>
      <w:r w:rsidRPr="00FB2004">
        <w:rPr>
          <w:rFonts w:ascii="Arial" w:hAnsi="Arial" w:cs="Arial"/>
          <w:sz w:val="22"/>
          <w:lang w:val="lt-LT"/>
        </w:rPr>
        <w:t>1 priedas</w:t>
      </w:r>
    </w:p>
    <w:p w14:paraId="7CC3190A" w14:textId="57BE94E2" w:rsidR="00130693" w:rsidRPr="00130693" w:rsidRDefault="00130693" w:rsidP="00130693">
      <w:pPr>
        <w:tabs>
          <w:tab w:val="left" w:pos="851"/>
          <w:tab w:val="left" w:pos="1134"/>
        </w:tabs>
        <w:ind w:firstLine="567"/>
        <w:jc w:val="center"/>
        <w:rPr>
          <w:rFonts w:ascii="Arial" w:eastAsiaTheme="minorHAnsi" w:hAnsi="Arial" w:cs="Arial"/>
          <w:b/>
          <w:kern w:val="0"/>
          <w:sz w:val="22"/>
          <w:lang w:val="lt-LT" w:eastAsia="en-US"/>
        </w:rPr>
      </w:pPr>
      <w:bookmarkStart w:id="4" w:name="_Hlk517080948"/>
      <w:r w:rsidRPr="00130693">
        <w:rPr>
          <w:rFonts w:ascii="Arial" w:hAnsi="Arial" w:cs="Arial"/>
          <w:b/>
          <w:sz w:val="22"/>
          <w:lang w:val="lt-LT"/>
        </w:rPr>
        <w:t>PRIEIGOS PASLAUGOS VILNIUJE TECHNINĖ SPECIFIKACIJA</w:t>
      </w:r>
    </w:p>
    <w:p w14:paraId="63A482C7" w14:textId="77777777" w:rsidR="00130693" w:rsidRPr="00130693" w:rsidRDefault="00130693" w:rsidP="00130693">
      <w:pPr>
        <w:tabs>
          <w:tab w:val="left" w:pos="851"/>
          <w:tab w:val="left" w:pos="1134"/>
        </w:tabs>
        <w:spacing w:after="120"/>
        <w:ind w:firstLine="567"/>
        <w:jc w:val="both"/>
        <w:rPr>
          <w:rFonts w:ascii="Arial" w:hAnsi="Arial" w:cs="Arial"/>
          <w:sz w:val="22"/>
          <w:lang w:val="lt-LT"/>
        </w:rPr>
      </w:pPr>
    </w:p>
    <w:p w14:paraId="3939E6BB" w14:textId="77777777" w:rsidR="00130693" w:rsidRPr="00130693" w:rsidRDefault="00130693" w:rsidP="00130693">
      <w:pPr>
        <w:pStyle w:val="ListParagraph"/>
        <w:widowControl/>
        <w:numPr>
          <w:ilvl w:val="0"/>
          <w:numId w:val="12"/>
        </w:numPr>
        <w:tabs>
          <w:tab w:val="left" w:pos="851"/>
          <w:tab w:val="left" w:pos="1134"/>
        </w:tabs>
        <w:suppressAutoHyphens w:val="0"/>
        <w:ind w:left="0" w:firstLine="567"/>
        <w:jc w:val="both"/>
        <w:rPr>
          <w:rFonts w:ascii="Arial" w:hAnsi="Arial" w:cs="Arial"/>
          <w:b/>
          <w:sz w:val="22"/>
          <w:lang w:val="lt-LT"/>
        </w:rPr>
      </w:pPr>
      <w:r w:rsidRPr="00130693">
        <w:rPr>
          <w:rFonts w:ascii="Arial" w:eastAsia="Times New Roman" w:hAnsi="Arial" w:cs="Arial"/>
          <w:b/>
          <w:sz w:val="22"/>
          <w:lang w:val="lt-LT"/>
        </w:rPr>
        <w:t>PIRKIMO OBJEKTAS</w:t>
      </w:r>
    </w:p>
    <w:p w14:paraId="1081CBF7" w14:textId="78168DDE" w:rsidR="00130693" w:rsidRPr="00130693" w:rsidRDefault="00130693" w:rsidP="00130693">
      <w:pPr>
        <w:widowControl/>
        <w:tabs>
          <w:tab w:val="left" w:pos="851"/>
          <w:tab w:val="left" w:pos="1134"/>
        </w:tabs>
        <w:suppressAutoHyphens w:val="0"/>
        <w:jc w:val="both"/>
        <w:rPr>
          <w:rFonts w:ascii="Arial" w:hAnsi="Arial" w:cs="Arial"/>
          <w:sz w:val="22"/>
          <w:lang w:val="lt-LT"/>
        </w:rPr>
      </w:pPr>
      <w:r>
        <w:rPr>
          <w:rFonts w:ascii="Arial" w:eastAsia="Times New Roman" w:hAnsi="Arial" w:cs="Arial"/>
          <w:sz w:val="22"/>
          <w:lang w:val="lt-LT"/>
        </w:rPr>
        <w:t xml:space="preserve">          </w:t>
      </w:r>
      <w:r w:rsidRPr="00130693">
        <w:rPr>
          <w:rFonts w:ascii="Arial" w:eastAsia="Times New Roman" w:hAnsi="Arial" w:cs="Arial"/>
          <w:sz w:val="22"/>
          <w:lang w:val="lt-LT"/>
        </w:rPr>
        <w:t>Prieiga prie valymo ir plovimo įrenginių Vilniuje.</w:t>
      </w:r>
    </w:p>
    <w:p w14:paraId="5E7A7947" w14:textId="77777777" w:rsidR="00130693" w:rsidRPr="00130693" w:rsidRDefault="00130693" w:rsidP="00130693">
      <w:pPr>
        <w:pStyle w:val="ListParagraph"/>
        <w:widowControl/>
        <w:numPr>
          <w:ilvl w:val="1"/>
          <w:numId w:val="12"/>
        </w:numPr>
        <w:tabs>
          <w:tab w:val="left" w:pos="851"/>
          <w:tab w:val="left" w:pos="1134"/>
        </w:tabs>
        <w:suppressAutoHyphens w:val="0"/>
        <w:ind w:left="0" w:firstLine="567"/>
        <w:jc w:val="both"/>
        <w:rPr>
          <w:rFonts w:ascii="Arial" w:hAnsi="Arial" w:cs="Arial"/>
          <w:sz w:val="22"/>
          <w:lang w:val="lt-LT"/>
        </w:rPr>
      </w:pPr>
      <w:r w:rsidRPr="00130693">
        <w:rPr>
          <w:rFonts w:ascii="Arial" w:eastAsia="Times New Roman" w:hAnsi="Arial" w:cs="Arial"/>
          <w:sz w:val="22"/>
          <w:lang w:val="lt-LT"/>
        </w:rPr>
        <w:t>Pirkimo objekto BVPŽ kodas: 70220000-9.</w:t>
      </w:r>
    </w:p>
    <w:p w14:paraId="1B8B7BA0" w14:textId="77777777" w:rsidR="00130693" w:rsidRPr="00130693" w:rsidRDefault="00130693" w:rsidP="00130693">
      <w:pPr>
        <w:pStyle w:val="ListParagraph"/>
        <w:tabs>
          <w:tab w:val="left" w:pos="851"/>
          <w:tab w:val="left" w:pos="1134"/>
        </w:tabs>
        <w:ind w:left="0" w:firstLine="567"/>
        <w:jc w:val="both"/>
        <w:rPr>
          <w:rFonts w:ascii="Arial" w:hAnsi="Arial" w:cs="Arial"/>
          <w:sz w:val="22"/>
          <w:lang w:val="lt-LT"/>
        </w:rPr>
      </w:pPr>
    </w:p>
    <w:p w14:paraId="51127301" w14:textId="77777777" w:rsidR="00130693" w:rsidRPr="00130693" w:rsidRDefault="00130693" w:rsidP="00130693">
      <w:pPr>
        <w:pStyle w:val="ListParagraph"/>
        <w:widowControl/>
        <w:numPr>
          <w:ilvl w:val="0"/>
          <w:numId w:val="12"/>
        </w:numPr>
        <w:tabs>
          <w:tab w:val="left" w:pos="851"/>
          <w:tab w:val="left" w:pos="1134"/>
        </w:tabs>
        <w:suppressAutoHyphens w:val="0"/>
        <w:ind w:left="0" w:firstLine="567"/>
        <w:jc w:val="both"/>
        <w:rPr>
          <w:rFonts w:ascii="Arial" w:hAnsi="Arial" w:cs="Arial"/>
          <w:b/>
          <w:sz w:val="22"/>
          <w:lang w:val="lt-LT"/>
        </w:rPr>
      </w:pPr>
      <w:r w:rsidRPr="00130693">
        <w:rPr>
          <w:rFonts w:ascii="Arial" w:hAnsi="Arial" w:cs="Arial"/>
          <w:b/>
          <w:sz w:val="22"/>
          <w:lang w:val="lt-LT"/>
        </w:rPr>
        <w:t xml:space="preserve">PIRKIMO OBJEKTO </w:t>
      </w:r>
      <w:r w:rsidRPr="00130693">
        <w:rPr>
          <w:rFonts w:ascii="Arial" w:eastAsia="Times New Roman" w:hAnsi="Arial" w:cs="Arial"/>
          <w:b/>
          <w:sz w:val="22"/>
          <w:lang w:val="lt-LT"/>
        </w:rPr>
        <w:t>PRITAIKYMO</w:t>
      </w:r>
      <w:r w:rsidRPr="00130693">
        <w:rPr>
          <w:rFonts w:ascii="Arial" w:hAnsi="Arial" w:cs="Arial"/>
          <w:b/>
          <w:sz w:val="22"/>
          <w:lang w:val="lt-LT"/>
        </w:rPr>
        <w:t xml:space="preserve"> SRITIS</w:t>
      </w:r>
    </w:p>
    <w:p w14:paraId="4BD2CAF3" w14:textId="77777777" w:rsidR="00130693" w:rsidRPr="00130693" w:rsidRDefault="00130693" w:rsidP="00130693">
      <w:pPr>
        <w:pStyle w:val="ListParagraph"/>
        <w:widowControl/>
        <w:numPr>
          <w:ilvl w:val="1"/>
          <w:numId w:val="12"/>
        </w:numPr>
        <w:tabs>
          <w:tab w:val="left" w:pos="851"/>
          <w:tab w:val="left" w:pos="1134"/>
        </w:tabs>
        <w:suppressAutoHyphens w:val="0"/>
        <w:ind w:left="0" w:firstLine="567"/>
        <w:jc w:val="both"/>
        <w:rPr>
          <w:rFonts w:ascii="Arial" w:eastAsia="Times New Roman" w:hAnsi="Arial" w:cs="Arial"/>
          <w:sz w:val="22"/>
          <w:lang w:val="lt-LT"/>
        </w:rPr>
      </w:pPr>
      <w:r w:rsidRPr="00130693">
        <w:rPr>
          <w:rFonts w:ascii="Arial" w:eastAsia="Times New Roman" w:hAnsi="Arial" w:cs="Arial"/>
          <w:sz w:val="22"/>
          <w:lang w:val="lt-LT"/>
        </w:rPr>
        <w:t>Įsigyti paslaugas, su tikslu išlaikyti nepriekaištingą Užsakovo riedmenų švarą, reprezentatyvumą bei užtikrinti priimtiną kokybės lygį bei išvengti galimų rizikų, kurios apima: nehigienišką aplinką, darbų saugos ir sveikatos pažeidimus, įsigyti ir gauti žemos kokybės paslaugas, prasto viešojo įvaizdžio riziką, valomų ir prižiūrimų elementų, riedmenų nepriežiūrą.</w:t>
      </w:r>
    </w:p>
    <w:p w14:paraId="70C0A118" w14:textId="77777777" w:rsidR="00130693" w:rsidRPr="00130693" w:rsidRDefault="00130693" w:rsidP="00130693">
      <w:pPr>
        <w:pStyle w:val="ListParagraph"/>
        <w:tabs>
          <w:tab w:val="left" w:pos="851"/>
          <w:tab w:val="left" w:pos="1134"/>
        </w:tabs>
        <w:ind w:left="0" w:firstLine="567"/>
        <w:jc w:val="both"/>
        <w:rPr>
          <w:rFonts w:ascii="Arial" w:eastAsiaTheme="minorHAnsi" w:hAnsi="Arial" w:cs="Arial"/>
          <w:sz w:val="22"/>
          <w:lang w:val="lt-LT"/>
        </w:rPr>
      </w:pPr>
    </w:p>
    <w:p w14:paraId="28F1073D" w14:textId="77777777" w:rsidR="00130693" w:rsidRPr="00130693" w:rsidRDefault="00130693" w:rsidP="00130693">
      <w:pPr>
        <w:pStyle w:val="ListParagraph"/>
        <w:widowControl/>
        <w:numPr>
          <w:ilvl w:val="0"/>
          <w:numId w:val="12"/>
        </w:numPr>
        <w:tabs>
          <w:tab w:val="left" w:pos="851"/>
          <w:tab w:val="left" w:pos="1134"/>
        </w:tabs>
        <w:suppressAutoHyphens w:val="0"/>
        <w:ind w:left="0" w:firstLine="567"/>
        <w:jc w:val="both"/>
        <w:rPr>
          <w:rFonts w:ascii="Arial" w:hAnsi="Arial" w:cs="Arial"/>
          <w:b/>
          <w:sz w:val="22"/>
          <w:lang w:val="lt-LT"/>
        </w:rPr>
      </w:pPr>
      <w:r w:rsidRPr="00130693">
        <w:rPr>
          <w:rFonts w:ascii="Arial" w:hAnsi="Arial" w:cs="Arial"/>
          <w:b/>
          <w:sz w:val="22"/>
          <w:lang w:val="lt-LT"/>
        </w:rPr>
        <w:t>TECHNINIAI REIKALAVIMAI, KURIUOS TURI ATITIKTI PERKAMOS PREKĖS</w:t>
      </w:r>
    </w:p>
    <w:p w14:paraId="41AF69D4" w14:textId="77777777" w:rsidR="00130693" w:rsidRPr="00130693" w:rsidRDefault="00130693" w:rsidP="00130693">
      <w:pPr>
        <w:pStyle w:val="ListParagraph"/>
        <w:widowControl/>
        <w:numPr>
          <w:ilvl w:val="1"/>
          <w:numId w:val="12"/>
        </w:numPr>
        <w:tabs>
          <w:tab w:val="left" w:pos="851"/>
          <w:tab w:val="left" w:pos="1134"/>
        </w:tabs>
        <w:suppressAutoHyphens w:val="0"/>
        <w:ind w:left="0" w:firstLine="567"/>
        <w:jc w:val="both"/>
        <w:rPr>
          <w:rFonts w:ascii="Arial" w:hAnsi="Arial" w:cs="Arial"/>
          <w:b/>
          <w:sz w:val="22"/>
          <w:lang w:val="lt-LT"/>
        </w:rPr>
      </w:pPr>
      <w:r w:rsidRPr="00130693">
        <w:rPr>
          <w:rFonts w:ascii="Arial" w:hAnsi="Arial" w:cs="Arial"/>
          <w:b/>
          <w:sz w:val="22"/>
          <w:lang w:val="lt-LT"/>
        </w:rPr>
        <w:t xml:space="preserve">STANDARTAS, TECHNINIS LIUDIJIMAS AR BENDROSIOS TECHNINĖS SPECIFIKACIJOS </w:t>
      </w:r>
    </w:p>
    <w:p w14:paraId="017BCC7A" w14:textId="77777777" w:rsidR="00130693" w:rsidRPr="00130693" w:rsidRDefault="00130693" w:rsidP="00130693">
      <w:pPr>
        <w:pStyle w:val="ListParagraph"/>
        <w:widowControl/>
        <w:numPr>
          <w:ilvl w:val="2"/>
          <w:numId w:val="12"/>
        </w:numPr>
        <w:tabs>
          <w:tab w:val="left" w:pos="709"/>
          <w:tab w:val="left" w:pos="851"/>
        </w:tabs>
        <w:suppressAutoHyphens w:val="0"/>
        <w:ind w:left="0" w:firstLine="567"/>
        <w:jc w:val="both"/>
        <w:rPr>
          <w:rFonts w:ascii="Arial" w:hAnsi="Arial" w:cs="Arial"/>
          <w:sz w:val="22"/>
          <w:lang w:val="lt-LT"/>
        </w:rPr>
      </w:pPr>
      <w:r w:rsidRPr="00130693">
        <w:rPr>
          <w:rFonts w:ascii="Arial" w:hAnsi="Arial" w:cs="Arial"/>
          <w:sz w:val="22"/>
          <w:lang w:val="lt-LT"/>
        </w:rPr>
        <w:t>Teikti paslaugas, remiantis šių paslaugų atlikimą reglamentuojančiais LR norminiais dokumentais, teisės aktais ir visais kitais tiesiogiai ar netiesiogiai susijusiais norminiais ir teisės aktais, Užsakovo vidaus taisyklėmis.</w:t>
      </w:r>
    </w:p>
    <w:p w14:paraId="05600B5D" w14:textId="77777777" w:rsidR="00130693" w:rsidRPr="00130693" w:rsidRDefault="00130693" w:rsidP="00130693">
      <w:pPr>
        <w:tabs>
          <w:tab w:val="left" w:pos="851"/>
          <w:tab w:val="left" w:pos="1134"/>
        </w:tabs>
        <w:ind w:firstLine="567"/>
        <w:jc w:val="both"/>
        <w:rPr>
          <w:rFonts w:ascii="Arial" w:hAnsi="Arial" w:cs="Arial"/>
          <w:b/>
          <w:sz w:val="22"/>
          <w:lang w:val="lt-LT"/>
        </w:rPr>
      </w:pPr>
    </w:p>
    <w:p w14:paraId="50A09440" w14:textId="77777777" w:rsidR="00130693" w:rsidRPr="00130693" w:rsidRDefault="00130693" w:rsidP="00130693">
      <w:pPr>
        <w:pStyle w:val="ListParagraph"/>
        <w:widowControl/>
        <w:numPr>
          <w:ilvl w:val="1"/>
          <w:numId w:val="12"/>
        </w:numPr>
        <w:tabs>
          <w:tab w:val="left" w:pos="851"/>
          <w:tab w:val="left" w:pos="1134"/>
        </w:tabs>
        <w:suppressAutoHyphens w:val="0"/>
        <w:ind w:left="0" w:firstLine="567"/>
        <w:jc w:val="both"/>
        <w:rPr>
          <w:rFonts w:ascii="Arial" w:hAnsi="Arial" w:cs="Arial"/>
          <w:b/>
          <w:sz w:val="22"/>
          <w:lang w:val="lt-LT"/>
        </w:rPr>
      </w:pPr>
      <w:r w:rsidRPr="00130693">
        <w:rPr>
          <w:rFonts w:ascii="Arial" w:hAnsi="Arial" w:cs="Arial"/>
          <w:b/>
          <w:sz w:val="22"/>
          <w:lang w:val="lt-LT"/>
        </w:rPr>
        <w:t>PIRKIMO OBJEKTO SAVYBĖS, FUNKCINIAI REIKALAVIMAI IR/AR NORIMAS REZULTATAS</w:t>
      </w:r>
    </w:p>
    <w:p w14:paraId="0F061F1C" w14:textId="76F74A25" w:rsidR="00130693" w:rsidRPr="00130693" w:rsidRDefault="00130693" w:rsidP="00130693">
      <w:pPr>
        <w:pStyle w:val="ListParagraph"/>
        <w:widowControl/>
        <w:numPr>
          <w:ilvl w:val="2"/>
          <w:numId w:val="12"/>
        </w:numPr>
        <w:tabs>
          <w:tab w:val="left" w:pos="851"/>
        </w:tabs>
        <w:suppressAutoHyphens w:val="0"/>
        <w:ind w:left="0" w:firstLine="567"/>
        <w:jc w:val="both"/>
        <w:rPr>
          <w:rFonts w:ascii="Arial" w:hAnsi="Arial" w:cs="Arial"/>
          <w:sz w:val="22"/>
          <w:lang w:val="lt-LT"/>
        </w:rPr>
      </w:pPr>
      <w:r w:rsidRPr="00130693">
        <w:rPr>
          <w:rFonts w:ascii="Arial" w:hAnsi="Arial" w:cs="Arial"/>
          <w:sz w:val="22"/>
          <w:lang w:val="lt-LT"/>
        </w:rPr>
        <w:t>Paslaugų suteikimo vieta –</w:t>
      </w:r>
      <w:r>
        <w:rPr>
          <w:rFonts w:ascii="Arial" w:hAnsi="Arial" w:cs="Arial"/>
          <w:sz w:val="22"/>
          <w:lang w:val="lt-LT"/>
        </w:rPr>
        <w:t xml:space="preserve"> </w:t>
      </w:r>
      <w:r w:rsidRPr="00130693">
        <w:rPr>
          <w:rFonts w:ascii="Arial" w:hAnsi="Arial" w:cs="Arial"/>
          <w:sz w:val="22"/>
          <w:lang w:val="lt-LT"/>
        </w:rPr>
        <w:t>Vilniaus geležinkelio stoties privažiuojamieji keliai Švitrigailos 39, Vilnius.</w:t>
      </w:r>
    </w:p>
    <w:p w14:paraId="78E4268C" w14:textId="77777777" w:rsidR="00130693" w:rsidRPr="00130693" w:rsidRDefault="00130693" w:rsidP="00130693">
      <w:pPr>
        <w:pStyle w:val="ListParagraph"/>
        <w:widowControl/>
        <w:numPr>
          <w:ilvl w:val="2"/>
          <w:numId w:val="12"/>
        </w:numPr>
        <w:tabs>
          <w:tab w:val="left" w:pos="851"/>
          <w:tab w:val="left" w:pos="1134"/>
        </w:tabs>
        <w:suppressAutoHyphens w:val="0"/>
        <w:ind w:left="0" w:firstLine="567"/>
        <w:jc w:val="both"/>
        <w:rPr>
          <w:rFonts w:ascii="Arial" w:hAnsi="Arial" w:cs="Arial"/>
          <w:sz w:val="22"/>
          <w:lang w:val="lt-LT"/>
        </w:rPr>
      </w:pPr>
      <w:r w:rsidRPr="00130693">
        <w:rPr>
          <w:rFonts w:ascii="Arial" w:hAnsi="Arial" w:cs="Arial"/>
          <w:sz w:val="22"/>
          <w:lang w:val="lt-LT"/>
        </w:rPr>
        <w:t xml:space="preserve">Paslaugos atliekamos paslaugos teikėjo specialiai įrengtoje vietoje (plovimo aikštelės, plovimo įrenginiai ir pan.), laikantis eismo saugumo, darbuotojų saugos ir sveikatos bei aplinkosaugos norminių aktų ir taisyklių reikalavimų. </w:t>
      </w:r>
    </w:p>
    <w:p w14:paraId="63A7BD99" w14:textId="77777777" w:rsidR="00130693" w:rsidRPr="00130693" w:rsidRDefault="00130693" w:rsidP="00130693">
      <w:pPr>
        <w:pStyle w:val="ListParagraph"/>
        <w:widowControl/>
        <w:numPr>
          <w:ilvl w:val="2"/>
          <w:numId w:val="12"/>
        </w:numPr>
        <w:tabs>
          <w:tab w:val="left" w:pos="851"/>
          <w:tab w:val="left" w:pos="1134"/>
        </w:tabs>
        <w:suppressAutoHyphens w:val="0"/>
        <w:ind w:left="0" w:firstLine="567"/>
        <w:jc w:val="both"/>
        <w:rPr>
          <w:rFonts w:ascii="Arial" w:hAnsi="Arial" w:cs="Arial"/>
          <w:sz w:val="22"/>
          <w:lang w:val="lt-LT"/>
        </w:rPr>
      </w:pPr>
      <w:r w:rsidRPr="00130693">
        <w:rPr>
          <w:rFonts w:ascii="Arial" w:hAnsi="Arial" w:cs="Arial"/>
          <w:sz w:val="22"/>
          <w:lang w:val="lt-LT"/>
        </w:rPr>
        <w:t xml:space="preserve">Paslaugos teikėjas savo nuožiūra bei gerąja praktika pasirenka efektyviausias paslaugų atlikimo technologijas ir metodus - drėgną, rankinį ar mechanizuotą (naudojant techniškai tvarkingą įrangą ir mechanizmus bei valymo priemones, atitinkančias aplinkosaugos ir darbų saugos reikalavimus). </w:t>
      </w:r>
    </w:p>
    <w:p w14:paraId="3521706C" w14:textId="77777777" w:rsidR="00130693" w:rsidRPr="00130693" w:rsidRDefault="00130693" w:rsidP="00130693">
      <w:pPr>
        <w:pStyle w:val="ListParagraph"/>
        <w:widowControl/>
        <w:numPr>
          <w:ilvl w:val="2"/>
          <w:numId w:val="12"/>
        </w:numPr>
        <w:tabs>
          <w:tab w:val="left" w:pos="851"/>
          <w:tab w:val="left" w:pos="1134"/>
        </w:tabs>
        <w:suppressAutoHyphens w:val="0"/>
        <w:ind w:left="0" w:firstLine="567"/>
        <w:jc w:val="both"/>
        <w:rPr>
          <w:rFonts w:ascii="Arial" w:hAnsi="Arial" w:cs="Arial"/>
          <w:sz w:val="22"/>
          <w:lang w:val="lt-LT"/>
        </w:rPr>
      </w:pPr>
      <w:r w:rsidRPr="00130693">
        <w:rPr>
          <w:rFonts w:ascii="Arial" w:hAnsi="Arial" w:cs="Arial"/>
          <w:sz w:val="22"/>
          <w:lang w:val="lt-LT"/>
        </w:rPr>
        <w:t xml:space="preserve">Paslaugos teikėjas, teikdamas paslaugas, turi naudoti technologijas ir sprendinius tam, kad nesugadintų valomo riedmens paviršiaus bei ant jo esančios įrangos. </w:t>
      </w:r>
    </w:p>
    <w:p w14:paraId="5EE2B0E8" w14:textId="77777777" w:rsidR="00130693" w:rsidRPr="00130693" w:rsidRDefault="00130693" w:rsidP="00130693">
      <w:pPr>
        <w:pStyle w:val="ListParagraph"/>
        <w:widowControl/>
        <w:numPr>
          <w:ilvl w:val="2"/>
          <w:numId w:val="12"/>
        </w:numPr>
        <w:tabs>
          <w:tab w:val="left" w:pos="851"/>
          <w:tab w:val="left" w:pos="1134"/>
        </w:tabs>
        <w:suppressAutoHyphens w:val="0"/>
        <w:ind w:left="0" w:firstLine="567"/>
        <w:jc w:val="both"/>
        <w:rPr>
          <w:rFonts w:ascii="Arial" w:hAnsi="Arial" w:cs="Arial"/>
          <w:sz w:val="22"/>
          <w:lang w:val="lt-LT"/>
        </w:rPr>
      </w:pPr>
      <w:r w:rsidRPr="00130693">
        <w:rPr>
          <w:rFonts w:ascii="Arial" w:hAnsi="Arial" w:cs="Arial"/>
          <w:sz w:val="22"/>
          <w:lang w:val="lt-LT"/>
        </w:rPr>
        <w:t xml:space="preserve">Cheminės priemonės neturi pakenkti valomam paviršiui/elementui, jo spalvai, struktūrai, sukelti korozijos ar kt. pažeisti valomą paviršių/elementą. </w:t>
      </w:r>
    </w:p>
    <w:p w14:paraId="39A98DAC" w14:textId="32D8DC7A" w:rsidR="00130693" w:rsidRPr="00130693" w:rsidRDefault="00130693" w:rsidP="00130693">
      <w:pPr>
        <w:pStyle w:val="ListParagraph"/>
        <w:widowControl/>
        <w:numPr>
          <w:ilvl w:val="2"/>
          <w:numId w:val="12"/>
        </w:numPr>
        <w:tabs>
          <w:tab w:val="left" w:pos="851"/>
          <w:tab w:val="left" w:pos="1134"/>
        </w:tabs>
        <w:suppressAutoHyphens w:val="0"/>
        <w:ind w:left="0" w:firstLine="567"/>
        <w:jc w:val="both"/>
        <w:rPr>
          <w:rFonts w:ascii="Arial" w:hAnsi="Arial" w:cs="Arial"/>
          <w:sz w:val="22"/>
          <w:lang w:val="lt-LT"/>
        </w:rPr>
      </w:pPr>
      <w:r w:rsidRPr="00130693">
        <w:rPr>
          <w:rFonts w:ascii="Arial" w:hAnsi="Arial" w:cs="Arial"/>
          <w:sz w:val="22"/>
          <w:lang w:val="lt-LT"/>
        </w:rPr>
        <w:t>Riedmenų plovimas turi būti vykdomas</w:t>
      </w:r>
      <w:r w:rsidR="00AD7751">
        <w:rPr>
          <w:rFonts w:ascii="Arial" w:hAnsi="Arial" w:cs="Arial"/>
          <w:sz w:val="22"/>
          <w:lang w:val="lt-LT"/>
        </w:rPr>
        <w:t xml:space="preserve"> kuomet</w:t>
      </w:r>
      <w:r w:rsidRPr="00130693">
        <w:rPr>
          <w:rFonts w:ascii="Arial" w:hAnsi="Arial" w:cs="Arial"/>
          <w:sz w:val="22"/>
          <w:lang w:val="lt-LT"/>
        </w:rPr>
        <w:t xml:space="preserve"> aplinkos temperatūra ne žemesnė nei 0</w:t>
      </w:r>
      <w:r w:rsidRPr="00130693">
        <w:rPr>
          <w:rFonts w:ascii="Arial" w:hAnsi="Arial" w:cs="Arial"/>
          <w:sz w:val="22"/>
          <w:vertAlign w:val="superscript"/>
          <w:lang w:val="lt-LT"/>
        </w:rPr>
        <w:t xml:space="preserve">o </w:t>
      </w:r>
      <w:r w:rsidRPr="00130693">
        <w:rPr>
          <w:rFonts w:ascii="Arial" w:hAnsi="Arial" w:cs="Arial"/>
          <w:sz w:val="22"/>
          <w:lang w:val="lt-LT"/>
        </w:rPr>
        <w:t>C.</w:t>
      </w:r>
    </w:p>
    <w:p w14:paraId="38ACCDB6" w14:textId="77777777" w:rsidR="00130693" w:rsidRPr="00130693" w:rsidRDefault="00130693" w:rsidP="00130693">
      <w:pPr>
        <w:pStyle w:val="ListParagraph"/>
        <w:widowControl/>
        <w:numPr>
          <w:ilvl w:val="2"/>
          <w:numId w:val="12"/>
        </w:numPr>
        <w:tabs>
          <w:tab w:val="left" w:pos="851"/>
          <w:tab w:val="left" w:pos="1134"/>
        </w:tabs>
        <w:suppressAutoHyphens w:val="0"/>
        <w:ind w:left="0" w:firstLine="567"/>
        <w:jc w:val="both"/>
        <w:rPr>
          <w:rFonts w:ascii="Arial" w:hAnsi="Arial" w:cs="Arial"/>
          <w:sz w:val="22"/>
          <w:lang w:val="lt-LT"/>
        </w:rPr>
      </w:pPr>
      <w:r w:rsidRPr="00130693">
        <w:rPr>
          <w:rFonts w:ascii="Arial" w:hAnsi="Arial" w:cs="Arial"/>
          <w:sz w:val="22"/>
          <w:lang w:val="lt-LT"/>
        </w:rPr>
        <w:t xml:space="preserve">Paslaugos teikiamos pagal Užsakovo pateiktas Paslaugos teikėjui paraiškas, kuriose nurodomas riedmens tipas, kiekis, pageidaujama paslaugos suteikimo data. </w:t>
      </w:r>
    </w:p>
    <w:p w14:paraId="585C8ADE" w14:textId="28439DBC" w:rsidR="00130693" w:rsidRPr="00130693" w:rsidRDefault="00130693" w:rsidP="00130693">
      <w:pPr>
        <w:pStyle w:val="ListParagraph"/>
        <w:widowControl/>
        <w:numPr>
          <w:ilvl w:val="2"/>
          <w:numId w:val="12"/>
        </w:numPr>
        <w:tabs>
          <w:tab w:val="left" w:pos="851"/>
          <w:tab w:val="left" w:pos="1134"/>
          <w:tab w:val="left" w:pos="1418"/>
        </w:tabs>
        <w:suppressAutoHyphens w:val="0"/>
        <w:ind w:left="0" w:firstLine="567"/>
        <w:jc w:val="both"/>
        <w:rPr>
          <w:rFonts w:ascii="Arial" w:hAnsi="Arial" w:cs="Arial"/>
          <w:sz w:val="22"/>
          <w:lang w:val="lt-LT"/>
        </w:rPr>
      </w:pPr>
      <w:r w:rsidRPr="00130693">
        <w:rPr>
          <w:rFonts w:ascii="Arial" w:hAnsi="Arial" w:cs="Arial"/>
          <w:sz w:val="22"/>
          <w:lang w:val="lt-LT"/>
        </w:rPr>
        <w:t>Prieš pradėdamas teikti paslaugas, paslaugų teikėjas bus supažindintas su Užsakovo saugos taisyklėmis, instrukcijomis.</w:t>
      </w:r>
    </w:p>
    <w:p w14:paraId="714858FC" w14:textId="77777777" w:rsidR="00130693" w:rsidRPr="00130693" w:rsidRDefault="00130693" w:rsidP="00130693">
      <w:pPr>
        <w:pStyle w:val="ListParagraph"/>
        <w:widowControl/>
        <w:numPr>
          <w:ilvl w:val="2"/>
          <w:numId w:val="12"/>
        </w:numPr>
        <w:tabs>
          <w:tab w:val="left" w:pos="851"/>
          <w:tab w:val="left" w:pos="1134"/>
          <w:tab w:val="left" w:pos="1418"/>
        </w:tabs>
        <w:suppressAutoHyphens w:val="0"/>
        <w:ind w:left="0" w:firstLine="567"/>
        <w:jc w:val="both"/>
        <w:rPr>
          <w:rFonts w:ascii="Arial" w:hAnsi="Arial" w:cs="Arial"/>
          <w:sz w:val="22"/>
          <w:lang w:val="lt-LT"/>
        </w:rPr>
      </w:pPr>
      <w:r w:rsidRPr="00130693">
        <w:rPr>
          <w:rFonts w:ascii="Arial" w:hAnsi="Arial" w:cs="Arial"/>
          <w:sz w:val="22"/>
          <w:lang w:val="lt-LT"/>
        </w:rPr>
        <w:t>Teikiamų paslaugų kokybė turi atitikti reikalavimus, nurodytus QPA29052018L1B1 „2018 m. AB „Lietuvos geležinkeliai“ patalpų, teritorijos ir riedmenų valymo bei priežiūros standarte“.</w:t>
      </w:r>
    </w:p>
    <w:p w14:paraId="7F8AC2CA" w14:textId="77777777" w:rsidR="00130693" w:rsidRPr="00130693" w:rsidRDefault="00130693" w:rsidP="00130693">
      <w:pPr>
        <w:pStyle w:val="ListParagraph"/>
        <w:widowControl/>
        <w:numPr>
          <w:ilvl w:val="2"/>
          <w:numId w:val="12"/>
        </w:numPr>
        <w:tabs>
          <w:tab w:val="left" w:pos="851"/>
          <w:tab w:val="left" w:pos="1134"/>
          <w:tab w:val="left" w:pos="1418"/>
        </w:tabs>
        <w:suppressAutoHyphens w:val="0"/>
        <w:ind w:left="0" w:firstLine="567"/>
        <w:jc w:val="both"/>
        <w:rPr>
          <w:rFonts w:ascii="Arial" w:hAnsi="Arial" w:cs="Arial"/>
          <w:sz w:val="22"/>
          <w:lang w:val="lt-LT"/>
        </w:rPr>
      </w:pPr>
      <w:r w:rsidRPr="00130693">
        <w:rPr>
          <w:rFonts w:ascii="Arial" w:hAnsi="Arial" w:cs="Arial"/>
          <w:sz w:val="22"/>
          <w:lang w:val="lt-LT"/>
        </w:rPr>
        <w:t xml:space="preserve">Užsakovo paskirtas asmuo ar jo nurodymu paskirti asmenys, turi teisę vykdyti nuolatinę Teikėjo paslaugų kontrolę šiais būdais ir priemonėmis: a) atlikti teikiamos paslaugos kokybės įvertinimą apžiūrint visą riedmenį ar atskirai įvertinant jo dalių, zonų paviršių švarą; b) tikrinti Teikėjo naudojamą darbo įrangą ir priemones, skirtas paslaugų teikimui; c) rašyti, filmuoti, fotografuoti ir/ar kitomis priemonėmis užfiksuoti pastebėtus paslaugų teikimo trūkumus, neatitikimus ir pan. </w:t>
      </w:r>
    </w:p>
    <w:p w14:paraId="095FBA58" w14:textId="77777777" w:rsidR="00130693" w:rsidRPr="00130693" w:rsidRDefault="00130693" w:rsidP="00130693">
      <w:pPr>
        <w:pStyle w:val="ListParagraph"/>
        <w:widowControl/>
        <w:numPr>
          <w:ilvl w:val="2"/>
          <w:numId w:val="12"/>
        </w:numPr>
        <w:tabs>
          <w:tab w:val="left" w:pos="851"/>
          <w:tab w:val="left" w:pos="1134"/>
        </w:tabs>
        <w:suppressAutoHyphens w:val="0"/>
        <w:ind w:left="0" w:firstLine="567"/>
        <w:jc w:val="both"/>
        <w:rPr>
          <w:rFonts w:ascii="Arial" w:hAnsi="Arial" w:cs="Arial"/>
          <w:sz w:val="22"/>
          <w:lang w:val="lt-LT"/>
        </w:rPr>
      </w:pPr>
      <w:r w:rsidRPr="00130693">
        <w:rPr>
          <w:rFonts w:ascii="Arial" w:hAnsi="Arial" w:cs="Arial"/>
          <w:sz w:val="22"/>
          <w:lang w:val="lt-LT"/>
        </w:rPr>
        <w:t>Atlikdamas paslaugos teikimo patikrinimą, Užsakovas tikrina, kaip Teikėjas vykdo sutartines paslaugas ir laikosi nustatytų reikalavimų. Užsakovas, pateikęs išankstinį pranešimą</w:t>
      </w:r>
      <w:r w:rsidRPr="00130693">
        <w:rPr>
          <w:rStyle w:val="FootnoteReference"/>
          <w:rFonts w:ascii="Arial" w:hAnsi="Arial" w:cs="Arial"/>
          <w:sz w:val="22"/>
          <w:lang w:val="lt-LT"/>
        </w:rPr>
        <w:footnoteReference w:id="1"/>
      </w:r>
      <w:r w:rsidRPr="00130693">
        <w:rPr>
          <w:rFonts w:ascii="Arial" w:hAnsi="Arial" w:cs="Arial"/>
          <w:sz w:val="22"/>
          <w:lang w:val="lt-LT"/>
        </w:rPr>
        <w:t xml:space="preserve"> </w:t>
      </w:r>
      <w:r w:rsidRPr="00130693">
        <w:rPr>
          <w:rFonts w:ascii="Arial" w:hAnsi="Arial" w:cs="Arial"/>
          <w:sz w:val="22"/>
          <w:lang w:val="lt-LT"/>
        </w:rPr>
        <w:lastRenderedPageBreak/>
        <w:t>Teikėjui (išskyrus iškilus nenumatytam atvejui, kai išankstinis pranešimas nėra būtinas</w:t>
      </w:r>
      <w:r w:rsidRPr="00130693">
        <w:rPr>
          <w:rStyle w:val="FootnoteReference"/>
          <w:rFonts w:ascii="Arial" w:hAnsi="Arial" w:cs="Arial"/>
          <w:sz w:val="22"/>
          <w:lang w:val="lt-LT"/>
        </w:rPr>
        <w:footnoteReference w:id="2"/>
      </w:r>
      <w:r w:rsidRPr="00130693">
        <w:rPr>
          <w:rFonts w:ascii="Arial" w:hAnsi="Arial" w:cs="Arial"/>
          <w:sz w:val="22"/>
          <w:lang w:val="lt-LT"/>
        </w:rPr>
        <w:t xml:space="preserve">), turi teisę stebėti ir tikrinti Teikėjo teikiamas paslaugas bet kurio paslaugų teikimo laikotarpiu. </w:t>
      </w:r>
    </w:p>
    <w:p w14:paraId="387C784B" w14:textId="77777777" w:rsidR="00130693" w:rsidRPr="00130693" w:rsidRDefault="00130693" w:rsidP="00130693">
      <w:pPr>
        <w:pStyle w:val="ListParagraph"/>
        <w:widowControl/>
        <w:numPr>
          <w:ilvl w:val="2"/>
          <w:numId w:val="12"/>
        </w:numPr>
        <w:tabs>
          <w:tab w:val="left" w:pos="851"/>
          <w:tab w:val="left" w:pos="1134"/>
          <w:tab w:val="left" w:pos="1418"/>
        </w:tabs>
        <w:suppressAutoHyphens w:val="0"/>
        <w:ind w:left="0" w:firstLine="567"/>
        <w:jc w:val="both"/>
        <w:rPr>
          <w:rFonts w:ascii="Arial" w:hAnsi="Arial" w:cs="Arial"/>
          <w:sz w:val="22"/>
          <w:lang w:val="lt-LT"/>
        </w:rPr>
      </w:pPr>
      <w:r w:rsidRPr="00130693">
        <w:rPr>
          <w:rFonts w:ascii="Arial" w:hAnsi="Arial" w:cs="Arial"/>
          <w:sz w:val="22"/>
          <w:lang w:val="lt-LT"/>
        </w:rPr>
        <w:t>Jei plovimo proceso metu dėl paslaugos teikėjo kaltės bus apgadinti riedmenys, paslaugų teikėjas turi apmokėti su apgadinimu susijusias remonto sąnaudas.</w:t>
      </w:r>
    </w:p>
    <w:p w14:paraId="1A1FA32D" w14:textId="77777777" w:rsidR="00130693" w:rsidRPr="00130693" w:rsidRDefault="00130693" w:rsidP="00130693">
      <w:pPr>
        <w:pStyle w:val="ListParagraph"/>
        <w:widowControl/>
        <w:numPr>
          <w:ilvl w:val="2"/>
          <w:numId w:val="12"/>
        </w:numPr>
        <w:tabs>
          <w:tab w:val="left" w:pos="851"/>
          <w:tab w:val="left" w:pos="1134"/>
        </w:tabs>
        <w:suppressAutoHyphens w:val="0"/>
        <w:ind w:left="0" w:firstLine="567"/>
        <w:jc w:val="both"/>
        <w:rPr>
          <w:rFonts w:ascii="Arial" w:hAnsi="Arial" w:cs="Arial"/>
          <w:sz w:val="22"/>
          <w:lang w:val="lt-LT"/>
        </w:rPr>
      </w:pPr>
      <w:r w:rsidRPr="00130693">
        <w:rPr>
          <w:rFonts w:ascii="Arial" w:hAnsi="Arial" w:cs="Arial"/>
          <w:sz w:val="22"/>
          <w:lang w:val="lt-LT"/>
        </w:rPr>
        <w:t>Teikėjas turi skirti atsakingus darbuotojus, kurie kontroliuotų personalo darbą, elgesį darbo metu, užtikrintų darbuotojų saugumą ir paslaugų atlikimo kokybę. Už Paslaugos teikėjo darbuotojų, darbo saugą atsakingas Paslaugos teikėjas.</w:t>
      </w:r>
    </w:p>
    <w:p w14:paraId="4AC3A53A" w14:textId="77777777" w:rsidR="00130693" w:rsidRPr="00130693" w:rsidRDefault="00130693" w:rsidP="00130693">
      <w:pPr>
        <w:pStyle w:val="ListParagraph"/>
        <w:widowControl/>
        <w:numPr>
          <w:ilvl w:val="2"/>
          <w:numId w:val="12"/>
        </w:numPr>
        <w:tabs>
          <w:tab w:val="left" w:pos="851"/>
          <w:tab w:val="left" w:pos="1134"/>
          <w:tab w:val="left" w:pos="1418"/>
        </w:tabs>
        <w:suppressAutoHyphens w:val="0"/>
        <w:ind w:left="0" w:firstLine="567"/>
        <w:jc w:val="both"/>
        <w:rPr>
          <w:rFonts w:ascii="Arial" w:hAnsi="Arial" w:cs="Arial"/>
          <w:sz w:val="22"/>
          <w:lang w:val="lt-LT"/>
        </w:rPr>
      </w:pPr>
      <w:r w:rsidRPr="00130693">
        <w:rPr>
          <w:rFonts w:ascii="Arial" w:hAnsi="Arial" w:cs="Arial"/>
          <w:sz w:val="22"/>
          <w:lang w:val="lt-LT"/>
        </w:rPr>
        <w:t xml:space="preserve">Visos paslaugos privalo būti atliktos pilnoje apimtyje, laiku, kokybiškai ir efektyviai. </w:t>
      </w:r>
    </w:p>
    <w:p w14:paraId="4EA67E88" w14:textId="77777777" w:rsidR="00130693" w:rsidRPr="00130693" w:rsidRDefault="00130693" w:rsidP="00130693">
      <w:pPr>
        <w:pStyle w:val="ListParagraph"/>
        <w:tabs>
          <w:tab w:val="left" w:pos="851"/>
          <w:tab w:val="left" w:pos="1134"/>
          <w:tab w:val="left" w:pos="1418"/>
        </w:tabs>
        <w:ind w:left="567"/>
        <w:jc w:val="both"/>
        <w:rPr>
          <w:rFonts w:ascii="Arial" w:hAnsi="Arial" w:cs="Arial"/>
          <w:sz w:val="22"/>
          <w:lang w:val="lt-LT"/>
        </w:rPr>
      </w:pPr>
    </w:p>
    <w:p w14:paraId="645106CA" w14:textId="77777777" w:rsidR="00130693" w:rsidRPr="00130693" w:rsidRDefault="00130693" w:rsidP="00130693">
      <w:pPr>
        <w:pStyle w:val="ListParagraph"/>
        <w:widowControl/>
        <w:numPr>
          <w:ilvl w:val="1"/>
          <w:numId w:val="12"/>
        </w:numPr>
        <w:tabs>
          <w:tab w:val="left" w:pos="851"/>
          <w:tab w:val="left" w:pos="1134"/>
        </w:tabs>
        <w:suppressAutoHyphens w:val="0"/>
        <w:ind w:left="0" w:firstLine="567"/>
        <w:jc w:val="both"/>
        <w:rPr>
          <w:rFonts w:ascii="Arial" w:hAnsi="Arial" w:cs="Arial"/>
          <w:b/>
          <w:sz w:val="22"/>
          <w:lang w:val="lt-LT"/>
        </w:rPr>
      </w:pPr>
      <w:r w:rsidRPr="00130693">
        <w:rPr>
          <w:rFonts w:ascii="Arial" w:hAnsi="Arial" w:cs="Arial"/>
          <w:b/>
          <w:sz w:val="22"/>
          <w:lang w:val="lt-LT"/>
        </w:rPr>
        <w:t>KITOS PIRKIMO OBJEKTO SAVYBĖS</w:t>
      </w:r>
    </w:p>
    <w:p w14:paraId="137E55FE" w14:textId="77777777" w:rsidR="00130693" w:rsidRPr="00130693" w:rsidRDefault="00130693" w:rsidP="00130693">
      <w:pPr>
        <w:pStyle w:val="ListParagraph"/>
        <w:widowControl/>
        <w:numPr>
          <w:ilvl w:val="2"/>
          <w:numId w:val="12"/>
        </w:numPr>
        <w:tabs>
          <w:tab w:val="left" w:pos="851"/>
          <w:tab w:val="left" w:pos="1134"/>
          <w:tab w:val="left" w:pos="1418"/>
        </w:tabs>
        <w:suppressAutoHyphens w:val="0"/>
        <w:ind w:left="0" w:firstLine="567"/>
        <w:jc w:val="both"/>
        <w:rPr>
          <w:rFonts w:ascii="Arial" w:hAnsi="Arial" w:cs="Arial"/>
          <w:sz w:val="22"/>
          <w:lang w:val="lt-LT"/>
        </w:rPr>
      </w:pPr>
      <w:r w:rsidRPr="00130693">
        <w:rPr>
          <w:rFonts w:ascii="Arial" w:hAnsi="Arial" w:cs="Arial"/>
          <w:sz w:val="22"/>
          <w:lang w:val="lt-LT"/>
        </w:rPr>
        <w:t>Riedmenų pastatymą į plovimo poziciją ir ištraukimą organizuoja Užsakovas dalyvaujant paslaugų teikėjo atstovui.</w:t>
      </w:r>
    </w:p>
    <w:p w14:paraId="70B5A63F" w14:textId="77777777" w:rsidR="00130693" w:rsidRPr="00130693" w:rsidRDefault="00130693" w:rsidP="00130693">
      <w:pPr>
        <w:pStyle w:val="ListParagraph"/>
        <w:tabs>
          <w:tab w:val="left" w:pos="851"/>
          <w:tab w:val="left" w:pos="1134"/>
        </w:tabs>
        <w:autoSpaceDE w:val="0"/>
        <w:autoSpaceDN w:val="0"/>
        <w:adjustRightInd w:val="0"/>
        <w:ind w:left="0" w:firstLine="567"/>
        <w:jc w:val="both"/>
        <w:rPr>
          <w:rFonts w:ascii="Arial" w:hAnsi="Arial" w:cs="Arial"/>
          <w:sz w:val="22"/>
          <w:highlight w:val="white"/>
          <w:lang w:val="lt-LT"/>
        </w:rPr>
      </w:pPr>
    </w:p>
    <w:p w14:paraId="03B7A8D7" w14:textId="77777777" w:rsidR="00130693" w:rsidRPr="00130693" w:rsidRDefault="00130693" w:rsidP="00130693">
      <w:pPr>
        <w:widowControl/>
        <w:numPr>
          <w:ilvl w:val="0"/>
          <w:numId w:val="14"/>
        </w:numPr>
        <w:tabs>
          <w:tab w:val="left" w:pos="851"/>
          <w:tab w:val="left" w:pos="1134"/>
        </w:tabs>
        <w:suppressAutoHyphens w:val="0"/>
        <w:ind w:left="0" w:firstLine="567"/>
        <w:jc w:val="both"/>
        <w:rPr>
          <w:rFonts w:ascii="Arial" w:hAnsi="Arial" w:cs="Arial"/>
          <w:b/>
          <w:sz w:val="22"/>
          <w:lang w:val="lt-LT"/>
        </w:rPr>
      </w:pPr>
      <w:r w:rsidRPr="00130693">
        <w:rPr>
          <w:rFonts w:ascii="Arial" w:hAnsi="Arial" w:cs="Arial"/>
          <w:b/>
          <w:sz w:val="22"/>
          <w:lang w:val="lt-LT"/>
        </w:rPr>
        <w:t>DOKUMENTAI, REIKALAUJAMI PRISTATYTI SUTEIKUS PASLAUGAS</w:t>
      </w:r>
    </w:p>
    <w:p w14:paraId="37D4ED96" w14:textId="2DB76776" w:rsidR="00130693" w:rsidRPr="00130693" w:rsidRDefault="00130693" w:rsidP="00130693">
      <w:pPr>
        <w:tabs>
          <w:tab w:val="left" w:pos="851"/>
          <w:tab w:val="left" w:pos="1134"/>
        </w:tabs>
        <w:ind w:firstLine="567"/>
        <w:jc w:val="both"/>
        <w:rPr>
          <w:rFonts w:ascii="Arial" w:hAnsi="Arial" w:cs="Arial"/>
          <w:sz w:val="22"/>
          <w:lang w:val="lt-LT"/>
        </w:rPr>
      </w:pPr>
      <w:r w:rsidRPr="00130693">
        <w:rPr>
          <w:rFonts w:ascii="Arial" w:hAnsi="Arial" w:cs="Arial"/>
          <w:sz w:val="22"/>
          <w:lang w:val="lt-LT"/>
        </w:rPr>
        <w:t>4.1. iki kiekvieno mėnesio 10 d. pateikti už praėjusį mėnesį suteiktų paslaugų aktą kuriame nurodomas plautų riedmenų kieki</w:t>
      </w:r>
      <w:r w:rsidR="00AD7751">
        <w:rPr>
          <w:rFonts w:ascii="Arial" w:hAnsi="Arial" w:cs="Arial"/>
          <w:sz w:val="22"/>
          <w:lang w:val="lt-LT"/>
        </w:rPr>
        <w:t>s</w:t>
      </w:r>
      <w:r w:rsidRPr="00130693">
        <w:rPr>
          <w:rFonts w:ascii="Arial" w:hAnsi="Arial" w:cs="Arial"/>
          <w:sz w:val="22"/>
          <w:lang w:val="lt-LT"/>
        </w:rPr>
        <w:t>.</w:t>
      </w:r>
    </w:p>
    <w:p w14:paraId="7EAB7725" w14:textId="77777777" w:rsidR="00130693" w:rsidRPr="00130693" w:rsidRDefault="00130693" w:rsidP="00130693">
      <w:pPr>
        <w:tabs>
          <w:tab w:val="left" w:pos="851"/>
          <w:tab w:val="left" w:pos="1134"/>
        </w:tabs>
        <w:ind w:firstLine="567"/>
        <w:jc w:val="both"/>
        <w:rPr>
          <w:rFonts w:ascii="Arial" w:hAnsi="Arial" w:cs="Arial"/>
          <w:sz w:val="22"/>
          <w:lang w:val="lt-LT"/>
        </w:rPr>
      </w:pPr>
    </w:p>
    <w:p w14:paraId="1306B69D" w14:textId="77777777" w:rsidR="00130693" w:rsidRPr="00130693" w:rsidRDefault="00130693" w:rsidP="00130693">
      <w:pPr>
        <w:tabs>
          <w:tab w:val="left" w:pos="851"/>
          <w:tab w:val="left" w:pos="1134"/>
        </w:tabs>
        <w:ind w:firstLine="567"/>
        <w:jc w:val="both"/>
        <w:rPr>
          <w:rFonts w:ascii="Arial" w:hAnsi="Arial" w:cs="Arial"/>
          <w:b/>
          <w:bCs/>
          <w:sz w:val="22"/>
          <w:lang w:val="lt-LT"/>
        </w:rPr>
      </w:pPr>
      <w:r w:rsidRPr="00130693">
        <w:rPr>
          <w:rFonts w:ascii="Arial" w:hAnsi="Arial" w:cs="Arial"/>
          <w:b/>
          <w:bCs/>
          <w:sz w:val="22"/>
          <w:lang w:val="lt-LT"/>
        </w:rPr>
        <w:t>5. KITOS SĄLYGOS</w:t>
      </w:r>
    </w:p>
    <w:p w14:paraId="0398555E" w14:textId="77777777" w:rsidR="00130693" w:rsidRPr="00130693" w:rsidRDefault="00130693" w:rsidP="00130693">
      <w:pPr>
        <w:ind w:firstLine="567"/>
        <w:jc w:val="both"/>
        <w:rPr>
          <w:rFonts w:ascii="Arial" w:hAnsi="Arial" w:cs="Arial"/>
          <w:sz w:val="22"/>
          <w:lang w:val="lt-LT"/>
        </w:rPr>
      </w:pPr>
      <w:r w:rsidRPr="00130693">
        <w:rPr>
          <w:rFonts w:ascii="Arial" w:hAnsi="Arial" w:cs="Arial"/>
          <w:sz w:val="22"/>
          <w:lang w:val="lt-LT"/>
        </w:rPr>
        <w:t xml:space="preserve">5.1. Paslaugos perkamos pagal poreikį ir UAB „LTG Link“ neįsipareigoja sutarties galiojimo laikotarpiu įsigyti paslaugų už maksimalią sutarties vertę. </w:t>
      </w:r>
    </w:p>
    <w:p w14:paraId="22FA6353" w14:textId="7505D5D4" w:rsidR="00130693" w:rsidRPr="00130693" w:rsidRDefault="00130693" w:rsidP="00130693">
      <w:pPr>
        <w:ind w:firstLine="567"/>
        <w:jc w:val="both"/>
        <w:rPr>
          <w:rFonts w:ascii="Arial" w:hAnsi="Arial" w:cs="Arial"/>
          <w:sz w:val="22"/>
          <w:lang w:val="lt-LT"/>
        </w:rPr>
      </w:pPr>
      <w:r w:rsidRPr="00130693">
        <w:rPr>
          <w:rFonts w:ascii="Arial" w:hAnsi="Arial" w:cs="Arial"/>
          <w:sz w:val="22"/>
          <w:lang w:val="lt-LT"/>
        </w:rPr>
        <w:t>5.1.1. Maksimali 2 pirkimo objekto dalies (toliau – p.o.d.) sutarties vertė, kuri negali būti viršyta sutarties vykdymo metu, 120000,00 Eur be PVM (</w:t>
      </w:r>
      <w:r w:rsidRPr="00130693">
        <w:rPr>
          <w:rFonts w:ascii="Arial" w:hAnsi="Arial" w:cs="Arial"/>
          <w:color w:val="333333"/>
          <w:sz w:val="22"/>
          <w:shd w:val="clear" w:color="auto" w:fill="FFFFFF"/>
          <w:lang w:val="lt-LT"/>
        </w:rPr>
        <w:t>šimtas dvidešimt tūkstančių eurų 0 ct</w:t>
      </w:r>
      <w:r w:rsidRPr="00130693">
        <w:rPr>
          <w:rFonts w:ascii="Arial" w:hAnsi="Arial" w:cs="Arial"/>
          <w:sz w:val="22"/>
          <w:lang w:val="lt-LT"/>
        </w:rPr>
        <w:t>), 21 procentas PVM yra 25200,00 EUR (</w:t>
      </w:r>
      <w:r w:rsidRPr="00130693">
        <w:rPr>
          <w:rFonts w:ascii="Arial" w:hAnsi="Arial" w:cs="Arial"/>
          <w:color w:val="333333"/>
          <w:sz w:val="22"/>
          <w:shd w:val="clear" w:color="auto" w:fill="FFFFFF"/>
          <w:lang w:val="lt-LT"/>
        </w:rPr>
        <w:t>dvidešimt penki tūkstančiai du šimtai eurų 0 ct</w:t>
      </w:r>
      <w:r w:rsidRPr="00130693">
        <w:rPr>
          <w:rFonts w:ascii="Arial" w:hAnsi="Arial" w:cs="Arial"/>
          <w:sz w:val="22"/>
          <w:lang w:val="lt-LT"/>
        </w:rPr>
        <w:t>). Sutarties maksimali kaina su PVM yra 145200,00 EUR (</w:t>
      </w:r>
      <w:r w:rsidRPr="00130693">
        <w:rPr>
          <w:rFonts w:ascii="Arial" w:hAnsi="Arial" w:cs="Arial"/>
          <w:color w:val="333333"/>
          <w:sz w:val="22"/>
          <w:shd w:val="clear" w:color="auto" w:fill="FFFFFF"/>
          <w:lang w:val="lt-LT"/>
        </w:rPr>
        <w:t>šimtas keturiasdešimt penki tūkstančiai du šimtai eurų 0 ct</w:t>
      </w:r>
      <w:r w:rsidRPr="00130693">
        <w:rPr>
          <w:rFonts w:ascii="Arial" w:hAnsi="Arial" w:cs="Arial"/>
          <w:sz w:val="22"/>
          <w:lang w:val="lt-LT"/>
        </w:rPr>
        <w:t>);</w:t>
      </w:r>
    </w:p>
    <w:p w14:paraId="7AC125A4" w14:textId="77777777" w:rsidR="00130693" w:rsidRPr="00130693" w:rsidRDefault="00130693" w:rsidP="00130693">
      <w:pPr>
        <w:ind w:firstLine="567"/>
        <w:jc w:val="both"/>
        <w:rPr>
          <w:rFonts w:ascii="Arial" w:hAnsi="Arial" w:cs="Arial"/>
          <w:sz w:val="22"/>
          <w:lang w:val="lt-LT"/>
        </w:rPr>
      </w:pPr>
      <w:r w:rsidRPr="00130693">
        <w:rPr>
          <w:rFonts w:ascii="Arial" w:hAnsi="Arial" w:cs="Arial"/>
          <w:sz w:val="22"/>
          <w:lang w:val="lt-LT"/>
        </w:rPr>
        <w:t xml:space="preserve">5.2. Vadovaujantis kainodaros taisyklių nustatymo metodika sutarčiai taikoma fiksuoto įkainio su peržiūra kainodara. Kainodara, nustatyta tipinės sutarties formos 2020/2021 m. tarnybinio traukinių tvarkaraščio laikotarpiui (toliau – sutartis) V skyriuje. </w:t>
      </w:r>
      <w:r w:rsidRPr="00130693">
        <w:rPr>
          <w:rFonts w:ascii="Arial" w:hAnsi="Arial" w:cs="Arial"/>
          <w:sz w:val="22"/>
          <w:lang w:val="lt-LT" w:eastAsia="lt-LT"/>
        </w:rPr>
        <w:t>Sutarties galiojimo metu pasikeitus Lietuvos Respublikos teisės aktams pasikeistų PVM dydis, paslaugos kaina be PVM nebus keičiama, t. y. Paslaugų teikėjas mokės Paslaugų gavėjui Paslaugų kainą, kuri bus lygi sumai, gautai prie Sutartyje nurodytos Paslaugų kainos be PVM pridėjus PVM, paskaičiuotą pagal naujai patvirtintą mokesčio tarifą, nebent priimti Lietuvos Respublikos teisės aktai numatytų kitaip.</w:t>
      </w:r>
      <w:r w:rsidRPr="00130693">
        <w:rPr>
          <w:rFonts w:ascii="Arial" w:hAnsi="Arial" w:cs="Arial"/>
          <w:sz w:val="22"/>
          <w:lang w:val="lt-LT"/>
        </w:rPr>
        <w:t xml:space="preserve"> </w:t>
      </w:r>
    </w:p>
    <w:p w14:paraId="5ECDF126" w14:textId="77777777" w:rsidR="00130693" w:rsidRPr="00130693" w:rsidRDefault="00130693" w:rsidP="00130693">
      <w:pPr>
        <w:ind w:firstLine="567"/>
        <w:jc w:val="both"/>
        <w:rPr>
          <w:rFonts w:ascii="Arial" w:hAnsi="Arial" w:cs="Arial"/>
          <w:sz w:val="22"/>
          <w:lang w:val="lt-LT"/>
        </w:rPr>
      </w:pPr>
      <w:r w:rsidRPr="00130693">
        <w:rPr>
          <w:rFonts w:ascii="Arial" w:hAnsi="Arial" w:cs="Arial"/>
          <w:sz w:val="22"/>
          <w:lang w:val="lt-LT"/>
        </w:rPr>
        <w:t>5.3. S</w:t>
      </w:r>
      <w:r w:rsidRPr="00130693">
        <w:rPr>
          <w:rFonts w:ascii="Arial" w:hAnsi="Arial" w:cs="Arial"/>
          <w:bCs/>
          <w:color w:val="000000"/>
          <w:sz w:val="22"/>
          <w:bdr w:val="none" w:sz="0" w:space="0" w:color="auto" w:frame="1"/>
          <w:lang w:val="lt-LT"/>
        </w:rPr>
        <w:t>utartis gali būti nutraukta, kai Lietuvos Respublikos Vyriausybė Nacionaliniam saugumui užtikrinti svarbių objektų apsaugos įstatymo nustatyta tvarka priima sprendimą, patvirtinantį, kad sutartis neatitinka nacionalinio saugumo interesų.</w:t>
      </w:r>
    </w:p>
    <w:p w14:paraId="1DA9204A" w14:textId="77777777" w:rsidR="00130693" w:rsidRPr="00130693" w:rsidRDefault="00130693" w:rsidP="00130693">
      <w:pPr>
        <w:ind w:firstLine="567"/>
        <w:jc w:val="both"/>
        <w:rPr>
          <w:rFonts w:ascii="Arial" w:hAnsi="Arial" w:cs="Arial"/>
          <w:kern w:val="0"/>
          <w:sz w:val="22"/>
          <w:lang w:val="lt-LT"/>
        </w:rPr>
      </w:pPr>
      <w:r w:rsidRPr="00130693">
        <w:rPr>
          <w:rFonts w:ascii="Arial" w:hAnsi="Arial" w:cs="Arial"/>
          <w:sz w:val="22"/>
          <w:lang w:val="lt-LT"/>
        </w:rPr>
        <w:t>5.4. Techninė specifikacija laikoma neatsiejama sutarties dalimi.</w:t>
      </w:r>
    </w:p>
    <w:p w14:paraId="7C48766B" w14:textId="77777777" w:rsidR="00130693" w:rsidRPr="00130693" w:rsidRDefault="00130693" w:rsidP="00130693">
      <w:pPr>
        <w:tabs>
          <w:tab w:val="left" w:pos="851"/>
          <w:tab w:val="left" w:pos="1134"/>
        </w:tabs>
        <w:ind w:firstLine="567"/>
        <w:jc w:val="both"/>
        <w:rPr>
          <w:rFonts w:ascii="Arial" w:hAnsi="Arial" w:cs="Arial"/>
          <w:sz w:val="22"/>
          <w:lang w:val="lt-LT"/>
        </w:rPr>
      </w:pPr>
    </w:p>
    <w:p w14:paraId="02F3E847" w14:textId="77777777" w:rsidR="00130693" w:rsidRPr="00130693" w:rsidRDefault="00130693" w:rsidP="00130693">
      <w:pPr>
        <w:tabs>
          <w:tab w:val="left" w:pos="851"/>
          <w:tab w:val="left" w:pos="1134"/>
        </w:tabs>
        <w:ind w:firstLine="567"/>
        <w:jc w:val="both"/>
        <w:rPr>
          <w:rFonts w:ascii="Arial" w:hAnsi="Arial" w:cs="Arial"/>
          <w:sz w:val="22"/>
          <w:lang w:val="lt-LT"/>
        </w:rPr>
      </w:pPr>
      <w:r w:rsidRPr="00130693">
        <w:rPr>
          <w:rFonts w:ascii="Arial" w:hAnsi="Arial" w:cs="Arial"/>
          <w:sz w:val="22"/>
          <w:lang w:val="lt-LT"/>
        </w:rPr>
        <w:t>PRIDEDAMA:</w:t>
      </w:r>
    </w:p>
    <w:p w14:paraId="62229394" w14:textId="77777777" w:rsidR="00130693" w:rsidRPr="00130693" w:rsidRDefault="00130693" w:rsidP="00130693">
      <w:pPr>
        <w:tabs>
          <w:tab w:val="left" w:pos="851"/>
          <w:tab w:val="left" w:pos="1134"/>
        </w:tabs>
        <w:ind w:firstLine="567"/>
        <w:jc w:val="both"/>
        <w:rPr>
          <w:rFonts w:ascii="Arial" w:hAnsi="Arial" w:cs="Arial"/>
          <w:sz w:val="22"/>
          <w:lang w:val="lt-LT"/>
        </w:rPr>
      </w:pPr>
      <w:r w:rsidRPr="00130693">
        <w:rPr>
          <w:rFonts w:ascii="Arial" w:hAnsi="Arial" w:cs="Arial"/>
          <w:sz w:val="22"/>
          <w:lang w:val="lt-LT"/>
        </w:rPr>
        <w:t>1 priedas. AB „Lietuvos geležinkeliai“ patalpų, teritorijos ir riedmenų valymo bei priežiūros standartas QPA:29052018L1B1, 53 lapai.</w:t>
      </w:r>
      <w:bookmarkEnd w:id="4"/>
    </w:p>
    <w:p w14:paraId="0DCA3856" w14:textId="77777777" w:rsidR="00694A93" w:rsidRPr="00130693" w:rsidRDefault="00694A93" w:rsidP="00130693">
      <w:pPr>
        <w:jc w:val="both"/>
        <w:rPr>
          <w:rFonts w:ascii="Arial" w:hAnsi="Arial" w:cs="Arial"/>
          <w:sz w:val="22"/>
          <w:lang w:val="lt-LT"/>
        </w:rPr>
      </w:pPr>
    </w:p>
    <w:sectPr w:rsidR="00694A93" w:rsidRPr="00130693" w:rsidSect="00494EB0">
      <w:headerReference w:type="default" r:id="rId10"/>
      <w:footerReference w:type="default" r:id="rId11"/>
      <w:pgSz w:w="11906" w:h="16838" w:code="9"/>
      <w:pgMar w:top="1134" w:right="567" w:bottom="1134" w:left="1701" w:header="510"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C79EDC" w14:textId="77777777" w:rsidR="00130693" w:rsidRDefault="00130693" w:rsidP="00130693">
      <w:r>
        <w:separator/>
      </w:r>
    </w:p>
  </w:endnote>
  <w:endnote w:type="continuationSeparator" w:id="0">
    <w:p w14:paraId="1F0E258B" w14:textId="77777777" w:rsidR="00130693" w:rsidRDefault="00130693" w:rsidP="00130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roid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BACF3" w14:textId="77777777" w:rsidR="00F84129" w:rsidRPr="005842C4" w:rsidRDefault="00AD7751" w:rsidP="005842C4">
    <w:pPr>
      <w:pStyle w:val="Footer"/>
    </w:pPr>
    <w:r w:rsidRPr="005842C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A691A1" w14:textId="77777777" w:rsidR="00130693" w:rsidRDefault="00130693" w:rsidP="00130693">
      <w:r>
        <w:separator/>
      </w:r>
    </w:p>
  </w:footnote>
  <w:footnote w:type="continuationSeparator" w:id="0">
    <w:p w14:paraId="19584E6B" w14:textId="77777777" w:rsidR="00130693" w:rsidRDefault="00130693" w:rsidP="00130693">
      <w:r>
        <w:continuationSeparator/>
      </w:r>
    </w:p>
  </w:footnote>
  <w:footnote w:id="1">
    <w:p w14:paraId="63847FEA" w14:textId="77777777" w:rsidR="00130693" w:rsidRDefault="00130693" w:rsidP="00130693">
      <w:pPr>
        <w:pStyle w:val="FootnoteText"/>
      </w:pPr>
      <w:r>
        <w:rPr>
          <w:rStyle w:val="FootnoteReference"/>
          <w:sz w:val="16"/>
          <w:szCs w:val="16"/>
        </w:rPr>
        <w:footnoteRef/>
      </w:r>
      <w:r>
        <w:rPr>
          <w:sz w:val="16"/>
          <w:szCs w:val="16"/>
        </w:rPr>
        <w:t xml:space="preserve"> Užsakovas išankstinį pranešimą Paslaugų teikėjui pateikia ne anksčiau nei prieš 24 (dvidešimt keturias) valandas.</w:t>
      </w:r>
    </w:p>
  </w:footnote>
  <w:footnote w:id="2">
    <w:p w14:paraId="6D2C1B1B" w14:textId="77777777" w:rsidR="00130693" w:rsidRDefault="00130693" w:rsidP="00130693">
      <w:pPr>
        <w:pStyle w:val="FootnoteText"/>
        <w:ind w:left="0" w:firstLine="284"/>
      </w:pPr>
      <w:r>
        <w:rPr>
          <w:rStyle w:val="FootnoteReference"/>
          <w:sz w:val="16"/>
          <w:szCs w:val="16"/>
        </w:rPr>
        <w:footnoteRef/>
      </w:r>
      <w:r>
        <w:rPr>
          <w:sz w:val="16"/>
          <w:szCs w:val="16"/>
        </w:rPr>
        <w:t xml:space="preserve"> Išankstinis pranešimas neprivalomas, kai siekiama nustatyti sutartinius pažeidimus, dėl kurių Užsakovas patiria nuostolių ar atsiranda darbų saugos pažeidimai bet nėra įvardijami kaltininkai.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5FB6B" w14:textId="77777777" w:rsidR="00F84129" w:rsidRDefault="00AD7751">
    <w:pPr>
      <w:pStyle w:val="Header"/>
      <w:jc w:val="center"/>
    </w:pPr>
    <w:r>
      <w:fldChar w:fldCharType="begin"/>
    </w:r>
    <w:r>
      <w:instrText xml:space="preserve"> PAGE   \* MERGEFORMAT </w:instrText>
    </w:r>
    <w:r>
      <w:fldChar w:fldCharType="separate"/>
    </w:r>
    <w:r>
      <w:rPr>
        <w:noProof/>
      </w:rPr>
      <w:t>2</w:t>
    </w:r>
    <w:r>
      <w:fldChar w:fldCharType="end"/>
    </w:r>
  </w:p>
  <w:p w14:paraId="6BEB0007" w14:textId="77777777" w:rsidR="00F84129" w:rsidRDefault="004723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72391"/>
    <w:multiLevelType w:val="hybridMultilevel"/>
    <w:tmpl w:val="4678FF22"/>
    <w:lvl w:ilvl="0" w:tplc="35B853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E939DC"/>
    <w:multiLevelType w:val="multilevel"/>
    <w:tmpl w:val="C9A0B6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FC1703"/>
    <w:multiLevelType w:val="multilevel"/>
    <w:tmpl w:val="29E0BF8C"/>
    <w:lvl w:ilvl="0">
      <w:start w:val="2"/>
      <w:numFmt w:val="decimal"/>
      <w:lvlText w:val="%1."/>
      <w:lvlJc w:val="left"/>
      <w:pPr>
        <w:ind w:left="360" w:hanging="360"/>
      </w:pPr>
      <w:rPr>
        <w:rFonts w:hint="default"/>
        <w:color w:val="auto"/>
      </w:rPr>
    </w:lvl>
    <w:lvl w:ilvl="1">
      <w:start w:val="1"/>
      <w:numFmt w:val="lowerLetter"/>
      <w:lvlText w:val="%2)"/>
      <w:lvlJc w:val="left"/>
      <w:pPr>
        <w:ind w:left="1995" w:hanging="720"/>
      </w:pPr>
      <w:rPr>
        <w:rFonts w:hint="default"/>
        <w:color w:val="auto"/>
      </w:rPr>
    </w:lvl>
    <w:lvl w:ilvl="2">
      <w:start w:val="1"/>
      <w:numFmt w:val="decimal"/>
      <w:lvlText w:val="%1.%2.%3."/>
      <w:lvlJc w:val="left"/>
      <w:pPr>
        <w:ind w:left="3270" w:hanging="720"/>
      </w:pPr>
      <w:rPr>
        <w:rFonts w:hint="default"/>
        <w:color w:val="auto"/>
      </w:rPr>
    </w:lvl>
    <w:lvl w:ilvl="3">
      <w:start w:val="1"/>
      <w:numFmt w:val="decimal"/>
      <w:lvlText w:val="%1.%2.%3.%4."/>
      <w:lvlJc w:val="left"/>
      <w:pPr>
        <w:ind w:left="4905" w:hanging="1080"/>
      </w:pPr>
      <w:rPr>
        <w:rFonts w:hint="default"/>
        <w:color w:val="auto"/>
      </w:rPr>
    </w:lvl>
    <w:lvl w:ilvl="4">
      <w:start w:val="1"/>
      <w:numFmt w:val="decimal"/>
      <w:lvlText w:val="%1.%2.%3.%4.%5."/>
      <w:lvlJc w:val="left"/>
      <w:pPr>
        <w:ind w:left="6180" w:hanging="1080"/>
      </w:pPr>
      <w:rPr>
        <w:rFonts w:hint="default"/>
        <w:color w:val="auto"/>
      </w:rPr>
    </w:lvl>
    <w:lvl w:ilvl="5">
      <w:start w:val="1"/>
      <w:numFmt w:val="decimal"/>
      <w:lvlText w:val="%1.%2.%3.%4.%5.%6."/>
      <w:lvlJc w:val="left"/>
      <w:pPr>
        <w:ind w:left="7815" w:hanging="1440"/>
      </w:pPr>
      <w:rPr>
        <w:rFonts w:hint="default"/>
        <w:color w:val="auto"/>
      </w:rPr>
    </w:lvl>
    <w:lvl w:ilvl="6">
      <w:start w:val="1"/>
      <w:numFmt w:val="decimal"/>
      <w:lvlText w:val="%1.%2.%3.%4.%5.%6.%7."/>
      <w:lvlJc w:val="left"/>
      <w:pPr>
        <w:ind w:left="9090" w:hanging="1440"/>
      </w:pPr>
      <w:rPr>
        <w:rFonts w:hint="default"/>
        <w:color w:val="auto"/>
      </w:rPr>
    </w:lvl>
    <w:lvl w:ilvl="7">
      <w:start w:val="1"/>
      <w:numFmt w:val="decimal"/>
      <w:lvlText w:val="%1.%2.%3.%4.%5.%6.%7.%8."/>
      <w:lvlJc w:val="left"/>
      <w:pPr>
        <w:ind w:left="10725" w:hanging="1800"/>
      </w:pPr>
      <w:rPr>
        <w:rFonts w:hint="default"/>
        <w:color w:val="auto"/>
      </w:rPr>
    </w:lvl>
    <w:lvl w:ilvl="8">
      <w:start w:val="1"/>
      <w:numFmt w:val="decimal"/>
      <w:lvlText w:val="%1.%2.%3.%4.%5.%6.%7.%8.%9."/>
      <w:lvlJc w:val="left"/>
      <w:pPr>
        <w:ind w:left="12000" w:hanging="1800"/>
      </w:pPr>
      <w:rPr>
        <w:rFonts w:hint="default"/>
        <w:color w:val="auto"/>
      </w:rPr>
    </w:lvl>
  </w:abstractNum>
  <w:abstractNum w:abstractNumId="3" w15:restartNumberingAfterBreak="0">
    <w:nsid w:val="10F53EA3"/>
    <w:multiLevelType w:val="multilevel"/>
    <w:tmpl w:val="8DAEE8B4"/>
    <w:lvl w:ilvl="0">
      <w:start w:val="2"/>
      <w:numFmt w:val="decimal"/>
      <w:lvlText w:val="%1."/>
      <w:lvlJc w:val="left"/>
      <w:pPr>
        <w:ind w:left="360" w:hanging="360"/>
      </w:pPr>
      <w:rPr>
        <w:rFonts w:hint="default"/>
        <w:color w:val="auto"/>
      </w:rPr>
    </w:lvl>
    <w:lvl w:ilvl="1">
      <w:start w:val="1"/>
      <w:numFmt w:val="lowerLetter"/>
      <w:lvlText w:val="%2)"/>
      <w:lvlJc w:val="left"/>
      <w:pPr>
        <w:ind w:left="1995" w:hanging="720"/>
      </w:pPr>
      <w:rPr>
        <w:rFonts w:hint="default"/>
        <w:color w:val="auto"/>
      </w:rPr>
    </w:lvl>
    <w:lvl w:ilvl="2">
      <w:start w:val="1"/>
      <w:numFmt w:val="decimal"/>
      <w:lvlText w:val="%1.%2.%3."/>
      <w:lvlJc w:val="left"/>
      <w:pPr>
        <w:ind w:left="3270" w:hanging="720"/>
      </w:pPr>
      <w:rPr>
        <w:rFonts w:hint="default"/>
        <w:color w:val="auto"/>
      </w:rPr>
    </w:lvl>
    <w:lvl w:ilvl="3">
      <w:start w:val="1"/>
      <w:numFmt w:val="decimal"/>
      <w:lvlText w:val="%1.%2.%3.%4."/>
      <w:lvlJc w:val="left"/>
      <w:pPr>
        <w:ind w:left="4905" w:hanging="1080"/>
      </w:pPr>
      <w:rPr>
        <w:rFonts w:hint="default"/>
        <w:color w:val="auto"/>
      </w:rPr>
    </w:lvl>
    <w:lvl w:ilvl="4">
      <w:start w:val="1"/>
      <w:numFmt w:val="decimal"/>
      <w:lvlText w:val="%1.%2.%3.%4.%5."/>
      <w:lvlJc w:val="left"/>
      <w:pPr>
        <w:ind w:left="6180" w:hanging="1080"/>
      </w:pPr>
      <w:rPr>
        <w:rFonts w:hint="default"/>
        <w:color w:val="auto"/>
      </w:rPr>
    </w:lvl>
    <w:lvl w:ilvl="5">
      <w:start w:val="1"/>
      <w:numFmt w:val="decimal"/>
      <w:lvlText w:val="%1.%2.%3.%4.%5.%6."/>
      <w:lvlJc w:val="left"/>
      <w:pPr>
        <w:ind w:left="7815" w:hanging="1440"/>
      </w:pPr>
      <w:rPr>
        <w:rFonts w:hint="default"/>
        <w:color w:val="auto"/>
      </w:rPr>
    </w:lvl>
    <w:lvl w:ilvl="6">
      <w:start w:val="1"/>
      <w:numFmt w:val="decimal"/>
      <w:lvlText w:val="%1.%2.%3.%4.%5.%6.%7."/>
      <w:lvlJc w:val="left"/>
      <w:pPr>
        <w:ind w:left="9090" w:hanging="1440"/>
      </w:pPr>
      <w:rPr>
        <w:rFonts w:hint="default"/>
        <w:color w:val="auto"/>
      </w:rPr>
    </w:lvl>
    <w:lvl w:ilvl="7">
      <w:start w:val="1"/>
      <w:numFmt w:val="decimal"/>
      <w:lvlText w:val="%1.%2.%3.%4.%5.%6.%7.%8."/>
      <w:lvlJc w:val="left"/>
      <w:pPr>
        <w:ind w:left="10725" w:hanging="1800"/>
      </w:pPr>
      <w:rPr>
        <w:rFonts w:hint="default"/>
        <w:color w:val="auto"/>
      </w:rPr>
    </w:lvl>
    <w:lvl w:ilvl="8">
      <w:start w:val="1"/>
      <w:numFmt w:val="decimal"/>
      <w:lvlText w:val="%1.%2.%3.%4.%5.%6.%7.%8.%9."/>
      <w:lvlJc w:val="left"/>
      <w:pPr>
        <w:ind w:left="12000" w:hanging="1800"/>
      </w:pPr>
      <w:rPr>
        <w:rFonts w:hint="default"/>
        <w:color w:val="auto"/>
      </w:rPr>
    </w:lvl>
  </w:abstractNum>
  <w:abstractNum w:abstractNumId="4" w15:restartNumberingAfterBreak="0">
    <w:nsid w:val="17554A4B"/>
    <w:multiLevelType w:val="hybridMultilevel"/>
    <w:tmpl w:val="3A4CDE10"/>
    <w:lvl w:ilvl="0" w:tplc="33049DC6">
      <w:start w:val="6"/>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0F4359"/>
    <w:multiLevelType w:val="multilevel"/>
    <w:tmpl w:val="D176597E"/>
    <w:lvl w:ilvl="0">
      <w:start w:val="2"/>
      <w:numFmt w:val="decimal"/>
      <w:lvlText w:val="%1."/>
      <w:lvlJc w:val="left"/>
      <w:pPr>
        <w:ind w:left="360" w:hanging="360"/>
      </w:pPr>
      <w:rPr>
        <w:rFonts w:hint="default"/>
        <w:color w:val="auto"/>
      </w:rPr>
    </w:lvl>
    <w:lvl w:ilvl="1">
      <w:start w:val="1"/>
      <w:numFmt w:val="lowerLetter"/>
      <w:lvlText w:val="%2)"/>
      <w:lvlJc w:val="left"/>
      <w:pPr>
        <w:ind w:left="1995" w:hanging="720"/>
      </w:pPr>
      <w:rPr>
        <w:rFonts w:hint="default"/>
        <w:color w:val="auto"/>
      </w:rPr>
    </w:lvl>
    <w:lvl w:ilvl="2">
      <w:start w:val="1"/>
      <w:numFmt w:val="decimal"/>
      <w:lvlText w:val="%1.%2.%3."/>
      <w:lvlJc w:val="left"/>
      <w:pPr>
        <w:ind w:left="3270" w:hanging="720"/>
      </w:pPr>
      <w:rPr>
        <w:rFonts w:hint="default"/>
        <w:color w:val="auto"/>
      </w:rPr>
    </w:lvl>
    <w:lvl w:ilvl="3">
      <w:start w:val="1"/>
      <w:numFmt w:val="decimal"/>
      <w:lvlText w:val="%1.%2.%3.%4."/>
      <w:lvlJc w:val="left"/>
      <w:pPr>
        <w:ind w:left="4905" w:hanging="1080"/>
      </w:pPr>
      <w:rPr>
        <w:rFonts w:hint="default"/>
        <w:color w:val="auto"/>
      </w:rPr>
    </w:lvl>
    <w:lvl w:ilvl="4">
      <w:start w:val="1"/>
      <w:numFmt w:val="decimal"/>
      <w:lvlText w:val="%1.%2.%3.%4.%5."/>
      <w:lvlJc w:val="left"/>
      <w:pPr>
        <w:ind w:left="6180" w:hanging="1080"/>
      </w:pPr>
      <w:rPr>
        <w:rFonts w:hint="default"/>
        <w:color w:val="auto"/>
      </w:rPr>
    </w:lvl>
    <w:lvl w:ilvl="5">
      <w:start w:val="1"/>
      <w:numFmt w:val="decimal"/>
      <w:lvlText w:val="%1.%2.%3.%4.%5.%6."/>
      <w:lvlJc w:val="left"/>
      <w:pPr>
        <w:ind w:left="7815" w:hanging="1440"/>
      </w:pPr>
      <w:rPr>
        <w:rFonts w:hint="default"/>
        <w:color w:val="auto"/>
      </w:rPr>
    </w:lvl>
    <w:lvl w:ilvl="6">
      <w:start w:val="1"/>
      <w:numFmt w:val="decimal"/>
      <w:lvlText w:val="%1.%2.%3.%4.%5.%6.%7."/>
      <w:lvlJc w:val="left"/>
      <w:pPr>
        <w:ind w:left="9090" w:hanging="1440"/>
      </w:pPr>
      <w:rPr>
        <w:rFonts w:hint="default"/>
        <w:color w:val="auto"/>
      </w:rPr>
    </w:lvl>
    <w:lvl w:ilvl="7">
      <w:start w:val="1"/>
      <w:numFmt w:val="decimal"/>
      <w:lvlText w:val="%1.%2.%3.%4.%5.%6.%7.%8."/>
      <w:lvlJc w:val="left"/>
      <w:pPr>
        <w:ind w:left="10725" w:hanging="1800"/>
      </w:pPr>
      <w:rPr>
        <w:rFonts w:hint="default"/>
        <w:color w:val="auto"/>
      </w:rPr>
    </w:lvl>
    <w:lvl w:ilvl="8">
      <w:start w:val="1"/>
      <w:numFmt w:val="decimal"/>
      <w:lvlText w:val="%1.%2.%3.%4.%5.%6.%7.%8.%9."/>
      <w:lvlJc w:val="left"/>
      <w:pPr>
        <w:ind w:left="12000" w:hanging="1800"/>
      </w:pPr>
      <w:rPr>
        <w:rFonts w:hint="default"/>
        <w:color w:val="auto"/>
      </w:rPr>
    </w:lvl>
  </w:abstractNum>
  <w:abstractNum w:abstractNumId="6" w15:restartNumberingAfterBreak="0">
    <w:nsid w:val="570D609C"/>
    <w:multiLevelType w:val="multilevel"/>
    <w:tmpl w:val="305A7A52"/>
    <w:lvl w:ilvl="0">
      <w:start w:val="2"/>
      <w:numFmt w:val="decimal"/>
      <w:lvlText w:val="%1."/>
      <w:lvlJc w:val="left"/>
      <w:pPr>
        <w:ind w:left="360" w:hanging="360"/>
      </w:pPr>
      <w:rPr>
        <w:rFonts w:hint="default"/>
        <w:color w:val="auto"/>
      </w:rPr>
    </w:lvl>
    <w:lvl w:ilvl="1">
      <w:start w:val="1"/>
      <w:numFmt w:val="decimal"/>
      <w:lvlText w:val="%1.%2."/>
      <w:lvlJc w:val="left"/>
      <w:pPr>
        <w:ind w:left="1995" w:hanging="720"/>
      </w:pPr>
      <w:rPr>
        <w:rFonts w:hint="default"/>
        <w:color w:val="auto"/>
      </w:rPr>
    </w:lvl>
    <w:lvl w:ilvl="2">
      <w:start w:val="1"/>
      <w:numFmt w:val="decimal"/>
      <w:lvlText w:val="%1.%2.%3."/>
      <w:lvlJc w:val="left"/>
      <w:pPr>
        <w:ind w:left="3270" w:hanging="720"/>
      </w:pPr>
      <w:rPr>
        <w:rFonts w:hint="default"/>
        <w:color w:val="auto"/>
      </w:rPr>
    </w:lvl>
    <w:lvl w:ilvl="3">
      <w:start w:val="1"/>
      <w:numFmt w:val="decimal"/>
      <w:lvlText w:val="%1.%2.%3.%4."/>
      <w:lvlJc w:val="left"/>
      <w:pPr>
        <w:ind w:left="4905" w:hanging="1080"/>
      </w:pPr>
      <w:rPr>
        <w:rFonts w:hint="default"/>
        <w:color w:val="auto"/>
      </w:rPr>
    </w:lvl>
    <w:lvl w:ilvl="4">
      <w:start w:val="1"/>
      <w:numFmt w:val="decimal"/>
      <w:lvlText w:val="%1.%2.%3.%4.%5."/>
      <w:lvlJc w:val="left"/>
      <w:pPr>
        <w:ind w:left="6180" w:hanging="1080"/>
      </w:pPr>
      <w:rPr>
        <w:rFonts w:hint="default"/>
        <w:color w:val="auto"/>
      </w:rPr>
    </w:lvl>
    <w:lvl w:ilvl="5">
      <w:start w:val="1"/>
      <w:numFmt w:val="decimal"/>
      <w:lvlText w:val="%1.%2.%3.%4.%5.%6."/>
      <w:lvlJc w:val="left"/>
      <w:pPr>
        <w:ind w:left="7815" w:hanging="1440"/>
      </w:pPr>
      <w:rPr>
        <w:rFonts w:hint="default"/>
        <w:color w:val="auto"/>
      </w:rPr>
    </w:lvl>
    <w:lvl w:ilvl="6">
      <w:start w:val="1"/>
      <w:numFmt w:val="decimal"/>
      <w:lvlText w:val="%1.%2.%3.%4.%5.%6.%7."/>
      <w:lvlJc w:val="left"/>
      <w:pPr>
        <w:ind w:left="9090" w:hanging="1440"/>
      </w:pPr>
      <w:rPr>
        <w:rFonts w:hint="default"/>
        <w:color w:val="auto"/>
      </w:rPr>
    </w:lvl>
    <w:lvl w:ilvl="7">
      <w:start w:val="1"/>
      <w:numFmt w:val="decimal"/>
      <w:lvlText w:val="%1.%2.%3.%4.%5.%6.%7.%8."/>
      <w:lvlJc w:val="left"/>
      <w:pPr>
        <w:ind w:left="10725" w:hanging="1800"/>
      </w:pPr>
      <w:rPr>
        <w:rFonts w:hint="default"/>
        <w:color w:val="auto"/>
      </w:rPr>
    </w:lvl>
    <w:lvl w:ilvl="8">
      <w:start w:val="1"/>
      <w:numFmt w:val="decimal"/>
      <w:lvlText w:val="%1.%2.%3.%4.%5.%6.%7.%8.%9."/>
      <w:lvlJc w:val="left"/>
      <w:pPr>
        <w:ind w:left="12000" w:hanging="1800"/>
      </w:pPr>
      <w:rPr>
        <w:rFonts w:hint="default"/>
        <w:color w:val="auto"/>
      </w:rPr>
    </w:lvl>
  </w:abstractNum>
  <w:abstractNum w:abstractNumId="7" w15:restartNumberingAfterBreak="0">
    <w:nsid w:val="5B4116DC"/>
    <w:multiLevelType w:val="hybridMultilevel"/>
    <w:tmpl w:val="9A761E1A"/>
    <w:lvl w:ilvl="0" w:tplc="5692AB2E">
      <w:start w:val="2"/>
      <w:numFmt w:val="upperRoman"/>
      <w:lvlText w:val="%1."/>
      <w:lvlJc w:val="left"/>
      <w:pPr>
        <w:ind w:left="1571" w:hanging="720"/>
      </w:pPr>
      <w:rPr>
        <w:rFonts w:eastAsia="Times New Roman"/>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8" w15:restartNumberingAfterBreak="0">
    <w:nsid w:val="5C70014E"/>
    <w:multiLevelType w:val="multilevel"/>
    <w:tmpl w:val="62FA8432"/>
    <w:lvl w:ilvl="0">
      <w:start w:val="2"/>
      <w:numFmt w:val="decimal"/>
      <w:lvlText w:val="%1."/>
      <w:lvlJc w:val="left"/>
      <w:pPr>
        <w:ind w:left="360" w:hanging="360"/>
      </w:pPr>
      <w:rPr>
        <w:rFonts w:hint="default"/>
        <w:color w:val="auto"/>
      </w:rPr>
    </w:lvl>
    <w:lvl w:ilvl="1">
      <w:start w:val="1"/>
      <w:numFmt w:val="lowerLetter"/>
      <w:lvlText w:val="%2)"/>
      <w:lvlJc w:val="left"/>
      <w:pPr>
        <w:ind w:left="1995" w:hanging="720"/>
      </w:pPr>
      <w:rPr>
        <w:rFonts w:hint="default"/>
        <w:color w:val="auto"/>
      </w:rPr>
    </w:lvl>
    <w:lvl w:ilvl="2">
      <w:start w:val="1"/>
      <w:numFmt w:val="decimal"/>
      <w:lvlText w:val="%1.%2.%3."/>
      <w:lvlJc w:val="left"/>
      <w:pPr>
        <w:ind w:left="3270" w:hanging="720"/>
      </w:pPr>
      <w:rPr>
        <w:rFonts w:hint="default"/>
        <w:color w:val="auto"/>
      </w:rPr>
    </w:lvl>
    <w:lvl w:ilvl="3">
      <w:start w:val="1"/>
      <w:numFmt w:val="decimal"/>
      <w:lvlText w:val="%1.%2.%3.%4."/>
      <w:lvlJc w:val="left"/>
      <w:pPr>
        <w:ind w:left="4905" w:hanging="1080"/>
      </w:pPr>
      <w:rPr>
        <w:rFonts w:hint="default"/>
        <w:color w:val="auto"/>
      </w:rPr>
    </w:lvl>
    <w:lvl w:ilvl="4">
      <w:start w:val="1"/>
      <w:numFmt w:val="decimal"/>
      <w:lvlText w:val="%1.%2.%3.%4.%5."/>
      <w:lvlJc w:val="left"/>
      <w:pPr>
        <w:ind w:left="6180" w:hanging="1080"/>
      </w:pPr>
      <w:rPr>
        <w:rFonts w:hint="default"/>
        <w:color w:val="auto"/>
      </w:rPr>
    </w:lvl>
    <w:lvl w:ilvl="5">
      <w:start w:val="1"/>
      <w:numFmt w:val="decimal"/>
      <w:lvlText w:val="%1.%2.%3.%4.%5.%6."/>
      <w:lvlJc w:val="left"/>
      <w:pPr>
        <w:ind w:left="7815" w:hanging="1440"/>
      </w:pPr>
      <w:rPr>
        <w:rFonts w:hint="default"/>
        <w:color w:val="auto"/>
      </w:rPr>
    </w:lvl>
    <w:lvl w:ilvl="6">
      <w:start w:val="1"/>
      <w:numFmt w:val="decimal"/>
      <w:lvlText w:val="%1.%2.%3.%4.%5.%6.%7."/>
      <w:lvlJc w:val="left"/>
      <w:pPr>
        <w:ind w:left="9090" w:hanging="1440"/>
      </w:pPr>
      <w:rPr>
        <w:rFonts w:hint="default"/>
        <w:color w:val="auto"/>
      </w:rPr>
    </w:lvl>
    <w:lvl w:ilvl="7">
      <w:start w:val="1"/>
      <w:numFmt w:val="decimal"/>
      <w:lvlText w:val="%1.%2.%3.%4.%5.%6.%7.%8."/>
      <w:lvlJc w:val="left"/>
      <w:pPr>
        <w:ind w:left="10725" w:hanging="1800"/>
      </w:pPr>
      <w:rPr>
        <w:rFonts w:hint="default"/>
        <w:color w:val="auto"/>
      </w:rPr>
    </w:lvl>
    <w:lvl w:ilvl="8">
      <w:start w:val="1"/>
      <w:numFmt w:val="decimal"/>
      <w:lvlText w:val="%1.%2.%3.%4.%5.%6.%7.%8.%9."/>
      <w:lvlJc w:val="left"/>
      <w:pPr>
        <w:ind w:left="12000" w:hanging="1800"/>
      </w:pPr>
      <w:rPr>
        <w:rFonts w:hint="default"/>
        <w:color w:val="auto"/>
      </w:rPr>
    </w:lvl>
  </w:abstractNum>
  <w:abstractNum w:abstractNumId="9" w15:restartNumberingAfterBreak="0">
    <w:nsid w:val="6F61337C"/>
    <w:multiLevelType w:val="multilevel"/>
    <w:tmpl w:val="6F4C2C7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72B1465C"/>
    <w:multiLevelType w:val="multilevel"/>
    <w:tmpl w:val="AEEC37CE"/>
    <w:lvl w:ilvl="0">
      <w:start w:val="1"/>
      <w:numFmt w:val="upperRoman"/>
      <w:lvlText w:val="%1."/>
      <w:lvlJc w:val="left"/>
      <w:pPr>
        <w:ind w:left="1440" w:hanging="720"/>
      </w:pPr>
      <w:rPr>
        <w:rFonts w:hint="default"/>
      </w:rPr>
    </w:lvl>
    <w:lvl w:ilvl="1">
      <w:start w:val="1"/>
      <w:numFmt w:val="decimal"/>
      <w:isLgl/>
      <w:lvlText w:val="%1.%2."/>
      <w:lvlJc w:val="left"/>
      <w:pPr>
        <w:ind w:left="420" w:hanging="420"/>
      </w:pPr>
      <w:rPr>
        <w:rFonts w:ascii="Arial" w:hAnsi="Arial" w:cs="Arial" w:hint="default"/>
        <w:sz w:val="22"/>
        <w:szCs w:val="22"/>
      </w:rPr>
    </w:lvl>
    <w:lvl w:ilvl="2">
      <w:start w:val="1"/>
      <w:numFmt w:val="decimal"/>
      <w:isLgl/>
      <w:lvlText w:val="%1.%2.%3."/>
      <w:lvlJc w:val="left"/>
      <w:pPr>
        <w:ind w:left="2160" w:hanging="720"/>
      </w:pPr>
      <w:rPr>
        <w:rFonts w:ascii="Arial" w:hAnsi="Arial" w:cs="Arial" w:hint="default"/>
        <w:sz w:val="22"/>
        <w:szCs w:val="22"/>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787149CB"/>
    <w:multiLevelType w:val="multilevel"/>
    <w:tmpl w:val="2982BB24"/>
    <w:lvl w:ilvl="0">
      <w:start w:val="1"/>
      <w:numFmt w:val="decimal"/>
      <w:lvlText w:val="%1."/>
      <w:lvlJc w:val="left"/>
      <w:pPr>
        <w:ind w:left="360" w:hanging="360"/>
      </w:pPr>
      <w:rPr>
        <w:b/>
      </w:rPr>
    </w:lvl>
    <w:lvl w:ilvl="1">
      <w:start w:val="1"/>
      <w:numFmt w:val="decimal"/>
      <w:lvlText w:val="%1.%2."/>
      <w:lvlJc w:val="left"/>
      <w:pPr>
        <w:ind w:left="432" w:hanging="432"/>
      </w:pPr>
    </w:lvl>
    <w:lvl w:ilvl="2">
      <w:start w:val="1"/>
      <w:numFmt w:val="decimal"/>
      <w:lvlText w:val="%1.%2.%3."/>
      <w:lvlJc w:val="left"/>
      <w:pPr>
        <w:ind w:left="1071"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9FE47DC"/>
    <w:multiLevelType w:val="hybridMultilevel"/>
    <w:tmpl w:val="6C92ADA2"/>
    <w:lvl w:ilvl="0" w:tplc="80D4E450">
      <w:start w:val="2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0"/>
  </w:num>
  <w:num w:numId="3">
    <w:abstractNumId w:val="4"/>
  </w:num>
  <w:num w:numId="4">
    <w:abstractNumId w:val="0"/>
  </w:num>
  <w:num w:numId="5">
    <w:abstractNumId w:val="12"/>
  </w:num>
  <w:num w:numId="6">
    <w:abstractNumId w:val="1"/>
  </w:num>
  <w:num w:numId="7">
    <w:abstractNumId w:val="6"/>
  </w:num>
  <w:num w:numId="8">
    <w:abstractNumId w:val="8"/>
  </w:num>
  <w:num w:numId="9">
    <w:abstractNumId w:val="3"/>
  </w:num>
  <w:num w:numId="10">
    <w:abstractNumId w:val="2"/>
  </w:num>
  <w:num w:numId="11">
    <w:abstractNumId w:val="5"/>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 w:ilvl="0">
        <w:start w:val="1"/>
        <w:numFmt w:val="decimal"/>
        <w:lvlText w:val="%1."/>
        <w:lvlJc w:val="left"/>
        <w:pPr>
          <w:ind w:left="360" w:hanging="360"/>
        </w:pPr>
        <w:rPr>
          <w:b/>
        </w:rPr>
      </w:lvl>
    </w:lvlOverride>
    <w:lvlOverride w:ilvl="1">
      <w:lvl w:ilvl="1">
        <w:start w:val="1"/>
        <w:numFmt w:val="decimal"/>
        <w:lvlText w:val="%1.%2."/>
        <w:lvlJc w:val="left"/>
        <w:pPr>
          <w:ind w:left="907" w:hanging="794"/>
        </w:pPr>
      </w:lvl>
    </w:lvlOverride>
    <w:lvlOverride w:ilvl="2">
      <w:lvl w:ilvl="2">
        <w:start w:val="1"/>
        <w:numFmt w:val="decimal"/>
        <w:lvlText w:val="%1.%2.%3."/>
        <w:lvlJc w:val="left"/>
        <w:pPr>
          <w:ind w:left="1224" w:hanging="504"/>
        </w:pPr>
        <w:rPr>
          <w:rFonts w:ascii="Times New Roman" w:hAnsi="Times New Roman" w:cs="Times New Roman" w:hint="default"/>
          <w:b w:val="0"/>
          <w:sz w:val="22"/>
          <w:szCs w:val="22"/>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054"/>
    <w:rsid w:val="00087C94"/>
    <w:rsid w:val="00130693"/>
    <w:rsid w:val="001A54A0"/>
    <w:rsid w:val="0047235B"/>
    <w:rsid w:val="004F7A0E"/>
    <w:rsid w:val="00617054"/>
    <w:rsid w:val="00694A93"/>
    <w:rsid w:val="00772489"/>
    <w:rsid w:val="00826130"/>
    <w:rsid w:val="00A348B5"/>
    <w:rsid w:val="00AD7751"/>
    <w:rsid w:val="00AD7767"/>
    <w:rsid w:val="00D553F8"/>
    <w:rsid w:val="00E945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D923CD"/>
  <w15:chartTrackingRefBased/>
  <w15:docId w15:val="{FD76DE73-0D8C-4C79-B406-5E5C59632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054"/>
    <w:pPr>
      <w:widowControl w:val="0"/>
      <w:suppressAutoHyphens/>
      <w:spacing w:after="0" w:line="240" w:lineRule="auto"/>
    </w:pPr>
    <w:rPr>
      <w:rFonts w:ascii="Times New Roman" w:eastAsia="Droid Sans" w:hAnsi="Times New Roman" w:cs="Calibri"/>
      <w:kern w:val="2"/>
      <w:sz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17054"/>
    <w:pPr>
      <w:tabs>
        <w:tab w:val="center" w:pos="4153"/>
        <w:tab w:val="right" w:pos="8306"/>
      </w:tabs>
    </w:pPr>
    <w:rPr>
      <w:szCs w:val="20"/>
    </w:rPr>
  </w:style>
  <w:style w:type="character" w:customStyle="1" w:styleId="FooterChar">
    <w:name w:val="Footer Char"/>
    <w:basedOn w:val="DefaultParagraphFont"/>
    <w:link w:val="Footer"/>
    <w:rsid w:val="00617054"/>
    <w:rPr>
      <w:rFonts w:ascii="Times New Roman" w:eastAsia="Droid Sans" w:hAnsi="Times New Roman" w:cs="Calibri"/>
      <w:kern w:val="2"/>
      <w:sz w:val="24"/>
      <w:szCs w:val="20"/>
      <w:lang w:val="en-US" w:eastAsia="zh-CN"/>
    </w:rPr>
  </w:style>
  <w:style w:type="paragraph" w:styleId="Header">
    <w:name w:val="header"/>
    <w:basedOn w:val="Normal"/>
    <w:link w:val="HeaderChar"/>
    <w:uiPriority w:val="99"/>
    <w:rsid w:val="00617054"/>
    <w:pPr>
      <w:tabs>
        <w:tab w:val="center" w:pos="4153"/>
        <w:tab w:val="right" w:pos="8306"/>
      </w:tabs>
    </w:pPr>
  </w:style>
  <w:style w:type="character" w:customStyle="1" w:styleId="HeaderChar">
    <w:name w:val="Header Char"/>
    <w:basedOn w:val="DefaultParagraphFont"/>
    <w:link w:val="Header"/>
    <w:uiPriority w:val="99"/>
    <w:rsid w:val="00617054"/>
    <w:rPr>
      <w:rFonts w:ascii="Times New Roman" w:eastAsia="Droid Sans" w:hAnsi="Times New Roman" w:cs="Calibri"/>
      <w:kern w:val="2"/>
      <w:sz w:val="24"/>
      <w:lang w:val="en-US" w:eastAsia="zh-CN"/>
    </w:rPr>
  </w:style>
  <w:style w:type="paragraph" w:styleId="ListParagraph">
    <w:name w:val="List Paragraph"/>
    <w:basedOn w:val="Normal"/>
    <w:link w:val="ListParagraphChar"/>
    <w:uiPriority w:val="34"/>
    <w:qFormat/>
    <w:rsid w:val="00617054"/>
    <w:pPr>
      <w:ind w:left="720"/>
      <w:contextualSpacing/>
    </w:pPr>
  </w:style>
  <w:style w:type="character" w:styleId="CommentReference">
    <w:name w:val="annotation reference"/>
    <w:uiPriority w:val="99"/>
    <w:unhideWhenUsed/>
    <w:rsid w:val="00617054"/>
    <w:rPr>
      <w:sz w:val="16"/>
      <w:szCs w:val="16"/>
    </w:rPr>
  </w:style>
  <w:style w:type="character" w:styleId="Hyperlink">
    <w:name w:val="Hyperlink"/>
    <w:uiPriority w:val="99"/>
    <w:unhideWhenUsed/>
    <w:rsid w:val="00617054"/>
    <w:rPr>
      <w:strike w:val="0"/>
      <w:dstrike w:val="0"/>
      <w:color w:val="0000FF"/>
      <w:u w:val="none"/>
      <w:effect w:val="none"/>
    </w:rPr>
  </w:style>
  <w:style w:type="character" w:customStyle="1" w:styleId="ListParagraphChar">
    <w:name w:val="List Paragraph Char"/>
    <w:link w:val="ListParagraph"/>
    <w:uiPriority w:val="34"/>
    <w:locked/>
    <w:rsid w:val="00617054"/>
    <w:rPr>
      <w:rFonts w:ascii="Times New Roman" w:eastAsia="Droid Sans" w:hAnsi="Times New Roman" w:cs="Calibri"/>
      <w:kern w:val="2"/>
      <w:sz w:val="24"/>
      <w:lang w:val="en-US" w:eastAsia="zh-CN"/>
    </w:rPr>
  </w:style>
  <w:style w:type="table" w:styleId="TableGrid">
    <w:name w:val="Table Grid"/>
    <w:basedOn w:val="TableNormal"/>
    <w:uiPriority w:val="59"/>
    <w:rsid w:val="00617054"/>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617054"/>
    <w:rPr>
      <w:b/>
      <w:bCs/>
    </w:rPr>
  </w:style>
  <w:style w:type="character" w:styleId="UnresolvedMention">
    <w:name w:val="Unresolved Mention"/>
    <w:basedOn w:val="DefaultParagraphFont"/>
    <w:uiPriority w:val="99"/>
    <w:semiHidden/>
    <w:unhideWhenUsed/>
    <w:rsid w:val="00130693"/>
    <w:rPr>
      <w:color w:val="605E5C"/>
      <w:shd w:val="clear" w:color="auto" w:fill="E1DFDD"/>
    </w:rPr>
  </w:style>
  <w:style w:type="paragraph" w:styleId="FootnoteText">
    <w:name w:val="footnote text"/>
    <w:basedOn w:val="Normal"/>
    <w:link w:val="FootnoteTextChar"/>
    <w:uiPriority w:val="99"/>
    <w:semiHidden/>
    <w:unhideWhenUsed/>
    <w:rsid w:val="00130693"/>
    <w:pPr>
      <w:widowControl/>
      <w:suppressAutoHyphens w:val="0"/>
      <w:ind w:left="851" w:hanging="567"/>
      <w:jc w:val="both"/>
    </w:pPr>
    <w:rPr>
      <w:rFonts w:asciiTheme="minorHAnsi" w:eastAsiaTheme="minorHAnsi" w:hAnsiTheme="minorHAnsi" w:cstheme="minorBidi"/>
      <w:kern w:val="0"/>
      <w:sz w:val="20"/>
      <w:szCs w:val="20"/>
      <w:lang w:val="lt-LT" w:eastAsia="en-US"/>
    </w:rPr>
  </w:style>
  <w:style w:type="character" w:customStyle="1" w:styleId="FootnoteTextChar">
    <w:name w:val="Footnote Text Char"/>
    <w:basedOn w:val="DefaultParagraphFont"/>
    <w:link w:val="FootnoteText"/>
    <w:uiPriority w:val="99"/>
    <w:semiHidden/>
    <w:rsid w:val="00130693"/>
    <w:rPr>
      <w:sz w:val="20"/>
      <w:szCs w:val="20"/>
    </w:rPr>
  </w:style>
  <w:style w:type="character" w:styleId="FootnoteReference">
    <w:name w:val="footnote reference"/>
    <w:basedOn w:val="DefaultParagraphFont"/>
    <w:uiPriority w:val="99"/>
    <w:semiHidden/>
    <w:unhideWhenUsed/>
    <w:rsid w:val="001306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2171212">
      <w:bodyDiv w:val="1"/>
      <w:marLeft w:val="0"/>
      <w:marRight w:val="0"/>
      <w:marTop w:val="0"/>
      <w:marBottom w:val="0"/>
      <w:divBdr>
        <w:top w:val="none" w:sz="0" w:space="0" w:color="auto"/>
        <w:left w:val="none" w:sz="0" w:space="0" w:color="auto"/>
        <w:bottom w:val="none" w:sz="0" w:space="0" w:color="auto"/>
        <w:right w:val="none" w:sz="0" w:space="0" w:color="auto"/>
      </w:divBdr>
    </w:div>
    <w:div w:id="165367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ginfrastruktura.lt/gelezinkeliu-paslaugu-irenginiai1"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irmantas.puidokas@litrail.lt.%20Pasikeitus%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C7617CC3C554FA8B3861965D18DC5FE"/>
        <w:category>
          <w:name w:val="General"/>
          <w:gallery w:val="placeholder"/>
        </w:category>
        <w:types>
          <w:type w:val="bbPlcHdr"/>
        </w:types>
        <w:behaviors>
          <w:behavior w:val="content"/>
        </w:behaviors>
        <w:guid w:val="{4F53EEC0-CEEC-4776-A1DD-EC2FBA1DB142}"/>
      </w:docPartPr>
      <w:docPartBody>
        <w:p w:rsidR="007A15EE" w:rsidRDefault="00321DF0" w:rsidP="00321DF0">
          <w:pPr>
            <w:pStyle w:val="CC7617CC3C554FA8B3861965D18DC5FE"/>
          </w:pPr>
          <w:r w:rsidRPr="009E77CA">
            <w:rPr>
              <w:rStyle w:val="PlaceholderText"/>
            </w:rPr>
            <w:t>Click or tap here to enter text.</w:t>
          </w:r>
        </w:p>
      </w:docPartBody>
    </w:docPart>
    <w:docPart>
      <w:docPartPr>
        <w:name w:val="414B4AA92076429CB9765ED881D92A65"/>
        <w:category>
          <w:name w:val="General"/>
          <w:gallery w:val="placeholder"/>
        </w:category>
        <w:types>
          <w:type w:val="bbPlcHdr"/>
        </w:types>
        <w:behaviors>
          <w:behavior w:val="content"/>
        </w:behaviors>
        <w:guid w:val="{05B6056F-543B-464C-AB99-98513009DE5D}"/>
      </w:docPartPr>
      <w:docPartBody>
        <w:p w:rsidR="007A15EE" w:rsidRDefault="00321DF0" w:rsidP="00321DF0">
          <w:pPr>
            <w:pStyle w:val="414B4AA92076429CB9765ED881D92A65"/>
          </w:pPr>
          <w:r w:rsidRPr="009E77C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roid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DF0"/>
    <w:rsid w:val="00321DF0"/>
    <w:rsid w:val="007A15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1DF0"/>
    <w:rPr>
      <w:color w:val="808080"/>
    </w:rPr>
  </w:style>
  <w:style w:type="paragraph" w:customStyle="1" w:styleId="CC7617CC3C554FA8B3861965D18DC5FE">
    <w:name w:val="CC7617CC3C554FA8B3861965D18DC5FE"/>
    <w:rsid w:val="00321DF0"/>
  </w:style>
  <w:style w:type="paragraph" w:customStyle="1" w:styleId="414B4AA92076429CB9765ED881D92A65">
    <w:name w:val="414B4AA92076429CB9765ED881D92A65"/>
    <w:rsid w:val="00321D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23531</Words>
  <Characters>13413</Characters>
  <Application>Microsoft Office Word</Application>
  <DocSecurity>0</DocSecurity>
  <Lines>111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Račkauskienė</dc:creator>
  <cp:keywords/>
  <dc:description/>
  <cp:lastModifiedBy>Rima Račkauskienė</cp:lastModifiedBy>
  <cp:revision>5</cp:revision>
  <dcterms:created xsi:type="dcterms:W3CDTF">2021-02-18T08:52:00Z</dcterms:created>
  <dcterms:modified xsi:type="dcterms:W3CDTF">2021-03-08T08:43:00Z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2021-02-18T07:51:08Z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b4fb5977-01d8-4f3f-949d-a68119c974de</vt:lpwstr>
  </property>
  <property fmtid="{D5CDD505-2E9C-101B-9397-08002B2CF9AE}" pid="8" name="MSIP_Label_cfcb905c-755b-4fd4-bd20-0d682d4f1d27_ContentBits">
    <vt:lpwstr>0</vt:lpwstr>
  </property>
</Properties>
</file>