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B2CE7" w14:textId="77777777" w:rsidR="009D3113" w:rsidRPr="000B09AD" w:rsidRDefault="009D3113" w:rsidP="009D3113">
      <w:pPr>
        <w:autoSpaceDE w:val="0"/>
        <w:autoSpaceDN w:val="0"/>
        <w:adjustRightInd w:val="0"/>
        <w:ind w:firstLine="720"/>
        <w:jc w:val="center"/>
        <w:rPr>
          <w:rFonts w:asciiTheme="minorBidi" w:hAnsiTheme="minorBidi"/>
          <w:b/>
          <w:bCs/>
          <w:position w:val="4"/>
          <w:lang w:eastAsia="lt-LT"/>
        </w:rPr>
      </w:pPr>
      <w:r w:rsidRPr="000B09AD">
        <w:rPr>
          <w:rFonts w:asciiTheme="minorBidi" w:hAnsiTheme="minorBidi"/>
          <w:b/>
          <w:bCs/>
          <w:position w:val="4"/>
          <w:lang w:eastAsia="lt-LT"/>
        </w:rPr>
        <w:t xml:space="preserve">  PRIEIGOS PRIE ELEKTROS ENERGIJOS TIEKIMO KOLONĖLIŲ SUTEIKIMO SUTARTIS</w:t>
      </w:r>
    </w:p>
    <w:p w14:paraId="18568B23" w14:textId="77777777" w:rsidR="009D3113" w:rsidRPr="000B09AD" w:rsidRDefault="009D3113" w:rsidP="009D3113">
      <w:pPr>
        <w:autoSpaceDE w:val="0"/>
        <w:autoSpaceDN w:val="0"/>
        <w:adjustRightInd w:val="0"/>
        <w:ind w:firstLine="720"/>
        <w:jc w:val="center"/>
        <w:rPr>
          <w:rFonts w:asciiTheme="minorBidi" w:hAnsiTheme="minorBidi"/>
          <w:lang w:eastAsia="lt-LT"/>
        </w:rPr>
      </w:pPr>
    </w:p>
    <w:sdt>
      <w:sdtPr>
        <w:rPr>
          <w:rFonts w:asciiTheme="minorBidi" w:hAnsiTheme="minorBidi"/>
          <w:position w:val="-2"/>
          <w:lang w:eastAsia="lt-LT"/>
        </w:rPr>
        <w:id w:val="1748848347"/>
        <w:placeholder>
          <w:docPart w:val="DA4E0DEF79F24838AE97783B73923BF4"/>
        </w:placeholder>
      </w:sdtPr>
      <w:sdtEndPr/>
      <w:sdtContent>
        <w:p w14:paraId="4B2482CC" w14:textId="77777777" w:rsidR="009D3113" w:rsidRPr="000B09AD" w:rsidRDefault="009D3113" w:rsidP="009D3113">
          <w:pPr>
            <w:autoSpaceDE w:val="0"/>
            <w:autoSpaceDN w:val="0"/>
            <w:adjustRightInd w:val="0"/>
            <w:ind w:firstLine="720"/>
            <w:jc w:val="center"/>
            <w:rPr>
              <w:rFonts w:asciiTheme="minorBidi" w:hAnsiTheme="minorBidi"/>
              <w:position w:val="-2"/>
              <w:lang w:eastAsia="lt-LT"/>
            </w:rPr>
          </w:pPr>
          <w:r w:rsidRPr="000B09AD">
            <w:rPr>
              <w:rFonts w:asciiTheme="minorBidi" w:hAnsiTheme="minorBidi"/>
              <w:position w:val="-2"/>
              <w:lang w:eastAsia="lt-LT"/>
            </w:rPr>
            <w:t>20</w:t>
          </w:r>
          <w:r>
            <w:rPr>
              <w:rFonts w:asciiTheme="minorBidi" w:hAnsiTheme="minorBidi"/>
              <w:position w:val="-2"/>
              <w:lang w:eastAsia="lt-LT"/>
            </w:rPr>
            <w:t>__</w:t>
          </w:r>
          <w:r w:rsidRPr="000B09AD">
            <w:rPr>
              <w:rFonts w:asciiTheme="minorBidi" w:hAnsiTheme="minorBidi"/>
              <w:position w:val="-2"/>
              <w:lang w:eastAsia="lt-LT"/>
            </w:rPr>
            <w:t xml:space="preserve"> m.                       Nr.</w:t>
          </w:r>
        </w:p>
      </w:sdtContent>
    </w:sdt>
    <w:p w14:paraId="52BAB815" w14:textId="77777777" w:rsidR="009D3113" w:rsidRPr="000B09AD" w:rsidRDefault="009D3113" w:rsidP="009D3113">
      <w:pPr>
        <w:autoSpaceDE w:val="0"/>
        <w:autoSpaceDN w:val="0"/>
        <w:adjustRightInd w:val="0"/>
        <w:ind w:firstLine="720"/>
        <w:jc w:val="center"/>
        <w:rPr>
          <w:rFonts w:asciiTheme="minorBidi" w:hAnsiTheme="minorBidi"/>
          <w:position w:val="-2"/>
          <w:lang w:eastAsia="lt-LT"/>
        </w:rPr>
      </w:pPr>
      <w:r w:rsidRPr="000B09AD">
        <w:rPr>
          <w:rFonts w:asciiTheme="minorBidi" w:hAnsiTheme="minorBidi"/>
          <w:position w:val="-2"/>
          <w:lang w:eastAsia="lt-LT"/>
        </w:rPr>
        <w:t>Vilnius</w:t>
      </w:r>
    </w:p>
    <w:p w14:paraId="6034CDA7" w14:textId="77777777" w:rsidR="009D3113" w:rsidRPr="000B09AD" w:rsidRDefault="009D3113" w:rsidP="009D3113">
      <w:pPr>
        <w:autoSpaceDE w:val="0"/>
        <w:autoSpaceDN w:val="0"/>
        <w:adjustRightInd w:val="0"/>
        <w:ind w:firstLine="720"/>
        <w:jc w:val="both"/>
        <w:rPr>
          <w:rFonts w:asciiTheme="minorBidi" w:hAnsiTheme="minorBidi"/>
          <w:lang w:eastAsia="lt-LT"/>
        </w:rPr>
      </w:pPr>
    </w:p>
    <w:p w14:paraId="64C25935" w14:textId="6D90FB59" w:rsidR="009D3113" w:rsidRPr="00EC1ED9" w:rsidRDefault="009D3113" w:rsidP="009D3113">
      <w:pPr>
        <w:autoSpaceDE w:val="0"/>
        <w:autoSpaceDN w:val="0"/>
        <w:adjustRightInd w:val="0"/>
        <w:ind w:firstLine="720"/>
        <w:jc w:val="both"/>
        <w:rPr>
          <w:rFonts w:asciiTheme="minorBidi" w:hAnsiTheme="minorBidi"/>
          <w:lang w:eastAsia="lt-LT"/>
        </w:rPr>
      </w:pPr>
      <w:r w:rsidRPr="000B09AD">
        <w:rPr>
          <w:rFonts w:asciiTheme="minorBidi" w:hAnsiTheme="minorBidi"/>
          <w:b/>
        </w:rPr>
        <w:t>Akcinė bendrovė „Lietuvos geležinkeliai“</w:t>
      </w:r>
      <w:r w:rsidRPr="000B09AD">
        <w:rPr>
          <w:rFonts w:asciiTheme="minorBidi" w:hAnsiTheme="minorBidi"/>
        </w:rPr>
        <w:t xml:space="preserve">, juridinio asmens registracijos kodas 110053842, atstovaujama </w:t>
      </w:r>
      <w:r w:rsidR="00EC1ED9">
        <w:rPr>
          <w:rFonts w:asciiTheme="minorBidi" w:hAnsiTheme="minorBidi"/>
        </w:rPr>
        <w:t xml:space="preserve">Turto valdymo paslaugų centro direktorės </w:t>
      </w:r>
      <w:r w:rsidR="0017169A">
        <w:rPr>
          <w:rFonts w:asciiTheme="minorBidi" w:hAnsiTheme="minorBidi"/>
        </w:rPr>
        <w:t>______________</w:t>
      </w:r>
      <w:r w:rsidR="00EC1ED9">
        <w:rPr>
          <w:rFonts w:asciiTheme="minorBidi" w:hAnsiTheme="minorBidi"/>
        </w:rPr>
        <w:t>, veikiančios pagal 2021-01-21 įgaliojimą Nr. ĮG(LG)-14</w:t>
      </w:r>
      <w:r w:rsidRPr="000B09AD">
        <w:rPr>
          <w:rFonts w:asciiTheme="minorBidi" w:hAnsiTheme="minorBidi"/>
          <w:lang w:eastAsia="lt-LT"/>
        </w:rPr>
        <w:t xml:space="preserve"> (toliau – </w:t>
      </w:r>
      <w:r w:rsidRPr="000B09AD">
        <w:rPr>
          <w:rFonts w:asciiTheme="minorBidi" w:hAnsiTheme="minorBidi"/>
          <w:b/>
          <w:bCs/>
          <w:lang w:eastAsia="lt-LT"/>
        </w:rPr>
        <w:t>GPĮ operatorius</w:t>
      </w:r>
      <w:r w:rsidRPr="000B09AD">
        <w:rPr>
          <w:rFonts w:asciiTheme="minorBidi" w:hAnsiTheme="minorBidi"/>
          <w:lang w:eastAsia="lt-LT"/>
        </w:rPr>
        <w:t xml:space="preserve">) ir </w:t>
      </w:r>
      <w:r w:rsidR="00EC1ED9">
        <w:rPr>
          <w:rFonts w:asciiTheme="minorBidi" w:hAnsiTheme="minorBidi"/>
          <w:b/>
          <w:bCs/>
          <w:i/>
        </w:rPr>
        <w:t>uždaroji akcinė bendrovė „Vilniaus lokomotyvų remonto depas“</w:t>
      </w:r>
      <w:r w:rsidRPr="000B09AD">
        <w:rPr>
          <w:rFonts w:asciiTheme="minorBidi" w:hAnsiTheme="minorBidi"/>
        </w:rPr>
        <w:t>,</w:t>
      </w:r>
      <w:r w:rsidRPr="000B09AD">
        <w:rPr>
          <w:rFonts w:asciiTheme="minorBidi" w:hAnsiTheme="minorBidi"/>
          <w:b/>
        </w:rPr>
        <w:t xml:space="preserve"> </w:t>
      </w:r>
      <w:r w:rsidRPr="000B09AD">
        <w:rPr>
          <w:rFonts w:asciiTheme="minorBidi" w:hAnsiTheme="minorBidi"/>
          <w:bCs/>
        </w:rPr>
        <w:t>juridinio asmens</w:t>
      </w:r>
      <w:r w:rsidRPr="000B09AD">
        <w:rPr>
          <w:rFonts w:asciiTheme="minorBidi" w:hAnsiTheme="minorBidi"/>
          <w:b/>
        </w:rPr>
        <w:t xml:space="preserve"> </w:t>
      </w:r>
      <w:r w:rsidRPr="000B09AD">
        <w:rPr>
          <w:rFonts w:asciiTheme="minorBidi" w:hAnsiTheme="minorBidi"/>
        </w:rPr>
        <w:t>registracijos</w:t>
      </w:r>
      <w:r w:rsidRPr="000B09AD">
        <w:rPr>
          <w:rFonts w:asciiTheme="minorBidi" w:hAnsiTheme="minorBidi"/>
          <w:b/>
        </w:rPr>
        <w:t xml:space="preserve"> </w:t>
      </w:r>
      <w:r w:rsidRPr="000B09AD">
        <w:rPr>
          <w:rFonts w:asciiTheme="minorBidi" w:hAnsiTheme="minorBidi"/>
        </w:rPr>
        <w:t xml:space="preserve">kodas </w:t>
      </w:r>
      <w:r w:rsidR="00EC1ED9">
        <w:rPr>
          <w:rFonts w:asciiTheme="minorBidi" w:hAnsiTheme="minorBidi"/>
        </w:rPr>
        <w:t>126280418</w:t>
      </w:r>
      <w:r w:rsidRPr="000B09AD">
        <w:rPr>
          <w:rFonts w:asciiTheme="minorBidi" w:hAnsiTheme="minorBidi"/>
        </w:rPr>
        <w:t xml:space="preserve">, atstovaujama </w:t>
      </w:r>
      <w:r w:rsidR="00EC1ED9">
        <w:rPr>
          <w:rFonts w:asciiTheme="minorBidi" w:hAnsiTheme="minorBidi"/>
        </w:rPr>
        <w:t xml:space="preserve">Korporatyvinės veiklos departamento direktorius </w:t>
      </w:r>
      <w:r w:rsidR="0017169A">
        <w:rPr>
          <w:rFonts w:asciiTheme="minorBidi" w:hAnsiTheme="minorBidi"/>
        </w:rPr>
        <w:t>_________________</w:t>
      </w:r>
      <w:r w:rsidR="00EC1ED9" w:rsidRPr="00631150">
        <w:rPr>
          <w:rFonts w:asciiTheme="minorBidi" w:hAnsiTheme="minorBidi"/>
        </w:rPr>
        <w:t xml:space="preserve">, veikiančio pagal </w:t>
      </w:r>
      <w:r w:rsidR="00EC1ED9">
        <w:rPr>
          <w:rFonts w:asciiTheme="minorBidi" w:hAnsiTheme="minorBidi"/>
        </w:rPr>
        <w:t>2020-10-27 įgaliojimą Nr. ĮG(VLRD)-52</w:t>
      </w:r>
      <w:r w:rsidRPr="000B09AD">
        <w:rPr>
          <w:rFonts w:asciiTheme="minorBidi" w:hAnsiTheme="minorBidi"/>
        </w:rPr>
        <w:t>,</w:t>
      </w:r>
      <w:r w:rsidRPr="000B09AD" w:rsidDel="001B6D16">
        <w:rPr>
          <w:rFonts w:asciiTheme="minorBidi" w:hAnsiTheme="minorBidi"/>
          <w:lang w:eastAsia="lt-LT"/>
        </w:rPr>
        <w:t xml:space="preserve"> </w:t>
      </w:r>
      <w:r w:rsidRPr="000B09AD">
        <w:rPr>
          <w:rFonts w:asciiTheme="minorBidi" w:hAnsiTheme="minorBidi"/>
          <w:color w:val="000000"/>
          <w:lang w:eastAsia="lt-LT"/>
        </w:rPr>
        <w:t xml:space="preserve">(toliau – </w:t>
      </w:r>
      <w:r w:rsidRPr="000B09AD">
        <w:rPr>
          <w:rFonts w:asciiTheme="minorBidi" w:hAnsiTheme="minorBidi"/>
          <w:b/>
          <w:bCs/>
          <w:color w:val="000000"/>
          <w:lang w:eastAsia="lt-LT"/>
        </w:rPr>
        <w:t>Geležinkelio įmonė</w:t>
      </w:r>
      <w:r w:rsidRPr="000B09AD">
        <w:rPr>
          <w:rFonts w:asciiTheme="minorBidi" w:hAnsiTheme="minorBidi"/>
          <w:color w:val="000000"/>
          <w:lang w:eastAsia="lt-LT"/>
        </w:rPr>
        <w:t xml:space="preserve">), toliau kartu vadinamos Šalimis, o atskirai Šalimi, sudarė šią Prieigos prie elektros energijos tiekimo kolonėlių suteikimo sutartį (toliau vadinama – </w:t>
      </w:r>
      <w:r w:rsidRPr="00EC1ED9">
        <w:rPr>
          <w:rFonts w:asciiTheme="minorBidi" w:hAnsiTheme="minorBidi"/>
          <w:b/>
          <w:bCs/>
          <w:lang w:eastAsia="lt-LT"/>
        </w:rPr>
        <w:t>Sutartimi</w:t>
      </w:r>
      <w:r w:rsidRPr="00EC1ED9">
        <w:rPr>
          <w:rFonts w:asciiTheme="minorBidi" w:hAnsiTheme="minorBidi"/>
          <w:lang w:eastAsia="lt-LT"/>
        </w:rPr>
        <w:t>).</w:t>
      </w:r>
    </w:p>
    <w:p w14:paraId="0EE5226B" w14:textId="77777777" w:rsidR="009D3113" w:rsidRPr="000B09AD" w:rsidRDefault="009D3113" w:rsidP="009D3113">
      <w:pPr>
        <w:autoSpaceDE w:val="0"/>
        <w:autoSpaceDN w:val="0"/>
        <w:adjustRightInd w:val="0"/>
        <w:jc w:val="both"/>
        <w:rPr>
          <w:rFonts w:asciiTheme="minorBidi" w:hAnsiTheme="minorBidi"/>
          <w:lang w:eastAsia="lt-LT"/>
        </w:rPr>
      </w:pPr>
    </w:p>
    <w:p w14:paraId="07662663" w14:textId="77777777" w:rsidR="009D3113" w:rsidRPr="000B09AD" w:rsidRDefault="009D3113" w:rsidP="0018171A">
      <w:pPr>
        <w:widowControl w:val="0"/>
        <w:numPr>
          <w:ilvl w:val="0"/>
          <w:numId w:val="8"/>
        </w:numPr>
        <w:suppressAutoHyphens/>
        <w:autoSpaceDE w:val="0"/>
        <w:autoSpaceDN w:val="0"/>
        <w:adjustRightInd w:val="0"/>
        <w:spacing w:after="200" w:line="276" w:lineRule="auto"/>
        <w:ind w:left="993" w:hanging="273"/>
        <w:contextualSpacing/>
        <w:jc w:val="center"/>
        <w:rPr>
          <w:rFonts w:asciiTheme="minorBidi" w:hAnsiTheme="minorBidi"/>
          <w:b/>
          <w:bCs/>
          <w:position w:val="-2"/>
          <w:lang w:eastAsia="lt-LT"/>
        </w:rPr>
      </w:pPr>
      <w:r w:rsidRPr="000B09AD">
        <w:rPr>
          <w:rFonts w:asciiTheme="minorBidi" w:hAnsiTheme="minorBidi"/>
          <w:b/>
          <w:bCs/>
          <w:position w:val="-2"/>
          <w:lang w:eastAsia="lt-LT"/>
        </w:rPr>
        <w:t>ŠALIŲ PAREIŠKIMAI</w:t>
      </w:r>
    </w:p>
    <w:p w14:paraId="74DB4A53" w14:textId="77777777" w:rsidR="009D3113" w:rsidRPr="000B09AD" w:rsidRDefault="009D3113" w:rsidP="0018171A">
      <w:pPr>
        <w:widowControl w:val="0"/>
        <w:numPr>
          <w:ilvl w:val="1"/>
          <w:numId w:val="6"/>
        </w:numPr>
        <w:tabs>
          <w:tab w:val="left" w:pos="1276"/>
        </w:tabs>
        <w:suppressAutoHyphens/>
        <w:autoSpaceDE w:val="0"/>
        <w:autoSpaceDN w:val="0"/>
        <w:adjustRightInd w:val="0"/>
        <w:spacing w:after="0" w:line="240" w:lineRule="auto"/>
        <w:ind w:left="0" w:firstLine="567"/>
        <w:jc w:val="both"/>
        <w:rPr>
          <w:rFonts w:asciiTheme="minorBidi" w:hAnsiTheme="minorBidi"/>
          <w:lang w:eastAsia="lt-LT"/>
        </w:rPr>
      </w:pPr>
      <w:r w:rsidRPr="000B09AD">
        <w:rPr>
          <w:rFonts w:asciiTheme="minorBidi" w:hAnsiTheme="minorBidi"/>
          <w:lang w:eastAsia="lt-LT"/>
        </w:rPr>
        <w:t>Šalys pareiškia ir garantuoja, kad:</w:t>
      </w:r>
    </w:p>
    <w:p w14:paraId="1BBF525B" w14:textId="77777777" w:rsidR="009D3113" w:rsidRPr="000B09AD" w:rsidRDefault="009D3113" w:rsidP="0018171A">
      <w:pPr>
        <w:widowControl w:val="0"/>
        <w:numPr>
          <w:ilvl w:val="2"/>
          <w:numId w:val="6"/>
        </w:numPr>
        <w:suppressAutoHyphens/>
        <w:autoSpaceDE w:val="0"/>
        <w:autoSpaceDN w:val="0"/>
        <w:adjustRightInd w:val="0"/>
        <w:spacing w:after="0" w:line="240" w:lineRule="auto"/>
        <w:ind w:left="0" w:firstLine="567"/>
        <w:jc w:val="both"/>
        <w:rPr>
          <w:rFonts w:asciiTheme="minorBidi" w:hAnsiTheme="minorBidi"/>
          <w:lang w:eastAsia="lt-LT"/>
        </w:rPr>
      </w:pPr>
      <w:r w:rsidRPr="000B09AD">
        <w:rPr>
          <w:rFonts w:asciiTheme="minorBidi" w:hAnsiTheme="minorBidi"/>
          <w:lang w:eastAsia="lt-LT"/>
        </w:rPr>
        <w:t>Sutartį sudarė turėdamos tikslą realizuoti jos nuostatas bei galėdamos realiai įvykdyti Sutartyje duotus įsipareigojimus.</w:t>
      </w:r>
    </w:p>
    <w:p w14:paraId="15C73ECF" w14:textId="77777777" w:rsidR="009D3113" w:rsidRPr="000B09AD" w:rsidRDefault="009D3113" w:rsidP="0018171A">
      <w:pPr>
        <w:widowControl w:val="0"/>
        <w:numPr>
          <w:ilvl w:val="2"/>
          <w:numId w:val="6"/>
        </w:numPr>
        <w:suppressAutoHyphens/>
        <w:autoSpaceDE w:val="0"/>
        <w:autoSpaceDN w:val="0"/>
        <w:adjustRightInd w:val="0"/>
        <w:spacing w:after="0" w:line="240" w:lineRule="auto"/>
        <w:ind w:left="0" w:firstLine="567"/>
        <w:jc w:val="both"/>
        <w:rPr>
          <w:rFonts w:asciiTheme="minorBidi" w:hAnsiTheme="minorBidi"/>
          <w:lang w:eastAsia="lt-LT"/>
        </w:rPr>
      </w:pPr>
      <w:r w:rsidRPr="000B09AD">
        <w:rPr>
          <w:rFonts w:asciiTheme="minorBidi" w:hAnsiTheme="minorBidi"/>
          <w:lang w:eastAsia="lt-LT"/>
        </w:rPr>
        <w:t>Sutartį sudarė nepažeisdamos ir neturėdamos tikslo pažeisti Lietuvos Respublikos teisės aktų bei savo įstatų ar kitų jų veiklą reglamentuojančių dokumentų.</w:t>
      </w:r>
    </w:p>
    <w:p w14:paraId="17C14532" w14:textId="77777777" w:rsidR="009D3113" w:rsidRPr="000B09AD" w:rsidRDefault="009D3113" w:rsidP="0018171A">
      <w:pPr>
        <w:widowControl w:val="0"/>
        <w:numPr>
          <w:ilvl w:val="2"/>
          <w:numId w:val="6"/>
        </w:numPr>
        <w:suppressAutoHyphens/>
        <w:autoSpaceDE w:val="0"/>
        <w:autoSpaceDN w:val="0"/>
        <w:adjustRightInd w:val="0"/>
        <w:spacing w:after="0" w:line="240" w:lineRule="auto"/>
        <w:ind w:left="0" w:firstLine="567"/>
        <w:jc w:val="both"/>
        <w:rPr>
          <w:rFonts w:asciiTheme="minorBidi" w:hAnsiTheme="minorBidi"/>
          <w:lang w:eastAsia="lt-LT"/>
        </w:rPr>
      </w:pPr>
      <w:r w:rsidRPr="000B09AD">
        <w:rPr>
          <w:rFonts w:asciiTheme="minorBidi" w:hAnsiTheme="minorBidi"/>
          <w:lang w:eastAsia="lt-LT"/>
        </w:rPr>
        <w:t>Jos yra mokios, jų veikla nėra apribota, joms neiškelta arba nėra numatoma iškelti bylos dėl restruktūrizavimo ar bankroto.</w:t>
      </w:r>
    </w:p>
    <w:p w14:paraId="6C885944" w14:textId="21389C3C" w:rsidR="009D3113" w:rsidRPr="000B09AD" w:rsidRDefault="009D3113" w:rsidP="0018171A">
      <w:pPr>
        <w:widowControl w:val="0"/>
        <w:numPr>
          <w:ilvl w:val="2"/>
          <w:numId w:val="6"/>
        </w:numPr>
        <w:suppressAutoHyphens/>
        <w:autoSpaceDE w:val="0"/>
        <w:autoSpaceDN w:val="0"/>
        <w:adjustRightInd w:val="0"/>
        <w:spacing w:after="0" w:line="240" w:lineRule="auto"/>
        <w:ind w:left="0" w:firstLine="567"/>
        <w:jc w:val="both"/>
        <w:rPr>
          <w:rFonts w:asciiTheme="minorBidi" w:hAnsiTheme="minorBidi"/>
          <w:lang w:eastAsia="lt-LT"/>
        </w:rPr>
      </w:pPr>
      <w:r w:rsidRPr="000B09AD">
        <w:rPr>
          <w:rFonts w:asciiTheme="minorBidi" w:hAnsiTheme="minorBidi"/>
          <w:lang w:eastAsia="lt-LT"/>
        </w:rPr>
        <w:t>Geležinkelio įmonė patvirtina, kad yra laikoma asocijuota (susijusia) su GPĮ operatoriumi pagal Lietuvos Respublikoje galiojančių teisės aktų (Lietuvos Respublikos pelno mokesčio įstatymo, Lietuvos Respublikos pridėtinės vertės mokesčio įstatymo ar Lietuvos Respublikos gyventojų pajamų mokesčio įstatymo) nuostatas.</w:t>
      </w:r>
    </w:p>
    <w:p w14:paraId="45D57832" w14:textId="77777777" w:rsidR="009D3113" w:rsidRPr="000B09AD" w:rsidRDefault="009D3113" w:rsidP="0018171A">
      <w:pPr>
        <w:widowControl w:val="0"/>
        <w:numPr>
          <w:ilvl w:val="1"/>
          <w:numId w:val="6"/>
        </w:numPr>
        <w:tabs>
          <w:tab w:val="left" w:pos="1276"/>
        </w:tabs>
        <w:suppressAutoHyphens/>
        <w:autoSpaceDE w:val="0"/>
        <w:autoSpaceDN w:val="0"/>
        <w:adjustRightInd w:val="0"/>
        <w:spacing w:after="0" w:line="240" w:lineRule="auto"/>
        <w:ind w:left="0" w:firstLine="567"/>
        <w:jc w:val="both"/>
        <w:rPr>
          <w:rFonts w:asciiTheme="minorBidi" w:hAnsiTheme="minorBidi"/>
          <w:lang w:eastAsia="lt-LT"/>
        </w:rPr>
      </w:pPr>
      <w:r w:rsidRPr="000B09AD">
        <w:rPr>
          <w:rFonts w:asciiTheme="minorBidi" w:hAnsiTheme="minorBidi"/>
          <w:lang w:eastAsia="lt-LT"/>
        </w:rPr>
        <w:t>GPĮ operatorius pareiškia ir garantuoja, kad:</w:t>
      </w:r>
    </w:p>
    <w:p w14:paraId="2970DE9F" w14:textId="77777777" w:rsidR="009D3113" w:rsidRPr="000B09AD" w:rsidRDefault="009D3113" w:rsidP="0018171A">
      <w:pPr>
        <w:widowControl w:val="0"/>
        <w:numPr>
          <w:ilvl w:val="2"/>
          <w:numId w:val="6"/>
        </w:numPr>
        <w:suppressAutoHyphens/>
        <w:autoSpaceDE w:val="0"/>
        <w:autoSpaceDN w:val="0"/>
        <w:adjustRightInd w:val="0"/>
        <w:spacing w:after="0" w:line="240" w:lineRule="auto"/>
        <w:ind w:left="0" w:firstLine="567"/>
        <w:jc w:val="both"/>
        <w:rPr>
          <w:rFonts w:asciiTheme="minorBidi" w:hAnsiTheme="minorBidi"/>
          <w:lang w:eastAsia="lt-LT"/>
        </w:rPr>
      </w:pPr>
      <w:r w:rsidRPr="000B09AD">
        <w:rPr>
          <w:rFonts w:asciiTheme="minorBidi" w:hAnsiTheme="minorBidi"/>
          <w:lang w:eastAsia="lt-LT"/>
        </w:rPr>
        <w:t xml:space="preserve">visiškai susipažino su visa informacija, susijusia su Sutarties dalyku bei kita jo reikalavimu jam pateikta dokumentacija, reikalinga Sutarties pagrindu prisiimamiems įsipareigojimams įvykdyti bei </w:t>
      </w:r>
      <w:r w:rsidRPr="000B09AD">
        <w:rPr>
          <w:rFonts w:asciiTheme="minorBidi" w:hAnsiTheme="minorBidi"/>
          <w:color w:val="000000" w:themeColor="text1"/>
        </w:rPr>
        <w:t xml:space="preserve">prieigai prie GPĮ operatoriaus valdomų elektros energijos tiekimo kolonėlių (toliau – </w:t>
      </w:r>
      <w:r w:rsidRPr="000B09AD">
        <w:rPr>
          <w:rFonts w:asciiTheme="minorBidi" w:hAnsiTheme="minorBidi"/>
          <w:b/>
          <w:bCs/>
          <w:color w:val="000000" w:themeColor="text1"/>
        </w:rPr>
        <w:t>Prieiga</w:t>
      </w:r>
      <w:r w:rsidRPr="000B09AD">
        <w:rPr>
          <w:rFonts w:asciiTheme="minorBidi" w:hAnsiTheme="minorBidi"/>
          <w:color w:val="000000" w:themeColor="text1"/>
        </w:rPr>
        <w:t>)</w:t>
      </w:r>
      <w:r w:rsidRPr="000B09AD">
        <w:rPr>
          <w:rFonts w:asciiTheme="minorBidi" w:hAnsiTheme="minorBidi"/>
          <w:lang w:eastAsia="lt-LT"/>
        </w:rPr>
        <w:t xml:space="preserve"> suteikti, ir ši dokumentacija bei joje pateikta informacija yra visiškai pakankama tam, kad GPĮ operatorius galėtų užtikrinti tinkamą ir visišką visų Sutartimi prisiimamų įsipareigojimų vykdymą;</w:t>
      </w:r>
    </w:p>
    <w:p w14:paraId="6A194609" w14:textId="77777777" w:rsidR="009D3113" w:rsidRPr="000B09AD" w:rsidRDefault="009D3113" w:rsidP="0018171A">
      <w:pPr>
        <w:widowControl w:val="0"/>
        <w:numPr>
          <w:ilvl w:val="2"/>
          <w:numId w:val="6"/>
        </w:numPr>
        <w:suppressAutoHyphens/>
        <w:autoSpaceDE w:val="0"/>
        <w:autoSpaceDN w:val="0"/>
        <w:adjustRightInd w:val="0"/>
        <w:spacing w:after="0" w:line="240" w:lineRule="auto"/>
        <w:ind w:left="0" w:firstLine="567"/>
        <w:jc w:val="both"/>
        <w:rPr>
          <w:rFonts w:asciiTheme="minorBidi" w:hAnsiTheme="minorBidi"/>
          <w:lang w:eastAsia="lt-LT"/>
        </w:rPr>
      </w:pPr>
      <w:r w:rsidRPr="000B09AD">
        <w:rPr>
          <w:rFonts w:asciiTheme="minorBidi" w:hAnsiTheme="minorBidi"/>
          <w:lang w:eastAsia="lt-LT"/>
        </w:rPr>
        <w:t>jis pats bei jo sutartinius įsipareigojimus vykdantys ir Prieigą teikiantys asmenys turi visus leidimus, licencijas, reikiamą kvalifikaciją ir kompetenciją Prieigai ir įsipareigojimams, numatytiems šioje Sutartyje, vykdyti;</w:t>
      </w:r>
    </w:p>
    <w:p w14:paraId="66A0C406" w14:textId="77777777" w:rsidR="009D3113" w:rsidRPr="000B09AD" w:rsidRDefault="009D3113" w:rsidP="0018171A">
      <w:pPr>
        <w:widowControl w:val="0"/>
        <w:numPr>
          <w:ilvl w:val="2"/>
          <w:numId w:val="6"/>
        </w:numPr>
        <w:suppressAutoHyphens/>
        <w:autoSpaceDE w:val="0"/>
        <w:autoSpaceDN w:val="0"/>
        <w:adjustRightInd w:val="0"/>
        <w:spacing w:after="0" w:line="240" w:lineRule="auto"/>
        <w:ind w:left="0" w:firstLine="567"/>
        <w:jc w:val="both"/>
        <w:rPr>
          <w:rFonts w:asciiTheme="minorBidi" w:hAnsiTheme="minorBidi"/>
          <w:lang w:eastAsia="lt-LT"/>
        </w:rPr>
      </w:pPr>
      <w:r w:rsidRPr="000B09AD">
        <w:rPr>
          <w:rFonts w:asciiTheme="minorBidi" w:hAnsiTheme="minorBidi"/>
          <w:lang w:eastAsia="lt-LT"/>
        </w:rPr>
        <w:t>jis turi visas technines, intelektualines, fizines bei bet kokias kitas galimybes, bazę ir savybes, reikalingas ir leidžiančias jam deramai vykdyti Sutarties sąlygas bei užtikrinti aukščiausią jo Sutarties pagrindu teikiamos Prieigos kokybę.</w:t>
      </w:r>
    </w:p>
    <w:p w14:paraId="408D0494" w14:textId="77777777" w:rsidR="009D3113" w:rsidRPr="000B09AD" w:rsidRDefault="009D3113" w:rsidP="0018171A">
      <w:pPr>
        <w:widowControl w:val="0"/>
        <w:numPr>
          <w:ilvl w:val="1"/>
          <w:numId w:val="6"/>
        </w:numPr>
        <w:tabs>
          <w:tab w:val="left" w:pos="1134"/>
        </w:tabs>
        <w:suppressAutoHyphens/>
        <w:autoSpaceDE w:val="0"/>
        <w:autoSpaceDN w:val="0"/>
        <w:adjustRightInd w:val="0"/>
        <w:spacing w:after="0" w:line="240" w:lineRule="auto"/>
        <w:ind w:left="0" w:firstLine="567"/>
        <w:jc w:val="both"/>
        <w:rPr>
          <w:rFonts w:asciiTheme="minorBidi" w:hAnsiTheme="minorBidi"/>
          <w:lang w:eastAsia="lt-LT"/>
        </w:rPr>
      </w:pPr>
      <w:r w:rsidRPr="000B09AD">
        <w:rPr>
          <w:rFonts w:asciiTheme="minorBidi" w:hAnsiTheme="minorBidi"/>
          <w:lang w:eastAsia="lt-LT"/>
        </w:rPr>
        <w:t>Šalys pareiškia ir garantuoja, kad kiekvienas iš 1.1 ir 1.2 Sutarties punktuose padarytų pareiškimų Sutarties sudarymo dieną yra tikras ir teisingas visomis esminėmis sąlygomis ir kad nei viename šių pareiškimų nėra praleistas joks momentas, leidžiantis daryti tokį pareiškimą klaidinančiu ar turinčiu kitą prasmę.</w:t>
      </w:r>
    </w:p>
    <w:p w14:paraId="7CF578E7" w14:textId="77777777" w:rsidR="009D3113" w:rsidRPr="000B09AD" w:rsidRDefault="009D3113" w:rsidP="0018171A">
      <w:pPr>
        <w:widowControl w:val="0"/>
        <w:numPr>
          <w:ilvl w:val="0"/>
          <w:numId w:val="8"/>
        </w:numPr>
        <w:suppressAutoHyphens/>
        <w:autoSpaceDE w:val="0"/>
        <w:autoSpaceDN w:val="0"/>
        <w:adjustRightInd w:val="0"/>
        <w:spacing w:after="200" w:line="276" w:lineRule="auto"/>
        <w:ind w:left="993" w:hanging="273"/>
        <w:contextualSpacing/>
        <w:jc w:val="center"/>
        <w:rPr>
          <w:rFonts w:asciiTheme="minorBidi" w:hAnsiTheme="minorBidi"/>
          <w:b/>
          <w:bCs/>
          <w:position w:val="-2"/>
          <w:lang w:eastAsia="lt-LT"/>
        </w:rPr>
      </w:pPr>
      <w:r w:rsidRPr="000B09AD">
        <w:rPr>
          <w:rFonts w:asciiTheme="minorBidi" w:hAnsiTheme="minorBidi"/>
          <w:b/>
          <w:bCs/>
          <w:position w:val="-2"/>
          <w:lang w:eastAsia="lt-LT"/>
        </w:rPr>
        <w:lastRenderedPageBreak/>
        <w:t>SUTARTIES DALYKAS</w:t>
      </w:r>
    </w:p>
    <w:p w14:paraId="702C3FA2" w14:textId="77777777" w:rsidR="009D3113" w:rsidRPr="000B09AD" w:rsidRDefault="009D3113" w:rsidP="0018171A">
      <w:pPr>
        <w:pStyle w:val="ListParagraph"/>
        <w:widowControl w:val="0"/>
        <w:numPr>
          <w:ilvl w:val="0"/>
          <w:numId w:val="6"/>
        </w:numPr>
        <w:tabs>
          <w:tab w:val="left" w:pos="1276"/>
        </w:tabs>
        <w:suppressAutoHyphens/>
        <w:autoSpaceDE w:val="0"/>
        <w:autoSpaceDN w:val="0"/>
        <w:adjustRightInd w:val="0"/>
        <w:spacing w:after="0" w:line="240" w:lineRule="auto"/>
        <w:contextualSpacing w:val="0"/>
        <w:jc w:val="both"/>
        <w:rPr>
          <w:rFonts w:asciiTheme="minorBidi" w:hAnsiTheme="minorBidi"/>
          <w:vanish/>
          <w:lang w:eastAsia="lt-LT"/>
        </w:rPr>
      </w:pPr>
    </w:p>
    <w:p w14:paraId="6C9224A8" w14:textId="77777777" w:rsidR="009D3113" w:rsidRPr="000B09AD" w:rsidRDefault="009D3113"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color w:val="000000"/>
          <w:lang w:eastAsia="lt-LT"/>
        </w:rPr>
      </w:pPr>
      <w:r w:rsidRPr="000B09AD">
        <w:rPr>
          <w:rFonts w:asciiTheme="minorBidi" w:hAnsiTheme="minorBidi"/>
          <w:lang w:eastAsia="lt-LT"/>
        </w:rPr>
        <w:t xml:space="preserve">Sutarties dalykas – </w:t>
      </w:r>
      <w:r w:rsidRPr="000B09AD">
        <w:rPr>
          <w:rFonts w:asciiTheme="minorBidi" w:hAnsiTheme="minorBidi"/>
          <w:color w:val="000000" w:themeColor="text1"/>
        </w:rPr>
        <w:t xml:space="preserve">Prieigos suteikimas </w:t>
      </w:r>
      <w:r w:rsidRPr="000B09AD">
        <w:rPr>
          <w:rFonts w:asciiTheme="minorBidi" w:hAnsiTheme="minorBidi"/>
          <w:color w:val="000000"/>
          <w:lang w:eastAsia="lt-LT"/>
        </w:rPr>
        <w:t>pagal Geležinkelio įmonės pateiktas Paraiškas, bei atsiskaitymo už Prieigą tvarka.</w:t>
      </w:r>
    </w:p>
    <w:p w14:paraId="3D953625" w14:textId="77777777" w:rsidR="009D3113" w:rsidRPr="000B09AD" w:rsidRDefault="009D3113" w:rsidP="009D3113">
      <w:pPr>
        <w:tabs>
          <w:tab w:val="left" w:pos="1276"/>
        </w:tabs>
        <w:autoSpaceDE w:val="0"/>
        <w:autoSpaceDN w:val="0"/>
        <w:adjustRightInd w:val="0"/>
        <w:ind w:left="720"/>
        <w:jc w:val="both"/>
        <w:rPr>
          <w:rFonts w:asciiTheme="minorBidi" w:hAnsiTheme="minorBidi"/>
          <w:color w:val="000000"/>
          <w:lang w:eastAsia="lt-LT"/>
        </w:rPr>
      </w:pPr>
    </w:p>
    <w:p w14:paraId="204AFFB0" w14:textId="77777777" w:rsidR="009D3113" w:rsidRPr="000B09AD" w:rsidRDefault="009D3113" w:rsidP="009D3113">
      <w:pPr>
        <w:autoSpaceDE w:val="0"/>
        <w:autoSpaceDN w:val="0"/>
        <w:adjustRightInd w:val="0"/>
        <w:spacing w:after="200" w:line="276" w:lineRule="auto"/>
        <w:ind w:left="993"/>
        <w:contextualSpacing/>
        <w:jc w:val="center"/>
        <w:rPr>
          <w:rFonts w:asciiTheme="minorBidi" w:hAnsiTheme="minorBidi"/>
          <w:b/>
          <w:color w:val="000000"/>
          <w:lang w:eastAsia="lt-LT"/>
        </w:rPr>
      </w:pPr>
      <w:r w:rsidRPr="000B09AD">
        <w:rPr>
          <w:rFonts w:asciiTheme="minorBidi" w:hAnsiTheme="minorBidi"/>
          <w:b/>
          <w:color w:val="000000"/>
          <w:lang w:eastAsia="lt-LT"/>
        </w:rPr>
        <w:t>III. PRIEIGOS UŽSAKYMO TVARKA</w:t>
      </w:r>
    </w:p>
    <w:p w14:paraId="783FB908" w14:textId="77777777" w:rsidR="009D3113" w:rsidRPr="000B09AD" w:rsidRDefault="009D3113" w:rsidP="009D3113">
      <w:pPr>
        <w:autoSpaceDE w:val="0"/>
        <w:autoSpaceDN w:val="0"/>
        <w:adjustRightInd w:val="0"/>
        <w:spacing w:after="200" w:line="276" w:lineRule="auto"/>
        <w:contextualSpacing/>
        <w:rPr>
          <w:rFonts w:asciiTheme="minorBidi" w:hAnsiTheme="minorBidi"/>
          <w:color w:val="000000"/>
          <w:lang w:eastAsia="lt-LT"/>
        </w:rPr>
      </w:pPr>
    </w:p>
    <w:p w14:paraId="3FAA6DA7" w14:textId="77777777" w:rsidR="009D3113" w:rsidRPr="000B09AD" w:rsidRDefault="009D3113" w:rsidP="0018171A">
      <w:pPr>
        <w:pStyle w:val="ListParagraph"/>
        <w:widowControl w:val="0"/>
        <w:numPr>
          <w:ilvl w:val="0"/>
          <w:numId w:val="6"/>
        </w:numPr>
        <w:tabs>
          <w:tab w:val="left" w:pos="1276"/>
        </w:tabs>
        <w:suppressAutoHyphens/>
        <w:autoSpaceDE w:val="0"/>
        <w:autoSpaceDN w:val="0"/>
        <w:adjustRightInd w:val="0"/>
        <w:spacing w:after="0" w:line="240" w:lineRule="auto"/>
        <w:contextualSpacing w:val="0"/>
        <w:jc w:val="both"/>
        <w:rPr>
          <w:rFonts w:asciiTheme="minorBidi" w:hAnsiTheme="minorBidi"/>
          <w:vanish/>
          <w:lang w:eastAsia="lt-LT"/>
        </w:rPr>
      </w:pPr>
    </w:p>
    <w:p w14:paraId="083D825A" w14:textId="77777777" w:rsidR="009D3113" w:rsidRPr="000B09AD" w:rsidRDefault="009D3113"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Prieigos užsakymui Geležinkelio įmonė pateikia GPĮ operatoriui adresuotą Paraišką pagal tipinę formą (Sutarties 1 priedas). Paraiška dėl Prieigos prie atitinkamos </w:t>
      </w:r>
      <w:r w:rsidRPr="000B09AD">
        <w:rPr>
          <w:rFonts w:asciiTheme="minorBidi" w:hAnsiTheme="minorBidi"/>
          <w:color w:val="000000" w:themeColor="text1"/>
        </w:rPr>
        <w:t xml:space="preserve">elektros energijos tiekimo kolonėlės (-ių) (toliau – </w:t>
      </w:r>
      <w:r w:rsidRPr="000B09AD">
        <w:rPr>
          <w:rFonts w:asciiTheme="minorBidi" w:hAnsiTheme="minorBidi"/>
          <w:b/>
          <w:bCs/>
          <w:lang w:eastAsia="lt-LT"/>
        </w:rPr>
        <w:t>Kolonėlės</w:t>
      </w:r>
      <w:r w:rsidRPr="000B09AD">
        <w:rPr>
          <w:rFonts w:asciiTheme="minorBidi" w:hAnsiTheme="minorBidi"/>
          <w:lang w:eastAsia="lt-LT"/>
        </w:rPr>
        <w:t xml:space="preserve">) suteikimo GPĮ operatoriui pateikiama (PDF formatu) elektroninio pašto adresu, nurodytu Sutarties 1 lentelėje.  </w:t>
      </w:r>
    </w:p>
    <w:p w14:paraId="3ABE72A3" w14:textId="77777777" w:rsidR="009D3113" w:rsidRPr="000B09AD" w:rsidRDefault="009D3113" w:rsidP="0018171A">
      <w:pPr>
        <w:widowControl w:val="0"/>
        <w:numPr>
          <w:ilvl w:val="1"/>
          <w:numId w:val="6"/>
        </w:numPr>
        <w:tabs>
          <w:tab w:val="left" w:pos="1276"/>
        </w:tabs>
        <w:suppressAutoHyphens/>
        <w:autoSpaceDE w:val="0"/>
        <w:autoSpaceDN w:val="0"/>
        <w:adjustRightInd w:val="0"/>
        <w:spacing w:after="0" w:line="240" w:lineRule="auto"/>
        <w:jc w:val="both"/>
        <w:rPr>
          <w:rFonts w:asciiTheme="minorBidi" w:hAnsiTheme="minorBidi"/>
          <w:lang w:eastAsia="lt-LT"/>
        </w:rPr>
      </w:pPr>
      <w:r w:rsidRPr="000B09AD">
        <w:rPr>
          <w:rFonts w:asciiTheme="minorBidi" w:hAnsiTheme="minorBidi"/>
          <w:lang w:eastAsia="lt-LT"/>
        </w:rPr>
        <w:t xml:space="preserve"> GPĮ operatorius suteikia Prieigą Sutarties 1 lentelėje nurodytose vietose.</w:t>
      </w:r>
    </w:p>
    <w:p w14:paraId="3740BD0B" w14:textId="77777777" w:rsidR="009D3113" w:rsidRPr="000B09AD" w:rsidRDefault="009D3113" w:rsidP="009D3113">
      <w:pPr>
        <w:tabs>
          <w:tab w:val="left" w:pos="1276"/>
        </w:tabs>
        <w:autoSpaceDE w:val="0"/>
        <w:autoSpaceDN w:val="0"/>
        <w:adjustRightInd w:val="0"/>
        <w:jc w:val="both"/>
        <w:rPr>
          <w:rFonts w:asciiTheme="minorBidi" w:hAnsiTheme="minorBidi"/>
          <w:lang w:eastAsia="lt-LT"/>
        </w:rPr>
      </w:pPr>
    </w:p>
    <w:p w14:paraId="49A12311" w14:textId="77777777" w:rsidR="009D3113" w:rsidRPr="000B09AD" w:rsidRDefault="009D3113" w:rsidP="009D3113">
      <w:pPr>
        <w:tabs>
          <w:tab w:val="left" w:pos="1276"/>
        </w:tabs>
        <w:autoSpaceDE w:val="0"/>
        <w:autoSpaceDN w:val="0"/>
        <w:adjustRightInd w:val="0"/>
        <w:ind w:left="360"/>
        <w:jc w:val="right"/>
        <w:rPr>
          <w:rFonts w:asciiTheme="minorBidi" w:hAnsiTheme="minorBidi"/>
          <w:lang w:eastAsia="lt-LT"/>
        </w:rPr>
      </w:pPr>
      <w:r w:rsidRPr="000B09AD">
        <w:rPr>
          <w:rFonts w:asciiTheme="minorBidi" w:hAnsiTheme="minorBidi"/>
          <w:lang w:eastAsia="lt-LT"/>
        </w:rPr>
        <w:t xml:space="preserve">1 lentelė. </w:t>
      </w:r>
      <w:r w:rsidRPr="000B09AD">
        <w:rPr>
          <w:rFonts w:asciiTheme="minorBidi" w:hAnsiTheme="minorBidi"/>
          <w:lang w:val="pl-PL"/>
        </w:rPr>
        <w:t>Elektros energijos tiekimo kolonėlių vietos</w:t>
      </w:r>
    </w:p>
    <w:tbl>
      <w:tblPr>
        <w:tblW w:w="14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6"/>
        <w:gridCol w:w="2552"/>
        <w:gridCol w:w="3969"/>
        <w:gridCol w:w="3402"/>
        <w:gridCol w:w="3969"/>
      </w:tblGrid>
      <w:tr w:rsidR="00B02A11" w:rsidRPr="000B09AD" w14:paraId="67E7A461" w14:textId="77777777" w:rsidTr="00B02A11">
        <w:trPr>
          <w:trHeight w:val="256"/>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B35164" w14:textId="77777777" w:rsidR="00B02A11" w:rsidRPr="000B09AD" w:rsidRDefault="00B02A11" w:rsidP="006A32CF">
            <w:pPr>
              <w:tabs>
                <w:tab w:val="left" w:pos="993"/>
              </w:tabs>
              <w:contextualSpacing/>
              <w:jc w:val="center"/>
              <w:rPr>
                <w:rFonts w:asciiTheme="minorBidi" w:eastAsia="Calibri" w:hAnsiTheme="minorBidi"/>
                <w:b/>
                <w:bCs/>
              </w:rPr>
            </w:pPr>
            <w:r w:rsidRPr="000B09AD">
              <w:rPr>
                <w:rFonts w:asciiTheme="minorBidi" w:eastAsia="Calibri" w:hAnsiTheme="minorBidi"/>
                <w:b/>
                <w:bCs/>
              </w:rPr>
              <w:t>Eil. Nr.</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461396" w14:textId="77777777" w:rsidR="00B02A11" w:rsidRPr="000B09AD" w:rsidRDefault="00B02A11" w:rsidP="006A32CF">
            <w:pPr>
              <w:tabs>
                <w:tab w:val="left" w:pos="993"/>
              </w:tabs>
              <w:contextualSpacing/>
              <w:jc w:val="center"/>
              <w:rPr>
                <w:rFonts w:asciiTheme="minorBidi" w:eastAsia="Calibri" w:hAnsiTheme="minorBidi"/>
                <w:b/>
                <w:bCs/>
              </w:rPr>
            </w:pPr>
            <w:r w:rsidRPr="000B09AD">
              <w:rPr>
                <w:rFonts w:asciiTheme="minorBidi" w:eastAsia="Calibri" w:hAnsiTheme="minorBidi"/>
                <w:b/>
                <w:bCs/>
              </w:rPr>
              <w:t>Prieiga prie Kolonėlių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6A4C6B" w14:textId="77777777" w:rsidR="00B02A11" w:rsidRPr="000B09AD" w:rsidRDefault="00B02A11" w:rsidP="006A32CF">
            <w:pPr>
              <w:tabs>
                <w:tab w:val="left" w:pos="993"/>
              </w:tabs>
              <w:contextualSpacing/>
              <w:jc w:val="center"/>
              <w:rPr>
                <w:rFonts w:asciiTheme="minorBidi" w:eastAsia="Calibri" w:hAnsiTheme="minorBidi"/>
                <w:b/>
                <w:bCs/>
              </w:rPr>
            </w:pPr>
            <w:r w:rsidRPr="000B09AD">
              <w:rPr>
                <w:rFonts w:asciiTheme="minorBidi" w:eastAsia="Calibri" w:hAnsiTheme="minorBidi"/>
                <w:b/>
                <w:bCs/>
              </w:rPr>
              <w:t>Adresas ir privažiuojamasis kelias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26023" w14:textId="77777777" w:rsidR="00B02A11" w:rsidRPr="000B09AD" w:rsidRDefault="00B02A11" w:rsidP="006A32CF">
            <w:pPr>
              <w:tabs>
                <w:tab w:val="left" w:pos="993"/>
              </w:tabs>
              <w:contextualSpacing/>
              <w:jc w:val="center"/>
              <w:rPr>
                <w:rFonts w:asciiTheme="minorBidi" w:eastAsia="Calibri" w:hAnsiTheme="minorBidi"/>
                <w:b/>
                <w:bCs/>
              </w:rPr>
            </w:pPr>
            <w:r w:rsidRPr="000B09AD">
              <w:rPr>
                <w:rFonts w:asciiTheme="minorBidi" w:eastAsia="Calibri" w:hAnsiTheme="minorBidi"/>
                <w:b/>
                <w:bCs/>
              </w:rPr>
              <w:t>Įrenginių skaičius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2F128E" w14:textId="77777777" w:rsidR="00B02A11" w:rsidRPr="000B09AD" w:rsidRDefault="00B02A11" w:rsidP="006A32CF">
            <w:pPr>
              <w:tabs>
                <w:tab w:val="left" w:pos="993"/>
              </w:tabs>
              <w:contextualSpacing/>
              <w:jc w:val="center"/>
              <w:rPr>
                <w:rFonts w:asciiTheme="minorBidi" w:eastAsia="Calibri" w:hAnsiTheme="minorBidi"/>
                <w:b/>
                <w:bCs/>
              </w:rPr>
            </w:pPr>
            <w:r w:rsidRPr="000B09AD">
              <w:rPr>
                <w:rFonts w:asciiTheme="minorBidi" w:eastAsia="Calibri" w:hAnsiTheme="minorBidi"/>
                <w:b/>
                <w:bCs/>
              </w:rPr>
              <w:t>Kontaktai</w:t>
            </w:r>
          </w:p>
        </w:tc>
      </w:tr>
      <w:tr w:rsidR="00B02A11" w:rsidRPr="00E27962" w14:paraId="266BD9B8" w14:textId="77777777" w:rsidTr="00B02A11">
        <w:trPr>
          <w:trHeight w:val="548"/>
        </w:trPr>
        <w:tc>
          <w:tcPr>
            <w:tcW w:w="596" w:type="dxa"/>
            <w:tcBorders>
              <w:top w:val="single" w:sz="4" w:space="0" w:color="000000" w:themeColor="text1"/>
              <w:left w:val="single" w:sz="4" w:space="0" w:color="000000" w:themeColor="text1"/>
              <w:right w:val="single" w:sz="4" w:space="0" w:color="000000" w:themeColor="text1"/>
            </w:tcBorders>
            <w:vAlign w:val="center"/>
          </w:tcPr>
          <w:p w14:paraId="3C9A126D" w14:textId="77777777" w:rsidR="00B02A11" w:rsidRPr="000B09AD" w:rsidRDefault="00B02A11" w:rsidP="006A32CF">
            <w:pPr>
              <w:tabs>
                <w:tab w:val="left" w:pos="993"/>
              </w:tabs>
              <w:contextualSpacing/>
              <w:jc w:val="center"/>
              <w:rPr>
                <w:rFonts w:asciiTheme="minorBidi" w:eastAsia="Calibri" w:hAnsiTheme="minorBidi"/>
              </w:rPr>
            </w:pPr>
            <w:r w:rsidRPr="000B09AD">
              <w:rPr>
                <w:rFonts w:asciiTheme="minorBidi" w:eastAsia="Calibri" w:hAnsiTheme="minorBidi"/>
              </w:rPr>
              <w:t>1.</w:t>
            </w:r>
          </w:p>
        </w:tc>
        <w:tc>
          <w:tcPr>
            <w:tcW w:w="2552" w:type="dxa"/>
            <w:tcBorders>
              <w:top w:val="single" w:sz="4" w:space="0" w:color="000000" w:themeColor="text1"/>
              <w:left w:val="single" w:sz="4" w:space="0" w:color="000000" w:themeColor="text1"/>
              <w:right w:val="single" w:sz="4" w:space="0" w:color="000000" w:themeColor="text1"/>
            </w:tcBorders>
            <w:vAlign w:val="center"/>
          </w:tcPr>
          <w:p w14:paraId="7DC1BCBB" w14:textId="77777777" w:rsidR="00B02A11" w:rsidRPr="000B09AD" w:rsidRDefault="00B02A11" w:rsidP="006A32CF">
            <w:pPr>
              <w:tabs>
                <w:tab w:val="left" w:pos="993"/>
              </w:tabs>
              <w:contextualSpacing/>
              <w:rPr>
                <w:rFonts w:asciiTheme="minorBidi" w:eastAsia="Calibri" w:hAnsiTheme="minorBidi"/>
              </w:rPr>
            </w:pPr>
            <w:r w:rsidRPr="000B09AD">
              <w:rPr>
                <w:rFonts w:asciiTheme="minorBidi" w:eastAsia="Calibri" w:hAnsiTheme="minorBidi"/>
              </w:rPr>
              <w:t>Vilniaus regione</w:t>
            </w:r>
          </w:p>
        </w:tc>
        <w:tc>
          <w:tcPr>
            <w:tcW w:w="3969" w:type="dxa"/>
            <w:tcBorders>
              <w:top w:val="single" w:sz="4" w:space="0" w:color="000000" w:themeColor="text1"/>
              <w:left w:val="single" w:sz="4" w:space="0" w:color="000000" w:themeColor="text1"/>
              <w:right w:val="single" w:sz="4" w:space="0" w:color="000000" w:themeColor="text1"/>
            </w:tcBorders>
            <w:vAlign w:val="center"/>
          </w:tcPr>
          <w:p w14:paraId="0C7249AC" w14:textId="77777777" w:rsidR="00B02A11" w:rsidRPr="000B09AD" w:rsidRDefault="00B02A11" w:rsidP="006A32CF">
            <w:pPr>
              <w:pStyle w:val="ListParagraph"/>
              <w:tabs>
                <w:tab w:val="left" w:pos="459"/>
              </w:tabs>
              <w:ind w:left="33"/>
              <w:jc w:val="center"/>
              <w:rPr>
                <w:rFonts w:asciiTheme="minorBidi" w:eastAsia="Calibri" w:hAnsiTheme="minorBidi"/>
              </w:rPr>
            </w:pPr>
            <w:r w:rsidRPr="000B09AD">
              <w:rPr>
                <w:rFonts w:asciiTheme="minorBidi" w:eastAsia="Calibri" w:hAnsiTheme="minorBidi"/>
              </w:rPr>
              <w:t>Terminalo g. 8, Vaidotai</w:t>
            </w:r>
          </w:p>
          <w:p w14:paraId="17810927" w14:textId="77777777" w:rsidR="00B02A11" w:rsidRPr="000B09AD" w:rsidRDefault="00B02A11" w:rsidP="006A32CF">
            <w:pPr>
              <w:pStyle w:val="ListParagraph"/>
              <w:tabs>
                <w:tab w:val="left" w:pos="459"/>
              </w:tabs>
              <w:ind w:left="33"/>
              <w:jc w:val="center"/>
              <w:rPr>
                <w:rFonts w:asciiTheme="minorBidi" w:eastAsia="Calibri" w:hAnsiTheme="minorBidi"/>
              </w:rPr>
            </w:pPr>
            <w:r w:rsidRPr="000B09AD">
              <w:rPr>
                <w:rFonts w:asciiTheme="minorBidi" w:eastAsia="Calibri" w:hAnsiTheme="minorBidi"/>
              </w:rPr>
              <w:t>Vaidotų geležinkelio soties:</w:t>
            </w:r>
          </w:p>
          <w:p w14:paraId="4C48E373" w14:textId="77777777" w:rsidR="00B02A11" w:rsidRPr="000B09AD" w:rsidRDefault="00B02A11" w:rsidP="0018171A">
            <w:pPr>
              <w:pStyle w:val="ListParagraph"/>
              <w:numPr>
                <w:ilvl w:val="0"/>
                <w:numId w:val="10"/>
              </w:numPr>
              <w:tabs>
                <w:tab w:val="left" w:pos="459"/>
              </w:tabs>
              <w:spacing w:after="0"/>
              <w:ind w:left="33"/>
              <w:jc w:val="center"/>
              <w:rPr>
                <w:rFonts w:asciiTheme="minorBidi" w:eastAsia="Calibri" w:hAnsiTheme="minorBidi"/>
              </w:rPr>
            </w:pPr>
            <w:r w:rsidRPr="175D4716">
              <w:rPr>
                <w:rFonts w:asciiTheme="minorBidi" w:eastAsia="Calibri" w:hAnsiTheme="minorBidi"/>
              </w:rPr>
              <w:t>- privažiuojamieji keliai Nr. 301A, Nr. 303, Nr. 308.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4A9B28" w14:textId="77777777" w:rsidR="00B02A11" w:rsidRPr="000B09AD" w:rsidRDefault="00B02A11" w:rsidP="006A32CF">
            <w:pPr>
              <w:tabs>
                <w:tab w:val="left" w:pos="993"/>
              </w:tabs>
              <w:jc w:val="center"/>
              <w:rPr>
                <w:rFonts w:asciiTheme="minorBidi" w:eastAsia="Calibri" w:hAnsiTheme="minorBidi"/>
                <w:lang w:val="pl-PL"/>
              </w:rPr>
            </w:pPr>
            <w:r w:rsidRPr="000B09AD">
              <w:rPr>
                <w:rFonts w:asciiTheme="minorBidi" w:eastAsia="Calibri" w:hAnsiTheme="minorBidi"/>
                <w:lang w:val="pl-PL"/>
              </w:rPr>
              <w:t>21 elektros energijos tiekimo kolonėlės ~220v įtampa</w:t>
            </w:r>
          </w:p>
        </w:tc>
        <w:tc>
          <w:tcPr>
            <w:tcW w:w="3969" w:type="dxa"/>
            <w:vMerge w:val="restart"/>
            <w:tcBorders>
              <w:top w:val="single" w:sz="4" w:space="0" w:color="000000" w:themeColor="text1"/>
              <w:left w:val="single" w:sz="4" w:space="0" w:color="000000" w:themeColor="text1"/>
              <w:right w:val="single" w:sz="4" w:space="0" w:color="000000" w:themeColor="text1"/>
            </w:tcBorders>
            <w:vAlign w:val="center"/>
          </w:tcPr>
          <w:p w14:paraId="002F01FC" w14:textId="77777777" w:rsidR="00B02A11" w:rsidRPr="00EC1ED9" w:rsidRDefault="00B02A11" w:rsidP="006A32CF">
            <w:pPr>
              <w:tabs>
                <w:tab w:val="left" w:pos="993"/>
              </w:tabs>
              <w:jc w:val="center"/>
              <w:rPr>
                <w:rFonts w:asciiTheme="minorBidi" w:eastAsia="Calibri" w:hAnsiTheme="minorBidi"/>
                <w:lang w:val="en-GB"/>
              </w:rPr>
            </w:pPr>
            <w:r w:rsidRPr="00EC1ED9">
              <w:rPr>
                <w:rFonts w:asciiTheme="minorBidi" w:eastAsia="Calibri" w:hAnsiTheme="minorBidi"/>
                <w:lang w:val="en-GB"/>
              </w:rPr>
              <w:t xml:space="preserve">El. paštas: </w:t>
            </w:r>
            <w:r w:rsidRPr="00EC1ED9">
              <w:rPr>
                <w:rFonts w:asciiTheme="minorBidi" w:eastAsia="Calibri" w:hAnsiTheme="minorBidi"/>
                <w:i/>
                <w:u w:val="single"/>
                <w:lang w:val="en-GB"/>
              </w:rPr>
              <w:t>gpi@litrail.lt</w:t>
            </w:r>
          </w:p>
        </w:tc>
      </w:tr>
      <w:tr w:rsidR="00B02A11" w:rsidRPr="000B09AD" w14:paraId="5E6CD0F9" w14:textId="77777777" w:rsidTr="00B02A11">
        <w:trPr>
          <w:trHeight w:val="548"/>
        </w:trPr>
        <w:tc>
          <w:tcPr>
            <w:tcW w:w="596" w:type="dxa"/>
            <w:tcBorders>
              <w:top w:val="single" w:sz="4" w:space="0" w:color="000000" w:themeColor="text1"/>
              <w:left w:val="single" w:sz="4" w:space="0" w:color="000000" w:themeColor="text1"/>
              <w:right w:val="single" w:sz="4" w:space="0" w:color="000000" w:themeColor="text1"/>
            </w:tcBorders>
            <w:vAlign w:val="center"/>
            <w:hideMark/>
          </w:tcPr>
          <w:p w14:paraId="128C3207" w14:textId="77777777" w:rsidR="00B02A11" w:rsidRPr="000B09AD" w:rsidRDefault="00B02A11" w:rsidP="006A32CF">
            <w:pPr>
              <w:tabs>
                <w:tab w:val="left" w:pos="993"/>
              </w:tabs>
              <w:contextualSpacing/>
              <w:jc w:val="center"/>
              <w:rPr>
                <w:rFonts w:asciiTheme="minorBidi" w:eastAsia="Calibri" w:hAnsiTheme="minorBidi"/>
              </w:rPr>
            </w:pPr>
            <w:r w:rsidRPr="000B09AD">
              <w:rPr>
                <w:rFonts w:asciiTheme="minorBidi" w:eastAsia="Calibri" w:hAnsiTheme="minorBidi"/>
              </w:rPr>
              <w:t>2.</w:t>
            </w:r>
          </w:p>
        </w:tc>
        <w:tc>
          <w:tcPr>
            <w:tcW w:w="2552" w:type="dxa"/>
            <w:tcBorders>
              <w:top w:val="single" w:sz="4" w:space="0" w:color="000000" w:themeColor="text1"/>
              <w:left w:val="single" w:sz="4" w:space="0" w:color="000000" w:themeColor="text1"/>
              <w:right w:val="single" w:sz="4" w:space="0" w:color="000000" w:themeColor="text1"/>
            </w:tcBorders>
            <w:vAlign w:val="center"/>
            <w:hideMark/>
          </w:tcPr>
          <w:p w14:paraId="2767F1AA" w14:textId="77777777" w:rsidR="00B02A11" w:rsidRPr="000B09AD" w:rsidRDefault="00B02A11" w:rsidP="006A32CF">
            <w:pPr>
              <w:tabs>
                <w:tab w:val="left" w:pos="993"/>
              </w:tabs>
              <w:contextualSpacing/>
              <w:rPr>
                <w:rFonts w:asciiTheme="minorBidi" w:eastAsia="Calibri" w:hAnsiTheme="minorBidi"/>
              </w:rPr>
            </w:pPr>
            <w:r w:rsidRPr="000B09AD">
              <w:rPr>
                <w:rFonts w:asciiTheme="minorBidi" w:eastAsia="Calibri" w:hAnsiTheme="minorBidi"/>
              </w:rPr>
              <w:t>Kauno regione</w:t>
            </w:r>
          </w:p>
        </w:tc>
        <w:tc>
          <w:tcPr>
            <w:tcW w:w="3969" w:type="dxa"/>
            <w:tcBorders>
              <w:top w:val="single" w:sz="4" w:space="0" w:color="000000" w:themeColor="text1"/>
              <w:left w:val="single" w:sz="4" w:space="0" w:color="000000" w:themeColor="text1"/>
              <w:right w:val="single" w:sz="4" w:space="0" w:color="000000" w:themeColor="text1"/>
            </w:tcBorders>
            <w:vAlign w:val="center"/>
            <w:hideMark/>
          </w:tcPr>
          <w:p w14:paraId="59AEC64C" w14:textId="77777777" w:rsidR="00B02A11" w:rsidRPr="000B09AD" w:rsidRDefault="00B02A11" w:rsidP="0018171A">
            <w:pPr>
              <w:pStyle w:val="ListParagraph"/>
              <w:numPr>
                <w:ilvl w:val="0"/>
                <w:numId w:val="9"/>
              </w:numPr>
              <w:tabs>
                <w:tab w:val="left" w:pos="459"/>
              </w:tabs>
              <w:spacing w:after="0"/>
              <w:ind w:hanging="687"/>
              <w:jc w:val="center"/>
              <w:rPr>
                <w:rFonts w:asciiTheme="minorBidi" w:eastAsia="Calibri" w:hAnsiTheme="minorBidi"/>
              </w:rPr>
            </w:pPr>
            <w:r w:rsidRPr="000B09AD">
              <w:rPr>
                <w:rFonts w:asciiTheme="minorBidi" w:eastAsia="Calibri" w:hAnsiTheme="minorBidi"/>
              </w:rPr>
              <w:t>Juozapavičiaus 114 L, Kaunas</w:t>
            </w:r>
          </w:p>
          <w:p w14:paraId="20FA2CA6" w14:textId="77777777" w:rsidR="00B02A11" w:rsidRPr="000B09AD" w:rsidRDefault="00B02A11" w:rsidP="006A32CF">
            <w:pPr>
              <w:tabs>
                <w:tab w:val="left" w:pos="993"/>
              </w:tabs>
              <w:contextualSpacing/>
              <w:jc w:val="center"/>
              <w:rPr>
                <w:rFonts w:asciiTheme="minorBidi" w:eastAsia="Calibri" w:hAnsiTheme="minorBidi"/>
              </w:rPr>
            </w:pPr>
            <w:r w:rsidRPr="000B09AD">
              <w:rPr>
                <w:rFonts w:asciiTheme="minorBidi" w:eastAsia="Calibri" w:hAnsiTheme="minorBidi"/>
              </w:rPr>
              <w:t>Kauno geležinkelio stoties:</w:t>
            </w:r>
          </w:p>
          <w:p w14:paraId="388FAA61" w14:textId="77777777" w:rsidR="00B02A11" w:rsidRPr="000B09AD" w:rsidRDefault="00B02A11" w:rsidP="006A32CF">
            <w:pPr>
              <w:tabs>
                <w:tab w:val="left" w:pos="993"/>
              </w:tabs>
              <w:contextualSpacing/>
              <w:jc w:val="center"/>
              <w:rPr>
                <w:rFonts w:asciiTheme="minorBidi" w:eastAsia="Calibri" w:hAnsiTheme="minorBidi"/>
              </w:rPr>
            </w:pPr>
            <w:r w:rsidRPr="000B09AD">
              <w:rPr>
                <w:rFonts w:asciiTheme="minorBidi" w:eastAsia="Calibri" w:hAnsiTheme="minorBidi"/>
              </w:rPr>
              <w:t>-  privažiuojamasis kelias</w:t>
            </w:r>
          </w:p>
          <w:p w14:paraId="7A882F6A" w14:textId="77777777" w:rsidR="00B02A11" w:rsidRPr="000B09AD" w:rsidRDefault="00B02A11" w:rsidP="006A32CF">
            <w:pPr>
              <w:tabs>
                <w:tab w:val="left" w:pos="993"/>
              </w:tabs>
              <w:contextualSpacing/>
              <w:jc w:val="center"/>
              <w:rPr>
                <w:rFonts w:asciiTheme="minorBidi" w:eastAsia="Calibri" w:hAnsiTheme="minorBidi"/>
              </w:rPr>
            </w:pPr>
            <w:r w:rsidRPr="000B09AD">
              <w:rPr>
                <w:rFonts w:asciiTheme="minorBidi" w:eastAsia="Calibri" w:hAnsiTheme="minorBidi"/>
              </w:rPr>
              <w:t>Nr. 104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8FF017" w14:textId="77777777" w:rsidR="00B02A11" w:rsidRPr="000B09AD" w:rsidRDefault="00B02A11" w:rsidP="006A32CF">
            <w:pPr>
              <w:tabs>
                <w:tab w:val="left" w:pos="993"/>
              </w:tabs>
              <w:jc w:val="center"/>
              <w:rPr>
                <w:rFonts w:asciiTheme="minorBidi" w:eastAsia="Calibri" w:hAnsiTheme="minorBidi"/>
                <w:lang w:val="pl-PL"/>
              </w:rPr>
            </w:pPr>
            <w:r w:rsidRPr="000B09AD">
              <w:rPr>
                <w:rFonts w:asciiTheme="minorBidi" w:eastAsia="Calibri" w:hAnsiTheme="minorBidi"/>
                <w:lang w:val="pl-PL"/>
              </w:rPr>
              <w:t>8 elektros energijos tiekimo kolonėlės ~220v  įtampa</w:t>
            </w:r>
          </w:p>
        </w:tc>
        <w:tc>
          <w:tcPr>
            <w:tcW w:w="3969" w:type="dxa"/>
            <w:vMerge/>
            <w:vAlign w:val="center"/>
            <w:hideMark/>
          </w:tcPr>
          <w:p w14:paraId="0DFA827E" w14:textId="77777777" w:rsidR="00B02A11" w:rsidRPr="000B09AD" w:rsidRDefault="00B02A11" w:rsidP="006A32CF">
            <w:pPr>
              <w:tabs>
                <w:tab w:val="left" w:pos="993"/>
              </w:tabs>
              <w:jc w:val="center"/>
              <w:rPr>
                <w:rFonts w:asciiTheme="minorBidi" w:eastAsia="Calibri" w:hAnsiTheme="minorBidi"/>
                <w:lang w:val="pl-PL"/>
              </w:rPr>
            </w:pPr>
          </w:p>
        </w:tc>
      </w:tr>
      <w:tr w:rsidR="00B02A11" w:rsidRPr="000B09AD" w14:paraId="1CEFC107" w14:textId="77777777" w:rsidTr="00B02A11">
        <w:trPr>
          <w:trHeight w:val="1105"/>
        </w:trPr>
        <w:tc>
          <w:tcPr>
            <w:tcW w:w="596" w:type="dxa"/>
            <w:tcBorders>
              <w:top w:val="single" w:sz="4" w:space="0" w:color="000000" w:themeColor="text1"/>
              <w:left w:val="single" w:sz="4" w:space="0" w:color="000000" w:themeColor="text1"/>
              <w:right w:val="single" w:sz="4" w:space="0" w:color="000000" w:themeColor="text1"/>
            </w:tcBorders>
            <w:vAlign w:val="center"/>
            <w:hideMark/>
          </w:tcPr>
          <w:p w14:paraId="0F99B8F3" w14:textId="77777777" w:rsidR="00B02A11" w:rsidRPr="000B09AD" w:rsidRDefault="00B02A11" w:rsidP="006A32CF">
            <w:pPr>
              <w:tabs>
                <w:tab w:val="left" w:pos="993"/>
              </w:tabs>
              <w:contextualSpacing/>
              <w:jc w:val="center"/>
              <w:rPr>
                <w:rFonts w:asciiTheme="minorBidi" w:eastAsia="Calibri" w:hAnsiTheme="minorBidi"/>
              </w:rPr>
            </w:pPr>
            <w:r w:rsidRPr="000B09AD">
              <w:rPr>
                <w:rFonts w:asciiTheme="minorBidi" w:eastAsia="Calibri" w:hAnsiTheme="minorBidi"/>
              </w:rPr>
              <w:t>3.</w:t>
            </w:r>
          </w:p>
        </w:tc>
        <w:tc>
          <w:tcPr>
            <w:tcW w:w="2552" w:type="dxa"/>
            <w:tcBorders>
              <w:top w:val="single" w:sz="4" w:space="0" w:color="000000" w:themeColor="text1"/>
              <w:left w:val="single" w:sz="4" w:space="0" w:color="000000" w:themeColor="text1"/>
              <w:right w:val="single" w:sz="4" w:space="0" w:color="000000" w:themeColor="text1"/>
            </w:tcBorders>
            <w:vAlign w:val="center"/>
            <w:hideMark/>
          </w:tcPr>
          <w:p w14:paraId="1759099D" w14:textId="77777777" w:rsidR="00B02A11" w:rsidRPr="000B09AD" w:rsidRDefault="00B02A11" w:rsidP="006A32CF">
            <w:pPr>
              <w:tabs>
                <w:tab w:val="left" w:pos="993"/>
              </w:tabs>
              <w:contextualSpacing/>
              <w:rPr>
                <w:rFonts w:asciiTheme="minorBidi" w:eastAsia="Calibri" w:hAnsiTheme="minorBidi"/>
              </w:rPr>
            </w:pPr>
            <w:r w:rsidRPr="000B09AD">
              <w:rPr>
                <w:rFonts w:asciiTheme="minorBidi" w:eastAsia="Calibri" w:hAnsiTheme="minorBidi"/>
              </w:rPr>
              <w:t>Radviliškio regione</w:t>
            </w:r>
          </w:p>
        </w:tc>
        <w:tc>
          <w:tcPr>
            <w:tcW w:w="3969" w:type="dxa"/>
            <w:tcBorders>
              <w:top w:val="single" w:sz="4" w:space="0" w:color="000000" w:themeColor="text1"/>
              <w:left w:val="single" w:sz="4" w:space="0" w:color="000000" w:themeColor="text1"/>
              <w:right w:val="single" w:sz="4" w:space="0" w:color="000000" w:themeColor="text1"/>
            </w:tcBorders>
            <w:vAlign w:val="center"/>
            <w:hideMark/>
          </w:tcPr>
          <w:p w14:paraId="4DD27C83" w14:textId="77777777" w:rsidR="00B02A11" w:rsidRPr="000B09AD" w:rsidRDefault="00B02A11" w:rsidP="006A32CF">
            <w:pPr>
              <w:tabs>
                <w:tab w:val="left" w:pos="993"/>
              </w:tabs>
              <w:contextualSpacing/>
              <w:jc w:val="center"/>
              <w:rPr>
                <w:rFonts w:asciiTheme="minorBidi" w:eastAsia="Calibri" w:hAnsiTheme="minorBidi"/>
              </w:rPr>
            </w:pPr>
            <w:r w:rsidRPr="000B09AD">
              <w:rPr>
                <w:rFonts w:asciiTheme="minorBidi" w:eastAsia="Calibri" w:hAnsiTheme="minorBidi"/>
              </w:rPr>
              <w:t>Daukanto g. 63, Radviliškis</w:t>
            </w:r>
          </w:p>
          <w:p w14:paraId="1EFF9B70" w14:textId="77777777" w:rsidR="00B02A11" w:rsidRPr="000B09AD" w:rsidRDefault="00B02A11" w:rsidP="006A32CF">
            <w:pPr>
              <w:tabs>
                <w:tab w:val="left" w:pos="993"/>
              </w:tabs>
              <w:contextualSpacing/>
              <w:jc w:val="center"/>
              <w:rPr>
                <w:rFonts w:asciiTheme="minorBidi" w:eastAsia="Calibri" w:hAnsiTheme="minorBidi"/>
              </w:rPr>
            </w:pPr>
            <w:r w:rsidRPr="000B09AD">
              <w:rPr>
                <w:rFonts w:asciiTheme="minorBidi" w:eastAsia="Calibri" w:hAnsiTheme="minorBidi"/>
              </w:rPr>
              <w:t>Radviliškio geležinkelio stoties:</w:t>
            </w:r>
          </w:p>
          <w:p w14:paraId="4EFAD61A" w14:textId="77777777" w:rsidR="00B02A11" w:rsidRPr="000B09AD" w:rsidRDefault="00B02A11" w:rsidP="0018171A">
            <w:pPr>
              <w:pStyle w:val="ListParagraph"/>
              <w:numPr>
                <w:ilvl w:val="0"/>
                <w:numId w:val="7"/>
              </w:numPr>
              <w:tabs>
                <w:tab w:val="left" w:pos="993"/>
              </w:tabs>
              <w:spacing w:after="0"/>
              <w:ind w:left="33" w:hanging="141"/>
              <w:jc w:val="center"/>
              <w:rPr>
                <w:rFonts w:asciiTheme="minorBidi" w:eastAsia="Calibri" w:hAnsiTheme="minorBidi"/>
              </w:rPr>
            </w:pPr>
            <w:r w:rsidRPr="175D4716">
              <w:rPr>
                <w:rFonts w:asciiTheme="minorBidi" w:eastAsia="Calibri" w:hAnsiTheme="minorBidi"/>
              </w:rPr>
              <w:t>privažiuojamasis kelias Nr. 666, Nr. 664, Nr. 662, Nr. 637, Nr. 652</w:t>
            </w:r>
          </w:p>
        </w:tc>
        <w:tc>
          <w:tcPr>
            <w:tcW w:w="3402" w:type="dxa"/>
            <w:tcBorders>
              <w:top w:val="single" w:sz="4" w:space="0" w:color="000000" w:themeColor="text1"/>
              <w:left w:val="single" w:sz="4" w:space="0" w:color="000000" w:themeColor="text1"/>
              <w:right w:val="single" w:sz="4" w:space="0" w:color="000000" w:themeColor="text1"/>
            </w:tcBorders>
            <w:vAlign w:val="center"/>
          </w:tcPr>
          <w:p w14:paraId="07F4890D" w14:textId="77777777" w:rsidR="00B02A11" w:rsidRPr="000B09AD" w:rsidRDefault="00B02A11" w:rsidP="006A32CF">
            <w:pPr>
              <w:tabs>
                <w:tab w:val="left" w:pos="993"/>
              </w:tabs>
              <w:jc w:val="center"/>
              <w:rPr>
                <w:rFonts w:asciiTheme="minorBidi" w:eastAsia="Calibri" w:hAnsiTheme="minorBidi"/>
                <w:lang w:val="pl-PL"/>
              </w:rPr>
            </w:pPr>
            <w:r w:rsidRPr="000B09AD">
              <w:rPr>
                <w:rFonts w:asciiTheme="minorBidi" w:eastAsia="Calibri" w:hAnsiTheme="minorBidi"/>
                <w:lang w:val="pl-PL"/>
              </w:rPr>
              <w:t>37 elektros energijos tiekimo kolonėlės ~220/380v  įtampa</w:t>
            </w:r>
          </w:p>
        </w:tc>
        <w:tc>
          <w:tcPr>
            <w:tcW w:w="3969" w:type="dxa"/>
            <w:vMerge/>
            <w:vAlign w:val="center"/>
            <w:hideMark/>
          </w:tcPr>
          <w:p w14:paraId="4B3A76E3" w14:textId="77777777" w:rsidR="00B02A11" w:rsidRPr="000B09AD" w:rsidRDefault="00B02A11" w:rsidP="006A32CF">
            <w:pPr>
              <w:tabs>
                <w:tab w:val="left" w:pos="993"/>
              </w:tabs>
              <w:jc w:val="center"/>
              <w:rPr>
                <w:rFonts w:asciiTheme="minorBidi" w:eastAsia="Calibri" w:hAnsiTheme="minorBidi"/>
                <w:lang w:val="pl-PL"/>
              </w:rPr>
            </w:pPr>
          </w:p>
        </w:tc>
      </w:tr>
      <w:tr w:rsidR="00B02A11" w:rsidRPr="000B09AD" w14:paraId="29ECE8B7" w14:textId="77777777" w:rsidTr="00B02A11">
        <w:trPr>
          <w:trHeight w:val="1550"/>
        </w:trPr>
        <w:tc>
          <w:tcPr>
            <w:tcW w:w="596" w:type="dxa"/>
            <w:tcBorders>
              <w:top w:val="single" w:sz="4" w:space="0" w:color="000000" w:themeColor="text1"/>
              <w:left w:val="single" w:sz="4" w:space="0" w:color="000000" w:themeColor="text1"/>
              <w:right w:val="single" w:sz="4" w:space="0" w:color="000000" w:themeColor="text1"/>
            </w:tcBorders>
            <w:vAlign w:val="center"/>
            <w:hideMark/>
          </w:tcPr>
          <w:p w14:paraId="34CCE5DC" w14:textId="77777777" w:rsidR="00B02A11" w:rsidRPr="000B09AD" w:rsidRDefault="00B02A11" w:rsidP="006A32CF">
            <w:pPr>
              <w:tabs>
                <w:tab w:val="left" w:pos="993"/>
              </w:tabs>
              <w:contextualSpacing/>
              <w:jc w:val="center"/>
              <w:rPr>
                <w:rFonts w:asciiTheme="minorBidi" w:eastAsia="Calibri" w:hAnsiTheme="minorBidi"/>
              </w:rPr>
            </w:pPr>
            <w:r w:rsidRPr="000B09AD">
              <w:rPr>
                <w:rFonts w:asciiTheme="minorBidi" w:eastAsia="Calibri" w:hAnsiTheme="minorBidi"/>
              </w:rPr>
              <w:lastRenderedPageBreak/>
              <w:t>4.</w:t>
            </w:r>
          </w:p>
        </w:tc>
        <w:tc>
          <w:tcPr>
            <w:tcW w:w="2552" w:type="dxa"/>
            <w:tcBorders>
              <w:top w:val="single" w:sz="4" w:space="0" w:color="000000" w:themeColor="text1"/>
              <w:left w:val="single" w:sz="4" w:space="0" w:color="000000" w:themeColor="text1"/>
              <w:right w:val="single" w:sz="4" w:space="0" w:color="000000" w:themeColor="text1"/>
            </w:tcBorders>
            <w:vAlign w:val="center"/>
            <w:hideMark/>
          </w:tcPr>
          <w:p w14:paraId="339B0B3B" w14:textId="77777777" w:rsidR="00B02A11" w:rsidRPr="000B09AD" w:rsidRDefault="00B02A11" w:rsidP="006A32CF">
            <w:pPr>
              <w:tabs>
                <w:tab w:val="left" w:pos="993"/>
              </w:tabs>
              <w:contextualSpacing/>
              <w:rPr>
                <w:rFonts w:asciiTheme="minorBidi" w:eastAsia="Calibri" w:hAnsiTheme="minorBidi"/>
              </w:rPr>
            </w:pPr>
            <w:r w:rsidRPr="000B09AD">
              <w:rPr>
                <w:rFonts w:asciiTheme="minorBidi" w:eastAsia="Calibri" w:hAnsiTheme="minorBidi"/>
              </w:rPr>
              <w:t>Klaipėdos regione</w:t>
            </w:r>
          </w:p>
        </w:tc>
        <w:tc>
          <w:tcPr>
            <w:tcW w:w="3969" w:type="dxa"/>
            <w:tcBorders>
              <w:top w:val="single" w:sz="4" w:space="0" w:color="000000" w:themeColor="text1"/>
              <w:left w:val="single" w:sz="4" w:space="0" w:color="000000" w:themeColor="text1"/>
              <w:right w:val="single" w:sz="4" w:space="0" w:color="000000" w:themeColor="text1"/>
            </w:tcBorders>
            <w:vAlign w:val="center"/>
            <w:hideMark/>
          </w:tcPr>
          <w:p w14:paraId="5E0A95E5" w14:textId="77777777" w:rsidR="00B02A11" w:rsidRPr="000B09AD" w:rsidRDefault="00B02A11" w:rsidP="006A32CF">
            <w:pPr>
              <w:tabs>
                <w:tab w:val="left" w:pos="993"/>
              </w:tabs>
              <w:contextualSpacing/>
              <w:jc w:val="center"/>
              <w:rPr>
                <w:rFonts w:asciiTheme="minorBidi" w:eastAsia="Calibri" w:hAnsiTheme="minorBidi"/>
              </w:rPr>
            </w:pPr>
            <w:r w:rsidRPr="000B09AD">
              <w:rPr>
                <w:rFonts w:asciiTheme="minorBidi" w:eastAsia="Calibri" w:hAnsiTheme="minorBidi"/>
              </w:rPr>
              <w:t xml:space="preserve">Priestočio g. 15A, Klaipėda, </w:t>
            </w:r>
            <w:r w:rsidRPr="000B09AD">
              <w:rPr>
                <w:rFonts w:asciiTheme="minorBidi" w:hAnsiTheme="minorBidi"/>
              </w:rPr>
              <w:t xml:space="preserve">Klaipėdos </w:t>
            </w:r>
            <w:r w:rsidRPr="000B09AD">
              <w:rPr>
                <w:rFonts w:asciiTheme="minorBidi" w:eastAsia="Calibri" w:hAnsiTheme="minorBidi"/>
              </w:rPr>
              <w:t>geležinkelio stoties:</w:t>
            </w:r>
          </w:p>
          <w:p w14:paraId="57256CA0" w14:textId="77777777" w:rsidR="00B02A11" w:rsidRPr="000B09AD" w:rsidRDefault="00B02A11" w:rsidP="006A32CF">
            <w:pPr>
              <w:tabs>
                <w:tab w:val="left" w:pos="993"/>
              </w:tabs>
              <w:contextualSpacing/>
              <w:jc w:val="center"/>
              <w:rPr>
                <w:rFonts w:asciiTheme="minorBidi" w:eastAsia="Calibri" w:hAnsiTheme="minorBidi"/>
              </w:rPr>
            </w:pPr>
            <w:r w:rsidRPr="175D4716">
              <w:rPr>
                <w:rFonts w:asciiTheme="minorBidi" w:eastAsia="Calibri" w:hAnsiTheme="minorBidi"/>
              </w:rPr>
              <w:t>-  privažiuojamieji kelia Nr.121, Nr.122, Nr.118  Nr.113,</w:t>
            </w:r>
          </w:p>
          <w:p w14:paraId="51C50852" w14:textId="77777777" w:rsidR="00B02A11" w:rsidRPr="000B09AD" w:rsidRDefault="00B02A11" w:rsidP="006A32CF">
            <w:pPr>
              <w:tabs>
                <w:tab w:val="left" w:pos="993"/>
              </w:tabs>
              <w:contextualSpacing/>
              <w:jc w:val="center"/>
              <w:rPr>
                <w:rFonts w:asciiTheme="minorBidi" w:eastAsia="Calibri" w:hAnsiTheme="minorBidi"/>
              </w:rPr>
            </w:pPr>
          </w:p>
          <w:p w14:paraId="0EDD1599" w14:textId="77777777" w:rsidR="00B02A11" w:rsidRPr="000B09AD" w:rsidRDefault="00B02A11" w:rsidP="006A32CF">
            <w:pPr>
              <w:tabs>
                <w:tab w:val="left" w:pos="993"/>
              </w:tabs>
              <w:contextualSpacing/>
              <w:jc w:val="center"/>
              <w:rPr>
                <w:rFonts w:asciiTheme="minorBidi" w:eastAsia="Calibri" w:hAnsiTheme="minorBidi"/>
              </w:rPr>
            </w:pPr>
          </w:p>
        </w:tc>
        <w:tc>
          <w:tcPr>
            <w:tcW w:w="3402" w:type="dxa"/>
            <w:tcBorders>
              <w:top w:val="single" w:sz="4" w:space="0" w:color="000000" w:themeColor="text1"/>
              <w:left w:val="single" w:sz="4" w:space="0" w:color="000000" w:themeColor="text1"/>
              <w:right w:val="single" w:sz="4" w:space="0" w:color="000000" w:themeColor="text1"/>
            </w:tcBorders>
            <w:vAlign w:val="center"/>
          </w:tcPr>
          <w:p w14:paraId="52923FF5" w14:textId="77777777" w:rsidR="00B02A11" w:rsidRPr="000B09AD" w:rsidRDefault="00B02A11" w:rsidP="006A32CF">
            <w:pPr>
              <w:tabs>
                <w:tab w:val="left" w:pos="993"/>
              </w:tabs>
              <w:jc w:val="center"/>
              <w:rPr>
                <w:rFonts w:asciiTheme="minorBidi" w:eastAsia="Calibri" w:hAnsiTheme="minorBidi"/>
                <w:lang w:val="pl-PL"/>
              </w:rPr>
            </w:pPr>
            <w:r w:rsidRPr="000B09AD">
              <w:rPr>
                <w:rFonts w:asciiTheme="minorBidi" w:eastAsia="Calibri" w:hAnsiTheme="minorBidi"/>
                <w:lang w:val="pl-PL"/>
              </w:rPr>
              <w:t>10 elektros energijos tiekimo kolonėlių ~220/380v  įtampa</w:t>
            </w:r>
          </w:p>
        </w:tc>
        <w:tc>
          <w:tcPr>
            <w:tcW w:w="3969" w:type="dxa"/>
            <w:vMerge/>
            <w:vAlign w:val="center"/>
            <w:hideMark/>
          </w:tcPr>
          <w:p w14:paraId="4FAC8EBE" w14:textId="77777777" w:rsidR="00B02A11" w:rsidRPr="000B09AD" w:rsidRDefault="00B02A11" w:rsidP="006A32CF">
            <w:pPr>
              <w:tabs>
                <w:tab w:val="left" w:pos="993"/>
              </w:tabs>
              <w:jc w:val="center"/>
              <w:rPr>
                <w:rFonts w:asciiTheme="minorBidi" w:eastAsia="Calibri" w:hAnsiTheme="minorBidi"/>
                <w:lang w:val="pl-PL"/>
              </w:rPr>
            </w:pPr>
          </w:p>
        </w:tc>
      </w:tr>
    </w:tbl>
    <w:p w14:paraId="18E67531" w14:textId="5C2AA048" w:rsidR="00C5353A" w:rsidRDefault="00C5353A" w:rsidP="00C5353A">
      <w:pPr>
        <w:pStyle w:val="ListParagraph"/>
        <w:widowControl w:val="0"/>
        <w:tabs>
          <w:tab w:val="left" w:pos="993"/>
          <w:tab w:val="left" w:pos="1276"/>
        </w:tabs>
        <w:suppressAutoHyphens/>
        <w:autoSpaceDE w:val="0"/>
        <w:autoSpaceDN w:val="0"/>
        <w:adjustRightInd w:val="0"/>
        <w:spacing w:after="0" w:line="240" w:lineRule="auto"/>
        <w:ind w:left="709"/>
        <w:jc w:val="both"/>
        <w:rPr>
          <w:rFonts w:asciiTheme="minorBidi" w:hAnsiTheme="minorBidi"/>
          <w:lang w:eastAsia="lt-LT"/>
        </w:rPr>
      </w:pPr>
    </w:p>
    <w:p w14:paraId="6A53CEEF" w14:textId="77777777" w:rsidR="00C5353A" w:rsidRDefault="00C5353A" w:rsidP="00C5353A">
      <w:pPr>
        <w:pStyle w:val="ListParagraph"/>
        <w:widowControl w:val="0"/>
        <w:tabs>
          <w:tab w:val="left" w:pos="993"/>
          <w:tab w:val="left" w:pos="1276"/>
        </w:tabs>
        <w:suppressAutoHyphens/>
        <w:autoSpaceDE w:val="0"/>
        <w:autoSpaceDN w:val="0"/>
        <w:adjustRightInd w:val="0"/>
        <w:spacing w:after="0" w:line="240" w:lineRule="auto"/>
        <w:ind w:left="709"/>
        <w:jc w:val="both"/>
        <w:rPr>
          <w:rFonts w:asciiTheme="minorBidi" w:hAnsiTheme="minorBidi"/>
          <w:lang w:eastAsia="lt-LT"/>
        </w:rPr>
      </w:pPr>
    </w:p>
    <w:p w14:paraId="37CA10D9" w14:textId="5630602D" w:rsidR="00C5353A" w:rsidRPr="000B09AD" w:rsidRDefault="00C5353A" w:rsidP="0018171A">
      <w:pPr>
        <w:pStyle w:val="ListParagraph"/>
        <w:widowControl w:val="0"/>
        <w:numPr>
          <w:ilvl w:val="1"/>
          <w:numId w:val="6"/>
        </w:numPr>
        <w:tabs>
          <w:tab w:val="left" w:pos="993"/>
          <w:tab w:val="left" w:pos="1276"/>
        </w:tabs>
        <w:suppressAutoHyphens/>
        <w:autoSpaceDE w:val="0"/>
        <w:autoSpaceDN w:val="0"/>
        <w:adjustRightInd w:val="0"/>
        <w:spacing w:after="0" w:line="240" w:lineRule="auto"/>
        <w:ind w:left="0" w:firstLine="709"/>
        <w:jc w:val="both"/>
        <w:rPr>
          <w:rFonts w:asciiTheme="minorBidi" w:hAnsiTheme="minorBidi"/>
          <w:lang w:eastAsia="lt-LT"/>
        </w:rPr>
      </w:pPr>
      <w:r w:rsidRPr="175D4716">
        <w:rPr>
          <w:rFonts w:asciiTheme="minorBidi" w:hAnsiTheme="minorBidi"/>
          <w:lang w:eastAsia="lt-LT"/>
        </w:rPr>
        <w:t>GPĮ operatorius tarpusavyje nesuderinamas Paraiškas dėl Prieigos suteikimo nagrinėja siūlydamas pareiškėjams alternatyvius Prieigos laiko tarpsnius ir (ar) vietas, vadovaudamasis šiais pirmumo kriterijais:</w:t>
      </w:r>
    </w:p>
    <w:p w14:paraId="5DF5144B" w14:textId="77777777" w:rsidR="00C5353A" w:rsidRPr="000B09AD" w:rsidRDefault="00C5353A" w:rsidP="0018171A">
      <w:pPr>
        <w:pStyle w:val="ListParagraph"/>
        <w:widowControl w:val="0"/>
        <w:numPr>
          <w:ilvl w:val="2"/>
          <w:numId w:val="6"/>
        </w:numPr>
        <w:suppressAutoHyphens/>
        <w:autoSpaceDE w:val="0"/>
        <w:autoSpaceDN w:val="0"/>
        <w:adjustRightInd w:val="0"/>
        <w:spacing w:after="0" w:line="240" w:lineRule="auto"/>
        <w:ind w:left="709" w:firstLine="0"/>
        <w:jc w:val="both"/>
        <w:rPr>
          <w:rFonts w:asciiTheme="minorBidi" w:hAnsiTheme="minorBidi"/>
          <w:lang w:eastAsia="lt-LT"/>
        </w:rPr>
      </w:pPr>
      <w:r w:rsidRPr="000B09AD">
        <w:rPr>
          <w:rFonts w:asciiTheme="minorBidi" w:hAnsiTheme="minorBidi"/>
        </w:rPr>
        <w:t>geležinkelių riedmenims, vežantiems keleivius, bagažą tarptautiniais maršrutais;</w:t>
      </w:r>
      <w:r w:rsidRPr="000B09AD">
        <w:rPr>
          <w:rFonts w:asciiTheme="minorBidi" w:hAnsiTheme="minorBidi"/>
          <w:lang w:eastAsia="lt-LT"/>
        </w:rPr>
        <w:t xml:space="preserve"> </w:t>
      </w:r>
    </w:p>
    <w:p w14:paraId="1E187BAE" w14:textId="77777777" w:rsidR="00C5353A" w:rsidRPr="000B09AD" w:rsidRDefault="00C5353A" w:rsidP="0018171A">
      <w:pPr>
        <w:pStyle w:val="ListParagraph"/>
        <w:widowControl w:val="0"/>
        <w:numPr>
          <w:ilvl w:val="2"/>
          <w:numId w:val="6"/>
        </w:numPr>
        <w:suppressAutoHyphens/>
        <w:autoSpaceDE w:val="0"/>
        <w:autoSpaceDN w:val="0"/>
        <w:adjustRightInd w:val="0"/>
        <w:spacing w:after="0" w:line="240" w:lineRule="auto"/>
        <w:ind w:left="709" w:firstLine="0"/>
        <w:jc w:val="both"/>
        <w:rPr>
          <w:rFonts w:asciiTheme="minorBidi" w:hAnsiTheme="minorBidi"/>
          <w:lang w:eastAsia="lt-LT"/>
        </w:rPr>
      </w:pPr>
      <w:r w:rsidRPr="000B09AD">
        <w:rPr>
          <w:rFonts w:asciiTheme="minorBidi" w:hAnsiTheme="minorBidi"/>
          <w:lang w:eastAsia="lt-LT"/>
        </w:rPr>
        <w:t>geležinkelių riedmenims,  vežantiems keleivius, bagažą vietiniais maršrutais;</w:t>
      </w:r>
    </w:p>
    <w:p w14:paraId="2C4D9469" w14:textId="77777777" w:rsidR="00C5353A" w:rsidRPr="000B09AD" w:rsidRDefault="00C5353A" w:rsidP="0018171A">
      <w:pPr>
        <w:pStyle w:val="ListParagraph"/>
        <w:widowControl w:val="0"/>
        <w:numPr>
          <w:ilvl w:val="2"/>
          <w:numId w:val="6"/>
        </w:numPr>
        <w:tabs>
          <w:tab w:val="left" w:pos="1134"/>
          <w:tab w:val="left" w:pos="1276"/>
        </w:tabs>
        <w:suppressAutoHyphens/>
        <w:autoSpaceDE w:val="0"/>
        <w:autoSpaceDN w:val="0"/>
        <w:adjustRightInd w:val="0"/>
        <w:spacing w:after="0" w:line="240" w:lineRule="auto"/>
        <w:ind w:left="709" w:firstLine="0"/>
        <w:jc w:val="both"/>
        <w:rPr>
          <w:rFonts w:asciiTheme="minorBidi" w:hAnsiTheme="minorBidi"/>
          <w:lang w:eastAsia="lt-LT"/>
        </w:rPr>
      </w:pPr>
      <w:r w:rsidRPr="000B09AD">
        <w:rPr>
          <w:rFonts w:asciiTheme="minorBidi" w:hAnsiTheme="minorBidi"/>
        </w:rPr>
        <w:t>geležinkelių riedmenims, vežantiems krovinius tarptautiniais maršrutais;</w:t>
      </w:r>
    </w:p>
    <w:p w14:paraId="37433D96" w14:textId="77777777" w:rsidR="00C5353A" w:rsidRPr="000B09AD" w:rsidRDefault="00C5353A" w:rsidP="0018171A">
      <w:pPr>
        <w:pStyle w:val="ListParagraph"/>
        <w:widowControl w:val="0"/>
        <w:numPr>
          <w:ilvl w:val="2"/>
          <w:numId w:val="6"/>
        </w:numPr>
        <w:tabs>
          <w:tab w:val="left" w:pos="1276"/>
        </w:tabs>
        <w:suppressAutoHyphens/>
        <w:autoSpaceDE w:val="0"/>
        <w:autoSpaceDN w:val="0"/>
        <w:adjustRightInd w:val="0"/>
        <w:spacing w:after="0" w:line="240" w:lineRule="auto"/>
        <w:ind w:left="709" w:firstLine="0"/>
        <w:jc w:val="both"/>
        <w:rPr>
          <w:rFonts w:asciiTheme="minorBidi" w:hAnsiTheme="minorBidi"/>
          <w:lang w:eastAsia="lt-LT"/>
        </w:rPr>
      </w:pPr>
      <w:r w:rsidRPr="000B09AD">
        <w:rPr>
          <w:rFonts w:asciiTheme="minorBidi" w:hAnsiTheme="minorBidi"/>
          <w:lang w:eastAsia="lt-LT"/>
        </w:rPr>
        <w:t>geležinkelių riedmenims,  vežantiems krovinius vietiniais maršrutais;</w:t>
      </w:r>
    </w:p>
    <w:p w14:paraId="299E7B3C" w14:textId="77777777" w:rsidR="00C5353A" w:rsidRPr="000B09AD" w:rsidRDefault="00C5353A" w:rsidP="0018171A">
      <w:pPr>
        <w:pStyle w:val="ListParagraph"/>
        <w:widowControl w:val="0"/>
        <w:numPr>
          <w:ilvl w:val="2"/>
          <w:numId w:val="6"/>
        </w:numPr>
        <w:suppressAutoHyphens/>
        <w:autoSpaceDE w:val="0"/>
        <w:autoSpaceDN w:val="0"/>
        <w:adjustRightInd w:val="0"/>
        <w:spacing w:after="0" w:line="240" w:lineRule="auto"/>
        <w:ind w:left="0" w:firstLine="709"/>
        <w:jc w:val="both"/>
        <w:rPr>
          <w:rFonts w:asciiTheme="minorBidi" w:hAnsiTheme="minorBidi"/>
          <w:lang w:eastAsia="lt-LT"/>
        </w:rPr>
      </w:pPr>
      <w:r w:rsidRPr="000B09AD">
        <w:rPr>
          <w:rFonts w:asciiTheme="minorBidi" w:hAnsiTheme="minorBidi"/>
        </w:rPr>
        <w:t>geležinkelių riedmenims, naudojamiems geležinkelių infrastruktūros objektų ir geležinkelių riedmenų techninės priežiūros ir remonto vykdymui.</w:t>
      </w:r>
    </w:p>
    <w:p w14:paraId="3FEA7B2C" w14:textId="12552C38" w:rsidR="00C5353A" w:rsidRPr="000B09AD" w:rsidRDefault="00C5353A" w:rsidP="0018171A">
      <w:pPr>
        <w:pStyle w:val="ListParagraph"/>
        <w:widowControl w:val="0"/>
        <w:numPr>
          <w:ilvl w:val="1"/>
          <w:numId w:val="6"/>
        </w:numPr>
        <w:suppressAutoHyphens/>
        <w:autoSpaceDE w:val="0"/>
        <w:autoSpaceDN w:val="0"/>
        <w:adjustRightInd w:val="0"/>
        <w:spacing w:after="0" w:line="240" w:lineRule="auto"/>
        <w:ind w:left="0" w:firstLine="709"/>
        <w:jc w:val="both"/>
        <w:rPr>
          <w:rFonts w:asciiTheme="minorBidi" w:hAnsiTheme="minorBidi"/>
          <w:lang w:eastAsia="lt-LT"/>
        </w:rPr>
      </w:pPr>
      <w:r w:rsidRPr="000B09AD">
        <w:rPr>
          <w:rFonts w:asciiTheme="minorBidi" w:hAnsiTheme="minorBidi"/>
          <w:lang w:eastAsia="lt-LT"/>
        </w:rPr>
        <w:t>Jeigu kelios Paraiškos dėl to paties Prie</w:t>
      </w:r>
      <w:r w:rsidR="00F940B9">
        <w:rPr>
          <w:rFonts w:asciiTheme="minorBidi" w:hAnsiTheme="minorBidi"/>
          <w:lang w:eastAsia="lt-LT"/>
        </w:rPr>
        <w:t>i</w:t>
      </w:r>
      <w:r w:rsidRPr="000B09AD">
        <w:rPr>
          <w:rFonts w:asciiTheme="minorBidi" w:hAnsiTheme="minorBidi"/>
          <w:lang w:eastAsia="lt-LT"/>
        </w:rPr>
        <w:t>gos suteikimo laiko ir vietos gaunamos vienodo pirmumo kriterijaus geležinkelių riedmenims aptarnauti,</w:t>
      </w:r>
      <w:r w:rsidRPr="000B09AD">
        <w:rPr>
          <w:rFonts w:asciiTheme="minorBidi" w:hAnsiTheme="minorBidi"/>
        </w:rPr>
        <w:t xml:space="preserve"> Prieiga teikiama tiems geležinkelių riedmenims, dėl kurių Paraiška pateikta anksčiau.</w:t>
      </w:r>
      <w:r w:rsidRPr="000B09AD">
        <w:rPr>
          <w:rFonts w:asciiTheme="minorBidi" w:hAnsiTheme="minorBidi"/>
          <w:lang w:eastAsia="lt-LT"/>
        </w:rPr>
        <w:t xml:space="preserve"> </w:t>
      </w:r>
    </w:p>
    <w:p w14:paraId="218420AD" w14:textId="77777777" w:rsidR="00C5353A" w:rsidRPr="000B09AD" w:rsidRDefault="00C5353A" w:rsidP="00C5353A">
      <w:pPr>
        <w:pStyle w:val="ListParagraph"/>
        <w:autoSpaceDE w:val="0"/>
        <w:autoSpaceDN w:val="0"/>
        <w:adjustRightInd w:val="0"/>
        <w:ind w:left="709"/>
        <w:jc w:val="both"/>
        <w:rPr>
          <w:rFonts w:asciiTheme="minorBidi" w:hAnsiTheme="minorBidi"/>
          <w:lang w:eastAsia="lt-LT"/>
        </w:rPr>
      </w:pPr>
    </w:p>
    <w:p w14:paraId="64E65095" w14:textId="77777777" w:rsidR="00C5353A" w:rsidRPr="000B09AD" w:rsidRDefault="00C5353A" w:rsidP="00C5353A">
      <w:pPr>
        <w:autoSpaceDE w:val="0"/>
        <w:autoSpaceDN w:val="0"/>
        <w:adjustRightInd w:val="0"/>
        <w:spacing w:after="200" w:line="276" w:lineRule="auto"/>
        <w:jc w:val="center"/>
        <w:rPr>
          <w:rFonts w:asciiTheme="minorBidi" w:hAnsiTheme="minorBidi"/>
          <w:b/>
          <w:bCs/>
          <w:position w:val="-2"/>
          <w:lang w:eastAsia="lt-LT"/>
        </w:rPr>
      </w:pPr>
      <w:r w:rsidRPr="000B09AD">
        <w:rPr>
          <w:rFonts w:asciiTheme="minorBidi" w:hAnsiTheme="minorBidi"/>
          <w:b/>
          <w:bCs/>
          <w:position w:val="-2"/>
          <w:lang w:eastAsia="lt-LT"/>
        </w:rPr>
        <w:t xml:space="preserve">IV. ŠALIŲ ĮSIPAREIGOJIMAI </w:t>
      </w:r>
    </w:p>
    <w:p w14:paraId="72AE45C2" w14:textId="77777777" w:rsidR="00C5353A" w:rsidRPr="000B09AD" w:rsidRDefault="00C5353A" w:rsidP="0018171A">
      <w:pPr>
        <w:pStyle w:val="ListParagraph"/>
        <w:widowControl w:val="0"/>
        <w:numPr>
          <w:ilvl w:val="0"/>
          <w:numId w:val="6"/>
        </w:numPr>
        <w:tabs>
          <w:tab w:val="left" w:pos="1276"/>
        </w:tabs>
        <w:suppressAutoHyphens/>
        <w:autoSpaceDE w:val="0"/>
        <w:autoSpaceDN w:val="0"/>
        <w:adjustRightInd w:val="0"/>
        <w:spacing w:after="0" w:line="240" w:lineRule="auto"/>
        <w:contextualSpacing w:val="0"/>
        <w:jc w:val="both"/>
        <w:rPr>
          <w:rFonts w:asciiTheme="minorBidi" w:hAnsiTheme="minorBidi"/>
          <w:vanish/>
          <w:lang w:eastAsia="lt-LT"/>
        </w:rPr>
      </w:pPr>
    </w:p>
    <w:p w14:paraId="22B71751"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GPĮ operatorius įsipareigoja:</w:t>
      </w:r>
    </w:p>
    <w:p w14:paraId="6506515F" w14:textId="13CE7C72"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Priimti užpildytą ir pasirašytą Paraišką.</w:t>
      </w:r>
    </w:p>
    <w:p w14:paraId="3E6C8646"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Nedelsiant informuoti Geležinkelio įmonę Sutartyje nurodytu el. paštu ar kitomis Šalių sutartomis priemonėmis apie Paraiškos gavimą ir galimybes suteikti Prieigą pagal Paraišką.</w:t>
      </w:r>
    </w:p>
    <w:p w14:paraId="64680052"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Užtikrinti Prieigos suteikimą </w:t>
      </w:r>
      <w:r w:rsidRPr="000B09AD">
        <w:rPr>
          <w:rFonts w:asciiTheme="minorBidi" w:hAnsiTheme="minorBidi"/>
        </w:rPr>
        <w:t>Paraiškoje nurodytu laiku, išskyrus atvejus, kai Šalys, esant poreikiui, bendru sutarimu sutaria dėl Prieigos suteikimo kitos vietos ir (ar) datos arba laiko.</w:t>
      </w:r>
    </w:p>
    <w:p w14:paraId="04E14247"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Nepavykus su Geležinkelio įmone suderinti, kaip nurodyta Sutarties 4.1.3 punkte, kitos Prieigos suteikimo vietos ir (ar) datos arba laiko, Prieigos suteikimą vykdyti vadovaujantis Sutarties 3.3, 3.4 punktuose numatytais pirmumo kriterijais.</w:t>
      </w:r>
    </w:p>
    <w:p w14:paraId="50B85444"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Einamajam Prieigos teikimo mėnesiui pasibaigus, ne vėliau kaip per 5 (penkias) darbo dienas Sutartyje nurodytu el. paštu pateikti Geležinkelio įmonei pasirašytą Prieigos suteikimo aktą. Geležinkelio įmonės įgaliotas asmuo privalo pasirašyti Prieigos suteikimo aktą arba pareikšti pretenziją dėl Prieigos suteikimo apimčių ne vėliau kaip per 2 darbo dienas nuo Prieigos suteikimo akto gavimo dienos. Geležinkelio įmonės įgaliotam asmeniui nepareiškus pretenzijų dėl Prieigos suteikimo apimčių ir ilgiau kaip per 2 (dvi) darbo dienas nepasirašius Prieigos suteikimo akto, GPĮ operatorius tai pažymi Prieigos suteikimo akte ir tokiu atveju Šalys laiko, kad Prieiga suteikta tinkamai.</w:t>
      </w:r>
    </w:p>
    <w:p w14:paraId="4A859091"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Ne vėliau nei per 3 (tris) darbo dienas po to, kai Geležinkelio įmonės įgaliotas asmuo pasirašo Prieigos suteikimo aktą ir nepareiškia </w:t>
      </w:r>
      <w:r w:rsidRPr="000B09AD">
        <w:rPr>
          <w:rFonts w:asciiTheme="minorBidi" w:hAnsiTheme="minorBidi"/>
          <w:lang w:eastAsia="lt-LT"/>
        </w:rPr>
        <w:lastRenderedPageBreak/>
        <w:t>pretenzijų dėl Prieigos apimčių arba nepasirašo Prieigos suteikimo akto per Sutarties 4.1.5 punkte nurodytą terminą, pateikti Geležinkelio įmonei el. paštu, nurodytu šios Sutarties rekvizituose, elektroninę PVM sąskaitą-faktūrą / skenuotą PVM sąskaitos-faktūros kopiją. Popierinė PVM sąskaita-faktūra ir Prieigos suteikimo aktas nebus siunčiami.</w:t>
      </w:r>
    </w:p>
    <w:p w14:paraId="0107D8AE"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Pašalinti Prieigos suteikimo metu nustatytus Prieigos teikimo defektus / trūkumus per protingą terminą.</w:t>
      </w:r>
    </w:p>
    <w:p w14:paraId="2510420F"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Gavęs netinkamai užpildytą Paraišką jos nevykdyti ir nedelsiant, bet ne vėliau kaip per 1 (vieną) GPĮ operatoriaus administracijos darbo dieną (nuo pirmadienio iki ketvirtadienio 8:00-17:00 val., penktadienį 8:00-15:45 val. (išskyrus savaitgalius ir švenčių dienas), (toliau – </w:t>
      </w:r>
      <w:r w:rsidRPr="000B09AD">
        <w:rPr>
          <w:rFonts w:asciiTheme="minorBidi" w:hAnsiTheme="minorBidi"/>
          <w:b/>
          <w:bCs/>
          <w:lang w:eastAsia="lt-LT"/>
        </w:rPr>
        <w:t>administracijos darbo diena</w:t>
      </w:r>
      <w:r w:rsidRPr="000B09AD">
        <w:rPr>
          <w:rFonts w:asciiTheme="minorBidi" w:hAnsiTheme="minorBidi"/>
          <w:lang w:eastAsia="lt-LT"/>
        </w:rPr>
        <w:t xml:space="preserve">) nuo Paraiškos gavimo dienos informuoti elektroniniu paštu Geležinkelio įmonę apie netinkamai užpildytos Paraiškos gavimą ir nustatyti pagrįstą terminą Paraiškos trūkumams pašalinti. </w:t>
      </w:r>
    </w:p>
    <w:p w14:paraId="7BC311CA"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 Prieigos teikimo pradžios laiką skaičiuoti nuo Geležinkelio įmonės geležinkelių riedmenų prijungimo prie Kolonėlės konkrečioje Prieigos teikimo vietoje.</w:t>
      </w:r>
    </w:p>
    <w:p w14:paraId="058E5DA6" w14:textId="77777777" w:rsidR="00C5353A" w:rsidRPr="000B09AD" w:rsidRDefault="00C5353A" w:rsidP="0018171A">
      <w:pPr>
        <w:widowControl w:val="0"/>
        <w:numPr>
          <w:ilvl w:val="2"/>
          <w:numId w:val="6"/>
        </w:numPr>
        <w:tabs>
          <w:tab w:val="left" w:pos="1276"/>
          <w:tab w:val="left" w:pos="1440"/>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Reikalauti finansinių garantijų už Prieigą pagal Geležinkelio įmonės pateiktą Paraišką, jeigu Geležinkelio įmonė yra neatsiskaičiusi už anksčiau suteiktas Prieigas. Finansinės garantijos dydis turi atitikti planuojamos pagal Paraišką suteikti Prieigos vertę.</w:t>
      </w:r>
    </w:p>
    <w:p w14:paraId="41AB4A59"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Geležinkelio įmonė įsipareigoja:</w:t>
      </w:r>
    </w:p>
    <w:p w14:paraId="63501624"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Paraišką Prieigos suteikimui pateikti, kaip nurodyta Sutarties 3.1 punkte.  </w:t>
      </w:r>
    </w:p>
    <w:p w14:paraId="126E4CCE"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  Tinkamai užpildytą Paraišką pateikti ne vėliau kaip prieš 1 (vieną) GPĮ operatoriaus administracijos darbo dieną iki pageidaujamos Prieigos suteikimo teikimo dienos.</w:t>
      </w:r>
    </w:p>
    <w:p w14:paraId="2C8539A1"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Prieigos metu naudoti Paraiškoje nurodytus geležinkelių riedmenis ir užtikrinti, kad būtų tenkinamos šios sąlygos:</w:t>
      </w:r>
    </w:p>
    <w:p w14:paraId="0E009136"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geležinkelių riedmenys pristatomi į Prieigos teikimo vietas laiku, nurodytu Paraiškoje arba kitu laiku ir (ar) kitą vietą, kurią (-ias) Šalys, kaip nurodyta Sutarties 4.1.3 punkte, suderino bendru sutarimu;</w:t>
      </w:r>
    </w:p>
    <w:p w14:paraId="46CF6F2D"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geležinkelių riedmenų numeris (-iai) atitinka nurodytą (-us) Paraiškoje;</w:t>
      </w:r>
    </w:p>
    <w:p w14:paraId="1EE8F1C8"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geležinkelių riedmenys yra techniškai tvarkingi Prieigos suteikimui ir nesukels trukdžių Prieigai teikti;</w:t>
      </w:r>
    </w:p>
    <w:p w14:paraId="699056BA"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0B09AD">
        <w:rPr>
          <w:rFonts w:asciiTheme="minorBidi" w:hAnsiTheme="minorBidi"/>
          <w:lang w:eastAsia="lt-LT"/>
        </w:rPr>
        <w:t>Laikytis Kolonėlių saugaus naudojimosi instrukcijų, pateikiamų prie Kolonėlių, reikalavimų;</w:t>
      </w:r>
    </w:p>
    <w:p w14:paraId="615C0BF0"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Geležinkelių riedmenis į Prieigos teikimo vietas pristatyti vadovaujantis Sutarties 2 priedo „Eismo organizavimo instrukcija“ nuostatomis.</w:t>
      </w:r>
    </w:p>
    <w:p w14:paraId="2342E562"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Pasikeitus Prieigos suteikimo poreikiui, ne vėliau kaip prieš 6 (šešias) administracijos darbo dienos valandas iki Paraiškoje nurodyto Prieigos suteikimo laiko, el. paštu atšaukti Prieigos užsakymą.    </w:t>
      </w:r>
    </w:p>
    <w:p w14:paraId="5866A95B" w14:textId="77777777" w:rsidR="00C5353A" w:rsidRPr="000B09AD" w:rsidRDefault="00C5353A" w:rsidP="0018171A">
      <w:pPr>
        <w:widowControl w:val="0"/>
        <w:numPr>
          <w:ilvl w:val="2"/>
          <w:numId w:val="6"/>
        </w:numPr>
        <w:tabs>
          <w:tab w:val="left" w:pos="1276"/>
          <w:tab w:val="left" w:pos="1350"/>
        </w:tabs>
        <w:suppressAutoHyphens/>
        <w:autoSpaceDE w:val="0"/>
        <w:autoSpaceDN w:val="0"/>
        <w:adjustRightInd w:val="0"/>
        <w:spacing w:after="0" w:line="240" w:lineRule="auto"/>
        <w:ind w:left="0" w:firstLine="720"/>
        <w:jc w:val="both"/>
        <w:rPr>
          <w:rFonts w:asciiTheme="minorBidi" w:hAnsiTheme="minorBidi"/>
          <w:lang w:eastAsia="lt-LT"/>
        </w:rPr>
      </w:pPr>
      <w:r w:rsidRPr="000B09AD" w:rsidDel="0094054D">
        <w:rPr>
          <w:rFonts w:asciiTheme="minorBidi" w:hAnsiTheme="minorBidi"/>
          <w:lang w:eastAsia="lt-LT"/>
        </w:rPr>
        <w:t xml:space="preserve"> </w:t>
      </w:r>
      <w:r w:rsidRPr="000B09AD">
        <w:rPr>
          <w:rFonts w:asciiTheme="minorBidi" w:hAnsiTheme="minorBidi"/>
          <w:lang w:eastAsia="lt-LT"/>
        </w:rPr>
        <w:t>Paskirti savo atstovą GPĮ operatoriaus pateikto Prieigos suteikimo akto pasirašymui;</w:t>
      </w:r>
    </w:p>
    <w:p w14:paraId="757BF035" w14:textId="77777777" w:rsidR="00C5353A" w:rsidRPr="000B09AD" w:rsidRDefault="00C5353A" w:rsidP="0018171A">
      <w:pPr>
        <w:widowControl w:val="0"/>
        <w:numPr>
          <w:ilvl w:val="2"/>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Neturėdama pretenzijų, pasirašyti GPĮ operatoriaus pateiktą Prieigos suteikimo aktą ir už suteiktą Prieigą atsiskaityti GPĮ operatoriui pagal pateiktą PVM sąskaitą-faktūrą per 30 (trisdešimt) kalendorinių dienų nuo jos gavimo dienos.</w:t>
      </w:r>
    </w:p>
    <w:p w14:paraId="2EBB0D87" w14:textId="77777777" w:rsidR="00C5353A" w:rsidRPr="000B09AD" w:rsidRDefault="00C5353A" w:rsidP="0018171A">
      <w:pPr>
        <w:widowControl w:val="0"/>
        <w:numPr>
          <w:ilvl w:val="2"/>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GPĮ operatoriui pareikalavus, suteikti jam vadovaujantis Sutarties 4.1.10. punktu finansinę garantiją.</w:t>
      </w:r>
    </w:p>
    <w:p w14:paraId="5902B9A6" w14:textId="77777777" w:rsidR="00C5353A" w:rsidRPr="000B09AD" w:rsidRDefault="00C5353A" w:rsidP="00C5353A">
      <w:pPr>
        <w:tabs>
          <w:tab w:val="left" w:pos="1276"/>
        </w:tabs>
        <w:autoSpaceDE w:val="0"/>
        <w:autoSpaceDN w:val="0"/>
        <w:adjustRightInd w:val="0"/>
        <w:ind w:firstLine="709"/>
        <w:jc w:val="both"/>
        <w:rPr>
          <w:rFonts w:asciiTheme="minorBidi" w:hAnsiTheme="minorBidi"/>
          <w:lang w:eastAsia="lt-LT"/>
        </w:rPr>
      </w:pPr>
    </w:p>
    <w:p w14:paraId="58990BB1" w14:textId="748B0DA7" w:rsidR="00C5353A" w:rsidRDefault="00C5353A" w:rsidP="0018171A">
      <w:pPr>
        <w:pStyle w:val="ListParagraph"/>
        <w:widowControl w:val="0"/>
        <w:numPr>
          <w:ilvl w:val="0"/>
          <w:numId w:val="12"/>
        </w:numPr>
        <w:suppressAutoHyphens/>
        <w:autoSpaceDE w:val="0"/>
        <w:autoSpaceDN w:val="0"/>
        <w:adjustRightInd w:val="0"/>
        <w:spacing w:after="200" w:line="276" w:lineRule="auto"/>
        <w:jc w:val="center"/>
        <w:rPr>
          <w:rFonts w:asciiTheme="minorBidi" w:hAnsiTheme="minorBidi"/>
          <w:b/>
          <w:bCs/>
          <w:position w:val="-2"/>
          <w:lang w:eastAsia="lt-LT"/>
        </w:rPr>
      </w:pPr>
      <w:r w:rsidRPr="000B09AD">
        <w:rPr>
          <w:rFonts w:asciiTheme="minorBidi" w:hAnsiTheme="minorBidi"/>
          <w:b/>
          <w:bCs/>
          <w:position w:val="-2"/>
          <w:lang w:eastAsia="lt-LT"/>
        </w:rPr>
        <w:t>ATSISKAITYMŲ TVARKA</w:t>
      </w:r>
    </w:p>
    <w:p w14:paraId="1597C857" w14:textId="77777777" w:rsidR="00F940B9" w:rsidRPr="000B09AD" w:rsidRDefault="00F940B9" w:rsidP="00F940B9">
      <w:pPr>
        <w:pStyle w:val="ListParagraph"/>
        <w:widowControl w:val="0"/>
        <w:suppressAutoHyphens/>
        <w:autoSpaceDE w:val="0"/>
        <w:autoSpaceDN w:val="0"/>
        <w:adjustRightInd w:val="0"/>
        <w:spacing w:after="200" w:line="276" w:lineRule="auto"/>
        <w:ind w:left="1080"/>
        <w:rPr>
          <w:rFonts w:asciiTheme="minorBidi" w:hAnsiTheme="minorBidi"/>
          <w:b/>
          <w:bCs/>
          <w:position w:val="-2"/>
          <w:lang w:eastAsia="lt-LT"/>
        </w:rPr>
      </w:pPr>
    </w:p>
    <w:p w14:paraId="02625ED8" w14:textId="77777777" w:rsidR="00C5353A" w:rsidRPr="000B09AD" w:rsidRDefault="00C5353A" w:rsidP="0018171A">
      <w:pPr>
        <w:pStyle w:val="ListParagraph"/>
        <w:widowControl w:val="0"/>
        <w:numPr>
          <w:ilvl w:val="0"/>
          <w:numId w:val="6"/>
        </w:numPr>
        <w:tabs>
          <w:tab w:val="left" w:pos="1276"/>
        </w:tabs>
        <w:suppressAutoHyphens/>
        <w:autoSpaceDE w:val="0"/>
        <w:autoSpaceDN w:val="0"/>
        <w:adjustRightInd w:val="0"/>
        <w:spacing w:after="0" w:line="240" w:lineRule="auto"/>
        <w:contextualSpacing w:val="0"/>
        <w:jc w:val="both"/>
        <w:rPr>
          <w:rFonts w:asciiTheme="minorBidi" w:hAnsiTheme="minorBidi"/>
          <w:vanish/>
          <w:lang w:eastAsia="lt-LT"/>
        </w:rPr>
      </w:pPr>
    </w:p>
    <w:p w14:paraId="12DD3A45" w14:textId="73DCEF3E"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Už tinkamai suteiktą Prieigą Geležinkelio įmonė moka GPĮ operatoriui pagal skelbiamus AB „Lietuvos geležinkeliai“ interneto svetainėje </w:t>
      </w:r>
      <w:hyperlink r:id="rId8" w:history="1">
        <w:r w:rsidR="00B527FF" w:rsidRPr="006F0861">
          <w:rPr>
            <w:rStyle w:val="Hyperlink"/>
          </w:rPr>
          <w:t>https://ltginfra.lt/gelezinkeliu-paslaugu-irenginiai</w:t>
        </w:r>
      </w:hyperlink>
      <w:r w:rsidR="00B527FF">
        <w:t xml:space="preserve"> </w:t>
      </w:r>
      <w:r w:rsidRPr="000B09AD">
        <w:rPr>
          <w:rFonts w:asciiTheme="minorBidi" w:hAnsiTheme="minorBidi"/>
        </w:rPr>
        <w:t xml:space="preserve"> </w:t>
      </w:r>
      <w:r w:rsidRPr="000B09AD">
        <w:rPr>
          <w:rFonts w:asciiTheme="minorBidi" w:hAnsiTheme="minorBidi"/>
          <w:lang w:eastAsia="lt-LT"/>
        </w:rPr>
        <w:t>Turto valdymo paslaugų centro valdomuose paslaugų įrenginiuose teikiamų Prieigų įkainius.</w:t>
      </w:r>
    </w:p>
    <w:p w14:paraId="4C112C94"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lastRenderedPageBreak/>
        <w:t>Bendra Geležinkelio įmonei suteikiamos Paslaugos kaina (K) (be PVM) apskaičiuojama pagal formulę: K = V*K</w:t>
      </w:r>
      <w:r w:rsidRPr="000B09AD">
        <w:rPr>
          <w:rFonts w:asciiTheme="minorBidi" w:hAnsiTheme="minorBidi"/>
          <w:vertAlign w:val="subscript"/>
          <w:lang w:eastAsia="lt-LT"/>
        </w:rPr>
        <w:t>Į</w:t>
      </w:r>
      <w:r w:rsidRPr="000B09AD">
        <w:rPr>
          <w:rFonts w:asciiTheme="minorBidi" w:hAnsiTheme="minorBidi"/>
          <w:lang w:eastAsia="lt-LT"/>
        </w:rPr>
        <w:t>:</w:t>
      </w:r>
    </w:p>
    <w:p w14:paraId="49E80D7F" w14:textId="77777777" w:rsidR="00C5353A" w:rsidRPr="000B09AD" w:rsidRDefault="00C5353A" w:rsidP="0018171A">
      <w:pPr>
        <w:widowControl w:val="0"/>
        <w:numPr>
          <w:ilvl w:val="2"/>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V – Geležinkelio įmonės geležinkelių riedmenų praleistas laikas (valandų tikslumu) naudojantis Kolonėlėmis. Paslaugos teikimo laikas pradedamas skaičiuoti nuo geležinkelių riedmenų prijungimo prie Kolonėlės.</w:t>
      </w:r>
    </w:p>
    <w:p w14:paraId="665A91E8" w14:textId="77777777" w:rsidR="00C5353A" w:rsidRPr="000B09AD" w:rsidRDefault="00C5353A" w:rsidP="0018171A">
      <w:pPr>
        <w:widowControl w:val="0"/>
        <w:numPr>
          <w:ilvl w:val="2"/>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K</w:t>
      </w:r>
      <w:r w:rsidRPr="000B09AD">
        <w:rPr>
          <w:rFonts w:asciiTheme="minorBidi" w:hAnsiTheme="minorBidi"/>
          <w:vertAlign w:val="subscript"/>
          <w:lang w:eastAsia="lt-LT"/>
        </w:rPr>
        <w:t>Į</w:t>
      </w:r>
      <w:r w:rsidRPr="000B09AD">
        <w:rPr>
          <w:rFonts w:asciiTheme="minorBidi" w:hAnsiTheme="minorBidi"/>
          <w:lang w:eastAsia="lt-LT"/>
        </w:rPr>
        <w:t xml:space="preserve"> - Prieigos prie Kolonėlių įkainis</w:t>
      </w:r>
      <w:r>
        <w:rPr>
          <w:rFonts w:asciiTheme="minorBidi" w:hAnsiTheme="minorBidi"/>
          <w:lang w:eastAsia="lt-LT"/>
        </w:rPr>
        <w:t xml:space="preserve"> </w:t>
      </w:r>
      <w:r w:rsidRPr="000B09AD">
        <w:rPr>
          <w:rFonts w:asciiTheme="minorBidi" w:hAnsiTheme="minorBidi"/>
          <w:lang w:eastAsia="lt-LT"/>
        </w:rPr>
        <w:t>(be PVM</w:t>
      </w:r>
      <w:r>
        <w:rPr>
          <w:rFonts w:asciiTheme="minorBidi" w:hAnsiTheme="minorBidi"/>
          <w:lang w:eastAsia="lt-LT"/>
        </w:rPr>
        <w:t xml:space="preserve">, </w:t>
      </w:r>
      <w:r w:rsidRPr="000B09AD">
        <w:rPr>
          <w:rFonts w:asciiTheme="minorBidi" w:hAnsiTheme="minorBidi"/>
          <w:lang w:eastAsia="lt-LT"/>
        </w:rPr>
        <w:t>Eur)</w:t>
      </w:r>
      <w:r>
        <w:rPr>
          <w:rFonts w:asciiTheme="minorBidi" w:hAnsiTheme="minorBidi"/>
          <w:lang w:eastAsia="lt-LT"/>
        </w:rPr>
        <w:t xml:space="preserve"> </w:t>
      </w:r>
      <w:r w:rsidRPr="000B09AD">
        <w:rPr>
          <w:rFonts w:asciiTheme="minorBidi" w:hAnsiTheme="minorBidi"/>
          <w:lang w:eastAsia="lt-LT"/>
        </w:rPr>
        <w:t>skelbiamas  Sutarties 5.1 punkte nurodytu interneto svetainės adresu.</w:t>
      </w:r>
    </w:p>
    <w:p w14:paraId="3B9C6A24"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bCs/>
          <w:lang w:eastAsia="lt-LT"/>
        </w:rPr>
      </w:pPr>
      <w:r w:rsidRPr="000B09AD">
        <w:rPr>
          <w:rFonts w:asciiTheme="minorBidi" w:hAnsiTheme="minorBidi"/>
          <w:lang w:eastAsia="lt-LT"/>
        </w:rPr>
        <w:t>GPĮ operatorius, pakeitęs Prieigos įkainius, informuoja apie tai Geležinkelio įmonę raštu ne vėliau kaip prieš 10 darbo dienų iki naujų įkainių taikymo pradžios. Tuo atveju, jeigu Geležinkelio įmonė iki naujų įkainių taikymo pradžios neinformuoja GPĮ operatoriaus apie pageidavimą nutraukti Sutartį ir nepateikia pareiškimo dėl vienašališko sutarties nutraukimo dėl pasikeitusių Prieigos teikimo įkainių, Sutartis vykdoma toliau pagal pakeistus įkainius.</w:t>
      </w:r>
    </w:p>
    <w:p w14:paraId="7AA0C064"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Geležinkelio įmonė už suteiktą Prieigą atsiskaito eurais.</w:t>
      </w:r>
    </w:p>
    <w:p w14:paraId="0401A9F4" w14:textId="77777777" w:rsidR="00C5353A" w:rsidRPr="000B09AD" w:rsidRDefault="00C5353A" w:rsidP="00C5353A">
      <w:pPr>
        <w:tabs>
          <w:tab w:val="left" w:pos="1134"/>
        </w:tabs>
        <w:autoSpaceDE w:val="0"/>
        <w:autoSpaceDN w:val="0"/>
        <w:adjustRightInd w:val="0"/>
        <w:ind w:left="720"/>
        <w:jc w:val="both"/>
        <w:rPr>
          <w:rFonts w:asciiTheme="minorBidi" w:hAnsiTheme="minorBidi"/>
          <w:lang w:eastAsia="lt-LT"/>
        </w:rPr>
      </w:pPr>
    </w:p>
    <w:p w14:paraId="4EE19F3A" w14:textId="77777777" w:rsidR="00C5353A" w:rsidRDefault="00C5353A" w:rsidP="0018171A">
      <w:pPr>
        <w:pStyle w:val="ListParagraph"/>
        <w:widowControl w:val="0"/>
        <w:numPr>
          <w:ilvl w:val="0"/>
          <w:numId w:val="13"/>
        </w:numPr>
        <w:suppressAutoHyphens/>
        <w:autoSpaceDE w:val="0"/>
        <w:autoSpaceDN w:val="0"/>
        <w:adjustRightInd w:val="0"/>
        <w:spacing w:after="200" w:line="276" w:lineRule="auto"/>
        <w:jc w:val="center"/>
        <w:rPr>
          <w:rFonts w:asciiTheme="minorBidi" w:hAnsiTheme="minorBidi"/>
          <w:b/>
          <w:bCs/>
          <w:position w:val="-2"/>
          <w:lang w:eastAsia="lt-LT"/>
        </w:rPr>
      </w:pPr>
      <w:r w:rsidRPr="000B09AD">
        <w:rPr>
          <w:rFonts w:asciiTheme="minorBidi" w:hAnsiTheme="minorBidi"/>
          <w:b/>
          <w:bCs/>
          <w:position w:val="-2"/>
          <w:lang w:eastAsia="lt-LT"/>
        </w:rPr>
        <w:t>ATSAKOMYBĖ</w:t>
      </w:r>
    </w:p>
    <w:p w14:paraId="40A646A4" w14:textId="77777777" w:rsidR="00C5353A" w:rsidRPr="000B09AD" w:rsidRDefault="00C5353A" w:rsidP="00C5353A">
      <w:pPr>
        <w:pStyle w:val="ListParagraph"/>
        <w:autoSpaceDE w:val="0"/>
        <w:autoSpaceDN w:val="0"/>
        <w:adjustRightInd w:val="0"/>
        <w:spacing w:after="200" w:line="276" w:lineRule="auto"/>
        <w:ind w:left="1440"/>
        <w:rPr>
          <w:rFonts w:asciiTheme="minorBidi" w:hAnsiTheme="minorBidi"/>
          <w:b/>
          <w:bCs/>
          <w:position w:val="-2"/>
          <w:lang w:eastAsia="lt-LT"/>
        </w:rPr>
      </w:pPr>
    </w:p>
    <w:p w14:paraId="45F0E1DC" w14:textId="77777777" w:rsidR="00C5353A" w:rsidRPr="000B09AD" w:rsidRDefault="00C5353A" w:rsidP="0018171A">
      <w:pPr>
        <w:pStyle w:val="ListParagraph"/>
        <w:widowControl w:val="0"/>
        <w:numPr>
          <w:ilvl w:val="0"/>
          <w:numId w:val="6"/>
        </w:numPr>
        <w:tabs>
          <w:tab w:val="left" w:pos="1276"/>
        </w:tabs>
        <w:suppressAutoHyphens/>
        <w:autoSpaceDE w:val="0"/>
        <w:autoSpaceDN w:val="0"/>
        <w:adjustRightInd w:val="0"/>
        <w:spacing w:after="0" w:line="240" w:lineRule="auto"/>
        <w:contextualSpacing w:val="0"/>
        <w:jc w:val="both"/>
        <w:rPr>
          <w:rFonts w:asciiTheme="minorBidi" w:hAnsiTheme="minorBidi"/>
          <w:vanish/>
          <w:lang w:eastAsia="lt-LT"/>
        </w:rPr>
      </w:pPr>
    </w:p>
    <w:p w14:paraId="45159E6C"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Jei Geležinkelio įmonė laiku neatsiskaito už GPĮ operatoriaus suteiktą Prieigą, ji moka GPĮ operatoriui 0,1 proc. dydžio delspinigius nuo laiku nesumokėtos sumos už kiekvieną uždelstą kalendorinę dieną. Delspinigiai skaičiuojami iki visiško apmokėjimo už GPĮ operatoriaus suteiktą Prieigą. </w:t>
      </w:r>
    </w:p>
    <w:p w14:paraId="696B657B"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Sutarties 6.1. punkte nurodyta delspinigių suma pagal atskirą sąskaitą–faktūrą Geležinkelio įmonės turi būti sumokėta į GPĮ operatoriaus banko sąskaitą ne vėliau kaip per 10 (dešimt) darbo dienų nuo jos pateikimo Geležinkelio įmonei el. paštu dienos.</w:t>
      </w:r>
    </w:p>
    <w:p w14:paraId="58210E20"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Apmokėjimo data laikoma pinigų įplaukimo į GPĮ operatoriaus banko atsiskaitomąją sąskaitą diena.</w:t>
      </w:r>
    </w:p>
    <w:p w14:paraId="0727D7CA"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0B09AD">
        <w:rPr>
          <w:rFonts w:asciiTheme="minorBidi" w:hAnsiTheme="minorBidi"/>
          <w:bCs/>
        </w:rPr>
        <w:t xml:space="preserve">Geležinkelio įmonės </w:t>
      </w:r>
      <w:r w:rsidRPr="000B09AD">
        <w:rPr>
          <w:rFonts w:asciiTheme="minorBidi" w:hAnsiTheme="minorBidi"/>
        </w:rPr>
        <w:t xml:space="preserve">sumokėtos GPĮ operatoriui įmokos skiriamos tokia tvarka: </w:t>
      </w:r>
    </w:p>
    <w:p w14:paraId="1E8E2505"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0B09AD">
        <w:rPr>
          <w:rFonts w:asciiTheme="minorBidi" w:hAnsiTheme="minorBidi"/>
        </w:rPr>
        <w:t>pirmąja eile – GPĮ operatoriaus turėtoms išlaidoms, susijusioms su reikalavimu įvykdyti prievolę, padengti;</w:t>
      </w:r>
    </w:p>
    <w:p w14:paraId="4E2EF2FA"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0B09AD">
        <w:rPr>
          <w:rFonts w:asciiTheme="minorBidi" w:hAnsiTheme="minorBidi"/>
        </w:rPr>
        <w:t xml:space="preserve">antrąja eile – delspinigiams mokėti;       </w:t>
      </w:r>
    </w:p>
    <w:p w14:paraId="7A2C4991"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0B09AD">
        <w:rPr>
          <w:rFonts w:asciiTheme="minorBidi" w:hAnsiTheme="minorBidi"/>
        </w:rPr>
        <w:t>trečiąja eile – pagrindinei prievolei įvykdyti (sumokėti už suteiktą Prieigą).</w:t>
      </w:r>
    </w:p>
    <w:p w14:paraId="100F3D55"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bCs/>
        </w:rPr>
      </w:pPr>
      <w:r w:rsidRPr="000B09AD">
        <w:rPr>
          <w:rFonts w:asciiTheme="minorBidi" w:hAnsiTheme="minorBidi"/>
          <w:bCs/>
        </w:rPr>
        <w:t>Delspinigių sumokėjimas neatleidžia Sutarties Šalių nuo pareigos vykdyti Sutartimi prisiimtus įsipareigojimus.</w:t>
      </w:r>
    </w:p>
    <w:p w14:paraId="33B0B0E2"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bCs/>
        </w:rPr>
      </w:pPr>
      <w:r w:rsidRPr="000B09AD">
        <w:rPr>
          <w:rFonts w:asciiTheme="minorBidi" w:hAnsiTheme="minorBidi"/>
          <w:bCs/>
        </w:rPr>
        <w:t>Geležinkelio įmonė atsako už jos darbuotojų ar kitų jos vardu veikiančių asmenų veiksmus ir (ar) neveikimą naudojantis Prieiga, supažindina juos su reikalingais dokumentais (instrukcijomis, taisyklėmis ir pan.) ir atlygina žalą, padarytą Geležinkelio įmonės darbuotojų ar kitų jos vardu veikiančių asmenų veiksmais ir (ar) neveikimu.</w:t>
      </w:r>
    </w:p>
    <w:p w14:paraId="1C7EA120" w14:textId="77777777" w:rsidR="00C5353A" w:rsidRPr="000B09AD" w:rsidRDefault="00C5353A" w:rsidP="00C5353A">
      <w:pPr>
        <w:tabs>
          <w:tab w:val="left" w:pos="1134"/>
        </w:tabs>
        <w:autoSpaceDE w:val="0"/>
        <w:autoSpaceDN w:val="0"/>
        <w:adjustRightInd w:val="0"/>
        <w:ind w:firstLine="2000"/>
        <w:jc w:val="both"/>
        <w:rPr>
          <w:rFonts w:asciiTheme="minorBidi" w:hAnsiTheme="minorBidi"/>
          <w:lang w:eastAsia="lt-LT"/>
        </w:rPr>
      </w:pPr>
      <w:bookmarkStart w:id="0" w:name="_Hlk506643541"/>
    </w:p>
    <w:p w14:paraId="40F805FE" w14:textId="4AD534EB" w:rsidR="00C5353A" w:rsidRDefault="00C5353A" w:rsidP="0018171A">
      <w:pPr>
        <w:pStyle w:val="ListParagraph"/>
        <w:widowControl w:val="0"/>
        <w:numPr>
          <w:ilvl w:val="0"/>
          <w:numId w:val="13"/>
        </w:numPr>
        <w:suppressAutoHyphens/>
        <w:autoSpaceDE w:val="0"/>
        <w:autoSpaceDN w:val="0"/>
        <w:adjustRightInd w:val="0"/>
        <w:spacing w:after="200" w:line="276" w:lineRule="auto"/>
        <w:jc w:val="center"/>
        <w:rPr>
          <w:rFonts w:asciiTheme="minorBidi" w:hAnsiTheme="minorBidi"/>
          <w:b/>
          <w:bCs/>
          <w:position w:val="-2"/>
          <w:lang w:eastAsia="lt-LT"/>
        </w:rPr>
      </w:pPr>
      <w:r w:rsidRPr="000B09AD">
        <w:rPr>
          <w:rFonts w:asciiTheme="minorBidi" w:hAnsiTheme="minorBidi"/>
          <w:b/>
          <w:bCs/>
          <w:position w:val="-2"/>
          <w:lang w:eastAsia="lt-LT"/>
        </w:rPr>
        <w:t>GINČŲ NAGRINĖJIMO TVARKA</w:t>
      </w:r>
    </w:p>
    <w:p w14:paraId="705C0026" w14:textId="77777777" w:rsidR="00F940B9" w:rsidRPr="000B09AD" w:rsidRDefault="00F940B9" w:rsidP="00F940B9">
      <w:pPr>
        <w:pStyle w:val="ListParagraph"/>
        <w:widowControl w:val="0"/>
        <w:suppressAutoHyphens/>
        <w:autoSpaceDE w:val="0"/>
        <w:autoSpaceDN w:val="0"/>
        <w:adjustRightInd w:val="0"/>
        <w:spacing w:after="200" w:line="276" w:lineRule="auto"/>
        <w:ind w:left="1440"/>
        <w:rPr>
          <w:rFonts w:asciiTheme="minorBidi" w:hAnsiTheme="minorBidi"/>
          <w:b/>
          <w:bCs/>
          <w:position w:val="-2"/>
          <w:lang w:eastAsia="lt-LT"/>
        </w:rPr>
      </w:pPr>
    </w:p>
    <w:bookmarkEnd w:id="0"/>
    <w:p w14:paraId="060AB20D" w14:textId="77777777" w:rsidR="00C5353A" w:rsidRPr="000B09AD" w:rsidRDefault="00C5353A" w:rsidP="0018171A">
      <w:pPr>
        <w:pStyle w:val="ListParagraph"/>
        <w:widowControl w:val="0"/>
        <w:numPr>
          <w:ilvl w:val="0"/>
          <w:numId w:val="6"/>
        </w:numPr>
        <w:tabs>
          <w:tab w:val="left" w:pos="1276"/>
        </w:tabs>
        <w:suppressAutoHyphens/>
        <w:autoSpaceDE w:val="0"/>
        <w:autoSpaceDN w:val="0"/>
        <w:adjustRightInd w:val="0"/>
        <w:spacing w:after="0" w:line="240" w:lineRule="auto"/>
        <w:contextualSpacing w:val="0"/>
        <w:jc w:val="both"/>
        <w:rPr>
          <w:rFonts w:asciiTheme="minorBidi" w:hAnsiTheme="minorBidi"/>
          <w:vanish/>
        </w:rPr>
      </w:pPr>
    </w:p>
    <w:p w14:paraId="635D48DB"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rPr>
        <w:t>Sutarčiai ir visoms iš Sutarties atsirandančioms teisėms ir pareigoms taikomi Lietuvos Respublikos įstatymai bei kiti norminiai teisės aktai. Sutartis sudaryta ir turi būti aiškinama vadovaujantis Lietuvos Respublikos teise.</w:t>
      </w:r>
      <w:r w:rsidRPr="000B09AD">
        <w:rPr>
          <w:rFonts w:asciiTheme="minorBidi" w:hAnsiTheme="minorBidi"/>
          <w:lang w:eastAsia="lt-LT"/>
        </w:rPr>
        <w:t xml:space="preserve"> </w:t>
      </w:r>
    </w:p>
    <w:p w14:paraId="0CC0D2E0"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Sutarties 4.1.5 punkte nurodytu atveju GPĮ operatorius į gautas pretenzijas atsako per 20 darbo dienų. </w:t>
      </w:r>
    </w:p>
    <w:p w14:paraId="5C66A2A1"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rPr>
        <w:t xml:space="preserve">Bet kokie nesutarimai ar ginčai, kylantys tarp Šalių dėl Sutarties, sprendžiami abipusiu susitarimu/ derybomis. Šalims nepavykus susitarti, </w:t>
      </w:r>
      <w:r w:rsidRPr="000B09AD">
        <w:rPr>
          <w:rFonts w:asciiTheme="minorBidi" w:hAnsiTheme="minorBidi"/>
        </w:rPr>
        <w:lastRenderedPageBreak/>
        <w:t>bet kokie ginčai, nesutarimai ar reikalavimai, kylantys iš Sutarties ar susiję su ja, jos pažeidimu, nutraukimu ar galiojimu, neišspręsti Šalių susitarimu, sprendžiami Lietuvos Respublikos teismuose Lietuvos Respublikos įstatymų nustatyta tvarka.</w:t>
      </w:r>
      <w:r w:rsidRPr="000B09AD" w:rsidDel="00A97525">
        <w:rPr>
          <w:rFonts w:asciiTheme="minorBidi" w:hAnsiTheme="minorBidi"/>
          <w:lang w:eastAsia="lt-LT"/>
        </w:rPr>
        <w:t xml:space="preserve"> </w:t>
      </w:r>
    </w:p>
    <w:p w14:paraId="6879F0B9" w14:textId="77777777" w:rsidR="00C5353A" w:rsidRPr="000B09AD" w:rsidRDefault="00C5353A" w:rsidP="00C5353A">
      <w:pPr>
        <w:tabs>
          <w:tab w:val="left" w:pos="1134"/>
        </w:tabs>
        <w:autoSpaceDE w:val="0"/>
        <w:autoSpaceDN w:val="0"/>
        <w:adjustRightInd w:val="0"/>
        <w:ind w:firstLine="720"/>
        <w:jc w:val="both"/>
        <w:rPr>
          <w:rFonts w:asciiTheme="minorBidi" w:eastAsia="Calibri" w:hAnsiTheme="minorBidi"/>
          <w:b/>
          <w:bCs/>
          <w:color w:val="00000A"/>
          <w:shd w:val="clear" w:color="auto" w:fill="FFFFFF"/>
        </w:rPr>
      </w:pPr>
    </w:p>
    <w:p w14:paraId="2914DB2D" w14:textId="77777777" w:rsidR="00C5353A" w:rsidRPr="000B09AD" w:rsidRDefault="00C5353A" w:rsidP="0018171A">
      <w:pPr>
        <w:widowControl w:val="0"/>
        <w:numPr>
          <w:ilvl w:val="0"/>
          <w:numId w:val="13"/>
        </w:numPr>
        <w:suppressAutoHyphens/>
        <w:autoSpaceDE w:val="0"/>
        <w:autoSpaceDN w:val="0"/>
        <w:adjustRightInd w:val="0"/>
        <w:spacing w:after="200" w:line="276" w:lineRule="auto"/>
        <w:ind w:left="993" w:hanging="273"/>
        <w:contextualSpacing/>
        <w:jc w:val="center"/>
        <w:rPr>
          <w:rFonts w:asciiTheme="minorBidi" w:eastAsia="Calibri" w:hAnsiTheme="minorBidi"/>
          <w:b/>
          <w:bCs/>
          <w:color w:val="00000A"/>
          <w:shd w:val="clear" w:color="auto" w:fill="FFFFFF"/>
        </w:rPr>
      </w:pPr>
      <w:r w:rsidRPr="000B09AD">
        <w:rPr>
          <w:rFonts w:asciiTheme="minorBidi" w:eastAsia="Calibri" w:hAnsiTheme="minorBidi"/>
          <w:b/>
          <w:bCs/>
          <w:color w:val="00000A"/>
          <w:shd w:val="clear" w:color="auto" w:fill="FFFFFF"/>
        </w:rPr>
        <w:t>NENUGALIMOS JĖGOS APLINKYBĖS (</w:t>
      </w:r>
      <w:r w:rsidRPr="000B09AD">
        <w:rPr>
          <w:rFonts w:asciiTheme="minorBidi" w:eastAsia="Calibri" w:hAnsiTheme="minorBidi"/>
          <w:b/>
          <w:bCs/>
          <w:i/>
          <w:color w:val="00000A"/>
          <w:shd w:val="clear" w:color="auto" w:fill="FFFFFF"/>
        </w:rPr>
        <w:t>FORCE MAJEURE</w:t>
      </w:r>
      <w:r w:rsidRPr="000B09AD">
        <w:rPr>
          <w:rFonts w:asciiTheme="minorBidi" w:eastAsia="Calibri" w:hAnsiTheme="minorBidi"/>
          <w:b/>
          <w:bCs/>
          <w:color w:val="00000A"/>
          <w:shd w:val="clear" w:color="auto" w:fill="FFFFFF"/>
        </w:rPr>
        <w:t>)</w:t>
      </w:r>
    </w:p>
    <w:p w14:paraId="20290B64" w14:textId="77777777" w:rsidR="00C5353A" w:rsidRPr="000B09AD" w:rsidRDefault="00C5353A" w:rsidP="0018171A">
      <w:pPr>
        <w:pStyle w:val="ListParagraph"/>
        <w:widowControl w:val="0"/>
        <w:numPr>
          <w:ilvl w:val="0"/>
          <w:numId w:val="6"/>
        </w:numPr>
        <w:tabs>
          <w:tab w:val="left" w:pos="1276"/>
        </w:tabs>
        <w:suppressAutoHyphens/>
        <w:autoSpaceDE w:val="0"/>
        <w:autoSpaceDN w:val="0"/>
        <w:adjustRightInd w:val="0"/>
        <w:spacing w:after="0" w:line="240" w:lineRule="auto"/>
        <w:contextualSpacing w:val="0"/>
        <w:jc w:val="both"/>
        <w:rPr>
          <w:rFonts w:asciiTheme="minorBidi" w:hAnsiTheme="minorBidi"/>
          <w:bCs/>
          <w:vanish/>
          <w:shd w:val="clear" w:color="auto" w:fill="FFFFFF"/>
        </w:rPr>
      </w:pPr>
    </w:p>
    <w:p w14:paraId="61A6BE16"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bCs/>
          <w:shd w:val="clear" w:color="auto" w:fill="FFFFFF"/>
        </w:rPr>
      </w:pPr>
      <w:r w:rsidRPr="000B09AD">
        <w:rPr>
          <w:rFonts w:asciiTheme="minorBidi" w:hAnsiTheme="minorBidi"/>
        </w:rPr>
        <w:t>Sutarties Šalys neatsako už dalinį ar visišką prisiimtų sutartinių įsipareigojimų neįvykdymą, jeigu įrodo, kad įsipareigojimų neįvykdė dėl nenugalimos jėgos (</w:t>
      </w:r>
      <w:r w:rsidRPr="000B09AD">
        <w:rPr>
          <w:rFonts w:asciiTheme="minorBidi" w:hAnsiTheme="minorBidi"/>
          <w:i/>
        </w:rPr>
        <w:t>force majeure</w:t>
      </w:r>
      <w:r w:rsidRPr="000B09AD">
        <w:rPr>
          <w:rFonts w:asciiTheme="minorBidi" w:hAnsiTheme="minorBidi"/>
        </w:rPr>
        <w:t>) aplinkybių.</w:t>
      </w:r>
    </w:p>
    <w:p w14:paraId="54D74C20"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0B09AD">
        <w:rPr>
          <w:rFonts w:asciiTheme="minorBidi" w:hAnsiTheme="minorBidi"/>
        </w:rPr>
        <w:t>Sutarties Šalis, kuri dėl nenugalimos jėgos (</w:t>
      </w:r>
      <w:r w:rsidRPr="000B09AD">
        <w:rPr>
          <w:rFonts w:asciiTheme="minorBidi" w:hAnsiTheme="minorBidi"/>
          <w:i/>
          <w:iCs/>
        </w:rPr>
        <w:t>force majeure</w:t>
      </w:r>
      <w:r w:rsidRPr="000B09AD">
        <w:rPr>
          <w:rFonts w:asciiTheme="minorBidi" w:hAnsiTheme="minorBidi"/>
        </w:rPr>
        <w:t>) aplinkybių negali įvykdyti savo sutartinių įsipareigojimų, privalo nedelsdama, bet ne vėliau kaip per 3 (tris) darbo dienas nuo šių aplinkybių atsiradimo ar paaiškėjimo dienos raštu informuoti apie tai kitą Sutarties Šalį.</w:t>
      </w:r>
    </w:p>
    <w:p w14:paraId="6290444F"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0B09AD">
        <w:rPr>
          <w:rFonts w:asciiTheme="minorBidi" w:hAnsiTheme="minorBidi"/>
        </w:rPr>
        <w:t>Nenugalimos jėgos (</w:t>
      </w:r>
      <w:r w:rsidRPr="000B09AD">
        <w:rPr>
          <w:rFonts w:asciiTheme="minorBidi" w:hAnsiTheme="minorBidi"/>
          <w:i/>
          <w:iCs/>
        </w:rPr>
        <w:t>force majeure</w:t>
      </w:r>
      <w:r w:rsidRPr="000B09AD">
        <w:rPr>
          <w:rFonts w:asciiTheme="minorBidi" w:hAnsiTheme="minorBidi"/>
        </w:rPr>
        <w:t>) aplinkybėmis laikomos aplinkybės, nurodytos Lietuvos Respublikos civilinio kodekso 6.212 straipsnyje ir Atleidimo nuo atsakomybės esant nenugalimos jėgos (</w:t>
      </w:r>
      <w:r w:rsidRPr="000B09AD">
        <w:rPr>
          <w:rFonts w:asciiTheme="minorBidi" w:hAnsiTheme="minorBidi"/>
          <w:i/>
          <w:iCs/>
        </w:rPr>
        <w:t>force majeure</w:t>
      </w:r>
      <w:r w:rsidRPr="000B09AD">
        <w:rPr>
          <w:rFonts w:asciiTheme="minorBidi" w:hAnsiTheme="minorBidi"/>
        </w:rPr>
        <w:t>) aplinkybėms taisyklėse, patvirtintose Lietuvos Respublikos Vyriausybės 1996 m. liepos 15 d. nutarimu Nr. 840 „Dėl Atleidimo nuo atsakomybės esant nenugalimos jėgos (</w:t>
      </w:r>
      <w:r w:rsidRPr="000B09AD">
        <w:rPr>
          <w:rFonts w:asciiTheme="minorBidi" w:hAnsiTheme="minorBidi"/>
          <w:i/>
          <w:iCs/>
        </w:rPr>
        <w:t>force majeure</w:t>
      </w:r>
      <w:r w:rsidRPr="000B09AD">
        <w:rPr>
          <w:rFonts w:asciiTheme="minorBidi" w:hAnsiTheme="minorBidi"/>
        </w:rPr>
        <w:t>) aplinkybėms taisyklių patvirtinimo“. Pažymos dėl nenugalimos jėgos (</w:t>
      </w:r>
      <w:r w:rsidRPr="000B09AD">
        <w:rPr>
          <w:rFonts w:asciiTheme="minorBidi" w:hAnsiTheme="minorBidi"/>
          <w:i/>
          <w:iCs/>
        </w:rPr>
        <w:t>force majeure</w:t>
      </w:r>
      <w:r w:rsidRPr="000B09AD">
        <w:rPr>
          <w:rFonts w:asciiTheme="minorBidi" w:hAnsiTheme="minorBidi"/>
        </w:rPr>
        <w:t>) aplinkybių patvirtinimo išduodamos vadovaujantis Nenugalimos jėgos (</w:t>
      </w:r>
      <w:r w:rsidRPr="000B09AD">
        <w:rPr>
          <w:rFonts w:asciiTheme="minorBidi" w:hAnsiTheme="minorBidi"/>
          <w:i/>
          <w:iCs/>
        </w:rPr>
        <w:t>force majeure</w:t>
      </w:r>
      <w:r w:rsidRPr="000B09AD">
        <w:rPr>
          <w:rFonts w:asciiTheme="minorBidi" w:hAnsiTheme="minorBidi"/>
        </w:rPr>
        <w:t>) aplinkybes liudijančių pažymų išdavimo tvarkos aprašu, patvirtintu Lietuvos Respublikos Vyriausybės 1997 m. kovo 13 d. nutarimu Nr. 222 „Dėl Nenugalimos jėgos (force majeure) aplinkybes liudijančių pažymų išdavimo tvarkos aprašo patvirtinimo“ su vėlesniais šio nutarimo papildymais ir pakeitimais.</w:t>
      </w:r>
    </w:p>
    <w:p w14:paraId="53997EFD"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0B09AD" w:rsidDel="000148A1">
        <w:rPr>
          <w:rFonts w:asciiTheme="minorBidi" w:hAnsiTheme="minorBidi"/>
        </w:rPr>
        <w:t xml:space="preserve"> </w:t>
      </w:r>
      <w:r w:rsidRPr="000B09AD">
        <w:rPr>
          <w:rFonts w:asciiTheme="minorBidi" w:hAnsiTheme="minorBidi"/>
        </w:rPr>
        <w:t>Pagrindas atleisti nuo atsakomybės Sutarties Šalį, kuri dėl nenugalimos jėgos (</w:t>
      </w:r>
      <w:r w:rsidRPr="000B09AD">
        <w:rPr>
          <w:rFonts w:asciiTheme="minorBidi" w:hAnsiTheme="minorBidi"/>
          <w:i/>
          <w:iCs/>
        </w:rPr>
        <w:t>force majeure</w:t>
      </w:r>
      <w:r w:rsidRPr="000B09AD">
        <w:rPr>
          <w:rFonts w:asciiTheme="minorBidi" w:hAnsiTheme="minorBidi"/>
        </w:rPr>
        <w:t>) aplinkybių negali įvykdyti savo sutartinių įsipareigojimų, atsiranda nuo nenugalimos jėgos (</w:t>
      </w:r>
      <w:r w:rsidRPr="000B09AD">
        <w:rPr>
          <w:rFonts w:asciiTheme="minorBidi" w:hAnsiTheme="minorBidi"/>
          <w:i/>
          <w:iCs/>
        </w:rPr>
        <w:t>force majeure</w:t>
      </w:r>
      <w:r w:rsidRPr="000B09AD">
        <w:rPr>
          <w:rFonts w:asciiTheme="minorBidi" w:hAnsiTheme="minorBidi"/>
        </w:rPr>
        <w:t>) aplinkybių atsiradimo ar paaiškėjimo momento arba, jeigu laiku nebuvo pateiktas pranešimas, nuo pranešimo pateikimo momento. Jeigu Sutarties Šalis laiku nepateikia pranešimo ar, nesant galimybės pateikti pranešimo, kitaip neinformuoja apie negalėjimą įvykdyti sutartinių įsipareigojimų, ji privalo kompensuoti kitai Sutarties Šaliai žalą, kurią ši patyrė dėl laiku nepateikto pranešimo arba dėl to, kad nebuvo jokio pranešimo.</w:t>
      </w:r>
    </w:p>
    <w:p w14:paraId="42A98627"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0B09AD">
        <w:rPr>
          <w:rFonts w:asciiTheme="minorBidi" w:hAnsiTheme="minorBidi"/>
        </w:rPr>
        <w:t>Jeigu nenugalimos jėgos (</w:t>
      </w:r>
      <w:r w:rsidRPr="000B09AD">
        <w:rPr>
          <w:rFonts w:asciiTheme="minorBidi" w:hAnsiTheme="minorBidi"/>
          <w:i/>
          <w:iCs/>
        </w:rPr>
        <w:t>force majeure</w:t>
      </w:r>
      <w:r w:rsidRPr="000B09AD">
        <w:rPr>
          <w:rFonts w:asciiTheme="minorBidi" w:hAnsiTheme="minorBidi"/>
        </w:rPr>
        <w:t xml:space="preserve">) aplinkybės trunka ilgiau kaip 6 (šešis) mėnesius, tuomet bet kuri Sutarties Šalis turi teisę nutraukti Sutartį įspėdama apie tai kitą Sutarties Šalį prieš 5 (penkias) kalendorines dienas. Jeigu pasibaigus šiam 5 (penkių) kalendorinių dienų laikotarpiui nenugalimos jėgos </w:t>
      </w:r>
      <w:r w:rsidRPr="000B09AD">
        <w:rPr>
          <w:rFonts w:asciiTheme="minorBidi" w:hAnsiTheme="minorBidi"/>
          <w:i/>
          <w:iCs/>
        </w:rPr>
        <w:t>(force majeure</w:t>
      </w:r>
      <w:r w:rsidRPr="000B09AD">
        <w:rPr>
          <w:rFonts w:asciiTheme="minorBidi" w:hAnsiTheme="minorBidi"/>
        </w:rPr>
        <w:t xml:space="preserve">) aplinkybės vis dar yra, Sutartis nutraukiama ir pagal Sutarties sąlygas Sutarties Šalys atleidžiamos nuo tolesnio Sutarties vykdymo. </w:t>
      </w:r>
    </w:p>
    <w:p w14:paraId="7C8C62A0" w14:textId="77777777" w:rsidR="00C5353A" w:rsidRPr="000B09AD" w:rsidRDefault="00C5353A" w:rsidP="00C5353A">
      <w:pPr>
        <w:ind w:firstLine="720"/>
        <w:jc w:val="both"/>
        <w:rPr>
          <w:rFonts w:asciiTheme="minorBidi" w:hAnsiTheme="minorBidi"/>
          <w:b/>
          <w:bCs/>
        </w:rPr>
      </w:pPr>
    </w:p>
    <w:p w14:paraId="30B099E0" w14:textId="77777777" w:rsidR="00C5353A" w:rsidRPr="000B09AD" w:rsidRDefault="00C5353A" w:rsidP="0018171A">
      <w:pPr>
        <w:widowControl w:val="0"/>
        <w:numPr>
          <w:ilvl w:val="0"/>
          <w:numId w:val="13"/>
        </w:numPr>
        <w:suppressAutoHyphens/>
        <w:autoSpaceDE w:val="0"/>
        <w:autoSpaceDN w:val="0"/>
        <w:adjustRightInd w:val="0"/>
        <w:spacing w:after="200" w:line="276" w:lineRule="auto"/>
        <w:ind w:left="993" w:hanging="273"/>
        <w:contextualSpacing/>
        <w:jc w:val="center"/>
        <w:rPr>
          <w:rFonts w:asciiTheme="minorBidi" w:hAnsiTheme="minorBidi"/>
          <w:b/>
          <w:bCs/>
        </w:rPr>
      </w:pPr>
      <w:r w:rsidRPr="000B09AD">
        <w:rPr>
          <w:rFonts w:asciiTheme="minorBidi" w:hAnsiTheme="minorBidi"/>
          <w:b/>
          <w:bCs/>
          <w:color w:val="000000"/>
          <w:shd w:val="clear" w:color="auto" w:fill="FFFFFF"/>
        </w:rPr>
        <w:t xml:space="preserve">ATVEJAI, KAI PRIEIGA NĖRA TEIKIAMA </w:t>
      </w:r>
    </w:p>
    <w:p w14:paraId="020BE2B2" w14:textId="77777777" w:rsidR="00C5353A" w:rsidRPr="000B09AD" w:rsidRDefault="00C5353A" w:rsidP="0018171A">
      <w:pPr>
        <w:pStyle w:val="ListParagraph"/>
        <w:widowControl w:val="0"/>
        <w:numPr>
          <w:ilvl w:val="0"/>
          <w:numId w:val="6"/>
        </w:numPr>
        <w:tabs>
          <w:tab w:val="left" w:pos="1276"/>
        </w:tabs>
        <w:suppressAutoHyphens/>
        <w:autoSpaceDE w:val="0"/>
        <w:autoSpaceDN w:val="0"/>
        <w:adjustRightInd w:val="0"/>
        <w:spacing w:after="0" w:line="240" w:lineRule="auto"/>
        <w:contextualSpacing w:val="0"/>
        <w:jc w:val="both"/>
        <w:rPr>
          <w:rFonts w:asciiTheme="minorBidi" w:hAnsiTheme="minorBidi"/>
          <w:vanish/>
          <w:color w:val="000000"/>
          <w:shd w:val="clear" w:color="auto" w:fill="FFFFFF"/>
        </w:rPr>
      </w:pPr>
    </w:p>
    <w:p w14:paraId="1D04829C"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0B09AD">
        <w:rPr>
          <w:rFonts w:asciiTheme="minorBidi" w:hAnsiTheme="minorBidi"/>
        </w:rPr>
        <w:t>GPĮ operatorius gali atsisakyti teikti Prieigą, jeigu:</w:t>
      </w:r>
    </w:p>
    <w:p w14:paraId="51135A23"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bCs/>
          <w:color w:val="000000"/>
          <w:shd w:val="clear" w:color="auto" w:fill="FFFFFF"/>
        </w:rPr>
      </w:pPr>
      <w:r w:rsidRPr="000B09AD">
        <w:rPr>
          <w:rFonts w:asciiTheme="minorBidi" w:hAnsiTheme="minorBidi"/>
          <w:color w:val="000000"/>
          <w:shd w:val="clear" w:color="auto" w:fill="FFFFFF"/>
        </w:rPr>
        <w:t xml:space="preserve">Geležinkelio įmonė nesilaiko Sutarties III skyriuje nustatytos Paraiškos teikimo tvarkos; </w:t>
      </w:r>
    </w:p>
    <w:p w14:paraId="6E75DBC9"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color w:val="000000"/>
          <w:shd w:val="clear" w:color="auto" w:fill="FFFFFF"/>
        </w:rPr>
      </w:pPr>
      <w:r w:rsidRPr="000B09AD">
        <w:rPr>
          <w:rFonts w:asciiTheme="minorBidi" w:hAnsiTheme="minorBidi"/>
          <w:color w:val="000000"/>
          <w:shd w:val="clear" w:color="auto" w:fill="FFFFFF"/>
        </w:rPr>
        <w:t>Geležinkelio įmonės pateiktoje Paraiškoje duomenys neatitinka faktinės situacijos;</w:t>
      </w:r>
    </w:p>
    <w:p w14:paraId="3A7D9D83"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color w:val="000000"/>
          <w:shd w:val="clear" w:color="auto" w:fill="FFFFFF"/>
        </w:rPr>
      </w:pPr>
      <w:r w:rsidRPr="000B09AD">
        <w:rPr>
          <w:rFonts w:asciiTheme="minorBidi" w:hAnsiTheme="minorBidi"/>
          <w:color w:val="000000"/>
          <w:shd w:val="clear" w:color="auto" w:fill="FFFFFF"/>
        </w:rPr>
        <w:t>Geležinkelio įmonė neatsiskaitė už ankščiau suteiktą Prieigą ir nepateikė GPĮ operatoriui finansinės garantijos dėl atsiskaitymo už Paraiškoje nurodytą Prieigą;</w:t>
      </w:r>
    </w:p>
    <w:p w14:paraId="00108F39"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color w:val="000000"/>
          <w:shd w:val="clear" w:color="auto" w:fill="FFFFFF"/>
        </w:rPr>
      </w:pPr>
      <w:r w:rsidRPr="000B09AD">
        <w:rPr>
          <w:rFonts w:asciiTheme="minorBidi" w:hAnsiTheme="minorBidi"/>
          <w:color w:val="000000"/>
          <w:shd w:val="clear" w:color="auto" w:fill="FFFFFF"/>
        </w:rPr>
        <w:t>Geležinkelio įmonė nevykdo pagrįstų GPĮ operatoriaus nurodymų, būtinų Prieigos teikimo teisėtumui ir saugumui užtikrinti;</w:t>
      </w:r>
    </w:p>
    <w:p w14:paraId="16532F03" w14:textId="77777777" w:rsidR="00C5353A" w:rsidRPr="000B09AD" w:rsidRDefault="00C5353A" w:rsidP="0018171A">
      <w:pPr>
        <w:widowControl w:val="0"/>
        <w:numPr>
          <w:ilvl w:val="2"/>
          <w:numId w:val="6"/>
        </w:numPr>
        <w:tabs>
          <w:tab w:val="left" w:pos="1276"/>
        </w:tabs>
        <w:suppressAutoHyphens/>
        <w:autoSpaceDE w:val="0"/>
        <w:autoSpaceDN w:val="0"/>
        <w:adjustRightInd w:val="0"/>
        <w:spacing w:after="0" w:line="240" w:lineRule="auto"/>
        <w:ind w:left="0" w:firstLine="720"/>
        <w:jc w:val="both"/>
        <w:rPr>
          <w:rFonts w:asciiTheme="minorBidi" w:hAnsiTheme="minorBidi"/>
          <w:bCs/>
          <w:color w:val="000000"/>
          <w:shd w:val="clear" w:color="auto" w:fill="FFFFFF"/>
        </w:rPr>
      </w:pPr>
      <w:r w:rsidRPr="000B09AD">
        <w:rPr>
          <w:rFonts w:asciiTheme="minorBidi" w:hAnsiTheme="minorBidi"/>
          <w:color w:val="000000"/>
          <w:shd w:val="clear" w:color="auto" w:fill="FFFFFF"/>
        </w:rPr>
        <w:t xml:space="preserve">įvyko GPĮ operatoriaus </w:t>
      </w:r>
      <w:r w:rsidRPr="000B09AD">
        <w:rPr>
          <w:rFonts w:asciiTheme="minorBidi" w:hAnsiTheme="minorBidi"/>
          <w:bCs/>
          <w:color w:val="000000"/>
          <w:shd w:val="clear" w:color="auto" w:fill="FFFFFF"/>
        </w:rPr>
        <w:t>eksploatuojamų Prieigos įrenginių, naudojamų Prieigos teikimui, gedimas.</w:t>
      </w:r>
    </w:p>
    <w:p w14:paraId="103F4D80"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color w:val="000000"/>
          <w:shd w:val="clear" w:color="auto" w:fill="FFFFFF"/>
        </w:rPr>
      </w:pPr>
      <w:r w:rsidRPr="000B09AD">
        <w:rPr>
          <w:rFonts w:asciiTheme="minorBidi" w:hAnsiTheme="minorBidi"/>
          <w:shd w:val="clear" w:color="auto" w:fill="FFFFFF"/>
        </w:rPr>
        <w:lastRenderedPageBreak/>
        <w:t xml:space="preserve">Jeigu </w:t>
      </w:r>
      <w:r w:rsidRPr="000B09AD">
        <w:rPr>
          <w:rFonts w:asciiTheme="minorBidi" w:hAnsiTheme="minorBidi"/>
          <w:color w:val="000000"/>
          <w:shd w:val="clear" w:color="auto" w:fill="FFFFFF"/>
        </w:rPr>
        <w:t>GPĮ operatorius</w:t>
      </w:r>
      <w:r w:rsidRPr="000B09AD">
        <w:rPr>
          <w:rFonts w:asciiTheme="minorBidi" w:hAnsiTheme="minorBidi"/>
          <w:shd w:val="clear" w:color="auto" w:fill="FFFFFF"/>
        </w:rPr>
        <w:t xml:space="preserve"> atsisako teikti Prieigą</w:t>
      </w:r>
      <w:r w:rsidRPr="000B09AD">
        <w:rPr>
          <w:rStyle w:val="CommentReference"/>
          <w:rFonts w:asciiTheme="minorBidi" w:hAnsiTheme="minorBidi"/>
        </w:rPr>
        <w:t xml:space="preserve"> </w:t>
      </w:r>
      <w:r w:rsidRPr="000B09AD">
        <w:rPr>
          <w:rFonts w:asciiTheme="minorBidi" w:hAnsiTheme="minorBidi"/>
          <w:shd w:val="clear" w:color="auto" w:fill="FFFFFF"/>
        </w:rPr>
        <w:t xml:space="preserve">Geležinkelio įmonei šioje dalyje nustatytais </w:t>
      </w:r>
      <w:r w:rsidRPr="000B09AD">
        <w:rPr>
          <w:rFonts w:asciiTheme="minorBidi" w:hAnsiTheme="minorBidi"/>
          <w:color w:val="000000"/>
          <w:shd w:val="clear" w:color="auto" w:fill="FFFFFF"/>
        </w:rPr>
        <w:t>pagrindais, Prieigos teikimas neatnaujinamas tol, kol nebus pašalintos tokio apribojimo priežastys.</w:t>
      </w:r>
    </w:p>
    <w:p w14:paraId="678CEC9A"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shd w:val="clear" w:color="auto" w:fill="FFFFFF"/>
        </w:rPr>
      </w:pPr>
      <w:r w:rsidRPr="000B09AD">
        <w:rPr>
          <w:rFonts w:asciiTheme="minorBidi" w:hAnsiTheme="minorBidi"/>
          <w:shd w:val="clear" w:color="auto" w:fill="FFFFFF"/>
        </w:rPr>
        <w:t>GPĮ operatorius, prieš atsisakydamas teikti Prieigą dėl įrenginių gedimo, įsipareigoja nedelsdamas įspėti Geležinkelio įmonę apie tai, kad Prieiga nebus teikiama, informuoti apie atsisakymo suteikti Prieigą priežastis.</w:t>
      </w:r>
    </w:p>
    <w:p w14:paraId="245DB412"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shd w:val="clear" w:color="auto" w:fill="FFFFFF"/>
        </w:rPr>
      </w:pPr>
      <w:r w:rsidRPr="000B09AD">
        <w:rPr>
          <w:rFonts w:asciiTheme="minorBidi" w:hAnsiTheme="minorBidi"/>
          <w:shd w:val="clear" w:color="auto" w:fill="FFFFFF"/>
        </w:rPr>
        <w:t>Sutarties 9.1.5 punkte nurodytu atveju, pateikdamas Sutarties 9.3 punkte nurodytą informaciją, GPĮ operatorius informuoja Geležinkelio įmonę apie Prieigos teikimo atnaujinimo būdą ir laiką Sutartyje nurodytu Geležinkelio įmonės el. pašto adresu.</w:t>
      </w:r>
    </w:p>
    <w:p w14:paraId="39D1DBEC" w14:textId="77777777" w:rsidR="00C5353A" w:rsidRPr="000B09AD" w:rsidRDefault="00C5353A" w:rsidP="00C5353A">
      <w:pPr>
        <w:tabs>
          <w:tab w:val="left" w:pos="1276"/>
        </w:tabs>
        <w:autoSpaceDE w:val="0"/>
        <w:autoSpaceDN w:val="0"/>
        <w:adjustRightInd w:val="0"/>
        <w:jc w:val="both"/>
        <w:rPr>
          <w:rFonts w:asciiTheme="minorBidi" w:hAnsiTheme="minorBidi"/>
          <w:color w:val="000000"/>
          <w:shd w:val="clear" w:color="auto" w:fill="FFFFFF"/>
        </w:rPr>
      </w:pPr>
    </w:p>
    <w:p w14:paraId="42EECE37" w14:textId="77777777" w:rsidR="00C5353A" w:rsidRPr="000B09AD" w:rsidRDefault="00C5353A" w:rsidP="0018171A">
      <w:pPr>
        <w:widowControl w:val="0"/>
        <w:numPr>
          <w:ilvl w:val="0"/>
          <w:numId w:val="13"/>
        </w:numPr>
        <w:suppressAutoHyphens/>
        <w:autoSpaceDE w:val="0"/>
        <w:autoSpaceDN w:val="0"/>
        <w:adjustRightInd w:val="0"/>
        <w:spacing w:after="200" w:line="276" w:lineRule="auto"/>
        <w:ind w:left="993" w:hanging="273"/>
        <w:contextualSpacing/>
        <w:jc w:val="center"/>
        <w:rPr>
          <w:rFonts w:asciiTheme="minorBidi" w:hAnsiTheme="minorBidi"/>
          <w:b/>
          <w:bCs/>
        </w:rPr>
      </w:pPr>
      <w:r w:rsidRPr="000B09AD">
        <w:rPr>
          <w:rFonts w:asciiTheme="minorBidi" w:hAnsiTheme="minorBidi"/>
          <w:b/>
          <w:bCs/>
        </w:rPr>
        <w:t xml:space="preserve">SUTARTIES GALIOJIMAS   </w:t>
      </w:r>
    </w:p>
    <w:p w14:paraId="5E69F9E2" w14:textId="77777777" w:rsidR="00C5353A" w:rsidRPr="000B09AD" w:rsidRDefault="00C5353A" w:rsidP="0018171A">
      <w:pPr>
        <w:pStyle w:val="ListParagraph"/>
        <w:widowControl w:val="0"/>
        <w:numPr>
          <w:ilvl w:val="0"/>
          <w:numId w:val="6"/>
        </w:numPr>
        <w:tabs>
          <w:tab w:val="left" w:pos="1276"/>
        </w:tabs>
        <w:suppressAutoHyphens/>
        <w:autoSpaceDE w:val="0"/>
        <w:autoSpaceDN w:val="0"/>
        <w:adjustRightInd w:val="0"/>
        <w:spacing w:after="0" w:line="240" w:lineRule="auto"/>
        <w:contextualSpacing w:val="0"/>
        <w:jc w:val="both"/>
        <w:rPr>
          <w:rFonts w:asciiTheme="minorBidi" w:hAnsiTheme="minorBidi"/>
          <w:vanish/>
          <w:shd w:val="clear" w:color="auto" w:fill="FFFFFF"/>
        </w:rPr>
      </w:pPr>
    </w:p>
    <w:p w14:paraId="22A42E24" w14:textId="750F862A"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color w:val="00000A"/>
        </w:rPr>
      </w:pPr>
      <w:r w:rsidRPr="000B09AD">
        <w:rPr>
          <w:rFonts w:asciiTheme="minorBidi" w:hAnsiTheme="minorBidi"/>
          <w:color w:val="00000A"/>
        </w:rPr>
        <w:t xml:space="preserve">Sutartis įsigalioja nuo jos pasirašymo dienos ir galioja </w:t>
      </w:r>
      <w:r w:rsidR="00EC1ED9">
        <w:rPr>
          <w:rFonts w:asciiTheme="minorBidi" w:hAnsiTheme="minorBidi"/>
          <w:color w:val="00000A"/>
        </w:rPr>
        <w:t>2020</w:t>
      </w:r>
      <w:r w:rsidR="00C32D23">
        <w:rPr>
          <w:rFonts w:asciiTheme="minorBidi" w:hAnsiTheme="minorBidi"/>
          <w:color w:val="00000A"/>
        </w:rPr>
        <w:t>/</w:t>
      </w:r>
      <w:r w:rsidR="00EC1ED9">
        <w:rPr>
          <w:rFonts w:asciiTheme="minorBidi" w:hAnsiTheme="minorBidi"/>
          <w:color w:val="00000A"/>
        </w:rPr>
        <w:t xml:space="preserve">2021 </w:t>
      </w:r>
      <w:r w:rsidRPr="000B09AD">
        <w:rPr>
          <w:rFonts w:asciiTheme="minorBidi" w:hAnsiTheme="minorBidi"/>
          <w:color w:val="00000A"/>
        </w:rPr>
        <w:t xml:space="preserve">metų tarnybinio traukinių tvarkaraščio galiojimo laikotarpiu, o finansiniai įsipareigojimai išlieka tol, kol Šalys visiškai neatsiskaitys viena su kita. </w:t>
      </w:r>
    </w:p>
    <w:p w14:paraId="0F8AE928" w14:textId="77777777" w:rsidR="00C5353A" w:rsidRPr="000B09AD" w:rsidRDefault="00C5353A" w:rsidP="00C5353A">
      <w:pPr>
        <w:autoSpaceDE w:val="0"/>
        <w:autoSpaceDN w:val="0"/>
        <w:adjustRightInd w:val="0"/>
        <w:ind w:left="1440"/>
        <w:jc w:val="center"/>
        <w:rPr>
          <w:rFonts w:asciiTheme="minorBidi" w:hAnsiTheme="minorBidi"/>
          <w:b/>
          <w:bCs/>
          <w:color w:val="000000"/>
          <w:shd w:val="clear" w:color="auto" w:fill="FFFFFF"/>
        </w:rPr>
      </w:pPr>
    </w:p>
    <w:p w14:paraId="5F1F6158" w14:textId="77777777" w:rsidR="00C5353A" w:rsidRPr="000B09AD" w:rsidRDefault="00C5353A" w:rsidP="0018171A">
      <w:pPr>
        <w:widowControl w:val="0"/>
        <w:numPr>
          <w:ilvl w:val="0"/>
          <w:numId w:val="13"/>
        </w:numPr>
        <w:suppressAutoHyphens/>
        <w:autoSpaceDE w:val="0"/>
        <w:autoSpaceDN w:val="0"/>
        <w:adjustRightInd w:val="0"/>
        <w:spacing w:after="200" w:line="276" w:lineRule="auto"/>
        <w:ind w:left="993" w:hanging="273"/>
        <w:contextualSpacing/>
        <w:jc w:val="center"/>
        <w:rPr>
          <w:rFonts w:asciiTheme="minorBidi" w:hAnsiTheme="minorBidi"/>
          <w:b/>
          <w:bCs/>
        </w:rPr>
      </w:pPr>
      <w:r w:rsidRPr="000B09AD">
        <w:rPr>
          <w:rFonts w:asciiTheme="minorBidi" w:hAnsiTheme="minorBidi"/>
          <w:b/>
          <w:bCs/>
        </w:rPr>
        <w:t>SUTARTIES NUTRAUKIMAS</w:t>
      </w:r>
    </w:p>
    <w:p w14:paraId="51E6678D" w14:textId="77777777" w:rsidR="00C5353A" w:rsidRPr="000B09AD" w:rsidRDefault="00C5353A" w:rsidP="0018171A">
      <w:pPr>
        <w:pStyle w:val="ListParagraph"/>
        <w:widowControl w:val="0"/>
        <w:numPr>
          <w:ilvl w:val="0"/>
          <w:numId w:val="6"/>
        </w:numPr>
        <w:tabs>
          <w:tab w:val="left" w:pos="1276"/>
        </w:tabs>
        <w:suppressAutoHyphens/>
        <w:autoSpaceDE w:val="0"/>
        <w:autoSpaceDN w:val="0"/>
        <w:adjustRightInd w:val="0"/>
        <w:spacing w:after="0" w:line="240" w:lineRule="auto"/>
        <w:contextualSpacing w:val="0"/>
        <w:jc w:val="both"/>
        <w:rPr>
          <w:rFonts w:asciiTheme="minorBidi" w:hAnsiTheme="minorBidi"/>
          <w:vanish/>
          <w:lang w:eastAsia="lt-LT"/>
        </w:rPr>
      </w:pPr>
    </w:p>
    <w:p w14:paraId="0F1F6C5C"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Sutartis gali būti nutraukiama tik Šalių susitarimu, išskyrus šios Sutarties 5.3., 11.2, 11.3 punktuose nurodytus atvejus.       </w:t>
      </w:r>
    </w:p>
    <w:p w14:paraId="438CBA9F" w14:textId="77777777" w:rsidR="00C5353A" w:rsidRPr="000B09AD" w:rsidRDefault="00C5353A" w:rsidP="0018171A">
      <w:pPr>
        <w:widowControl w:val="0"/>
        <w:numPr>
          <w:ilvl w:val="1"/>
          <w:numId w:val="6"/>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Geležinkelio įmonė turi teisę vienašališkai, nesikreipdama į teismą, nutraukti šią Sutartį, jeigu: </w:t>
      </w:r>
    </w:p>
    <w:p w14:paraId="08E03E41" w14:textId="77777777" w:rsidR="00C5353A" w:rsidRPr="000B09AD" w:rsidRDefault="00C5353A" w:rsidP="0018171A">
      <w:pPr>
        <w:widowControl w:val="0"/>
        <w:numPr>
          <w:ilvl w:val="2"/>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GPĮ operatoriaus atžvilgiu yra pradėta teisminė ar neteisminė bankroto, restruktūrizavimo, likvidavimo procedūra; </w:t>
      </w:r>
    </w:p>
    <w:p w14:paraId="1DC10AF3" w14:textId="77777777" w:rsidR="00C5353A" w:rsidRPr="000B09AD" w:rsidRDefault="00C5353A" w:rsidP="0018171A">
      <w:pPr>
        <w:widowControl w:val="0"/>
        <w:numPr>
          <w:ilvl w:val="2"/>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GPĮ operatorius, pagal Sutartį nesuderinęs su Geležinkelio įmone kito Prieigos suteikimo termino ir vietos, nepaisydamas Geležinkelio įmonės raginimo, nesuteikia Prieigos sutartoje vietoje sutartu laiku;</w:t>
      </w:r>
    </w:p>
    <w:p w14:paraId="11CDBCC2" w14:textId="77777777" w:rsidR="00C5353A" w:rsidRPr="000B09AD" w:rsidRDefault="00C5353A" w:rsidP="0018171A">
      <w:pPr>
        <w:widowControl w:val="0"/>
        <w:numPr>
          <w:ilvl w:val="2"/>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teikiama Prieiga neatitinka Sutartyje numatytų reikalavimų ir GPĮ operatorius neištaiso Prieigos teikimo trūkumų per Sutartyje nustatytą terminą;</w:t>
      </w:r>
    </w:p>
    <w:p w14:paraId="1CCF25F6" w14:textId="77777777" w:rsidR="00C5353A" w:rsidRPr="000B09AD" w:rsidRDefault="00C5353A" w:rsidP="0018171A">
      <w:pPr>
        <w:widowControl w:val="0"/>
        <w:numPr>
          <w:ilvl w:val="1"/>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GPĮ operatorius turi teisę vienašališkai, nesikreipdamas į teismą nutraukti šią Sutartį, jeigu:           </w:t>
      </w:r>
    </w:p>
    <w:p w14:paraId="51F00CC8" w14:textId="77777777" w:rsidR="00C5353A" w:rsidRPr="000B09AD" w:rsidRDefault="00C5353A" w:rsidP="0018171A">
      <w:pPr>
        <w:widowControl w:val="0"/>
        <w:numPr>
          <w:ilvl w:val="2"/>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Geležinkelio įmonės atžvilgiu yra pradėta teisminė ar neteisminė bankroto, restruktūrizavimo, likvidavimo procedūra;</w:t>
      </w:r>
    </w:p>
    <w:p w14:paraId="01273A43" w14:textId="77777777" w:rsidR="00C5353A" w:rsidRPr="000B09AD" w:rsidRDefault="00C5353A" w:rsidP="0018171A">
      <w:pPr>
        <w:widowControl w:val="0"/>
        <w:numPr>
          <w:ilvl w:val="2"/>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Geležinkelio įmonė ir jos finansinių įsipareigojimų garantas po rašytinio GPĮ operatoriaus įspėjimo apie įsiskolinimą per GPĮ operatoriaus nurodytą terminą nesumoka už Priegą Sutartyje numatyta tvarka;</w:t>
      </w:r>
    </w:p>
    <w:p w14:paraId="58F2DB81" w14:textId="77777777" w:rsidR="00C5353A" w:rsidRPr="000B09AD" w:rsidRDefault="00C5353A" w:rsidP="0018171A">
      <w:pPr>
        <w:widowControl w:val="0"/>
        <w:numPr>
          <w:ilvl w:val="2"/>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Geležinkelio įmonės geležinkelių riedmenys kelia grėsmę geležinkelių transporto eismo ir darbų saugai bei darbuotojų sveikatai, jeigu Geležinkelio įmonė apie tai buvo GPĮ operatoriaus raštu įspėta ir per įspėjime nurodytą terminą pažeidimo nenutraukė arba įvykdė pakartotinai ir (arba) nepašalino visų šio pažeidimo pasekmių.</w:t>
      </w:r>
    </w:p>
    <w:p w14:paraId="77DBC26C" w14:textId="77777777" w:rsidR="00C5353A" w:rsidRPr="000B09AD" w:rsidRDefault="00C5353A" w:rsidP="0018171A">
      <w:pPr>
        <w:widowControl w:val="0"/>
        <w:numPr>
          <w:ilvl w:val="1"/>
          <w:numId w:val="6"/>
        </w:numPr>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Kai yra aplinkybės ir pagrindai, numatyti Sutarties 11.2 ir 11.3 punktuose, ši Sutartis nutraukiama laikantis tokios tvarkos: Sutartį nutraukianti Šalis prieš 7 (septynias) kalendorines dienas, raštu įspėjusi kitą Šalį, vienašališkai, ne teismo tvarka nutraukia Sutartį prieš terminą. Įspėjimo apie Sutarties nutraukimą terminas pradedamas skaičiuoti nuo įspėjimo gavimo dienos. Įspėjimas apie nutraukimą laikomas kitos Šalies gautu jo gavimo ar perdavimo dieną, kai jis įteikiamas registruotu paštu ar per pasiuntinį, arba po 3 (trijų) dienų nuo įspėjimo išsiuntimo dienos, siunčiant jį Sutartyje nurodytais kitos Šalies rekvizitais. </w:t>
      </w:r>
    </w:p>
    <w:p w14:paraId="44BE9761" w14:textId="77777777" w:rsidR="00C5353A" w:rsidRPr="000B09AD" w:rsidRDefault="00C5353A" w:rsidP="0018171A">
      <w:pPr>
        <w:widowControl w:val="0"/>
        <w:numPr>
          <w:ilvl w:val="1"/>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 xml:space="preserve">Jei Sutartis nutraukiama prieš terminą, Geležinkelio įmonė įsipareigoja per 10 (dešimt) kalendorinių dienų nuo pranešimo apie Sutarties </w:t>
      </w:r>
      <w:r w:rsidRPr="000B09AD">
        <w:rPr>
          <w:rFonts w:asciiTheme="minorBidi" w:hAnsiTheme="minorBidi"/>
          <w:lang w:eastAsia="lt-LT"/>
        </w:rPr>
        <w:lastRenderedPageBreak/>
        <w:t>nutraukimą gavimo atsiskaityti už suteiktą Prieigą pagal GPĮ operatoriaus pateiktą sąskaitą-faktūrą.</w:t>
      </w:r>
    </w:p>
    <w:p w14:paraId="5EC23EAD" w14:textId="05F0E116" w:rsidR="00C5353A" w:rsidRDefault="00C5353A" w:rsidP="0018171A">
      <w:pPr>
        <w:widowControl w:val="0"/>
        <w:numPr>
          <w:ilvl w:val="1"/>
          <w:numId w:val="6"/>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Sutarties nutraukimas neatleidžia Šalių nuo tinkamo sutartinių įsipareigojimų, atsiradusių iki jos nutraukimo, įvykdymo.</w:t>
      </w:r>
    </w:p>
    <w:p w14:paraId="04F7B44E" w14:textId="77777777" w:rsidR="007D5E40" w:rsidRPr="000B09AD" w:rsidRDefault="007D5E40" w:rsidP="007D5E40">
      <w:pPr>
        <w:widowControl w:val="0"/>
        <w:tabs>
          <w:tab w:val="left" w:pos="1418"/>
        </w:tabs>
        <w:suppressAutoHyphens/>
        <w:autoSpaceDE w:val="0"/>
        <w:autoSpaceDN w:val="0"/>
        <w:adjustRightInd w:val="0"/>
        <w:spacing w:after="0" w:line="240" w:lineRule="auto"/>
        <w:ind w:left="720"/>
        <w:jc w:val="both"/>
        <w:rPr>
          <w:rFonts w:asciiTheme="minorBidi" w:hAnsiTheme="minorBidi"/>
          <w:lang w:eastAsia="lt-LT"/>
        </w:rPr>
      </w:pPr>
    </w:p>
    <w:p w14:paraId="5CEB55E7" w14:textId="77777777" w:rsidR="00C5353A" w:rsidRPr="000B09AD" w:rsidRDefault="00C5353A" w:rsidP="0018171A">
      <w:pPr>
        <w:widowControl w:val="0"/>
        <w:numPr>
          <w:ilvl w:val="0"/>
          <w:numId w:val="13"/>
        </w:numPr>
        <w:suppressAutoHyphens/>
        <w:autoSpaceDE w:val="0"/>
        <w:autoSpaceDN w:val="0"/>
        <w:adjustRightInd w:val="0"/>
        <w:spacing w:after="200" w:line="276" w:lineRule="auto"/>
        <w:ind w:left="993" w:hanging="273"/>
        <w:contextualSpacing/>
        <w:jc w:val="center"/>
        <w:rPr>
          <w:rFonts w:asciiTheme="minorBidi" w:hAnsiTheme="minorBidi"/>
          <w:b/>
          <w:bCs/>
          <w:color w:val="000000"/>
          <w:shd w:val="clear" w:color="auto" w:fill="FFFFFF"/>
        </w:rPr>
      </w:pPr>
      <w:r w:rsidRPr="000B09AD">
        <w:rPr>
          <w:rFonts w:asciiTheme="minorBidi" w:hAnsiTheme="minorBidi"/>
          <w:b/>
          <w:bCs/>
          <w:color w:val="000000"/>
          <w:shd w:val="clear" w:color="auto" w:fill="FFFFFF"/>
        </w:rPr>
        <w:t>KITOS SĄLYGOS</w:t>
      </w:r>
    </w:p>
    <w:p w14:paraId="4B4B5DB4" w14:textId="77777777" w:rsidR="00C5353A" w:rsidRPr="000B09AD" w:rsidRDefault="00C5353A" w:rsidP="0018171A">
      <w:pPr>
        <w:pStyle w:val="ListParagraph"/>
        <w:widowControl w:val="0"/>
        <w:numPr>
          <w:ilvl w:val="0"/>
          <w:numId w:val="6"/>
        </w:numPr>
        <w:tabs>
          <w:tab w:val="left" w:pos="1418"/>
        </w:tabs>
        <w:suppressAutoHyphens/>
        <w:autoSpaceDE w:val="0"/>
        <w:autoSpaceDN w:val="0"/>
        <w:adjustRightInd w:val="0"/>
        <w:spacing w:after="0" w:line="240" w:lineRule="auto"/>
        <w:contextualSpacing w:val="0"/>
        <w:jc w:val="both"/>
        <w:rPr>
          <w:rFonts w:asciiTheme="minorBidi" w:hAnsiTheme="minorBidi"/>
          <w:vanish/>
          <w:lang w:eastAsia="lt-LT"/>
        </w:rPr>
      </w:pPr>
    </w:p>
    <w:p w14:paraId="2556939D" w14:textId="77777777" w:rsidR="00C5353A" w:rsidRPr="000B09AD" w:rsidRDefault="00C5353A" w:rsidP="0018171A">
      <w:pPr>
        <w:widowControl w:val="0"/>
        <w:numPr>
          <w:ilvl w:val="1"/>
          <w:numId w:val="6"/>
        </w:numPr>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Ši sutartis sudaryta 2 (dviem) egzemplioriais lietuvių kalba, turinčiais vienodą juridinę galią, vienas egzempliorius GPĮ operatoriui ir vienas Geležinkelio įmonei.</w:t>
      </w:r>
    </w:p>
    <w:p w14:paraId="0569C3FB" w14:textId="77777777" w:rsidR="00C5353A" w:rsidRPr="000B09AD" w:rsidRDefault="00C5353A" w:rsidP="0018171A">
      <w:pPr>
        <w:widowControl w:val="0"/>
        <w:numPr>
          <w:ilvl w:val="1"/>
          <w:numId w:val="6"/>
        </w:numPr>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Sutartis gali būti pakeista rašytiniu Šalių susitarimu.</w:t>
      </w:r>
    </w:p>
    <w:p w14:paraId="459034C6" w14:textId="77777777" w:rsidR="00C5353A" w:rsidRPr="000B09AD" w:rsidRDefault="00C5353A" w:rsidP="0018171A">
      <w:pPr>
        <w:widowControl w:val="0"/>
        <w:numPr>
          <w:ilvl w:val="1"/>
          <w:numId w:val="6"/>
        </w:numPr>
        <w:suppressAutoHyphens/>
        <w:autoSpaceDE w:val="0"/>
        <w:autoSpaceDN w:val="0"/>
        <w:adjustRightInd w:val="0"/>
        <w:spacing w:after="0" w:line="240" w:lineRule="auto"/>
        <w:ind w:left="0" w:firstLine="720"/>
        <w:jc w:val="both"/>
        <w:rPr>
          <w:rFonts w:asciiTheme="minorBidi" w:hAnsiTheme="minorBidi"/>
          <w:lang w:eastAsia="lt-LT"/>
        </w:rPr>
      </w:pPr>
      <w:bookmarkStart w:id="1" w:name="_Hlk25069233"/>
      <w:r w:rsidRPr="000B09AD">
        <w:rPr>
          <w:rFonts w:asciiTheme="minorBidi" w:hAnsiTheme="minorBidi"/>
          <w:lang w:eastAsia="lt-LT"/>
        </w:rPr>
        <w:t>Visi Sutarties priedai yra neatsiejama Sutarties dalis.</w:t>
      </w:r>
    </w:p>
    <w:bookmarkEnd w:id="1"/>
    <w:p w14:paraId="4845596F" w14:textId="77777777" w:rsidR="00C5353A" w:rsidRPr="000B09AD" w:rsidRDefault="00C5353A" w:rsidP="0018171A">
      <w:pPr>
        <w:widowControl w:val="0"/>
        <w:numPr>
          <w:ilvl w:val="1"/>
          <w:numId w:val="6"/>
        </w:numPr>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Nė viena šios Sutarties Šalis neturi teisės perduoti šia Sutartimi apibrėžtų teisių ir pareigų tretiesiems asmenims be raštiško kitos Šalies sutikimo.</w:t>
      </w:r>
    </w:p>
    <w:p w14:paraId="2784D86F" w14:textId="77777777" w:rsidR="00C5353A" w:rsidRPr="000B09AD" w:rsidRDefault="00C5353A" w:rsidP="0018171A">
      <w:pPr>
        <w:widowControl w:val="0"/>
        <w:numPr>
          <w:ilvl w:val="1"/>
          <w:numId w:val="6"/>
        </w:numPr>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Šios</w:t>
      </w:r>
      <w:r w:rsidRPr="000B09AD">
        <w:rPr>
          <w:rFonts w:asciiTheme="minorBidi" w:hAnsiTheme="minorBidi"/>
          <w:shd w:val="clear" w:color="auto" w:fill="FFFFFF"/>
        </w:rPr>
        <w:t xml:space="preserve"> S</w:t>
      </w:r>
      <w:r w:rsidRPr="000B09AD">
        <w:rPr>
          <w:rFonts w:asciiTheme="minorBidi" w:eastAsia="Times New Roman" w:hAnsiTheme="minorBidi"/>
        </w:rPr>
        <w:t>utarties</w:t>
      </w:r>
      <w:r w:rsidRPr="000B09AD">
        <w:rPr>
          <w:rFonts w:asciiTheme="minorBidi" w:hAnsiTheme="minorBidi"/>
          <w:color w:val="000000"/>
          <w:shd w:val="clear" w:color="auto" w:fill="FFFFFF"/>
        </w:rPr>
        <w:t xml:space="preserve"> sąlygos yra konfidenciali informacija (komercinė paslaptis), išskyrus informaciją apie Prieigos kainas, kurią GPĮ operatorius yra išviešinęs, ir ji negali būti atskleista tretiesiems asmenims be kitos Šalies sutikimo, išskyrus Lietuvos Respublikos įstatymų numatytus atvejus. Už informacijos pagal </w:t>
      </w:r>
      <w:r w:rsidRPr="000B09AD">
        <w:rPr>
          <w:rFonts w:asciiTheme="minorBidi" w:hAnsiTheme="minorBidi"/>
          <w:shd w:val="clear" w:color="auto" w:fill="FFFFFF"/>
        </w:rPr>
        <w:t xml:space="preserve">šią sutartį </w:t>
      </w:r>
      <w:r w:rsidRPr="000B09AD">
        <w:rPr>
          <w:rFonts w:asciiTheme="minorBidi" w:hAnsiTheme="minorBidi"/>
          <w:color w:val="000000"/>
          <w:shd w:val="clear" w:color="auto" w:fill="FFFFFF"/>
        </w:rPr>
        <w:t>atskleidimą kalta Šalis, iškilus su tuo susijusiems nuostoliams, įsipareigoja visiškai juos atlyginti.</w:t>
      </w:r>
      <w:r w:rsidRPr="000B09AD">
        <w:rPr>
          <w:rFonts w:asciiTheme="minorBidi" w:hAnsiTheme="minorBidi"/>
          <w:lang w:eastAsia="lt-LT"/>
        </w:rPr>
        <w:t xml:space="preserve"> </w:t>
      </w:r>
    </w:p>
    <w:p w14:paraId="2E6FDD63" w14:textId="77777777" w:rsidR="00C5353A" w:rsidRPr="000B09AD" w:rsidRDefault="00C5353A" w:rsidP="0018171A">
      <w:pPr>
        <w:widowControl w:val="0"/>
        <w:numPr>
          <w:ilvl w:val="1"/>
          <w:numId w:val="6"/>
        </w:numPr>
        <w:suppressAutoHyphens/>
        <w:autoSpaceDE w:val="0"/>
        <w:autoSpaceDN w:val="0"/>
        <w:adjustRightInd w:val="0"/>
        <w:spacing w:after="0" w:line="240" w:lineRule="auto"/>
        <w:ind w:left="0" w:firstLine="720"/>
        <w:jc w:val="both"/>
        <w:rPr>
          <w:rFonts w:asciiTheme="minorBidi" w:hAnsiTheme="minorBidi"/>
          <w:lang w:eastAsia="lt-LT"/>
        </w:rPr>
      </w:pPr>
      <w:r w:rsidRPr="000B09AD">
        <w:rPr>
          <w:rFonts w:asciiTheme="minorBidi" w:hAnsiTheme="minorBidi"/>
          <w:lang w:eastAsia="lt-LT"/>
        </w:rPr>
        <w:t>Pasikeitus Sutartyje nurodytiems vienos iš Šalių rekvizitams, Šalis, kurios rekvizitai pasikeitė, privalo raštu informuoti kitą Šalį apie padarytus pasikeitimus per 5 (penkias) kalendorines dienas. Gautas pranešimas yra neatskiriama sutarties dalis, jis laikomas sutarties priedu.</w:t>
      </w:r>
    </w:p>
    <w:p w14:paraId="148CE83F" w14:textId="77777777" w:rsidR="00C5353A" w:rsidRPr="000B09AD" w:rsidRDefault="00C5353A" w:rsidP="0018171A">
      <w:pPr>
        <w:pStyle w:val="ListParagraph"/>
        <w:widowControl w:val="0"/>
        <w:numPr>
          <w:ilvl w:val="1"/>
          <w:numId w:val="6"/>
        </w:numPr>
        <w:tabs>
          <w:tab w:val="left" w:pos="993"/>
        </w:tabs>
        <w:suppressAutoHyphens/>
        <w:autoSpaceDE w:val="0"/>
        <w:autoSpaceDN w:val="0"/>
        <w:adjustRightInd w:val="0"/>
        <w:spacing w:after="0" w:line="240" w:lineRule="auto"/>
        <w:ind w:left="0" w:firstLine="709"/>
        <w:jc w:val="both"/>
        <w:rPr>
          <w:rFonts w:asciiTheme="minorBidi" w:hAnsiTheme="minorBidi"/>
          <w:lang w:eastAsia="lt-LT"/>
        </w:rPr>
      </w:pPr>
      <w:r w:rsidRPr="000B09AD">
        <w:rPr>
          <w:rFonts w:asciiTheme="minorBidi" w:hAnsiTheme="minorBidi"/>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ir kitais asmens duomenų tvarkymą ir jų apsaugą reglamentuojančiais teisės aktais.</w:t>
      </w:r>
    </w:p>
    <w:p w14:paraId="7CB68516" w14:textId="77777777" w:rsidR="00C5353A" w:rsidRPr="000B09AD" w:rsidRDefault="00C5353A" w:rsidP="0018171A">
      <w:pPr>
        <w:pStyle w:val="ListParagraph"/>
        <w:widowControl w:val="0"/>
        <w:numPr>
          <w:ilvl w:val="1"/>
          <w:numId w:val="6"/>
        </w:numPr>
        <w:tabs>
          <w:tab w:val="left" w:pos="993"/>
        </w:tabs>
        <w:suppressAutoHyphens/>
        <w:autoSpaceDE w:val="0"/>
        <w:autoSpaceDN w:val="0"/>
        <w:adjustRightInd w:val="0"/>
        <w:spacing w:after="0" w:line="240" w:lineRule="auto"/>
        <w:ind w:left="0" w:firstLine="709"/>
        <w:jc w:val="both"/>
        <w:rPr>
          <w:rFonts w:asciiTheme="minorBidi" w:hAnsiTheme="minorBidi"/>
          <w:lang w:eastAsia="lt-LT"/>
        </w:rPr>
      </w:pPr>
      <w:r w:rsidRPr="000B09AD">
        <w:rPr>
          <w:rFonts w:asciiTheme="minorBidi" w:hAnsiTheme="minorBidi"/>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 Šalis, nevykdanti ar netinkamai vykdanti šiame punkte nustatytus įsipareigojimus, privalo atlyginti kitai Šaliai dėl to patirtus nuostolius, įskaitant, bet neapsiribojant, valstybės institucijų paskirtas baudas ir / (ar) kitas ekonomines poveikio priemones.</w:t>
      </w:r>
    </w:p>
    <w:p w14:paraId="011C92C9" w14:textId="77777777" w:rsidR="00C5353A" w:rsidRPr="000B09AD" w:rsidRDefault="00C5353A" w:rsidP="0018171A">
      <w:pPr>
        <w:pStyle w:val="ListParagraph"/>
        <w:widowControl w:val="0"/>
        <w:numPr>
          <w:ilvl w:val="1"/>
          <w:numId w:val="6"/>
        </w:numPr>
        <w:tabs>
          <w:tab w:val="left" w:pos="993"/>
        </w:tabs>
        <w:suppressAutoHyphens/>
        <w:autoSpaceDE w:val="0"/>
        <w:autoSpaceDN w:val="0"/>
        <w:adjustRightInd w:val="0"/>
        <w:spacing w:after="0" w:line="240" w:lineRule="auto"/>
        <w:ind w:left="0" w:firstLine="709"/>
        <w:jc w:val="both"/>
        <w:rPr>
          <w:rFonts w:asciiTheme="minorBidi" w:hAnsiTheme="minorBidi"/>
          <w:lang w:eastAsia="lt-LT"/>
        </w:rPr>
      </w:pPr>
      <w:r w:rsidRPr="000B09AD">
        <w:rPr>
          <w:rFonts w:asciiTheme="minorBidi" w:hAnsiTheme="minorBidi"/>
        </w:rPr>
        <w:t>Šalys sutinka laikyti šios Sutarties sąlygas, visą dokumentaciją ir informaciją, kurią Šalys gauna viena iš kitos vykdydamos Sutartį, konfidencialia ir be išankstinio kitos Šalies rašytinio sutikimo neplatinti trečiosioms šalims apie ją jokios informacijos, išskyrus atvejus, kai to reikalaujama Lietuvos Respublikos teisės aktų nustatyta tvarka ir tuos atvejus, kai Geležinkelio įmonės nurodymu Sutarties sąlygas, dokumentaciją ir informaciją reikalinga pateikti trečiosioms šalims, kurioms Geležinkelio įmonė teikia paslaugas. Už informacijos pagal šią Sutartį paskleidimą kaltoji Šalis privalo atlyginti kitai Šaliai dėl to atsiradusius nuostolius.</w:t>
      </w:r>
    </w:p>
    <w:p w14:paraId="4037CAD0" w14:textId="77777777" w:rsidR="00C5353A" w:rsidRPr="000B09AD" w:rsidRDefault="00C5353A" w:rsidP="00C5353A">
      <w:pPr>
        <w:tabs>
          <w:tab w:val="left" w:pos="993"/>
        </w:tabs>
        <w:autoSpaceDE w:val="0"/>
        <w:autoSpaceDN w:val="0"/>
        <w:adjustRightInd w:val="0"/>
        <w:ind w:firstLine="720"/>
        <w:contextualSpacing/>
        <w:jc w:val="both"/>
        <w:rPr>
          <w:rFonts w:asciiTheme="minorBidi" w:hAnsiTheme="minorBidi"/>
          <w:lang w:eastAsia="lt-LT"/>
        </w:rPr>
      </w:pPr>
    </w:p>
    <w:p w14:paraId="376C6455" w14:textId="77777777" w:rsidR="00C5353A" w:rsidRPr="000B09AD" w:rsidRDefault="00C5353A" w:rsidP="00C5353A">
      <w:pPr>
        <w:tabs>
          <w:tab w:val="left" w:pos="993"/>
        </w:tabs>
        <w:autoSpaceDE w:val="0"/>
        <w:autoSpaceDN w:val="0"/>
        <w:adjustRightInd w:val="0"/>
        <w:ind w:firstLine="720"/>
        <w:contextualSpacing/>
        <w:jc w:val="both"/>
        <w:rPr>
          <w:rFonts w:asciiTheme="minorBidi" w:hAnsiTheme="minorBidi"/>
          <w:lang w:eastAsia="lt-LT"/>
        </w:rPr>
      </w:pPr>
      <w:r w:rsidRPr="000B09AD">
        <w:rPr>
          <w:rFonts w:asciiTheme="minorBidi" w:hAnsiTheme="minorBidi"/>
          <w:lang w:eastAsia="lt-LT"/>
        </w:rPr>
        <w:t>PRIDEDAMA:</w:t>
      </w:r>
    </w:p>
    <w:p w14:paraId="5451DCDB" w14:textId="77777777" w:rsidR="00C5353A" w:rsidRPr="000B09AD" w:rsidRDefault="00C5353A" w:rsidP="0018171A">
      <w:pPr>
        <w:pStyle w:val="ListParagraph"/>
        <w:widowControl w:val="0"/>
        <w:numPr>
          <w:ilvl w:val="0"/>
          <w:numId w:val="11"/>
        </w:numPr>
        <w:tabs>
          <w:tab w:val="left" w:pos="993"/>
        </w:tabs>
        <w:suppressAutoHyphens/>
        <w:autoSpaceDE w:val="0"/>
        <w:autoSpaceDN w:val="0"/>
        <w:adjustRightInd w:val="0"/>
        <w:spacing w:after="0" w:line="240" w:lineRule="auto"/>
        <w:jc w:val="both"/>
        <w:rPr>
          <w:rFonts w:asciiTheme="minorBidi" w:hAnsiTheme="minorBidi"/>
          <w:lang w:eastAsia="lt-LT"/>
        </w:rPr>
      </w:pPr>
      <w:r w:rsidRPr="765FDBB3">
        <w:rPr>
          <w:rFonts w:asciiTheme="minorBidi" w:hAnsiTheme="minorBidi"/>
          <w:lang w:eastAsia="lt-LT"/>
        </w:rPr>
        <w:t xml:space="preserve">Priedas Nr.1 Paraiškos forma, 1 lapas. </w:t>
      </w:r>
    </w:p>
    <w:p w14:paraId="63929E70" w14:textId="13E90C2F" w:rsidR="00C5353A" w:rsidRDefault="00C5353A" w:rsidP="0018171A">
      <w:pPr>
        <w:pStyle w:val="ListParagraph"/>
        <w:widowControl w:val="0"/>
        <w:numPr>
          <w:ilvl w:val="0"/>
          <w:numId w:val="11"/>
        </w:numPr>
        <w:tabs>
          <w:tab w:val="left" w:pos="993"/>
        </w:tabs>
        <w:suppressAutoHyphens/>
        <w:autoSpaceDE w:val="0"/>
        <w:autoSpaceDN w:val="0"/>
        <w:adjustRightInd w:val="0"/>
        <w:spacing w:after="0" w:line="240" w:lineRule="auto"/>
        <w:jc w:val="both"/>
        <w:rPr>
          <w:rFonts w:asciiTheme="minorBidi" w:hAnsiTheme="minorBidi"/>
          <w:lang w:eastAsia="lt-LT"/>
        </w:rPr>
      </w:pPr>
      <w:r w:rsidRPr="765FDBB3">
        <w:rPr>
          <w:rFonts w:asciiTheme="minorBidi" w:hAnsiTheme="minorBidi"/>
          <w:lang w:eastAsia="lt-LT"/>
        </w:rPr>
        <w:t xml:space="preserve">Priedas Nr.2 Eismo organizavimo instrukcija, n lapų. </w:t>
      </w:r>
    </w:p>
    <w:p w14:paraId="6E85142E" w14:textId="5FA6991F" w:rsidR="00EC1ED9" w:rsidRPr="000B09AD" w:rsidRDefault="00EC1ED9" w:rsidP="0018171A">
      <w:pPr>
        <w:pStyle w:val="ListParagraph"/>
        <w:widowControl w:val="0"/>
        <w:numPr>
          <w:ilvl w:val="0"/>
          <w:numId w:val="11"/>
        </w:numPr>
        <w:tabs>
          <w:tab w:val="left" w:pos="993"/>
        </w:tabs>
        <w:suppressAutoHyphens/>
        <w:autoSpaceDE w:val="0"/>
        <w:autoSpaceDN w:val="0"/>
        <w:adjustRightInd w:val="0"/>
        <w:spacing w:after="0" w:line="240" w:lineRule="auto"/>
        <w:jc w:val="both"/>
        <w:rPr>
          <w:rFonts w:asciiTheme="minorBidi" w:hAnsiTheme="minorBidi"/>
          <w:lang w:eastAsia="lt-LT"/>
        </w:rPr>
      </w:pPr>
      <w:r>
        <w:rPr>
          <w:rFonts w:asciiTheme="minorBidi" w:hAnsiTheme="minorBidi"/>
          <w:lang w:eastAsia="lt-LT"/>
        </w:rPr>
        <w:t>Priedas Nr.3 Techninė specifikacija, 2 lapai.</w:t>
      </w:r>
    </w:p>
    <w:p w14:paraId="0AD52993" w14:textId="77777777" w:rsidR="00C5353A" w:rsidRPr="000B09AD" w:rsidRDefault="00C5353A" w:rsidP="00C5353A">
      <w:pPr>
        <w:tabs>
          <w:tab w:val="left" w:pos="993"/>
        </w:tabs>
        <w:autoSpaceDE w:val="0"/>
        <w:autoSpaceDN w:val="0"/>
        <w:adjustRightInd w:val="0"/>
        <w:ind w:firstLine="720"/>
        <w:contextualSpacing/>
        <w:jc w:val="both"/>
        <w:rPr>
          <w:rFonts w:asciiTheme="minorBidi" w:hAnsiTheme="minorBidi"/>
          <w:lang w:eastAsia="lt-LT"/>
        </w:rPr>
      </w:pPr>
    </w:p>
    <w:p w14:paraId="2EA89BAF" w14:textId="77777777" w:rsidR="00C5353A" w:rsidRPr="000B09AD" w:rsidRDefault="00C5353A" w:rsidP="00C5353A">
      <w:pPr>
        <w:tabs>
          <w:tab w:val="left" w:pos="993"/>
        </w:tabs>
        <w:autoSpaceDE w:val="0"/>
        <w:autoSpaceDN w:val="0"/>
        <w:adjustRightInd w:val="0"/>
        <w:ind w:left="567"/>
        <w:contextualSpacing/>
        <w:jc w:val="both"/>
        <w:rPr>
          <w:rFonts w:asciiTheme="minorBidi" w:hAnsiTheme="minorBidi"/>
          <w:lang w:eastAsia="lt-LT"/>
        </w:rPr>
      </w:pPr>
    </w:p>
    <w:p w14:paraId="51668E22" w14:textId="1DF97457" w:rsidR="007D5E40" w:rsidRPr="007D5E40" w:rsidRDefault="00C5353A" w:rsidP="007D5E40">
      <w:pPr>
        <w:pStyle w:val="ListParagraph"/>
        <w:numPr>
          <w:ilvl w:val="0"/>
          <w:numId w:val="13"/>
        </w:numPr>
        <w:autoSpaceDE w:val="0"/>
        <w:autoSpaceDN w:val="0"/>
        <w:adjustRightInd w:val="0"/>
        <w:spacing w:after="200" w:line="276" w:lineRule="auto"/>
        <w:jc w:val="center"/>
        <w:rPr>
          <w:rFonts w:asciiTheme="minorBidi" w:hAnsiTheme="minorBidi"/>
          <w:b/>
          <w:bCs/>
          <w:position w:val="-2"/>
          <w:lang w:eastAsia="lt-LT"/>
        </w:rPr>
      </w:pPr>
      <w:r w:rsidRPr="007D5E40">
        <w:rPr>
          <w:rFonts w:asciiTheme="minorBidi" w:hAnsiTheme="minorBidi"/>
          <w:b/>
          <w:bCs/>
          <w:position w:val="-2"/>
          <w:lang w:eastAsia="lt-LT"/>
        </w:rPr>
        <w:lastRenderedPageBreak/>
        <w:t>ŠALIŲ ADRESAI IR REKVIZITAI</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83"/>
        <w:gridCol w:w="4961"/>
      </w:tblGrid>
      <w:tr w:rsidR="00C5353A" w:rsidRPr="000B09AD" w14:paraId="5A70918B" w14:textId="77777777" w:rsidTr="29FDC55A">
        <w:tc>
          <w:tcPr>
            <w:tcW w:w="4503" w:type="dxa"/>
          </w:tcPr>
          <w:p w14:paraId="04BB07A9" w14:textId="77777777" w:rsidR="00C5353A" w:rsidRPr="000B09AD" w:rsidRDefault="00C5353A" w:rsidP="006A32CF">
            <w:pPr>
              <w:tabs>
                <w:tab w:val="left" w:pos="720"/>
                <w:tab w:val="left" w:pos="1440"/>
                <w:tab w:val="left" w:pos="3360"/>
              </w:tabs>
              <w:jc w:val="both"/>
              <w:rPr>
                <w:rFonts w:asciiTheme="minorBidi" w:eastAsia="Times New Roman" w:hAnsiTheme="minorBidi"/>
                <w:b/>
              </w:rPr>
            </w:pPr>
            <w:r w:rsidRPr="000B09AD">
              <w:rPr>
                <w:rFonts w:asciiTheme="minorBidi" w:hAnsiTheme="minorBidi"/>
                <w:b/>
              </w:rPr>
              <w:t>GPĮ operatorius</w:t>
            </w:r>
          </w:p>
        </w:tc>
        <w:tc>
          <w:tcPr>
            <w:tcW w:w="283" w:type="dxa"/>
          </w:tcPr>
          <w:p w14:paraId="162197A5" w14:textId="77777777" w:rsidR="00C5353A" w:rsidRPr="000B09AD" w:rsidRDefault="00C5353A" w:rsidP="006A32CF">
            <w:pPr>
              <w:tabs>
                <w:tab w:val="left" w:pos="720"/>
                <w:tab w:val="left" w:pos="1440"/>
                <w:tab w:val="left" w:pos="3360"/>
              </w:tabs>
              <w:jc w:val="both"/>
              <w:rPr>
                <w:rFonts w:asciiTheme="minorBidi" w:eastAsia="Times New Roman" w:hAnsiTheme="minorBidi"/>
                <w:b/>
              </w:rPr>
            </w:pPr>
          </w:p>
        </w:tc>
        <w:tc>
          <w:tcPr>
            <w:tcW w:w="4961" w:type="dxa"/>
          </w:tcPr>
          <w:p w14:paraId="21C33FBA" w14:textId="77777777" w:rsidR="00C5353A" w:rsidRPr="000B09AD" w:rsidRDefault="00C5353A" w:rsidP="006A32CF">
            <w:pPr>
              <w:tabs>
                <w:tab w:val="left" w:pos="720"/>
                <w:tab w:val="left" w:pos="1440"/>
                <w:tab w:val="left" w:pos="3360"/>
              </w:tabs>
              <w:jc w:val="both"/>
              <w:rPr>
                <w:rFonts w:asciiTheme="minorBidi" w:eastAsia="Times New Roman" w:hAnsiTheme="minorBidi"/>
                <w:b/>
              </w:rPr>
            </w:pPr>
            <w:r w:rsidRPr="000B09AD">
              <w:rPr>
                <w:rFonts w:asciiTheme="minorBidi" w:eastAsia="Times New Roman" w:hAnsiTheme="minorBidi"/>
                <w:b/>
              </w:rPr>
              <w:t>Geležinkelio įmonė</w:t>
            </w:r>
          </w:p>
        </w:tc>
      </w:tr>
      <w:tr w:rsidR="00C5353A" w:rsidRPr="000B09AD" w14:paraId="1DB842EB" w14:textId="77777777" w:rsidTr="29FDC55A">
        <w:tc>
          <w:tcPr>
            <w:tcW w:w="4503" w:type="dxa"/>
          </w:tcPr>
          <w:p w14:paraId="2B8C6C92" w14:textId="77777777" w:rsidR="00C5353A" w:rsidRPr="000B09AD" w:rsidRDefault="00C5353A" w:rsidP="006A32CF">
            <w:pPr>
              <w:jc w:val="both"/>
              <w:rPr>
                <w:rFonts w:asciiTheme="minorBidi" w:hAnsiTheme="minorBidi"/>
              </w:rPr>
            </w:pPr>
          </w:p>
        </w:tc>
        <w:tc>
          <w:tcPr>
            <w:tcW w:w="283" w:type="dxa"/>
          </w:tcPr>
          <w:p w14:paraId="452DE62B" w14:textId="77777777" w:rsidR="00C5353A" w:rsidRPr="000B09AD" w:rsidRDefault="00C5353A" w:rsidP="006A32CF">
            <w:pPr>
              <w:tabs>
                <w:tab w:val="left" w:pos="720"/>
                <w:tab w:val="left" w:pos="1440"/>
                <w:tab w:val="left" w:pos="3360"/>
              </w:tabs>
              <w:jc w:val="both"/>
              <w:rPr>
                <w:rFonts w:asciiTheme="minorBidi" w:hAnsiTheme="minorBidi"/>
                <w:b/>
              </w:rPr>
            </w:pPr>
          </w:p>
        </w:tc>
        <w:tc>
          <w:tcPr>
            <w:tcW w:w="4961" w:type="dxa"/>
          </w:tcPr>
          <w:p w14:paraId="0CE3E441" w14:textId="77777777" w:rsidR="00C5353A" w:rsidRPr="000B09AD" w:rsidRDefault="00C5353A" w:rsidP="006A32CF">
            <w:pPr>
              <w:tabs>
                <w:tab w:val="left" w:pos="720"/>
                <w:tab w:val="left" w:pos="1440"/>
                <w:tab w:val="left" w:pos="3360"/>
              </w:tabs>
              <w:jc w:val="both"/>
              <w:rPr>
                <w:rFonts w:asciiTheme="minorBidi" w:eastAsia="Times New Roman" w:hAnsiTheme="minorBidi"/>
                <w:b/>
              </w:rPr>
            </w:pPr>
          </w:p>
        </w:tc>
      </w:tr>
      <w:tr w:rsidR="00C5353A" w:rsidRPr="000B09AD" w14:paraId="689186C7" w14:textId="77777777" w:rsidTr="29FDC55A">
        <w:tc>
          <w:tcPr>
            <w:tcW w:w="4503" w:type="dxa"/>
          </w:tcPr>
          <w:p w14:paraId="40EBF8C7" w14:textId="77777777" w:rsidR="00C5353A" w:rsidRPr="000B09AD" w:rsidRDefault="00C5353A" w:rsidP="006A32CF">
            <w:pPr>
              <w:jc w:val="both"/>
              <w:rPr>
                <w:rFonts w:asciiTheme="minorBidi" w:hAnsiTheme="minorBidi"/>
              </w:rPr>
            </w:pPr>
            <w:r w:rsidRPr="000B09AD">
              <w:rPr>
                <w:rFonts w:asciiTheme="minorBidi" w:hAnsiTheme="minorBidi"/>
              </w:rPr>
              <w:t xml:space="preserve">AB „Lietuvos geležinkeliai“ </w:t>
            </w:r>
          </w:p>
          <w:p w14:paraId="37B3C81B" w14:textId="77777777" w:rsidR="00C5353A" w:rsidRPr="000B09AD" w:rsidRDefault="00C5353A" w:rsidP="006A32CF">
            <w:pPr>
              <w:jc w:val="both"/>
              <w:rPr>
                <w:rFonts w:asciiTheme="minorBidi" w:hAnsiTheme="minorBidi"/>
              </w:rPr>
            </w:pPr>
            <w:r w:rsidRPr="000B09AD">
              <w:rPr>
                <w:rFonts w:asciiTheme="minorBidi" w:hAnsiTheme="minorBidi"/>
              </w:rPr>
              <w:t>Turto valdymo paslaugų centras</w:t>
            </w:r>
          </w:p>
          <w:p w14:paraId="0710772C" w14:textId="77777777" w:rsidR="00C5353A" w:rsidRPr="000B09AD" w:rsidRDefault="00C5353A" w:rsidP="006A32CF">
            <w:pPr>
              <w:jc w:val="both"/>
              <w:rPr>
                <w:rFonts w:asciiTheme="minorBidi" w:hAnsiTheme="minorBidi"/>
                <w:lang w:val="fr-FR"/>
              </w:rPr>
            </w:pPr>
            <w:r w:rsidRPr="000B09AD">
              <w:rPr>
                <w:rFonts w:asciiTheme="minorBidi" w:hAnsiTheme="minorBidi"/>
                <w:lang w:val="fr-FR"/>
              </w:rPr>
              <w:t>Pelesos g. 10, LT-02111 Vilnius</w:t>
            </w:r>
          </w:p>
          <w:p w14:paraId="1DB891C7" w14:textId="77777777" w:rsidR="00C5353A" w:rsidRPr="000B09AD" w:rsidRDefault="00C5353A" w:rsidP="006A32CF">
            <w:pPr>
              <w:jc w:val="both"/>
              <w:rPr>
                <w:rFonts w:asciiTheme="minorBidi" w:hAnsiTheme="minorBidi"/>
                <w:lang w:val="fr-FR"/>
              </w:rPr>
            </w:pPr>
            <w:r w:rsidRPr="000B09AD">
              <w:rPr>
                <w:rFonts w:asciiTheme="minorBidi" w:hAnsiTheme="minorBidi"/>
                <w:lang w:val="fr-FR"/>
              </w:rPr>
              <w:t>Juridinio asmens kodas 110053842</w:t>
            </w:r>
          </w:p>
          <w:p w14:paraId="4CBD3B03" w14:textId="77777777" w:rsidR="00C5353A" w:rsidRPr="000B09AD" w:rsidRDefault="00C5353A" w:rsidP="006A32CF">
            <w:pPr>
              <w:jc w:val="both"/>
              <w:rPr>
                <w:rFonts w:asciiTheme="minorBidi" w:hAnsiTheme="minorBidi"/>
                <w:lang w:val="fr-FR"/>
              </w:rPr>
            </w:pPr>
            <w:r w:rsidRPr="000B09AD">
              <w:rPr>
                <w:rFonts w:asciiTheme="minorBidi" w:hAnsiTheme="minorBidi"/>
                <w:lang w:val="fr-FR"/>
              </w:rPr>
              <w:t>PVM mokėtojo kodas LT100538411</w:t>
            </w:r>
          </w:p>
          <w:p w14:paraId="128DB304" w14:textId="77777777" w:rsidR="00C5353A" w:rsidRPr="000B09AD" w:rsidRDefault="00C5353A" w:rsidP="006A32CF">
            <w:pPr>
              <w:jc w:val="both"/>
              <w:rPr>
                <w:rFonts w:asciiTheme="minorBidi" w:hAnsiTheme="minorBidi"/>
                <w:lang w:val="fr-FR"/>
              </w:rPr>
            </w:pPr>
            <w:r w:rsidRPr="000B09AD">
              <w:rPr>
                <w:rFonts w:asciiTheme="minorBidi" w:hAnsiTheme="minorBidi"/>
                <w:lang w:val="fr-FR"/>
              </w:rPr>
              <w:t>El. paštas: tvpc@litrail.lt</w:t>
            </w:r>
          </w:p>
          <w:p w14:paraId="61195A85" w14:textId="576AB2FD" w:rsidR="00C5353A" w:rsidRPr="000B09AD" w:rsidRDefault="00C5353A" w:rsidP="29FDC55A">
            <w:pPr>
              <w:jc w:val="both"/>
              <w:rPr>
                <w:rFonts w:asciiTheme="minorBidi" w:hAnsiTheme="minorBidi"/>
                <w:lang w:val="pl-PL"/>
              </w:rPr>
            </w:pPr>
            <w:r w:rsidRPr="29FDC55A">
              <w:rPr>
                <w:rFonts w:asciiTheme="minorBidi" w:hAnsiTheme="minorBidi"/>
                <w:lang w:val="pl-PL"/>
              </w:rPr>
              <w:t xml:space="preserve">Tel. </w:t>
            </w:r>
            <w:r w:rsidR="1A5DD5B6" w:rsidRPr="29FDC55A">
              <w:rPr>
                <w:rFonts w:asciiTheme="minorBidi" w:hAnsiTheme="minorBidi"/>
                <w:lang w:val="pl-PL"/>
              </w:rPr>
              <w:t>+370 68260794</w:t>
            </w:r>
          </w:p>
          <w:p w14:paraId="24B297C1" w14:textId="77777777" w:rsidR="00C5353A" w:rsidRPr="000B09AD" w:rsidRDefault="00C5353A" w:rsidP="006A32CF">
            <w:pPr>
              <w:jc w:val="both"/>
              <w:rPr>
                <w:rFonts w:asciiTheme="minorBidi" w:hAnsiTheme="minorBidi"/>
                <w:lang w:val="pl-PL"/>
              </w:rPr>
            </w:pPr>
            <w:r w:rsidRPr="000B09AD">
              <w:rPr>
                <w:rFonts w:asciiTheme="minorBidi" w:hAnsiTheme="minorBidi"/>
                <w:lang w:val="pl-PL"/>
              </w:rPr>
              <w:t>A.s. Nr. LT92 7044 0600 0767 4537</w:t>
            </w:r>
          </w:p>
          <w:p w14:paraId="72748F1E" w14:textId="77777777" w:rsidR="00C5353A" w:rsidRPr="000B09AD" w:rsidRDefault="00C5353A" w:rsidP="006A32CF">
            <w:pPr>
              <w:tabs>
                <w:tab w:val="left" w:pos="720"/>
                <w:tab w:val="left" w:pos="1440"/>
                <w:tab w:val="left" w:pos="3360"/>
              </w:tabs>
              <w:jc w:val="both"/>
              <w:rPr>
                <w:rFonts w:asciiTheme="minorBidi" w:eastAsia="Times New Roman" w:hAnsiTheme="minorBidi"/>
                <w:b/>
              </w:rPr>
            </w:pPr>
            <w:r w:rsidRPr="000B09AD">
              <w:rPr>
                <w:rFonts w:asciiTheme="minorBidi" w:hAnsiTheme="minorBidi"/>
                <w:lang w:val="pl-PL"/>
              </w:rPr>
              <w:t>AB SEB bankas, banko kodas 70440</w:t>
            </w:r>
          </w:p>
        </w:tc>
        <w:tc>
          <w:tcPr>
            <w:tcW w:w="283" w:type="dxa"/>
          </w:tcPr>
          <w:p w14:paraId="7CA36117" w14:textId="77777777" w:rsidR="00C5353A" w:rsidRPr="000B09AD" w:rsidRDefault="00C5353A" w:rsidP="006A32CF">
            <w:pPr>
              <w:tabs>
                <w:tab w:val="left" w:pos="720"/>
                <w:tab w:val="left" w:pos="1440"/>
                <w:tab w:val="left" w:pos="3360"/>
              </w:tabs>
              <w:jc w:val="both"/>
              <w:rPr>
                <w:rFonts w:asciiTheme="minorBidi" w:eastAsia="Times New Roman" w:hAnsiTheme="minorBidi"/>
                <w:b/>
              </w:rPr>
            </w:pPr>
          </w:p>
        </w:tc>
        <w:tc>
          <w:tcPr>
            <w:tcW w:w="4961" w:type="dxa"/>
          </w:tcPr>
          <w:p w14:paraId="51A77288" w14:textId="77777777" w:rsidR="00EC1ED9" w:rsidRPr="00631150" w:rsidRDefault="00EC1ED9" w:rsidP="00EC1ED9">
            <w:pPr>
              <w:jc w:val="both"/>
              <w:rPr>
                <w:rFonts w:asciiTheme="minorBidi" w:hAnsiTheme="minorBidi"/>
              </w:rPr>
            </w:pPr>
            <w:r>
              <w:rPr>
                <w:rFonts w:asciiTheme="minorBidi" w:hAnsiTheme="minorBidi"/>
              </w:rPr>
              <w:t>UAB „Vilniaus lokomotyvų remonto depas“</w:t>
            </w:r>
          </w:p>
          <w:p w14:paraId="1FE19E21" w14:textId="77777777" w:rsidR="00EC1ED9" w:rsidRPr="001F6C9C" w:rsidRDefault="00EC1ED9" w:rsidP="00EC1ED9">
            <w:pPr>
              <w:jc w:val="both"/>
              <w:rPr>
                <w:rFonts w:asciiTheme="minorBidi" w:hAnsiTheme="minorBidi"/>
              </w:rPr>
            </w:pPr>
            <w:r w:rsidRPr="001F6C9C">
              <w:rPr>
                <w:rFonts w:asciiTheme="minorBidi" w:hAnsiTheme="minorBidi"/>
              </w:rPr>
              <w:t>Švitrigailos g. 39, LT-03209 Vilnius</w:t>
            </w:r>
          </w:p>
          <w:p w14:paraId="2D7C1FD9" w14:textId="77777777" w:rsidR="00EC1ED9" w:rsidRPr="00631150" w:rsidRDefault="00EC1ED9" w:rsidP="00EC1ED9">
            <w:pPr>
              <w:jc w:val="both"/>
              <w:rPr>
                <w:rFonts w:asciiTheme="minorBidi" w:hAnsiTheme="minorBidi"/>
              </w:rPr>
            </w:pPr>
            <w:r w:rsidRPr="00631150">
              <w:rPr>
                <w:rFonts w:asciiTheme="minorBidi" w:hAnsiTheme="minorBidi"/>
              </w:rPr>
              <w:t xml:space="preserve">Juridinio asmens kodas </w:t>
            </w:r>
            <w:r>
              <w:rPr>
                <w:rFonts w:asciiTheme="minorBidi" w:hAnsiTheme="minorBidi"/>
              </w:rPr>
              <w:t>126280418</w:t>
            </w:r>
          </w:p>
          <w:p w14:paraId="0DDE82BB" w14:textId="77777777" w:rsidR="00EC1ED9" w:rsidRPr="00631150" w:rsidRDefault="00EC1ED9" w:rsidP="00EC1ED9">
            <w:pPr>
              <w:jc w:val="both"/>
              <w:rPr>
                <w:rFonts w:asciiTheme="minorBidi" w:hAnsiTheme="minorBidi"/>
              </w:rPr>
            </w:pPr>
            <w:r w:rsidRPr="00631150">
              <w:rPr>
                <w:rFonts w:asciiTheme="minorBidi" w:hAnsiTheme="minorBidi"/>
              </w:rPr>
              <w:t xml:space="preserve">PVM mokėtojo kodas </w:t>
            </w:r>
            <w:r>
              <w:rPr>
                <w:rFonts w:asciiTheme="minorBidi" w:hAnsiTheme="minorBidi"/>
              </w:rPr>
              <w:t>LT262804113</w:t>
            </w:r>
          </w:p>
          <w:p w14:paraId="2C49EA92" w14:textId="77777777" w:rsidR="00EC1ED9" w:rsidRPr="00631150" w:rsidRDefault="00EC1ED9" w:rsidP="00EC1ED9">
            <w:pPr>
              <w:jc w:val="both"/>
              <w:rPr>
                <w:rFonts w:asciiTheme="minorBidi" w:hAnsiTheme="minorBidi"/>
              </w:rPr>
            </w:pPr>
            <w:r w:rsidRPr="00631150">
              <w:rPr>
                <w:rFonts w:asciiTheme="minorBidi" w:hAnsiTheme="minorBidi"/>
              </w:rPr>
              <w:t>Tel. +</w:t>
            </w:r>
            <w:r>
              <w:rPr>
                <w:rFonts w:asciiTheme="minorBidi" w:hAnsiTheme="minorBidi"/>
              </w:rPr>
              <w:t>370 52692035</w:t>
            </w:r>
          </w:p>
          <w:p w14:paraId="2AB8A414" w14:textId="77777777" w:rsidR="00EC1ED9" w:rsidRPr="00631150" w:rsidRDefault="00EC1ED9" w:rsidP="00EC1ED9">
            <w:pPr>
              <w:jc w:val="both"/>
              <w:rPr>
                <w:rFonts w:asciiTheme="minorBidi" w:hAnsiTheme="minorBidi"/>
              </w:rPr>
            </w:pPr>
            <w:r w:rsidRPr="00631150">
              <w:rPr>
                <w:rFonts w:asciiTheme="minorBidi" w:hAnsiTheme="minorBidi"/>
              </w:rPr>
              <w:t xml:space="preserve">Faksas </w:t>
            </w:r>
            <w:r>
              <w:rPr>
                <w:rFonts w:asciiTheme="minorBidi" w:hAnsiTheme="minorBidi"/>
              </w:rPr>
              <w:t>+370 5269 2340</w:t>
            </w:r>
          </w:p>
          <w:p w14:paraId="087B6038" w14:textId="77777777" w:rsidR="00EC1ED9" w:rsidRPr="000C555B" w:rsidRDefault="00EC1ED9" w:rsidP="00EC1ED9">
            <w:pPr>
              <w:jc w:val="both"/>
              <w:rPr>
                <w:rFonts w:asciiTheme="minorBidi" w:hAnsiTheme="minorBidi"/>
              </w:rPr>
            </w:pPr>
            <w:r w:rsidRPr="00631150">
              <w:rPr>
                <w:rFonts w:asciiTheme="minorBidi" w:hAnsiTheme="minorBidi"/>
              </w:rPr>
              <w:t xml:space="preserve">El.paštas: </w:t>
            </w:r>
            <w:r>
              <w:rPr>
                <w:rFonts w:asciiTheme="minorBidi" w:hAnsiTheme="minorBidi"/>
              </w:rPr>
              <w:t>info</w:t>
            </w:r>
            <w:r>
              <w:rPr>
                <w:rFonts w:asciiTheme="minorBidi" w:hAnsiTheme="minorBidi"/>
                <w:lang w:val="en-GB"/>
              </w:rPr>
              <w:t>@vlrd.lt</w:t>
            </w:r>
          </w:p>
          <w:p w14:paraId="00270CBB" w14:textId="77777777" w:rsidR="00EC1ED9" w:rsidRPr="00631150" w:rsidRDefault="00EC1ED9" w:rsidP="00EC1ED9">
            <w:pPr>
              <w:jc w:val="both"/>
              <w:rPr>
                <w:rFonts w:asciiTheme="minorBidi" w:hAnsiTheme="minorBidi"/>
                <w:lang w:val="pl-PL"/>
              </w:rPr>
            </w:pPr>
            <w:r w:rsidRPr="00631150">
              <w:rPr>
                <w:rFonts w:asciiTheme="minorBidi" w:hAnsiTheme="minorBidi"/>
              </w:rPr>
              <w:t xml:space="preserve">A.s. Nr. </w:t>
            </w:r>
            <w:r>
              <w:rPr>
                <w:rFonts w:asciiTheme="minorBidi" w:hAnsiTheme="minorBidi"/>
              </w:rPr>
              <w:t>LT60 2140 0300 0226 8367</w:t>
            </w:r>
          </w:p>
          <w:p w14:paraId="752000E0" w14:textId="77777777" w:rsidR="00EC1ED9" w:rsidRPr="00631150" w:rsidRDefault="00EC1ED9" w:rsidP="00EC1ED9">
            <w:pPr>
              <w:jc w:val="both"/>
              <w:rPr>
                <w:rFonts w:asciiTheme="minorBidi" w:hAnsiTheme="minorBidi"/>
                <w:lang w:val="pl-PL"/>
              </w:rPr>
            </w:pPr>
            <w:r>
              <w:rPr>
                <w:rFonts w:asciiTheme="minorBidi" w:hAnsiTheme="minorBidi"/>
                <w:lang w:val="pl-PL"/>
              </w:rPr>
              <w:t>AB Luminor bankas</w:t>
            </w:r>
            <w:r w:rsidRPr="00631150">
              <w:rPr>
                <w:rFonts w:asciiTheme="minorBidi" w:hAnsiTheme="minorBidi"/>
                <w:lang w:val="pl-PL"/>
              </w:rPr>
              <w:t xml:space="preserve">, banko kodas </w:t>
            </w:r>
            <w:r>
              <w:rPr>
                <w:rFonts w:asciiTheme="minorBidi" w:hAnsiTheme="minorBidi"/>
                <w:lang w:val="pl-PL"/>
              </w:rPr>
              <w:t>40100</w:t>
            </w:r>
          </w:p>
          <w:p w14:paraId="5931DA53" w14:textId="77777777" w:rsidR="00C5353A" w:rsidRPr="000B09AD" w:rsidRDefault="00C5353A" w:rsidP="006A32CF">
            <w:pPr>
              <w:tabs>
                <w:tab w:val="center" w:pos="4819"/>
              </w:tabs>
              <w:rPr>
                <w:rFonts w:asciiTheme="minorBidi" w:eastAsia="Times New Roman" w:hAnsiTheme="minorBidi"/>
                <w:b/>
              </w:rPr>
            </w:pPr>
          </w:p>
        </w:tc>
      </w:tr>
    </w:tbl>
    <w:p w14:paraId="256B7A2A" w14:textId="77777777" w:rsidR="00C5353A" w:rsidRPr="000B09AD" w:rsidRDefault="00C5353A" w:rsidP="00C5353A">
      <w:pPr>
        <w:jc w:val="both"/>
        <w:rPr>
          <w:rFonts w:asciiTheme="minorBidi" w:hAnsiTheme="minorBidi"/>
          <w:lang w:eastAsia="lt-LT"/>
        </w:rPr>
      </w:pPr>
    </w:p>
    <w:p w14:paraId="273A6A10" w14:textId="27808EDD" w:rsidR="00C5353A" w:rsidRPr="0017169A" w:rsidRDefault="00C5353A" w:rsidP="00C5353A">
      <w:pPr>
        <w:jc w:val="both"/>
        <w:rPr>
          <w:rFonts w:asciiTheme="minorBidi" w:hAnsiTheme="minorBidi"/>
          <w:lang w:eastAsia="lt-LT"/>
        </w:rPr>
      </w:pPr>
      <w:r w:rsidRPr="000B09AD">
        <w:rPr>
          <w:rFonts w:asciiTheme="minorBidi" w:hAnsiTheme="minorBidi"/>
          <w:lang w:eastAsia="lt-LT"/>
        </w:rPr>
        <w:t xml:space="preserve">Už sutarties vykdymo kontrolę atsakingas: </w:t>
      </w:r>
      <w:r w:rsidR="00072914">
        <w:rPr>
          <w:rFonts w:asciiTheme="minorBidi" w:hAnsiTheme="minorBidi"/>
          <w:lang w:eastAsia="lt-LT"/>
        </w:rPr>
        <w:t xml:space="preserve">Riedmenų ER-1, TP-3, TPP ir NR cechas Nr. 2 vyresnysis meistras </w:t>
      </w:r>
      <w:r w:rsidR="0017169A">
        <w:rPr>
          <w:rFonts w:asciiTheme="minorBidi" w:hAnsiTheme="minorBidi"/>
          <w:lang w:eastAsia="lt-LT"/>
        </w:rPr>
        <w:t>_____________</w:t>
      </w:r>
      <w:r w:rsidR="00072914">
        <w:rPr>
          <w:rFonts w:asciiTheme="minorBidi" w:hAnsiTheme="minorBidi"/>
          <w:lang w:eastAsia="lt-LT"/>
        </w:rPr>
        <w:t xml:space="preserve">, tel. +370 616 25614, el.p. </w:t>
      </w:r>
      <w:r w:rsidR="0017169A">
        <w:rPr>
          <w:rFonts w:asciiTheme="minorBidi" w:hAnsiTheme="minorBidi"/>
          <w:lang w:eastAsia="lt-LT"/>
        </w:rPr>
        <w:t>______________</w:t>
      </w:r>
    </w:p>
    <w:p w14:paraId="332DC7AD" w14:textId="77777777" w:rsidR="00C5353A" w:rsidRPr="000B09AD" w:rsidRDefault="00C5353A" w:rsidP="00C5353A">
      <w:pPr>
        <w:jc w:val="both"/>
        <w:rPr>
          <w:rFonts w:asciiTheme="minorBidi" w:hAnsiTheme="minorBidi"/>
          <w:lang w:eastAsia="lt-LT"/>
        </w:rPr>
      </w:pPr>
    </w:p>
    <w:p w14:paraId="35D41037" w14:textId="5D4F2022" w:rsidR="00E54BED" w:rsidRPr="000B09AD" w:rsidRDefault="00C5353A" w:rsidP="00C5353A">
      <w:pPr>
        <w:jc w:val="both"/>
        <w:rPr>
          <w:rFonts w:asciiTheme="minorBidi" w:hAnsiTheme="minorBidi"/>
          <w:lang w:eastAsia="lt-LT"/>
        </w:rPr>
      </w:pPr>
      <w:r w:rsidRPr="000B09AD">
        <w:rPr>
          <w:rFonts w:asciiTheme="minorBidi" w:hAnsiTheme="minorBidi"/>
          <w:lang w:eastAsia="lt-LT"/>
        </w:rPr>
        <w:t xml:space="preserve">Sutarties rengėjas: </w:t>
      </w:r>
      <w:bookmarkStart w:id="2" w:name="_Hlk65053532"/>
      <w:r w:rsidR="00CB3C3F">
        <w:rPr>
          <w:rFonts w:asciiTheme="minorBidi" w:hAnsiTheme="minorBidi"/>
          <w:lang w:eastAsia="lt-LT"/>
        </w:rPr>
        <w:t xml:space="preserve">Kategorijų pirkimų grupės specialistė </w:t>
      </w:r>
      <w:r w:rsidR="0017169A">
        <w:rPr>
          <w:rFonts w:asciiTheme="minorBidi" w:hAnsiTheme="minorBidi"/>
          <w:lang w:eastAsia="lt-LT"/>
        </w:rPr>
        <w:t>____________</w:t>
      </w:r>
      <w:r w:rsidR="00CB3C3F">
        <w:rPr>
          <w:rFonts w:asciiTheme="minorBidi" w:hAnsiTheme="minorBidi"/>
          <w:lang w:eastAsia="lt-LT"/>
        </w:rPr>
        <w:t>, tel. +370 625 70897</w:t>
      </w:r>
      <w:r w:rsidR="00CB3C3F" w:rsidRPr="00631150">
        <w:rPr>
          <w:rFonts w:asciiTheme="minorBidi" w:hAnsiTheme="minorBidi"/>
          <w:lang w:eastAsia="lt-LT"/>
        </w:rPr>
        <w:t>,</w:t>
      </w:r>
      <w:r w:rsidR="00CB3C3F">
        <w:rPr>
          <w:rFonts w:asciiTheme="minorBidi" w:hAnsiTheme="minorBidi"/>
          <w:lang w:eastAsia="lt-LT"/>
        </w:rPr>
        <w:t xml:space="preserve"> el.p. </w:t>
      </w:r>
      <w:bookmarkEnd w:id="2"/>
      <w:r w:rsidR="0017169A">
        <w:rPr>
          <w:rFonts w:asciiTheme="minorBidi" w:hAnsiTheme="minorBidi"/>
          <w:lang w:eastAsia="lt-LT"/>
        </w:rPr>
        <w:t>_____________</w:t>
      </w:r>
    </w:p>
    <w:p w14:paraId="2305C898" w14:textId="77777777" w:rsidR="00CC2426" w:rsidRDefault="00CC2426" w:rsidP="00CC2426">
      <w:pPr>
        <w:widowControl w:val="0"/>
        <w:tabs>
          <w:tab w:val="left" w:pos="993"/>
        </w:tabs>
        <w:suppressAutoHyphens/>
        <w:autoSpaceDE w:val="0"/>
        <w:autoSpaceDN w:val="0"/>
        <w:adjustRightInd w:val="0"/>
        <w:spacing w:after="0" w:line="240" w:lineRule="auto"/>
        <w:jc w:val="both"/>
      </w:pPr>
    </w:p>
    <w:p w14:paraId="3924C3A5" w14:textId="77777777" w:rsidR="00CC2426" w:rsidRDefault="00CC2426" w:rsidP="00CC2426">
      <w:pPr>
        <w:widowControl w:val="0"/>
        <w:tabs>
          <w:tab w:val="left" w:pos="993"/>
        </w:tabs>
        <w:suppressAutoHyphens/>
        <w:autoSpaceDE w:val="0"/>
        <w:autoSpaceDN w:val="0"/>
        <w:adjustRightInd w:val="0"/>
        <w:spacing w:after="0" w:line="240" w:lineRule="auto"/>
        <w:jc w:val="both"/>
      </w:pPr>
    </w:p>
    <w:p w14:paraId="7C4A0637" w14:textId="757EAE9E" w:rsidR="2CEE3662" w:rsidRDefault="2CEE3662" w:rsidP="2CEE3662">
      <w:pPr>
        <w:jc w:val="right"/>
        <w:rPr>
          <w:rFonts w:asciiTheme="minorBidi" w:hAnsiTheme="minorBidi"/>
        </w:rPr>
      </w:pPr>
    </w:p>
    <w:p w14:paraId="07661474" w14:textId="38B6CD1A" w:rsidR="2CEE3662" w:rsidRDefault="2CEE3662" w:rsidP="2CEE3662">
      <w:pPr>
        <w:jc w:val="right"/>
        <w:rPr>
          <w:rFonts w:asciiTheme="minorBidi" w:hAnsiTheme="minorBidi"/>
        </w:rPr>
      </w:pPr>
    </w:p>
    <w:p w14:paraId="7ABA04F7" w14:textId="53D5AD6F" w:rsidR="2CEE3662" w:rsidRDefault="2CEE3662" w:rsidP="2CEE3662">
      <w:pPr>
        <w:jc w:val="right"/>
        <w:rPr>
          <w:rFonts w:asciiTheme="minorBidi" w:hAnsiTheme="minorBidi"/>
        </w:rPr>
      </w:pPr>
    </w:p>
    <w:p w14:paraId="43642609" w14:textId="7F9FB413" w:rsidR="2CEE3662" w:rsidRDefault="2CEE3662" w:rsidP="2CEE3662">
      <w:pPr>
        <w:jc w:val="right"/>
        <w:rPr>
          <w:rFonts w:asciiTheme="minorBidi" w:hAnsiTheme="minorBidi"/>
        </w:rPr>
      </w:pPr>
    </w:p>
    <w:p w14:paraId="4ABFEA48" w14:textId="5DF4709F" w:rsidR="2CEE3662" w:rsidRDefault="2CEE3662" w:rsidP="00F940B9">
      <w:pPr>
        <w:rPr>
          <w:rFonts w:asciiTheme="minorBidi" w:hAnsiTheme="minorBidi"/>
        </w:rPr>
      </w:pPr>
    </w:p>
    <w:p w14:paraId="05915C42" w14:textId="3C8CBE43" w:rsidR="00EC1ED9" w:rsidRDefault="00EC1ED9">
      <w:pPr>
        <w:rPr>
          <w:rFonts w:asciiTheme="minorBidi" w:hAnsiTheme="minorBidi"/>
        </w:rPr>
      </w:pPr>
      <w:r>
        <w:rPr>
          <w:rFonts w:asciiTheme="minorBidi" w:hAnsiTheme="minorBidi"/>
        </w:rPr>
        <w:br w:type="page"/>
      </w:r>
    </w:p>
    <w:p w14:paraId="7E6BF078" w14:textId="77777777" w:rsidR="00F940B9" w:rsidRDefault="00F940B9" w:rsidP="00F940B9">
      <w:pPr>
        <w:rPr>
          <w:rFonts w:asciiTheme="minorBidi" w:hAnsiTheme="minorBidi"/>
        </w:rPr>
      </w:pPr>
    </w:p>
    <w:p w14:paraId="44B7E8CB" w14:textId="54CE9D50" w:rsidR="003E596A" w:rsidRPr="000B09AD" w:rsidRDefault="003E596A" w:rsidP="00345BB2">
      <w:pPr>
        <w:spacing w:after="0"/>
        <w:jc w:val="right"/>
        <w:rPr>
          <w:rFonts w:asciiTheme="minorBidi" w:hAnsiTheme="minorBidi"/>
        </w:rPr>
      </w:pPr>
      <w:r w:rsidRPr="2CEE3662">
        <w:rPr>
          <w:rFonts w:asciiTheme="minorBidi" w:hAnsiTheme="minorBidi"/>
        </w:rPr>
        <w:t>20   m.                    mėn.     d. Sutarties Nr. ________</w:t>
      </w:r>
    </w:p>
    <w:p w14:paraId="5E6A990C" w14:textId="77777777" w:rsidR="003E596A" w:rsidRPr="000B09AD" w:rsidRDefault="003E596A" w:rsidP="003E596A">
      <w:pPr>
        <w:spacing w:after="0"/>
        <w:jc w:val="right"/>
        <w:rPr>
          <w:rFonts w:asciiTheme="minorBidi" w:hAnsiTheme="minorBidi"/>
        </w:rPr>
      </w:pPr>
      <w:r w:rsidRPr="000B09AD">
        <w:rPr>
          <w:rFonts w:asciiTheme="minorBidi" w:hAnsiTheme="minorBidi"/>
        </w:rPr>
        <w:t>1 priedas</w:t>
      </w:r>
    </w:p>
    <w:p w14:paraId="3A7E5161" w14:textId="77777777" w:rsidR="003E596A" w:rsidRPr="000B09AD" w:rsidRDefault="003E596A" w:rsidP="003E596A">
      <w:pPr>
        <w:spacing w:after="0"/>
        <w:jc w:val="both"/>
        <w:rPr>
          <w:rFonts w:asciiTheme="minorBidi" w:hAnsiTheme="minorBidi"/>
        </w:rPr>
      </w:pPr>
    </w:p>
    <w:p w14:paraId="1B04BEEC" w14:textId="77777777" w:rsidR="003E596A" w:rsidRPr="000B09AD" w:rsidRDefault="003E596A" w:rsidP="003E596A">
      <w:pPr>
        <w:spacing w:after="0"/>
        <w:jc w:val="right"/>
        <w:rPr>
          <w:rFonts w:asciiTheme="minorBidi" w:hAnsiTheme="minorBidi"/>
          <w:i/>
        </w:rPr>
      </w:pPr>
      <w:r w:rsidRPr="000B09AD">
        <w:rPr>
          <w:rFonts w:asciiTheme="minorBidi" w:hAnsiTheme="minorBidi"/>
          <w:i/>
        </w:rPr>
        <w:t>TIPINĖ FORMA</w:t>
      </w:r>
    </w:p>
    <w:p w14:paraId="201D1E8E" w14:textId="77777777" w:rsidR="003E596A" w:rsidRPr="000B09AD" w:rsidRDefault="003E596A" w:rsidP="003E596A">
      <w:pPr>
        <w:spacing w:after="0"/>
        <w:jc w:val="right"/>
        <w:rPr>
          <w:rFonts w:asciiTheme="minorBidi" w:hAnsiTheme="minorBidi"/>
          <w:i/>
        </w:rPr>
      </w:pPr>
    </w:p>
    <w:p w14:paraId="1829F79E" w14:textId="77777777" w:rsidR="003E596A" w:rsidRPr="000B09AD" w:rsidRDefault="003E596A" w:rsidP="003E596A">
      <w:pPr>
        <w:spacing w:after="0"/>
        <w:jc w:val="center"/>
        <w:rPr>
          <w:rFonts w:asciiTheme="minorBidi" w:hAnsiTheme="minorBidi"/>
          <w:b/>
        </w:rPr>
      </w:pPr>
      <w:r w:rsidRPr="000B09AD">
        <w:rPr>
          <w:rFonts w:asciiTheme="minorBidi" w:hAnsiTheme="minorBidi"/>
          <w:b/>
        </w:rPr>
        <w:t xml:space="preserve">_________________________ </w:t>
      </w:r>
    </w:p>
    <w:p w14:paraId="1D0D2D8F" w14:textId="77777777" w:rsidR="003E596A" w:rsidRPr="000B09AD" w:rsidRDefault="003E596A" w:rsidP="003E596A">
      <w:pPr>
        <w:spacing w:after="0"/>
        <w:jc w:val="center"/>
        <w:rPr>
          <w:rFonts w:asciiTheme="minorBidi" w:hAnsiTheme="minorBidi"/>
        </w:rPr>
      </w:pPr>
    </w:p>
    <w:p w14:paraId="1D999387" w14:textId="77777777" w:rsidR="003E596A" w:rsidRPr="000B09AD" w:rsidRDefault="003E596A" w:rsidP="003E596A">
      <w:pPr>
        <w:spacing w:after="0"/>
        <w:jc w:val="center"/>
        <w:rPr>
          <w:rFonts w:asciiTheme="minorBidi" w:hAnsiTheme="minorBidi"/>
        </w:rPr>
      </w:pPr>
      <w:r w:rsidRPr="000B09AD">
        <w:rPr>
          <w:rFonts w:asciiTheme="minorBidi" w:hAnsiTheme="minorBidi"/>
        </w:rPr>
        <w:t>_________________________________</w:t>
      </w:r>
    </w:p>
    <w:p w14:paraId="27BD6DF2" w14:textId="77777777" w:rsidR="003E596A" w:rsidRPr="000B09AD" w:rsidRDefault="003E596A" w:rsidP="003E596A">
      <w:pPr>
        <w:spacing w:after="0"/>
        <w:jc w:val="center"/>
        <w:rPr>
          <w:rFonts w:asciiTheme="minorBidi" w:hAnsiTheme="minorBidi"/>
          <w:i/>
        </w:rPr>
      </w:pPr>
      <w:r w:rsidRPr="000B09AD">
        <w:rPr>
          <w:rFonts w:asciiTheme="minorBidi" w:hAnsiTheme="minorBidi"/>
          <w:i/>
        </w:rPr>
        <w:t>(Geležinkelio įmonės pavadinimas)</w:t>
      </w:r>
    </w:p>
    <w:p w14:paraId="292FB6D4" w14:textId="77777777" w:rsidR="003E596A" w:rsidRPr="000B09AD" w:rsidRDefault="003E596A" w:rsidP="003E596A">
      <w:pPr>
        <w:spacing w:after="0"/>
        <w:rPr>
          <w:rFonts w:asciiTheme="minorBidi" w:hAnsiTheme="minorBidi"/>
        </w:rPr>
      </w:pPr>
      <w:r w:rsidRPr="000B09AD">
        <w:rPr>
          <w:rFonts w:asciiTheme="minorBidi" w:hAnsiTheme="minorBidi"/>
        </w:rPr>
        <w:t xml:space="preserve">                                                                                                    </w:t>
      </w:r>
    </w:p>
    <w:p w14:paraId="2685BBA8" w14:textId="77777777" w:rsidR="003E596A" w:rsidRPr="000B09AD" w:rsidRDefault="003E596A" w:rsidP="003E596A">
      <w:pPr>
        <w:spacing w:after="0"/>
        <w:rPr>
          <w:rFonts w:asciiTheme="minorBidi" w:hAnsiTheme="minorBidi"/>
        </w:rPr>
      </w:pPr>
    </w:p>
    <w:p w14:paraId="737CF14C" w14:textId="77777777" w:rsidR="003E596A" w:rsidRPr="000B09AD" w:rsidRDefault="003E596A" w:rsidP="003E596A">
      <w:pPr>
        <w:spacing w:after="0"/>
        <w:rPr>
          <w:rFonts w:asciiTheme="minorBidi" w:hAnsiTheme="minorBidi"/>
        </w:rPr>
      </w:pPr>
      <w:r w:rsidRPr="000B09AD">
        <w:rPr>
          <w:rFonts w:asciiTheme="minorBidi" w:hAnsiTheme="minorBidi"/>
        </w:rPr>
        <w:t>AB „Lietuvos geležinkeliai“</w:t>
      </w:r>
    </w:p>
    <w:p w14:paraId="1B41E593" w14:textId="77777777" w:rsidR="003E596A" w:rsidRPr="000B09AD" w:rsidRDefault="003E596A" w:rsidP="003E596A">
      <w:pPr>
        <w:spacing w:after="0"/>
        <w:rPr>
          <w:rFonts w:asciiTheme="minorBidi" w:hAnsiTheme="minorBidi"/>
        </w:rPr>
      </w:pPr>
      <w:r w:rsidRPr="000B09AD">
        <w:rPr>
          <w:rFonts w:asciiTheme="minorBidi" w:hAnsiTheme="minorBidi"/>
        </w:rPr>
        <w:t>Turto valdymo paslaugų centrui</w:t>
      </w:r>
    </w:p>
    <w:p w14:paraId="4A1100B5" w14:textId="77777777" w:rsidR="003E596A" w:rsidRPr="000B09AD" w:rsidRDefault="003E596A" w:rsidP="003E596A">
      <w:pPr>
        <w:spacing w:after="0"/>
        <w:jc w:val="right"/>
        <w:rPr>
          <w:rFonts w:asciiTheme="minorBidi" w:hAnsiTheme="minorBidi"/>
          <w:i/>
        </w:rPr>
      </w:pPr>
    </w:p>
    <w:p w14:paraId="09550476" w14:textId="77777777" w:rsidR="003E596A" w:rsidRPr="000B09AD" w:rsidRDefault="003E596A" w:rsidP="003E596A">
      <w:pPr>
        <w:spacing w:after="0"/>
        <w:rPr>
          <w:rFonts w:asciiTheme="minorBidi" w:hAnsiTheme="minorBidi"/>
        </w:rPr>
      </w:pPr>
    </w:p>
    <w:p w14:paraId="1D98DB24" w14:textId="77777777" w:rsidR="003E596A" w:rsidRPr="000B09AD" w:rsidRDefault="003E596A" w:rsidP="003E596A">
      <w:pPr>
        <w:spacing w:after="0"/>
        <w:jc w:val="center"/>
        <w:rPr>
          <w:rFonts w:asciiTheme="minorBidi" w:hAnsiTheme="minorBidi"/>
          <w:i/>
          <w:lang w:val="pl-PL"/>
        </w:rPr>
      </w:pPr>
      <w:r w:rsidRPr="000B09AD">
        <w:rPr>
          <w:rFonts w:asciiTheme="minorBidi" w:hAnsiTheme="minorBidi"/>
          <w:b/>
          <w:lang w:val="pl-PL"/>
        </w:rPr>
        <w:t>PRIEIGA PRIE ELEKTROS ENERGIJOS TIEKIMO KOLONĖLIŲ</w:t>
      </w:r>
    </w:p>
    <w:p w14:paraId="0C1BB75E" w14:textId="77777777" w:rsidR="003E596A" w:rsidRPr="000B09AD" w:rsidRDefault="003E596A" w:rsidP="003E596A">
      <w:pPr>
        <w:spacing w:after="0"/>
        <w:jc w:val="both"/>
        <w:rPr>
          <w:rFonts w:asciiTheme="minorBidi" w:hAnsiTheme="minorBidi"/>
          <w:lang w:val="pl-PL"/>
        </w:rPr>
      </w:pPr>
    </w:p>
    <w:p w14:paraId="1E5648F9" w14:textId="0B9713A4" w:rsidR="003E596A" w:rsidRPr="000B09AD" w:rsidRDefault="003E596A" w:rsidP="003E596A">
      <w:pPr>
        <w:spacing w:after="0"/>
        <w:jc w:val="center"/>
        <w:rPr>
          <w:rFonts w:asciiTheme="minorBidi" w:hAnsiTheme="minorBidi"/>
          <w:lang w:val="pl-PL"/>
        </w:rPr>
      </w:pPr>
      <w:r w:rsidRPr="000B09AD">
        <w:rPr>
          <w:rFonts w:asciiTheme="minorBidi" w:hAnsiTheme="minorBidi"/>
          <w:b/>
          <w:lang w:val="pl-PL"/>
        </w:rPr>
        <w:t>PRIEIGOS UŽSAKYMO PARAIŠKA NR</w:t>
      </w:r>
      <w:r w:rsidR="007D5E40">
        <w:rPr>
          <w:rFonts w:asciiTheme="minorBidi" w:hAnsiTheme="minorBidi"/>
          <w:b/>
          <w:lang w:val="pl-PL"/>
        </w:rPr>
        <w:t>.</w:t>
      </w:r>
      <w:r w:rsidRPr="000B09AD">
        <w:rPr>
          <w:rFonts w:asciiTheme="minorBidi" w:hAnsiTheme="minorBidi"/>
          <w:lang w:val="pl-PL"/>
        </w:rPr>
        <w:t>______</w:t>
      </w:r>
    </w:p>
    <w:p w14:paraId="6F3A384B" w14:textId="77777777" w:rsidR="003E596A" w:rsidRPr="000B09AD" w:rsidRDefault="003E596A" w:rsidP="003E596A">
      <w:pPr>
        <w:spacing w:after="0"/>
        <w:jc w:val="center"/>
        <w:rPr>
          <w:rFonts w:asciiTheme="minorBidi" w:hAnsiTheme="minorBidi"/>
        </w:rPr>
      </w:pPr>
      <w:r w:rsidRPr="000B09AD">
        <w:rPr>
          <w:rFonts w:asciiTheme="minorBidi" w:hAnsiTheme="minorBidi"/>
          <w:lang w:val="pl-PL"/>
        </w:rPr>
        <w:t xml:space="preserve">20   -      -        Paslaugų teikimo sutartis Nr. </w:t>
      </w:r>
      <w:r w:rsidRPr="000B09AD">
        <w:rPr>
          <w:rFonts w:asciiTheme="minorBidi" w:hAnsiTheme="minorBidi"/>
        </w:rPr>
        <w:t>__________</w:t>
      </w:r>
    </w:p>
    <w:p w14:paraId="278E8C29" w14:textId="77777777" w:rsidR="003E596A" w:rsidRPr="000B09AD" w:rsidRDefault="003E596A" w:rsidP="003E596A">
      <w:pPr>
        <w:spacing w:after="0"/>
        <w:jc w:val="center"/>
        <w:rPr>
          <w:rFonts w:asciiTheme="minorBidi" w:hAnsiTheme="minorBidi"/>
          <w:b/>
        </w:rPr>
      </w:pPr>
    </w:p>
    <w:p w14:paraId="22A3BE90" w14:textId="02ED1CB8" w:rsidR="003E596A" w:rsidRDefault="003E596A" w:rsidP="003E596A">
      <w:pPr>
        <w:spacing w:after="0"/>
        <w:jc w:val="center"/>
        <w:rPr>
          <w:rFonts w:asciiTheme="minorBidi" w:hAnsiTheme="minorBidi"/>
        </w:rPr>
      </w:pPr>
      <w:r w:rsidRPr="000B09AD">
        <w:rPr>
          <w:rFonts w:asciiTheme="minorBidi" w:hAnsiTheme="minorBidi"/>
        </w:rPr>
        <w:t>20__ m. _______________ d.</w:t>
      </w:r>
    </w:p>
    <w:p w14:paraId="5D736FD8" w14:textId="3096A9BB" w:rsidR="003E596A" w:rsidRDefault="003E596A" w:rsidP="003E596A">
      <w:pPr>
        <w:spacing w:after="0"/>
        <w:jc w:val="center"/>
        <w:rPr>
          <w:rFonts w:asciiTheme="minorBidi" w:hAnsiTheme="minorBidi"/>
        </w:rPr>
      </w:pPr>
    </w:p>
    <w:p w14:paraId="1EFA49DF" w14:textId="02F0A8D0" w:rsidR="003E596A" w:rsidRDefault="003E596A" w:rsidP="003E596A">
      <w:pPr>
        <w:spacing w:after="0"/>
        <w:jc w:val="center"/>
        <w:rPr>
          <w:rFonts w:asciiTheme="minorBidi" w:hAnsiTheme="minorBidi"/>
        </w:rPr>
      </w:pPr>
    </w:p>
    <w:tbl>
      <w:tblPr>
        <w:tblStyle w:val="TableGrid"/>
        <w:tblW w:w="5000" w:type="pct"/>
        <w:tblLook w:val="04A0" w:firstRow="1" w:lastRow="0" w:firstColumn="1" w:lastColumn="0" w:noHBand="0" w:noVBand="1"/>
      </w:tblPr>
      <w:tblGrid>
        <w:gridCol w:w="701"/>
        <w:gridCol w:w="2344"/>
        <w:gridCol w:w="3078"/>
        <w:gridCol w:w="1331"/>
        <w:gridCol w:w="1331"/>
        <w:gridCol w:w="1957"/>
        <w:gridCol w:w="1954"/>
        <w:gridCol w:w="1864"/>
      </w:tblGrid>
      <w:tr w:rsidR="00C856FD" w:rsidRPr="00E27962" w14:paraId="5DEC4852" w14:textId="77777777" w:rsidTr="006A32CF">
        <w:tc>
          <w:tcPr>
            <w:tcW w:w="241" w:type="pct"/>
            <w:tcBorders>
              <w:top w:val="single" w:sz="4" w:space="0" w:color="auto"/>
              <w:left w:val="single" w:sz="4" w:space="0" w:color="auto"/>
              <w:bottom w:val="single" w:sz="4" w:space="0" w:color="auto"/>
              <w:right w:val="single" w:sz="4" w:space="0" w:color="auto"/>
            </w:tcBorders>
            <w:vAlign w:val="center"/>
            <w:hideMark/>
          </w:tcPr>
          <w:p w14:paraId="58324DA1" w14:textId="77777777" w:rsidR="00C856FD" w:rsidRPr="000B09AD" w:rsidRDefault="00C856FD" w:rsidP="006A32CF">
            <w:pPr>
              <w:rPr>
                <w:rFonts w:asciiTheme="minorBidi" w:hAnsiTheme="minorBidi"/>
              </w:rPr>
            </w:pPr>
            <w:r w:rsidRPr="000B09AD">
              <w:rPr>
                <w:rFonts w:asciiTheme="minorBidi" w:hAnsiTheme="minorBidi"/>
              </w:rPr>
              <w:t>Eil. Nr.</w:t>
            </w:r>
          </w:p>
        </w:tc>
        <w:tc>
          <w:tcPr>
            <w:tcW w:w="805" w:type="pct"/>
            <w:tcBorders>
              <w:top w:val="single" w:sz="4" w:space="0" w:color="auto"/>
              <w:left w:val="single" w:sz="4" w:space="0" w:color="auto"/>
              <w:bottom w:val="single" w:sz="4" w:space="0" w:color="auto"/>
              <w:right w:val="single" w:sz="4" w:space="0" w:color="auto"/>
            </w:tcBorders>
            <w:vAlign w:val="center"/>
            <w:hideMark/>
          </w:tcPr>
          <w:p w14:paraId="1CD90C81" w14:textId="77777777" w:rsidR="00C856FD" w:rsidRPr="000B09AD" w:rsidRDefault="00C856FD" w:rsidP="006A32CF">
            <w:pPr>
              <w:jc w:val="center"/>
              <w:rPr>
                <w:rFonts w:asciiTheme="minorBidi" w:hAnsiTheme="minorBidi"/>
                <w:i/>
              </w:rPr>
            </w:pPr>
            <w:r w:rsidRPr="000B09AD">
              <w:rPr>
                <w:rFonts w:asciiTheme="minorBidi" w:hAnsiTheme="minorBidi"/>
              </w:rPr>
              <w:t>Geležinkelių riedmenų Nr.</w:t>
            </w:r>
          </w:p>
        </w:tc>
        <w:tc>
          <w:tcPr>
            <w:tcW w:w="1057" w:type="pct"/>
            <w:tcBorders>
              <w:top w:val="single" w:sz="4" w:space="0" w:color="auto"/>
              <w:left w:val="single" w:sz="4" w:space="0" w:color="auto"/>
              <w:bottom w:val="single" w:sz="4" w:space="0" w:color="auto"/>
              <w:right w:val="single" w:sz="4" w:space="0" w:color="auto"/>
            </w:tcBorders>
            <w:vAlign w:val="center"/>
            <w:hideMark/>
          </w:tcPr>
          <w:p w14:paraId="4DC183BC" w14:textId="77777777" w:rsidR="00C856FD" w:rsidRPr="000B09AD" w:rsidRDefault="00C856FD" w:rsidP="006A32CF">
            <w:pPr>
              <w:jc w:val="center"/>
              <w:rPr>
                <w:rFonts w:asciiTheme="minorBidi" w:hAnsiTheme="minorBidi"/>
              </w:rPr>
            </w:pPr>
            <w:r w:rsidRPr="000B09AD">
              <w:rPr>
                <w:rFonts w:asciiTheme="minorBidi" w:hAnsiTheme="minorBidi"/>
              </w:rPr>
              <w:t>Geležinkelių riedmenų sekcijos Nr.</w:t>
            </w:r>
          </w:p>
          <w:p w14:paraId="13E79918" w14:textId="77777777" w:rsidR="00C856FD" w:rsidRPr="000B09AD" w:rsidRDefault="00C856FD" w:rsidP="006A32CF">
            <w:pPr>
              <w:jc w:val="center"/>
              <w:rPr>
                <w:rFonts w:asciiTheme="minorBidi" w:hAnsiTheme="minorBidi"/>
              </w:rPr>
            </w:pPr>
            <w:r w:rsidRPr="000B09AD">
              <w:rPr>
                <w:rFonts w:asciiTheme="minorBidi" w:hAnsiTheme="minorBidi"/>
                <w:i/>
              </w:rPr>
              <w:t>(nurodyti, kai yra reikalinga)</w:t>
            </w:r>
          </w:p>
        </w:tc>
        <w:tc>
          <w:tcPr>
            <w:tcW w:w="457" w:type="pct"/>
            <w:tcBorders>
              <w:top w:val="single" w:sz="4" w:space="0" w:color="auto"/>
              <w:left w:val="single" w:sz="4" w:space="0" w:color="auto"/>
              <w:bottom w:val="single" w:sz="4" w:space="0" w:color="auto"/>
              <w:right w:val="single" w:sz="4" w:space="0" w:color="auto"/>
            </w:tcBorders>
            <w:vAlign w:val="center"/>
            <w:hideMark/>
          </w:tcPr>
          <w:p w14:paraId="36E8E05F" w14:textId="77777777" w:rsidR="00C856FD" w:rsidRPr="000B09AD" w:rsidRDefault="00C856FD" w:rsidP="006A32CF">
            <w:pPr>
              <w:jc w:val="center"/>
              <w:rPr>
                <w:rFonts w:asciiTheme="minorBidi" w:hAnsiTheme="minorBidi"/>
              </w:rPr>
            </w:pPr>
            <w:r w:rsidRPr="000B09AD">
              <w:rPr>
                <w:rFonts w:asciiTheme="minorBidi" w:hAnsiTheme="minorBidi"/>
              </w:rPr>
              <w:t>Prieigos teikimo vieta</w:t>
            </w:r>
          </w:p>
        </w:tc>
        <w:tc>
          <w:tcPr>
            <w:tcW w:w="457" w:type="pct"/>
            <w:tcBorders>
              <w:top w:val="single" w:sz="4" w:space="0" w:color="auto"/>
              <w:left w:val="single" w:sz="4" w:space="0" w:color="auto"/>
              <w:bottom w:val="single" w:sz="4" w:space="0" w:color="auto"/>
              <w:right w:val="single" w:sz="4" w:space="0" w:color="auto"/>
            </w:tcBorders>
            <w:vAlign w:val="center"/>
            <w:hideMark/>
          </w:tcPr>
          <w:p w14:paraId="1EF46E43" w14:textId="77777777" w:rsidR="00C856FD" w:rsidRPr="000B09AD" w:rsidRDefault="00C856FD" w:rsidP="006A32CF">
            <w:pPr>
              <w:jc w:val="center"/>
              <w:rPr>
                <w:rFonts w:asciiTheme="minorBidi" w:hAnsiTheme="minorBidi"/>
              </w:rPr>
            </w:pPr>
            <w:r w:rsidRPr="000B09AD">
              <w:rPr>
                <w:rFonts w:asciiTheme="minorBidi" w:hAnsiTheme="minorBidi"/>
              </w:rPr>
              <w:t>Prieigos teikimo vietos adresas</w:t>
            </w:r>
          </w:p>
        </w:tc>
        <w:tc>
          <w:tcPr>
            <w:tcW w:w="672" w:type="pct"/>
            <w:tcBorders>
              <w:top w:val="single" w:sz="4" w:space="0" w:color="auto"/>
              <w:left w:val="single" w:sz="4" w:space="0" w:color="auto"/>
              <w:bottom w:val="single" w:sz="4" w:space="0" w:color="auto"/>
              <w:right w:val="single" w:sz="4" w:space="0" w:color="auto"/>
            </w:tcBorders>
            <w:vAlign w:val="center"/>
            <w:hideMark/>
          </w:tcPr>
          <w:p w14:paraId="2236BA56" w14:textId="77777777" w:rsidR="00C856FD" w:rsidRPr="000B09AD" w:rsidRDefault="00C856FD" w:rsidP="006A32CF">
            <w:pPr>
              <w:jc w:val="center"/>
              <w:rPr>
                <w:rFonts w:asciiTheme="minorBidi" w:hAnsiTheme="minorBidi"/>
              </w:rPr>
            </w:pPr>
            <w:r w:rsidRPr="000B09AD">
              <w:rPr>
                <w:rFonts w:asciiTheme="minorBidi" w:hAnsiTheme="minorBidi"/>
              </w:rPr>
              <w:t>Prieigos teikimo data ir planuojamas pradžios laikas</w:t>
            </w:r>
          </w:p>
        </w:tc>
        <w:tc>
          <w:tcPr>
            <w:tcW w:w="671" w:type="pct"/>
            <w:tcBorders>
              <w:top w:val="single" w:sz="4" w:space="0" w:color="auto"/>
              <w:left w:val="single" w:sz="4" w:space="0" w:color="auto"/>
              <w:bottom w:val="single" w:sz="4" w:space="0" w:color="auto"/>
              <w:right w:val="single" w:sz="4" w:space="0" w:color="auto"/>
            </w:tcBorders>
            <w:vAlign w:val="center"/>
          </w:tcPr>
          <w:p w14:paraId="28973F59" w14:textId="77777777" w:rsidR="00C856FD" w:rsidRPr="000B09AD" w:rsidRDefault="00C856FD" w:rsidP="006A32CF">
            <w:pPr>
              <w:jc w:val="center"/>
              <w:rPr>
                <w:rFonts w:asciiTheme="minorBidi" w:hAnsiTheme="minorBidi"/>
              </w:rPr>
            </w:pPr>
            <w:r w:rsidRPr="000B09AD">
              <w:rPr>
                <w:rFonts w:asciiTheme="minorBidi" w:hAnsiTheme="minorBidi"/>
              </w:rPr>
              <w:t>Planuojamas Prieigos laikas, val.</w:t>
            </w:r>
          </w:p>
        </w:tc>
        <w:tc>
          <w:tcPr>
            <w:tcW w:w="640" w:type="pct"/>
            <w:tcBorders>
              <w:top w:val="single" w:sz="4" w:space="0" w:color="auto"/>
              <w:left w:val="single" w:sz="4" w:space="0" w:color="auto"/>
              <w:bottom w:val="single" w:sz="4" w:space="0" w:color="auto"/>
              <w:right w:val="single" w:sz="4" w:space="0" w:color="auto"/>
            </w:tcBorders>
          </w:tcPr>
          <w:p w14:paraId="4D660575" w14:textId="77777777" w:rsidR="00C856FD" w:rsidRPr="000B09AD" w:rsidRDefault="00C856FD" w:rsidP="006A32CF">
            <w:pPr>
              <w:jc w:val="center"/>
              <w:rPr>
                <w:rFonts w:asciiTheme="minorBidi" w:hAnsiTheme="minorBidi"/>
                <w:lang w:val="fr-FR"/>
              </w:rPr>
            </w:pPr>
            <w:r w:rsidRPr="000B09AD">
              <w:rPr>
                <w:rFonts w:asciiTheme="minorBidi" w:hAnsiTheme="minorBidi"/>
                <w:lang w:val="fr-FR"/>
              </w:rPr>
              <w:t>Geležinkelių riedmenų tipas pagal Sutarties 3.3 punktą</w:t>
            </w:r>
          </w:p>
        </w:tc>
      </w:tr>
      <w:tr w:rsidR="00C856FD" w:rsidRPr="000B09AD" w14:paraId="56B7EC2A" w14:textId="77777777" w:rsidTr="006A32CF">
        <w:tc>
          <w:tcPr>
            <w:tcW w:w="241" w:type="pct"/>
            <w:tcBorders>
              <w:top w:val="single" w:sz="4" w:space="0" w:color="auto"/>
              <w:left w:val="single" w:sz="4" w:space="0" w:color="auto"/>
              <w:bottom w:val="single" w:sz="4" w:space="0" w:color="auto"/>
              <w:right w:val="single" w:sz="4" w:space="0" w:color="auto"/>
            </w:tcBorders>
            <w:vAlign w:val="center"/>
            <w:hideMark/>
          </w:tcPr>
          <w:p w14:paraId="4C9F646E" w14:textId="77777777" w:rsidR="00C856FD" w:rsidRPr="000B09AD" w:rsidRDefault="00C856FD" w:rsidP="006A32CF">
            <w:pPr>
              <w:jc w:val="center"/>
              <w:rPr>
                <w:rFonts w:asciiTheme="minorBidi" w:hAnsiTheme="minorBidi"/>
              </w:rPr>
            </w:pPr>
            <w:r w:rsidRPr="000B09AD">
              <w:rPr>
                <w:rFonts w:asciiTheme="minorBidi" w:hAnsiTheme="minorBidi"/>
              </w:rPr>
              <w:t>1.</w:t>
            </w:r>
          </w:p>
        </w:tc>
        <w:tc>
          <w:tcPr>
            <w:tcW w:w="805" w:type="pct"/>
            <w:tcBorders>
              <w:top w:val="single" w:sz="4" w:space="0" w:color="auto"/>
              <w:left w:val="single" w:sz="4" w:space="0" w:color="auto"/>
              <w:bottom w:val="single" w:sz="4" w:space="0" w:color="auto"/>
              <w:right w:val="single" w:sz="4" w:space="0" w:color="auto"/>
            </w:tcBorders>
            <w:vAlign w:val="center"/>
          </w:tcPr>
          <w:p w14:paraId="19DCA65B" w14:textId="77777777" w:rsidR="00C856FD" w:rsidRPr="000B09AD" w:rsidRDefault="00C856FD" w:rsidP="006A32CF">
            <w:pPr>
              <w:jc w:val="center"/>
              <w:rPr>
                <w:rFonts w:asciiTheme="minorBidi" w:hAnsiTheme="minorBidi"/>
              </w:rPr>
            </w:pPr>
          </w:p>
        </w:tc>
        <w:tc>
          <w:tcPr>
            <w:tcW w:w="1057" w:type="pct"/>
            <w:tcBorders>
              <w:top w:val="single" w:sz="4" w:space="0" w:color="auto"/>
              <w:left w:val="single" w:sz="4" w:space="0" w:color="auto"/>
              <w:bottom w:val="single" w:sz="4" w:space="0" w:color="auto"/>
              <w:right w:val="single" w:sz="4" w:space="0" w:color="auto"/>
            </w:tcBorders>
          </w:tcPr>
          <w:p w14:paraId="40E6B518" w14:textId="77777777" w:rsidR="00C856FD" w:rsidRPr="000B09AD" w:rsidRDefault="00C856FD" w:rsidP="006A32CF">
            <w:pPr>
              <w:jc w:val="center"/>
              <w:rPr>
                <w:rFonts w:asciiTheme="minorBidi" w:hAnsiTheme="minorBidi"/>
              </w:rPr>
            </w:pPr>
          </w:p>
        </w:tc>
        <w:tc>
          <w:tcPr>
            <w:tcW w:w="457" w:type="pct"/>
            <w:tcBorders>
              <w:top w:val="single" w:sz="4" w:space="0" w:color="auto"/>
              <w:left w:val="single" w:sz="4" w:space="0" w:color="auto"/>
              <w:bottom w:val="single" w:sz="4" w:space="0" w:color="auto"/>
              <w:right w:val="single" w:sz="4" w:space="0" w:color="auto"/>
            </w:tcBorders>
            <w:vAlign w:val="center"/>
          </w:tcPr>
          <w:p w14:paraId="6DBE30DC" w14:textId="77777777" w:rsidR="00C856FD" w:rsidRPr="000B09AD" w:rsidRDefault="00C856FD" w:rsidP="006A32CF">
            <w:pPr>
              <w:jc w:val="center"/>
              <w:rPr>
                <w:rFonts w:asciiTheme="minorBidi" w:hAnsiTheme="minorBidi"/>
              </w:rPr>
            </w:pPr>
          </w:p>
        </w:tc>
        <w:tc>
          <w:tcPr>
            <w:tcW w:w="457" w:type="pct"/>
            <w:tcBorders>
              <w:top w:val="single" w:sz="4" w:space="0" w:color="auto"/>
              <w:left w:val="single" w:sz="4" w:space="0" w:color="auto"/>
              <w:bottom w:val="single" w:sz="4" w:space="0" w:color="auto"/>
              <w:right w:val="single" w:sz="4" w:space="0" w:color="auto"/>
            </w:tcBorders>
            <w:vAlign w:val="center"/>
          </w:tcPr>
          <w:p w14:paraId="34654B47" w14:textId="77777777" w:rsidR="00C856FD" w:rsidRPr="000B09AD" w:rsidRDefault="00C856FD" w:rsidP="006A32CF">
            <w:pPr>
              <w:jc w:val="center"/>
              <w:rPr>
                <w:rFonts w:asciiTheme="minorBidi" w:hAnsiTheme="minorBidi"/>
              </w:rPr>
            </w:pPr>
          </w:p>
        </w:tc>
        <w:tc>
          <w:tcPr>
            <w:tcW w:w="672" w:type="pct"/>
            <w:tcBorders>
              <w:top w:val="single" w:sz="4" w:space="0" w:color="auto"/>
              <w:left w:val="single" w:sz="4" w:space="0" w:color="auto"/>
              <w:bottom w:val="single" w:sz="4" w:space="0" w:color="auto"/>
              <w:right w:val="single" w:sz="4" w:space="0" w:color="auto"/>
            </w:tcBorders>
            <w:vAlign w:val="center"/>
          </w:tcPr>
          <w:p w14:paraId="2D05B73D" w14:textId="77777777" w:rsidR="00C856FD" w:rsidRPr="000B09AD" w:rsidRDefault="00C856FD" w:rsidP="006A32CF">
            <w:pPr>
              <w:jc w:val="center"/>
              <w:rPr>
                <w:rFonts w:asciiTheme="minorBidi" w:hAnsiTheme="minorBidi"/>
              </w:rPr>
            </w:pPr>
          </w:p>
        </w:tc>
        <w:tc>
          <w:tcPr>
            <w:tcW w:w="671" w:type="pct"/>
            <w:tcBorders>
              <w:top w:val="single" w:sz="4" w:space="0" w:color="auto"/>
              <w:left w:val="single" w:sz="4" w:space="0" w:color="auto"/>
              <w:bottom w:val="single" w:sz="4" w:space="0" w:color="auto"/>
              <w:right w:val="single" w:sz="4" w:space="0" w:color="auto"/>
            </w:tcBorders>
          </w:tcPr>
          <w:p w14:paraId="4F536DD6" w14:textId="77777777" w:rsidR="00C856FD" w:rsidRPr="000B09AD" w:rsidRDefault="00C856FD" w:rsidP="006A32CF">
            <w:pPr>
              <w:jc w:val="center"/>
              <w:rPr>
                <w:rFonts w:asciiTheme="minorBidi" w:hAnsiTheme="minorBidi"/>
              </w:rPr>
            </w:pPr>
          </w:p>
        </w:tc>
        <w:tc>
          <w:tcPr>
            <w:tcW w:w="640" w:type="pct"/>
            <w:tcBorders>
              <w:top w:val="single" w:sz="4" w:space="0" w:color="auto"/>
              <w:left w:val="single" w:sz="4" w:space="0" w:color="auto"/>
              <w:bottom w:val="single" w:sz="4" w:space="0" w:color="auto"/>
              <w:right w:val="single" w:sz="4" w:space="0" w:color="auto"/>
            </w:tcBorders>
          </w:tcPr>
          <w:p w14:paraId="4EA979F1" w14:textId="77777777" w:rsidR="00C856FD" w:rsidRPr="000B09AD" w:rsidRDefault="00C856FD" w:rsidP="006A32CF">
            <w:pPr>
              <w:jc w:val="center"/>
              <w:rPr>
                <w:rFonts w:asciiTheme="minorBidi" w:hAnsiTheme="minorBidi"/>
              </w:rPr>
            </w:pPr>
          </w:p>
        </w:tc>
      </w:tr>
      <w:tr w:rsidR="00C856FD" w:rsidRPr="000B09AD" w14:paraId="7793762B" w14:textId="77777777" w:rsidTr="006A32CF">
        <w:tc>
          <w:tcPr>
            <w:tcW w:w="241" w:type="pct"/>
            <w:tcBorders>
              <w:top w:val="single" w:sz="4" w:space="0" w:color="auto"/>
              <w:left w:val="single" w:sz="4" w:space="0" w:color="auto"/>
              <w:bottom w:val="single" w:sz="4" w:space="0" w:color="auto"/>
              <w:right w:val="single" w:sz="4" w:space="0" w:color="auto"/>
            </w:tcBorders>
            <w:vAlign w:val="center"/>
            <w:hideMark/>
          </w:tcPr>
          <w:p w14:paraId="68EBEA63" w14:textId="77777777" w:rsidR="00C856FD" w:rsidRPr="000B09AD" w:rsidRDefault="00C856FD" w:rsidP="006A32CF">
            <w:pPr>
              <w:jc w:val="center"/>
              <w:rPr>
                <w:rFonts w:asciiTheme="minorBidi" w:hAnsiTheme="minorBidi"/>
              </w:rPr>
            </w:pPr>
            <w:r w:rsidRPr="000B09AD">
              <w:rPr>
                <w:rFonts w:asciiTheme="minorBidi" w:hAnsiTheme="minorBidi"/>
              </w:rPr>
              <w:t>2.</w:t>
            </w:r>
          </w:p>
        </w:tc>
        <w:tc>
          <w:tcPr>
            <w:tcW w:w="805" w:type="pct"/>
            <w:tcBorders>
              <w:top w:val="single" w:sz="4" w:space="0" w:color="auto"/>
              <w:left w:val="single" w:sz="4" w:space="0" w:color="auto"/>
              <w:bottom w:val="single" w:sz="4" w:space="0" w:color="auto"/>
              <w:right w:val="single" w:sz="4" w:space="0" w:color="auto"/>
            </w:tcBorders>
            <w:vAlign w:val="center"/>
          </w:tcPr>
          <w:p w14:paraId="3D8BBDB8" w14:textId="77777777" w:rsidR="00C856FD" w:rsidRPr="000B09AD" w:rsidRDefault="00C856FD" w:rsidP="006A32CF">
            <w:pPr>
              <w:jc w:val="center"/>
              <w:rPr>
                <w:rFonts w:asciiTheme="minorBidi" w:hAnsiTheme="minorBidi"/>
              </w:rPr>
            </w:pPr>
          </w:p>
        </w:tc>
        <w:tc>
          <w:tcPr>
            <w:tcW w:w="1057" w:type="pct"/>
            <w:tcBorders>
              <w:top w:val="single" w:sz="4" w:space="0" w:color="auto"/>
              <w:left w:val="single" w:sz="4" w:space="0" w:color="auto"/>
              <w:bottom w:val="single" w:sz="4" w:space="0" w:color="auto"/>
              <w:right w:val="single" w:sz="4" w:space="0" w:color="auto"/>
            </w:tcBorders>
          </w:tcPr>
          <w:p w14:paraId="34FA08F2" w14:textId="77777777" w:rsidR="00C856FD" w:rsidRPr="000B09AD" w:rsidRDefault="00C856FD" w:rsidP="006A32CF">
            <w:pPr>
              <w:jc w:val="center"/>
              <w:rPr>
                <w:rFonts w:asciiTheme="minorBidi" w:hAnsiTheme="minorBidi"/>
              </w:rPr>
            </w:pPr>
          </w:p>
        </w:tc>
        <w:tc>
          <w:tcPr>
            <w:tcW w:w="457" w:type="pct"/>
            <w:tcBorders>
              <w:top w:val="single" w:sz="4" w:space="0" w:color="auto"/>
              <w:left w:val="single" w:sz="4" w:space="0" w:color="auto"/>
              <w:bottom w:val="single" w:sz="4" w:space="0" w:color="auto"/>
              <w:right w:val="single" w:sz="4" w:space="0" w:color="auto"/>
            </w:tcBorders>
            <w:vAlign w:val="center"/>
          </w:tcPr>
          <w:p w14:paraId="7736023A" w14:textId="77777777" w:rsidR="00C856FD" w:rsidRPr="000B09AD" w:rsidRDefault="00C856FD" w:rsidP="006A32CF">
            <w:pPr>
              <w:jc w:val="center"/>
              <w:rPr>
                <w:rFonts w:asciiTheme="minorBidi" w:hAnsiTheme="minorBidi"/>
              </w:rPr>
            </w:pPr>
          </w:p>
        </w:tc>
        <w:tc>
          <w:tcPr>
            <w:tcW w:w="457" w:type="pct"/>
            <w:tcBorders>
              <w:top w:val="single" w:sz="4" w:space="0" w:color="auto"/>
              <w:left w:val="single" w:sz="4" w:space="0" w:color="auto"/>
              <w:bottom w:val="single" w:sz="4" w:space="0" w:color="auto"/>
              <w:right w:val="single" w:sz="4" w:space="0" w:color="auto"/>
            </w:tcBorders>
            <w:vAlign w:val="center"/>
          </w:tcPr>
          <w:p w14:paraId="6E0074DC" w14:textId="77777777" w:rsidR="00C856FD" w:rsidRPr="000B09AD" w:rsidRDefault="00C856FD" w:rsidP="006A32CF">
            <w:pPr>
              <w:jc w:val="center"/>
              <w:rPr>
                <w:rFonts w:asciiTheme="minorBidi" w:hAnsiTheme="minorBidi"/>
              </w:rPr>
            </w:pPr>
          </w:p>
        </w:tc>
        <w:tc>
          <w:tcPr>
            <w:tcW w:w="672" w:type="pct"/>
            <w:tcBorders>
              <w:top w:val="single" w:sz="4" w:space="0" w:color="auto"/>
              <w:left w:val="single" w:sz="4" w:space="0" w:color="auto"/>
              <w:bottom w:val="single" w:sz="4" w:space="0" w:color="auto"/>
              <w:right w:val="single" w:sz="4" w:space="0" w:color="auto"/>
            </w:tcBorders>
            <w:vAlign w:val="center"/>
          </w:tcPr>
          <w:p w14:paraId="22901DA0" w14:textId="77777777" w:rsidR="00C856FD" w:rsidRPr="000B09AD" w:rsidRDefault="00C856FD" w:rsidP="006A32CF">
            <w:pPr>
              <w:jc w:val="center"/>
              <w:rPr>
                <w:rFonts w:asciiTheme="minorBidi" w:hAnsiTheme="minorBidi"/>
              </w:rPr>
            </w:pPr>
          </w:p>
        </w:tc>
        <w:tc>
          <w:tcPr>
            <w:tcW w:w="671" w:type="pct"/>
            <w:tcBorders>
              <w:top w:val="single" w:sz="4" w:space="0" w:color="auto"/>
              <w:left w:val="single" w:sz="4" w:space="0" w:color="auto"/>
              <w:bottom w:val="single" w:sz="4" w:space="0" w:color="auto"/>
              <w:right w:val="single" w:sz="4" w:space="0" w:color="auto"/>
            </w:tcBorders>
          </w:tcPr>
          <w:p w14:paraId="0DCD46CA" w14:textId="77777777" w:rsidR="00C856FD" w:rsidRPr="000B09AD" w:rsidRDefault="00C856FD" w:rsidP="006A32CF">
            <w:pPr>
              <w:jc w:val="center"/>
              <w:rPr>
                <w:rFonts w:asciiTheme="minorBidi" w:hAnsiTheme="minorBidi"/>
              </w:rPr>
            </w:pPr>
          </w:p>
        </w:tc>
        <w:tc>
          <w:tcPr>
            <w:tcW w:w="640" w:type="pct"/>
            <w:tcBorders>
              <w:top w:val="single" w:sz="4" w:space="0" w:color="auto"/>
              <w:left w:val="single" w:sz="4" w:space="0" w:color="auto"/>
              <w:bottom w:val="single" w:sz="4" w:space="0" w:color="auto"/>
              <w:right w:val="single" w:sz="4" w:space="0" w:color="auto"/>
            </w:tcBorders>
          </w:tcPr>
          <w:p w14:paraId="172167B0" w14:textId="77777777" w:rsidR="00C856FD" w:rsidRPr="000B09AD" w:rsidRDefault="00C856FD" w:rsidP="006A32CF">
            <w:pPr>
              <w:jc w:val="center"/>
              <w:rPr>
                <w:rFonts w:asciiTheme="minorBidi" w:hAnsiTheme="minorBidi"/>
              </w:rPr>
            </w:pPr>
          </w:p>
        </w:tc>
      </w:tr>
      <w:tr w:rsidR="00C856FD" w:rsidRPr="000B09AD" w14:paraId="0EE5C22B" w14:textId="77777777" w:rsidTr="006A32CF">
        <w:tc>
          <w:tcPr>
            <w:tcW w:w="241" w:type="pct"/>
            <w:tcBorders>
              <w:top w:val="single" w:sz="4" w:space="0" w:color="auto"/>
              <w:left w:val="single" w:sz="4" w:space="0" w:color="auto"/>
              <w:bottom w:val="single" w:sz="4" w:space="0" w:color="auto"/>
              <w:right w:val="single" w:sz="4" w:space="0" w:color="auto"/>
            </w:tcBorders>
            <w:vAlign w:val="center"/>
            <w:hideMark/>
          </w:tcPr>
          <w:p w14:paraId="6F294867" w14:textId="77777777" w:rsidR="00C856FD" w:rsidRPr="000B09AD" w:rsidRDefault="00C856FD" w:rsidP="006A32CF">
            <w:pPr>
              <w:jc w:val="center"/>
              <w:rPr>
                <w:rFonts w:asciiTheme="minorBidi" w:hAnsiTheme="minorBidi"/>
              </w:rPr>
            </w:pPr>
            <w:r w:rsidRPr="000B09AD">
              <w:rPr>
                <w:rFonts w:asciiTheme="minorBidi" w:hAnsiTheme="minorBidi"/>
              </w:rPr>
              <w:t>….</w:t>
            </w:r>
          </w:p>
        </w:tc>
        <w:tc>
          <w:tcPr>
            <w:tcW w:w="805" w:type="pct"/>
            <w:tcBorders>
              <w:top w:val="single" w:sz="4" w:space="0" w:color="auto"/>
              <w:left w:val="single" w:sz="4" w:space="0" w:color="auto"/>
              <w:bottom w:val="single" w:sz="4" w:space="0" w:color="auto"/>
              <w:right w:val="single" w:sz="4" w:space="0" w:color="auto"/>
            </w:tcBorders>
            <w:vAlign w:val="center"/>
          </w:tcPr>
          <w:p w14:paraId="1DCB9021" w14:textId="77777777" w:rsidR="00C856FD" w:rsidRPr="000B09AD" w:rsidRDefault="00C856FD" w:rsidP="006A32CF">
            <w:pPr>
              <w:jc w:val="center"/>
              <w:rPr>
                <w:rFonts w:asciiTheme="minorBidi" w:hAnsiTheme="minorBidi"/>
              </w:rPr>
            </w:pPr>
          </w:p>
        </w:tc>
        <w:tc>
          <w:tcPr>
            <w:tcW w:w="1057" w:type="pct"/>
            <w:tcBorders>
              <w:top w:val="single" w:sz="4" w:space="0" w:color="auto"/>
              <w:left w:val="single" w:sz="4" w:space="0" w:color="auto"/>
              <w:bottom w:val="single" w:sz="4" w:space="0" w:color="auto"/>
              <w:right w:val="single" w:sz="4" w:space="0" w:color="auto"/>
            </w:tcBorders>
          </w:tcPr>
          <w:p w14:paraId="25650D71" w14:textId="77777777" w:rsidR="00C856FD" w:rsidRPr="000B09AD" w:rsidRDefault="00C856FD" w:rsidP="006A32CF">
            <w:pPr>
              <w:jc w:val="center"/>
              <w:rPr>
                <w:rFonts w:asciiTheme="minorBidi" w:hAnsiTheme="minorBidi"/>
              </w:rPr>
            </w:pPr>
          </w:p>
        </w:tc>
        <w:tc>
          <w:tcPr>
            <w:tcW w:w="457" w:type="pct"/>
            <w:tcBorders>
              <w:top w:val="single" w:sz="4" w:space="0" w:color="auto"/>
              <w:left w:val="single" w:sz="4" w:space="0" w:color="auto"/>
              <w:bottom w:val="single" w:sz="4" w:space="0" w:color="auto"/>
              <w:right w:val="single" w:sz="4" w:space="0" w:color="auto"/>
            </w:tcBorders>
            <w:vAlign w:val="center"/>
          </w:tcPr>
          <w:p w14:paraId="30C17E85" w14:textId="77777777" w:rsidR="00C856FD" w:rsidRPr="000B09AD" w:rsidRDefault="00C856FD" w:rsidP="006A32CF">
            <w:pPr>
              <w:jc w:val="center"/>
              <w:rPr>
                <w:rFonts w:asciiTheme="minorBidi" w:hAnsiTheme="minorBidi"/>
              </w:rPr>
            </w:pPr>
          </w:p>
        </w:tc>
        <w:tc>
          <w:tcPr>
            <w:tcW w:w="457" w:type="pct"/>
            <w:tcBorders>
              <w:top w:val="single" w:sz="4" w:space="0" w:color="auto"/>
              <w:left w:val="single" w:sz="4" w:space="0" w:color="auto"/>
              <w:bottom w:val="single" w:sz="4" w:space="0" w:color="auto"/>
              <w:right w:val="single" w:sz="4" w:space="0" w:color="auto"/>
            </w:tcBorders>
            <w:vAlign w:val="center"/>
          </w:tcPr>
          <w:p w14:paraId="0A1F7F53" w14:textId="77777777" w:rsidR="00C856FD" w:rsidRPr="000B09AD" w:rsidRDefault="00C856FD" w:rsidP="006A32CF">
            <w:pPr>
              <w:jc w:val="center"/>
              <w:rPr>
                <w:rFonts w:asciiTheme="minorBidi" w:hAnsiTheme="minorBidi"/>
              </w:rPr>
            </w:pPr>
          </w:p>
        </w:tc>
        <w:tc>
          <w:tcPr>
            <w:tcW w:w="672" w:type="pct"/>
            <w:tcBorders>
              <w:top w:val="single" w:sz="4" w:space="0" w:color="auto"/>
              <w:left w:val="single" w:sz="4" w:space="0" w:color="auto"/>
              <w:bottom w:val="single" w:sz="4" w:space="0" w:color="auto"/>
              <w:right w:val="single" w:sz="4" w:space="0" w:color="auto"/>
            </w:tcBorders>
            <w:vAlign w:val="center"/>
          </w:tcPr>
          <w:p w14:paraId="75643FCF" w14:textId="77777777" w:rsidR="00C856FD" w:rsidRPr="000B09AD" w:rsidRDefault="00C856FD" w:rsidP="006A32CF">
            <w:pPr>
              <w:jc w:val="center"/>
              <w:rPr>
                <w:rFonts w:asciiTheme="minorBidi" w:hAnsiTheme="minorBidi"/>
              </w:rPr>
            </w:pPr>
          </w:p>
        </w:tc>
        <w:tc>
          <w:tcPr>
            <w:tcW w:w="671" w:type="pct"/>
            <w:tcBorders>
              <w:top w:val="single" w:sz="4" w:space="0" w:color="auto"/>
              <w:left w:val="single" w:sz="4" w:space="0" w:color="auto"/>
              <w:bottom w:val="single" w:sz="4" w:space="0" w:color="auto"/>
              <w:right w:val="single" w:sz="4" w:space="0" w:color="auto"/>
            </w:tcBorders>
          </w:tcPr>
          <w:p w14:paraId="21F0CBEE" w14:textId="77777777" w:rsidR="00C856FD" w:rsidRPr="000B09AD" w:rsidRDefault="00C856FD" w:rsidP="006A32CF">
            <w:pPr>
              <w:jc w:val="center"/>
              <w:rPr>
                <w:rFonts w:asciiTheme="minorBidi" w:hAnsiTheme="minorBidi"/>
              </w:rPr>
            </w:pPr>
          </w:p>
        </w:tc>
        <w:tc>
          <w:tcPr>
            <w:tcW w:w="640" w:type="pct"/>
            <w:tcBorders>
              <w:top w:val="single" w:sz="4" w:space="0" w:color="auto"/>
              <w:left w:val="single" w:sz="4" w:space="0" w:color="auto"/>
              <w:bottom w:val="single" w:sz="4" w:space="0" w:color="auto"/>
              <w:right w:val="single" w:sz="4" w:space="0" w:color="auto"/>
            </w:tcBorders>
          </w:tcPr>
          <w:p w14:paraId="2DCC3A4F" w14:textId="77777777" w:rsidR="00C856FD" w:rsidRPr="000B09AD" w:rsidRDefault="00C856FD" w:rsidP="006A32CF">
            <w:pPr>
              <w:jc w:val="center"/>
              <w:rPr>
                <w:rFonts w:asciiTheme="minorBidi" w:hAnsiTheme="minorBidi"/>
              </w:rPr>
            </w:pPr>
          </w:p>
        </w:tc>
      </w:tr>
    </w:tbl>
    <w:p w14:paraId="6588DAE6" w14:textId="2570360B" w:rsidR="003E596A" w:rsidRDefault="003E596A" w:rsidP="003E596A">
      <w:pPr>
        <w:spacing w:after="0"/>
        <w:jc w:val="center"/>
        <w:rPr>
          <w:rFonts w:asciiTheme="minorBidi" w:hAnsiTheme="minorBidi"/>
        </w:rPr>
      </w:pPr>
    </w:p>
    <w:p w14:paraId="5CD60927" w14:textId="1A2A101C" w:rsidR="00C856FD" w:rsidRDefault="00C856FD" w:rsidP="003E596A">
      <w:pPr>
        <w:spacing w:after="0"/>
        <w:jc w:val="center"/>
        <w:rPr>
          <w:rFonts w:asciiTheme="minorBidi" w:hAnsiTheme="minorBidi"/>
        </w:rPr>
      </w:pPr>
    </w:p>
    <w:p w14:paraId="5AB8CE13" w14:textId="702E4A72" w:rsidR="00C856FD" w:rsidRDefault="00C856FD" w:rsidP="003E596A">
      <w:pPr>
        <w:spacing w:after="0"/>
        <w:jc w:val="center"/>
        <w:rPr>
          <w:rFonts w:asciiTheme="minorBidi" w:hAnsiTheme="minorBidi"/>
        </w:rPr>
      </w:pPr>
    </w:p>
    <w:p w14:paraId="3AEAE602" w14:textId="6086B876" w:rsidR="00DB79EE" w:rsidRDefault="00DB79EE" w:rsidP="003E596A">
      <w:pPr>
        <w:spacing w:after="0"/>
        <w:jc w:val="center"/>
        <w:rPr>
          <w:rFonts w:asciiTheme="minorBidi" w:hAnsiTheme="minorBidi"/>
        </w:rPr>
      </w:pPr>
    </w:p>
    <w:p w14:paraId="2B5F69A0" w14:textId="0663E20A" w:rsidR="00DB79EE" w:rsidRDefault="00DB79EE" w:rsidP="003E596A">
      <w:pPr>
        <w:spacing w:after="0"/>
        <w:jc w:val="center"/>
        <w:rPr>
          <w:rFonts w:asciiTheme="minorBidi" w:hAnsiTheme="minorBidi"/>
        </w:rPr>
      </w:pPr>
    </w:p>
    <w:p w14:paraId="6C3FCF43" w14:textId="77777777" w:rsidR="00DB79EE" w:rsidRPr="000B09AD" w:rsidRDefault="00DB79EE" w:rsidP="00DB79EE">
      <w:pPr>
        <w:rPr>
          <w:rFonts w:asciiTheme="minorBidi" w:hAnsiTheme="minorBidi"/>
        </w:rPr>
      </w:pPr>
      <w:r w:rsidRPr="000B09AD">
        <w:rPr>
          <w:rFonts w:asciiTheme="minorBidi" w:hAnsiTheme="minorBidi"/>
        </w:rPr>
        <w:t>Atsiskaitymą garantuojame pagal Sutartyje nustatytas sąlygas.</w:t>
      </w:r>
    </w:p>
    <w:p w14:paraId="66FF3260" w14:textId="77777777" w:rsidR="00DB79EE" w:rsidRPr="000B09AD" w:rsidRDefault="00DB79EE" w:rsidP="00DB79EE">
      <w:pPr>
        <w:rPr>
          <w:rFonts w:asciiTheme="minorBidi" w:hAnsiTheme="minorBidi"/>
        </w:rPr>
      </w:pPr>
    </w:p>
    <w:p w14:paraId="673C8296" w14:textId="77777777" w:rsidR="00DB79EE" w:rsidRPr="000B09AD" w:rsidRDefault="00DB79EE" w:rsidP="00DB79EE">
      <w:pPr>
        <w:rPr>
          <w:rFonts w:asciiTheme="minorBidi" w:hAnsiTheme="minorBidi"/>
        </w:rPr>
      </w:pPr>
      <w:r w:rsidRPr="000B09AD">
        <w:rPr>
          <w:rFonts w:asciiTheme="minorBidi" w:hAnsiTheme="minorBidi"/>
        </w:rPr>
        <w:t>_________________________________________        __________    ____________________</w:t>
      </w:r>
    </w:p>
    <w:p w14:paraId="176A9C0C" w14:textId="77777777" w:rsidR="00DB79EE" w:rsidRPr="000B09AD" w:rsidRDefault="00DB79EE" w:rsidP="00DB79EE">
      <w:pPr>
        <w:tabs>
          <w:tab w:val="left" w:pos="6720"/>
        </w:tabs>
        <w:rPr>
          <w:rFonts w:asciiTheme="minorBidi" w:hAnsiTheme="minorBidi"/>
        </w:rPr>
      </w:pPr>
      <w:r w:rsidRPr="000B09AD">
        <w:rPr>
          <w:rFonts w:asciiTheme="minorBidi" w:hAnsiTheme="minorBidi"/>
          <w:i/>
        </w:rPr>
        <w:t>(Geležinkelio įmonės atstovo, atsakingo už Paraiškos pateikimą, pareigos)                    (Parašas)</w:t>
      </w:r>
      <w:r w:rsidRPr="000B09AD">
        <w:rPr>
          <w:rFonts w:asciiTheme="minorBidi" w:hAnsiTheme="minorBidi"/>
          <w:i/>
        </w:rPr>
        <w:tab/>
        <w:t xml:space="preserve">                  (Vardas, pavardė</w:t>
      </w:r>
      <w:r w:rsidRPr="000B09AD">
        <w:rPr>
          <w:rFonts w:asciiTheme="minorBidi" w:hAnsiTheme="minorBidi"/>
        </w:rPr>
        <w:t>)</w:t>
      </w:r>
    </w:p>
    <w:p w14:paraId="6FF12CE2" w14:textId="77777777" w:rsidR="00DB79EE" w:rsidRPr="000B09AD" w:rsidRDefault="00DB79EE" w:rsidP="00DB79EE">
      <w:pPr>
        <w:rPr>
          <w:rFonts w:asciiTheme="minorBidi" w:hAnsiTheme="minorBidi"/>
        </w:rPr>
      </w:pPr>
    </w:p>
    <w:p w14:paraId="1253C09B" w14:textId="77777777" w:rsidR="00DB79EE" w:rsidRPr="000B09AD" w:rsidRDefault="00DB79EE" w:rsidP="00DB79EE">
      <w:pPr>
        <w:rPr>
          <w:rFonts w:asciiTheme="minorBidi" w:hAnsiTheme="minorBidi"/>
        </w:rPr>
      </w:pPr>
    </w:p>
    <w:p w14:paraId="3210C05E" w14:textId="77777777" w:rsidR="00DB79EE" w:rsidRPr="000B09AD" w:rsidRDefault="00DB79EE" w:rsidP="00DB79EE">
      <w:pPr>
        <w:rPr>
          <w:rFonts w:asciiTheme="minorBidi" w:hAnsiTheme="minorBidi"/>
        </w:rPr>
      </w:pPr>
      <w:r w:rsidRPr="000B09AD">
        <w:rPr>
          <w:rFonts w:asciiTheme="minorBidi" w:hAnsiTheme="minorBidi"/>
        </w:rPr>
        <w:t>_________________________________ ‚ tel. Nr.__________________ , el. paštas ____________</w:t>
      </w:r>
    </w:p>
    <w:p w14:paraId="47B0A99E" w14:textId="77777777" w:rsidR="00DB79EE" w:rsidRPr="000B09AD" w:rsidRDefault="00DB79EE" w:rsidP="00DB79EE">
      <w:pPr>
        <w:rPr>
          <w:rFonts w:asciiTheme="minorBidi" w:hAnsiTheme="minorBidi"/>
          <w:i/>
        </w:rPr>
      </w:pPr>
      <w:r w:rsidRPr="000B09AD">
        <w:rPr>
          <w:rFonts w:asciiTheme="minorBidi" w:hAnsiTheme="minorBidi"/>
        </w:rPr>
        <w:t xml:space="preserve">  </w:t>
      </w:r>
      <w:r w:rsidRPr="000B09AD">
        <w:rPr>
          <w:rFonts w:asciiTheme="minorBidi" w:hAnsiTheme="minorBidi"/>
          <w:i/>
        </w:rPr>
        <w:t xml:space="preserve">(Geležinkelio įmonės kontaktinio asmens vardas, pavardė) </w:t>
      </w:r>
    </w:p>
    <w:p w14:paraId="2271FA84" w14:textId="0DF52D86" w:rsidR="00EC1ED9" w:rsidRDefault="00EC1ED9">
      <w:pPr>
        <w:rPr>
          <w:rFonts w:asciiTheme="minorBidi" w:hAnsiTheme="minorBidi"/>
        </w:rPr>
      </w:pPr>
      <w:r>
        <w:rPr>
          <w:rFonts w:asciiTheme="minorBidi" w:hAnsiTheme="minorBidi"/>
        </w:rPr>
        <w:br w:type="page"/>
      </w:r>
    </w:p>
    <w:p w14:paraId="37583603" w14:textId="77777777" w:rsidR="00EC1ED9" w:rsidRPr="000B09AD" w:rsidRDefault="00EC1ED9" w:rsidP="00EC1ED9">
      <w:pPr>
        <w:spacing w:after="0"/>
        <w:jc w:val="right"/>
        <w:rPr>
          <w:rFonts w:asciiTheme="minorBidi" w:hAnsiTheme="minorBidi"/>
        </w:rPr>
      </w:pPr>
      <w:r w:rsidRPr="2CEE3662">
        <w:rPr>
          <w:rFonts w:asciiTheme="minorBidi" w:hAnsiTheme="minorBidi"/>
        </w:rPr>
        <w:lastRenderedPageBreak/>
        <w:t>20   m.                    mėn.     d. Sutarties Nr. ________</w:t>
      </w:r>
    </w:p>
    <w:p w14:paraId="4E1CDE7E" w14:textId="6FE40DE3" w:rsidR="00EC1ED9" w:rsidRPr="000B09AD" w:rsidRDefault="00EC1ED9" w:rsidP="00EC1ED9">
      <w:pPr>
        <w:spacing w:after="0"/>
        <w:jc w:val="right"/>
        <w:rPr>
          <w:rFonts w:asciiTheme="minorBidi" w:hAnsiTheme="minorBidi"/>
        </w:rPr>
      </w:pPr>
      <w:r>
        <w:rPr>
          <w:rFonts w:asciiTheme="minorBidi" w:hAnsiTheme="minorBidi"/>
        </w:rPr>
        <w:t>3</w:t>
      </w:r>
      <w:r w:rsidRPr="000B09AD">
        <w:rPr>
          <w:rFonts w:asciiTheme="minorBidi" w:hAnsiTheme="minorBidi"/>
        </w:rPr>
        <w:t xml:space="preserve"> priedas</w:t>
      </w:r>
    </w:p>
    <w:p w14:paraId="5C549CA7" w14:textId="77777777" w:rsidR="00EC1ED9" w:rsidRDefault="00EC1ED9" w:rsidP="00EC1ED9">
      <w:pPr>
        <w:tabs>
          <w:tab w:val="left" w:pos="6663"/>
          <w:tab w:val="left" w:pos="7088"/>
        </w:tabs>
        <w:spacing w:after="0" w:line="240" w:lineRule="auto"/>
        <w:jc w:val="center"/>
        <w:rPr>
          <w:rFonts w:cstheme="minorHAnsi"/>
          <w:b/>
          <w:bCs/>
        </w:rPr>
      </w:pPr>
    </w:p>
    <w:p w14:paraId="1AFB667C" w14:textId="4AE8B42A" w:rsidR="00EC1ED9" w:rsidRDefault="00EC1ED9" w:rsidP="00EC1ED9">
      <w:pPr>
        <w:tabs>
          <w:tab w:val="left" w:pos="6663"/>
          <w:tab w:val="left" w:pos="7088"/>
        </w:tabs>
        <w:spacing w:after="0" w:line="240" w:lineRule="auto"/>
        <w:jc w:val="center"/>
        <w:rPr>
          <w:rFonts w:cstheme="minorHAnsi"/>
          <w:b/>
          <w:bCs/>
        </w:rPr>
      </w:pPr>
      <w:r>
        <w:rPr>
          <w:rFonts w:cstheme="minorHAnsi"/>
          <w:b/>
          <w:bCs/>
        </w:rPr>
        <w:t>PRIEIGOS PRIE GPĮ OPERATORIAUS VALDOMŲ ELEKTROS ENERGIJOS TIEKIMO KOLONĖLIŲ SUTEIKIMO, ĮSKAITANT ELEKTROS ENERGIJĄ</w:t>
      </w:r>
    </w:p>
    <w:p w14:paraId="3997533A" w14:textId="77777777" w:rsidR="00EC1ED9" w:rsidRDefault="00EC1ED9" w:rsidP="00EC1ED9">
      <w:pPr>
        <w:tabs>
          <w:tab w:val="left" w:pos="6663"/>
          <w:tab w:val="left" w:pos="7088"/>
        </w:tabs>
        <w:spacing w:after="0" w:line="240" w:lineRule="auto"/>
        <w:jc w:val="center"/>
        <w:rPr>
          <w:rFonts w:cs="Times New Roman"/>
          <w:b/>
        </w:rPr>
      </w:pPr>
      <w:r>
        <w:rPr>
          <w:rFonts w:cstheme="minorHAnsi"/>
          <w:b/>
          <w:bCs/>
        </w:rPr>
        <w:t>TECHNINĖ SPECIFIKACIJA</w:t>
      </w:r>
    </w:p>
    <w:p w14:paraId="7D60AA0A" w14:textId="77777777" w:rsidR="00EC1ED9" w:rsidRDefault="00EC1ED9" w:rsidP="00EC1ED9">
      <w:pPr>
        <w:tabs>
          <w:tab w:val="left" w:pos="6096"/>
          <w:tab w:val="left" w:pos="7088"/>
        </w:tabs>
        <w:spacing w:after="0" w:line="240" w:lineRule="auto"/>
        <w:ind w:firstLine="851"/>
        <w:jc w:val="both"/>
        <w:rPr>
          <w:rFonts w:cs="Times New Roman"/>
        </w:rPr>
      </w:pPr>
      <w:r>
        <w:rPr>
          <w:rFonts w:cs="Times New Roman"/>
          <w:b/>
        </w:rPr>
        <w:tab/>
        <w:t xml:space="preserve">  </w:t>
      </w:r>
    </w:p>
    <w:p w14:paraId="006836E6" w14:textId="77777777" w:rsidR="00EC1ED9" w:rsidRDefault="00EC1ED9" w:rsidP="00EC1ED9">
      <w:pPr>
        <w:pStyle w:val="ListParagraph"/>
        <w:numPr>
          <w:ilvl w:val="0"/>
          <w:numId w:val="14"/>
        </w:numPr>
        <w:spacing w:after="0" w:line="240" w:lineRule="auto"/>
        <w:ind w:left="0" w:firstLine="851"/>
        <w:jc w:val="both"/>
        <w:rPr>
          <w:rFonts w:cs="Times New Roman"/>
          <w:b/>
        </w:rPr>
      </w:pPr>
      <w:r>
        <w:rPr>
          <w:rFonts w:cs="Times New Roman"/>
          <w:b/>
        </w:rPr>
        <w:t>PIRKIMO OBJEKTAS</w:t>
      </w:r>
    </w:p>
    <w:p w14:paraId="390ED35F" w14:textId="77777777" w:rsidR="00EC1ED9" w:rsidRDefault="00EC1ED9" w:rsidP="00EC1ED9">
      <w:pPr>
        <w:pStyle w:val="ListParagraph"/>
        <w:spacing w:after="0" w:line="240" w:lineRule="auto"/>
        <w:ind w:left="0"/>
        <w:jc w:val="both"/>
        <w:rPr>
          <w:rFonts w:ascii="Calibri" w:eastAsia="Times New Roman" w:hAnsi="Calibri" w:cs="Calibri"/>
          <w:color w:val="000000"/>
          <w:lang w:eastAsia="lt-LT"/>
        </w:rPr>
      </w:pPr>
      <w:r>
        <w:rPr>
          <w:rFonts w:eastAsia="Times New Roman"/>
          <w:color w:val="000000"/>
          <w:lang w:eastAsia="lt-LT"/>
        </w:rPr>
        <w:t>Prieigos prie GPĮ operatoriaus valdomų elektros energijos tiekimo kolonėlių suteikimas (įskaitant elektros energiją).</w:t>
      </w:r>
    </w:p>
    <w:p w14:paraId="08CFB7BC" w14:textId="77777777" w:rsidR="00EC1ED9" w:rsidRDefault="00EC1ED9" w:rsidP="00EC1ED9">
      <w:pPr>
        <w:tabs>
          <w:tab w:val="left" w:pos="1276"/>
          <w:tab w:val="left" w:pos="1418"/>
        </w:tabs>
        <w:spacing w:after="0" w:line="240" w:lineRule="auto"/>
        <w:jc w:val="both"/>
        <w:rPr>
          <w:rFonts w:eastAsia="Calibri" w:cstheme="minorHAnsi"/>
          <w:lang w:eastAsia="ar-SA"/>
        </w:rPr>
      </w:pPr>
      <w:r>
        <w:rPr>
          <w:rFonts w:cstheme="minorHAnsi"/>
        </w:rPr>
        <w:t xml:space="preserve">BVPŽ kodas: </w:t>
      </w:r>
      <w:r>
        <w:rPr>
          <w:rFonts w:eastAsia="Segoe UI" w:cstheme="minorHAnsi"/>
        </w:rPr>
        <w:t>70220000-9,</w:t>
      </w:r>
      <w:r>
        <w:rPr>
          <w:rFonts w:eastAsia="Segoe UI" w:cstheme="minorHAnsi"/>
          <w:sz w:val="20"/>
          <w:szCs w:val="20"/>
        </w:rPr>
        <w:t xml:space="preserve"> </w:t>
      </w:r>
      <w:r>
        <w:rPr>
          <w:rFonts w:eastAsia="Segoe UI" w:cstheme="minorHAnsi"/>
        </w:rPr>
        <w:t>Negyvenamojo nekilnojamojo turto nuomos arba lizingo paslaugos.</w:t>
      </w:r>
    </w:p>
    <w:p w14:paraId="23C86F74" w14:textId="77777777" w:rsidR="00EC1ED9" w:rsidRDefault="00EC1ED9" w:rsidP="00EC1ED9">
      <w:pPr>
        <w:pStyle w:val="ListParagraph"/>
        <w:spacing w:after="0" w:line="240" w:lineRule="auto"/>
        <w:ind w:left="0"/>
        <w:jc w:val="both"/>
        <w:rPr>
          <w:rFonts w:cs="Times New Roman"/>
          <w:bCs/>
        </w:rPr>
      </w:pPr>
      <w:r>
        <w:t xml:space="preserve">Perkamos </w:t>
      </w:r>
      <w:hyperlink r:id="rId9" w:history="1">
        <w:r>
          <w:rPr>
            <w:rStyle w:val="Hyperlink"/>
            <w:rFonts w:cs="Times New Roman"/>
            <w:bCs/>
          </w:rPr>
          <w:t>2</w:t>
        </w:r>
        <w:r>
          <w:rPr>
            <w:rStyle w:val="Hyperlink"/>
            <w:rFonts w:cs="Times New Roman"/>
            <w:bCs/>
            <w:color w:val="323E4F" w:themeColor="text2" w:themeShade="BF"/>
          </w:rPr>
          <w:t>020-2021 m. tarn</w:t>
        </w:r>
        <w:r>
          <w:rPr>
            <w:rStyle w:val="Hyperlink"/>
            <w:rFonts w:cs="Times New Roman"/>
            <w:bCs/>
          </w:rPr>
          <w:t>ybinių traukinių tvarkaraščių galiojimo laikotarpiu (</w:t>
        </w:r>
        <w:r>
          <w:rPr>
            <w:rStyle w:val="Hyperlink"/>
            <w:rFonts w:cstheme="minorHAnsi"/>
            <w:bCs/>
          </w:rPr>
          <w:t>geležinkelio paslaugų įrenginių – toliau GPĮ)</w:t>
        </w:r>
        <w:r>
          <w:rPr>
            <w:rStyle w:val="Hyperlink"/>
            <w:rFonts w:cs="Times New Roman"/>
            <w:bCs/>
          </w:rPr>
          <w:t xml:space="preserve"> teikiamos paslaugos</w:t>
        </w:r>
      </w:hyperlink>
      <w:r>
        <w:rPr>
          <w:rFonts w:cs="Times New Roman"/>
          <w:bCs/>
        </w:rPr>
        <w:t>:</w:t>
      </w:r>
    </w:p>
    <w:p w14:paraId="5B688BE8" w14:textId="77777777" w:rsidR="00EC1ED9" w:rsidRDefault="00EC1ED9" w:rsidP="00EC1ED9">
      <w:pPr>
        <w:spacing w:line="240" w:lineRule="auto"/>
        <w:contextualSpacing/>
        <w:jc w:val="both"/>
        <w:rPr>
          <w:rFonts w:cs="Times New Roman"/>
          <w:b/>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2148"/>
        <w:gridCol w:w="2629"/>
        <w:gridCol w:w="4113"/>
      </w:tblGrid>
      <w:tr w:rsidR="00EC1ED9" w14:paraId="1761F037" w14:textId="77777777" w:rsidTr="00EC1ED9">
        <w:trPr>
          <w:trHeight w:val="1034"/>
        </w:trPr>
        <w:tc>
          <w:tcPr>
            <w:tcW w:w="755" w:type="dxa"/>
            <w:tcBorders>
              <w:top w:val="single" w:sz="4" w:space="0" w:color="auto"/>
              <w:left w:val="single" w:sz="4" w:space="0" w:color="auto"/>
              <w:bottom w:val="single" w:sz="4" w:space="0" w:color="auto"/>
              <w:right w:val="single" w:sz="4" w:space="0" w:color="auto"/>
            </w:tcBorders>
            <w:shd w:val="clear" w:color="auto" w:fill="0070C0"/>
            <w:tcMar>
              <w:top w:w="15" w:type="dxa"/>
              <w:left w:w="108" w:type="dxa"/>
              <w:bottom w:w="0" w:type="dxa"/>
              <w:right w:w="108" w:type="dxa"/>
            </w:tcMar>
            <w:vAlign w:val="center"/>
            <w:hideMark/>
          </w:tcPr>
          <w:p w14:paraId="54CC2A28" w14:textId="77777777" w:rsidR="00EC1ED9" w:rsidRDefault="00EC1ED9">
            <w:pPr>
              <w:spacing w:after="0" w:line="240" w:lineRule="auto"/>
              <w:rPr>
                <w:rFonts w:ascii="Calibri" w:eastAsia="Times New Roman" w:hAnsi="Calibri" w:cs="Calibri"/>
                <w:b/>
                <w:bCs/>
                <w:color w:val="FFFFFF"/>
                <w:sz w:val="20"/>
                <w:szCs w:val="20"/>
                <w:lang w:eastAsia="lt-LT"/>
              </w:rPr>
            </w:pPr>
            <w:r>
              <w:rPr>
                <w:rFonts w:eastAsia="Times New Roman"/>
                <w:b/>
                <w:bCs/>
                <w:color w:val="FFFFFF"/>
                <w:sz w:val="20"/>
                <w:szCs w:val="20"/>
                <w:lang w:eastAsia="lt-LT"/>
              </w:rPr>
              <w:t>Eil. Nr.</w:t>
            </w:r>
          </w:p>
        </w:tc>
        <w:tc>
          <w:tcPr>
            <w:tcW w:w="2147" w:type="dxa"/>
            <w:tcBorders>
              <w:top w:val="single" w:sz="4" w:space="0" w:color="auto"/>
              <w:left w:val="single" w:sz="4" w:space="0" w:color="auto"/>
              <w:bottom w:val="single" w:sz="4" w:space="0" w:color="auto"/>
              <w:right w:val="single" w:sz="4" w:space="0" w:color="auto"/>
            </w:tcBorders>
            <w:shd w:val="clear" w:color="auto" w:fill="0070C0"/>
            <w:tcMar>
              <w:top w:w="15" w:type="dxa"/>
              <w:left w:w="108" w:type="dxa"/>
              <w:bottom w:w="0" w:type="dxa"/>
              <w:right w:w="108" w:type="dxa"/>
            </w:tcMar>
            <w:vAlign w:val="center"/>
            <w:hideMark/>
          </w:tcPr>
          <w:p w14:paraId="377A296F" w14:textId="77777777" w:rsidR="00EC1ED9" w:rsidRDefault="00EC1ED9">
            <w:pPr>
              <w:spacing w:after="0" w:line="240" w:lineRule="auto"/>
              <w:rPr>
                <w:rFonts w:eastAsia="Times New Roman"/>
                <w:b/>
                <w:bCs/>
                <w:color w:val="FFFFFF"/>
                <w:sz w:val="20"/>
                <w:szCs w:val="20"/>
                <w:lang w:eastAsia="lt-LT"/>
              </w:rPr>
            </w:pPr>
            <w:r>
              <w:rPr>
                <w:rFonts w:eastAsia="Times New Roman"/>
                <w:b/>
                <w:bCs/>
                <w:color w:val="FFFFFF"/>
                <w:sz w:val="20"/>
                <w:szCs w:val="20"/>
                <w:lang w:eastAsia="lt-LT"/>
              </w:rPr>
              <w:t>Geležinkelių paslaugų įrenginys</w:t>
            </w:r>
          </w:p>
        </w:tc>
        <w:tc>
          <w:tcPr>
            <w:tcW w:w="2627" w:type="dxa"/>
            <w:tcBorders>
              <w:top w:val="single" w:sz="4" w:space="0" w:color="auto"/>
              <w:left w:val="single" w:sz="4" w:space="0" w:color="auto"/>
              <w:bottom w:val="single" w:sz="4" w:space="0" w:color="auto"/>
              <w:right w:val="single" w:sz="4" w:space="0" w:color="auto"/>
            </w:tcBorders>
            <w:shd w:val="clear" w:color="auto" w:fill="0070C0"/>
            <w:tcMar>
              <w:top w:w="15" w:type="dxa"/>
              <w:left w:w="108" w:type="dxa"/>
              <w:bottom w:w="0" w:type="dxa"/>
              <w:right w:w="108" w:type="dxa"/>
            </w:tcMar>
            <w:vAlign w:val="center"/>
            <w:hideMark/>
          </w:tcPr>
          <w:p w14:paraId="64944630" w14:textId="77777777" w:rsidR="00EC1ED9" w:rsidRDefault="00EC1ED9">
            <w:pPr>
              <w:spacing w:after="0" w:line="240" w:lineRule="auto"/>
              <w:rPr>
                <w:rFonts w:eastAsia="Times New Roman"/>
                <w:b/>
                <w:bCs/>
                <w:color w:val="FFFFFF"/>
                <w:sz w:val="20"/>
                <w:szCs w:val="20"/>
                <w:lang w:eastAsia="lt-LT"/>
              </w:rPr>
            </w:pPr>
            <w:r>
              <w:rPr>
                <w:rFonts w:eastAsia="Times New Roman"/>
                <w:b/>
                <w:bCs/>
                <w:color w:val="FFFFFF"/>
                <w:sz w:val="20"/>
                <w:szCs w:val="20"/>
                <w:lang w:eastAsia="lt-LT"/>
              </w:rPr>
              <w:t>Paslaugos pavadinimas</w:t>
            </w:r>
          </w:p>
        </w:tc>
        <w:tc>
          <w:tcPr>
            <w:tcW w:w="4110" w:type="dxa"/>
            <w:tcBorders>
              <w:top w:val="single" w:sz="4" w:space="0" w:color="auto"/>
              <w:left w:val="single" w:sz="4" w:space="0" w:color="auto"/>
              <w:bottom w:val="single" w:sz="4" w:space="0" w:color="auto"/>
              <w:right w:val="single" w:sz="4" w:space="0" w:color="auto"/>
            </w:tcBorders>
            <w:shd w:val="clear" w:color="auto" w:fill="0070C0"/>
            <w:tcMar>
              <w:top w:w="15" w:type="dxa"/>
              <w:left w:w="108" w:type="dxa"/>
              <w:bottom w:w="0" w:type="dxa"/>
              <w:right w:w="108" w:type="dxa"/>
            </w:tcMar>
            <w:vAlign w:val="center"/>
            <w:hideMark/>
          </w:tcPr>
          <w:p w14:paraId="2755887D" w14:textId="77777777" w:rsidR="00EC1ED9" w:rsidRDefault="00EC1ED9">
            <w:pPr>
              <w:spacing w:after="0" w:line="240" w:lineRule="auto"/>
              <w:rPr>
                <w:rFonts w:eastAsia="Times New Roman"/>
                <w:b/>
                <w:bCs/>
                <w:color w:val="FFFFFF"/>
                <w:sz w:val="20"/>
                <w:szCs w:val="20"/>
                <w:lang w:eastAsia="lt-LT"/>
              </w:rPr>
            </w:pPr>
            <w:r>
              <w:rPr>
                <w:rFonts w:eastAsia="Times New Roman"/>
                <w:b/>
                <w:bCs/>
                <w:color w:val="FFFFFF"/>
                <w:sz w:val="20"/>
                <w:szCs w:val="20"/>
                <w:lang w:eastAsia="lt-LT"/>
              </w:rPr>
              <w:t>Paslaugos turinys (pateikiamas trumpas aprašymas, be santrumpų)</w:t>
            </w:r>
          </w:p>
        </w:tc>
      </w:tr>
      <w:tr w:rsidR="00EC1ED9" w14:paraId="250CEF89" w14:textId="77777777" w:rsidTr="00EC1ED9">
        <w:trPr>
          <w:trHeight w:val="727"/>
        </w:trPr>
        <w:tc>
          <w:tcPr>
            <w:tcW w:w="75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49286D" w14:textId="77777777" w:rsidR="00EC1ED9" w:rsidRDefault="00EC1ED9">
            <w:pPr>
              <w:spacing w:after="0" w:line="240" w:lineRule="auto"/>
              <w:jc w:val="center"/>
              <w:rPr>
                <w:rFonts w:eastAsia="Times New Roman"/>
                <w:color w:val="000000"/>
                <w:sz w:val="20"/>
                <w:szCs w:val="20"/>
                <w:lang w:eastAsia="lt-LT"/>
              </w:rPr>
            </w:pPr>
            <w:r>
              <w:rPr>
                <w:rFonts w:eastAsia="Times New Roman"/>
                <w:color w:val="000000"/>
                <w:sz w:val="20"/>
                <w:szCs w:val="20"/>
                <w:lang w:val="en-US" w:eastAsia="lt-LT"/>
              </w:rPr>
              <w:t>1</w:t>
            </w:r>
            <w:r>
              <w:rPr>
                <w:rFonts w:eastAsia="Times New Roman"/>
                <w:color w:val="000000"/>
                <w:sz w:val="20"/>
                <w:szCs w:val="20"/>
                <w:lang w:eastAsia="lt-LT"/>
              </w:rPr>
              <w:t>.</w:t>
            </w:r>
          </w:p>
        </w:tc>
        <w:tc>
          <w:tcPr>
            <w:tcW w:w="214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A0AB26" w14:textId="77777777" w:rsidR="00EC1ED9" w:rsidRDefault="00EC1ED9">
            <w:pPr>
              <w:spacing w:after="0" w:line="240" w:lineRule="auto"/>
              <w:jc w:val="both"/>
              <w:rPr>
                <w:rFonts w:eastAsia="Times New Roman"/>
                <w:color w:val="000000"/>
                <w:sz w:val="20"/>
                <w:szCs w:val="20"/>
                <w:lang w:eastAsia="lt-LT"/>
              </w:rPr>
            </w:pPr>
            <w:r>
              <w:rPr>
                <w:rFonts w:eastAsia="Times New Roman"/>
                <w:color w:val="000000" w:themeColor="text1"/>
                <w:sz w:val="20"/>
                <w:szCs w:val="20"/>
                <w:lang w:eastAsia="lt-LT"/>
              </w:rPr>
              <w:t xml:space="preserve">Elektros energijos tiekimo kolonėlės </w:t>
            </w:r>
            <w:r>
              <w:rPr>
                <w:rFonts w:ascii="Times New Roman" w:eastAsia="Times New Roman" w:hAnsi="Times New Roman" w:cs="Times New Roman"/>
                <w:sz w:val="20"/>
                <w:szCs w:val="20"/>
              </w:rPr>
              <w:t>(</w:t>
            </w:r>
            <w:r>
              <w:rPr>
                <w:rFonts w:ascii="Segoe UI" w:eastAsia="Segoe UI" w:hAnsi="Segoe UI" w:cs="Segoe UI"/>
                <w:sz w:val="19"/>
                <w:szCs w:val="19"/>
              </w:rPr>
              <w:t>70220000-9</w:t>
            </w:r>
            <w:r>
              <w:rPr>
                <w:sz w:val="20"/>
                <w:szCs w:val="20"/>
              </w:rPr>
              <w:t>)</w:t>
            </w:r>
          </w:p>
        </w:tc>
        <w:tc>
          <w:tcPr>
            <w:tcW w:w="262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D2AA91" w14:textId="77777777" w:rsidR="00EC1ED9" w:rsidRDefault="00EC1ED9">
            <w:pPr>
              <w:spacing w:after="0" w:line="240" w:lineRule="auto"/>
              <w:rPr>
                <w:rFonts w:eastAsia="Times New Roman"/>
                <w:color w:val="000000"/>
                <w:sz w:val="20"/>
                <w:szCs w:val="20"/>
                <w:lang w:eastAsia="lt-LT"/>
              </w:rPr>
            </w:pPr>
            <w:r>
              <w:rPr>
                <w:rFonts w:eastAsia="Times New Roman"/>
                <w:color w:val="000000"/>
                <w:sz w:val="20"/>
                <w:szCs w:val="20"/>
                <w:lang w:eastAsia="lt-LT"/>
              </w:rPr>
              <w:t>prieiga prie GPĮ operatoriaus valdomų elektros energijos tiekimo kolonėlių.</w:t>
            </w:r>
          </w:p>
        </w:tc>
        <w:tc>
          <w:tcPr>
            <w:tcW w:w="411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E66DBE" w14:textId="77777777" w:rsidR="00EC1ED9" w:rsidRDefault="00EC1ED9">
            <w:pPr>
              <w:spacing w:after="0" w:line="240" w:lineRule="auto"/>
              <w:jc w:val="both"/>
              <w:rPr>
                <w:rFonts w:eastAsia="Times New Roman"/>
                <w:color w:val="000000"/>
                <w:sz w:val="20"/>
                <w:szCs w:val="20"/>
                <w:lang w:eastAsia="lt-LT"/>
              </w:rPr>
            </w:pPr>
            <w:r>
              <w:rPr>
                <w:rFonts w:eastAsia="Times New Roman"/>
                <w:color w:val="000000"/>
                <w:sz w:val="20"/>
                <w:szCs w:val="20"/>
                <w:lang w:eastAsia="lt-LT"/>
              </w:rPr>
              <w:t>Prieigos prie GPĮ operatoriaus valdomų elektros energijos tiekimo kolonėlių suteikimas (įskaitant elektros energiją).</w:t>
            </w:r>
          </w:p>
        </w:tc>
      </w:tr>
    </w:tbl>
    <w:p w14:paraId="7C4E289E" w14:textId="77777777" w:rsidR="00EC1ED9" w:rsidRDefault="00EC1ED9" w:rsidP="00EC1ED9">
      <w:pPr>
        <w:spacing w:after="0" w:line="240" w:lineRule="auto"/>
        <w:jc w:val="both"/>
        <w:rPr>
          <w:rFonts w:eastAsia="Times New Roman" w:cs="Times New Roman"/>
        </w:rPr>
      </w:pPr>
    </w:p>
    <w:p w14:paraId="5D792B09" w14:textId="77777777" w:rsidR="00EC1ED9" w:rsidRDefault="00EC1ED9" w:rsidP="00EC1ED9">
      <w:pPr>
        <w:pStyle w:val="ListParagraph"/>
        <w:numPr>
          <w:ilvl w:val="0"/>
          <w:numId w:val="14"/>
        </w:numPr>
        <w:suppressAutoHyphens/>
        <w:spacing w:after="0" w:line="240" w:lineRule="auto"/>
        <w:ind w:left="0" w:firstLine="0"/>
        <w:contextualSpacing w:val="0"/>
        <w:rPr>
          <w:rFonts w:eastAsia="Calibri" w:cs="Times New Roman"/>
          <w:b/>
          <w:bCs/>
          <w:lang w:eastAsia="ar-SA"/>
        </w:rPr>
      </w:pPr>
      <w:r>
        <w:rPr>
          <w:rFonts w:cs="Times New Roman"/>
          <w:b/>
          <w:bCs/>
        </w:rPr>
        <w:t>PIRKIMO OBJEKTO PRITAIKYMO SRITIS</w:t>
      </w:r>
    </w:p>
    <w:p w14:paraId="0C74D901" w14:textId="77777777" w:rsidR="00EC1ED9" w:rsidRDefault="00EC1ED9" w:rsidP="00EC1ED9">
      <w:pPr>
        <w:pStyle w:val="ListParagraph"/>
        <w:spacing w:after="0" w:line="240" w:lineRule="auto"/>
        <w:ind w:left="0"/>
        <w:jc w:val="both"/>
        <w:rPr>
          <w:rFonts w:ascii="Calibri" w:hAnsi="Calibri" w:cs="Calibri"/>
          <w:color w:val="000000" w:themeColor="text1"/>
        </w:rPr>
      </w:pPr>
      <w:r>
        <w:rPr>
          <w:rFonts w:eastAsia="Times New Roman" w:cs="Times New Roman"/>
          <w:color w:val="000000" w:themeColor="text1"/>
        </w:rPr>
        <w:t>Perkamos paslaugos turi būti pritaikytos riedmenų aptarnavimui.</w:t>
      </w:r>
      <w:r>
        <w:rPr>
          <w:rFonts w:eastAsia="Times New Roman"/>
        </w:rPr>
        <w:t xml:space="preserve"> </w:t>
      </w:r>
    </w:p>
    <w:p w14:paraId="79B5C1F1" w14:textId="77777777" w:rsidR="00EC1ED9" w:rsidRDefault="00EC1ED9" w:rsidP="00EC1ED9">
      <w:pPr>
        <w:spacing w:after="0" w:line="240" w:lineRule="auto"/>
        <w:ind w:firstLine="851"/>
        <w:jc w:val="both"/>
        <w:rPr>
          <w:rFonts w:eastAsia="Times New Roman" w:cs="Times New Roman"/>
        </w:rPr>
      </w:pPr>
    </w:p>
    <w:p w14:paraId="4CDE3ECC" w14:textId="77777777" w:rsidR="00EC1ED9" w:rsidRDefault="00EC1ED9" w:rsidP="00EC1ED9">
      <w:pPr>
        <w:pStyle w:val="ListParagraph"/>
        <w:numPr>
          <w:ilvl w:val="0"/>
          <w:numId w:val="15"/>
        </w:numPr>
        <w:spacing w:after="0" w:line="240" w:lineRule="auto"/>
        <w:ind w:left="0" w:firstLine="0"/>
        <w:contextualSpacing w:val="0"/>
        <w:rPr>
          <w:rFonts w:eastAsia="Times New Roman" w:cs="Times New Roman"/>
        </w:rPr>
      </w:pPr>
      <w:r>
        <w:rPr>
          <w:b/>
        </w:rPr>
        <w:t>GALIOJIMO LAIKOTARPIS IR ATNAUJINIMO PROCESAS</w:t>
      </w:r>
    </w:p>
    <w:p w14:paraId="051C08E1" w14:textId="77777777" w:rsidR="00EC1ED9" w:rsidRDefault="00EC1ED9" w:rsidP="00EC1ED9">
      <w:pPr>
        <w:pStyle w:val="ListParagraph"/>
        <w:spacing w:after="0" w:line="240" w:lineRule="auto"/>
        <w:ind w:left="0"/>
        <w:jc w:val="both"/>
        <w:rPr>
          <w:rFonts w:eastAsia="Calibri" w:cs="Calibri"/>
          <w:lang w:eastAsia="ar-SA"/>
        </w:rPr>
      </w:pPr>
      <w:r>
        <w:t>Sutartis bus sudaroma ir galios AB "Lietuvos geležinkeliai</w:t>
      </w:r>
      <w:r>
        <w:rPr>
          <w:color w:val="323E4F" w:themeColor="text2" w:themeShade="BF"/>
        </w:rPr>
        <w:t>" 2020-2021 m</w:t>
      </w:r>
      <w:r>
        <w:t>. tarnybinių traukinių tvarkaraščių galiojimo laikotarpiu.</w:t>
      </w:r>
    </w:p>
    <w:p w14:paraId="1F8D6161" w14:textId="77777777" w:rsidR="00EC1ED9" w:rsidRDefault="00EC1ED9" w:rsidP="00EC1ED9">
      <w:pPr>
        <w:pStyle w:val="ListParagraph"/>
        <w:spacing w:after="0" w:line="240" w:lineRule="auto"/>
        <w:ind w:left="0"/>
        <w:jc w:val="both"/>
      </w:pPr>
      <w:r>
        <w:t xml:space="preserve">Paslaugomis galima naudotis pasirašius kvietimo 2 priede pateiktą sutarties projektą. </w:t>
      </w:r>
    </w:p>
    <w:p w14:paraId="0DDD7E37" w14:textId="77777777" w:rsidR="00EC1ED9" w:rsidRDefault="00EC1ED9" w:rsidP="00EC1ED9">
      <w:pPr>
        <w:pStyle w:val="ListParagraph"/>
        <w:spacing w:after="0" w:line="240" w:lineRule="auto"/>
        <w:ind w:left="0"/>
        <w:jc w:val="both"/>
      </w:pPr>
    </w:p>
    <w:p w14:paraId="053FAB66" w14:textId="77777777" w:rsidR="00EC1ED9" w:rsidRDefault="00EC1ED9" w:rsidP="00EC1ED9">
      <w:pPr>
        <w:pStyle w:val="ListParagraph"/>
        <w:numPr>
          <w:ilvl w:val="0"/>
          <w:numId w:val="15"/>
        </w:numPr>
        <w:spacing w:after="0" w:line="240" w:lineRule="auto"/>
        <w:ind w:left="0" w:firstLine="0"/>
        <w:contextualSpacing w:val="0"/>
        <w:rPr>
          <w:rFonts w:eastAsia="Times New Roman" w:cs="Times New Roman"/>
          <w:b/>
        </w:rPr>
      </w:pPr>
      <w:r>
        <w:rPr>
          <w:b/>
        </w:rPr>
        <w:t>GELEŽINKELIŲ PASLAUGŲ ĮRENGINIŲ PASLAUGŲ TEIKIMO VIETOS</w:t>
      </w:r>
    </w:p>
    <w:p w14:paraId="769F09FF" w14:textId="77777777" w:rsidR="00EC1ED9" w:rsidRDefault="00EC1ED9" w:rsidP="00EC1ED9">
      <w:pPr>
        <w:pStyle w:val="ListParagraph"/>
        <w:spacing w:after="0" w:line="240" w:lineRule="auto"/>
        <w:ind w:left="0"/>
        <w:rPr>
          <w:rFonts w:ascii="Calibri" w:eastAsia="Calibri" w:hAnsi="Calibri" w:cs="Times New Roman"/>
          <w:lang w:eastAsia="ar-SA"/>
        </w:rPr>
      </w:pPr>
      <w:r>
        <w:rPr>
          <w:rFonts w:cs="Times New Roman"/>
        </w:rPr>
        <w:t>GPĮ operatorius Geležinkelio įmonei įsipareigoja sutartyje numatytomis sąlygomis suteikia prieigą prie GPĮ operatoriaus valdomų elektros energijos tiekimo kolonėlių Vilniaus, Kauno, Radviliškio ir Klaipėdos regionuose.</w:t>
      </w:r>
    </w:p>
    <w:p w14:paraId="4E4F6057" w14:textId="77777777" w:rsidR="00EC1ED9" w:rsidRDefault="00EC1ED9" w:rsidP="00EC1ED9">
      <w:pPr>
        <w:pStyle w:val="ListParagraph"/>
        <w:spacing w:after="0" w:line="240" w:lineRule="auto"/>
        <w:ind w:left="0"/>
        <w:rPr>
          <w:rFonts w:cs="Calibri"/>
          <w:b/>
        </w:rPr>
      </w:pPr>
    </w:p>
    <w:p w14:paraId="562FC83D" w14:textId="77777777" w:rsidR="00EC1ED9" w:rsidRDefault="00EC1ED9" w:rsidP="00EC1ED9">
      <w:pPr>
        <w:pStyle w:val="ListParagraph"/>
        <w:numPr>
          <w:ilvl w:val="0"/>
          <w:numId w:val="15"/>
        </w:numPr>
        <w:spacing w:after="0" w:line="240" w:lineRule="auto"/>
        <w:ind w:left="0" w:firstLine="0"/>
        <w:contextualSpacing w:val="0"/>
        <w:rPr>
          <w:b/>
        </w:rPr>
      </w:pPr>
      <w:r>
        <w:rPr>
          <w:b/>
        </w:rPr>
        <w:t>INFORMACIJA APIE MOKESČIUS</w:t>
      </w:r>
    </w:p>
    <w:p w14:paraId="0221B5D0" w14:textId="77777777" w:rsidR="00EC1ED9" w:rsidRDefault="00EC1ED9" w:rsidP="00EC1ED9">
      <w:pPr>
        <w:pStyle w:val="ListParagraph"/>
        <w:spacing w:after="0" w:line="240" w:lineRule="auto"/>
        <w:ind w:left="0"/>
        <w:rPr>
          <w:rFonts w:ascii="Calibri" w:hAnsi="Calibri"/>
          <w:color w:val="000000" w:themeColor="text1"/>
        </w:rPr>
      </w:pPr>
      <w:r>
        <w:rPr>
          <w:rFonts w:cs="Times New Roman"/>
        </w:rPr>
        <w:t xml:space="preserve">Apmokėjimas nustatomas pagal sutartyje pateiktas taisykles ir kainas. </w:t>
      </w:r>
    </w:p>
    <w:p w14:paraId="6248A462" w14:textId="77777777" w:rsidR="00EC1ED9" w:rsidRDefault="00EC1ED9" w:rsidP="00EC1ED9">
      <w:pPr>
        <w:pStyle w:val="ListParagraph"/>
        <w:spacing w:after="0" w:line="240" w:lineRule="auto"/>
        <w:ind w:left="0"/>
        <w:rPr>
          <w:color w:val="000000" w:themeColor="text1"/>
        </w:rPr>
      </w:pPr>
    </w:p>
    <w:p w14:paraId="17D729CF" w14:textId="77777777" w:rsidR="00EC1ED9" w:rsidRDefault="00EC1ED9" w:rsidP="00EC1ED9">
      <w:pPr>
        <w:pStyle w:val="ListParagraph"/>
        <w:numPr>
          <w:ilvl w:val="0"/>
          <w:numId w:val="15"/>
        </w:numPr>
        <w:spacing w:after="0" w:line="240" w:lineRule="auto"/>
        <w:ind w:left="0" w:firstLine="0"/>
        <w:contextualSpacing w:val="0"/>
        <w:rPr>
          <w:rFonts w:cs="Times New Roman"/>
          <w:b/>
          <w:bCs/>
          <w:color w:val="000000" w:themeColor="text1"/>
        </w:rPr>
      </w:pPr>
      <w:r>
        <w:rPr>
          <w:b/>
          <w:bCs/>
          <w:color w:val="000000" w:themeColor="text1"/>
        </w:rPr>
        <w:t>PASLAUGŲ PERKAMI KIEKIAI</w:t>
      </w:r>
    </w:p>
    <w:p w14:paraId="346BAB63" w14:textId="77777777" w:rsidR="00EC1ED9" w:rsidRDefault="00EC1ED9" w:rsidP="00EC1ED9">
      <w:pPr>
        <w:spacing w:after="0" w:line="240" w:lineRule="auto"/>
        <w:rPr>
          <w:rFonts w:cs="Times New Roman"/>
          <w:color w:val="000000" w:themeColor="text1"/>
        </w:rPr>
      </w:pPr>
      <w:r>
        <w:rPr>
          <w:rFonts w:cs="Times New Roman"/>
          <w:color w:val="000000" w:themeColor="text1"/>
        </w:rPr>
        <w:t>Perkamų paslaugų kiekiai pateikti Kvietimo 1-ame priede „Pasiūlymo forma“.</w:t>
      </w:r>
    </w:p>
    <w:p w14:paraId="219ACFDB" w14:textId="77777777" w:rsidR="00EC1ED9" w:rsidRDefault="00EC1ED9" w:rsidP="00EC1ED9">
      <w:pPr>
        <w:spacing w:after="0" w:line="240" w:lineRule="auto"/>
        <w:rPr>
          <w:rFonts w:cs="Times New Roman"/>
          <w:b/>
          <w:bCs/>
          <w:color w:val="000000" w:themeColor="text1"/>
        </w:rPr>
      </w:pPr>
    </w:p>
    <w:p w14:paraId="4B24C4B2" w14:textId="77777777" w:rsidR="00EC1ED9" w:rsidRDefault="00EC1ED9" w:rsidP="00EC1ED9">
      <w:pPr>
        <w:pStyle w:val="ListParagraph"/>
        <w:numPr>
          <w:ilvl w:val="0"/>
          <w:numId w:val="15"/>
        </w:numPr>
        <w:spacing w:after="0" w:line="240" w:lineRule="auto"/>
        <w:ind w:left="0" w:firstLine="0"/>
        <w:contextualSpacing w:val="0"/>
        <w:rPr>
          <w:rFonts w:cs="Times New Roman"/>
          <w:b/>
          <w:bCs/>
          <w:color w:val="000000" w:themeColor="text1"/>
        </w:rPr>
      </w:pPr>
      <w:r>
        <w:rPr>
          <w:rFonts w:cs="Times New Roman"/>
          <w:b/>
          <w:bCs/>
          <w:color w:val="000000" w:themeColor="text1"/>
        </w:rPr>
        <w:t>KITOS SĄLYGOS</w:t>
      </w:r>
    </w:p>
    <w:p w14:paraId="5C9ACD15" w14:textId="77777777" w:rsidR="00EC1ED9" w:rsidRDefault="00EC1ED9" w:rsidP="00EC1ED9">
      <w:pPr>
        <w:spacing w:after="0" w:line="240" w:lineRule="auto"/>
        <w:jc w:val="both"/>
        <w:rPr>
          <w:rFonts w:eastAsia="Times New Roman" w:cstheme="minorHAnsi"/>
          <w:sz w:val="24"/>
          <w:szCs w:val="24"/>
          <w:lang w:eastAsia="lt-LT"/>
        </w:rPr>
      </w:pPr>
      <w:r>
        <w:rPr>
          <w:rFonts w:cstheme="minorHAnsi"/>
        </w:rPr>
        <w:t>7.1. Paslaugos perkamos pagal poreikį ir UAB „VLRD“ neįsipareigoja sutarties galiojimo laikotarpiu įsigyti paslaugų ir/ar prekių už maksimalią sutarties vertę. Maksimali sutarties vertė, kuri negali būti viršyta sutarties vykdymo metu, 33902,00 Eur be PVM (trisdešimt trys tūkstančiai devyni šimtai du eurai 00 ct.), 21 procentas PVM yra 7119,42 EUR (septyni</w:t>
      </w:r>
      <w:r>
        <w:rPr>
          <w:rFonts w:cstheme="minorHAnsi"/>
          <w:color w:val="333333"/>
          <w:shd w:val="clear" w:color="auto" w:fill="FFFFFF"/>
        </w:rPr>
        <w:t xml:space="preserve"> tūkstančiai šimtas devyniolika eurų 42 ct</w:t>
      </w:r>
      <w:r>
        <w:rPr>
          <w:rFonts w:cstheme="minorHAnsi"/>
        </w:rPr>
        <w:t>). Sutarties maksimali kaina su PVM yra 41021,42 EUR (ketur</w:t>
      </w:r>
      <w:r>
        <w:rPr>
          <w:rFonts w:cstheme="minorHAnsi"/>
          <w:color w:val="333333"/>
          <w:shd w:val="clear" w:color="auto" w:fill="FFFFFF"/>
        </w:rPr>
        <w:t>iasdešimt vienas tūkstantis dvidešimt vienas euras 42 ct</w:t>
      </w:r>
      <w:r>
        <w:rPr>
          <w:rFonts w:cstheme="minorHAnsi"/>
        </w:rPr>
        <w:t>);</w:t>
      </w:r>
    </w:p>
    <w:p w14:paraId="39BA9877" w14:textId="77777777" w:rsidR="00EC1ED9" w:rsidRDefault="00EC1ED9" w:rsidP="00EC1ED9">
      <w:pPr>
        <w:spacing w:after="0" w:line="240" w:lineRule="auto"/>
        <w:jc w:val="both"/>
        <w:rPr>
          <w:rFonts w:eastAsia="Calibri" w:cstheme="minorHAnsi"/>
          <w:kern w:val="2"/>
          <w:lang w:eastAsia="ar-SA"/>
        </w:rPr>
      </w:pPr>
      <w:r>
        <w:rPr>
          <w:rFonts w:cstheme="minorHAnsi"/>
        </w:rPr>
        <w:t>7.2. Vadovaujantis kainodaros taisyklių nustatymo metodika sutarčiai taikoma</w:t>
      </w:r>
      <w:r>
        <w:rPr>
          <w:rFonts w:cstheme="minorHAnsi"/>
          <w:kern w:val="2"/>
        </w:rPr>
        <w:t xml:space="preserve"> fiksuoto įkainio su peržiūra kainodara, kuri nustatyta tipinės sutarties formos 2020/2021 m. tarnybinio traukinių tvarkaraščio laikotarpiui (toliau – sutartis) V skyriuje (Kvietimo 2 priedas „Sutarties projektas). </w:t>
      </w:r>
      <w:r>
        <w:rPr>
          <w:rFonts w:cstheme="minorHAnsi"/>
          <w:lang w:eastAsia="lt-LT"/>
        </w:rPr>
        <w:t>Sutarties galiojimo metu pasikeitus Lietuvos Respublikos teisės aktams pasikeistų PVM dydis, paslaugos kaina be PVM nebus keičiama, t. y. Paslaugų teikėjas mokės Paslaugų gavėjui Paslaugų kainą, kuri bus lygi sumai, gautai prie Sutartyje nurodytos Paslaugų kainos be PVM pridėjus PVM, paskaičiuotą pagal naujai patvirtintą mokesčio tarifą, nebent priimti Lietuvos Respublikos teisės aktai numatytų kitaip.</w:t>
      </w:r>
    </w:p>
    <w:p w14:paraId="4677CE0B" w14:textId="77777777" w:rsidR="00EC1ED9" w:rsidRDefault="00EC1ED9" w:rsidP="00EC1ED9">
      <w:pPr>
        <w:spacing w:after="0" w:line="240" w:lineRule="auto"/>
        <w:jc w:val="both"/>
        <w:rPr>
          <w:rFonts w:cstheme="minorHAnsi"/>
          <w:bCs/>
          <w:color w:val="000000"/>
          <w:bdr w:val="none" w:sz="0" w:space="0" w:color="auto" w:frame="1"/>
        </w:rPr>
      </w:pPr>
      <w:r>
        <w:rPr>
          <w:rFonts w:cstheme="minorHAnsi"/>
          <w:kern w:val="2"/>
        </w:rPr>
        <w:t>7.3. S</w:t>
      </w:r>
      <w:r>
        <w:rPr>
          <w:rFonts w:cstheme="minorHAnsi"/>
          <w:bCs/>
          <w:color w:val="000000"/>
          <w:bdr w:val="none" w:sz="0" w:space="0" w:color="auto" w:frame="1"/>
        </w:rPr>
        <w:t>utartis gali būti nutraukta, kai Lietuvos Respublikos Vyriausybė Nacionaliniam saugumui užtikrinti svarbių objektų apsaugos įstatymo nustatyta tvarka priima sprendimą, patvirtinantį, kad sutartis neatitinka nacionalinio saugumo interesų.</w:t>
      </w:r>
    </w:p>
    <w:p w14:paraId="7D285A67" w14:textId="77777777" w:rsidR="00EC1ED9" w:rsidRDefault="00EC1ED9" w:rsidP="00EC1ED9">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7.4. Paslaugų teikėjas/Rangovas/Tiekėjas patvirtina, kad jis neprieštarauja Užsakovo/Pirkėjo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10211C87" w14:textId="77777777" w:rsidR="00EC1ED9" w:rsidRDefault="00EC1ED9" w:rsidP="00EC1ED9">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7.4.1. nereikalaus jokio papildomo prievolių įvykdymo užtikrinimo. Tokiems atvejams vykdyti nebus reikalingi jokie papildomi Paslaugų teikėjo/Rangovo/Tiekėjo sutikimai ar leidimai. Jeigu dėl bet kokių imperatyvių teisės aktų reikalavimų tokius sutikimus ar leidimus reikėtų gauti, Paslaugų teikėjas/Rangovas/Tiekėjas juos įsipareigoja išduoti nedelsiant, bet ne vėliau nei per Užsakovo/Pirkėjo prašyme nurodytą terminą;</w:t>
      </w:r>
    </w:p>
    <w:p w14:paraId="61502B4D" w14:textId="77777777" w:rsidR="00EC1ED9" w:rsidRDefault="00EC1ED9" w:rsidP="00EC1ED9">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7.4.2. tais atvejais, kai bus numatyta, jog šioje Sutartyje nustatytos Paslaugos/Prekės/Darbai  yra reikalingos (-i) tiek Užsakovui/Pirkėjui, tiek ir / ar pagal Sutartį Užsakovo/Pirkėjo teises ir pareigas ar jų dalį įgijusiam ūkio subjektui, šioje Sutartyje numatytus įsipareigojimus Paslaugų teikėjas/Rangovas/Tiekėjas vykdys pagal poreikį tiek Užsakovo/Pirkėjo, tiek pagal Sutartį teises ir pareigas ar jų dalį įgijusio ūkio subjekto atžvilgiu;</w:t>
      </w:r>
    </w:p>
    <w:p w14:paraId="5B9A1505" w14:textId="77777777" w:rsidR="00EC1ED9" w:rsidRDefault="00EC1ED9" w:rsidP="00EC1ED9">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7.4.3. 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412537CF" w14:textId="77777777" w:rsidR="00EC1ED9" w:rsidRDefault="00EC1ED9" w:rsidP="00EC1ED9">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7.4.4.  Sutartyje numatytas prievoles perima bei Sutartį toliau vykdo Užsakovo/Pirkėjo teisių ir pareigų perėmėjas, nekeičiant esminių Sutarties sąlygų, pagal Užsakovo/Pirkėjo ir (ar) pagal šią Sutartį teises ir pareigas ar jų dalį įgijusio ūkio subjekto statusui (viešuosius) pirkimus reglamentuojančių teisės aktų reikalavimų prasme) taikytiną teisę.</w:t>
      </w:r>
    </w:p>
    <w:p w14:paraId="4BDAD59E" w14:textId="77777777" w:rsidR="00EC1ED9" w:rsidRDefault="00EC1ED9" w:rsidP="00EC1ED9">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7.5. Šalys susitaria ir patvirtina, kad Sutartyje numatytomis sąlygoms ir tvarka vykdant Užsakovo/Pirkėjo keitimą, Užsakovo/Pirkėjo ir (ar) pagal Sutartį Užsakovo/Pirkėjo teises ir pareigas ar jų dalį perimančio ūkio subjekto rašytinis pranešimas apie atitinkamą Užsakovo/Pirkėjo teisių ir pareigų perleidimą bus laikomas tinkamu ir pakankamu pranešimu, prilyginamu Šalių susitarimui dėl Sutarties pakeitimo, atskiras Sutarties pakeitimas nebus sudaromas.</w:t>
      </w:r>
    </w:p>
    <w:p w14:paraId="2541EAF0" w14:textId="77777777" w:rsidR="00EC1ED9" w:rsidRDefault="00EC1ED9" w:rsidP="00EC1ED9">
      <w:pPr>
        <w:spacing w:after="0" w:line="240" w:lineRule="auto"/>
        <w:jc w:val="both"/>
        <w:rPr>
          <w:rFonts w:ascii="Calibri" w:hAnsi="Calibri" w:cs="Calibri"/>
        </w:rPr>
      </w:pPr>
      <w:r>
        <w:rPr>
          <w:rFonts w:cstheme="minorHAnsi"/>
          <w:kern w:val="2"/>
        </w:rPr>
        <w:t>7.6. Techninė specifikacija laikoma neatsiejama sutarties dalimi.</w:t>
      </w:r>
    </w:p>
    <w:p w14:paraId="11E01FF6" w14:textId="77777777" w:rsidR="4A487094" w:rsidRDefault="4A487094" w:rsidP="007D5E40">
      <w:pPr>
        <w:spacing w:after="0"/>
        <w:rPr>
          <w:rFonts w:asciiTheme="minorBidi" w:hAnsiTheme="minorBidi"/>
        </w:rPr>
      </w:pPr>
    </w:p>
    <w:sectPr w:rsidR="4A487094" w:rsidSect="004315FC">
      <w:footerReference w:type="default" r:id="rId10"/>
      <w:footerReference w:type="first" r:id="rId11"/>
      <w:pgSz w:w="16838" w:h="11906" w:orient="landscape"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32095" w14:textId="77777777" w:rsidR="00121C74" w:rsidRDefault="00121C74" w:rsidP="00B80E2B">
      <w:pPr>
        <w:spacing w:after="0" w:line="240" w:lineRule="auto"/>
      </w:pPr>
      <w:r>
        <w:separator/>
      </w:r>
    </w:p>
  </w:endnote>
  <w:endnote w:type="continuationSeparator" w:id="0">
    <w:p w14:paraId="69005CDB" w14:textId="77777777" w:rsidR="00121C74" w:rsidRDefault="00121C74" w:rsidP="00B80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7890289"/>
      <w:docPartObj>
        <w:docPartGallery w:val="Page Numbers (Bottom of Page)"/>
        <w:docPartUnique/>
      </w:docPartObj>
    </w:sdtPr>
    <w:sdtEndPr>
      <w:rPr>
        <w:noProof/>
      </w:rPr>
    </w:sdtEndPr>
    <w:sdtContent>
      <w:p w14:paraId="4C9B5B7C" w14:textId="77777777" w:rsidR="00174200" w:rsidRDefault="00174200">
        <w:pPr>
          <w:pStyle w:val="Footer"/>
          <w:jc w:val="right"/>
        </w:pPr>
        <w:r>
          <w:fldChar w:fldCharType="begin"/>
        </w:r>
        <w:r>
          <w:instrText xml:space="preserve"> PAGE   \* MERGEFORMAT </w:instrText>
        </w:r>
        <w:r>
          <w:fldChar w:fldCharType="separate"/>
        </w:r>
        <w:r w:rsidR="006602DF">
          <w:rPr>
            <w:noProof/>
          </w:rPr>
          <w:t>3</w:t>
        </w:r>
        <w:r>
          <w:rPr>
            <w:noProof/>
          </w:rPr>
          <w:fldChar w:fldCharType="end"/>
        </w:r>
      </w:p>
    </w:sdtContent>
  </w:sdt>
  <w:p w14:paraId="7F11866D" w14:textId="77777777" w:rsidR="00174200" w:rsidRDefault="00174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3954013"/>
      <w:docPartObj>
        <w:docPartGallery w:val="Page Numbers (Bottom of Page)"/>
        <w:docPartUnique/>
      </w:docPartObj>
    </w:sdtPr>
    <w:sdtEndPr>
      <w:rPr>
        <w:noProof/>
      </w:rPr>
    </w:sdtEndPr>
    <w:sdtContent>
      <w:p w14:paraId="2E16F66E" w14:textId="79259E89" w:rsidR="00174200" w:rsidRDefault="00174200">
        <w:pPr>
          <w:pStyle w:val="Footer"/>
          <w:jc w:val="right"/>
        </w:pPr>
        <w:r>
          <w:fldChar w:fldCharType="begin"/>
        </w:r>
        <w:r>
          <w:instrText xml:space="preserve"> PAGE   \* MERGEFORMAT </w:instrText>
        </w:r>
        <w:r>
          <w:fldChar w:fldCharType="separate"/>
        </w:r>
        <w:r w:rsidR="006602DF">
          <w:rPr>
            <w:noProof/>
          </w:rPr>
          <w:t>2</w:t>
        </w:r>
        <w:r>
          <w:rPr>
            <w:noProof/>
          </w:rPr>
          <w:fldChar w:fldCharType="end"/>
        </w:r>
      </w:p>
    </w:sdtContent>
  </w:sdt>
  <w:p w14:paraId="418A28CE" w14:textId="77777777" w:rsidR="00174200" w:rsidRDefault="00174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1D179" w14:textId="77777777" w:rsidR="00121C74" w:rsidRDefault="00121C74" w:rsidP="00B80E2B">
      <w:pPr>
        <w:spacing w:after="0" w:line="240" w:lineRule="auto"/>
      </w:pPr>
      <w:r>
        <w:separator/>
      </w:r>
    </w:p>
  </w:footnote>
  <w:footnote w:type="continuationSeparator" w:id="0">
    <w:p w14:paraId="4F0A05F6" w14:textId="77777777" w:rsidR="00121C74" w:rsidRDefault="00121C74" w:rsidP="00B80E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72391"/>
    <w:multiLevelType w:val="hybridMultilevel"/>
    <w:tmpl w:val="4678FF22"/>
    <w:lvl w:ilvl="0" w:tplc="35B85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BA087F"/>
    <w:multiLevelType w:val="multilevel"/>
    <w:tmpl w:val="94D65BF4"/>
    <w:lvl w:ilvl="0">
      <w:start w:val="3"/>
      <w:numFmt w:val="decimal"/>
      <w:lvlText w:val="%1."/>
      <w:lvlJc w:val="left"/>
      <w:pPr>
        <w:ind w:left="1211" w:hanging="360"/>
      </w:pPr>
      <w:rPr>
        <w:b/>
        <w:bCs/>
      </w:rPr>
    </w:lvl>
    <w:lvl w:ilvl="1">
      <w:start w:val="1"/>
      <w:numFmt w:val="decimal"/>
      <w:lvlText w:val="%1.%2."/>
      <w:lvlJc w:val="left"/>
      <w:pPr>
        <w:ind w:left="1778" w:hanging="360"/>
      </w:pPr>
    </w:lvl>
    <w:lvl w:ilvl="2">
      <w:start w:val="1"/>
      <w:numFmt w:val="decimal"/>
      <w:lvlText w:val="%1.%2.%3."/>
      <w:lvlJc w:val="left"/>
      <w:pPr>
        <w:ind w:left="2705" w:hanging="720"/>
      </w:pPr>
      <w:rPr>
        <w:b w:val="0"/>
        <w:bCs/>
        <w:i w:val="0"/>
        <w:iCs w:val="0"/>
        <w:color w:val="auto"/>
      </w:rPr>
    </w:lvl>
    <w:lvl w:ilvl="3">
      <w:start w:val="1"/>
      <w:numFmt w:val="decimal"/>
      <w:lvlText w:val="%1.%2.%3.%4."/>
      <w:lvlJc w:val="left"/>
      <w:pPr>
        <w:ind w:left="3272" w:hanging="720"/>
      </w:pPr>
    </w:lvl>
    <w:lvl w:ilvl="4">
      <w:start w:val="1"/>
      <w:numFmt w:val="decimal"/>
      <w:lvlText w:val="%1.%2.%3.%4.%5."/>
      <w:lvlJc w:val="left"/>
      <w:pPr>
        <w:ind w:left="4199" w:hanging="1080"/>
      </w:pPr>
    </w:lvl>
    <w:lvl w:ilvl="5">
      <w:start w:val="1"/>
      <w:numFmt w:val="decimal"/>
      <w:lvlText w:val="%1.%2.%3.%4.%5.%6."/>
      <w:lvlJc w:val="left"/>
      <w:pPr>
        <w:ind w:left="4766" w:hanging="1080"/>
      </w:pPr>
    </w:lvl>
    <w:lvl w:ilvl="6">
      <w:start w:val="1"/>
      <w:numFmt w:val="decimal"/>
      <w:lvlText w:val="%1.%2.%3.%4.%5.%6.%7."/>
      <w:lvlJc w:val="left"/>
      <w:pPr>
        <w:ind w:left="5693" w:hanging="1440"/>
      </w:pPr>
    </w:lvl>
    <w:lvl w:ilvl="7">
      <w:start w:val="1"/>
      <w:numFmt w:val="decimal"/>
      <w:lvlText w:val="%1.%2.%3.%4.%5.%6.%7.%8."/>
      <w:lvlJc w:val="left"/>
      <w:pPr>
        <w:ind w:left="6260" w:hanging="1440"/>
      </w:pPr>
    </w:lvl>
    <w:lvl w:ilvl="8">
      <w:start w:val="1"/>
      <w:numFmt w:val="decimal"/>
      <w:lvlText w:val="%1.%2.%3.%4.%5.%6.%7.%8.%9."/>
      <w:lvlJc w:val="left"/>
      <w:pPr>
        <w:ind w:left="7187" w:hanging="1800"/>
      </w:pPr>
    </w:lvl>
  </w:abstractNum>
  <w:abstractNum w:abstractNumId="2" w15:restartNumberingAfterBreak="0">
    <w:nsid w:val="17554A4B"/>
    <w:multiLevelType w:val="hybridMultilevel"/>
    <w:tmpl w:val="3A4CDE10"/>
    <w:lvl w:ilvl="0" w:tplc="33049DC6">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3F6B22"/>
    <w:multiLevelType w:val="hybridMultilevel"/>
    <w:tmpl w:val="A954ADDC"/>
    <w:lvl w:ilvl="0" w:tplc="7AD6D3B0">
      <w:start w:val="1"/>
      <w:numFmt w:val="bullet"/>
      <w:lvlText w:val="-"/>
      <w:lvlJc w:val="left"/>
      <w:pPr>
        <w:ind w:left="720" w:hanging="360"/>
      </w:pPr>
      <w:rPr>
        <w:rFonts w:ascii="Times New Roman" w:hAnsi="Times New Roman" w:hint="default"/>
      </w:rPr>
    </w:lvl>
    <w:lvl w:ilvl="1" w:tplc="8C3654DE">
      <w:start w:val="1"/>
      <w:numFmt w:val="bullet"/>
      <w:lvlText w:val="o"/>
      <w:lvlJc w:val="left"/>
      <w:pPr>
        <w:ind w:left="1440" w:hanging="360"/>
      </w:pPr>
      <w:rPr>
        <w:rFonts w:ascii="Courier New" w:hAnsi="Courier New" w:hint="default"/>
      </w:rPr>
    </w:lvl>
    <w:lvl w:ilvl="2" w:tplc="4DD0A0A2">
      <w:start w:val="1"/>
      <w:numFmt w:val="bullet"/>
      <w:lvlText w:val=""/>
      <w:lvlJc w:val="left"/>
      <w:pPr>
        <w:ind w:left="2160" w:hanging="360"/>
      </w:pPr>
      <w:rPr>
        <w:rFonts w:ascii="Wingdings" w:hAnsi="Wingdings" w:hint="default"/>
      </w:rPr>
    </w:lvl>
    <w:lvl w:ilvl="3" w:tplc="03D8E7BA">
      <w:start w:val="1"/>
      <w:numFmt w:val="bullet"/>
      <w:lvlText w:val=""/>
      <w:lvlJc w:val="left"/>
      <w:pPr>
        <w:ind w:left="2880" w:hanging="360"/>
      </w:pPr>
      <w:rPr>
        <w:rFonts w:ascii="Symbol" w:hAnsi="Symbol" w:hint="default"/>
      </w:rPr>
    </w:lvl>
    <w:lvl w:ilvl="4" w:tplc="4F667956">
      <w:start w:val="1"/>
      <w:numFmt w:val="bullet"/>
      <w:lvlText w:val="o"/>
      <w:lvlJc w:val="left"/>
      <w:pPr>
        <w:ind w:left="3600" w:hanging="360"/>
      </w:pPr>
      <w:rPr>
        <w:rFonts w:ascii="Courier New" w:hAnsi="Courier New" w:hint="default"/>
      </w:rPr>
    </w:lvl>
    <w:lvl w:ilvl="5" w:tplc="646A9D30">
      <w:start w:val="1"/>
      <w:numFmt w:val="bullet"/>
      <w:lvlText w:val=""/>
      <w:lvlJc w:val="left"/>
      <w:pPr>
        <w:ind w:left="4320" w:hanging="360"/>
      </w:pPr>
      <w:rPr>
        <w:rFonts w:ascii="Wingdings" w:hAnsi="Wingdings" w:hint="default"/>
      </w:rPr>
    </w:lvl>
    <w:lvl w:ilvl="6" w:tplc="D87472EC">
      <w:start w:val="1"/>
      <w:numFmt w:val="bullet"/>
      <w:lvlText w:val=""/>
      <w:lvlJc w:val="left"/>
      <w:pPr>
        <w:ind w:left="5040" w:hanging="360"/>
      </w:pPr>
      <w:rPr>
        <w:rFonts w:ascii="Symbol" w:hAnsi="Symbol" w:hint="default"/>
      </w:rPr>
    </w:lvl>
    <w:lvl w:ilvl="7" w:tplc="3B8860E8">
      <w:start w:val="1"/>
      <w:numFmt w:val="bullet"/>
      <w:lvlText w:val="o"/>
      <w:lvlJc w:val="left"/>
      <w:pPr>
        <w:ind w:left="5760" w:hanging="360"/>
      </w:pPr>
      <w:rPr>
        <w:rFonts w:ascii="Courier New" w:hAnsi="Courier New" w:hint="default"/>
      </w:rPr>
    </w:lvl>
    <w:lvl w:ilvl="8" w:tplc="1EFC1590">
      <w:start w:val="1"/>
      <w:numFmt w:val="bullet"/>
      <w:lvlText w:val=""/>
      <w:lvlJc w:val="left"/>
      <w:pPr>
        <w:ind w:left="6480" w:hanging="360"/>
      </w:pPr>
      <w:rPr>
        <w:rFonts w:ascii="Wingdings" w:hAnsi="Wingdings" w:hint="default"/>
      </w:rPr>
    </w:lvl>
  </w:abstractNum>
  <w:abstractNum w:abstractNumId="4" w15:restartNumberingAfterBreak="0">
    <w:nsid w:val="221E0EDB"/>
    <w:multiLevelType w:val="hybridMultilevel"/>
    <w:tmpl w:val="16FE6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F57D6"/>
    <w:multiLevelType w:val="hybridMultilevel"/>
    <w:tmpl w:val="031203A2"/>
    <w:lvl w:ilvl="0" w:tplc="38FC9216">
      <w:start w:val="6"/>
      <w:numFmt w:val="bullet"/>
      <w:lvlText w:val="-"/>
      <w:lvlJc w:val="left"/>
      <w:pPr>
        <w:ind w:left="720" w:hanging="360"/>
      </w:pPr>
      <w:rPr>
        <w:rFonts w:ascii="Times New Roman" w:eastAsia="Calibr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401F8E"/>
    <w:multiLevelType w:val="hybridMultilevel"/>
    <w:tmpl w:val="4DCAD210"/>
    <w:lvl w:ilvl="0" w:tplc="BA4450AC">
      <w:start w:val="5"/>
      <w:numFmt w:val="decimal"/>
      <w:lvlText w:val="%1."/>
      <w:lvlJc w:val="left"/>
      <w:pPr>
        <w:ind w:left="928" w:hanging="360"/>
      </w:pPr>
      <w:rPr>
        <w:rFonts w:hint="default"/>
        <w:color w:val="FFFFFF" w:themeColor="background1"/>
      </w:rPr>
    </w:lvl>
    <w:lvl w:ilvl="1" w:tplc="69E04BFA">
      <w:start w:val="3"/>
      <w:numFmt w:val="decimal"/>
      <w:isLgl/>
      <w:lvlText w:val="%1.%2."/>
      <w:lvlJc w:val="left"/>
      <w:pPr>
        <w:ind w:left="1184" w:hanging="540"/>
      </w:pPr>
      <w:rPr>
        <w:rFonts w:hint="default"/>
      </w:rPr>
    </w:lvl>
    <w:lvl w:ilvl="2" w:tplc="370E9F06">
      <w:start w:val="1"/>
      <w:numFmt w:val="decimal"/>
      <w:isLgl/>
      <w:lvlText w:val="%1.%2.%3."/>
      <w:lvlJc w:val="left"/>
      <w:pPr>
        <w:ind w:left="1440" w:hanging="720"/>
      </w:pPr>
      <w:rPr>
        <w:rFonts w:ascii="Arial" w:hAnsi="Arial" w:cs="Arial" w:hint="default"/>
        <w:sz w:val="22"/>
        <w:szCs w:val="22"/>
      </w:rPr>
    </w:lvl>
    <w:lvl w:ilvl="3" w:tplc="39FE20E6">
      <w:start w:val="1"/>
      <w:numFmt w:val="decimal"/>
      <w:isLgl/>
      <w:lvlText w:val="%1.%2.%3.%4."/>
      <w:lvlJc w:val="left"/>
      <w:pPr>
        <w:ind w:left="1516" w:hanging="720"/>
      </w:pPr>
      <w:rPr>
        <w:rFonts w:hint="default"/>
      </w:rPr>
    </w:lvl>
    <w:lvl w:ilvl="4" w:tplc="696E3974">
      <w:start w:val="1"/>
      <w:numFmt w:val="decimal"/>
      <w:isLgl/>
      <w:lvlText w:val="%1.%2.%3.%4.%5."/>
      <w:lvlJc w:val="left"/>
      <w:pPr>
        <w:ind w:left="1952" w:hanging="1080"/>
      </w:pPr>
      <w:rPr>
        <w:rFonts w:hint="default"/>
      </w:rPr>
    </w:lvl>
    <w:lvl w:ilvl="5" w:tplc="68F27FBC">
      <w:start w:val="1"/>
      <w:numFmt w:val="decimal"/>
      <w:isLgl/>
      <w:lvlText w:val="%1.%2.%3.%4.%5.%6."/>
      <w:lvlJc w:val="left"/>
      <w:pPr>
        <w:ind w:left="2028" w:hanging="1080"/>
      </w:pPr>
      <w:rPr>
        <w:rFonts w:hint="default"/>
      </w:rPr>
    </w:lvl>
    <w:lvl w:ilvl="6" w:tplc="F62A4F9A">
      <w:start w:val="1"/>
      <w:numFmt w:val="decimal"/>
      <w:isLgl/>
      <w:lvlText w:val="%1.%2.%3.%4.%5.%6.%7."/>
      <w:lvlJc w:val="left"/>
      <w:pPr>
        <w:ind w:left="2464" w:hanging="1440"/>
      </w:pPr>
      <w:rPr>
        <w:rFonts w:hint="default"/>
      </w:rPr>
    </w:lvl>
    <w:lvl w:ilvl="7" w:tplc="1F4C26F8">
      <w:start w:val="1"/>
      <w:numFmt w:val="decimal"/>
      <w:isLgl/>
      <w:lvlText w:val="%1.%2.%3.%4.%5.%6.%7.%8."/>
      <w:lvlJc w:val="left"/>
      <w:pPr>
        <w:ind w:left="2540" w:hanging="1440"/>
      </w:pPr>
      <w:rPr>
        <w:rFonts w:hint="default"/>
      </w:rPr>
    </w:lvl>
    <w:lvl w:ilvl="8" w:tplc="3BEC1D32">
      <w:start w:val="1"/>
      <w:numFmt w:val="decimal"/>
      <w:isLgl/>
      <w:lvlText w:val="%1.%2.%3.%4.%5.%6.%7.%8.%9."/>
      <w:lvlJc w:val="left"/>
      <w:pPr>
        <w:ind w:left="2976" w:hanging="1800"/>
      </w:pPr>
      <w:rPr>
        <w:rFonts w:hint="default"/>
      </w:rPr>
    </w:lvl>
  </w:abstractNum>
  <w:abstractNum w:abstractNumId="7" w15:restartNumberingAfterBreak="0">
    <w:nsid w:val="34780DA9"/>
    <w:multiLevelType w:val="hybridMultilevel"/>
    <w:tmpl w:val="6C30DFC4"/>
    <w:lvl w:ilvl="0" w:tplc="F39647B6">
      <w:start w:val="1"/>
      <w:numFmt w:val="decimal"/>
      <w:lvlText w:val="%1."/>
      <w:lvlJc w:val="left"/>
      <w:pPr>
        <w:ind w:left="928" w:hanging="360"/>
      </w:pPr>
      <w:rPr>
        <w:rFonts w:hint="default"/>
      </w:rPr>
    </w:lvl>
    <w:lvl w:ilvl="1" w:tplc="7E8C467A">
      <w:start w:val="1"/>
      <w:numFmt w:val="decimal"/>
      <w:isLgl/>
      <w:lvlText w:val="%1.%2."/>
      <w:lvlJc w:val="left"/>
      <w:pPr>
        <w:ind w:left="1364" w:hanging="540"/>
      </w:pPr>
      <w:rPr>
        <w:rFonts w:hint="default"/>
        <w:i/>
      </w:rPr>
    </w:lvl>
    <w:lvl w:ilvl="2" w:tplc="188E4DD4">
      <w:start w:val="1"/>
      <w:numFmt w:val="decimal"/>
      <w:isLgl/>
      <w:lvlText w:val="%1.%2.%3."/>
      <w:lvlJc w:val="left"/>
      <w:pPr>
        <w:ind w:left="1800" w:hanging="720"/>
      </w:pPr>
      <w:rPr>
        <w:rFonts w:ascii="Arial" w:hAnsi="Arial" w:cs="Arial" w:hint="default"/>
        <w:i w:val="0"/>
        <w:sz w:val="22"/>
        <w:szCs w:val="22"/>
      </w:rPr>
    </w:lvl>
    <w:lvl w:ilvl="3" w:tplc="3ADEA55A">
      <w:start w:val="1"/>
      <w:numFmt w:val="decimal"/>
      <w:isLgl/>
      <w:lvlText w:val="%1.%2.%3.%4."/>
      <w:lvlJc w:val="left"/>
      <w:pPr>
        <w:ind w:left="2056" w:hanging="720"/>
      </w:pPr>
      <w:rPr>
        <w:rFonts w:hint="default"/>
        <w:i w:val="0"/>
      </w:rPr>
    </w:lvl>
    <w:lvl w:ilvl="4" w:tplc="FF867530">
      <w:start w:val="1"/>
      <w:numFmt w:val="decimal"/>
      <w:isLgl/>
      <w:lvlText w:val="%1.%2.%3.%4.%5."/>
      <w:lvlJc w:val="left"/>
      <w:pPr>
        <w:ind w:left="2672" w:hanging="1080"/>
      </w:pPr>
      <w:rPr>
        <w:rFonts w:hint="default"/>
        <w:i/>
      </w:rPr>
    </w:lvl>
    <w:lvl w:ilvl="5" w:tplc="4134DAD4">
      <w:start w:val="1"/>
      <w:numFmt w:val="decimal"/>
      <w:isLgl/>
      <w:lvlText w:val="%1.%2.%3.%4.%5.%6."/>
      <w:lvlJc w:val="left"/>
      <w:pPr>
        <w:ind w:left="2928" w:hanging="1080"/>
      </w:pPr>
      <w:rPr>
        <w:rFonts w:hint="default"/>
        <w:i/>
      </w:rPr>
    </w:lvl>
    <w:lvl w:ilvl="6" w:tplc="73F4F2E8">
      <w:start w:val="1"/>
      <w:numFmt w:val="decimal"/>
      <w:isLgl/>
      <w:lvlText w:val="%1.%2.%3.%4.%5.%6.%7."/>
      <w:lvlJc w:val="left"/>
      <w:pPr>
        <w:ind w:left="3544" w:hanging="1440"/>
      </w:pPr>
      <w:rPr>
        <w:rFonts w:hint="default"/>
        <w:i/>
      </w:rPr>
    </w:lvl>
    <w:lvl w:ilvl="7" w:tplc="5686A612">
      <w:start w:val="1"/>
      <w:numFmt w:val="decimal"/>
      <w:isLgl/>
      <w:lvlText w:val="%1.%2.%3.%4.%5.%6.%7.%8."/>
      <w:lvlJc w:val="left"/>
      <w:pPr>
        <w:ind w:left="3800" w:hanging="1440"/>
      </w:pPr>
      <w:rPr>
        <w:rFonts w:hint="default"/>
        <w:i/>
      </w:rPr>
    </w:lvl>
    <w:lvl w:ilvl="8" w:tplc="86389A3C">
      <w:start w:val="1"/>
      <w:numFmt w:val="decimal"/>
      <w:isLgl/>
      <w:lvlText w:val="%1.%2.%3.%4.%5.%6.%7.%8.%9."/>
      <w:lvlJc w:val="left"/>
      <w:pPr>
        <w:ind w:left="4416" w:hanging="1800"/>
      </w:pPr>
      <w:rPr>
        <w:rFonts w:hint="default"/>
        <w:i/>
      </w:rPr>
    </w:lvl>
  </w:abstractNum>
  <w:abstractNum w:abstractNumId="8" w15:restartNumberingAfterBreak="0">
    <w:nsid w:val="376D1E5F"/>
    <w:multiLevelType w:val="hybridMultilevel"/>
    <w:tmpl w:val="D1D42A56"/>
    <w:lvl w:ilvl="0" w:tplc="D032C38A">
      <w:start w:val="1"/>
      <w:numFmt w:val="bullet"/>
      <w:lvlText w:val="-"/>
      <w:lvlJc w:val="left"/>
      <w:pPr>
        <w:ind w:left="720" w:hanging="360"/>
      </w:pPr>
      <w:rPr>
        <w:rFonts w:ascii="Times New Roman" w:hAnsi="Times New Roman" w:hint="default"/>
      </w:rPr>
    </w:lvl>
    <w:lvl w:ilvl="1" w:tplc="272AF8B2">
      <w:start w:val="1"/>
      <w:numFmt w:val="bullet"/>
      <w:lvlText w:val="o"/>
      <w:lvlJc w:val="left"/>
      <w:pPr>
        <w:ind w:left="1440" w:hanging="360"/>
      </w:pPr>
      <w:rPr>
        <w:rFonts w:ascii="Courier New" w:hAnsi="Courier New" w:hint="default"/>
      </w:rPr>
    </w:lvl>
    <w:lvl w:ilvl="2" w:tplc="8C287B6A">
      <w:start w:val="1"/>
      <w:numFmt w:val="bullet"/>
      <w:lvlText w:val=""/>
      <w:lvlJc w:val="left"/>
      <w:pPr>
        <w:ind w:left="2160" w:hanging="360"/>
      </w:pPr>
      <w:rPr>
        <w:rFonts w:ascii="Wingdings" w:hAnsi="Wingdings" w:hint="default"/>
      </w:rPr>
    </w:lvl>
    <w:lvl w:ilvl="3" w:tplc="05F86F08">
      <w:start w:val="1"/>
      <w:numFmt w:val="bullet"/>
      <w:lvlText w:val=""/>
      <w:lvlJc w:val="left"/>
      <w:pPr>
        <w:ind w:left="2880" w:hanging="360"/>
      </w:pPr>
      <w:rPr>
        <w:rFonts w:ascii="Symbol" w:hAnsi="Symbol" w:hint="default"/>
      </w:rPr>
    </w:lvl>
    <w:lvl w:ilvl="4" w:tplc="DEB0C866">
      <w:start w:val="1"/>
      <w:numFmt w:val="bullet"/>
      <w:lvlText w:val="o"/>
      <w:lvlJc w:val="left"/>
      <w:pPr>
        <w:ind w:left="3600" w:hanging="360"/>
      </w:pPr>
      <w:rPr>
        <w:rFonts w:ascii="Courier New" w:hAnsi="Courier New" w:hint="default"/>
      </w:rPr>
    </w:lvl>
    <w:lvl w:ilvl="5" w:tplc="ABA43768">
      <w:start w:val="1"/>
      <w:numFmt w:val="bullet"/>
      <w:lvlText w:val=""/>
      <w:lvlJc w:val="left"/>
      <w:pPr>
        <w:ind w:left="4320" w:hanging="360"/>
      </w:pPr>
      <w:rPr>
        <w:rFonts w:ascii="Wingdings" w:hAnsi="Wingdings" w:hint="default"/>
      </w:rPr>
    </w:lvl>
    <w:lvl w:ilvl="6" w:tplc="0CF2ED8E">
      <w:start w:val="1"/>
      <w:numFmt w:val="bullet"/>
      <w:lvlText w:val=""/>
      <w:lvlJc w:val="left"/>
      <w:pPr>
        <w:ind w:left="5040" w:hanging="360"/>
      </w:pPr>
      <w:rPr>
        <w:rFonts w:ascii="Symbol" w:hAnsi="Symbol" w:hint="default"/>
      </w:rPr>
    </w:lvl>
    <w:lvl w:ilvl="7" w:tplc="11FE89A2">
      <w:start w:val="1"/>
      <w:numFmt w:val="bullet"/>
      <w:lvlText w:val="o"/>
      <w:lvlJc w:val="left"/>
      <w:pPr>
        <w:ind w:left="5760" w:hanging="360"/>
      </w:pPr>
      <w:rPr>
        <w:rFonts w:ascii="Courier New" w:hAnsi="Courier New" w:hint="default"/>
      </w:rPr>
    </w:lvl>
    <w:lvl w:ilvl="8" w:tplc="79D4161C">
      <w:start w:val="1"/>
      <w:numFmt w:val="bullet"/>
      <w:lvlText w:val=""/>
      <w:lvlJc w:val="left"/>
      <w:pPr>
        <w:ind w:left="6480" w:hanging="360"/>
      </w:pPr>
      <w:rPr>
        <w:rFonts w:ascii="Wingdings" w:hAnsi="Wingdings" w:hint="default"/>
      </w:rPr>
    </w:lvl>
  </w:abstractNum>
  <w:abstractNum w:abstractNumId="9" w15:restartNumberingAfterBreak="0">
    <w:nsid w:val="414835C1"/>
    <w:multiLevelType w:val="hybridMultilevel"/>
    <w:tmpl w:val="3E442D76"/>
    <w:lvl w:ilvl="0" w:tplc="86F83F6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FC4015"/>
    <w:multiLevelType w:val="hybridMultilevel"/>
    <w:tmpl w:val="3AF8A00A"/>
    <w:lvl w:ilvl="0" w:tplc="16563592">
      <w:start w:val="1"/>
      <w:numFmt w:val="upperLetter"/>
      <w:lvlText w:val="%1."/>
      <w:lvlJc w:val="left"/>
      <w:pPr>
        <w:ind w:left="720" w:hanging="360"/>
      </w:pPr>
    </w:lvl>
    <w:lvl w:ilvl="1" w:tplc="B27A6814">
      <w:start w:val="1"/>
      <w:numFmt w:val="lowerLetter"/>
      <w:lvlText w:val="%2."/>
      <w:lvlJc w:val="left"/>
      <w:pPr>
        <w:ind w:left="1440" w:hanging="360"/>
      </w:pPr>
    </w:lvl>
    <w:lvl w:ilvl="2" w:tplc="36ACD71A">
      <w:start w:val="1"/>
      <w:numFmt w:val="lowerRoman"/>
      <w:lvlText w:val="%3."/>
      <w:lvlJc w:val="right"/>
      <w:pPr>
        <w:ind w:left="2160" w:hanging="180"/>
      </w:pPr>
    </w:lvl>
    <w:lvl w:ilvl="3" w:tplc="89143964">
      <w:start w:val="1"/>
      <w:numFmt w:val="decimal"/>
      <w:lvlText w:val="%4."/>
      <w:lvlJc w:val="left"/>
      <w:pPr>
        <w:ind w:left="2880" w:hanging="360"/>
      </w:pPr>
    </w:lvl>
    <w:lvl w:ilvl="4" w:tplc="10281EE8">
      <w:start w:val="1"/>
      <w:numFmt w:val="lowerLetter"/>
      <w:lvlText w:val="%5."/>
      <w:lvlJc w:val="left"/>
      <w:pPr>
        <w:ind w:left="3600" w:hanging="360"/>
      </w:pPr>
    </w:lvl>
    <w:lvl w:ilvl="5" w:tplc="F61AF470">
      <w:start w:val="1"/>
      <w:numFmt w:val="lowerRoman"/>
      <w:lvlText w:val="%6."/>
      <w:lvlJc w:val="right"/>
      <w:pPr>
        <w:ind w:left="4320" w:hanging="180"/>
      </w:pPr>
    </w:lvl>
    <w:lvl w:ilvl="6" w:tplc="FF54D91A">
      <w:start w:val="1"/>
      <w:numFmt w:val="decimal"/>
      <w:lvlText w:val="%7."/>
      <w:lvlJc w:val="left"/>
      <w:pPr>
        <w:ind w:left="5040" w:hanging="360"/>
      </w:pPr>
    </w:lvl>
    <w:lvl w:ilvl="7" w:tplc="431048B0">
      <w:start w:val="1"/>
      <w:numFmt w:val="lowerLetter"/>
      <w:lvlText w:val="%8."/>
      <w:lvlJc w:val="left"/>
      <w:pPr>
        <w:ind w:left="5760" w:hanging="360"/>
      </w:pPr>
    </w:lvl>
    <w:lvl w:ilvl="8" w:tplc="0888CB08">
      <w:start w:val="1"/>
      <w:numFmt w:val="lowerRoman"/>
      <w:lvlText w:val="%9."/>
      <w:lvlJc w:val="right"/>
      <w:pPr>
        <w:ind w:left="6480" w:hanging="180"/>
      </w:pPr>
    </w:lvl>
  </w:abstractNum>
  <w:abstractNum w:abstractNumId="11" w15:restartNumberingAfterBreak="0">
    <w:nsid w:val="5406242C"/>
    <w:multiLevelType w:val="hybridMultilevel"/>
    <w:tmpl w:val="EBF2242A"/>
    <w:lvl w:ilvl="0" w:tplc="D6E6B8E6">
      <w:start w:val="1"/>
      <w:numFmt w:val="decimal"/>
      <w:lvlText w:val="%1."/>
      <w:lvlJc w:val="left"/>
      <w:pPr>
        <w:ind w:left="927" w:hanging="360"/>
      </w:pPr>
      <w:rPr>
        <w:rFonts w:eastAsia="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6F61337C"/>
    <w:multiLevelType w:val="hybridMultilevel"/>
    <w:tmpl w:val="FCB65422"/>
    <w:lvl w:ilvl="0" w:tplc="D48453EC">
      <w:start w:val="1"/>
      <w:numFmt w:val="decimal"/>
      <w:lvlText w:val="%1."/>
      <w:lvlJc w:val="left"/>
      <w:pPr>
        <w:ind w:left="360" w:hanging="360"/>
      </w:pPr>
      <w:rPr>
        <w:rFonts w:hint="default"/>
        <w:color w:val="auto"/>
      </w:rPr>
    </w:lvl>
    <w:lvl w:ilvl="1" w:tplc="E7541060">
      <w:start w:val="1"/>
      <w:numFmt w:val="decimal"/>
      <w:lvlText w:val="%1.%2."/>
      <w:lvlJc w:val="left"/>
      <w:pPr>
        <w:ind w:left="1080" w:hanging="360"/>
      </w:pPr>
      <w:rPr>
        <w:rFonts w:hint="default"/>
        <w:b w:val="0"/>
        <w:color w:val="auto"/>
      </w:rPr>
    </w:lvl>
    <w:lvl w:ilvl="2" w:tplc="B1B02B82">
      <w:start w:val="1"/>
      <w:numFmt w:val="decimal"/>
      <w:lvlText w:val="%1.%2.%3."/>
      <w:lvlJc w:val="left"/>
      <w:pPr>
        <w:ind w:left="2160" w:hanging="720"/>
      </w:pPr>
      <w:rPr>
        <w:rFonts w:ascii="Times New Roman" w:hAnsi="Times New Roman" w:cs="Times New Roman" w:hint="default"/>
        <w:b w:val="0"/>
        <w:sz w:val="24"/>
        <w:szCs w:val="24"/>
      </w:rPr>
    </w:lvl>
    <w:lvl w:ilvl="3" w:tplc="81BEEF5C">
      <w:start w:val="1"/>
      <w:numFmt w:val="decimal"/>
      <w:lvlText w:val="%1.%2.%3.%4."/>
      <w:lvlJc w:val="left"/>
      <w:pPr>
        <w:ind w:left="2880" w:hanging="720"/>
      </w:pPr>
      <w:rPr>
        <w:rFonts w:hint="default"/>
      </w:rPr>
    </w:lvl>
    <w:lvl w:ilvl="4" w:tplc="55B6A5A6">
      <w:start w:val="1"/>
      <w:numFmt w:val="decimal"/>
      <w:lvlText w:val="%1.%2.%3.%4.%5."/>
      <w:lvlJc w:val="left"/>
      <w:pPr>
        <w:ind w:left="3960" w:hanging="1080"/>
      </w:pPr>
      <w:rPr>
        <w:rFonts w:hint="default"/>
      </w:rPr>
    </w:lvl>
    <w:lvl w:ilvl="5" w:tplc="5986CAF8">
      <w:start w:val="1"/>
      <w:numFmt w:val="decimal"/>
      <w:lvlText w:val="%1.%2.%3.%4.%5.%6."/>
      <w:lvlJc w:val="left"/>
      <w:pPr>
        <w:ind w:left="4680" w:hanging="1080"/>
      </w:pPr>
      <w:rPr>
        <w:rFonts w:hint="default"/>
      </w:rPr>
    </w:lvl>
    <w:lvl w:ilvl="6" w:tplc="01D6AEBE">
      <w:start w:val="1"/>
      <w:numFmt w:val="decimal"/>
      <w:lvlText w:val="%1.%2.%3.%4.%5.%6.%7."/>
      <w:lvlJc w:val="left"/>
      <w:pPr>
        <w:ind w:left="5760" w:hanging="1440"/>
      </w:pPr>
      <w:rPr>
        <w:rFonts w:hint="default"/>
      </w:rPr>
    </w:lvl>
    <w:lvl w:ilvl="7" w:tplc="496AC58E">
      <w:start w:val="1"/>
      <w:numFmt w:val="decimal"/>
      <w:lvlText w:val="%1.%2.%3.%4.%5.%6.%7.%8."/>
      <w:lvlJc w:val="left"/>
      <w:pPr>
        <w:ind w:left="6480" w:hanging="1440"/>
      </w:pPr>
      <w:rPr>
        <w:rFonts w:hint="default"/>
      </w:rPr>
    </w:lvl>
    <w:lvl w:ilvl="8" w:tplc="4AB0BB16">
      <w:start w:val="1"/>
      <w:numFmt w:val="decimal"/>
      <w:lvlText w:val="%1.%2.%3.%4.%5.%6.%7.%8.%9."/>
      <w:lvlJc w:val="left"/>
      <w:pPr>
        <w:ind w:left="7560" w:hanging="1800"/>
      </w:pPr>
      <w:rPr>
        <w:rFonts w:hint="default"/>
      </w:rPr>
    </w:lvl>
  </w:abstractNum>
  <w:abstractNum w:abstractNumId="13" w15:restartNumberingAfterBreak="0">
    <w:nsid w:val="72B1465C"/>
    <w:multiLevelType w:val="hybridMultilevel"/>
    <w:tmpl w:val="62B42F54"/>
    <w:lvl w:ilvl="0" w:tplc="B7CCB30A">
      <w:start w:val="1"/>
      <w:numFmt w:val="upperRoman"/>
      <w:lvlText w:val="%1."/>
      <w:lvlJc w:val="left"/>
      <w:pPr>
        <w:ind w:left="1440" w:hanging="720"/>
      </w:pPr>
      <w:rPr>
        <w:rFonts w:hint="default"/>
      </w:rPr>
    </w:lvl>
    <w:lvl w:ilvl="1" w:tplc="1424FBEA">
      <w:start w:val="1"/>
      <w:numFmt w:val="decimal"/>
      <w:lvlText w:val="5.%2."/>
      <w:lvlJc w:val="left"/>
      <w:pPr>
        <w:ind w:left="420" w:hanging="420"/>
      </w:pPr>
      <w:rPr>
        <w:rFonts w:hint="default"/>
        <w:color w:val="auto"/>
        <w:sz w:val="24"/>
      </w:rPr>
    </w:lvl>
    <w:lvl w:ilvl="2" w:tplc="D85CEFB8">
      <w:start w:val="1"/>
      <w:numFmt w:val="decimal"/>
      <w:isLgl/>
      <w:lvlText w:val="%1.%2.%3."/>
      <w:lvlJc w:val="left"/>
      <w:pPr>
        <w:ind w:left="1170" w:hanging="720"/>
      </w:pPr>
      <w:rPr>
        <w:rFonts w:ascii="Times New Roman" w:hAnsi="Times New Roman" w:cs="Times New Roman" w:hint="default"/>
        <w:sz w:val="24"/>
      </w:rPr>
    </w:lvl>
    <w:lvl w:ilvl="3" w:tplc="FF10D428">
      <w:start w:val="1"/>
      <w:numFmt w:val="decimal"/>
      <w:isLgl/>
      <w:lvlText w:val="%1.%2.%3.%4."/>
      <w:lvlJc w:val="left"/>
      <w:pPr>
        <w:ind w:left="1440" w:hanging="720"/>
      </w:pPr>
      <w:rPr>
        <w:rFonts w:hint="default"/>
      </w:rPr>
    </w:lvl>
    <w:lvl w:ilvl="4" w:tplc="896ECBFC">
      <w:start w:val="1"/>
      <w:numFmt w:val="decimal"/>
      <w:isLgl/>
      <w:lvlText w:val="%1.%2.%3.%4.%5."/>
      <w:lvlJc w:val="left"/>
      <w:pPr>
        <w:ind w:left="1800" w:hanging="1080"/>
      </w:pPr>
      <w:rPr>
        <w:rFonts w:hint="default"/>
      </w:rPr>
    </w:lvl>
    <w:lvl w:ilvl="5" w:tplc="02362F24">
      <w:start w:val="1"/>
      <w:numFmt w:val="decimal"/>
      <w:isLgl/>
      <w:lvlText w:val="%1.%2.%3.%4.%5.%6."/>
      <w:lvlJc w:val="left"/>
      <w:pPr>
        <w:ind w:left="1800" w:hanging="1080"/>
      </w:pPr>
      <w:rPr>
        <w:rFonts w:hint="default"/>
      </w:rPr>
    </w:lvl>
    <w:lvl w:ilvl="6" w:tplc="FB349A12">
      <w:start w:val="1"/>
      <w:numFmt w:val="decimal"/>
      <w:isLgl/>
      <w:lvlText w:val="%1.%2.%3.%4.%5.%6.%7."/>
      <w:lvlJc w:val="left"/>
      <w:pPr>
        <w:ind w:left="2160" w:hanging="1440"/>
      </w:pPr>
      <w:rPr>
        <w:rFonts w:hint="default"/>
      </w:rPr>
    </w:lvl>
    <w:lvl w:ilvl="7" w:tplc="0F1632F2">
      <w:start w:val="1"/>
      <w:numFmt w:val="decimal"/>
      <w:isLgl/>
      <w:lvlText w:val="%1.%2.%3.%4.%5.%6.%7.%8."/>
      <w:lvlJc w:val="left"/>
      <w:pPr>
        <w:ind w:left="2160" w:hanging="1440"/>
      </w:pPr>
      <w:rPr>
        <w:rFonts w:hint="default"/>
      </w:rPr>
    </w:lvl>
    <w:lvl w:ilvl="8" w:tplc="E65CF084">
      <w:start w:val="1"/>
      <w:numFmt w:val="decimal"/>
      <w:isLgl/>
      <w:lvlText w:val="%1.%2.%3.%4.%5.%6.%7.%8.%9."/>
      <w:lvlJc w:val="left"/>
      <w:pPr>
        <w:ind w:left="2520" w:hanging="1800"/>
      </w:pPr>
      <w:rPr>
        <w:rFonts w:hint="default"/>
      </w:rPr>
    </w:lvl>
  </w:abstractNum>
  <w:abstractNum w:abstractNumId="14" w15:restartNumberingAfterBreak="0">
    <w:nsid w:val="79FE47DC"/>
    <w:multiLevelType w:val="hybridMultilevel"/>
    <w:tmpl w:val="6C92ADA2"/>
    <w:lvl w:ilvl="0" w:tplc="80D4E450">
      <w:start w:val="2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8"/>
  </w:num>
  <w:num w:numId="4">
    <w:abstractNumId w:val="7"/>
  </w:num>
  <w:num w:numId="5">
    <w:abstractNumId w:val="6"/>
  </w:num>
  <w:num w:numId="6">
    <w:abstractNumId w:val="12"/>
  </w:num>
  <w:num w:numId="7">
    <w:abstractNumId w:val="5"/>
  </w:num>
  <w:num w:numId="8">
    <w:abstractNumId w:val="13"/>
  </w:num>
  <w:num w:numId="9">
    <w:abstractNumId w:val="4"/>
  </w:num>
  <w:num w:numId="10">
    <w:abstractNumId w:val="9"/>
  </w:num>
  <w:num w:numId="11">
    <w:abstractNumId w:val="0"/>
  </w:num>
  <w:num w:numId="12">
    <w:abstractNumId w:val="14"/>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8A"/>
    <w:rsid w:val="0000332A"/>
    <w:rsid w:val="000044E7"/>
    <w:rsid w:val="00007D53"/>
    <w:rsid w:val="000118D1"/>
    <w:rsid w:val="00016D4B"/>
    <w:rsid w:val="00021F21"/>
    <w:rsid w:val="00023A26"/>
    <w:rsid w:val="00027C06"/>
    <w:rsid w:val="000414C0"/>
    <w:rsid w:val="00042BAF"/>
    <w:rsid w:val="0004539E"/>
    <w:rsid w:val="0005014A"/>
    <w:rsid w:val="000525D4"/>
    <w:rsid w:val="00060300"/>
    <w:rsid w:val="00063285"/>
    <w:rsid w:val="00067EA9"/>
    <w:rsid w:val="00070CEA"/>
    <w:rsid w:val="000716C1"/>
    <w:rsid w:val="00072914"/>
    <w:rsid w:val="00081776"/>
    <w:rsid w:val="00083A13"/>
    <w:rsid w:val="00085278"/>
    <w:rsid w:val="00085E4D"/>
    <w:rsid w:val="00094E06"/>
    <w:rsid w:val="000A5223"/>
    <w:rsid w:val="000C6301"/>
    <w:rsid w:val="000D288B"/>
    <w:rsid w:val="000D57ED"/>
    <w:rsid w:val="000E05CB"/>
    <w:rsid w:val="000E175E"/>
    <w:rsid w:val="000E4088"/>
    <w:rsid w:val="000E520A"/>
    <w:rsid w:val="000F0748"/>
    <w:rsid w:val="000F679B"/>
    <w:rsid w:val="000F7F05"/>
    <w:rsid w:val="001139F1"/>
    <w:rsid w:val="0011735A"/>
    <w:rsid w:val="001212DA"/>
    <w:rsid w:val="00121C74"/>
    <w:rsid w:val="00122302"/>
    <w:rsid w:val="00133D61"/>
    <w:rsid w:val="00135220"/>
    <w:rsid w:val="00135B0E"/>
    <w:rsid w:val="00136FDF"/>
    <w:rsid w:val="00146400"/>
    <w:rsid w:val="00161D35"/>
    <w:rsid w:val="001623EE"/>
    <w:rsid w:val="001642CD"/>
    <w:rsid w:val="00165C12"/>
    <w:rsid w:val="00167E5F"/>
    <w:rsid w:val="0017169A"/>
    <w:rsid w:val="00174200"/>
    <w:rsid w:val="00177742"/>
    <w:rsid w:val="00181601"/>
    <w:rsid w:val="0018171A"/>
    <w:rsid w:val="001A2C75"/>
    <w:rsid w:val="001B1032"/>
    <w:rsid w:val="001B566B"/>
    <w:rsid w:val="001B599B"/>
    <w:rsid w:val="001B5E8A"/>
    <w:rsid w:val="001C68E1"/>
    <w:rsid w:val="001D3A3D"/>
    <w:rsid w:val="001E10AA"/>
    <w:rsid w:val="001E3327"/>
    <w:rsid w:val="001E67C3"/>
    <w:rsid w:val="001E78F8"/>
    <w:rsid w:val="00200BB5"/>
    <w:rsid w:val="002073CF"/>
    <w:rsid w:val="00211B12"/>
    <w:rsid w:val="00215F28"/>
    <w:rsid w:val="002169A1"/>
    <w:rsid w:val="0022117A"/>
    <w:rsid w:val="00227672"/>
    <w:rsid w:val="002303E0"/>
    <w:rsid w:val="002325ED"/>
    <w:rsid w:val="00236E6F"/>
    <w:rsid w:val="0025362C"/>
    <w:rsid w:val="00254910"/>
    <w:rsid w:val="00264331"/>
    <w:rsid w:val="00266F3C"/>
    <w:rsid w:val="0027069C"/>
    <w:rsid w:val="00272D7B"/>
    <w:rsid w:val="00274F87"/>
    <w:rsid w:val="002752E9"/>
    <w:rsid w:val="002848D5"/>
    <w:rsid w:val="00285A9C"/>
    <w:rsid w:val="00285ADA"/>
    <w:rsid w:val="00290383"/>
    <w:rsid w:val="00293BF9"/>
    <w:rsid w:val="002A107E"/>
    <w:rsid w:val="002A3C51"/>
    <w:rsid w:val="002B35FE"/>
    <w:rsid w:val="002B448E"/>
    <w:rsid w:val="002B4AC5"/>
    <w:rsid w:val="002C022E"/>
    <w:rsid w:val="002C67A2"/>
    <w:rsid w:val="002E3142"/>
    <w:rsid w:val="002E5F72"/>
    <w:rsid w:val="002E6D48"/>
    <w:rsid w:val="002F5CA4"/>
    <w:rsid w:val="002F7F91"/>
    <w:rsid w:val="0030773B"/>
    <w:rsid w:val="0032217A"/>
    <w:rsid w:val="00324749"/>
    <w:rsid w:val="003254EE"/>
    <w:rsid w:val="003362AF"/>
    <w:rsid w:val="003364A3"/>
    <w:rsid w:val="00345BB2"/>
    <w:rsid w:val="003542DB"/>
    <w:rsid w:val="003643A2"/>
    <w:rsid w:val="003773A8"/>
    <w:rsid w:val="00377ECB"/>
    <w:rsid w:val="00380513"/>
    <w:rsid w:val="00380C05"/>
    <w:rsid w:val="00384F91"/>
    <w:rsid w:val="0038646D"/>
    <w:rsid w:val="003A0C47"/>
    <w:rsid w:val="003A298F"/>
    <w:rsid w:val="003A73FD"/>
    <w:rsid w:val="003B15E2"/>
    <w:rsid w:val="003B3E79"/>
    <w:rsid w:val="003B4FAD"/>
    <w:rsid w:val="003B7BFF"/>
    <w:rsid w:val="003C739F"/>
    <w:rsid w:val="003D2E8B"/>
    <w:rsid w:val="003D58F8"/>
    <w:rsid w:val="003D78EB"/>
    <w:rsid w:val="003E596A"/>
    <w:rsid w:val="00403FDF"/>
    <w:rsid w:val="00413343"/>
    <w:rsid w:val="00416CE9"/>
    <w:rsid w:val="00422414"/>
    <w:rsid w:val="004315FC"/>
    <w:rsid w:val="004369B4"/>
    <w:rsid w:val="0045710C"/>
    <w:rsid w:val="00460D7D"/>
    <w:rsid w:val="004659E0"/>
    <w:rsid w:val="00480A8A"/>
    <w:rsid w:val="00482AAF"/>
    <w:rsid w:val="00484CF6"/>
    <w:rsid w:val="0049268A"/>
    <w:rsid w:val="00493137"/>
    <w:rsid w:val="00497B38"/>
    <w:rsid w:val="004A01D0"/>
    <w:rsid w:val="004A2759"/>
    <w:rsid w:val="004A65A5"/>
    <w:rsid w:val="004B0663"/>
    <w:rsid w:val="004C06D2"/>
    <w:rsid w:val="004C09ED"/>
    <w:rsid w:val="004C5DB0"/>
    <w:rsid w:val="004D2638"/>
    <w:rsid w:val="004D7DC9"/>
    <w:rsid w:val="004E5944"/>
    <w:rsid w:val="004F5E9F"/>
    <w:rsid w:val="00502905"/>
    <w:rsid w:val="00505813"/>
    <w:rsid w:val="00537F35"/>
    <w:rsid w:val="00540090"/>
    <w:rsid w:val="00542C84"/>
    <w:rsid w:val="0055121F"/>
    <w:rsid w:val="005533A2"/>
    <w:rsid w:val="00563F35"/>
    <w:rsid w:val="00564262"/>
    <w:rsid w:val="00564E5D"/>
    <w:rsid w:val="00575822"/>
    <w:rsid w:val="00576814"/>
    <w:rsid w:val="00576FCE"/>
    <w:rsid w:val="005874EA"/>
    <w:rsid w:val="00592D22"/>
    <w:rsid w:val="005944A3"/>
    <w:rsid w:val="005A6D45"/>
    <w:rsid w:val="005B65D5"/>
    <w:rsid w:val="005C2246"/>
    <w:rsid w:val="005D57F6"/>
    <w:rsid w:val="005D6784"/>
    <w:rsid w:val="005D7768"/>
    <w:rsid w:val="005E39D4"/>
    <w:rsid w:val="005E56B7"/>
    <w:rsid w:val="00605998"/>
    <w:rsid w:val="006067B7"/>
    <w:rsid w:val="006168EC"/>
    <w:rsid w:val="00616959"/>
    <w:rsid w:val="00617175"/>
    <w:rsid w:val="00617B05"/>
    <w:rsid w:val="00620F8B"/>
    <w:rsid w:val="00625800"/>
    <w:rsid w:val="006279DF"/>
    <w:rsid w:val="00632A78"/>
    <w:rsid w:val="006366A5"/>
    <w:rsid w:val="00643D25"/>
    <w:rsid w:val="0064487B"/>
    <w:rsid w:val="0065438B"/>
    <w:rsid w:val="006550FF"/>
    <w:rsid w:val="00655474"/>
    <w:rsid w:val="00657936"/>
    <w:rsid w:val="006602DF"/>
    <w:rsid w:val="0066045C"/>
    <w:rsid w:val="006706E5"/>
    <w:rsid w:val="00672359"/>
    <w:rsid w:val="006764C3"/>
    <w:rsid w:val="00684430"/>
    <w:rsid w:val="0068593D"/>
    <w:rsid w:val="00690C00"/>
    <w:rsid w:val="00692509"/>
    <w:rsid w:val="00696A0E"/>
    <w:rsid w:val="006A0B16"/>
    <w:rsid w:val="006A0E6C"/>
    <w:rsid w:val="006A29E0"/>
    <w:rsid w:val="006B39E9"/>
    <w:rsid w:val="006B3DE7"/>
    <w:rsid w:val="006B4195"/>
    <w:rsid w:val="006C086C"/>
    <w:rsid w:val="006C22D6"/>
    <w:rsid w:val="006C34A9"/>
    <w:rsid w:val="006C39DE"/>
    <w:rsid w:val="006D0818"/>
    <w:rsid w:val="006D3784"/>
    <w:rsid w:val="006D40C6"/>
    <w:rsid w:val="006D4977"/>
    <w:rsid w:val="006D6A66"/>
    <w:rsid w:val="006E0E60"/>
    <w:rsid w:val="006E6E12"/>
    <w:rsid w:val="006F04E4"/>
    <w:rsid w:val="006F7B2A"/>
    <w:rsid w:val="00704FAF"/>
    <w:rsid w:val="00705F7F"/>
    <w:rsid w:val="007079A7"/>
    <w:rsid w:val="00707A94"/>
    <w:rsid w:val="007136E6"/>
    <w:rsid w:val="00714B87"/>
    <w:rsid w:val="00715199"/>
    <w:rsid w:val="00720D7A"/>
    <w:rsid w:val="00724F94"/>
    <w:rsid w:val="00735986"/>
    <w:rsid w:val="00743F88"/>
    <w:rsid w:val="0075766D"/>
    <w:rsid w:val="0076093C"/>
    <w:rsid w:val="007616F1"/>
    <w:rsid w:val="0076192A"/>
    <w:rsid w:val="00763F72"/>
    <w:rsid w:val="00764776"/>
    <w:rsid w:val="00764DFF"/>
    <w:rsid w:val="00767CEA"/>
    <w:rsid w:val="0077473E"/>
    <w:rsid w:val="00775D8E"/>
    <w:rsid w:val="00787C61"/>
    <w:rsid w:val="00797978"/>
    <w:rsid w:val="007A2FCD"/>
    <w:rsid w:val="007B3B2D"/>
    <w:rsid w:val="007C395D"/>
    <w:rsid w:val="007C5912"/>
    <w:rsid w:val="007D25B4"/>
    <w:rsid w:val="007D5747"/>
    <w:rsid w:val="007D5E40"/>
    <w:rsid w:val="007E752E"/>
    <w:rsid w:val="007E7783"/>
    <w:rsid w:val="007F1040"/>
    <w:rsid w:val="007F33C5"/>
    <w:rsid w:val="008008F4"/>
    <w:rsid w:val="00813E6E"/>
    <w:rsid w:val="008146BF"/>
    <w:rsid w:val="00816A77"/>
    <w:rsid w:val="008271BC"/>
    <w:rsid w:val="00833B64"/>
    <w:rsid w:val="00835F7B"/>
    <w:rsid w:val="008362FC"/>
    <w:rsid w:val="0084124D"/>
    <w:rsid w:val="00844FF2"/>
    <w:rsid w:val="0085243D"/>
    <w:rsid w:val="00860D5B"/>
    <w:rsid w:val="00866F82"/>
    <w:rsid w:val="00870BE7"/>
    <w:rsid w:val="008712B9"/>
    <w:rsid w:val="008728A6"/>
    <w:rsid w:val="008811B6"/>
    <w:rsid w:val="008A7CDF"/>
    <w:rsid w:val="008A7ED0"/>
    <w:rsid w:val="008C17C2"/>
    <w:rsid w:val="008C64E6"/>
    <w:rsid w:val="008E1B6D"/>
    <w:rsid w:val="008E4926"/>
    <w:rsid w:val="008E4AF4"/>
    <w:rsid w:val="008F1909"/>
    <w:rsid w:val="00901042"/>
    <w:rsid w:val="00901BEA"/>
    <w:rsid w:val="0092692C"/>
    <w:rsid w:val="00936B22"/>
    <w:rsid w:val="009379B3"/>
    <w:rsid w:val="0094353E"/>
    <w:rsid w:val="009440EC"/>
    <w:rsid w:val="00944E54"/>
    <w:rsid w:val="009458CC"/>
    <w:rsid w:val="00950CCA"/>
    <w:rsid w:val="00951069"/>
    <w:rsid w:val="00952D22"/>
    <w:rsid w:val="009620B0"/>
    <w:rsid w:val="0096266C"/>
    <w:rsid w:val="009667F8"/>
    <w:rsid w:val="009673BB"/>
    <w:rsid w:val="009743E6"/>
    <w:rsid w:val="009819D8"/>
    <w:rsid w:val="0098677C"/>
    <w:rsid w:val="009870E1"/>
    <w:rsid w:val="009A1C32"/>
    <w:rsid w:val="009C09DA"/>
    <w:rsid w:val="009C2CD0"/>
    <w:rsid w:val="009D2673"/>
    <w:rsid w:val="009D3113"/>
    <w:rsid w:val="009D442A"/>
    <w:rsid w:val="009D6D41"/>
    <w:rsid w:val="009D6FB3"/>
    <w:rsid w:val="009D7D3F"/>
    <w:rsid w:val="009E1EE3"/>
    <w:rsid w:val="00A01180"/>
    <w:rsid w:val="00A027E1"/>
    <w:rsid w:val="00A029C8"/>
    <w:rsid w:val="00A10596"/>
    <w:rsid w:val="00A13948"/>
    <w:rsid w:val="00A143CF"/>
    <w:rsid w:val="00A147CE"/>
    <w:rsid w:val="00A14E5A"/>
    <w:rsid w:val="00A17AF3"/>
    <w:rsid w:val="00A26DEF"/>
    <w:rsid w:val="00A332DA"/>
    <w:rsid w:val="00A4592E"/>
    <w:rsid w:val="00A45ED1"/>
    <w:rsid w:val="00A46D0B"/>
    <w:rsid w:val="00A515A4"/>
    <w:rsid w:val="00A54D08"/>
    <w:rsid w:val="00A7274D"/>
    <w:rsid w:val="00A72EC4"/>
    <w:rsid w:val="00A83524"/>
    <w:rsid w:val="00A8534E"/>
    <w:rsid w:val="00A86B98"/>
    <w:rsid w:val="00A90421"/>
    <w:rsid w:val="00A919B0"/>
    <w:rsid w:val="00A9232A"/>
    <w:rsid w:val="00A970C2"/>
    <w:rsid w:val="00AA2647"/>
    <w:rsid w:val="00AA6AC2"/>
    <w:rsid w:val="00AB5643"/>
    <w:rsid w:val="00AB666A"/>
    <w:rsid w:val="00AC0AB4"/>
    <w:rsid w:val="00AE3D0B"/>
    <w:rsid w:val="00AF22C4"/>
    <w:rsid w:val="00AF5B44"/>
    <w:rsid w:val="00B02A11"/>
    <w:rsid w:val="00B05EB5"/>
    <w:rsid w:val="00B13741"/>
    <w:rsid w:val="00B16880"/>
    <w:rsid w:val="00B22CAB"/>
    <w:rsid w:val="00B23734"/>
    <w:rsid w:val="00B2711A"/>
    <w:rsid w:val="00B35ADD"/>
    <w:rsid w:val="00B37C69"/>
    <w:rsid w:val="00B41BCB"/>
    <w:rsid w:val="00B503A7"/>
    <w:rsid w:val="00B527FF"/>
    <w:rsid w:val="00B653BD"/>
    <w:rsid w:val="00B7154C"/>
    <w:rsid w:val="00B72B4C"/>
    <w:rsid w:val="00B80E2B"/>
    <w:rsid w:val="00B82973"/>
    <w:rsid w:val="00B91539"/>
    <w:rsid w:val="00B94D4B"/>
    <w:rsid w:val="00BA2514"/>
    <w:rsid w:val="00BA303C"/>
    <w:rsid w:val="00BA4ED4"/>
    <w:rsid w:val="00BA6A2C"/>
    <w:rsid w:val="00BB06F9"/>
    <w:rsid w:val="00BB26B3"/>
    <w:rsid w:val="00BC30C1"/>
    <w:rsid w:val="00BD6D54"/>
    <w:rsid w:val="00BE220E"/>
    <w:rsid w:val="00BE3C17"/>
    <w:rsid w:val="00BF0007"/>
    <w:rsid w:val="00C00CEF"/>
    <w:rsid w:val="00C01452"/>
    <w:rsid w:val="00C03362"/>
    <w:rsid w:val="00C14A1C"/>
    <w:rsid w:val="00C17C1C"/>
    <w:rsid w:val="00C23E1E"/>
    <w:rsid w:val="00C2434F"/>
    <w:rsid w:val="00C30688"/>
    <w:rsid w:val="00C31D86"/>
    <w:rsid w:val="00C32D23"/>
    <w:rsid w:val="00C40E58"/>
    <w:rsid w:val="00C50A00"/>
    <w:rsid w:val="00C5353A"/>
    <w:rsid w:val="00C84C8C"/>
    <w:rsid w:val="00C85685"/>
    <w:rsid w:val="00C856FD"/>
    <w:rsid w:val="00C85BEE"/>
    <w:rsid w:val="00C975A0"/>
    <w:rsid w:val="00C97724"/>
    <w:rsid w:val="00C97C44"/>
    <w:rsid w:val="00CA21D2"/>
    <w:rsid w:val="00CB2475"/>
    <w:rsid w:val="00CB3C3F"/>
    <w:rsid w:val="00CC0041"/>
    <w:rsid w:val="00CC2426"/>
    <w:rsid w:val="00CC587F"/>
    <w:rsid w:val="00CC5CFD"/>
    <w:rsid w:val="00CE0991"/>
    <w:rsid w:val="00CE2E07"/>
    <w:rsid w:val="00CE66C7"/>
    <w:rsid w:val="00CF5F56"/>
    <w:rsid w:val="00CF75E6"/>
    <w:rsid w:val="00D05B31"/>
    <w:rsid w:val="00D16252"/>
    <w:rsid w:val="00D209F7"/>
    <w:rsid w:val="00D2780A"/>
    <w:rsid w:val="00D33E72"/>
    <w:rsid w:val="00D44C76"/>
    <w:rsid w:val="00D50382"/>
    <w:rsid w:val="00D54DCA"/>
    <w:rsid w:val="00D64EED"/>
    <w:rsid w:val="00D65D7E"/>
    <w:rsid w:val="00D843C7"/>
    <w:rsid w:val="00D935EE"/>
    <w:rsid w:val="00D96325"/>
    <w:rsid w:val="00DA0F53"/>
    <w:rsid w:val="00DA2B8E"/>
    <w:rsid w:val="00DA48AF"/>
    <w:rsid w:val="00DB23C5"/>
    <w:rsid w:val="00DB41C6"/>
    <w:rsid w:val="00DB4B94"/>
    <w:rsid w:val="00DB79EE"/>
    <w:rsid w:val="00DC19CA"/>
    <w:rsid w:val="00DC7732"/>
    <w:rsid w:val="00DD5CC0"/>
    <w:rsid w:val="00DD636D"/>
    <w:rsid w:val="00DE08C5"/>
    <w:rsid w:val="00DE5A90"/>
    <w:rsid w:val="00DE6B60"/>
    <w:rsid w:val="00E0284B"/>
    <w:rsid w:val="00E2566A"/>
    <w:rsid w:val="00E304E4"/>
    <w:rsid w:val="00E3128B"/>
    <w:rsid w:val="00E32E03"/>
    <w:rsid w:val="00E42539"/>
    <w:rsid w:val="00E50FBB"/>
    <w:rsid w:val="00E5356A"/>
    <w:rsid w:val="00E54BED"/>
    <w:rsid w:val="00E578FE"/>
    <w:rsid w:val="00E6422F"/>
    <w:rsid w:val="00E64755"/>
    <w:rsid w:val="00E66EEB"/>
    <w:rsid w:val="00E674C4"/>
    <w:rsid w:val="00E73F96"/>
    <w:rsid w:val="00E7676C"/>
    <w:rsid w:val="00E7712B"/>
    <w:rsid w:val="00E90FCD"/>
    <w:rsid w:val="00E92A26"/>
    <w:rsid w:val="00E95DA4"/>
    <w:rsid w:val="00E97C49"/>
    <w:rsid w:val="00EA783E"/>
    <w:rsid w:val="00EB4861"/>
    <w:rsid w:val="00EB7F35"/>
    <w:rsid w:val="00EC184C"/>
    <w:rsid w:val="00EC1ED9"/>
    <w:rsid w:val="00ED1288"/>
    <w:rsid w:val="00EF3E51"/>
    <w:rsid w:val="00EF5DFB"/>
    <w:rsid w:val="00EF71BC"/>
    <w:rsid w:val="00F013B5"/>
    <w:rsid w:val="00F0301B"/>
    <w:rsid w:val="00F042CE"/>
    <w:rsid w:val="00F04CAB"/>
    <w:rsid w:val="00F066A9"/>
    <w:rsid w:val="00F103EE"/>
    <w:rsid w:val="00F1623C"/>
    <w:rsid w:val="00F205B4"/>
    <w:rsid w:val="00F23196"/>
    <w:rsid w:val="00F2707F"/>
    <w:rsid w:val="00F30B88"/>
    <w:rsid w:val="00F33E0E"/>
    <w:rsid w:val="00F35449"/>
    <w:rsid w:val="00F41839"/>
    <w:rsid w:val="00F441B7"/>
    <w:rsid w:val="00F4502E"/>
    <w:rsid w:val="00F51952"/>
    <w:rsid w:val="00F56962"/>
    <w:rsid w:val="00F66CFF"/>
    <w:rsid w:val="00F70CC4"/>
    <w:rsid w:val="00F76033"/>
    <w:rsid w:val="00F82283"/>
    <w:rsid w:val="00F9224C"/>
    <w:rsid w:val="00F940B9"/>
    <w:rsid w:val="00FA023D"/>
    <w:rsid w:val="00FA326A"/>
    <w:rsid w:val="00FA37F2"/>
    <w:rsid w:val="00FB6E37"/>
    <w:rsid w:val="00FC59C4"/>
    <w:rsid w:val="00FC602D"/>
    <w:rsid w:val="00FE0DCC"/>
    <w:rsid w:val="00FE6E57"/>
    <w:rsid w:val="00FF6FD6"/>
    <w:rsid w:val="00FF7ABE"/>
    <w:rsid w:val="024D1F74"/>
    <w:rsid w:val="02F532A1"/>
    <w:rsid w:val="032AD6F7"/>
    <w:rsid w:val="0515A748"/>
    <w:rsid w:val="05FC6E5B"/>
    <w:rsid w:val="061760CB"/>
    <w:rsid w:val="07973B7F"/>
    <w:rsid w:val="0A28AE7E"/>
    <w:rsid w:val="0E4CA8D3"/>
    <w:rsid w:val="11D94478"/>
    <w:rsid w:val="12EC62B6"/>
    <w:rsid w:val="13CC621F"/>
    <w:rsid w:val="147547CF"/>
    <w:rsid w:val="14FDCF10"/>
    <w:rsid w:val="156FE41D"/>
    <w:rsid w:val="15B0D0B2"/>
    <w:rsid w:val="16481F3E"/>
    <w:rsid w:val="16679C2C"/>
    <w:rsid w:val="1763F78E"/>
    <w:rsid w:val="179206BE"/>
    <w:rsid w:val="17FD4086"/>
    <w:rsid w:val="18879DCD"/>
    <w:rsid w:val="1A5DD5B6"/>
    <w:rsid w:val="1AF871B5"/>
    <w:rsid w:val="1BC2DD35"/>
    <w:rsid w:val="231E863D"/>
    <w:rsid w:val="24410954"/>
    <w:rsid w:val="246D4010"/>
    <w:rsid w:val="250FAF53"/>
    <w:rsid w:val="27805D55"/>
    <w:rsid w:val="2965031E"/>
    <w:rsid w:val="29FDC55A"/>
    <w:rsid w:val="2BC8900D"/>
    <w:rsid w:val="2C3A4414"/>
    <w:rsid w:val="2CEE3662"/>
    <w:rsid w:val="2F808807"/>
    <w:rsid w:val="35176225"/>
    <w:rsid w:val="359A67D1"/>
    <w:rsid w:val="35FC1D8A"/>
    <w:rsid w:val="3866FD8D"/>
    <w:rsid w:val="3B51F854"/>
    <w:rsid w:val="3D17748B"/>
    <w:rsid w:val="3EFA14A8"/>
    <w:rsid w:val="3FD40FA2"/>
    <w:rsid w:val="4036AEE3"/>
    <w:rsid w:val="445668FA"/>
    <w:rsid w:val="485A7D51"/>
    <w:rsid w:val="4939595B"/>
    <w:rsid w:val="499858B4"/>
    <w:rsid w:val="4A487094"/>
    <w:rsid w:val="4B5935F2"/>
    <w:rsid w:val="4DC40E6E"/>
    <w:rsid w:val="4F9F8B8B"/>
    <w:rsid w:val="51677748"/>
    <w:rsid w:val="5440F88B"/>
    <w:rsid w:val="55E95215"/>
    <w:rsid w:val="5BD91365"/>
    <w:rsid w:val="5BE6B597"/>
    <w:rsid w:val="5EA39B4E"/>
    <w:rsid w:val="5F4F082F"/>
    <w:rsid w:val="6058FB83"/>
    <w:rsid w:val="61F79D69"/>
    <w:rsid w:val="6202A96B"/>
    <w:rsid w:val="620B46DA"/>
    <w:rsid w:val="66F048D6"/>
    <w:rsid w:val="676B9B9F"/>
    <w:rsid w:val="682EA27E"/>
    <w:rsid w:val="6909A9CA"/>
    <w:rsid w:val="6D1A8E1B"/>
    <w:rsid w:val="6FA50F07"/>
    <w:rsid w:val="705F65C5"/>
    <w:rsid w:val="709B4905"/>
    <w:rsid w:val="70DCA130"/>
    <w:rsid w:val="71148F00"/>
    <w:rsid w:val="73515093"/>
    <w:rsid w:val="73CFE611"/>
    <w:rsid w:val="7691A1CD"/>
    <w:rsid w:val="77BDB209"/>
    <w:rsid w:val="77FF6CAC"/>
    <w:rsid w:val="78843BE8"/>
    <w:rsid w:val="79927566"/>
    <w:rsid w:val="7BCAA049"/>
    <w:rsid w:val="7CB63EC1"/>
    <w:rsid w:val="7CFFFB0D"/>
    <w:rsid w:val="7D3EF507"/>
    <w:rsid w:val="7E65081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8BE6BB"/>
  <w15:docId w15:val="{DE5D09CA-4104-474B-857C-B01A9A90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3BD"/>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B653BD"/>
    <w:pPr>
      <w:keepNext/>
      <w:keepLines/>
      <w:spacing w:before="40" w:after="0"/>
      <w:outlineLvl w:val="1"/>
    </w:pPr>
    <w:rPr>
      <w:rFonts w:eastAsiaTheme="majorEastAsia" w:cstheme="majorBidi"/>
      <w:b/>
      <w:sz w:val="24"/>
      <w:szCs w:val="26"/>
    </w:rPr>
  </w:style>
  <w:style w:type="paragraph" w:styleId="Heading5">
    <w:name w:val="heading 5"/>
    <w:basedOn w:val="Normal"/>
    <w:next w:val="Normal"/>
    <w:link w:val="Heading5Char"/>
    <w:uiPriority w:val="9"/>
    <w:semiHidden/>
    <w:unhideWhenUsed/>
    <w:qFormat/>
    <w:rsid w:val="00E95DA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0A8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480A8A"/>
    <w:rPr>
      <w:color w:val="0563C1"/>
      <w:u w:val="single"/>
    </w:rPr>
  </w:style>
  <w:style w:type="paragraph" w:styleId="BalloonText">
    <w:name w:val="Balloon Text"/>
    <w:basedOn w:val="Normal"/>
    <w:link w:val="BalloonTextChar"/>
    <w:uiPriority w:val="99"/>
    <w:semiHidden/>
    <w:unhideWhenUsed/>
    <w:rsid w:val="00B65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3BD"/>
    <w:rPr>
      <w:rFonts w:ascii="Segoe UI" w:hAnsi="Segoe UI" w:cs="Segoe UI"/>
      <w:sz w:val="18"/>
      <w:szCs w:val="18"/>
    </w:rPr>
  </w:style>
  <w:style w:type="character" w:customStyle="1" w:styleId="Heading1Char">
    <w:name w:val="Heading 1 Char"/>
    <w:basedOn w:val="DefaultParagraphFont"/>
    <w:link w:val="Heading1"/>
    <w:uiPriority w:val="9"/>
    <w:rsid w:val="00B653BD"/>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B653BD"/>
    <w:rPr>
      <w:rFonts w:eastAsiaTheme="majorEastAsia" w:cstheme="majorBidi"/>
      <w:b/>
      <w:sz w:val="24"/>
      <w:szCs w:val="26"/>
    </w:rPr>
  </w:style>
  <w:style w:type="paragraph" w:styleId="TOCHeading">
    <w:name w:val="TOC Heading"/>
    <w:basedOn w:val="Heading1"/>
    <w:next w:val="Normal"/>
    <w:uiPriority w:val="39"/>
    <w:unhideWhenUsed/>
    <w:qFormat/>
    <w:rsid w:val="00B653BD"/>
    <w:pPr>
      <w:outlineLvl w:val="9"/>
    </w:pPr>
    <w:rPr>
      <w:b w:val="0"/>
      <w:color w:val="2E74B5" w:themeColor="accent1" w:themeShade="BF"/>
      <w:sz w:val="32"/>
      <w:lang w:val="en-US"/>
    </w:rPr>
  </w:style>
  <w:style w:type="paragraph" w:styleId="TOC1">
    <w:name w:val="toc 1"/>
    <w:basedOn w:val="Normal"/>
    <w:next w:val="Normal"/>
    <w:autoRedefine/>
    <w:uiPriority w:val="39"/>
    <w:unhideWhenUsed/>
    <w:rsid w:val="00B653BD"/>
    <w:pPr>
      <w:spacing w:after="100"/>
    </w:pPr>
  </w:style>
  <w:style w:type="paragraph" w:styleId="TOC2">
    <w:name w:val="toc 2"/>
    <w:basedOn w:val="Normal"/>
    <w:next w:val="Normal"/>
    <w:autoRedefine/>
    <w:uiPriority w:val="39"/>
    <w:unhideWhenUsed/>
    <w:rsid w:val="00B653BD"/>
    <w:pPr>
      <w:spacing w:after="100"/>
      <w:ind w:left="220"/>
    </w:pPr>
  </w:style>
  <w:style w:type="paragraph" w:styleId="Header">
    <w:name w:val="header"/>
    <w:basedOn w:val="Normal"/>
    <w:link w:val="HeaderChar"/>
    <w:uiPriority w:val="99"/>
    <w:unhideWhenUsed/>
    <w:rsid w:val="00B80E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B80E2B"/>
  </w:style>
  <w:style w:type="paragraph" w:styleId="Footer">
    <w:name w:val="footer"/>
    <w:basedOn w:val="Normal"/>
    <w:link w:val="FooterChar"/>
    <w:uiPriority w:val="99"/>
    <w:unhideWhenUsed/>
    <w:rsid w:val="00B80E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B80E2B"/>
  </w:style>
  <w:style w:type="paragraph" w:styleId="NormalWeb">
    <w:name w:val="Normal (Web)"/>
    <w:basedOn w:val="Normal"/>
    <w:uiPriority w:val="99"/>
    <w:unhideWhenUsed/>
    <w:rsid w:val="00B80E2B"/>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59"/>
    <w:rsid w:val="00B80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rsid w:val="00787C61"/>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FootnoteText">
    <w:name w:val="footnote text"/>
    <w:basedOn w:val="Normal"/>
    <w:link w:val="FootnoteTextChar"/>
    <w:rsid w:val="0055121F"/>
    <w:pPr>
      <w:suppressAutoHyphens/>
      <w:autoSpaceDN w:val="0"/>
      <w:spacing w:after="0" w:line="240" w:lineRule="auto"/>
      <w:textAlignment w:val="baseline"/>
    </w:pPr>
    <w:rPr>
      <w:rFonts w:ascii="Times New Roman" w:eastAsia="Calibri" w:hAnsi="Times New Roman" w:cs="Times New Roman"/>
      <w:sz w:val="20"/>
      <w:szCs w:val="20"/>
      <w:lang w:val="en-US"/>
    </w:rPr>
  </w:style>
  <w:style w:type="character" w:customStyle="1" w:styleId="FootnoteTextChar">
    <w:name w:val="Footnote Text Char"/>
    <w:basedOn w:val="DefaultParagraphFont"/>
    <w:link w:val="FootnoteText"/>
    <w:rsid w:val="0055121F"/>
    <w:rPr>
      <w:rFonts w:ascii="Times New Roman" w:eastAsia="Calibri" w:hAnsi="Times New Roman" w:cs="Times New Roman"/>
      <w:sz w:val="20"/>
      <w:szCs w:val="20"/>
      <w:lang w:val="en-US"/>
    </w:rPr>
  </w:style>
  <w:style w:type="character" w:styleId="FootnoteReference">
    <w:name w:val="footnote reference"/>
    <w:basedOn w:val="DefaultParagraphFont"/>
    <w:rsid w:val="0055121F"/>
    <w:rPr>
      <w:position w:val="0"/>
      <w:vertAlign w:val="superscript"/>
    </w:rPr>
  </w:style>
  <w:style w:type="paragraph" w:styleId="ListParagraph">
    <w:name w:val="List Paragraph"/>
    <w:basedOn w:val="Normal"/>
    <w:link w:val="ListParagraphChar"/>
    <w:uiPriority w:val="34"/>
    <w:qFormat/>
    <w:rsid w:val="0055121F"/>
    <w:pPr>
      <w:ind w:left="720"/>
      <w:contextualSpacing/>
    </w:pPr>
  </w:style>
  <w:style w:type="character" w:customStyle="1" w:styleId="fontstyle01">
    <w:name w:val="fontstyle01"/>
    <w:basedOn w:val="DefaultParagraphFont"/>
    <w:rsid w:val="0055121F"/>
    <w:rPr>
      <w:rFonts w:ascii="TimesNewRomanPSMT" w:hAnsi="TimesNewRomanPSMT"/>
      <w:b w:val="0"/>
      <w:bCs w:val="0"/>
      <w:i w:val="0"/>
      <w:iCs w:val="0"/>
      <w:color w:val="000000"/>
      <w:sz w:val="24"/>
      <w:szCs w:val="24"/>
    </w:rPr>
  </w:style>
  <w:style w:type="paragraph" w:customStyle="1" w:styleId="BodyText1">
    <w:name w:val="Body Text1"/>
    <w:basedOn w:val="Normal"/>
    <w:rsid w:val="0055121F"/>
    <w:pPr>
      <w:shd w:val="clear" w:color="auto" w:fill="FFFFFF"/>
      <w:suppressAutoHyphens/>
      <w:autoSpaceDN w:val="0"/>
      <w:spacing w:before="120" w:after="240" w:line="0" w:lineRule="atLeast"/>
      <w:textAlignment w:val="baseline"/>
    </w:pPr>
    <w:rPr>
      <w:rFonts w:ascii="Times New Roman" w:eastAsia="Times New Roman" w:hAnsi="Times New Roman" w:cs="Times New Roman"/>
      <w:sz w:val="20"/>
      <w:szCs w:val="20"/>
      <w:lang w:val="en-US"/>
    </w:rPr>
  </w:style>
  <w:style w:type="table" w:customStyle="1" w:styleId="GridTable6Colorful-Accent51">
    <w:name w:val="Grid Table 6 Colorful - Accent 51"/>
    <w:basedOn w:val="TableNormal"/>
    <w:uiPriority w:val="51"/>
    <w:rsid w:val="004659E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CommentReference">
    <w:name w:val="annotation reference"/>
    <w:basedOn w:val="DefaultParagraphFont"/>
    <w:uiPriority w:val="99"/>
    <w:unhideWhenUsed/>
    <w:rsid w:val="000E4088"/>
    <w:rPr>
      <w:sz w:val="16"/>
      <w:szCs w:val="16"/>
    </w:rPr>
  </w:style>
  <w:style w:type="paragraph" w:styleId="CommentText">
    <w:name w:val="annotation text"/>
    <w:basedOn w:val="Normal"/>
    <w:link w:val="CommentTextChar"/>
    <w:uiPriority w:val="99"/>
    <w:unhideWhenUsed/>
    <w:rsid w:val="000E4088"/>
    <w:pPr>
      <w:spacing w:line="240" w:lineRule="auto"/>
    </w:pPr>
    <w:rPr>
      <w:sz w:val="20"/>
      <w:szCs w:val="20"/>
    </w:rPr>
  </w:style>
  <w:style w:type="character" w:customStyle="1" w:styleId="CommentTextChar">
    <w:name w:val="Comment Text Char"/>
    <w:basedOn w:val="DefaultParagraphFont"/>
    <w:link w:val="CommentText"/>
    <w:uiPriority w:val="99"/>
    <w:rsid w:val="000E4088"/>
    <w:rPr>
      <w:sz w:val="20"/>
      <w:szCs w:val="20"/>
    </w:rPr>
  </w:style>
  <w:style w:type="paragraph" w:styleId="CommentSubject">
    <w:name w:val="annotation subject"/>
    <w:basedOn w:val="CommentText"/>
    <w:next w:val="CommentText"/>
    <w:link w:val="CommentSubjectChar"/>
    <w:uiPriority w:val="99"/>
    <w:semiHidden/>
    <w:unhideWhenUsed/>
    <w:rsid w:val="000E4088"/>
    <w:rPr>
      <w:b/>
      <w:bCs/>
    </w:rPr>
  </w:style>
  <w:style w:type="character" w:customStyle="1" w:styleId="CommentSubjectChar">
    <w:name w:val="Comment Subject Char"/>
    <w:basedOn w:val="CommentTextChar"/>
    <w:link w:val="CommentSubject"/>
    <w:uiPriority w:val="99"/>
    <w:semiHidden/>
    <w:rsid w:val="000E4088"/>
    <w:rPr>
      <w:b/>
      <w:bCs/>
      <w:sz w:val="20"/>
      <w:szCs w:val="20"/>
    </w:rPr>
  </w:style>
  <w:style w:type="paragraph" w:styleId="Revision">
    <w:name w:val="Revision"/>
    <w:hidden/>
    <w:uiPriority w:val="99"/>
    <w:semiHidden/>
    <w:rsid w:val="007C5912"/>
    <w:pPr>
      <w:spacing w:after="0" w:line="240" w:lineRule="auto"/>
    </w:pPr>
  </w:style>
  <w:style w:type="character" w:customStyle="1" w:styleId="ListParagraphChar">
    <w:name w:val="List Paragraph Char"/>
    <w:link w:val="ListParagraph"/>
    <w:uiPriority w:val="34"/>
    <w:locked/>
    <w:rsid w:val="00F9224C"/>
  </w:style>
  <w:style w:type="paragraph" w:styleId="BodyTextIndent3">
    <w:name w:val="Body Text Indent 3"/>
    <w:basedOn w:val="Normal"/>
    <w:link w:val="BodyTextIndent3Char"/>
    <w:rsid w:val="00DE6B60"/>
    <w:pPr>
      <w:spacing w:after="120" w:line="240" w:lineRule="auto"/>
      <w:ind w:left="283"/>
    </w:pPr>
    <w:rPr>
      <w:rFonts w:ascii="Times New Roman" w:eastAsia="Times New Roman" w:hAnsi="Times New Roman" w:cs="Times New Roman"/>
      <w:sz w:val="16"/>
      <w:szCs w:val="16"/>
      <w:lang w:eastAsia="lt-LT"/>
    </w:rPr>
  </w:style>
  <w:style w:type="character" w:customStyle="1" w:styleId="BodyTextIndent3Char">
    <w:name w:val="Body Text Indent 3 Char"/>
    <w:basedOn w:val="DefaultParagraphFont"/>
    <w:link w:val="BodyTextIndent3"/>
    <w:rsid w:val="00DE6B60"/>
    <w:rPr>
      <w:rFonts w:ascii="Times New Roman" w:eastAsia="Times New Roman" w:hAnsi="Times New Roman" w:cs="Times New Roman"/>
      <w:sz w:val="16"/>
      <w:szCs w:val="16"/>
      <w:lang w:eastAsia="lt-LT"/>
    </w:rPr>
  </w:style>
  <w:style w:type="character" w:customStyle="1" w:styleId="Heading5Char">
    <w:name w:val="Heading 5 Char"/>
    <w:basedOn w:val="DefaultParagraphFont"/>
    <w:link w:val="Heading5"/>
    <w:uiPriority w:val="9"/>
    <w:semiHidden/>
    <w:rsid w:val="00E95DA4"/>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75766D"/>
    <w:rPr>
      <w:color w:val="954F72" w:themeColor="followedHyperlink"/>
      <w:u w:val="single"/>
    </w:rPr>
  </w:style>
  <w:style w:type="character" w:styleId="Strong">
    <w:name w:val="Strong"/>
    <w:uiPriority w:val="22"/>
    <w:qFormat/>
    <w:rsid w:val="00BA2514"/>
    <w:rPr>
      <w:b/>
      <w:bCs/>
    </w:rPr>
  </w:style>
  <w:style w:type="character" w:styleId="UnresolvedMention">
    <w:name w:val="Unresolved Mention"/>
    <w:basedOn w:val="DefaultParagraphFont"/>
    <w:uiPriority w:val="99"/>
    <w:semiHidden/>
    <w:unhideWhenUsed/>
    <w:rsid w:val="00227672"/>
    <w:rPr>
      <w:color w:val="605E5C"/>
      <w:shd w:val="clear" w:color="auto" w:fill="E1DFDD"/>
    </w:rPr>
  </w:style>
  <w:style w:type="paragraph" w:customStyle="1" w:styleId="paragraph">
    <w:name w:val="paragraph"/>
    <w:basedOn w:val="Normal"/>
    <w:rsid w:val="00A9232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38938">
      <w:bodyDiv w:val="1"/>
      <w:marLeft w:val="0"/>
      <w:marRight w:val="0"/>
      <w:marTop w:val="0"/>
      <w:marBottom w:val="0"/>
      <w:divBdr>
        <w:top w:val="none" w:sz="0" w:space="0" w:color="auto"/>
        <w:left w:val="none" w:sz="0" w:space="0" w:color="auto"/>
        <w:bottom w:val="none" w:sz="0" w:space="0" w:color="auto"/>
        <w:right w:val="none" w:sz="0" w:space="0" w:color="auto"/>
      </w:divBdr>
    </w:div>
    <w:div w:id="156188775">
      <w:bodyDiv w:val="1"/>
      <w:marLeft w:val="0"/>
      <w:marRight w:val="0"/>
      <w:marTop w:val="0"/>
      <w:marBottom w:val="0"/>
      <w:divBdr>
        <w:top w:val="none" w:sz="0" w:space="0" w:color="auto"/>
        <w:left w:val="none" w:sz="0" w:space="0" w:color="auto"/>
        <w:bottom w:val="none" w:sz="0" w:space="0" w:color="auto"/>
        <w:right w:val="none" w:sz="0" w:space="0" w:color="auto"/>
      </w:divBdr>
      <w:divsChild>
        <w:div w:id="799080649">
          <w:marLeft w:val="274"/>
          <w:marRight w:val="0"/>
          <w:marTop w:val="0"/>
          <w:marBottom w:val="0"/>
          <w:divBdr>
            <w:top w:val="none" w:sz="0" w:space="0" w:color="auto"/>
            <w:left w:val="none" w:sz="0" w:space="0" w:color="auto"/>
            <w:bottom w:val="none" w:sz="0" w:space="0" w:color="auto"/>
            <w:right w:val="none" w:sz="0" w:space="0" w:color="auto"/>
          </w:divBdr>
        </w:div>
        <w:div w:id="890385188">
          <w:marLeft w:val="274"/>
          <w:marRight w:val="0"/>
          <w:marTop w:val="0"/>
          <w:marBottom w:val="0"/>
          <w:divBdr>
            <w:top w:val="none" w:sz="0" w:space="0" w:color="auto"/>
            <w:left w:val="none" w:sz="0" w:space="0" w:color="auto"/>
            <w:bottom w:val="none" w:sz="0" w:space="0" w:color="auto"/>
            <w:right w:val="none" w:sz="0" w:space="0" w:color="auto"/>
          </w:divBdr>
        </w:div>
        <w:div w:id="1656910724">
          <w:marLeft w:val="274"/>
          <w:marRight w:val="0"/>
          <w:marTop w:val="0"/>
          <w:marBottom w:val="0"/>
          <w:divBdr>
            <w:top w:val="none" w:sz="0" w:space="0" w:color="auto"/>
            <w:left w:val="none" w:sz="0" w:space="0" w:color="auto"/>
            <w:bottom w:val="none" w:sz="0" w:space="0" w:color="auto"/>
            <w:right w:val="none" w:sz="0" w:space="0" w:color="auto"/>
          </w:divBdr>
        </w:div>
      </w:divsChild>
    </w:div>
    <w:div w:id="444891026">
      <w:bodyDiv w:val="1"/>
      <w:marLeft w:val="0"/>
      <w:marRight w:val="0"/>
      <w:marTop w:val="0"/>
      <w:marBottom w:val="0"/>
      <w:divBdr>
        <w:top w:val="none" w:sz="0" w:space="0" w:color="auto"/>
        <w:left w:val="none" w:sz="0" w:space="0" w:color="auto"/>
        <w:bottom w:val="none" w:sz="0" w:space="0" w:color="auto"/>
        <w:right w:val="none" w:sz="0" w:space="0" w:color="auto"/>
      </w:divBdr>
    </w:div>
    <w:div w:id="445584908">
      <w:bodyDiv w:val="1"/>
      <w:marLeft w:val="0"/>
      <w:marRight w:val="0"/>
      <w:marTop w:val="0"/>
      <w:marBottom w:val="0"/>
      <w:divBdr>
        <w:top w:val="none" w:sz="0" w:space="0" w:color="auto"/>
        <w:left w:val="none" w:sz="0" w:space="0" w:color="auto"/>
        <w:bottom w:val="none" w:sz="0" w:space="0" w:color="auto"/>
        <w:right w:val="none" w:sz="0" w:space="0" w:color="auto"/>
      </w:divBdr>
    </w:div>
    <w:div w:id="854617571">
      <w:bodyDiv w:val="1"/>
      <w:marLeft w:val="0"/>
      <w:marRight w:val="0"/>
      <w:marTop w:val="0"/>
      <w:marBottom w:val="0"/>
      <w:divBdr>
        <w:top w:val="none" w:sz="0" w:space="0" w:color="auto"/>
        <w:left w:val="none" w:sz="0" w:space="0" w:color="auto"/>
        <w:bottom w:val="none" w:sz="0" w:space="0" w:color="auto"/>
        <w:right w:val="none" w:sz="0" w:space="0" w:color="auto"/>
      </w:divBdr>
    </w:div>
    <w:div w:id="176137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ginfra.lt/gelezinkeliu-paslaugu-irenginiai"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ginfrastruktura.lt/documents/12778/9245331/3_AB+LG+TVPC+paslaug%C5%B3%20%C4%AFrenginiuose+teikiamos+paslaugos+2019-2020+m.+TTT+galiojimo+laikotarpiu.pdf/12d4a53a-e6dc-4bc2-a4b8-53c8e5b37c88"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A4E0DEF79F24838AE97783B73923BF4"/>
        <w:category>
          <w:name w:val="General"/>
          <w:gallery w:val="placeholder"/>
        </w:category>
        <w:types>
          <w:type w:val="bbPlcHdr"/>
        </w:types>
        <w:behaviors>
          <w:behavior w:val="content"/>
        </w:behaviors>
        <w:guid w:val="{A82346BE-EDAD-4BC8-AC1F-B812896180CB}"/>
      </w:docPartPr>
      <w:docPartBody>
        <w:p w:rsidR="00A77A0E" w:rsidRDefault="00AE3D0B" w:rsidP="00AE3D0B">
          <w:pPr>
            <w:pStyle w:val="DA4E0DEF79F24838AE97783B73923BF4"/>
          </w:pPr>
          <w:r w:rsidRPr="009E77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0B"/>
    <w:rsid w:val="00003BA5"/>
    <w:rsid w:val="0063763C"/>
    <w:rsid w:val="00A54F82"/>
    <w:rsid w:val="00A77A0E"/>
    <w:rsid w:val="00A82693"/>
    <w:rsid w:val="00AE3D0B"/>
    <w:rsid w:val="00B04992"/>
    <w:rsid w:val="00B82D06"/>
    <w:rsid w:val="00F61C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D0B"/>
    <w:rPr>
      <w:color w:val="808080"/>
    </w:rPr>
  </w:style>
  <w:style w:type="paragraph" w:customStyle="1" w:styleId="DA4E0DEF79F24838AE97783B73923BF4">
    <w:name w:val="DA4E0DEF79F24838AE97783B73923BF4"/>
    <w:rsid w:val="00AE3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0AB4-8158-4C2C-98CA-7EE5ED2B4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19877</Words>
  <Characters>11330</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Pargalgauskaitė</dc:creator>
  <cp:keywords/>
  <dc:description/>
  <cp:lastModifiedBy>Rima Račkauskienė</cp:lastModifiedBy>
  <cp:revision>6</cp:revision>
  <cp:lastPrinted>2019-12-06T15:07:00Z</cp:lastPrinted>
  <dcterms:created xsi:type="dcterms:W3CDTF">2021-02-24T07:27:00Z</dcterms:created>
  <dcterms:modified xsi:type="dcterms:W3CDTF">2021-03-05T15:00:00Z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2019-11-19T15:16:59.9317406Z</vt:lpwstr>
  </property>
  <property fmtid="{D5CDD505-2E9C-101B-9397-08002B2CF9AE}" pid="5" name="MSIP_Label_cfcb905c-755b-4fd4-bd20-0d682d4f1d27_Name">
    <vt:lpwstr>Internal</vt:lpwstr>
  </property>
  <property fmtid="{D5CDD505-2E9C-101B-9397-08002B2CF9AE}" pid="6" name="MSIP_Label_cfcb905c-755b-4fd4-bd20-0d682d4f1d27_ActionId">
    <vt:lpwstr>2687eeca-5656-484c-b362-cf51475a4d53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