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FD562" w14:textId="77777777" w:rsidR="005841E5" w:rsidRPr="00D17179" w:rsidRDefault="005841E5">
      <w:pPr>
        <w:pStyle w:val="TOCHeading"/>
        <w:ind w:left="432" w:hanging="432"/>
        <w:jc w:val="center"/>
        <w:rPr>
          <w:rFonts w:asciiTheme="minorHAnsi" w:hAnsiTheme="minorHAnsi" w:cstheme="minorHAnsi"/>
          <w:sz w:val="22"/>
          <w:szCs w:val="22"/>
        </w:rPr>
      </w:pPr>
    </w:p>
    <w:p w14:paraId="575FD563" w14:textId="77777777" w:rsidR="005841E5" w:rsidRPr="00D17179" w:rsidRDefault="005841E5">
      <w:pPr>
        <w:pStyle w:val="TOCHeading"/>
        <w:ind w:left="432" w:hanging="432"/>
        <w:jc w:val="center"/>
        <w:rPr>
          <w:rFonts w:asciiTheme="minorHAnsi" w:hAnsiTheme="minorHAnsi" w:cstheme="minorHAnsi"/>
          <w:sz w:val="22"/>
          <w:szCs w:val="22"/>
          <w:lang w:val="lt-LT"/>
        </w:rPr>
      </w:pPr>
    </w:p>
    <w:p w14:paraId="575FD564" w14:textId="77777777" w:rsidR="005841E5" w:rsidRPr="00D17179" w:rsidRDefault="005841E5">
      <w:pPr>
        <w:pStyle w:val="TOCHeading"/>
        <w:ind w:left="432" w:hanging="432"/>
        <w:jc w:val="center"/>
        <w:rPr>
          <w:rFonts w:asciiTheme="minorHAnsi" w:hAnsiTheme="minorHAnsi" w:cstheme="minorHAnsi"/>
          <w:sz w:val="22"/>
          <w:szCs w:val="22"/>
          <w:lang w:val="lt-LT"/>
        </w:rPr>
      </w:pPr>
    </w:p>
    <w:p w14:paraId="575FD565" w14:textId="77777777" w:rsidR="005841E5" w:rsidRPr="00D17179" w:rsidRDefault="005841E5">
      <w:pPr>
        <w:pStyle w:val="TOCHeading"/>
        <w:ind w:left="432" w:hanging="432"/>
        <w:jc w:val="center"/>
        <w:rPr>
          <w:rFonts w:asciiTheme="minorHAnsi" w:hAnsiTheme="minorHAnsi" w:cstheme="minorHAnsi"/>
          <w:sz w:val="22"/>
          <w:szCs w:val="22"/>
          <w:lang w:val="lt-LT"/>
        </w:rPr>
      </w:pPr>
    </w:p>
    <w:p w14:paraId="575FD566" w14:textId="77777777" w:rsidR="005841E5" w:rsidRPr="00D17179" w:rsidRDefault="005841E5">
      <w:pPr>
        <w:pStyle w:val="TOCHeading"/>
        <w:ind w:left="432" w:hanging="432"/>
        <w:jc w:val="center"/>
        <w:rPr>
          <w:rFonts w:asciiTheme="minorHAnsi" w:hAnsiTheme="minorHAnsi" w:cstheme="minorHAnsi"/>
          <w:sz w:val="22"/>
          <w:szCs w:val="22"/>
          <w:lang w:val="lt-LT"/>
        </w:rPr>
      </w:pPr>
    </w:p>
    <w:p w14:paraId="575FD567" w14:textId="77777777" w:rsidR="005841E5" w:rsidRPr="00D17179" w:rsidRDefault="005841E5">
      <w:pPr>
        <w:pStyle w:val="TOCHeading"/>
        <w:ind w:left="432" w:hanging="432"/>
        <w:jc w:val="center"/>
        <w:rPr>
          <w:rFonts w:asciiTheme="minorHAnsi" w:hAnsiTheme="minorHAnsi" w:cstheme="minorHAnsi"/>
          <w:sz w:val="22"/>
          <w:szCs w:val="22"/>
          <w:lang w:val="lt-LT"/>
        </w:rPr>
      </w:pPr>
    </w:p>
    <w:p w14:paraId="575FD568" w14:textId="77777777" w:rsidR="005841E5" w:rsidRPr="00D17179" w:rsidRDefault="005841E5">
      <w:pPr>
        <w:pStyle w:val="TOCHeading"/>
        <w:ind w:left="432" w:hanging="432"/>
        <w:jc w:val="center"/>
        <w:rPr>
          <w:rFonts w:asciiTheme="minorHAnsi" w:hAnsiTheme="minorHAnsi" w:cstheme="minorHAnsi"/>
          <w:sz w:val="22"/>
          <w:szCs w:val="22"/>
          <w:lang w:val="lt-LT"/>
        </w:rPr>
      </w:pPr>
    </w:p>
    <w:p w14:paraId="575FD569" w14:textId="77777777" w:rsidR="005841E5" w:rsidRPr="00D17179" w:rsidRDefault="005841E5">
      <w:pPr>
        <w:pStyle w:val="TOCHeading"/>
        <w:ind w:left="432" w:hanging="432"/>
        <w:jc w:val="center"/>
        <w:rPr>
          <w:rFonts w:asciiTheme="minorHAnsi" w:hAnsiTheme="minorHAnsi" w:cstheme="minorHAnsi"/>
          <w:sz w:val="22"/>
          <w:szCs w:val="22"/>
          <w:lang w:val="lt-LT"/>
        </w:rPr>
      </w:pPr>
    </w:p>
    <w:p w14:paraId="575FD56A" w14:textId="77777777" w:rsidR="005841E5" w:rsidRPr="00D17179" w:rsidRDefault="005841E5">
      <w:pPr>
        <w:pStyle w:val="TOCHeading"/>
        <w:rPr>
          <w:rFonts w:asciiTheme="minorHAnsi" w:hAnsiTheme="minorHAnsi" w:cstheme="minorHAnsi"/>
          <w:sz w:val="22"/>
          <w:szCs w:val="22"/>
          <w:lang w:val="lt-LT"/>
        </w:rPr>
      </w:pPr>
    </w:p>
    <w:p w14:paraId="575FD56B" w14:textId="77777777" w:rsidR="005841E5" w:rsidRPr="00D17179" w:rsidRDefault="004D61E0">
      <w:pPr>
        <w:jc w:val="center"/>
        <w:rPr>
          <w:rFonts w:asciiTheme="minorHAnsi" w:hAnsiTheme="minorHAnsi" w:cstheme="minorHAnsi"/>
          <w:b/>
          <w:bCs/>
        </w:rPr>
      </w:pPr>
      <w:r w:rsidRPr="00D17179">
        <w:rPr>
          <w:rFonts w:asciiTheme="minorHAnsi" w:hAnsiTheme="minorHAnsi" w:cstheme="minorHAnsi"/>
          <w:b/>
          <w:bCs/>
        </w:rPr>
        <w:t>AB „LIETUVOS GELEŽINKELIAI“</w:t>
      </w:r>
    </w:p>
    <w:p w14:paraId="575FD56C" w14:textId="77777777" w:rsidR="005841E5" w:rsidRPr="00D17179" w:rsidRDefault="005841E5">
      <w:pPr>
        <w:jc w:val="center"/>
        <w:rPr>
          <w:rFonts w:asciiTheme="minorHAnsi" w:hAnsiTheme="minorHAnsi" w:cstheme="minorHAnsi"/>
          <w:b/>
          <w:bCs/>
        </w:rPr>
      </w:pPr>
    </w:p>
    <w:p w14:paraId="575FD56D" w14:textId="77777777" w:rsidR="005841E5" w:rsidRPr="00D17179" w:rsidRDefault="005841E5">
      <w:pPr>
        <w:jc w:val="center"/>
        <w:rPr>
          <w:rFonts w:asciiTheme="minorHAnsi" w:hAnsiTheme="minorHAnsi" w:cstheme="minorHAnsi"/>
          <w:b/>
          <w:bCs/>
        </w:rPr>
      </w:pPr>
    </w:p>
    <w:p w14:paraId="575FD56E" w14:textId="77777777" w:rsidR="005841E5" w:rsidRPr="00D17179" w:rsidRDefault="004D61E0">
      <w:pPr>
        <w:jc w:val="center"/>
        <w:rPr>
          <w:rFonts w:asciiTheme="minorHAnsi" w:hAnsiTheme="minorHAnsi" w:cstheme="minorHAnsi"/>
          <w:b/>
          <w:bCs/>
        </w:rPr>
      </w:pPr>
      <w:r w:rsidRPr="00D17179">
        <w:rPr>
          <w:rFonts w:asciiTheme="minorHAnsi" w:hAnsiTheme="minorHAnsi" w:cstheme="minorHAnsi"/>
          <w:b/>
          <w:bCs/>
        </w:rPr>
        <w:t>RYŠIŲ SU KLIENTAIS VALDYMO (CRM)</w:t>
      </w:r>
    </w:p>
    <w:p w14:paraId="575FD56F" w14:textId="77777777" w:rsidR="005841E5" w:rsidRPr="00D17179" w:rsidRDefault="004D61E0">
      <w:pPr>
        <w:jc w:val="center"/>
        <w:rPr>
          <w:rFonts w:asciiTheme="minorHAnsi" w:hAnsiTheme="minorHAnsi" w:cstheme="minorHAnsi"/>
          <w:b/>
          <w:bCs/>
        </w:rPr>
      </w:pPr>
      <w:r w:rsidRPr="00D17179">
        <w:rPr>
          <w:rFonts w:asciiTheme="minorHAnsi" w:hAnsiTheme="minorHAnsi" w:cstheme="minorHAnsi"/>
          <w:b/>
          <w:bCs/>
        </w:rPr>
        <w:t xml:space="preserve"> ĮRANKIO LICENCIJŲ NUOMA, PALAIKYMO, DIEGIMO, MOKYMŲ, INTEGRACIJŲ ĮGYVENDINIMO PASLAUGŲ PIRKIMO </w:t>
      </w:r>
    </w:p>
    <w:p w14:paraId="575FD570" w14:textId="77777777" w:rsidR="005841E5" w:rsidRPr="00D17179" w:rsidRDefault="004D61E0">
      <w:pPr>
        <w:jc w:val="center"/>
        <w:rPr>
          <w:rFonts w:asciiTheme="minorHAnsi" w:hAnsiTheme="minorHAnsi" w:cstheme="minorHAnsi"/>
          <w:b/>
          <w:bCs/>
        </w:rPr>
      </w:pPr>
      <w:r w:rsidRPr="00D17179">
        <w:rPr>
          <w:rFonts w:asciiTheme="minorHAnsi" w:hAnsiTheme="minorHAnsi" w:cstheme="minorHAnsi"/>
          <w:b/>
          <w:bCs/>
        </w:rPr>
        <w:t>TECHNINĖ SPECIFIKACIJA</w:t>
      </w:r>
    </w:p>
    <w:p w14:paraId="575FD571" w14:textId="77777777" w:rsidR="005841E5" w:rsidRPr="00D17179" w:rsidRDefault="005841E5">
      <w:pPr>
        <w:rPr>
          <w:rFonts w:asciiTheme="minorHAnsi" w:hAnsiTheme="minorHAnsi" w:cstheme="minorHAnsi"/>
        </w:rPr>
      </w:pPr>
    </w:p>
    <w:p w14:paraId="575FD572" w14:textId="77777777" w:rsidR="005841E5" w:rsidRPr="00D17179" w:rsidRDefault="005841E5">
      <w:pPr>
        <w:rPr>
          <w:rFonts w:asciiTheme="minorHAnsi" w:hAnsiTheme="minorHAnsi" w:cstheme="minorHAnsi"/>
        </w:rPr>
      </w:pPr>
    </w:p>
    <w:p w14:paraId="575FD573" w14:textId="77777777" w:rsidR="005841E5" w:rsidRPr="00D17179" w:rsidRDefault="005841E5">
      <w:pPr>
        <w:rPr>
          <w:rFonts w:asciiTheme="minorHAnsi" w:hAnsiTheme="minorHAnsi" w:cstheme="minorHAnsi"/>
        </w:rPr>
      </w:pPr>
    </w:p>
    <w:p w14:paraId="575FD574" w14:textId="77777777" w:rsidR="005841E5" w:rsidRPr="00D17179" w:rsidRDefault="005841E5">
      <w:pPr>
        <w:rPr>
          <w:rFonts w:asciiTheme="minorHAnsi" w:hAnsiTheme="minorHAnsi" w:cstheme="minorHAnsi"/>
        </w:rPr>
      </w:pPr>
    </w:p>
    <w:p w14:paraId="575FD575" w14:textId="77777777" w:rsidR="005841E5" w:rsidRPr="00D17179" w:rsidRDefault="005841E5">
      <w:pPr>
        <w:rPr>
          <w:rFonts w:asciiTheme="minorHAnsi" w:hAnsiTheme="minorHAnsi" w:cstheme="minorHAnsi"/>
        </w:rPr>
      </w:pPr>
    </w:p>
    <w:p w14:paraId="575FD576" w14:textId="77777777" w:rsidR="005841E5" w:rsidRPr="00D17179" w:rsidRDefault="005841E5">
      <w:pPr>
        <w:rPr>
          <w:rFonts w:asciiTheme="minorHAnsi" w:hAnsiTheme="minorHAnsi" w:cstheme="minorHAnsi"/>
        </w:rPr>
      </w:pPr>
    </w:p>
    <w:p w14:paraId="575FD577" w14:textId="77777777" w:rsidR="005841E5" w:rsidRPr="00D17179" w:rsidRDefault="005841E5">
      <w:pPr>
        <w:rPr>
          <w:rFonts w:asciiTheme="minorHAnsi" w:hAnsiTheme="minorHAnsi" w:cstheme="minorHAnsi"/>
        </w:rPr>
      </w:pPr>
    </w:p>
    <w:p w14:paraId="575FD578" w14:textId="77777777" w:rsidR="005841E5" w:rsidRPr="00D17179" w:rsidRDefault="005841E5">
      <w:pPr>
        <w:rPr>
          <w:rFonts w:asciiTheme="minorHAnsi" w:hAnsiTheme="minorHAnsi" w:cstheme="minorHAnsi"/>
        </w:rPr>
      </w:pPr>
    </w:p>
    <w:p w14:paraId="575FD579" w14:textId="77777777" w:rsidR="005841E5" w:rsidRPr="00D17179" w:rsidRDefault="005841E5">
      <w:pPr>
        <w:rPr>
          <w:rFonts w:asciiTheme="minorHAnsi" w:hAnsiTheme="minorHAnsi" w:cstheme="minorHAnsi"/>
        </w:rPr>
      </w:pPr>
    </w:p>
    <w:p w14:paraId="575FD57A" w14:textId="77777777" w:rsidR="005841E5" w:rsidRPr="00D17179" w:rsidRDefault="005841E5">
      <w:pPr>
        <w:rPr>
          <w:rFonts w:asciiTheme="minorHAnsi" w:hAnsiTheme="minorHAnsi" w:cstheme="minorHAnsi"/>
        </w:rPr>
      </w:pPr>
    </w:p>
    <w:p w14:paraId="575FD57B" w14:textId="77777777" w:rsidR="005841E5" w:rsidRPr="00D17179" w:rsidRDefault="005841E5">
      <w:pPr>
        <w:rPr>
          <w:rFonts w:asciiTheme="minorHAnsi" w:hAnsiTheme="minorHAnsi" w:cstheme="minorHAnsi"/>
        </w:rPr>
      </w:pPr>
    </w:p>
    <w:p w14:paraId="575FD57C" w14:textId="77777777" w:rsidR="005841E5" w:rsidRPr="00D17179" w:rsidRDefault="005841E5">
      <w:pPr>
        <w:rPr>
          <w:rFonts w:asciiTheme="minorHAnsi" w:hAnsiTheme="minorHAnsi" w:cstheme="minorHAnsi"/>
        </w:rPr>
      </w:pPr>
    </w:p>
    <w:p w14:paraId="575FD57D" w14:textId="77777777" w:rsidR="005841E5" w:rsidRPr="00D17179" w:rsidRDefault="005841E5">
      <w:pPr>
        <w:rPr>
          <w:rFonts w:asciiTheme="minorHAnsi" w:hAnsiTheme="minorHAnsi" w:cstheme="minorHAnsi"/>
        </w:rPr>
      </w:pPr>
    </w:p>
    <w:p w14:paraId="575FD57E" w14:textId="77777777" w:rsidR="005841E5" w:rsidRPr="00D17179" w:rsidRDefault="005841E5">
      <w:pPr>
        <w:rPr>
          <w:rFonts w:asciiTheme="minorHAnsi" w:hAnsiTheme="minorHAnsi" w:cstheme="minorHAnsi"/>
        </w:rPr>
      </w:pPr>
    </w:p>
    <w:p w14:paraId="575FD57F" w14:textId="77777777" w:rsidR="005841E5" w:rsidRPr="00D17179" w:rsidRDefault="005841E5">
      <w:pPr>
        <w:pStyle w:val="TOCHeading"/>
        <w:outlineLvl w:val="9"/>
        <w:rPr>
          <w:rFonts w:asciiTheme="minorHAnsi" w:hAnsiTheme="minorHAnsi" w:cstheme="minorHAnsi"/>
          <w:b/>
          <w:bCs/>
          <w:sz w:val="22"/>
          <w:szCs w:val="22"/>
          <w:lang w:val="lt-LT"/>
        </w:rPr>
      </w:pPr>
    </w:p>
    <w:p w14:paraId="575FD580" w14:textId="77777777" w:rsidR="005841E5" w:rsidRPr="00D17179" w:rsidRDefault="004D61E0">
      <w:pPr>
        <w:pStyle w:val="TOCHeading"/>
        <w:outlineLvl w:val="9"/>
        <w:rPr>
          <w:rFonts w:asciiTheme="minorHAnsi" w:hAnsiTheme="minorHAnsi" w:cstheme="minorHAnsi"/>
          <w:sz w:val="22"/>
          <w:szCs w:val="22"/>
        </w:rPr>
      </w:pPr>
      <w:r w:rsidRPr="00D17179">
        <w:rPr>
          <w:rFonts w:asciiTheme="minorHAnsi" w:hAnsiTheme="minorHAnsi" w:cstheme="minorHAnsi"/>
          <w:b/>
          <w:bCs/>
          <w:sz w:val="22"/>
          <w:szCs w:val="22"/>
          <w:lang w:val="lt-LT"/>
        </w:rPr>
        <w:t>TURINYS</w:t>
      </w:r>
    </w:p>
    <w:p w14:paraId="575FD581" w14:textId="77777777" w:rsidR="005841E5" w:rsidRPr="00D17179" w:rsidRDefault="005841E5">
      <w:pPr>
        <w:rPr>
          <w:rFonts w:asciiTheme="minorHAnsi" w:hAnsiTheme="minorHAnsi" w:cstheme="minorHAnsi"/>
        </w:rPr>
      </w:pPr>
    </w:p>
    <w:p w14:paraId="0D0EA22D" w14:textId="609E5047" w:rsidR="006D10B4" w:rsidRPr="00D17179" w:rsidRDefault="004D61E0">
      <w:pPr>
        <w:pStyle w:val="TOC1"/>
        <w:rPr>
          <w:rFonts w:asciiTheme="minorHAnsi" w:eastAsiaTheme="minorEastAsia" w:hAnsiTheme="minorHAnsi" w:cstheme="minorHAnsi"/>
          <w:noProof/>
          <w:sz w:val="22"/>
          <w:lang w:eastAsia="lt-LT"/>
        </w:rPr>
      </w:pPr>
      <w:r w:rsidRPr="00D17179">
        <w:rPr>
          <w:rFonts w:asciiTheme="minorHAnsi" w:hAnsiTheme="minorHAnsi" w:cstheme="minorHAnsi"/>
          <w:sz w:val="22"/>
        </w:rPr>
        <w:fldChar w:fldCharType="begin"/>
      </w:r>
      <w:r w:rsidRPr="00D17179">
        <w:rPr>
          <w:rFonts w:asciiTheme="minorHAnsi" w:hAnsiTheme="minorHAnsi" w:cstheme="minorHAnsi"/>
          <w:sz w:val="22"/>
        </w:rPr>
        <w:instrText xml:space="preserve"> TOC \o "1-3" \u \h </w:instrText>
      </w:r>
      <w:r w:rsidRPr="00D17179">
        <w:rPr>
          <w:rFonts w:asciiTheme="minorHAnsi" w:hAnsiTheme="minorHAnsi" w:cstheme="minorHAnsi"/>
          <w:sz w:val="22"/>
        </w:rPr>
        <w:fldChar w:fldCharType="separate"/>
      </w:r>
      <w:hyperlink w:anchor="_Toc50710045" w:history="1">
        <w:r w:rsidR="006D10B4" w:rsidRPr="00D17179">
          <w:rPr>
            <w:rStyle w:val="Hyperlink"/>
            <w:rFonts w:asciiTheme="minorHAnsi" w:hAnsiTheme="minorHAnsi" w:cstheme="minorHAnsi"/>
            <w:b/>
            <w:bCs/>
            <w:noProof/>
            <w:sz w:val="22"/>
          </w:rPr>
          <w:t>1.</w:t>
        </w:r>
        <w:r w:rsidR="00AD6C49" w:rsidRPr="00D17179">
          <w:rPr>
            <w:rStyle w:val="Hyperlink"/>
            <w:rFonts w:asciiTheme="minorHAnsi" w:hAnsiTheme="minorHAnsi" w:cstheme="minorHAnsi"/>
            <w:b/>
            <w:bCs/>
            <w:noProof/>
            <w:sz w:val="22"/>
          </w:rPr>
          <w:t xml:space="preserve"> </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ĮVADAS</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_Toc50710045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- 3 -</w:t>
        </w:r>
        <w:r w:rsidR="006D10B4" w:rsidRPr="00D17179">
          <w:rPr>
            <w:rFonts w:asciiTheme="minorHAnsi" w:hAnsiTheme="minorHAnsi" w:cstheme="minorHAnsi"/>
            <w:noProof/>
            <w:sz w:val="22"/>
          </w:rPr>
          <w:fldChar w:fldCharType="end"/>
        </w:r>
      </w:hyperlink>
    </w:p>
    <w:p w14:paraId="05705C50" w14:textId="347A9B0C" w:rsidR="006D10B4" w:rsidRPr="00D17179" w:rsidRDefault="00D513E6">
      <w:pPr>
        <w:pStyle w:val="TOC1"/>
        <w:rPr>
          <w:rFonts w:asciiTheme="minorHAnsi" w:eastAsiaTheme="minorEastAsia" w:hAnsiTheme="minorHAnsi" w:cstheme="minorHAnsi"/>
          <w:noProof/>
          <w:sz w:val="22"/>
          <w:lang w:eastAsia="lt-LT"/>
        </w:rPr>
      </w:pPr>
      <w:hyperlink w:anchor="_Toc50710046" w:history="1">
        <w:r w:rsidR="006D10B4" w:rsidRPr="00D17179">
          <w:rPr>
            <w:rStyle w:val="Hyperlink"/>
            <w:rFonts w:asciiTheme="minorHAnsi" w:hAnsiTheme="minorHAnsi" w:cstheme="minorHAnsi"/>
            <w:b/>
            <w:bCs/>
            <w:noProof/>
            <w:sz w:val="22"/>
          </w:rPr>
          <w:t>1.1.</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Informacija apie įmonę</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_Toc50710046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- 3 -</w:t>
        </w:r>
        <w:r w:rsidR="006D10B4" w:rsidRPr="00D17179">
          <w:rPr>
            <w:rFonts w:asciiTheme="minorHAnsi" w:hAnsiTheme="minorHAnsi" w:cstheme="minorHAnsi"/>
            <w:noProof/>
            <w:sz w:val="22"/>
          </w:rPr>
          <w:fldChar w:fldCharType="end"/>
        </w:r>
      </w:hyperlink>
    </w:p>
    <w:p w14:paraId="429212DF" w14:textId="5E9ADA5F" w:rsidR="006D10B4" w:rsidRPr="00D17179" w:rsidRDefault="00D513E6">
      <w:pPr>
        <w:pStyle w:val="TOC1"/>
        <w:rPr>
          <w:rFonts w:asciiTheme="minorHAnsi" w:eastAsiaTheme="minorEastAsia" w:hAnsiTheme="minorHAnsi" w:cstheme="minorHAnsi"/>
          <w:noProof/>
          <w:sz w:val="22"/>
          <w:lang w:eastAsia="lt-LT"/>
        </w:rPr>
      </w:pPr>
      <w:hyperlink w:anchor="_Toc50710047" w:history="1">
        <w:r w:rsidR="006D10B4" w:rsidRPr="00D17179">
          <w:rPr>
            <w:rStyle w:val="Hyperlink"/>
            <w:rFonts w:asciiTheme="minorHAnsi" w:hAnsiTheme="minorHAnsi" w:cstheme="minorHAnsi"/>
            <w:b/>
            <w:bCs/>
            <w:noProof/>
            <w:sz w:val="22"/>
          </w:rPr>
          <w:t>2.</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SĄVOKOS</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_Toc50710047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- 4 -</w:t>
        </w:r>
        <w:r w:rsidR="006D10B4" w:rsidRPr="00D17179">
          <w:rPr>
            <w:rFonts w:asciiTheme="minorHAnsi" w:hAnsiTheme="minorHAnsi" w:cstheme="minorHAnsi"/>
            <w:noProof/>
            <w:sz w:val="22"/>
          </w:rPr>
          <w:fldChar w:fldCharType="end"/>
        </w:r>
      </w:hyperlink>
    </w:p>
    <w:p w14:paraId="78EADC7C" w14:textId="75B8657F" w:rsidR="006D10B4" w:rsidRPr="00D17179" w:rsidRDefault="00D513E6">
      <w:pPr>
        <w:pStyle w:val="TOC1"/>
        <w:rPr>
          <w:rFonts w:asciiTheme="minorHAnsi" w:eastAsiaTheme="minorEastAsia" w:hAnsiTheme="minorHAnsi" w:cstheme="minorHAnsi"/>
          <w:noProof/>
          <w:sz w:val="22"/>
          <w:lang w:eastAsia="lt-LT"/>
        </w:rPr>
      </w:pPr>
      <w:hyperlink w:anchor="_Toc50710048" w:history="1">
        <w:r w:rsidR="006D10B4" w:rsidRPr="00D17179">
          <w:rPr>
            <w:rStyle w:val="Hyperlink"/>
            <w:rFonts w:asciiTheme="minorHAnsi" w:hAnsiTheme="minorHAnsi" w:cstheme="minorHAnsi"/>
            <w:b/>
            <w:bCs/>
            <w:noProof/>
            <w:sz w:val="22"/>
          </w:rPr>
          <w:t>3.</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PIRKIMO OBJEKTAS</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_Toc50710048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- 4 -</w:t>
        </w:r>
        <w:r w:rsidR="006D10B4" w:rsidRPr="00D17179">
          <w:rPr>
            <w:rFonts w:asciiTheme="minorHAnsi" w:hAnsiTheme="minorHAnsi" w:cstheme="minorHAnsi"/>
            <w:noProof/>
            <w:sz w:val="22"/>
          </w:rPr>
          <w:fldChar w:fldCharType="end"/>
        </w:r>
      </w:hyperlink>
    </w:p>
    <w:p w14:paraId="65197B54" w14:textId="3E1AA40F" w:rsidR="006D10B4" w:rsidRPr="00D17179" w:rsidRDefault="00D513E6">
      <w:pPr>
        <w:pStyle w:val="TOC1"/>
        <w:rPr>
          <w:rFonts w:asciiTheme="minorHAnsi" w:eastAsiaTheme="minorEastAsia" w:hAnsiTheme="minorHAnsi" w:cstheme="minorHAnsi"/>
          <w:noProof/>
          <w:sz w:val="22"/>
          <w:lang w:eastAsia="lt-LT"/>
        </w:rPr>
      </w:pPr>
      <w:hyperlink w:anchor="_Toc50710049" w:history="1">
        <w:r w:rsidR="006D10B4" w:rsidRPr="00D17179">
          <w:rPr>
            <w:rStyle w:val="Hyperlink"/>
            <w:rFonts w:asciiTheme="minorHAnsi" w:hAnsiTheme="minorHAnsi" w:cstheme="minorHAnsi"/>
            <w:b/>
            <w:bCs/>
            <w:noProof/>
            <w:sz w:val="22"/>
          </w:rPr>
          <w:t>4.</w:t>
        </w:r>
        <w:r w:rsidR="00AD6C49" w:rsidRPr="00D17179">
          <w:rPr>
            <w:rStyle w:val="Hyperlink"/>
            <w:rFonts w:asciiTheme="minorHAnsi" w:hAnsiTheme="minorHAnsi" w:cstheme="minorHAnsi"/>
            <w:b/>
            <w:bCs/>
            <w:noProof/>
            <w:sz w:val="22"/>
          </w:rPr>
          <w:t xml:space="preserve"> </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PROJEKTO APŽVALGA</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_Toc50710049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- 7 -</w:t>
        </w:r>
        <w:r w:rsidR="006D10B4" w:rsidRPr="00D17179">
          <w:rPr>
            <w:rFonts w:asciiTheme="minorHAnsi" w:hAnsiTheme="minorHAnsi" w:cstheme="minorHAnsi"/>
            <w:noProof/>
            <w:sz w:val="22"/>
          </w:rPr>
          <w:fldChar w:fldCharType="end"/>
        </w:r>
      </w:hyperlink>
    </w:p>
    <w:p w14:paraId="1D9D3024" w14:textId="1F14B515" w:rsidR="006D10B4" w:rsidRPr="00D17179" w:rsidRDefault="00D513E6">
      <w:pPr>
        <w:pStyle w:val="TOC1"/>
        <w:rPr>
          <w:rFonts w:asciiTheme="minorHAnsi" w:eastAsiaTheme="minorEastAsia" w:hAnsiTheme="minorHAnsi" w:cstheme="minorHAnsi"/>
          <w:noProof/>
          <w:sz w:val="22"/>
          <w:lang w:eastAsia="lt-LT"/>
        </w:rPr>
      </w:pPr>
      <w:hyperlink w:anchor="_Toc50710050" w:history="1">
        <w:r w:rsidR="006D10B4" w:rsidRPr="00D17179">
          <w:rPr>
            <w:rStyle w:val="Hyperlink"/>
            <w:rFonts w:asciiTheme="minorHAnsi" w:hAnsiTheme="minorHAnsi" w:cstheme="minorHAnsi"/>
            <w:b/>
            <w:bCs/>
            <w:noProof/>
            <w:sz w:val="22"/>
          </w:rPr>
          <w:t>4.1.</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Esama situacija</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_Toc50710050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- 8 -</w:t>
        </w:r>
        <w:r w:rsidR="006D10B4" w:rsidRPr="00D17179">
          <w:rPr>
            <w:rFonts w:asciiTheme="minorHAnsi" w:hAnsiTheme="minorHAnsi" w:cstheme="minorHAnsi"/>
            <w:noProof/>
            <w:sz w:val="22"/>
          </w:rPr>
          <w:fldChar w:fldCharType="end"/>
        </w:r>
      </w:hyperlink>
    </w:p>
    <w:p w14:paraId="324C9AC3" w14:textId="7873B41A" w:rsidR="006D10B4" w:rsidRPr="00D17179" w:rsidRDefault="00D513E6">
      <w:pPr>
        <w:pStyle w:val="TOC1"/>
        <w:rPr>
          <w:rFonts w:asciiTheme="minorHAnsi" w:eastAsiaTheme="minorEastAsia" w:hAnsiTheme="minorHAnsi" w:cstheme="minorHAnsi"/>
          <w:noProof/>
          <w:sz w:val="22"/>
          <w:lang w:eastAsia="lt-LT"/>
        </w:rPr>
      </w:pPr>
      <w:hyperlink w:anchor="_Toc50710051" w:history="1">
        <w:r w:rsidR="006D10B4" w:rsidRPr="00D17179">
          <w:rPr>
            <w:rStyle w:val="Hyperlink"/>
            <w:rFonts w:asciiTheme="minorHAnsi" w:hAnsiTheme="minorHAnsi" w:cstheme="minorHAnsi"/>
            <w:b/>
            <w:bCs/>
            <w:noProof/>
            <w:sz w:val="22"/>
          </w:rPr>
          <w:t>4.2.</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Tikslai</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_Toc50710051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- 8 -</w:t>
        </w:r>
        <w:r w:rsidR="006D10B4" w:rsidRPr="00D17179">
          <w:rPr>
            <w:rFonts w:asciiTheme="minorHAnsi" w:hAnsiTheme="minorHAnsi" w:cstheme="minorHAnsi"/>
            <w:noProof/>
            <w:sz w:val="22"/>
          </w:rPr>
          <w:fldChar w:fldCharType="end"/>
        </w:r>
      </w:hyperlink>
    </w:p>
    <w:p w14:paraId="3FDA01D5" w14:textId="09D1429C" w:rsidR="006D10B4" w:rsidRPr="00D17179" w:rsidRDefault="00D513E6">
      <w:pPr>
        <w:pStyle w:val="TOC1"/>
        <w:rPr>
          <w:rFonts w:asciiTheme="minorHAnsi" w:eastAsiaTheme="minorEastAsia" w:hAnsiTheme="minorHAnsi" w:cstheme="minorHAnsi"/>
          <w:noProof/>
          <w:sz w:val="22"/>
          <w:lang w:eastAsia="lt-LT"/>
        </w:rPr>
      </w:pPr>
      <w:hyperlink w:anchor="_Toc50710052" w:history="1">
        <w:r w:rsidR="006D10B4" w:rsidRPr="00D17179">
          <w:rPr>
            <w:rStyle w:val="Hyperlink"/>
            <w:rFonts w:asciiTheme="minorHAnsi" w:hAnsiTheme="minorHAnsi" w:cstheme="minorHAnsi"/>
            <w:b/>
            <w:bCs/>
            <w:noProof/>
            <w:sz w:val="22"/>
          </w:rPr>
          <w:t>4.3.</w:t>
        </w:r>
        <w:r w:rsidR="00AD6C49" w:rsidRPr="00D17179">
          <w:rPr>
            <w:rStyle w:val="Hyperlink"/>
            <w:rFonts w:asciiTheme="minorHAnsi" w:hAnsiTheme="minorHAnsi" w:cstheme="minorHAnsi"/>
            <w:b/>
            <w:bCs/>
            <w:noProof/>
            <w:sz w:val="22"/>
          </w:rPr>
          <w:t xml:space="preserve"> </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Pagrindiniai uždaviniai</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_Toc50710052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- 8 -</w:t>
        </w:r>
        <w:r w:rsidR="006D10B4" w:rsidRPr="00D17179">
          <w:rPr>
            <w:rFonts w:asciiTheme="minorHAnsi" w:hAnsiTheme="minorHAnsi" w:cstheme="minorHAnsi"/>
            <w:noProof/>
            <w:sz w:val="22"/>
          </w:rPr>
          <w:fldChar w:fldCharType="end"/>
        </w:r>
      </w:hyperlink>
    </w:p>
    <w:p w14:paraId="29851DCD" w14:textId="3BF50335" w:rsidR="006D10B4" w:rsidRPr="00D17179" w:rsidRDefault="00D513E6">
      <w:pPr>
        <w:pStyle w:val="TOC1"/>
        <w:rPr>
          <w:rFonts w:asciiTheme="minorHAnsi" w:eastAsiaTheme="minorEastAsia" w:hAnsiTheme="minorHAnsi" w:cstheme="minorHAnsi"/>
          <w:noProof/>
          <w:sz w:val="22"/>
          <w:lang w:eastAsia="lt-LT"/>
        </w:rPr>
      </w:pPr>
      <w:hyperlink w:anchor="_Toc50710053" w:history="1">
        <w:r w:rsidR="006D10B4" w:rsidRPr="00D17179">
          <w:rPr>
            <w:rStyle w:val="Hyperlink"/>
            <w:rFonts w:asciiTheme="minorHAnsi" w:hAnsiTheme="minorHAnsi" w:cstheme="minorHAnsi"/>
            <w:b/>
            <w:bCs/>
            <w:noProof/>
            <w:sz w:val="22"/>
          </w:rPr>
          <w:t>4.4.</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Projekto apimtis</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_Toc50710053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- 8 -</w:t>
        </w:r>
        <w:r w:rsidR="006D10B4" w:rsidRPr="00D17179">
          <w:rPr>
            <w:rFonts w:asciiTheme="minorHAnsi" w:hAnsiTheme="minorHAnsi" w:cstheme="minorHAnsi"/>
            <w:noProof/>
            <w:sz w:val="22"/>
          </w:rPr>
          <w:fldChar w:fldCharType="end"/>
        </w:r>
      </w:hyperlink>
    </w:p>
    <w:p w14:paraId="72D4F7A5" w14:textId="4188EC5C" w:rsidR="006D10B4" w:rsidRPr="00D17179" w:rsidRDefault="00D513E6">
      <w:pPr>
        <w:pStyle w:val="TOC1"/>
        <w:rPr>
          <w:rFonts w:asciiTheme="minorHAnsi" w:eastAsiaTheme="minorEastAsia" w:hAnsiTheme="minorHAnsi" w:cstheme="minorHAnsi"/>
          <w:noProof/>
          <w:sz w:val="22"/>
          <w:lang w:eastAsia="lt-LT"/>
        </w:rPr>
      </w:pPr>
      <w:hyperlink w:anchor="_Toc50710054" w:history="1">
        <w:r w:rsidR="006D10B4" w:rsidRPr="00D17179">
          <w:rPr>
            <w:rStyle w:val="Hyperlink"/>
            <w:rFonts w:asciiTheme="minorHAnsi" w:hAnsiTheme="minorHAnsi" w:cstheme="minorHAnsi"/>
            <w:b/>
            <w:bCs/>
            <w:noProof/>
            <w:sz w:val="22"/>
          </w:rPr>
          <w:t>4.5.</w:t>
        </w:r>
        <w:r w:rsidR="00AD6C49" w:rsidRPr="00D17179">
          <w:rPr>
            <w:rStyle w:val="Hyperlink"/>
            <w:rFonts w:asciiTheme="minorHAnsi" w:hAnsiTheme="minorHAnsi" w:cstheme="minorHAnsi"/>
            <w:b/>
            <w:bCs/>
            <w:noProof/>
            <w:sz w:val="22"/>
          </w:rPr>
          <w:t xml:space="preserve"> </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Organizacinė Apimtis</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_Toc50710054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- 9 -</w:t>
        </w:r>
        <w:r w:rsidR="006D10B4" w:rsidRPr="00D17179">
          <w:rPr>
            <w:rFonts w:asciiTheme="minorHAnsi" w:hAnsiTheme="minorHAnsi" w:cstheme="minorHAnsi"/>
            <w:noProof/>
            <w:sz w:val="22"/>
          </w:rPr>
          <w:fldChar w:fldCharType="end"/>
        </w:r>
      </w:hyperlink>
    </w:p>
    <w:p w14:paraId="6F2D5B4A" w14:textId="3CE052AC" w:rsidR="006D10B4" w:rsidRPr="00D17179" w:rsidRDefault="00D513E6">
      <w:pPr>
        <w:pStyle w:val="TOC1"/>
        <w:rPr>
          <w:rFonts w:asciiTheme="minorHAnsi" w:eastAsiaTheme="minorEastAsia" w:hAnsiTheme="minorHAnsi" w:cstheme="minorHAnsi"/>
          <w:noProof/>
          <w:sz w:val="22"/>
          <w:lang w:eastAsia="lt-LT"/>
        </w:rPr>
      </w:pPr>
      <w:hyperlink w:anchor="_Toc50710055" w:history="1">
        <w:r w:rsidR="006D10B4" w:rsidRPr="00D17179">
          <w:rPr>
            <w:rStyle w:val="Hyperlink"/>
            <w:rFonts w:asciiTheme="minorHAnsi" w:hAnsiTheme="minorHAnsi" w:cstheme="minorHAnsi"/>
            <w:b/>
            <w:bCs/>
            <w:noProof/>
            <w:sz w:val="22"/>
          </w:rPr>
          <w:t>4.6.</w:t>
        </w:r>
        <w:r w:rsidR="00AD6C49" w:rsidRPr="00D17179">
          <w:rPr>
            <w:rStyle w:val="Hyperlink"/>
            <w:rFonts w:asciiTheme="minorHAnsi" w:hAnsiTheme="minorHAnsi" w:cstheme="minorHAnsi"/>
            <w:b/>
            <w:bCs/>
            <w:noProof/>
            <w:sz w:val="22"/>
          </w:rPr>
          <w:t xml:space="preserve"> </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Privalomi reikalavimai</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_Toc50710055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- 9 -</w:t>
        </w:r>
        <w:r w:rsidR="006D10B4" w:rsidRPr="00D17179">
          <w:rPr>
            <w:rFonts w:asciiTheme="minorHAnsi" w:hAnsiTheme="minorHAnsi" w:cstheme="minorHAnsi"/>
            <w:noProof/>
            <w:sz w:val="22"/>
          </w:rPr>
          <w:fldChar w:fldCharType="end"/>
        </w:r>
      </w:hyperlink>
    </w:p>
    <w:p w14:paraId="3A142AE2" w14:textId="04D074BE" w:rsidR="006D10B4" w:rsidRPr="00D17179" w:rsidRDefault="00D513E6">
      <w:pPr>
        <w:pStyle w:val="TOC1"/>
        <w:rPr>
          <w:rFonts w:asciiTheme="minorHAnsi" w:eastAsiaTheme="minorEastAsia" w:hAnsiTheme="minorHAnsi" w:cstheme="minorHAnsi"/>
          <w:noProof/>
          <w:sz w:val="22"/>
          <w:lang w:eastAsia="lt-LT"/>
        </w:rPr>
      </w:pPr>
      <w:hyperlink w:anchor="_Toc50710056" w:history="1">
        <w:r w:rsidR="006D10B4" w:rsidRPr="00D17179">
          <w:rPr>
            <w:rStyle w:val="Hyperlink"/>
            <w:rFonts w:asciiTheme="minorHAnsi" w:hAnsiTheme="minorHAnsi" w:cstheme="minorHAnsi"/>
            <w:b/>
            <w:bCs/>
            <w:noProof/>
            <w:sz w:val="22"/>
          </w:rPr>
          <w:t>4.7.</w:t>
        </w:r>
        <w:r w:rsidR="00AD6C49" w:rsidRPr="00D17179">
          <w:rPr>
            <w:rStyle w:val="Hyperlink"/>
            <w:rFonts w:asciiTheme="minorHAnsi" w:hAnsiTheme="minorHAnsi" w:cstheme="minorHAnsi"/>
            <w:b/>
            <w:bCs/>
            <w:noProof/>
            <w:sz w:val="22"/>
          </w:rPr>
          <w:t xml:space="preserve"> </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Funkciniai reikalavimai</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_Toc50710056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- 10 -</w:t>
        </w:r>
        <w:r w:rsidR="006D10B4" w:rsidRPr="00D17179">
          <w:rPr>
            <w:rFonts w:asciiTheme="minorHAnsi" w:hAnsiTheme="minorHAnsi" w:cstheme="minorHAnsi"/>
            <w:noProof/>
            <w:sz w:val="22"/>
          </w:rPr>
          <w:fldChar w:fldCharType="end"/>
        </w:r>
      </w:hyperlink>
    </w:p>
    <w:p w14:paraId="32BDE377" w14:textId="4C1B51D9" w:rsidR="006D10B4" w:rsidRPr="00D17179" w:rsidRDefault="00D513E6">
      <w:pPr>
        <w:pStyle w:val="TOC1"/>
        <w:rPr>
          <w:rFonts w:asciiTheme="minorHAnsi" w:eastAsiaTheme="minorEastAsia" w:hAnsiTheme="minorHAnsi" w:cstheme="minorHAnsi"/>
          <w:noProof/>
          <w:sz w:val="22"/>
          <w:lang w:eastAsia="lt-LT"/>
        </w:rPr>
      </w:pPr>
      <w:hyperlink w:anchor="_Toc50710057" w:history="1">
        <w:r w:rsidR="006D10B4" w:rsidRPr="00D17179">
          <w:rPr>
            <w:rStyle w:val="Hyperlink"/>
            <w:rFonts w:asciiTheme="minorHAnsi" w:hAnsiTheme="minorHAnsi" w:cstheme="minorHAnsi"/>
            <w:b/>
            <w:bCs/>
            <w:noProof/>
            <w:sz w:val="22"/>
          </w:rPr>
          <w:t>4.8.</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Techniniai reikalavimai</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_Toc50710057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- 10 -</w:t>
        </w:r>
        <w:r w:rsidR="006D10B4" w:rsidRPr="00D17179">
          <w:rPr>
            <w:rFonts w:asciiTheme="minorHAnsi" w:hAnsiTheme="minorHAnsi" w:cstheme="minorHAnsi"/>
            <w:noProof/>
            <w:sz w:val="22"/>
          </w:rPr>
          <w:fldChar w:fldCharType="end"/>
        </w:r>
      </w:hyperlink>
    </w:p>
    <w:p w14:paraId="39CC0B05" w14:textId="4F1FCDD8" w:rsidR="006D10B4" w:rsidRPr="00D17179" w:rsidRDefault="00D513E6">
      <w:pPr>
        <w:pStyle w:val="TOC1"/>
        <w:rPr>
          <w:rFonts w:asciiTheme="minorHAnsi" w:eastAsiaTheme="minorEastAsia" w:hAnsiTheme="minorHAnsi" w:cstheme="minorHAnsi"/>
          <w:noProof/>
          <w:sz w:val="22"/>
          <w:lang w:eastAsia="lt-LT"/>
        </w:rPr>
      </w:pPr>
      <w:hyperlink w:anchor="_Toc50710058" w:history="1">
        <w:r w:rsidR="006D10B4" w:rsidRPr="00D17179">
          <w:rPr>
            <w:rStyle w:val="Hyperlink"/>
            <w:rFonts w:asciiTheme="minorHAnsi" w:hAnsiTheme="minorHAnsi" w:cstheme="minorHAnsi"/>
            <w:b/>
            <w:bCs/>
            <w:noProof/>
            <w:sz w:val="22"/>
          </w:rPr>
          <w:t>4.9.</w:t>
        </w:r>
        <w:r w:rsidR="006D10B4" w:rsidRPr="00D17179">
          <w:rPr>
            <w:rFonts w:asciiTheme="minorHAnsi" w:eastAsiaTheme="minorEastAsia" w:hAnsiTheme="minorHAnsi" w:cstheme="minorHAnsi"/>
            <w:noProof/>
            <w:sz w:val="22"/>
            <w:lang w:eastAsia="lt-LT"/>
          </w:rPr>
          <w:tab/>
        </w:r>
        <w:r w:rsidR="00AD6C49" w:rsidRPr="00D17179">
          <w:rPr>
            <w:rFonts w:asciiTheme="minorHAnsi" w:eastAsiaTheme="minorEastAsia" w:hAnsiTheme="minorHAnsi" w:cstheme="minorHAnsi"/>
            <w:noProof/>
            <w:sz w:val="22"/>
            <w:lang w:eastAsia="lt-LT"/>
          </w:rPr>
          <w:t xml:space="preserve"> </w:t>
        </w:r>
        <w:r w:rsidR="006D10B4" w:rsidRPr="00D17179">
          <w:rPr>
            <w:rStyle w:val="Hyperlink"/>
            <w:rFonts w:asciiTheme="minorHAnsi" w:hAnsiTheme="minorHAnsi" w:cstheme="minorHAnsi"/>
            <w:b/>
            <w:bCs/>
            <w:noProof/>
            <w:sz w:val="22"/>
          </w:rPr>
          <w:t>Projekto įgyvendinimas</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_Toc50710058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- 10 -</w:t>
        </w:r>
        <w:r w:rsidR="006D10B4" w:rsidRPr="00D17179">
          <w:rPr>
            <w:rFonts w:asciiTheme="minorHAnsi" w:hAnsiTheme="minorHAnsi" w:cstheme="minorHAnsi"/>
            <w:noProof/>
            <w:sz w:val="22"/>
          </w:rPr>
          <w:fldChar w:fldCharType="end"/>
        </w:r>
      </w:hyperlink>
    </w:p>
    <w:p w14:paraId="63CFA0E5" w14:textId="4B800BD5" w:rsidR="006D10B4" w:rsidRPr="00D17179" w:rsidRDefault="00D513E6">
      <w:pPr>
        <w:pStyle w:val="TOC1"/>
        <w:tabs>
          <w:tab w:val="left" w:pos="880"/>
        </w:tabs>
        <w:rPr>
          <w:rFonts w:asciiTheme="minorHAnsi" w:eastAsiaTheme="minorEastAsia" w:hAnsiTheme="minorHAnsi" w:cstheme="minorHAnsi"/>
          <w:noProof/>
          <w:sz w:val="22"/>
          <w:lang w:eastAsia="lt-LT"/>
        </w:rPr>
      </w:pPr>
      <w:hyperlink w:anchor="_Toc50710059" w:history="1">
        <w:r w:rsidR="006D10B4" w:rsidRPr="00D17179">
          <w:rPr>
            <w:rStyle w:val="Hyperlink"/>
            <w:rFonts w:asciiTheme="minorHAnsi" w:hAnsiTheme="minorHAnsi" w:cstheme="minorHAnsi"/>
            <w:b/>
            <w:bCs/>
            <w:noProof/>
            <w:sz w:val="22"/>
          </w:rPr>
          <w:t>4.10.</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Projekto įgyvendinimo rezultatai</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_Toc50710059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- 11 -</w:t>
        </w:r>
        <w:r w:rsidR="006D10B4" w:rsidRPr="00D17179">
          <w:rPr>
            <w:rFonts w:asciiTheme="minorHAnsi" w:hAnsiTheme="minorHAnsi" w:cstheme="minorHAnsi"/>
            <w:noProof/>
            <w:sz w:val="22"/>
          </w:rPr>
          <w:fldChar w:fldCharType="end"/>
        </w:r>
      </w:hyperlink>
    </w:p>
    <w:p w14:paraId="2F5C687B" w14:textId="7723C05D" w:rsidR="006D10B4" w:rsidRPr="00D17179" w:rsidRDefault="00D513E6">
      <w:pPr>
        <w:pStyle w:val="TOC1"/>
        <w:tabs>
          <w:tab w:val="left" w:pos="880"/>
        </w:tabs>
        <w:rPr>
          <w:rFonts w:asciiTheme="minorHAnsi" w:eastAsiaTheme="minorEastAsia" w:hAnsiTheme="minorHAnsi" w:cstheme="minorHAnsi"/>
          <w:noProof/>
          <w:sz w:val="22"/>
          <w:lang w:eastAsia="lt-LT"/>
        </w:rPr>
      </w:pPr>
      <w:hyperlink w:anchor="_Toc50710060" w:history="1">
        <w:r w:rsidR="006D10B4" w:rsidRPr="00D17179">
          <w:rPr>
            <w:rStyle w:val="Hyperlink"/>
            <w:rFonts w:asciiTheme="minorHAnsi" w:hAnsiTheme="minorHAnsi" w:cstheme="minorHAnsi"/>
            <w:b/>
            <w:bCs/>
            <w:noProof/>
            <w:sz w:val="22"/>
          </w:rPr>
          <w:t>4.11.</w:t>
        </w:r>
        <w:r w:rsidR="006D10B4" w:rsidRPr="00D17179">
          <w:rPr>
            <w:rFonts w:asciiTheme="minorHAnsi" w:eastAsiaTheme="minorEastAsia" w:hAnsiTheme="minorHAnsi" w:cstheme="minorHAnsi"/>
            <w:noProof/>
            <w:sz w:val="22"/>
            <w:lang w:eastAsia="lt-LT"/>
          </w:rPr>
          <w:tab/>
        </w:r>
        <w:r w:rsidR="006D10B4" w:rsidRPr="00D17179">
          <w:rPr>
            <w:rStyle w:val="Hyperlink"/>
            <w:rFonts w:asciiTheme="minorHAnsi" w:hAnsiTheme="minorHAnsi" w:cstheme="minorHAnsi"/>
            <w:b/>
            <w:bCs/>
            <w:noProof/>
            <w:sz w:val="22"/>
          </w:rPr>
          <w:t>Projekto valdymo struktūra</w:t>
        </w:r>
        <w:r w:rsidR="006D10B4" w:rsidRPr="00D17179">
          <w:rPr>
            <w:rFonts w:asciiTheme="minorHAnsi" w:hAnsiTheme="minorHAnsi" w:cstheme="minorHAnsi"/>
            <w:noProof/>
            <w:sz w:val="22"/>
          </w:rPr>
          <w:tab/>
        </w:r>
        <w:r w:rsidR="006D10B4" w:rsidRPr="00D17179">
          <w:rPr>
            <w:rFonts w:asciiTheme="minorHAnsi" w:hAnsiTheme="minorHAnsi" w:cstheme="minorHAnsi"/>
            <w:noProof/>
            <w:sz w:val="22"/>
          </w:rPr>
          <w:fldChar w:fldCharType="begin"/>
        </w:r>
        <w:r w:rsidR="006D10B4" w:rsidRPr="00D17179">
          <w:rPr>
            <w:rFonts w:asciiTheme="minorHAnsi" w:hAnsiTheme="minorHAnsi" w:cstheme="minorHAnsi"/>
            <w:noProof/>
            <w:sz w:val="22"/>
          </w:rPr>
          <w:instrText xml:space="preserve"> PAGEREF _Toc50710060 \h </w:instrText>
        </w:r>
        <w:r w:rsidR="006D10B4" w:rsidRPr="00D17179">
          <w:rPr>
            <w:rFonts w:asciiTheme="minorHAnsi" w:hAnsiTheme="minorHAnsi" w:cstheme="minorHAnsi"/>
            <w:noProof/>
            <w:sz w:val="22"/>
          </w:rPr>
        </w:r>
        <w:r w:rsidR="006D10B4" w:rsidRPr="00D17179">
          <w:rPr>
            <w:rFonts w:asciiTheme="minorHAnsi" w:hAnsiTheme="minorHAnsi" w:cstheme="minorHAnsi"/>
            <w:noProof/>
            <w:sz w:val="22"/>
          </w:rPr>
          <w:fldChar w:fldCharType="separate"/>
        </w:r>
        <w:r w:rsidR="006D10B4" w:rsidRPr="00D17179">
          <w:rPr>
            <w:rFonts w:asciiTheme="minorHAnsi" w:hAnsiTheme="minorHAnsi" w:cstheme="minorHAnsi"/>
            <w:noProof/>
            <w:sz w:val="22"/>
          </w:rPr>
          <w:t>- 15 -</w:t>
        </w:r>
        <w:r w:rsidR="006D10B4" w:rsidRPr="00D17179">
          <w:rPr>
            <w:rFonts w:asciiTheme="minorHAnsi" w:hAnsiTheme="minorHAnsi" w:cstheme="minorHAnsi"/>
            <w:noProof/>
            <w:sz w:val="22"/>
          </w:rPr>
          <w:fldChar w:fldCharType="end"/>
        </w:r>
      </w:hyperlink>
    </w:p>
    <w:p w14:paraId="575FD592" w14:textId="77777777" w:rsidR="005841E5" w:rsidRPr="00D17179" w:rsidRDefault="004D61E0">
      <w:pPr>
        <w:rPr>
          <w:rFonts w:asciiTheme="minorHAnsi" w:hAnsiTheme="minorHAnsi" w:cstheme="minorHAnsi"/>
        </w:rPr>
      </w:pPr>
      <w:r w:rsidRPr="00D17179">
        <w:rPr>
          <w:rFonts w:asciiTheme="minorHAnsi" w:hAnsiTheme="minorHAnsi" w:cstheme="minorHAnsi"/>
        </w:rPr>
        <w:fldChar w:fldCharType="end"/>
      </w:r>
    </w:p>
    <w:p w14:paraId="575FD593" w14:textId="77777777" w:rsidR="005841E5" w:rsidRPr="00D17179" w:rsidRDefault="005841E5">
      <w:pPr>
        <w:rPr>
          <w:rFonts w:asciiTheme="minorHAnsi" w:hAnsiTheme="minorHAnsi" w:cstheme="minorHAnsi"/>
          <w:b/>
          <w:bCs/>
        </w:rPr>
      </w:pPr>
    </w:p>
    <w:p w14:paraId="575FD594" w14:textId="77777777" w:rsidR="005841E5" w:rsidRPr="00D17179" w:rsidRDefault="005841E5">
      <w:pPr>
        <w:rPr>
          <w:rFonts w:asciiTheme="minorHAnsi" w:hAnsiTheme="minorHAnsi" w:cstheme="minorHAnsi"/>
          <w:b/>
          <w:bCs/>
        </w:rPr>
      </w:pPr>
    </w:p>
    <w:p w14:paraId="575FD595" w14:textId="77777777" w:rsidR="005841E5" w:rsidRPr="00D17179" w:rsidRDefault="005841E5">
      <w:pPr>
        <w:rPr>
          <w:rFonts w:asciiTheme="minorHAnsi" w:hAnsiTheme="minorHAnsi" w:cstheme="minorHAnsi"/>
          <w:b/>
          <w:bCs/>
        </w:rPr>
      </w:pPr>
    </w:p>
    <w:p w14:paraId="575FD596" w14:textId="77777777" w:rsidR="005841E5" w:rsidRPr="00D17179" w:rsidRDefault="005841E5">
      <w:pPr>
        <w:rPr>
          <w:rFonts w:asciiTheme="minorHAnsi" w:hAnsiTheme="minorHAnsi" w:cstheme="minorHAnsi"/>
          <w:b/>
          <w:bCs/>
        </w:rPr>
      </w:pPr>
    </w:p>
    <w:p w14:paraId="575FD597" w14:textId="77777777" w:rsidR="005841E5" w:rsidRPr="00D17179" w:rsidRDefault="005841E5">
      <w:pPr>
        <w:rPr>
          <w:rFonts w:asciiTheme="minorHAnsi" w:hAnsiTheme="minorHAnsi" w:cstheme="minorHAnsi"/>
          <w:b/>
          <w:bCs/>
        </w:rPr>
      </w:pPr>
    </w:p>
    <w:p w14:paraId="575FD598" w14:textId="77777777" w:rsidR="005841E5" w:rsidRPr="00D17179" w:rsidRDefault="005841E5">
      <w:pPr>
        <w:rPr>
          <w:rFonts w:asciiTheme="minorHAnsi" w:hAnsiTheme="minorHAnsi" w:cstheme="minorHAnsi"/>
          <w:b/>
          <w:bCs/>
        </w:rPr>
      </w:pPr>
    </w:p>
    <w:p w14:paraId="575FD599" w14:textId="77777777" w:rsidR="005841E5" w:rsidRPr="00D17179" w:rsidRDefault="005841E5">
      <w:pPr>
        <w:rPr>
          <w:rFonts w:asciiTheme="minorHAnsi" w:hAnsiTheme="minorHAnsi" w:cstheme="minorHAnsi"/>
          <w:b/>
          <w:bCs/>
        </w:rPr>
      </w:pPr>
    </w:p>
    <w:p w14:paraId="575FD59A" w14:textId="77777777" w:rsidR="005841E5" w:rsidRPr="00D17179" w:rsidRDefault="005841E5">
      <w:pPr>
        <w:rPr>
          <w:rFonts w:asciiTheme="minorHAnsi" w:hAnsiTheme="minorHAnsi" w:cstheme="minorHAnsi"/>
          <w:b/>
          <w:bCs/>
        </w:rPr>
      </w:pPr>
    </w:p>
    <w:p w14:paraId="575FD59B" w14:textId="77777777" w:rsidR="005841E5" w:rsidRPr="00D17179" w:rsidRDefault="005841E5">
      <w:pPr>
        <w:rPr>
          <w:rFonts w:asciiTheme="minorHAnsi" w:hAnsiTheme="minorHAnsi" w:cstheme="minorHAnsi"/>
          <w:b/>
          <w:bCs/>
        </w:rPr>
      </w:pPr>
    </w:p>
    <w:p w14:paraId="575FD59C" w14:textId="77777777" w:rsidR="005841E5" w:rsidRPr="00D17179" w:rsidRDefault="005841E5">
      <w:pPr>
        <w:rPr>
          <w:rFonts w:asciiTheme="minorHAnsi" w:hAnsiTheme="minorHAnsi" w:cstheme="minorHAnsi"/>
          <w:b/>
          <w:bCs/>
        </w:rPr>
      </w:pPr>
    </w:p>
    <w:p w14:paraId="575FD59D" w14:textId="77777777" w:rsidR="005841E5" w:rsidRPr="00D17179" w:rsidRDefault="005841E5">
      <w:pPr>
        <w:rPr>
          <w:rFonts w:asciiTheme="minorHAnsi" w:hAnsiTheme="minorHAnsi" w:cstheme="minorHAnsi"/>
          <w:b/>
          <w:bCs/>
        </w:rPr>
      </w:pPr>
    </w:p>
    <w:p w14:paraId="575FD59E" w14:textId="77777777" w:rsidR="005841E5" w:rsidRPr="00D17179" w:rsidRDefault="005841E5">
      <w:pPr>
        <w:rPr>
          <w:rFonts w:asciiTheme="minorHAnsi" w:hAnsiTheme="minorHAnsi" w:cstheme="minorHAnsi"/>
          <w:b/>
          <w:bCs/>
        </w:rPr>
      </w:pPr>
    </w:p>
    <w:p w14:paraId="575FD59F" w14:textId="77777777" w:rsidR="005841E5" w:rsidRPr="00D17179" w:rsidRDefault="005841E5">
      <w:pPr>
        <w:rPr>
          <w:rFonts w:asciiTheme="minorHAnsi" w:hAnsiTheme="minorHAnsi" w:cstheme="minorHAnsi"/>
          <w:b/>
          <w:bCs/>
        </w:rPr>
      </w:pPr>
    </w:p>
    <w:p w14:paraId="575FD5A0" w14:textId="77777777" w:rsidR="005841E5" w:rsidRPr="00D17179" w:rsidRDefault="004D61E0">
      <w:pPr>
        <w:pStyle w:val="Heading1"/>
        <w:numPr>
          <w:ilvl w:val="0"/>
          <w:numId w:val="27"/>
        </w:numPr>
        <w:rPr>
          <w:rFonts w:asciiTheme="minorHAnsi" w:hAnsiTheme="minorHAnsi" w:cstheme="minorHAnsi"/>
          <w:b/>
          <w:bCs/>
          <w:sz w:val="22"/>
          <w:szCs w:val="22"/>
        </w:rPr>
      </w:pPr>
      <w:bookmarkStart w:id="0" w:name="_Toc36392555"/>
      <w:bookmarkStart w:id="1" w:name="_Toc36393680"/>
      <w:bookmarkStart w:id="2" w:name="_Toc36472217"/>
      <w:bookmarkStart w:id="3" w:name="_Toc36655607"/>
      <w:bookmarkStart w:id="4" w:name="_Toc36926345"/>
      <w:bookmarkStart w:id="5" w:name="_Toc37366864"/>
      <w:bookmarkStart w:id="6" w:name="_Toc37416219"/>
      <w:bookmarkStart w:id="7" w:name="_Toc37695795"/>
      <w:bookmarkStart w:id="8" w:name="_Toc50710045"/>
      <w:r w:rsidRPr="00D17179">
        <w:rPr>
          <w:rFonts w:asciiTheme="minorHAnsi" w:hAnsiTheme="minorHAnsi" w:cstheme="minorHAnsi"/>
          <w:b/>
          <w:bCs/>
          <w:sz w:val="22"/>
          <w:szCs w:val="22"/>
        </w:rPr>
        <w:lastRenderedPageBreak/>
        <w:t>ĮVADAS</w:t>
      </w:r>
      <w:bookmarkEnd w:id="0"/>
      <w:bookmarkEnd w:id="1"/>
      <w:bookmarkEnd w:id="2"/>
      <w:bookmarkEnd w:id="3"/>
      <w:bookmarkEnd w:id="4"/>
      <w:bookmarkEnd w:id="5"/>
      <w:bookmarkEnd w:id="6"/>
      <w:bookmarkEnd w:id="7"/>
      <w:bookmarkEnd w:id="8"/>
    </w:p>
    <w:p w14:paraId="575FD5A1" w14:textId="77777777" w:rsidR="005841E5" w:rsidRPr="00D17179" w:rsidRDefault="005841E5">
      <w:pPr>
        <w:pStyle w:val="ListParagraph"/>
        <w:keepNext/>
        <w:keepLines/>
        <w:numPr>
          <w:ilvl w:val="0"/>
          <w:numId w:val="23"/>
        </w:numPr>
        <w:suppressAutoHyphens w:val="0"/>
        <w:spacing w:after="120"/>
        <w:ind w:left="576" w:hanging="576"/>
        <w:textAlignment w:val="auto"/>
        <w:rPr>
          <w:rFonts w:asciiTheme="minorHAnsi" w:eastAsia="Times New Roman" w:hAnsiTheme="minorHAnsi" w:cstheme="minorHAnsi"/>
          <w:b/>
          <w:bCs/>
          <w:vanish/>
          <w:color w:val="0070C0"/>
        </w:rPr>
      </w:pPr>
      <w:bookmarkStart w:id="9" w:name="_Toc36392556"/>
      <w:bookmarkStart w:id="10" w:name="_Toc36393681"/>
      <w:bookmarkStart w:id="11" w:name="_Toc36472218"/>
      <w:bookmarkStart w:id="12" w:name="_Toc36655608"/>
    </w:p>
    <w:p w14:paraId="575FD5A2" w14:textId="77777777" w:rsidR="005841E5" w:rsidRPr="00D17179" w:rsidRDefault="004D61E0">
      <w:pPr>
        <w:pStyle w:val="Heading1"/>
        <w:numPr>
          <w:ilvl w:val="1"/>
          <w:numId w:val="34"/>
        </w:numPr>
        <w:rPr>
          <w:rFonts w:asciiTheme="minorHAnsi" w:hAnsiTheme="minorHAnsi" w:cstheme="minorHAnsi"/>
          <w:b/>
          <w:bCs/>
          <w:sz w:val="22"/>
          <w:szCs w:val="22"/>
        </w:rPr>
      </w:pPr>
      <w:bookmarkStart w:id="13" w:name="_Toc36926346"/>
      <w:bookmarkStart w:id="14" w:name="_Toc37366865"/>
      <w:bookmarkStart w:id="15" w:name="_Toc37416220"/>
      <w:bookmarkStart w:id="16" w:name="_Toc37695796"/>
      <w:bookmarkStart w:id="17" w:name="_Toc50710046"/>
      <w:r w:rsidRPr="00D17179">
        <w:rPr>
          <w:rFonts w:asciiTheme="minorHAnsi" w:hAnsiTheme="minorHAnsi" w:cstheme="minorHAnsi"/>
          <w:b/>
          <w:bCs/>
          <w:sz w:val="22"/>
          <w:szCs w:val="22"/>
        </w:rPr>
        <w:t>Informacija apie įmonę</w:t>
      </w:r>
      <w:bookmarkEnd w:id="9"/>
      <w:bookmarkEnd w:id="10"/>
      <w:bookmarkEnd w:id="11"/>
      <w:bookmarkEnd w:id="12"/>
      <w:bookmarkEnd w:id="13"/>
      <w:bookmarkEnd w:id="14"/>
      <w:bookmarkEnd w:id="15"/>
      <w:bookmarkEnd w:id="16"/>
      <w:bookmarkEnd w:id="17"/>
    </w:p>
    <w:p w14:paraId="575FD5A3"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AB „Lietuvos geležinkeliai“ (toliau – LG) yra valstybės valdoma įmonė, kurios vienintelis akcininkas yra Lietuvos Respublikos susisiekimo ministerija. Pagrindinė LG buveinė yra Vilniuje. LG didžiuojasi 150 metų siekiančia veiklos istorija. Šiandien LG yra laikoma stambia transporto įmone Vidurio ir Rytų Europoje, užimanti antra vietą Europos Sąjungoje pagal krovinių vežimo geležinkelių transportu dalį bei intensyvumą, taip pat aptarnauja reikšmingus tarptautinius krovinių srautus. LG valdo šalies geležinkelių eismą, užtikrina keleivių bei krovinių pervežimą, geležinkelių infrastruktūros statybą ir priežiūrą, riedmenų parko techninį aptarnavimą bei remontą. LG įmonių grupei priklausančios įmonės:</w:t>
      </w:r>
    </w:p>
    <w:p w14:paraId="575FD5A4"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 xml:space="preserve">AB „LG </w:t>
      </w:r>
      <w:proofErr w:type="spellStart"/>
      <w:r w:rsidRPr="00D17179">
        <w:rPr>
          <w:rFonts w:asciiTheme="minorHAnsi" w:hAnsiTheme="minorHAnsi" w:cstheme="minorHAnsi"/>
        </w:rPr>
        <w:t>Cargo</w:t>
      </w:r>
      <w:proofErr w:type="spellEnd"/>
      <w:r w:rsidRPr="00D17179">
        <w:rPr>
          <w:rFonts w:asciiTheme="minorHAnsi" w:hAnsiTheme="minorHAnsi" w:cstheme="minorHAnsi"/>
        </w:rPr>
        <w:t>“;</w:t>
      </w:r>
    </w:p>
    <w:p w14:paraId="575FD5A5"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UAB „LG Keleiviams“;</w:t>
      </w:r>
    </w:p>
    <w:p w14:paraId="575FD5A6"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AB „LG Infrastruktūra“;</w:t>
      </w:r>
    </w:p>
    <w:p w14:paraId="575FD5A7"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UAB „Vilniaus lokomotyvų remonto depas“;</w:t>
      </w:r>
    </w:p>
    <w:p w14:paraId="575FD5A8"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UAB „Geležinkelio tiesimo centras“.</w:t>
      </w:r>
    </w:p>
    <w:p w14:paraId="575FD5A9"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2019 m. I </w:t>
      </w:r>
      <w:proofErr w:type="spellStart"/>
      <w:r w:rsidRPr="00D17179">
        <w:rPr>
          <w:rFonts w:asciiTheme="minorHAnsi" w:hAnsiTheme="minorHAnsi" w:cstheme="minorHAnsi"/>
        </w:rPr>
        <w:t>pusm</w:t>
      </w:r>
      <w:proofErr w:type="spellEnd"/>
      <w:r w:rsidRPr="00D17179">
        <w:rPr>
          <w:rFonts w:asciiTheme="minorHAnsi" w:hAnsiTheme="minorHAnsi" w:cstheme="minorHAnsi"/>
        </w:rPr>
        <w:t xml:space="preserve">. duomenimis LG pervežė 26,9 mln. tonų krovinių ir 2,8 mln. keleivių, pajamos siekė 243,2 mln. Eur. LG įmonių grupėje dirbo 9 351 darbuotojai. </w:t>
      </w:r>
    </w:p>
    <w:p w14:paraId="575FD5AA"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Nuo 2018 m. pradžios LG įmonių grupė pradėjo vykdyti strateginę transformacijos programą, susidedančią iš 7 strateginių krypčių: </w:t>
      </w:r>
    </w:p>
    <w:p w14:paraId="575FD5AB"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Vertės akcininkui ir visuomenei kūrimas;</w:t>
      </w:r>
    </w:p>
    <w:p w14:paraId="575FD5AC"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Pirmaujantis krovinių vežėjas;</w:t>
      </w:r>
    </w:p>
    <w:p w14:paraId="575FD5AD"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Pirminis pasirinkimas keleiviams;</w:t>
      </w:r>
    </w:p>
    <w:p w14:paraId="575FD5AE"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Saugi ir pakankama infrastruktūra;</w:t>
      </w:r>
    </w:p>
    <w:p w14:paraId="575FD5AF"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Dukterinių įmonių verslų vertės augimas;</w:t>
      </w:r>
    </w:p>
    <w:p w14:paraId="575FD5B0"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Veiklos efektyvumas ir korporatyvinis valdymas;</w:t>
      </w:r>
    </w:p>
    <w:p w14:paraId="575FD5B1"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 xml:space="preserve">Pagarbi ir rūpestinga organizacija aplinkai, visuomenei ir vieni kitiems. </w:t>
      </w:r>
    </w:p>
    <w:p w14:paraId="575FD5B2"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LG įmonių grupė yra šių tarptautinių organizacijų narė: </w:t>
      </w:r>
    </w:p>
    <w:p w14:paraId="575FD5B3"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Europos geležinkelių ir infrastruktūros įmonių bendrija (CER);</w:t>
      </w:r>
    </w:p>
    <w:p w14:paraId="575FD5B4"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Tarptautinė geležinkelių sąjunga (UIC);</w:t>
      </w:r>
    </w:p>
    <w:p w14:paraId="575FD5B5"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Tarptautinis geležinkelių transporto komitetas (CIT);</w:t>
      </w:r>
    </w:p>
    <w:p w14:paraId="575FD5B6"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Europos Sąjungos geležinkelių agentūra (ERA);</w:t>
      </w:r>
    </w:p>
    <w:p w14:paraId="575FD5B7" w14:textId="77777777" w:rsidR="005841E5" w:rsidRPr="00D17179"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Geležinkelių bendradarbiavimo organizacija (OSJD);</w:t>
      </w:r>
    </w:p>
    <w:p w14:paraId="575FD5B8" w14:textId="70AB2FCD" w:rsidR="005841E5" w:rsidRDefault="004D61E0">
      <w:pPr>
        <w:pStyle w:val="ListParagraph"/>
        <w:numPr>
          <w:ilvl w:val="0"/>
          <w:numId w:val="35"/>
        </w:numPr>
        <w:jc w:val="both"/>
        <w:rPr>
          <w:rFonts w:asciiTheme="minorHAnsi" w:hAnsiTheme="minorHAnsi" w:cstheme="minorHAnsi"/>
        </w:rPr>
      </w:pPr>
      <w:r w:rsidRPr="00D17179">
        <w:rPr>
          <w:rFonts w:asciiTheme="minorHAnsi" w:hAnsiTheme="minorHAnsi" w:cstheme="minorHAnsi"/>
        </w:rPr>
        <w:t>NVS ir Baltijos valstybių geležinkelių transporto taryba.</w:t>
      </w:r>
    </w:p>
    <w:p w14:paraId="7255BDA9" w14:textId="77777777" w:rsidR="00D17179" w:rsidRPr="00D17179" w:rsidRDefault="00D17179" w:rsidP="00D17179">
      <w:pPr>
        <w:pStyle w:val="ListParagraph"/>
        <w:ind w:left="1512"/>
        <w:jc w:val="both"/>
        <w:rPr>
          <w:rFonts w:asciiTheme="minorHAnsi" w:hAnsiTheme="minorHAnsi" w:cstheme="minorHAnsi"/>
        </w:rPr>
      </w:pPr>
    </w:p>
    <w:p w14:paraId="575FD5B9" w14:textId="77777777" w:rsidR="005841E5" w:rsidRPr="00D17179" w:rsidRDefault="004D61E0">
      <w:pPr>
        <w:pStyle w:val="Heading1"/>
        <w:numPr>
          <w:ilvl w:val="0"/>
          <w:numId w:val="27"/>
        </w:numPr>
        <w:rPr>
          <w:rFonts w:asciiTheme="minorHAnsi" w:hAnsiTheme="minorHAnsi" w:cstheme="minorHAnsi"/>
          <w:b/>
          <w:bCs/>
          <w:sz w:val="22"/>
          <w:szCs w:val="22"/>
        </w:rPr>
      </w:pPr>
      <w:bookmarkStart w:id="18" w:name="_Toc36392557"/>
      <w:bookmarkStart w:id="19" w:name="_Toc36393682"/>
      <w:bookmarkStart w:id="20" w:name="_Toc36472219"/>
      <w:bookmarkStart w:id="21" w:name="_Toc36655609"/>
      <w:bookmarkStart w:id="22" w:name="_Toc36926347"/>
      <w:bookmarkStart w:id="23" w:name="_Toc37366866"/>
      <w:bookmarkStart w:id="24" w:name="_Toc37416221"/>
      <w:bookmarkStart w:id="25" w:name="_Toc37695797"/>
      <w:bookmarkStart w:id="26" w:name="_Toc50710047"/>
      <w:r w:rsidRPr="00D17179">
        <w:rPr>
          <w:rFonts w:asciiTheme="minorHAnsi" w:hAnsiTheme="minorHAnsi" w:cstheme="minorHAnsi"/>
          <w:b/>
          <w:bCs/>
          <w:sz w:val="22"/>
          <w:szCs w:val="22"/>
        </w:rPr>
        <w:lastRenderedPageBreak/>
        <w:t>SĄVOKOS</w:t>
      </w:r>
      <w:bookmarkEnd w:id="18"/>
      <w:bookmarkEnd w:id="19"/>
      <w:bookmarkEnd w:id="20"/>
      <w:bookmarkEnd w:id="21"/>
      <w:bookmarkEnd w:id="22"/>
      <w:bookmarkEnd w:id="23"/>
      <w:bookmarkEnd w:id="24"/>
      <w:bookmarkEnd w:id="25"/>
      <w:bookmarkEnd w:id="26"/>
    </w:p>
    <w:p w14:paraId="575FD5BA" w14:textId="77777777" w:rsidR="005841E5" w:rsidRPr="00D17179" w:rsidRDefault="005841E5">
      <w:pPr>
        <w:pStyle w:val="ListParagraph"/>
        <w:numPr>
          <w:ilvl w:val="0"/>
          <w:numId w:val="36"/>
        </w:numPr>
        <w:rPr>
          <w:rFonts w:asciiTheme="minorHAnsi" w:hAnsiTheme="minorHAnsi" w:cstheme="minorHAnsi"/>
          <w:vanish/>
        </w:rPr>
      </w:pPr>
    </w:p>
    <w:p w14:paraId="575FD5BB" w14:textId="77777777" w:rsidR="005841E5" w:rsidRPr="00D17179" w:rsidRDefault="005841E5">
      <w:pPr>
        <w:pStyle w:val="ListParagraph"/>
        <w:numPr>
          <w:ilvl w:val="0"/>
          <w:numId w:val="36"/>
        </w:numPr>
        <w:rPr>
          <w:rFonts w:asciiTheme="minorHAnsi" w:hAnsiTheme="minorHAnsi" w:cstheme="minorHAnsi"/>
          <w:vanish/>
        </w:rPr>
      </w:pPr>
    </w:p>
    <w:p w14:paraId="575FD5BC"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 xml:space="preserve">Pirkėjas </w:t>
      </w:r>
      <w:r w:rsidRPr="00D17179">
        <w:rPr>
          <w:rFonts w:asciiTheme="minorHAnsi" w:hAnsiTheme="minorHAnsi" w:cstheme="minorHAnsi"/>
        </w:rPr>
        <w:t>- AB „Lietuvos geležinkeliai“ (toliau – LG).</w:t>
      </w:r>
    </w:p>
    <w:p w14:paraId="575FD5BD"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 xml:space="preserve">Tiekėjas </w:t>
      </w:r>
      <w:r w:rsidRPr="00D17179">
        <w:rPr>
          <w:rFonts w:asciiTheme="minorHAnsi" w:hAnsiTheme="minorHAnsi" w:cstheme="minorHAnsi"/>
        </w:rPr>
        <w:t>- ūkio subjektas – fizinis asmuo, privatusis juridinis asmuo, viešasis juridinis asmuo, kitos organizacijos ir jų padaliniai ar tokių asmenų grupė, su kuriuo Pirkėjas sudaro Sutartį.</w:t>
      </w:r>
    </w:p>
    <w:p w14:paraId="575FD5BE"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 xml:space="preserve">Sutartis </w:t>
      </w:r>
      <w:r w:rsidRPr="00D17179">
        <w:rPr>
          <w:rFonts w:asciiTheme="minorHAnsi" w:hAnsiTheme="minorHAnsi" w:cstheme="minorHAnsi"/>
        </w:rPr>
        <w:t>- Sutartis, sudaroma tarp Tiekėjo ir Pirkėjo dėl Pirkimo objekto.</w:t>
      </w:r>
    </w:p>
    <w:p w14:paraId="575FD5BF"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Sistema</w:t>
      </w:r>
      <w:r w:rsidRPr="00D17179">
        <w:rPr>
          <w:rFonts w:asciiTheme="minorHAnsi" w:hAnsiTheme="minorHAnsi" w:cstheme="minorHAnsi"/>
        </w:rPr>
        <w:t xml:space="preserve"> - Ryšių su klientais valdymo sistema (angl. </w:t>
      </w:r>
      <w:proofErr w:type="spellStart"/>
      <w:r w:rsidRPr="00D17179">
        <w:rPr>
          <w:rFonts w:asciiTheme="minorHAnsi" w:hAnsiTheme="minorHAnsi" w:cstheme="minorHAnsi"/>
        </w:rPr>
        <w:t>Customer</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relationship</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management</w:t>
      </w:r>
      <w:proofErr w:type="spellEnd"/>
      <w:r w:rsidRPr="00D17179">
        <w:rPr>
          <w:rFonts w:asciiTheme="minorHAnsi" w:hAnsiTheme="minorHAnsi" w:cstheme="minorHAnsi"/>
        </w:rPr>
        <w:t xml:space="preserve"> - CRM) platforma veikianti debesų kompiuterijos programinės įrangos paslaugos (angl. </w:t>
      </w:r>
      <w:proofErr w:type="spellStart"/>
      <w:r w:rsidRPr="00D17179">
        <w:rPr>
          <w:rFonts w:asciiTheme="minorHAnsi" w:hAnsiTheme="minorHAnsi" w:cstheme="minorHAnsi"/>
        </w:rPr>
        <w:t>Software</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as</w:t>
      </w:r>
      <w:proofErr w:type="spellEnd"/>
      <w:r w:rsidRPr="00D17179">
        <w:rPr>
          <w:rFonts w:asciiTheme="minorHAnsi" w:hAnsiTheme="minorHAnsi" w:cstheme="minorHAnsi"/>
        </w:rPr>
        <w:t xml:space="preserve"> a </w:t>
      </w:r>
      <w:proofErr w:type="spellStart"/>
      <w:r w:rsidRPr="00D17179">
        <w:rPr>
          <w:rFonts w:asciiTheme="minorHAnsi" w:hAnsiTheme="minorHAnsi" w:cstheme="minorHAnsi"/>
        </w:rPr>
        <w:t>Service</w:t>
      </w:r>
      <w:proofErr w:type="spellEnd"/>
      <w:r w:rsidRPr="00D17179">
        <w:rPr>
          <w:rFonts w:asciiTheme="minorHAnsi" w:hAnsiTheme="minorHAnsi" w:cstheme="minorHAnsi"/>
        </w:rPr>
        <w:t xml:space="preserve"> - </w:t>
      </w:r>
      <w:proofErr w:type="spellStart"/>
      <w:r w:rsidRPr="00D17179">
        <w:rPr>
          <w:rFonts w:asciiTheme="minorHAnsi" w:hAnsiTheme="minorHAnsi" w:cstheme="minorHAnsi"/>
        </w:rPr>
        <w:t>SaaS</w:t>
      </w:r>
      <w:proofErr w:type="spellEnd"/>
      <w:r w:rsidRPr="00D17179">
        <w:rPr>
          <w:rFonts w:asciiTheme="minorHAnsi" w:hAnsiTheme="minorHAnsi" w:cstheme="minorHAnsi"/>
        </w:rPr>
        <w:t>) principu.</w:t>
      </w:r>
    </w:p>
    <w:p w14:paraId="575FD5C0"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Prekės</w:t>
      </w:r>
      <w:r w:rsidRPr="00D17179">
        <w:rPr>
          <w:rFonts w:asciiTheme="minorHAnsi" w:hAnsiTheme="minorHAnsi" w:cstheme="minorHAnsi"/>
        </w:rPr>
        <w:t xml:space="preserve"> - Sistemos programinė įranga su visomis jai funkcionuoti reikalingomis licencijomis.</w:t>
      </w:r>
    </w:p>
    <w:p w14:paraId="575FD5C1"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 xml:space="preserve">Paslaugos </w:t>
      </w:r>
      <w:r w:rsidRPr="00D17179">
        <w:rPr>
          <w:rFonts w:asciiTheme="minorHAnsi" w:hAnsiTheme="minorHAnsi" w:cstheme="minorHAnsi"/>
        </w:rPr>
        <w:t>- gamintojo techninio palaikymo ir garantijos, diegimo ir duomenų įkėlimo iš esamų sistemų į naują Sistemą, Sistemos pritaikymas pirkėjo poreikiams konfigūruojant, Sistemos papildomo vystymo, mokymų paslaugos.</w:t>
      </w:r>
    </w:p>
    <w:p w14:paraId="575FD5C2"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Licencijos nuoma su palaikymu</w:t>
      </w:r>
      <w:r w:rsidRPr="00D17179">
        <w:rPr>
          <w:rFonts w:asciiTheme="minorHAnsi" w:hAnsiTheme="minorHAnsi" w:cstheme="minorHAnsi"/>
        </w:rPr>
        <w:t xml:space="preserve"> - apima licencijų nuomą, palaikymą ir priežiūrą.</w:t>
      </w:r>
    </w:p>
    <w:p w14:paraId="7E40F267" w14:textId="10FDE40D" w:rsidR="000A1FFA"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Garantija</w:t>
      </w:r>
      <w:r w:rsidRPr="00D17179">
        <w:rPr>
          <w:rFonts w:asciiTheme="minorHAnsi" w:hAnsiTheme="minorHAnsi" w:cstheme="minorHAnsi"/>
        </w:rPr>
        <w:t xml:space="preserve"> - diegimo metu atliktų darbų klaidų šalinimas tiekėjo sąskaita.</w:t>
      </w:r>
      <w:r w:rsidR="00315CEA" w:rsidRPr="00D17179">
        <w:rPr>
          <w:rFonts w:asciiTheme="minorHAnsi" w:hAnsiTheme="minorHAnsi" w:cstheme="minorHAnsi"/>
        </w:rPr>
        <w:t xml:space="preserve"> </w:t>
      </w:r>
    </w:p>
    <w:p w14:paraId="388F82D5" w14:textId="77777777" w:rsidR="0058678B" w:rsidRPr="00D17179" w:rsidRDefault="0058678B" w:rsidP="0058678B">
      <w:pPr>
        <w:pStyle w:val="ListParagraph"/>
        <w:numPr>
          <w:ilvl w:val="1"/>
          <w:numId w:val="36"/>
        </w:numPr>
        <w:jc w:val="both"/>
        <w:rPr>
          <w:rFonts w:asciiTheme="minorHAnsi" w:hAnsiTheme="minorHAnsi" w:cstheme="minorHAnsi"/>
        </w:rPr>
      </w:pPr>
      <w:r w:rsidRPr="00D17179">
        <w:rPr>
          <w:rFonts w:asciiTheme="minorHAnsi" w:hAnsiTheme="minorHAnsi" w:cstheme="minorHAnsi"/>
          <w:b/>
          <w:bCs/>
        </w:rPr>
        <w:t xml:space="preserve">Užsakymas </w:t>
      </w:r>
      <w:r w:rsidRPr="00D17179">
        <w:rPr>
          <w:rFonts w:asciiTheme="minorHAnsi" w:hAnsiTheme="minorHAnsi" w:cstheme="minorHAnsi"/>
        </w:rPr>
        <w:t>- Pirkėjo užsakymas tam tikroms Sutartyje numatytoms Prekėms ir/arba Paslaugoms.</w:t>
      </w:r>
    </w:p>
    <w:p w14:paraId="575FD5C5" w14:textId="77777777" w:rsidR="005841E5" w:rsidRPr="00D17179" w:rsidRDefault="005841E5">
      <w:pPr>
        <w:pStyle w:val="ListParagraph"/>
        <w:jc w:val="both"/>
        <w:rPr>
          <w:rFonts w:asciiTheme="minorHAnsi" w:hAnsiTheme="minorHAnsi" w:cstheme="minorHAnsi"/>
        </w:rPr>
      </w:pPr>
    </w:p>
    <w:p w14:paraId="575FD5D1" w14:textId="6E953656" w:rsidR="005841E5" w:rsidRPr="00D17179" w:rsidRDefault="005841E5">
      <w:pPr>
        <w:jc w:val="both"/>
        <w:rPr>
          <w:rFonts w:asciiTheme="minorHAnsi" w:hAnsiTheme="minorHAnsi" w:cstheme="minorHAnsi"/>
        </w:rPr>
      </w:pPr>
    </w:p>
    <w:p w14:paraId="6D52700F" w14:textId="0EA1E22B" w:rsidR="006D10B4" w:rsidRPr="00D17179" w:rsidRDefault="006D10B4">
      <w:pPr>
        <w:jc w:val="both"/>
        <w:rPr>
          <w:rFonts w:asciiTheme="minorHAnsi" w:hAnsiTheme="minorHAnsi" w:cstheme="minorHAnsi"/>
        </w:rPr>
      </w:pPr>
    </w:p>
    <w:p w14:paraId="736E42B1" w14:textId="68016D8B" w:rsidR="006D10B4" w:rsidRPr="00D17179" w:rsidRDefault="006D10B4">
      <w:pPr>
        <w:jc w:val="both"/>
        <w:rPr>
          <w:rFonts w:asciiTheme="minorHAnsi" w:hAnsiTheme="minorHAnsi" w:cstheme="minorHAnsi"/>
        </w:rPr>
      </w:pPr>
    </w:p>
    <w:p w14:paraId="19D46768" w14:textId="048FC891" w:rsidR="006D10B4" w:rsidRPr="00D17179" w:rsidRDefault="006D10B4">
      <w:pPr>
        <w:jc w:val="both"/>
        <w:rPr>
          <w:rFonts w:asciiTheme="minorHAnsi" w:hAnsiTheme="minorHAnsi" w:cstheme="minorHAnsi"/>
        </w:rPr>
      </w:pPr>
    </w:p>
    <w:p w14:paraId="1B0E169B" w14:textId="0685E711" w:rsidR="006D10B4" w:rsidRPr="00D17179" w:rsidRDefault="006D10B4">
      <w:pPr>
        <w:jc w:val="both"/>
        <w:rPr>
          <w:rFonts w:asciiTheme="minorHAnsi" w:hAnsiTheme="minorHAnsi" w:cstheme="minorHAnsi"/>
        </w:rPr>
      </w:pPr>
    </w:p>
    <w:p w14:paraId="59FE37D6" w14:textId="08B10395" w:rsidR="006D10B4" w:rsidRPr="00D17179" w:rsidRDefault="006D10B4">
      <w:pPr>
        <w:jc w:val="both"/>
        <w:rPr>
          <w:rFonts w:asciiTheme="minorHAnsi" w:hAnsiTheme="minorHAnsi" w:cstheme="minorHAnsi"/>
        </w:rPr>
      </w:pPr>
    </w:p>
    <w:p w14:paraId="09E321C1" w14:textId="6992AC8C" w:rsidR="006D10B4" w:rsidRPr="00D17179" w:rsidRDefault="006D10B4">
      <w:pPr>
        <w:jc w:val="both"/>
        <w:rPr>
          <w:rFonts w:asciiTheme="minorHAnsi" w:hAnsiTheme="minorHAnsi" w:cstheme="minorHAnsi"/>
        </w:rPr>
      </w:pPr>
    </w:p>
    <w:p w14:paraId="3AF262FB" w14:textId="7FCC1524" w:rsidR="006D10B4" w:rsidRPr="00D17179" w:rsidRDefault="006D10B4">
      <w:pPr>
        <w:jc w:val="both"/>
        <w:rPr>
          <w:rFonts w:asciiTheme="minorHAnsi" w:hAnsiTheme="minorHAnsi" w:cstheme="minorHAnsi"/>
        </w:rPr>
      </w:pPr>
    </w:p>
    <w:p w14:paraId="5353FDBD" w14:textId="583A18A5" w:rsidR="006D10B4" w:rsidRPr="00D17179" w:rsidRDefault="006D10B4">
      <w:pPr>
        <w:jc w:val="both"/>
        <w:rPr>
          <w:rFonts w:asciiTheme="minorHAnsi" w:hAnsiTheme="minorHAnsi" w:cstheme="minorHAnsi"/>
        </w:rPr>
      </w:pPr>
    </w:p>
    <w:p w14:paraId="47D05BBD" w14:textId="1F5C4DC9" w:rsidR="006D10B4" w:rsidRPr="00D17179" w:rsidRDefault="006D10B4">
      <w:pPr>
        <w:jc w:val="both"/>
        <w:rPr>
          <w:rFonts w:asciiTheme="minorHAnsi" w:hAnsiTheme="minorHAnsi" w:cstheme="minorHAnsi"/>
        </w:rPr>
      </w:pPr>
    </w:p>
    <w:p w14:paraId="3320CF9E" w14:textId="5E59F5B4" w:rsidR="006D10B4" w:rsidRDefault="006D10B4">
      <w:pPr>
        <w:jc w:val="both"/>
        <w:rPr>
          <w:rFonts w:asciiTheme="minorHAnsi" w:hAnsiTheme="minorHAnsi" w:cstheme="minorHAnsi"/>
        </w:rPr>
      </w:pPr>
    </w:p>
    <w:p w14:paraId="3C33D73A" w14:textId="358C00DD" w:rsidR="00D17179" w:rsidRDefault="00D17179">
      <w:pPr>
        <w:jc w:val="both"/>
        <w:rPr>
          <w:rFonts w:asciiTheme="minorHAnsi" w:hAnsiTheme="minorHAnsi" w:cstheme="minorHAnsi"/>
        </w:rPr>
      </w:pPr>
    </w:p>
    <w:p w14:paraId="5709F6A0" w14:textId="344737E2" w:rsidR="00D17179" w:rsidRDefault="00D17179">
      <w:pPr>
        <w:jc w:val="both"/>
        <w:rPr>
          <w:rFonts w:asciiTheme="minorHAnsi" w:hAnsiTheme="minorHAnsi" w:cstheme="minorHAnsi"/>
        </w:rPr>
      </w:pPr>
    </w:p>
    <w:p w14:paraId="2B37B830" w14:textId="13A1D02C" w:rsidR="00D17179" w:rsidRDefault="00D17179">
      <w:pPr>
        <w:jc w:val="both"/>
        <w:rPr>
          <w:rFonts w:asciiTheme="minorHAnsi" w:hAnsiTheme="minorHAnsi" w:cstheme="minorHAnsi"/>
        </w:rPr>
      </w:pPr>
    </w:p>
    <w:p w14:paraId="41BBED71" w14:textId="6190F080" w:rsidR="00D17179" w:rsidRDefault="00D17179">
      <w:pPr>
        <w:jc w:val="both"/>
        <w:rPr>
          <w:rFonts w:asciiTheme="minorHAnsi" w:hAnsiTheme="minorHAnsi" w:cstheme="minorHAnsi"/>
        </w:rPr>
      </w:pPr>
    </w:p>
    <w:p w14:paraId="10674049" w14:textId="77777777" w:rsidR="00D17179" w:rsidRPr="00D17179" w:rsidRDefault="00D17179">
      <w:pPr>
        <w:jc w:val="both"/>
        <w:rPr>
          <w:rFonts w:asciiTheme="minorHAnsi" w:hAnsiTheme="minorHAnsi" w:cstheme="minorHAnsi"/>
        </w:rPr>
      </w:pPr>
    </w:p>
    <w:p w14:paraId="575FD5D2" w14:textId="77777777" w:rsidR="005841E5" w:rsidRPr="00D17179" w:rsidRDefault="005841E5">
      <w:pPr>
        <w:jc w:val="both"/>
        <w:rPr>
          <w:rFonts w:asciiTheme="minorHAnsi" w:hAnsiTheme="minorHAnsi" w:cstheme="minorHAnsi"/>
        </w:rPr>
      </w:pPr>
    </w:p>
    <w:p w14:paraId="575FD5D3" w14:textId="77777777" w:rsidR="005841E5" w:rsidRPr="00D17179" w:rsidRDefault="004D61E0">
      <w:pPr>
        <w:pStyle w:val="Heading1"/>
        <w:numPr>
          <w:ilvl w:val="0"/>
          <w:numId w:val="27"/>
        </w:numPr>
        <w:rPr>
          <w:rFonts w:asciiTheme="minorHAnsi" w:hAnsiTheme="minorHAnsi" w:cstheme="minorHAnsi"/>
          <w:b/>
          <w:bCs/>
          <w:sz w:val="22"/>
          <w:szCs w:val="22"/>
        </w:rPr>
      </w:pPr>
      <w:bookmarkStart w:id="27" w:name="_Toc36392558"/>
      <w:bookmarkStart w:id="28" w:name="_Toc36393683"/>
      <w:bookmarkStart w:id="29" w:name="_Toc36472220"/>
      <w:bookmarkStart w:id="30" w:name="_Toc36655610"/>
      <w:bookmarkStart w:id="31" w:name="_Toc36926348"/>
      <w:bookmarkStart w:id="32" w:name="_Toc37366867"/>
      <w:bookmarkStart w:id="33" w:name="_Toc37416222"/>
      <w:bookmarkStart w:id="34" w:name="_Toc37695798"/>
      <w:bookmarkStart w:id="35" w:name="_Toc50710048"/>
      <w:r w:rsidRPr="00D17179">
        <w:rPr>
          <w:rFonts w:asciiTheme="minorHAnsi" w:hAnsiTheme="minorHAnsi" w:cstheme="minorHAnsi"/>
          <w:b/>
          <w:bCs/>
          <w:sz w:val="22"/>
          <w:szCs w:val="22"/>
        </w:rPr>
        <w:lastRenderedPageBreak/>
        <w:t>PIRKIMO OBJEKTAS</w:t>
      </w:r>
      <w:bookmarkEnd w:id="27"/>
      <w:bookmarkEnd w:id="28"/>
      <w:bookmarkEnd w:id="29"/>
      <w:bookmarkEnd w:id="30"/>
      <w:bookmarkEnd w:id="31"/>
      <w:bookmarkEnd w:id="32"/>
      <w:bookmarkEnd w:id="33"/>
      <w:bookmarkEnd w:id="34"/>
      <w:bookmarkEnd w:id="35"/>
    </w:p>
    <w:p w14:paraId="575FD5D4" w14:textId="77777777" w:rsidR="005841E5" w:rsidRPr="00D17179" w:rsidRDefault="005841E5">
      <w:pPr>
        <w:pStyle w:val="ListParagraph"/>
        <w:numPr>
          <w:ilvl w:val="0"/>
          <w:numId w:val="36"/>
        </w:numPr>
        <w:jc w:val="both"/>
        <w:rPr>
          <w:rFonts w:asciiTheme="minorHAnsi" w:hAnsiTheme="minorHAnsi" w:cstheme="minorHAnsi"/>
          <w:vanish/>
        </w:rPr>
      </w:pPr>
    </w:p>
    <w:p w14:paraId="575FD5D5"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rPr>
        <w:t>Pagal šią techninę specifikaciją LG siekia įsigyti</w:t>
      </w:r>
      <w:r w:rsidRPr="00D17179">
        <w:rPr>
          <w:rFonts w:asciiTheme="minorHAnsi" w:hAnsiTheme="minorHAnsi" w:cstheme="minorHAnsi"/>
          <w:b/>
          <w:bCs/>
          <w:i/>
          <w:iCs/>
        </w:rPr>
        <w:t xml:space="preserve"> </w:t>
      </w:r>
      <w:r w:rsidRPr="00D17179">
        <w:rPr>
          <w:rFonts w:asciiTheme="minorHAnsi" w:hAnsiTheme="minorHAnsi" w:cstheme="minorHAnsi"/>
        </w:rPr>
        <w:t xml:space="preserve">- ryšių su klientais valdymo (toliau </w:t>
      </w:r>
      <w:r w:rsidRPr="00D17179">
        <w:rPr>
          <w:rFonts w:asciiTheme="minorHAnsi" w:hAnsiTheme="minorHAnsi" w:cstheme="minorHAnsi"/>
          <w:b/>
          <w:bCs/>
          <w:i/>
          <w:iCs/>
        </w:rPr>
        <w:t xml:space="preserve"> </w:t>
      </w:r>
      <w:r w:rsidRPr="00D17179">
        <w:rPr>
          <w:rFonts w:asciiTheme="minorHAnsi" w:hAnsiTheme="minorHAnsi" w:cstheme="minorHAnsi"/>
        </w:rPr>
        <w:t xml:space="preserve">- CRM) įrankio licencijų nuomą ir aukštos kvalifikacijos įrankio palaikymo, diegimo įskaitant mokymus, integracijas, duomenų užkėlimo paslaugas.  </w:t>
      </w:r>
    </w:p>
    <w:p w14:paraId="575FD5D6"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rPr>
        <w:t>Pirkimo objektas susideda iš:</w:t>
      </w:r>
    </w:p>
    <w:p w14:paraId="575FD5D7" w14:textId="77777777" w:rsidR="005841E5" w:rsidRPr="00D17179" w:rsidRDefault="004D61E0">
      <w:pPr>
        <w:pStyle w:val="ListParagraph"/>
        <w:numPr>
          <w:ilvl w:val="2"/>
          <w:numId w:val="36"/>
        </w:numPr>
        <w:jc w:val="both"/>
        <w:rPr>
          <w:rFonts w:asciiTheme="minorHAnsi" w:hAnsiTheme="minorHAnsi" w:cstheme="minorHAnsi"/>
        </w:rPr>
      </w:pPr>
      <w:r w:rsidRPr="00D17179">
        <w:rPr>
          <w:rFonts w:asciiTheme="minorHAnsi" w:hAnsiTheme="minorHAnsi" w:cstheme="minorHAnsi"/>
          <w:b/>
          <w:bCs/>
          <w:i/>
          <w:iCs/>
        </w:rPr>
        <w:t xml:space="preserve"> Debesijos</w:t>
      </w:r>
      <w:r w:rsidRPr="00D17179">
        <w:rPr>
          <w:rFonts w:asciiTheme="minorHAnsi" w:hAnsiTheme="minorHAnsi" w:cstheme="minorHAnsi"/>
        </w:rPr>
        <w:t xml:space="preserve"> programinio sprendimo (angl. </w:t>
      </w:r>
      <w:proofErr w:type="spellStart"/>
      <w:r w:rsidRPr="00D17179">
        <w:rPr>
          <w:rFonts w:asciiTheme="minorHAnsi" w:hAnsiTheme="minorHAnsi" w:cstheme="minorHAnsi"/>
        </w:rPr>
        <w:t>software</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as</w:t>
      </w:r>
      <w:proofErr w:type="spellEnd"/>
      <w:r w:rsidRPr="00D17179">
        <w:rPr>
          <w:rFonts w:asciiTheme="minorHAnsi" w:hAnsiTheme="minorHAnsi" w:cstheme="minorHAnsi"/>
        </w:rPr>
        <w:t xml:space="preserve"> a </w:t>
      </w:r>
      <w:proofErr w:type="spellStart"/>
      <w:r w:rsidRPr="00D17179">
        <w:rPr>
          <w:rFonts w:asciiTheme="minorHAnsi" w:hAnsiTheme="minorHAnsi" w:cstheme="minorHAnsi"/>
        </w:rPr>
        <w:t>service</w:t>
      </w:r>
      <w:proofErr w:type="spellEnd"/>
      <w:r w:rsidRPr="00D17179">
        <w:rPr>
          <w:rFonts w:asciiTheme="minorHAnsi" w:hAnsiTheme="minorHAnsi" w:cstheme="minorHAnsi"/>
        </w:rPr>
        <w:t xml:space="preserve">) CRM įrankio licencijų nuomos (angl. </w:t>
      </w:r>
      <w:proofErr w:type="spellStart"/>
      <w:r w:rsidRPr="00D17179">
        <w:rPr>
          <w:rFonts w:asciiTheme="minorHAnsi" w:hAnsiTheme="minorHAnsi" w:cstheme="minorHAnsi"/>
        </w:rPr>
        <w:t>licence</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subscription</w:t>
      </w:r>
      <w:proofErr w:type="spellEnd"/>
      <w:r w:rsidRPr="00D17179">
        <w:rPr>
          <w:rFonts w:asciiTheme="minorHAnsi" w:hAnsiTheme="minorHAnsi" w:cstheme="minorHAnsi"/>
        </w:rPr>
        <w:t>), įskaitant jų palaikymo, tiekimo, priežiūros ir garantijos paslaugas.</w:t>
      </w:r>
    </w:p>
    <w:p w14:paraId="575FD5D8" w14:textId="77777777" w:rsidR="005841E5" w:rsidRPr="00D17179" w:rsidRDefault="004D61E0">
      <w:pPr>
        <w:pStyle w:val="ListParagraph"/>
        <w:numPr>
          <w:ilvl w:val="3"/>
          <w:numId w:val="36"/>
        </w:numPr>
        <w:jc w:val="both"/>
        <w:rPr>
          <w:rFonts w:asciiTheme="minorHAnsi" w:hAnsiTheme="minorHAnsi" w:cstheme="minorHAnsi"/>
        </w:rPr>
      </w:pPr>
      <w:r w:rsidRPr="00D17179">
        <w:rPr>
          <w:rFonts w:asciiTheme="minorHAnsi" w:hAnsiTheme="minorHAnsi" w:cstheme="minorHAnsi"/>
        </w:rPr>
        <w:t>CRM vartotojų grupės ir pagrindinės funkcijos:</w:t>
      </w:r>
    </w:p>
    <w:tbl>
      <w:tblPr>
        <w:tblW w:w="10490" w:type="dxa"/>
        <w:tblInd w:w="-856" w:type="dxa"/>
        <w:tblLayout w:type="fixed"/>
        <w:tblCellMar>
          <w:left w:w="10" w:type="dxa"/>
          <w:right w:w="10" w:type="dxa"/>
        </w:tblCellMar>
        <w:tblLook w:val="0000" w:firstRow="0" w:lastRow="0" w:firstColumn="0" w:lastColumn="0" w:noHBand="0" w:noVBand="0"/>
      </w:tblPr>
      <w:tblGrid>
        <w:gridCol w:w="1844"/>
        <w:gridCol w:w="8646"/>
      </w:tblGrid>
      <w:tr w:rsidR="005841E5" w:rsidRPr="00D17179" w14:paraId="575FD5DD" w14:textId="77777777">
        <w:tc>
          <w:tcPr>
            <w:tcW w:w="18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5D9" w14:textId="77777777" w:rsidR="005841E5" w:rsidRPr="00D17179" w:rsidRDefault="004D61E0">
            <w:pPr>
              <w:pStyle w:val="ListParagraph"/>
              <w:spacing w:after="0"/>
              <w:ind w:left="0"/>
              <w:jc w:val="center"/>
              <w:rPr>
                <w:rFonts w:asciiTheme="minorHAnsi" w:hAnsiTheme="minorHAnsi" w:cstheme="minorHAnsi"/>
                <w:b/>
                <w:bCs/>
              </w:rPr>
            </w:pPr>
            <w:r w:rsidRPr="00D17179">
              <w:rPr>
                <w:rFonts w:asciiTheme="minorHAnsi" w:hAnsiTheme="minorHAnsi" w:cstheme="minorHAnsi"/>
                <w:b/>
                <w:bCs/>
              </w:rPr>
              <w:t xml:space="preserve">Vartotojų </w:t>
            </w:r>
          </w:p>
          <w:p w14:paraId="575FD5DA" w14:textId="77777777" w:rsidR="005841E5" w:rsidRPr="00D17179" w:rsidRDefault="004D61E0">
            <w:pPr>
              <w:pStyle w:val="ListParagraph"/>
              <w:spacing w:after="0"/>
              <w:ind w:left="0"/>
              <w:jc w:val="center"/>
              <w:rPr>
                <w:rFonts w:asciiTheme="minorHAnsi" w:hAnsiTheme="minorHAnsi" w:cstheme="minorHAnsi"/>
                <w:b/>
                <w:bCs/>
              </w:rPr>
            </w:pPr>
            <w:r w:rsidRPr="00D17179">
              <w:rPr>
                <w:rFonts w:asciiTheme="minorHAnsi" w:hAnsiTheme="minorHAnsi" w:cstheme="minorHAnsi"/>
                <w:b/>
                <w:bCs/>
              </w:rPr>
              <w:t>grupės</w:t>
            </w:r>
          </w:p>
        </w:tc>
        <w:tc>
          <w:tcPr>
            <w:tcW w:w="864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5DB"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Pagrindinės</w:t>
            </w:r>
          </w:p>
          <w:p w14:paraId="575FD5DC"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funkcijos</w:t>
            </w:r>
          </w:p>
        </w:tc>
      </w:tr>
      <w:tr w:rsidR="005841E5" w:rsidRPr="00D17179" w14:paraId="575FD5EC"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5DE"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t>Pardavimų projektų vadovai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5DF"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Vykdo naujų klientų paiešką ir esamų klientų išlaikymą (Lietuvoje ir užsienyje);</w:t>
            </w:r>
          </w:p>
          <w:p w14:paraId="575FD5E0"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Užtikrina tvirtus santykius su klientais, planuoja, vykdo vizitus;</w:t>
            </w:r>
          </w:p>
          <w:p w14:paraId="575FD5E1"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Analizuoja, prognozuoja pardavimus;</w:t>
            </w:r>
          </w:p>
          <w:p w14:paraId="575FD5E2"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Užtikrina keliamų pardavimų tikslų įgyvendinimą;</w:t>
            </w:r>
          </w:p>
          <w:p w14:paraId="575FD5E3"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Užtikrina sklandų pardavimų procesą per visą jų gyvavimo ciklą;</w:t>
            </w:r>
          </w:p>
          <w:p w14:paraId="575FD5E4"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Rengia pardavimų sutartis, užtikrina jų įgyvendinimą;</w:t>
            </w:r>
          </w:p>
          <w:p w14:paraId="575FD5E5"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Analizuoja klientų poreikius, parenka optimaliausius sprendimus;</w:t>
            </w:r>
          </w:p>
          <w:p w14:paraId="575FD5E6"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Rengia pasiūlymus, konsultuoja klientus, veda derybas;</w:t>
            </w:r>
          </w:p>
          <w:p w14:paraId="575FD5E7"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Pristato ir parduoda įmonės teikiamas paslaugas;</w:t>
            </w:r>
          </w:p>
          <w:p w14:paraId="575FD5E8"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Analizuoja konkurencinę aplinką;</w:t>
            </w:r>
          </w:p>
          <w:p w14:paraId="575FD5E9"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Analizuoja prarastus pardavimus bei jų priežastis;</w:t>
            </w:r>
          </w:p>
          <w:p w14:paraId="575FD5EA"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Kontroliuoja pardavimų agentų veiklą;</w:t>
            </w:r>
          </w:p>
          <w:p w14:paraId="575FD5EB"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Pardavimo procese glaudžiai bendradarbiauja su kt. įmonės padaliniais (užduočių delegavimas, vykdymo eigos stebėjimas, kt.).</w:t>
            </w:r>
          </w:p>
        </w:tc>
      </w:tr>
      <w:tr w:rsidR="005841E5" w:rsidRPr="00D17179" w14:paraId="575FD5F7" w14:textId="77777777">
        <w:trPr>
          <w:trHeight w:val="76"/>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5ED"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t>Klientų aptarnavimo vadybininkai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5EE"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Rengia, administruoja sutartis, sutarčių atnaujinimus, užtikrina jų įgyvendinimą;</w:t>
            </w:r>
          </w:p>
          <w:p w14:paraId="575FD5EF" w14:textId="77777777" w:rsidR="005841E5" w:rsidRPr="00D17179" w:rsidRDefault="004D61E0">
            <w:pPr>
              <w:pStyle w:val="ListParagraph"/>
              <w:numPr>
                <w:ilvl w:val="0"/>
                <w:numId w:val="37"/>
              </w:numPr>
              <w:spacing w:after="0"/>
              <w:rPr>
                <w:rFonts w:asciiTheme="minorHAnsi" w:hAnsiTheme="minorHAnsi" w:cstheme="minorHAnsi"/>
              </w:rPr>
            </w:pPr>
            <w:r w:rsidRPr="00D17179">
              <w:rPr>
                <w:rFonts w:asciiTheme="minorHAnsi" w:hAnsiTheme="minorHAnsi" w:cstheme="minorHAnsi"/>
              </w:rPr>
              <w:t>Užtikrina sklandų pretenzijų nagrinėjimo procesą per visą jų gyvavimo ciklą;</w:t>
            </w:r>
          </w:p>
          <w:p w14:paraId="575FD5F0"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​Analizuoja sutarčių, pretenzijų, užklausų, kreipinių duomenis, statusus;</w:t>
            </w:r>
          </w:p>
          <w:p w14:paraId="575FD5F1"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Rengia informacinius raštus klientams, vykdo masinę komunikaciją;</w:t>
            </w:r>
          </w:p>
          <w:p w14:paraId="575FD5F2"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​​Analizuoja sutarčių informaciją - nevykdymą/netinkamą vykdymą, įsiskolinimus;</w:t>
            </w:r>
          </w:p>
          <w:p w14:paraId="575FD5F3"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Teikia pasiūlymus dėl sutarčių pakeitimų, papildymų, nutraukimų;</w:t>
            </w:r>
          </w:p>
          <w:p w14:paraId="575FD5F4"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Registruoja klientų kreipinius, užsakymus, koordinuoja jų vykdymą;</w:t>
            </w:r>
          </w:p>
          <w:p w14:paraId="575FD5F5"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Vykdo pardavimus (įskaitant papildomus) mažiems ir vidutiniams klientams;</w:t>
            </w:r>
          </w:p>
          <w:p w14:paraId="575FD5F6" w14:textId="77777777" w:rsidR="005841E5" w:rsidRPr="00D17179" w:rsidRDefault="004D61E0">
            <w:pPr>
              <w:pStyle w:val="ListParagraph"/>
              <w:numPr>
                <w:ilvl w:val="0"/>
                <w:numId w:val="37"/>
              </w:numPr>
              <w:spacing w:after="0"/>
              <w:jc w:val="both"/>
              <w:rPr>
                <w:rFonts w:asciiTheme="minorHAnsi" w:hAnsiTheme="minorHAnsi" w:cstheme="minorHAnsi"/>
              </w:rPr>
            </w:pPr>
            <w:r w:rsidRPr="00D17179">
              <w:rPr>
                <w:rFonts w:asciiTheme="minorHAnsi" w:hAnsiTheme="minorHAnsi" w:cstheme="minorHAnsi"/>
              </w:rPr>
              <w:t>Klientų aptarnavimo procesuose glaudžiai bendradarbiauja su kt. įmonės padaliniais (užduočių perdavimas, delegavimas, vykdymo eigos stebėjimas, kt.).</w:t>
            </w:r>
          </w:p>
        </w:tc>
      </w:tr>
      <w:tr w:rsidR="005841E5" w:rsidRPr="00D17179" w14:paraId="575FD600"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5F8"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t>Rinkodaros specialistai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5F9" w14:textId="77777777" w:rsidR="005841E5" w:rsidRPr="00D17179" w:rsidRDefault="004D61E0">
            <w:pPr>
              <w:pStyle w:val="ListParagraph"/>
              <w:numPr>
                <w:ilvl w:val="0"/>
                <w:numId w:val="38"/>
              </w:numPr>
              <w:spacing w:after="0"/>
              <w:rPr>
                <w:rFonts w:asciiTheme="minorHAnsi" w:hAnsiTheme="minorHAnsi" w:cstheme="minorHAnsi"/>
              </w:rPr>
            </w:pPr>
            <w:r w:rsidRPr="00D17179">
              <w:rPr>
                <w:rFonts w:asciiTheme="minorHAnsi" w:hAnsiTheme="minorHAnsi" w:cstheme="minorHAnsi"/>
              </w:rPr>
              <w:t>Analizuoja konkurencinę aplinką, teikia įžvalgas pardavimams;</w:t>
            </w:r>
          </w:p>
          <w:p w14:paraId="575FD5FA"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Vykdo klientų apklausas, masinę komunikaciją;</w:t>
            </w:r>
          </w:p>
          <w:p w14:paraId="575FD5FB"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Rengia, analizuoja, vykdo rinkodaros kampanijas, analizuoja jų efektyvumą;</w:t>
            </w:r>
          </w:p>
          <w:p w14:paraId="575FD5FC"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Organizuoja, koordinuoja renginius, analizuoja jų efektyvumą;</w:t>
            </w:r>
          </w:p>
          <w:p w14:paraId="575FD5FD"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Analizuoja klientų duomenis pagal tikslinius segmentus, teikia įžvalgas;</w:t>
            </w:r>
          </w:p>
          <w:p w14:paraId="575FD5FE"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Analizuoja klientų lojalumo duomenis, teikia įžvalgas;</w:t>
            </w:r>
          </w:p>
          <w:p w14:paraId="575FD5FF"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Generuoja iniciatyvas pardavimams.</w:t>
            </w:r>
          </w:p>
        </w:tc>
      </w:tr>
      <w:tr w:rsidR="005841E5" w:rsidRPr="00D17179" w14:paraId="575FD609"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01"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t>Vadovai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02"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Pardavimų, klientų aptarnavimo departamentų, skyrių grupių vadovai:</w:t>
            </w:r>
          </w:p>
          <w:p w14:paraId="575FD603"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Kuria ir valdo pardavimų/klientų aptarnavimo strategiją;</w:t>
            </w:r>
          </w:p>
          <w:p w14:paraId="575FD604"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Vykdo veiklos planavimą, kontrolę;</w:t>
            </w:r>
          </w:p>
          <w:p w14:paraId="575FD605"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Nustato tikslus bei užtikrina jų įgyvendinimą;</w:t>
            </w:r>
          </w:p>
          <w:p w14:paraId="575FD606"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Kontroliuoja, analizuoja komandos darbą, veiklos rezultatus;</w:t>
            </w:r>
          </w:p>
          <w:p w14:paraId="575FD607"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Deleguoja, paskirsto užduotis, nustato prioritetus;</w:t>
            </w:r>
          </w:p>
          <w:p w14:paraId="575FD608" w14:textId="77777777" w:rsidR="005841E5" w:rsidRPr="00D17179" w:rsidRDefault="004D61E0">
            <w:pPr>
              <w:pStyle w:val="ListParagraph"/>
              <w:numPr>
                <w:ilvl w:val="0"/>
                <w:numId w:val="38"/>
              </w:numPr>
              <w:spacing w:after="0"/>
              <w:jc w:val="both"/>
              <w:rPr>
                <w:rFonts w:asciiTheme="minorHAnsi" w:hAnsiTheme="minorHAnsi" w:cstheme="minorHAnsi"/>
              </w:rPr>
            </w:pPr>
            <w:r w:rsidRPr="00D17179">
              <w:rPr>
                <w:rFonts w:asciiTheme="minorHAnsi" w:hAnsiTheme="minorHAnsi" w:cstheme="minorHAnsi"/>
              </w:rPr>
              <w:t>Užtikrina nuolatinį pardavimų/klientų aptarnavimo procesų tobulinimą.</w:t>
            </w:r>
          </w:p>
        </w:tc>
      </w:tr>
      <w:tr w:rsidR="005841E5" w:rsidRPr="00D17179" w14:paraId="575FD60C"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0A"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lastRenderedPageBreak/>
              <w:t>Pardavimų agentai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0B" w14:textId="77777777" w:rsidR="005841E5" w:rsidRPr="00D17179" w:rsidRDefault="004D61E0">
            <w:pPr>
              <w:pStyle w:val="ListParagraph"/>
              <w:spacing w:after="0"/>
              <w:ind w:left="0"/>
              <w:jc w:val="both"/>
              <w:rPr>
                <w:rFonts w:asciiTheme="minorHAnsi" w:hAnsiTheme="minorHAnsi" w:cstheme="minorHAnsi"/>
              </w:rPr>
            </w:pPr>
            <w:r w:rsidRPr="00D17179">
              <w:rPr>
                <w:rFonts w:asciiTheme="minorHAnsi" w:hAnsiTheme="minorHAnsi" w:cstheme="minorHAnsi"/>
              </w:rPr>
              <w:t>Parduoda tiekėjo paslaugas ir gauna komisinius. Didžiausias dėmesys naujų klientų suradimui bei pardavimai jau esamiems klientams. Pagrindinis jų poreikis yra vykdyti darbus kiek įmanoma savarankiškai.</w:t>
            </w:r>
          </w:p>
        </w:tc>
      </w:tr>
      <w:tr w:rsidR="005841E5" w:rsidRPr="00D17179" w14:paraId="575FD60F"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0D"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t>Komandos nariai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0E" w14:textId="77777777" w:rsidR="005841E5" w:rsidRPr="00D17179" w:rsidRDefault="004D61E0">
            <w:pPr>
              <w:pStyle w:val="ListParagraph"/>
              <w:spacing w:after="0"/>
              <w:ind w:left="0"/>
              <w:jc w:val="both"/>
              <w:rPr>
                <w:rFonts w:asciiTheme="minorHAnsi" w:hAnsiTheme="minorHAnsi" w:cstheme="minorHAnsi"/>
              </w:rPr>
            </w:pPr>
            <w:r w:rsidRPr="00D17179">
              <w:rPr>
                <w:rFonts w:asciiTheme="minorHAnsi" w:hAnsiTheme="minorHAnsi" w:cstheme="minorHAnsi"/>
              </w:rPr>
              <w:t>Vartotojai dalyvaujantys pardavimų, klientų aptarnavimo procesuose kaip užduočių vykdytojai arba vartotojai kuriems reikia, pasižiūrėti tam tikrus duomenis, parengti ataskaitas.</w:t>
            </w:r>
          </w:p>
        </w:tc>
      </w:tr>
      <w:tr w:rsidR="005841E5" w:rsidRPr="00D17179" w14:paraId="575FD612"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10"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t>Sistemos administratoriai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11" w14:textId="77777777" w:rsidR="005841E5" w:rsidRPr="00D17179" w:rsidRDefault="004D61E0">
            <w:pPr>
              <w:pStyle w:val="ListParagraph"/>
              <w:spacing w:after="0"/>
              <w:ind w:left="0"/>
              <w:jc w:val="both"/>
              <w:rPr>
                <w:rFonts w:asciiTheme="minorHAnsi" w:hAnsiTheme="minorHAnsi" w:cstheme="minorHAnsi"/>
              </w:rPr>
            </w:pPr>
            <w:r w:rsidRPr="00D17179">
              <w:rPr>
                <w:rFonts w:asciiTheme="minorHAnsi" w:hAnsiTheme="minorHAnsi" w:cstheme="minorHAnsi"/>
              </w:rPr>
              <w:t>Administruoja vartotojus, priskiria jiems teises, roles. Administruoja, planuoja, kontroliuoja sistemos darbą. Konsultuoja techniniais sistemos klausimai, atlieka sistemos konfigūracijas.</w:t>
            </w:r>
          </w:p>
        </w:tc>
      </w:tr>
    </w:tbl>
    <w:p w14:paraId="575FD613" w14:textId="77777777" w:rsidR="005841E5" w:rsidRPr="00D17179" w:rsidRDefault="005841E5">
      <w:pPr>
        <w:jc w:val="both"/>
        <w:rPr>
          <w:rFonts w:asciiTheme="minorHAnsi" w:hAnsiTheme="minorHAnsi" w:cstheme="minorHAnsi"/>
        </w:rPr>
      </w:pPr>
    </w:p>
    <w:p w14:paraId="575FD614" w14:textId="77777777" w:rsidR="005841E5" w:rsidRPr="00D17179" w:rsidRDefault="004D61E0">
      <w:pPr>
        <w:pStyle w:val="ListParagraph"/>
        <w:numPr>
          <w:ilvl w:val="3"/>
          <w:numId w:val="36"/>
        </w:numPr>
        <w:jc w:val="both"/>
        <w:rPr>
          <w:rFonts w:asciiTheme="minorHAnsi" w:hAnsiTheme="minorHAnsi" w:cstheme="minorHAnsi"/>
        </w:rPr>
      </w:pPr>
      <w:r w:rsidRPr="00D17179">
        <w:rPr>
          <w:rFonts w:asciiTheme="minorHAnsi" w:hAnsiTheme="minorHAnsi" w:cstheme="minorHAnsi"/>
        </w:rPr>
        <w:t>CRM vartotojų skaičius pagal tikslines grupes ir etapus:</w:t>
      </w:r>
    </w:p>
    <w:tbl>
      <w:tblPr>
        <w:tblW w:w="10491" w:type="dxa"/>
        <w:tblInd w:w="-856" w:type="dxa"/>
        <w:tblCellMar>
          <w:left w:w="10" w:type="dxa"/>
          <w:right w:w="10" w:type="dxa"/>
        </w:tblCellMar>
        <w:tblLook w:val="0000" w:firstRow="0" w:lastRow="0" w:firstColumn="0" w:lastColumn="0" w:noHBand="0" w:noVBand="0"/>
      </w:tblPr>
      <w:tblGrid>
        <w:gridCol w:w="5387"/>
        <w:gridCol w:w="1560"/>
        <w:gridCol w:w="1701"/>
        <w:gridCol w:w="1843"/>
      </w:tblGrid>
      <w:tr w:rsidR="005841E5" w:rsidRPr="00D17179" w14:paraId="575FD61A" w14:textId="77777777">
        <w:trPr>
          <w:trHeight w:val="212"/>
        </w:trPr>
        <w:tc>
          <w:tcPr>
            <w:tcW w:w="5387" w:type="dxa"/>
            <w:vMerge w:val="restart"/>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75FD615"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Vartotojų skaičius</w:t>
            </w:r>
          </w:p>
          <w:p w14:paraId="575FD616"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pagal tikslines grupes</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617" w14:textId="77777777" w:rsidR="005841E5" w:rsidRPr="00D17179" w:rsidRDefault="004D61E0">
            <w:pPr>
              <w:jc w:val="center"/>
              <w:rPr>
                <w:rFonts w:asciiTheme="minorHAnsi" w:hAnsiTheme="minorHAnsi" w:cstheme="minorHAnsi"/>
                <w:b/>
                <w:bCs/>
              </w:rPr>
            </w:pPr>
            <w:r w:rsidRPr="00D17179">
              <w:rPr>
                <w:rFonts w:asciiTheme="minorHAnsi" w:hAnsiTheme="minorHAnsi" w:cstheme="minorHAnsi"/>
                <w:b/>
                <w:bCs/>
              </w:rPr>
              <w:t>I-</w:t>
            </w:r>
            <w:proofErr w:type="spellStart"/>
            <w:r w:rsidRPr="00D17179">
              <w:rPr>
                <w:rFonts w:asciiTheme="minorHAnsi" w:hAnsiTheme="minorHAnsi" w:cstheme="minorHAnsi"/>
                <w:b/>
                <w:bCs/>
              </w:rPr>
              <w:t>as</w:t>
            </w:r>
            <w:proofErr w:type="spellEnd"/>
            <w:r w:rsidRPr="00D17179">
              <w:rPr>
                <w:rFonts w:asciiTheme="minorHAnsi" w:hAnsiTheme="minorHAnsi" w:cstheme="minorHAnsi"/>
                <w:b/>
                <w:bCs/>
              </w:rPr>
              <w:t xml:space="preserve"> etapas</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618" w14:textId="77777777" w:rsidR="005841E5" w:rsidRPr="00D17179" w:rsidRDefault="004D61E0">
            <w:pPr>
              <w:jc w:val="center"/>
              <w:rPr>
                <w:rFonts w:asciiTheme="minorHAnsi" w:hAnsiTheme="minorHAnsi" w:cstheme="minorHAnsi"/>
                <w:b/>
                <w:bCs/>
              </w:rPr>
            </w:pPr>
            <w:r w:rsidRPr="00D17179">
              <w:rPr>
                <w:rFonts w:asciiTheme="minorHAnsi" w:hAnsiTheme="minorHAnsi" w:cstheme="minorHAnsi"/>
                <w:b/>
                <w:bCs/>
              </w:rPr>
              <w:t>II-</w:t>
            </w:r>
            <w:proofErr w:type="spellStart"/>
            <w:r w:rsidRPr="00D17179">
              <w:rPr>
                <w:rFonts w:asciiTheme="minorHAnsi" w:hAnsiTheme="minorHAnsi" w:cstheme="minorHAnsi"/>
                <w:b/>
                <w:bCs/>
              </w:rPr>
              <w:t>as</w:t>
            </w:r>
            <w:proofErr w:type="spellEnd"/>
            <w:r w:rsidRPr="00D17179">
              <w:rPr>
                <w:rFonts w:asciiTheme="minorHAnsi" w:hAnsiTheme="minorHAnsi" w:cstheme="minorHAnsi"/>
                <w:b/>
                <w:bCs/>
              </w:rPr>
              <w:t xml:space="preserve"> etapas</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619" w14:textId="77777777" w:rsidR="005841E5" w:rsidRPr="00D17179" w:rsidRDefault="004D61E0">
            <w:pPr>
              <w:jc w:val="center"/>
              <w:rPr>
                <w:rFonts w:asciiTheme="minorHAnsi" w:hAnsiTheme="minorHAnsi" w:cstheme="minorHAnsi"/>
                <w:b/>
                <w:bCs/>
              </w:rPr>
            </w:pPr>
            <w:r w:rsidRPr="00D17179">
              <w:rPr>
                <w:rFonts w:asciiTheme="minorHAnsi" w:hAnsiTheme="minorHAnsi" w:cstheme="minorHAnsi"/>
                <w:b/>
                <w:bCs/>
              </w:rPr>
              <w:t>III-</w:t>
            </w:r>
            <w:proofErr w:type="spellStart"/>
            <w:r w:rsidRPr="00D17179">
              <w:rPr>
                <w:rFonts w:asciiTheme="minorHAnsi" w:hAnsiTheme="minorHAnsi" w:cstheme="minorHAnsi"/>
                <w:b/>
                <w:bCs/>
              </w:rPr>
              <w:t>ias</w:t>
            </w:r>
            <w:proofErr w:type="spellEnd"/>
            <w:r w:rsidRPr="00D17179">
              <w:rPr>
                <w:rFonts w:asciiTheme="minorHAnsi" w:hAnsiTheme="minorHAnsi" w:cstheme="minorHAnsi"/>
                <w:b/>
                <w:bCs/>
              </w:rPr>
              <w:t xml:space="preserve"> etapas</w:t>
            </w:r>
          </w:p>
        </w:tc>
      </w:tr>
      <w:tr w:rsidR="005841E5" w:rsidRPr="00D17179" w14:paraId="575FD620" w14:textId="77777777">
        <w:trPr>
          <w:trHeight w:val="349"/>
        </w:trPr>
        <w:tc>
          <w:tcPr>
            <w:tcW w:w="5387" w:type="dxa"/>
            <w:vMerge/>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75FD61B" w14:textId="77777777" w:rsidR="005841E5" w:rsidRPr="00D17179" w:rsidRDefault="005841E5">
            <w:pPr>
              <w:spacing w:after="0"/>
              <w:jc w:val="center"/>
              <w:rPr>
                <w:rFonts w:asciiTheme="minorHAnsi" w:hAnsiTheme="minorHAnsi" w:cstheme="minorHAnsi"/>
                <w:b/>
                <w:bCs/>
              </w:rPr>
            </w:pP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61C"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 xml:space="preserve">Vartotojų </w:t>
            </w:r>
            <w:proofErr w:type="spellStart"/>
            <w:r w:rsidRPr="00D17179">
              <w:rPr>
                <w:rFonts w:asciiTheme="minorHAnsi" w:hAnsiTheme="minorHAnsi" w:cstheme="minorHAnsi"/>
                <w:b/>
                <w:bCs/>
              </w:rPr>
              <w:t>skačius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61D"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 xml:space="preserve">Vartotojų </w:t>
            </w:r>
          </w:p>
          <w:p w14:paraId="575FD61E"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skaičius</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5FD61F" w14:textId="77777777" w:rsidR="005841E5" w:rsidRPr="00D17179" w:rsidRDefault="004D61E0">
            <w:pPr>
              <w:spacing w:after="0"/>
              <w:jc w:val="center"/>
              <w:rPr>
                <w:rFonts w:asciiTheme="minorHAnsi" w:hAnsiTheme="minorHAnsi" w:cstheme="minorHAnsi"/>
                <w:b/>
                <w:bCs/>
              </w:rPr>
            </w:pPr>
            <w:r w:rsidRPr="00D17179">
              <w:rPr>
                <w:rFonts w:asciiTheme="minorHAnsi" w:hAnsiTheme="minorHAnsi" w:cstheme="minorHAnsi"/>
                <w:b/>
                <w:bCs/>
              </w:rPr>
              <w:t>Vartotojų skaičius</w:t>
            </w:r>
          </w:p>
        </w:tc>
      </w:tr>
      <w:tr w:rsidR="005841E5" w:rsidRPr="00D17179" w14:paraId="575FD622" w14:textId="77777777" w:rsidTr="00D17179">
        <w:trPr>
          <w:trHeight w:val="535"/>
        </w:trPr>
        <w:tc>
          <w:tcPr>
            <w:tcW w:w="10491" w:type="dxa"/>
            <w:gridSpan w:val="4"/>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575FD621" w14:textId="77777777" w:rsidR="005841E5" w:rsidRPr="00D17179" w:rsidRDefault="004D61E0">
            <w:pPr>
              <w:pStyle w:val="ListParagraph"/>
              <w:spacing w:after="0"/>
              <w:ind w:left="0"/>
              <w:jc w:val="both"/>
              <w:rPr>
                <w:rFonts w:asciiTheme="minorHAnsi" w:hAnsiTheme="minorHAnsi" w:cstheme="minorHAnsi"/>
                <w:b/>
                <w:bCs/>
              </w:rPr>
            </w:pPr>
            <w:r w:rsidRPr="00D17179">
              <w:rPr>
                <w:rFonts w:asciiTheme="minorHAnsi" w:hAnsiTheme="minorHAnsi" w:cstheme="minorHAnsi"/>
                <w:b/>
                <w:bCs/>
              </w:rPr>
              <w:t>Tiksliniai vartotojai:</w:t>
            </w:r>
          </w:p>
        </w:tc>
      </w:tr>
      <w:tr w:rsidR="00CB035A" w:rsidRPr="00D17179" w14:paraId="575FD627" w14:textId="77777777" w:rsidTr="00D17179">
        <w:trPr>
          <w:trHeight w:val="290"/>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23" w14:textId="77777777" w:rsidR="00CB035A" w:rsidRPr="00D17179" w:rsidRDefault="00CB035A" w:rsidP="00CB035A">
            <w:pPr>
              <w:pStyle w:val="ListParagraph"/>
              <w:spacing w:after="0"/>
              <w:ind w:left="0"/>
              <w:rPr>
                <w:rFonts w:asciiTheme="minorHAnsi" w:hAnsiTheme="minorHAnsi" w:cstheme="minorHAnsi"/>
              </w:rPr>
            </w:pPr>
            <w:r w:rsidRPr="00D17179">
              <w:rPr>
                <w:rFonts w:asciiTheme="minorHAnsi" w:hAnsiTheme="minorHAnsi" w:cstheme="minorHAnsi"/>
              </w:rPr>
              <w:t>Pardavimų projektų vadovai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24" w14:textId="7BB3F8D1" w:rsidR="00CB035A" w:rsidRPr="00D17179" w:rsidRDefault="00CB035A" w:rsidP="00CB035A">
            <w:pPr>
              <w:jc w:val="center"/>
              <w:rPr>
                <w:rFonts w:asciiTheme="minorHAnsi" w:hAnsiTheme="minorHAnsi" w:cstheme="minorHAnsi"/>
              </w:rPr>
            </w:pPr>
            <w:r w:rsidRPr="00D17179">
              <w:rPr>
                <w:rFonts w:asciiTheme="minorHAnsi" w:hAnsiTheme="minorHAnsi" w:cstheme="minorHAnsi"/>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25" w14:textId="77777777" w:rsidR="00CB035A" w:rsidRPr="00D17179" w:rsidRDefault="00CB035A" w:rsidP="00CB035A">
            <w:pPr>
              <w:jc w:val="center"/>
              <w:rPr>
                <w:rFonts w:asciiTheme="minorHAnsi" w:hAnsiTheme="minorHAnsi" w:cstheme="minorHAnsi"/>
              </w:rPr>
            </w:pPr>
            <w:r w:rsidRPr="00D17179">
              <w:rPr>
                <w:rFonts w:asciiTheme="minorHAnsi" w:hAnsiTheme="minorHAnsi" w:cstheme="minorHAnsi"/>
              </w:rPr>
              <w:t>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26" w14:textId="77777777" w:rsidR="00CB035A" w:rsidRPr="00D17179" w:rsidRDefault="00CB035A" w:rsidP="00CB035A">
            <w:pPr>
              <w:jc w:val="center"/>
              <w:rPr>
                <w:rFonts w:asciiTheme="minorHAnsi" w:hAnsiTheme="minorHAnsi" w:cstheme="minorHAnsi"/>
              </w:rPr>
            </w:pPr>
            <w:r w:rsidRPr="00D17179">
              <w:rPr>
                <w:rFonts w:asciiTheme="minorHAnsi" w:hAnsiTheme="minorHAnsi" w:cstheme="minorHAnsi"/>
              </w:rPr>
              <w:t>70</w:t>
            </w:r>
          </w:p>
        </w:tc>
      </w:tr>
      <w:tr w:rsidR="00CB035A" w:rsidRPr="00D17179" w14:paraId="575FD62C" w14:textId="77777777" w:rsidTr="00D17179">
        <w:trPr>
          <w:trHeight w:val="290"/>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28" w14:textId="77777777" w:rsidR="00CB035A" w:rsidRPr="00D17179" w:rsidRDefault="00CB035A" w:rsidP="00CB035A">
            <w:pPr>
              <w:pStyle w:val="ListParagraph"/>
              <w:spacing w:after="0"/>
              <w:ind w:left="0"/>
              <w:rPr>
                <w:rFonts w:asciiTheme="minorHAnsi" w:hAnsiTheme="minorHAnsi" w:cstheme="minorHAnsi"/>
              </w:rPr>
            </w:pPr>
            <w:r w:rsidRPr="00D17179">
              <w:rPr>
                <w:rFonts w:asciiTheme="minorHAnsi" w:hAnsiTheme="minorHAnsi" w:cstheme="minorHAnsi"/>
              </w:rPr>
              <w:t>Klientų aptarnavimo vadybininkai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29" w14:textId="425D6389"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2A" w14:textId="77777777"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2B" w14:textId="77777777" w:rsidR="00CB035A" w:rsidRPr="00D17179" w:rsidRDefault="00CB035A" w:rsidP="00CB035A">
            <w:pPr>
              <w:jc w:val="center"/>
              <w:rPr>
                <w:rFonts w:asciiTheme="minorHAnsi" w:hAnsiTheme="minorHAnsi" w:cstheme="minorHAnsi"/>
              </w:rPr>
            </w:pPr>
            <w:r w:rsidRPr="00D17179">
              <w:rPr>
                <w:rFonts w:asciiTheme="minorHAnsi" w:hAnsiTheme="minorHAnsi" w:cstheme="minorHAnsi"/>
              </w:rPr>
              <w:t>80</w:t>
            </w:r>
          </w:p>
        </w:tc>
      </w:tr>
      <w:tr w:rsidR="00CB035A" w:rsidRPr="00D17179" w14:paraId="575FD631" w14:textId="77777777" w:rsidTr="00D17179">
        <w:trPr>
          <w:trHeight w:val="290"/>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2D" w14:textId="77777777" w:rsidR="00CB035A" w:rsidRPr="00D17179" w:rsidRDefault="00CB035A" w:rsidP="00CB035A">
            <w:pPr>
              <w:pStyle w:val="ListParagraph"/>
              <w:spacing w:after="0"/>
              <w:ind w:left="0"/>
              <w:rPr>
                <w:rFonts w:asciiTheme="minorHAnsi" w:hAnsiTheme="minorHAnsi" w:cstheme="minorHAnsi"/>
              </w:rPr>
            </w:pPr>
            <w:r w:rsidRPr="00D17179">
              <w:rPr>
                <w:rFonts w:asciiTheme="minorHAnsi" w:hAnsiTheme="minorHAnsi" w:cstheme="minorHAnsi"/>
              </w:rPr>
              <w:t>Rinkodaros specialistai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2E" w14:textId="13C0511E"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2F" w14:textId="77777777"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0" w14:textId="77777777"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10</w:t>
            </w:r>
          </w:p>
        </w:tc>
      </w:tr>
      <w:tr w:rsidR="00CB035A" w:rsidRPr="00D17179" w14:paraId="575FD636" w14:textId="77777777" w:rsidTr="00D17179">
        <w:trPr>
          <w:trHeight w:val="290"/>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32" w14:textId="77777777" w:rsidR="00CB035A" w:rsidRPr="00D17179" w:rsidRDefault="00CB035A" w:rsidP="00CB035A">
            <w:pPr>
              <w:pStyle w:val="ListParagraph"/>
              <w:spacing w:after="0"/>
              <w:ind w:left="0"/>
              <w:rPr>
                <w:rFonts w:asciiTheme="minorHAnsi" w:hAnsiTheme="minorHAnsi" w:cstheme="minorHAnsi"/>
              </w:rPr>
            </w:pPr>
            <w:r w:rsidRPr="00D17179">
              <w:rPr>
                <w:rFonts w:asciiTheme="minorHAnsi" w:hAnsiTheme="minorHAnsi" w:cstheme="minorHAnsi"/>
              </w:rPr>
              <w:t>Vadovai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33" w14:textId="019A4994"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4" w14:textId="77777777"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5" w14:textId="77777777"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20</w:t>
            </w:r>
          </w:p>
        </w:tc>
      </w:tr>
      <w:tr w:rsidR="00CB035A" w:rsidRPr="00D17179" w14:paraId="575FD63B" w14:textId="77777777" w:rsidTr="00D17179">
        <w:trPr>
          <w:trHeight w:val="128"/>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37" w14:textId="77777777" w:rsidR="00CB035A" w:rsidRPr="00D17179" w:rsidRDefault="00CB035A" w:rsidP="00CB035A">
            <w:pPr>
              <w:pStyle w:val="ListParagraph"/>
              <w:spacing w:after="0"/>
              <w:ind w:left="0"/>
              <w:rPr>
                <w:rFonts w:asciiTheme="minorHAnsi" w:hAnsiTheme="minorHAnsi" w:cstheme="minorHAnsi"/>
              </w:rPr>
            </w:pPr>
            <w:r w:rsidRPr="00D17179">
              <w:rPr>
                <w:rFonts w:asciiTheme="minorHAnsi" w:hAnsiTheme="minorHAnsi" w:cstheme="minorHAnsi"/>
              </w:rPr>
              <w:t>Pardavimų agentai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38" w14:textId="17057275" w:rsidR="00CB035A" w:rsidRPr="00D17179" w:rsidRDefault="003C7284" w:rsidP="00CB035A">
            <w:pPr>
              <w:jc w:val="center"/>
              <w:rPr>
                <w:rFonts w:asciiTheme="minorHAnsi" w:hAnsiTheme="minorHAnsi" w:cstheme="minorHAnsi"/>
              </w:rPr>
            </w:pPr>
            <w:r w:rsidRPr="00D17179">
              <w:rPr>
                <w:rFonts w:asciiTheme="minorHAnsi" w:hAnsiTheme="minorHAnsi" w:cstheme="minorHAnsi"/>
                <w:color w:val="000000"/>
                <w:lang w:val="en-GB"/>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9" w14:textId="77777777"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A" w14:textId="77777777" w:rsidR="00CB035A" w:rsidRPr="00D17179" w:rsidRDefault="00CB035A" w:rsidP="00CB035A">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30</w:t>
            </w:r>
          </w:p>
        </w:tc>
      </w:tr>
      <w:tr w:rsidR="005841E5" w:rsidRPr="00D17179" w14:paraId="575FD640" w14:textId="77777777">
        <w:trPr>
          <w:trHeight w:val="128"/>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3C" w14:textId="77777777" w:rsidR="005841E5" w:rsidRPr="00D17179" w:rsidRDefault="004D61E0">
            <w:pPr>
              <w:pStyle w:val="ListParagraph"/>
              <w:spacing w:after="0"/>
              <w:ind w:left="0"/>
              <w:rPr>
                <w:rFonts w:asciiTheme="minorHAnsi" w:hAnsiTheme="minorHAnsi" w:cstheme="minorHAnsi"/>
              </w:rPr>
            </w:pPr>
            <w:r w:rsidRPr="00D17179">
              <w:rPr>
                <w:rFonts w:asciiTheme="minorHAnsi" w:hAnsiTheme="minorHAnsi" w:cstheme="minorHAnsi"/>
              </w:rPr>
              <w:t>Sistemos administratoriai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D" w14:textId="77777777" w:rsidR="005841E5" w:rsidRPr="00D17179" w:rsidRDefault="004D61E0">
            <w:pPr>
              <w:jc w:val="center"/>
              <w:rPr>
                <w:rFonts w:asciiTheme="minorHAnsi" w:hAnsiTheme="minorHAnsi" w:cstheme="minorHAnsi"/>
              </w:rPr>
            </w:pPr>
            <w:r w:rsidRPr="00D17179">
              <w:rPr>
                <w:rFonts w:asciiTheme="minorHAnsi" w:hAnsiTheme="minorHAnsi" w:cstheme="minorHAnsi"/>
                <w:color w:val="000000"/>
                <w:lang w:val="en-GB"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E" w14:textId="77777777" w:rsidR="005841E5" w:rsidRPr="00D17179" w:rsidRDefault="004D61E0">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3F" w14:textId="77777777" w:rsidR="005841E5" w:rsidRPr="00D17179" w:rsidRDefault="004D61E0">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10</w:t>
            </w:r>
          </w:p>
        </w:tc>
      </w:tr>
      <w:tr w:rsidR="005841E5" w:rsidRPr="00D17179" w14:paraId="575FD64C" w14:textId="77777777">
        <w:trPr>
          <w:trHeight w:val="290"/>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FD648" w14:textId="1AA5113C" w:rsidR="005841E5" w:rsidRPr="00D17179" w:rsidRDefault="00CB035A">
            <w:pPr>
              <w:pStyle w:val="ListParagraph"/>
              <w:spacing w:after="0"/>
              <w:ind w:left="0"/>
              <w:jc w:val="both"/>
              <w:rPr>
                <w:rFonts w:asciiTheme="minorHAnsi" w:hAnsiTheme="minorHAnsi" w:cstheme="minorHAnsi"/>
              </w:rPr>
            </w:pPr>
            <w:r w:rsidRPr="00D17179">
              <w:rPr>
                <w:rFonts w:asciiTheme="minorHAnsi" w:hAnsiTheme="minorHAnsi" w:cstheme="minorHAnsi"/>
              </w:rPr>
              <w:t>Susiję vartotojai (k</w:t>
            </w:r>
            <w:r w:rsidR="004D61E0" w:rsidRPr="00D17179">
              <w:rPr>
                <w:rFonts w:asciiTheme="minorHAnsi" w:hAnsiTheme="minorHAnsi" w:cstheme="minorHAnsi"/>
              </w:rPr>
              <w:t>omandos nariai</w:t>
            </w:r>
            <w:r w:rsidRPr="00D17179">
              <w:rPr>
                <w:rFonts w:asciiTheme="minorHAnsi" w:hAnsiTheme="minorHAnsi" w:cstheme="minorHAnsi"/>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49" w14:textId="125DD9C7" w:rsidR="005841E5" w:rsidRPr="00D17179" w:rsidRDefault="003C7284">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4A" w14:textId="77777777" w:rsidR="005841E5" w:rsidRPr="00D17179" w:rsidRDefault="004D61E0">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160</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FD64B" w14:textId="77777777" w:rsidR="005841E5" w:rsidRPr="00D17179" w:rsidRDefault="004D61E0">
            <w:pPr>
              <w:jc w:val="center"/>
              <w:rPr>
                <w:rFonts w:asciiTheme="minorHAnsi" w:hAnsiTheme="minorHAnsi" w:cstheme="minorHAnsi"/>
                <w:color w:val="000000"/>
                <w:lang w:eastAsia="lt-LT"/>
              </w:rPr>
            </w:pPr>
            <w:r w:rsidRPr="00D17179">
              <w:rPr>
                <w:rFonts w:asciiTheme="minorHAnsi" w:hAnsiTheme="minorHAnsi" w:cstheme="minorHAnsi"/>
                <w:color w:val="000000"/>
                <w:lang w:eastAsia="lt-LT"/>
              </w:rPr>
              <w:t>260</w:t>
            </w:r>
          </w:p>
        </w:tc>
      </w:tr>
      <w:tr w:rsidR="00CB035A" w:rsidRPr="00D17179" w14:paraId="26BF9439" w14:textId="77777777">
        <w:trPr>
          <w:trHeight w:val="290"/>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3FEC9" w14:textId="5AAC09ED" w:rsidR="00CB035A" w:rsidRPr="00D17179" w:rsidRDefault="00CB035A" w:rsidP="00D17179">
            <w:pPr>
              <w:pStyle w:val="ListParagraph"/>
              <w:spacing w:after="0"/>
              <w:ind w:left="0"/>
              <w:jc w:val="right"/>
              <w:rPr>
                <w:rFonts w:asciiTheme="minorHAnsi" w:hAnsiTheme="minorHAnsi" w:cstheme="minorHAnsi"/>
                <w:b/>
                <w:bCs/>
              </w:rPr>
            </w:pPr>
            <w:r w:rsidRPr="00D17179">
              <w:rPr>
                <w:rFonts w:asciiTheme="minorHAnsi" w:hAnsiTheme="minorHAnsi" w:cstheme="minorHAnsi"/>
                <w:b/>
                <w:bCs/>
              </w:rPr>
              <w:t>Viso: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22C80" w14:textId="7EAEC8E4" w:rsidR="00CB035A" w:rsidRPr="00890728" w:rsidRDefault="003C7284">
            <w:pPr>
              <w:jc w:val="center"/>
              <w:rPr>
                <w:rFonts w:asciiTheme="minorHAnsi" w:hAnsiTheme="minorHAnsi" w:cstheme="minorHAnsi"/>
                <w:b/>
                <w:bCs/>
                <w:color w:val="000000"/>
                <w:lang w:eastAsia="lt-LT"/>
              </w:rPr>
            </w:pPr>
            <w:r w:rsidRPr="00890728">
              <w:rPr>
                <w:rFonts w:asciiTheme="minorHAnsi" w:hAnsiTheme="minorHAnsi" w:cstheme="minorHAnsi"/>
                <w:b/>
                <w:bCs/>
                <w:color w:val="000000"/>
                <w:lang w:eastAsia="lt-LT"/>
              </w:rPr>
              <w:t>122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0F47" w14:textId="6F9A457F" w:rsidR="00CB035A" w:rsidRPr="00890728" w:rsidRDefault="00CB035A">
            <w:pPr>
              <w:jc w:val="center"/>
              <w:rPr>
                <w:rFonts w:asciiTheme="minorHAnsi" w:hAnsiTheme="minorHAnsi" w:cstheme="minorHAnsi"/>
                <w:b/>
                <w:bCs/>
                <w:color w:val="000000"/>
                <w:lang w:eastAsia="lt-LT"/>
              </w:rPr>
            </w:pPr>
            <w:r w:rsidRPr="00890728">
              <w:rPr>
                <w:rFonts w:asciiTheme="minorHAnsi" w:hAnsiTheme="minorHAnsi" w:cstheme="minorHAnsi"/>
                <w:b/>
                <w:bCs/>
                <w:color w:val="000000"/>
                <w:lang w:eastAsia="lt-LT"/>
              </w:rPr>
              <w:t>295</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FC65" w14:textId="275528F7" w:rsidR="00CB035A" w:rsidRPr="00890728" w:rsidRDefault="00CB035A">
            <w:pPr>
              <w:jc w:val="center"/>
              <w:rPr>
                <w:rFonts w:asciiTheme="minorHAnsi" w:hAnsiTheme="minorHAnsi" w:cstheme="minorHAnsi"/>
                <w:b/>
                <w:bCs/>
                <w:color w:val="000000"/>
                <w:lang w:eastAsia="lt-LT"/>
              </w:rPr>
            </w:pPr>
            <w:r w:rsidRPr="00890728">
              <w:rPr>
                <w:rFonts w:asciiTheme="minorHAnsi" w:hAnsiTheme="minorHAnsi" w:cstheme="minorHAnsi"/>
                <w:b/>
                <w:bCs/>
                <w:color w:val="000000"/>
                <w:lang w:eastAsia="lt-LT"/>
              </w:rPr>
              <w:t>480</w:t>
            </w:r>
          </w:p>
        </w:tc>
      </w:tr>
    </w:tbl>
    <w:p w14:paraId="575FD64D" w14:textId="77777777" w:rsidR="005841E5" w:rsidRPr="00D17179" w:rsidRDefault="004D61E0">
      <w:pPr>
        <w:jc w:val="both"/>
        <w:rPr>
          <w:rFonts w:asciiTheme="minorHAnsi" w:hAnsiTheme="minorHAnsi" w:cstheme="minorHAnsi"/>
        </w:rPr>
      </w:pPr>
      <w:r w:rsidRPr="00D17179">
        <w:rPr>
          <w:rFonts w:asciiTheme="minorHAnsi" w:hAnsiTheme="minorHAnsi" w:cstheme="minorHAnsi"/>
        </w:rPr>
        <w:t xml:space="preserve">Pasiūlytų licencijų tipai, kiekiai ir jų palaikymo kaina turi būti aiški pasiūlymo pateikimo metu nurodytai funkcinei apimčiai. Jeigu licencijos yra ribotos laike, Tiekėjas pateikia licencijas, leidžiančias naudoti Programinę įrangą ne trumpiau kaip 5 metus. </w:t>
      </w:r>
    </w:p>
    <w:p w14:paraId="2632F7D0" w14:textId="77777777" w:rsidR="00890728" w:rsidRDefault="004D61E0">
      <w:pPr>
        <w:jc w:val="both"/>
        <w:rPr>
          <w:rFonts w:asciiTheme="minorHAnsi" w:hAnsiTheme="minorHAnsi" w:cstheme="minorHAnsi"/>
        </w:rPr>
      </w:pPr>
      <w:r w:rsidRPr="00D17179">
        <w:rPr>
          <w:rFonts w:asciiTheme="minorHAnsi" w:hAnsiTheme="minorHAnsi" w:cstheme="minorHAnsi"/>
        </w:rPr>
        <w:t xml:space="preserve">I -ame etape įsipareigojama nupirkti licencijų </w:t>
      </w:r>
      <w:r w:rsidR="00567FB4">
        <w:rPr>
          <w:rFonts w:asciiTheme="minorHAnsi" w:hAnsiTheme="minorHAnsi" w:cstheme="minorHAnsi"/>
        </w:rPr>
        <w:t>72</w:t>
      </w:r>
      <w:r w:rsidRPr="00D17179">
        <w:rPr>
          <w:rFonts w:asciiTheme="minorHAnsi" w:hAnsiTheme="minorHAnsi" w:cstheme="minorHAnsi"/>
        </w:rPr>
        <w:t>-</w:t>
      </w:r>
      <w:r w:rsidR="00CB035A" w:rsidRPr="00D17179">
        <w:rPr>
          <w:rFonts w:asciiTheme="minorHAnsi" w:hAnsiTheme="minorHAnsi" w:cstheme="minorHAnsi"/>
        </w:rPr>
        <w:t>iems</w:t>
      </w:r>
      <w:r w:rsidRPr="00D17179">
        <w:rPr>
          <w:rFonts w:asciiTheme="minorHAnsi" w:hAnsiTheme="minorHAnsi" w:cstheme="minorHAnsi"/>
        </w:rPr>
        <w:t xml:space="preserve"> tikslini</w:t>
      </w:r>
      <w:r w:rsidR="00CB035A" w:rsidRPr="00D17179">
        <w:rPr>
          <w:rFonts w:asciiTheme="minorHAnsi" w:hAnsiTheme="minorHAnsi" w:cstheme="minorHAnsi"/>
        </w:rPr>
        <w:t>ams</w:t>
      </w:r>
      <w:r w:rsidRPr="00D17179">
        <w:rPr>
          <w:rFonts w:asciiTheme="minorHAnsi" w:hAnsiTheme="minorHAnsi" w:cstheme="minorHAnsi"/>
        </w:rPr>
        <w:t xml:space="preserve"> sistemos vartotoj</w:t>
      </w:r>
      <w:r w:rsidR="00CB035A" w:rsidRPr="00D17179">
        <w:rPr>
          <w:rFonts w:asciiTheme="minorHAnsi" w:hAnsiTheme="minorHAnsi" w:cstheme="minorHAnsi"/>
        </w:rPr>
        <w:t>ams</w:t>
      </w:r>
      <w:r w:rsidRPr="00D17179">
        <w:rPr>
          <w:rFonts w:asciiTheme="minorHAnsi" w:hAnsiTheme="minorHAnsi" w:cstheme="minorHAnsi"/>
        </w:rPr>
        <w:t xml:space="preserve"> (pardavimų projektų vadovai, klientų aptarnavimo vadybininkai, rinkodaros specialistai, pardavimų agentai, vadovai, sistemos administratoriai)</w:t>
      </w:r>
      <w:r w:rsidR="00CB035A" w:rsidRPr="00D17179">
        <w:rPr>
          <w:rFonts w:asciiTheme="minorHAnsi" w:hAnsiTheme="minorHAnsi" w:cstheme="minorHAnsi"/>
        </w:rPr>
        <w:t xml:space="preserve"> ir </w:t>
      </w:r>
      <w:r w:rsidR="003C7284" w:rsidRPr="00D17179">
        <w:rPr>
          <w:rFonts w:asciiTheme="minorHAnsi" w:hAnsiTheme="minorHAnsi" w:cstheme="minorHAnsi"/>
        </w:rPr>
        <w:t>50</w:t>
      </w:r>
      <w:r w:rsidR="00154D4C" w:rsidRPr="00D17179">
        <w:rPr>
          <w:rFonts w:asciiTheme="minorHAnsi" w:hAnsiTheme="minorHAnsi" w:cstheme="minorHAnsi"/>
        </w:rPr>
        <w:t>-</w:t>
      </w:r>
      <w:r w:rsidR="003C7284" w:rsidRPr="00D17179">
        <w:rPr>
          <w:rFonts w:asciiTheme="minorHAnsi" w:hAnsiTheme="minorHAnsi" w:cstheme="minorHAnsi"/>
        </w:rPr>
        <w:t>čiai</w:t>
      </w:r>
      <w:r w:rsidR="00CB035A" w:rsidRPr="00D17179">
        <w:rPr>
          <w:rFonts w:asciiTheme="minorHAnsi" w:hAnsiTheme="minorHAnsi" w:cstheme="minorHAnsi"/>
        </w:rPr>
        <w:t xml:space="preserve"> susijusių sistemos vartotojų (komandos nariai)</w:t>
      </w:r>
      <w:r w:rsidRPr="00D17179">
        <w:rPr>
          <w:rFonts w:asciiTheme="minorHAnsi" w:hAnsiTheme="minorHAnsi" w:cstheme="minorHAnsi"/>
        </w:rPr>
        <w:t xml:space="preserve">. </w:t>
      </w:r>
    </w:p>
    <w:p w14:paraId="575FD64E" w14:textId="4B16010C" w:rsidR="005841E5" w:rsidRPr="00D17179" w:rsidRDefault="004D61E0">
      <w:pPr>
        <w:jc w:val="both"/>
        <w:rPr>
          <w:rFonts w:asciiTheme="minorHAnsi" w:hAnsiTheme="minorHAnsi" w:cstheme="minorHAnsi"/>
        </w:rPr>
      </w:pPr>
      <w:r w:rsidRPr="00D17179">
        <w:rPr>
          <w:rFonts w:asciiTheme="minorHAnsi" w:hAnsiTheme="minorHAnsi" w:cstheme="minorHAnsi"/>
        </w:rPr>
        <w:t>II-ame ir III-</w:t>
      </w:r>
      <w:proofErr w:type="spellStart"/>
      <w:r w:rsidRPr="00D17179">
        <w:rPr>
          <w:rFonts w:asciiTheme="minorHAnsi" w:hAnsiTheme="minorHAnsi" w:cstheme="minorHAnsi"/>
        </w:rPr>
        <w:t>iame</w:t>
      </w:r>
      <w:proofErr w:type="spellEnd"/>
      <w:r w:rsidRPr="00D17179">
        <w:rPr>
          <w:rFonts w:asciiTheme="minorHAnsi" w:hAnsiTheme="minorHAnsi" w:cstheme="minorHAnsi"/>
        </w:rPr>
        <w:t xml:space="preserve"> etapuose pateiktam maksimaliam vartotojų skaičiui – 220 (pardavimų projektų vadovai, klientų aptarnavimo vadybininkai, rinkodaros specialistai, pardavimų agentai, vadovai, sistemos administratoriai) ir maksimaliam susijusių vartotojų skaičiui - 260 (komandos nariai) nėra Užsakovo įsipareigojimas viso Sutarties galiojimo laikotarpiu išpirkti  licencijas nurodytam maksimaliam vartotojų skaičiui.</w:t>
      </w:r>
    </w:p>
    <w:p w14:paraId="575FD64F" w14:textId="2DCE6025" w:rsidR="005841E5" w:rsidRPr="00D17179" w:rsidRDefault="004D61E0">
      <w:pPr>
        <w:pStyle w:val="ListParagraph"/>
        <w:numPr>
          <w:ilvl w:val="3"/>
          <w:numId w:val="36"/>
        </w:numPr>
        <w:jc w:val="both"/>
        <w:rPr>
          <w:rFonts w:asciiTheme="minorHAnsi" w:hAnsiTheme="minorHAnsi" w:cstheme="minorHAnsi"/>
        </w:rPr>
      </w:pPr>
      <w:r w:rsidRPr="00D17179">
        <w:rPr>
          <w:rFonts w:asciiTheme="minorHAnsi" w:hAnsiTheme="minorHAnsi" w:cstheme="minorHAnsi"/>
        </w:rPr>
        <w:t xml:space="preserve">Garantinio aptarnavimo paslaugų. </w:t>
      </w:r>
      <w:r w:rsidR="004F6E1F" w:rsidRPr="00D17179">
        <w:rPr>
          <w:rFonts w:asciiTheme="minorHAnsi" w:hAnsiTheme="minorHAnsi" w:cstheme="minorHAnsi"/>
        </w:rPr>
        <w:t>Gamintojo pateikiami a</w:t>
      </w:r>
      <w:r w:rsidRPr="00D17179">
        <w:rPr>
          <w:rFonts w:asciiTheme="minorHAnsi" w:hAnsiTheme="minorHAnsi" w:cstheme="minorHAnsi"/>
        </w:rPr>
        <w:t>tnaujinimai ir klaidų taisymai turi būti įtraukti į garantinio laikotarpio sąlygas.</w:t>
      </w:r>
    </w:p>
    <w:p w14:paraId="575FD650" w14:textId="77777777" w:rsidR="005841E5" w:rsidRPr="00D17179" w:rsidRDefault="004D61E0">
      <w:pPr>
        <w:pStyle w:val="ListParagraph"/>
        <w:numPr>
          <w:ilvl w:val="2"/>
          <w:numId w:val="36"/>
        </w:numPr>
        <w:jc w:val="both"/>
        <w:rPr>
          <w:rFonts w:asciiTheme="minorHAnsi" w:hAnsiTheme="minorHAnsi" w:cstheme="minorHAnsi"/>
        </w:rPr>
      </w:pPr>
      <w:r w:rsidRPr="00D17179">
        <w:rPr>
          <w:rFonts w:asciiTheme="minorHAnsi" w:hAnsiTheme="minorHAnsi" w:cstheme="minorHAnsi"/>
        </w:rPr>
        <w:t xml:space="preserve"> CRM įrankio diegimo darbų paslaugų, kurios turi apimti (įskaitant, bet neapsiribojant) šiuos pagrindinius diegimo etapus bei reikalingas integracijas tarp diegimo sričių ir / arba funkcinių komponentų ir kitų informacinių sistemų:</w:t>
      </w:r>
    </w:p>
    <w:p w14:paraId="575FD651" w14:textId="45A9CAD5" w:rsidR="005841E5" w:rsidRPr="00D17179" w:rsidRDefault="004D61E0">
      <w:pPr>
        <w:pStyle w:val="ListParagraph"/>
        <w:numPr>
          <w:ilvl w:val="3"/>
          <w:numId w:val="36"/>
        </w:numPr>
        <w:ind w:left="1701" w:hanging="877"/>
        <w:jc w:val="both"/>
        <w:rPr>
          <w:rFonts w:asciiTheme="minorHAnsi" w:hAnsiTheme="minorHAnsi" w:cstheme="minorHAnsi"/>
        </w:rPr>
      </w:pPr>
      <w:r w:rsidRPr="00D17179">
        <w:rPr>
          <w:rFonts w:asciiTheme="minorHAnsi" w:hAnsiTheme="minorHAnsi" w:cstheme="minorHAnsi"/>
        </w:rPr>
        <w:t xml:space="preserve">Reikalavimų, </w:t>
      </w:r>
      <w:r w:rsidR="00395A50" w:rsidRPr="00D17179">
        <w:rPr>
          <w:rFonts w:asciiTheme="minorHAnsi" w:hAnsiTheme="minorHAnsi" w:cstheme="minorHAnsi"/>
        </w:rPr>
        <w:t xml:space="preserve">tikslinių </w:t>
      </w:r>
      <w:r w:rsidR="0048457E" w:rsidRPr="00D17179">
        <w:rPr>
          <w:rFonts w:asciiTheme="minorHAnsi" w:hAnsiTheme="minorHAnsi" w:cstheme="minorHAnsi"/>
        </w:rPr>
        <w:t xml:space="preserve">ir susijusių </w:t>
      </w:r>
      <w:r w:rsidRPr="00D17179">
        <w:rPr>
          <w:rFonts w:asciiTheme="minorHAnsi" w:hAnsiTheme="minorHAnsi" w:cstheme="minorHAnsi"/>
        </w:rPr>
        <w:t>veiklos procesų analizę;</w:t>
      </w:r>
    </w:p>
    <w:p w14:paraId="575FD652"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Projekto planavimą;</w:t>
      </w:r>
    </w:p>
    <w:p w14:paraId="575FD653"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lastRenderedPageBreak/>
        <w:t>Projektavimą;</w:t>
      </w:r>
    </w:p>
    <w:p w14:paraId="575FD654"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Programavimą ir konfigūravimą;</w:t>
      </w:r>
    </w:p>
    <w:p w14:paraId="575FD655"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Testavimą;</w:t>
      </w:r>
    </w:p>
    <w:p w14:paraId="575FD656"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Mokymų medžiagą, įskaitant instrukcijų parengimą;</w:t>
      </w:r>
    </w:p>
    <w:p w14:paraId="575FD657" w14:textId="10517430"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 xml:space="preserve">Mokymus sistemos vartotojams, </w:t>
      </w:r>
      <w:r w:rsidR="00C3282E" w:rsidRPr="00D17179">
        <w:rPr>
          <w:rFonts w:asciiTheme="minorHAnsi" w:hAnsiTheme="minorHAnsi" w:cstheme="minorHAnsi"/>
        </w:rPr>
        <w:t>ambasadoriams</w:t>
      </w:r>
      <w:r w:rsidRPr="00D17179">
        <w:rPr>
          <w:rFonts w:asciiTheme="minorHAnsi" w:hAnsiTheme="minorHAnsi" w:cstheme="minorHAnsi"/>
        </w:rPr>
        <w:t>, sistemos administratoriams;</w:t>
      </w:r>
    </w:p>
    <w:p w14:paraId="575FD658"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Diegimą;</w:t>
      </w:r>
    </w:p>
    <w:p w14:paraId="575FD659"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Bandomąją eksploataciją;</w:t>
      </w:r>
    </w:p>
    <w:p w14:paraId="575FD65A"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Tiekėjo projekto valdymą;</w:t>
      </w:r>
    </w:p>
    <w:p w14:paraId="575FD65B"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Duomenų migravimą (įskaitant ir migravimo plano parengimą);</w:t>
      </w:r>
    </w:p>
    <w:p w14:paraId="575FD65C"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Integracijų konfigūravimą ir diegimą (įskaitant programavimą, bet juo neapsiribojant);</w:t>
      </w:r>
    </w:p>
    <w:p w14:paraId="575FD65D" w14:textId="77777777" w:rsidR="005841E5" w:rsidRPr="00D17179" w:rsidRDefault="004D61E0">
      <w:pPr>
        <w:pStyle w:val="ListParagraph"/>
        <w:numPr>
          <w:ilvl w:val="3"/>
          <w:numId w:val="36"/>
        </w:numPr>
        <w:ind w:hanging="877"/>
        <w:jc w:val="both"/>
        <w:rPr>
          <w:rFonts w:asciiTheme="minorHAnsi" w:hAnsiTheme="minorHAnsi" w:cstheme="minorHAnsi"/>
        </w:rPr>
      </w:pPr>
      <w:r w:rsidRPr="00D17179">
        <w:rPr>
          <w:rFonts w:asciiTheme="minorHAnsi" w:hAnsiTheme="minorHAnsi" w:cstheme="minorHAnsi"/>
        </w:rPr>
        <w:t>Techninės priežiūros paslaugas (apie 75 val. per mėn.) kurios bus užsakomos     atskiru Pirkėjo užsakymu  sutarties galiojimo laikotarpiu.</w:t>
      </w:r>
    </w:p>
    <w:p w14:paraId="575FD65E"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rPr>
        <w:t>Nurodytas pirkimo objektas 3.1. punkte nėra skaidomas į dalis, visų pirkimo objekto dalių įgyvendinimui reikia sistemingo, nuoseklaus, tą patį kontekstą atitinkančio turinio, kurio nepavyktų užtikrinti skaidant pirkimą į atskiras dalis, sudaromas atskiras sutartis.</w:t>
      </w:r>
    </w:p>
    <w:p w14:paraId="575FD65F"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rPr>
        <w:t>Pasiūlymas turi būti pateiktas visai pirkimo sąlygų techninėje specifikacijoje nurodytai apimčiai.</w:t>
      </w:r>
    </w:p>
    <w:p w14:paraId="575FD660" w14:textId="77777777" w:rsidR="005841E5" w:rsidRPr="00D17179" w:rsidRDefault="004D61E0">
      <w:pPr>
        <w:pStyle w:val="ListParagraph"/>
        <w:numPr>
          <w:ilvl w:val="1"/>
          <w:numId w:val="36"/>
        </w:numPr>
        <w:jc w:val="both"/>
        <w:rPr>
          <w:rFonts w:asciiTheme="minorHAnsi" w:hAnsiTheme="minorHAnsi" w:cstheme="minorHAnsi"/>
        </w:rPr>
      </w:pPr>
      <w:r w:rsidRPr="00D17179">
        <w:rPr>
          <w:rFonts w:asciiTheme="minorHAnsi" w:hAnsiTheme="minorHAnsi" w:cstheme="minorHAnsi"/>
        </w:rPr>
        <w:t>Paslaugų teikimo vieta – Tiekėjo, Pirkėjo ir LG įmonių grupės patalpose. Paslaugos gali būti teikiamos nuotoliniu būdu, jei tai suderinta su Pirkėju. Konkretūs adresai Paslaugoms teikti ir teikimas nuotoliniu būdu bus suderinti su Pirkėju Paslaugų teikimo grafiko derinimo metu.</w:t>
      </w:r>
    </w:p>
    <w:p w14:paraId="575FD661" w14:textId="77777777" w:rsidR="005841E5" w:rsidRPr="00D17179" w:rsidRDefault="005841E5">
      <w:pPr>
        <w:jc w:val="both"/>
        <w:rPr>
          <w:rFonts w:asciiTheme="minorHAnsi" w:hAnsiTheme="minorHAnsi" w:cstheme="minorHAnsi"/>
        </w:rPr>
      </w:pPr>
    </w:p>
    <w:p w14:paraId="575FD666" w14:textId="5EF8298C" w:rsidR="005841E5" w:rsidRDefault="005841E5">
      <w:pPr>
        <w:jc w:val="both"/>
        <w:rPr>
          <w:rFonts w:asciiTheme="minorHAnsi" w:hAnsiTheme="minorHAnsi" w:cstheme="minorHAnsi"/>
        </w:rPr>
      </w:pPr>
    </w:p>
    <w:p w14:paraId="715ED62B" w14:textId="5E4B288E" w:rsidR="00D17179" w:rsidRDefault="00D17179">
      <w:pPr>
        <w:jc w:val="both"/>
        <w:rPr>
          <w:rFonts w:asciiTheme="minorHAnsi" w:hAnsiTheme="minorHAnsi" w:cstheme="minorHAnsi"/>
        </w:rPr>
      </w:pPr>
    </w:p>
    <w:p w14:paraId="045FB006" w14:textId="65F080E3" w:rsidR="00D17179" w:rsidRDefault="00D17179">
      <w:pPr>
        <w:jc w:val="both"/>
        <w:rPr>
          <w:rFonts w:asciiTheme="minorHAnsi" w:hAnsiTheme="minorHAnsi" w:cstheme="minorHAnsi"/>
        </w:rPr>
      </w:pPr>
    </w:p>
    <w:p w14:paraId="568D72D5" w14:textId="0B7B4493" w:rsidR="00D17179" w:rsidRDefault="00D17179">
      <w:pPr>
        <w:jc w:val="both"/>
        <w:rPr>
          <w:rFonts w:asciiTheme="minorHAnsi" w:hAnsiTheme="minorHAnsi" w:cstheme="minorHAnsi"/>
        </w:rPr>
      </w:pPr>
    </w:p>
    <w:p w14:paraId="13028429" w14:textId="6294DAAE" w:rsidR="00D17179" w:rsidRDefault="00D17179">
      <w:pPr>
        <w:jc w:val="both"/>
        <w:rPr>
          <w:rFonts w:asciiTheme="minorHAnsi" w:hAnsiTheme="minorHAnsi" w:cstheme="minorHAnsi"/>
        </w:rPr>
      </w:pPr>
    </w:p>
    <w:p w14:paraId="0396317D" w14:textId="33F52795" w:rsidR="00D17179" w:rsidRDefault="00D17179">
      <w:pPr>
        <w:jc w:val="both"/>
        <w:rPr>
          <w:rFonts w:asciiTheme="minorHAnsi" w:hAnsiTheme="minorHAnsi" w:cstheme="minorHAnsi"/>
        </w:rPr>
      </w:pPr>
    </w:p>
    <w:p w14:paraId="5EFC482F" w14:textId="0F6A10BD" w:rsidR="00D17179" w:rsidRDefault="00D17179">
      <w:pPr>
        <w:jc w:val="both"/>
        <w:rPr>
          <w:rFonts w:asciiTheme="minorHAnsi" w:hAnsiTheme="minorHAnsi" w:cstheme="minorHAnsi"/>
        </w:rPr>
      </w:pPr>
    </w:p>
    <w:p w14:paraId="7310D815" w14:textId="683E8B06" w:rsidR="00D17179" w:rsidRDefault="00D17179">
      <w:pPr>
        <w:jc w:val="both"/>
        <w:rPr>
          <w:rFonts w:asciiTheme="minorHAnsi" w:hAnsiTheme="minorHAnsi" w:cstheme="minorHAnsi"/>
        </w:rPr>
      </w:pPr>
    </w:p>
    <w:p w14:paraId="42684683" w14:textId="3565E78E" w:rsidR="00D17179" w:rsidRDefault="00D17179">
      <w:pPr>
        <w:jc w:val="both"/>
        <w:rPr>
          <w:rFonts w:asciiTheme="minorHAnsi" w:hAnsiTheme="minorHAnsi" w:cstheme="minorHAnsi"/>
        </w:rPr>
      </w:pPr>
    </w:p>
    <w:p w14:paraId="217115DE" w14:textId="0A60B2FA" w:rsidR="00D17179" w:rsidRDefault="00D17179">
      <w:pPr>
        <w:jc w:val="both"/>
        <w:rPr>
          <w:rFonts w:asciiTheme="minorHAnsi" w:hAnsiTheme="minorHAnsi" w:cstheme="minorHAnsi"/>
        </w:rPr>
      </w:pPr>
    </w:p>
    <w:p w14:paraId="3ABEE5AE" w14:textId="487E1B47" w:rsidR="00D17179" w:rsidRDefault="00D17179">
      <w:pPr>
        <w:jc w:val="both"/>
        <w:rPr>
          <w:rFonts w:asciiTheme="minorHAnsi" w:hAnsiTheme="minorHAnsi" w:cstheme="minorHAnsi"/>
        </w:rPr>
      </w:pPr>
    </w:p>
    <w:p w14:paraId="28E94F2E" w14:textId="198F7021" w:rsidR="00D17179" w:rsidRDefault="00D17179">
      <w:pPr>
        <w:jc w:val="both"/>
        <w:rPr>
          <w:rFonts w:asciiTheme="minorHAnsi" w:hAnsiTheme="minorHAnsi" w:cstheme="minorHAnsi"/>
        </w:rPr>
      </w:pPr>
    </w:p>
    <w:p w14:paraId="2ECD625A" w14:textId="77777777" w:rsidR="00D17179" w:rsidRPr="00D17179" w:rsidRDefault="00D17179">
      <w:pPr>
        <w:jc w:val="both"/>
        <w:rPr>
          <w:rFonts w:asciiTheme="minorHAnsi" w:hAnsiTheme="minorHAnsi" w:cstheme="minorHAnsi"/>
        </w:rPr>
      </w:pPr>
    </w:p>
    <w:p w14:paraId="575FD667" w14:textId="77777777" w:rsidR="005841E5" w:rsidRPr="00D17179" w:rsidRDefault="005841E5">
      <w:pPr>
        <w:jc w:val="both"/>
        <w:rPr>
          <w:rFonts w:asciiTheme="minorHAnsi" w:hAnsiTheme="minorHAnsi" w:cstheme="minorHAnsi"/>
        </w:rPr>
      </w:pPr>
    </w:p>
    <w:p w14:paraId="575FD668" w14:textId="77777777" w:rsidR="005841E5" w:rsidRPr="00D17179" w:rsidRDefault="004D61E0">
      <w:pPr>
        <w:pStyle w:val="Heading1"/>
        <w:numPr>
          <w:ilvl w:val="0"/>
          <w:numId w:val="27"/>
        </w:numPr>
        <w:rPr>
          <w:rFonts w:asciiTheme="minorHAnsi" w:hAnsiTheme="minorHAnsi" w:cstheme="minorHAnsi"/>
          <w:b/>
          <w:bCs/>
          <w:sz w:val="22"/>
          <w:szCs w:val="22"/>
        </w:rPr>
      </w:pPr>
      <w:bookmarkStart w:id="36" w:name="_Toc36392559"/>
      <w:bookmarkStart w:id="37" w:name="_Toc36393684"/>
      <w:bookmarkStart w:id="38" w:name="_Toc36472221"/>
      <w:bookmarkStart w:id="39" w:name="_Toc36655611"/>
      <w:bookmarkStart w:id="40" w:name="_Toc36926349"/>
      <w:bookmarkStart w:id="41" w:name="_Toc37366868"/>
      <w:bookmarkStart w:id="42" w:name="_Toc37416223"/>
      <w:bookmarkStart w:id="43" w:name="_Toc37695799"/>
      <w:bookmarkStart w:id="44" w:name="_Toc50710049"/>
      <w:r w:rsidRPr="00D17179">
        <w:rPr>
          <w:rFonts w:asciiTheme="minorHAnsi" w:hAnsiTheme="minorHAnsi" w:cstheme="minorHAnsi"/>
          <w:b/>
          <w:bCs/>
          <w:sz w:val="22"/>
          <w:szCs w:val="22"/>
        </w:rPr>
        <w:lastRenderedPageBreak/>
        <w:t>PROJEKTO APŽVALGA</w:t>
      </w:r>
      <w:bookmarkEnd w:id="36"/>
      <w:bookmarkEnd w:id="37"/>
      <w:bookmarkEnd w:id="38"/>
      <w:bookmarkEnd w:id="39"/>
      <w:bookmarkEnd w:id="40"/>
      <w:bookmarkEnd w:id="41"/>
      <w:bookmarkEnd w:id="42"/>
      <w:bookmarkEnd w:id="43"/>
      <w:bookmarkEnd w:id="44"/>
    </w:p>
    <w:p w14:paraId="575FD669" w14:textId="77777777" w:rsidR="005841E5" w:rsidRPr="00D17179" w:rsidRDefault="005841E5">
      <w:pPr>
        <w:pStyle w:val="ListParagraph"/>
        <w:rPr>
          <w:rFonts w:asciiTheme="minorHAnsi" w:hAnsiTheme="minorHAnsi" w:cstheme="minorHAnsi"/>
          <w:b/>
          <w:bCs/>
        </w:rPr>
      </w:pPr>
    </w:p>
    <w:p w14:paraId="575FD66A" w14:textId="77777777" w:rsidR="005841E5" w:rsidRPr="00D17179" w:rsidRDefault="005841E5">
      <w:pPr>
        <w:pStyle w:val="ListParagraph"/>
        <w:keepNext/>
        <w:keepLines/>
        <w:numPr>
          <w:ilvl w:val="0"/>
          <w:numId w:val="34"/>
        </w:numPr>
        <w:suppressAutoHyphens w:val="0"/>
        <w:spacing w:after="240"/>
        <w:textAlignment w:val="auto"/>
        <w:rPr>
          <w:rFonts w:asciiTheme="minorHAnsi" w:eastAsia="Times New Roman" w:hAnsiTheme="minorHAnsi" w:cstheme="minorHAnsi"/>
          <w:b/>
          <w:bCs/>
          <w:caps/>
          <w:vanish/>
          <w:color w:val="0070C0"/>
        </w:rPr>
      </w:pPr>
      <w:bookmarkStart w:id="45" w:name="_Toc36926350"/>
      <w:bookmarkStart w:id="46" w:name="_Toc36392560"/>
      <w:bookmarkStart w:id="47" w:name="_Toc36393685"/>
      <w:bookmarkStart w:id="48" w:name="_Toc36472222"/>
      <w:bookmarkStart w:id="49" w:name="_Toc36655612"/>
      <w:bookmarkEnd w:id="45"/>
    </w:p>
    <w:p w14:paraId="575FD66B" w14:textId="77777777" w:rsidR="005841E5" w:rsidRPr="00D17179" w:rsidRDefault="005841E5">
      <w:pPr>
        <w:pStyle w:val="ListParagraph"/>
        <w:keepNext/>
        <w:keepLines/>
        <w:numPr>
          <w:ilvl w:val="0"/>
          <w:numId w:val="34"/>
        </w:numPr>
        <w:suppressAutoHyphens w:val="0"/>
        <w:spacing w:after="240"/>
        <w:textAlignment w:val="auto"/>
        <w:rPr>
          <w:rFonts w:asciiTheme="minorHAnsi" w:eastAsia="Times New Roman" w:hAnsiTheme="minorHAnsi" w:cstheme="minorHAnsi"/>
          <w:b/>
          <w:bCs/>
          <w:caps/>
          <w:vanish/>
          <w:color w:val="0070C0"/>
        </w:rPr>
      </w:pPr>
      <w:bookmarkStart w:id="50" w:name="_Toc36926351"/>
      <w:bookmarkEnd w:id="50"/>
    </w:p>
    <w:p w14:paraId="575FD66C" w14:textId="77777777" w:rsidR="005841E5" w:rsidRPr="00D17179" w:rsidRDefault="005841E5">
      <w:pPr>
        <w:pStyle w:val="ListParagraph"/>
        <w:keepNext/>
        <w:keepLines/>
        <w:numPr>
          <w:ilvl w:val="0"/>
          <w:numId w:val="34"/>
        </w:numPr>
        <w:suppressAutoHyphens w:val="0"/>
        <w:spacing w:after="240"/>
        <w:textAlignment w:val="auto"/>
        <w:rPr>
          <w:rFonts w:asciiTheme="minorHAnsi" w:eastAsia="Times New Roman" w:hAnsiTheme="minorHAnsi" w:cstheme="minorHAnsi"/>
          <w:b/>
          <w:bCs/>
          <w:caps/>
          <w:vanish/>
          <w:color w:val="0070C0"/>
        </w:rPr>
      </w:pPr>
      <w:bookmarkStart w:id="51" w:name="_Toc36926352"/>
      <w:bookmarkEnd w:id="51"/>
    </w:p>
    <w:p w14:paraId="575FD66D" w14:textId="77777777" w:rsidR="005841E5" w:rsidRPr="00D17179" w:rsidRDefault="004D61E0">
      <w:pPr>
        <w:pStyle w:val="Heading1"/>
        <w:numPr>
          <w:ilvl w:val="1"/>
          <w:numId w:val="34"/>
        </w:numPr>
        <w:rPr>
          <w:rFonts w:asciiTheme="minorHAnsi" w:hAnsiTheme="minorHAnsi" w:cstheme="minorHAnsi"/>
          <w:b/>
          <w:bCs/>
          <w:sz w:val="22"/>
          <w:szCs w:val="22"/>
        </w:rPr>
      </w:pPr>
      <w:bookmarkStart w:id="52" w:name="_Toc36926353"/>
      <w:bookmarkStart w:id="53" w:name="_Toc37366869"/>
      <w:bookmarkStart w:id="54" w:name="_Toc37416224"/>
      <w:bookmarkStart w:id="55" w:name="_Toc37695800"/>
      <w:bookmarkStart w:id="56" w:name="_Toc50710050"/>
      <w:r w:rsidRPr="00D17179">
        <w:rPr>
          <w:rFonts w:asciiTheme="minorHAnsi" w:hAnsiTheme="minorHAnsi" w:cstheme="minorHAnsi"/>
          <w:b/>
          <w:bCs/>
          <w:sz w:val="22"/>
          <w:szCs w:val="22"/>
        </w:rPr>
        <w:t>Esama situacija</w:t>
      </w:r>
      <w:bookmarkEnd w:id="46"/>
      <w:bookmarkEnd w:id="47"/>
      <w:bookmarkEnd w:id="48"/>
      <w:bookmarkEnd w:id="49"/>
      <w:bookmarkEnd w:id="52"/>
      <w:bookmarkEnd w:id="53"/>
      <w:bookmarkEnd w:id="54"/>
      <w:bookmarkEnd w:id="55"/>
      <w:bookmarkEnd w:id="56"/>
    </w:p>
    <w:p w14:paraId="575FD66E" w14:textId="77777777" w:rsidR="005841E5" w:rsidRPr="00D17179" w:rsidRDefault="004D61E0">
      <w:pPr>
        <w:ind w:left="360"/>
        <w:jc w:val="both"/>
        <w:rPr>
          <w:rFonts w:asciiTheme="minorHAnsi" w:hAnsiTheme="minorHAnsi" w:cstheme="minorHAnsi"/>
        </w:rPr>
      </w:pPr>
      <w:r w:rsidRPr="00D17179">
        <w:rPr>
          <w:rFonts w:asciiTheme="minorHAnsi" w:hAnsiTheme="minorHAnsi" w:cstheme="minorHAnsi"/>
        </w:rPr>
        <w:t>Turimi ryšių su klientais valdymo įrankiai netenkina minimalių reikalavimų informacinei CRM sistemai: ribotas funkcionalumas, nekokybiškos konfigūracijos, nėra įgyvendintos integracijos su kitomis LG sistemomis ir ribotos galimybės jas plėsti, sudėtingas sistemos pritaikymas prie besikeičiančių verslo poreikių. Nors klientai užima svarbią vietą įmonės verslo tęstinumui užtikrinti, ryšiai su klientais valdomi pavieniais, verslo poreikių netenkinančiais įrankiais. Nėra vieningos duomenų bazės, kurioje centralizuotai būtų kaupiama, valdoma tikslinė informacija apie klientus.</w:t>
      </w:r>
    </w:p>
    <w:p w14:paraId="575FD66F" w14:textId="77777777" w:rsidR="005841E5" w:rsidRPr="00D17179" w:rsidRDefault="005841E5">
      <w:pPr>
        <w:ind w:left="360"/>
        <w:jc w:val="both"/>
        <w:rPr>
          <w:rFonts w:asciiTheme="minorHAnsi" w:hAnsiTheme="minorHAnsi" w:cstheme="minorHAnsi"/>
        </w:rPr>
      </w:pPr>
    </w:p>
    <w:p w14:paraId="575FD670" w14:textId="77777777" w:rsidR="005841E5" w:rsidRPr="00D17179" w:rsidRDefault="004D61E0">
      <w:pPr>
        <w:pStyle w:val="Heading1"/>
        <w:numPr>
          <w:ilvl w:val="1"/>
          <w:numId w:val="34"/>
        </w:numPr>
        <w:rPr>
          <w:rFonts w:asciiTheme="minorHAnsi" w:hAnsiTheme="minorHAnsi" w:cstheme="minorHAnsi"/>
          <w:b/>
          <w:bCs/>
          <w:sz w:val="22"/>
          <w:szCs w:val="22"/>
        </w:rPr>
      </w:pPr>
      <w:bookmarkStart w:id="57" w:name="_Toc36392561"/>
      <w:bookmarkStart w:id="58" w:name="_Toc36393686"/>
      <w:bookmarkStart w:id="59" w:name="_Toc36472223"/>
      <w:bookmarkStart w:id="60" w:name="_Toc36655613"/>
      <w:bookmarkStart w:id="61" w:name="_Toc36926354"/>
      <w:bookmarkStart w:id="62" w:name="_Toc37366870"/>
      <w:bookmarkStart w:id="63" w:name="_Toc37416225"/>
      <w:bookmarkStart w:id="64" w:name="_Toc37695801"/>
      <w:bookmarkStart w:id="65" w:name="_Toc50710051"/>
      <w:r w:rsidRPr="00D17179">
        <w:rPr>
          <w:rFonts w:asciiTheme="minorHAnsi" w:hAnsiTheme="minorHAnsi" w:cstheme="minorHAnsi"/>
          <w:b/>
          <w:bCs/>
          <w:sz w:val="22"/>
          <w:szCs w:val="22"/>
        </w:rPr>
        <w:t>Tikslai</w:t>
      </w:r>
      <w:bookmarkEnd w:id="57"/>
      <w:bookmarkEnd w:id="58"/>
      <w:bookmarkEnd w:id="59"/>
      <w:bookmarkEnd w:id="60"/>
      <w:bookmarkEnd w:id="61"/>
      <w:bookmarkEnd w:id="62"/>
      <w:bookmarkEnd w:id="63"/>
      <w:bookmarkEnd w:id="64"/>
      <w:bookmarkEnd w:id="65"/>
    </w:p>
    <w:p w14:paraId="575FD671" w14:textId="77777777" w:rsidR="005841E5" w:rsidRPr="00D17179" w:rsidRDefault="004D61E0">
      <w:pPr>
        <w:ind w:left="360"/>
        <w:jc w:val="both"/>
        <w:rPr>
          <w:rFonts w:asciiTheme="minorHAnsi" w:hAnsiTheme="minorHAnsi" w:cstheme="minorHAnsi"/>
        </w:rPr>
      </w:pPr>
      <w:r w:rsidRPr="00D17179">
        <w:rPr>
          <w:rFonts w:asciiTheme="minorHAnsi" w:hAnsiTheme="minorHAnsi" w:cstheme="minorHAnsi"/>
        </w:rPr>
        <w:t>Užtikrinti, kad LG įmonių grupės veikla būtų efektyvesnė kuriant santykius su klientais, sudarant realius pardavimų planus, užtikrinant jų įgyvendinimą, generuojant papildomas pajamas iš sąveikų su klientais. Tobulinti pardavimų, klientų aptarnavimo procesus remiantis gerosiomis ryšių su klientais valdymo praktikomis ir padidinti verslo procesų, vykstančių tarp įmonės ir išorinio pasaulio efektyvumą, klientų pritraukimą bei išlaikymą.</w:t>
      </w:r>
    </w:p>
    <w:p w14:paraId="575FD672" w14:textId="77777777" w:rsidR="005841E5" w:rsidRPr="00D17179" w:rsidRDefault="005841E5">
      <w:pPr>
        <w:ind w:left="360"/>
        <w:jc w:val="both"/>
        <w:rPr>
          <w:rFonts w:asciiTheme="minorHAnsi" w:hAnsiTheme="minorHAnsi" w:cstheme="minorHAnsi"/>
          <w:b/>
          <w:bCs/>
        </w:rPr>
      </w:pPr>
    </w:p>
    <w:p w14:paraId="575FD673" w14:textId="77777777" w:rsidR="005841E5" w:rsidRPr="00D17179" w:rsidRDefault="004D61E0">
      <w:pPr>
        <w:pStyle w:val="Heading1"/>
        <w:numPr>
          <w:ilvl w:val="1"/>
          <w:numId w:val="34"/>
        </w:numPr>
        <w:rPr>
          <w:rFonts w:asciiTheme="minorHAnsi" w:hAnsiTheme="minorHAnsi" w:cstheme="minorHAnsi"/>
          <w:b/>
          <w:bCs/>
          <w:sz w:val="22"/>
          <w:szCs w:val="22"/>
        </w:rPr>
      </w:pPr>
      <w:bookmarkStart w:id="66" w:name="_Toc36392562"/>
      <w:bookmarkStart w:id="67" w:name="_Toc36393687"/>
      <w:bookmarkStart w:id="68" w:name="_Toc36472224"/>
      <w:bookmarkStart w:id="69" w:name="_Toc36655614"/>
      <w:bookmarkStart w:id="70" w:name="_Toc36926355"/>
      <w:bookmarkStart w:id="71" w:name="_Toc37366871"/>
      <w:bookmarkStart w:id="72" w:name="_Toc37416226"/>
      <w:bookmarkStart w:id="73" w:name="_Toc37695802"/>
      <w:bookmarkStart w:id="74" w:name="_Toc50710052"/>
      <w:r w:rsidRPr="00D17179">
        <w:rPr>
          <w:rFonts w:asciiTheme="minorHAnsi" w:hAnsiTheme="minorHAnsi" w:cstheme="minorHAnsi"/>
          <w:b/>
          <w:bCs/>
          <w:sz w:val="22"/>
          <w:szCs w:val="22"/>
        </w:rPr>
        <w:t>Pagrindiniai uždaviniai</w:t>
      </w:r>
      <w:bookmarkEnd w:id="66"/>
      <w:bookmarkEnd w:id="67"/>
      <w:bookmarkEnd w:id="68"/>
      <w:bookmarkEnd w:id="69"/>
      <w:bookmarkEnd w:id="70"/>
      <w:bookmarkEnd w:id="71"/>
      <w:bookmarkEnd w:id="72"/>
      <w:bookmarkEnd w:id="73"/>
      <w:bookmarkEnd w:id="74"/>
    </w:p>
    <w:p w14:paraId="575FD674" w14:textId="77777777" w:rsidR="005841E5" w:rsidRPr="00D17179" w:rsidRDefault="004D61E0">
      <w:pPr>
        <w:pStyle w:val="ListParagraph"/>
        <w:numPr>
          <w:ilvl w:val="0"/>
          <w:numId w:val="39"/>
        </w:numPr>
        <w:jc w:val="both"/>
        <w:rPr>
          <w:rFonts w:asciiTheme="minorHAnsi" w:hAnsiTheme="minorHAnsi" w:cstheme="minorHAnsi"/>
        </w:rPr>
      </w:pPr>
      <w:r w:rsidRPr="00D17179">
        <w:rPr>
          <w:rFonts w:asciiTheme="minorHAnsi" w:hAnsiTheme="minorHAnsi" w:cstheme="minorHAnsi"/>
        </w:rPr>
        <w:t>Pardavimų, klientų priežiūros ir aptarnavimo veiklos efektyvinimas;</w:t>
      </w:r>
    </w:p>
    <w:p w14:paraId="575FD675" w14:textId="77777777" w:rsidR="005841E5" w:rsidRPr="00D17179" w:rsidRDefault="004D61E0">
      <w:pPr>
        <w:pStyle w:val="ListParagraph"/>
        <w:numPr>
          <w:ilvl w:val="0"/>
          <w:numId w:val="39"/>
        </w:numPr>
        <w:jc w:val="both"/>
        <w:rPr>
          <w:rFonts w:asciiTheme="minorHAnsi" w:hAnsiTheme="minorHAnsi" w:cstheme="minorHAnsi"/>
        </w:rPr>
      </w:pPr>
      <w:r w:rsidRPr="00D17179">
        <w:rPr>
          <w:rFonts w:asciiTheme="minorHAnsi" w:hAnsiTheme="minorHAnsi" w:cstheme="minorHAnsi"/>
        </w:rPr>
        <w:t>Pardavimų didinimas;</w:t>
      </w:r>
    </w:p>
    <w:p w14:paraId="575FD676" w14:textId="77777777" w:rsidR="005841E5" w:rsidRPr="00D17179" w:rsidRDefault="004D61E0">
      <w:pPr>
        <w:pStyle w:val="ListParagraph"/>
        <w:numPr>
          <w:ilvl w:val="0"/>
          <w:numId w:val="39"/>
        </w:numPr>
        <w:jc w:val="both"/>
        <w:rPr>
          <w:rFonts w:asciiTheme="minorHAnsi" w:hAnsiTheme="minorHAnsi" w:cstheme="minorHAnsi"/>
        </w:rPr>
      </w:pPr>
      <w:r w:rsidRPr="00D17179">
        <w:rPr>
          <w:rFonts w:asciiTheme="minorHAnsi" w:hAnsiTheme="minorHAnsi" w:cstheme="minorHAnsi"/>
        </w:rPr>
        <w:t>Klientų, darbuotojų pasitenkinimo didinimas;</w:t>
      </w:r>
    </w:p>
    <w:p w14:paraId="575FD677" w14:textId="77777777" w:rsidR="005841E5" w:rsidRPr="00D17179" w:rsidRDefault="004D61E0">
      <w:pPr>
        <w:pStyle w:val="ListParagraph"/>
        <w:numPr>
          <w:ilvl w:val="0"/>
          <w:numId w:val="39"/>
        </w:numPr>
        <w:jc w:val="both"/>
        <w:rPr>
          <w:rFonts w:asciiTheme="minorHAnsi" w:hAnsiTheme="minorHAnsi" w:cstheme="minorHAnsi"/>
        </w:rPr>
      </w:pPr>
      <w:r w:rsidRPr="00D17179">
        <w:rPr>
          <w:rFonts w:asciiTheme="minorHAnsi" w:hAnsiTheme="minorHAnsi" w:cstheme="minorHAnsi"/>
        </w:rPr>
        <w:t>Klientų lojalumo, išlaikymo didinimas;</w:t>
      </w:r>
    </w:p>
    <w:p w14:paraId="575FD678" w14:textId="77777777" w:rsidR="005841E5" w:rsidRPr="00D17179" w:rsidRDefault="004D61E0">
      <w:pPr>
        <w:pStyle w:val="ListParagraph"/>
        <w:numPr>
          <w:ilvl w:val="0"/>
          <w:numId w:val="39"/>
        </w:numPr>
        <w:jc w:val="both"/>
        <w:rPr>
          <w:rFonts w:asciiTheme="minorHAnsi" w:hAnsiTheme="minorHAnsi" w:cstheme="minorHAnsi"/>
        </w:rPr>
      </w:pPr>
      <w:r w:rsidRPr="00D17179">
        <w:rPr>
          <w:rFonts w:asciiTheme="minorHAnsi" w:hAnsiTheme="minorHAnsi" w:cstheme="minorHAnsi"/>
        </w:rPr>
        <w:t>Informacijos apie klientus valdymo efektyvinimas.</w:t>
      </w:r>
    </w:p>
    <w:p w14:paraId="575FD679" w14:textId="77777777" w:rsidR="005841E5" w:rsidRPr="00D17179" w:rsidRDefault="005841E5">
      <w:pPr>
        <w:pStyle w:val="ListParagraph"/>
        <w:ind w:left="1080"/>
        <w:jc w:val="both"/>
        <w:rPr>
          <w:rFonts w:asciiTheme="minorHAnsi" w:hAnsiTheme="minorHAnsi" w:cstheme="minorHAnsi"/>
          <w:b/>
          <w:bCs/>
        </w:rPr>
      </w:pPr>
    </w:p>
    <w:p w14:paraId="575FD67A" w14:textId="77777777" w:rsidR="005841E5" w:rsidRPr="00D17179" w:rsidRDefault="004D61E0">
      <w:pPr>
        <w:pStyle w:val="Heading1"/>
        <w:numPr>
          <w:ilvl w:val="1"/>
          <w:numId w:val="34"/>
        </w:numPr>
        <w:rPr>
          <w:rFonts w:asciiTheme="minorHAnsi" w:hAnsiTheme="minorHAnsi" w:cstheme="minorHAnsi"/>
          <w:b/>
          <w:bCs/>
          <w:sz w:val="22"/>
          <w:szCs w:val="22"/>
        </w:rPr>
      </w:pPr>
      <w:bookmarkStart w:id="75" w:name="_Toc36392563"/>
      <w:bookmarkStart w:id="76" w:name="_Toc36393688"/>
      <w:bookmarkStart w:id="77" w:name="_Toc36472225"/>
      <w:bookmarkStart w:id="78" w:name="_Toc36655615"/>
      <w:bookmarkStart w:id="79" w:name="_Toc36926356"/>
      <w:bookmarkStart w:id="80" w:name="_Toc37366872"/>
      <w:bookmarkStart w:id="81" w:name="_Toc37416227"/>
      <w:bookmarkStart w:id="82" w:name="_Toc37695803"/>
      <w:bookmarkStart w:id="83" w:name="_Toc50710053"/>
      <w:r w:rsidRPr="00D17179">
        <w:rPr>
          <w:rFonts w:asciiTheme="minorHAnsi" w:hAnsiTheme="minorHAnsi" w:cstheme="minorHAnsi"/>
          <w:b/>
          <w:bCs/>
          <w:sz w:val="22"/>
          <w:szCs w:val="22"/>
        </w:rPr>
        <w:t>Projekto apimtis</w:t>
      </w:r>
      <w:bookmarkEnd w:id="75"/>
      <w:bookmarkEnd w:id="76"/>
      <w:bookmarkEnd w:id="77"/>
      <w:bookmarkEnd w:id="78"/>
      <w:bookmarkEnd w:id="79"/>
      <w:bookmarkEnd w:id="80"/>
      <w:bookmarkEnd w:id="81"/>
      <w:bookmarkEnd w:id="82"/>
      <w:bookmarkEnd w:id="83"/>
    </w:p>
    <w:p w14:paraId="575FD67B" w14:textId="77777777" w:rsidR="005841E5" w:rsidRPr="00D17179" w:rsidRDefault="005841E5">
      <w:pPr>
        <w:pStyle w:val="ListParagraph"/>
        <w:numPr>
          <w:ilvl w:val="0"/>
          <w:numId w:val="36"/>
        </w:numPr>
        <w:jc w:val="both"/>
        <w:rPr>
          <w:rFonts w:asciiTheme="minorHAnsi" w:hAnsiTheme="minorHAnsi" w:cstheme="minorHAnsi"/>
          <w:vanish/>
        </w:rPr>
      </w:pPr>
    </w:p>
    <w:p w14:paraId="575FD67C" w14:textId="77777777" w:rsidR="005841E5" w:rsidRPr="00D17179" w:rsidRDefault="005841E5">
      <w:pPr>
        <w:pStyle w:val="ListParagraph"/>
        <w:numPr>
          <w:ilvl w:val="1"/>
          <w:numId w:val="36"/>
        </w:numPr>
        <w:jc w:val="both"/>
        <w:rPr>
          <w:rFonts w:asciiTheme="minorHAnsi" w:hAnsiTheme="minorHAnsi" w:cstheme="minorHAnsi"/>
          <w:vanish/>
        </w:rPr>
      </w:pPr>
    </w:p>
    <w:p w14:paraId="575FD67D" w14:textId="77777777" w:rsidR="005841E5" w:rsidRPr="00D17179" w:rsidRDefault="005841E5">
      <w:pPr>
        <w:pStyle w:val="ListParagraph"/>
        <w:numPr>
          <w:ilvl w:val="1"/>
          <w:numId w:val="36"/>
        </w:numPr>
        <w:jc w:val="both"/>
        <w:rPr>
          <w:rFonts w:asciiTheme="minorHAnsi" w:hAnsiTheme="minorHAnsi" w:cstheme="minorHAnsi"/>
          <w:vanish/>
        </w:rPr>
      </w:pPr>
    </w:p>
    <w:p w14:paraId="575FD67E" w14:textId="77777777" w:rsidR="005841E5" w:rsidRPr="00D17179" w:rsidRDefault="005841E5">
      <w:pPr>
        <w:pStyle w:val="ListParagraph"/>
        <w:numPr>
          <w:ilvl w:val="1"/>
          <w:numId w:val="36"/>
        </w:numPr>
        <w:jc w:val="both"/>
        <w:rPr>
          <w:rFonts w:asciiTheme="minorHAnsi" w:hAnsiTheme="minorHAnsi" w:cstheme="minorHAnsi"/>
          <w:vanish/>
        </w:rPr>
      </w:pPr>
    </w:p>
    <w:p w14:paraId="575FD67F" w14:textId="77777777" w:rsidR="005841E5" w:rsidRPr="00D17179" w:rsidRDefault="005841E5">
      <w:pPr>
        <w:pStyle w:val="ListParagraph"/>
        <w:numPr>
          <w:ilvl w:val="1"/>
          <w:numId w:val="36"/>
        </w:numPr>
        <w:jc w:val="both"/>
        <w:rPr>
          <w:rFonts w:asciiTheme="minorHAnsi" w:hAnsiTheme="minorHAnsi" w:cstheme="minorHAnsi"/>
          <w:vanish/>
        </w:rPr>
      </w:pPr>
    </w:p>
    <w:p w14:paraId="575FD680" w14:textId="77777777" w:rsidR="005841E5" w:rsidRPr="00D17179" w:rsidRDefault="004D61E0">
      <w:pPr>
        <w:pStyle w:val="ListParagraph"/>
        <w:numPr>
          <w:ilvl w:val="2"/>
          <w:numId w:val="36"/>
        </w:numPr>
        <w:suppressAutoHyphens w:val="0"/>
        <w:jc w:val="both"/>
        <w:textAlignment w:val="auto"/>
        <w:rPr>
          <w:rFonts w:asciiTheme="minorHAnsi" w:hAnsiTheme="minorHAnsi" w:cstheme="minorHAnsi"/>
        </w:rPr>
      </w:pPr>
      <w:r w:rsidRPr="00D17179">
        <w:rPr>
          <w:rFonts w:asciiTheme="minorHAnsi" w:hAnsiTheme="minorHAnsi" w:cstheme="minorHAnsi"/>
        </w:rPr>
        <w:t xml:space="preserve"> CRM įrankio licencijų nuomos įsigijimas kartu su įrankio palaikymo, diegimo (įskaitant mokymų ir integracijų), vystymo paslaugomis, sudaryta sutartis 5 metams nuo sistemos priėmimo dienos su galimybe pratęsti. Pirkimo objektas detalizuotas 3. skyriuje.</w:t>
      </w:r>
    </w:p>
    <w:p w14:paraId="575FD681" w14:textId="1875BA19" w:rsidR="005841E5" w:rsidRPr="00D17179" w:rsidRDefault="004D61E0">
      <w:pPr>
        <w:pStyle w:val="ListParagraph"/>
        <w:numPr>
          <w:ilvl w:val="2"/>
          <w:numId w:val="36"/>
        </w:numPr>
        <w:jc w:val="both"/>
        <w:rPr>
          <w:rFonts w:asciiTheme="minorHAnsi" w:hAnsiTheme="minorHAnsi" w:cstheme="minorHAnsi"/>
        </w:rPr>
      </w:pPr>
      <w:r w:rsidRPr="00D17179">
        <w:rPr>
          <w:rFonts w:asciiTheme="minorHAnsi" w:hAnsiTheme="minorHAnsi" w:cstheme="minorHAnsi"/>
        </w:rPr>
        <w:t xml:space="preserve">Tiekėjas turi susipažinti su esamais LG įmonių grupės ryšių su klientais valdymo </w:t>
      </w:r>
      <w:proofErr w:type="spellStart"/>
      <w:r w:rsidR="00597E4A" w:rsidRPr="00D17179">
        <w:rPr>
          <w:rFonts w:asciiTheme="minorHAnsi" w:hAnsiTheme="minorHAnsi" w:cstheme="minorHAnsi"/>
        </w:rPr>
        <w:t>tikslininiais</w:t>
      </w:r>
      <w:proofErr w:type="spellEnd"/>
      <w:r w:rsidR="00597E4A" w:rsidRPr="00D17179">
        <w:rPr>
          <w:rFonts w:asciiTheme="minorHAnsi" w:hAnsiTheme="minorHAnsi" w:cstheme="minorHAnsi"/>
        </w:rPr>
        <w:t xml:space="preserve"> ir susijusiais </w:t>
      </w:r>
      <w:r w:rsidRPr="00D17179">
        <w:rPr>
          <w:rFonts w:asciiTheme="minorHAnsi" w:hAnsiTheme="minorHAnsi" w:cstheme="minorHAnsi"/>
        </w:rPr>
        <w:t xml:space="preserve">procesais, teikti konsultacijas siekiant efektyviai išnaudoti CRM įrankio funkcionalumą.  </w:t>
      </w:r>
    </w:p>
    <w:p w14:paraId="575FD682" w14:textId="77777777" w:rsidR="005841E5" w:rsidRPr="00D17179" w:rsidRDefault="004D61E0">
      <w:pPr>
        <w:pStyle w:val="ListParagraph"/>
        <w:numPr>
          <w:ilvl w:val="2"/>
          <w:numId w:val="36"/>
        </w:numPr>
        <w:jc w:val="both"/>
        <w:rPr>
          <w:rFonts w:asciiTheme="minorHAnsi" w:hAnsiTheme="minorHAnsi" w:cstheme="minorHAnsi"/>
        </w:rPr>
      </w:pPr>
      <w:r w:rsidRPr="00D17179">
        <w:rPr>
          <w:rFonts w:asciiTheme="minorHAnsi" w:hAnsiTheme="minorHAnsi" w:cstheme="minorHAnsi"/>
        </w:rPr>
        <w:t>CRM įrankio licencijavimo modelis turi tenkinti šiuos reikalavimus:</w:t>
      </w:r>
    </w:p>
    <w:p w14:paraId="575FD683" w14:textId="77777777" w:rsidR="005841E5" w:rsidRPr="00D17179" w:rsidRDefault="004D61E0">
      <w:pPr>
        <w:pStyle w:val="ListParagraph"/>
        <w:numPr>
          <w:ilvl w:val="0"/>
          <w:numId w:val="40"/>
        </w:numPr>
        <w:jc w:val="both"/>
        <w:rPr>
          <w:rFonts w:asciiTheme="minorHAnsi" w:hAnsiTheme="minorHAnsi" w:cstheme="minorHAnsi"/>
        </w:rPr>
      </w:pPr>
      <w:r w:rsidRPr="00D17179">
        <w:rPr>
          <w:rFonts w:asciiTheme="minorHAnsi" w:hAnsiTheme="minorHAnsi" w:cstheme="minorHAnsi"/>
        </w:rPr>
        <w:t>Licencijos turi būti nuomos pagrindu su palaikymu;</w:t>
      </w:r>
    </w:p>
    <w:p w14:paraId="575FD684" w14:textId="77777777" w:rsidR="005841E5" w:rsidRPr="00D17179" w:rsidRDefault="004D61E0">
      <w:pPr>
        <w:pStyle w:val="ListParagraph"/>
        <w:numPr>
          <w:ilvl w:val="0"/>
          <w:numId w:val="40"/>
        </w:numPr>
        <w:jc w:val="both"/>
        <w:rPr>
          <w:rFonts w:asciiTheme="minorHAnsi" w:hAnsiTheme="minorHAnsi" w:cstheme="minorHAnsi"/>
        </w:rPr>
      </w:pPr>
      <w:r w:rsidRPr="00D17179">
        <w:rPr>
          <w:rFonts w:asciiTheme="minorHAnsi" w:hAnsiTheme="minorHAnsi" w:cstheme="minorHAnsi"/>
        </w:rPr>
        <w:t>Pasiūlytų licencijų ir jų palaikymo kaina turi būti aiški pasiūlymo pateikimo metu nurodytai pirkimo apimčiai ir privaloma, kad ateityje kistų priklausomai nuo vartotojų skaičiaus;</w:t>
      </w:r>
    </w:p>
    <w:p w14:paraId="575FD685" w14:textId="77777777" w:rsidR="005841E5" w:rsidRPr="00D17179" w:rsidRDefault="004D61E0">
      <w:pPr>
        <w:pStyle w:val="ListParagraph"/>
        <w:numPr>
          <w:ilvl w:val="0"/>
          <w:numId w:val="40"/>
        </w:numPr>
        <w:jc w:val="both"/>
        <w:rPr>
          <w:rFonts w:asciiTheme="minorHAnsi" w:hAnsiTheme="minorHAnsi" w:cstheme="minorHAnsi"/>
        </w:rPr>
      </w:pPr>
      <w:r w:rsidRPr="00D17179">
        <w:rPr>
          <w:rFonts w:asciiTheme="minorHAnsi" w:hAnsiTheme="minorHAnsi" w:cstheme="minorHAnsi"/>
        </w:rPr>
        <w:t>Sutarties galiojimo laikotarpiu licencijų skaičius bus nustatomas remiantis identifikuotu vartotojų skaičiumi;</w:t>
      </w:r>
    </w:p>
    <w:p w14:paraId="5F434286" w14:textId="22D30610" w:rsidR="005D2327" w:rsidRPr="00D17179" w:rsidRDefault="004D61E0" w:rsidP="00087BE6">
      <w:pPr>
        <w:pStyle w:val="ListParagraph"/>
        <w:numPr>
          <w:ilvl w:val="0"/>
          <w:numId w:val="40"/>
        </w:numPr>
        <w:jc w:val="both"/>
        <w:rPr>
          <w:rFonts w:asciiTheme="minorHAnsi" w:hAnsiTheme="minorHAnsi" w:cstheme="minorHAnsi"/>
        </w:rPr>
      </w:pPr>
      <w:r w:rsidRPr="00D17179">
        <w:rPr>
          <w:rFonts w:asciiTheme="minorHAnsi" w:hAnsiTheme="minorHAnsi" w:cstheme="minorHAnsi"/>
        </w:rPr>
        <w:lastRenderedPageBreak/>
        <w:t xml:space="preserve">Mokestis už licencijas turi kisti tarp nustatytos minimalios ir maksimalios kiekių ribos: </w:t>
      </w:r>
    </w:p>
    <w:p w14:paraId="00E93CE0" w14:textId="1132C5E0" w:rsidR="005D2327" w:rsidRPr="00D17179" w:rsidRDefault="005D2327" w:rsidP="005D2327">
      <w:pPr>
        <w:pStyle w:val="ListParagraph"/>
        <w:numPr>
          <w:ilvl w:val="0"/>
          <w:numId w:val="41"/>
        </w:numPr>
        <w:jc w:val="both"/>
        <w:rPr>
          <w:rFonts w:asciiTheme="minorHAnsi" w:hAnsiTheme="minorHAnsi" w:cstheme="minorHAnsi"/>
        </w:rPr>
      </w:pPr>
      <w:r w:rsidRPr="00D17179">
        <w:rPr>
          <w:rFonts w:asciiTheme="minorHAnsi" w:hAnsiTheme="minorHAnsi" w:cstheme="minorHAnsi"/>
        </w:rPr>
        <w:t xml:space="preserve">minimalus vartotojų skaičius – </w:t>
      </w:r>
      <w:r w:rsidR="00087BE6" w:rsidRPr="00D17179">
        <w:rPr>
          <w:rFonts w:asciiTheme="minorHAnsi" w:hAnsiTheme="minorHAnsi" w:cstheme="minorHAnsi"/>
        </w:rPr>
        <w:t>72</w:t>
      </w:r>
      <w:r w:rsidRPr="00D17179">
        <w:rPr>
          <w:rFonts w:asciiTheme="minorHAnsi" w:hAnsiTheme="minorHAnsi" w:cstheme="minorHAnsi"/>
        </w:rPr>
        <w:t xml:space="preserve"> tiksliniai vartotojai (pardavimų projektų vadovai, klientų aptarnavimo vadybininkai, rinkodaros specialistai, pardavimų agentai, vadovai, sistemos administratoriai) ir </w:t>
      </w:r>
      <w:r w:rsidR="00087BE6" w:rsidRPr="00D17179">
        <w:rPr>
          <w:rFonts w:asciiTheme="minorHAnsi" w:hAnsiTheme="minorHAnsi" w:cstheme="minorHAnsi"/>
        </w:rPr>
        <w:t xml:space="preserve">50 </w:t>
      </w:r>
      <w:r w:rsidRPr="00D17179">
        <w:rPr>
          <w:rFonts w:asciiTheme="minorHAnsi" w:hAnsiTheme="minorHAnsi" w:cstheme="minorHAnsi"/>
        </w:rPr>
        <w:t>susij</w:t>
      </w:r>
      <w:r w:rsidR="00087BE6" w:rsidRPr="00D17179">
        <w:rPr>
          <w:rFonts w:asciiTheme="minorHAnsi" w:hAnsiTheme="minorHAnsi" w:cstheme="minorHAnsi"/>
        </w:rPr>
        <w:t>usių</w:t>
      </w:r>
      <w:r w:rsidRPr="00D17179">
        <w:rPr>
          <w:rFonts w:asciiTheme="minorHAnsi" w:hAnsiTheme="minorHAnsi" w:cstheme="minorHAnsi"/>
        </w:rPr>
        <w:t xml:space="preserve"> sistemos vartotoj</w:t>
      </w:r>
      <w:r w:rsidR="00087BE6" w:rsidRPr="00D17179">
        <w:rPr>
          <w:rFonts w:asciiTheme="minorHAnsi" w:hAnsiTheme="minorHAnsi" w:cstheme="minorHAnsi"/>
        </w:rPr>
        <w:t>ų</w:t>
      </w:r>
      <w:r w:rsidRPr="00D17179">
        <w:rPr>
          <w:rFonts w:asciiTheme="minorHAnsi" w:hAnsiTheme="minorHAnsi" w:cstheme="minorHAnsi"/>
        </w:rPr>
        <w:t xml:space="preserve"> (komandos nariai). </w:t>
      </w:r>
    </w:p>
    <w:p w14:paraId="575FD688" w14:textId="77777777" w:rsidR="005841E5" w:rsidRPr="00D17179" w:rsidRDefault="004D61E0">
      <w:pPr>
        <w:pStyle w:val="ListParagraph"/>
        <w:numPr>
          <w:ilvl w:val="0"/>
          <w:numId w:val="41"/>
        </w:numPr>
        <w:jc w:val="both"/>
        <w:rPr>
          <w:rFonts w:asciiTheme="minorHAnsi" w:hAnsiTheme="minorHAnsi" w:cstheme="minorHAnsi"/>
        </w:rPr>
      </w:pPr>
      <w:r w:rsidRPr="00D17179">
        <w:rPr>
          <w:rFonts w:asciiTheme="minorHAnsi" w:hAnsiTheme="minorHAnsi" w:cstheme="minorHAnsi"/>
        </w:rPr>
        <w:t xml:space="preserve">maksimalus vartotojų skaičius – 220 tiksliniai vartotojai (pardavimų projektų vadovai, klientų aptarnavimo vadybininkai, rinkodaros specialistai, pardavimų agentai, vadovai, sistemos administratoriai) ir 260 susiję vartotojai (komandos nariai). </w:t>
      </w:r>
    </w:p>
    <w:p w14:paraId="575FD689" w14:textId="70264CDD" w:rsidR="005841E5" w:rsidRPr="00D17179" w:rsidRDefault="004D61E0">
      <w:pPr>
        <w:pStyle w:val="ListParagraph"/>
        <w:numPr>
          <w:ilvl w:val="0"/>
          <w:numId w:val="41"/>
        </w:numPr>
        <w:jc w:val="both"/>
        <w:rPr>
          <w:rFonts w:asciiTheme="minorHAnsi" w:hAnsiTheme="minorHAnsi" w:cstheme="minorHAnsi"/>
        </w:rPr>
      </w:pPr>
      <w:r w:rsidRPr="00D17179">
        <w:rPr>
          <w:rFonts w:asciiTheme="minorHAnsi" w:hAnsiTheme="minorHAnsi" w:cstheme="minorHAnsi"/>
        </w:rPr>
        <w:t xml:space="preserve">Pirkėjas įsipareigoja esant mažesniam nei </w:t>
      </w:r>
      <w:r w:rsidR="005D2327" w:rsidRPr="00D17179">
        <w:rPr>
          <w:rFonts w:asciiTheme="minorHAnsi" w:hAnsiTheme="minorHAnsi" w:cstheme="minorHAnsi"/>
        </w:rPr>
        <w:t xml:space="preserve"> </w:t>
      </w:r>
      <w:r w:rsidR="00087BE6" w:rsidRPr="00D17179">
        <w:rPr>
          <w:rFonts w:asciiTheme="minorHAnsi" w:hAnsiTheme="minorHAnsi" w:cstheme="minorHAnsi"/>
        </w:rPr>
        <w:t>72</w:t>
      </w:r>
      <w:r w:rsidR="005D2327" w:rsidRPr="00D17179">
        <w:rPr>
          <w:rFonts w:asciiTheme="minorHAnsi" w:hAnsiTheme="minorHAnsi" w:cstheme="minorHAnsi"/>
        </w:rPr>
        <w:t xml:space="preserve"> tikslinių vartotojų (pardavimų projektų vadovai, klientų aptarnavimo vadybininkai, rinkodaros specialistai, pardavimų agentai, vadovai, sistemos administratoriai) ir </w:t>
      </w:r>
      <w:r w:rsidR="00087BE6" w:rsidRPr="00D17179">
        <w:rPr>
          <w:rFonts w:asciiTheme="minorHAnsi" w:hAnsiTheme="minorHAnsi" w:cstheme="minorHAnsi"/>
        </w:rPr>
        <w:t>50</w:t>
      </w:r>
      <w:r w:rsidR="005D2327" w:rsidRPr="00D17179">
        <w:rPr>
          <w:rFonts w:asciiTheme="minorHAnsi" w:hAnsiTheme="minorHAnsi" w:cstheme="minorHAnsi"/>
        </w:rPr>
        <w:t xml:space="preserve"> susijusių sistemos vartotojų (komandos nariai) </w:t>
      </w:r>
      <w:r w:rsidRPr="00D17179">
        <w:rPr>
          <w:rFonts w:asciiTheme="minorHAnsi" w:hAnsiTheme="minorHAnsi" w:cstheme="minorHAnsi"/>
        </w:rPr>
        <w:t xml:space="preserve"> skaičiui sumokėti kaip už </w:t>
      </w:r>
      <w:r w:rsidR="00087BE6" w:rsidRPr="00D17179">
        <w:rPr>
          <w:rFonts w:asciiTheme="minorHAnsi" w:hAnsiTheme="minorHAnsi" w:cstheme="minorHAnsi"/>
        </w:rPr>
        <w:t>72</w:t>
      </w:r>
      <w:r w:rsidR="005D2327" w:rsidRPr="00D17179">
        <w:rPr>
          <w:rFonts w:asciiTheme="minorHAnsi" w:hAnsiTheme="minorHAnsi" w:cstheme="minorHAnsi"/>
        </w:rPr>
        <w:t xml:space="preserve"> tikslinių vartotojų (pardavimų projektų vadovai, klientų aptarnavimo vadybininkai, rinkodaros specialistai, pardavimų agentai, vadovai, sistemos administratoriai) ir </w:t>
      </w:r>
      <w:r w:rsidR="00087BE6" w:rsidRPr="00D17179">
        <w:rPr>
          <w:rFonts w:asciiTheme="minorHAnsi" w:hAnsiTheme="minorHAnsi" w:cstheme="minorHAnsi"/>
        </w:rPr>
        <w:t>50</w:t>
      </w:r>
      <w:r w:rsidR="005D2327" w:rsidRPr="00D17179">
        <w:rPr>
          <w:rFonts w:asciiTheme="minorHAnsi" w:hAnsiTheme="minorHAnsi" w:cstheme="minorHAnsi"/>
        </w:rPr>
        <w:t xml:space="preserve"> susijusių sistemos vartotojų (komandos nariai) </w:t>
      </w:r>
      <w:r w:rsidRPr="00D17179">
        <w:rPr>
          <w:rFonts w:asciiTheme="minorHAnsi" w:hAnsiTheme="minorHAnsi" w:cstheme="minorHAnsi"/>
        </w:rPr>
        <w:t>licencijų kiekį.</w:t>
      </w:r>
    </w:p>
    <w:p w14:paraId="575FD68C" w14:textId="77777777" w:rsidR="005841E5" w:rsidRPr="00D17179" w:rsidRDefault="004D61E0">
      <w:pPr>
        <w:pStyle w:val="ListParagraph"/>
        <w:numPr>
          <w:ilvl w:val="0"/>
          <w:numId w:val="40"/>
        </w:numPr>
        <w:jc w:val="both"/>
        <w:rPr>
          <w:rFonts w:asciiTheme="minorHAnsi" w:hAnsiTheme="minorHAnsi" w:cstheme="minorHAnsi"/>
        </w:rPr>
      </w:pPr>
      <w:r w:rsidRPr="00D17179">
        <w:rPr>
          <w:rFonts w:asciiTheme="minorHAnsi" w:hAnsiTheme="minorHAnsi" w:cstheme="minorHAnsi"/>
        </w:rPr>
        <w:t>Skaičiuojant taikomą kainą naudojamas 2 (dviejų) skaičių po kablelio apvalinimas.</w:t>
      </w:r>
    </w:p>
    <w:p w14:paraId="575FD68D" w14:textId="77777777" w:rsidR="005841E5" w:rsidRPr="00D17179" w:rsidRDefault="005841E5">
      <w:pPr>
        <w:pStyle w:val="ListParagraph"/>
        <w:ind w:left="1080"/>
        <w:jc w:val="both"/>
        <w:rPr>
          <w:rFonts w:asciiTheme="minorHAnsi" w:hAnsiTheme="minorHAnsi" w:cstheme="minorHAnsi"/>
        </w:rPr>
      </w:pPr>
    </w:p>
    <w:p w14:paraId="575FD68E" w14:textId="77777777" w:rsidR="005841E5" w:rsidRPr="00D17179" w:rsidRDefault="004D61E0">
      <w:pPr>
        <w:pStyle w:val="Heading1"/>
        <w:numPr>
          <w:ilvl w:val="1"/>
          <w:numId w:val="34"/>
        </w:numPr>
        <w:rPr>
          <w:rFonts w:asciiTheme="minorHAnsi" w:hAnsiTheme="minorHAnsi" w:cstheme="minorHAnsi"/>
          <w:b/>
          <w:bCs/>
          <w:sz w:val="22"/>
          <w:szCs w:val="22"/>
        </w:rPr>
      </w:pPr>
      <w:bookmarkStart w:id="84" w:name="_Toc36392564"/>
      <w:bookmarkStart w:id="85" w:name="_Toc36393689"/>
      <w:bookmarkStart w:id="86" w:name="_Toc36472226"/>
      <w:bookmarkStart w:id="87" w:name="_Toc36655616"/>
      <w:bookmarkStart w:id="88" w:name="_Toc36926357"/>
      <w:bookmarkStart w:id="89" w:name="_Toc37366873"/>
      <w:bookmarkStart w:id="90" w:name="_Toc37416228"/>
      <w:bookmarkStart w:id="91" w:name="_Toc37695804"/>
      <w:bookmarkStart w:id="92" w:name="_Toc50710054"/>
      <w:r w:rsidRPr="00D17179">
        <w:rPr>
          <w:rFonts w:asciiTheme="minorHAnsi" w:hAnsiTheme="minorHAnsi" w:cstheme="minorHAnsi"/>
          <w:b/>
          <w:bCs/>
          <w:sz w:val="22"/>
          <w:szCs w:val="22"/>
        </w:rPr>
        <w:t>Organizacinė Apimtis</w:t>
      </w:r>
      <w:bookmarkEnd w:id="84"/>
      <w:bookmarkEnd w:id="85"/>
      <w:bookmarkEnd w:id="86"/>
      <w:bookmarkEnd w:id="87"/>
      <w:bookmarkEnd w:id="88"/>
      <w:bookmarkEnd w:id="89"/>
      <w:bookmarkEnd w:id="90"/>
      <w:bookmarkEnd w:id="91"/>
      <w:bookmarkEnd w:id="92"/>
    </w:p>
    <w:p w14:paraId="575FD68F" w14:textId="77777777" w:rsidR="005841E5" w:rsidRPr="00D17179" w:rsidRDefault="004D61E0">
      <w:pPr>
        <w:rPr>
          <w:rFonts w:asciiTheme="minorHAnsi" w:hAnsiTheme="minorHAnsi" w:cstheme="minorHAnsi"/>
        </w:rPr>
      </w:pPr>
      <w:r w:rsidRPr="00D17179">
        <w:rPr>
          <w:rFonts w:asciiTheme="minorHAnsi" w:hAnsiTheme="minorHAnsi" w:cstheme="minorHAnsi"/>
        </w:rPr>
        <w:t>Projektas apims LG grupės įmonių veiklos vienetus:</w:t>
      </w:r>
    </w:p>
    <w:p w14:paraId="575FD690" w14:textId="77777777" w:rsidR="005841E5" w:rsidRPr="00D17179" w:rsidRDefault="004D61E0">
      <w:pPr>
        <w:pStyle w:val="ListParagraph"/>
        <w:numPr>
          <w:ilvl w:val="0"/>
          <w:numId w:val="42"/>
        </w:numPr>
        <w:jc w:val="both"/>
        <w:rPr>
          <w:rFonts w:asciiTheme="minorHAnsi" w:hAnsiTheme="minorHAnsi" w:cstheme="minorHAnsi"/>
        </w:rPr>
      </w:pPr>
      <w:r w:rsidRPr="00D17179">
        <w:rPr>
          <w:rFonts w:asciiTheme="minorHAnsi" w:hAnsiTheme="minorHAnsi" w:cstheme="minorHAnsi"/>
        </w:rPr>
        <w:t xml:space="preserve">AB „LG </w:t>
      </w:r>
      <w:proofErr w:type="spellStart"/>
      <w:r w:rsidRPr="00D17179">
        <w:rPr>
          <w:rFonts w:asciiTheme="minorHAnsi" w:hAnsiTheme="minorHAnsi" w:cstheme="minorHAnsi"/>
        </w:rPr>
        <w:t>Cargo</w:t>
      </w:r>
      <w:proofErr w:type="spellEnd"/>
      <w:r w:rsidRPr="00D17179">
        <w:rPr>
          <w:rFonts w:asciiTheme="minorHAnsi" w:hAnsiTheme="minorHAnsi" w:cstheme="minorHAnsi"/>
        </w:rPr>
        <w:t>“;</w:t>
      </w:r>
    </w:p>
    <w:p w14:paraId="575FD691" w14:textId="77777777" w:rsidR="005841E5" w:rsidRPr="00D17179" w:rsidRDefault="004D61E0">
      <w:pPr>
        <w:pStyle w:val="ListParagraph"/>
        <w:numPr>
          <w:ilvl w:val="0"/>
          <w:numId w:val="42"/>
        </w:numPr>
        <w:jc w:val="both"/>
        <w:rPr>
          <w:rFonts w:asciiTheme="minorHAnsi" w:hAnsiTheme="minorHAnsi" w:cstheme="minorHAnsi"/>
        </w:rPr>
      </w:pPr>
      <w:r w:rsidRPr="00D17179">
        <w:rPr>
          <w:rFonts w:asciiTheme="minorHAnsi" w:hAnsiTheme="minorHAnsi" w:cstheme="minorHAnsi"/>
        </w:rPr>
        <w:t>UAB „LG Keleiviams“;</w:t>
      </w:r>
    </w:p>
    <w:p w14:paraId="575FD692" w14:textId="77777777" w:rsidR="005841E5" w:rsidRPr="00D17179" w:rsidRDefault="004D61E0">
      <w:pPr>
        <w:pStyle w:val="ListParagraph"/>
        <w:numPr>
          <w:ilvl w:val="0"/>
          <w:numId w:val="42"/>
        </w:numPr>
        <w:jc w:val="both"/>
        <w:rPr>
          <w:rFonts w:asciiTheme="minorHAnsi" w:hAnsiTheme="minorHAnsi" w:cstheme="minorHAnsi"/>
        </w:rPr>
      </w:pPr>
      <w:r w:rsidRPr="00D17179">
        <w:rPr>
          <w:rFonts w:asciiTheme="minorHAnsi" w:hAnsiTheme="minorHAnsi" w:cstheme="minorHAnsi"/>
        </w:rPr>
        <w:t>AB „LG Infrastruktūra“;</w:t>
      </w:r>
    </w:p>
    <w:p w14:paraId="575FD693" w14:textId="77777777" w:rsidR="005841E5" w:rsidRPr="00D17179" w:rsidRDefault="004D61E0">
      <w:pPr>
        <w:pStyle w:val="ListParagraph"/>
        <w:numPr>
          <w:ilvl w:val="0"/>
          <w:numId w:val="42"/>
        </w:numPr>
        <w:jc w:val="both"/>
        <w:rPr>
          <w:rFonts w:asciiTheme="minorHAnsi" w:hAnsiTheme="minorHAnsi" w:cstheme="minorHAnsi"/>
        </w:rPr>
      </w:pPr>
      <w:r w:rsidRPr="00D17179">
        <w:rPr>
          <w:rFonts w:asciiTheme="minorHAnsi" w:hAnsiTheme="minorHAnsi" w:cstheme="minorHAnsi"/>
        </w:rPr>
        <w:t>UAB „Vilniaus lokomotyvų remonto depas”;</w:t>
      </w:r>
    </w:p>
    <w:p w14:paraId="575FD694" w14:textId="77777777" w:rsidR="005841E5" w:rsidRPr="00D17179" w:rsidRDefault="004D61E0">
      <w:pPr>
        <w:pStyle w:val="ListParagraph"/>
        <w:numPr>
          <w:ilvl w:val="0"/>
          <w:numId w:val="42"/>
        </w:numPr>
        <w:jc w:val="both"/>
        <w:rPr>
          <w:rFonts w:asciiTheme="minorHAnsi" w:hAnsiTheme="minorHAnsi" w:cstheme="minorHAnsi"/>
        </w:rPr>
      </w:pPr>
      <w:r w:rsidRPr="00D17179">
        <w:rPr>
          <w:rFonts w:asciiTheme="minorHAnsi" w:hAnsiTheme="minorHAnsi" w:cstheme="minorHAnsi"/>
        </w:rPr>
        <w:t>UAB „Geležinkelių tiesimo centras”;</w:t>
      </w:r>
    </w:p>
    <w:p w14:paraId="575FD695" w14:textId="77777777" w:rsidR="005841E5" w:rsidRPr="00D17179" w:rsidRDefault="004D61E0">
      <w:pPr>
        <w:pStyle w:val="ListParagraph"/>
        <w:numPr>
          <w:ilvl w:val="0"/>
          <w:numId w:val="42"/>
        </w:numPr>
        <w:jc w:val="both"/>
        <w:rPr>
          <w:rFonts w:asciiTheme="minorHAnsi" w:hAnsiTheme="minorHAnsi" w:cstheme="minorHAnsi"/>
        </w:rPr>
      </w:pPr>
      <w:r w:rsidRPr="00D17179">
        <w:rPr>
          <w:rFonts w:asciiTheme="minorHAnsi" w:hAnsiTheme="minorHAnsi" w:cstheme="minorHAnsi"/>
        </w:rPr>
        <w:t>AB „Lietuvos geležinkeliai“ Turto valdymo paslaugų centras.</w:t>
      </w:r>
    </w:p>
    <w:p w14:paraId="575FD696" w14:textId="77777777" w:rsidR="005841E5" w:rsidRPr="00D17179" w:rsidRDefault="005841E5">
      <w:pPr>
        <w:pStyle w:val="ListParagraph"/>
        <w:jc w:val="both"/>
        <w:rPr>
          <w:rFonts w:asciiTheme="minorHAnsi" w:hAnsiTheme="minorHAnsi" w:cstheme="minorHAnsi"/>
        </w:rPr>
      </w:pPr>
    </w:p>
    <w:p w14:paraId="575FD697" w14:textId="77777777" w:rsidR="005841E5" w:rsidRPr="00D17179" w:rsidRDefault="004D61E0">
      <w:pPr>
        <w:pStyle w:val="Heading1"/>
        <w:numPr>
          <w:ilvl w:val="1"/>
          <w:numId w:val="34"/>
        </w:numPr>
        <w:rPr>
          <w:rFonts w:asciiTheme="minorHAnsi" w:hAnsiTheme="minorHAnsi" w:cstheme="minorHAnsi"/>
          <w:b/>
          <w:bCs/>
          <w:sz w:val="22"/>
          <w:szCs w:val="22"/>
        </w:rPr>
      </w:pPr>
      <w:bookmarkStart w:id="93" w:name="_Toc36392565"/>
      <w:bookmarkStart w:id="94" w:name="_Toc36393690"/>
      <w:bookmarkStart w:id="95" w:name="_Toc36472227"/>
      <w:bookmarkStart w:id="96" w:name="_Toc36655617"/>
      <w:bookmarkStart w:id="97" w:name="_Toc36926358"/>
      <w:bookmarkStart w:id="98" w:name="_Toc37366874"/>
      <w:bookmarkStart w:id="99" w:name="_Toc37416229"/>
      <w:bookmarkStart w:id="100" w:name="_Toc37695805"/>
      <w:bookmarkStart w:id="101" w:name="_Toc50710055"/>
      <w:r w:rsidRPr="00D17179">
        <w:rPr>
          <w:rFonts w:asciiTheme="minorHAnsi" w:hAnsiTheme="minorHAnsi" w:cstheme="minorHAnsi"/>
          <w:b/>
          <w:bCs/>
          <w:sz w:val="22"/>
          <w:szCs w:val="22"/>
        </w:rPr>
        <w:t>Privalomi reikalavimai</w:t>
      </w:r>
      <w:bookmarkEnd w:id="93"/>
      <w:bookmarkEnd w:id="94"/>
      <w:bookmarkEnd w:id="95"/>
      <w:bookmarkEnd w:id="96"/>
      <w:bookmarkEnd w:id="97"/>
      <w:bookmarkEnd w:id="98"/>
      <w:bookmarkEnd w:id="99"/>
      <w:bookmarkEnd w:id="100"/>
      <w:bookmarkEnd w:id="101"/>
    </w:p>
    <w:p w14:paraId="575FD698"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CRM įrankis turi turėti šias funkcines sritis arba lygiavertes, kaip jos yra detalizuojamos šio dokumento Priedas Nr. 1 – Funkciniai reikalavimai:</w:t>
      </w:r>
    </w:p>
    <w:p w14:paraId="575FD699"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Rezultatų valdymas(KPI-S ir ataskaitos);</w:t>
      </w:r>
    </w:p>
    <w:p w14:paraId="575FD69A"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Pardavimų valdymas;</w:t>
      </w:r>
    </w:p>
    <w:p w14:paraId="575FD69B"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Sutarčių valdymas;</w:t>
      </w:r>
    </w:p>
    <w:p w14:paraId="575FD69C"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 xml:space="preserve">Pardavimų </w:t>
      </w:r>
      <w:proofErr w:type="spellStart"/>
      <w:r w:rsidRPr="00D17179">
        <w:rPr>
          <w:rFonts w:asciiTheme="minorHAnsi" w:hAnsiTheme="minorHAnsi" w:cstheme="minorHAnsi"/>
        </w:rPr>
        <w:t>account'ų</w:t>
      </w:r>
      <w:proofErr w:type="spellEnd"/>
      <w:r w:rsidRPr="00D17179">
        <w:rPr>
          <w:rFonts w:asciiTheme="minorHAnsi" w:hAnsiTheme="minorHAnsi" w:cstheme="minorHAnsi"/>
        </w:rPr>
        <w:t xml:space="preserve"> valdymas;</w:t>
      </w:r>
    </w:p>
    <w:p w14:paraId="575FD69D"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Informacijos apie klientus valdymas;</w:t>
      </w:r>
    </w:p>
    <w:p w14:paraId="575FD69E"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Klientų aptarnavimo atstovų (</w:t>
      </w:r>
      <w:proofErr w:type="spellStart"/>
      <w:r w:rsidRPr="00D17179">
        <w:rPr>
          <w:rFonts w:asciiTheme="minorHAnsi" w:hAnsiTheme="minorHAnsi" w:cstheme="minorHAnsi"/>
        </w:rPr>
        <w:t>CSRs</w:t>
      </w:r>
      <w:proofErr w:type="spellEnd"/>
      <w:r w:rsidRPr="00D17179">
        <w:rPr>
          <w:rFonts w:asciiTheme="minorHAnsi" w:hAnsiTheme="minorHAnsi" w:cstheme="minorHAnsi"/>
        </w:rPr>
        <w:t>) priemonių rinkinys;</w:t>
      </w:r>
    </w:p>
    <w:p w14:paraId="575FD69F"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Klientų problemų valdymas;</w:t>
      </w:r>
    </w:p>
    <w:p w14:paraId="575FD6A0"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Užduočių valdymas;</w:t>
      </w:r>
    </w:p>
    <w:p w14:paraId="575FD6A1"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lastRenderedPageBreak/>
        <w:t>Pagalbinės priemonės pardavimams;</w:t>
      </w:r>
    </w:p>
    <w:p w14:paraId="575FD6A2"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Įžvalgų apie klientus valdymas;</w:t>
      </w:r>
    </w:p>
    <w:p w14:paraId="575FD6A3" w14:textId="77777777" w:rsidR="005841E5" w:rsidRPr="00D17179" w:rsidRDefault="004D61E0">
      <w:pPr>
        <w:pStyle w:val="ListParagraph"/>
        <w:numPr>
          <w:ilvl w:val="0"/>
          <w:numId w:val="43"/>
        </w:numPr>
        <w:jc w:val="both"/>
        <w:rPr>
          <w:rFonts w:asciiTheme="minorHAnsi" w:hAnsiTheme="minorHAnsi" w:cstheme="minorHAnsi"/>
        </w:rPr>
      </w:pPr>
      <w:r w:rsidRPr="00D17179">
        <w:rPr>
          <w:rFonts w:asciiTheme="minorHAnsi" w:hAnsiTheme="minorHAnsi" w:cstheme="minorHAnsi"/>
        </w:rPr>
        <w:t>Operatyvinės ataskaitos.</w:t>
      </w:r>
    </w:p>
    <w:p w14:paraId="575FD6A4" w14:textId="77777777" w:rsidR="005841E5" w:rsidRPr="00D17179" w:rsidRDefault="005841E5">
      <w:pPr>
        <w:jc w:val="both"/>
        <w:rPr>
          <w:rFonts w:asciiTheme="minorHAnsi" w:hAnsiTheme="minorHAnsi" w:cstheme="minorHAnsi"/>
        </w:rPr>
      </w:pPr>
    </w:p>
    <w:p w14:paraId="575FD6A5" w14:textId="77777777" w:rsidR="005841E5" w:rsidRPr="00D17179" w:rsidRDefault="004D61E0">
      <w:pPr>
        <w:pStyle w:val="Heading1"/>
        <w:numPr>
          <w:ilvl w:val="1"/>
          <w:numId w:val="34"/>
        </w:numPr>
        <w:rPr>
          <w:rFonts w:asciiTheme="minorHAnsi" w:hAnsiTheme="minorHAnsi" w:cstheme="minorHAnsi"/>
          <w:b/>
          <w:bCs/>
          <w:sz w:val="22"/>
          <w:szCs w:val="22"/>
        </w:rPr>
      </w:pPr>
      <w:bookmarkStart w:id="102" w:name="_Toc36392566"/>
      <w:bookmarkStart w:id="103" w:name="_Toc36393691"/>
      <w:bookmarkStart w:id="104" w:name="_Toc36472228"/>
      <w:bookmarkStart w:id="105" w:name="_Toc36655618"/>
      <w:bookmarkStart w:id="106" w:name="_Toc36926359"/>
      <w:bookmarkStart w:id="107" w:name="_Toc37366875"/>
      <w:bookmarkStart w:id="108" w:name="_Toc37416230"/>
      <w:bookmarkStart w:id="109" w:name="_Toc37695806"/>
      <w:bookmarkStart w:id="110" w:name="_Toc50710056"/>
      <w:r w:rsidRPr="00D17179">
        <w:rPr>
          <w:rFonts w:asciiTheme="minorHAnsi" w:hAnsiTheme="minorHAnsi" w:cstheme="minorHAnsi"/>
          <w:b/>
          <w:bCs/>
          <w:sz w:val="22"/>
          <w:szCs w:val="22"/>
        </w:rPr>
        <w:t>Funkciniai reikalavimai</w:t>
      </w:r>
      <w:bookmarkEnd w:id="102"/>
      <w:bookmarkEnd w:id="103"/>
      <w:bookmarkEnd w:id="104"/>
      <w:bookmarkEnd w:id="105"/>
      <w:bookmarkEnd w:id="106"/>
      <w:bookmarkEnd w:id="107"/>
      <w:bookmarkEnd w:id="108"/>
      <w:bookmarkEnd w:id="109"/>
      <w:bookmarkEnd w:id="110"/>
    </w:p>
    <w:p w14:paraId="575FD6A6" w14:textId="77777777" w:rsidR="005841E5" w:rsidRPr="00D17179" w:rsidRDefault="005841E5">
      <w:pPr>
        <w:pStyle w:val="ListParagraph"/>
        <w:numPr>
          <w:ilvl w:val="1"/>
          <w:numId w:val="36"/>
        </w:numPr>
        <w:jc w:val="both"/>
        <w:rPr>
          <w:rFonts w:asciiTheme="minorHAnsi" w:hAnsiTheme="minorHAnsi" w:cstheme="minorHAnsi"/>
          <w:vanish/>
        </w:rPr>
      </w:pPr>
    </w:p>
    <w:p w14:paraId="575FD6A7"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CRM įrankio Funkciniai reikalavimai detalizuoti dokumento Priede Nr. 1 – Funkciniai reikalavimai.</w:t>
      </w:r>
    </w:p>
    <w:p w14:paraId="575FD6A8" w14:textId="77777777" w:rsidR="005841E5" w:rsidRPr="00D17179" w:rsidRDefault="005841E5">
      <w:pPr>
        <w:ind w:left="360"/>
        <w:rPr>
          <w:rFonts w:asciiTheme="minorHAnsi" w:hAnsiTheme="minorHAnsi" w:cstheme="minorHAnsi"/>
        </w:rPr>
      </w:pPr>
    </w:p>
    <w:p w14:paraId="575FD6A9" w14:textId="77777777" w:rsidR="005841E5" w:rsidRPr="00D17179" w:rsidRDefault="004D61E0">
      <w:pPr>
        <w:pStyle w:val="Heading1"/>
        <w:numPr>
          <w:ilvl w:val="1"/>
          <w:numId w:val="34"/>
        </w:numPr>
        <w:rPr>
          <w:rFonts w:asciiTheme="minorHAnsi" w:hAnsiTheme="minorHAnsi" w:cstheme="minorHAnsi"/>
          <w:b/>
          <w:bCs/>
          <w:sz w:val="22"/>
          <w:szCs w:val="22"/>
        </w:rPr>
      </w:pPr>
      <w:bookmarkStart w:id="111" w:name="_Toc36392567"/>
      <w:bookmarkStart w:id="112" w:name="_Toc36393692"/>
      <w:bookmarkStart w:id="113" w:name="_Toc36472229"/>
      <w:bookmarkStart w:id="114" w:name="_Toc36655619"/>
      <w:bookmarkStart w:id="115" w:name="_Toc36926360"/>
      <w:bookmarkStart w:id="116" w:name="_Toc37366876"/>
      <w:bookmarkStart w:id="117" w:name="_Toc37416231"/>
      <w:bookmarkStart w:id="118" w:name="_Toc37695807"/>
      <w:bookmarkStart w:id="119" w:name="_Toc50710057"/>
      <w:r w:rsidRPr="00D17179">
        <w:rPr>
          <w:rFonts w:asciiTheme="minorHAnsi" w:hAnsiTheme="minorHAnsi" w:cstheme="minorHAnsi"/>
          <w:b/>
          <w:bCs/>
          <w:sz w:val="22"/>
          <w:szCs w:val="22"/>
        </w:rPr>
        <w:t>Techniniai reikalavimai</w:t>
      </w:r>
      <w:bookmarkEnd w:id="111"/>
      <w:bookmarkEnd w:id="112"/>
      <w:bookmarkEnd w:id="113"/>
      <w:bookmarkEnd w:id="114"/>
      <w:bookmarkEnd w:id="115"/>
      <w:bookmarkEnd w:id="116"/>
      <w:bookmarkEnd w:id="117"/>
      <w:bookmarkEnd w:id="118"/>
      <w:bookmarkEnd w:id="119"/>
    </w:p>
    <w:p w14:paraId="575FD6AA"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CRM įrankio Nefunkciniai reikalavimai detalizuoti dokumento Priede Nr. 2 – Nefunkciniai reikalavimai. </w:t>
      </w:r>
    </w:p>
    <w:p w14:paraId="575FD6AB" w14:textId="4E1C48E0"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CRM įrankis turi turėti integracijas su kitomis sistemomis, atsižvelgiant į techninius reikalavimus aprašomus Priedas Nr. 2 – Nefunkciniai reikalavimai. </w:t>
      </w:r>
    </w:p>
    <w:p w14:paraId="575FD6AC" w14:textId="77777777" w:rsidR="005841E5" w:rsidRPr="00D17179" w:rsidRDefault="005841E5">
      <w:pPr>
        <w:pStyle w:val="ListParagraph"/>
        <w:ind w:left="1072"/>
        <w:jc w:val="both"/>
        <w:rPr>
          <w:rFonts w:asciiTheme="minorHAnsi" w:hAnsiTheme="minorHAnsi" w:cstheme="minorHAnsi"/>
        </w:rPr>
      </w:pPr>
    </w:p>
    <w:p w14:paraId="575FD6AD" w14:textId="77777777" w:rsidR="005841E5" w:rsidRPr="00D17179" w:rsidRDefault="004D61E0">
      <w:pPr>
        <w:pStyle w:val="Heading1"/>
        <w:numPr>
          <w:ilvl w:val="1"/>
          <w:numId w:val="34"/>
        </w:numPr>
        <w:rPr>
          <w:rFonts w:asciiTheme="minorHAnsi" w:hAnsiTheme="minorHAnsi" w:cstheme="minorHAnsi"/>
          <w:b/>
          <w:bCs/>
          <w:sz w:val="22"/>
          <w:szCs w:val="22"/>
        </w:rPr>
      </w:pPr>
      <w:bookmarkStart w:id="120" w:name="_Toc36392568"/>
      <w:bookmarkStart w:id="121" w:name="_Toc36393693"/>
      <w:bookmarkStart w:id="122" w:name="_Toc36472230"/>
      <w:bookmarkStart w:id="123" w:name="_Toc36655620"/>
      <w:bookmarkStart w:id="124" w:name="_Toc36926361"/>
      <w:bookmarkStart w:id="125" w:name="_Toc37366877"/>
      <w:bookmarkStart w:id="126" w:name="_Toc37416232"/>
      <w:bookmarkStart w:id="127" w:name="_Toc37695808"/>
      <w:bookmarkStart w:id="128" w:name="_Toc50710058"/>
      <w:r w:rsidRPr="00D17179">
        <w:rPr>
          <w:rFonts w:asciiTheme="minorHAnsi" w:hAnsiTheme="minorHAnsi" w:cstheme="minorHAnsi"/>
          <w:b/>
          <w:bCs/>
          <w:sz w:val="22"/>
          <w:szCs w:val="22"/>
        </w:rPr>
        <w:t>Projekto įgyvendinimas</w:t>
      </w:r>
      <w:bookmarkEnd w:id="120"/>
      <w:bookmarkEnd w:id="121"/>
      <w:bookmarkEnd w:id="122"/>
      <w:bookmarkEnd w:id="123"/>
      <w:bookmarkEnd w:id="124"/>
      <w:bookmarkEnd w:id="125"/>
      <w:bookmarkEnd w:id="126"/>
      <w:bookmarkEnd w:id="127"/>
      <w:bookmarkEnd w:id="128"/>
    </w:p>
    <w:p w14:paraId="575FD6AE" w14:textId="77777777" w:rsidR="005841E5" w:rsidRPr="00D17179" w:rsidRDefault="005841E5">
      <w:pPr>
        <w:pStyle w:val="ListParagraph"/>
        <w:numPr>
          <w:ilvl w:val="1"/>
          <w:numId w:val="36"/>
        </w:numPr>
        <w:jc w:val="both"/>
        <w:rPr>
          <w:rFonts w:asciiTheme="minorHAnsi" w:hAnsiTheme="minorHAnsi" w:cstheme="minorHAnsi"/>
          <w:vanish/>
        </w:rPr>
      </w:pPr>
    </w:p>
    <w:p w14:paraId="575FD6AF"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Projekto įgyvendinimą siūloma vykdyti tokiais etapais pagal verslo vienetus:</w:t>
      </w:r>
    </w:p>
    <w:p w14:paraId="575FD6B0" w14:textId="77777777" w:rsidR="005841E5" w:rsidRPr="00D17179" w:rsidRDefault="004D61E0">
      <w:pPr>
        <w:pStyle w:val="ListParagraph"/>
        <w:numPr>
          <w:ilvl w:val="0"/>
          <w:numId w:val="44"/>
        </w:numPr>
        <w:jc w:val="both"/>
        <w:rPr>
          <w:rFonts w:asciiTheme="minorHAnsi" w:hAnsiTheme="minorHAnsi" w:cstheme="minorHAnsi"/>
          <w:b/>
          <w:bCs/>
        </w:rPr>
      </w:pPr>
      <w:r w:rsidRPr="00D17179">
        <w:rPr>
          <w:rFonts w:asciiTheme="minorHAnsi" w:hAnsiTheme="minorHAnsi" w:cstheme="minorHAnsi"/>
          <w:b/>
          <w:bCs/>
        </w:rPr>
        <w:t xml:space="preserve">I - </w:t>
      </w:r>
      <w:proofErr w:type="spellStart"/>
      <w:r w:rsidRPr="00D17179">
        <w:rPr>
          <w:rFonts w:asciiTheme="minorHAnsi" w:hAnsiTheme="minorHAnsi" w:cstheme="minorHAnsi"/>
          <w:b/>
          <w:bCs/>
        </w:rPr>
        <w:t>as</w:t>
      </w:r>
      <w:proofErr w:type="spellEnd"/>
      <w:r w:rsidRPr="00D17179">
        <w:rPr>
          <w:rFonts w:asciiTheme="minorHAnsi" w:hAnsiTheme="minorHAnsi" w:cstheme="minorHAnsi"/>
          <w:b/>
          <w:bCs/>
        </w:rPr>
        <w:t xml:space="preserve"> etapas:</w:t>
      </w:r>
    </w:p>
    <w:p w14:paraId="575FD6B1" w14:textId="77777777" w:rsidR="005841E5" w:rsidRPr="00D17179" w:rsidRDefault="004D61E0">
      <w:pPr>
        <w:pStyle w:val="ListParagraph"/>
        <w:numPr>
          <w:ilvl w:val="0"/>
          <w:numId w:val="45"/>
        </w:numPr>
        <w:jc w:val="both"/>
        <w:rPr>
          <w:rFonts w:asciiTheme="minorHAnsi" w:hAnsiTheme="minorHAnsi" w:cstheme="minorHAnsi"/>
        </w:rPr>
      </w:pPr>
      <w:r w:rsidRPr="00D17179">
        <w:rPr>
          <w:rFonts w:asciiTheme="minorHAnsi" w:hAnsiTheme="minorHAnsi" w:cstheme="minorHAnsi"/>
        </w:rPr>
        <w:t xml:space="preserve">AB „LG </w:t>
      </w:r>
      <w:proofErr w:type="spellStart"/>
      <w:r w:rsidRPr="00D17179">
        <w:rPr>
          <w:rFonts w:asciiTheme="minorHAnsi" w:hAnsiTheme="minorHAnsi" w:cstheme="minorHAnsi"/>
        </w:rPr>
        <w:t>Cargo</w:t>
      </w:r>
      <w:proofErr w:type="spellEnd"/>
      <w:r w:rsidRPr="00D17179">
        <w:rPr>
          <w:rFonts w:asciiTheme="minorHAnsi" w:hAnsiTheme="minorHAnsi" w:cstheme="minorHAnsi"/>
        </w:rPr>
        <w:t>“.</w:t>
      </w:r>
    </w:p>
    <w:p w14:paraId="575FD6B2" w14:textId="77777777" w:rsidR="005841E5" w:rsidRPr="00D17179" w:rsidRDefault="004D61E0">
      <w:pPr>
        <w:pStyle w:val="ListParagraph"/>
        <w:numPr>
          <w:ilvl w:val="0"/>
          <w:numId w:val="44"/>
        </w:numPr>
        <w:jc w:val="both"/>
        <w:rPr>
          <w:rFonts w:asciiTheme="minorHAnsi" w:hAnsiTheme="minorHAnsi" w:cstheme="minorHAnsi"/>
          <w:b/>
          <w:bCs/>
        </w:rPr>
      </w:pPr>
      <w:r w:rsidRPr="00D17179">
        <w:rPr>
          <w:rFonts w:asciiTheme="minorHAnsi" w:hAnsiTheme="minorHAnsi" w:cstheme="minorHAnsi"/>
          <w:b/>
          <w:bCs/>
        </w:rPr>
        <w:t xml:space="preserve">II - </w:t>
      </w:r>
      <w:proofErr w:type="spellStart"/>
      <w:r w:rsidRPr="00D17179">
        <w:rPr>
          <w:rFonts w:asciiTheme="minorHAnsi" w:hAnsiTheme="minorHAnsi" w:cstheme="minorHAnsi"/>
          <w:b/>
          <w:bCs/>
        </w:rPr>
        <w:t>as</w:t>
      </w:r>
      <w:proofErr w:type="spellEnd"/>
      <w:r w:rsidRPr="00D17179">
        <w:rPr>
          <w:rFonts w:asciiTheme="minorHAnsi" w:hAnsiTheme="minorHAnsi" w:cstheme="minorHAnsi"/>
          <w:b/>
          <w:bCs/>
        </w:rPr>
        <w:t xml:space="preserve"> etapas:</w:t>
      </w:r>
    </w:p>
    <w:p w14:paraId="575FD6B3" w14:textId="77777777" w:rsidR="005841E5" w:rsidRPr="00D17179" w:rsidRDefault="004D61E0">
      <w:pPr>
        <w:pStyle w:val="ListParagraph"/>
        <w:numPr>
          <w:ilvl w:val="0"/>
          <w:numId w:val="45"/>
        </w:numPr>
        <w:jc w:val="both"/>
        <w:rPr>
          <w:rFonts w:asciiTheme="minorHAnsi" w:hAnsiTheme="minorHAnsi" w:cstheme="minorHAnsi"/>
        </w:rPr>
      </w:pPr>
      <w:r w:rsidRPr="00D17179">
        <w:rPr>
          <w:rFonts w:asciiTheme="minorHAnsi" w:hAnsiTheme="minorHAnsi" w:cstheme="minorHAnsi"/>
        </w:rPr>
        <w:t>AB „LG Infrastruktūra“;</w:t>
      </w:r>
    </w:p>
    <w:p w14:paraId="575FD6B4" w14:textId="77777777" w:rsidR="005841E5" w:rsidRPr="00D17179" w:rsidRDefault="004D61E0">
      <w:pPr>
        <w:pStyle w:val="ListParagraph"/>
        <w:numPr>
          <w:ilvl w:val="0"/>
          <w:numId w:val="45"/>
        </w:numPr>
        <w:jc w:val="both"/>
        <w:rPr>
          <w:rFonts w:asciiTheme="minorHAnsi" w:hAnsiTheme="minorHAnsi" w:cstheme="minorHAnsi"/>
        </w:rPr>
      </w:pPr>
      <w:r w:rsidRPr="00D17179">
        <w:rPr>
          <w:rFonts w:asciiTheme="minorHAnsi" w:hAnsiTheme="minorHAnsi" w:cstheme="minorHAnsi"/>
        </w:rPr>
        <w:t>UAB „Vilniaus lokomotyvų remonto depas”.</w:t>
      </w:r>
    </w:p>
    <w:p w14:paraId="575FD6B5" w14:textId="77777777" w:rsidR="005841E5" w:rsidRPr="00D17179" w:rsidRDefault="004D61E0">
      <w:pPr>
        <w:pStyle w:val="ListParagraph"/>
        <w:numPr>
          <w:ilvl w:val="0"/>
          <w:numId w:val="44"/>
        </w:numPr>
        <w:jc w:val="both"/>
        <w:rPr>
          <w:rFonts w:asciiTheme="minorHAnsi" w:hAnsiTheme="minorHAnsi" w:cstheme="minorHAnsi"/>
          <w:b/>
          <w:bCs/>
        </w:rPr>
      </w:pPr>
      <w:r w:rsidRPr="00D17179">
        <w:rPr>
          <w:rFonts w:asciiTheme="minorHAnsi" w:hAnsiTheme="minorHAnsi" w:cstheme="minorHAnsi"/>
          <w:b/>
          <w:bCs/>
        </w:rPr>
        <w:t xml:space="preserve">III - </w:t>
      </w:r>
      <w:proofErr w:type="spellStart"/>
      <w:r w:rsidRPr="00D17179">
        <w:rPr>
          <w:rFonts w:asciiTheme="minorHAnsi" w:hAnsiTheme="minorHAnsi" w:cstheme="minorHAnsi"/>
          <w:b/>
          <w:bCs/>
        </w:rPr>
        <w:t>ias</w:t>
      </w:r>
      <w:proofErr w:type="spellEnd"/>
      <w:r w:rsidRPr="00D17179">
        <w:rPr>
          <w:rFonts w:asciiTheme="minorHAnsi" w:hAnsiTheme="minorHAnsi" w:cstheme="minorHAnsi"/>
          <w:b/>
          <w:bCs/>
        </w:rPr>
        <w:t xml:space="preserve"> etapas:</w:t>
      </w:r>
    </w:p>
    <w:p w14:paraId="575FD6B6" w14:textId="77777777" w:rsidR="005841E5" w:rsidRPr="00D17179" w:rsidRDefault="004D61E0">
      <w:pPr>
        <w:pStyle w:val="ListParagraph"/>
        <w:numPr>
          <w:ilvl w:val="0"/>
          <w:numId w:val="45"/>
        </w:numPr>
        <w:jc w:val="both"/>
        <w:rPr>
          <w:rFonts w:asciiTheme="minorHAnsi" w:hAnsiTheme="minorHAnsi" w:cstheme="minorHAnsi"/>
        </w:rPr>
      </w:pPr>
      <w:r w:rsidRPr="00D17179">
        <w:rPr>
          <w:rFonts w:asciiTheme="minorHAnsi" w:hAnsiTheme="minorHAnsi" w:cstheme="minorHAnsi"/>
        </w:rPr>
        <w:t>UAB „LG Keleiviams“;</w:t>
      </w:r>
    </w:p>
    <w:p w14:paraId="575FD6B7" w14:textId="77777777" w:rsidR="005841E5" w:rsidRPr="00D17179" w:rsidRDefault="004D61E0">
      <w:pPr>
        <w:pStyle w:val="ListParagraph"/>
        <w:numPr>
          <w:ilvl w:val="0"/>
          <w:numId w:val="45"/>
        </w:numPr>
        <w:jc w:val="both"/>
        <w:rPr>
          <w:rFonts w:asciiTheme="minorHAnsi" w:hAnsiTheme="minorHAnsi" w:cstheme="minorHAnsi"/>
        </w:rPr>
      </w:pPr>
      <w:r w:rsidRPr="00D17179">
        <w:rPr>
          <w:rFonts w:asciiTheme="minorHAnsi" w:hAnsiTheme="minorHAnsi" w:cstheme="minorHAnsi"/>
        </w:rPr>
        <w:t>UAB „Geležinkelių tiesimo centras“;</w:t>
      </w:r>
    </w:p>
    <w:p w14:paraId="575FD6B8" w14:textId="77777777" w:rsidR="005841E5" w:rsidRPr="00D17179" w:rsidRDefault="004D61E0">
      <w:pPr>
        <w:pStyle w:val="ListParagraph"/>
        <w:numPr>
          <w:ilvl w:val="0"/>
          <w:numId w:val="45"/>
        </w:numPr>
        <w:jc w:val="both"/>
        <w:rPr>
          <w:rFonts w:asciiTheme="minorHAnsi" w:hAnsiTheme="minorHAnsi" w:cstheme="minorHAnsi"/>
        </w:rPr>
      </w:pPr>
      <w:r w:rsidRPr="00D17179">
        <w:rPr>
          <w:rFonts w:asciiTheme="minorHAnsi" w:hAnsiTheme="minorHAnsi" w:cstheme="minorHAnsi"/>
        </w:rPr>
        <w:t>AB „Lietuvos geležinkeliai“ Turto valdymo paslaugų centras.</w:t>
      </w:r>
    </w:p>
    <w:p w14:paraId="575FD6B9" w14:textId="77777777" w:rsidR="005841E5" w:rsidRPr="00D17179" w:rsidRDefault="004D61E0">
      <w:pPr>
        <w:pStyle w:val="ListParagraph"/>
        <w:numPr>
          <w:ilvl w:val="2"/>
          <w:numId w:val="34"/>
        </w:numPr>
        <w:jc w:val="both"/>
        <w:rPr>
          <w:rFonts w:asciiTheme="minorHAnsi" w:hAnsiTheme="minorHAnsi" w:cstheme="minorHAnsi"/>
        </w:rPr>
      </w:pPr>
      <w:bookmarkStart w:id="129" w:name="_Hlk37256647"/>
      <w:r w:rsidRPr="00D17179">
        <w:rPr>
          <w:rFonts w:asciiTheme="minorHAnsi" w:hAnsiTheme="minorHAnsi" w:cstheme="minorHAnsi"/>
        </w:rPr>
        <w:t>I -o etapo projekto įgyvendinamas rekomenduojamais tokiais etapais ir terminais kaip nurodyta lentelėje:</w:t>
      </w:r>
    </w:p>
    <w:tbl>
      <w:tblPr>
        <w:tblW w:w="9634" w:type="dxa"/>
        <w:tblCellMar>
          <w:left w:w="10" w:type="dxa"/>
          <w:right w:w="10" w:type="dxa"/>
        </w:tblCellMar>
        <w:tblLook w:val="0000" w:firstRow="0" w:lastRow="0" w:firstColumn="0" w:lastColumn="0" w:noHBand="0" w:noVBand="0"/>
      </w:tblPr>
      <w:tblGrid>
        <w:gridCol w:w="628"/>
        <w:gridCol w:w="5463"/>
        <w:gridCol w:w="3543"/>
      </w:tblGrid>
      <w:tr w:rsidR="005841E5" w:rsidRPr="00D17179" w14:paraId="575FD6BD" w14:textId="77777777">
        <w:tc>
          <w:tcPr>
            <w:tcW w:w="628" w:type="dxa"/>
            <w:tcBorders>
              <w:top w:val="single" w:sz="4" w:space="0" w:color="4472C4"/>
              <w:left w:val="single" w:sz="4" w:space="0" w:color="4472C4"/>
              <w:bottom w:val="single" w:sz="4" w:space="0" w:color="4472C4"/>
            </w:tcBorders>
            <w:shd w:val="clear" w:color="auto" w:fill="B4C6E7"/>
            <w:tcMar>
              <w:top w:w="0" w:type="dxa"/>
              <w:left w:w="108" w:type="dxa"/>
              <w:bottom w:w="0" w:type="dxa"/>
              <w:right w:w="108" w:type="dxa"/>
            </w:tcMar>
          </w:tcPr>
          <w:p w14:paraId="575FD6BA" w14:textId="77777777" w:rsidR="005841E5" w:rsidRPr="00D17179" w:rsidRDefault="005841E5">
            <w:pPr>
              <w:spacing w:after="0"/>
              <w:rPr>
                <w:rFonts w:asciiTheme="minorHAnsi" w:hAnsiTheme="minorHAnsi" w:cstheme="minorHAnsi"/>
                <w:b/>
                <w:bCs/>
                <w:color w:val="000000"/>
              </w:rPr>
            </w:pPr>
          </w:p>
        </w:tc>
        <w:tc>
          <w:tcPr>
            <w:tcW w:w="5463" w:type="dxa"/>
            <w:tcBorders>
              <w:top w:val="single" w:sz="4" w:space="0" w:color="4472C4"/>
              <w:bottom w:val="single" w:sz="4" w:space="0" w:color="4472C4"/>
            </w:tcBorders>
            <w:shd w:val="clear" w:color="auto" w:fill="B4C6E7"/>
            <w:tcMar>
              <w:top w:w="0" w:type="dxa"/>
              <w:left w:w="108" w:type="dxa"/>
              <w:bottom w:w="0" w:type="dxa"/>
              <w:right w:w="108" w:type="dxa"/>
            </w:tcMar>
          </w:tcPr>
          <w:p w14:paraId="575FD6BB" w14:textId="77777777" w:rsidR="005841E5" w:rsidRPr="00D17179" w:rsidRDefault="004D61E0">
            <w:pPr>
              <w:spacing w:after="0"/>
              <w:rPr>
                <w:rFonts w:asciiTheme="minorHAnsi" w:hAnsiTheme="minorHAnsi" w:cstheme="minorHAnsi"/>
                <w:b/>
                <w:bCs/>
                <w:color w:val="000000"/>
              </w:rPr>
            </w:pPr>
            <w:r w:rsidRPr="00D17179">
              <w:rPr>
                <w:rFonts w:asciiTheme="minorHAnsi" w:hAnsiTheme="minorHAnsi" w:cstheme="minorHAnsi"/>
                <w:b/>
                <w:bCs/>
                <w:color w:val="000000"/>
              </w:rPr>
              <w:t>Projekto veiklos</w:t>
            </w:r>
          </w:p>
        </w:tc>
        <w:tc>
          <w:tcPr>
            <w:tcW w:w="3543" w:type="dxa"/>
            <w:tcBorders>
              <w:top w:val="single" w:sz="4" w:space="0" w:color="4472C4"/>
              <w:bottom w:val="single" w:sz="4" w:space="0" w:color="4472C4"/>
              <w:right w:val="single" w:sz="4" w:space="0" w:color="4472C4"/>
            </w:tcBorders>
            <w:shd w:val="clear" w:color="auto" w:fill="B4C6E7"/>
            <w:tcMar>
              <w:top w:w="0" w:type="dxa"/>
              <w:left w:w="108" w:type="dxa"/>
              <w:bottom w:w="0" w:type="dxa"/>
              <w:right w:w="108" w:type="dxa"/>
            </w:tcMar>
          </w:tcPr>
          <w:p w14:paraId="575FD6BC" w14:textId="77777777" w:rsidR="005841E5" w:rsidRPr="00D17179" w:rsidRDefault="004D61E0">
            <w:pPr>
              <w:spacing w:after="0"/>
              <w:rPr>
                <w:rFonts w:asciiTheme="minorHAnsi" w:hAnsiTheme="minorHAnsi" w:cstheme="minorHAnsi"/>
                <w:b/>
                <w:bCs/>
                <w:color w:val="000000"/>
              </w:rPr>
            </w:pPr>
            <w:r w:rsidRPr="00D17179">
              <w:rPr>
                <w:rFonts w:asciiTheme="minorHAnsi" w:hAnsiTheme="minorHAnsi" w:cstheme="minorHAnsi"/>
                <w:b/>
                <w:bCs/>
                <w:color w:val="000000"/>
              </w:rPr>
              <w:t>Terminas</w:t>
            </w:r>
          </w:p>
        </w:tc>
      </w:tr>
      <w:tr w:rsidR="005841E5" w:rsidRPr="00D17179" w14:paraId="575FD6C1"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BE" w14:textId="77777777" w:rsidR="005841E5" w:rsidRPr="00D17179" w:rsidRDefault="004D61E0">
            <w:pPr>
              <w:spacing w:after="0"/>
              <w:rPr>
                <w:rFonts w:asciiTheme="minorHAnsi" w:hAnsiTheme="minorHAnsi" w:cstheme="minorHAnsi"/>
                <w:lang w:val="en-GB"/>
              </w:rPr>
            </w:pPr>
            <w:r w:rsidRPr="00D17179">
              <w:rPr>
                <w:rFonts w:asciiTheme="minorHAnsi" w:hAnsiTheme="minorHAnsi" w:cstheme="minorHAnsi"/>
                <w:lang w:val="en-GB"/>
              </w:rPr>
              <w:t>1.</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BF"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Projekto planavimas</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0"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30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r w:rsidR="005841E5" w:rsidRPr="00D17179" w14:paraId="575FD6C5"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2"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2.</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3"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Konfigūravimo ir diegimo projektavimas</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4"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30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r w:rsidR="005841E5" w:rsidRPr="00D17179" w14:paraId="575FD6C9"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6"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3.</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7"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Konfigūravimas ir diegimas</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8"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60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r w:rsidR="005841E5" w:rsidRPr="00D17179" w14:paraId="575FD6CD"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A"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4.</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B"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Integracijų įgyvendinimas</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C"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60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r w:rsidR="005841E5" w:rsidRPr="00D17179" w14:paraId="575FD6D1"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E"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5.</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CF"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Duomenų migravimas, importavimas</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0"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60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r w:rsidR="005841E5" w:rsidRPr="00D17179" w14:paraId="575FD6D5"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2"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6.</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3"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Mokymų medžiagos parengimas ir mokymai</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4"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60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r w:rsidR="005841E5" w:rsidRPr="00D17179" w14:paraId="575FD6D9"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6"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7.</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7"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Testavimas</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8"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30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r w:rsidR="005841E5" w:rsidRPr="00D17179" w14:paraId="575FD6DD" w14:textId="77777777">
        <w:tc>
          <w:tcPr>
            <w:tcW w:w="62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A"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8.</w:t>
            </w:r>
          </w:p>
        </w:tc>
        <w:tc>
          <w:tcPr>
            <w:tcW w:w="546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B"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Bandomoji eksploatacija</w:t>
            </w:r>
          </w:p>
        </w:tc>
        <w:tc>
          <w:tcPr>
            <w:tcW w:w="354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DC"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Iki 30 </w:t>
            </w:r>
            <w:proofErr w:type="spellStart"/>
            <w:r w:rsidRPr="00D17179">
              <w:rPr>
                <w:rFonts w:asciiTheme="minorHAnsi" w:hAnsiTheme="minorHAnsi" w:cstheme="minorHAnsi"/>
              </w:rPr>
              <w:t>k.d</w:t>
            </w:r>
            <w:proofErr w:type="spellEnd"/>
            <w:r w:rsidRPr="00D17179">
              <w:rPr>
                <w:rFonts w:asciiTheme="minorHAnsi" w:hAnsiTheme="minorHAnsi" w:cstheme="minorHAnsi"/>
              </w:rPr>
              <w:t>.</w:t>
            </w:r>
          </w:p>
        </w:tc>
      </w:tr>
    </w:tbl>
    <w:bookmarkEnd w:id="129"/>
    <w:p w14:paraId="575FD6DE" w14:textId="77777777" w:rsidR="005841E5" w:rsidRPr="00D17179" w:rsidRDefault="004D61E0">
      <w:pPr>
        <w:pStyle w:val="ListParagraph"/>
        <w:numPr>
          <w:ilvl w:val="0"/>
          <w:numId w:val="46"/>
        </w:numPr>
        <w:jc w:val="both"/>
        <w:rPr>
          <w:rFonts w:asciiTheme="minorHAnsi" w:hAnsiTheme="minorHAnsi" w:cstheme="minorHAnsi"/>
        </w:rPr>
      </w:pPr>
      <w:r w:rsidRPr="00D17179">
        <w:rPr>
          <w:rFonts w:asciiTheme="minorHAnsi" w:hAnsiTheme="minorHAnsi" w:cstheme="minorHAnsi"/>
        </w:rPr>
        <w:t xml:space="preserve">Tiekėjas, remdamasis savo patirtimi ir gerąja praktika per 30 k. d. turi pasiūlyti ir suderinti detalų projekto įgyvendinimo planą.  </w:t>
      </w:r>
    </w:p>
    <w:p w14:paraId="575FD6DF" w14:textId="4F49D2F5" w:rsidR="005841E5" w:rsidRPr="00D17179" w:rsidRDefault="004D61E0">
      <w:pPr>
        <w:pStyle w:val="ListParagraph"/>
        <w:numPr>
          <w:ilvl w:val="0"/>
          <w:numId w:val="46"/>
        </w:numPr>
        <w:jc w:val="both"/>
        <w:rPr>
          <w:rFonts w:asciiTheme="minorHAnsi" w:hAnsiTheme="minorHAnsi" w:cstheme="minorHAnsi"/>
        </w:rPr>
      </w:pPr>
      <w:r w:rsidRPr="00D17179">
        <w:rPr>
          <w:rFonts w:asciiTheme="minorHAnsi" w:hAnsiTheme="minorHAnsi" w:cstheme="minorHAnsi"/>
        </w:rPr>
        <w:lastRenderedPageBreak/>
        <w:t>Nurodytos projekto įgyvendinimo veiklos ir terminai pritaikomi pirmam CRM įrankio paleidimui. Konkrečios apimtys bus apibrėžtos ir suderintos vykdant Projekto planavimo etapą. Įvykdžius testavimo ir bandomosios eksploatacijos etapus, bus migruojami kiti LG įmonių grupės veiklos vienetai, kurie nebus sutart</w:t>
      </w:r>
      <w:r w:rsidR="00B32A03" w:rsidRPr="00D17179">
        <w:rPr>
          <w:rFonts w:asciiTheme="minorHAnsi" w:hAnsiTheme="minorHAnsi" w:cstheme="minorHAnsi"/>
        </w:rPr>
        <w:t>oje</w:t>
      </w:r>
      <w:r w:rsidR="00C1126F" w:rsidRPr="00D17179">
        <w:rPr>
          <w:rFonts w:asciiTheme="minorHAnsi" w:hAnsiTheme="minorHAnsi" w:cstheme="minorHAnsi"/>
        </w:rPr>
        <w:t xml:space="preserve"> Pirmojo </w:t>
      </w:r>
      <w:r w:rsidRPr="00D17179">
        <w:rPr>
          <w:rFonts w:asciiTheme="minorHAnsi" w:hAnsiTheme="minorHAnsi" w:cstheme="minorHAnsi"/>
        </w:rPr>
        <w:t xml:space="preserve"> projekto </w:t>
      </w:r>
      <w:r w:rsidR="00C1126F" w:rsidRPr="00D17179">
        <w:rPr>
          <w:rFonts w:asciiTheme="minorHAnsi" w:hAnsiTheme="minorHAnsi" w:cstheme="minorHAnsi"/>
        </w:rPr>
        <w:t xml:space="preserve">etapo </w:t>
      </w:r>
      <w:r w:rsidRPr="00D17179">
        <w:rPr>
          <w:rFonts w:asciiTheme="minorHAnsi" w:hAnsiTheme="minorHAnsi" w:cstheme="minorHAnsi"/>
        </w:rPr>
        <w:t>apimtyje.</w:t>
      </w:r>
    </w:p>
    <w:p w14:paraId="575FD6E0" w14:textId="5B413DC0" w:rsidR="005841E5" w:rsidRPr="00D17179" w:rsidRDefault="004D61E0">
      <w:pPr>
        <w:pStyle w:val="ListParagraph"/>
        <w:numPr>
          <w:ilvl w:val="0"/>
          <w:numId w:val="46"/>
        </w:numPr>
        <w:jc w:val="both"/>
        <w:rPr>
          <w:rFonts w:asciiTheme="minorHAnsi" w:hAnsiTheme="minorHAnsi" w:cstheme="minorHAnsi"/>
        </w:rPr>
      </w:pPr>
      <w:r w:rsidRPr="00D17179">
        <w:rPr>
          <w:rFonts w:asciiTheme="minorHAnsi" w:hAnsiTheme="minorHAnsi" w:cstheme="minorHAnsi"/>
        </w:rPr>
        <w:t xml:space="preserve">Pirmo </w:t>
      </w:r>
      <w:r w:rsidR="00CF799C" w:rsidRPr="00D17179">
        <w:rPr>
          <w:rFonts w:asciiTheme="minorHAnsi" w:hAnsiTheme="minorHAnsi" w:cstheme="minorHAnsi"/>
        </w:rPr>
        <w:t xml:space="preserve">etapo </w:t>
      </w:r>
      <w:r w:rsidRPr="00D17179">
        <w:rPr>
          <w:rFonts w:asciiTheme="minorHAnsi" w:hAnsiTheme="minorHAnsi" w:cstheme="minorHAnsi"/>
        </w:rPr>
        <w:t>CRM įrankio funkcionalumo paleidimas numatomas per 5 mėnesius nuo sutarties pasirašymo datos.</w:t>
      </w:r>
    </w:p>
    <w:p w14:paraId="575FD6E1" w14:textId="77777777" w:rsidR="005841E5" w:rsidRPr="00D17179" w:rsidRDefault="005841E5">
      <w:pPr>
        <w:pStyle w:val="ListParagraph"/>
        <w:ind w:left="1072"/>
        <w:jc w:val="both"/>
        <w:rPr>
          <w:rFonts w:asciiTheme="minorHAnsi" w:hAnsiTheme="minorHAnsi" w:cstheme="minorHAnsi"/>
        </w:rPr>
      </w:pPr>
    </w:p>
    <w:p w14:paraId="575FD6E2" w14:textId="77777777" w:rsidR="005841E5" w:rsidRPr="00D17179" w:rsidRDefault="004D61E0">
      <w:pPr>
        <w:pStyle w:val="Heading1"/>
        <w:numPr>
          <w:ilvl w:val="1"/>
          <w:numId w:val="34"/>
        </w:numPr>
        <w:rPr>
          <w:rFonts w:asciiTheme="minorHAnsi" w:hAnsiTheme="minorHAnsi" w:cstheme="minorHAnsi"/>
          <w:b/>
          <w:bCs/>
          <w:sz w:val="22"/>
          <w:szCs w:val="22"/>
        </w:rPr>
      </w:pPr>
      <w:bookmarkStart w:id="130" w:name="_Toc36392569"/>
      <w:bookmarkStart w:id="131" w:name="_Toc36393694"/>
      <w:bookmarkStart w:id="132" w:name="_Toc36472231"/>
      <w:bookmarkStart w:id="133" w:name="_Toc36655621"/>
      <w:bookmarkStart w:id="134" w:name="_Toc36926362"/>
      <w:bookmarkStart w:id="135" w:name="_Toc37366878"/>
      <w:bookmarkStart w:id="136" w:name="_Toc37416233"/>
      <w:bookmarkStart w:id="137" w:name="_Toc37695809"/>
      <w:bookmarkStart w:id="138" w:name="_Toc50710059"/>
      <w:r w:rsidRPr="00D17179">
        <w:rPr>
          <w:rFonts w:asciiTheme="minorHAnsi" w:hAnsiTheme="minorHAnsi" w:cstheme="minorHAnsi"/>
          <w:b/>
          <w:bCs/>
          <w:sz w:val="22"/>
          <w:szCs w:val="22"/>
        </w:rPr>
        <w:t>Projekto įgyvendinimo rezultatai</w:t>
      </w:r>
      <w:bookmarkEnd w:id="130"/>
      <w:bookmarkEnd w:id="131"/>
      <w:bookmarkEnd w:id="132"/>
      <w:bookmarkEnd w:id="133"/>
      <w:bookmarkEnd w:id="134"/>
      <w:bookmarkEnd w:id="135"/>
      <w:bookmarkEnd w:id="136"/>
      <w:bookmarkEnd w:id="137"/>
      <w:bookmarkEnd w:id="138"/>
    </w:p>
    <w:p w14:paraId="575FD6E3" w14:textId="77777777" w:rsidR="005841E5" w:rsidRPr="00D17179" w:rsidRDefault="005841E5">
      <w:pPr>
        <w:pStyle w:val="ListParagraph"/>
        <w:numPr>
          <w:ilvl w:val="1"/>
          <w:numId w:val="47"/>
        </w:numPr>
        <w:jc w:val="both"/>
        <w:rPr>
          <w:rFonts w:asciiTheme="minorHAnsi" w:hAnsiTheme="minorHAnsi" w:cstheme="minorHAnsi"/>
          <w:vanish/>
        </w:rPr>
      </w:pPr>
    </w:p>
    <w:p w14:paraId="575FD6E4"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Reikalingi Tiekėjo parengti dokumentai ir rezultatai pateikiami lentelėje apačioje. Galutinių rezultatų sąrašas, jų aprašymas, datos turi būti suderinti vykdant projekto planavimo veiklas.</w:t>
      </w:r>
    </w:p>
    <w:p w14:paraId="575FD6E5"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Lentelėje įvardintas rezultatų eiliškumas CRM įrankio diegimo metu gali būti neišlaikytas. Rengdamas CRM įrankio diegimo planą Tiekėjas, remdamasis savo patirtimi ir gerąja praktika, turės pasiūlyti tinkamiausią darbų eiliškumą.</w:t>
      </w:r>
    </w:p>
    <w:p w14:paraId="575FD6E6"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Tiekėjas rengdamas ir derindamas CRM įrankio diegimo planą, turi suderinti lentelėje pateiktų rezultatų patvirtinimo matricą su kiekvieną rezultatą patvirtinančiomis rolėmis, padaliniais, subjektais. </w:t>
      </w:r>
    </w:p>
    <w:p w14:paraId="575FD6E7"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Visi Tiekėjo pateikiami rezultatai turi būti suderinami su Microsoft Office programinės įrangos formatais (XLS(X), DOC(X), PPT(X), MPP, VSD). Jei Tiekėjas rezultatus pateikia kitu formatu, kuriam reikalinga atskira programinė įranga, Tiekėjas yra atsakingas už reikalingos programinės įrangos įdiegimą pas Pirkėją, mokymus, licencijas ir visus kitus su programine įranga susijusius darbus bei kaštus. Visi Tiekėjo pateikiami rezultatai turi būti suderinti su Pirkėju. Visi Tiekėjo rezultatai (pateikiami dokumentai) turi būti pateikiami lietuvių arba anglų kalbomis.</w:t>
      </w:r>
    </w:p>
    <w:tbl>
      <w:tblPr>
        <w:tblW w:w="9775" w:type="dxa"/>
        <w:tblInd w:w="-147" w:type="dxa"/>
        <w:tblCellMar>
          <w:left w:w="10" w:type="dxa"/>
          <w:right w:w="10" w:type="dxa"/>
        </w:tblCellMar>
        <w:tblLook w:val="0000" w:firstRow="0" w:lastRow="0" w:firstColumn="0" w:lastColumn="0" w:noHBand="0" w:noVBand="0"/>
      </w:tblPr>
      <w:tblGrid>
        <w:gridCol w:w="723"/>
        <w:gridCol w:w="7074"/>
        <w:gridCol w:w="1978"/>
      </w:tblGrid>
      <w:tr w:rsidR="005841E5" w:rsidRPr="00D17179" w14:paraId="575FD6EA" w14:textId="77777777">
        <w:trPr>
          <w:trHeight w:val="384"/>
        </w:trPr>
        <w:tc>
          <w:tcPr>
            <w:tcW w:w="7797" w:type="dxa"/>
            <w:gridSpan w:val="2"/>
            <w:tcBorders>
              <w:top w:val="single" w:sz="4" w:space="0" w:color="4472C4"/>
              <w:left w:val="single" w:sz="4" w:space="0" w:color="4472C4"/>
              <w:bottom w:val="single" w:sz="4" w:space="0" w:color="4472C4"/>
            </w:tcBorders>
            <w:shd w:val="clear" w:color="auto" w:fill="B4C6E7"/>
            <w:tcMar>
              <w:top w:w="0" w:type="dxa"/>
              <w:left w:w="108" w:type="dxa"/>
              <w:bottom w:w="0" w:type="dxa"/>
              <w:right w:w="108" w:type="dxa"/>
            </w:tcMar>
          </w:tcPr>
          <w:p w14:paraId="575FD6E8" w14:textId="77777777" w:rsidR="005841E5" w:rsidRPr="00D17179" w:rsidRDefault="004D61E0">
            <w:pPr>
              <w:spacing w:after="0"/>
              <w:jc w:val="both"/>
              <w:rPr>
                <w:rFonts w:asciiTheme="minorHAnsi" w:hAnsiTheme="minorHAnsi" w:cstheme="minorHAnsi"/>
                <w:b/>
                <w:bCs/>
                <w:color w:val="000000"/>
              </w:rPr>
            </w:pPr>
            <w:r w:rsidRPr="00D17179">
              <w:rPr>
                <w:rFonts w:asciiTheme="minorHAnsi" w:hAnsiTheme="minorHAnsi" w:cstheme="minorHAnsi"/>
                <w:b/>
                <w:bCs/>
                <w:color w:val="000000"/>
              </w:rPr>
              <w:t>Projekto veiklos / Aprašymas</w:t>
            </w:r>
            <w:r w:rsidRPr="00D17179">
              <w:rPr>
                <w:rFonts w:asciiTheme="minorHAnsi" w:hAnsiTheme="minorHAnsi" w:cstheme="minorHAnsi"/>
                <w:b/>
                <w:bCs/>
                <w:color w:val="000000"/>
              </w:rPr>
              <w:tab/>
            </w:r>
          </w:p>
        </w:tc>
        <w:tc>
          <w:tcPr>
            <w:tcW w:w="1978" w:type="dxa"/>
            <w:tcBorders>
              <w:top w:val="single" w:sz="4" w:space="0" w:color="4472C4"/>
              <w:bottom w:val="single" w:sz="4" w:space="0" w:color="4472C4"/>
              <w:right w:val="single" w:sz="4" w:space="0" w:color="4472C4"/>
            </w:tcBorders>
            <w:shd w:val="clear" w:color="auto" w:fill="B4C6E7"/>
            <w:tcMar>
              <w:top w:w="0" w:type="dxa"/>
              <w:left w:w="108" w:type="dxa"/>
              <w:bottom w:w="0" w:type="dxa"/>
              <w:right w:w="108" w:type="dxa"/>
            </w:tcMar>
          </w:tcPr>
          <w:p w14:paraId="575FD6E9" w14:textId="77777777" w:rsidR="005841E5" w:rsidRPr="00D17179" w:rsidRDefault="004D61E0">
            <w:pPr>
              <w:spacing w:after="0"/>
              <w:jc w:val="both"/>
              <w:rPr>
                <w:rFonts w:asciiTheme="minorHAnsi" w:hAnsiTheme="minorHAnsi" w:cstheme="minorHAnsi"/>
                <w:b/>
                <w:bCs/>
                <w:color w:val="000000"/>
              </w:rPr>
            </w:pPr>
            <w:r w:rsidRPr="00D17179">
              <w:rPr>
                <w:rFonts w:asciiTheme="minorHAnsi" w:hAnsiTheme="minorHAnsi" w:cstheme="minorHAnsi"/>
                <w:b/>
                <w:bCs/>
                <w:color w:val="000000"/>
              </w:rPr>
              <w:t>Rezultatas</w:t>
            </w:r>
          </w:p>
        </w:tc>
      </w:tr>
      <w:tr w:rsidR="005841E5" w:rsidRPr="00D17179" w14:paraId="575FD6EC" w14:textId="77777777">
        <w:trPr>
          <w:trHeight w:val="276"/>
        </w:trPr>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6EB" w14:textId="77777777" w:rsidR="005841E5" w:rsidRPr="00D17179" w:rsidRDefault="004D61E0">
            <w:pPr>
              <w:spacing w:after="0"/>
              <w:jc w:val="both"/>
              <w:rPr>
                <w:rFonts w:asciiTheme="minorHAnsi" w:hAnsiTheme="minorHAnsi" w:cstheme="minorHAnsi"/>
                <w:b/>
                <w:bCs/>
              </w:rPr>
            </w:pPr>
            <w:r w:rsidRPr="00D17179">
              <w:rPr>
                <w:rFonts w:asciiTheme="minorHAnsi" w:hAnsiTheme="minorHAnsi" w:cstheme="minorHAnsi"/>
                <w:b/>
                <w:bCs/>
              </w:rPr>
              <w:t>1. Projekto planavimas</w:t>
            </w:r>
          </w:p>
        </w:tc>
      </w:tr>
      <w:tr w:rsidR="005841E5" w:rsidRPr="00D17179" w14:paraId="575FD6F1"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ED"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1.1.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EE" w14:textId="77777777" w:rsidR="005841E5" w:rsidRPr="00D17179" w:rsidRDefault="004D61E0">
            <w:pPr>
              <w:pStyle w:val="ListParagraph"/>
              <w:numPr>
                <w:ilvl w:val="0"/>
                <w:numId w:val="48"/>
              </w:numPr>
              <w:spacing w:after="0"/>
              <w:jc w:val="both"/>
              <w:rPr>
                <w:rFonts w:asciiTheme="minorHAnsi" w:hAnsiTheme="minorHAnsi" w:cstheme="minorHAnsi"/>
              </w:rPr>
            </w:pPr>
            <w:r w:rsidRPr="00D17179">
              <w:rPr>
                <w:rFonts w:asciiTheme="minorHAnsi" w:hAnsiTheme="minorHAnsi" w:cstheme="minorHAnsi"/>
              </w:rPr>
              <w:t>CRM įrankio diegimo (jeigu įrankis bus diegiamas dalimis – įrankio diegimo atskiromis dalimis) detalus darbų grafikas.</w:t>
            </w:r>
          </w:p>
          <w:p w14:paraId="575FD6EF" w14:textId="77777777" w:rsidR="005841E5" w:rsidRPr="00D17179" w:rsidRDefault="004D61E0">
            <w:pPr>
              <w:pStyle w:val="ListParagraph"/>
              <w:numPr>
                <w:ilvl w:val="0"/>
                <w:numId w:val="48"/>
              </w:numPr>
              <w:spacing w:after="0"/>
              <w:jc w:val="both"/>
              <w:rPr>
                <w:rFonts w:asciiTheme="minorHAnsi" w:hAnsiTheme="minorHAnsi" w:cstheme="minorHAnsi"/>
              </w:rPr>
            </w:pPr>
            <w:r w:rsidRPr="00D17179">
              <w:rPr>
                <w:rFonts w:asciiTheme="minorHAnsi" w:hAnsiTheme="minorHAnsi" w:cstheme="minorHAnsi"/>
              </w:rPr>
              <w:t>Įvardintos CRM įrankio dalių tarpusavio priklausomybės tinkamai funkcionuoti neįdiegus kitos įrankio dalies bei nurodytos laikinos sąsajos (jeigu reikalinga).</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F0"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Detalus CRM įrankio diegimo darbų grafikas.</w:t>
            </w:r>
          </w:p>
        </w:tc>
      </w:tr>
      <w:tr w:rsidR="005841E5" w:rsidRPr="00D17179" w14:paraId="575FD6F8"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F2"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1.2.</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F3" w14:textId="77777777" w:rsidR="005841E5" w:rsidRPr="00D17179" w:rsidRDefault="004D61E0">
            <w:pPr>
              <w:pStyle w:val="ListParagraph"/>
              <w:numPr>
                <w:ilvl w:val="0"/>
                <w:numId w:val="49"/>
              </w:numPr>
              <w:spacing w:after="0"/>
              <w:jc w:val="both"/>
              <w:rPr>
                <w:rFonts w:asciiTheme="minorHAnsi" w:hAnsiTheme="minorHAnsi" w:cstheme="minorHAnsi"/>
              </w:rPr>
            </w:pPr>
            <w:r w:rsidRPr="00D17179">
              <w:rPr>
                <w:rFonts w:asciiTheme="minorHAnsi" w:hAnsiTheme="minorHAnsi" w:cstheme="minorHAnsi"/>
              </w:rPr>
              <w:t>Detalizuoti funkciniai ir techniniai CRM įrankio reikalavimai, aprašymas;</w:t>
            </w:r>
          </w:p>
          <w:p w14:paraId="575FD6F4" w14:textId="04AC9E7C" w:rsidR="005841E5" w:rsidRPr="00D17179" w:rsidRDefault="003916EF">
            <w:pPr>
              <w:pStyle w:val="ListParagraph"/>
              <w:numPr>
                <w:ilvl w:val="0"/>
                <w:numId w:val="49"/>
              </w:numPr>
              <w:spacing w:after="0"/>
              <w:jc w:val="both"/>
              <w:rPr>
                <w:rFonts w:asciiTheme="minorHAnsi" w:hAnsiTheme="minorHAnsi" w:cstheme="minorHAnsi"/>
              </w:rPr>
            </w:pPr>
            <w:r w:rsidRPr="00D17179">
              <w:rPr>
                <w:rFonts w:asciiTheme="minorHAnsi" w:hAnsiTheme="minorHAnsi" w:cstheme="minorHAnsi"/>
              </w:rPr>
              <w:t>CRM d</w:t>
            </w:r>
            <w:r w:rsidR="004D61E0" w:rsidRPr="00D17179">
              <w:rPr>
                <w:rFonts w:asciiTheme="minorHAnsi" w:hAnsiTheme="minorHAnsi" w:cstheme="minorHAnsi"/>
              </w:rPr>
              <w:t>uomenų mainų sąsajų aprašymas;</w:t>
            </w:r>
          </w:p>
          <w:p w14:paraId="575FD6F5" w14:textId="78C8F5DF" w:rsidR="005841E5" w:rsidRPr="00D17179" w:rsidRDefault="003916EF">
            <w:pPr>
              <w:pStyle w:val="ListParagraph"/>
              <w:numPr>
                <w:ilvl w:val="0"/>
                <w:numId w:val="49"/>
              </w:numPr>
              <w:spacing w:after="0"/>
              <w:jc w:val="both"/>
              <w:rPr>
                <w:rFonts w:asciiTheme="minorHAnsi" w:hAnsiTheme="minorHAnsi" w:cstheme="minorHAnsi"/>
              </w:rPr>
            </w:pPr>
            <w:r w:rsidRPr="00D17179">
              <w:rPr>
                <w:rFonts w:asciiTheme="minorHAnsi" w:hAnsiTheme="minorHAnsi" w:cstheme="minorHAnsi"/>
              </w:rPr>
              <w:t>A</w:t>
            </w:r>
            <w:r w:rsidR="004D61E0" w:rsidRPr="00D17179">
              <w:rPr>
                <w:rFonts w:asciiTheme="minorHAnsi" w:hAnsiTheme="minorHAnsi" w:cstheme="minorHAnsi"/>
              </w:rPr>
              <w:t>taskaitų ir dokumentų sąrašas, formos;</w:t>
            </w:r>
          </w:p>
          <w:p w14:paraId="575FD6F6" w14:textId="77777777" w:rsidR="005841E5" w:rsidRPr="00D17179" w:rsidRDefault="004D61E0">
            <w:pPr>
              <w:pStyle w:val="ListParagraph"/>
              <w:numPr>
                <w:ilvl w:val="0"/>
                <w:numId w:val="49"/>
              </w:numPr>
              <w:spacing w:after="0"/>
              <w:jc w:val="both"/>
              <w:rPr>
                <w:rFonts w:asciiTheme="minorHAnsi" w:hAnsiTheme="minorHAnsi" w:cstheme="minorHAnsi"/>
              </w:rPr>
            </w:pPr>
            <w:r w:rsidRPr="00D17179">
              <w:rPr>
                <w:rFonts w:asciiTheme="minorHAnsi" w:hAnsiTheme="minorHAnsi" w:cstheme="minorHAnsi"/>
              </w:rPr>
              <w:t>CRM įrankio atitikties techninės užduoties reikalavimams ir procesams (angl. „</w:t>
            </w:r>
            <w:proofErr w:type="spellStart"/>
            <w:r w:rsidRPr="00D17179">
              <w:rPr>
                <w:rFonts w:asciiTheme="minorHAnsi" w:hAnsiTheme="minorHAnsi" w:cstheme="minorHAnsi"/>
              </w:rPr>
              <w:t>Gap</w:t>
            </w:r>
            <w:proofErr w:type="spellEnd"/>
            <w:r w:rsidRPr="00D17179">
              <w:rPr>
                <w:rFonts w:asciiTheme="minorHAnsi" w:hAnsiTheme="minorHAnsi" w:cstheme="minorHAnsi"/>
              </w:rPr>
              <w:t>–</w:t>
            </w:r>
            <w:proofErr w:type="spellStart"/>
            <w:r w:rsidRPr="00D17179">
              <w:rPr>
                <w:rFonts w:asciiTheme="minorHAnsi" w:hAnsiTheme="minorHAnsi" w:cstheme="minorHAnsi"/>
              </w:rPr>
              <w:t>Fit</w:t>
            </w:r>
            <w:proofErr w:type="spellEnd"/>
            <w:r w:rsidRPr="00D17179">
              <w:rPr>
                <w:rFonts w:asciiTheme="minorHAnsi" w:hAnsiTheme="minorHAnsi" w:cstheme="minorHAnsi"/>
              </w:rPr>
              <w:t>“) analizė detalizuojant modifikuojamo funkcionalumo funkcinį aprašymą.</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F7"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Detalios analizės dokumentas</w:t>
            </w:r>
          </w:p>
        </w:tc>
      </w:tr>
      <w:tr w:rsidR="005841E5" w:rsidRPr="00D17179" w14:paraId="575FD6FD"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F9"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1.3.</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3C13A40C" w14:textId="14DBADAE" w:rsidR="00FD4481" w:rsidRPr="00D17179" w:rsidRDefault="00FD4481" w:rsidP="00FD4481">
            <w:pPr>
              <w:spacing w:after="0"/>
              <w:jc w:val="both"/>
              <w:rPr>
                <w:rFonts w:asciiTheme="minorHAnsi" w:hAnsiTheme="minorHAnsi" w:cstheme="minorHAnsi"/>
              </w:rPr>
            </w:pPr>
            <w:r w:rsidRPr="00D17179">
              <w:rPr>
                <w:rFonts w:asciiTheme="minorHAnsi" w:hAnsiTheme="minorHAnsi" w:cstheme="minorHAnsi"/>
              </w:rPr>
              <w:t>Jeigu atskiriems CRM įrankio komponentams ar funkcijoms (pvz., integracijoms su vidinėmis Pirkėjo sistemomis</w:t>
            </w:r>
            <w:r w:rsidR="00F07E62" w:rsidRPr="00D17179">
              <w:rPr>
                <w:rFonts w:asciiTheme="minorHAnsi" w:hAnsiTheme="minorHAnsi" w:cstheme="minorHAnsi"/>
              </w:rPr>
              <w:t xml:space="preserve"> ar kt.</w:t>
            </w:r>
            <w:r w:rsidRPr="00D17179">
              <w:rPr>
                <w:rFonts w:asciiTheme="minorHAnsi" w:hAnsiTheme="minorHAnsi" w:cstheme="minorHAnsi"/>
              </w:rPr>
              <w:t>) reikalinga techninė Pirkėjo infrastruktūra:</w:t>
            </w:r>
          </w:p>
          <w:p w14:paraId="575FD6FA" w14:textId="77777777" w:rsidR="005841E5" w:rsidRPr="00D17179" w:rsidRDefault="004D61E0">
            <w:pPr>
              <w:pStyle w:val="ListParagraph"/>
              <w:numPr>
                <w:ilvl w:val="0"/>
                <w:numId w:val="50"/>
              </w:numPr>
              <w:spacing w:after="0"/>
              <w:jc w:val="both"/>
              <w:rPr>
                <w:rFonts w:asciiTheme="minorHAnsi" w:hAnsiTheme="minorHAnsi" w:cstheme="minorHAnsi"/>
              </w:rPr>
            </w:pPr>
            <w:r w:rsidRPr="00D17179">
              <w:rPr>
                <w:rFonts w:asciiTheme="minorHAnsi" w:hAnsiTheme="minorHAnsi" w:cstheme="minorHAnsi"/>
              </w:rPr>
              <w:t>Reikalavimų techninei infrastruktūrai sąrašas;</w:t>
            </w:r>
          </w:p>
          <w:p w14:paraId="575FD6FB" w14:textId="06A4A3F9" w:rsidR="005841E5" w:rsidRPr="00D17179" w:rsidRDefault="004D61E0">
            <w:pPr>
              <w:pStyle w:val="ListParagraph"/>
              <w:numPr>
                <w:ilvl w:val="0"/>
                <w:numId w:val="50"/>
              </w:numPr>
              <w:spacing w:after="0"/>
              <w:jc w:val="both"/>
              <w:rPr>
                <w:rFonts w:asciiTheme="minorHAnsi" w:hAnsiTheme="minorHAnsi" w:cstheme="minorHAnsi"/>
              </w:rPr>
            </w:pPr>
            <w:r w:rsidRPr="00D17179">
              <w:rPr>
                <w:rFonts w:asciiTheme="minorHAnsi" w:hAnsiTheme="minorHAnsi" w:cstheme="minorHAnsi"/>
              </w:rPr>
              <w:t xml:space="preserve">Techninė architektūra ir techninės infrastuktūros specifikacija turi užtikrinti numatytus paslaugų lygio reikalavimus (angl. </w:t>
            </w:r>
            <w:proofErr w:type="spellStart"/>
            <w:r w:rsidRPr="00D17179">
              <w:rPr>
                <w:rFonts w:asciiTheme="minorHAnsi" w:hAnsiTheme="minorHAnsi" w:cstheme="minorHAnsi"/>
              </w:rPr>
              <w:t>Service</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Level</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Agreement</w:t>
            </w:r>
            <w:proofErr w:type="spellEnd"/>
            <w:r w:rsidRPr="00D17179">
              <w:rPr>
                <w:rFonts w:asciiTheme="minorHAnsi" w:hAnsiTheme="minorHAnsi" w:cstheme="minorHAnsi"/>
              </w:rPr>
              <w:t>).</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6FC"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Architektūros aprašymo ir reikalavimų infrastruktūrai dokumentas</w:t>
            </w:r>
          </w:p>
        </w:tc>
      </w:tr>
      <w:tr w:rsidR="005841E5" w:rsidRPr="00D17179" w14:paraId="575FD6FF" w14:textId="77777777">
        <w:trPr>
          <w:trHeight w:val="363"/>
        </w:trPr>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6FE" w14:textId="77777777" w:rsidR="005841E5" w:rsidRPr="00D17179" w:rsidRDefault="004D61E0">
            <w:pPr>
              <w:spacing w:after="0"/>
              <w:jc w:val="both"/>
              <w:rPr>
                <w:rFonts w:asciiTheme="minorHAnsi" w:hAnsiTheme="minorHAnsi" w:cstheme="minorHAnsi"/>
                <w:b/>
                <w:bCs/>
              </w:rPr>
            </w:pPr>
            <w:r w:rsidRPr="00D17179">
              <w:rPr>
                <w:rFonts w:asciiTheme="minorHAnsi" w:hAnsiTheme="minorHAnsi" w:cstheme="minorHAnsi"/>
                <w:b/>
                <w:bCs/>
              </w:rPr>
              <w:t>2. Konfigūravimo ir diegimo dizainas</w:t>
            </w:r>
          </w:p>
        </w:tc>
      </w:tr>
      <w:tr w:rsidR="005841E5" w:rsidRPr="00D17179" w14:paraId="575FD708"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00"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lastRenderedPageBreak/>
              <w:t>2.1.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01" w14:textId="7533499E" w:rsidR="005841E5" w:rsidRPr="00D17179" w:rsidRDefault="004D61E0">
            <w:pPr>
              <w:spacing w:after="0"/>
              <w:jc w:val="both"/>
              <w:rPr>
                <w:rFonts w:asciiTheme="minorHAnsi" w:hAnsiTheme="minorHAnsi" w:cstheme="minorHAnsi"/>
              </w:rPr>
            </w:pPr>
            <w:r w:rsidRPr="00D17179">
              <w:rPr>
                <w:rFonts w:asciiTheme="minorHAnsi" w:hAnsiTheme="minorHAnsi" w:cstheme="minorHAnsi"/>
              </w:rPr>
              <w:t>Konfigūravimo ir diegimo dizainas turi aprašyti detalios analizės dokumente aprašytų reikalavimų realizaciją CRM įrankyje. Dokumentas turi apimti, bet neapsiriboti:</w:t>
            </w:r>
          </w:p>
          <w:p w14:paraId="575FD702" w14:textId="66767FCA" w:rsidR="005841E5" w:rsidRPr="00D17179" w:rsidRDefault="004D61E0">
            <w:pPr>
              <w:pStyle w:val="ListParagraph"/>
              <w:numPr>
                <w:ilvl w:val="0"/>
                <w:numId w:val="51"/>
              </w:numPr>
              <w:spacing w:after="0"/>
              <w:jc w:val="both"/>
              <w:rPr>
                <w:rFonts w:asciiTheme="minorHAnsi" w:hAnsiTheme="minorHAnsi" w:cstheme="minorHAnsi"/>
              </w:rPr>
            </w:pPr>
            <w:r w:rsidRPr="00D17179">
              <w:rPr>
                <w:rFonts w:asciiTheme="minorHAnsi" w:hAnsiTheme="minorHAnsi" w:cstheme="minorHAnsi"/>
              </w:rPr>
              <w:t xml:space="preserve">CRM įrankio parametrų, </w:t>
            </w:r>
            <w:r w:rsidR="006672D0" w:rsidRPr="00D17179">
              <w:rPr>
                <w:rFonts w:asciiTheme="minorHAnsi" w:hAnsiTheme="minorHAnsi" w:cstheme="minorHAnsi"/>
              </w:rPr>
              <w:t xml:space="preserve">procesų, </w:t>
            </w:r>
            <w:r w:rsidRPr="00D17179">
              <w:rPr>
                <w:rFonts w:asciiTheme="minorHAnsi" w:hAnsiTheme="minorHAnsi" w:cstheme="minorHAnsi"/>
              </w:rPr>
              <w:t>dokumentų, ataskaitų, modifikuojamų funkcijų technine specifikacija;</w:t>
            </w:r>
          </w:p>
          <w:p w14:paraId="575FD703" w14:textId="77777777" w:rsidR="005841E5" w:rsidRPr="00D17179" w:rsidRDefault="004D61E0">
            <w:pPr>
              <w:pStyle w:val="ListParagraph"/>
              <w:numPr>
                <w:ilvl w:val="0"/>
                <w:numId w:val="51"/>
              </w:numPr>
              <w:spacing w:after="0"/>
              <w:jc w:val="both"/>
              <w:rPr>
                <w:rFonts w:asciiTheme="minorHAnsi" w:hAnsiTheme="minorHAnsi" w:cstheme="minorHAnsi"/>
              </w:rPr>
            </w:pPr>
            <w:r w:rsidRPr="00D17179">
              <w:rPr>
                <w:rFonts w:asciiTheme="minorHAnsi" w:hAnsiTheme="minorHAnsi" w:cstheme="minorHAnsi"/>
              </w:rPr>
              <w:t>Sąsajomis tarp IS (integracijomis) ir jų valdymo bei funkcinių komponentų ir jų sričių technine specifikacija (įskaitant ir laikinąsias duomenų mainų sąsajas, reikalingas CRM įrankio diegimo metu / pereinamuoju periodu);</w:t>
            </w:r>
          </w:p>
          <w:p w14:paraId="575FD704" w14:textId="77777777" w:rsidR="005841E5" w:rsidRPr="00D17179" w:rsidRDefault="004D61E0">
            <w:pPr>
              <w:pStyle w:val="ListParagraph"/>
              <w:numPr>
                <w:ilvl w:val="0"/>
                <w:numId w:val="52"/>
              </w:numPr>
              <w:spacing w:after="0"/>
              <w:jc w:val="both"/>
              <w:rPr>
                <w:rFonts w:asciiTheme="minorHAnsi" w:hAnsiTheme="minorHAnsi" w:cstheme="minorHAnsi"/>
              </w:rPr>
            </w:pPr>
            <w:r w:rsidRPr="00D17179">
              <w:rPr>
                <w:rFonts w:asciiTheme="minorHAnsi" w:hAnsiTheme="minorHAnsi" w:cstheme="minorHAnsi"/>
              </w:rPr>
              <w:t>Loginės architektūros aprašymas;</w:t>
            </w:r>
          </w:p>
          <w:p w14:paraId="575FD705" w14:textId="77777777" w:rsidR="005841E5" w:rsidRPr="00D17179" w:rsidRDefault="004D61E0">
            <w:pPr>
              <w:pStyle w:val="ListParagraph"/>
              <w:numPr>
                <w:ilvl w:val="0"/>
                <w:numId w:val="52"/>
              </w:numPr>
              <w:spacing w:after="0"/>
              <w:jc w:val="both"/>
              <w:rPr>
                <w:rFonts w:asciiTheme="minorHAnsi" w:hAnsiTheme="minorHAnsi" w:cstheme="minorHAnsi"/>
              </w:rPr>
            </w:pPr>
            <w:r w:rsidRPr="00D17179">
              <w:rPr>
                <w:rFonts w:asciiTheme="minorHAnsi" w:hAnsiTheme="minorHAnsi" w:cstheme="minorHAnsi"/>
              </w:rPr>
              <w:t>Informacija ar reikalavimų realizavimas yra įgyvendinimas standartinio CRM įrankio sprendimo apimtyje, ar yra atliekama CRM įrankio sprendimo modifikacija;</w:t>
            </w:r>
          </w:p>
          <w:p w14:paraId="575FD706" w14:textId="77777777" w:rsidR="005841E5" w:rsidRPr="00D17179" w:rsidRDefault="004D61E0">
            <w:pPr>
              <w:pStyle w:val="ListParagraph"/>
              <w:numPr>
                <w:ilvl w:val="0"/>
                <w:numId w:val="52"/>
              </w:numPr>
              <w:spacing w:after="0"/>
              <w:jc w:val="both"/>
              <w:rPr>
                <w:rFonts w:asciiTheme="minorHAnsi" w:hAnsiTheme="minorHAnsi" w:cstheme="minorHAnsi"/>
              </w:rPr>
            </w:pPr>
            <w:r w:rsidRPr="00D17179">
              <w:rPr>
                <w:rFonts w:asciiTheme="minorHAnsi" w:hAnsiTheme="minorHAnsi" w:cstheme="minorHAnsi"/>
              </w:rPr>
              <w:t>Modifikuojamo funkcionalumo techninė specifikacija įskaitant numatomas grafines naudotojo sąsajas.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07"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Konfigūravimo ir diegimo dizaino dokumentas</w:t>
            </w:r>
          </w:p>
        </w:tc>
      </w:tr>
      <w:tr w:rsidR="005841E5" w:rsidRPr="00D17179" w14:paraId="575FD70F"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09"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2.2.</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0A"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CRM įrankio nustatymų dokumentas turi apimti, bet neapsiriboti:</w:t>
            </w:r>
          </w:p>
          <w:p w14:paraId="575FD70B" w14:textId="4992F7F9" w:rsidR="005841E5" w:rsidRPr="00D17179" w:rsidRDefault="004D61E0">
            <w:pPr>
              <w:pStyle w:val="ListParagraph"/>
              <w:numPr>
                <w:ilvl w:val="0"/>
                <w:numId w:val="52"/>
              </w:numPr>
              <w:spacing w:after="0"/>
              <w:jc w:val="both"/>
              <w:rPr>
                <w:rFonts w:asciiTheme="minorHAnsi" w:hAnsiTheme="minorHAnsi" w:cstheme="minorHAnsi"/>
              </w:rPr>
            </w:pPr>
            <w:proofErr w:type="spellStart"/>
            <w:r w:rsidRPr="00D17179">
              <w:rPr>
                <w:rFonts w:asciiTheme="minorHAnsi" w:hAnsiTheme="minorHAnsi" w:cstheme="minorHAnsi"/>
              </w:rPr>
              <w:t>Konfigūracinių</w:t>
            </w:r>
            <w:proofErr w:type="spellEnd"/>
            <w:r w:rsidRPr="00D17179">
              <w:rPr>
                <w:rFonts w:asciiTheme="minorHAnsi" w:hAnsiTheme="minorHAnsi" w:cstheme="minorHAnsi"/>
              </w:rPr>
              <w:t xml:space="preserve"> elementų</w:t>
            </w:r>
            <w:r w:rsidR="00074D71" w:rsidRPr="00D17179">
              <w:rPr>
                <w:rFonts w:asciiTheme="minorHAnsi" w:hAnsiTheme="minorHAnsi" w:cstheme="minorHAnsi"/>
              </w:rPr>
              <w:t>, kurie yra</w:t>
            </w:r>
            <w:r w:rsidRPr="00D17179">
              <w:rPr>
                <w:rFonts w:asciiTheme="minorHAnsi" w:hAnsiTheme="minorHAnsi" w:cstheme="minorHAnsi"/>
              </w:rPr>
              <w:t xml:space="preserve"> </w:t>
            </w:r>
            <w:r w:rsidR="00074D71" w:rsidRPr="00D17179">
              <w:rPr>
                <w:rFonts w:asciiTheme="minorHAnsi" w:hAnsiTheme="minorHAnsi" w:cstheme="minorHAnsi"/>
              </w:rPr>
              <w:t>aktualūs LG verslo procesams, aprašymą (pvz., procesai, priminimai, skaičiavimo taisyklės).</w:t>
            </w:r>
            <w:r w:rsidRPr="00D17179">
              <w:rPr>
                <w:rFonts w:asciiTheme="minorHAnsi" w:hAnsiTheme="minorHAnsi" w:cstheme="minorHAnsi"/>
              </w:rPr>
              <w:t>;</w:t>
            </w:r>
          </w:p>
          <w:p w14:paraId="575FD70C" w14:textId="77777777" w:rsidR="005841E5" w:rsidRPr="00D17179" w:rsidRDefault="004D61E0">
            <w:pPr>
              <w:pStyle w:val="ListParagraph"/>
              <w:numPr>
                <w:ilvl w:val="0"/>
                <w:numId w:val="52"/>
              </w:numPr>
              <w:spacing w:after="0"/>
              <w:jc w:val="both"/>
              <w:rPr>
                <w:rFonts w:asciiTheme="minorHAnsi" w:hAnsiTheme="minorHAnsi" w:cstheme="minorHAnsi"/>
              </w:rPr>
            </w:pPr>
            <w:r w:rsidRPr="00D17179">
              <w:rPr>
                <w:rFonts w:asciiTheme="minorHAnsi" w:hAnsiTheme="minorHAnsi" w:cstheme="minorHAnsi"/>
              </w:rPr>
              <w:t>CRM įrankio nustatymų parametrų (taisyklių, nustatymų) apibrėžimas;</w:t>
            </w:r>
          </w:p>
          <w:p w14:paraId="575FD70D" w14:textId="77777777" w:rsidR="005841E5" w:rsidRPr="00D17179" w:rsidRDefault="004D61E0">
            <w:pPr>
              <w:pStyle w:val="ListParagraph"/>
              <w:numPr>
                <w:ilvl w:val="0"/>
                <w:numId w:val="52"/>
              </w:numPr>
              <w:spacing w:after="0"/>
              <w:jc w:val="both"/>
              <w:rPr>
                <w:rFonts w:asciiTheme="minorHAnsi" w:hAnsiTheme="minorHAnsi" w:cstheme="minorHAnsi"/>
              </w:rPr>
            </w:pPr>
            <w:r w:rsidRPr="00D17179">
              <w:rPr>
                <w:rFonts w:asciiTheme="minorHAnsi" w:hAnsiTheme="minorHAnsi" w:cstheme="minorHAnsi"/>
              </w:rPr>
              <w:t>CRM įrankio nustatymų pakeitimų tvarkos (taisyklių ir apribojimų) aprašymas.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0E"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CRM įrankio nustatymų dokumentas</w:t>
            </w:r>
          </w:p>
        </w:tc>
      </w:tr>
      <w:tr w:rsidR="005841E5" w:rsidRPr="00D17179" w14:paraId="575FD715"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10"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2.3.</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11" w14:textId="7CD0A054" w:rsidR="005841E5" w:rsidRPr="00D17179" w:rsidRDefault="006672D0">
            <w:pPr>
              <w:spacing w:after="0"/>
              <w:jc w:val="both"/>
              <w:rPr>
                <w:rFonts w:asciiTheme="minorHAnsi" w:hAnsiTheme="minorHAnsi" w:cstheme="minorHAnsi"/>
              </w:rPr>
            </w:pPr>
            <w:r w:rsidRPr="00D17179">
              <w:rPr>
                <w:rFonts w:asciiTheme="minorHAnsi" w:hAnsiTheme="minorHAnsi" w:cstheme="minorHAnsi"/>
              </w:rPr>
              <w:t xml:space="preserve">Jeigu atskiroms CRM įrankio funkcijoms įgyventi </w:t>
            </w:r>
            <w:r w:rsidR="00F07E62" w:rsidRPr="00D17179">
              <w:rPr>
                <w:rFonts w:asciiTheme="minorHAnsi" w:hAnsiTheme="minorHAnsi" w:cstheme="minorHAnsi"/>
              </w:rPr>
              <w:t>vykdomi programavimo (ne konfigūravimo) darbai, turi būti pateiktas p</w:t>
            </w:r>
            <w:r w:rsidR="004D61E0" w:rsidRPr="00D17179">
              <w:rPr>
                <w:rFonts w:asciiTheme="minorHAnsi" w:hAnsiTheme="minorHAnsi" w:cstheme="minorHAnsi"/>
              </w:rPr>
              <w:t>apildomo sprendimo funkcionalumo aprašymas</w:t>
            </w:r>
            <w:r w:rsidR="00F07E62" w:rsidRPr="00D17179">
              <w:rPr>
                <w:rFonts w:asciiTheme="minorHAnsi" w:hAnsiTheme="minorHAnsi" w:cstheme="minorHAnsi"/>
              </w:rPr>
              <w:t>, apimantis, bet neapsiribojantis</w:t>
            </w:r>
            <w:r w:rsidR="004D61E0" w:rsidRPr="00D17179">
              <w:rPr>
                <w:rFonts w:asciiTheme="minorHAnsi" w:hAnsiTheme="minorHAnsi" w:cstheme="minorHAnsi"/>
              </w:rPr>
              <w:t>:</w:t>
            </w:r>
          </w:p>
          <w:p w14:paraId="575FD712" w14:textId="77777777" w:rsidR="005841E5" w:rsidRPr="00D17179" w:rsidRDefault="004D61E0">
            <w:pPr>
              <w:pStyle w:val="ListParagraph"/>
              <w:numPr>
                <w:ilvl w:val="0"/>
                <w:numId w:val="53"/>
              </w:numPr>
              <w:spacing w:after="0"/>
              <w:jc w:val="both"/>
              <w:rPr>
                <w:rFonts w:asciiTheme="minorHAnsi" w:hAnsiTheme="minorHAnsi" w:cstheme="minorHAnsi"/>
              </w:rPr>
            </w:pPr>
            <w:r w:rsidRPr="00D17179">
              <w:rPr>
                <w:rFonts w:asciiTheme="minorHAnsi" w:hAnsiTheme="minorHAnsi" w:cstheme="minorHAnsi"/>
              </w:rPr>
              <w:t>Funkcionalumo programinio kodo aprašymu visuose architektūros modelio lygmenyse;</w:t>
            </w:r>
          </w:p>
          <w:p w14:paraId="575FD713" w14:textId="3ECA583F" w:rsidR="005841E5" w:rsidRPr="00D17179" w:rsidRDefault="004D61E0">
            <w:pPr>
              <w:pStyle w:val="ListParagraph"/>
              <w:numPr>
                <w:ilvl w:val="0"/>
                <w:numId w:val="53"/>
              </w:numPr>
              <w:spacing w:after="0"/>
              <w:jc w:val="both"/>
              <w:rPr>
                <w:rFonts w:asciiTheme="minorHAnsi" w:hAnsiTheme="minorHAnsi" w:cstheme="minorHAnsi"/>
              </w:rPr>
            </w:pPr>
            <w:r w:rsidRPr="00D17179">
              <w:rPr>
                <w:rFonts w:asciiTheme="minorHAnsi" w:hAnsiTheme="minorHAnsi" w:cstheme="minorHAnsi"/>
              </w:rPr>
              <w:t>Išeities tekstais ir jų veikimo loginėmis schemomis.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14"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Papildomo sprendimo funkcionalumo aprašymas</w:t>
            </w:r>
          </w:p>
        </w:tc>
      </w:tr>
      <w:tr w:rsidR="005841E5" w:rsidRPr="00D17179" w14:paraId="575FD721"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16"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2.4.</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17"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Duomenų importavimo planas turi apimti, bet neapsiriboti:</w:t>
            </w:r>
          </w:p>
          <w:p w14:paraId="575FD718"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Duomenų importavimo darbų eigos planu;</w:t>
            </w:r>
          </w:p>
          <w:p w14:paraId="575FD719"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Duomenų importavimo apimties įvertinimu;</w:t>
            </w:r>
          </w:p>
          <w:p w14:paraId="575FD71A"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Sistemos paruošimo darbui eiga bei principais;</w:t>
            </w:r>
          </w:p>
          <w:p w14:paraId="575FD71B"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Sistemos darbui būtina informacija ir ištekliais;</w:t>
            </w:r>
          </w:p>
          <w:p w14:paraId="575FD71C"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Duomenų importavimo pradžios ir pabaigos fiksavimo sąlygomis;</w:t>
            </w:r>
          </w:p>
          <w:p w14:paraId="575FD71D"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Duomenų konvertavimo ir importavimo priemonių aprašymu;</w:t>
            </w:r>
          </w:p>
          <w:p w14:paraId="575FD71E"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Duomenų perkėlimo formatais;</w:t>
            </w:r>
          </w:p>
          <w:p w14:paraId="575FD71F"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Sistemos diegimo projekto dalyvių atsakomybėmis.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20"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Duomenų importavimo planas ir aprašymas</w:t>
            </w:r>
          </w:p>
        </w:tc>
      </w:tr>
      <w:tr w:rsidR="005841E5" w:rsidRPr="00D17179" w14:paraId="575FD723" w14:textId="77777777">
        <w:trPr>
          <w:trHeight w:val="345"/>
        </w:trPr>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722" w14:textId="77777777" w:rsidR="005841E5" w:rsidRPr="00D17179" w:rsidRDefault="004D61E0">
            <w:pPr>
              <w:spacing w:after="0"/>
              <w:jc w:val="both"/>
              <w:rPr>
                <w:rFonts w:asciiTheme="minorHAnsi" w:hAnsiTheme="minorHAnsi" w:cstheme="minorHAnsi"/>
                <w:b/>
                <w:bCs/>
              </w:rPr>
            </w:pPr>
            <w:r w:rsidRPr="00D17179">
              <w:rPr>
                <w:rFonts w:asciiTheme="minorHAnsi" w:hAnsiTheme="minorHAnsi" w:cstheme="minorHAnsi"/>
                <w:b/>
                <w:bCs/>
              </w:rPr>
              <w:t>3. Konfigūravimas ir diegimas</w:t>
            </w:r>
          </w:p>
        </w:tc>
      </w:tr>
      <w:tr w:rsidR="005841E5" w:rsidRPr="00D17179" w14:paraId="575FD72A"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24"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3.1.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25"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Funkcinio (vidinio) testavimo ataskaita turi apimti, bet neapsiriboti:</w:t>
            </w:r>
          </w:p>
          <w:p w14:paraId="575FD726"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Tiekėjo atlikto CRM įrankio funkcinio (vidinio) testavimo rezultatų aprašymu (pateikiant informaciją apie sritis, į kurias būtina atkreipti papildomą dėmesį integracinio testavimo metu).</w:t>
            </w:r>
          </w:p>
          <w:p w14:paraId="575FD727"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Atlikęs funkcinį (vidinį) testavimą, Tiekėjas iki priėmimo testavimo pradžios turės pateikti Pirkėjui pasirašytą dokumentą, deklaruojantį, kad CRM įrankis atitinka sutartyje numatytus funkcinius ir nefunkcinius  reikalavimus ir yra pilnai paruošta priėmimo testavimui.</w:t>
            </w:r>
          </w:p>
          <w:p w14:paraId="575FD728" w14:textId="77777777" w:rsidR="005841E5" w:rsidRPr="00D17179" w:rsidRDefault="004D61E0">
            <w:pPr>
              <w:pStyle w:val="ListParagraph"/>
              <w:numPr>
                <w:ilvl w:val="0"/>
                <w:numId w:val="54"/>
              </w:numPr>
              <w:spacing w:after="0"/>
              <w:jc w:val="both"/>
              <w:rPr>
                <w:rFonts w:asciiTheme="minorHAnsi" w:hAnsiTheme="minorHAnsi" w:cstheme="minorHAnsi"/>
              </w:rPr>
            </w:pPr>
            <w:r w:rsidRPr="00D17179">
              <w:rPr>
                <w:rFonts w:asciiTheme="minorHAnsi" w:hAnsiTheme="minorHAnsi" w:cstheme="minorHAnsi"/>
              </w:rPr>
              <w:t xml:space="preserve">Parengta testavimo aplinka turi užtikrinti galimybę visapusiškai ištestuoti CRM įrankio atitikimą sutartyje numatytiems funkciniams ir nefunkciniams reikalavimams. </w:t>
            </w:r>
            <w:proofErr w:type="spellStart"/>
            <w:r w:rsidRPr="00D17179">
              <w:rPr>
                <w:rFonts w:asciiTheme="minorHAnsi" w:hAnsiTheme="minorHAnsi" w:cstheme="minorHAnsi"/>
              </w:rPr>
              <w:t>Testinėje</w:t>
            </w:r>
            <w:proofErr w:type="spellEnd"/>
            <w:r w:rsidRPr="00D17179">
              <w:rPr>
                <w:rFonts w:asciiTheme="minorHAnsi" w:hAnsiTheme="minorHAnsi" w:cstheme="minorHAnsi"/>
              </w:rPr>
              <w:t xml:space="preserve"> aplinkoje turi būti parengti pradiniai CRM įrankio nustatymai, reikalingi sklandžiam testavimui atlikti.</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29"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Funkcinio (vidinio) testavimo ataskaita ir parengta testavimo aplinka</w:t>
            </w:r>
          </w:p>
        </w:tc>
      </w:tr>
      <w:tr w:rsidR="005841E5" w:rsidRPr="00D17179" w14:paraId="575FD72C" w14:textId="77777777">
        <w:trPr>
          <w:trHeight w:val="362"/>
        </w:trPr>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72B" w14:textId="77777777" w:rsidR="005841E5" w:rsidRPr="00D17179" w:rsidRDefault="004D61E0">
            <w:pPr>
              <w:spacing w:after="0"/>
              <w:jc w:val="both"/>
              <w:rPr>
                <w:rFonts w:asciiTheme="minorHAnsi" w:hAnsiTheme="minorHAnsi" w:cstheme="minorHAnsi"/>
                <w:b/>
                <w:bCs/>
              </w:rPr>
            </w:pPr>
            <w:r w:rsidRPr="00D17179">
              <w:rPr>
                <w:rFonts w:asciiTheme="minorHAnsi" w:hAnsiTheme="minorHAnsi" w:cstheme="minorHAnsi"/>
                <w:b/>
                <w:bCs/>
              </w:rPr>
              <w:lastRenderedPageBreak/>
              <w:t>4. Integracijų įgyvendinimas</w:t>
            </w:r>
          </w:p>
        </w:tc>
      </w:tr>
      <w:tr w:rsidR="005841E5" w:rsidRPr="00D17179" w14:paraId="575FD733"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2D"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4.1.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2E"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Funkcinio (vidinio) testavimo ataskaita turi apimti, bet neapsiriboti:</w:t>
            </w:r>
          </w:p>
          <w:p w14:paraId="0A5BCB5A" w14:textId="77777777" w:rsidR="00AC0534" w:rsidRDefault="004D61E0" w:rsidP="00AC0534">
            <w:pPr>
              <w:pStyle w:val="ListParagraph"/>
              <w:numPr>
                <w:ilvl w:val="0"/>
                <w:numId w:val="55"/>
              </w:numPr>
              <w:spacing w:after="0"/>
              <w:jc w:val="both"/>
              <w:rPr>
                <w:rFonts w:asciiTheme="minorHAnsi" w:hAnsiTheme="minorHAnsi" w:cstheme="minorHAnsi"/>
              </w:rPr>
            </w:pPr>
            <w:r w:rsidRPr="00D17179">
              <w:rPr>
                <w:rFonts w:asciiTheme="minorHAnsi" w:hAnsiTheme="minorHAnsi" w:cstheme="minorHAnsi"/>
              </w:rPr>
              <w:t>Tiekėjo atlikto CRM įrankio funkcinio (vidinio) testavimo rezultatų aprašymu (pateikiant informaciją apie sritis, į kurias būtina atkreipti papildomą dėmesį integracinio testavimo metu).</w:t>
            </w:r>
          </w:p>
          <w:p w14:paraId="63918590" w14:textId="77777777" w:rsidR="00AC0534" w:rsidRDefault="004D61E0" w:rsidP="00AC0534">
            <w:pPr>
              <w:pStyle w:val="ListParagraph"/>
              <w:numPr>
                <w:ilvl w:val="0"/>
                <w:numId w:val="55"/>
              </w:numPr>
              <w:spacing w:after="0"/>
              <w:jc w:val="both"/>
              <w:rPr>
                <w:rFonts w:asciiTheme="minorHAnsi" w:hAnsiTheme="minorHAnsi" w:cstheme="minorHAnsi"/>
              </w:rPr>
            </w:pPr>
            <w:r w:rsidRPr="00AC0534">
              <w:rPr>
                <w:rFonts w:asciiTheme="minorHAnsi" w:hAnsiTheme="minorHAnsi" w:cstheme="minorHAnsi"/>
              </w:rPr>
              <w:t>Atlikęs funkcinį (vidinį) testavimą, Tiekėjas iki priėmimo testavimo pradžios turės pateikti Pirkėjui pasirašytą dokumentą, deklaruojantį, kad CRM įrankis atitinka sutartyje numatytus funkcinius ir nefunkcinius reikalavimus ir yra pilnai paruošta priėmimo testavimui.</w:t>
            </w:r>
          </w:p>
          <w:p w14:paraId="575FD731" w14:textId="3E3A746E" w:rsidR="005841E5" w:rsidRPr="00AC0534" w:rsidRDefault="004D61E0" w:rsidP="00AC0534">
            <w:pPr>
              <w:pStyle w:val="ListParagraph"/>
              <w:numPr>
                <w:ilvl w:val="0"/>
                <w:numId w:val="55"/>
              </w:numPr>
              <w:spacing w:after="0"/>
              <w:jc w:val="both"/>
              <w:rPr>
                <w:rFonts w:asciiTheme="minorHAnsi" w:hAnsiTheme="minorHAnsi" w:cstheme="minorHAnsi"/>
              </w:rPr>
            </w:pPr>
            <w:r w:rsidRPr="00AC0534">
              <w:rPr>
                <w:rFonts w:asciiTheme="minorHAnsi" w:hAnsiTheme="minorHAnsi" w:cstheme="minorHAnsi"/>
              </w:rPr>
              <w:t xml:space="preserve">Parengta testavimo aplinka turi užtikrinti galimybę visapusiškai ištestuoti CRM įrankio atitikimą sutartyje numatytiems funkciniams ir nefunkciniams reikalavimams. </w:t>
            </w:r>
            <w:proofErr w:type="spellStart"/>
            <w:r w:rsidRPr="00AC0534">
              <w:rPr>
                <w:rFonts w:asciiTheme="minorHAnsi" w:hAnsiTheme="minorHAnsi" w:cstheme="minorHAnsi"/>
              </w:rPr>
              <w:t>Testinėje</w:t>
            </w:r>
            <w:proofErr w:type="spellEnd"/>
            <w:r w:rsidRPr="00AC0534">
              <w:rPr>
                <w:rFonts w:asciiTheme="minorHAnsi" w:hAnsiTheme="minorHAnsi" w:cstheme="minorHAnsi"/>
              </w:rPr>
              <w:t xml:space="preserve"> aplinkoje turi būti parengti pradiniai CRM įrankio nustatymai, reikalingi sklandžiam testavimui atlikti.</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2"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Funkcinio (vidinio) testavimo ataskaita ir parengta testavimo aplinka</w:t>
            </w:r>
          </w:p>
        </w:tc>
      </w:tr>
      <w:tr w:rsidR="005841E5" w:rsidRPr="00D17179" w14:paraId="575FD735" w14:textId="77777777">
        <w:trPr>
          <w:trHeight w:val="349"/>
        </w:trPr>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734"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b/>
                <w:bCs/>
              </w:rPr>
              <w:t>5. Mokymų medžiagos parengimas ir mokymai</w:t>
            </w:r>
          </w:p>
        </w:tc>
      </w:tr>
      <w:tr w:rsidR="005841E5" w:rsidRPr="00D17179" w14:paraId="575FD73A"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6"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5.1.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7"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Vartotojų mokymo planas turi apimti, bet neapsiriboti mokymų organizavimo principais ir tvarka: detalizuotu mokymų grafiku, pasirengimo mokymams aprašymu, mokymų eigos procedūra, reikalingais ištekliais, atsakingais asmenimis.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8"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Vartotojų mokymų planas</w:t>
            </w:r>
          </w:p>
          <w:p w14:paraId="575FD739" w14:textId="77777777" w:rsidR="005841E5" w:rsidRPr="00D17179" w:rsidRDefault="005841E5">
            <w:pPr>
              <w:spacing w:after="0"/>
              <w:jc w:val="both"/>
              <w:rPr>
                <w:rFonts w:asciiTheme="minorHAnsi" w:hAnsiTheme="minorHAnsi" w:cstheme="minorHAnsi"/>
              </w:rPr>
            </w:pPr>
          </w:p>
        </w:tc>
      </w:tr>
      <w:tr w:rsidR="005841E5" w:rsidRPr="00D17179" w14:paraId="575FD73E"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B" w14:textId="5E83FF22" w:rsidR="005841E5" w:rsidRPr="00D17179" w:rsidRDefault="00AC0534">
            <w:pPr>
              <w:spacing w:after="0"/>
              <w:jc w:val="both"/>
              <w:rPr>
                <w:rFonts w:asciiTheme="minorHAnsi" w:hAnsiTheme="minorHAnsi" w:cstheme="minorHAnsi"/>
              </w:rPr>
            </w:pPr>
            <w:r>
              <w:rPr>
                <w:rFonts w:asciiTheme="minorHAnsi" w:hAnsiTheme="minorHAnsi" w:cstheme="minorHAnsi"/>
              </w:rPr>
              <w:t>5.2.</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C" w14:textId="5E11F1E5" w:rsidR="005841E5" w:rsidRPr="00D17179" w:rsidRDefault="004D61E0">
            <w:pPr>
              <w:spacing w:after="0"/>
              <w:jc w:val="both"/>
              <w:rPr>
                <w:rFonts w:asciiTheme="minorHAnsi" w:hAnsiTheme="minorHAnsi" w:cstheme="minorHAnsi"/>
              </w:rPr>
            </w:pPr>
            <w:r w:rsidRPr="00D17179">
              <w:rPr>
                <w:rFonts w:asciiTheme="minorHAnsi" w:hAnsiTheme="minorHAnsi" w:cstheme="minorHAnsi"/>
              </w:rPr>
              <w:t>Vartotojų mokymų medžiaga turi būti sudaryta iš iliustruotos CRM įrankio naudotojo sąsajos paveikslėliais</w:t>
            </w:r>
            <w:r w:rsidR="00EC3869" w:rsidRPr="00D17179">
              <w:rPr>
                <w:rFonts w:asciiTheme="minorHAnsi" w:hAnsiTheme="minorHAnsi" w:cstheme="minorHAnsi"/>
              </w:rPr>
              <w:t xml:space="preserve"> / </w:t>
            </w:r>
            <w:proofErr w:type="spellStart"/>
            <w:r w:rsidR="00EC3869" w:rsidRPr="00D17179">
              <w:rPr>
                <w:rFonts w:asciiTheme="minorHAnsi" w:hAnsiTheme="minorHAnsi" w:cstheme="minorHAnsi"/>
              </w:rPr>
              <w:t>video</w:t>
            </w:r>
            <w:proofErr w:type="spellEnd"/>
            <w:r w:rsidR="00EC3869" w:rsidRPr="00D17179">
              <w:rPr>
                <w:rFonts w:asciiTheme="minorHAnsi" w:hAnsiTheme="minorHAnsi" w:cstheme="minorHAnsi"/>
              </w:rPr>
              <w:t xml:space="preserve"> pamokos; </w:t>
            </w:r>
            <w:r w:rsidRPr="00D17179">
              <w:rPr>
                <w:rFonts w:asciiTheme="minorHAnsi" w:hAnsiTheme="minorHAnsi" w:cstheme="minorHAnsi"/>
              </w:rPr>
              <w:t>, papildyta praktiniais uždaviniais.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D" w14:textId="1CBE67C3" w:rsidR="005841E5" w:rsidRPr="00AC0534" w:rsidRDefault="00AC0534">
            <w:pPr>
              <w:spacing w:after="0"/>
              <w:jc w:val="both"/>
              <w:rPr>
                <w:rFonts w:asciiTheme="minorHAnsi" w:hAnsiTheme="minorHAnsi" w:cstheme="minorHAnsi"/>
                <w:lang w:val="en-US"/>
              </w:rPr>
            </w:pPr>
            <w:r>
              <w:rPr>
                <w:rFonts w:asciiTheme="minorHAnsi" w:hAnsiTheme="minorHAnsi" w:cstheme="minorHAnsi"/>
              </w:rPr>
              <w:t>Vartotojų mokymo medžiaga</w:t>
            </w:r>
          </w:p>
        </w:tc>
      </w:tr>
      <w:tr w:rsidR="005841E5" w:rsidRPr="00D17179" w14:paraId="575FD742"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3F"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5.3.</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0" w14:textId="3029A89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 xml:space="preserve">Suorganizuoti detalūs CRM įrankio mokymai įrankio ambasadoriams (mokytojams), pristatomas </w:t>
            </w:r>
            <w:r w:rsidR="00D310ED" w:rsidRPr="00D17179">
              <w:rPr>
                <w:rFonts w:asciiTheme="minorHAnsi" w:hAnsiTheme="minorHAnsi" w:cstheme="minorHAnsi"/>
              </w:rPr>
              <w:t>aktualus</w:t>
            </w:r>
            <w:r w:rsidRPr="00D17179">
              <w:rPr>
                <w:rFonts w:asciiTheme="minorHAnsi" w:hAnsiTheme="minorHAnsi" w:cstheme="minorHAnsi"/>
              </w:rPr>
              <w:t xml:space="preserve"> sistemos funkcionalumas, supažindama ir ištestuojama CRM įrankio naudotojo sąsaja, pateikiami kiekvieno proceso valdymo pavyzdžiai. </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1"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Apmokyti CRM įrankio ambasadoriai, procesų ekspertai  </w:t>
            </w:r>
          </w:p>
        </w:tc>
      </w:tr>
      <w:tr w:rsidR="005841E5" w:rsidRPr="00D17179" w14:paraId="575FD747"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3"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5.4.</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4" w14:textId="35BEBA92" w:rsidR="005841E5" w:rsidRPr="00D17179" w:rsidRDefault="004D61E0">
            <w:pPr>
              <w:spacing w:after="0"/>
              <w:jc w:val="both"/>
              <w:rPr>
                <w:rFonts w:asciiTheme="minorHAnsi" w:hAnsiTheme="minorHAnsi" w:cstheme="minorHAnsi"/>
              </w:rPr>
            </w:pPr>
            <w:r w:rsidRPr="00D17179">
              <w:rPr>
                <w:rFonts w:asciiTheme="minorHAnsi" w:hAnsiTheme="minorHAnsi" w:cstheme="minorHAnsi"/>
              </w:rPr>
              <w:t>Naudotojų instrukcijos turi būti parengtos pagal CRM įrankio funkcinius komponentus. Instrukcijos turi būti detalios ir išsamios. Instrukcijos turi būti iliustruotos CRM įrankio naudotojo sąsajos paveikslėliais</w:t>
            </w:r>
            <w:r w:rsidR="00C1648C" w:rsidRPr="00D17179">
              <w:rPr>
                <w:rFonts w:asciiTheme="minorHAnsi" w:hAnsiTheme="minorHAnsi" w:cstheme="minorHAnsi"/>
              </w:rPr>
              <w:t xml:space="preserve"> / </w:t>
            </w:r>
            <w:proofErr w:type="spellStart"/>
            <w:r w:rsidR="00C1648C" w:rsidRPr="00D17179">
              <w:rPr>
                <w:rFonts w:asciiTheme="minorHAnsi" w:hAnsiTheme="minorHAnsi" w:cstheme="minorHAnsi"/>
              </w:rPr>
              <w:t>video</w:t>
            </w:r>
            <w:proofErr w:type="spellEnd"/>
            <w:r w:rsidR="00C1648C" w:rsidRPr="00D17179">
              <w:rPr>
                <w:rFonts w:asciiTheme="minorHAnsi" w:hAnsiTheme="minorHAnsi" w:cstheme="minorHAnsi"/>
              </w:rPr>
              <w:t xml:space="preserve"> instrukcijos.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5"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Vartotojų ir administratorių instrukcijos</w:t>
            </w:r>
          </w:p>
          <w:p w14:paraId="575FD746" w14:textId="77777777" w:rsidR="005841E5" w:rsidRPr="00D17179" w:rsidRDefault="005841E5">
            <w:pPr>
              <w:spacing w:after="0"/>
              <w:jc w:val="both"/>
              <w:rPr>
                <w:rFonts w:asciiTheme="minorHAnsi" w:hAnsiTheme="minorHAnsi" w:cstheme="minorHAnsi"/>
              </w:rPr>
            </w:pPr>
          </w:p>
        </w:tc>
      </w:tr>
      <w:tr w:rsidR="005841E5" w:rsidRPr="00D17179" w14:paraId="575FD74B"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8"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5.5.</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9"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Suorganizuoti detalūs CRM įrankio mokymai, pristatomas visas sistemos funkcionalumas, supažindama ir ištestuojama CRM įrankio naudotojo sąsaja, pateikiami kiekvieno proceso valdymo pavyzdžiai.</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A"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 xml:space="preserve">Apmokyti CRM  įrankio IT administratoriai </w:t>
            </w:r>
          </w:p>
        </w:tc>
      </w:tr>
      <w:tr w:rsidR="005841E5" w:rsidRPr="00D17179" w14:paraId="575FD74D" w14:textId="77777777">
        <w:trPr>
          <w:trHeight w:val="353"/>
        </w:trPr>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74C" w14:textId="77777777" w:rsidR="005841E5" w:rsidRPr="00D17179" w:rsidRDefault="004D61E0">
            <w:pPr>
              <w:spacing w:after="0"/>
              <w:jc w:val="both"/>
              <w:rPr>
                <w:rFonts w:asciiTheme="minorHAnsi" w:hAnsiTheme="minorHAnsi" w:cstheme="minorHAnsi"/>
                <w:b/>
                <w:bCs/>
              </w:rPr>
            </w:pPr>
            <w:r w:rsidRPr="00D17179">
              <w:rPr>
                <w:rFonts w:asciiTheme="minorHAnsi" w:hAnsiTheme="minorHAnsi" w:cstheme="minorHAnsi"/>
                <w:b/>
                <w:bCs/>
              </w:rPr>
              <w:t>6. Testavimas</w:t>
            </w:r>
          </w:p>
        </w:tc>
      </w:tr>
      <w:tr w:rsidR="005841E5" w:rsidRPr="00D17179" w14:paraId="575FD757"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E"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6.1.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4F"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Testavimo priėmimo planas turi apimti, bet neapsiriboti:</w:t>
            </w:r>
          </w:p>
          <w:p w14:paraId="575FD750" w14:textId="77777777" w:rsidR="005841E5" w:rsidRPr="00D17179" w:rsidRDefault="004D61E0">
            <w:pPr>
              <w:pStyle w:val="ListParagraph"/>
              <w:numPr>
                <w:ilvl w:val="0"/>
                <w:numId w:val="56"/>
              </w:numPr>
              <w:spacing w:after="0"/>
              <w:jc w:val="both"/>
              <w:rPr>
                <w:rFonts w:asciiTheme="minorHAnsi" w:hAnsiTheme="minorHAnsi" w:cstheme="minorHAnsi"/>
              </w:rPr>
            </w:pPr>
            <w:r w:rsidRPr="00D17179">
              <w:rPr>
                <w:rFonts w:asciiTheme="minorHAnsi" w:hAnsiTheme="minorHAnsi" w:cstheme="minorHAnsi"/>
              </w:rPr>
              <w:t>Testavimo priėmimo planavimo (pasirengimo testavimui), vykdymo (įvertinant ir pakartotinį testavimą), rezultatų priėmimo (apibrėžiant įvertinimo kriterijus), klaidų šalinimo procesų aprašymais;</w:t>
            </w:r>
          </w:p>
          <w:p w14:paraId="575FD751" w14:textId="77777777" w:rsidR="005841E5" w:rsidRPr="00D17179" w:rsidRDefault="004D61E0">
            <w:pPr>
              <w:pStyle w:val="ListParagraph"/>
              <w:numPr>
                <w:ilvl w:val="0"/>
                <w:numId w:val="56"/>
              </w:numPr>
              <w:spacing w:after="0"/>
              <w:jc w:val="both"/>
              <w:rPr>
                <w:rFonts w:asciiTheme="minorHAnsi" w:hAnsiTheme="minorHAnsi" w:cstheme="minorHAnsi"/>
              </w:rPr>
            </w:pPr>
            <w:r w:rsidRPr="00D17179">
              <w:rPr>
                <w:rFonts w:asciiTheme="minorHAnsi" w:hAnsiTheme="minorHAnsi" w:cstheme="minorHAnsi"/>
              </w:rPr>
              <w:t>Testavimo principų aprašymu;</w:t>
            </w:r>
          </w:p>
          <w:p w14:paraId="575FD752" w14:textId="77777777" w:rsidR="005841E5" w:rsidRPr="00D17179" w:rsidRDefault="004D61E0">
            <w:pPr>
              <w:pStyle w:val="ListParagraph"/>
              <w:numPr>
                <w:ilvl w:val="0"/>
                <w:numId w:val="56"/>
              </w:numPr>
              <w:spacing w:after="0"/>
              <w:jc w:val="both"/>
              <w:rPr>
                <w:rFonts w:asciiTheme="minorHAnsi" w:hAnsiTheme="minorHAnsi" w:cstheme="minorHAnsi"/>
              </w:rPr>
            </w:pPr>
            <w:r w:rsidRPr="00D17179">
              <w:rPr>
                <w:rFonts w:asciiTheme="minorHAnsi" w:hAnsiTheme="minorHAnsi" w:cstheme="minorHAnsi"/>
              </w:rPr>
              <w:t>Testavimui reikalingų išteklių aprašymu;</w:t>
            </w:r>
          </w:p>
          <w:p w14:paraId="575FD753" w14:textId="77777777" w:rsidR="005841E5" w:rsidRPr="00D17179" w:rsidRDefault="004D61E0">
            <w:pPr>
              <w:pStyle w:val="ListParagraph"/>
              <w:numPr>
                <w:ilvl w:val="0"/>
                <w:numId w:val="56"/>
              </w:numPr>
              <w:spacing w:after="0"/>
              <w:jc w:val="both"/>
              <w:rPr>
                <w:rFonts w:asciiTheme="minorHAnsi" w:hAnsiTheme="minorHAnsi" w:cstheme="minorHAnsi"/>
              </w:rPr>
            </w:pPr>
            <w:r w:rsidRPr="00D17179">
              <w:rPr>
                <w:rFonts w:asciiTheme="minorHAnsi" w:hAnsiTheme="minorHAnsi" w:cstheme="minorHAnsi"/>
              </w:rPr>
              <w:t>Testavimo dalyvių atsakomybių aprašymais;</w:t>
            </w:r>
          </w:p>
          <w:p w14:paraId="575FD754" w14:textId="77777777" w:rsidR="005841E5" w:rsidRPr="00D17179" w:rsidRDefault="004D61E0">
            <w:pPr>
              <w:pStyle w:val="ListParagraph"/>
              <w:numPr>
                <w:ilvl w:val="0"/>
                <w:numId w:val="56"/>
              </w:numPr>
              <w:spacing w:after="0"/>
              <w:jc w:val="both"/>
              <w:rPr>
                <w:rFonts w:asciiTheme="minorHAnsi" w:hAnsiTheme="minorHAnsi" w:cstheme="minorHAnsi"/>
              </w:rPr>
            </w:pPr>
            <w:r w:rsidRPr="00D17179">
              <w:rPr>
                <w:rFonts w:asciiTheme="minorHAnsi" w:hAnsiTheme="minorHAnsi" w:cstheme="minorHAnsi"/>
              </w:rPr>
              <w:t>Testavimo scenarijų aprašymo šabloną.</w:t>
            </w:r>
          </w:p>
          <w:p w14:paraId="575FD755"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Iki testavimo priėmimo, tiekėjas turi parengti pirmines naudotojų instrukcijų versijas.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56"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Testavimo priėmimo planas</w:t>
            </w:r>
          </w:p>
        </w:tc>
      </w:tr>
      <w:tr w:rsidR="005841E5" w:rsidRPr="00D17179" w14:paraId="575FD75D"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58"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6.2.</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59"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Klaidų šalinimo planas turi apimti, bet neapsiriboti:</w:t>
            </w:r>
          </w:p>
          <w:p w14:paraId="575FD75A" w14:textId="77777777" w:rsidR="005841E5" w:rsidRPr="00D17179" w:rsidRDefault="004D61E0">
            <w:pPr>
              <w:pStyle w:val="ListParagraph"/>
              <w:numPr>
                <w:ilvl w:val="0"/>
                <w:numId w:val="57"/>
              </w:numPr>
              <w:spacing w:after="0"/>
              <w:jc w:val="both"/>
              <w:rPr>
                <w:rFonts w:asciiTheme="minorHAnsi" w:hAnsiTheme="minorHAnsi" w:cstheme="minorHAnsi"/>
              </w:rPr>
            </w:pPr>
            <w:r w:rsidRPr="00D17179">
              <w:rPr>
                <w:rFonts w:asciiTheme="minorHAnsi" w:hAnsiTheme="minorHAnsi" w:cstheme="minorHAnsi"/>
              </w:rPr>
              <w:t>Klaidos šalinimo terminais;</w:t>
            </w:r>
          </w:p>
          <w:p w14:paraId="575FD75B" w14:textId="77777777" w:rsidR="005841E5" w:rsidRPr="00D17179" w:rsidRDefault="004D61E0">
            <w:pPr>
              <w:pStyle w:val="ListParagraph"/>
              <w:numPr>
                <w:ilvl w:val="0"/>
                <w:numId w:val="57"/>
              </w:numPr>
              <w:spacing w:after="0"/>
              <w:jc w:val="both"/>
              <w:rPr>
                <w:rFonts w:asciiTheme="minorHAnsi" w:hAnsiTheme="minorHAnsi" w:cstheme="minorHAnsi"/>
              </w:rPr>
            </w:pPr>
            <w:r w:rsidRPr="00D17179">
              <w:rPr>
                <w:rFonts w:asciiTheme="minorHAnsi" w:hAnsiTheme="minorHAnsi" w:cstheme="minorHAnsi"/>
              </w:rPr>
              <w:t>Už klaidos šalinimą atsakingais asmenis bei kita susijusia informacija.</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5C"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Klaidų šalinimo planas</w:t>
            </w:r>
          </w:p>
        </w:tc>
      </w:tr>
      <w:tr w:rsidR="005841E5" w:rsidRPr="00D17179" w14:paraId="575FD768"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5E"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6.3.</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5F"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Testo ir perdavimo į eksploataciją scenarijaus dokumentas turi būti sudarytas iš būtinos dokumentacijos sąrašo ir pasirengimo perduoti į bandomąją eksploatacija:</w:t>
            </w:r>
          </w:p>
          <w:p w14:paraId="575FD760" w14:textId="77777777" w:rsidR="005841E5" w:rsidRPr="00D17179" w:rsidRDefault="004D61E0">
            <w:pPr>
              <w:pStyle w:val="ListParagraph"/>
              <w:numPr>
                <w:ilvl w:val="0"/>
                <w:numId w:val="58"/>
              </w:numPr>
              <w:spacing w:after="0"/>
              <w:jc w:val="both"/>
              <w:rPr>
                <w:rFonts w:asciiTheme="minorHAnsi" w:hAnsiTheme="minorHAnsi" w:cstheme="minorHAnsi"/>
              </w:rPr>
            </w:pPr>
            <w:r w:rsidRPr="00D17179">
              <w:rPr>
                <w:rFonts w:asciiTheme="minorHAnsi" w:hAnsiTheme="minorHAnsi" w:cstheme="minorHAnsi"/>
              </w:rPr>
              <w:lastRenderedPageBreak/>
              <w:t>Konfigūravimo ir diegimo dizaino dokumentas;</w:t>
            </w:r>
          </w:p>
          <w:p w14:paraId="575FD761" w14:textId="77777777" w:rsidR="005841E5" w:rsidRPr="00D17179" w:rsidRDefault="004D61E0">
            <w:pPr>
              <w:pStyle w:val="ListParagraph"/>
              <w:numPr>
                <w:ilvl w:val="0"/>
                <w:numId w:val="58"/>
              </w:numPr>
              <w:spacing w:after="0"/>
              <w:jc w:val="both"/>
              <w:rPr>
                <w:rFonts w:asciiTheme="minorHAnsi" w:hAnsiTheme="minorHAnsi" w:cstheme="minorHAnsi"/>
              </w:rPr>
            </w:pPr>
            <w:r w:rsidRPr="00D17179">
              <w:rPr>
                <w:rFonts w:asciiTheme="minorHAnsi" w:hAnsiTheme="minorHAnsi" w:cstheme="minorHAnsi"/>
              </w:rPr>
              <w:t>CRM įrankio nustatymų dokumentas;</w:t>
            </w:r>
          </w:p>
          <w:p w14:paraId="575FD762" w14:textId="77777777" w:rsidR="005841E5" w:rsidRPr="00D17179" w:rsidRDefault="004D61E0">
            <w:pPr>
              <w:pStyle w:val="ListParagraph"/>
              <w:numPr>
                <w:ilvl w:val="0"/>
                <w:numId w:val="58"/>
              </w:numPr>
              <w:spacing w:after="0"/>
              <w:jc w:val="both"/>
              <w:rPr>
                <w:rFonts w:asciiTheme="minorHAnsi" w:hAnsiTheme="minorHAnsi" w:cstheme="minorHAnsi"/>
              </w:rPr>
            </w:pPr>
            <w:r w:rsidRPr="00D17179">
              <w:rPr>
                <w:rFonts w:asciiTheme="minorHAnsi" w:hAnsiTheme="minorHAnsi" w:cstheme="minorHAnsi"/>
              </w:rPr>
              <w:t>Papildomo sprendimo funkcionalumo aprašymas;</w:t>
            </w:r>
          </w:p>
          <w:p w14:paraId="575FD763" w14:textId="77777777" w:rsidR="005841E5" w:rsidRPr="00D17179" w:rsidRDefault="004D61E0">
            <w:pPr>
              <w:pStyle w:val="ListParagraph"/>
              <w:numPr>
                <w:ilvl w:val="0"/>
                <w:numId w:val="58"/>
              </w:numPr>
              <w:spacing w:after="0"/>
              <w:jc w:val="both"/>
              <w:rPr>
                <w:rFonts w:asciiTheme="minorHAnsi" w:hAnsiTheme="minorHAnsi" w:cstheme="minorHAnsi"/>
              </w:rPr>
            </w:pPr>
            <w:r w:rsidRPr="00D17179">
              <w:rPr>
                <w:rFonts w:asciiTheme="minorHAnsi" w:hAnsiTheme="minorHAnsi" w:cstheme="minorHAnsi"/>
              </w:rPr>
              <w:t>Vartotojų ir administratorių instrukcijos;</w:t>
            </w:r>
          </w:p>
          <w:p w14:paraId="575FD764" w14:textId="77777777" w:rsidR="005841E5" w:rsidRPr="00D17179" w:rsidRDefault="004D61E0">
            <w:pPr>
              <w:pStyle w:val="ListParagraph"/>
              <w:numPr>
                <w:ilvl w:val="0"/>
                <w:numId w:val="58"/>
              </w:numPr>
              <w:spacing w:after="0"/>
              <w:jc w:val="both"/>
              <w:rPr>
                <w:rFonts w:asciiTheme="minorHAnsi" w:hAnsiTheme="minorHAnsi" w:cstheme="minorHAnsi"/>
              </w:rPr>
            </w:pPr>
            <w:r w:rsidRPr="00D17179">
              <w:rPr>
                <w:rFonts w:asciiTheme="minorHAnsi" w:hAnsiTheme="minorHAnsi" w:cstheme="minorHAnsi"/>
              </w:rPr>
              <w:t>Vartotojų ir administratorių mokymai;</w:t>
            </w:r>
          </w:p>
          <w:p w14:paraId="575FD765" w14:textId="77777777" w:rsidR="005841E5" w:rsidRPr="00D17179" w:rsidRDefault="004D61E0">
            <w:pPr>
              <w:pStyle w:val="ListParagraph"/>
              <w:numPr>
                <w:ilvl w:val="0"/>
                <w:numId w:val="58"/>
              </w:numPr>
              <w:spacing w:after="0"/>
              <w:jc w:val="both"/>
              <w:rPr>
                <w:rFonts w:asciiTheme="minorHAnsi" w:hAnsiTheme="minorHAnsi" w:cstheme="minorHAnsi"/>
              </w:rPr>
            </w:pPr>
            <w:r w:rsidRPr="00D17179">
              <w:rPr>
                <w:rFonts w:asciiTheme="minorHAnsi" w:hAnsiTheme="minorHAnsi" w:cstheme="minorHAnsi"/>
              </w:rPr>
              <w:t>Našumo testavimo ataskaita;</w:t>
            </w:r>
          </w:p>
          <w:p w14:paraId="575FD766" w14:textId="77777777" w:rsidR="005841E5" w:rsidRPr="00D17179" w:rsidRDefault="004D61E0">
            <w:pPr>
              <w:pStyle w:val="ListParagraph"/>
              <w:numPr>
                <w:ilvl w:val="0"/>
                <w:numId w:val="58"/>
              </w:numPr>
              <w:spacing w:after="0"/>
              <w:jc w:val="both"/>
              <w:rPr>
                <w:rFonts w:asciiTheme="minorHAnsi" w:hAnsiTheme="minorHAnsi" w:cstheme="minorHAnsi"/>
              </w:rPr>
            </w:pPr>
            <w:r w:rsidRPr="00D17179">
              <w:rPr>
                <w:rFonts w:asciiTheme="minorHAnsi" w:hAnsiTheme="minorHAnsi" w:cstheme="minorHAnsi"/>
              </w:rPr>
              <w:t>Testavimo ataskaita.</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67"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lastRenderedPageBreak/>
              <w:t>Testo ir perdavimo į eksploataciją dokumentas</w:t>
            </w:r>
          </w:p>
        </w:tc>
      </w:tr>
      <w:tr w:rsidR="005841E5" w:rsidRPr="00D17179" w14:paraId="575FD76F"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69"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6.4.</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6A"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Našumo testavimo ataskaita turi apimti, bet neapsiriboti:</w:t>
            </w:r>
          </w:p>
          <w:p w14:paraId="575FD76B" w14:textId="77777777" w:rsidR="005841E5" w:rsidRPr="00D17179" w:rsidRDefault="004D61E0">
            <w:pPr>
              <w:pStyle w:val="ListParagraph"/>
              <w:numPr>
                <w:ilvl w:val="0"/>
                <w:numId w:val="59"/>
              </w:numPr>
              <w:spacing w:after="0"/>
              <w:jc w:val="both"/>
              <w:rPr>
                <w:rFonts w:asciiTheme="minorHAnsi" w:hAnsiTheme="minorHAnsi" w:cstheme="minorHAnsi"/>
              </w:rPr>
            </w:pPr>
            <w:r w:rsidRPr="00D17179">
              <w:rPr>
                <w:rFonts w:asciiTheme="minorHAnsi" w:hAnsiTheme="minorHAnsi" w:cstheme="minorHAnsi"/>
              </w:rPr>
              <w:t>Našumo testavimo parametrų aprašymu;</w:t>
            </w:r>
          </w:p>
          <w:p w14:paraId="575FD76C" w14:textId="77777777" w:rsidR="005841E5" w:rsidRPr="00D17179" w:rsidRDefault="004D61E0">
            <w:pPr>
              <w:pStyle w:val="ListParagraph"/>
              <w:numPr>
                <w:ilvl w:val="0"/>
                <w:numId w:val="59"/>
              </w:numPr>
              <w:spacing w:after="0"/>
              <w:jc w:val="both"/>
              <w:rPr>
                <w:rFonts w:asciiTheme="minorHAnsi" w:hAnsiTheme="minorHAnsi" w:cstheme="minorHAnsi"/>
              </w:rPr>
            </w:pPr>
            <w:r w:rsidRPr="00D17179">
              <w:rPr>
                <w:rFonts w:asciiTheme="minorHAnsi" w:hAnsiTheme="minorHAnsi" w:cstheme="minorHAnsi"/>
              </w:rPr>
              <w:t>Tiekėjo atlikto CRM įrankio našumo testavimo rezultatų aprašymu (pateikiant tikslias rekomendacijas apie tai, kokie infrastruktūros bei CRM įrankio parametrai turi būti užtikrinami, kad tenkintų iškeltus reikalavimus).</w:t>
            </w:r>
          </w:p>
          <w:p w14:paraId="575FD76D"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Parengta testavimo ataskaita ir pašalintos visos (pagal suderintą klaidų šalinimo planą) testavimo etapo metu aptiktos ir užregistruotos klaidos bei neatitikimai CRM įrankio keliamiems reikalavimams.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6E"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Našumo testavimo ataskaita ir testavimo ataskaita</w:t>
            </w:r>
          </w:p>
        </w:tc>
      </w:tr>
      <w:tr w:rsidR="005841E5" w:rsidRPr="00D17179" w14:paraId="575FD776"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0"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6.5.</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1" w14:textId="73A841C0" w:rsidR="005841E5" w:rsidRPr="00D17179" w:rsidRDefault="004D61E0">
            <w:pPr>
              <w:spacing w:after="0"/>
              <w:jc w:val="both"/>
              <w:rPr>
                <w:rFonts w:asciiTheme="minorHAnsi" w:hAnsiTheme="minorHAnsi" w:cstheme="minorHAnsi"/>
              </w:rPr>
            </w:pPr>
            <w:r w:rsidRPr="00D17179">
              <w:rPr>
                <w:rFonts w:asciiTheme="minorHAnsi" w:hAnsiTheme="minorHAnsi" w:cstheme="minorHAnsi"/>
              </w:rPr>
              <w:t>Duomenų įkėlimo ataskaita turi apimti, bet neapsiriboti:</w:t>
            </w:r>
          </w:p>
          <w:p w14:paraId="575FD772" w14:textId="77777777" w:rsidR="005841E5" w:rsidRPr="00D17179" w:rsidRDefault="004D61E0">
            <w:pPr>
              <w:pStyle w:val="ListParagraph"/>
              <w:numPr>
                <w:ilvl w:val="0"/>
                <w:numId w:val="60"/>
              </w:numPr>
              <w:spacing w:after="0"/>
              <w:jc w:val="both"/>
              <w:rPr>
                <w:rFonts w:asciiTheme="minorHAnsi" w:hAnsiTheme="minorHAnsi" w:cstheme="minorHAnsi"/>
              </w:rPr>
            </w:pPr>
            <w:r w:rsidRPr="00D17179">
              <w:rPr>
                <w:rFonts w:asciiTheme="minorHAnsi" w:hAnsiTheme="minorHAnsi" w:cstheme="minorHAnsi"/>
              </w:rPr>
              <w:t>Kiek ir kokių duomenų buvo įkelta;</w:t>
            </w:r>
          </w:p>
          <w:p w14:paraId="575FD773" w14:textId="77777777" w:rsidR="005841E5" w:rsidRPr="00D17179" w:rsidRDefault="004D61E0">
            <w:pPr>
              <w:pStyle w:val="ListParagraph"/>
              <w:numPr>
                <w:ilvl w:val="0"/>
                <w:numId w:val="60"/>
              </w:numPr>
              <w:spacing w:after="0"/>
              <w:jc w:val="both"/>
              <w:rPr>
                <w:rFonts w:asciiTheme="minorHAnsi" w:hAnsiTheme="minorHAnsi" w:cstheme="minorHAnsi"/>
              </w:rPr>
            </w:pPr>
            <w:r w:rsidRPr="00D17179">
              <w:rPr>
                <w:rFonts w:asciiTheme="minorHAnsi" w:hAnsiTheme="minorHAnsi" w:cstheme="minorHAnsi"/>
              </w:rPr>
              <w:t>Duomenų įkėlimo rezultatais;</w:t>
            </w:r>
          </w:p>
          <w:p w14:paraId="694D4558" w14:textId="77777777" w:rsidR="0065523F" w:rsidRPr="00D17179" w:rsidRDefault="004D61E0" w:rsidP="0065523F">
            <w:pPr>
              <w:pStyle w:val="ListParagraph"/>
              <w:numPr>
                <w:ilvl w:val="0"/>
                <w:numId w:val="60"/>
              </w:numPr>
              <w:spacing w:after="0"/>
              <w:jc w:val="both"/>
              <w:rPr>
                <w:rFonts w:asciiTheme="minorHAnsi" w:hAnsiTheme="minorHAnsi" w:cstheme="minorHAnsi"/>
              </w:rPr>
            </w:pPr>
            <w:r w:rsidRPr="00D17179">
              <w:rPr>
                <w:rFonts w:asciiTheme="minorHAnsi" w:hAnsiTheme="minorHAnsi" w:cstheme="minorHAnsi"/>
              </w:rPr>
              <w:t>Išvadomis ir (ar) rekomendacijomis (susijusiomis su įkeltų duomenų tolimesniu naudojimu).</w:t>
            </w:r>
          </w:p>
          <w:p w14:paraId="575FD774" w14:textId="79FAC7A9" w:rsidR="005841E5" w:rsidRPr="00D17179" w:rsidRDefault="0065523F" w:rsidP="00936951">
            <w:pPr>
              <w:spacing w:after="0"/>
              <w:jc w:val="both"/>
              <w:rPr>
                <w:rFonts w:asciiTheme="minorHAnsi" w:hAnsiTheme="minorHAnsi" w:cstheme="minorHAnsi"/>
              </w:rPr>
            </w:pPr>
            <w:r w:rsidRPr="00D17179">
              <w:rPr>
                <w:rFonts w:asciiTheme="minorHAnsi" w:hAnsiTheme="minorHAnsi" w:cstheme="minorHAnsi"/>
                <w:b/>
                <w:bCs/>
              </w:rPr>
              <w:t>Pastab</w:t>
            </w:r>
            <w:r w:rsidR="00936951" w:rsidRPr="00D17179">
              <w:rPr>
                <w:rFonts w:asciiTheme="minorHAnsi" w:hAnsiTheme="minorHAnsi" w:cstheme="minorHAnsi"/>
                <w:b/>
                <w:bCs/>
              </w:rPr>
              <w:t>a</w:t>
            </w:r>
            <w:r w:rsidR="00936951" w:rsidRPr="00D17179">
              <w:rPr>
                <w:rFonts w:asciiTheme="minorHAnsi" w:hAnsiTheme="minorHAnsi" w:cstheme="minorHAnsi"/>
              </w:rPr>
              <w:t>: d</w:t>
            </w:r>
            <w:r w:rsidRPr="00D17179">
              <w:rPr>
                <w:rFonts w:asciiTheme="minorHAnsi" w:hAnsiTheme="minorHAnsi" w:cstheme="minorHAnsi"/>
              </w:rPr>
              <w:t>uomenų importas į naują CRM įrankį atliekamas pagal Tiekėjo pateiktus ir su Pirkėju suderintus šablonus</w:t>
            </w:r>
            <w:r w:rsidR="00936951" w:rsidRPr="00D17179">
              <w:rPr>
                <w:rFonts w:asciiTheme="minorHAnsi" w:hAnsiTheme="minorHAnsi" w:cstheme="minorHAnsi"/>
              </w:rPr>
              <w:t>. Klientas atsakingas už duomenų, kurie turėtų būti perkelti į naują CRM įrankį, eksportą iš esamų sistemų ir pateikimą Tiekėjui suderintu formatu.</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5"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Parengta duomenų įkėlimo ataskaita</w:t>
            </w:r>
          </w:p>
        </w:tc>
      </w:tr>
      <w:tr w:rsidR="005841E5" w:rsidRPr="00D17179" w14:paraId="575FD77A"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7"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6.</w:t>
            </w:r>
            <w:r w:rsidRPr="00D17179">
              <w:rPr>
                <w:rFonts w:asciiTheme="minorHAnsi" w:hAnsiTheme="minorHAnsi" w:cstheme="minorHAnsi"/>
                <w:lang w:val="en-GB"/>
              </w:rPr>
              <w:t>6</w:t>
            </w:r>
            <w:r w:rsidRPr="00D17179">
              <w:rPr>
                <w:rFonts w:asciiTheme="minorHAnsi" w:hAnsiTheme="minorHAnsi" w:cstheme="minorHAnsi"/>
              </w:rPr>
              <w:t>.</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8"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 xml:space="preserve">Parengta gamybinė aplinka, kuri užtikrina tinkamą pasirengimą CRM įrankio bandomajai eksploatacijai. Testo ir perdavimo į eksploataciją scenarijus yra patvirtintas ir suderintas.  </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9"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Parengta gamybinė aplinka</w:t>
            </w:r>
          </w:p>
        </w:tc>
      </w:tr>
      <w:tr w:rsidR="005841E5" w:rsidRPr="00D17179" w14:paraId="575FD77C" w14:textId="77777777">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77B" w14:textId="77777777" w:rsidR="005841E5" w:rsidRPr="00D17179" w:rsidRDefault="004D61E0">
            <w:pPr>
              <w:spacing w:after="0"/>
              <w:jc w:val="both"/>
              <w:rPr>
                <w:rFonts w:asciiTheme="minorHAnsi" w:hAnsiTheme="minorHAnsi" w:cstheme="minorHAnsi"/>
                <w:b/>
                <w:bCs/>
              </w:rPr>
            </w:pPr>
            <w:r w:rsidRPr="00D17179">
              <w:rPr>
                <w:rFonts w:asciiTheme="minorHAnsi" w:hAnsiTheme="minorHAnsi" w:cstheme="minorHAnsi"/>
                <w:b/>
                <w:bCs/>
              </w:rPr>
              <w:t>7. Bandomoji eksploatacija</w:t>
            </w:r>
          </w:p>
        </w:tc>
      </w:tr>
      <w:tr w:rsidR="005841E5" w:rsidRPr="00D17179" w14:paraId="575FD780"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D"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7.1.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E"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Baigiama bandomoji eksploatacija, kuri įforminama CRM įrankio Tiekėjo pateiktu ir suderintu CRM įrankio arba jos dalies perdavimo –priėmimo aktu. Įrankio arba jos dalis priimama tik tada, kai bandomoji eksploatacija yra atlikta sėkmingai.</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7F"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CRM įrankio perdavimo –priėmimo aktas</w:t>
            </w:r>
          </w:p>
        </w:tc>
      </w:tr>
      <w:tr w:rsidR="005841E5" w:rsidRPr="00D17179" w14:paraId="575FD782" w14:textId="77777777">
        <w:tc>
          <w:tcPr>
            <w:tcW w:w="9775" w:type="dxa"/>
            <w:gridSpan w:val="3"/>
            <w:tcBorders>
              <w:top w:val="single" w:sz="4" w:space="0" w:color="8EAADB"/>
              <w:left w:val="single" w:sz="4" w:space="0" w:color="8EAADB"/>
              <w:bottom w:val="single" w:sz="4" w:space="0" w:color="8EAADB"/>
              <w:right w:val="single" w:sz="4" w:space="0" w:color="8EAADB"/>
            </w:tcBorders>
            <w:shd w:val="clear" w:color="auto" w:fill="8EAADB"/>
            <w:tcMar>
              <w:top w:w="0" w:type="dxa"/>
              <w:left w:w="108" w:type="dxa"/>
              <w:bottom w:w="0" w:type="dxa"/>
              <w:right w:w="108" w:type="dxa"/>
            </w:tcMar>
          </w:tcPr>
          <w:p w14:paraId="575FD781" w14:textId="77777777" w:rsidR="005841E5" w:rsidRPr="00D17179" w:rsidRDefault="004D61E0">
            <w:pPr>
              <w:spacing w:after="0"/>
              <w:jc w:val="both"/>
              <w:rPr>
                <w:rFonts w:asciiTheme="minorHAnsi" w:hAnsiTheme="minorHAnsi" w:cstheme="minorHAnsi"/>
                <w:b/>
                <w:bCs/>
              </w:rPr>
            </w:pPr>
            <w:r w:rsidRPr="00D17179">
              <w:rPr>
                <w:rFonts w:asciiTheme="minorHAnsi" w:hAnsiTheme="minorHAnsi" w:cstheme="minorHAnsi"/>
                <w:b/>
                <w:bCs/>
              </w:rPr>
              <w:t>8. Eksploatacija ir garantinė priežiūra</w:t>
            </w:r>
          </w:p>
        </w:tc>
      </w:tr>
      <w:tr w:rsidR="005841E5" w:rsidRPr="00D17179" w14:paraId="575FD786" w14:textId="77777777">
        <w:tc>
          <w:tcPr>
            <w:tcW w:w="723"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83"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8.1.</w:t>
            </w:r>
          </w:p>
        </w:tc>
        <w:tc>
          <w:tcPr>
            <w:tcW w:w="7074"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84" w14:textId="77777777" w:rsidR="005841E5" w:rsidRPr="00D17179" w:rsidRDefault="004D61E0">
            <w:pPr>
              <w:spacing w:after="0"/>
              <w:jc w:val="both"/>
              <w:rPr>
                <w:rFonts w:asciiTheme="minorHAnsi" w:hAnsiTheme="minorHAnsi" w:cstheme="minorHAnsi"/>
              </w:rPr>
            </w:pPr>
            <w:r w:rsidRPr="00D17179">
              <w:rPr>
                <w:rFonts w:asciiTheme="minorHAnsi" w:hAnsiTheme="minorHAnsi" w:cstheme="minorHAnsi"/>
              </w:rPr>
              <w:t>Tiekėjas turės parengti ir suderinti su Pirkėju garantinio aptarnavimo ir priežiūros reglamentą. Garantinio aptarnavimo ir priežiūros reglamente turi būti detaliai įvardintos Tiekėjo atsakomybės ir darbai, klaidų šalinimo terminai, kokybės valdymo planas, pokyčių, rizikų, problemų valdymo tvarkos bei pateiktas optimalus komunikacijos planas.</w:t>
            </w:r>
          </w:p>
        </w:tc>
        <w:tc>
          <w:tcPr>
            <w:tcW w:w="1978" w:type="dxa"/>
            <w:tcBorders>
              <w:top w:val="single" w:sz="4" w:space="0" w:color="8EAADB"/>
              <w:left w:val="single" w:sz="4" w:space="0" w:color="8EAADB"/>
              <w:bottom w:val="single" w:sz="4" w:space="0" w:color="8EAADB"/>
              <w:right w:val="single" w:sz="4" w:space="0" w:color="8EAADB"/>
            </w:tcBorders>
            <w:shd w:val="clear" w:color="auto" w:fill="auto"/>
            <w:tcMar>
              <w:top w:w="0" w:type="dxa"/>
              <w:left w:w="108" w:type="dxa"/>
              <w:bottom w:w="0" w:type="dxa"/>
              <w:right w:w="108" w:type="dxa"/>
            </w:tcMar>
          </w:tcPr>
          <w:p w14:paraId="575FD785" w14:textId="77777777" w:rsidR="005841E5" w:rsidRPr="00D17179" w:rsidRDefault="004D61E0">
            <w:pPr>
              <w:spacing w:after="0"/>
              <w:rPr>
                <w:rFonts w:asciiTheme="minorHAnsi" w:hAnsiTheme="minorHAnsi" w:cstheme="minorHAnsi"/>
              </w:rPr>
            </w:pPr>
            <w:r w:rsidRPr="00D17179">
              <w:rPr>
                <w:rFonts w:asciiTheme="minorHAnsi" w:hAnsiTheme="minorHAnsi" w:cstheme="minorHAnsi"/>
              </w:rPr>
              <w:t>Garantinio aptarnavimo ir priežiūros reglamentas</w:t>
            </w:r>
          </w:p>
        </w:tc>
      </w:tr>
    </w:tbl>
    <w:p w14:paraId="575FD787" w14:textId="77777777" w:rsidR="005841E5" w:rsidRPr="00D17179" w:rsidRDefault="005841E5">
      <w:pPr>
        <w:jc w:val="both"/>
        <w:rPr>
          <w:rFonts w:asciiTheme="minorHAnsi" w:hAnsiTheme="minorHAnsi" w:cstheme="minorHAnsi"/>
        </w:rPr>
      </w:pPr>
    </w:p>
    <w:p w14:paraId="575FD788" w14:textId="77777777" w:rsidR="005841E5" w:rsidRPr="00D17179" w:rsidRDefault="004D61E0">
      <w:pPr>
        <w:pStyle w:val="Heading1"/>
        <w:numPr>
          <w:ilvl w:val="1"/>
          <w:numId w:val="34"/>
        </w:numPr>
        <w:rPr>
          <w:rFonts w:asciiTheme="minorHAnsi" w:hAnsiTheme="minorHAnsi" w:cstheme="minorHAnsi"/>
          <w:b/>
          <w:bCs/>
          <w:sz w:val="22"/>
          <w:szCs w:val="22"/>
        </w:rPr>
      </w:pPr>
      <w:bookmarkStart w:id="139" w:name="_Toc36392570"/>
      <w:bookmarkStart w:id="140" w:name="_Toc36393695"/>
      <w:bookmarkStart w:id="141" w:name="_Toc36472232"/>
      <w:bookmarkStart w:id="142" w:name="_Toc36655622"/>
      <w:bookmarkStart w:id="143" w:name="_Toc36926363"/>
      <w:bookmarkStart w:id="144" w:name="_Toc37366879"/>
      <w:bookmarkStart w:id="145" w:name="_Toc37416234"/>
      <w:bookmarkStart w:id="146" w:name="_Toc37695810"/>
      <w:bookmarkStart w:id="147" w:name="_Toc50710060"/>
      <w:r w:rsidRPr="00D17179">
        <w:rPr>
          <w:rFonts w:asciiTheme="minorHAnsi" w:hAnsiTheme="minorHAnsi" w:cstheme="minorHAnsi"/>
          <w:b/>
          <w:bCs/>
          <w:sz w:val="22"/>
          <w:szCs w:val="22"/>
        </w:rPr>
        <w:t>Projekto valdymo struktūra</w:t>
      </w:r>
      <w:bookmarkEnd w:id="139"/>
      <w:bookmarkEnd w:id="140"/>
      <w:bookmarkEnd w:id="141"/>
      <w:bookmarkEnd w:id="142"/>
      <w:bookmarkEnd w:id="143"/>
      <w:bookmarkEnd w:id="144"/>
      <w:bookmarkEnd w:id="145"/>
      <w:bookmarkEnd w:id="146"/>
      <w:bookmarkEnd w:id="147"/>
    </w:p>
    <w:p w14:paraId="575FD789" w14:textId="77777777" w:rsidR="005841E5" w:rsidRPr="00D17179" w:rsidRDefault="005841E5">
      <w:pPr>
        <w:pStyle w:val="ListParagraph"/>
        <w:numPr>
          <w:ilvl w:val="1"/>
          <w:numId w:val="47"/>
        </w:numPr>
        <w:jc w:val="both"/>
        <w:rPr>
          <w:rFonts w:asciiTheme="minorHAnsi" w:hAnsiTheme="minorHAnsi" w:cstheme="minorHAnsi"/>
          <w:vanish/>
        </w:rPr>
      </w:pPr>
    </w:p>
    <w:p w14:paraId="575FD78A"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Ne ilgiau nei per 7 (septynias) kalendorines dienas nuo sutarties įsigaliojimo dienos turi būti suorganizuotas Tiekėjo susitikimas su LG atstovais. Tikslas - susipažinti, aptarti bendro darbo organizavimą, dokumentus ir jų formą, susiderinti lūkesčius ir aptarti kitus svarbius klausimus.</w:t>
      </w:r>
    </w:p>
    <w:p w14:paraId="575FD78B"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Projekto tikslams pasiekti bus sukurta projektinė komanda, kurią sudarys LG ir Tiekėjo atstovai. Šiai komandai vadovaus LG projekto vadovas. </w:t>
      </w:r>
    </w:p>
    <w:p w14:paraId="575FD78C"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Projekto metu vykdomi susitikimai ir dokumentacija gali būti rengiami lietuvių arba anglų kalbomis. </w:t>
      </w:r>
    </w:p>
    <w:p w14:paraId="575FD78D"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lastRenderedPageBreak/>
        <w:t>Siekiant šioje techninėje specifikacijoje išvardintų rezultatų, Tiekėjas turės užtikrinti apimties, laiko bei resursų valdymą.</w:t>
      </w:r>
    </w:p>
    <w:p w14:paraId="575FD78E"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Tiekėjas privalo užtikrinti, kad kiekvienas jo siūlomas ir paslaugų teikimui skiriamas komandos narys turėtų reikalingą kompetenciją, žinias arba gebėjimus laiku ir tinkamai įsisavinti informaciją.</w:t>
      </w:r>
    </w:p>
    <w:p w14:paraId="575FD78F"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Siekiant šioje techninėje specifikacijoje išvardintų rezultatų, Tiekėjas turi užtikrinti efektyvų bendradarbiavimą, paskirti Projektų vadovą, kuris vadovauja Tiekėjo komandai ir:</w:t>
      </w:r>
    </w:p>
    <w:p w14:paraId="575FD790" w14:textId="77777777" w:rsidR="005841E5" w:rsidRPr="00D17179" w:rsidRDefault="004D61E0">
      <w:pPr>
        <w:pStyle w:val="ListParagraph"/>
        <w:numPr>
          <w:ilvl w:val="0"/>
          <w:numId w:val="61"/>
        </w:numPr>
        <w:jc w:val="both"/>
        <w:rPr>
          <w:rFonts w:asciiTheme="minorHAnsi" w:hAnsiTheme="minorHAnsi" w:cstheme="minorHAnsi"/>
        </w:rPr>
      </w:pPr>
      <w:r w:rsidRPr="00D17179">
        <w:rPr>
          <w:rFonts w:asciiTheme="minorHAnsi" w:hAnsiTheme="minorHAnsi" w:cstheme="minorHAnsi"/>
        </w:rPr>
        <w:t>Teikia projekto eigos ataskaitas (ne rečiau nei 1 k./sav. pagal šalių sutartą formą).</w:t>
      </w:r>
    </w:p>
    <w:p w14:paraId="575FD791" w14:textId="77777777" w:rsidR="005841E5" w:rsidRPr="00D17179" w:rsidRDefault="004D61E0">
      <w:pPr>
        <w:pStyle w:val="ListParagraph"/>
        <w:numPr>
          <w:ilvl w:val="0"/>
          <w:numId w:val="61"/>
        </w:numPr>
        <w:jc w:val="both"/>
        <w:rPr>
          <w:rFonts w:asciiTheme="minorHAnsi" w:hAnsiTheme="minorHAnsi" w:cstheme="minorHAnsi"/>
        </w:rPr>
      </w:pPr>
      <w:r w:rsidRPr="00D17179">
        <w:rPr>
          <w:rFonts w:asciiTheme="minorHAnsi" w:hAnsiTheme="minorHAnsi" w:cstheme="minorHAnsi"/>
        </w:rPr>
        <w:t>Teikia projektų pakeitimo prašymus, atsiradus nuokrypiams nuo patvirtinto projekto apimties, laiko bei resursų (pagal šalių sutartą formą).</w:t>
      </w:r>
    </w:p>
    <w:p w14:paraId="575FD792" w14:textId="77777777" w:rsidR="005841E5" w:rsidRPr="00D17179" w:rsidRDefault="004D61E0">
      <w:pPr>
        <w:pStyle w:val="ListParagraph"/>
        <w:numPr>
          <w:ilvl w:val="0"/>
          <w:numId w:val="61"/>
        </w:numPr>
        <w:jc w:val="both"/>
        <w:rPr>
          <w:rFonts w:asciiTheme="minorHAnsi" w:hAnsiTheme="minorHAnsi" w:cstheme="minorHAnsi"/>
        </w:rPr>
      </w:pPr>
      <w:r w:rsidRPr="00D17179">
        <w:rPr>
          <w:rFonts w:asciiTheme="minorHAnsi" w:hAnsiTheme="minorHAnsi" w:cstheme="minorHAnsi"/>
        </w:rPr>
        <w:t>Teikia rezultatų tvirtinimo ataskaitas įvykdžius tarpinį rezultatą pagal nustatytus kriterijus planavimo dokumente (pagal šalių sutartą formą).</w:t>
      </w:r>
    </w:p>
    <w:p w14:paraId="575FD793" w14:textId="77777777" w:rsidR="005841E5" w:rsidRPr="00D17179" w:rsidRDefault="004D61E0">
      <w:pPr>
        <w:pStyle w:val="ListParagraph"/>
        <w:numPr>
          <w:ilvl w:val="0"/>
          <w:numId w:val="61"/>
        </w:numPr>
        <w:jc w:val="both"/>
        <w:rPr>
          <w:rFonts w:asciiTheme="minorHAnsi" w:hAnsiTheme="minorHAnsi" w:cstheme="minorHAnsi"/>
        </w:rPr>
      </w:pPr>
      <w:r w:rsidRPr="00D17179">
        <w:rPr>
          <w:rFonts w:asciiTheme="minorHAnsi" w:hAnsiTheme="minorHAnsi" w:cstheme="minorHAnsi"/>
        </w:rPr>
        <w:t xml:space="preserve">Teikia projekto uždarymo ataskaitą su </w:t>
      </w:r>
      <w:proofErr w:type="spellStart"/>
      <w:r w:rsidRPr="00D17179">
        <w:rPr>
          <w:rFonts w:asciiTheme="minorHAnsi" w:hAnsiTheme="minorHAnsi" w:cstheme="minorHAnsi"/>
        </w:rPr>
        <w:t>identifikuotom</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išmoktom</w:t>
      </w:r>
      <w:proofErr w:type="spellEnd"/>
      <w:r w:rsidRPr="00D17179">
        <w:rPr>
          <w:rFonts w:asciiTheme="minorHAnsi" w:hAnsiTheme="minorHAnsi" w:cstheme="minorHAnsi"/>
        </w:rPr>
        <w:t xml:space="preserve"> pamokom ir galutiniais tvirtinamais rezultatais (pagal šalių sutartą formą).</w:t>
      </w:r>
    </w:p>
    <w:p w14:paraId="575FD794" w14:textId="77777777" w:rsidR="005841E5" w:rsidRPr="00D17179" w:rsidRDefault="004D61E0">
      <w:pPr>
        <w:pStyle w:val="ListParagraph"/>
        <w:numPr>
          <w:ilvl w:val="0"/>
          <w:numId w:val="61"/>
        </w:numPr>
        <w:jc w:val="both"/>
        <w:rPr>
          <w:rFonts w:asciiTheme="minorHAnsi" w:hAnsiTheme="minorHAnsi" w:cstheme="minorHAnsi"/>
        </w:rPr>
      </w:pPr>
      <w:r w:rsidRPr="00D17179">
        <w:rPr>
          <w:rFonts w:asciiTheme="minorHAnsi" w:hAnsiTheme="minorHAnsi" w:cstheme="minorHAnsi"/>
        </w:rPr>
        <w:t>Dalyvauja susitikimuose:</w:t>
      </w:r>
    </w:p>
    <w:p w14:paraId="575FD795" w14:textId="77777777" w:rsidR="005841E5" w:rsidRPr="00D17179" w:rsidRDefault="004D61E0">
      <w:pPr>
        <w:pStyle w:val="ListParagraph"/>
        <w:numPr>
          <w:ilvl w:val="0"/>
          <w:numId w:val="62"/>
        </w:numPr>
        <w:jc w:val="both"/>
        <w:rPr>
          <w:rFonts w:asciiTheme="minorHAnsi" w:hAnsiTheme="minorHAnsi" w:cstheme="minorHAnsi"/>
        </w:rPr>
      </w:pPr>
      <w:r w:rsidRPr="00D17179">
        <w:rPr>
          <w:rFonts w:asciiTheme="minorHAnsi" w:hAnsiTheme="minorHAnsi" w:cstheme="minorHAnsi"/>
        </w:rPr>
        <w:t xml:space="preserve">Ne rečiau nei 2 kartus per mėnesį Projekto komandos susitikime, kuriame pristatoma projekto eiga, sprendžiamos problemos, formuluojamos </w:t>
      </w:r>
      <w:proofErr w:type="spellStart"/>
      <w:r w:rsidRPr="00D17179">
        <w:rPr>
          <w:rFonts w:asciiTheme="minorHAnsi" w:hAnsiTheme="minorHAnsi" w:cstheme="minorHAnsi"/>
        </w:rPr>
        <w:t>eskalacijos</w:t>
      </w:r>
      <w:proofErr w:type="spellEnd"/>
      <w:r w:rsidRPr="00D17179">
        <w:rPr>
          <w:rFonts w:asciiTheme="minorHAnsi" w:hAnsiTheme="minorHAnsi" w:cstheme="minorHAnsi"/>
        </w:rPr>
        <w:t xml:space="preserve">, įtraukia kitus Tiekėjo komandos narius pagal poreikį. </w:t>
      </w:r>
    </w:p>
    <w:p w14:paraId="575FD796" w14:textId="77777777" w:rsidR="005841E5" w:rsidRPr="00D17179" w:rsidRDefault="004D61E0">
      <w:pPr>
        <w:pStyle w:val="ListParagraph"/>
        <w:numPr>
          <w:ilvl w:val="0"/>
          <w:numId w:val="62"/>
        </w:numPr>
        <w:jc w:val="both"/>
        <w:rPr>
          <w:rFonts w:asciiTheme="minorHAnsi" w:hAnsiTheme="minorHAnsi" w:cstheme="minorHAnsi"/>
        </w:rPr>
      </w:pPr>
      <w:r w:rsidRPr="00D17179">
        <w:rPr>
          <w:rFonts w:asciiTheme="minorHAnsi" w:hAnsiTheme="minorHAnsi" w:cstheme="minorHAnsi"/>
        </w:rPr>
        <w:t>Ne rečiau nei 1 kartą per mėnesį Projekto valdymo komiteto susitikime, kuriame pristatomas:</w:t>
      </w:r>
    </w:p>
    <w:p w14:paraId="575FD797" w14:textId="77777777" w:rsidR="005841E5" w:rsidRPr="00D17179" w:rsidRDefault="004D61E0">
      <w:pPr>
        <w:pStyle w:val="ListParagraph"/>
        <w:numPr>
          <w:ilvl w:val="0"/>
          <w:numId w:val="63"/>
        </w:numPr>
        <w:jc w:val="both"/>
        <w:rPr>
          <w:rFonts w:asciiTheme="minorHAnsi" w:hAnsiTheme="minorHAnsi" w:cstheme="minorHAnsi"/>
        </w:rPr>
      </w:pPr>
      <w:r w:rsidRPr="00D17179">
        <w:rPr>
          <w:rFonts w:asciiTheme="minorHAnsi" w:hAnsiTheme="minorHAnsi" w:cstheme="minorHAnsi"/>
        </w:rPr>
        <w:t>Projekto eiga;</w:t>
      </w:r>
    </w:p>
    <w:p w14:paraId="575FD798" w14:textId="77777777" w:rsidR="005841E5" w:rsidRPr="00D17179" w:rsidRDefault="004D61E0">
      <w:pPr>
        <w:pStyle w:val="ListParagraph"/>
        <w:numPr>
          <w:ilvl w:val="0"/>
          <w:numId w:val="63"/>
        </w:numPr>
        <w:jc w:val="both"/>
        <w:rPr>
          <w:rFonts w:asciiTheme="minorHAnsi" w:hAnsiTheme="minorHAnsi" w:cstheme="minorHAnsi"/>
        </w:rPr>
      </w:pPr>
      <w:r w:rsidRPr="00D17179">
        <w:rPr>
          <w:rFonts w:asciiTheme="minorHAnsi" w:hAnsiTheme="minorHAnsi" w:cstheme="minorHAnsi"/>
        </w:rPr>
        <w:t>Projekto planas;</w:t>
      </w:r>
    </w:p>
    <w:p w14:paraId="575FD799" w14:textId="77777777" w:rsidR="005841E5" w:rsidRPr="00D17179" w:rsidRDefault="004D61E0">
      <w:pPr>
        <w:pStyle w:val="ListParagraph"/>
        <w:numPr>
          <w:ilvl w:val="0"/>
          <w:numId w:val="63"/>
        </w:numPr>
        <w:jc w:val="both"/>
        <w:rPr>
          <w:rFonts w:asciiTheme="minorHAnsi" w:hAnsiTheme="minorHAnsi" w:cstheme="minorHAnsi"/>
        </w:rPr>
      </w:pPr>
      <w:r w:rsidRPr="00D17179">
        <w:rPr>
          <w:rFonts w:asciiTheme="minorHAnsi" w:hAnsiTheme="minorHAnsi" w:cstheme="minorHAnsi"/>
        </w:rPr>
        <w:t>Projekto biudžetas;</w:t>
      </w:r>
    </w:p>
    <w:p w14:paraId="575FD79A" w14:textId="77777777" w:rsidR="005841E5" w:rsidRPr="00D17179" w:rsidRDefault="004D61E0">
      <w:pPr>
        <w:pStyle w:val="ListParagraph"/>
        <w:numPr>
          <w:ilvl w:val="0"/>
          <w:numId w:val="63"/>
        </w:numPr>
        <w:jc w:val="both"/>
        <w:rPr>
          <w:rFonts w:asciiTheme="minorHAnsi" w:hAnsiTheme="minorHAnsi" w:cstheme="minorHAnsi"/>
        </w:rPr>
      </w:pPr>
      <w:r w:rsidRPr="00D17179">
        <w:rPr>
          <w:rFonts w:asciiTheme="minorHAnsi" w:hAnsiTheme="minorHAnsi" w:cstheme="minorHAnsi"/>
        </w:rPr>
        <w:t>Projekto problemos ir rizikos;</w:t>
      </w:r>
    </w:p>
    <w:p w14:paraId="575FD79B" w14:textId="77777777" w:rsidR="005841E5" w:rsidRPr="00D17179" w:rsidRDefault="004D61E0">
      <w:pPr>
        <w:pStyle w:val="ListParagraph"/>
        <w:numPr>
          <w:ilvl w:val="0"/>
          <w:numId w:val="63"/>
        </w:numPr>
        <w:jc w:val="both"/>
        <w:rPr>
          <w:rFonts w:asciiTheme="minorHAnsi" w:hAnsiTheme="minorHAnsi" w:cstheme="minorHAnsi"/>
        </w:rPr>
      </w:pPr>
      <w:r w:rsidRPr="00D17179">
        <w:rPr>
          <w:rFonts w:asciiTheme="minorHAnsi" w:hAnsiTheme="minorHAnsi" w:cstheme="minorHAnsi"/>
        </w:rPr>
        <w:t>Pakeitimų prašymai;</w:t>
      </w:r>
    </w:p>
    <w:p w14:paraId="575FD79C" w14:textId="77777777" w:rsidR="005841E5" w:rsidRPr="00D17179" w:rsidRDefault="004D61E0">
      <w:pPr>
        <w:pStyle w:val="ListParagraph"/>
        <w:numPr>
          <w:ilvl w:val="0"/>
          <w:numId w:val="63"/>
        </w:numPr>
        <w:jc w:val="both"/>
        <w:rPr>
          <w:rFonts w:asciiTheme="minorHAnsi" w:hAnsiTheme="minorHAnsi" w:cstheme="minorHAnsi"/>
        </w:rPr>
      </w:pPr>
      <w:r w:rsidRPr="00D17179">
        <w:rPr>
          <w:rFonts w:asciiTheme="minorHAnsi" w:hAnsiTheme="minorHAnsi" w:cstheme="minorHAnsi"/>
        </w:rPr>
        <w:t>Rezultatų tvirtinimo ataskaitos;</w:t>
      </w:r>
    </w:p>
    <w:p w14:paraId="575FD79D" w14:textId="77777777" w:rsidR="005841E5" w:rsidRPr="00D17179" w:rsidRDefault="004D61E0">
      <w:pPr>
        <w:pStyle w:val="ListParagraph"/>
        <w:numPr>
          <w:ilvl w:val="0"/>
          <w:numId w:val="63"/>
        </w:numPr>
        <w:jc w:val="both"/>
        <w:rPr>
          <w:rFonts w:asciiTheme="minorHAnsi" w:hAnsiTheme="minorHAnsi" w:cstheme="minorHAnsi"/>
        </w:rPr>
      </w:pPr>
      <w:r w:rsidRPr="00D17179">
        <w:rPr>
          <w:rFonts w:asciiTheme="minorHAnsi" w:hAnsiTheme="minorHAnsi" w:cstheme="minorHAnsi"/>
        </w:rPr>
        <w:t>Reikalingų sprendimų priėmimas.</w:t>
      </w:r>
    </w:p>
    <w:p w14:paraId="575FD79E" w14:textId="77777777" w:rsidR="005841E5" w:rsidRPr="00D17179" w:rsidRDefault="004D61E0">
      <w:pPr>
        <w:pStyle w:val="ListParagraph"/>
        <w:numPr>
          <w:ilvl w:val="0"/>
          <w:numId w:val="62"/>
        </w:numPr>
        <w:jc w:val="both"/>
        <w:rPr>
          <w:rFonts w:asciiTheme="minorHAnsi" w:hAnsiTheme="minorHAnsi" w:cstheme="minorHAnsi"/>
        </w:rPr>
      </w:pPr>
      <w:proofErr w:type="spellStart"/>
      <w:r w:rsidRPr="00D17179">
        <w:rPr>
          <w:rFonts w:asciiTheme="minorHAnsi" w:hAnsiTheme="minorHAnsi" w:cstheme="minorHAnsi"/>
        </w:rPr>
        <w:t>ad</w:t>
      </w:r>
      <w:proofErr w:type="spellEnd"/>
      <w:r w:rsidRPr="00D17179">
        <w:rPr>
          <w:rFonts w:asciiTheme="minorHAnsi" w:hAnsiTheme="minorHAnsi" w:cstheme="minorHAnsi"/>
        </w:rPr>
        <w:t xml:space="preserve"> </w:t>
      </w:r>
      <w:proofErr w:type="spellStart"/>
      <w:r w:rsidRPr="00D17179">
        <w:rPr>
          <w:rFonts w:asciiTheme="minorHAnsi" w:hAnsiTheme="minorHAnsi" w:cstheme="minorHAnsi"/>
        </w:rPr>
        <w:t>hoc</w:t>
      </w:r>
      <w:proofErr w:type="spellEnd"/>
      <w:r w:rsidRPr="00D17179">
        <w:rPr>
          <w:rFonts w:asciiTheme="minorHAnsi" w:hAnsiTheme="minorHAnsi" w:cstheme="minorHAnsi"/>
        </w:rPr>
        <w:t xml:space="preserve"> komandos ir suinteresuotų šalių susitikimuose, įtraukia kitus Tiekėjo komandos narius pagal poreikį.</w:t>
      </w:r>
    </w:p>
    <w:p w14:paraId="575FD79F"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LG atstovams paprašius, tiekėjas turės pateikti tarpinius/juodraštinius rezultatus, pagal suderintą detalų diegimo darbų grafiką.</w:t>
      </w:r>
    </w:p>
    <w:p w14:paraId="575FD7A0"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 xml:space="preserve">Tiekėjas turės atlikti rezultatų korekcijas pagal LG atstovų pateiktas pastabas, jeigu tokių bus. </w:t>
      </w:r>
    </w:p>
    <w:p w14:paraId="575FD7A1" w14:textId="77777777" w:rsidR="005841E5" w:rsidRPr="00D17179" w:rsidRDefault="004D61E0">
      <w:pPr>
        <w:pStyle w:val="ListParagraph"/>
        <w:numPr>
          <w:ilvl w:val="2"/>
          <w:numId w:val="34"/>
        </w:numPr>
        <w:jc w:val="both"/>
        <w:rPr>
          <w:rFonts w:asciiTheme="minorHAnsi" w:hAnsiTheme="minorHAnsi" w:cstheme="minorHAnsi"/>
        </w:rPr>
      </w:pPr>
      <w:r w:rsidRPr="00D17179">
        <w:rPr>
          <w:rFonts w:asciiTheme="minorHAnsi" w:hAnsiTheme="minorHAnsi" w:cstheme="minorHAnsi"/>
        </w:rPr>
        <w:t>Visa projekto metu sukurta arba perduota dokumentacija (planavimo dokumentai, projekto eigos ataskaita, projekto pakeitimo prašymai, rezultatų įgyvendinimą pagrindžiantys dokumentai, priėmimo perdavimo aktai, susitarimai, projekto uždarymo ataskaita, susitikimų protokolai ir kita) turi būti pateikta elektroninėse formose su galimybe redaguoti (.</w:t>
      </w:r>
      <w:proofErr w:type="spellStart"/>
      <w:r w:rsidRPr="00D17179">
        <w:rPr>
          <w:rFonts w:asciiTheme="minorHAnsi" w:hAnsiTheme="minorHAnsi" w:cstheme="minorHAnsi"/>
        </w:rPr>
        <w:t>pptx</w:t>
      </w:r>
      <w:proofErr w:type="spellEnd"/>
      <w:r w:rsidRPr="00D17179">
        <w:rPr>
          <w:rFonts w:asciiTheme="minorHAnsi" w:hAnsiTheme="minorHAnsi" w:cstheme="minorHAnsi"/>
        </w:rPr>
        <w:t>, .</w:t>
      </w:r>
      <w:proofErr w:type="spellStart"/>
      <w:r w:rsidRPr="00D17179">
        <w:rPr>
          <w:rFonts w:asciiTheme="minorHAnsi" w:hAnsiTheme="minorHAnsi" w:cstheme="minorHAnsi"/>
        </w:rPr>
        <w:t>docx</w:t>
      </w:r>
      <w:proofErr w:type="spellEnd"/>
      <w:r w:rsidRPr="00D17179">
        <w:rPr>
          <w:rFonts w:asciiTheme="minorHAnsi" w:hAnsiTheme="minorHAnsi" w:cstheme="minorHAnsi"/>
        </w:rPr>
        <w:t>, .</w:t>
      </w:r>
      <w:proofErr w:type="spellStart"/>
      <w:r w:rsidRPr="00D17179">
        <w:rPr>
          <w:rFonts w:asciiTheme="minorHAnsi" w:hAnsiTheme="minorHAnsi" w:cstheme="minorHAnsi"/>
        </w:rPr>
        <w:t>xlsx</w:t>
      </w:r>
      <w:proofErr w:type="spellEnd"/>
      <w:r w:rsidRPr="00D17179">
        <w:rPr>
          <w:rFonts w:asciiTheme="minorHAnsi" w:hAnsiTheme="minorHAnsi" w:cstheme="minorHAnsi"/>
        </w:rPr>
        <w:t xml:space="preserve"> ir kiti formatai). Visos teisės į tokius dokumentus (įskaitant ir intelektinės nuosavybės teisės) priklausys LG ir bus saugojamos pagal LG dokumentų saugojimo tvarką.</w:t>
      </w:r>
    </w:p>
    <w:p w14:paraId="575FD7A3" w14:textId="77777777" w:rsidR="005841E5" w:rsidRPr="00D17179" w:rsidRDefault="005841E5">
      <w:pPr>
        <w:jc w:val="both"/>
        <w:rPr>
          <w:rFonts w:asciiTheme="minorHAnsi" w:hAnsiTheme="minorHAnsi" w:cstheme="minorHAnsi"/>
        </w:rPr>
      </w:pPr>
    </w:p>
    <w:sectPr w:rsidR="005841E5" w:rsidRPr="00D17179">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pgNumType w:fmt="numberInDash"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6CE0B" w14:textId="77777777" w:rsidR="00890728" w:rsidRDefault="00890728">
      <w:pPr>
        <w:spacing w:after="0"/>
      </w:pPr>
      <w:r>
        <w:separator/>
      </w:r>
    </w:p>
  </w:endnote>
  <w:endnote w:type="continuationSeparator" w:id="0">
    <w:p w14:paraId="37EF78AA" w14:textId="77777777" w:rsidR="00890728" w:rsidRDefault="00890728">
      <w:pPr>
        <w:spacing w:after="0"/>
      </w:pPr>
      <w:r>
        <w:continuationSeparator/>
      </w:r>
    </w:p>
  </w:endnote>
  <w:endnote w:type="continuationNotice" w:id="1">
    <w:p w14:paraId="66EAFF28" w14:textId="77777777" w:rsidR="00890728" w:rsidRDefault="008907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7AFA3" w14:textId="77777777" w:rsidR="00890728" w:rsidRDefault="0089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FD56F" w14:textId="77777777" w:rsidR="00890728" w:rsidRDefault="00890728">
    <w:pPr>
      <w:pStyle w:val="Footer"/>
      <w:jc w:val="center"/>
    </w:pPr>
    <w:r>
      <w:fldChar w:fldCharType="begin"/>
    </w:r>
    <w:r>
      <w:instrText xml:space="preserve"> PAGE </w:instrText>
    </w:r>
    <w:r>
      <w:fldChar w:fldCharType="separate"/>
    </w:r>
    <w:r>
      <w:t>2</w:t>
    </w:r>
    <w:r>
      <w:fldChar w:fldCharType="end"/>
    </w:r>
  </w:p>
  <w:p w14:paraId="575FD570" w14:textId="77777777" w:rsidR="00890728" w:rsidRDefault="00890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D5829" w14:textId="77777777" w:rsidR="00890728" w:rsidRDefault="0089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5883" w14:textId="77777777" w:rsidR="00890728" w:rsidRDefault="00890728">
      <w:pPr>
        <w:spacing w:after="0"/>
      </w:pPr>
      <w:r>
        <w:rPr>
          <w:color w:val="000000"/>
        </w:rPr>
        <w:separator/>
      </w:r>
    </w:p>
  </w:footnote>
  <w:footnote w:type="continuationSeparator" w:id="0">
    <w:p w14:paraId="164E4C9E" w14:textId="77777777" w:rsidR="00890728" w:rsidRDefault="00890728">
      <w:pPr>
        <w:spacing w:after="0"/>
      </w:pPr>
      <w:r>
        <w:continuationSeparator/>
      </w:r>
    </w:p>
  </w:footnote>
  <w:footnote w:type="continuationNotice" w:id="1">
    <w:p w14:paraId="651DD951" w14:textId="77777777" w:rsidR="00890728" w:rsidRDefault="008907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E0F6D" w14:textId="77777777" w:rsidR="00890728" w:rsidRDefault="00890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FD56A" w14:textId="77777777" w:rsidR="00890728" w:rsidRDefault="00890728">
    <w:pPr>
      <w:tabs>
        <w:tab w:val="left" w:pos="6660"/>
        <w:tab w:val="right" w:pos="9638"/>
      </w:tabs>
      <w:spacing w:after="0"/>
    </w:pPr>
    <w:r>
      <w:rPr>
        <w:rFonts w:ascii="Arial Narrow" w:eastAsia="Times New Roman" w:hAnsi="Arial Narrow"/>
        <w:caps/>
        <w:color w:val="0070C0"/>
        <w:sz w:val="18"/>
        <w:szCs w:val="18"/>
        <w:lang w:eastAsia="lt-LT"/>
      </w:rPr>
      <w:t>AB „LIETUVOS GELEŽINKELIAI“</w:t>
    </w:r>
    <w:r>
      <w:rPr>
        <w:rFonts w:ascii="Arial Narrow" w:eastAsia="Times New Roman" w:hAnsi="Arial Narrow"/>
        <w:caps/>
        <w:color w:val="0070C0"/>
        <w:sz w:val="18"/>
        <w:szCs w:val="18"/>
        <w:lang w:eastAsia="lt-LT"/>
      </w:rPr>
      <w:tab/>
    </w:r>
    <w:r>
      <w:rPr>
        <w:rFonts w:ascii="Arial Narrow" w:eastAsia="Times New Roman" w:hAnsi="Arial Narrow"/>
        <w:caps/>
        <w:color w:val="0070C0"/>
        <w:sz w:val="18"/>
        <w:szCs w:val="18"/>
        <w:lang w:eastAsia="lt-LT"/>
      </w:rPr>
      <w:tab/>
    </w:r>
  </w:p>
  <w:p w14:paraId="575FD56B" w14:textId="77777777" w:rsidR="00890728" w:rsidRDefault="00890728">
    <w:pPr>
      <w:tabs>
        <w:tab w:val="left" w:pos="6660"/>
        <w:tab w:val="right" w:pos="9638"/>
      </w:tabs>
      <w:spacing w:after="0"/>
      <w:rPr>
        <w:rFonts w:ascii="Arial Narrow" w:eastAsia="Times New Roman" w:hAnsi="Arial Narrow"/>
        <w:caps/>
        <w:color w:val="0070C0"/>
        <w:sz w:val="18"/>
        <w:szCs w:val="18"/>
        <w:lang w:eastAsia="lt-LT"/>
      </w:rPr>
    </w:pPr>
    <w:r>
      <w:rPr>
        <w:rFonts w:ascii="Arial Narrow" w:eastAsia="Times New Roman" w:hAnsi="Arial Narrow"/>
        <w:caps/>
        <w:color w:val="0070C0"/>
        <w:sz w:val="18"/>
        <w:szCs w:val="18"/>
        <w:lang w:eastAsia="lt-LT"/>
      </w:rPr>
      <w:t>ryšių su klientais valdymo (CRM) ĮRANKIO LICENCIJŲ NUOMA, PALAIKYMO, DIEGIMO, MOKYMŲ, INTEGRACIJŲ ĮGYVENDINIMO PASLAUGŲ PIRKIMO TECHNINĖ SPECIFIKACIJA</w:t>
    </w:r>
  </w:p>
  <w:p w14:paraId="575FD56C" w14:textId="77777777" w:rsidR="00890728" w:rsidRDefault="00890728">
    <w:pPr>
      <w:tabs>
        <w:tab w:val="left" w:pos="6660"/>
        <w:tab w:val="right" w:pos="9638"/>
      </w:tabs>
      <w:spacing w:after="0"/>
      <w:rPr>
        <w:rFonts w:ascii="Arial Narrow" w:eastAsia="Times New Roman" w:hAnsi="Arial Narrow"/>
        <w:caps/>
        <w:color w:val="0070C0"/>
        <w:sz w:val="18"/>
        <w:szCs w:val="18"/>
        <w:lang w:eastAsia="lt-LT"/>
      </w:rPr>
    </w:pPr>
    <w:r>
      <w:rPr>
        <w:rFonts w:ascii="Arial Narrow" w:eastAsia="Times New Roman" w:hAnsi="Arial Narrow"/>
        <w:caps/>
        <w:color w:val="0070C0"/>
        <w:sz w:val="18"/>
        <w:szCs w:val="18"/>
        <w:lang w:eastAsia="lt-LT"/>
      </w:rPr>
      <w:t xml:space="preserve">1 PRIEDAS                                     </w:t>
    </w:r>
  </w:p>
  <w:p w14:paraId="575FD56D" w14:textId="77777777" w:rsidR="00890728" w:rsidRDefault="00890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EFD8D" w14:textId="77777777" w:rsidR="00890728" w:rsidRDefault="00890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3513"/>
    <w:multiLevelType w:val="multilevel"/>
    <w:tmpl w:val="A8CE72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53101"/>
    <w:multiLevelType w:val="multilevel"/>
    <w:tmpl w:val="68A4BC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C2392A"/>
    <w:multiLevelType w:val="hybridMultilevel"/>
    <w:tmpl w:val="39002B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5B2728"/>
    <w:multiLevelType w:val="multilevel"/>
    <w:tmpl w:val="AC06EC30"/>
    <w:styleLink w:val="WWOutlineListStyle28"/>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8C7A4E"/>
    <w:multiLevelType w:val="multilevel"/>
    <w:tmpl w:val="B97C3E86"/>
    <w:styleLink w:val="WWOutlineListStyle12"/>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1978F4"/>
    <w:multiLevelType w:val="multilevel"/>
    <w:tmpl w:val="19A061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A1263D"/>
    <w:multiLevelType w:val="multilevel"/>
    <w:tmpl w:val="4BA8C568"/>
    <w:lvl w:ilvl="0">
      <w:start w:val="1"/>
      <w:numFmt w:val="lowerLetter"/>
      <w:lvlText w:val="%1)"/>
      <w:lvlJc w:val="left"/>
      <w:pPr>
        <w:ind w:left="1792" w:hanging="360"/>
      </w:pPr>
    </w:lvl>
    <w:lvl w:ilvl="1">
      <w:numFmt w:val="bullet"/>
      <w:lvlText w:val="o"/>
      <w:lvlJc w:val="left"/>
      <w:pPr>
        <w:ind w:left="2512" w:hanging="360"/>
      </w:pPr>
      <w:rPr>
        <w:rFonts w:ascii="Courier New" w:hAnsi="Courier New" w:cs="Courier New"/>
      </w:rPr>
    </w:lvl>
    <w:lvl w:ilvl="2">
      <w:numFmt w:val="bullet"/>
      <w:lvlText w:val=""/>
      <w:lvlJc w:val="left"/>
      <w:pPr>
        <w:ind w:left="3232" w:hanging="360"/>
      </w:pPr>
      <w:rPr>
        <w:rFonts w:ascii="Wingdings" w:hAnsi="Wingdings" w:cs="Wingdings"/>
      </w:rPr>
    </w:lvl>
    <w:lvl w:ilvl="3">
      <w:numFmt w:val="bullet"/>
      <w:lvlText w:val=""/>
      <w:lvlJc w:val="left"/>
      <w:pPr>
        <w:ind w:left="3952" w:hanging="360"/>
      </w:pPr>
      <w:rPr>
        <w:rFonts w:ascii="Symbol" w:hAnsi="Symbol" w:cs="Symbol"/>
      </w:rPr>
    </w:lvl>
    <w:lvl w:ilvl="4">
      <w:numFmt w:val="bullet"/>
      <w:lvlText w:val="o"/>
      <w:lvlJc w:val="left"/>
      <w:pPr>
        <w:ind w:left="4672" w:hanging="360"/>
      </w:pPr>
      <w:rPr>
        <w:rFonts w:ascii="Courier New" w:hAnsi="Courier New" w:cs="Courier New"/>
      </w:rPr>
    </w:lvl>
    <w:lvl w:ilvl="5">
      <w:numFmt w:val="bullet"/>
      <w:lvlText w:val=""/>
      <w:lvlJc w:val="left"/>
      <w:pPr>
        <w:ind w:left="5392" w:hanging="360"/>
      </w:pPr>
      <w:rPr>
        <w:rFonts w:ascii="Wingdings" w:hAnsi="Wingdings" w:cs="Wingdings"/>
      </w:rPr>
    </w:lvl>
    <w:lvl w:ilvl="6">
      <w:numFmt w:val="bullet"/>
      <w:lvlText w:val=""/>
      <w:lvlJc w:val="left"/>
      <w:pPr>
        <w:ind w:left="6112" w:hanging="360"/>
      </w:pPr>
      <w:rPr>
        <w:rFonts w:ascii="Symbol" w:hAnsi="Symbol" w:cs="Symbol"/>
      </w:rPr>
    </w:lvl>
    <w:lvl w:ilvl="7">
      <w:numFmt w:val="bullet"/>
      <w:lvlText w:val="o"/>
      <w:lvlJc w:val="left"/>
      <w:pPr>
        <w:ind w:left="6832" w:hanging="360"/>
      </w:pPr>
      <w:rPr>
        <w:rFonts w:ascii="Courier New" w:hAnsi="Courier New" w:cs="Courier New"/>
      </w:rPr>
    </w:lvl>
    <w:lvl w:ilvl="8">
      <w:numFmt w:val="bullet"/>
      <w:lvlText w:val=""/>
      <w:lvlJc w:val="left"/>
      <w:pPr>
        <w:ind w:left="7552" w:hanging="360"/>
      </w:pPr>
      <w:rPr>
        <w:rFonts w:ascii="Wingdings" w:hAnsi="Wingdings" w:cs="Wingdings"/>
      </w:rPr>
    </w:lvl>
  </w:abstractNum>
  <w:abstractNum w:abstractNumId="7" w15:restartNumberingAfterBreak="0">
    <w:nsid w:val="0CD32464"/>
    <w:multiLevelType w:val="multilevel"/>
    <w:tmpl w:val="8F261C4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2894F85"/>
    <w:multiLevelType w:val="multilevel"/>
    <w:tmpl w:val="EE1AF7AA"/>
    <w:styleLink w:val="WWOutlineListStyle31"/>
    <w:lvl w:ilvl="0">
      <w:start w:val="1"/>
      <w:numFmt w:val="none"/>
      <w:lvlText w:val="%1"/>
      <w:lvlJc w:val="left"/>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51049A9"/>
    <w:multiLevelType w:val="multilevel"/>
    <w:tmpl w:val="44FCFEA4"/>
    <w:styleLink w:val="WWOutlineListStyle18"/>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7595624"/>
    <w:multiLevelType w:val="multilevel"/>
    <w:tmpl w:val="B90A478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A37412"/>
    <w:multiLevelType w:val="multilevel"/>
    <w:tmpl w:val="6C183EAE"/>
    <w:styleLink w:val="WWOutlineListStyle29"/>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9993C3E"/>
    <w:multiLevelType w:val="multilevel"/>
    <w:tmpl w:val="A9CC83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00D44C3"/>
    <w:multiLevelType w:val="multilevel"/>
    <w:tmpl w:val="752EF0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D96273"/>
    <w:multiLevelType w:val="multilevel"/>
    <w:tmpl w:val="41FE38C4"/>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5" w15:restartNumberingAfterBreak="0">
    <w:nsid w:val="212C5942"/>
    <w:multiLevelType w:val="multilevel"/>
    <w:tmpl w:val="053AF87A"/>
    <w:styleLink w:val="WWOutlineListStyle8"/>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EB336A"/>
    <w:multiLevelType w:val="multilevel"/>
    <w:tmpl w:val="634CCAFA"/>
    <w:lvl w:ilvl="0">
      <w:numFmt w:val="bullet"/>
      <w:lvlText w:val=""/>
      <w:lvlJc w:val="left"/>
      <w:pPr>
        <w:ind w:left="2160" w:hanging="360"/>
      </w:pPr>
      <w:rPr>
        <w:rFonts w:ascii="Wingdings" w:hAnsi="Wingdings"/>
        <w:color w:val="auto"/>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7" w15:restartNumberingAfterBreak="0">
    <w:nsid w:val="25F27EA4"/>
    <w:multiLevelType w:val="multilevel"/>
    <w:tmpl w:val="5A5E567E"/>
    <w:styleLink w:val="WWOutlineListStyle16"/>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6C878CA"/>
    <w:multiLevelType w:val="multilevel"/>
    <w:tmpl w:val="40CA0130"/>
    <w:styleLink w:val="WWOutlineListStyle21"/>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757673B"/>
    <w:multiLevelType w:val="multilevel"/>
    <w:tmpl w:val="1632EF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D01756"/>
    <w:multiLevelType w:val="multilevel"/>
    <w:tmpl w:val="E81E5124"/>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8893957"/>
    <w:multiLevelType w:val="multilevel"/>
    <w:tmpl w:val="FA229CB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97C2656"/>
    <w:multiLevelType w:val="multilevel"/>
    <w:tmpl w:val="D8BE8EDC"/>
    <w:styleLink w:val="WWOutlineListStyle13"/>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9F83A51"/>
    <w:multiLevelType w:val="multilevel"/>
    <w:tmpl w:val="C81C957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A787615"/>
    <w:multiLevelType w:val="multilevel"/>
    <w:tmpl w:val="9F4CA45C"/>
    <w:styleLink w:val="LFO48"/>
    <w:lvl w:ilvl="0">
      <w:start w:val="1"/>
      <w:numFmt w:val="decimal"/>
      <w:pStyle w:val="Numbered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96499B"/>
    <w:multiLevelType w:val="multilevel"/>
    <w:tmpl w:val="197878E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1CB7A38"/>
    <w:multiLevelType w:val="multilevel"/>
    <w:tmpl w:val="F9469DB2"/>
    <w:styleLink w:val="WWOutlineListStyle23"/>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2A470B5"/>
    <w:multiLevelType w:val="multilevel"/>
    <w:tmpl w:val="40E290C4"/>
    <w:styleLink w:val="WWOutlineListStyle22"/>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32E1697"/>
    <w:multiLevelType w:val="multilevel"/>
    <w:tmpl w:val="CC3227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6506085"/>
    <w:multiLevelType w:val="multilevel"/>
    <w:tmpl w:val="25384C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9E308DE"/>
    <w:multiLevelType w:val="multilevel"/>
    <w:tmpl w:val="ADC4EC26"/>
    <w:lvl w:ilvl="0">
      <w:start w:val="1"/>
      <w:numFmt w:val="decimal"/>
      <w:lvlText w:val="%1."/>
      <w:lvlJc w:val="left"/>
      <w:pPr>
        <w:ind w:left="620" w:hanging="620"/>
      </w:pPr>
    </w:lvl>
    <w:lvl w:ilvl="1">
      <w:start w:val="1"/>
      <w:numFmt w:val="decimal"/>
      <w:lvlText w:val="%1.%2."/>
      <w:lvlJc w:val="left"/>
      <w:pPr>
        <w:ind w:left="620" w:hanging="6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EFC1593"/>
    <w:multiLevelType w:val="multilevel"/>
    <w:tmpl w:val="AB0A496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09E1DD8"/>
    <w:multiLevelType w:val="multilevel"/>
    <w:tmpl w:val="5CA0F1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41506294"/>
    <w:multiLevelType w:val="multilevel"/>
    <w:tmpl w:val="16D68356"/>
    <w:lvl w:ilvl="0">
      <w:numFmt w:val="bullet"/>
      <w:lvlText w:val="-"/>
      <w:lvlJc w:val="left"/>
      <w:pPr>
        <w:ind w:left="2152" w:hanging="360"/>
      </w:pPr>
      <w:rPr>
        <w:rFonts w:ascii="Calibri" w:eastAsia="Calibri" w:hAnsi="Calibri" w:cs="Calibri"/>
      </w:rPr>
    </w:lvl>
    <w:lvl w:ilvl="1">
      <w:numFmt w:val="bullet"/>
      <w:lvlText w:val="o"/>
      <w:lvlJc w:val="left"/>
      <w:pPr>
        <w:ind w:left="2872" w:hanging="360"/>
      </w:pPr>
      <w:rPr>
        <w:rFonts w:ascii="Courier New" w:hAnsi="Courier New" w:cs="Courier New"/>
      </w:rPr>
    </w:lvl>
    <w:lvl w:ilvl="2">
      <w:numFmt w:val="bullet"/>
      <w:lvlText w:val=""/>
      <w:lvlJc w:val="left"/>
      <w:pPr>
        <w:ind w:left="3592" w:hanging="360"/>
      </w:pPr>
      <w:rPr>
        <w:rFonts w:ascii="Wingdings" w:hAnsi="Wingdings" w:cs="Wingdings"/>
      </w:rPr>
    </w:lvl>
    <w:lvl w:ilvl="3">
      <w:numFmt w:val="bullet"/>
      <w:lvlText w:val=""/>
      <w:lvlJc w:val="left"/>
      <w:pPr>
        <w:ind w:left="4312" w:hanging="360"/>
      </w:pPr>
      <w:rPr>
        <w:rFonts w:ascii="Symbol" w:hAnsi="Symbol" w:cs="Symbol"/>
      </w:rPr>
    </w:lvl>
    <w:lvl w:ilvl="4">
      <w:numFmt w:val="bullet"/>
      <w:lvlText w:val="o"/>
      <w:lvlJc w:val="left"/>
      <w:pPr>
        <w:ind w:left="5032" w:hanging="360"/>
      </w:pPr>
      <w:rPr>
        <w:rFonts w:ascii="Courier New" w:hAnsi="Courier New" w:cs="Courier New"/>
      </w:rPr>
    </w:lvl>
    <w:lvl w:ilvl="5">
      <w:numFmt w:val="bullet"/>
      <w:lvlText w:val=""/>
      <w:lvlJc w:val="left"/>
      <w:pPr>
        <w:ind w:left="5752" w:hanging="360"/>
      </w:pPr>
      <w:rPr>
        <w:rFonts w:ascii="Wingdings" w:hAnsi="Wingdings" w:cs="Wingdings"/>
      </w:rPr>
    </w:lvl>
    <w:lvl w:ilvl="6">
      <w:numFmt w:val="bullet"/>
      <w:lvlText w:val=""/>
      <w:lvlJc w:val="left"/>
      <w:pPr>
        <w:ind w:left="6472" w:hanging="360"/>
      </w:pPr>
      <w:rPr>
        <w:rFonts w:ascii="Symbol" w:hAnsi="Symbol" w:cs="Symbol"/>
      </w:rPr>
    </w:lvl>
    <w:lvl w:ilvl="7">
      <w:numFmt w:val="bullet"/>
      <w:lvlText w:val="o"/>
      <w:lvlJc w:val="left"/>
      <w:pPr>
        <w:ind w:left="7192" w:hanging="360"/>
      </w:pPr>
      <w:rPr>
        <w:rFonts w:ascii="Courier New" w:hAnsi="Courier New" w:cs="Courier New"/>
      </w:rPr>
    </w:lvl>
    <w:lvl w:ilvl="8">
      <w:numFmt w:val="bullet"/>
      <w:lvlText w:val=""/>
      <w:lvlJc w:val="left"/>
      <w:pPr>
        <w:ind w:left="7912" w:hanging="360"/>
      </w:pPr>
      <w:rPr>
        <w:rFonts w:ascii="Wingdings" w:hAnsi="Wingdings" w:cs="Wingdings"/>
      </w:rPr>
    </w:lvl>
  </w:abstractNum>
  <w:abstractNum w:abstractNumId="34" w15:restartNumberingAfterBreak="0">
    <w:nsid w:val="41A7543D"/>
    <w:multiLevelType w:val="multilevel"/>
    <w:tmpl w:val="BF5478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27550A6"/>
    <w:multiLevelType w:val="multilevel"/>
    <w:tmpl w:val="825EB9D2"/>
    <w:styleLink w:val="WWOutlineListStyle17"/>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470D0B23"/>
    <w:multiLevelType w:val="multilevel"/>
    <w:tmpl w:val="EC087E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9423542"/>
    <w:multiLevelType w:val="multilevel"/>
    <w:tmpl w:val="E1FE55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977176A"/>
    <w:multiLevelType w:val="multilevel"/>
    <w:tmpl w:val="E2AA3D04"/>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49952F28"/>
    <w:multiLevelType w:val="multilevel"/>
    <w:tmpl w:val="9F02B62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4B2B74AE"/>
    <w:multiLevelType w:val="multilevel"/>
    <w:tmpl w:val="33F49B6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3547DE8"/>
    <w:multiLevelType w:val="multilevel"/>
    <w:tmpl w:val="1178A5BC"/>
    <w:styleLink w:val="WWOutlineListStyle27"/>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37C042E"/>
    <w:multiLevelType w:val="hybridMultilevel"/>
    <w:tmpl w:val="FA22756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60557E7"/>
    <w:multiLevelType w:val="multilevel"/>
    <w:tmpl w:val="E228A822"/>
    <w:styleLink w:val="WWOutlineListStyle26"/>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588F3A28"/>
    <w:multiLevelType w:val="multilevel"/>
    <w:tmpl w:val="9F68F662"/>
    <w:lvl w:ilvl="0">
      <w:numFmt w:val="bullet"/>
      <w:lvlText w:val="-"/>
      <w:lvlJc w:val="left"/>
      <w:pPr>
        <w:ind w:left="2152" w:hanging="360"/>
      </w:pPr>
      <w:rPr>
        <w:rFonts w:ascii="Calibri" w:eastAsia="Calibri" w:hAnsi="Calibri" w:cs="Calibri"/>
      </w:rPr>
    </w:lvl>
    <w:lvl w:ilvl="1">
      <w:numFmt w:val="bullet"/>
      <w:lvlText w:val="o"/>
      <w:lvlJc w:val="left"/>
      <w:pPr>
        <w:ind w:left="2872" w:hanging="360"/>
      </w:pPr>
      <w:rPr>
        <w:rFonts w:ascii="Courier New" w:hAnsi="Courier New" w:cs="Courier New"/>
      </w:rPr>
    </w:lvl>
    <w:lvl w:ilvl="2">
      <w:numFmt w:val="bullet"/>
      <w:lvlText w:val=""/>
      <w:lvlJc w:val="left"/>
      <w:pPr>
        <w:ind w:left="3592" w:hanging="360"/>
      </w:pPr>
      <w:rPr>
        <w:rFonts w:ascii="Wingdings" w:hAnsi="Wingdings" w:cs="Wingdings"/>
      </w:rPr>
    </w:lvl>
    <w:lvl w:ilvl="3">
      <w:numFmt w:val="bullet"/>
      <w:lvlText w:val=""/>
      <w:lvlJc w:val="left"/>
      <w:pPr>
        <w:ind w:left="4312" w:hanging="360"/>
      </w:pPr>
      <w:rPr>
        <w:rFonts w:ascii="Symbol" w:hAnsi="Symbol" w:cs="Symbol"/>
      </w:rPr>
    </w:lvl>
    <w:lvl w:ilvl="4">
      <w:numFmt w:val="bullet"/>
      <w:lvlText w:val="o"/>
      <w:lvlJc w:val="left"/>
      <w:pPr>
        <w:ind w:left="5032" w:hanging="360"/>
      </w:pPr>
      <w:rPr>
        <w:rFonts w:ascii="Courier New" w:hAnsi="Courier New" w:cs="Courier New"/>
      </w:rPr>
    </w:lvl>
    <w:lvl w:ilvl="5">
      <w:numFmt w:val="bullet"/>
      <w:lvlText w:val=""/>
      <w:lvlJc w:val="left"/>
      <w:pPr>
        <w:ind w:left="5752" w:hanging="360"/>
      </w:pPr>
      <w:rPr>
        <w:rFonts w:ascii="Wingdings" w:hAnsi="Wingdings" w:cs="Wingdings"/>
      </w:rPr>
    </w:lvl>
    <w:lvl w:ilvl="6">
      <w:numFmt w:val="bullet"/>
      <w:lvlText w:val=""/>
      <w:lvlJc w:val="left"/>
      <w:pPr>
        <w:ind w:left="6472" w:hanging="360"/>
      </w:pPr>
      <w:rPr>
        <w:rFonts w:ascii="Symbol" w:hAnsi="Symbol" w:cs="Symbol"/>
      </w:rPr>
    </w:lvl>
    <w:lvl w:ilvl="7">
      <w:numFmt w:val="bullet"/>
      <w:lvlText w:val="o"/>
      <w:lvlJc w:val="left"/>
      <w:pPr>
        <w:ind w:left="7192" w:hanging="360"/>
      </w:pPr>
      <w:rPr>
        <w:rFonts w:ascii="Courier New" w:hAnsi="Courier New" w:cs="Courier New"/>
      </w:rPr>
    </w:lvl>
    <w:lvl w:ilvl="8">
      <w:numFmt w:val="bullet"/>
      <w:lvlText w:val=""/>
      <w:lvlJc w:val="left"/>
      <w:pPr>
        <w:ind w:left="7912" w:hanging="360"/>
      </w:pPr>
      <w:rPr>
        <w:rFonts w:ascii="Wingdings" w:hAnsi="Wingdings" w:cs="Wingdings"/>
      </w:rPr>
    </w:lvl>
  </w:abstractNum>
  <w:abstractNum w:abstractNumId="45" w15:restartNumberingAfterBreak="0">
    <w:nsid w:val="590C6D73"/>
    <w:multiLevelType w:val="multilevel"/>
    <w:tmpl w:val="2FD2F458"/>
    <w:lvl w:ilvl="0">
      <w:numFmt w:val="bullet"/>
      <w:lvlText w:val=""/>
      <w:lvlJc w:val="left"/>
      <w:pPr>
        <w:ind w:left="1080" w:hanging="360"/>
      </w:pPr>
      <w:rPr>
        <w:rFonts w:ascii="Wingdings" w:hAnsi="Wingdings"/>
      </w:rPr>
    </w:lvl>
    <w:lvl w:ilvl="1">
      <w:numFmt w:val="bullet"/>
      <w:lvlText w:val=""/>
      <w:lvlJc w:val="left"/>
      <w:pPr>
        <w:ind w:left="1800" w:hanging="360"/>
      </w:pPr>
      <w:rPr>
        <w:rFonts w:ascii="Wingdings" w:hAnsi="Wingdings"/>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6" w15:restartNumberingAfterBreak="0">
    <w:nsid w:val="5ABE74C1"/>
    <w:multiLevelType w:val="multilevel"/>
    <w:tmpl w:val="A40E3736"/>
    <w:lvl w:ilvl="0">
      <w:numFmt w:val="bullet"/>
      <w:lvlText w:val="•"/>
      <w:lvlJc w:val="left"/>
      <w:pPr>
        <w:ind w:left="2520" w:hanging="360"/>
      </w:pPr>
      <w:rPr>
        <w:rFonts w:ascii="Times New Roman" w:eastAsia="Calibri" w:hAnsi="Times New Roman" w:cs="Times New Roman"/>
        <w:color w:val="auto"/>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7" w15:restartNumberingAfterBreak="0">
    <w:nsid w:val="5C8A527E"/>
    <w:multiLevelType w:val="multilevel"/>
    <w:tmpl w:val="C5B2E3B2"/>
    <w:styleLink w:val="WWOutlineListStyle15"/>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D7C1CCF"/>
    <w:multiLevelType w:val="multilevel"/>
    <w:tmpl w:val="D8061B46"/>
    <w:styleLink w:val="WWOutlineListStyle6"/>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D850781"/>
    <w:multiLevelType w:val="multilevel"/>
    <w:tmpl w:val="268E9C6C"/>
    <w:styleLink w:val="WWOutlineListStyle9"/>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5F4A6596"/>
    <w:multiLevelType w:val="multilevel"/>
    <w:tmpl w:val="CEEE0220"/>
    <w:styleLink w:val="WWOutlineListStyle25"/>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FAF7515"/>
    <w:multiLevelType w:val="multilevel"/>
    <w:tmpl w:val="140C55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2FF19DA"/>
    <w:multiLevelType w:val="multilevel"/>
    <w:tmpl w:val="F3EA2148"/>
    <w:styleLink w:val="WWOutlineListStyle30"/>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67044C73"/>
    <w:multiLevelType w:val="multilevel"/>
    <w:tmpl w:val="4094F1C2"/>
    <w:styleLink w:val="WWOutlineListStyle19"/>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9176541"/>
    <w:multiLevelType w:val="multilevel"/>
    <w:tmpl w:val="88B4D61E"/>
    <w:lvl w:ilvl="0">
      <w:numFmt w:val="bullet"/>
      <w:lvlText w:val=""/>
      <w:lvlJc w:val="left"/>
      <w:pPr>
        <w:ind w:left="1792" w:hanging="360"/>
      </w:pPr>
      <w:rPr>
        <w:rFonts w:ascii="Wingdings" w:hAnsi="Wingdings"/>
      </w:rPr>
    </w:lvl>
    <w:lvl w:ilvl="1">
      <w:numFmt w:val="bullet"/>
      <w:lvlText w:val="o"/>
      <w:lvlJc w:val="left"/>
      <w:pPr>
        <w:ind w:left="2512" w:hanging="360"/>
      </w:pPr>
      <w:rPr>
        <w:rFonts w:ascii="Courier New" w:hAnsi="Courier New" w:cs="Courier New"/>
      </w:rPr>
    </w:lvl>
    <w:lvl w:ilvl="2">
      <w:numFmt w:val="bullet"/>
      <w:lvlText w:val=""/>
      <w:lvlJc w:val="left"/>
      <w:pPr>
        <w:ind w:left="3232" w:hanging="360"/>
      </w:pPr>
      <w:rPr>
        <w:rFonts w:ascii="Wingdings" w:hAnsi="Wingdings"/>
      </w:rPr>
    </w:lvl>
    <w:lvl w:ilvl="3">
      <w:numFmt w:val="bullet"/>
      <w:lvlText w:val=""/>
      <w:lvlJc w:val="left"/>
      <w:pPr>
        <w:ind w:left="3952" w:hanging="360"/>
      </w:pPr>
      <w:rPr>
        <w:rFonts w:ascii="Symbol" w:hAnsi="Symbol"/>
      </w:rPr>
    </w:lvl>
    <w:lvl w:ilvl="4">
      <w:numFmt w:val="bullet"/>
      <w:lvlText w:val="o"/>
      <w:lvlJc w:val="left"/>
      <w:pPr>
        <w:ind w:left="4672" w:hanging="360"/>
      </w:pPr>
      <w:rPr>
        <w:rFonts w:ascii="Courier New" w:hAnsi="Courier New" w:cs="Courier New"/>
      </w:rPr>
    </w:lvl>
    <w:lvl w:ilvl="5">
      <w:numFmt w:val="bullet"/>
      <w:lvlText w:val=""/>
      <w:lvlJc w:val="left"/>
      <w:pPr>
        <w:ind w:left="5392" w:hanging="360"/>
      </w:pPr>
      <w:rPr>
        <w:rFonts w:ascii="Wingdings" w:hAnsi="Wingdings"/>
      </w:rPr>
    </w:lvl>
    <w:lvl w:ilvl="6">
      <w:numFmt w:val="bullet"/>
      <w:lvlText w:val=""/>
      <w:lvlJc w:val="left"/>
      <w:pPr>
        <w:ind w:left="6112" w:hanging="360"/>
      </w:pPr>
      <w:rPr>
        <w:rFonts w:ascii="Symbol" w:hAnsi="Symbol"/>
      </w:rPr>
    </w:lvl>
    <w:lvl w:ilvl="7">
      <w:numFmt w:val="bullet"/>
      <w:lvlText w:val="o"/>
      <w:lvlJc w:val="left"/>
      <w:pPr>
        <w:ind w:left="6832" w:hanging="360"/>
      </w:pPr>
      <w:rPr>
        <w:rFonts w:ascii="Courier New" w:hAnsi="Courier New" w:cs="Courier New"/>
      </w:rPr>
    </w:lvl>
    <w:lvl w:ilvl="8">
      <w:numFmt w:val="bullet"/>
      <w:lvlText w:val=""/>
      <w:lvlJc w:val="left"/>
      <w:pPr>
        <w:ind w:left="7552" w:hanging="360"/>
      </w:pPr>
      <w:rPr>
        <w:rFonts w:ascii="Wingdings" w:hAnsi="Wingdings"/>
      </w:rPr>
    </w:lvl>
  </w:abstractNum>
  <w:abstractNum w:abstractNumId="55" w15:restartNumberingAfterBreak="0">
    <w:nsid w:val="6D4D72F1"/>
    <w:multiLevelType w:val="multilevel"/>
    <w:tmpl w:val="B5E0FD12"/>
    <w:styleLink w:val="WWOutlineListStyle14"/>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ED94A94"/>
    <w:multiLevelType w:val="multilevel"/>
    <w:tmpl w:val="C10EE0C6"/>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6FE03A2A"/>
    <w:multiLevelType w:val="hybridMultilevel"/>
    <w:tmpl w:val="6144000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00F512C"/>
    <w:multiLevelType w:val="multilevel"/>
    <w:tmpl w:val="7960F0AA"/>
    <w:styleLink w:val="WWOutlineListStyle24"/>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73960CF8"/>
    <w:multiLevelType w:val="multilevel"/>
    <w:tmpl w:val="83FE3B0E"/>
    <w:styleLink w:val="WWOutlineListStyle11"/>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77717DF7"/>
    <w:multiLevelType w:val="multilevel"/>
    <w:tmpl w:val="7CEE368A"/>
    <w:styleLink w:val="WWOutlineListStyle10"/>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7BAC3E5C"/>
    <w:multiLevelType w:val="multilevel"/>
    <w:tmpl w:val="35AA10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DE20EDD"/>
    <w:multiLevelType w:val="multilevel"/>
    <w:tmpl w:val="AE686310"/>
    <w:styleLink w:val="WWOutlineListStyle7"/>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7E9028DE"/>
    <w:multiLevelType w:val="multilevel"/>
    <w:tmpl w:val="117C3B86"/>
    <w:lvl w:ilvl="0">
      <w:numFmt w:val="bullet"/>
      <w:lvlText w:val=""/>
      <w:lvlJc w:val="left"/>
      <w:pPr>
        <w:ind w:left="1512" w:hanging="360"/>
      </w:pPr>
      <w:rPr>
        <w:rFonts w:ascii="Wingdings" w:hAnsi="Wingdings"/>
      </w:r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64" w15:restartNumberingAfterBreak="0">
    <w:nsid w:val="7E961569"/>
    <w:multiLevelType w:val="multilevel"/>
    <w:tmpl w:val="0EA4F93A"/>
    <w:styleLink w:val="WWOutlineListStyle20"/>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7EC825D2"/>
    <w:multiLevelType w:val="multilevel"/>
    <w:tmpl w:val="5426B0B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52"/>
  </w:num>
  <w:num w:numId="3">
    <w:abstractNumId w:val="11"/>
  </w:num>
  <w:num w:numId="4">
    <w:abstractNumId w:val="3"/>
  </w:num>
  <w:num w:numId="5">
    <w:abstractNumId w:val="41"/>
  </w:num>
  <w:num w:numId="6">
    <w:abstractNumId w:val="43"/>
  </w:num>
  <w:num w:numId="7">
    <w:abstractNumId w:val="50"/>
  </w:num>
  <w:num w:numId="8">
    <w:abstractNumId w:val="58"/>
  </w:num>
  <w:num w:numId="9">
    <w:abstractNumId w:val="26"/>
  </w:num>
  <w:num w:numId="10">
    <w:abstractNumId w:val="27"/>
  </w:num>
  <w:num w:numId="11">
    <w:abstractNumId w:val="18"/>
  </w:num>
  <w:num w:numId="12">
    <w:abstractNumId w:val="64"/>
  </w:num>
  <w:num w:numId="13">
    <w:abstractNumId w:val="53"/>
  </w:num>
  <w:num w:numId="14">
    <w:abstractNumId w:val="9"/>
  </w:num>
  <w:num w:numId="15">
    <w:abstractNumId w:val="35"/>
  </w:num>
  <w:num w:numId="16">
    <w:abstractNumId w:val="17"/>
  </w:num>
  <w:num w:numId="17">
    <w:abstractNumId w:val="47"/>
  </w:num>
  <w:num w:numId="18">
    <w:abstractNumId w:val="55"/>
  </w:num>
  <w:num w:numId="19">
    <w:abstractNumId w:val="22"/>
  </w:num>
  <w:num w:numId="20">
    <w:abstractNumId w:val="4"/>
  </w:num>
  <w:num w:numId="21">
    <w:abstractNumId w:val="59"/>
  </w:num>
  <w:num w:numId="22">
    <w:abstractNumId w:val="60"/>
  </w:num>
  <w:num w:numId="23">
    <w:abstractNumId w:val="49"/>
  </w:num>
  <w:num w:numId="24">
    <w:abstractNumId w:val="15"/>
  </w:num>
  <w:num w:numId="25">
    <w:abstractNumId w:val="62"/>
  </w:num>
  <w:num w:numId="26">
    <w:abstractNumId w:val="48"/>
  </w:num>
  <w:num w:numId="27">
    <w:abstractNumId w:val="40"/>
  </w:num>
  <w:num w:numId="28">
    <w:abstractNumId w:val="39"/>
  </w:num>
  <w:num w:numId="29">
    <w:abstractNumId w:val="56"/>
  </w:num>
  <w:num w:numId="30">
    <w:abstractNumId w:val="38"/>
  </w:num>
  <w:num w:numId="31">
    <w:abstractNumId w:val="20"/>
  </w:num>
  <w:num w:numId="32">
    <w:abstractNumId w:val="21"/>
  </w:num>
  <w:num w:numId="33">
    <w:abstractNumId w:val="24"/>
  </w:num>
  <w:num w:numId="34">
    <w:abstractNumId w:val="30"/>
  </w:num>
  <w:num w:numId="35">
    <w:abstractNumId w:val="63"/>
  </w:num>
  <w:num w:numId="36">
    <w:abstractNumId w:val="61"/>
  </w:num>
  <w:num w:numId="37">
    <w:abstractNumId w:val="34"/>
  </w:num>
  <w:num w:numId="38">
    <w:abstractNumId w:val="36"/>
  </w:num>
  <w:num w:numId="39">
    <w:abstractNumId w:val="45"/>
  </w:num>
  <w:num w:numId="40">
    <w:abstractNumId w:val="6"/>
  </w:num>
  <w:num w:numId="41">
    <w:abstractNumId w:val="33"/>
  </w:num>
  <w:num w:numId="42">
    <w:abstractNumId w:val="29"/>
  </w:num>
  <w:num w:numId="43">
    <w:abstractNumId w:val="19"/>
  </w:num>
  <w:num w:numId="44">
    <w:abstractNumId w:val="54"/>
  </w:num>
  <w:num w:numId="45">
    <w:abstractNumId w:val="44"/>
  </w:num>
  <w:num w:numId="46">
    <w:abstractNumId w:val="32"/>
  </w:num>
  <w:num w:numId="47">
    <w:abstractNumId w:val="5"/>
  </w:num>
  <w:num w:numId="48">
    <w:abstractNumId w:val="25"/>
  </w:num>
  <w:num w:numId="49">
    <w:abstractNumId w:val="7"/>
  </w:num>
  <w:num w:numId="50">
    <w:abstractNumId w:val="23"/>
  </w:num>
  <w:num w:numId="51">
    <w:abstractNumId w:val="12"/>
  </w:num>
  <w:num w:numId="52">
    <w:abstractNumId w:val="13"/>
  </w:num>
  <w:num w:numId="53">
    <w:abstractNumId w:val="28"/>
  </w:num>
  <w:num w:numId="54">
    <w:abstractNumId w:val="37"/>
  </w:num>
  <w:num w:numId="55">
    <w:abstractNumId w:val="0"/>
  </w:num>
  <w:num w:numId="56">
    <w:abstractNumId w:val="1"/>
  </w:num>
  <w:num w:numId="57">
    <w:abstractNumId w:val="51"/>
  </w:num>
  <w:num w:numId="58">
    <w:abstractNumId w:val="10"/>
  </w:num>
  <w:num w:numId="59">
    <w:abstractNumId w:val="65"/>
  </w:num>
  <w:num w:numId="60">
    <w:abstractNumId w:val="31"/>
  </w:num>
  <w:num w:numId="61">
    <w:abstractNumId w:val="14"/>
  </w:num>
  <w:num w:numId="62">
    <w:abstractNumId w:val="16"/>
  </w:num>
  <w:num w:numId="63">
    <w:abstractNumId w:val="46"/>
  </w:num>
  <w:num w:numId="64">
    <w:abstractNumId w:val="57"/>
  </w:num>
  <w:num w:numId="65">
    <w:abstractNumId w:val="2"/>
  </w:num>
  <w:num w:numId="66">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1296"/>
  <w:autoHyphenation/>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E5"/>
    <w:rsid w:val="00021D45"/>
    <w:rsid w:val="00037558"/>
    <w:rsid w:val="000440DB"/>
    <w:rsid w:val="00074D71"/>
    <w:rsid w:val="00084320"/>
    <w:rsid w:val="00087BE6"/>
    <w:rsid w:val="00097A03"/>
    <w:rsid w:val="000A1FFA"/>
    <w:rsid w:val="000C4293"/>
    <w:rsid w:val="000F0A9D"/>
    <w:rsid w:val="000F55DB"/>
    <w:rsid w:val="00105145"/>
    <w:rsid w:val="001055A6"/>
    <w:rsid w:val="00154D4C"/>
    <w:rsid w:val="001A0A02"/>
    <w:rsid w:val="001C5DE1"/>
    <w:rsid w:val="001E76EA"/>
    <w:rsid w:val="001F7F80"/>
    <w:rsid w:val="00213069"/>
    <w:rsid w:val="002676A6"/>
    <w:rsid w:val="002A6446"/>
    <w:rsid w:val="002A691F"/>
    <w:rsid w:val="002D2DB2"/>
    <w:rsid w:val="002D510E"/>
    <w:rsid w:val="002F0806"/>
    <w:rsid w:val="0030449C"/>
    <w:rsid w:val="00315CEA"/>
    <w:rsid w:val="00316B0C"/>
    <w:rsid w:val="003361FE"/>
    <w:rsid w:val="00342F38"/>
    <w:rsid w:val="00355273"/>
    <w:rsid w:val="003655A6"/>
    <w:rsid w:val="0037028E"/>
    <w:rsid w:val="00377BF3"/>
    <w:rsid w:val="003916EF"/>
    <w:rsid w:val="00395A50"/>
    <w:rsid w:val="003B3412"/>
    <w:rsid w:val="003C7284"/>
    <w:rsid w:val="003F6EA6"/>
    <w:rsid w:val="004628CD"/>
    <w:rsid w:val="00465340"/>
    <w:rsid w:val="0047368B"/>
    <w:rsid w:val="00473A26"/>
    <w:rsid w:val="00475C69"/>
    <w:rsid w:val="0048457E"/>
    <w:rsid w:val="004B4D3D"/>
    <w:rsid w:val="004C4C17"/>
    <w:rsid w:val="004C67AC"/>
    <w:rsid w:val="004D2915"/>
    <w:rsid w:val="004D61E0"/>
    <w:rsid w:val="004D7294"/>
    <w:rsid w:val="004E227B"/>
    <w:rsid w:val="004E23A6"/>
    <w:rsid w:val="004F37B9"/>
    <w:rsid w:val="004F6E1F"/>
    <w:rsid w:val="00503EC9"/>
    <w:rsid w:val="00522EBA"/>
    <w:rsid w:val="005259C2"/>
    <w:rsid w:val="00541B6B"/>
    <w:rsid w:val="005476B0"/>
    <w:rsid w:val="00553364"/>
    <w:rsid w:val="00556E00"/>
    <w:rsid w:val="00567FB4"/>
    <w:rsid w:val="005778B6"/>
    <w:rsid w:val="005841E5"/>
    <w:rsid w:val="0058678B"/>
    <w:rsid w:val="0058699C"/>
    <w:rsid w:val="005902FE"/>
    <w:rsid w:val="00597E4A"/>
    <w:rsid w:val="005D2327"/>
    <w:rsid w:val="005D6021"/>
    <w:rsid w:val="005D77D8"/>
    <w:rsid w:val="005E49F9"/>
    <w:rsid w:val="005E7712"/>
    <w:rsid w:val="005E7BAD"/>
    <w:rsid w:val="00624523"/>
    <w:rsid w:val="00624EE7"/>
    <w:rsid w:val="0063390F"/>
    <w:rsid w:val="00653517"/>
    <w:rsid w:val="00654FC0"/>
    <w:rsid w:val="0065523F"/>
    <w:rsid w:val="006672D0"/>
    <w:rsid w:val="00670A82"/>
    <w:rsid w:val="006732EA"/>
    <w:rsid w:val="00673B34"/>
    <w:rsid w:val="00676DC0"/>
    <w:rsid w:val="006B62A1"/>
    <w:rsid w:val="006D10B4"/>
    <w:rsid w:val="007036C7"/>
    <w:rsid w:val="00723A5B"/>
    <w:rsid w:val="007313ED"/>
    <w:rsid w:val="007474FA"/>
    <w:rsid w:val="00763FDB"/>
    <w:rsid w:val="00766AB6"/>
    <w:rsid w:val="00783DD6"/>
    <w:rsid w:val="00791577"/>
    <w:rsid w:val="007956BB"/>
    <w:rsid w:val="007B02C1"/>
    <w:rsid w:val="007B5DE2"/>
    <w:rsid w:val="007C266A"/>
    <w:rsid w:val="007C32C3"/>
    <w:rsid w:val="007F2DF3"/>
    <w:rsid w:val="007F4AF9"/>
    <w:rsid w:val="00801FAD"/>
    <w:rsid w:val="008135AD"/>
    <w:rsid w:val="008542F1"/>
    <w:rsid w:val="00886B10"/>
    <w:rsid w:val="00890728"/>
    <w:rsid w:val="008B4061"/>
    <w:rsid w:val="008B5B63"/>
    <w:rsid w:val="008C01CD"/>
    <w:rsid w:val="008C1191"/>
    <w:rsid w:val="008C467C"/>
    <w:rsid w:val="008E452D"/>
    <w:rsid w:val="00911FB9"/>
    <w:rsid w:val="00916F0D"/>
    <w:rsid w:val="00921341"/>
    <w:rsid w:val="009251B2"/>
    <w:rsid w:val="00930181"/>
    <w:rsid w:val="00936951"/>
    <w:rsid w:val="00957642"/>
    <w:rsid w:val="00973F40"/>
    <w:rsid w:val="00981027"/>
    <w:rsid w:val="009C635D"/>
    <w:rsid w:val="009F51CA"/>
    <w:rsid w:val="00A03E61"/>
    <w:rsid w:val="00A128BF"/>
    <w:rsid w:val="00A14E99"/>
    <w:rsid w:val="00A249C8"/>
    <w:rsid w:val="00A3321F"/>
    <w:rsid w:val="00A33D4F"/>
    <w:rsid w:val="00A766A9"/>
    <w:rsid w:val="00A80A6C"/>
    <w:rsid w:val="00A8109B"/>
    <w:rsid w:val="00A918D7"/>
    <w:rsid w:val="00AA02FC"/>
    <w:rsid w:val="00AB40DA"/>
    <w:rsid w:val="00AC0534"/>
    <w:rsid w:val="00AD46E0"/>
    <w:rsid w:val="00AD6C49"/>
    <w:rsid w:val="00AF4EAF"/>
    <w:rsid w:val="00B102A8"/>
    <w:rsid w:val="00B1667F"/>
    <w:rsid w:val="00B1679D"/>
    <w:rsid w:val="00B242C9"/>
    <w:rsid w:val="00B32A03"/>
    <w:rsid w:val="00B33EA1"/>
    <w:rsid w:val="00B37E3C"/>
    <w:rsid w:val="00B40372"/>
    <w:rsid w:val="00B77FC1"/>
    <w:rsid w:val="00B962C4"/>
    <w:rsid w:val="00BB7B59"/>
    <w:rsid w:val="00BC1C88"/>
    <w:rsid w:val="00BE543B"/>
    <w:rsid w:val="00BF40E7"/>
    <w:rsid w:val="00C05BE2"/>
    <w:rsid w:val="00C1126F"/>
    <w:rsid w:val="00C13EF4"/>
    <w:rsid w:val="00C1648C"/>
    <w:rsid w:val="00C2693D"/>
    <w:rsid w:val="00C3282E"/>
    <w:rsid w:val="00CA05A0"/>
    <w:rsid w:val="00CA1446"/>
    <w:rsid w:val="00CA64CD"/>
    <w:rsid w:val="00CB035A"/>
    <w:rsid w:val="00CB42EA"/>
    <w:rsid w:val="00CD6DAD"/>
    <w:rsid w:val="00CE2A0C"/>
    <w:rsid w:val="00CF799C"/>
    <w:rsid w:val="00CF7CE4"/>
    <w:rsid w:val="00D17179"/>
    <w:rsid w:val="00D20FB7"/>
    <w:rsid w:val="00D263CD"/>
    <w:rsid w:val="00D310ED"/>
    <w:rsid w:val="00D41114"/>
    <w:rsid w:val="00D513E6"/>
    <w:rsid w:val="00D64951"/>
    <w:rsid w:val="00D84D9A"/>
    <w:rsid w:val="00DA3152"/>
    <w:rsid w:val="00DA50DA"/>
    <w:rsid w:val="00DA63C3"/>
    <w:rsid w:val="00DB1949"/>
    <w:rsid w:val="00DD1DB9"/>
    <w:rsid w:val="00DE4227"/>
    <w:rsid w:val="00DF4117"/>
    <w:rsid w:val="00E03E6E"/>
    <w:rsid w:val="00E23132"/>
    <w:rsid w:val="00E3093B"/>
    <w:rsid w:val="00E47D52"/>
    <w:rsid w:val="00E675F1"/>
    <w:rsid w:val="00E85765"/>
    <w:rsid w:val="00EC3869"/>
    <w:rsid w:val="00ED20EB"/>
    <w:rsid w:val="00EF6C62"/>
    <w:rsid w:val="00F00ADA"/>
    <w:rsid w:val="00F07E62"/>
    <w:rsid w:val="00F226C3"/>
    <w:rsid w:val="00F23A1E"/>
    <w:rsid w:val="00F82960"/>
    <w:rsid w:val="00FD4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75F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uppressAutoHyphens w:val="0"/>
      <w:spacing w:after="240"/>
      <w:textAlignment w:val="auto"/>
      <w:outlineLvl w:val="0"/>
    </w:pPr>
    <w:rPr>
      <w:rFonts w:eastAsia="Times New Roman"/>
      <w:caps/>
      <w:color w:val="0070C0"/>
      <w:sz w:val="32"/>
      <w:szCs w:val="32"/>
    </w:rPr>
  </w:style>
  <w:style w:type="paragraph" w:styleId="Heading2">
    <w:name w:val="heading 2"/>
    <w:basedOn w:val="Normal"/>
    <w:next w:val="Normal"/>
    <w:uiPriority w:val="9"/>
    <w:semiHidden/>
    <w:unhideWhenUsed/>
    <w:qFormat/>
    <w:pPr>
      <w:keepNext/>
      <w:keepLines/>
      <w:numPr>
        <w:ilvl w:val="1"/>
        <w:numId w:val="1"/>
      </w:numPr>
      <w:suppressAutoHyphens w:val="0"/>
      <w:spacing w:after="120"/>
      <w:textAlignment w:val="auto"/>
      <w:outlineLvl w:val="1"/>
    </w:pPr>
    <w:rPr>
      <w:rFonts w:eastAsia="Times New Roman"/>
      <w:color w:val="0070C0"/>
      <w:sz w:val="28"/>
      <w:szCs w:val="26"/>
    </w:rPr>
  </w:style>
  <w:style w:type="paragraph" w:styleId="Heading3">
    <w:name w:val="heading 3"/>
    <w:basedOn w:val="Normal"/>
    <w:next w:val="Normal"/>
    <w:uiPriority w:val="9"/>
    <w:semiHidden/>
    <w:unhideWhenUsed/>
    <w:qFormat/>
    <w:pPr>
      <w:keepNext/>
      <w:keepLines/>
      <w:numPr>
        <w:ilvl w:val="2"/>
        <w:numId w:val="1"/>
      </w:numPr>
      <w:suppressAutoHyphens w:val="0"/>
      <w:spacing w:before="40" w:after="0"/>
      <w:textAlignment w:val="auto"/>
      <w:outlineLvl w:val="2"/>
    </w:pPr>
    <w:rPr>
      <w:rFonts w:ascii="Calibri Light" w:eastAsia="Times New Roman" w:hAnsi="Calibri Light"/>
      <w:color w:val="1F3763"/>
      <w:sz w:val="24"/>
      <w:szCs w:val="24"/>
    </w:rPr>
  </w:style>
  <w:style w:type="paragraph" w:styleId="Heading4">
    <w:name w:val="heading 4"/>
    <w:basedOn w:val="Normal"/>
    <w:next w:val="Normal"/>
    <w:uiPriority w:val="9"/>
    <w:semiHidden/>
    <w:unhideWhenUsed/>
    <w:qFormat/>
    <w:pPr>
      <w:keepNext/>
      <w:keepLines/>
      <w:numPr>
        <w:ilvl w:val="3"/>
        <w:numId w:val="1"/>
      </w:numPr>
      <w:suppressAutoHyphens w:val="0"/>
      <w:spacing w:before="40" w:after="0"/>
      <w:textAlignment w:val="auto"/>
      <w:outlineLvl w:val="3"/>
    </w:pPr>
    <w:rPr>
      <w:rFonts w:ascii="Calibri Light" w:eastAsia="Times New Roman" w:hAnsi="Calibri Light"/>
      <w:i/>
      <w:iCs/>
      <w:color w:val="2F5496"/>
      <w:sz w:val="24"/>
    </w:rPr>
  </w:style>
  <w:style w:type="paragraph" w:styleId="Heading5">
    <w:name w:val="heading 5"/>
    <w:basedOn w:val="Normal"/>
    <w:next w:val="Normal"/>
    <w:uiPriority w:val="9"/>
    <w:semiHidden/>
    <w:unhideWhenUsed/>
    <w:qFormat/>
    <w:pPr>
      <w:keepNext/>
      <w:keepLines/>
      <w:numPr>
        <w:ilvl w:val="4"/>
        <w:numId w:val="1"/>
      </w:numPr>
      <w:suppressAutoHyphens w:val="0"/>
      <w:spacing w:before="40" w:after="0"/>
      <w:textAlignment w:val="auto"/>
      <w:outlineLvl w:val="4"/>
    </w:pPr>
    <w:rPr>
      <w:rFonts w:ascii="Calibri Light" w:eastAsia="Times New Roman" w:hAnsi="Calibri Light"/>
      <w:color w:val="2F5496"/>
      <w:sz w:val="24"/>
    </w:rPr>
  </w:style>
  <w:style w:type="paragraph" w:styleId="Heading6">
    <w:name w:val="heading 6"/>
    <w:basedOn w:val="Normal"/>
    <w:next w:val="Normal"/>
    <w:uiPriority w:val="9"/>
    <w:semiHidden/>
    <w:unhideWhenUsed/>
    <w:qFormat/>
    <w:pPr>
      <w:keepNext/>
      <w:keepLines/>
      <w:numPr>
        <w:ilvl w:val="5"/>
        <w:numId w:val="1"/>
      </w:numPr>
      <w:suppressAutoHyphens w:val="0"/>
      <w:spacing w:before="40" w:after="0"/>
      <w:textAlignment w:val="auto"/>
      <w:outlineLvl w:val="5"/>
    </w:pPr>
    <w:rPr>
      <w:rFonts w:ascii="Calibri Light" w:eastAsia="Times New Roman" w:hAnsi="Calibri Light"/>
      <w:color w:val="1F3763"/>
      <w:sz w:val="24"/>
    </w:rPr>
  </w:style>
  <w:style w:type="paragraph" w:styleId="Heading7">
    <w:name w:val="heading 7"/>
    <w:basedOn w:val="Normal"/>
    <w:next w:val="Normal"/>
    <w:pPr>
      <w:keepNext/>
      <w:keepLines/>
      <w:numPr>
        <w:ilvl w:val="6"/>
        <w:numId w:val="1"/>
      </w:numPr>
      <w:suppressAutoHyphens w:val="0"/>
      <w:spacing w:before="40" w:after="0"/>
      <w:textAlignment w:val="auto"/>
      <w:outlineLvl w:val="6"/>
    </w:pPr>
    <w:rPr>
      <w:rFonts w:ascii="Calibri Light" w:eastAsia="Times New Roman" w:hAnsi="Calibri Light"/>
      <w:i/>
      <w:iCs/>
      <w:color w:val="1F3763"/>
      <w:sz w:val="24"/>
    </w:rPr>
  </w:style>
  <w:style w:type="paragraph" w:styleId="Heading8">
    <w:name w:val="heading 8"/>
    <w:basedOn w:val="Normal"/>
    <w:next w:val="Normal"/>
    <w:pPr>
      <w:keepNext/>
      <w:keepLines/>
      <w:numPr>
        <w:ilvl w:val="7"/>
        <w:numId w:val="1"/>
      </w:numPr>
      <w:suppressAutoHyphens w:val="0"/>
      <w:spacing w:before="40" w:after="0"/>
      <w:textAlignment w:val="auto"/>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uppressAutoHyphens w:val="0"/>
      <w:spacing w:before="40" w:after="0"/>
      <w:textAlignment w:val="auto"/>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1">
    <w:name w:val="WW_OutlineListStyle_31"/>
    <w:basedOn w:val="NoList"/>
    <w:pPr>
      <w:numPr>
        <w:numId w:val="1"/>
      </w:numPr>
    </w:pPr>
  </w:style>
  <w:style w:type="paragraph" w:styleId="ListParagraph">
    <w:name w:val="List Paragraph"/>
    <w:basedOn w:val="Normal"/>
    <w:pPr>
      <w:ind w:left="720"/>
    </w:pPr>
  </w:style>
  <w:style w:type="paragraph" w:styleId="Header">
    <w:name w:val="header"/>
    <w:basedOn w:val="Normal"/>
    <w:pPr>
      <w:tabs>
        <w:tab w:val="center" w:pos="4819"/>
        <w:tab w:val="right" w:pos="9638"/>
      </w:tabs>
      <w:spacing w:after="0"/>
    </w:pPr>
  </w:style>
  <w:style w:type="character" w:customStyle="1" w:styleId="HeaderChar">
    <w:name w:val="Header Char"/>
    <w:basedOn w:val="DefaultParagraphFont"/>
  </w:style>
  <w:style w:type="paragraph" w:styleId="Footer">
    <w:name w:val="footer"/>
    <w:basedOn w:val="Normal"/>
    <w:pPr>
      <w:tabs>
        <w:tab w:val="center" w:pos="4819"/>
        <w:tab w:val="right" w:pos="9638"/>
      </w:tabs>
      <w:spacing w:after="0"/>
    </w:pPr>
  </w:style>
  <w:style w:type="character" w:customStyle="1" w:styleId="FooterChar">
    <w:name w:val="Footer Char"/>
    <w:basedOn w:val="DefaultParagraphFont"/>
  </w:style>
  <w:style w:type="character" w:customStyle="1" w:styleId="Heading1Char">
    <w:name w:val="Heading 1 Char"/>
    <w:basedOn w:val="DefaultParagraphFont"/>
    <w:rPr>
      <w:rFonts w:ascii="Calibri" w:eastAsia="Times New Roman" w:hAnsi="Calibri" w:cs="Times New Roman"/>
      <w:caps/>
      <w:color w:val="0070C0"/>
      <w:sz w:val="32"/>
      <w:szCs w:val="32"/>
    </w:rPr>
  </w:style>
  <w:style w:type="character" w:customStyle="1" w:styleId="Heading2Char">
    <w:name w:val="Heading 2 Char"/>
    <w:basedOn w:val="DefaultParagraphFont"/>
    <w:rPr>
      <w:rFonts w:ascii="Calibri" w:eastAsia="Times New Roman" w:hAnsi="Calibri" w:cs="Times New Roman"/>
      <w:color w:val="0070C0"/>
      <w:sz w:val="28"/>
      <w:szCs w:val="26"/>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character" w:customStyle="1" w:styleId="Heading4Char">
    <w:name w:val="Heading 4 Char"/>
    <w:basedOn w:val="DefaultParagraphFont"/>
    <w:rPr>
      <w:rFonts w:ascii="Calibri Light" w:eastAsia="Times New Roman" w:hAnsi="Calibri Light" w:cs="Times New Roman"/>
      <w:i/>
      <w:iCs/>
      <w:color w:val="2F5496"/>
      <w:sz w:val="24"/>
    </w:rPr>
  </w:style>
  <w:style w:type="character" w:customStyle="1" w:styleId="Heading5Char">
    <w:name w:val="Heading 5 Char"/>
    <w:basedOn w:val="DefaultParagraphFont"/>
    <w:rPr>
      <w:rFonts w:ascii="Calibri Light" w:eastAsia="Times New Roman" w:hAnsi="Calibri Light" w:cs="Times New Roman"/>
      <w:color w:val="2F5496"/>
      <w:sz w:val="24"/>
    </w:rPr>
  </w:style>
  <w:style w:type="character" w:customStyle="1" w:styleId="Heading6Char">
    <w:name w:val="Heading 6 Char"/>
    <w:basedOn w:val="DefaultParagraphFont"/>
    <w:rPr>
      <w:rFonts w:ascii="Calibri Light" w:eastAsia="Times New Roman" w:hAnsi="Calibri Light" w:cs="Times New Roman"/>
      <w:color w:val="1F3763"/>
      <w:sz w:val="24"/>
    </w:rPr>
  </w:style>
  <w:style w:type="character" w:customStyle="1" w:styleId="Heading7Char">
    <w:name w:val="Heading 7 Char"/>
    <w:basedOn w:val="DefaultParagraphFont"/>
    <w:rPr>
      <w:rFonts w:ascii="Calibri Light" w:eastAsia="Times New Roman" w:hAnsi="Calibri Light" w:cs="Times New Roman"/>
      <w:i/>
      <w:iCs/>
      <w:color w:val="1F3763"/>
      <w:sz w:val="24"/>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before="240" w:after="0"/>
    </w:pPr>
    <w:rPr>
      <w:rFonts w:ascii="Calibri Light" w:hAnsi="Calibri Light"/>
      <w:color w:val="2F5496"/>
      <w:lang w:val="en-US"/>
    </w:rPr>
  </w:style>
  <w:style w:type="paragraph" w:styleId="TOC1">
    <w:name w:val="toc 1"/>
    <w:basedOn w:val="Normal"/>
    <w:next w:val="Normal"/>
    <w:autoRedefine/>
    <w:uiPriority w:val="39"/>
    <w:pPr>
      <w:tabs>
        <w:tab w:val="right" w:leader="dot" w:pos="440"/>
        <w:tab w:val="right" w:leader="dot" w:pos="9742"/>
      </w:tabs>
      <w:suppressAutoHyphens w:val="0"/>
      <w:spacing w:after="100"/>
      <w:textAlignment w:val="auto"/>
    </w:pPr>
    <w:rPr>
      <w:sz w:val="24"/>
    </w:rPr>
  </w:style>
  <w:style w:type="paragraph" w:styleId="TOC2">
    <w:name w:val="toc 2"/>
    <w:basedOn w:val="Normal"/>
    <w:next w:val="Normal"/>
    <w:autoRedefine/>
    <w:pPr>
      <w:suppressAutoHyphens w:val="0"/>
      <w:spacing w:after="100"/>
      <w:ind w:left="240"/>
      <w:textAlignment w:val="auto"/>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textAlignment w:val="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rPr>
      <w:rFonts w:ascii="Courier New" w:eastAsia="Times New Roman" w:hAnsi="Courier New" w:cs="Courier New"/>
      <w:sz w:val="20"/>
      <w:szCs w:val="20"/>
      <w:lang w:eastAsia="lt-LT"/>
    </w:rPr>
  </w:style>
  <w:style w:type="character" w:styleId="CommentReference">
    <w:name w:val="annotation reference"/>
    <w:basedOn w:val="DefaultParagraphFont"/>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tlid-translation">
    <w:name w:val="tlid-translation"/>
    <w:basedOn w:val="DefaultParagraphFont"/>
  </w:style>
  <w:style w:type="character" w:customStyle="1" w:styleId="ListParagraphChar">
    <w:name w:val="List Paragraph Char"/>
    <w:basedOn w:val="DefaultParagraphFont"/>
  </w:style>
  <w:style w:type="paragraph" w:customStyle="1" w:styleId="Body">
    <w:name w:val="Body"/>
    <w:pPr>
      <w:spacing w:before="60" w:after="60" w:line="264" w:lineRule="auto"/>
      <w:jc w:val="both"/>
      <w:textAlignment w:val="auto"/>
    </w:pPr>
    <w:rPr>
      <w:color w:val="000000"/>
      <w:szCs w:val="20"/>
      <w:lang w:val="ru-RU"/>
    </w:rPr>
  </w:style>
  <w:style w:type="paragraph" w:customStyle="1" w:styleId="NumberedBullet">
    <w:name w:val="Numbered Bullet"/>
    <w:pPr>
      <w:numPr>
        <w:numId w:val="33"/>
      </w:numPr>
      <w:spacing w:before="60" w:after="60" w:line="276" w:lineRule="auto"/>
      <w:jc w:val="both"/>
      <w:textAlignment w:val="auto"/>
    </w:pPr>
    <w:rPr>
      <w:rFonts w:cs="Calibri"/>
      <w:lang w:val="ru-RU"/>
    </w:rPr>
  </w:style>
  <w:style w:type="numbering" w:customStyle="1" w:styleId="WWOutlineListStyle30">
    <w:name w:val="WW_OutlineListStyle_30"/>
    <w:basedOn w:val="NoList"/>
    <w:pPr>
      <w:numPr>
        <w:numId w:val="2"/>
      </w:numPr>
    </w:pPr>
  </w:style>
  <w:style w:type="numbering" w:customStyle="1" w:styleId="WWOutlineListStyle29">
    <w:name w:val="WW_OutlineListStyle_29"/>
    <w:basedOn w:val="NoList"/>
    <w:pPr>
      <w:numPr>
        <w:numId w:val="3"/>
      </w:numPr>
    </w:pPr>
  </w:style>
  <w:style w:type="numbering" w:customStyle="1" w:styleId="WWOutlineListStyle28">
    <w:name w:val="WW_OutlineListStyle_28"/>
    <w:basedOn w:val="NoList"/>
    <w:pPr>
      <w:numPr>
        <w:numId w:val="4"/>
      </w:numPr>
    </w:pPr>
  </w:style>
  <w:style w:type="numbering" w:customStyle="1" w:styleId="WWOutlineListStyle27">
    <w:name w:val="WW_OutlineListStyle_27"/>
    <w:basedOn w:val="NoList"/>
    <w:pPr>
      <w:numPr>
        <w:numId w:val="5"/>
      </w:numPr>
    </w:pPr>
  </w:style>
  <w:style w:type="numbering" w:customStyle="1" w:styleId="WWOutlineListStyle26">
    <w:name w:val="WW_OutlineListStyle_26"/>
    <w:basedOn w:val="NoList"/>
    <w:pPr>
      <w:numPr>
        <w:numId w:val="6"/>
      </w:numPr>
    </w:pPr>
  </w:style>
  <w:style w:type="numbering" w:customStyle="1" w:styleId="WWOutlineListStyle25">
    <w:name w:val="WW_OutlineListStyle_25"/>
    <w:basedOn w:val="NoList"/>
    <w:pPr>
      <w:numPr>
        <w:numId w:val="7"/>
      </w:numPr>
    </w:pPr>
  </w:style>
  <w:style w:type="numbering" w:customStyle="1" w:styleId="WWOutlineListStyle24">
    <w:name w:val="WW_OutlineListStyle_24"/>
    <w:basedOn w:val="NoList"/>
    <w:pPr>
      <w:numPr>
        <w:numId w:val="8"/>
      </w:numPr>
    </w:pPr>
  </w:style>
  <w:style w:type="numbering" w:customStyle="1" w:styleId="WWOutlineListStyle23">
    <w:name w:val="WW_OutlineListStyle_23"/>
    <w:basedOn w:val="NoList"/>
    <w:pPr>
      <w:numPr>
        <w:numId w:val="9"/>
      </w:numPr>
    </w:pPr>
  </w:style>
  <w:style w:type="numbering" w:customStyle="1" w:styleId="WWOutlineListStyle22">
    <w:name w:val="WW_OutlineListStyle_22"/>
    <w:basedOn w:val="NoList"/>
    <w:pPr>
      <w:numPr>
        <w:numId w:val="10"/>
      </w:numPr>
    </w:pPr>
  </w:style>
  <w:style w:type="numbering" w:customStyle="1" w:styleId="WWOutlineListStyle21">
    <w:name w:val="WW_OutlineListStyle_21"/>
    <w:basedOn w:val="NoList"/>
    <w:pPr>
      <w:numPr>
        <w:numId w:val="11"/>
      </w:numPr>
    </w:pPr>
  </w:style>
  <w:style w:type="numbering" w:customStyle="1" w:styleId="WWOutlineListStyle20">
    <w:name w:val="WW_OutlineListStyle_20"/>
    <w:basedOn w:val="NoList"/>
    <w:pPr>
      <w:numPr>
        <w:numId w:val="12"/>
      </w:numPr>
    </w:pPr>
  </w:style>
  <w:style w:type="numbering" w:customStyle="1" w:styleId="WWOutlineListStyle19">
    <w:name w:val="WW_OutlineListStyle_19"/>
    <w:basedOn w:val="NoList"/>
    <w:pPr>
      <w:numPr>
        <w:numId w:val="13"/>
      </w:numPr>
    </w:pPr>
  </w:style>
  <w:style w:type="numbering" w:customStyle="1" w:styleId="WWOutlineListStyle18">
    <w:name w:val="WW_OutlineListStyle_18"/>
    <w:basedOn w:val="NoList"/>
    <w:pPr>
      <w:numPr>
        <w:numId w:val="14"/>
      </w:numPr>
    </w:pPr>
  </w:style>
  <w:style w:type="numbering" w:customStyle="1" w:styleId="WWOutlineListStyle17">
    <w:name w:val="WW_OutlineListStyle_17"/>
    <w:basedOn w:val="NoList"/>
    <w:pPr>
      <w:numPr>
        <w:numId w:val="15"/>
      </w:numPr>
    </w:pPr>
  </w:style>
  <w:style w:type="numbering" w:customStyle="1" w:styleId="WWOutlineListStyle16">
    <w:name w:val="WW_OutlineListStyle_16"/>
    <w:basedOn w:val="NoList"/>
    <w:pPr>
      <w:numPr>
        <w:numId w:val="16"/>
      </w:numPr>
    </w:pPr>
  </w:style>
  <w:style w:type="numbering" w:customStyle="1" w:styleId="WWOutlineListStyle15">
    <w:name w:val="WW_OutlineListStyle_15"/>
    <w:basedOn w:val="NoList"/>
    <w:pPr>
      <w:numPr>
        <w:numId w:val="17"/>
      </w:numPr>
    </w:pPr>
  </w:style>
  <w:style w:type="numbering" w:customStyle="1" w:styleId="WWOutlineListStyle14">
    <w:name w:val="WW_OutlineListStyle_14"/>
    <w:basedOn w:val="NoList"/>
    <w:pPr>
      <w:numPr>
        <w:numId w:val="18"/>
      </w:numPr>
    </w:pPr>
  </w:style>
  <w:style w:type="numbering" w:customStyle="1" w:styleId="WWOutlineListStyle13">
    <w:name w:val="WW_OutlineListStyle_13"/>
    <w:basedOn w:val="NoList"/>
    <w:pPr>
      <w:numPr>
        <w:numId w:val="19"/>
      </w:numPr>
    </w:pPr>
  </w:style>
  <w:style w:type="numbering" w:customStyle="1" w:styleId="WWOutlineListStyle12">
    <w:name w:val="WW_OutlineListStyle_12"/>
    <w:basedOn w:val="NoList"/>
    <w:pPr>
      <w:numPr>
        <w:numId w:val="20"/>
      </w:numPr>
    </w:pPr>
  </w:style>
  <w:style w:type="numbering" w:customStyle="1" w:styleId="WWOutlineListStyle11">
    <w:name w:val="WW_OutlineListStyle_11"/>
    <w:basedOn w:val="NoList"/>
    <w:pPr>
      <w:numPr>
        <w:numId w:val="21"/>
      </w:numPr>
    </w:pPr>
  </w:style>
  <w:style w:type="numbering" w:customStyle="1" w:styleId="WWOutlineListStyle10">
    <w:name w:val="WW_OutlineListStyle_10"/>
    <w:basedOn w:val="NoList"/>
    <w:pPr>
      <w:numPr>
        <w:numId w:val="22"/>
      </w:numPr>
    </w:pPr>
  </w:style>
  <w:style w:type="numbering" w:customStyle="1" w:styleId="WWOutlineListStyle9">
    <w:name w:val="WW_OutlineListStyle_9"/>
    <w:basedOn w:val="NoList"/>
    <w:pPr>
      <w:numPr>
        <w:numId w:val="23"/>
      </w:numPr>
    </w:pPr>
  </w:style>
  <w:style w:type="numbering" w:customStyle="1" w:styleId="WWOutlineListStyle8">
    <w:name w:val="WW_OutlineListStyle_8"/>
    <w:basedOn w:val="NoList"/>
    <w:pPr>
      <w:numPr>
        <w:numId w:val="24"/>
      </w:numPr>
    </w:pPr>
  </w:style>
  <w:style w:type="numbering" w:customStyle="1" w:styleId="WWOutlineListStyle7">
    <w:name w:val="WW_OutlineListStyle_7"/>
    <w:basedOn w:val="NoList"/>
    <w:pPr>
      <w:numPr>
        <w:numId w:val="25"/>
      </w:numPr>
    </w:pPr>
  </w:style>
  <w:style w:type="numbering" w:customStyle="1" w:styleId="WWOutlineListStyle6">
    <w:name w:val="WW_OutlineListStyle_6"/>
    <w:basedOn w:val="NoList"/>
    <w:pPr>
      <w:numPr>
        <w:numId w:val="26"/>
      </w:numPr>
    </w:pPr>
  </w:style>
  <w:style w:type="numbering" w:customStyle="1" w:styleId="WWOutlineListStyle5">
    <w:name w:val="WW_OutlineListStyle_5"/>
    <w:basedOn w:val="NoList"/>
    <w:pPr>
      <w:numPr>
        <w:numId w:val="27"/>
      </w:numPr>
    </w:pPr>
  </w:style>
  <w:style w:type="numbering" w:customStyle="1" w:styleId="WWOutlineListStyle4">
    <w:name w:val="WW_OutlineListStyle_4"/>
    <w:basedOn w:val="NoList"/>
    <w:pPr>
      <w:numPr>
        <w:numId w:val="28"/>
      </w:numPr>
    </w:pPr>
  </w:style>
  <w:style w:type="numbering" w:customStyle="1" w:styleId="WWOutlineListStyle3">
    <w:name w:val="WW_OutlineListStyle_3"/>
    <w:basedOn w:val="NoList"/>
    <w:pPr>
      <w:numPr>
        <w:numId w:val="29"/>
      </w:numPr>
    </w:pPr>
  </w:style>
  <w:style w:type="numbering" w:customStyle="1" w:styleId="WWOutlineListStyle2">
    <w:name w:val="WW_OutlineListStyle_2"/>
    <w:basedOn w:val="NoList"/>
    <w:pPr>
      <w:numPr>
        <w:numId w:val="30"/>
      </w:numPr>
    </w:pPr>
  </w:style>
  <w:style w:type="numbering" w:customStyle="1" w:styleId="WWOutlineListStyle1">
    <w:name w:val="WW_OutlineListStyle_1"/>
    <w:basedOn w:val="NoList"/>
    <w:pPr>
      <w:numPr>
        <w:numId w:val="31"/>
      </w:numPr>
    </w:pPr>
  </w:style>
  <w:style w:type="numbering" w:customStyle="1" w:styleId="WWOutlineListStyle">
    <w:name w:val="WW_OutlineListStyle"/>
    <w:basedOn w:val="NoList"/>
    <w:pPr>
      <w:numPr>
        <w:numId w:val="32"/>
      </w:numPr>
    </w:pPr>
  </w:style>
  <w:style w:type="numbering" w:customStyle="1" w:styleId="LFO48">
    <w:name w:val="LFO48"/>
    <w:basedOn w:val="NoList"/>
    <w:pPr>
      <w:numPr>
        <w:numId w:val="33"/>
      </w:numPr>
    </w:pPr>
  </w:style>
  <w:style w:type="paragraph" w:customStyle="1" w:styleId="CentrBoldm">
    <w:name w:val="CentrBoldm"/>
    <w:basedOn w:val="Normal"/>
    <w:rsid w:val="00CB035A"/>
    <w:pPr>
      <w:suppressAutoHyphens w:val="0"/>
      <w:autoSpaceDE w:val="0"/>
      <w:adjustRightInd w:val="0"/>
      <w:spacing w:after="0"/>
      <w:jc w:val="center"/>
      <w:textAlignment w:val="auto"/>
    </w:pPr>
    <w:rPr>
      <w:rFonts w:ascii="TimesLT" w:eastAsia="Times New Roman" w:hAnsi="TimesLT"/>
      <w:b/>
      <w:bCs/>
      <w:sz w:val="20"/>
      <w:szCs w:val="20"/>
      <w:lang w:val="en-US"/>
    </w:rPr>
  </w:style>
  <w:style w:type="character" w:customStyle="1" w:styleId="normaltextrun">
    <w:name w:val="normaltextrun"/>
    <w:basedOn w:val="DefaultParagraphFont"/>
    <w:rsid w:val="005D2327"/>
  </w:style>
  <w:style w:type="paragraph" w:styleId="Revision">
    <w:name w:val="Revision"/>
    <w:hidden/>
    <w:uiPriority w:val="99"/>
    <w:semiHidden/>
    <w:rsid w:val="000C4293"/>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1967">
      <w:bodyDiv w:val="1"/>
      <w:marLeft w:val="0"/>
      <w:marRight w:val="0"/>
      <w:marTop w:val="0"/>
      <w:marBottom w:val="0"/>
      <w:divBdr>
        <w:top w:val="none" w:sz="0" w:space="0" w:color="auto"/>
        <w:left w:val="none" w:sz="0" w:space="0" w:color="auto"/>
        <w:bottom w:val="none" w:sz="0" w:space="0" w:color="auto"/>
        <w:right w:val="none" w:sz="0" w:space="0" w:color="auto"/>
      </w:divBdr>
      <w:divsChild>
        <w:div w:id="1077285916">
          <w:marLeft w:val="0"/>
          <w:marRight w:val="0"/>
          <w:marTop w:val="0"/>
          <w:marBottom w:val="0"/>
          <w:divBdr>
            <w:top w:val="none" w:sz="0" w:space="0" w:color="auto"/>
            <w:left w:val="none" w:sz="0" w:space="0" w:color="auto"/>
            <w:bottom w:val="none" w:sz="0" w:space="0" w:color="auto"/>
            <w:right w:val="none" w:sz="0" w:space="0" w:color="auto"/>
          </w:divBdr>
        </w:div>
      </w:divsChild>
    </w:div>
    <w:div w:id="61493001">
      <w:bodyDiv w:val="1"/>
      <w:marLeft w:val="0"/>
      <w:marRight w:val="0"/>
      <w:marTop w:val="0"/>
      <w:marBottom w:val="0"/>
      <w:divBdr>
        <w:top w:val="none" w:sz="0" w:space="0" w:color="auto"/>
        <w:left w:val="none" w:sz="0" w:space="0" w:color="auto"/>
        <w:bottom w:val="none" w:sz="0" w:space="0" w:color="auto"/>
        <w:right w:val="none" w:sz="0" w:space="0" w:color="auto"/>
      </w:divBdr>
    </w:div>
    <w:div w:id="247349927">
      <w:bodyDiv w:val="1"/>
      <w:marLeft w:val="0"/>
      <w:marRight w:val="0"/>
      <w:marTop w:val="0"/>
      <w:marBottom w:val="0"/>
      <w:divBdr>
        <w:top w:val="none" w:sz="0" w:space="0" w:color="auto"/>
        <w:left w:val="none" w:sz="0" w:space="0" w:color="auto"/>
        <w:bottom w:val="none" w:sz="0" w:space="0" w:color="auto"/>
        <w:right w:val="none" w:sz="0" w:space="0" w:color="auto"/>
      </w:divBdr>
      <w:divsChild>
        <w:div w:id="1843659059">
          <w:marLeft w:val="0"/>
          <w:marRight w:val="0"/>
          <w:marTop w:val="0"/>
          <w:marBottom w:val="0"/>
          <w:divBdr>
            <w:top w:val="none" w:sz="0" w:space="0" w:color="auto"/>
            <w:left w:val="none" w:sz="0" w:space="0" w:color="auto"/>
            <w:bottom w:val="none" w:sz="0" w:space="0" w:color="auto"/>
            <w:right w:val="none" w:sz="0" w:space="0" w:color="auto"/>
          </w:divBdr>
        </w:div>
      </w:divsChild>
    </w:div>
    <w:div w:id="259144745">
      <w:bodyDiv w:val="1"/>
      <w:marLeft w:val="0"/>
      <w:marRight w:val="0"/>
      <w:marTop w:val="0"/>
      <w:marBottom w:val="0"/>
      <w:divBdr>
        <w:top w:val="none" w:sz="0" w:space="0" w:color="auto"/>
        <w:left w:val="none" w:sz="0" w:space="0" w:color="auto"/>
        <w:bottom w:val="none" w:sz="0" w:space="0" w:color="auto"/>
        <w:right w:val="none" w:sz="0" w:space="0" w:color="auto"/>
      </w:divBdr>
      <w:divsChild>
        <w:div w:id="1793816842">
          <w:marLeft w:val="0"/>
          <w:marRight w:val="0"/>
          <w:marTop w:val="0"/>
          <w:marBottom w:val="0"/>
          <w:divBdr>
            <w:top w:val="none" w:sz="0" w:space="0" w:color="auto"/>
            <w:left w:val="none" w:sz="0" w:space="0" w:color="auto"/>
            <w:bottom w:val="none" w:sz="0" w:space="0" w:color="auto"/>
            <w:right w:val="none" w:sz="0" w:space="0" w:color="auto"/>
          </w:divBdr>
        </w:div>
      </w:divsChild>
    </w:div>
    <w:div w:id="761725029">
      <w:bodyDiv w:val="1"/>
      <w:marLeft w:val="0"/>
      <w:marRight w:val="0"/>
      <w:marTop w:val="0"/>
      <w:marBottom w:val="0"/>
      <w:divBdr>
        <w:top w:val="none" w:sz="0" w:space="0" w:color="auto"/>
        <w:left w:val="none" w:sz="0" w:space="0" w:color="auto"/>
        <w:bottom w:val="none" w:sz="0" w:space="0" w:color="auto"/>
        <w:right w:val="none" w:sz="0" w:space="0" w:color="auto"/>
      </w:divBdr>
    </w:div>
    <w:div w:id="849871406">
      <w:bodyDiv w:val="1"/>
      <w:marLeft w:val="0"/>
      <w:marRight w:val="0"/>
      <w:marTop w:val="0"/>
      <w:marBottom w:val="0"/>
      <w:divBdr>
        <w:top w:val="none" w:sz="0" w:space="0" w:color="auto"/>
        <w:left w:val="none" w:sz="0" w:space="0" w:color="auto"/>
        <w:bottom w:val="none" w:sz="0" w:space="0" w:color="auto"/>
        <w:right w:val="none" w:sz="0" w:space="0" w:color="auto"/>
      </w:divBdr>
      <w:divsChild>
        <w:div w:id="80564391">
          <w:marLeft w:val="0"/>
          <w:marRight w:val="0"/>
          <w:marTop w:val="0"/>
          <w:marBottom w:val="0"/>
          <w:divBdr>
            <w:top w:val="none" w:sz="0" w:space="0" w:color="auto"/>
            <w:left w:val="none" w:sz="0" w:space="0" w:color="auto"/>
            <w:bottom w:val="none" w:sz="0" w:space="0" w:color="auto"/>
            <w:right w:val="none" w:sz="0" w:space="0" w:color="auto"/>
          </w:divBdr>
        </w:div>
      </w:divsChild>
    </w:div>
    <w:div w:id="1034040514">
      <w:bodyDiv w:val="1"/>
      <w:marLeft w:val="0"/>
      <w:marRight w:val="0"/>
      <w:marTop w:val="0"/>
      <w:marBottom w:val="0"/>
      <w:divBdr>
        <w:top w:val="none" w:sz="0" w:space="0" w:color="auto"/>
        <w:left w:val="none" w:sz="0" w:space="0" w:color="auto"/>
        <w:bottom w:val="none" w:sz="0" w:space="0" w:color="auto"/>
        <w:right w:val="none" w:sz="0" w:space="0" w:color="auto"/>
      </w:divBdr>
      <w:divsChild>
        <w:div w:id="587160561">
          <w:marLeft w:val="0"/>
          <w:marRight w:val="0"/>
          <w:marTop w:val="0"/>
          <w:marBottom w:val="0"/>
          <w:divBdr>
            <w:top w:val="none" w:sz="0" w:space="0" w:color="auto"/>
            <w:left w:val="none" w:sz="0" w:space="0" w:color="auto"/>
            <w:bottom w:val="none" w:sz="0" w:space="0" w:color="auto"/>
            <w:right w:val="none" w:sz="0" w:space="0" w:color="auto"/>
          </w:divBdr>
        </w:div>
      </w:divsChild>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sChild>
        <w:div w:id="1453358205">
          <w:marLeft w:val="0"/>
          <w:marRight w:val="0"/>
          <w:marTop w:val="0"/>
          <w:marBottom w:val="0"/>
          <w:divBdr>
            <w:top w:val="none" w:sz="0" w:space="0" w:color="auto"/>
            <w:left w:val="none" w:sz="0" w:space="0" w:color="auto"/>
            <w:bottom w:val="none" w:sz="0" w:space="0" w:color="auto"/>
            <w:right w:val="none" w:sz="0" w:space="0" w:color="auto"/>
          </w:divBdr>
        </w:div>
      </w:divsChild>
    </w:div>
    <w:div w:id="1958757035">
      <w:bodyDiv w:val="1"/>
      <w:marLeft w:val="0"/>
      <w:marRight w:val="0"/>
      <w:marTop w:val="0"/>
      <w:marBottom w:val="0"/>
      <w:divBdr>
        <w:top w:val="none" w:sz="0" w:space="0" w:color="auto"/>
        <w:left w:val="none" w:sz="0" w:space="0" w:color="auto"/>
        <w:bottom w:val="none" w:sz="0" w:space="0" w:color="auto"/>
        <w:right w:val="none" w:sz="0" w:space="0" w:color="auto"/>
      </w:divBdr>
      <w:divsChild>
        <w:div w:id="247665682">
          <w:marLeft w:val="0"/>
          <w:marRight w:val="0"/>
          <w:marTop w:val="0"/>
          <w:marBottom w:val="0"/>
          <w:divBdr>
            <w:top w:val="none" w:sz="0" w:space="0" w:color="auto"/>
            <w:left w:val="none" w:sz="0" w:space="0" w:color="auto"/>
            <w:bottom w:val="none" w:sz="0" w:space="0" w:color="auto"/>
            <w:right w:val="none" w:sz="0" w:space="0" w:color="auto"/>
          </w:divBdr>
        </w:div>
      </w:divsChild>
    </w:div>
    <w:div w:id="2081518083">
      <w:bodyDiv w:val="1"/>
      <w:marLeft w:val="0"/>
      <w:marRight w:val="0"/>
      <w:marTop w:val="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E4A522C14CAB941B751DF02588BBCBD" ma:contentTypeVersion="8" ma:contentTypeDescription="Kurkite naują dokumentą." ma:contentTypeScope="" ma:versionID="f9a4997b885f6ec9497fa6a82737a897">
  <xsd:schema xmlns:xsd="http://www.w3.org/2001/XMLSchema" xmlns:xs="http://www.w3.org/2001/XMLSchema" xmlns:p="http://schemas.microsoft.com/office/2006/metadata/properties" xmlns:ns2="f42e6806-318f-4eed-b4ec-a188c677d22b" targetNamespace="http://schemas.microsoft.com/office/2006/metadata/properties" ma:root="true" ma:fieldsID="3d951b5d0876ea644a348e3440c7cd39" ns2:_="">
    <xsd:import namespace="f42e6806-318f-4eed-b4ec-a188c677d2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e6806-318f-4eed-b4ec-a188c677d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D5E3F-AC91-4B59-9A49-6ADB2B769151}">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f42e6806-318f-4eed-b4ec-a188c677d22b"/>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59D7D19-A3AF-44B7-82E4-3C12204C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e6806-318f-4eed-b4ec-a188c677d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199C0-A4A6-4C6D-A064-6398562D4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19834</Words>
  <Characters>11306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2020-09-17T05:59:00Z</dcterms:created>
  <dcterms:modified xsi:type="dcterms:W3CDTF">2020-09-17T05:59:00Z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2020-03-29T09:32:26.3462356Z</vt:lpwstr>
  </property>
  <property fmtid="{D5CDD505-2E9C-101B-9397-08002B2CF9AE}" pid="3" name="MSIP_Label_cfcb905c-755b-4fd4-bd20-0d682d4f1d27_Extended_MSFT_Method">
    <vt:lpwstr>Automatic</vt:lpwstr>
  </property>
  <property fmtid="{D5CDD505-2E9C-101B-9397-08002B2CF9AE}" pid="4" name="Sensitivity">
    <vt:lpwstr>General</vt:lpwstr>
  </property>
  <property fmtid="{D5CDD505-2E9C-101B-9397-08002B2CF9AE}" pid="5" name="MSIP_Label_cfcb905c-755b-4fd4-bd20-0d682d4f1d27_Name">
    <vt:lpwstr>General</vt:lpwstr>
  </property>
  <property fmtid="{D5CDD505-2E9C-101B-9397-08002B2CF9AE}" pid="6" name="MSIP_Label_cfcb905c-755b-4fd4-bd20-0d682d4f1d27_ActionId">
    <vt:lpwstr>8ec199a6-f811-4026-91a4-14c09f63f3a3</vt:lpwstr>
  </property>
  <property fmtid="{D5CDD505-2E9C-101B-9397-08002B2CF9AE}" pid="7" name="ContentTypeId">
    <vt:lpwstr>0x0101009E4A522C14CAB941B751DF02588BBCBD</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Enabled">
    <vt:lpwstr>True</vt:lpwstr>
  </property>
</Properties>
</file>