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DD10" w14:textId="1B173D76"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035C6F49" w:rsidR="00C312B0" w:rsidRPr="00C312B0"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202</w:t>
      </w:r>
      <w:r w:rsidR="007B0688">
        <w:rPr>
          <w:rFonts w:ascii="Times New Roman" w:eastAsia="Times New Roman" w:hAnsi="Times New Roman" w:cs="Times New Roman"/>
          <w:sz w:val="24"/>
          <w:szCs w:val="24"/>
          <w:lang w:eastAsia="lt-LT"/>
        </w:rPr>
        <w:t>1</w:t>
      </w:r>
      <w:r w:rsidR="007B0688" w:rsidRPr="00C312B0">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m.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103A8AD5"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FC1736">
        <w:rPr>
          <w:rFonts w:ascii="Times New Roman" w:eastAsia="Times New Roman" w:hAnsi="Times New Roman" w:cs="Times New Roman"/>
          <w:color w:val="000000"/>
          <w:sz w:val="24"/>
          <w:szCs w:val="24"/>
          <w:lang w:eastAsia="lt-LT"/>
        </w:rPr>
        <w:t>ministerijos kanclerio Valdo Aleknavičiaus</w:t>
      </w:r>
      <w:r w:rsidRPr="00C312B0">
        <w:rPr>
          <w:rFonts w:ascii="Times New Roman" w:eastAsia="Times New Roman" w:hAnsi="Times New Roman" w:cs="Times New Roman"/>
          <w:color w:val="000000"/>
          <w:sz w:val="24"/>
          <w:szCs w:val="24"/>
          <w:lang w:eastAsia="lt-LT"/>
        </w:rPr>
        <w:t xml:space="preserve">, veikiančio pagal </w:t>
      </w:r>
      <w:r w:rsidR="00D77BFB" w:rsidRPr="00D77BFB">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C312B0">
        <w:rPr>
          <w:rFonts w:ascii="Times New Roman" w:eastAsia="Times New Roman" w:hAnsi="Times New Roman" w:cs="Times New Roman"/>
          <w:color w:val="000000"/>
          <w:sz w:val="24"/>
          <w:szCs w:val="24"/>
          <w:lang w:eastAsia="lt-LT"/>
        </w:rPr>
        <w:t xml:space="preserve">, </w:t>
      </w:r>
      <w:r w:rsidR="00D77BFB" w:rsidRPr="00D77BFB">
        <w:rPr>
          <w:rFonts w:ascii="Times New Roman" w:eastAsia="Calibri" w:hAnsi="Times New Roman" w:cs="Times New Roman"/>
          <w:color w:val="000000"/>
          <w:sz w:val="24"/>
          <w:szCs w:val="24"/>
        </w:rPr>
        <w:t>UAB „</w:t>
      </w:r>
      <w:proofErr w:type="spellStart"/>
      <w:r w:rsidR="00D77BFB" w:rsidRPr="00D77BFB">
        <w:rPr>
          <w:rFonts w:ascii="Times New Roman" w:eastAsia="Calibri" w:hAnsi="Times New Roman" w:cs="Times New Roman"/>
          <w:color w:val="000000"/>
          <w:sz w:val="24"/>
          <w:szCs w:val="24"/>
        </w:rPr>
        <w:t>Amber</w:t>
      </w:r>
      <w:proofErr w:type="spellEnd"/>
      <w:r w:rsidR="00D77BFB" w:rsidRPr="00D77BFB">
        <w:rPr>
          <w:rFonts w:ascii="Times New Roman" w:eastAsia="Calibri" w:hAnsi="Times New Roman" w:cs="Times New Roman"/>
          <w:color w:val="000000"/>
          <w:sz w:val="24"/>
          <w:szCs w:val="24"/>
        </w:rPr>
        <w:t xml:space="preserve"> </w:t>
      </w:r>
      <w:proofErr w:type="spellStart"/>
      <w:r w:rsidR="00D77BFB" w:rsidRPr="00D77BFB">
        <w:rPr>
          <w:rFonts w:ascii="Times New Roman" w:eastAsia="Calibri" w:hAnsi="Times New Roman" w:cs="Times New Roman"/>
          <w:color w:val="000000"/>
          <w:sz w:val="24"/>
          <w:szCs w:val="24"/>
        </w:rPr>
        <w:t>team</w:t>
      </w:r>
      <w:proofErr w:type="spellEnd"/>
      <w:r w:rsidR="00D77BFB" w:rsidRPr="00D77BFB">
        <w:rPr>
          <w:rFonts w:ascii="Times New Roman" w:eastAsia="Calibri" w:hAnsi="Times New Roman" w:cs="Times New Roman"/>
          <w:color w:val="000000"/>
          <w:sz w:val="24"/>
          <w:szCs w:val="24"/>
        </w:rPr>
        <w:t>“</w:t>
      </w:r>
      <w:r w:rsidRPr="00C312B0">
        <w:rPr>
          <w:rFonts w:ascii="Times New Roman" w:eastAsia="Times New Roman" w:hAnsi="Times New Roman" w:cs="Times New Roman"/>
          <w:color w:val="000000"/>
          <w:sz w:val="24"/>
          <w:szCs w:val="24"/>
          <w:lang w:eastAsia="lt-LT"/>
        </w:rPr>
        <w:t xml:space="preserve"> (toliau – Paslaugų teikėjas), atstovaujama </w:t>
      </w:r>
      <w:r w:rsidR="00A85EDB" w:rsidRPr="00A85EDB">
        <w:rPr>
          <w:rFonts w:ascii="Times New Roman" w:eastAsia="Calibri" w:hAnsi="Times New Roman" w:cs="Times New Roman"/>
          <w:color w:val="000000"/>
          <w:sz w:val="24"/>
          <w:szCs w:val="24"/>
        </w:rPr>
        <w:t xml:space="preserve">direktorės Vaidos </w:t>
      </w:r>
      <w:proofErr w:type="spellStart"/>
      <w:r w:rsidR="00A85EDB" w:rsidRPr="00A85EDB">
        <w:rPr>
          <w:rFonts w:ascii="Times New Roman" w:eastAsia="Calibri" w:hAnsi="Times New Roman" w:cs="Times New Roman"/>
          <w:color w:val="000000"/>
          <w:sz w:val="24"/>
          <w:szCs w:val="24"/>
        </w:rPr>
        <w:t>Pociutės</w:t>
      </w:r>
      <w:proofErr w:type="spellEnd"/>
      <w:r w:rsidR="00A85EDB" w:rsidRPr="00A85EDB">
        <w:rPr>
          <w:rFonts w:ascii="Times New Roman" w:eastAsia="Calibri" w:hAnsi="Times New Roman" w:cs="Times New Roman"/>
          <w:color w:val="000000"/>
          <w:sz w:val="24"/>
          <w:szCs w:val="24"/>
        </w:rPr>
        <w:t xml:space="preserve"> </w:t>
      </w:r>
      <w:proofErr w:type="spellStart"/>
      <w:r w:rsidR="00A85EDB" w:rsidRPr="00A85EDB">
        <w:rPr>
          <w:rFonts w:ascii="Times New Roman" w:eastAsia="Calibri" w:hAnsi="Times New Roman" w:cs="Times New Roman"/>
          <w:color w:val="000000"/>
          <w:sz w:val="24"/>
          <w:szCs w:val="24"/>
        </w:rPr>
        <w:t>Bortelienės</w:t>
      </w:r>
      <w:proofErr w:type="spellEnd"/>
      <w:r w:rsidRPr="00C312B0">
        <w:rPr>
          <w:rFonts w:ascii="Times New Roman" w:eastAsia="Calibri" w:hAnsi="Times New Roman" w:cs="Times New Roman"/>
          <w:color w:val="000000"/>
          <w:sz w:val="24"/>
          <w:szCs w:val="24"/>
        </w:rPr>
        <w:t>, veikiančio</w:t>
      </w:r>
      <w:r w:rsidR="00A85EDB">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A85EDB" w:rsidRPr="00A85EDB">
        <w:rPr>
          <w:rFonts w:ascii="Times New Roman" w:eastAsia="Calibri" w:hAnsi="Times New Roman" w:cs="Times New Roman"/>
          <w:color w:val="000000"/>
          <w:sz w:val="24"/>
          <w:szCs w:val="24"/>
        </w:rPr>
        <w:t>bendrovės įstatus</w:t>
      </w:r>
      <w:r w:rsidRPr="00C312B0">
        <w:rPr>
          <w:rFonts w:ascii="Times New Roman" w:eastAsia="Times New Roman" w:hAnsi="Times New Roman" w:cs="Times New Roman"/>
          <w:color w:val="000000"/>
          <w:sz w:val="24"/>
          <w:szCs w:val="24"/>
          <w:lang w:eastAsia="lt-LT"/>
        </w:rPr>
        <w:t xml:space="preserve"> ir </w:t>
      </w:r>
      <w:r w:rsidR="00B25322" w:rsidRPr="00B25322">
        <w:rPr>
          <w:rFonts w:ascii="Times New Roman" w:eastAsia="Times New Roman" w:hAnsi="Times New Roman" w:cs="Times New Roman"/>
          <w:color w:val="000000"/>
          <w:sz w:val="24"/>
          <w:szCs w:val="24"/>
          <w:lang w:eastAsia="lt-LT"/>
        </w:rPr>
        <w:t>AB „</w:t>
      </w:r>
      <w:r w:rsidR="00AD1146" w:rsidRPr="00AD1146">
        <w:rPr>
          <w:rFonts w:ascii="Times New Roman" w:eastAsia="Times New Roman" w:hAnsi="Times New Roman" w:cs="Times New Roman"/>
          <w:color w:val="000000"/>
          <w:sz w:val="24"/>
          <w:szCs w:val="24"/>
          <w:lang w:eastAsia="lt-LT"/>
        </w:rPr>
        <w:t>Lietuvos</w:t>
      </w:r>
      <w:r w:rsidR="00B25322" w:rsidRPr="00B25322">
        <w:rPr>
          <w:rFonts w:ascii="Times New Roman" w:eastAsia="Times New Roman" w:hAnsi="Times New Roman" w:cs="Times New Roman"/>
          <w:color w:val="000000"/>
          <w:sz w:val="24"/>
          <w:szCs w:val="24"/>
          <w:lang w:eastAsia="lt-LT"/>
        </w:rPr>
        <w:t xml:space="preserve"> veislininkystė“</w:t>
      </w:r>
      <w:r w:rsidRPr="00C312B0">
        <w:rPr>
          <w:rFonts w:ascii="Times New Roman" w:eastAsia="Times New Roman" w:hAnsi="Times New Roman" w:cs="Times New Roman"/>
          <w:bCs/>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(toliau – Mokėtojas), atstovaujama </w:t>
      </w:r>
      <w:r w:rsidR="00A85EDB" w:rsidRPr="00A85EDB">
        <w:rPr>
          <w:rFonts w:ascii="Times New Roman" w:eastAsia="Times New Roman" w:hAnsi="Times New Roman" w:cs="Times New Roman"/>
          <w:color w:val="000000"/>
          <w:sz w:val="24"/>
          <w:szCs w:val="24"/>
          <w:lang w:eastAsia="lt-LT"/>
        </w:rPr>
        <w:t>direktoriaus Gedimino Valiulio</w:t>
      </w:r>
      <w:r w:rsidRPr="00C312B0">
        <w:rPr>
          <w:rFonts w:ascii="Times New Roman" w:eastAsia="Times New Roman" w:hAnsi="Times New Roman" w:cs="Times New Roman"/>
          <w:color w:val="000000"/>
          <w:sz w:val="24"/>
          <w:szCs w:val="24"/>
          <w:lang w:eastAsia="lt-LT"/>
        </w:rPr>
        <w:t xml:space="preserve">, </w:t>
      </w:r>
      <w:r w:rsidRPr="00C312B0">
        <w:rPr>
          <w:rFonts w:ascii="Times New Roman" w:eastAsia="Calibri" w:hAnsi="Times New Roman" w:cs="Times New Roman"/>
          <w:color w:val="000000"/>
          <w:sz w:val="24"/>
          <w:szCs w:val="24"/>
        </w:rPr>
        <w:t xml:space="preserve">veikiančio pagal </w:t>
      </w:r>
      <w:r w:rsidR="00A85EDB">
        <w:rPr>
          <w:rFonts w:ascii="Times New Roman" w:eastAsia="Calibri" w:hAnsi="Times New Roman" w:cs="Times New Roman"/>
          <w:color w:val="000000"/>
          <w:sz w:val="24"/>
          <w:szCs w:val="24"/>
        </w:rPr>
        <w:t>bendrovės įstatus</w:t>
      </w:r>
      <w:r w:rsidR="00A85EDB"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toliau kartu vadinami šalimis, o kiekvienas atskirai – šalimi, vadovaudamosi </w:t>
      </w:r>
      <w:r w:rsidR="00295D85" w:rsidRPr="00DE25A5">
        <w:rPr>
          <w:rFonts w:ascii="Times New Roman" w:eastAsia="Times New Roman" w:hAnsi="Times New Roman" w:cs="Times New Roman"/>
          <w:color w:val="000000"/>
          <w:sz w:val="24"/>
          <w:szCs w:val="24"/>
          <w:lang w:eastAsia="lt-LT"/>
        </w:rPr>
        <w:t>2021-0</w:t>
      </w:r>
      <w:r w:rsidR="00295D85">
        <w:rPr>
          <w:rFonts w:ascii="Times New Roman" w:eastAsia="Times New Roman" w:hAnsi="Times New Roman" w:cs="Times New Roman"/>
          <w:color w:val="000000"/>
          <w:sz w:val="24"/>
          <w:szCs w:val="24"/>
          <w:lang w:eastAsia="lt-LT"/>
        </w:rPr>
        <w:t>3</w:t>
      </w:r>
      <w:r w:rsidR="00295D85" w:rsidRPr="00DE25A5">
        <w:rPr>
          <w:rFonts w:ascii="Times New Roman" w:eastAsia="Times New Roman" w:hAnsi="Times New Roman" w:cs="Times New Roman"/>
          <w:color w:val="000000"/>
          <w:sz w:val="24"/>
          <w:szCs w:val="24"/>
          <w:lang w:eastAsia="lt-LT"/>
        </w:rPr>
        <w:t>-0</w:t>
      </w:r>
      <w:r w:rsidR="00295D85">
        <w:rPr>
          <w:rFonts w:ascii="Times New Roman" w:eastAsia="Times New Roman" w:hAnsi="Times New Roman" w:cs="Times New Roman"/>
          <w:color w:val="000000"/>
          <w:sz w:val="24"/>
          <w:szCs w:val="24"/>
          <w:lang w:eastAsia="lt-LT"/>
        </w:rPr>
        <w:t>4</w:t>
      </w:r>
      <w:r w:rsidR="00295D85" w:rsidRPr="00DE25A5">
        <w:rPr>
          <w:rFonts w:ascii="Times New Roman" w:eastAsia="Times New Roman" w:hAnsi="Times New Roman" w:cs="Times New Roman"/>
          <w:color w:val="000000"/>
          <w:sz w:val="24"/>
          <w:szCs w:val="24"/>
          <w:lang w:eastAsia="lt-LT"/>
        </w:rPr>
        <w:t xml:space="preserve"> Tiekėjų apklausos pažyma Nr. 7VP-</w:t>
      </w:r>
      <w:r w:rsidR="00295D85">
        <w:rPr>
          <w:rFonts w:ascii="Times New Roman" w:eastAsia="Times New Roman" w:hAnsi="Times New Roman" w:cs="Times New Roman"/>
          <w:color w:val="000000"/>
          <w:sz w:val="24"/>
          <w:szCs w:val="24"/>
          <w:lang w:eastAsia="lt-LT"/>
        </w:rPr>
        <w:t>93</w:t>
      </w:r>
      <w:r w:rsidRPr="00C312B0">
        <w:rPr>
          <w:rFonts w:ascii="Times New Roman" w:eastAsia="Times New Roman" w:hAnsi="Times New Roman" w:cs="Times New Roman"/>
          <w:color w:val="000000"/>
          <w:sz w:val="24"/>
          <w:szCs w:val="24"/>
          <w:lang w:eastAsia="lt-LT"/>
        </w:rPr>
        <w:t>, 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0CC2F8DD"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1.1. Šia sutartimi Paslaugų teikėjas įsipareigoja suteikti Mokėtojo kolegialaus valdymo organo – valdybos –</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narių atrankos 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0" w:name="_Hlk532306690"/>
      <w:r w:rsidRPr="00C312B0">
        <w:rPr>
          <w:rFonts w:ascii="Times New Roman" w:eastAsia="Times New Roman" w:hAnsi="Times New Roman" w:cs="Times New Roman"/>
          <w:sz w:val="24"/>
          <w:szCs w:val="24"/>
          <w:lang w:eastAsia="lt-LT"/>
        </w:rPr>
        <w:t>Paslaugų teikėjui</w:t>
      </w:r>
      <w:bookmarkEnd w:id="0"/>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6C8F2348"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įskaitant ir sąskaitų teikimo per „</w:t>
      </w:r>
      <w:proofErr w:type="spellStart"/>
      <w:r w:rsidRPr="00C312B0">
        <w:rPr>
          <w:rFonts w:ascii="Times New Roman" w:eastAsia="Times New Roman" w:hAnsi="Times New Roman" w:cs="Times New Roman"/>
          <w:color w:val="000000"/>
          <w:sz w:val="24"/>
          <w:szCs w:val="24"/>
          <w:lang w:eastAsia="lt-LT"/>
        </w:rPr>
        <w:t>E.sąskaita</w:t>
      </w:r>
      <w:proofErr w:type="spellEnd"/>
      <w:r w:rsidRPr="00C312B0">
        <w:rPr>
          <w:rFonts w:ascii="Times New Roman" w:eastAsia="Times New Roman" w:hAnsi="Times New Roman" w:cs="Times New Roman"/>
          <w:color w:val="000000"/>
          <w:sz w:val="24"/>
          <w:szCs w:val="24"/>
          <w:lang w:eastAsia="lt-LT"/>
        </w:rPr>
        <w:t>“ sistemą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010F05">
        <w:rPr>
          <w:rFonts w:ascii="Times New Roman" w:eastAsia="Times New Roman" w:hAnsi="Times New Roman" w:cs="Times New Roman"/>
          <w:color w:val="000000"/>
          <w:sz w:val="24"/>
          <w:szCs w:val="24"/>
          <w:lang w:eastAsia="lt-LT"/>
        </w:rPr>
        <w:t>4356,00 Eur</w:t>
      </w:r>
      <w:r w:rsidR="00010F05"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AE65F4">
        <w:rPr>
          <w:rFonts w:ascii="Times New Roman" w:eastAsia="Times New Roman" w:hAnsi="Times New Roman" w:cs="Times New Roman"/>
          <w:i/>
          <w:iCs/>
          <w:color w:val="000000"/>
          <w:sz w:val="24"/>
          <w:szCs w:val="24"/>
          <w:lang w:eastAsia="lt-LT"/>
        </w:rPr>
        <w:t>keturi tūkstančiai trys šimtai penkiasdešimt šeši eurai 00 ct</w:t>
      </w:r>
      <w:r w:rsidRPr="00C312B0">
        <w:rPr>
          <w:rFonts w:ascii="Times New Roman" w:eastAsia="Times New Roman" w:hAnsi="Times New Roman" w:cs="Times New Roman"/>
          <w:color w:val="000000"/>
          <w:sz w:val="24"/>
          <w:szCs w:val="24"/>
          <w:lang w:eastAsia="lt-LT"/>
        </w:rPr>
        <w:t xml:space="preserve">). PVM sudaro </w:t>
      </w:r>
      <w:r w:rsidR="00010F05">
        <w:rPr>
          <w:rFonts w:ascii="Times New Roman" w:eastAsia="Times New Roman" w:hAnsi="Times New Roman" w:cs="Times New Roman"/>
          <w:color w:val="000000"/>
          <w:sz w:val="24"/>
          <w:szCs w:val="24"/>
          <w:lang w:eastAsia="lt-LT"/>
        </w:rPr>
        <w:t>756,00</w:t>
      </w:r>
      <w:r w:rsidR="00010F05"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Eur (</w:t>
      </w:r>
      <w:r w:rsidR="00AE65F4">
        <w:rPr>
          <w:rFonts w:ascii="Times New Roman" w:eastAsia="Times New Roman" w:hAnsi="Times New Roman" w:cs="Times New Roman"/>
          <w:i/>
          <w:iCs/>
          <w:color w:val="000000"/>
          <w:sz w:val="24"/>
          <w:szCs w:val="24"/>
          <w:lang w:eastAsia="lt-LT"/>
        </w:rPr>
        <w:t>septyni šimtai penkiasdešimt šeši eurai 00 ct</w:t>
      </w:r>
      <w:r w:rsidRPr="00C312B0">
        <w:rPr>
          <w:rFonts w:ascii="Times New Roman" w:eastAsia="Times New Roman" w:hAnsi="Times New Roman" w:cs="Times New Roman"/>
          <w:color w:val="000000"/>
          <w:sz w:val="24"/>
          <w:szCs w:val="24"/>
          <w:lang w:eastAsia="lt-LT"/>
        </w:rPr>
        <w:t>).</w:t>
      </w:r>
    </w:p>
    <w:p w14:paraId="044DF0E9" w14:textId="77777777"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77777777"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 xml:space="preserve">sutarties 2 priede Paslaugų įkainiai nustatytus fiksuotus Paslaugų įkainius, per 30 (trisdešimt) </w:t>
      </w:r>
      <w:r w:rsidRPr="00C312B0">
        <w:rPr>
          <w:rFonts w:ascii="Times New Roman" w:eastAsia="Times New Roman" w:hAnsi="Times New Roman" w:cs="Times New Roman"/>
          <w:sz w:val="24"/>
          <w:szCs w:val="24"/>
          <w:lang w:eastAsia="lt-LT"/>
        </w:rPr>
        <w:lastRenderedPageBreak/>
        <w:t>kalendorinių dienų po Paslaugų perdavimo-priėmimo akto pasirašymo ir PVM sąskaitos faktūros gavimo dienos.</w:t>
      </w:r>
    </w:p>
    <w:p w14:paraId="2A6CAD2A" w14:textId="77777777" w:rsidR="00D83524"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3.2. Paslaugų teikėjas PVM sąskaitas faktūras Mokėtojui pateikia naudodamasis elektronine paslauga „</w:t>
      </w:r>
      <w:proofErr w:type="spellStart"/>
      <w:r w:rsidRPr="00C312B0">
        <w:rPr>
          <w:rFonts w:ascii="Times New Roman" w:eastAsia="Times New Roman" w:hAnsi="Times New Roman" w:cs="Times New Roman"/>
          <w:sz w:val="24"/>
          <w:szCs w:val="24"/>
          <w:lang w:eastAsia="lt-LT"/>
        </w:rPr>
        <w:t>E.saskaita</w:t>
      </w:r>
      <w:proofErr w:type="spellEnd"/>
      <w:r w:rsidRPr="00C312B0">
        <w:rPr>
          <w:rFonts w:ascii="Times New Roman" w:eastAsia="Times New Roman" w:hAnsi="Times New Roman" w:cs="Times New Roman"/>
          <w:sz w:val="24"/>
          <w:szCs w:val="24"/>
          <w:lang w:eastAsia="lt-LT"/>
        </w:rPr>
        <w:t>“ (elektroninės paslaugos „</w:t>
      </w:r>
      <w:proofErr w:type="spellStart"/>
      <w:r w:rsidRPr="00C312B0">
        <w:rPr>
          <w:rFonts w:ascii="Times New Roman" w:eastAsia="Times New Roman" w:hAnsi="Times New Roman" w:cs="Times New Roman"/>
          <w:sz w:val="24"/>
          <w:szCs w:val="24"/>
          <w:lang w:eastAsia="lt-LT"/>
        </w:rPr>
        <w:t>E.sąskaita</w:t>
      </w:r>
      <w:proofErr w:type="spellEnd"/>
      <w:r w:rsidRPr="00C312B0">
        <w:rPr>
          <w:rFonts w:ascii="Times New Roman" w:eastAsia="Times New Roman" w:hAnsi="Times New Roman" w:cs="Times New Roman"/>
          <w:sz w:val="24"/>
          <w:szCs w:val="24"/>
          <w:lang w:eastAsia="lt-LT"/>
        </w:rPr>
        <w:t xml:space="preserve">“ svetainė pasiekiama adresu </w:t>
      </w:r>
      <w:hyperlink r:id="rId7" w:history="1">
        <w:r w:rsidRPr="00C312B0">
          <w:rPr>
            <w:rFonts w:ascii="Times New Roman" w:eastAsia="Times New Roman" w:hAnsi="Times New Roman" w:cs="Times New Roman"/>
            <w:color w:val="0563C1"/>
            <w:sz w:val="24"/>
            <w:szCs w:val="24"/>
            <w:u w:val="single"/>
            <w:lang w:eastAsia="lt-LT"/>
          </w:rPr>
          <w:t>www.e.saskaita.eu</w:t>
        </w:r>
      </w:hyperlink>
      <w:r w:rsidRPr="00C312B0">
        <w:rPr>
          <w:rFonts w:ascii="Times New Roman" w:eastAsia="Times New Roman" w:hAnsi="Times New Roman" w:cs="Times New Roman"/>
          <w:sz w:val="24"/>
          <w:szCs w:val="24"/>
          <w:lang w:eastAsia="lt-LT"/>
        </w:rPr>
        <w:t>) arba kitomis Lietuvos Respublikos teisės aktų nustatytomis priemonėmis.</w:t>
      </w:r>
      <w:r w:rsidRPr="00C312B0" w:rsidDel="003B0873">
        <w:rPr>
          <w:rFonts w:ascii="Times New Roman" w:eastAsia="Times New Roman" w:hAnsi="Times New Roman" w:cs="Times New Roman"/>
          <w:sz w:val="24"/>
          <w:szCs w:val="24"/>
          <w:lang w:eastAsia="lt-LT"/>
        </w:rPr>
        <w:t xml:space="preserve"> </w:t>
      </w:r>
    </w:p>
    <w:p w14:paraId="27C7D22B" w14:textId="77E5153D"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tai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2B1A89E0"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lastRenderedPageBreak/>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77777777"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76E9B9B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F879EA3" w14:textId="77777777"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2F3231C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605E6F7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FD6C6B">
        <w:rPr>
          <w:rFonts w:ascii="Times New Roman" w:eastAsia="Times New Roman" w:hAnsi="Times New Roman" w:cs="Times New Roman"/>
          <w:sz w:val="24"/>
          <w:szCs w:val="24"/>
          <w:lang w:eastAsia="lt-LT"/>
        </w:rPr>
        <w:t>36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 xml:space="preserve">(trisdešimt šešis)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7FED26B" w14:textId="1583393E" w:rsidR="00C312B0" w:rsidRPr="00C312B0"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p>
    <w:p w14:paraId="71949336" w14:textId="1651A962" w:rsidR="00C312B0" w:rsidRPr="00C312B0" w:rsidRDefault="00C312B0" w:rsidP="00BA3F83">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Cs/>
          <w:iCs/>
          <w:sz w:val="24"/>
          <w:szCs w:val="24"/>
          <w:lang w:eastAsia="lt-LT"/>
        </w:rPr>
        <w:t>10.4.</w:t>
      </w:r>
      <w:r w:rsidRPr="00C312B0">
        <w:rPr>
          <w:rFonts w:ascii="Times New Roman" w:eastAsia="Times New Roman" w:hAnsi="Times New Roman" w:cs="Times New Roman"/>
          <w:b/>
          <w:i/>
          <w:sz w:val="24"/>
          <w:szCs w:val="24"/>
          <w:lang w:eastAsia="lt-LT"/>
        </w:rPr>
        <w:t xml:space="preserve"> </w:t>
      </w:r>
      <w:bookmarkStart w:id="1" w:name="_Hlk532819466"/>
      <w:r w:rsidRPr="00C312B0">
        <w:rPr>
          <w:rFonts w:ascii="Times New Roman" w:eastAsia="Times New Roman" w:hAnsi="Times New Roman" w:cs="Times New Roman"/>
          <w:sz w:val="24"/>
          <w:szCs w:val="24"/>
          <w:lang w:eastAsia="lt-LT"/>
        </w:rPr>
        <w:t>Paslaugų teikėjas</w:t>
      </w:r>
      <w:bookmarkEnd w:id="1"/>
      <w:r w:rsidRPr="00C312B0">
        <w:rPr>
          <w:rFonts w:ascii="Times New Roman" w:eastAsia="Times New Roman" w:hAnsi="Times New Roman" w:cs="Times New Roman"/>
          <w:sz w:val="24"/>
          <w:szCs w:val="24"/>
          <w:lang w:eastAsia="lt-LT"/>
        </w:rPr>
        <w:t xml:space="preserve"> pateiktame pasiūlyme nenumatė, kad sutarčiai vykdyti pasitelks subtiekėjus.</w:t>
      </w:r>
    </w:p>
    <w:p w14:paraId="2C9DE475" w14:textId="77777777" w:rsidR="00C312B0" w:rsidRPr="00C312B0"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 xml:space="preserve">10.5. Sutarties sąlygos pirkimo sutarties galiojimo laikotarpiu negali būti keičiamos, išskyrus tokias sutarties sąlygas, kurias pakeitus nebūtų pažeisti Lietuvos Respublikos viešųjų pirkimų įstatymo (toliau – Viešųjų pirkimų įstatymas) 17 ir 89 straipsniuose nustatyti principai, siekiai ir sąlygos. </w:t>
      </w:r>
    </w:p>
    <w:p w14:paraId="40521932" w14:textId="77777777"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10.6.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289D71F3" w14:textId="70DC949A"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10.7.</w:t>
      </w:r>
      <w:r w:rsidRPr="00C312B0">
        <w:rPr>
          <w:rFonts w:ascii="Times New Roman" w:eastAsia="Times New Roman" w:hAnsi="Times New Roman" w:cs="Times New Roman"/>
          <w:sz w:val="24"/>
          <w:szCs w:val="24"/>
          <w:lang w:eastAsia="lt-LT"/>
        </w:rPr>
        <w:tab/>
        <w:t>Šalys praneša apie asmenis atsakingus už sutarties vykdymą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 xml:space="preserve">– </w:t>
      </w:r>
      <w:r w:rsidR="00394C4F" w:rsidRPr="00394C4F">
        <w:rPr>
          <w:rFonts w:ascii="Times New Roman" w:eastAsia="Times New Roman" w:hAnsi="Times New Roman" w:cs="Times New Roman"/>
          <w:sz w:val="24"/>
          <w:szCs w:val="24"/>
          <w:lang w:eastAsia="lt-LT"/>
        </w:rPr>
        <w:t xml:space="preserve">Ignas Kišvinas, tel. (8 5) 239 1280, el. p. </w:t>
      </w:r>
      <w:proofErr w:type="spellStart"/>
      <w:r w:rsidR="00394C4F" w:rsidRPr="00394C4F">
        <w:rPr>
          <w:rFonts w:ascii="Times New Roman" w:eastAsia="Times New Roman" w:hAnsi="Times New Roman" w:cs="Times New Roman"/>
          <w:sz w:val="24"/>
          <w:szCs w:val="24"/>
          <w:lang w:eastAsia="lt-LT"/>
        </w:rPr>
        <w:t>ignas.kisvinas@zum.lt</w:t>
      </w:r>
      <w:proofErr w:type="spellEnd"/>
      <w:r w:rsidR="00CC0B31">
        <w:rPr>
          <w:rFonts w:ascii="Times New Roman" w:eastAsia="Times New Roman" w:hAnsi="Times New Roman" w:cs="Times New Roman"/>
          <w:sz w:val="24"/>
          <w:szCs w:val="24"/>
          <w:lang w:eastAsia="lt-LT"/>
        </w:rPr>
        <w:t>,</w:t>
      </w:r>
      <w:r w:rsidR="00183579" w:rsidRPr="00183579">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Mokėtojo –_</w:t>
      </w:r>
      <w:r w:rsidR="00C134EC" w:rsidRPr="00C134EC">
        <w:t xml:space="preserve"> </w:t>
      </w:r>
      <w:r w:rsidR="00C134EC" w:rsidRPr="00C134EC">
        <w:rPr>
          <w:rFonts w:ascii="Times New Roman" w:eastAsia="Times New Roman" w:hAnsi="Times New Roman" w:cs="Times New Roman"/>
          <w:sz w:val="24"/>
          <w:szCs w:val="24"/>
          <w:lang w:eastAsia="lt-LT"/>
        </w:rPr>
        <w:t>Gediminas Valiulis, tel. +370</w:t>
      </w:r>
      <w:r w:rsidR="00C134EC">
        <w:rPr>
          <w:rFonts w:ascii="Times New Roman" w:eastAsia="Times New Roman" w:hAnsi="Times New Roman" w:cs="Times New Roman"/>
          <w:sz w:val="24"/>
          <w:szCs w:val="24"/>
          <w:lang w:eastAsia="lt-LT"/>
        </w:rPr>
        <w:t> </w:t>
      </w:r>
      <w:r w:rsidR="00C134EC" w:rsidRPr="00C134EC">
        <w:rPr>
          <w:rFonts w:ascii="Times New Roman" w:eastAsia="Times New Roman" w:hAnsi="Times New Roman" w:cs="Times New Roman"/>
          <w:sz w:val="24"/>
          <w:szCs w:val="24"/>
          <w:lang w:eastAsia="lt-LT"/>
        </w:rPr>
        <w:t>699</w:t>
      </w:r>
      <w:r w:rsidR="00C134EC">
        <w:rPr>
          <w:rFonts w:ascii="Times New Roman" w:eastAsia="Times New Roman" w:hAnsi="Times New Roman" w:cs="Times New Roman"/>
          <w:sz w:val="24"/>
          <w:szCs w:val="24"/>
          <w:lang w:eastAsia="lt-LT"/>
        </w:rPr>
        <w:t xml:space="preserve"> </w:t>
      </w:r>
      <w:r w:rsidR="00C134EC" w:rsidRPr="00C134EC">
        <w:rPr>
          <w:rFonts w:ascii="Times New Roman" w:eastAsia="Times New Roman" w:hAnsi="Times New Roman" w:cs="Times New Roman"/>
          <w:sz w:val="24"/>
          <w:szCs w:val="24"/>
          <w:lang w:eastAsia="lt-LT"/>
        </w:rPr>
        <w:t xml:space="preserve">27010, el. p. </w:t>
      </w:r>
      <w:proofErr w:type="spellStart"/>
      <w:r w:rsidR="00C134EC" w:rsidRPr="00C134EC">
        <w:rPr>
          <w:rFonts w:ascii="Times New Roman" w:eastAsia="Times New Roman" w:hAnsi="Times New Roman" w:cs="Times New Roman"/>
          <w:sz w:val="24"/>
          <w:szCs w:val="24"/>
          <w:lang w:eastAsia="lt-LT"/>
        </w:rPr>
        <w:t>info@veislita.lt</w:t>
      </w:r>
      <w:proofErr w:type="spellEnd"/>
      <w:r w:rsidR="00CC0B31">
        <w:rPr>
          <w:rFonts w:ascii="Times New Roman" w:eastAsia="Times New Roman" w:hAnsi="Times New Roman" w:cs="Times New Roman"/>
          <w:sz w:val="24"/>
          <w:szCs w:val="24"/>
          <w:lang w:eastAsia="lt-LT"/>
        </w:rPr>
        <w:t xml:space="preserve">, </w:t>
      </w:r>
      <w:r w:rsidR="00CC0B31" w:rsidRPr="00CC0B31">
        <w:rPr>
          <w:rFonts w:ascii="Times New Roman" w:eastAsia="Times New Roman" w:hAnsi="Times New Roman" w:cs="Times New Roman"/>
          <w:sz w:val="24"/>
          <w:szCs w:val="24"/>
          <w:lang w:eastAsia="lt-LT"/>
        </w:rPr>
        <w:t>Paslaugų teikėj</w:t>
      </w:r>
      <w:r w:rsidR="00CC0B31">
        <w:rPr>
          <w:rFonts w:ascii="Times New Roman" w:eastAsia="Times New Roman" w:hAnsi="Times New Roman" w:cs="Times New Roman"/>
          <w:sz w:val="24"/>
          <w:szCs w:val="24"/>
          <w:lang w:eastAsia="lt-LT"/>
        </w:rPr>
        <w:t xml:space="preserve">o – </w:t>
      </w:r>
      <w:r w:rsidR="003E35E5" w:rsidRPr="003E35E5">
        <w:rPr>
          <w:rFonts w:ascii="Times New Roman" w:eastAsia="Times New Roman" w:hAnsi="Times New Roman" w:cs="Times New Roman"/>
          <w:sz w:val="24"/>
          <w:szCs w:val="24"/>
          <w:lang w:eastAsia="lt-LT"/>
        </w:rPr>
        <w:t xml:space="preserve">Vaida </w:t>
      </w:r>
      <w:proofErr w:type="spellStart"/>
      <w:r w:rsidR="003E35E5" w:rsidRPr="003E35E5">
        <w:rPr>
          <w:rFonts w:ascii="Times New Roman" w:eastAsia="Times New Roman" w:hAnsi="Times New Roman" w:cs="Times New Roman"/>
          <w:sz w:val="24"/>
          <w:szCs w:val="24"/>
          <w:lang w:eastAsia="lt-LT"/>
        </w:rPr>
        <w:t>Pociutė</w:t>
      </w:r>
      <w:proofErr w:type="spellEnd"/>
      <w:r w:rsidR="003E35E5" w:rsidRPr="003E35E5">
        <w:rPr>
          <w:rFonts w:ascii="Times New Roman" w:eastAsia="Times New Roman" w:hAnsi="Times New Roman" w:cs="Times New Roman"/>
          <w:sz w:val="24"/>
          <w:szCs w:val="24"/>
          <w:lang w:eastAsia="lt-LT"/>
        </w:rPr>
        <w:t xml:space="preserve"> </w:t>
      </w:r>
      <w:proofErr w:type="spellStart"/>
      <w:r w:rsidR="003E35E5" w:rsidRPr="003E35E5">
        <w:rPr>
          <w:rFonts w:ascii="Times New Roman" w:eastAsia="Times New Roman" w:hAnsi="Times New Roman" w:cs="Times New Roman"/>
          <w:sz w:val="24"/>
          <w:szCs w:val="24"/>
          <w:lang w:eastAsia="lt-LT"/>
        </w:rPr>
        <w:t>Bortelienė</w:t>
      </w:r>
      <w:proofErr w:type="spellEnd"/>
      <w:r w:rsidR="003E35E5" w:rsidRPr="003E35E5">
        <w:rPr>
          <w:rFonts w:ascii="Times New Roman" w:eastAsia="Times New Roman" w:hAnsi="Times New Roman" w:cs="Times New Roman"/>
          <w:sz w:val="24"/>
          <w:szCs w:val="24"/>
          <w:lang w:eastAsia="lt-LT"/>
        </w:rPr>
        <w:t>, tel. +370 671 17467, el. p. vaida@amberstaff.com</w:t>
      </w:r>
      <w:r w:rsidR="003E35E5">
        <w:rPr>
          <w:rFonts w:ascii="Times New Roman" w:eastAsia="Times New Roman" w:hAnsi="Times New Roman" w:cs="Times New Roman"/>
          <w:sz w:val="24"/>
          <w:szCs w:val="24"/>
          <w:lang w:eastAsia="lt-LT"/>
        </w:rPr>
        <w:t>,</w:t>
      </w:r>
      <w:r w:rsidR="00CC0B31">
        <w:rPr>
          <w:rFonts w:ascii="Times New Roman" w:eastAsia="Times New Roman" w:hAnsi="Times New Roman" w:cs="Times New Roman"/>
          <w:sz w:val="24"/>
          <w:szCs w:val="24"/>
          <w:lang w:eastAsia="lt-LT"/>
        </w:rPr>
        <w:t xml:space="preserve"> 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Sutarties įgyvendinimo priežiūrą, kontroliuoja Sutarties įgyvendinimo eigą, atlieka kitas su Sutarties vykdymu susijusius funkcijas.</w:t>
      </w:r>
      <w:r w:rsidRPr="00C312B0">
        <w:rPr>
          <w:rFonts w:ascii="Times New Roman" w:eastAsia="Times New Roman" w:hAnsi="Times New Roman" w:cs="Times New Roman"/>
          <w:sz w:val="24"/>
          <w:szCs w:val="24"/>
          <w:lang w:eastAsia="lt-LT"/>
        </w:rPr>
        <w:t xml:space="preserve"> </w:t>
      </w:r>
    </w:p>
    <w:p w14:paraId="3B294880"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10.8.</w:t>
      </w:r>
      <w:r w:rsidRPr="00C312B0">
        <w:rPr>
          <w:rFonts w:ascii="Times New Roman" w:eastAsia="Times New Roman" w:hAnsi="Times New Roman" w:cs="Times New Roman"/>
          <w:sz w:val="24"/>
          <w:szCs w:val="24"/>
          <w:lang w:eastAsia="lt-LT"/>
        </w:rPr>
        <w:tab/>
        <w:t>Šalys susirašinėja lietuvių kalba.</w:t>
      </w:r>
    </w:p>
    <w:p w14:paraId="39CF2C72"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10.9.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10.10.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10.11.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531DAC2"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10.12. Šaliai pranešus kitą adresą, dokumentai privalo būti siunčiami (įteikiami) naujuoju adresu.</w:t>
      </w:r>
    </w:p>
    <w:p w14:paraId="34A2078A"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10.13. Šalys patvirtina, kad sutartį perskaitė, suprato jos turinį ir pasekmes, priėmė ją kaip atitinkančią jų tikslus ir pasirašė.</w:t>
      </w:r>
    </w:p>
    <w:p w14:paraId="4708026A" w14:textId="1EB818A6" w:rsid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79663FC" w14:textId="7F867F8D" w:rsidR="004A2BEF" w:rsidRDefault="004A2BEF"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65D84F96" w14:textId="77777777" w:rsidR="004A2BEF" w:rsidRPr="00C312B0" w:rsidRDefault="004A2BEF"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lastRenderedPageBreak/>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18F91E9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28180A1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0" w:type="auto"/>
        <w:tblLook w:val="04A0" w:firstRow="1" w:lastRow="0" w:firstColumn="1" w:lastColumn="0" w:noHBand="0" w:noVBand="1"/>
      </w:tblPr>
      <w:tblGrid>
        <w:gridCol w:w="3217"/>
        <w:gridCol w:w="3189"/>
        <w:gridCol w:w="3232"/>
      </w:tblGrid>
      <w:tr w:rsidR="00C312B0" w:rsidRPr="00C312B0" w14:paraId="71A90608" w14:textId="77777777" w:rsidTr="00DF0452">
        <w:tc>
          <w:tcPr>
            <w:tcW w:w="3284" w:type="dxa"/>
            <w:shd w:val="clear" w:color="auto" w:fill="auto"/>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002C1D43"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376B36EE"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36722800"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sidR="00A00A4E">
              <w:rPr>
                <w:rFonts w:ascii="Times New Roman" w:eastAsia="Calibri" w:hAnsi="Times New Roman" w:cs="Times New Roman"/>
                <w:sz w:val="24"/>
                <w:szCs w:val="24"/>
              </w:rPr>
              <w:t>S bankas</w:t>
            </w:r>
          </w:p>
          <w:p w14:paraId="2B48BF4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A. s.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(8 5) 239 1001</w:t>
            </w:r>
          </w:p>
          <w:p w14:paraId="5C8D7661"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Faks. (8 5) 239 1212</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447F8693" w14:textId="361D67F1" w:rsidR="00C312B0" w:rsidRPr="00C312B0" w:rsidRDefault="00264B56"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0E46F76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538DE696"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2BCCD1FE" w14:textId="4B6E4AF9" w:rsidR="00C312B0" w:rsidRPr="00C312B0" w:rsidRDefault="00264B56" w:rsidP="00C312B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Valdas Aleknavičius</w:t>
            </w:r>
          </w:p>
          <w:p w14:paraId="6BA0D097"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85" w:type="dxa"/>
            <w:shd w:val="clear" w:color="auto" w:fill="auto"/>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48D4C31B" w:rsidR="00ED5749" w:rsidRDefault="00B25322" w:rsidP="00C312B0">
            <w:pPr>
              <w:spacing w:after="0" w:line="240" w:lineRule="auto"/>
              <w:rPr>
                <w:rFonts w:ascii="Times New Roman" w:eastAsia="Calibri" w:hAnsi="Times New Roman" w:cs="Times New Roman"/>
                <w:b/>
                <w:bCs/>
                <w:color w:val="000000"/>
                <w:sz w:val="24"/>
                <w:szCs w:val="24"/>
              </w:rPr>
            </w:pPr>
            <w:r w:rsidRPr="00B25322">
              <w:rPr>
                <w:rFonts w:ascii="Times New Roman" w:eastAsia="Calibri" w:hAnsi="Times New Roman" w:cs="Times New Roman"/>
                <w:b/>
                <w:bCs/>
                <w:color w:val="000000"/>
                <w:sz w:val="24"/>
                <w:szCs w:val="24"/>
              </w:rPr>
              <w:t>AB „</w:t>
            </w:r>
            <w:r w:rsidR="00380A4A" w:rsidRPr="00380A4A">
              <w:rPr>
                <w:rFonts w:ascii="Times New Roman" w:eastAsia="Calibri" w:hAnsi="Times New Roman" w:cs="Times New Roman"/>
                <w:b/>
                <w:bCs/>
                <w:color w:val="000000"/>
                <w:sz w:val="24"/>
                <w:szCs w:val="24"/>
              </w:rPr>
              <w:t>Lietuvos</w:t>
            </w:r>
            <w:r w:rsidRPr="00B25322">
              <w:rPr>
                <w:rFonts w:ascii="Times New Roman" w:eastAsia="Calibri" w:hAnsi="Times New Roman" w:cs="Times New Roman"/>
                <w:b/>
                <w:bCs/>
                <w:color w:val="000000"/>
                <w:sz w:val="24"/>
                <w:szCs w:val="24"/>
              </w:rPr>
              <w:t xml:space="preserve"> veislininkystė“</w:t>
            </w:r>
          </w:p>
          <w:p w14:paraId="0CEDD12A" w14:textId="613F1DE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Į</w:t>
            </w:r>
            <w:r w:rsidR="004408A1">
              <w:rPr>
                <w:rFonts w:ascii="Times New Roman" w:eastAsia="Calibri" w:hAnsi="Times New Roman" w:cs="Times New Roman"/>
                <w:color w:val="000000"/>
                <w:sz w:val="24"/>
                <w:szCs w:val="24"/>
              </w:rPr>
              <w:t>monės</w:t>
            </w:r>
            <w:r w:rsidRPr="00C312B0">
              <w:rPr>
                <w:rFonts w:ascii="Times New Roman" w:eastAsia="Calibri" w:hAnsi="Times New Roman" w:cs="Times New Roman"/>
                <w:color w:val="000000"/>
                <w:sz w:val="24"/>
                <w:szCs w:val="24"/>
              </w:rPr>
              <w:t xml:space="preserve"> kodas </w:t>
            </w:r>
            <w:r w:rsidR="006D2736" w:rsidRPr="006D2736">
              <w:rPr>
                <w:rFonts w:ascii="Times New Roman" w:eastAsia="Calibri" w:hAnsi="Times New Roman" w:cs="Times New Roman"/>
                <w:color w:val="000000"/>
                <w:sz w:val="24"/>
                <w:szCs w:val="24"/>
              </w:rPr>
              <w:t>302705528</w:t>
            </w:r>
            <w:r w:rsidR="006D2736">
              <w:rPr>
                <w:rFonts w:ascii="Times New Roman" w:eastAsia="Calibri" w:hAnsi="Times New Roman" w:cs="Times New Roman"/>
                <w:color w:val="000000"/>
                <w:sz w:val="24"/>
                <w:szCs w:val="24"/>
              </w:rPr>
              <w:t xml:space="preserve"> </w:t>
            </w:r>
          </w:p>
          <w:p w14:paraId="1A7DFA33" w14:textId="4D6B12E4"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6D2736" w:rsidRPr="006D2736">
              <w:rPr>
                <w:rFonts w:ascii="Times New Roman" w:eastAsia="Calibri" w:hAnsi="Times New Roman" w:cs="Times New Roman"/>
                <w:color w:val="000000"/>
                <w:sz w:val="24"/>
                <w:szCs w:val="24"/>
              </w:rPr>
              <w:t>LT100006559218</w:t>
            </w:r>
            <w:r w:rsidR="006D2736">
              <w:rPr>
                <w:rFonts w:ascii="Times New Roman" w:eastAsia="Calibri" w:hAnsi="Times New Roman" w:cs="Times New Roman"/>
                <w:color w:val="000000"/>
                <w:sz w:val="24"/>
                <w:szCs w:val="24"/>
              </w:rPr>
              <w:t xml:space="preserve"> </w:t>
            </w:r>
          </w:p>
          <w:p w14:paraId="359E41A8" w14:textId="77777777" w:rsidR="004A2BEF" w:rsidRDefault="006D2736" w:rsidP="00C312B0">
            <w:pPr>
              <w:spacing w:after="0" w:line="240" w:lineRule="auto"/>
              <w:rPr>
                <w:rFonts w:ascii="Times New Roman" w:eastAsia="Calibri" w:hAnsi="Times New Roman" w:cs="Times New Roman"/>
                <w:color w:val="000000"/>
                <w:sz w:val="24"/>
                <w:szCs w:val="24"/>
              </w:rPr>
            </w:pPr>
            <w:r w:rsidRPr="006D2736">
              <w:rPr>
                <w:rFonts w:ascii="Times New Roman" w:eastAsia="Calibri" w:hAnsi="Times New Roman" w:cs="Times New Roman"/>
                <w:color w:val="000000"/>
                <w:sz w:val="24"/>
                <w:szCs w:val="24"/>
              </w:rPr>
              <w:t xml:space="preserve">Tilžės g. 335, </w:t>
            </w:r>
            <w:proofErr w:type="spellStart"/>
            <w:r w:rsidRPr="006D2736">
              <w:rPr>
                <w:rFonts w:ascii="Times New Roman" w:eastAsia="Calibri" w:hAnsi="Times New Roman" w:cs="Times New Roman"/>
                <w:color w:val="000000"/>
                <w:sz w:val="24"/>
                <w:szCs w:val="24"/>
              </w:rPr>
              <w:t>Sutkūnų</w:t>
            </w:r>
            <w:proofErr w:type="spellEnd"/>
            <w:r w:rsidRPr="006D2736">
              <w:rPr>
                <w:rFonts w:ascii="Times New Roman" w:eastAsia="Calibri" w:hAnsi="Times New Roman" w:cs="Times New Roman"/>
                <w:color w:val="000000"/>
                <w:sz w:val="24"/>
                <w:szCs w:val="24"/>
              </w:rPr>
              <w:t xml:space="preserve"> k</w:t>
            </w:r>
            <w:r w:rsidR="003A0008">
              <w:rPr>
                <w:rFonts w:ascii="Times New Roman" w:eastAsia="Calibri" w:hAnsi="Times New Roman" w:cs="Times New Roman"/>
                <w:color w:val="000000"/>
                <w:sz w:val="24"/>
                <w:szCs w:val="24"/>
              </w:rPr>
              <w:t>.</w:t>
            </w:r>
            <w:r w:rsidRPr="006D2736">
              <w:rPr>
                <w:rFonts w:ascii="Times New Roman" w:eastAsia="Calibri" w:hAnsi="Times New Roman" w:cs="Times New Roman"/>
                <w:color w:val="000000"/>
                <w:sz w:val="24"/>
                <w:szCs w:val="24"/>
              </w:rPr>
              <w:t>, 76116 Šiaulių r</w:t>
            </w:r>
            <w:r>
              <w:rPr>
                <w:rFonts w:ascii="Times New Roman" w:eastAsia="Calibri" w:hAnsi="Times New Roman" w:cs="Times New Roman"/>
                <w:color w:val="000000"/>
                <w:sz w:val="24"/>
                <w:szCs w:val="24"/>
              </w:rPr>
              <w:t>.</w:t>
            </w:r>
          </w:p>
          <w:p w14:paraId="08E18D8D" w14:textId="77777777" w:rsidR="004A2BEF" w:rsidRDefault="003A0008" w:rsidP="00C312B0">
            <w:pPr>
              <w:spacing w:after="0" w:line="240" w:lineRule="auto"/>
              <w:rPr>
                <w:rFonts w:ascii="Times New Roman" w:eastAsia="Calibri" w:hAnsi="Times New Roman" w:cs="Times New Roman"/>
                <w:color w:val="000000"/>
                <w:sz w:val="24"/>
                <w:szCs w:val="24"/>
              </w:rPr>
            </w:pPr>
            <w:proofErr w:type="spellStart"/>
            <w:r w:rsidRPr="003A0008">
              <w:rPr>
                <w:rFonts w:ascii="Times New Roman" w:eastAsia="Calibri" w:hAnsi="Times New Roman" w:cs="Times New Roman"/>
                <w:color w:val="000000"/>
                <w:sz w:val="24"/>
                <w:szCs w:val="24"/>
              </w:rPr>
              <w:t>Luminor</w:t>
            </w:r>
            <w:proofErr w:type="spellEnd"/>
            <w:r w:rsidRPr="003A0008">
              <w:rPr>
                <w:rFonts w:ascii="Times New Roman" w:eastAsia="Calibri" w:hAnsi="Times New Roman" w:cs="Times New Roman"/>
                <w:color w:val="000000"/>
                <w:sz w:val="24"/>
                <w:szCs w:val="24"/>
              </w:rPr>
              <w:t xml:space="preserve"> Bank AS bankas</w:t>
            </w:r>
            <w:r>
              <w:rPr>
                <w:rFonts w:ascii="Times New Roman" w:eastAsia="Calibri" w:hAnsi="Times New Roman" w:cs="Times New Roman"/>
                <w:color w:val="000000"/>
                <w:sz w:val="24"/>
                <w:szCs w:val="24"/>
              </w:rPr>
              <w:t xml:space="preserve"> </w:t>
            </w:r>
          </w:p>
          <w:p w14:paraId="534A2D8E" w14:textId="134994E3"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3A0008" w:rsidRPr="003A0008">
              <w:rPr>
                <w:rFonts w:ascii="Times New Roman" w:eastAsia="Calibri" w:hAnsi="Times New Roman" w:cs="Times New Roman"/>
                <w:color w:val="000000"/>
                <w:sz w:val="24"/>
                <w:szCs w:val="24"/>
              </w:rPr>
              <w:t>LT724010044200928921</w:t>
            </w:r>
            <w:r w:rsidR="003A0008">
              <w:rPr>
                <w:rFonts w:ascii="Times New Roman" w:eastAsia="Calibri" w:hAnsi="Times New Roman" w:cs="Times New Roman"/>
                <w:color w:val="000000"/>
                <w:sz w:val="24"/>
                <w:szCs w:val="24"/>
              </w:rPr>
              <w:t xml:space="preserve"> </w:t>
            </w:r>
          </w:p>
          <w:p w14:paraId="5FC28523" w14:textId="024B6093"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3A0008" w:rsidRPr="003A0008">
              <w:rPr>
                <w:rFonts w:ascii="Times New Roman" w:eastAsia="Calibri" w:hAnsi="Times New Roman" w:cs="Times New Roman"/>
                <w:color w:val="000000"/>
                <w:sz w:val="24"/>
                <w:szCs w:val="24"/>
              </w:rPr>
              <w:t>40100</w:t>
            </w:r>
          </w:p>
          <w:p w14:paraId="447A86C7" w14:textId="20C492B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3A0008" w:rsidRPr="003A0008">
              <w:rPr>
                <w:rFonts w:ascii="Times New Roman" w:eastAsia="Calibri" w:hAnsi="Times New Roman" w:cs="Times New Roman"/>
                <w:color w:val="000000"/>
                <w:sz w:val="24"/>
                <w:szCs w:val="24"/>
              </w:rPr>
              <w:t>+370</w:t>
            </w:r>
            <w:r w:rsidR="003A0008">
              <w:rPr>
                <w:rFonts w:ascii="Times New Roman" w:eastAsia="Calibri" w:hAnsi="Times New Roman" w:cs="Times New Roman"/>
                <w:color w:val="000000"/>
                <w:sz w:val="24"/>
                <w:szCs w:val="24"/>
              </w:rPr>
              <w:t> </w:t>
            </w:r>
            <w:r w:rsidR="003A0008" w:rsidRPr="003A0008">
              <w:rPr>
                <w:rFonts w:ascii="Times New Roman" w:eastAsia="Calibri" w:hAnsi="Times New Roman" w:cs="Times New Roman"/>
                <w:color w:val="000000"/>
                <w:sz w:val="24"/>
                <w:szCs w:val="24"/>
              </w:rPr>
              <w:t>699</w:t>
            </w:r>
            <w:r w:rsidR="003A0008">
              <w:rPr>
                <w:rFonts w:ascii="Times New Roman" w:eastAsia="Calibri" w:hAnsi="Times New Roman" w:cs="Times New Roman"/>
                <w:color w:val="000000"/>
                <w:sz w:val="24"/>
                <w:szCs w:val="24"/>
              </w:rPr>
              <w:t xml:space="preserve"> </w:t>
            </w:r>
            <w:r w:rsidR="003A0008" w:rsidRPr="003A0008">
              <w:rPr>
                <w:rFonts w:ascii="Times New Roman" w:eastAsia="Calibri" w:hAnsi="Times New Roman" w:cs="Times New Roman"/>
                <w:color w:val="000000"/>
                <w:sz w:val="24"/>
                <w:szCs w:val="24"/>
              </w:rPr>
              <w:t>27010</w:t>
            </w:r>
          </w:p>
          <w:p w14:paraId="2B914BD2" w14:textId="626B5C30"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r w:rsidR="003A0008" w:rsidRPr="003A0008">
              <w:rPr>
                <w:rFonts w:ascii="Times New Roman" w:hAnsi="Times New Roman" w:cs="Times New Roman"/>
                <w:sz w:val="24"/>
                <w:szCs w:val="24"/>
              </w:rPr>
              <w:t>info@veislita.lt</w:t>
            </w:r>
          </w:p>
          <w:p w14:paraId="001694BB" w14:textId="77777777" w:rsidR="00C312B0" w:rsidRPr="00C312B0" w:rsidRDefault="00C312B0" w:rsidP="00C312B0">
            <w:pPr>
              <w:spacing w:after="0" w:line="240" w:lineRule="auto"/>
              <w:rPr>
                <w:rFonts w:ascii="Times New Roman" w:eastAsia="Calibri" w:hAnsi="Times New Roman" w:cs="Times New Roman"/>
                <w:i/>
                <w:sz w:val="24"/>
                <w:szCs w:val="24"/>
              </w:rPr>
            </w:pPr>
          </w:p>
          <w:p w14:paraId="4D0DC0B9" w14:textId="77777777" w:rsidR="00ED5749" w:rsidRDefault="00ED5749" w:rsidP="00C312B0">
            <w:pPr>
              <w:spacing w:after="0" w:line="240" w:lineRule="auto"/>
              <w:rPr>
                <w:rFonts w:ascii="Times New Roman" w:eastAsia="Calibri" w:hAnsi="Times New Roman" w:cs="Times New Roman"/>
                <w:sz w:val="24"/>
                <w:szCs w:val="24"/>
              </w:rPr>
            </w:pPr>
          </w:p>
          <w:p w14:paraId="65CABDC9" w14:textId="77777777" w:rsidR="00ED5749" w:rsidRDefault="00ED5749" w:rsidP="00C312B0">
            <w:pPr>
              <w:spacing w:after="0" w:line="240" w:lineRule="auto"/>
              <w:rPr>
                <w:rFonts w:ascii="Times New Roman" w:eastAsia="Calibri" w:hAnsi="Times New Roman" w:cs="Times New Roman"/>
                <w:sz w:val="24"/>
                <w:szCs w:val="24"/>
              </w:rPr>
            </w:pPr>
          </w:p>
          <w:p w14:paraId="53FB7BAF" w14:textId="4BBC909A" w:rsidR="00C312B0" w:rsidRPr="00C312B0" w:rsidRDefault="003A0008"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58860FE" w14:textId="77777777" w:rsidR="00C312B0" w:rsidRPr="00C312B0" w:rsidRDefault="00C312B0" w:rsidP="00C312B0">
            <w:pPr>
              <w:spacing w:after="0" w:line="240" w:lineRule="auto"/>
              <w:rPr>
                <w:rFonts w:ascii="Times New Roman" w:eastAsia="Calibri" w:hAnsi="Times New Roman" w:cs="Times New Roman"/>
                <w:sz w:val="24"/>
                <w:szCs w:val="24"/>
              </w:rPr>
            </w:pPr>
          </w:p>
          <w:p w14:paraId="7BFDA4F2"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w:t>
            </w:r>
          </w:p>
          <w:p w14:paraId="42857D06" w14:textId="0C51EC87" w:rsidR="00C312B0" w:rsidRPr="00C312B0" w:rsidRDefault="003A0008" w:rsidP="004A2BEF">
            <w:pPr>
              <w:spacing w:after="0" w:line="240" w:lineRule="auto"/>
              <w:rPr>
                <w:rFonts w:ascii="Times New Roman" w:eastAsia="Calibri" w:hAnsi="Times New Roman" w:cs="Times New Roman"/>
                <w:sz w:val="24"/>
                <w:szCs w:val="24"/>
              </w:rPr>
            </w:pPr>
            <w:r w:rsidRPr="003A0008">
              <w:rPr>
                <w:rFonts w:ascii="Times New Roman" w:eastAsia="Calibri" w:hAnsi="Times New Roman" w:cs="Times New Roman"/>
                <w:sz w:val="24"/>
                <w:szCs w:val="24"/>
              </w:rPr>
              <w:t>Gediminas Valiulis</w:t>
            </w:r>
          </w:p>
          <w:p w14:paraId="161A315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85" w:type="dxa"/>
            <w:shd w:val="clear" w:color="auto" w:fill="auto"/>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2FD1FE67" w14:textId="77777777" w:rsidR="004A2BEF" w:rsidRDefault="00015461" w:rsidP="00C312B0">
            <w:pPr>
              <w:spacing w:after="0" w:line="240" w:lineRule="auto"/>
              <w:rPr>
                <w:rFonts w:ascii="Times New Roman" w:eastAsia="Calibri" w:hAnsi="Times New Roman" w:cs="Times New Roman"/>
                <w:b/>
                <w:bCs/>
                <w:color w:val="000000"/>
                <w:sz w:val="24"/>
                <w:szCs w:val="24"/>
              </w:rPr>
            </w:pPr>
            <w:r w:rsidRPr="00015461">
              <w:rPr>
                <w:rFonts w:ascii="Times New Roman" w:eastAsia="Calibri" w:hAnsi="Times New Roman" w:cs="Times New Roman"/>
                <w:b/>
                <w:bCs/>
                <w:color w:val="000000"/>
                <w:sz w:val="24"/>
                <w:szCs w:val="24"/>
              </w:rPr>
              <w:t>UAB „</w:t>
            </w:r>
            <w:proofErr w:type="spellStart"/>
            <w:r w:rsidRPr="00015461">
              <w:rPr>
                <w:rFonts w:ascii="Times New Roman" w:eastAsia="Calibri" w:hAnsi="Times New Roman" w:cs="Times New Roman"/>
                <w:b/>
                <w:bCs/>
                <w:color w:val="000000"/>
                <w:sz w:val="24"/>
                <w:szCs w:val="24"/>
              </w:rPr>
              <w:t>Amber</w:t>
            </w:r>
            <w:proofErr w:type="spellEnd"/>
            <w:r w:rsidRPr="00015461">
              <w:rPr>
                <w:rFonts w:ascii="Times New Roman" w:eastAsia="Calibri" w:hAnsi="Times New Roman" w:cs="Times New Roman"/>
                <w:b/>
                <w:bCs/>
                <w:color w:val="000000"/>
                <w:sz w:val="24"/>
                <w:szCs w:val="24"/>
              </w:rPr>
              <w:t xml:space="preserve"> </w:t>
            </w:r>
            <w:proofErr w:type="spellStart"/>
            <w:r w:rsidRPr="00015461">
              <w:rPr>
                <w:rFonts w:ascii="Times New Roman" w:eastAsia="Calibri" w:hAnsi="Times New Roman" w:cs="Times New Roman"/>
                <w:b/>
                <w:bCs/>
                <w:color w:val="000000"/>
                <w:sz w:val="24"/>
                <w:szCs w:val="24"/>
              </w:rPr>
              <w:t>team</w:t>
            </w:r>
            <w:proofErr w:type="spellEnd"/>
            <w:r w:rsidRPr="00015461">
              <w:rPr>
                <w:rFonts w:ascii="Times New Roman" w:eastAsia="Calibri" w:hAnsi="Times New Roman" w:cs="Times New Roman"/>
                <w:b/>
                <w:bCs/>
                <w:color w:val="000000"/>
                <w:sz w:val="24"/>
                <w:szCs w:val="24"/>
              </w:rPr>
              <w:t>“</w:t>
            </w:r>
          </w:p>
          <w:p w14:paraId="14709D40" w14:textId="50001FD5"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Įmonės kodas </w:t>
            </w:r>
            <w:r w:rsidR="00E00248" w:rsidRPr="00E00248">
              <w:rPr>
                <w:rFonts w:ascii="Times New Roman" w:eastAsia="Calibri" w:hAnsi="Times New Roman" w:cs="Times New Roman"/>
                <w:color w:val="000000"/>
                <w:sz w:val="24"/>
                <w:szCs w:val="24"/>
              </w:rPr>
              <w:t>302769751</w:t>
            </w:r>
            <w:r w:rsidR="00E00248">
              <w:rPr>
                <w:rFonts w:ascii="Times New Roman" w:eastAsia="Calibri" w:hAnsi="Times New Roman" w:cs="Times New Roman"/>
                <w:color w:val="000000"/>
                <w:sz w:val="24"/>
                <w:szCs w:val="24"/>
              </w:rPr>
              <w:t xml:space="preserve"> </w:t>
            </w:r>
          </w:p>
          <w:p w14:paraId="3F4D6AE1" w14:textId="5CFFCFA5"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E00248" w:rsidRPr="00E00248">
              <w:rPr>
                <w:rFonts w:ascii="Times New Roman" w:eastAsia="Calibri" w:hAnsi="Times New Roman" w:cs="Times New Roman"/>
                <w:color w:val="000000"/>
                <w:sz w:val="24"/>
                <w:szCs w:val="24"/>
              </w:rPr>
              <w:t>LT100007864210</w:t>
            </w:r>
            <w:r w:rsidR="00E00248">
              <w:rPr>
                <w:rFonts w:ascii="Times New Roman" w:eastAsia="Calibri" w:hAnsi="Times New Roman" w:cs="Times New Roman"/>
                <w:color w:val="000000"/>
                <w:sz w:val="24"/>
                <w:szCs w:val="24"/>
              </w:rPr>
              <w:t xml:space="preserve"> </w:t>
            </w:r>
          </w:p>
          <w:p w14:paraId="3D8E292B" w14:textId="77777777" w:rsidR="004A2BEF" w:rsidRDefault="00E00248" w:rsidP="00C312B0">
            <w:pPr>
              <w:spacing w:after="0" w:line="240" w:lineRule="auto"/>
              <w:rPr>
                <w:rFonts w:ascii="Times New Roman" w:eastAsia="Calibri" w:hAnsi="Times New Roman" w:cs="Times New Roman"/>
                <w:color w:val="000000"/>
                <w:sz w:val="24"/>
                <w:szCs w:val="24"/>
              </w:rPr>
            </w:pPr>
            <w:proofErr w:type="spellStart"/>
            <w:r w:rsidRPr="00E00248">
              <w:rPr>
                <w:rFonts w:ascii="Times New Roman" w:eastAsia="Calibri" w:hAnsi="Times New Roman" w:cs="Times New Roman"/>
                <w:color w:val="000000"/>
                <w:sz w:val="24"/>
                <w:szCs w:val="24"/>
              </w:rPr>
              <w:t>A.Vivulskio</w:t>
            </w:r>
            <w:proofErr w:type="spellEnd"/>
            <w:r w:rsidRPr="00E00248">
              <w:rPr>
                <w:rFonts w:ascii="Times New Roman" w:eastAsia="Calibri" w:hAnsi="Times New Roman" w:cs="Times New Roman"/>
                <w:color w:val="000000"/>
                <w:sz w:val="24"/>
                <w:szCs w:val="24"/>
              </w:rPr>
              <w:t xml:space="preserve"> g. 7, 03162 Vilnius </w:t>
            </w:r>
          </w:p>
          <w:p w14:paraId="2ACD5714" w14:textId="77777777" w:rsidR="004A2BEF" w:rsidRDefault="00E00248" w:rsidP="00C312B0">
            <w:pPr>
              <w:spacing w:after="0" w:line="240" w:lineRule="auto"/>
              <w:rPr>
                <w:rFonts w:ascii="Times New Roman" w:eastAsia="Calibri" w:hAnsi="Times New Roman" w:cs="Times New Roman"/>
                <w:color w:val="000000"/>
                <w:sz w:val="24"/>
                <w:szCs w:val="24"/>
              </w:rPr>
            </w:pPr>
            <w:proofErr w:type="spellStart"/>
            <w:r w:rsidRPr="00E00248">
              <w:rPr>
                <w:rFonts w:ascii="Times New Roman" w:eastAsia="Calibri" w:hAnsi="Times New Roman" w:cs="Times New Roman"/>
                <w:color w:val="000000"/>
                <w:sz w:val="24"/>
                <w:szCs w:val="24"/>
              </w:rPr>
              <w:t>Luminor</w:t>
            </w:r>
            <w:proofErr w:type="spellEnd"/>
            <w:r w:rsidRPr="00E00248">
              <w:rPr>
                <w:rFonts w:ascii="Times New Roman" w:eastAsia="Calibri" w:hAnsi="Times New Roman" w:cs="Times New Roman"/>
                <w:color w:val="000000"/>
                <w:sz w:val="24"/>
                <w:szCs w:val="24"/>
              </w:rPr>
              <w:t xml:space="preserve"> Bank AS bankas </w:t>
            </w:r>
          </w:p>
          <w:p w14:paraId="3183FCE4" w14:textId="11CE1A22"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E00248" w:rsidRPr="00E00248">
              <w:rPr>
                <w:rFonts w:ascii="Times New Roman" w:eastAsia="Calibri" w:hAnsi="Times New Roman" w:cs="Times New Roman"/>
                <w:color w:val="000000"/>
                <w:sz w:val="24"/>
                <w:szCs w:val="24"/>
              </w:rPr>
              <w:t>LT564010042403724364</w:t>
            </w:r>
            <w:r w:rsidR="00E00248">
              <w:rPr>
                <w:rFonts w:ascii="Times New Roman" w:eastAsia="Calibri" w:hAnsi="Times New Roman" w:cs="Times New Roman"/>
                <w:color w:val="000000"/>
                <w:sz w:val="24"/>
                <w:szCs w:val="24"/>
              </w:rPr>
              <w:t xml:space="preserve"> </w:t>
            </w:r>
          </w:p>
          <w:p w14:paraId="2F897492" w14:textId="282ED089"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5F6D29" w:rsidRPr="005F6D29">
              <w:rPr>
                <w:rFonts w:ascii="Times New Roman" w:eastAsia="Calibri" w:hAnsi="Times New Roman" w:cs="Times New Roman"/>
                <w:color w:val="000000"/>
                <w:sz w:val="24"/>
                <w:szCs w:val="24"/>
              </w:rPr>
              <w:t>40100</w:t>
            </w:r>
          </w:p>
          <w:p w14:paraId="4749D24A" w14:textId="2702F129"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E00248" w:rsidRPr="00E00248">
              <w:rPr>
                <w:rFonts w:ascii="Times New Roman" w:eastAsia="Calibri" w:hAnsi="Times New Roman" w:cs="Times New Roman"/>
                <w:color w:val="000000"/>
                <w:sz w:val="24"/>
                <w:szCs w:val="24"/>
              </w:rPr>
              <w:t>+370 650 51203</w:t>
            </w:r>
          </w:p>
          <w:p w14:paraId="76154522" w14:textId="45C7F26E"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hyperlink r:id="rId8" w:history="1">
              <w:r w:rsidR="00E00248" w:rsidRPr="004A2BEF">
                <w:rPr>
                  <w:rStyle w:val="Hipersaitas"/>
                  <w:rFonts w:ascii="Times New Roman" w:hAnsi="Times New Roman" w:cs="Times New Roman"/>
                  <w:color w:val="auto"/>
                  <w:sz w:val="24"/>
                  <w:szCs w:val="24"/>
                  <w:u w:val="none"/>
                </w:rPr>
                <w:t>personalas@amberstaff.com</w:t>
              </w:r>
            </w:hyperlink>
          </w:p>
          <w:p w14:paraId="290A2AE8"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061CBC02" w14:textId="77777777" w:rsidR="00C312B0" w:rsidRPr="00C312B0" w:rsidRDefault="00C312B0" w:rsidP="00C312B0">
            <w:pPr>
              <w:spacing w:after="0" w:line="240" w:lineRule="auto"/>
              <w:rPr>
                <w:rFonts w:ascii="Times New Roman" w:eastAsia="Calibri" w:hAnsi="Times New Roman" w:cs="Times New Roman"/>
                <w:sz w:val="24"/>
                <w:szCs w:val="24"/>
              </w:rPr>
            </w:pPr>
          </w:p>
          <w:p w14:paraId="7BB3D278" w14:textId="4626A0FD" w:rsidR="00C312B0" w:rsidRPr="00C312B0" w:rsidRDefault="00EE56EF"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1E363CE0" w14:textId="77777777" w:rsidR="00C312B0" w:rsidRPr="00C312B0" w:rsidRDefault="00C312B0" w:rsidP="00C312B0">
            <w:pPr>
              <w:spacing w:after="0" w:line="240" w:lineRule="auto"/>
              <w:rPr>
                <w:rFonts w:ascii="Times New Roman" w:eastAsia="Calibri" w:hAnsi="Times New Roman" w:cs="Times New Roman"/>
                <w:sz w:val="24"/>
                <w:szCs w:val="24"/>
              </w:rPr>
            </w:pPr>
          </w:p>
          <w:p w14:paraId="21CA30B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w:t>
            </w:r>
          </w:p>
          <w:p w14:paraId="73788591" w14:textId="43CEF4BF" w:rsidR="00C312B0" w:rsidRPr="00C312B0" w:rsidRDefault="00EE56EF" w:rsidP="00C312B0">
            <w:pPr>
              <w:spacing w:after="0" w:line="240" w:lineRule="auto"/>
              <w:jc w:val="both"/>
              <w:rPr>
                <w:rFonts w:ascii="Times New Roman" w:eastAsia="Times New Roman" w:hAnsi="Times New Roman" w:cs="Times New Roman"/>
                <w:b/>
                <w:bCs/>
                <w:sz w:val="24"/>
                <w:szCs w:val="24"/>
                <w:lang w:eastAsia="lt-LT"/>
              </w:rPr>
            </w:pPr>
            <w:r w:rsidRPr="00EE56EF">
              <w:rPr>
                <w:rFonts w:ascii="Times New Roman" w:eastAsia="Calibri" w:hAnsi="Times New Roman" w:cs="Times New Roman"/>
                <w:sz w:val="24"/>
                <w:szCs w:val="24"/>
              </w:rPr>
              <w:t xml:space="preserve">Vaida </w:t>
            </w:r>
            <w:proofErr w:type="spellStart"/>
            <w:r w:rsidRPr="00EE56EF">
              <w:rPr>
                <w:rFonts w:ascii="Times New Roman" w:eastAsia="Calibri" w:hAnsi="Times New Roman" w:cs="Times New Roman"/>
                <w:sz w:val="24"/>
                <w:szCs w:val="24"/>
              </w:rPr>
              <w:t>Pociutė</w:t>
            </w:r>
            <w:proofErr w:type="spellEnd"/>
            <w:r w:rsidRPr="00EE56EF">
              <w:rPr>
                <w:rFonts w:ascii="Times New Roman" w:eastAsia="Calibri" w:hAnsi="Times New Roman" w:cs="Times New Roman"/>
                <w:sz w:val="24"/>
                <w:szCs w:val="24"/>
              </w:rPr>
              <w:t xml:space="preserve"> </w:t>
            </w:r>
            <w:proofErr w:type="spellStart"/>
            <w:r w:rsidRPr="00EE56EF">
              <w:rPr>
                <w:rFonts w:ascii="Times New Roman" w:eastAsia="Calibri" w:hAnsi="Times New Roman" w:cs="Times New Roman"/>
                <w:sz w:val="24"/>
                <w:szCs w:val="24"/>
              </w:rPr>
              <w:t>Bortelienė</w:t>
            </w:r>
            <w:proofErr w:type="spellEnd"/>
            <w:r w:rsidRPr="00EE56EF">
              <w:rPr>
                <w:rFonts w:ascii="Times New Roman" w:eastAsia="Calibri" w:hAnsi="Times New Roman" w:cs="Times New Roman"/>
                <w:sz w:val="24"/>
                <w:szCs w:val="24"/>
              </w:rPr>
              <w:t xml:space="preserve"> </w:t>
            </w:r>
          </w:p>
        </w:tc>
      </w:tr>
    </w:tbl>
    <w:p w14:paraId="464DBBA3" w14:textId="77777777" w:rsidR="004A2BEF" w:rsidRDefault="004A2BEF" w:rsidP="00C312B0">
      <w:pPr>
        <w:spacing w:after="0" w:line="240" w:lineRule="auto"/>
        <w:rPr>
          <w:rFonts w:ascii="Times New Roman" w:eastAsia="Calibri" w:hAnsi="Times New Roman" w:cs="Times New Roman"/>
          <w:sz w:val="24"/>
          <w:szCs w:val="24"/>
          <w:lang w:eastAsia="lt-LT"/>
        </w:rPr>
      </w:pPr>
    </w:p>
    <w:p w14:paraId="18B9859A" w14:textId="77777777" w:rsidR="004A2BEF" w:rsidRDefault="004A2BEF" w:rsidP="00C312B0">
      <w:pPr>
        <w:spacing w:after="0" w:line="240" w:lineRule="auto"/>
        <w:rPr>
          <w:rFonts w:ascii="Times New Roman" w:eastAsia="Calibri" w:hAnsi="Times New Roman" w:cs="Times New Roman"/>
          <w:sz w:val="24"/>
          <w:szCs w:val="24"/>
          <w:lang w:eastAsia="lt-LT"/>
        </w:rPr>
      </w:pPr>
    </w:p>
    <w:p w14:paraId="622D5CA8" w14:textId="77777777" w:rsidR="004A2BEF" w:rsidRDefault="004A2BEF" w:rsidP="00C312B0">
      <w:pPr>
        <w:spacing w:after="0" w:line="240" w:lineRule="auto"/>
        <w:rPr>
          <w:rFonts w:ascii="Times New Roman" w:eastAsia="Calibri" w:hAnsi="Times New Roman" w:cs="Times New Roman"/>
          <w:sz w:val="24"/>
          <w:szCs w:val="24"/>
          <w:lang w:eastAsia="lt-LT"/>
        </w:rPr>
      </w:pPr>
    </w:p>
    <w:p w14:paraId="1DCD1294" w14:textId="20471640" w:rsidR="00C312B0" w:rsidRPr="00C312B0" w:rsidRDefault="00C312B0" w:rsidP="00C312B0">
      <w:pPr>
        <w:spacing w:after="0" w:line="240" w:lineRule="auto"/>
        <w:rPr>
          <w:rFonts w:ascii="Times New Roman" w:eastAsia="Calibri" w:hAnsi="Times New Roman" w:cs="Times New Roman"/>
          <w:sz w:val="24"/>
          <w:szCs w:val="24"/>
          <w:lang w:eastAsia="lt-LT"/>
        </w:rPr>
      </w:pPr>
      <w:r w:rsidRPr="00C312B0">
        <w:rPr>
          <w:rFonts w:ascii="Times New Roman" w:eastAsia="Calibri" w:hAnsi="Times New Roman" w:cs="Times New Roman"/>
          <w:sz w:val="24"/>
          <w:szCs w:val="24"/>
          <w:lang w:eastAsia="lt-LT"/>
        </w:rPr>
        <w:t xml:space="preserve">Rengėjas </w:t>
      </w:r>
      <w:r w:rsidR="00264B56">
        <w:rPr>
          <w:rFonts w:ascii="Times New Roman" w:eastAsia="Calibri" w:hAnsi="Times New Roman" w:cs="Times New Roman"/>
          <w:sz w:val="24"/>
          <w:szCs w:val="24"/>
          <w:lang w:eastAsia="lt-LT"/>
        </w:rPr>
        <w:t>Ignas Kišvinas</w:t>
      </w:r>
    </w:p>
    <w:p w14:paraId="5F4E8158" w14:textId="7777777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BVPŽ kodas 79414000-9</w:t>
      </w:r>
    </w:p>
    <w:p w14:paraId="6056344F" w14:textId="4628AD4B" w:rsidR="00962098" w:rsidRDefault="00962098"/>
    <w:p w14:paraId="017AFD37" w14:textId="77777777" w:rsidR="001142F7" w:rsidRDefault="001142F7" w:rsidP="00E00074">
      <w:pPr>
        <w:autoSpaceDN w:val="0"/>
        <w:spacing w:after="0" w:line="276" w:lineRule="auto"/>
        <w:ind w:left="5184" w:firstLine="1296"/>
      </w:pPr>
    </w:p>
    <w:p w14:paraId="444749CB" w14:textId="77777777" w:rsidR="001142F7" w:rsidRDefault="001142F7" w:rsidP="00E00074">
      <w:pPr>
        <w:autoSpaceDN w:val="0"/>
        <w:spacing w:after="0" w:line="276" w:lineRule="auto"/>
        <w:ind w:left="5184" w:firstLine="1296"/>
      </w:pPr>
    </w:p>
    <w:p w14:paraId="194FF5AB" w14:textId="77777777" w:rsidR="001142F7" w:rsidRDefault="001142F7" w:rsidP="00E00074">
      <w:pPr>
        <w:autoSpaceDN w:val="0"/>
        <w:spacing w:after="0" w:line="276" w:lineRule="auto"/>
        <w:ind w:left="5184" w:firstLine="1296"/>
      </w:pPr>
    </w:p>
    <w:p w14:paraId="4994814C" w14:textId="05EEE435" w:rsidR="001142F7" w:rsidRDefault="001142F7" w:rsidP="00E00074">
      <w:pPr>
        <w:autoSpaceDN w:val="0"/>
        <w:spacing w:after="0" w:line="276" w:lineRule="auto"/>
        <w:ind w:left="5184" w:firstLine="1296"/>
      </w:pPr>
    </w:p>
    <w:p w14:paraId="38B57C54" w14:textId="256F6966" w:rsidR="00183579" w:rsidRDefault="00183579" w:rsidP="00E00074">
      <w:pPr>
        <w:autoSpaceDN w:val="0"/>
        <w:spacing w:after="0" w:line="276" w:lineRule="auto"/>
        <w:ind w:left="5184" w:firstLine="1296"/>
      </w:pPr>
    </w:p>
    <w:p w14:paraId="3E2B4173" w14:textId="1C7AB8FD" w:rsidR="00183579" w:rsidRDefault="00183579" w:rsidP="00E00074">
      <w:pPr>
        <w:autoSpaceDN w:val="0"/>
        <w:spacing w:after="0" w:line="276" w:lineRule="auto"/>
        <w:ind w:left="5184" w:firstLine="1296"/>
      </w:pPr>
    </w:p>
    <w:p w14:paraId="2B177E14" w14:textId="3F4C99A3" w:rsidR="00183579" w:rsidRDefault="00183579" w:rsidP="00E00074">
      <w:pPr>
        <w:autoSpaceDN w:val="0"/>
        <w:spacing w:after="0" w:line="276" w:lineRule="auto"/>
        <w:ind w:left="5184" w:firstLine="1296"/>
      </w:pPr>
    </w:p>
    <w:p w14:paraId="78AEC9EB" w14:textId="6485360D" w:rsidR="00183579" w:rsidRDefault="00183579" w:rsidP="00E00074">
      <w:pPr>
        <w:autoSpaceDN w:val="0"/>
        <w:spacing w:after="0" w:line="276" w:lineRule="auto"/>
        <w:ind w:left="5184" w:firstLine="1296"/>
      </w:pPr>
    </w:p>
    <w:p w14:paraId="65779053" w14:textId="36E8A6CE" w:rsidR="00183579" w:rsidRDefault="00183579" w:rsidP="00E00074">
      <w:pPr>
        <w:autoSpaceDN w:val="0"/>
        <w:spacing w:after="0" w:line="276" w:lineRule="auto"/>
        <w:ind w:left="5184" w:firstLine="1296"/>
      </w:pPr>
    </w:p>
    <w:p w14:paraId="1BA2D2A1" w14:textId="77777777" w:rsidR="00FF5218" w:rsidRDefault="00FF5218" w:rsidP="00E00074">
      <w:pPr>
        <w:autoSpaceDN w:val="0"/>
        <w:spacing w:after="0" w:line="276" w:lineRule="auto"/>
        <w:ind w:left="5184" w:firstLine="1296"/>
        <w:sectPr w:rsidR="00FF5218" w:rsidSect="00D83524">
          <w:headerReference w:type="default" r:id="rId9"/>
          <w:pgSz w:w="11906" w:h="16838"/>
          <w:pgMar w:top="1134" w:right="567" w:bottom="1418" w:left="1701" w:header="567" w:footer="567" w:gutter="0"/>
          <w:pgNumType w:start="1"/>
          <w:cols w:space="1296"/>
          <w:titlePg/>
          <w:docGrid w:linePitch="360"/>
        </w:sectPr>
      </w:pPr>
    </w:p>
    <w:p w14:paraId="165400D5" w14:textId="79826D2A" w:rsidR="00183579" w:rsidRDefault="00183579" w:rsidP="00E00074">
      <w:pPr>
        <w:autoSpaceDN w:val="0"/>
        <w:spacing w:after="0" w:line="276" w:lineRule="auto"/>
        <w:ind w:left="5184" w:firstLine="1296"/>
      </w:pPr>
    </w:p>
    <w:p w14:paraId="4C77B07F" w14:textId="1E7A48E5" w:rsidR="00E00074" w:rsidRPr="00E00074" w:rsidRDefault="009B1887" w:rsidP="00E00074">
      <w:pPr>
        <w:autoSpaceDN w:val="0"/>
        <w:spacing w:after="0" w:line="276" w:lineRule="auto"/>
        <w:ind w:left="5184" w:firstLine="1296"/>
        <w:rPr>
          <w:rFonts w:ascii="Times New Roman" w:eastAsia="Calibri" w:hAnsi="Times New Roman" w:cs="Times New Roman"/>
          <w:sz w:val="24"/>
        </w:rPr>
      </w:pPr>
      <w:bookmarkStart w:id="2" w:name="_Hlk62562235"/>
      <w:r>
        <w:t xml:space="preserve">     </w:t>
      </w:r>
      <w:r w:rsidR="00E00074" w:rsidRPr="00E00074">
        <w:rPr>
          <w:rFonts w:ascii="Times New Roman" w:eastAsia="Calibri" w:hAnsi="Times New Roman" w:cs="Times New Roman"/>
          <w:sz w:val="24"/>
        </w:rPr>
        <w:t>202</w:t>
      </w:r>
      <w:r w:rsidR="00437E13">
        <w:rPr>
          <w:rFonts w:ascii="Times New Roman" w:eastAsia="Calibri" w:hAnsi="Times New Roman" w:cs="Times New Roman"/>
          <w:sz w:val="24"/>
        </w:rPr>
        <w:t>1</w:t>
      </w:r>
      <w:r w:rsidR="00437E13" w:rsidRP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2"/>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7991FBEA"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B25322" w:rsidRPr="00B25322">
        <w:rPr>
          <w:rFonts w:ascii="Times New Roman" w:eastAsia="Calibri" w:hAnsi="Times New Roman" w:cs="Times New Roman"/>
          <w:color w:val="000000" w:themeColor="text1"/>
          <w:sz w:val="24"/>
          <w:szCs w:val="24"/>
        </w:rPr>
        <w:t>AB „</w:t>
      </w:r>
      <w:r w:rsidR="00380A4A" w:rsidRPr="00380A4A">
        <w:rPr>
          <w:rFonts w:ascii="Times New Roman" w:eastAsia="Calibri" w:hAnsi="Times New Roman" w:cs="Times New Roman"/>
          <w:color w:val="000000" w:themeColor="text1"/>
          <w:sz w:val="24"/>
          <w:szCs w:val="24"/>
        </w:rPr>
        <w:t>Lietuvos</w:t>
      </w:r>
      <w:r w:rsidR="00B25322" w:rsidRPr="00B25322">
        <w:rPr>
          <w:rFonts w:ascii="Times New Roman" w:eastAsia="Calibri" w:hAnsi="Times New Roman" w:cs="Times New Roman"/>
          <w:color w:val="000000" w:themeColor="text1"/>
          <w:sz w:val="24"/>
          <w:szCs w:val="24"/>
        </w:rPr>
        <w:t xml:space="preserve"> veislininkystė“</w:t>
      </w:r>
      <w:r w:rsidRPr="001142F7">
        <w:rPr>
          <w:rFonts w:ascii="Times New Roman" w:eastAsia="Calibri" w:hAnsi="Times New Roman" w:cs="Times New Roman"/>
          <w:color w:val="000000" w:themeColor="text1"/>
          <w:sz w:val="24"/>
          <w:szCs w:val="24"/>
        </w:rPr>
        <w:t xml:space="preserve"> (toliau – Mokėtojas), kurios </w:t>
      </w:r>
      <w:r w:rsidR="00ED5749">
        <w:rPr>
          <w:rFonts w:ascii="Times New Roman" w:eastAsia="Calibri" w:hAnsi="Times New Roman" w:cs="Times New Roman"/>
          <w:color w:val="000000" w:themeColor="text1"/>
          <w:sz w:val="24"/>
          <w:szCs w:val="24"/>
        </w:rPr>
        <w:t>akcijų valdytoja</w:t>
      </w:r>
      <w:r w:rsidRPr="001142F7">
        <w:rPr>
          <w:rFonts w:ascii="Times New Roman" w:eastAsia="Calibri" w:hAnsi="Times New Roman" w:cs="Times New Roman"/>
          <w:color w:val="000000" w:themeColor="text1"/>
          <w:sz w:val="24"/>
          <w:szCs w:val="24"/>
        </w:rPr>
        <w:t xml:space="preserve"> yra Lietuvos Respublikos žemės ūkio ministerija (toliau – Užsakovas) kolegialių valdymo organų – valdybos narių –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 xml:space="preserve">nuostatų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3"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3"/>
      <w:r w:rsidRPr="001142F7">
        <w:rPr>
          <w:rFonts w:ascii="Times New Roman" w:eastAsia="Calibri" w:hAnsi="Times New Roman" w:cs="Times New Roman"/>
          <w:color w:val="000000" w:themeColor="text1"/>
          <w:sz w:val="24"/>
          <w:szCs w:val="24"/>
        </w:rPr>
        <w:t xml:space="preserve"> patvirtinimo“ (toliau – Aprašas), nuostatų ir kitų teisės aktų reikalavimų (toliau – Paslaugos).</w:t>
      </w:r>
    </w:p>
    <w:p w14:paraId="487995A6" w14:textId="7777777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 ir atrankos komisijos atsakingajam sekretoriui.</w:t>
      </w:r>
    </w:p>
    <w:p w14:paraId="7B6ED17A" w14:textId="47280165"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3. Užsakovas Paslaugas iš Paslaugų teikėjo užsako raštu pagal poreikį. </w:t>
      </w:r>
      <w:bookmarkStart w:id="4" w:name="_Hlk62736194"/>
      <w:r w:rsidRPr="001142F7">
        <w:rPr>
          <w:rFonts w:ascii="Times New Roman" w:eastAsia="Calibri" w:hAnsi="Times New Roman" w:cs="Times New Roman"/>
          <w:color w:val="000000" w:themeColor="text1"/>
          <w:sz w:val="24"/>
          <w:szCs w:val="24"/>
        </w:rPr>
        <w:t xml:space="preserve">Minimalus užsakomų Paslaugų </w:t>
      </w:r>
      <w:r w:rsidR="001142F7" w:rsidRPr="001142F7">
        <w:rPr>
          <w:rFonts w:ascii="Times New Roman" w:eastAsia="Calibri" w:hAnsi="Times New Roman" w:cs="Times New Roman"/>
          <w:color w:val="000000" w:themeColor="text1"/>
          <w:sz w:val="24"/>
          <w:szCs w:val="24"/>
        </w:rPr>
        <w:t>kiekis</w:t>
      </w:r>
      <w:r w:rsidRPr="001142F7">
        <w:rPr>
          <w:rFonts w:ascii="Times New Roman" w:eastAsia="Calibri" w:hAnsi="Times New Roman" w:cs="Times New Roman"/>
          <w:color w:val="000000" w:themeColor="text1"/>
          <w:sz w:val="24"/>
          <w:szCs w:val="24"/>
        </w:rPr>
        <w:t xml:space="preserve"> – </w:t>
      </w:r>
      <w:r w:rsidR="001142F7" w:rsidRPr="001142F7">
        <w:rPr>
          <w:rFonts w:ascii="Times New Roman" w:eastAsia="Calibri" w:hAnsi="Times New Roman" w:cs="Times New Roman"/>
          <w:color w:val="000000" w:themeColor="text1"/>
          <w:sz w:val="24"/>
          <w:szCs w:val="24"/>
        </w:rPr>
        <w:t>3</w:t>
      </w:r>
      <w:r w:rsidRPr="001142F7">
        <w:rPr>
          <w:rFonts w:ascii="Times New Roman" w:eastAsia="Calibri" w:hAnsi="Times New Roman" w:cs="Times New Roman"/>
          <w:color w:val="000000" w:themeColor="text1"/>
          <w:sz w:val="24"/>
          <w:szCs w:val="24"/>
        </w:rPr>
        <w:t xml:space="preserve"> narių atrankos, maksimalus – </w:t>
      </w:r>
      <w:r w:rsidR="00B25322">
        <w:rPr>
          <w:rFonts w:ascii="Times New Roman" w:eastAsia="Calibri" w:hAnsi="Times New Roman" w:cs="Times New Roman"/>
          <w:color w:val="000000" w:themeColor="text1"/>
          <w:sz w:val="24"/>
          <w:szCs w:val="24"/>
        </w:rPr>
        <w:t>5</w:t>
      </w:r>
      <w:r w:rsidR="00B25322"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narių atrankos.</w:t>
      </w:r>
      <w:bookmarkEnd w:id="4"/>
      <w:r w:rsidR="00F56114">
        <w:rPr>
          <w:rFonts w:ascii="Times New Roman" w:eastAsia="Calibri" w:hAnsi="Times New Roman" w:cs="Times New Roman"/>
          <w:color w:val="000000" w:themeColor="text1"/>
          <w:sz w:val="24"/>
          <w:szCs w:val="24"/>
        </w:rPr>
        <w:t xml:space="preserve"> Užsakovas neįsiparei</w:t>
      </w:r>
      <w:r w:rsidR="005C551E">
        <w:rPr>
          <w:rFonts w:ascii="Times New Roman" w:eastAsia="Calibri" w:hAnsi="Times New Roman" w:cs="Times New Roman"/>
          <w:color w:val="000000" w:themeColor="text1"/>
          <w:sz w:val="24"/>
          <w:szCs w:val="24"/>
        </w:rPr>
        <w:t>goja nupirkti nurodyto maksimalaus kiekio.</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paskirtį atsakingus asmenis, kurie atrankos klausimais turi konsultuoti Užsakovą,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0C99E10A"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 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6BD69B87"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 taip pat priimti kandidatų dokumentus iš Mokėtojo;</w:t>
      </w:r>
    </w:p>
    <w:p w14:paraId="2319824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4.5.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24A8B258"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4.6.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4.7. vertinti reikalavimus atitinkančių kandidatų patirtį, profesines žinias ir pasiekimus, prireikus kandidatus kviesti pokalbio ir ne vėliau kaip per 20 dienų nuo dienos, kai Mokėtojas perdavė kandidatų sąrašus ir jų pateiktus dokumentus arba kurią pasibaigė kandidatų dokumentų priėmimo terminas, jei kandidatai dokumentus teikė tik Paslaugų teikėjui, pateikti atrankos komisijos atsakingajam sekretoriui visų dalyvauti atrankoje norą pareiškusių kandidatų sąrašą, nurodant kandidato vardą, pavardę, kompetencijų sritis, į kurias kandidatas pretenduoja, darbovietę, einamas </w:t>
      </w:r>
      <w:r w:rsidRPr="002D3305">
        <w:rPr>
          <w:rFonts w:ascii="Times New Roman" w:eastAsia="Calibri" w:hAnsi="Times New Roman" w:cs="Times New Roman"/>
          <w:sz w:val="24"/>
          <w:szCs w:val="24"/>
        </w:rPr>
        <w:lastRenderedPageBreak/>
        <w:t>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p>
    <w:p w14:paraId="70485B3A"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4.8.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4.9. elektroniniu paštu informuoti kandidatus apie jų kandidatūros atmetimą, nurodant jų atmetimo priežastis;</w:t>
      </w:r>
    </w:p>
    <w:p w14:paraId="1FA53890"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4.10. atlikti kitas, Apraše numatytas, atrankos agentūros funkcijas.</w:t>
      </w:r>
    </w:p>
    <w:p w14:paraId="2077B4B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 Paslaugų teikėjas turi paskirti Apraše numatytą, atrankos komisijos atsakingąjį sekretorių, kuris turi:</w:t>
      </w:r>
    </w:p>
    <w:p w14:paraId="2B5BD5F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 jei yra nesilaikoma Apraše nustatytų terminų ar procedūrų atlikimo tvarkos;</w:t>
      </w:r>
    </w:p>
    <w:p w14:paraId="7D2C8BF8"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5.2. užtikrinti, kad visi atrankos komisijos nariai ir ekspertai iki galimybės susipažinti su kandidatų pateiktais dokumentais būtų pasirašytinai įspėti apie jiems tenkančią su asmens duomenų apsauga susijusią atsakomybę ir įsipareigoję</w:t>
      </w:r>
      <w:r>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p>
    <w:p w14:paraId="3102931E" w14:textId="6DEA785D"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5.2. 1. </w:t>
      </w:r>
      <w:r w:rsidR="007530C0" w:rsidRPr="00737F3A">
        <w:rPr>
          <w:rFonts w:ascii="Times New Roman" w:eastAsia="Calibri" w:hAnsi="Times New Roman" w:cs="Times New Roman"/>
          <w:sz w:val="24"/>
          <w:szCs w:val="24"/>
        </w:rPr>
        <w:t>N</w:t>
      </w:r>
      <w:r w:rsidRPr="00737F3A">
        <w:rPr>
          <w:rFonts w:ascii="Times New Roman" w:eastAsia="Calibri" w:hAnsi="Times New Roman" w:cs="Times New Roman"/>
          <w:sz w:val="24"/>
          <w:szCs w:val="24"/>
        </w:rPr>
        <w:t>eatskleisti kandidatų asmens duomenų ir konfidencialios informacijos, kuri taps jiems žinoma atliekant atranką;</w:t>
      </w:r>
    </w:p>
    <w:p w14:paraId="4AD2C0A3"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.2.2. saugoti patikėtus dokumentus taip, kad tretieji asmenys neturėtų galimybės su jais susipažinti ar jais pasinaudoti;</w:t>
      </w:r>
    </w:p>
    <w:p w14:paraId="123505C9"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.2.3. nepasilikti sau asmeniškai jokių su atrankomis susijusių dokumentų kopijų;</w:t>
      </w:r>
    </w:p>
    <w:p w14:paraId="172B97F6"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.2.4. užtikrinti kandidatų atžvilgiu sąžiningumo ir lygiateisiškumo principais pagrįstą veiklą</w:t>
      </w:r>
      <w:r>
        <w:rPr>
          <w:rFonts w:ascii="Times New Roman" w:eastAsia="Calibri" w:hAnsi="Times New Roman" w:cs="Times New Roman"/>
          <w:sz w:val="24"/>
          <w:szCs w:val="24"/>
        </w:rPr>
        <w:t>;</w:t>
      </w:r>
    </w:p>
    <w:p w14:paraId="7E7164B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5F31FB6D"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1B8765EF"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5.5. Aprašo nustatytais terminais ir tvarka, suderinti su atrankos komisijos nariais atrankos pokalbių datas, vietas, numatomas trukmes ir pakviesti kandidatų sąraše įrašytus asmenis dalyvauti atrankos pakalbiuose;</w:t>
      </w:r>
    </w:p>
    <w:p w14:paraId="345E336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1CE7BFE1"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5.7. Aprašo nustatytais terminais ir tvarka perduoti Užsakovui atrankos protokolus ir visus atrankų dokumentus;</w:t>
      </w:r>
    </w:p>
    <w:p w14:paraId="01B8E81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5.8. atlikti kitas, Apraše numatytas, atrankos komisijos atsakingojo sekretoriaus funkcijas.</w:t>
      </w:r>
    </w:p>
    <w:p w14:paraId="2DAB9909"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6. Paslaugų teikėjas, teikdamas Paslaugas įsipareigoja neturėti ir vengti interesų konflikto. Laikoma, kad Paslaugų teikėjas, turi interesų konfliktą, jeigu yra bet kokių veiksnių, kurie gali kelti riziką dėl konfidencialumo, lojalumo, veikimo išimtinai Užsakovo ir Mokėtojo interesais bei pareigų pažeidimo. Paslaugų teikėjas pateikia Užsakovui laisvos formos patvirtinimą, kad neturi interesų konflikto ir (ar) jo turima informacija nėra galimo interesų konflikto atsiradimo rizikos. </w:t>
      </w:r>
    </w:p>
    <w:p w14:paraId="2B1AC557" w14:textId="51D975A6"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sidRPr="001142F7">
        <w:rPr>
          <w:rFonts w:ascii="Times New Roman" w:eastAsia="Calibri" w:hAnsi="Times New Roman" w:cs="Times New Roman"/>
          <w:color w:val="000000" w:themeColor="text1"/>
          <w:sz w:val="24"/>
          <w:szCs w:val="24"/>
        </w:rPr>
        <w:lastRenderedPageBreak/>
        <w:t xml:space="preserve">7.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Pr="001142F7">
        <w:rPr>
          <w:rFonts w:ascii="Times New Roman" w:eastAsia="Calibri" w:hAnsi="Times New Roman" w:cs="Times New Roman"/>
          <w:color w:val="000000" w:themeColor="text1"/>
          <w:sz w:val="24"/>
          <w:szCs w:val="24"/>
        </w:rPr>
        <w:t>atrankos agentūrai ir atrankos agentūros atsakingajam sekretoriui, Paslaugų teikėjas teikia pagal tuo metu, kai pradedama atranka, galiojančio Aprašo nustatytą tvarką ir terminus.</w:t>
      </w:r>
    </w:p>
    <w:p w14:paraId="4BFC4B50" w14:textId="761310AE" w:rsidR="002D4A0B" w:rsidRDefault="007530C0" w:rsidP="007530C0">
      <w:pPr>
        <w:jc w:val="center"/>
      </w:pPr>
      <w:r>
        <w:t>_____________________</w:t>
      </w:r>
    </w:p>
    <w:p w14:paraId="02C77CFA" w14:textId="77777777" w:rsidR="00F61D3F" w:rsidRDefault="00F61D3F" w:rsidP="00F61D3F"/>
    <w:tbl>
      <w:tblPr>
        <w:tblW w:w="0" w:type="auto"/>
        <w:tblLook w:val="04A0" w:firstRow="1" w:lastRow="0" w:firstColumn="1" w:lastColumn="0" w:noHBand="0" w:noVBand="1"/>
      </w:tblPr>
      <w:tblGrid>
        <w:gridCol w:w="3198"/>
        <w:gridCol w:w="3127"/>
        <w:gridCol w:w="3175"/>
      </w:tblGrid>
      <w:tr w:rsidR="005D3042" w:rsidRPr="005D3042" w14:paraId="16D55B56" w14:textId="77777777" w:rsidTr="00DF0452">
        <w:tc>
          <w:tcPr>
            <w:tcW w:w="3198" w:type="dxa"/>
            <w:shd w:val="clear" w:color="auto" w:fill="auto"/>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5"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7E755E18" w14:textId="19310F26" w:rsidR="005D3042" w:rsidRPr="005D3042" w:rsidRDefault="00437E13"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77A7A957" w14:textId="72AFD9D3" w:rsidR="005D3042" w:rsidRPr="005D3042" w:rsidRDefault="005D3042" w:rsidP="005D3042">
            <w:pPr>
              <w:spacing w:after="0" w:line="240" w:lineRule="auto"/>
              <w:jc w:val="both"/>
              <w:rPr>
                <w:rFonts w:ascii="Times New Roman" w:eastAsia="Calibri" w:hAnsi="Times New Roman" w:cs="Times New Roman"/>
                <w:sz w:val="24"/>
                <w:szCs w:val="24"/>
              </w:rPr>
            </w:pPr>
          </w:p>
          <w:p w14:paraId="76185AB9"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1F5D6F9C" w14:textId="0A1EE59F" w:rsidR="005D3042" w:rsidRPr="005D3042" w:rsidRDefault="00437E13"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Valdas Aleknavičius</w:t>
            </w:r>
          </w:p>
          <w:p w14:paraId="5E8F65A6"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707A375E" w:rsidR="005D3042" w:rsidRDefault="00B25322" w:rsidP="005D3042">
            <w:pPr>
              <w:spacing w:after="0" w:line="240" w:lineRule="auto"/>
              <w:rPr>
                <w:rFonts w:ascii="Times New Roman" w:eastAsia="Calibri" w:hAnsi="Times New Roman" w:cs="Times New Roman"/>
                <w:sz w:val="24"/>
                <w:szCs w:val="24"/>
              </w:rPr>
            </w:pPr>
            <w:r w:rsidRPr="00B25322">
              <w:rPr>
                <w:rFonts w:ascii="Times New Roman" w:eastAsia="Calibri" w:hAnsi="Times New Roman" w:cs="Times New Roman"/>
                <w:b/>
                <w:bCs/>
                <w:color w:val="000000"/>
                <w:sz w:val="24"/>
                <w:szCs w:val="24"/>
              </w:rPr>
              <w:t>AB „</w:t>
            </w:r>
            <w:r w:rsidR="00380A4A" w:rsidRPr="00380A4A">
              <w:rPr>
                <w:rFonts w:ascii="Times New Roman" w:eastAsia="Calibri" w:hAnsi="Times New Roman" w:cs="Times New Roman"/>
                <w:b/>
                <w:bCs/>
                <w:color w:val="000000"/>
                <w:sz w:val="24"/>
                <w:szCs w:val="24"/>
              </w:rPr>
              <w:t>Lietuvos</w:t>
            </w:r>
            <w:r w:rsidRPr="00B25322">
              <w:rPr>
                <w:rFonts w:ascii="Times New Roman" w:eastAsia="Calibri" w:hAnsi="Times New Roman" w:cs="Times New Roman"/>
                <w:b/>
                <w:bCs/>
                <w:color w:val="000000"/>
                <w:sz w:val="24"/>
                <w:szCs w:val="24"/>
              </w:rPr>
              <w:t xml:space="preserve"> veislininkystė“</w:t>
            </w:r>
          </w:p>
          <w:p w14:paraId="5B60E811" w14:textId="77777777" w:rsidR="009E422B" w:rsidRDefault="009E422B" w:rsidP="005D3042">
            <w:pPr>
              <w:spacing w:after="0" w:line="240" w:lineRule="auto"/>
              <w:rPr>
                <w:rFonts w:ascii="Times New Roman" w:eastAsia="Calibri" w:hAnsi="Times New Roman" w:cs="Times New Roman"/>
                <w:sz w:val="24"/>
                <w:szCs w:val="24"/>
              </w:rPr>
            </w:pPr>
          </w:p>
          <w:p w14:paraId="2CC1F7DE" w14:textId="5E5BBCCE" w:rsidR="005D3042" w:rsidRPr="005D3042" w:rsidRDefault="00810595"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84EDB10" w14:textId="49CD9026" w:rsidR="005D3042" w:rsidRPr="005D3042" w:rsidRDefault="005D3042" w:rsidP="005D3042">
            <w:pPr>
              <w:spacing w:after="0" w:line="240" w:lineRule="auto"/>
              <w:rPr>
                <w:rFonts w:ascii="Times New Roman" w:eastAsia="Calibri" w:hAnsi="Times New Roman" w:cs="Times New Roman"/>
                <w:sz w:val="24"/>
                <w:szCs w:val="24"/>
              </w:rPr>
            </w:pPr>
          </w:p>
          <w:p w14:paraId="7436BF5D"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1CEAB774" w14:textId="1027791A" w:rsidR="005D3042" w:rsidRPr="005D3042" w:rsidRDefault="00810595" w:rsidP="00A17F54">
            <w:pPr>
              <w:spacing w:after="0" w:line="240" w:lineRule="auto"/>
              <w:rPr>
                <w:rFonts w:ascii="Times New Roman" w:eastAsia="Calibri" w:hAnsi="Times New Roman" w:cs="Times New Roman"/>
                <w:sz w:val="24"/>
                <w:szCs w:val="24"/>
              </w:rPr>
            </w:pPr>
            <w:r w:rsidRPr="00810595">
              <w:rPr>
                <w:rFonts w:ascii="Times New Roman" w:eastAsia="Calibri" w:hAnsi="Times New Roman" w:cs="Times New Roman"/>
                <w:sz w:val="24"/>
                <w:szCs w:val="24"/>
              </w:rPr>
              <w:t>Gediminas Valiulis</w:t>
            </w:r>
          </w:p>
          <w:p w14:paraId="738C9350" w14:textId="77777777" w:rsidR="005D3042" w:rsidRPr="005D3042" w:rsidRDefault="005D3042" w:rsidP="005D3042">
            <w:pPr>
              <w:spacing w:after="0" w:line="240" w:lineRule="auto"/>
              <w:rPr>
                <w:rFonts w:ascii="Times New Roman" w:eastAsia="Calibri" w:hAnsi="Times New Roman" w:cs="Times New Roman"/>
                <w:sz w:val="24"/>
                <w:szCs w:val="24"/>
              </w:rPr>
            </w:pPr>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79E285CC"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0233EEA1"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13A24BEC" w14:textId="02C9A361" w:rsidR="005D3042" w:rsidRPr="005D3042" w:rsidRDefault="00437E13" w:rsidP="005D3042">
            <w:pPr>
              <w:spacing w:after="0" w:line="240" w:lineRule="auto"/>
              <w:rPr>
                <w:rFonts w:ascii="Times New Roman" w:eastAsia="Calibri" w:hAnsi="Times New Roman" w:cs="Times New Roman"/>
                <w:sz w:val="24"/>
                <w:szCs w:val="24"/>
              </w:rPr>
            </w:pPr>
            <w:r w:rsidRPr="00437E13">
              <w:rPr>
                <w:rFonts w:ascii="Times New Roman" w:eastAsia="Calibri" w:hAnsi="Times New Roman" w:cs="Times New Roman"/>
                <w:b/>
                <w:bCs/>
                <w:color w:val="000000"/>
                <w:sz w:val="24"/>
                <w:szCs w:val="24"/>
              </w:rPr>
              <w:t>UAB „</w:t>
            </w:r>
            <w:proofErr w:type="spellStart"/>
            <w:r w:rsidRPr="00437E13">
              <w:rPr>
                <w:rFonts w:ascii="Times New Roman" w:eastAsia="Calibri" w:hAnsi="Times New Roman" w:cs="Times New Roman"/>
                <w:b/>
                <w:bCs/>
                <w:color w:val="000000"/>
                <w:sz w:val="24"/>
                <w:szCs w:val="24"/>
              </w:rPr>
              <w:t>Amber</w:t>
            </w:r>
            <w:proofErr w:type="spellEnd"/>
            <w:r w:rsidRPr="00437E13">
              <w:rPr>
                <w:rFonts w:ascii="Times New Roman" w:eastAsia="Calibri" w:hAnsi="Times New Roman" w:cs="Times New Roman"/>
                <w:b/>
                <w:bCs/>
                <w:color w:val="000000"/>
                <w:sz w:val="24"/>
                <w:szCs w:val="24"/>
              </w:rPr>
              <w:t xml:space="preserve"> </w:t>
            </w:r>
            <w:proofErr w:type="spellStart"/>
            <w:r w:rsidRPr="00437E13">
              <w:rPr>
                <w:rFonts w:ascii="Times New Roman" w:eastAsia="Calibri" w:hAnsi="Times New Roman" w:cs="Times New Roman"/>
                <w:b/>
                <w:bCs/>
                <w:color w:val="000000"/>
                <w:sz w:val="24"/>
                <w:szCs w:val="24"/>
              </w:rPr>
              <w:t>team</w:t>
            </w:r>
            <w:proofErr w:type="spellEnd"/>
            <w:r w:rsidRPr="00437E13">
              <w:rPr>
                <w:rFonts w:ascii="Times New Roman" w:eastAsia="Calibri" w:hAnsi="Times New Roman" w:cs="Times New Roman"/>
                <w:b/>
                <w:bCs/>
                <w:color w:val="000000"/>
                <w:sz w:val="24"/>
                <w:szCs w:val="24"/>
              </w:rPr>
              <w:t>“</w:t>
            </w:r>
          </w:p>
          <w:p w14:paraId="7ED60E6A" w14:textId="77777777" w:rsidR="005D3042" w:rsidRDefault="005D3042" w:rsidP="005D3042">
            <w:pPr>
              <w:spacing w:after="0" w:line="240" w:lineRule="auto"/>
              <w:rPr>
                <w:rFonts w:ascii="Times New Roman" w:eastAsia="Calibri" w:hAnsi="Times New Roman" w:cs="Times New Roman"/>
                <w:sz w:val="24"/>
                <w:szCs w:val="24"/>
              </w:rPr>
            </w:pPr>
          </w:p>
          <w:p w14:paraId="7F4EDC35" w14:textId="77777777" w:rsidR="00FF5218" w:rsidRDefault="00FF5218" w:rsidP="005D3042">
            <w:pPr>
              <w:spacing w:after="0" w:line="240" w:lineRule="auto"/>
              <w:rPr>
                <w:rFonts w:ascii="Times New Roman" w:eastAsia="Calibri" w:hAnsi="Times New Roman" w:cs="Times New Roman"/>
                <w:sz w:val="24"/>
                <w:szCs w:val="24"/>
              </w:rPr>
            </w:pPr>
          </w:p>
          <w:p w14:paraId="54476590" w14:textId="166A1907" w:rsidR="005D3042" w:rsidRPr="005D3042" w:rsidRDefault="00EE56EF"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5210346E" w14:textId="4368B564" w:rsidR="005D3042" w:rsidRPr="005D3042" w:rsidRDefault="005D3042" w:rsidP="005D3042">
            <w:pPr>
              <w:spacing w:after="0" w:line="240" w:lineRule="auto"/>
              <w:rPr>
                <w:rFonts w:ascii="Times New Roman" w:eastAsia="Calibri" w:hAnsi="Times New Roman" w:cs="Times New Roman"/>
                <w:sz w:val="24"/>
                <w:szCs w:val="24"/>
              </w:rPr>
            </w:pPr>
          </w:p>
          <w:p w14:paraId="52B8481C"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32A248F3" w14:textId="42C35DD5" w:rsidR="005D3042" w:rsidRPr="005D3042" w:rsidRDefault="00EE56EF" w:rsidP="005D3042">
            <w:pPr>
              <w:spacing w:after="0" w:line="240" w:lineRule="auto"/>
              <w:jc w:val="both"/>
              <w:rPr>
                <w:rFonts w:ascii="Times New Roman" w:eastAsia="Times New Roman" w:hAnsi="Times New Roman" w:cs="Times New Roman"/>
                <w:b/>
                <w:bCs/>
                <w:sz w:val="24"/>
                <w:szCs w:val="24"/>
                <w:lang w:eastAsia="lt-LT"/>
              </w:rPr>
            </w:pPr>
            <w:r w:rsidRPr="00EE56EF">
              <w:rPr>
                <w:rFonts w:ascii="Times New Roman" w:eastAsia="Calibri" w:hAnsi="Times New Roman" w:cs="Times New Roman"/>
                <w:sz w:val="24"/>
                <w:szCs w:val="24"/>
              </w:rPr>
              <w:t xml:space="preserve">Vaida </w:t>
            </w:r>
            <w:proofErr w:type="spellStart"/>
            <w:r w:rsidRPr="00EE56EF">
              <w:rPr>
                <w:rFonts w:ascii="Times New Roman" w:eastAsia="Calibri" w:hAnsi="Times New Roman" w:cs="Times New Roman"/>
                <w:sz w:val="24"/>
                <w:szCs w:val="24"/>
              </w:rPr>
              <w:t>Pociutė</w:t>
            </w:r>
            <w:proofErr w:type="spellEnd"/>
            <w:r w:rsidRPr="00EE56EF">
              <w:rPr>
                <w:rFonts w:ascii="Times New Roman" w:eastAsia="Calibri" w:hAnsi="Times New Roman" w:cs="Times New Roman"/>
                <w:sz w:val="24"/>
                <w:szCs w:val="24"/>
              </w:rPr>
              <w:t xml:space="preserve"> </w:t>
            </w:r>
            <w:proofErr w:type="spellStart"/>
            <w:r w:rsidRPr="00EE56EF">
              <w:rPr>
                <w:rFonts w:ascii="Times New Roman" w:eastAsia="Calibri" w:hAnsi="Times New Roman" w:cs="Times New Roman"/>
                <w:sz w:val="24"/>
                <w:szCs w:val="24"/>
              </w:rPr>
              <w:t>Bortelienė</w:t>
            </w:r>
            <w:proofErr w:type="spellEnd"/>
            <w:r w:rsidRPr="00EE56EF">
              <w:rPr>
                <w:rFonts w:ascii="Times New Roman" w:eastAsia="Calibri" w:hAnsi="Times New Roman" w:cs="Times New Roman"/>
                <w:sz w:val="24"/>
                <w:szCs w:val="24"/>
              </w:rPr>
              <w:t xml:space="preserve"> </w:t>
            </w:r>
          </w:p>
        </w:tc>
      </w:tr>
      <w:bookmarkEnd w:id="5"/>
    </w:tbl>
    <w:p w14:paraId="6766522E" w14:textId="4A85B2C2" w:rsidR="005D3042" w:rsidRDefault="005D3042" w:rsidP="00F61D3F">
      <w:pPr>
        <w:sectPr w:rsidR="005D3042" w:rsidSect="00D83524">
          <w:pgSz w:w="11906" w:h="16838"/>
          <w:pgMar w:top="1134" w:right="567" w:bottom="1418" w:left="1701" w:header="567" w:footer="567" w:gutter="0"/>
          <w:pgNumType w:start="1"/>
          <w:cols w:space="1296"/>
          <w:titlePg/>
          <w:docGrid w:linePitch="360"/>
        </w:sectPr>
      </w:pPr>
    </w:p>
    <w:p w14:paraId="0AD36786" w14:textId="4D3E3851"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sidRPr="00E00074">
        <w:rPr>
          <w:rFonts w:ascii="Times New Roman" w:eastAsia="Calibri" w:hAnsi="Times New Roman" w:cs="Times New Roman"/>
          <w:sz w:val="24"/>
        </w:rPr>
        <w:t>202</w:t>
      </w:r>
      <w:r w:rsidR="00473A85">
        <w:rPr>
          <w:rFonts w:ascii="Times New Roman" w:eastAsia="Calibri" w:hAnsi="Times New Roman" w:cs="Times New Roman"/>
          <w:sz w:val="24"/>
        </w:rPr>
        <w:t>1</w:t>
      </w:r>
      <w:r w:rsidR="00473A85" w:rsidRPr="00E00074">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44E96722" w14:textId="49265001" w:rsidR="00893299" w:rsidRDefault="00893299" w:rsidP="001873A2">
      <w:pPr>
        <w:rPr>
          <w:rFonts w:ascii="Times New Roman" w:eastAsia="Calibri" w:hAnsi="Times New Roman" w:cs="Times New Roman"/>
          <w:sz w:val="24"/>
        </w:rPr>
      </w:pP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gridCol w:w="1418"/>
      </w:tblGrid>
      <w:tr w:rsidR="001226AF" w:rsidRPr="00893299" w14:paraId="7308C5F9" w14:textId="524DB1A7" w:rsidTr="001226AF">
        <w:tc>
          <w:tcPr>
            <w:tcW w:w="704" w:type="dxa"/>
          </w:tcPr>
          <w:p w14:paraId="09CB0B4C" w14:textId="77777777"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Eil. Nr.</w:t>
            </w:r>
          </w:p>
        </w:tc>
        <w:tc>
          <w:tcPr>
            <w:tcW w:w="1843" w:type="dxa"/>
            <w:hideMark/>
          </w:tcPr>
          <w:p w14:paraId="4D7D0D8B" w14:textId="77777777" w:rsidR="001226AF" w:rsidRPr="00893299" w:rsidRDefault="001226AF" w:rsidP="00893299">
            <w:pPr>
              <w:tabs>
                <w:tab w:val="right" w:leader="underscore" w:pos="8505"/>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pavadinimas</w:t>
            </w:r>
          </w:p>
        </w:tc>
        <w:tc>
          <w:tcPr>
            <w:tcW w:w="1417" w:type="dxa"/>
          </w:tcPr>
          <w:p w14:paraId="517D6A68" w14:textId="115B826D"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Atrenkamų asmenų skaičius</w:t>
            </w:r>
            <w:r w:rsidR="00445AB0">
              <w:rPr>
                <w:rFonts w:ascii="Times New Roman" w:eastAsia="Calibri" w:hAnsi="Times New Roman" w:cs="Times New Roman"/>
                <w:b/>
                <w:sz w:val="24"/>
                <w:szCs w:val="24"/>
              </w:rPr>
              <w:t>*</w:t>
            </w:r>
          </w:p>
        </w:tc>
        <w:tc>
          <w:tcPr>
            <w:tcW w:w="1418" w:type="dxa"/>
          </w:tcPr>
          <w:p w14:paraId="570622EA" w14:textId="5CC12F79"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tc>
        <w:tc>
          <w:tcPr>
            <w:tcW w:w="1559" w:type="dxa"/>
          </w:tcPr>
          <w:p w14:paraId="482158E0" w14:textId="6E9DFBC7"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 xml:space="preserve">, 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tc>
        <w:tc>
          <w:tcPr>
            <w:tcW w:w="1418" w:type="dxa"/>
          </w:tcPr>
          <w:p w14:paraId="51CBC409" w14:textId="619B7C89"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p w14:paraId="112C7ECA" w14:textId="2001AAC4" w:rsidR="001226AF" w:rsidRPr="00893299" w:rsidRDefault="001226AF" w:rsidP="001226AF">
            <w:pPr>
              <w:jc w:val="center"/>
              <w:rPr>
                <w:rFonts w:ascii="Times New Roman" w:eastAsia="Calibri" w:hAnsi="Times New Roman" w:cs="Times New Roman"/>
                <w:bCs/>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4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c>
          <w:tcPr>
            <w:tcW w:w="1418" w:type="dxa"/>
          </w:tcPr>
          <w:p w14:paraId="5378E4AC" w14:textId="380E8B8D"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 xml:space="preserve">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p w14:paraId="09A54111" w14:textId="6D4B1880" w:rsidR="001226AF" w:rsidRPr="00893299" w:rsidRDefault="001226AF" w:rsidP="001226AF">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w:t>
            </w:r>
            <w:r>
              <w:rPr>
                <w:rFonts w:ascii="Times New Roman" w:eastAsia="Calibri" w:hAnsi="Times New Roman" w:cs="Times New Roman"/>
                <w:bCs/>
                <w:i/>
                <w:iCs/>
                <w:sz w:val="20"/>
                <w:szCs w:val="20"/>
              </w:rPr>
              <w:t>5</w:t>
            </w:r>
            <w:r w:rsidRPr="00893299">
              <w:rPr>
                <w:rFonts w:ascii="Times New Roman" w:eastAsia="Calibri" w:hAnsi="Times New Roman" w:cs="Times New Roman"/>
                <w:bCs/>
                <w:i/>
                <w:iCs/>
                <w:sz w:val="20"/>
                <w:szCs w:val="20"/>
              </w:rPr>
              <w:t xml:space="preserve">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r>
      <w:tr w:rsidR="001226AF" w:rsidRPr="00893299" w14:paraId="2E6091C6" w14:textId="23BDE425" w:rsidTr="001226AF">
        <w:tc>
          <w:tcPr>
            <w:tcW w:w="704" w:type="dxa"/>
            <w:hideMark/>
          </w:tcPr>
          <w:p w14:paraId="329FE34F"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1</w:t>
            </w:r>
          </w:p>
        </w:tc>
        <w:tc>
          <w:tcPr>
            <w:tcW w:w="1843" w:type="dxa"/>
            <w:hideMark/>
          </w:tcPr>
          <w:p w14:paraId="3AE01F4C"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2</w:t>
            </w:r>
          </w:p>
        </w:tc>
        <w:tc>
          <w:tcPr>
            <w:tcW w:w="1417" w:type="dxa"/>
            <w:hideMark/>
          </w:tcPr>
          <w:p w14:paraId="431D7908"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3</w:t>
            </w:r>
          </w:p>
        </w:tc>
        <w:tc>
          <w:tcPr>
            <w:tcW w:w="1418" w:type="dxa"/>
            <w:hideMark/>
          </w:tcPr>
          <w:p w14:paraId="5CB8FA40"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4</w:t>
            </w:r>
          </w:p>
        </w:tc>
        <w:tc>
          <w:tcPr>
            <w:tcW w:w="1559" w:type="dxa"/>
          </w:tcPr>
          <w:p w14:paraId="49E844E6" w14:textId="23B10F77"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8" w:type="dxa"/>
            <w:hideMark/>
          </w:tcPr>
          <w:p w14:paraId="3F655AFE" w14:textId="70051834"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418" w:type="dxa"/>
          </w:tcPr>
          <w:p w14:paraId="46E63768" w14:textId="74F7E833" w:rsidR="001226AF"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1226AF" w:rsidRPr="00893299" w14:paraId="0FFE21A3" w14:textId="08E87411" w:rsidTr="001226AF">
        <w:tc>
          <w:tcPr>
            <w:tcW w:w="704" w:type="dxa"/>
            <w:hideMark/>
          </w:tcPr>
          <w:p w14:paraId="49C5280E" w14:textId="77777777" w:rsidR="001226AF" w:rsidRPr="00893299" w:rsidRDefault="001226AF" w:rsidP="00893299">
            <w:pPr>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1.</w:t>
            </w:r>
          </w:p>
        </w:tc>
        <w:tc>
          <w:tcPr>
            <w:tcW w:w="1843" w:type="dxa"/>
            <w:hideMark/>
          </w:tcPr>
          <w:p w14:paraId="2B9E73BC" w14:textId="77777777" w:rsidR="001226AF" w:rsidRPr="00893299" w:rsidRDefault="001226AF" w:rsidP="00893299">
            <w:pPr>
              <w:tabs>
                <w:tab w:val="right" w:leader="underscore" w:pos="8505"/>
              </w:tabs>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Žmogiškųjų išteklių valdymo konsultavimo, atrankų organizavimo ir atlikimo paslaugos </w:t>
            </w:r>
          </w:p>
        </w:tc>
        <w:tc>
          <w:tcPr>
            <w:tcW w:w="1417" w:type="dxa"/>
            <w:hideMark/>
          </w:tcPr>
          <w:p w14:paraId="78CAB42E" w14:textId="29E7B10B" w:rsidR="001226AF" w:rsidRPr="00893299" w:rsidRDefault="00B25322" w:rsidP="00893299">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Pr>
          <w:p w14:paraId="136F5475" w14:textId="33E8884C" w:rsidR="001226AF"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720,00</w:t>
            </w:r>
          </w:p>
        </w:tc>
        <w:tc>
          <w:tcPr>
            <w:tcW w:w="1559" w:type="dxa"/>
          </w:tcPr>
          <w:p w14:paraId="3E9BE899" w14:textId="20A1C059" w:rsidR="001226AF"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871,20</w:t>
            </w:r>
          </w:p>
        </w:tc>
        <w:tc>
          <w:tcPr>
            <w:tcW w:w="1418" w:type="dxa"/>
          </w:tcPr>
          <w:p w14:paraId="3107B6D7" w14:textId="516039A8" w:rsidR="001226AF"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3600,00</w:t>
            </w:r>
          </w:p>
        </w:tc>
        <w:tc>
          <w:tcPr>
            <w:tcW w:w="1418" w:type="dxa"/>
          </w:tcPr>
          <w:p w14:paraId="58B95723" w14:textId="46B74743" w:rsidR="001226AF"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4356,00</w:t>
            </w:r>
          </w:p>
        </w:tc>
      </w:tr>
      <w:tr w:rsidR="001226AF" w:rsidRPr="00893299" w14:paraId="221F649A" w14:textId="5950C4F0" w:rsidTr="001226AF">
        <w:tc>
          <w:tcPr>
            <w:tcW w:w="5382" w:type="dxa"/>
            <w:gridSpan w:val="4"/>
          </w:tcPr>
          <w:p w14:paraId="235D214A" w14:textId="77777777" w:rsidR="001226AF" w:rsidRPr="00893299" w:rsidRDefault="001226AF" w:rsidP="00893299">
            <w:pPr>
              <w:jc w:val="right"/>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Pridėtinės vertės mokestis    </w:t>
            </w:r>
          </w:p>
        </w:tc>
        <w:tc>
          <w:tcPr>
            <w:tcW w:w="1559" w:type="dxa"/>
          </w:tcPr>
          <w:p w14:paraId="1F7A4960" w14:textId="2E610348" w:rsidR="001226AF"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151,20</w:t>
            </w:r>
          </w:p>
        </w:tc>
        <w:tc>
          <w:tcPr>
            <w:tcW w:w="1418" w:type="dxa"/>
          </w:tcPr>
          <w:p w14:paraId="46D2DAC4" w14:textId="624D9CD9" w:rsidR="001226AF" w:rsidRPr="00893299" w:rsidRDefault="00B704C6" w:rsidP="00B704C6">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tcPr>
          <w:p w14:paraId="0AA00242" w14:textId="4A9825CE" w:rsidR="001226AF"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756,00</w:t>
            </w:r>
          </w:p>
        </w:tc>
      </w:tr>
      <w:tr w:rsidR="00B704C6" w:rsidRPr="00893299" w14:paraId="2ED8F961" w14:textId="37835400" w:rsidTr="00A825F3">
        <w:tc>
          <w:tcPr>
            <w:tcW w:w="6941" w:type="dxa"/>
            <w:gridSpan w:val="5"/>
          </w:tcPr>
          <w:p w14:paraId="73D4E70C" w14:textId="0A510C32" w:rsidR="00B704C6" w:rsidRPr="00893299" w:rsidRDefault="00B704C6" w:rsidP="00B704C6">
            <w:pPr>
              <w:jc w:val="right"/>
              <w:rPr>
                <w:rFonts w:ascii="Times New Roman" w:eastAsia="Calibri" w:hAnsi="Times New Roman" w:cs="Times New Roman"/>
                <w:sz w:val="24"/>
                <w:szCs w:val="24"/>
              </w:rPr>
            </w:pPr>
            <w:r w:rsidRPr="00893299">
              <w:rPr>
                <w:rFonts w:ascii="Times New Roman" w:eastAsia="Calibri" w:hAnsi="Times New Roman" w:cs="Times New Roman"/>
                <w:b/>
                <w:bCs/>
                <w:sz w:val="24"/>
                <w:szCs w:val="24"/>
              </w:rPr>
              <w:t>Bendra pasiūlymo kaina</w:t>
            </w:r>
            <w:r w:rsidRPr="00893299">
              <w:rPr>
                <w:rFonts w:ascii="Times New Roman" w:eastAsia="Calibri" w:hAnsi="Times New Roman" w:cs="Times New Roman"/>
                <w:sz w:val="24"/>
                <w:szCs w:val="24"/>
              </w:rPr>
              <w:t xml:space="preserve"> (iš viso) </w:t>
            </w:r>
          </w:p>
        </w:tc>
        <w:tc>
          <w:tcPr>
            <w:tcW w:w="1418" w:type="dxa"/>
          </w:tcPr>
          <w:p w14:paraId="5B1424EA" w14:textId="419F4D9E" w:rsidR="00B704C6"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3600,00</w:t>
            </w:r>
          </w:p>
        </w:tc>
        <w:tc>
          <w:tcPr>
            <w:tcW w:w="1418" w:type="dxa"/>
          </w:tcPr>
          <w:p w14:paraId="443A5C6A" w14:textId="2F874CF6" w:rsidR="00B704C6" w:rsidRPr="00893299" w:rsidRDefault="00C256DF"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4356,00</w:t>
            </w:r>
          </w:p>
        </w:tc>
      </w:tr>
    </w:tbl>
    <w:p w14:paraId="5DD8093C" w14:textId="6F2F8972" w:rsidR="00893299" w:rsidRDefault="00445AB0" w:rsidP="001873A2">
      <w:r>
        <w:t>*</w:t>
      </w:r>
      <w:r w:rsidRPr="00445AB0">
        <w:rPr>
          <w:rFonts w:ascii="Times New Roman" w:eastAsia="Calibri" w:hAnsi="Times New Roman" w:cs="Times New Roman"/>
          <w:color w:val="000000" w:themeColor="text1"/>
          <w:sz w:val="24"/>
          <w:szCs w:val="24"/>
        </w:rPr>
        <w:t xml:space="preserve"> </w:t>
      </w:r>
      <w:r w:rsidRPr="009B1887">
        <w:rPr>
          <w:rFonts w:ascii="Times New Roman" w:eastAsia="Calibri" w:hAnsi="Times New Roman" w:cs="Times New Roman"/>
          <w:color w:val="000000" w:themeColor="text1"/>
          <w:sz w:val="20"/>
          <w:szCs w:val="20"/>
        </w:rPr>
        <w:t>Pagal Sutartį</w:t>
      </w:r>
      <w:r w:rsidR="00A3547E">
        <w:rPr>
          <w:rFonts w:ascii="Times New Roman" w:eastAsia="Calibri" w:hAnsi="Times New Roman" w:cs="Times New Roman"/>
          <w:color w:val="000000" w:themeColor="text1"/>
          <w:sz w:val="20"/>
          <w:szCs w:val="20"/>
        </w:rPr>
        <w:t xml:space="preserve"> ir techninę specifikaciją</w:t>
      </w:r>
      <w:r w:rsidRPr="009B188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m</w:t>
      </w:r>
      <w:r w:rsidRPr="00445AB0">
        <w:rPr>
          <w:rFonts w:ascii="Times New Roman" w:eastAsia="Calibri" w:hAnsi="Times New Roman" w:cs="Times New Roman"/>
          <w:color w:val="000000" w:themeColor="text1"/>
          <w:sz w:val="20"/>
          <w:szCs w:val="20"/>
        </w:rPr>
        <w:t xml:space="preserve">inimalus užsakomų Paslaugų kiekis – 3 narių atrankos, maksimalus – </w:t>
      </w:r>
      <w:r w:rsidR="00B25322">
        <w:rPr>
          <w:rFonts w:ascii="Times New Roman" w:eastAsia="Calibri" w:hAnsi="Times New Roman" w:cs="Times New Roman"/>
          <w:color w:val="000000" w:themeColor="text1"/>
          <w:sz w:val="20"/>
          <w:szCs w:val="20"/>
        </w:rPr>
        <w:t>5</w:t>
      </w:r>
      <w:r w:rsidR="00B25322"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narių atrankos.</w:t>
      </w:r>
      <w:r w:rsidR="00A3547E">
        <w:rPr>
          <w:rFonts w:ascii="Times New Roman" w:eastAsia="Calibri" w:hAnsi="Times New Roman" w:cs="Times New Roman"/>
          <w:color w:val="000000" w:themeColor="text1"/>
          <w:sz w:val="20"/>
          <w:szCs w:val="20"/>
        </w:rPr>
        <w:t xml:space="preserve"> Užsakovas neįsipareigoja nupirkti nurodyto maksimalaus kiekio.</w:t>
      </w:r>
    </w:p>
    <w:p w14:paraId="5473EB81" w14:textId="39C8CCD1" w:rsidR="00F61D3F" w:rsidRDefault="00F61D3F" w:rsidP="00F61D3F"/>
    <w:p w14:paraId="3CA1B5C8" w14:textId="22C794B2" w:rsidR="001873A2" w:rsidRDefault="001873A2" w:rsidP="007530C0"/>
    <w:tbl>
      <w:tblPr>
        <w:tblW w:w="0" w:type="auto"/>
        <w:tblLook w:val="04A0" w:firstRow="1" w:lastRow="0" w:firstColumn="1" w:lastColumn="0" w:noHBand="0" w:noVBand="1"/>
      </w:tblPr>
      <w:tblGrid>
        <w:gridCol w:w="3198"/>
        <w:gridCol w:w="3127"/>
        <w:gridCol w:w="3175"/>
      </w:tblGrid>
      <w:tr w:rsidR="001873A2" w:rsidRPr="005D3042" w14:paraId="138A308B" w14:textId="77777777" w:rsidTr="00DF0452">
        <w:tc>
          <w:tcPr>
            <w:tcW w:w="3198" w:type="dxa"/>
            <w:shd w:val="clear" w:color="auto" w:fill="auto"/>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2396894C" w14:textId="67036932" w:rsidR="001873A2" w:rsidRPr="005D3042" w:rsidRDefault="00744AC8"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611DE706"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334B6C8"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2854FC30" w14:textId="08E780FA" w:rsidR="001873A2" w:rsidRPr="005D3042" w:rsidRDefault="00744AC8"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Valdas Aleknavičius</w:t>
            </w:r>
          </w:p>
          <w:p w14:paraId="5F5B75A2"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33323892" w14:textId="390969F9" w:rsidR="001873A2" w:rsidRDefault="00B25322" w:rsidP="00DF0452">
            <w:pPr>
              <w:spacing w:after="0" w:line="240" w:lineRule="auto"/>
              <w:rPr>
                <w:rFonts w:ascii="Times New Roman" w:eastAsia="Calibri" w:hAnsi="Times New Roman" w:cs="Times New Roman"/>
                <w:sz w:val="24"/>
                <w:szCs w:val="24"/>
              </w:rPr>
            </w:pPr>
            <w:r w:rsidRPr="00B25322">
              <w:rPr>
                <w:rFonts w:ascii="Times New Roman" w:eastAsia="Calibri" w:hAnsi="Times New Roman" w:cs="Times New Roman"/>
                <w:b/>
                <w:bCs/>
                <w:color w:val="000000"/>
                <w:sz w:val="24"/>
                <w:szCs w:val="24"/>
              </w:rPr>
              <w:t>AB „</w:t>
            </w:r>
            <w:r w:rsidR="00380A4A" w:rsidRPr="00380A4A">
              <w:rPr>
                <w:rFonts w:ascii="Times New Roman" w:eastAsia="Calibri" w:hAnsi="Times New Roman" w:cs="Times New Roman"/>
                <w:b/>
                <w:bCs/>
                <w:color w:val="000000"/>
                <w:sz w:val="24"/>
                <w:szCs w:val="24"/>
              </w:rPr>
              <w:t>Lietuvos</w:t>
            </w:r>
            <w:r w:rsidRPr="00B25322">
              <w:rPr>
                <w:rFonts w:ascii="Times New Roman" w:eastAsia="Calibri" w:hAnsi="Times New Roman" w:cs="Times New Roman"/>
                <w:b/>
                <w:bCs/>
                <w:color w:val="000000"/>
                <w:sz w:val="24"/>
                <w:szCs w:val="24"/>
              </w:rPr>
              <w:t xml:space="preserve"> veislininkystė“</w:t>
            </w:r>
          </w:p>
          <w:p w14:paraId="7C829877" w14:textId="77777777" w:rsidR="00E8585E" w:rsidRDefault="00E8585E" w:rsidP="00DF0452">
            <w:pPr>
              <w:spacing w:after="0" w:line="240" w:lineRule="auto"/>
              <w:rPr>
                <w:rFonts w:ascii="Times New Roman" w:eastAsia="Calibri" w:hAnsi="Times New Roman" w:cs="Times New Roman"/>
                <w:sz w:val="24"/>
                <w:szCs w:val="24"/>
              </w:rPr>
            </w:pPr>
          </w:p>
          <w:p w14:paraId="28B1088A" w14:textId="344BBA2F" w:rsidR="001873A2" w:rsidRPr="005D3042" w:rsidRDefault="00810595"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AA16542" w14:textId="77777777" w:rsidR="001873A2" w:rsidRPr="005D3042" w:rsidRDefault="001873A2" w:rsidP="00DF0452">
            <w:pPr>
              <w:spacing w:after="0" w:line="240" w:lineRule="auto"/>
              <w:rPr>
                <w:rFonts w:ascii="Times New Roman" w:eastAsia="Calibri" w:hAnsi="Times New Roman" w:cs="Times New Roman"/>
                <w:sz w:val="24"/>
                <w:szCs w:val="24"/>
              </w:rPr>
            </w:pPr>
          </w:p>
          <w:p w14:paraId="0CB667A0"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69692677" w14:textId="1EFB0F5E" w:rsidR="001873A2" w:rsidRPr="005D3042" w:rsidRDefault="00810595" w:rsidP="002F4178">
            <w:pPr>
              <w:spacing w:after="0" w:line="240" w:lineRule="auto"/>
              <w:rPr>
                <w:rFonts w:ascii="Times New Roman" w:eastAsia="Calibri" w:hAnsi="Times New Roman" w:cs="Times New Roman"/>
                <w:sz w:val="24"/>
                <w:szCs w:val="24"/>
              </w:rPr>
            </w:pPr>
            <w:r w:rsidRPr="00810595">
              <w:rPr>
                <w:rFonts w:ascii="Times New Roman" w:eastAsia="Calibri" w:hAnsi="Times New Roman" w:cs="Times New Roman"/>
                <w:sz w:val="24"/>
                <w:szCs w:val="24"/>
              </w:rPr>
              <w:t>Gediminas Valiulis</w:t>
            </w:r>
          </w:p>
          <w:p w14:paraId="01F59A39" w14:textId="77777777" w:rsidR="001873A2" w:rsidRPr="005D3042" w:rsidRDefault="001873A2" w:rsidP="00DF0452">
            <w:pPr>
              <w:spacing w:after="0" w:line="240" w:lineRule="auto"/>
              <w:rPr>
                <w:rFonts w:ascii="Times New Roman" w:eastAsia="Calibri" w:hAnsi="Times New Roman" w:cs="Times New Roman"/>
                <w:sz w:val="24"/>
                <w:szCs w:val="24"/>
              </w:rPr>
            </w:pPr>
          </w:p>
          <w:p w14:paraId="462A1AE7"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FD1097D" w14:textId="505144F9" w:rsidR="001873A2" w:rsidRPr="005D3042" w:rsidRDefault="00744AC8" w:rsidP="00DF0452">
            <w:pPr>
              <w:spacing w:after="0" w:line="240" w:lineRule="auto"/>
              <w:rPr>
                <w:rFonts w:ascii="Times New Roman" w:eastAsia="Calibri" w:hAnsi="Times New Roman" w:cs="Times New Roman"/>
                <w:sz w:val="24"/>
                <w:szCs w:val="24"/>
              </w:rPr>
            </w:pPr>
            <w:r w:rsidRPr="00744AC8">
              <w:rPr>
                <w:rFonts w:ascii="Times New Roman" w:eastAsia="Calibri" w:hAnsi="Times New Roman" w:cs="Times New Roman"/>
                <w:b/>
                <w:bCs/>
                <w:color w:val="000000"/>
                <w:sz w:val="24"/>
                <w:szCs w:val="24"/>
              </w:rPr>
              <w:t>UAB „</w:t>
            </w:r>
            <w:proofErr w:type="spellStart"/>
            <w:r w:rsidRPr="00744AC8">
              <w:rPr>
                <w:rFonts w:ascii="Times New Roman" w:eastAsia="Calibri" w:hAnsi="Times New Roman" w:cs="Times New Roman"/>
                <w:b/>
                <w:bCs/>
                <w:color w:val="000000"/>
                <w:sz w:val="24"/>
                <w:szCs w:val="24"/>
              </w:rPr>
              <w:t>Amber</w:t>
            </w:r>
            <w:proofErr w:type="spellEnd"/>
            <w:r w:rsidRPr="00744AC8">
              <w:rPr>
                <w:rFonts w:ascii="Times New Roman" w:eastAsia="Calibri" w:hAnsi="Times New Roman" w:cs="Times New Roman"/>
                <w:b/>
                <w:bCs/>
                <w:color w:val="000000"/>
                <w:sz w:val="24"/>
                <w:szCs w:val="24"/>
              </w:rPr>
              <w:t xml:space="preserve"> </w:t>
            </w:r>
            <w:proofErr w:type="spellStart"/>
            <w:r w:rsidRPr="00744AC8">
              <w:rPr>
                <w:rFonts w:ascii="Times New Roman" w:eastAsia="Calibri" w:hAnsi="Times New Roman" w:cs="Times New Roman"/>
                <w:b/>
                <w:bCs/>
                <w:color w:val="000000"/>
                <w:sz w:val="24"/>
                <w:szCs w:val="24"/>
              </w:rPr>
              <w:t>team</w:t>
            </w:r>
            <w:proofErr w:type="spellEnd"/>
            <w:r w:rsidRPr="00744AC8">
              <w:rPr>
                <w:rFonts w:ascii="Times New Roman" w:eastAsia="Calibri" w:hAnsi="Times New Roman" w:cs="Times New Roman"/>
                <w:b/>
                <w:bCs/>
                <w:color w:val="000000"/>
                <w:sz w:val="24"/>
                <w:szCs w:val="24"/>
              </w:rPr>
              <w:t>“</w:t>
            </w:r>
          </w:p>
          <w:p w14:paraId="3165C6FE" w14:textId="77777777" w:rsidR="001873A2" w:rsidRDefault="001873A2" w:rsidP="00DF0452">
            <w:pPr>
              <w:spacing w:after="0" w:line="240" w:lineRule="auto"/>
              <w:rPr>
                <w:rFonts w:ascii="Times New Roman" w:eastAsia="Calibri" w:hAnsi="Times New Roman" w:cs="Times New Roman"/>
                <w:sz w:val="24"/>
                <w:szCs w:val="24"/>
              </w:rPr>
            </w:pPr>
          </w:p>
          <w:p w14:paraId="09FADD2F" w14:textId="77777777" w:rsidR="002F4178" w:rsidRDefault="002F4178" w:rsidP="00DF0452">
            <w:pPr>
              <w:spacing w:after="0" w:line="240" w:lineRule="auto"/>
              <w:rPr>
                <w:rFonts w:ascii="Times New Roman" w:eastAsia="Calibri" w:hAnsi="Times New Roman" w:cs="Times New Roman"/>
                <w:sz w:val="24"/>
                <w:szCs w:val="24"/>
              </w:rPr>
            </w:pPr>
          </w:p>
          <w:p w14:paraId="288FDC29" w14:textId="4C76F0A6" w:rsidR="001873A2" w:rsidRPr="005D3042" w:rsidRDefault="00EE56EF"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31FDDB39" w14:textId="77777777" w:rsidR="001873A2" w:rsidRPr="005D3042" w:rsidRDefault="001873A2" w:rsidP="00DF0452">
            <w:pPr>
              <w:spacing w:after="0" w:line="240" w:lineRule="auto"/>
              <w:rPr>
                <w:rFonts w:ascii="Times New Roman" w:eastAsia="Calibri" w:hAnsi="Times New Roman" w:cs="Times New Roman"/>
                <w:sz w:val="24"/>
                <w:szCs w:val="24"/>
              </w:rPr>
            </w:pPr>
          </w:p>
          <w:p w14:paraId="72CFFABD"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4DC4D773" w14:textId="3EAB4B5C" w:rsidR="001873A2" w:rsidRPr="005D3042" w:rsidRDefault="00EE56EF" w:rsidP="00DF0452">
            <w:pPr>
              <w:spacing w:after="0" w:line="240" w:lineRule="auto"/>
              <w:jc w:val="both"/>
              <w:rPr>
                <w:rFonts w:ascii="Times New Roman" w:eastAsia="Times New Roman" w:hAnsi="Times New Roman" w:cs="Times New Roman"/>
                <w:b/>
                <w:bCs/>
                <w:sz w:val="24"/>
                <w:szCs w:val="24"/>
                <w:lang w:eastAsia="lt-LT"/>
              </w:rPr>
            </w:pPr>
            <w:r w:rsidRPr="00EE56EF">
              <w:rPr>
                <w:rFonts w:ascii="Times New Roman" w:eastAsia="Calibri" w:hAnsi="Times New Roman" w:cs="Times New Roman"/>
                <w:sz w:val="24"/>
                <w:szCs w:val="24"/>
              </w:rPr>
              <w:t xml:space="preserve">Vaida </w:t>
            </w:r>
            <w:proofErr w:type="spellStart"/>
            <w:r w:rsidRPr="00EE56EF">
              <w:rPr>
                <w:rFonts w:ascii="Times New Roman" w:eastAsia="Calibri" w:hAnsi="Times New Roman" w:cs="Times New Roman"/>
                <w:sz w:val="24"/>
                <w:szCs w:val="24"/>
              </w:rPr>
              <w:t>Pociutė</w:t>
            </w:r>
            <w:proofErr w:type="spellEnd"/>
            <w:r w:rsidRPr="00EE56EF">
              <w:rPr>
                <w:rFonts w:ascii="Times New Roman" w:eastAsia="Calibri" w:hAnsi="Times New Roman" w:cs="Times New Roman"/>
                <w:sz w:val="24"/>
                <w:szCs w:val="24"/>
              </w:rPr>
              <w:t xml:space="preserve"> </w:t>
            </w:r>
            <w:proofErr w:type="spellStart"/>
            <w:r w:rsidRPr="00EE56EF">
              <w:rPr>
                <w:rFonts w:ascii="Times New Roman" w:eastAsia="Calibri" w:hAnsi="Times New Roman" w:cs="Times New Roman"/>
                <w:sz w:val="24"/>
                <w:szCs w:val="24"/>
              </w:rPr>
              <w:t>Bortelienė</w:t>
            </w:r>
            <w:proofErr w:type="spellEnd"/>
            <w:r w:rsidRPr="00EE56EF">
              <w:rPr>
                <w:rFonts w:ascii="Times New Roman" w:eastAsia="Calibri" w:hAnsi="Times New Roman" w:cs="Times New Roman"/>
                <w:sz w:val="24"/>
                <w:szCs w:val="24"/>
              </w:rPr>
              <w:t xml:space="preserve"> </w:t>
            </w:r>
          </w:p>
        </w:tc>
      </w:tr>
    </w:tbl>
    <w:p w14:paraId="5DA03EBD" w14:textId="77777777" w:rsidR="001873A2" w:rsidRDefault="001873A2" w:rsidP="007530C0"/>
    <w:sectPr w:rsidR="001873A2" w:rsidSect="00E0007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D1023" w14:textId="77777777" w:rsidR="00612EDB" w:rsidRDefault="00612EDB" w:rsidP="00C312B0">
      <w:pPr>
        <w:spacing w:after="0" w:line="240" w:lineRule="auto"/>
      </w:pPr>
      <w:r>
        <w:separator/>
      </w:r>
    </w:p>
  </w:endnote>
  <w:endnote w:type="continuationSeparator" w:id="0">
    <w:p w14:paraId="2F529D70" w14:textId="77777777" w:rsidR="00612EDB" w:rsidRDefault="00612EDB"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B74B3" w14:textId="77777777" w:rsidR="00612EDB" w:rsidRDefault="00612EDB" w:rsidP="00C312B0">
      <w:pPr>
        <w:spacing w:after="0" w:line="240" w:lineRule="auto"/>
      </w:pPr>
      <w:r>
        <w:separator/>
      </w:r>
    </w:p>
  </w:footnote>
  <w:footnote w:type="continuationSeparator" w:id="0">
    <w:p w14:paraId="56648631" w14:textId="77777777" w:rsidR="00612EDB" w:rsidRDefault="00612EDB"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194517"/>
      <w:docPartObj>
        <w:docPartGallery w:val="Page Numbers (Top of Page)"/>
        <w:docPartUnique/>
      </w:docPartObj>
    </w:sdtPr>
    <w:sdtEnd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abstractNumId w:val="4"/>
  </w:num>
  <w:num w:numId="2">
    <w:abstractNumId w:val="5"/>
  </w:num>
  <w:num w:numId="3">
    <w:abstractNumId w:val="3"/>
  </w:num>
  <w:num w:numId="4">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abstractNumId w:val="0"/>
  </w:num>
  <w:num w:numId="6">
    <w:abstractNumId w:val="6"/>
  </w:num>
  <w:num w:numId="7">
    <w:abstractNumId w:val="7"/>
  </w:num>
  <w:num w:numId="8">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10F05"/>
    <w:rsid w:val="00015461"/>
    <w:rsid w:val="0002529A"/>
    <w:rsid w:val="000D35F9"/>
    <w:rsid w:val="000F44F1"/>
    <w:rsid w:val="00102E17"/>
    <w:rsid w:val="001142F7"/>
    <w:rsid w:val="00115DBC"/>
    <w:rsid w:val="001226AF"/>
    <w:rsid w:val="00183579"/>
    <w:rsid w:val="001873A2"/>
    <w:rsid w:val="001F6DE8"/>
    <w:rsid w:val="00230B2C"/>
    <w:rsid w:val="00264B56"/>
    <w:rsid w:val="00295D85"/>
    <w:rsid w:val="002C547F"/>
    <w:rsid w:val="002D4A0B"/>
    <w:rsid w:val="002F4178"/>
    <w:rsid w:val="00380A4A"/>
    <w:rsid w:val="003829BB"/>
    <w:rsid w:val="00394C4F"/>
    <w:rsid w:val="003A0008"/>
    <w:rsid w:val="003E35E5"/>
    <w:rsid w:val="00414AE0"/>
    <w:rsid w:val="004254A1"/>
    <w:rsid w:val="00437E13"/>
    <w:rsid w:val="004408A1"/>
    <w:rsid w:val="004442C7"/>
    <w:rsid w:val="00445AB0"/>
    <w:rsid w:val="00473A85"/>
    <w:rsid w:val="004A2BEF"/>
    <w:rsid w:val="0051315C"/>
    <w:rsid w:val="0057385D"/>
    <w:rsid w:val="005824E8"/>
    <w:rsid w:val="005C551E"/>
    <w:rsid w:val="005D3042"/>
    <w:rsid w:val="005F0C3C"/>
    <w:rsid w:val="005F6D29"/>
    <w:rsid w:val="006001C3"/>
    <w:rsid w:val="00612EDB"/>
    <w:rsid w:val="00617F0D"/>
    <w:rsid w:val="00627DB1"/>
    <w:rsid w:val="00686699"/>
    <w:rsid w:val="006C3141"/>
    <w:rsid w:val="006D2736"/>
    <w:rsid w:val="00744AC8"/>
    <w:rsid w:val="007530C0"/>
    <w:rsid w:val="007B0688"/>
    <w:rsid w:val="007C77E5"/>
    <w:rsid w:val="007E2A1E"/>
    <w:rsid w:val="00810595"/>
    <w:rsid w:val="008451EC"/>
    <w:rsid w:val="00893299"/>
    <w:rsid w:val="00952FB8"/>
    <w:rsid w:val="00962098"/>
    <w:rsid w:val="009905C2"/>
    <w:rsid w:val="009B1887"/>
    <w:rsid w:val="009C23F7"/>
    <w:rsid w:val="009E422B"/>
    <w:rsid w:val="00A006F0"/>
    <w:rsid w:val="00A00A4E"/>
    <w:rsid w:val="00A17F01"/>
    <w:rsid w:val="00A17F54"/>
    <w:rsid w:val="00A3547E"/>
    <w:rsid w:val="00A508A9"/>
    <w:rsid w:val="00A858D0"/>
    <w:rsid w:val="00A85EDB"/>
    <w:rsid w:val="00AD1146"/>
    <w:rsid w:val="00AE65F4"/>
    <w:rsid w:val="00B0459D"/>
    <w:rsid w:val="00B25322"/>
    <w:rsid w:val="00B704C6"/>
    <w:rsid w:val="00BA3F83"/>
    <w:rsid w:val="00BA5E2F"/>
    <w:rsid w:val="00BB4F3A"/>
    <w:rsid w:val="00BC6F3F"/>
    <w:rsid w:val="00BC772C"/>
    <w:rsid w:val="00C134EC"/>
    <w:rsid w:val="00C256DF"/>
    <w:rsid w:val="00C312B0"/>
    <w:rsid w:val="00C324AB"/>
    <w:rsid w:val="00CA42BF"/>
    <w:rsid w:val="00CC0B31"/>
    <w:rsid w:val="00D25A5A"/>
    <w:rsid w:val="00D77BFB"/>
    <w:rsid w:val="00D83524"/>
    <w:rsid w:val="00E00074"/>
    <w:rsid w:val="00E00248"/>
    <w:rsid w:val="00E8585E"/>
    <w:rsid w:val="00EC3110"/>
    <w:rsid w:val="00ED5749"/>
    <w:rsid w:val="00EE56EF"/>
    <w:rsid w:val="00EF672E"/>
    <w:rsid w:val="00F030AE"/>
    <w:rsid w:val="00F47F5E"/>
    <w:rsid w:val="00F56114"/>
    <w:rsid w:val="00F61D3F"/>
    <w:rsid w:val="00F82DBE"/>
    <w:rsid w:val="00FC1736"/>
    <w:rsid w:val="00FD6C6B"/>
    <w:rsid w:val="00FF5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semiHidden/>
    <w:unhideWhenUsed/>
    <w:rsid w:val="00102E17"/>
    <w:rPr>
      <w:sz w:val="16"/>
      <w:szCs w:val="16"/>
    </w:rPr>
  </w:style>
  <w:style w:type="paragraph" w:styleId="Komentarotekstas">
    <w:name w:val="annotation text"/>
    <w:basedOn w:val="prastasis"/>
    <w:link w:val="KomentarotekstasDiagrama"/>
    <w:uiPriority w:val="99"/>
    <w:semiHidden/>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 w:type="character" w:styleId="Hipersaitas">
    <w:name w:val="Hyperlink"/>
    <w:basedOn w:val="Numatytasispastraiposriftas"/>
    <w:uiPriority w:val="99"/>
    <w:unhideWhenUsed/>
    <w:rsid w:val="00E00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as@amberstaff.com"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18385</Words>
  <Characters>10481</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Darius Žuklys</cp:lastModifiedBy>
  <cp:revision>2</cp:revision>
  <dcterms:created xsi:type="dcterms:W3CDTF">2021-04-07T15:01:00Z</dcterms:created>
  <dcterms:modified xsi:type="dcterms:W3CDTF">2021-04-07T15:01:00Z</dcterms:modified>
</cp:coreProperties>
</file>