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AED564" w14:textId="180588FB" w:rsidR="00051CEA" w:rsidRPr="00051CEA" w:rsidRDefault="00AA0EED" w:rsidP="00051CEA">
      <w:pPr>
        <w:spacing w:line="276" w:lineRule="auto"/>
        <w:ind w:left="5040" w:firstLine="347"/>
        <w:rPr>
          <w:smallCaps/>
        </w:rPr>
      </w:pPr>
      <w:r>
        <w:rPr>
          <w:smallCaps/>
        </w:rPr>
        <w:t>PATVIRTINTA</w:t>
      </w:r>
    </w:p>
    <w:p w14:paraId="243D3D8A" w14:textId="193281B3" w:rsidR="00051CEA" w:rsidRPr="00051CEA" w:rsidRDefault="00051CEA" w:rsidP="00051CEA">
      <w:pPr>
        <w:tabs>
          <w:tab w:val="left" w:pos="5400"/>
        </w:tabs>
        <w:jc w:val="both"/>
      </w:pPr>
      <w:r>
        <w:tab/>
      </w:r>
      <w:r w:rsidRPr="00051CEA">
        <w:t>Viešųjų pirkimų tarnybos direktoriaus  </w:t>
      </w:r>
    </w:p>
    <w:p w14:paraId="5C6E934C" w14:textId="41A6757C" w:rsidR="00051CEA" w:rsidRPr="00051CEA" w:rsidRDefault="00051CEA" w:rsidP="00051CEA">
      <w:pPr>
        <w:tabs>
          <w:tab w:val="left" w:pos="5400"/>
        </w:tabs>
        <w:jc w:val="both"/>
      </w:pPr>
      <w:r>
        <w:tab/>
      </w:r>
      <w:r w:rsidRPr="00051CEA">
        <w:t>2024 m. gruodžio 30 d. įsakymu Nr. 1S-209  </w:t>
      </w:r>
    </w:p>
    <w:p w14:paraId="1915C558" w14:textId="29F5FE80" w:rsidR="00051CEA" w:rsidRPr="00051CEA" w:rsidRDefault="00051CEA" w:rsidP="00051CEA">
      <w:pPr>
        <w:tabs>
          <w:tab w:val="left" w:pos="5400"/>
        </w:tabs>
        <w:jc w:val="both"/>
      </w:pPr>
      <w:r>
        <w:tab/>
      </w:r>
      <w:r w:rsidRPr="00051CEA">
        <w:t>(Viešųjų pirkimų tarnybos direktoriaus </w:t>
      </w:r>
    </w:p>
    <w:p w14:paraId="734088AC" w14:textId="5D312FEB" w:rsidR="00051CEA" w:rsidRPr="00051CEA" w:rsidRDefault="00051CEA" w:rsidP="00051CEA">
      <w:pPr>
        <w:tabs>
          <w:tab w:val="left" w:pos="5400"/>
        </w:tabs>
        <w:jc w:val="both"/>
      </w:pPr>
      <w:r>
        <w:tab/>
      </w:r>
      <w:r w:rsidRPr="00051CEA">
        <w:t>2025 m. balandžio 17 d. įsakymo Nr. 1S-52  </w:t>
      </w:r>
    </w:p>
    <w:p w14:paraId="0DC8282C" w14:textId="430825C9" w:rsidR="00051CEA" w:rsidRPr="001936C6" w:rsidRDefault="00051CEA" w:rsidP="00051CEA">
      <w:pPr>
        <w:tabs>
          <w:tab w:val="left" w:pos="5400"/>
        </w:tabs>
        <w:jc w:val="both"/>
      </w:pPr>
      <w:r w:rsidRPr="001936C6">
        <w:tab/>
        <w:t>redakcija) </w:t>
      </w:r>
    </w:p>
    <w:p w14:paraId="771A27AC" w14:textId="77777777" w:rsidR="0004615E" w:rsidRDefault="0004615E">
      <w:pPr>
        <w:tabs>
          <w:tab w:val="left" w:pos="5400"/>
        </w:tabs>
      </w:pPr>
    </w:p>
    <w:p w14:paraId="4170F728" w14:textId="77777777" w:rsidR="0004615E" w:rsidRDefault="00AA0EED">
      <w:pPr>
        <w:widowControl w:val="0"/>
        <w:pBdr>
          <w:top w:val="nil"/>
          <w:left w:val="nil"/>
          <w:bottom w:val="nil"/>
          <w:right w:val="nil"/>
          <w:between w:val="nil"/>
        </w:pBdr>
        <w:tabs>
          <w:tab w:val="left" w:pos="567"/>
          <w:tab w:val="left" w:pos="851"/>
        </w:tabs>
        <w:jc w:val="center"/>
        <w:rPr>
          <w:b/>
          <w:smallCaps/>
        </w:rPr>
      </w:pPr>
      <w:r>
        <w:rPr>
          <w:b/>
          <w:smallCaps/>
        </w:rPr>
        <w:t>PASLAUGŲ PIRKIMO-PARDAVIMO SUTARTIES SPECIALIOSIOS SĄLYGOS</w:t>
      </w:r>
    </w:p>
    <w:p w14:paraId="25C6952C" w14:textId="77777777" w:rsidR="0004615E" w:rsidRDefault="0004615E"/>
    <w:tbl>
      <w:tblPr>
        <w:tblStyle w:val="a"/>
        <w:tblW w:w="955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448"/>
        <w:gridCol w:w="2177"/>
        <w:gridCol w:w="2362"/>
        <w:gridCol w:w="2571"/>
      </w:tblGrid>
      <w:tr w:rsidR="0004615E" w14:paraId="70A4D952" w14:textId="77777777">
        <w:tc>
          <w:tcPr>
            <w:tcW w:w="2448" w:type="dxa"/>
          </w:tcPr>
          <w:p w14:paraId="4E557214" w14:textId="77777777" w:rsidR="0004615E" w:rsidRDefault="00AA0EED">
            <w:pPr>
              <w:jc w:val="both"/>
              <w:rPr>
                <w:b/>
              </w:rPr>
            </w:pPr>
            <w:r>
              <w:rPr>
                <w:b/>
              </w:rPr>
              <w:t>Sutarties pavadinimas</w:t>
            </w:r>
          </w:p>
        </w:tc>
        <w:tc>
          <w:tcPr>
            <w:tcW w:w="7110" w:type="dxa"/>
            <w:gridSpan w:val="3"/>
            <w:vAlign w:val="center"/>
          </w:tcPr>
          <w:p w14:paraId="3F0652D7" w14:textId="77777777" w:rsidR="0004615E" w:rsidRDefault="00AA0EED">
            <w:pPr>
              <w:jc w:val="both"/>
            </w:pPr>
            <w:r>
              <w:t>Paslaugų pirkimo-pardavimo sutartis</w:t>
            </w:r>
          </w:p>
        </w:tc>
      </w:tr>
      <w:tr w:rsidR="0004615E" w14:paraId="3394E06A" w14:textId="77777777">
        <w:tc>
          <w:tcPr>
            <w:tcW w:w="2448" w:type="dxa"/>
          </w:tcPr>
          <w:p w14:paraId="7F32091C" w14:textId="77777777" w:rsidR="0004615E" w:rsidRDefault="00AA0EED">
            <w:pPr>
              <w:jc w:val="both"/>
              <w:rPr>
                <w:b/>
              </w:rPr>
            </w:pPr>
            <w:r>
              <w:rPr>
                <w:b/>
              </w:rPr>
              <w:t>Sutarties data</w:t>
            </w:r>
          </w:p>
        </w:tc>
        <w:tc>
          <w:tcPr>
            <w:tcW w:w="2177" w:type="dxa"/>
          </w:tcPr>
          <w:p w14:paraId="3D946DC9" w14:textId="5F6229BF" w:rsidR="0004615E" w:rsidRDefault="00DF2962">
            <w:pPr>
              <w:jc w:val="both"/>
            </w:pPr>
            <w:r>
              <w:t>2025-</w:t>
            </w:r>
            <w:r w:rsidR="00375A74">
              <w:t>10</w:t>
            </w:r>
            <w:r>
              <w:t>-</w:t>
            </w:r>
            <w:r w:rsidR="00375A74">
              <w:t>2</w:t>
            </w:r>
            <w:r w:rsidR="00A177A7">
              <w:t>7</w:t>
            </w:r>
          </w:p>
        </w:tc>
        <w:tc>
          <w:tcPr>
            <w:tcW w:w="2362" w:type="dxa"/>
          </w:tcPr>
          <w:p w14:paraId="0244802E" w14:textId="77777777" w:rsidR="0004615E" w:rsidRDefault="00AA0EED">
            <w:pPr>
              <w:jc w:val="both"/>
              <w:rPr>
                <w:b/>
              </w:rPr>
            </w:pPr>
            <w:r>
              <w:rPr>
                <w:b/>
              </w:rPr>
              <w:t>Sutarties numeris</w:t>
            </w:r>
          </w:p>
        </w:tc>
        <w:tc>
          <w:tcPr>
            <w:tcW w:w="2571" w:type="dxa"/>
          </w:tcPr>
          <w:p w14:paraId="18F6151E" w14:textId="53E8674B" w:rsidR="0004615E" w:rsidRDefault="00375A74">
            <w:pPr>
              <w:jc w:val="both"/>
            </w:pPr>
            <w:r>
              <w:t>2025102</w:t>
            </w:r>
            <w:r w:rsidR="00A177A7">
              <w:t>7</w:t>
            </w:r>
            <w:r w:rsidR="00AA0EED">
              <w:t>-0</w:t>
            </w:r>
            <w:r w:rsidR="004F6C57">
              <w:t>1</w:t>
            </w:r>
          </w:p>
        </w:tc>
      </w:tr>
    </w:tbl>
    <w:p w14:paraId="71721C0B" w14:textId="77777777" w:rsidR="0004615E" w:rsidRDefault="0004615E">
      <w:pPr>
        <w:jc w:val="both"/>
      </w:pPr>
    </w:p>
    <w:tbl>
      <w:tblPr>
        <w:tblStyle w:val="a0"/>
        <w:tblW w:w="955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08"/>
        <w:gridCol w:w="3240"/>
        <w:gridCol w:w="3510"/>
      </w:tblGrid>
      <w:tr w:rsidR="0004615E" w14:paraId="51A7DC57" w14:textId="77777777">
        <w:tc>
          <w:tcPr>
            <w:tcW w:w="9558" w:type="dxa"/>
            <w:gridSpan w:val="3"/>
          </w:tcPr>
          <w:p w14:paraId="41AAD485" w14:textId="77777777" w:rsidR="0004615E" w:rsidRDefault="00AA0EED">
            <w:pPr>
              <w:jc w:val="center"/>
              <w:rPr>
                <w:b/>
              </w:rPr>
            </w:pPr>
            <w:r>
              <w:rPr>
                <w:b/>
              </w:rPr>
              <w:t>1. SUTARTIES ŠALYS</w:t>
            </w:r>
          </w:p>
        </w:tc>
      </w:tr>
      <w:tr w:rsidR="0004615E" w14:paraId="406A1E1D" w14:textId="77777777">
        <w:tc>
          <w:tcPr>
            <w:tcW w:w="2808" w:type="dxa"/>
            <w:vMerge w:val="restart"/>
          </w:tcPr>
          <w:p w14:paraId="2FBCD045" w14:textId="77777777" w:rsidR="0004615E" w:rsidRDefault="0004615E">
            <w:pPr>
              <w:jc w:val="center"/>
              <w:rPr>
                <w:b/>
              </w:rPr>
            </w:pPr>
          </w:p>
          <w:p w14:paraId="798EB8A9" w14:textId="77777777" w:rsidR="0004615E" w:rsidRDefault="0004615E">
            <w:pPr>
              <w:jc w:val="center"/>
              <w:rPr>
                <w:b/>
              </w:rPr>
            </w:pPr>
          </w:p>
          <w:p w14:paraId="734F242D" w14:textId="77777777" w:rsidR="0004615E" w:rsidRDefault="0004615E">
            <w:pPr>
              <w:jc w:val="center"/>
              <w:rPr>
                <w:b/>
              </w:rPr>
            </w:pPr>
          </w:p>
          <w:p w14:paraId="3E2BCB0F" w14:textId="77777777" w:rsidR="0004615E" w:rsidRDefault="0004615E">
            <w:pPr>
              <w:rPr>
                <w:b/>
              </w:rPr>
            </w:pPr>
          </w:p>
          <w:p w14:paraId="3119C9E7" w14:textId="77777777" w:rsidR="0004615E" w:rsidRDefault="00AA0EED">
            <w:pPr>
              <w:rPr>
                <w:b/>
              </w:rPr>
            </w:pPr>
            <w:r>
              <w:rPr>
                <w:b/>
              </w:rPr>
              <w:t>1.1. Pirkėjas</w:t>
            </w:r>
          </w:p>
        </w:tc>
        <w:tc>
          <w:tcPr>
            <w:tcW w:w="3240" w:type="dxa"/>
          </w:tcPr>
          <w:p w14:paraId="45637963" w14:textId="77777777" w:rsidR="0004615E" w:rsidRDefault="00AA0EED">
            <w:r>
              <w:t>1.1.1. Pavadinimas</w:t>
            </w:r>
          </w:p>
        </w:tc>
        <w:tc>
          <w:tcPr>
            <w:tcW w:w="3510" w:type="dxa"/>
          </w:tcPr>
          <w:p w14:paraId="143495F9" w14:textId="77777777" w:rsidR="0004615E" w:rsidRDefault="00AA0EED">
            <w:r>
              <w:t>Lietuvos studentų sporto asociacija</w:t>
            </w:r>
          </w:p>
        </w:tc>
      </w:tr>
      <w:tr w:rsidR="0004615E" w14:paraId="0E0C103E" w14:textId="77777777">
        <w:tc>
          <w:tcPr>
            <w:tcW w:w="2808" w:type="dxa"/>
            <w:vMerge/>
          </w:tcPr>
          <w:p w14:paraId="42122244" w14:textId="77777777" w:rsidR="0004615E" w:rsidRDefault="0004615E">
            <w:pPr>
              <w:widowControl w:val="0"/>
              <w:pBdr>
                <w:top w:val="nil"/>
                <w:left w:val="nil"/>
                <w:bottom w:val="nil"/>
                <w:right w:val="nil"/>
                <w:between w:val="nil"/>
              </w:pBdr>
              <w:spacing w:line="276" w:lineRule="auto"/>
            </w:pPr>
          </w:p>
        </w:tc>
        <w:tc>
          <w:tcPr>
            <w:tcW w:w="3240" w:type="dxa"/>
          </w:tcPr>
          <w:p w14:paraId="4CB95B7A" w14:textId="77777777" w:rsidR="0004615E" w:rsidRDefault="00AA0EED">
            <w:r>
              <w:t>1.1.2. Juridinio asmens kodas</w:t>
            </w:r>
          </w:p>
        </w:tc>
        <w:tc>
          <w:tcPr>
            <w:tcW w:w="3510" w:type="dxa"/>
          </w:tcPr>
          <w:p w14:paraId="7DF729D0" w14:textId="77777777" w:rsidR="0004615E" w:rsidRDefault="00AA0EED">
            <w:r>
              <w:t>190776499</w:t>
            </w:r>
          </w:p>
        </w:tc>
      </w:tr>
      <w:tr w:rsidR="0004615E" w14:paraId="1F0CB6E0" w14:textId="77777777">
        <w:tc>
          <w:tcPr>
            <w:tcW w:w="2808" w:type="dxa"/>
            <w:vMerge/>
          </w:tcPr>
          <w:p w14:paraId="7FD7E1C7" w14:textId="77777777" w:rsidR="0004615E" w:rsidRDefault="0004615E">
            <w:pPr>
              <w:widowControl w:val="0"/>
              <w:pBdr>
                <w:top w:val="nil"/>
                <w:left w:val="nil"/>
                <w:bottom w:val="nil"/>
                <w:right w:val="nil"/>
                <w:between w:val="nil"/>
              </w:pBdr>
              <w:spacing w:line="276" w:lineRule="auto"/>
            </w:pPr>
          </w:p>
        </w:tc>
        <w:tc>
          <w:tcPr>
            <w:tcW w:w="3240" w:type="dxa"/>
          </w:tcPr>
          <w:p w14:paraId="17FD8588" w14:textId="77777777" w:rsidR="0004615E" w:rsidRDefault="00AA0EED">
            <w:r>
              <w:t>1.1.3. Adresas</w:t>
            </w:r>
          </w:p>
        </w:tc>
        <w:tc>
          <w:tcPr>
            <w:tcW w:w="3510" w:type="dxa"/>
          </w:tcPr>
          <w:p w14:paraId="73F87E28" w14:textId="77777777" w:rsidR="0004615E" w:rsidRDefault="00AA0EED">
            <w:r>
              <w:t>Sporto g. 6, Kaunas</w:t>
            </w:r>
          </w:p>
        </w:tc>
      </w:tr>
      <w:tr w:rsidR="0004615E" w14:paraId="6EC58D52" w14:textId="77777777">
        <w:tc>
          <w:tcPr>
            <w:tcW w:w="2808" w:type="dxa"/>
            <w:vMerge/>
          </w:tcPr>
          <w:p w14:paraId="45D06A0B" w14:textId="77777777" w:rsidR="0004615E" w:rsidRDefault="0004615E">
            <w:pPr>
              <w:widowControl w:val="0"/>
              <w:pBdr>
                <w:top w:val="nil"/>
                <w:left w:val="nil"/>
                <w:bottom w:val="nil"/>
                <w:right w:val="nil"/>
                <w:between w:val="nil"/>
              </w:pBdr>
              <w:spacing w:line="276" w:lineRule="auto"/>
            </w:pPr>
          </w:p>
        </w:tc>
        <w:tc>
          <w:tcPr>
            <w:tcW w:w="3240" w:type="dxa"/>
          </w:tcPr>
          <w:p w14:paraId="67810A73" w14:textId="77777777" w:rsidR="0004615E" w:rsidRDefault="00AA0EED">
            <w:r>
              <w:t>1.1.4. PVM mokėtojo kodas</w:t>
            </w:r>
          </w:p>
        </w:tc>
        <w:tc>
          <w:tcPr>
            <w:tcW w:w="3510" w:type="dxa"/>
          </w:tcPr>
          <w:p w14:paraId="5C7AD18A" w14:textId="77777777" w:rsidR="0004615E" w:rsidRDefault="00AA0EED">
            <w:r>
              <w:t>Ne PVM mokėtojas</w:t>
            </w:r>
          </w:p>
        </w:tc>
      </w:tr>
      <w:tr w:rsidR="0004615E" w14:paraId="4DB0D1CC" w14:textId="77777777">
        <w:tc>
          <w:tcPr>
            <w:tcW w:w="2808" w:type="dxa"/>
            <w:vMerge/>
          </w:tcPr>
          <w:p w14:paraId="2BCB7C19" w14:textId="77777777" w:rsidR="0004615E" w:rsidRDefault="0004615E">
            <w:pPr>
              <w:widowControl w:val="0"/>
              <w:pBdr>
                <w:top w:val="nil"/>
                <w:left w:val="nil"/>
                <w:bottom w:val="nil"/>
                <w:right w:val="nil"/>
                <w:between w:val="nil"/>
              </w:pBdr>
              <w:spacing w:line="276" w:lineRule="auto"/>
            </w:pPr>
          </w:p>
        </w:tc>
        <w:tc>
          <w:tcPr>
            <w:tcW w:w="3240" w:type="dxa"/>
          </w:tcPr>
          <w:p w14:paraId="3864A7EB" w14:textId="77777777" w:rsidR="0004615E" w:rsidRDefault="00AA0EED">
            <w:r>
              <w:t>1.1.5. Atsiskaitomoji sąskaita</w:t>
            </w:r>
          </w:p>
        </w:tc>
        <w:tc>
          <w:tcPr>
            <w:tcW w:w="3510" w:type="dxa"/>
          </w:tcPr>
          <w:p w14:paraId="088ABE3D" w14:textId="77777777" w:rsidR="0004615E" w:rsidRDefault="00AA0EED">
            <w:r>
              <w:t>LT027300010002234318</w:t>
            </w:r>
          </w:p>
        </w:tc>
      </w:tr>
      <w:tr w:rsidR="0004615E" w14:paraId="6D80E978" w14:textId="77777777">
        <w:tc>
          <w:tcPr>
            <w:tcW w:w="2808" w:type="dxa"/>
            <w:vMerge/>
          </w:tcPr>
          <w:p w14:paraId="136D5C53" w14:textId="77777777" w:rsidR="0004615E" w:rsidRDefault="0004615E">
            <w:pPr>
              <w:widowControl w:val="0"/>
              <w:pBdr>
                <w:top w:val="nil"/>
                <w:left w:val="nil"/>
                <w:bottom w:val="nil"/>
                <w:right w:val="nil"/>
                <w:between w:val="nil"/>
              </w:pBdr>
              <w:spacing w:line="276" w:lineRule="auto"/>
            </w:pPr>
          </w:p>
        </w:tc>
        <w:tc>
          <w:tcPr>
            <w:tcW w:w="3240" w:type="dxa"/>
          </w:tcPr>
          <w:p w14:paraId="657B8E21" w14:textId="77777777" w:rsidR="0004615E" w:rsidRDefault="00AA0EED">
            <w:r>
              <w:t>1.1.6. Bankas, banko kodas</w:t>
            </w:r>
          </w:p>
        </w:tc>
        <w:tc>
          <w:tcPr>
            <w:tcW w:w="3510" w:type="dxa"/>
          </w:tcPr>
          <w:p w14:paraId="500867BF" w14:textId="77777777" w:rsidR="0004615E" w:rsidRDefault="00AA0EED">
            <w:r>
              <w:t>73000</w:t>
            </w:r>
          </w:p>
        </w:tc>
      </w:tr>
      <w:tr w:rsidR="0004615E" w14:paraId="469CDBE1" w14:textId="77777777">
        <w:tc>
          <w:tcPr>
            <w:tcW w:w="2808" w:type="dxa"/>
            <w:vMerge/>
          </w:tcPr>
          <w:p w14:paraId="05898DB1" w14:textId="77777777" w:rsidR="0004615E" w:rsidRDefault="0004615E">
            <w:pPr>
              <w:widowControl w:val="0"/>
              <w:pBdr>
                <w:top w:val="nil"/>
                <w:left w:val="nil"/>
                <w:bottom w:val="nil"/>
                <w:right w:val="nil"/>
                <w:between w:val="nil"/>
              </w:pBdr>
              <w:spacing w:line="276" w:lineRule="auto"/>
            </w:pPr>
          </w:p>
        </w:tc>
        <w:tc>
          <w:tcPr>
            <w:tcW w:w="3240" w:type="dxa"/>
          </w:tcPr>
          <w:p w14:paraId="090D84C3" w14:textId="77777777" w:rsidR="0004615E" w:rsidRDefault="00AA0EED">
            <w:r>
              <w:t>1.1.7. Telefonas</w:t>
            </w:r>
          </w:p>
        </w:tc>
        <w:tc>
          <w:tcPr>
            <w:tcW w:w="3510" w:type="dxa"/>
          </w:tcPr>
          <w:p w14:paraId="66AAEEED" w14:textId="77777777" w:rsidR="0004615E" w:rsidRDefault="00AA0EED">
            <w:r>
              <w:t>+370 69847099</w:t>
            </w:r>
          </w:p>
        </w:tc>
      </w:tr>
      <w:tr w:rsidR="0004615E" w14:paraId="143C12C0" w14:textId="77777777">
        <w:tc>
          <w:tcPr>
            <w:tcW w:w="2808" w:type="dxa"/>
            <w:vMerge/>
          </w:tcPr>
          <w:p w14:paraId="0AAC2228" w14:textId="77777777" w:rsidR="0004615E" w:rsidRDefault="0004615E">
            <w:pPr>
              <w:widowControl w:val="0"/>
              <w:pBdr>
                <w:top w:val="nil"/>
                <w:left w:val="nil"/>
                <w:bottom w:val="nil"/>
                <w:right w:val="nil"/>
                <w:between w:val="nil"/>
              </w:pBdr>
              <w:spacing w:line="276" w:lineRule="auto"/>
            </w:pPr>
          </w:p>
        </w:tc>
        <w:tc>
          <w:tcPr>
            <w:tcW w:w="3240" w:type="dxa"/>
          </w:tcPr>
          <w:p w14:paraId="08A6FCBA" w14:textId="77777777" w:rsidR="0004615E" w:rsidRDefault="00AA0EED">
            <w:r>
              <w:t>1.1.8. El. paštas</w:t>
            </w:r>
          </w:p>
        </w:tc>
        <w:tc>
          <w:tcPr>
            <w:tcW w:w="3510" w:type="dxa"/>
          </w:tcPr>
          <w:p w14:paraId="093A14C9" w14:textId="77777777" w:rsidR="0004615E" w:rsidRDefault="00AA0EED">
            <w:r w:rsidRPr="00C8012B">
              <w:rPr>
                <w:rStyle w:val="Hyperlink"/>
              </w:rPr>
              <w:t>info@lssa.lt</w:t>
            </w:r>
          </w:p>
        </w:tc>
      </w:tr>
      <w:tr w:rsidR="0004615E" w14:paraId="7E65B4EE" w14:textId="77777777">
        <w:tc>
          <w:tcPr>
            <w:tcW w:w="2808" w:type="dxa"/>
            <w:vMerge/>
          </w:tcPr>
          <w:p w14:paraId="5FA81E46" w14:textId="77777777" w:rsidR="0004615E" w:rsidRDefault="0004615E">
            <w:pPr>
              <w:widowControl w:val="0"/>
              <w:pBdr>
                <w:top w:val="nil"/>
                <w:left w:val="nil"/>
                <w:bottom w:val="nil"/>
                <w:right w:val="nil"/>
                <w:between w:val="nil"/>
              </w:pBdr>
              <w:spacing w:line="276" w:lineRule="auto"/>
            </w:pPr>
          </w:p>
        </w:tc>
        <w:tc>
          <w:tcPr>
            <w:tcW w:w="3240" w:type="dxa"/>
          </w:tcPr>
          <w:p w14:paraId="4F9E4B0E" w14:textId="77777777" w:rsidR="0004615E" w:rsidRDefault="00AA0EED">
            <w:r>
              <w:t>1.1.9. Šalies atstovas</w:t>
            </w:r>
          </w:p>
        </w:tc>
        <w:tc>
          <w:tcPr>
            <w:tcW w:w="3510" w:type="dxa"/>
          </w:tcPr>
          <w:p w14:paraId="06B239F2" w14:textId="77777777" w:rsidR="0004615E" w:rsidRDefault="00AA0EED">
            <w:r>
              <w:t>Indrė Čelkienė</w:t>
            </w:r>
          </w:p>
        </w:tc>
      </w:tr>
      <w:tr w:rsidR="0004615E" w14:paraId="4BD23067" w14:textId="77777777">
        <w:tc>
          <w:tcPr>
            <w:tcW w:w="2808" w:type="dxa"/>
            <w:vMerge/>
          </w:tcPr>
          <w:p w14:paraId="1EDAFB42" w14:textId="77777777" w:rsidR="0004615E" w:rsidRDefault="0004615E">
            <w:pPr>
              <w:widowControl w:val="0"/>
              <w:pBdr>
                <w:top w:val="nil"/>
                <w:left w:val="nil"/>
                <w:bottom w:val="nil"/>
                <w:right w:val="nil"/>
                <w:between w:val="nil"/>
              </w:pBdr>
              <w:spacing w:line="276" w:lineRule="auto"/>
            </w:pPr>
          </w:p>
        </w:tc>
        <w:tc>
          <w:tcPr>
            <w:tcW w:w="3240" w:type="dxa"/>
          </w:tcPr>
          <w:p w14:paraId="51E5E2ED" w14:textId="77777777" w:rsidR="0004615E" w:rsidRDefault="00AA0EED">
            <w:r>
              <w:t>1.1.10. Atstovavimo pagrindas</w:t>
            </w:r>
          </w:p>
        </w:tc>
        <w:tc>
          <w:tcPr>
            <w:tcW w:w="3510" w:type="dxa"/>
          </w:tcPr>
          <w:p w14:paraId="7B3F70AA" w14:textId="77777777" w:rsidR="0004615E" w:rsidRDefault="00AA0EED">
            <w:r>
              <w:t>Prezidentė</w:t>
            </w:r>
          </w:p>
        </w:tc>
      </w:tr>
      <w:tr w:rsidR="0004615E" w14:paraId="4B6997AC" w14:textId="77777777">
        <w:tc>
          <w:tcPr>
            <w:tcW w:w="2808" w:type="dxa"/>
            <w:vMerge w:val="restart"/>
          </w:tcPr>
          <w:p w14:paraId="5997C8FE" w14:textId="77777777" w:rsidR="0004615E" w:rsidRDefault="0004615E">
            <w:pPr>
              <w:rPr>
                <w:b/>
              </w:rPr>
            </w:pPr>
          </w:p>
          <w:p w14:paraId="2F068F7E" w14:textId="77777777" w:rsidR="0004615E" w:rsidRDefault="0004615E">
            <w:pPr>
              <w:rPr>
                <w:b/>
              </w:rPr>
            </w:pPr>
          </w:p>
          <w:p w14:paraId="29BB98BC" w14:textId="77777777" w:rsidR="0004615E" w:rsidRDefault="0004615E">
            <w:pPr>
              <w:rPr>
                <w:b/>
              </w:rPr>
            </w:pPr>
          </w:p>
          <w:p w14:paraId="1CDF3479" w14:textId="77777777" w:rsidR="0004615E" w:rsidRDefault="00AA0EED">
            <w:pPr>
              <w:rPr>
                <w:b/>
              </w:rPr>
            </w:pPr>
            <w:r>
              <w:rPr>
                <w:b/>
              </w:rPr>
              <w:t>1.2. Tiekėjas</w:t>
            </w:r>
          </w:p>
          <w:p w14:paraId="39ECC712" w14:textId="77777777" w:rsidR="0004615E" w:rsidRDefault="0004615E">
            <w:pPr>
              <w:rPr>
                <w:b/>
              </w:rPr>
            </w:pPr>
          </w:p>
        </w:tc>
        <w:tc>
          <w:tcPr>
            <w:tcW w:w="3240" w:type="dxa"/>
          </w:tcPr>
          <w:p w14:paraId="4B9DD175" w14:textId="77777777" w:rsidR="0004615E" w:rsidRDefault="00AA0EED">
            <w:r>
              <w:t>1.2.1. Pavadinimas</w:t>
            </w:r>
          </w:p>
        </w:tc>
        <w:tc>
          <w:tcPr>
            <w:tcW w:w="3510" w:type="dxa"/>
          </w:tcPr>
          <w:p w14:paraId="00796022" w14:textId="33E77228" w:rsidR="0004615E" w:rsidRDefault="00375A74">
            <w:r w:rsidRPr="00375A74">
              <w:t>Daiva Pelėdaitė</w:t>
            </w:r>
          </w:p>
        </w:tc>
      </w:tr>
      <w:tr w:rsidR="0004615E" w14:paraId="6B4EDDC9" w14:textId="77777777">
        <w:tc>
          <w:tcPr>
            <w:tcW w:w="2808" w:type="dxa"/>
            <w:vMerge/>
          </w:tcPr>
          <w:p w14:paraId="2CEC787B" w14:textId="77777777" w:rsidR="0004615E" w:rsidRDefault="0004615E">
            <w:pPr>
              <w:widowControl w:val="0"/>
              <w:pBdr>
                <w:top w:val="nil"/>
                <w:left w:val="nil"/>
                <w:bottom w:val="nil"/>
                <w:right w:val="nil"/>
                <w:between w:val="nil"/>
              </w:pBdr>
              <w:spacing w:line="276" w:lineRule="auto"/>
            </w:pPr>
          </w:p>
        </w:tc>
        <w:tc>
          <w:tcPr>
            <w:tcW w:w="3240" w:type="dxa"/>
          </w:tcPr>
          <w:p w14:paraId="06D6C135" w14:textId="0C425E10" w:rsidR="0004615E" w:rsidRDefault="00AA0EED">
            <w:r>
              <w:t xml:space="preserve">1.2.2. </w:t>
            </w:r>
            <w:r w:rsidR="00375A74">
              <w:t>Individualios veiklos pažyma</w:t>
            </w:r>
          </w:p>
        </w:tc>
        <w:tc>
          <w:tcPr>
            <w:tcW w:w="3510" w:type="dxa"/>
          </w:tcPr>
          <w:p w14:paraId="77BEBC68" w14:textId="358EF799" w:rsidR="0004615E" w:rsidRDefault="0004615E"/>
        </w:tc>
      </w:tr>
      <w:tr w:rsidR="0004615E" w14:paraId="548ACEDC" w14:textId="77777777">
        <w:tc>
          <w:tcPr>
            <w:tcW w:w="2808" w:type="dxa"/>
            <w:vMerge/>
          </w:tcPr>
          <w:p w14:paraId="4B9F5989" w14:textId="77777777" w:rsidR="0004615E" w:rsidRDefault="0004615E">
            <w:pPr>
              <w:widowControl w:val="0"/>
              <w:pBdr>
                <w:top w:val="nil"/>
                <w:left w:val="nil"/>
                <w:bottom w:val="nil"/>
                <w:right w:val="nil"/>
                <w:between w:val="nil"/>
              </w:pBdr>
              <w:spacing w:line="276" w:lineRule="auto"/>
            </w:pPr>
          </w:p>
        </w:tc>
        <w:tc>
          <w:tcPr>
            <w:tcW w:w="3240" w:type="dxa"/>
          </w:tcPr>
          <w:p w14:paraId="3B3ABDCD" w14:textId="77777777" w:rsidR="0004615E" w:rsidRDefault="00AA0EED">
            <w:r>
              <w:t>1.2.3. Adresas</w:t>
            </w:r>
          </w:p>
        </w:tc>
        <w:tc>
          <w:tcPr>
            <w:tcW w:w="3510" w:type="dxa"/>
          </w:tcPr>
          <w:p w14:paraId="579043ED" w14:textId="10CDAA4A" w:rsidR="0004615E" w:rsidRPr="004F6C57" w:rsidRDefault="00375A74" w:rsidP="00D2152C">
            <w:pPr>
              <w:rPr>
                <w:sz w:val="22"/>
                <w:szCs w:val="22"/>
              </w:rPr>
            </w:pPr>
            <w:r w:rsidRPr="00375A74">
              <w:rPr>
                <w:sz w:val="22"/>
                <w:szCs w:val="22"/>
              </w:rPr>
              <w:t>Agrastų g. 1 , Ukmergė</w:t>
            </w:r>
          </w:p>
        </w:tc>
      </w:tr>
      <w:tr w:rsidR="0004615E" w14:paraId="7FC48C2D" w14:textId="77777777">
        <w:tc>
          <w:tcPr>
            <w:tcW w:w="2808" w:type="dxa"/>
            <w:vMerge/>
          </w:tcPr>
          <w:p w14:paraId="6C2EC01C" w14:textId="77777777" w:rsidR="0004615E" w:rsidRDefault="0004615E">
            <w:pPr>
              <w:widowControl w:val="0"/>
              <w:pBdr>
                <w:top w:val="nil"/>
                <w:left w:val="nil"/>
                <w:bottom w:val="nil"/>
                <w:right w:val="nil"/>
                <w:between w:val="nil"/>
              </w:pBdr>
              <w:spacing w:line="276" w:lineRule="auto"/>
            </w:pPr>
          </w:p>
        </w:tc>
        <w:tc>
          <w:tcPr>
            <w:tcW w:w="3240" w:type="dxa"/>
          </w:tcPr>
          <w:p w14:paraId="588CEB7B" w14:textId="735D029F" w:rsidR="0004615E" w:rsidRDefault="00AA0EED">
            <w:r>
              <w:t xml:space="preserve">1.2.4. </w:t>
            </w:r>
            <w:r w:rsidR="00C24197">
              <w:t>M</w:t>
            </w:r>
            <w:r>
              <w:t>okėtojo kodas</w:t>
            </w:r>
          </w:p>
        </w:tc>
        <w:tc>
          <w:tcPr>
            <w:tcW w:w="3510" w:type="dxa"/>
          </w:tcPr>
          <w:p w14:paraId="3132AA85" w14:textId="48BD78C2" w:rsidR="0004615E" w:rsidRDefault="0004615E"/>
        </w:tc>
      </w:tr>
      <w:tr w:rsidR="0004615E" w14:paraId="3D9C5235" w14:textId="77777777">
        <w:tc>
          <w:tcPr>
            <w:tcW w:w="2808" w:type="dxa"/>
            <w:vMerge/>
          </w:tcPr>
          <w:p w14:paraId="32428EB6" w14:textId="77777777" w:rsidR="0004615E" w:rsidRDefault="0004615E">
            <w:pPr>
              <w:widowControl w:val="0"/>
              <w:pBdr>
                <w:top w:val="nil"/>
                <w:left w:val="nil"/>
                <w:bottom w:val="nil"/>
                <w:right w:val="nil"/>
                <w:between w:val="nil"/>
              </w:pBdr>
              <w:spacing w:line="276" w:lineRule="auto"/>
            </w:pPr>
          </w:p>
        </w:tc>
        <w:tc>
          <w:tcPr>
            <w:tcW w:w="3240" w:type="dxa"/>
          </w:tcPr>
          <w:p w14:paraId="3E69B967" w14:textId="77777777" w:rsidR="0004615E" w:rsidRDefault="00AA0EED">
            <w:r>
              <w:t>1.2.5. Atsiskaitomoji sąskaita</w:t>
            </w:r>
          </w:p>
        </w:tc>
        <w:tc>
          <w:tcPr>
            <w:tcW w:w="3510" w:type="dxa"/>
          </w:tcPr>
          <w:p w14:paraId="78FA83B9" w14:textId="27CE770E" w:rsidR="0004615E" w:rsidRDefault="0004615E"/>
        </w:tc>
      </w:tr>
      <w:tr w:rsidR="0004615E" w14:paraId="0D4CB48F" w14:textId="77777777">
        <w:tc>
          <w:tcPr>
            <w:tcW w:w="2808" w:type="dxa"/>
            <w:vMerge/>
          </w:tcPr>
          <w:p w14:paraId="310A9ACA" w14:textId="77777777" w:rsidR="0004615E" w:rsidRDefault="0004615E">
            <w:pPr>
              <w:widowControl w:val="0"/>
              <w:pBdr>
                <w:top w:val="nil"/>
                <w:left w:val="nil"/>
                <w:bottom w:val="nil"/>
                <w:right w:val="nil"/>
                <w:between w:val="nil"/>
              </w:pBdr>
              <w:spacing w:line="276" w:lineRule="auto"/>
            </w:pPr>
          </w:p>
        </w:tc>
        <w:tc>
          <w:tcPr>
            <w:tcW w:w="3240" w:type="dxa"/>
          </w:tcPr>
          <w:p w14:paraId="7EE1018F" w14:textId="77777777" w:rsidR="0004615E" w:rsidRDefault="00AA0EED">
            <w:r>
              <w:t>1.2.6. Bankas, banko kodas</w:t>
            </w:r>
          </w:p>
        </w:tc>
        <w:tc>
          <w:tcPr>
            <w:tcW w:w="3510" w:type="dxa"/>
          </w:tcPr>
          <w:p w14:paraId="1905C469" w14:textId="36BA1FFD" w:rsidR="0004615E" w:rsidRPr="00375A74" w:rsidRDefault="0004615E">
            <w:pPr>
              <w:rPr>
                <w:lang w:val="en-US"/>
              </w:rPr>
            </w:pPr>
          </w:p>
        </w:tc>
      </w:tr>
      <w:tr w:rsidR="0004615E" w14:paraId="5718FDE6" w14:textId="77777777">
        <w:tc>
          <w:tcPr>
            <w:tcW w:w="2808" w:type="dxa"/>
            <w:vMerge/>
          </w:tcPr>
          <w:p w14:paraId="52B77F35" w14:textId="77777777" w:rsidR="0004615E" w:rsidRDefault="0004615E">
            <w:pPr>
              <w:widowControl w:val="0"/>
              <w:pBdr>
                <w:top w:val="nil"/>
                <w:left w:val="nil"/>
                <w:bottom w:val="nil"/>
                <w:right w:val="nil"/>
                <w:between w:val="nil"/>
              </w:pBdr>
              <w:spacing w:line="276" w:lineRule="auto"/>
            </w:pPr>
          </w:p>
        </w:tc>
        <w:tc>
          <w:tcPr>
            <w:tcW w:w="3240" w:type="dxa"/>
          </w:tcPr>
          <w:p w14:paraId="6497E300" w14:textId="77777777" w:rsidR="0004615E" w:rsidRDefault="00AA0EED">
            <w:r>
              <w:t>1.2.7. Telefonas</w:t>
            </w:r>
          </w:p>
        </w:tc>
        <w:tc>
          <w:tcPr>
            <w:tcW w:w="3510" w:type="dxa"/>
          </w:tcPr>
          <w:p w14:paraId="31EC7388" w14:textId="1D6A06D4" w:rsidR="0004615E" w:rsidRDefault="0004615E"/>
        </w:tc>
      </w:tr>
      <w:tr w:rsidR="0004615E" w14:paraId="1A98919A" w14:textId="77777777">
        <w:tc>
          <w:tcPr>
            <w:tcW w:w="2808" w:type="dxa"/>
            <w:vMerge/>
          </w:tcPr>
          <w:p w14:paraId="74D1440E" w14:textId="77777777" w:rsidR="0004615E" w:rsidRDefault="0004615E">
            <w:pPr>
              <w:widowControl w:val="0"/>
              <w:pBdr>
                <w:top w:val="nil"/>
                <w:left w:val="nil"/>
                <w:bottom w:val="nil"/>
                <w:right w:val="nil"/>
                <w:between w:val="nil"/>
              </w:pBdr>
              <w:spacing w:line="276" w:lineRule="auto"/>
            </w:pPr>
          </w:p>
        </w:tc>
        <w:tc>
          <w:tcPr>
            <w:tcW w:w="3240" w:type="dxa"/>
          </w:tcPr>
          <w:p w14:paraId="1B2CD5AF" w14:textId="77777777" w:rsidR="0004615E" w:rsidRDefault="00AA0EED">
            <w:r>
              <w:t>1.2.8. El. paštas</w:t>
            </w:r>
          </w:p>
        </w:tc>
        <w:tc>
          <w:tcPr>
            <w:tcW w:w="3510" w:type="dxa"/>
          </w:tcPr>
          <w:p w14:paraId="220E5326" w14:textId="0794A54C" w:rsidR="0004615E" w:rsidRPr="00C8012B" w:rsidRDefault="0004615E">
            <w:pPr>
              <w:rPr>
                <w:rStyle w:val="Hyperlink"/>
              </w:rPr>
            </w:pPr>
          </w:p>
        </w:tc>
      </w:tr>
      <w:tr w:rsidR="0004615E" w14:paraId="7AEB88C0" w14:textId="77777777">
        <w:tc>
          <w:tcPr>
            <w:tcW w:w="2808" w:type="dxa"/>
            <w:vMerge/>
          </w:tcPr>
          <w:p w14:paraId="6A168EA5" w14:textId="77777777" w:rsidR="0004615E" w:rsidRDefault="0004615E">
            <w:pPr>
              <w:widowControl w:val="0"/>
              <w:pBdr>
                <w:top w:val="nil"/>
                <w:left w:val="nil"/>
                <w:bottom w:val="nil"/>
                <w:right w:val="nil"/>
                <w:between w:val="nil"/>
              </w:pBdr>
              <w:spacing w:line="276" w:lineRule="auto"/>
            </w:pPr>
          </w:p>
        </w:tc>
        <w:tc>
          <w:tcPr>
            <w:tcW w:w="3240" w:type="dxa"/>
          </w:tcPr>
          <w:p w14:paraId="7E6B37A4" w14:textId="77777777" w:rsidR="0004615E" w:rsidRDefault="00AA0EED">
            <w:r>
              <w:t>1.2.9. Šalies atstovas</w:t>
            </w:r>
          </w:p>
        </w:tc>
        <w:tc>
          <w:tcPr>
            <w:tcW w:w="3510" w:type="dxa"/>
          </w:tcPr>
          <w:p w14:paraId="72427766" w14:textId="0336B61C" w:rsidR="0004615E" w:rsidRDefault="00375A74">
            <w:r>
              <w:t>Daiva Pelėdaitė</w:t>
            </w:r>
          </w:p>
        </w:tc>
      </w:tr>
      <w:tr w:rsidR="0004615E" w14:paraId="15570AD1" w14:textId="77777777">
        <w:tc>
          <w:tcPr>
            <w:tcW w:w="2808" w:type="dxa"/>
            <w:vMerge/>
          </w:tcPr>
          <w:p w14:paraId="38EA21F7" w14:textId="77777777" w:rsidR="0004615E" w:rsidRDefault="0004615E">
            <w:pPr>
              <w:widowControl w:val="0"/>
              <w:pBdr>
                <w:top w:val="nil"/>
                <w:left w:val="nil"/>
                <w:bottom w:val="nil"/>
                <w:right w:val="nil"/>
                <w:between w:val="nil"/>
              </w:pBdr>
              <w:spacing w:line="276" w:lineRule="auto"/>
            </w:pPr>
          </w:p>
        </w:tc>
        <w:tc>
          <w:tcPr>
            <w:tcW w:w="3240" w:type="dxa"/>
          </w:tcPr>
          <w:p w14:paraId="0925D015" w14:textId="77777777" w:rsidR="0004615E" w:rsidRDefault="00AA0EED">
            <w:r>
              <w:t>1.2.10. Atstovavimo pagrindas</w:t>
            </w:r>
          </w:p>
        </w:tc>
        <w:tc>
          <w:tcPr>
            <w:tcW w:w="3510" w:type="dxa"/>
          </w:tcPr>
          <w:p w14:paraId="0AAC76D2" w14:textId="523A84F9" w:rsidR="0004615E" w:rsidRDefault="00C24197">
            <w:r>
              <w:t>-</w:t>
            </w:r>
          </w:p>
        </w:tc>
      </w:tr>
    </w:tbl>
    <w:p w14:paraId="4746B410" w14:textId="77777777" w:rsidR="0004615E" w:rsidRDefault="0004615E">
      <w:pPr>
        <w:jc w:val="both"/>
      </w:pPr>
    </w:p>
    <w:tbl>
      <w:tblPr>
        <w:tblStyle w:val="a1"/>
        <w:tblW w:w="95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058"/>
        <w:gridCol w:w="36"/>
        <w:gridCol w:w="2130"/>
        <w:gridCol w:w="4311"/>
      </w:tblGrid>
      <w:tr w:rsidR="0004615E" w14:paraId="2B39EF45" w14:textId="77777777">
        <w:trPr>
          <w:trHeight w:val="300"/>
        </w:trPr>
        <w:tc>
          <w:tcPr>
            <w:tcW w:w="9535" w:type="dxa"/>
            <w:gridSpan w:val="4"/>
          </w:tcPr>
          <w:p w14:paraId="7E76B63B" w14:textId="77777777" w:rsidR="0004615E" w:rsidRDefault="00AA0EED">
            <w:pPr>
              <w:jc w:val="center"/>
              <w:rPr>
                <w:b/>
              </w:rPr>
            </w:pPr>
            <w:r>
              <w:rPr>
                <w:b/>
              </w:rPr>
              <w:t>2. ATSAKINGI ASMENYS</w:t>
            </w:r>
          </w:p>
        </w:tc>
      </w:tr>
      <w:tr w:rsidR="0004615E" w14:paraId="53C59254" w14:textId="77777777">
        <w:trPr>
          <w:trHeight w:val="300"/>
        </w:trPr>
        <w:tc>
          <w:tcPr>
            <w:tcW w:w="3094" w:type="dxa"/>
            <w:gridSpan w:val="2"/>
          </w:tcPr>
          <w:p w14:paraId="689CEB07" w14:textId="77777777" w:rsidR="0004615E" w:rsidRDefault="00AA0EED">
            <w:pPr>
              <w:rPr>
                <w:b/>
              </w:rPr>
            </w:pPr>
            <w:r>
              <w:rPr>
                <w:b/>
              </w:rPr>
              <w:t>2.1. Pirkėjo kontaktiniai asmenys, atsakingi už Sutarties vykdymą, Paslaugų priėmimą, Sąskaitų per informacinę sistemą SABIS priėmimą</w:t>
            </w:r>
          </w:p>
        </w:tc>
        <w:tc>
          <w:tcPr>
            <w:tcW w:w="6441" w:type="dxa"/>
            <w:gridSpan w:val="2"/>
          </w:tcPr>
          <w:p w14:paraId="66F157E3" w14:textId="77777777" w:rsidR="0004615E" w:rsidRDefault="00AA0EED">
            <w:pPr>
              <w:rPr>
                <w:color w:val="4472C4"/>
              </w:rPr>
            </w:pPr>
            <w:r>
              <w:t xml:space="preserve">Lietuvos studentų sporto asociacija, generalinė sekretorė Eglė Žibinskaitė +37061043776, </w:t>
            </w:r>
            <w:r w:rsidRPr="00C8012B">
              <w:rPr>
                <w:rStyle w:val="Hyperlink"/>
              </w:rPr>
              <w:t>info@lssa.lt</w:t>
            </w:r>
          </w:p>
        </w:tc>
      </w:tr>
      <w:tr w:rsidR="0004615E" w14:paraId="30A82DD9" w14:textId="77777777">
        <w:trPr>
          <w:trHeight w:val="300"/>
        </w:trPr>
        <w:tc>
          <w:tcPr>
            <w:tcW w:w="3094" w:type="dxa"/>
            <w:gridSpan w:val="2"/>
          </w:tcPr>
          <w:p w14:paraId="5D8B8BD0" w14:textId="77777777" w:rsidR="0004615E" w:rsidRDefault="00AA0EED">
            <w:pPr>
              <w:rPr>
                <w:b/>
              </w:rPr>
            </w:pPr>
            <w:r>
              <w:rPr>
                <w:b/>
              </w:rPr>
              <w:t>2.2. Tiekėjo kontaktiniai asmenys, atsakingi už Sutarties vykdymą</w:t>
            </w:r>
          </w:p>
        </w:tc>
        <w:tc>
          <w:tcPr>
            <w:tcW w:w="6441" w:type="dxa"/>
            <w:gridSpan w:val="2"/>
          </w:tcPr>
          <w:p w14:paraId="27F5FDD7" w14:textId="6C960383" w:rsidR="00A01EFE" w:rsidRDefault="001F430C" w:rsidP="00DF2962">
            <w:r>
              <w:t xml:space="preserve">Daiva Pelėdaitė </w:t>
            </w:r>
          </w:p>
          <w:p w14:paraId="66BB8D59" w14:textId="77777777" w:rsidR="00A01EFE" w:rsidRDefault="00A01EFE" w:rsidP="00DF2962"/>
          <w:p w14:paraId="4D7F8899" w14:textId="6DF81F55" w:rsidR="00A01EFE" w:rsidRDefault="00A01EFE" w:rsidP="00DF2962">
            <w:pPr>
              <w:rPr>
                <w:color w:val="4472C4"/>
              </w:rPr>
            </w:pPr>
          </w:p>
        </w:tc>
      </w:tr>
      <w:tr w:rsidR="0004615E" w14:paraId="26B1D4F8" w14:textId="77777777">
        <w:trPr>
          <w:trHeight w:val="300"/>
        </w:trPr>
        <w:tc>
          <w:tcPr>
            <w:tcW w:w="9535" w:type="dxa"/>
            <w:gridSpan w:val="4"/>
          </w:tcPr>
          <w:p w14:paraId="3EF3B69F" w14:textId="77777777" w:rsidR="0004615E" w:rsidRDefault="00AA0EED">
            <w:pPr>
              <w:jc w:val="center"/>
              <w:rPr>
                <w:b/>
              </w:rPr>
            </w:pPr>
            <w:r>
              <w:rPr>
                <w:b/>
              </w:rPr>
              <w:t>3. SUTARTIES DALYKAS</w:t>
            </w:r>
          </w:p>
        </w:tc>
      </w:tr>
      <w:tr w:rsidR="0004615E" w14:paraId="22E7AEF5" w14:textId="77777777">
        <w:trPr>
          <w:trHeight w:val="300"/>
        </w:trPr>
        <w:tc>
          <w:tcPr>
            <w:tcW w:w="3094" w:type="dxa"/>
            <w:gridSpan w:val="2"/>
          </w:tcPr>
          <w:p w14:paraId="0F43F474" w14:textId="77777777" w:rsidR="0004615E" w:rsidRDefault="00AA0EED">
            <w:pPr>
              <w:rPr>
                <w:b/>
              </w:rPr>
            </w:pPr>
            <w:r>
              <w:rPr>
                <w:b/>
              </w:rPr>
              <w:lastRenderedPageBreak/>
              <w:t>3.1. Sutarties dalykas</w:t>
            </w:r>
          </w:p>
        </w:tc>
        <w:tc>
          <w:tcPr>
            <w:tcW w:w="6441" w:type="dxa"/>
            <w:gridSpan w:val="2"/>
          </w:tcPr>
          <w:p w14:paraId="3D05CF1F" w14:textId="2950CAFC" w:rsidR="0004615E" w:rsidRPr="006B125E" w:rsidRDefault="00C24197" w:rsidP="006B125E">
            <w:pPr>
              <w:jc w:val="both"/>
            </w:pPr>
            <w:r w:rsidRPr="00C24197">
              <w:t>Tiekėjas įsipareigoja Sutartyje nustatytomis sąlygomis atlikti šias paslaugas: atnaujinti Lietuvos studentų sporto asociacijos logotipą, sukurti papildomus grafikos elementus, „Facebook“ ir „Instagram“ įrašų (postų) šablonus bei atributikos vizualinį dizainą.</w:t>
            </w:r>
          </w:p>
        </w:tc>
      </w:tr>
      <w:tr w:rsidR="0004615E" w14:paraId="00C0DD99" w14:textId="77777777">
        <w:trPr>
          <w:trHeight w:val="300"/>
        </w:trPr>
        <w:tc>
          <w:tcPr>
            <w:tcW w:w="3094" w:type="dxa"/>
            <w:gridSpan w:val="2"/>
          </w:tcPr>
          <w:p w14:paraId="2D2FA68D" w14:textId="77777777" w:rsidR="0004615E" w:rsidRDefault="00AA0EED">
            <w:pPr>
              <w:rPr>
                <w:b/>
              </w:rPr>
            </w:pPr>
            <w:r>
              <w:rPr>
                <w:b/>
              </w:rPr>
              <w:t>3.2. Pirkimo pavadinimas ir numeris</w:t>
            </w:r>
          </w:p>
        </w:tc>
        <w:tc>
          <w:tcPr>
            <w:tcW w:w="6441" w:type="dxa"/>
            <w:gridSpan w:val="2"/>
          </w:tcPr>
          <w:p w14:paraId="181535E2" w14:textId="1B87F247" w:rsidR="0004615E" w:rsidRDefault="00C24197">
            <w:r>
              <w:t>-</w:t>
            </w:r>
          </w:p>
        </w:tc>
      </w:tr>
      <w:tr w:rsidR="0004615E" w14:paraId="0D9A093A" w14:textId="77777777">
        <w:trPr>
          <w:trHeight w:val="300"/>
        </w:trPr>
        <w:tc>
          <w:tcPr>
            <w:tcW w:w="3094" w:type="dxa"/>
            <w:gridSpan w:val="2"/>
          </w:tcPr>
          <w:p w14:paraId="0201D66E" w14:textId="77777777" w:rsidR="0004615E" w:rsidRDefault="00AA0EED">
            <w:pPr>
              <w:rPr>
                <w:b/>
              </w:rPr>
            </w:pPr>
            <w:r>
              <w:rPr>
                <w:b/>
              </w:rPr>
              <w:t>3.3. Informacija apie Europos Sąjungos lėšomis finansuojamą projektą arba kitą projektą</w:t>
            </w:r>
          </w:p>
        </w:tc>
        <w:tc>
          <w:tcPr>
            <w:tcW w:w="6441" w:type="dxa"/>
            <w:gridSpan w:val="2"/>
          </w:tcPr>
          <w:p w14:paraId="1B8BF502" w14:textId="77777777" w:rsidR="0004615E" w:rsidRDefault="00AA0EED">
            <w:r>
              <w:t>Netaikoma</w:t>
            </w:r>
          </w:p>
          <w:p w14:paraId="634311CB" w14:textId="77777777" w:rsidR="0004615E" w:rsidRDefault="0004615E"/>
          <w:p w14:paraId="1F0E95EB" w14:textId="77777777" w:rsidR="0004615E" w:rsidRDefault="0004615E"/>
        </w:tc>
      </w:tr>
      <w:tr w:rsidR="0004615E" w14:paraId="3ECD9514" w14:textId="77777777">
        <w:trPr>
          <w:trHeight w:val="300"/>
        </w:trPr>
        <w:tc>
          <w:tcPr>
            <w:tcW w:w="9535" w:type="dxa"/>
            <w:gridSpan w:val="4"/>
          </w:tcPr>
          <w:p w14:paraId="6960BA07" w14:textId="77777777" w:rsidR="0004615E" w:rsidRDefault="00AA0EED">
            <w:pPr>
              <w:jc w:val="center"/>
              <w:rPr>
                <w:b/>
              </w:rPr>
            </w:pPr>
            <w:r>
              <w:rPr>
                <w:b/>
              </w:rPr>
              <w:t xml:space="preserve">4. PASLAUGŲ SUTEIKIMO TERMINAI IR PASLAUGŲ PERDAVIMO </w:t>
            </w:r>
            <w:r>
              <w:rPr>
                <w:color w:val="000000"/>
              </w:rPr>
              <w:t>–</w:t>
            </w:r>
            <w:r>
              <w:rPr>
                <w:b/>
              </w:rPr>
              <w:t xml:space="preserve"> PRIĖMIMO TVARKA</w:t>
            </w:r>
          </w:p>
        </w:tc>
      </w:tr>
      <w:tr w:rsidR="0004615E" w14:paraId="06A8E4FA" w14:textId="77777777">
        <w:trPr>
          <w:trHeight w:val="300"/>
        </w:trPr>
        <w:tc>
          <w:tcPr>
            <w:tcW w:w="3094" w:type="dxa"/>
            <w:gridSpan w:val="2"/>
          </w:tcPr>
          <w:p w14:paraId="6FDD07BD" w14:textId="77777777" w:rsidR="0004615E" w:rsidRDefault="00AA0EED">
            <w:pPr>
              <w:rPr>
                <w:b/>
              </w:rPr>
            </w:pPr>
            <w:r>
              <w:rPr>
                <w:b/>
              </w:rPr>
              <w:t>4.1. Paslaugų suteikimo terminas, kai Paslaugos yra vienkartinio pobūdžio, teikiamos periodiškai arba pagal Pirkėjo Užsakymą</w:t>
            </w:r>
          </w:p>
        </w:tc>
        <w:tc>
          <w:tcPr>
            <w:tcW w:w="6441" w:type="dxa"/>
            <w:gridSpan w:val="2"/>
          </w:tcPr>
          <w:p w14:paraId="69653B07" w14:textId="32B71333" w:rsidR="0004615E" w:rsidRDefault="00AA0EED">
            <w:r>
              <w:t xml:space="preserve">Tiekėjas Paslaugas įsipareigoja teikti </w:t>
            </w:r>
            <w:r w:rsidR="00A177A7">
              <w:t xml:space="preserve">iki </w:t>
            </w:r>
            <w:r w:rsidR="00A177A7" w:rsidRPr="00650EB0">
              <w:rPr>
                <w:b/>
                <w:bCs/>
              </w:rPr>
              <w:t>2025 m.</w:t>
            </w:r>
            <w:r w:rsidR="00A177A7" w:rsidRPr="00650EB0">
              <w:t xml:space="preserve"> </w:t>
            </w:r>
            <w:r w:rsidR="00A177A7">
              <w:rPr>
                <w:b/>
              </w:rPr>
              <w:t>gruodžio 8 d.</w:t>
            </w:r>
          </w:p>
          <w:p w14:paraId="6B9678E5" w14:textId="77777777" w:rsidR="0004615E" w:rsidRDefault="0004615E">
            <w:pPr>
              <w:rPr>
                <w:color w:val="4472C4"/>
              </w:rPr>
            </w:pPr>
          </w:p>
        </w:tc>
      </w:tr>
      <w:tr w:rsidR="0004615E" w14:paraId="5630DA75" w14:textId="77777777">
        <w:trPr>
          <w:trHeight w:val="300"/>
        </w:trPr>
        <w:tc>
          <w:tcPr>
            <w:tcW w:w="3094" w:type="dxa"/>
            <w:gridSpan w:val="2"/>
          </w:tcPr>
          <w:p w14:paraId="186500FF" w14:textId="77777777" w:rsidR="0004615E" w:rsidRDefault="00AA0EED">
            <w:pPr>
              <w:rPr>
                <w:b/>
              </w:rPr>
            </w:pPr>
            <w:r>
              <w:rPr>
                <w:b/>
              </w:rPr>
              <w:t>4.2. Paslaugų / jų dalies / etapo / periodo suteikimo termino pratęsimas</w:t>
            </w:r>
          </w:p>
        </w:tc>
        <w:tc>
          <w:tcPr>
            <w:tcW w:w="6441" w:type="dxa"/>
            <w:gridSpan w:val="2"/>
          </w:tcPr>
          <w:p w14:paraId="75E3F69F" w14:textId="77777777" w:rsidR="0004615E" w:rsidRDefault="00AA0EED">
            <w:r>
              <w:t>Netaikoma</w:t>
            </w:r>
          </w:p>
          <w:p w14:paraId="4579369C" w14:textId="77777777" w:rsidR="0004615E" w:rsidRDefault="0004615E"/>
        </w:tc>
      </w:tr>
      <w:tr w:rsidR="0004615E" w14:paraId="6B87A63D" w14:textId="77777777">
        <w:trPr>
          <w:trHeight w:val="300"/>
        </w:trPr>
        <w:tc>
          <w:tcPr>
            <w:tcW w:w="3094" w:type="dxa"/>
            <w:gridSpan w:val="2"/>
          </w:tcPr>
          <w:p w14:paraId="2B39A7E7" w14:textId="77777777" w:rsidR="0004615E" w:rsidRDefault="00AA0EED">
            <w:pPr>
              <w:rPr>
                <w:b/>
              </w:rPr>
            </w:pPr>
            <w:r>
              <w:rPr>
                <w:b/>
              </w:rPr>
              <w:t>4.3. Užsakymų teikimo tvarka</w:t>
            </w:r>
          </w:p>
        </w:tc>
        <w:tc>
          <w:tcPr>
            <w:tcW w:w="6441" w:type="dxa"/>
            <w:gridSpan w:val="2"/>
          </w:tcPr>
          <w:p w14:paraId="042F49C4" w14:textId="77777777" w:rsidR="0004615E" w:rsidRDefault="0039440A" w:rsidP="0039440A">
            <w:pPr>
              <w:rPr>
                <w:kern w:val="2"/>
              </w:rPr>
            </w:pPr>
            <w:r w:rsidRPr="00D87D2A">
              <w:rPr>
                <w:kern w:val="2"/>
              </w:rPr>
              <w:t>Užsakymai teikiami Tiekėjo nurodytu elektroniniu paštu ir laikomi gautais nedelsiant po 1 val. (vienos valandos) nuo užsakymo pateikimo.</w:t>
            </w:r>
          </w:p>
          <w:p w14:paraId="21AA7C04" w14:textId="4A51192B" w:rsidR="006114F5" w:rsidRDefault="005220D1" w:rsidP="006114F5">
            <w:r>
              <w:t>Darbų a</w:t>
            </w:r>
            <w:r w:rsidR="006114F5">
              <w:t>tiskaitymai vyksta šia tvarka:</w:t>
            </w:r>
          </w:p>
          <w:p w14:paraId="246465F8" w14:textId="0A47F0E4" w:rsidR="006114F5" w:rsidRDefault="005220D1" w:rsidP="006114F5">
            <w:r>
              <w:t xml:space="preserve">1. </w:t>
            </w:r>
            <w:r w:rsidR="006114F5" w:rsidRPr="00A177A7">
              <w:t xml:space="preserve">Klientas užpildo BRIEF ir pateikia paštu </w:t>
            </w:r>
            <w:hyperlink r:id="rId9" w:history="1">
              <w:r w:rsidR="008C5CF4">
                <w:rPr>
                  <w:rStyle w:val="Hyperlink"/>
                </w:rPr>
                <w:t>___________</w:t>
              </w:r>
            </w:hyperlink>
            <w:r w:rsidR="006114F5" w:rsidRPr="00A177A7">
              <w:t xml:space="preserve"> (pirma savaitė).</w:t>
            </w:r>
            <w:r w:rsidR="006114F5" w:rsidRPr="00A177A7">
              <w:br/>
            </w:r>
            <w:r w:rsidR="006114F5">
              <w:t xml:space="preserve">2. </w:t>
            </w:r>
            <w:r w:rsidR="006114F5" w:rsidRPr="00A177A7">
              <w:t>Logotipo krypčių paruošimas, aptarimas (strateginė sesija)  (antra savaitė).</w:t>
            </w:r>
          </w:p>
          <w:p w14:paraId="3AA89DA1" w14:textId="77777777" w:rsidR="006114F5" w:rsidRDefault="006114F5" w:rsidP="006114F5">
            <w:r>
              <w:t xml:space="preserve">3. </w:t>
            </w:r>
            <w:r w:rsidRPr="00A177A7">
              <w:t>Sukurtų stilistinių krypčių pateikimas (stylescape). Vienos krypties pasirinkimas, korekcijos (trečia ir ketvirta savaitės).</w:t>
            </w:r>
          </w:p>
          <w:p w14:paraId="590AD9F0" w14:textId="77777777" w:rsidR="006114F5" w:rsidRDefault="006114F5" w:rsidP="005220D1">
            <w:pPr>
              <w:tabs>
                <w:tab w:val="left" w:pos="4470"/>
              </w:tabs>
            </w:pPr>
            <w:r>
              <w:t xml:space="preserve">4. </w:t>
            </w:r>
            <w:r w:rsidRPr="00A177A7">
              <w:t>Stylescape ir stylesheet, galutinio logotipo jpg, png, pdf, svg, ai failų pridavimas, ig fg postų vizualai, atributikos konceptas</w:t>
            </w:r>
            <w:r w:rsidR="005220D1">
              <w:t>.</w:t>
            </w:r>
          </w:p>
          <w:p w14:paraId="1C00F36F" w14:textId="3305EA4E" w:rsidR="005220D1" w:rsidRDefault="005220D1" w:rsidP="005220D1">
            <w:pPr>
              <w:tabs>
                <w:tab w:val="left" w:pos="4470"/>
              </w:tabs>
            </w:pPr>
          </w:p>
        </w:tc>
      </w:tr>
      <w:tr w:rsidR="0004615E" w14:paraId="5AD9ED27" w14:textId="77777777">
        <w:trPr>
          <w:trHeight w:val="917"/>
        </w:trPr>
        <w:tc>
          <w:tcPr>
            <w:tcW w:w="3094" w:type="dxa"/>
            <w:gridSpan w:val="2"/>
            <w:tcBorders>
              <w:top w:val="single" w:sz="4" w:space="0" w:color="000000"/>
              <w:left w:val="single" w:sz="4" w:space="0" w:color="000000"/>
              <w:bottom w:val="single" w:sz="4" w:space="0" w:color="000000"/>
              <w:right w:val="single" w:sz="4" w:space="0" w:color="000000"/>
            </w:tcBorders>
          </w:tcPr>
          <w:p w14:paraId="4E0165D9" w14:textId="77777777" w:rsidR="0004615E" w:rsidRDefault="00AA0EED">
            <w:pPr>
              <w:rPr>
                <w:b/>
              </w:rPr>
            </w:pPr>
            <w:r>
              <w:rPr>
                <w:b/>
              </w:rPr>
              <w:t>4.4. Dėl minimalios Užsakymo vertės ar apimties</w:t>
            </w:r>
          </w:p>
        </w:tc>
        <w:tc>
          <w:tcPr>
            <w:tcW w:w="6441" w:type="dxa"/>
            <w:gridSpan w:val="2"/>
            <w:tcBorders>
              <w:top w:val="single" w:sz="4" w:space="0" w:color="000000"/>
              <w:left w:val="single" w:sz="4" w:space="0" w:color="000000"/>
              <w:bottom w:val="single" w:sz="4" w:space="0" w:color="000000"/>
              <w:right w:val="single" w:sz="4" w:space="0" w:color="000000"/>
            </w:tcBorders>
          </w:tcPr>
          <w:p w14:paraId="26AD210E" w14:textId="77777777" w:rsidR="0004615E" w:rsidRDefault="00AA0EED">
            <w:r>
              <w:t>Netaikoma</w:t>
            </w:r>
          </w:p>
        </w:tc>
      </w:tr>
      <w:tr w:rsidR="0004615E" w14:paraId="422F7BBA" w14:textId="77777777">
        <w:trPr>
          <w:trHeight w:val="300"/>
        </w:trPr>
        <w:tc>
          <w:tcPr>
            <w:tcW w:w="3094" w:type="dxa"/>
            <w:gridSpan w:val="2"/>
          </w:tcPr>
          <w:p w14:paraId="756BCD8D" w14:textId="77777777" w:rsidR="0004615E" w:rsidRDefault="00AA0EED">
            <w:pPr>
              <w:rPr>
                <w:b/>
              </w:rPr>
            </w:pPr>
            <w:r>
              <w:rPr>
                <w:b/>
              </w:rPr>
              <w:t>4.5. Pateikiami dokumentai</w:t>
            </w:r>
          </w:p>
        </w:tc>
        <w:tc>
          <w:tcPr>
            <w:tcW w:w="6441" w:type="dxa"/>
            <w:gridSpan w:val="2"/>
          </w:tcPr>
          <w:p w14:paraId="43B99900" w14:textId="77777777" w:rsidR="0004615E" w:rsidRDefault="00AA0EED">
            <w:r>
              <w:t>Netaikoma</w:t>
            </w:r>
          </w:p>
        </w:tc>
      </w:tr>
      <w:tr w:rsidR="0004615E" w14:paraId="4E9F73E0" w14:textId="77777777">
        <w:trPr>
          <w:trHeight w:val="300"/>
        </w:trPr>
        <w:tc>
          <w:tcPr>
            <w:tcW w:w="9535" w:type="dxa"/>
            <w:gridSpan w:val="4"/>
          </w:tcPr>
          <w:p w14:paraId="32AA6989" w14:textId="77777777" w:rsidR="0004615E" w:rsidRDefault="00AA0EED">
            <w:pPr>
              <w:jc w:val="center"/>
              <w:rPr>
                <w:b/>
              </w:rPr>
            </w:pPr>
            <w:r>
              <w:rPr>
                <w:b/>
              </w:rPr>
              <w:t>5. SUTARTIES KAINA IR ATSISKAITYMO TVARKA</w:t>
            </w:r>
          </w:p>
        </w:tc>
      </w:tr>
      <w:tr w:rsidR="0004615E" w14:paraId="4827A5CF" w14:textId="77777777">
        <w:trPr>
          <w:trHeight w:val="300"/>
        </w:trPr>
        <w:tc>
          <w:tcPr>
            <w:tcW w:w="3094" w:type="dxa"/>
            <w:gridSpan w:val="2"/>
          </w:tcPr>
          <w:p w14:paraId="562D40AD" w14:textId="77777777" w:rsidR="0004615E" w:rsidRDefault="00AA0EED">
            <w:pPr>
              <w:rPr>
                <w:b/>
              </w:rPr>
            </w:pPr>
            <w:r>
              <w:rPr>
                <w:b/>
              </w:rPr>
              <w:t>5.1. Sutarčiai taikomas kainos apskaičiavimo būdas</w:t>
            </w:r>
          </w:p>
        </w:tc>
        <w:tc>
          <w:tcPr>
            <w:tcW w:w="6441" w:type="dxa"/>
            <w:gridSpan w:val="2"/>
          </w:tcPr>
          <w:p w14:paraId="18B2B6E1" w14:textId="49664145" w:rsidR="00B40096" w:rsidRPr="00B40096" w:rsidRDefault="00B40096" w:rsidP="00B40096">
            <w:r w:rsidRPr="00B40096">
              <w:t>Fiksuoto</w:t>
            </w:r>
            <w:r w:rsidR="00C24197">
              <w:t>s kainos</w:t>
            </w:r>
            <w:r w:rsidRPr="00B40096">
              <w:t xml:space="preserve"> kainodara</w:t>
            </w:r>
          </w:p>
          <w:p w14:paraId="0A8269F6" w14:textId="77777777" w:rsidR="0004615E" w:rsidRDefault="0004615E">
            <w:pPr>
              <w:rPr>
                <w:color w:val="4472C4"/>
              </w:rPr>
            </w:pPr>
          </w:p>
        </w:tc>
      </w:tr>
      <w:tr w:rsidR="0004615E" w14:paraId="4B353295" w14:textId="77777777">
        <w:trPr>
          <w:trHeight w:val="300"/>
        </w:trPr>
        <w:tc>
          <w:tcPr>
            <w:tcW w:w="3094" w:type="dxa"/>
            <w:gridSpan w:val="2"/>
          </w:tcPr>
          <w:p w14:paraId="3410CCD1" w14:textId="77777777" w:rsidR="0004615E" w:rsidRDefault="00AA0EED">
            <w:pPr>
              <w:rPr>
                <w:b/>
              </w:rPr>
            </w:pPr>
            <w:r>
              <w:rPr>
                <w:b/>
              </w:rPr>
              <w:t xml:space="preserve">5.2. Pradinės Sutarties vertė ir Sutarties kaina, kai taikoma </w:t>
            </w:r>
            <w:r>
              <w:rPr>
                <w:b/>
                <w:u w:val="single"/>
              </w:rPr>
              <w:t>fiksuotos kainos</w:t>
            </w:r>
            <w:r>
              <w:rPr>
                <w:b/>
              </w:rPr>
              <w:t xml:space="preserve"> kainodara</w:t>
            </w:r>
          </w:p>
          <w:p w14:paraId="038E46DF" w14:textId="77777777" w:rsidR="0004615E" w:rsidRDefault="0004615E">
            <w:pPr>
              <w:rPr>
                <w:b/>
              </w:rPr>
            </w:pPr>
          </w:p>
          <w:p w14:paraId="04417D6E" w14:textId="77777777" w:rsidR="0004615E" w:rsidRDefault="0004615E">
            <w:pPr>
              <w:jc w:val="both"/>
              <w:rPr>
                <w:b/>
              </w:rPr>
            </w:pPr>
          </w:p>
        </w:tc>
        <w:tc>
          <w:tcPr>
            <w:tcW w:w="6441" w:type="dxa"/>
            <w:gridSpan w:val="2"/>
          </w:tcPr>
          <w:p w14:paraId="29A286D1" w14:textId="7BA8DAB4" w:rsidR="00C24197" w:rsidRDefault="00C24197" w:rsidP="00C24197">
            <w:pPr>
              <w:jc w:val="both"/>
            </w:pPr>
            <w:r>
              <w:t>Sutarties kaina yra 1 180,00 Eur (vienas tūkstantis šimtas aštuoniasdešimt eurų 00 ct.).</w:t>
            </w:r>
          </w:p>
          <w:p w14:paraId="5B1AD485" w14:textId="77777777" w:rsidR="00C24197" w:rsidRDefault="00C24197" w:rsidP="00C24197">
            <w:pPr>
              <w:jc w:val="both"/>
            </w:pPr>
          </w:p>
          <w:p w14:paraId="2F57CEEE" w14:textId="77777777" w:rsidR="00C24197" w:rsidRDefault="00C24197" w:rsidP="00C24197">
            <w:pPr>
              <w:jc w:val="both"/>
            </w:pPr>
            <w:r>
              <w:t>Sutarties kainą sudaro:</w:t>
            </w:r>
          </w:p>
          <w:p w14:paraId="56AA476B" w14:textId="77777777" w:rsidR="00C24197" w:rsidRDefault="00C24197" w:rsidP="00C24197">
            <w:pPr>
              <w:jc w:val="both"/>
            </w:pPr>
            <w:r>
              <w:t>• Lietuvos studentų sporto asociacijos logotipo atnaujinimas – 500,00 Eur (penki šimtai eurų 00 ct.);</w:t>
            </w:r>
          </w:p>
          <w:p w14:paraId="5D82AE3C" w14:textId="77777777" w:rsidR="00C24197" w:rsidRDefault="00C24197" w:rsidP="00C24197">
            <w:pPr>
              <w:jc w:val="both"/>
            </w:pPr>
            <w:r>
              <w:lastRenderedPageBreak/>
              <w:t>• papildomų vizualų ir grafikos elementų sukūrimas – 410,00 Eur (keturi šimtai dešimt eurų 00 ct.);</w:t>
            </w:r>
          </w:p>
          <w:p w14:paraId="3152A949" w14:textId="770946AF" w:rsidR="000E484E" w:rsidRPr="00170B26" w:rsidRDefault="00C24197">
            <w:r>
              <w:t>• socialinių tinklų „Facebook“ ir „Instagram“ šablonų maketavimas – 270,00 Eur (du šimtai septyniasdešimt eurų 00 ct.).</w:t>
            </w:r>
          </w:p>
        </w:tc>
      </w:tr>
      <w:tr w:rsidR="0004615E" w14:paraId="435229AD" w14:textId="77777777">
        <w:trPr>
          <w:trHeight w:val="300"/>
        </w:trPr>
        <w:tc>
          <w:tcPr>
            <w:tcW w:w="3094" w:type="dxa"/>
            <w:gridSpan w:val="2"/>
          </w:tcPr>
          <w:p w14:paraId="52E24888" w14:textId="77777777" w:rsidR="0004615E" w:rsidRDefault="00AA0EED">
            <w:pPr>
              <w:rPr>
                <w:b/>
              </w:rPr>
            </w:pPr>
            <w:r>
              <w:rPr>
                <w:b/>
              </w:rPr>
              <w:lastRenderedPageBreak/>
              <w:t xml:space="preserve">5.3. Sutarties kainos / įkainių perskaičiavimas taikant </w:t>
            </w:r>
            <w:r>
              <w:rPr>
                <w:b/>
                <w:u w:val="single"/>
              </w:rPr>
              <w:t>peržiūros</w:t>
            </w:r>
            <w:r>
              <w:rPr>
                <w:b/>
              </w:rPr>
              <w:t xml:space="preserve"> taisykles</w:t>
            </w:r>
          </w:p>
        </w:tc>
        <w:tc>
          <w:tcPr>
            <w:tcW w:w="6441" w:type="dxa"/>
            <w:gridSpan w:val="2"/>
          </w:tcPr>
          <w:p w14:paraId="4E057168" w14:textId="77777777" w:rsidR="0004615E" w:rsidRDefault="00AA0EED">
            <w:r>
              <w:t>Sutarties kaina bus perskaičiuojami:</w:t>
            </w:r>
          </w:p>
          <w:p w14:paraId="41DC811E" w14:textId="77777777" w:rsidR="0004615E" w:rsidRDefault="00AA0EED">
            <w:pPr>
              <w:rPr>
                <w:color w:val="FF0000"/>
              </w:rPr>
            </w:pPr>
            <w:r>
              <w:t>5.3.1. dėl PVM tarifo pasikeitimo;</w:t>
            </w:r>
          </w:p>
        </w:tc>
      </w:tr>
      <w:tr w:rsidR="0004615E" w14:paraId="4D09C697" w14:textId="77777777">
        <w:trPr>
          <w:trHeight w:val="300"/>
        </w:trPr>
        <w:tc>
          <w:tcPr>
            <w:tcW w:w="3094" w:type="dxa"/>
            <w:gridSpan w:val="2"/>
          </w:tcPr>
          <w:p w14:paraId="42159A27" w14:textId="77777777" w:rsidR="0004615E" w:rsidRDefault="00AA0EED">
            <w:pPr>
              <w:rPr>
                <w:b/>
              </w:rPr>
            </w:pPr>
            <w:r>
              <w:rPr>
                <w:b/>
              </w:rPr>
              <w:t xml:space="preserve">5.4. Sutarties kainos / įkainių apskaičiavimas taikant </w:t>
            </w:r>
            <w:r>
              <w:rPr>
                <w:b/>
                <w:u w:val="single"/>
              </w:rPr>
              <w:t>kiekio (apimties)</w:t>
            </w:r>
            <w:r>
              <w:rPr>
                <w:b/>
              </w:rPr>
              <w:t xml:space="preserve"> keitimo taisykles</w:t>
            </w:r>
          </w:p>
        </w:tc>
        <w:tc>
          <w:tcPr>
            <w:tcW w:w="6441" w:type="dxa"/>
            <w:gridSpan w:val="2"/>
          </w:tcPr>
          <w:p w14:paraId="51C7AEDF" w14:textId="77777777" w:rsidR="0004615E" w:rsidRDefault="00AA0EED">
            <w:r>
              <w:t>Netaikoma</w:t>
            </w:r>
          </w:p>
          <w:p w14:paraId="69B3B07F" w14:textId="77777777" w:rsidR="0004615E" w:rsidRDefault="0004615E"/>
          <w:p w14:paraId="2C8AA372" w14:textId="77777777" w:rsidR="00022634" w:rsidRDefault="00022634"/>
          <w:p w14:paraId="5345E3F4" w14:textId="77777777" w:rsidR="00022634" w:rsidRDefault="00022634"/>
          <w:p w14:paraId="748C7FA5" w14:textId="77777777" w:rsidR="00022634" w:rsidRDefault="00022634"/>
        </w:tc>
      </w:tr>
      <w:tr w:rsidR="0004615E" w14:paraId="0F0FE029" w14:textId="77777777">
        <w:trPr>
          <w:trHeight w:val="300"/>
        </w:trPr>
        <w:tc>
          <w:tcPr>
            <w:tcW w:w="3094" w:type="dxa"/>
            <w:gridSpan w:val="2"/>
          </w:tcPr>
          <w:p w14:paraId="0B146D32" w14:textId="77777777" w:rsidR="0004615E" w:rsidRDefault="00AA0EED">
            <w:pPr>
              <w:rPr>
                <w:b/>
              </w:rPr>
            </w:pPr>
            <w:r>
              <w:rPr>
                <w:b/>
              </w:rPr>
              <w:t>5.5. Atsiskaitymo su Tiekėju terminas ir tvarka</w:t>
            </w:r>
          </w:p>
        </w:tc>
        <w:tc>
          <w:tcPr>
            <w:tcW w:w="6441" w:type="dxa"/>
            <w:gridSpan w:val="2"/>
          </w:tcPr>
          <w:p w14:paraId="5F1C05ED" w14:textId="39B652FE" w:rsidR="00C24197" w:rsidRDefault="00C24197" w:rsidP="00C24197">
            <w:r>
              <w:t>Šalių susitarimu Užsakovas Tiekėjui sumoka 30 (trisdešimt) procentų (354,00 Eur) avansą, kuris bus apmokėtas iki 2025 m. spalio 28 d.</w:t>
            </w:r>
          </w:p>
          <w:p w14:paraId="511C3CDF" w14:textId="24979B4B" w:rsidR="00C24197" w:rsidRDefault="00C24197" w:rsidP="00C24197">
            <w:r>
              <w:t>Likusi Sutarties kainos dalis – 826,00 Eur (aštuoni šimtai dvidešimt šeši eurai 00 ct.)  apmokama po darbų atlikimo ir jų priėmimo–perdavimo akto pasirašymo.</w:t>
            </w:r>
          </w:p>
          <w:p w14:paraId="67F7233E" w14:textId="352BFE5B" w:rsidR="00650EB0" w:rsidRPr="005220D1" w:rsidRDefault="00C24197">
            <w:r>
              <w:t>Jei Užsakovas neatliks avansinio mokėjimo iki nustatyto termino, Tiekėjas turi teisę sustabdyti darbų vykdymą iki avanso gavimo.</w:t>
            </w:r>
          </w:p>
        </w:tc>
      </w:tr>
      <w:tr w:rsidR="0004615E" w14:paraId="01983979" w14:textId="77777777">
        <w:trPr>
          <w:trHeight w:val="300"/>
        </w:trPr>
        <w:tc>
          <w:tcPr>
            <w:tcW w:w="3094" w:type="dxa"/>
            <w:gridSpan w:val="2"/>
          </w:tcPr>
          <w:p w14:paraId="6F17482D" w14:textId="77777777" w:rsidR="0004615E" w:rsidRDefault="00AA0EED">
            <w:pPr>
              <w:rPr>
                <w:b/>
              </w:rPr>
            </w:pPr>
            <w:r>
              <w:rPr>
                <w:b/>
              </w:rPr>
              <w:t>5.6. Avansas</w:t>
            </w:r>
          </w:p>
        </w:tc>
        <w:tc>
          <w:tcPr>
            <w:tcW w:w="6441" w:type="dxa"/>
            <w:gridSpan w:val="2"/>
          </w:tcPr>
          <w:p w14:paraId="6B38EAE5" w14:textId="3B07AD9C" w:rsidR="0004615E" w:rsidRDefault="00C24197">
            <w:r w:rsidRPr="00C24197">
              <w:t>Avansinis mokėjimas nustatytas šios Sutarties 5.5 punkte.</w:t>
            </w:r>
          </w:p>
        </w:tc>
      </w:tr>
      <w:tr w:rsidR="0004615E" w14:paraId="50AED3C5" w14:textId="77777777">
        <w:trPr>
          <w:trHeight w:val="300"/>
        </w:trPr>
        <w:tc>
          <w:tcPr>
            <w:tcW w:w="3094" w:type="dxa"/>
            <w:gridSpan w:val="2"/>
          </w:tcPr>
          <w:p w14:paraId="47E1882F" w14:textId="77777777" w:rsidR="0004615E" w:rsidRDefault="00AA0EED">
            <w:pPr>
              <w:rPr>
                <w:b/>
              </w:rPr>
            </w:pPr>
            <w:r>
              <w:rPr>
                <w:b/>
              </w:rPr>
              <w:t>5.7. Avanso užtikrinimas</w:t>
            </w:r>
          </w:p>
        </w:tc>
        <w:tc>
          <w:tcPr>
            <w:tcW w:w="6441" w:type="dxa"/>
            <w:gridSpan w:val="2"/>
          </w:tcPr>
          <w:p w14:paraId="323259E1" w14:textId="77777777" w:rsidR="0004615E" w:rsidRDefault="00AA0EED">
            <w:r>
              <w:t>Netaikoma</w:t>
            </w:r>
          </w:p>
        </w:tc>
      </w:tr>
      <w:tr w:rsidR="0004615E" w14:paraId="1CC50886" w14:textId="77777777">
        <w:trPr>
          <w:trHeight w:val="300"/>
        </w:trPr>
        <w:tc>
          <w:tcPr>
            <w:tcW w:w="9535" w:type="dxa"/>
            <w:gridSpan w:val="4"/>
          </w:tcPr>
          <w:p w14:paraId="5DFF0DE6" w14:textId="77777777" w:rsidR="0004615E" w:rsidRDefault="00AA0EED">
            <w:pPr>
              <w:jc w:val="center"/>
              <w:rPr>
                <w:b/>
              </w:rPr>
            </w:pPr>
            <w:r>
              <w:rPr>
                <w:b/>
              </w:rPr>
              <w:t>6. PASLAUGŲ KOKYBĖ IR GARANTINIAI ĮSIPAREIGOJIMAI</w:t>
            </w:r>
          </w:p>
        </w:tc>
      </w:tr>
      <w:tr w:rsidR="0004615E" w14:paraId="50F08281" w14:textId="77777777">
        <w:trPr>
          <w:trHeight w:val="300"/>
        </w:trPr>
        <w:tc>
          <w:tcPr>
            <w:tcW w:w="3094" w:type="dxa"/>
            <w:gridSpan w:val="2"/>
          </w:tcPr>
          <w:p w14:paraId="4DE4B999" w14:textId="77777777" w:rsidR="0004615E" w:rsidRDefault="00AA0EED">
            <w:pPr>
              <w:rPr>
                <w:b/>
              </w:rPr>
            </w:pPr>
            <w:r>
              <w:rPr>
                <w:b/>
              </w:rPr>
              <w:t>6.1. Garantinis terminas</w:t>
            </w:r>
          </w:p>
        </w:tc>
        <w:tc>
          <w:tcPr>
            <w:tcW w:w="6441" w:type="dxa"/>
            <w:gridSpan w:val="2"/>
          </w:tcPr>
          <w:p w14:paraId="5AB0EFE8" w14:textId="77777777" w:rsidR="0004615E" w:rsidRDefault="00AA0EED">
            <w:r>
              <w:t>Netaikoma</w:t>
            </w:r>
          </w:p>
        </w:tc>
      </w:tr>
      <w:tr w:rsidR="008B62B9" w14:paraId="70F5583F" w14:textId="77777777">
        <w:trPr>
          <w:trHeight w:val="300"/>
        </w:trPr>
        <w:tc>
          <w:tcPr>
            <w:tcW w:w="3094" w:type="dxa"/>
            <w:gridSpan w:val="2"/>
          </w:tcPr>
          <w:p w14:paraId="35CB65EE" w14:textId="77777777" w:rsidR="008B62B9" w:rsidRDefault="008B62B9" w:rsidP="008B62B9">
            <w:pPr>
              <w:rPr>
                <w:b/>
              </w:rPr>
            </w:pPr>
            <w:r>
              <w:rPr>
                <w:b/>
              </w:rPr>
              <w:t>6.2. Terminas Paslaugų trūkumams pašalinti</w:t>
            </w:r>
          </w:p>
        </w:tc>
        <w:tc>
          <w:tcPr>
            <w:tcW w:w="6441" w:type="dxa"/>
            <w:gridSpan w:val="2"/>
          </w:tcPr>
          <w:p w14:paraId="571237D9" w14:textId="72B1650C" w:rsidR="008B62B9" w:rsidRDefault="008B62B9" w:rsidP="008B62B9">
            <w:r>
              <w:t>Netaikoma</w:t>
            </w:r>
          </w:p>
        </w:tc>
      </w:tr>
      <w:tr w:rsidR="008B62B9" w14:paraId="2B8D2600" w14:textId="77777777">
        <w:trPr>
          <w:trHeight w:val="300"/>
        </w:trPr>
        <w:tc>
          <w:tcPr>
            <w:tcW w:w="3094" w:type="dxa"/>
            <w:gridSpan w:val="2"/>
          </w:tcPr>
          <w:p w14:paraId="0F474F9E" w14:textId="77777777" w:rsidR="008B62B9" w:rsidRDefault="008B62B9" w:rsidP="008B62B9">
            <w:pPr>
              <w:rPr>
                <w:b/>
              </w:rPr>
            </w:pPr>
            <w:r>
              <w:rPr>
                <w:b/>
              </w:rPr>
              <w:t>6.3. Kokybinių kriterijų įgyvendinimo ir tikrinimo tvarka</w:t>
            </w:r>
          </w:p>
        </w:tc>
        <w:tc>
          <w:tcPr>
            <w:tcW w:w="6441" w:type="dxa"/>
            <w:gridSpan w:val="2"/>
          </w:tcPr>
          <w:p w14:paraId="732347FA" w14:textId="5A258E90" w:rsidR="008B62B9" w:rsidRDefault="008B62B9" w:rsidP="008B62B9">
            <w:r>
              <w:t>Netaikoma</w:t>
            </w:r>
          </w:p>
        </w:tc>
      </w:tr>
      <w:tr w:rsidR="008B62B9" w14:paraId="1719FE5A" w14:textId="77777777">
        <w:trPr>
          <w:trHeight w:val="300"/>
        </w:trPr>
        <w:tc>
          <w:tcPr>
            <w:tcW w:w="9535" w:type="dxa"/>
            <w:gridSpan w:val="4"/>
          </w:tcPr>
          <w:p w14:paraId="60F7A24B" w14:textId="77777777" w:rsidR="008B62B9" w:rsidRDefault="008B62B9" w:rsidP="008B62B9">
            <w:pPr>
              <w:jc w:val="center"/>
              <w:rPr>
                <w:b/>
              </w:rPr>
            </w:pPr>
            <w:r>
              <w:rPr>
                <w:b/>
              </w:rPr>
              <w:t>7. SUTARTIES VYKDYMUI PASITELKIAMI SUBTIEKĖJAI IR (AR) SPECIALISTAI</w:t>
            </w:r>
          </w:p>
        </w:tc>
      </w:tr>
      <w:tr w:rsidR="008B62B9" w14:paraId="3F76E3F9" w14:textId="77777777">
        <w:trPr>
          <w:trHeight w:val="300"/>
        </w:trPr>
        <w:tc>
          <w:tcPr>
            <w:tcW w:w="3094" w:type="dxa"/>
            <w:gridSpan w:val="2"/>
          </w:tcPr>
          <w:p w14:paraId="5B3F73C6" w14:textId="77777777" w:rsidR="008B62B9" w:rsidRDefault="008B62B9" w:rsidP="008B62B9">
            <w:pPr>
              <w:rPr>
                <w:b/>
              </w:rPr>
            </w:pPr>
            <w:r>
              <w:rPr>
                <w:b/>
              </w:rPr>
              <w:t>7.1. Sutarties vykdymui pasitelkiami subtiekėjai ir (ar) specialistai</w:t>
            </w:r>
          </w:p>
        </w:tc>
        <w:tc>
          <w:tcPr>
            <w:tcW w:w="6441" w:type="dxa"/>
            <w:gridSpan w:val="2"/>
          </w:tcPr>
          <w:p w14:paraId="2C494BCC" w14:textId="77777777" w:rsidR="008B62B9" w:rsidRDefault="008B62B9" w:rsidP="008B62B9">
            <w:r>
              <w:t>Sutarties vykdymui subtiekėjai ir (ar) specialistai nepasitelkiami.</w:t>
            </w:r>
          </w:p>
          <w:p w14:paraId="12ED94EC" w14:textId="77777777" w:rsidR="008B62B9" w:rsidRDefault="008B62B9" w:rsidP="008B62B9">
            <w:pPr>
              <w:rPr>
                <w:b/>
              </w:rPr>
            </w:pPr>
          </w:p>
        </w:tc>
      </w:tr>
      <w:tr w:rsidR="008B62B9" w14:paraId="63044EBB" w14:textId="77777777">
        <w:trPr>
          <w:trHeight w:val="300"/>
        </w:trPr>
        <w:tc>
          <w:tcPr>
            <w:tcW w:w="9535" w:type="dxa"/>
            <w:gridSpan w:val="4"/>
          </w:tcPr>
          <w:p w14:paraId="4F1490D0" w14:textId="77777777" w:rsidR="008B62B9" w:rsidRDefault="008B62B9" w:rsidP="008B62B9">
            <w:pPr>
              <w:jc w:val="center"/>
              <w:rPr>
                <w:b/>
              </w:rPr>
            </w:pPr>
            <w:r>
              <w:rPr>
                <w:b/>
              </w:rPr>
              <w:t>8. PRIEVOLIŲ PAGAL SUTARTĮ ĮVYKDYMO UŽTIKRINIMAS</w:t>
            </w:r>
          </w:p>
        </w:tc>
      </w:tr>
      <w:tr w:rsidR="008B62B9" w14:paraId="6FAF98F2" w14:textId="77777777">
        <w:trPr>
          <w:trHeight w:val="300"/>
        </w:trPr>
        <w:tc>
          <w:tcPr>
            <w:tcW w:w="3094" w:type="dxa"/>
            <w:gridSpan w:val="2"/>
          </w:tcPr>
          <w:p w14:paraId="374D4D9A" w14:textId="77777777" w:rsidR="008B62B9" w:rsidRDefault="008B62B9" w:rsidP="008B62B9">
            <w:pPr>
              <w:rPr>
                <w:b/>
              </w:rPr>
            </w:pPr>
            <w:r>
              <w:rPr>
                <w:b/>
              </w:rPr>
              <w:t>8.1. Prievolių pagal Sutartį įvykdymo užtikrinimas</w:t>
            </w:r>
          </w:p>
        </w:tc>
        <w:tc>
          <w:tcPr>
            <w:tcW w:w="6441" w:type="dxa"/>
            <w:gridSpan w:val="2"/>
          </w:tcPr>
          <w:p w14:paraId="2BA6D57A" w14:textId="77777777" w:rsidR="008B62B9" w:rsidRDefault="008B62B9" w:rsidP="008B62B9">
            <w:r>
              <w:t>Prievolių pagal Sutartį įvykdymas užtikrinamas</w:t>
            </w:r>
            <w:r>
              <w:rPr>
                <w:color w:val="4472C4"/>
              </w:rPr>
              <w:t>:</w:t>
            </w:r>
          </w:p>
          <w:p w14:paraId="3A587C91" w14:textId="77777777" w:rsidR="008B62B9" w:rsidRDefault="008B62B9" w:rsidP="008B62B9">
            <w:r>
              <w:t>Netesybomis (delspinigiais, bauda);</w:t>
            </w:r>
          </w:p>
        </w:tc>
      </w:tr>
      <w:tr w:rsidR="008B62B9" w14:paraId="7B9CE815" w14:textId="77777777">
        <w:trPr>
          <w:trHeight w:val="300"/>
        </w:trPr>
        <w:tc>
          <w:tcPr>
            <w:tcW w:w="3094" w:type="dxa"/>
            <w:gridSpan w:val="2"/>
          </w:tcPr>
          <w:p w14:paraId="3E8B66B0" w14:textId="77777777" w:rsidR="008B62B9" w:rsidRDefault="008B62B9" w:rsidP="008B62B9">
            <w:pPr>
              <w:rPr>
                <w:b/>
              </w:rPr>
            </w:pPr>
            <w:r>
              <w:rPr>
                <w:b/>
              </w:rPr>
              <w:t>8.2 Sutarties įvykdymo užtikrinimo galiojimo terminas</w:t>
            </w:r>
          </w:p>
        </w:tc>
        <w:tc>
          <w:tcPr>
            <w:tcW w:w="6441" w:type="dxa"/>
            <w:gridSpan w:val="2"/>
          </w:tcPr>
          <w:p w14:paraId="04EF41A3" w14:textId="77777777" w:rsidR="008B62B9" w:rsidRDefault="008B62B9" w:rsidP="008B62B9">
            <w:r>
              <w:t>Netaikoma</w:t>
            </w:r>
          </w:p>
          <w:p w14:paraId="69B5B991" w14:textId="77777777" w:rsidR="008B62B9" w:rsidRDefault="008B62B9" w:rsidP="008B62B9"/>
        </w:tc>
      </w:tr>
      <w:tr w:rsidR="008B62B9" w14:paraId="5FCD01CB" w14:textId="77777777">
        <w:trPr>
          <w:trHeight w:val="300"/>
        </w:trPr>
        <w:tc>
          <w:tcPr>
            <w:tcW w:w="3094" w:type="dxa"/>
            <w:gridSpan w:val="2"/>
          </w:tcPr>
          <w:p w14:paraId="4D8069DC" w14:textId="77777777" w:rsidR="008B62B9" w:rsidRDefault="008B62B9" w:rsidP="008B62B9">
            <w:pPr>
              <w:rPr>
                <w:b/>
              </w:rPr>
            </w:pPr>
            <w:r>
              <w:rPr>
                <w:b/>
              </w:rPr>
              <w:t>8.3. Sutarties įvykdymo užtikrinimo pateikimas</w:t>
            </w:r>
          </w:p>
        </w:tc>
        <w:tc>
          <w:tcPr>
            <w:tcW w:w="6441" w:type="dxa"/>
            <w:gridSpan w:val="2"/>
          </w:tcPr>
          <w:p w14:paraId="5269FD0E" w14:textId="77777777" w:rsidR="008B62B9" w:rsidRDefault="008B62B9" w:rsidP="008B62B9">
            <w:r>
              <w:t>Netaikoma</w:t>
            </w:r>
          </w:p>
          <w:p w14:paraId="22AAB9E6" w14:textId="77777777" w:rsidR="008B62B9" w:rsidRDefault="008B62B9" w:rsidP="008B62B9"/>
          <w:p w14:paraId="471DDDA6" w14:textId="77777777" w:rsidR="005220D1" w:rsidRDefault="005220D1" w:rsidP="008B62B9"/>
        </w:tc>
      </w:tr>
      <w:tr w:rsidR="008B62B9" w14:paraId="39C5E3E5" w14:textId="77777777">
        <w:trPr>
          <w:trHeight w:val="300"/>
        </w:trPr>
        <w:tc>
          <w:tcPr>
            <w:tcW w:w="9535" w:type="dxa"/>
            <w:gridSpan w:val="4"/>
          </w:tcPr>
          <w:p w14:paraId="56CAB671" w14:textId="77777777" w:rsidR="008B62B9" w:rsidRDefault="008B62B9" w:rsidP="008B62B9">
            <w:pPr>
              <w:jc w:val="center"/>
              <w:rPr>
                <w:b/>
              </w:rPr>
            </w:pPr>
            <w:r>
              <w:rPr>
                <w:b/>
              </w:rPr>
              <w:t>9. ŠALIŲ ATSAKOMYBĖ</w:t>
            </w:r>
          </w:p>
        </w:tc>
      </w:tr>
      <w:tr w:rsidR="008B62B9" w14:paraId="102CC3F4" w14:textId="77777777">
        <w:trPr>
          <w:trHeight w:val="300"/>
        </w:trPr>
        <w:tc>
          <w:tcPr>
            <w:tcW w:w="3094" w:type="dxa"/>
            <w:gridSpan w:val="2"/>
          </w:tcPr>
          <w:p w14:paraId="77C48FAB" w14:textId="77777777" w:rsidR="008B62B9" w:rsidRDefault="008B62B9" w:rsidP="008B62B9">
            <w:pPr>
              <w:rPr>
                <w:b/>
              </w:rPr>
            </w:pPr>
            <w:r>
              <w:rPr>
                <w:b/>
              </w:rPr>
              <w:lastRenderedPageBreak/>
              <w:t>9.1. Pirkėjui taikomos netesybos už mokėjimų pagal Sutartį vėlavimą</w:t>
            </w:r>
          </w:p>
        </w:tc>
        <w:tc>
          <w:tcPr>
            <w:tcW w:w="6441" w:type="dxa"/>
            <w:gridSpan w:val="2"/>
          </w:tcPr>
          <w:p w14:paraId="0D6C5605" w14:textId="79234ECC" w:rsidR="008B62B9" w:rsidRPr="0066472A" w:rsidRDefault="008B62B9" w:rsidP="005220D1">
            <w:pPr>
              <w:jc w:val="both"/>
            </w:pPr>
            <w:r>
              <w:t>Jei Pirkėjas, gavęs tinkamai pateiktą ir užpildytą Sąskaitą, uždelsia atsiskaityti už tinkamai Tiekėjo suteiktas kokybiškas Paslaugas per Sutartyje nurodytą terminą, Tiekėjas nuo kitos nei nustatytas terminas dienos skaičiuoja Pirkėjui 0,02 (dvi šimtosios) procento dydžio delspinigius nuo neapmokėtos sumos be PVM už kiekvieną vėlavimo dieną.</w:t>
            </w:r>
          </w:p>
        </w:tc>
      </w:tr>
      <w:tr w:rsidR="008B62B9" w14:paraId="1977B4D0" w14:textId="77777777">
        <w:trPr>
          <w:trHeight w:val="300"/>
        </w:trPr>
        <w:tc>
          <w:tcPr>
            <w:tcW w:w="3094" w:type="dxa"/>
            <w:gridSpan w:val="2"/>
          </w:tcPr>
          <w:p w14:paraId="20661BB8" w14:textId="77777777" w:rsidR="008B62B9" w:rsidRDefault="008B62B9" w:rsidP="008B62B9">
            <w:pPr>
              <w:rPr>
                <w:b/>
              </w:rPr>
            </w:pPr>
            <w:r>
              <w:rPr>
                <w:b/>
              </w:rPr>
              <w:t>9.2. Tiekėjui taikomos netesybos</w:t>
            </w:r>
          </w:p>
        </w:tc>
        <w:tc>
          <w:tcPr>
            <w:tcW w:w="6441" w:type="dxa"/>
            <w:gridSpan w:val="2"/>
          </w:tcPr>
          <w:p w14:paraId="08421E8A" w14:textId="77777777" w:rsidR="008B62B9" w:rsidRDefault="008B62B9" w:rsidP="005220D1">
            <w:r>
              <w:t>9.2.1. Jeigu Tiekėjas vėluoja suteikti Paslaugas arba nevykdo kitų sutartinių įsipareigojimų, Pirkėjas nuo kitos nei nustatytas terminas dienos Tiekėjui skaičiuoja 0,02 (dvi šimtosios) procento dydžio delspinigius už kiekvieną uždelstą dieną  nuo laiku nesuteiktų Paslaugų ar kitų sutartinių įsipareigojimų nevykdymo kainos be PVM.</w:t>
            </w:r>
          </w:p>
          <w:p w14:paraId="6B9A4C8D" w14:textId="6DDAFFA7" w:rsidR="008B62B9" w:rsidRDefault="008B62B9" w:rsidP="005220D1">
            <w:pPr>
              <w:rPr>
                <w:b/>
              </w:rPr>
            </w:pPr>
            <w:r>
              <w:t>9.2.2. Tiekėjas privalo sumokėti Pirkėjui netesybas per 20 (dvidešimt) dienų nuo Pirkėjo pareikalavimo, jeigu netesybų suma nėra išskaitoma iš Tiekėjui mokėtinos sumos.</w:t>
            </w:r>
          </w:p>
        </w:tc>
      </w:tr>
      <w:tr w:rsidR="008B62B9" w14:paraId="477850AD" w14:textId="77777777">
        <w:trPr>
          <w:trHeight w:val="300"/>
        </w:trPr>
        <w:tc>
          <w:tcPr>
            <w:tcW w:w="3094" w:type="dxa"/>
            <w:gridSpan w:val="2"/>
          </w:tcPr>
          <w:p w14:paraId="20603F25" w14:textId="77777777" w:rsidR="008B62B9" w:rsidRDefault="008B62B9" w:rsidP="008B62B9">
            <w:pPr>
              <w:rPr>
                <w:b/>
              </w:rPr>
            </w:pPr>
            <w:r>
              <w:rPr>
                <w:b/>
              </w:rPr>
              <w:t>9.3. Tiekėjui / Pirkėjui taikoma bauda nutraukus Sutartį dėl esminio Sutarties pažeidimo ar nepagrįstai nutraukus Sutarties vykdymą ne Sutartyje nustatyta tvarka</w:t>
            </w:r>
          </w:p>
        </w:tc>
        <w:tc>
          <w:tcPr>
            <w:tcW w:w="6441" w:type="dxa"/>
            <w:gridSpan w:val="2"/>
          </w:tcPr>
          <w:p w14:paraId="27632F08" w14:textId="058EA59A" w:rsidR="008B62B9" w:rsidRDefault="008B62B9" w:rsidP="008B62B9">
            <w:r>
              <w:t xml:space="preserve">9.3.1. Nutraukus Sutartį dėl esminio Sutarties pažeidimo, nustatyto Sutarties Specialiosiose sąlygose, mokama </w:t>
            </w:r>
            <w:r w:rsidR="00C04E4D">
              <w:t>2</w:t>
            </w:r>
            <w:r>
              <w:t>0 (</w:t>
            </w:r>
            <w:r w:rsidR="00C04E4D">
              <w:t>dvi</w:t>
            </w:r>
            <w:r>
              <w:t>dešimt) procentų dydžio bauda nuo Pradinės Sutarties vertės, nurodytos Specialiųjų sąlygų 5.2 punkte.</w:t>
            </w:r>
          </w:p>
          <w:p w14:paraId="23100F6A" w14:textId="77777777" w:rsidR="008B62B9" w:rsidRDefault="008B62B9" w:rsidP="008B62B9"/>
          <w:p w14:paraId="3A2C1041" w14:textId="77777777" w:rsidR="008B62B9" w:rsidRDefault="008B62B9" w:rsidP="008B62B9">
            <w:r>
              <w:rPr>
                <w:color w:val="4472C4"/>
              </w:rPr>
              <w:t xml:space="preserve"> </w:t>
            </w:r>
          </w:p>
        </w:tc>
      </w:tr>
      <w:tr w:rsidR="008B62B9" w14:paraId="2D7BE1BB" w14:textId="77777777">
        <w:trPr>
          <w:trHeight w:val="300"/>
        </w:trPr>
        <w:tc>
          <w:tcPr>
            <w:tcW w:w="3094" w:type="dxa"/>
            <w:gridSpan w:val="2"/>
          </w:tcPr>
          <w:p w14:paraId="6DBBC620" w14:textId="77777777" w:rsidR="008B62B9" w:rsidRDefault="008B62B9" w:rsidP="008B62B9">
            <w:pPr>
              <w:rPr>
                <w:b/>
              </w:rPr>
            </w:pPr>
            <w:r>
              <w:rPr>
                <w:b/>
              </w:rPr>
              <w:t>9.4. Tiekėjui taikoma bauda dėl esamų subtiekėjų ar specialistų pakeitimo / naujų subtiekėjų pasitelkimo nesilaikant Bendrosiose sąlygose nurodytos subtiekėjų ir (ar) specialistų keitimo tvarkos</w:t>
            </w:r>
          </w:p>
        </w:tc>
        <w:tc>
          <w:tcPr>
            <w:tcW w:w="6441" w:type="dxa"/>
            <w:gridSpan w:val="2"/>
          </w:tcPr>
          <w:p w14:paraId="57ACAC30" w14:textId="77777777" w:rsidR="008B62B9" w:rsidRDefault="008B62B9" w:rsidP="008B62B9">
            <w:pPr>
              <w:rPr>
                <w:color w:val="000000"/>
              </w:rPr>
            </w:pPr>
            <w:r>
              <w:rPr>
                <w:color w:val="000000"/>
              </w:rPr>
              <w:t>Netaikoma</w:t>
            </w:r>
          </w:p>
          <w:p w14:paraId="1656A34D" w14:textId="77777777" w:rsidR="008B62B9" w:rsidRDefault="008B62B9" w:rsidP="008B62B9"/>
          <w:p w14:paraId="14C3901A" w14:textId="77777777" w:rsidR="008B62B9" w:rsidRDefault="008B62B9" w:rsidP="008B62B9"/>
        </w:tc>
      </w:tr>
      <w:tr w:rsidR="008B62B9" w14:paraId="5463A7F2" w14:textId="77777777">
        <w:trPr>
          <w:trHeight w:val="300"/>
        </w:trPr>
        <w:tc>
          <w:tcPr>
            <w:tcW w:w="3094" w:type="dxa"/>
            <w:gridSpan w:val="2"/>
          </w:tcPr>
          <w:p w14:paraId="048F83D3" w14:textId="77777777" w:rsidR="008B62B9" w:rsidRDefault="008B62B9" w:rsidP="008B62B9">
            <w:pPr>
              <w:rPr>
                <w:b/>
              </w:rPr>
            </w:pPr>
            <w:r>
              <w:rPr>
                <w:b/>
              </w:rPr>
              <w:t>9.5. Tiekėjui taikomos baudos dėl aplinkosauginių ir (arba) socialinių kriterijų nesilaikymo</w:t>
            </w:r>
          </w:p>
        </w:tc>
        <w:tc>
          <w:tcPr>
            <w:tcW w:w="6441" w:type="dxa"/>
            <w:gridSpan w:val="2"/>
          </w:tcPr>
          <w:p w14:paraId="10C0F4AC" w14:textId="77777777" w:rsidR="008B62B9" w:rsidRDefault="008B62B9" w:rsidP="008B62B9">
            <w:r>
              <w:t>Netaikoma</w:t>
            </w:r>
          </w:p>
          <w:p w14:paraId="557714BE" w14:textId="77777777" w:rsidR="008B62B9" w:rsidRDefault="008B62B9" w:rsidP="008B62B9">
            <w:pPr>
              <w:rPr>
                <w:highlight w:val="yellow"/>
              </w:rPr>
            </w:pPr>
          </w:p>
        </w:tc>
      </w:tr>
      <w:tr w:rsidR="008B62B9" w14:paraId="42A28259" w14:textId="77777777">
        <w:trPr>
          <w:trHeight w:val="300"/>
        </w:trPr>
        <w:tc>
          <w:tcPr>
            <w:tcW w:w="3094" w:type="dxa"/>
            <w:gridSpan w:val="2"/>
          </w:tcPr>
          <w:p w14:paraId="0E2ED079" w14:textId="77777777" w:rsidR="008B62B9" w:rsidRDefault="008B62B9" w:rsidP="008B62B9">
            <w:pPr>
              <w:rPr>
                <w:b/>
              </w:rPr>
            </w:pPr>
            <w:r>
              <w:rPr>
                <w:b/>
              </w:rPr>
              <w:t>9.6. Tiekėjui / Pirkėjui taikoma bauda dėl konfidencialumo reikalavimų nesilaikymo</w:t>
            </w:r>
          </w:p>
        </w:tc>
        <w:tc>
          <w:tcPr>
            <w:tcW w:w="6441" w:type="dxa"/>
            <w:gridSpan w:val="2"/>
          </w:tcPr>
          <w:p w14:paraId="35007877" w14:textId="77777777" w:rsidR="008B62B9" w:rsidRDefault="008B62B9" w:rsidP="008B62B9">
            <w:r>
              <w:t>Netaikoma</w:t>
            </w:r>
          </w:p>
          <w:p w14:paraId="6E1A4425" w14:textId="77777777" w:rsidR="008B62B9" w:rsidRDefault="008B62B9" w:rsidP="008B62B9"/>
          <w:p w14:paraId="00B53442" w14:textId="77777777" w:rsidR="008B62B9" w:rsidRDefault="008B62B9" w:rsidP="008B62B9">
            <w:pPr>
              <w:rPr>
                <w:color w:val="4472C4"/>
              </w:rPr>
            </w:pPr>
          </w:p>
        </w:tc>
      </w:tr>
      <w:tr w:rsidR="008B62B9" w14:paraId="390F335D" w14:textId="77777777">
        <w:trPr>
          <w:trHeight w:val="300"/>
        </w:trPr>
        <w:tc>
          <w:tcPr>
            <w:tcW w:w="3094" w:type="dxa"/>
            <w:gridSpan w:val="2"/>
          </w:tcPr>
          <w:p w14:paraId="6F6F56EA" w14:textId="77777777" w:rsidR="008B62B9" w:rsidRDefault="008B62B9" w:rsidP="008B62B9">
            <w:pPr>
              <w:rPr>
                <w:b/>
              </w:rPr>
            </w:pPr>
            <w:r>
              <w:rPr>
                <w:b/>
              </w:rPr>
              <w:t>9.7. Tiekėjui taikomos netesybos dėl pirkimo dokumentuose nustatytų kokybinių kriterijų nepasiekimo Sutarties vykdymo metu</w:t>
            </w:r>
          </w:p>
        </w:tc>
        <w:tc>
          <w:tcPr>
            <w:tcW w:w="6441" w:type="dxa"/>
            <w:gridSpan w:val="2"/>
          </w:tcPr>
          <w:p w14:paraId="1D66385C" w14:textId="77777777" w:rsidR="008B62B9" w:rsidRDefault="008B62B9" w:rsidP="008B62B9">
            <w:pPr>
              <w:rPr>
                <w:color w:val="4472C4"/>
              </w:rPr>
            </w:pPr>
            <w:r>
              <w:t xml:space="preserve">Netaikoma </w:t>
            </w:r>
          </w:p>
          <w:p w14:paraId="758CE3E1" w14:textId="77777777" w:rsidR="008B62B9" w:rsidRDefault="008B62B9" w:rsidP="008B62B9">
            <w:pPr>
              <w:rPr>
                <w:color w:val="4472C4"/>
              </w:rPr>
            </w:pPr>
          </w:p>
        </w:tc>
      </w:tr>
      <w:tr w:rsidR="008B62B9" w14:paraId="6BEBBE0D" w14:textId="77777777">
        <w:trPr>
          <w:trHeight w:val="1193"/>
        </w:trPr>
        <w:tc>
          <w:tcPr>
            <w:tcW w:w="3094" w:type="dxa"/>
            <w:gridSpan w:val="2"/>
            <w:tcBorders>
              <w:top w:val="single" w:sz="4" w:space="0" w:color="000000"/>
              <w:left w:val="single" w:sz="4" w:space="0" w:color="000000"/>
              <w:bottom w:val="single" w:sz="4" w:space="0" w:color="000000"/>
              <w:right w:val="single" w:sz="4" w:space="0" w:color="000000"/>
            </w:tcBorders>
          </w:tcPr>
          <w:p w14:paraId="17323DBF" w14:textId="77777777" w:rsidR="008B62B9" w:rsidRDefault="008B62B9" w:rsidP="008B62B9">
            <w:pPr>
              <w:rPr>
                <w:b/>
              </w:rPr>
            </w:pPr>
            <w:r>
              <w:rPr>
                <w:b/>
              </w:rPr>
              <w:t>9.8. Tiekėjui taikomos netesybos dėl Sutarties įvykdymo užtikrinimo nepratęsimo</w:t>
            </w:r>
          </w:p>
        </w:tc>
        <w:tc>
          <w:tcPr>
            <w:tcW w:w="6441" w:type="dxa"/>
            <w:gridSpan w:val="2"/>
            <w:tcBorders>
              <w:top w:val="single" w:sz="4" w:space="0" w:color="000000"/>
              <w:left w:val="single" w:sz="4" w:space="0" w:color="000000"/>
              <w:bottom w:val="single" w:sz="4" w:space="0" w:color="000000"/>
              <w:right w:val="single" w:sz="4" w:space="0" w:color="000000"/>
            </w:tcBorders>
          </w:tcPr>
          <w:p w14:paraId="7D777C62" w14:textId="77777777" w:rsidR="008B62B9" w:rsidRDefault="008B62B9" w:rsidP="008B62B9">
            <w:r>
              <w:t>Netaikoma</w:t>
            </w:r>
          </w:p>
        </w:tc>
      </w:tr>
      <w:tr w:rsidR="008B62B9" w14:paraId="60858677" w14:textId="77777777">
        <w:trPr>
          <w:trHeight w:val="300"/>
        </w:trPr>
        <w:tc>
          <w:tcPr>
            <w:tcW w:w="3094" w:type="dxa"/>
            <w:gridSpan w:val="2"/>
          </w:tcPr>
          <w:p w14:paraId="4DE6DBB4" w14:textId="77777777" w:rsidR="008B62B9" w:rsidRDefault="008B62B9" w:rsidP="008B62B9">
            <w:pPr>
              <w:rPr>
                <w:b/>
              </w:rPr>
            </w:pPr>
            <w:r>
              <w:rPr>
                <w:b/>
              </w:rPr>
              <w:lastRenderedPageBreak/>
              <w:t>9.9. Tiekėjui taikoma bauda dėl Pirkėjo simbolių, pavadinimo ir ženklo reklamoje ar rinkodaroje naudojimo reikalavimų nesilaikymo bei draudimo naudotis Pirkėjo sukurtais intelektiniais veiklos rezultatais nesilaikymo</w:t>
            </w:r>
          </w:p>
        </w:tc>
        <w:tc>
          <w:tcPr>
            <w:tcW w:w="6441" w:type="dxa"/>
            <w:gridSpan w:val="2"/>
          </w:tcPr>
          <w:p w14:paraId="2C876048" w14:textId="77777777" w:rsidR="008B62B9" w:rsidRDefault="008B62B9" w:rsidP="008B62B9">
            <w:pPr>
              <w:rPr>
                <w:color w:val="4472C4"/>
              </w:rPr>
            </w:pPr>
            <w:r>
              <w:t>Netaikoma</w:t>
            </w:r>
          </w:p>
        </w:tc>
      </w:tr>
      <w:tr w:rsidR="008B62B9" w14:paraId="33EB5E6C" w14:textId="77777777">
        <w:trPr>
          <w:trHeight w:val="300"/>
        </w:trPr>
        <w:tc>
          <w:tcPr>
            <w:tcW w:w="3094" w:type="dxa"/>
            <w:gridSpan w:val="2"/>
          </w:tcPr>
          <w:p w14:paraId="7D847B0A" w14:textId="4668E120" w:rsidR="008B62B9" w:rsidRDefault="008B62B9" w:rsidP="008B62B9">
            <w:pPr>
              <w:rPr>
                <w:b/>
              </w:rPr>
            </w:pPr>
            <w:r>
              <w:rPr>
                <w:b/>
              </w:rPr>
              <w:t>9.10. Kitos netesybos</w:t>
            </w:r>
          </w:p>
        </w:tc>
        <w:tc>
          <w:tcPr>
            <w:tcW w:w="6441" w:type="dxa"/>
            <w:gridSpan w:val="2"/>
          </w:tcPr>
          <w:p w14:paraId="6C0769E1" w14:textId="77777777" w:rsidR="008B62B9" w:rsidRDefault="008B62B9" w:rsidP="008B62B9">
            <w:r>
              <w:t>Netaikoma</w:t>
            </w:r>
          </w:p>
          <w:p w14:paraId="5E71197B" w14:textId="77777777" w:rsidR="008B62B9" w:rsidRDefault="008B62B9" w:rsidP="008B62B9">
            <w:pPr>
              <w:rPr>
                <w:color w:val="4472C4"/>
              </w:rPr>
            </w:pPr>
          </w:p>
        </w:tc>
      </w:tr>
      <w:tr w:rsidR="008B62B9" w14:paraId="6DF3DFC5" w14:textId="77777777">
        <w:trPr>
          <w:trHeight w:val="300"/>
        </w:trPr>
        <w:tc>
          <w:tcPr>
            <w:tcW w:w="9535" w:type="dxa"/>
            <w:gridSpan w:val="4"/>
          </w:tcPr>
          <w:p w14:paraId="67922DCC" w14:textId="77777777" w:rsidR="008B62B9" w:rsidRDefault="008B62B9" w:rsidP="008B62B9">
            <w:pPr>
              <w:jc w:val="center"/>
              <w:rPr>
                <w:color w:val="4472C4"/>
              </w:rPr>
            </w:pPr>
            <w:r>
              <w:rPr>
                <w:b/>
              </w:rPr>
              <w:t>10. ESMINĖS SUTARTIES SĄLYGOS</w:t>
            </w:r>
          </w:p>
        </w:tc>
      </w:tr>
      <w:tr w:rsidR="008B62B9" w14:paraId="1D630C30" w14:textId="77777777">
        <w:trPr>
          <w:trHeight w:val="300"/>
        </w:trPr>
        <w:tc>
          <w:tcPr>
            <w:tcW w:w="3094" w:type="dxa"/>
            <w:gridSpan w:val="2"/>
          </w:tcPr>
          <w:p w14:paraId="3FDC81A7" w14:textId="77777777" w:rsidR="008B62B9" w:rsidRDefault="008B62B9" w:rsidP="008B62B9">
            <w:pPr>
              <w:rPr>
                <w:b/>
              </w:rPr>
            </w:pPr>
            <w:r>
              <w:rPr>
                <w:b/>
              </w:rPr>
              <w:t>10.1. Esminės Sutarties sąlygos</w:t>
            </w:r>
          </w:p>
        </w:tc>
        <w:tc>
          <w:tcPr>
            <w:tcW w:w="6441" w:type="dxa"/>
            <w:gridSpan w:val="2"/>
          </w:tcPr>
          <w:p w14:paraId="32B88597" w14:textId="4DCEE60B" w:rsidR="008B62B9" w:rsidRDefault="008B62B9" w:rsidP="008B62B9">
            <w:r>
              <w:t>10.1.1. Pirkėjas įsipareigoja paslaugų suteikimą patvirtinti elektroniniu laišku.</w:t>
            </w:r>
          </w:p>
          <w:p w14:paraId="01275523" w14:textId="5C869C89" w:rsidR="008B62B9" w:rsidRDefault="008B62B9" w:rsidP="008B62B9">
            <w:r>
              <w:t>10.1.2. Vykdytojas įsipareigoja užtikrinti sklandų darbo proceso vykdymą ir bendradarbiauti su Pirkėju visais paslaugų teikimo etapais.</w:t>
            </w:r>
          </w:p>
          <w:p w14:paraId="75C36082" w14:textId="640A0C9E" w:rsidR="008B62B9" w:rsidRDefault="008B62B9" w:rsidP="008B62B9">
            <w:r>
              <w:t>10.1.3. Vykdytojas atsako už savalaikį darbo etapų rezultatų pateikimą bei jų aptarimo organizavimą su Pirkėju.</w:t>
            </w:r>
          </w:p>
          <w:p w14:paraId="42CF14F0" w14:textId="62166BE6" w:rsidR="008B62B9" w:rsidRDefault="008B62B9" w:rsidP="008B62B9">
            <w:pPr>
              <w:rPr>
                <w:color w:val="4472C4"/>
              </w:rPr>
            </w:pPr>
            <w:r>
              <w:t>10.1.4. Pirkėjas įsipareigoja laiku teikti reikalingą informaciją ir sprendimus, kad būtų užtikrintas sklandus bendradarbiavimas.</w:t>
            </w:r>
          </w:p>
        </w:tc>
      </w:tr>
      <w:tr w:rsidR="008B62B9" w14:paraId="2BB7285E" w14:textId="77777777">
        <w:trPr>
          <w:trHeight w:val="300"/>
        </w:trPr>
        <w:tc>
          <w:tcPr>
            <w:tcW w:w="3094" w:type="dxa"/>
            <w:gridSpan w:val="2"/>
          </w:tcPr>
          <w:p w14:paraId="6EB34D1A" w14:textId="1F150629" w:rsidR="008B62B9" w:rsidRPr="004F6C57" w:rsidRDefault="008B62B9" w:rsidP="008B62B9">
            <w:pPr>
              <w:rPr>
                <w:b/>
                <w:bCs/>
              </w:rPr>
            </w:pPr>
            <w:r w:rsidRPr="004F6C57">
              <w:rPr>
                <w:b/>
                <w:bCs/>
              </w:rPr>
              <w:t>10.2. Dideli arba nuolatiniai esminės Sutarties sąlygos vykdymo trūkumai</w:t>
            </w:r>
          </w:p>
        </w:tc>
        <w:tc>
          <w:tcPr>
            <w:tcW w:w="6441" w:type="dxa"/>
            <w:gridSpan w:val="2"/>
          </w:tcPr>
          <w:p w14:paraId="0AC3DF82" w14:textId="2904124C" w:rsidR="008B62B9" w:rsidRDefault="008B62B9" w:rsidP="008B62B9">
            <w:r>
              <w:t xml:space="preserve">Netaikoma </w:t>
            </w:r>
          </w:p>
          <w:p w14:paraId="6FA1C2B2" w14:textId="1C3EB684" w:rsidR="008B62B9" w:rsidRDefault="008B62B9" w:rsidP="008B62B9"/>
        </w:tc>
      </w:tr>
      <w:tr w:rsidR="008B62B9" w14:paraId="0DEA6B46" w14:textId="77777777">
        <w:trPr>
          <w:trHeight w:val="300"/>
        </w:trPr>
        <w:tc>
          <w:tcPr>
            <w:tcW w:w="9535" w:type="dxa"/>
            <w:gridSpan w:val="4"/>
          </w:tcPr>
          <w:p w14:paraId="7BD74E79" w14:textId="77777777" w:rsidR="008B62B9" w:rsidRDefault="008B62B9" w:rsidP="008B62B9">
            <w:pPr>
              <w:jc w:val="center"/>
              <w:rPr>
                <w:b/>
              </w:rPr>
            </w:pPr>
            <w:r>
              <w:rPr>
                <w:b/>
              </w:rPr>
              <w:t>11. SUTARTIES GALIOJIMAS IR KEITIMAS</w:t>
            </w:r>
          </w:p>
        </w:tc>
      </w:tr>
      <w:tr w:rsidR="008B62B9" w14:paraId="53FA43A5" w14:textId="77777777">
        <w:trPr>
          <w:trHeight w:val="300"/>
        </w:trPr>
        <w:tc>
          <w:tcPr>
            <w:tcW w:w="3094" w:type="dxa"/>
            <w:gridSpan w:val="2"/>
          </w:tcPr>
          <w:p w14:paraId="752224E2" w14:textId="77777777" w:rsidR="008B62B9" w:rsidRDefault="008B62B9" w:rsidP="008B62B9">
            <w:pPr>
              <w:rPr>
                <w:b/>
              </w:rPr>
            </w:pPr>
            <w:r>
              <w:rPr>
                <w:b/>
              </w:rPr>
              <w:t>11.1. Sutarties sudarymas ir įsigaliojimas</w:t>
            </w:r>
          </w:p>
        </w:tc>
        <w:tc>
          <w:tcPr>
            <w:tcW w:w="6441" w:type="dxa"/>
            <w:gridSpan w:val="2"/>
          </w:tcPr>
          <w:p w14:paraId="39EDE4BE" w14:textId="77777777" w:rsidR="008B62B9" w:rsidRDefault="008B62B9" w:rsidP="008B62B9">
            <w:r>
              <w:t>Ši Sutartis laikoma sudaryta ir įsigalioja nuo Sutarties pasirašymo dienos (antrosios Šalies pasirašymo dieną).</w:t>
            </w:r>
          </w:p>
          <w:p w14:paraId="766D2390" w14:textId="11365483" w:rsidR="008B62B9" w:rsidRDefault="008B62B9" w:rsidP="008B62B9">
            <w:pPr>
              <w:rPr>
                <w:color w:val="4472C4"/>
              </w:rPr>
            </w:pPr>
            <w:r>
              <w:rPr>
                <w:color w:val="000000"/>
              </w:rPr>
              <w:t xml:space="preserve">Sutartis galioja iki visiško prievolių įvykdymo (kol bus išnaudota Pradinės Sutarties vertė, bet jos terminas negali būti ilgesnis kaip </w:t>
            </w:r>
            <w:r>
              <w:t>2025 m. gruodžio 30 d.</w:t>
            </w:r>
          </w:p>
        </w:tc>
      </w:tr>
      <w:tr w:rsidR="008B62B9" w14:paraId="751BC3AB" w14:textId="77777777">
        <w:trPr>
          <w:trHeight w:val="300"/>
        </w:trPr>
        <w:tc>
          <w:tcPr>
            <w:tcW w:w="3094" w:type="dxa"/>
            <w:gridSpan w:val="2"/>
          </w:tcPr>
          <w:p w14:paraId="4302065B" w14:textId="77777777" w:rsidR="008B62B9" w:rsidRDefault="008B62B9" w:rsidP="008B62B9">
            <w:pPr>
              <w:rPr>
                <w:b/>
              </w:rPr>
            </w:pPr>
            <w:r>
              <w:rPr>
                <w:b/>
              </w:rPr>
              <w:t>11.2. Sutarties galiojimo termino pratęsimas</w:t>
            </w:r>
          </w:p>
        </w:tc>
        <w:tc>
          <w:tcPr>
            <w:tcW w:w="6441" w:type="dxa"/>
            <w:gridSpan w:val="2"/>
          </w:tcPr>
          <w:p w14:paraId="3FBA9CBD" w14:textId="726EFE22" w:rsidR="008B62B9" w:rsidRDefault="008B62B9" w:rsidP="008B62B9">
            <w:r>
              <w:t>Netaikoma</w:t>
            </w:r>
          </w:p>
        </w:tc>
      </w:tr>
      <w:tr w:rsidR="008B62B9" w14:paraId="1E910BC6" w14:textId="77777777">
        <w:trPr>
          <w:trHeight w:val="300"/>
        </w:trPr>
        <w:tc>
          <w:tcPr>
            <w:tcW w:w="9535" w:type="dxa"/>
            <w:gridSpan w:val="4"/>
          </w:tcPr>
          <w:p w14:paraId="452E5C20" w14:textId="77777777" w:rsidR="008B62B9" w:rsidRDefault="008B62B9" w:rsidP="008B62B9">
            <w:pPr>
              <w:jc w:val="center"/>
              <w:rPr>
                <w:b/>
              </w:rPr>
            </w:pPr>
            <w:r>
              <w:rPr>
                <w:b/>
              </w:rPr>
              <w:t>12. SUTARTIES NUTRAUKIMAS</w:t>
            </w:r>
          </w:p>
        </w:tc>
      </w:tr>
      <w:tr w:rsidR="008B62B9" w14:paraId="4314BB84" w14:textId="77777777">
        <w:trPr>
          <w:trHeight w:val="300"/>
        </w:trPr>
        <w:tc>
          <w:tcPr>
            <w:tcW w:w="3058" w:type="dxa"/>
            <w:tcBorders>
              <w:top w:val="single" w:sz="4" w:space="0" w:color="000000"/>
              <w:left w:val="single" w:sz="4" w:space="0" w:color="000000"/>
              <w:bottom w:val="single" w:sz="4" w:space="0" w:color="000000"/>
              <w:right w:val="single" w:sz="4" w:space="0" w:color="000000"/>
            </w:tcBorders>
          </w:tcPr>
          <w:p w14:paraId="3D7D5DBB" w14:textId="77777777" w:rsidR="008B62B9" w:rsidRDefault="008B62B9" w:rsidP="008B62B9">
            <w:pPr>
              <w:rPr>
                <w:b/>
              </w:rPr>
            </w:pPr>
            <w:r>
              <w:rPr>
                <w:b/>
              </w:rPr>
              <w:t>12.1. Sutarties nutraukimo pagrindai</w:t>
            </w:r>
          </w:p>
        </w:tc>
        <w:tc>
          <w:tcPr>
            <w:tcW w:w="6477" w:type="dxa"/>
            <w:gridSpan w:val="3"/>
            <w:tcBorders>
              <w:top w:val="single" w:sz="4" w:space="0" w:color="000000"/>
              <w:left w:val="single" w:sz="4" w:space="0" w:color="000000"/>
              <w:bottom w:val="single" w:sz="4" w:space="0" w:color="000000"/>
              <w:right w:val="single" w:sz="4" w:space="0" w:color="000000"/>
            </w:tcBorders>
          </w:tcPr>
          <w:p w14:paraId="3E584602" w14:textId="77777777" w:rsidR="008B62B9" w:rsidRDefault="008B62B9" w:rsidP="008B62B9">
            <w:r>
              <w:t>Sutartis gali būti nutraukiama rašytiniu Šalių susitarimu arba vienašališkai, Bendrosiose sąlygose nustatyta tvarka.</w:t>
            </w:r>
          </w:p>
          <w:p w14:paraId="0D81AE9F" w14:textId="77777777" w:rsidR="008B62B9" w:rsidRDefault="008B62B9" w:rsidP="008B62B9"/>
        </w:tc>
      </w:tr>
      <w:tr w:rsidR="008B62B9" w14:paraId="4DCDEFA1" w14:textId="77777777">
        <w:trPr>
          <w:trHeight w:val="300"/>
        </w:trPr>
        <w:tc>
          <w:tcPr>
            <w:tcW w:w="3058" w:type="dxa"/>
            <w:tcBorders>
              <w:top w:val="single" w:sz="4" w:space="0" w:color="000000"/>
              <w:left w:val="single" w:sz="4" w:space="0" w:color="000000"/>
              <w:bottom w:val="single" w:sz="4" w:space="0" w:color="000000"/>
              <w:right w:val="single" w:sz="4" w:space="0" w:color="000000"/>
            </w:tcBorders>
          </w:tcPr>
          <w:p w14:paraId="0D6A81CF" w14:textId="77777777" w:rsidR="008B62B9" w:rsidRDefault="008B62B9" w:rsidP="008B62B9">
            <w:pPr>
              <w:rPr>
                <w:b/>
              </w:rPr>
            </w:pPr>
            <w:r>
              <w:rPr>
                <w:b/>
              </w:rPr>
              <w:t>12.2. Esminiai Sutarties pažeidimai</w:t>
            </w:r>
          </w:p>
        </w:tc>
        <w:tc>
          <w:tcPr>
            <w:tcW w:w="6477" w:type="dxa"/>
            <w:gridSpan w:val="3"/>
            <w:tcBorders>
              <w:top w:val="single" w:sz="4" w:space="0" w:color="000000"/>
              <w:left w:val="single" w:sz="4" w:space="0" w:color="000000"/>
              <w:bottom w:val="single" w:sz="4" w:space="0" w:color="000000"/>
              <w:right w:val="single" w:sz="4" w:space="0" w:color="000000"/>
            </w:tcBorders>
          </w:tcPr>
          <w:p w14:paraId="4A02A748" w14:textId="77777777" w:rsidR="008B62B9" w:rsidRDefault="008B62B9" w:rsidP="008B62B9">
            <w:pPr>
              <w:rPr>
                <w:color w:val="4472C4"/>
              </w:rPr>
            </w:pPr>
            <w:r>
              <w:t>12.2.1. jeigu Tiekėjas nevykdo prisiimtų įsipareigojimų už Sutartyje nustatytą Sutarties kainą.</w:t>
            </w:r>
          </w:p>
          <w:p w14:paraId="62D86120" w14:textId="77777777" w:rsidR="008B62B9" w:rsidRDefault="008B62B9" w:rsidP="008B62B9">
            <w:pPr>
              <w:tabs>
                <w:tab w:val="left" w:pos="567"/>
                <w:tab w:val="left" w:pos="851"/>
                <w:tab w:val="left" w:pos="992"/>
                <w:tab w:val="left" w:pos="1134"/>
              </w:tabs>
              <w:spacing w:line="257" w:lineRule="auto"/>
              <w:jc w:val="both"/>
            </w:pPr>
            <w:r>
              <w:t>12.2.6. Tiekėjas pažeidžia Paslaugų suteikimo terminus ir dėl Paslaugų suteikimo vėlavimo Paslaugos tampa nebereikalingos;</w:t>
            </w:r>
          </w:p>
          <w:p w14:paraId="09590D0C" w14:textId="56F91761" w:rsidR="008B62B9" w:rsidRDefault="008B62B9" w:rsidP="008B62B9">
            <w:pPr>
              <w:spacing w:line="257" w:lineRule="auto"/>
            </w:pPr>
            <w:r>
              <w:t>12.2.12. Tiekėjas 2 (du) kartus pažeidžia esminę Sutarties sąlygą.</w:t>
            </w:r>
          </w:p>
          <w:p w14:paraId="2212FF04" w14:textId="77777777" w:rsidR="008B62B9" w:rsidRDefault="008B62B9" w:rsidP="008B62B9">
            <w:pPr>
              <w:spacing w:line="257" w:lineRule="auto"/>
              <w:rPr>
                <w:color w:val="FF0000"/>
              </w:rPr>
            </w:pPr>
          </w:p>
        </w:tc>
      </w:tr>
      <w:tr w:rsidR="008B62B9" w14:paraId="6620FD2D" w14:textId="77777777">
        <w:trPr>
          <w:trHeight w:val="300"/>
        </w:trPr>
        <w:tc>
          <w:tcPr>
            <w:tcW w:w="9535" w:type="dxa"/>
            <w:gridSpan w:val="4"/>
          </w:tcPr>
          <w:p w14:paraId="706ECFA6" w14:textId="77777777" w:rsidR="008B62B9" w:rsidRDefault="008B62B9" w:rsidP="008B62B9">
            <w:pPr>
              <w:jc w:val="center"/>
            </w:pPr>
            <w:r>
              <w:rPr>
                <w:b/>
              </w:rPr>
              <w:t xml:space="preserve">13. APLINKOS APSAUGOS IR SOCIALINIAI KRITERIJAI </w:t>
            </w:r>
          </w:p>
        </w:tc>
      </w:tr>
      <w:tr w:rsidR="008B62B9" w14:paraId="384171C2" w14:textId="77777777">
        <w:trPr>
          <w:trHeight w:val="300"/>
        </w:trPr>
        <w:tc>
          <w:tcPr>
            <w:tcW w:w="3058" w:type="dxa"/>
          </w:tcPr>
          <w:p w14:paraId="1A9D9A84" w14:textId="77777777" w:rsidR="008B62B9" w:rsidRDefault="008B62B9" w:rsidP="008B62B9">
            <w:pPr>
              <w:rPr>
                <w:b/>
              </w:rPr>
            </w:pPr>
            <w:r>
              <w:rPr>
                <w:b/>
              </w:rPr>
              <w:t xml:space="preserve">13.1. Su perkamomis paslaugomis susiję  </w:t>
            </w:r>
            <w:r>
              <w:rPr>
                <w:b/>
              </w:rPr>
              <w:lastRenderedPageBreak/>
              <w:t xml:space="preserve">aplinkos apsaugos kriterijai </w:t>
            </w:r>
          </w:p>
        </w:tc>
        <w:tc>
          <w:tcPr>
            <w:tcW w:w="6477" w:type="dxa"/>
            <w:gridSpan w:val="3"/>
          </w:tcPr>
          <w:p w14:paraId="2B3D7466" w14:textId="77777777" w:rsidR="008B62B9" w:rsidRDefault="008B62B9" w:rsidP="008B62B9">
            <w:pPr>
              <w:rPr>
                <w:color w:val="000000"/>
                <w:highlight w:val="white"/>
              </w:rPr>
            </w:pPr>
            <w:r>
              <w:rPr>
                <w:color w:val="000000"/>
                <w:highlight w:val="white"/>
              </w:rPr>
              <w:lastRenderedPageBreak/>
              <w:t>Netaikoma</w:t>
            </w:r>
          </w:p>
          <w:p w14:paraId="6FA73A9A" w14:textId="77777777" w:rsidR="008B62B9" w:rsidRDefault="008B62B9" w:rsidP="008B62B9">
            <w:pPr>
              <w:rPr>
                <w:color w:val="000000"/>
                <w:highlight w:val="white"/>
              </w:rPr>
            </w:pPr>
          </w:p>
          <w:p w14:paraId="7D802612" w14:textId="77777777" w:rsidR="008B62B9" w:rsidRDefault="008B62B9" w:rsidP="008B62B9"/>
        </w:tc>
      </w:tr>
      <w:tr w:rsidR="008B62B9" w14:paraId="426F1EEE" w14:textId="77777777">
        <w:trPr>
          <w:trHeight w:val="300"/>
        </w:trPr>
        <w:tc>
          <w:tcPr>
            <w:tcW w:w="3058" w:type="dxa"/>
          </w:tcPr>
          <w:p w14:paraId="41B5E4A3" w14:textId="77777777" w:rsidR="008B62B9" w:rsidRDefault="008B62B9" w:rsidP="008B62B9">
            <w:pPr>
              <w:rPr>
                <w:b/>
              </w:rPr>
            </w:pPr>
            <w:r>
              <w:rPr>
                <w:b/>
              </w:rPr>
              <w:t>13.2. Su perkamomis Paslaugomis susiję socialiniai kriterijai</w:t>
            </w:r>
          </w:p>
        </w:tc>
        <w:tc>
          <w:tcPr>
            <w:tcW w:w="6477" w:type="dxa"/>
            <w:gridSpan w:val="3"/>
          </w:tcPr>
          <w:p w14:paraId="7A110DCA" w14:textId="77777777" w:rsidR="008B62B9" w:rsidRDefault="008B62B9" w:rsidP="008B62B9">
            <w:pPr>
              <w:rPr>
                <w:color w:val="000000"/>
                <w:highlight w:val="white"/>
              </w:rPr>
            </w:pPr>
            <w:r>
              <w:rPr>
                <w:color w:val="000000"/>
                <w:highlight w:val="white"/>
              </w:rPr>
              <w:t>Netaikoma</w:t>
            </w:r>
          </w:p>
          <w:p w14:paraId="7B4AF0A5" w14:textId="77777777" w:rsidR="008B62B9" w:rsidRDefault="008B62B9" w:rsidP="008B62B9">
            <w:pPr>
              <w:rPr>
                <w:color w:val="000000"/>
                <w:highlight w:val="white"/>
              </w:rPr>
            </w:pPr>
          </w:p>
          <w:p w14:paraId="04FEEA4C" w14:textId="77777777" w:rsidR="008B62B9" w:rsidRDefault="008B62B9" w:rsidP="008B62B9">
            <w:pPr>
              <w:rPr>
                <w:color w:val="0070C0"/>
              </w:rPr>
            </w:pPr>
          </w:p>
        </w:tc>
      </w:tr>
      <w:tr w:rsidR="008B62B9" w14:paraId="4372C09E" w14:textId="77777777">
        <w:trPr>
          <w:trHeight w:val="300"/>
        </w:trPr>
        <w:tc>
          <w:tcPr>
            <w:tcW w:w="9535" w:type="dxa"/>
            <w:gridSpan w:val="4"/>
          </w:tcPr>
          <w:p w14:paraId="3C026894" w14:textId="77777777" w:rsidR="008B62B9" w:rsidRDefault="008B62B9" w:rsidP="008B62B9">
            <w:pPr>
              <w:jc w:val="center"/>
              <w:rPr>
                <w:b/>
              </w:rPr>
            </w:pPr>
            <w:r>
              <w:rPr>
                <w:b/>
              </w:rPr>
              <w:t xml:space="preserve">14. BENDRŲJŲ SĄLYGŲ PAKEITIMAI IR PAPILDYMAI </w:t>
            </w:r>
          </w:p>
        </w:tc>
      </w:tr>
      <w:tr w:rsidR="008B62B9" w14:paraId="26BEB913" w14:textId="77777777">
        <w:trPr>
          <w:trHeight w:val="300"/>
        </w:trPr>
        <w:tc>
          <w:tcPr>
            <w:tcW w:w="3058" w:type="dxa"/>
          </w:tcPr>
          <w:p w14:paraId="245458D9" w14:textId="77777777" w:rsidR="008B62B9" w:rsidRDefault="008B62B9" w:rsidP="008B62B9">
            <w:pPr>
              <w:rPr>
                <w:b/>
              </w:rPr>
            </w:pPr>
            <w:r>
              <w:rPr>
                <w:b/>
              </w:rPr>
              <w:t xml:space="preserve">14.1. </w:t>
            </w:r>
          </w:p>
        </w:tc>
        <w:tc>
          <w:tcPr>
            <w:tcW w:w="6477" w:type="dxa"/>
            <w:gridSpan w:val="3"/>
          </w:tcPr>
          <w:p w14:paraId="52E14271" w14:textId="77777777" w:rsidR="008B62B9" w:rsidRDefault="008B62B9" w:rsidP="008B62B9">
            <w:r>
              <w:t>Šalys susitaria pakeisti nurodytą Sutarties Bendrųjų sąlygų punktą ir išdėstyti jį nauja redakcija: ____.</w:t>
            </w:r>
          </w:p>
        </w:tc>
      </w:tr>
      <w:tr w:rsidR="008B62B9" w14:paraId="42081FA4" w14:textId="77777777">
        <w:trPr>
          <w:trHeight w:val="300"/>
        </w:trPr>
        <w:tc>
          <w:tcPr>
            <w:tcW w:w="3058" w:type="dxa"/>
          </w:tcPr>
          <w:p w14:paraId="7DCEE770" w14:textId="77777777" w:rsidR="008B62B9" w:rsidRDefault="008B62B9" w:rsidP="008B62B9">
            <w:pPr>
              <w:rPr>
                <w:b/>
              </w:rPr>
            </w:pPr>
            <w:r>
              <w:rPr>
                <w:b/>
              </w:rPr>
              <w:t>14.2.</w:t>
            </w:r>
          </w:p>
        </w:tc>
        <w:tc>
          <w:tcPr>
            <w:tcW w:w="6477" w:type="dxa"/>
            <w:gridSpan w:val="3"/>
          </w:tcPr>
          <w:p w14:paraId="0591B637" w14:textId="77777777" w:rsidR="008B62B9" w:rsidRDefault="008B62B9" w:rsidP="008B62B9">
            <w:r>
              <w:t>Šalys susitaria papildyti Sutarties Bendrąsias sąlygas nurodytu punktu, tačiau kitų punktų numeracijos nekeisti: ________.</w:t>
            </w:r>
          </w:p>
        </w:tc>
      </w:tr>
      <w:tr w:rsidR="008B62B9" w14:paraId="6E3B9CAE" w14:textId="77777777">
        <w:trPr>
          <w:trHeight w:val="300"/>
        </w:trPr>
        <w:tc>
          <w:tcPr>
            <w:tcW w:w="3058" w:type="dxa"/>
          </w:tcPr>
          <w:p w14:paraId="4CB2B13E" w14:textId="77777777" w:rsidR="008B62B9" w:rsidRDefault="008B62B9" w:rsidP="008B62B9">
            <w:pPr>
              <w:rPr>
                <w:b/>
              </w:rPr>
            </w:pPr>
            <w:r>
              <w:rPr>
                <w:b/>
              </w:rPr>
              <w:t>14.3.</w:t>
            </w:r>
          </w:p>
        </w:tc>
        <w:tc>
          <w:tcPr>
            <w:tcW w:w="6477" w:type="dxa"/>
            <w:gridSpan w:val="3"/>
          </w:tcPr>
          <w:p w14:paraId="7E46691E" w14:textId="77777777" w:rsidR="008B62B9" w:rsidRDefault="008B62B9" w:rsidP="008B62B9">
            <w:r>
              <w:t>Šalys susitaria išbraukti nurodytą Sutarties Bendrųjų sąlygų punktą, tačiau kitų punktų numeracijos nekeisti: _____.</w:t>
            </w:r>
          </w:p>
        </w:tc>
      </w:tr>
      <w:tr w:rsidR="008B62B9" w14:paraId="36FAA430" w14:textId="77777777">
        <w:tc>
          <w:tcPr>
            <w:tcW w:w="9535" w:type="dxa"/>
            <w:gridSpan w:val="4"/>
          </w:tcPr>
          <w:p w14:paraId="7FF6B7EB" w14:textId="77777777" w:rsidR="008B62B9" w:rsidRDefault="008B62B9" w:rsidP="008B62B9">
            <w:pPr>
              <w:jc w:val="center"/>
              <w:rPr>
                <w:b/>
              </w:rPr>
            </w:pPr>
            <w:r>
              <w:rPr>
                <w:b/>
              </w:rPr>
              <w:t>1. ŠALIŲ ATSTOVŲ PARAŠAI</w:t>
            </w:r>
          </w:p>
        </w:tc>
      </w:tr>
      <w:tr w:rsidR="008B62B9" w14:paraId="4CC8D36E" w14:textId="77777777">
        <w:tc>
          <w:tcPr>
            <w:tcW w:w="5224" w:type="dxa"/>
            <w:gridSpan w:val="3"/>
          </w:tcPr>
          <w:p w14:paraId="48799BFB" w14:textId="77777777" w:rsidR="008B62B9" w:rsidRDefault="008B62B9" w:rsidP="008B62B9">
            <w:pPr>
              <w:jc w:val="center"/>
              <w:rPr>
                <w:b/>
              </w:rPr>
            </w:pPr>
            <w:r>
              <w:rPr>
                <w:b/>
              </w:rPr>
              <w:t>PIRKĖJAS</w:t>
            </w:r>
          </w:p>
        </w:tc>
        <w:tc>
          <w:tcPr>
            <w:tcW w:w="4311" w:type="dxa"/>
          </w:tcPr>
          <w:p w14:paraId="7C61BE27" w14:textId="77777777" w:rsidR="008B62B9" w:rsidRDefault="008B62B9" w:rsidP="008B62B9">
            <w:pPr>
              <w:jc w:val="center"/>
              <w:rPr>
                <w:b/>
              </w:rPr>
            </w:pPr>
            <w:r>
              <w:rPr>
                <w:b/>
              </w:rPr>
              <w:t>TIEKĖJAS</w:t>
            </w:r>
          </w:p>
        </w:tc>
      </w:tr>
      <w:tr w:rsidR="008B62B9" w14:paraId="0CE177BF" w14:textId="77777777">
        <w:tc>
          <w:tcPr>
            <w:tcW w:w="5224" w:type="dxa"/>
            <w:gridSpan w:val="3"/>
          </w:tcPr>
          <w:p w14:paraId="4F640724" w14:textId="77777777" w:rsidR="008B62B9" w:rsidRPr="00AA0EED" w:rsidRDefault="008B62B9" w:rsidP="008B62B9">
            <w:pPr>
              <w:jc w:val="center"/>
            </w:pPr>
            <w:r w:rsidRPr="00AA0EED">
              <w:t>Prezidentė Indrė Čelkienė</w:t>
            </w:r>
          </w:p>
        </w:tc>
        <w:tc>
          <w:tcPr>
            <w:tcW w:w="4311" w:type="dxa"/>
          </w:tcPr>
          <w:p w14:paraId="4B72C44C" w14:textId="7E20951C" w:rsidR="008B62B9" w:rsidRPr="00AA0EED" w:rsidRDefault="008B62B9" w:rsidP="008B62B9">
            <w:pPr>
              <w:jc w:val="center"/>
              <w:rPr>
                <w:b/>
              </w:rPr>
            </w:pPr>
            <w:bookmarkStart w:id="0" w:name="_heading=h.l9kextccnb5k" w:colFirst="0" w:colLast="0"/>
            <w:bookmarkEnd w:id="0"/>
            <w:r>
              <w:t>Daiva Pelėdaitė</w:t>
            </w:r>
          </w:p>
        </w:tc>
      </w:tr>
      <w:tr w:rsidR="008B62B9" w14:paraId="11929974" w14:textId="77777777">
        <w:tc>
          <w:tcPr>
            <w:tcW w:w="5224" w:type="dxa"/>
            <w:gridSpan w:val="3"/>
          </w:tcPr>
          <w:p w14:paraId="40BB8F96" w14:textId="77777777" w:rsidR="008B62B9" w:rsidRDefault="008B62B9" w:rsidP="008B62B9">
            <w:pPr>
              <w:jc w:val="center"/>
              <w:rPr>
                <w:b/>
                <w:color w:val="4472C4"/>
              </w:rPr>
            </w:pPr>
          </w:p>
          <w:p w14:paraId="768045FB" w14:textId="77777777" w:rsidR="008B62B9" w:rsidRDefault="008B62B9" w:rsidP="008B62B9">
            <w:pPr>
              <w:jc w:val="center"/>
              <w:rPr>
                <w:b/>
                <w:color w:val="4472C4"/>
              </w:rPr>
            </w:pPr>
          </w:p>
          <w:p w14:paraId="32099BE1" w14:textId="77777777" w:rsidR="008B62B9" w:rsidRDefault="008B62B9" w:rsidP="008B62B9">
            <w:pPr>
              <w:jc w:val="center"/>
              <w:rPr>
                <w:b/>
                <w:color w:val="4472C4"/>
              </w:rPr>
            </w:pPr>
          </w:p>
        </w:tc>
        <w:tc>
          <w:tcPr>
            <w:tcW w:w="4311" w:type="dxa"/>
          </w:tcPr>
          <w:p w14:paraId="35ADDD95" w14:textId="77777777" w:rsidR="008B62B9" w:rsidRDefault="008B62B9" w:rsidP="008B62B9">
            <w:pPr>
              <w:jc w:val="center"/>
              <w:rPr>
                <w:b/>
                <w:color w:val="4472C4"/>
              </w:rPr>
            </w:pPr>
          </w:p>
          <w:p w14:paraId="6A1A649C" w14:textId="77777777" w:rsidR="008B62B9" w:rsidRDefault="008B62B9" w:rsidP="008B62B9">
            <w:pPr>
              <w:jc w:val="center"/>
              <w:rPr>
                <w:b/>
                <w:color w:val="4472C4"/>
              </w:rPr>
            </w:pPr>
          </w:p>
        </w:tc>
      </w:tr>
    </w:tbl>
    <w:p w14:paraId="4015B661" w14:textId="77777777" w:rsidR="0004615E" w:rsidRDefault="0004615E"/>
    <w:p w14:paraId="1C028CC5" w14:textId="77777777" w:rsidR="0004615E" w:rsidRDefault="0004615E"/>
    <w:p w14:paraId="28DF19C4" w14:textId="4EF2E204" w:rsidR="0004615E" w:rsidRDefault="00AA0EED">
      <w:pPr>
        <w:tabs>
          <w:tab w:val="left" w:pos="5400"/>
        </w:tabs>
        <w:jc w:val="center"/>
        <w:rPr>
          <w:b/>
        </w:rPr>
      </w:pPr>
      <w:r>
        <w:rPr>
          <w:b/>
        </w:rPr>
        <w:t>_____________</w:t>
      </w:r>
    </w:p>
    <w:p w14:paraId="75D3A600" w14:textId="77777777" w:rsidR="00E238D8" w:rsidRPr="00E238D8" w:rsidRDefault="00E238D8" w:rsidP="00E238D8">
      <w:pPr>
        <w:rPr>
          <w:lang w:val="en-US"/>
        </w:rPr>
      </w:pPr>
    </w:p>
    <w:p w14:paraId="288DFDF0" w14:textId="77777777" w:rsidR="00650EB0" w:rsidRPr="00E238D8" w:rsidRDefault="00650EB0" w:rsidP="00650EB0">
      <w:pPr>
        <w:tabs>
          <w:tab w:val="left" w:pos="4470"/>
        </w:tabs>
      </w:pPr>
    </w:p>
    <w:sectPr w:rsidR="00650EB0" w:rsidRPr="00E238D8">
      <w:headerReference w:type="default" r:id="rId10"/>
      <w:footerReference w:type="default" r:id="rId11"/>
      <w:pgSz w:w="12240" w:h="15840"/>
      <w:pgMar w:top="851" w:right="567" w:bottom="1134" w:left="1701" w:header="720" w:footer="720"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BBE7A5F" w14:textId="77777777" w:rsidR="007A1AFD" w:rsidRDefault="007A1AFD">
      <w:r>
        <w:separator/>
      </w:r>
    </w:p>
  </w:endnote>
  <w:endnote w:type="continuationSeparator" w:id="0">
    <w:p w14:paraId="63010DFA" w14:textId="77777777" w:rsidR="007A1AFD" w:rsidRDefault="007A1A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Light">
    <w:panose1 w:val="020F03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DengXian Light">
    <w:altName w:val="等线 Light"/>
    <w:charset w:val="86"/>
    <w:family w:val="auto"/>
    <w:pitch w:val="variable"/>
    <w:sig w:usb0="A00002BF" w:usb1="38CF7CFA" w:usb2="00000016" w:usb3="00000000" w:csb0="0004000F"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087C23" w14:textId="77777777" w:rsidR="0004615E" w:rsidRDefault="0004615E">
    <w:pPr>
      <w:tabs>
        <w:tab w:val="center" w:pos="468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2AB2FEA" w14:textId="77777777" w:rsidR="007A1AFD" w:rsidRDefault="007A1AFD">
      <w:r>
        <w:separator/>
      </w:r>
    </w:p>
  </w:footnote>
  <w:footnote w:type="continuationSeparator" w:id="0">
    <w:p w14:paraId="3F13D18E" w14:textId="77777777" w:rsidR="007A1AFD" w:rsidRDefault="007A1AF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4744BC" w14:textId="77777777" w:rsidR="0004615E" w:rsidRDefault="00AA0EED">
    <w:pPr>
      <w:tabs>
        <w:tab w:val="center" w:pos="4680"/>
        <w:tab w:val="right" w:pos="9360"/>
      </w:tabs>
      <w:jc w:val="center"/>
      <w:rPr>
        <w:rFonts w:ascii="Arial" w:eastAsia="Arial" w:hAnsi="Arial" w:cs="Arial"/>
        <w:sz w:val="18"/>
        <w:szCs w:val="18"/>
      </w:rPr>
    </w:pPr>
    <w:r>
      <w:rPr>
        <w:rFonts w:ascii="Arial" w:eastAsia="Arial" w:hAnsi="Arial" w:cs="Arial"/>
        <w:sz w:val="18"/>
        <w:szCs w:val="18"/>
      </w:rPr>
      <w:fldChar w:fldCharType="begin"/>
    </w:r>
    <w:r>
      <w:rPr>
        <w:rFonts w:ascii="Arial" w:eastAsia="Arial" w:hAnsi="Arial" w:cs="Arial"/>
        <w:sz w:val="18"/>
        <w:szCs w:val="18"/>
      </w:rPr>
      <w:instrText>PAGE</w:instrText>
    </w:r>
    <w:r>
      <w:rPr>
        <w:rFonts w:ascii="Arial" w:eastAsia="Arial" w:hAnsi="Arial" w:cs="Arial"/>
        <w:sz w:val="18"/>
        <w:szCs w:val="18"/>
      </w:rPr>
      <w:fldChar w:fldCharType="separate"/>
    </w:r>
    <w:r w:rsidR="00E42FB6">
      <w:rPr>
        <w:rFonts w:ascii="Arial" w:eastAsia="Arial" w:hAnsi="Arial" w:cs="Arial"/>
        <w:noProof/>
        <w:sz w:val="18"/>
        <w:szCs w:val="18"/>
      </w:rPr>
      <w:t>5</w:t>
    </w:r>
    <w:r>
      <w:rPr>
        <w:rFonts w:ascii="Arial" w:eastAsia="Arial" w:hAnsi="Arial" w:cs="Arial"/>
        <w:sz w:val="18"/>
        <w:szCs w:val="18"/>
      </w:rPr>
      <w:fldChar w:fldCharType="end"/>
    </w:r>
  </w:p>
  <w:p w14:paraId="6324CD6E" w14:textId="77777777" w:rsidR="0004615E" w:rsidRDefault="0004615E">
    <w:pPr>
      <w:tabs>
        <w:tab w:val="center" w:pos="4680"/>
        <w:tab w:val="right" w:pos="9360"/>
      </w:tabs>
      <w:jc w:val="both"/>
      <w:rPr>
        <w:rFonts w:ascii="Arial" w:eastAsia="Arial" w:hAnsi="Arial" w:cs="Arial"/>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FC2B21"/>
    <w:multiLevelType w:val="multilevel"/>
    <w:tmpl w:val="489C08B6"/>
    <w:lvl w:ilvl="0">
      <w:start w:val="1"/>
      <w:numFmt w:val="decimal"/>
      <w:lvlText w:val="%1."/>
      <w:lvlJc w:val="left"/>
      <w:pPr>
        <w:ind w:left="807" w:hanging="240"/>
      </w:pPr>
      <w:rPr>
        <w:rFonts w:ascii="Calibri Light" w:eastAsia="Times New Roman" w:hAnsi="Calibri Light" w:cs="Calibri Light"/>
        <w:b/>
        <w:bCs/>
        <w:w w:val="100"/>
        <w:sz w:val="24"/>
        <w:szCs w:val="24"/>
        <w:lang w:val="lt-LT" w:eastAsia="en-US" w:bidi="ar-SA"/>
      </w:rPr>
    </w:lvl>
    <w:lvl w:ilvl="1">
      <w:start w:val="1"/>
      <w:numFmt w:val="decimal"/>
      <w:lvlText w:val="%1.%2."/>
      <w:lvlJc w:val="left"/>
      <w:pPr>
        <w:ind w:left="1168" w:hanging="459"/>
      </w:pPr>
      <w:rPr>
        <w:rFonts w:ascii="Calibri Light" w:eastAsia="Times New Roman" w:hAnsi="Calibri Light" w:cs="Calibri Light" w:hint="default"/>
        <w:w w:val="100"/>
        <w:sz w:val="24"/>
        <w:szCs w:val="24"/>
        <w:lang w:val="lt-LT" w:eastAsia="en-US" w:bidi="ar-SA"/>
      </w:rPr>
    </w:lvl>
    <w:lvl w:ilvl="2">
      <w:numFmt w:val="bullet"/>
      <w:lvlText w:val="•"/>
      <w:lvlJc w:val="left"/>
      <w:pPr>
        <w:ind w:left="1360" w:hanging="459"/>
      </w:pPr>
      <w:rPr>
        <w:rFonts w:hint="default"/>
        <w:lang w:val="lt-LT" w:eastAsia="en-US" w:bidi="ar-SA"/>
      </w:rPr>
    </w:lvl>
    <w:lvl w:ilvl="3">
      <w:numFmt w:val="bullet"/>
      <w:lvlText w:val="•"/>
      <w:lvlJc w:val="left"/>
      <w:pPr>
        <w:ind w:left="1440" w:hanging="459"/>
      </w:pPr>
      <w:rPr>
        <w:rFonts w:hint="default"/>
        <w:lang w:val="lt-LT" w:eastAsia="en-US" w:bidi="ar-SA"/>
      </w:rPr>
    </w:lvl>
    <w:lvl w:ilvl="4">
      <w:numFmt w:val="bullet"/>
      <w:lvlText w:val="•"/>
      <w:lvlJc w:val="left"/>
      <w:pPr>
        <w:ind w:left="1760" w:hanging="459"/>
      </w:pPr>
      <w:rPr>
        <w:rFonts w:hint="default"/>
        <w:lang w:val="lt-LT" w:eastAsia="en-US" w:bidi="ar-SA"/>
      </w:rPr>
    </w:lvl>
    <w:lvl w:ilvl="5">
      <w:numFmt w:val="bullet"/>
      <w:lvlText w:val="•"/>
      <w:lvlJc w:val="left"/>
      <w:pPr>
        <w:ind w:left="3017" w:hanging="459"/>
      </w:pPr>
      <w:rPr>
        <w:rFonts w:hint="default"/>
        <w:lang w:val="lt-LT" w:eastAsia="en-US" w:bidi="ar-SA"/>
      </w:rPr>
    </w:lvl>
    <w:lvl w:ilvl="6">
      <w:numFmt w:val="bullet"/>
      <w:lvlText w:val="•"/>
      <w:lvlJc w:val="left"/>
      <w:pPr>
        <w:ind w:left="4275" w:hanging="459"/>
      </w:pPr>
      <w:rPr>
        <w:rFonts w:hint="default"/>
        <w:lang w:val="lt-LT" w:eastAsia="en-US" w:bidi="ar-SA"/>
      </w:rPr>
    </w:lvl>
    <w:lvl w:ilvl="7">
      <w:numFmt w:val="bullet"/>
      <w:lvlText w:val="•"/>
      <w:lvlJc w:val="left"/>
      <w:pPr>
        <w:ind w:left="5533" w:hanging="459"/>
      </w:pPr>
      <w:rPr>
        <w:rFonts w:hint="default"/>
        <w:lang w:val="lt-LT" w:eastAsia="en-US" w:bidi="ar-SA"/>
      </w:rPr>
    </w:lvl>
    <w:lvl w:ilvl="8">
      <w:numFmt w:val="bullet"/>
      <w:lvlText w:val="•"/>
      <w:lvlJc w:val="left"/>
      <w:pPr>
        <w:ind w:left="6790" w:hanging="459"/>
      </w:pPr>
      <w:rPr>
        <w:rFonts w:hint="default"/>
        <w:lang w:val="lt-LT" w:eastAsia="en-US" w:bidi="ar-SA"/>
      </w:rPr>
    </w:lvl>
  </w:abstractNum>
  <w:abstractNum w:abstractNumId="1" w15:restartNumberingAfterBreak="0">
    <w:nsid w:val="1162024C"/>
    <w:multiLevelType w:val="multilevel"/>
    <w:tmpl w:val="849E34D2"/>
    <w:lvl w:ilvl="0">
      <w:start w:val="2"/>
      <w:numFmt w:val="decimal"/>
      <w:lvlText w:val="%1"/>
      <w:lvlJc w:val="left"/>
      <w:pPr>
        <w:ind w:left="360" w:hanging="360"/>
      </w:pPr>
      <w:rPr>
        <w:rFonts w:hint="default"/>
      </w:rPr>
    </w:lvl>
    <w:lvl w:ilvl="1">
      <w:start w:val="6"/>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2" w15:restartNumberingAfterBreak="0">
    <w:nsid w:val="22B07C98"/>
    <w:multiLevelType w:val="hybridMultilevel"/>
    <w:tmpl w:val="AC70EB96"/>
    <w:lvl w:ilvl="0" w:tplc="6ACECEA8">
      <w:start w:val="3"/>
      <w:numFmt w:val="decimal"/>
      <w:lvlText w:val="%1."/>
      <w:lvlJc w:val="left"/>
      <w:pPr>
        <w:ind w:left="1069" w:hanging="360"/>
      </w:pPr>
    </w:lvl>
    <w:lvl w:ilvl="1" w:tplc="04270019">
      <w:start w:val="1"/>
      <w:numFmt w:val="lowerLetter"/>
      <w:lvlText w:val="%2."/>
      <w:lvlJc w:val="left"/>
      <w:pPr>
        <w:ind w:left="1789" w:hanging="360"/>
      </w:pPr>
    </w:lvl>
    <w:lvl w:ilvl="2" w:tplc="0427001B">
      <w:start w:val="1"/>
      <w:numFmt w:val="lowerRoman"/>
      <w:lvlText w:val="%3."/>
      <w:lvlJc w:val="right"/>
      <w:pPr>
        <w:ind w:left="2509" w:hanging="180"/>
      </w:pPr>
    </w:lvl>
    <w:lvl w:ilvl="3" w:tplc="0427000F">
      <w:start w:val="1"/>
      <w:numFmt w:val="decimal"/>
      <w:lvlText w:val="%4."/>
      <w:lvlJc w:val="left"/>
      <w:pPr>
        <w:ind w:left="3229" w:hanging="360"/>
      </w:pPr>
    </w:lvl>
    <w:lvl w:ilvl="4" w:tplc="04270019">
      <w:start w:val="1"/>
      <w:numFmt w:val="lowerLetter"/>
      <w:lvlText w:val="%5."/>
      <w:lvlJc w:val="left"/>
      <w:pPr>
        <w:ind w:left="3949" w:hanging="360"/>
      </w:pPr>
    </w:lvl>
    <w:lvl w:ilvl="5" w:tplc="0427001B">
      <w:start w:val="1"/>
      <w:numFmt w:val="lowerRoman"/>
      <w:lvlText w:val="%6."/>
      <w:lvlJc w:val="right"/>
      <w:pPr>
        <w:ind w:left="4669" w:hanging="180"/>
      </w:pPr>
    </w:lvl>
    <w:lvl w:ilvl="6" w:tplc="0427000F">
      <w:start w:val="1"/>
      <w:numFmt w:val="decimal"/>
      <w:lvlText w:val="%7."/>
      <w:lvlJc w:val="left"/>
      <w:pPr>
        <w:ind w:left="5389" w:hanging="360"/>
      </w:pPr>
    </w:lvl>
    <w:lvl w:ilvl="7" w:tplc="04270019">
      <w:start w:val="1"/>
      <w:numFmt w:val="lowerLetter"/>
      <w:lvlText w:val="%8."/>
      <w:lvlJc w:val="left"/>
      <w:pPr>
        <w:ind w:left="6109" w:hanging="360"/>
      </w:pPr>
    </w:lvl>
    <w:lvl w:ilvl="8" w:tplc="0427001B">
      <w:start w:val="1"/>
      <w:numFmt w:val="lowerRoman"/>
      <w:lvlText w:val="%9."/>
      <w:lvlJc w:val="right"/>
      <w:pPr>
        <w:ind w:left="6829" w:hanging="180"/>
      </w:pPr>
    </w:lvl>
  </w:abstractNum>
  <w:abstractNum w:abstractNumId="3" w15:restartNumberingAfterBreak="0">
    <w:nsid w:val="71F513CB"/>
    <w:multiLevelType w:val="multilevel"/>
    <w:tmpl w:val="F59E2F2C"/>
    <w:lvl w:ilvl="0">
      <w:start w:val="2"/>
      <w:numFmt w:val="decimal"/>
      <w:lvlText w:val="%1"/>
      <w:lvlJc w:val="left"/>
      <w:pPr>
        <w:ind w:left="116" w:hanging="427"/>
      </w:pPr>
      <w:rPr>
        <w:rFonts w:hint="default"/>
        <w:lang w:val="lt-LT" w:eastAsia="en-US" w:bidi="ar-SA"/>
      </w:rPr>
    </w:lvl>
    <w:lvl w:ilvl="1">
      <w:start w:val="1"/>
      <w:numFmt w:val="decimal"/>
      <w:lvlText w:val="%1.%2."/>
      <w:lvlJc w:val="left"/>
      <w:pPr>
        <w:ind w:left="116" w:hanging="427"/>
      </w:pPr>
      <w:rPr>
        <w:rFonts w:ascii="Calibri Light" w:eastAsia="Times New Roman" w:hAnsi="Calibri Light" w:cs="Calibri Light" w:hint="default"/>
        <w:w w:val="100"/>
        <w:sz w:val="24"/>
        <w:szCs w:val="24"/>
        <w:lang w:val="lt-LT" w:eastAsia="en-US" w:bidi="ar-SA"/>
      </w:rPr>
    </w:lvl>
    <w:lvl w:ilvl="2">
      <w:numFmt w:val="bullet"/>
      <w:lvlText w:val="•"/>
      <w:lvlJc w:val="left"/>
      <w:pPr>
        <w:ind w:left="1957" w:hanging="427"/>
      </w:pPr>
      <w:rPr>
        <w:rFonts w:hint="default"/>
        <w:lang w:val="lt-LT" w:eastAsia="en-US" w:bidi="ar-SA"/>
      </w:rPr>
    </w:lvl>
    <w:lvl w:ilvl="3">
      <w:numFmt w:val="bullet"/>
      <w:lvlText w:val="•"/>
      <w:lvlJc w:val="left"/>
      <w:pPr>
        <w:ind w:left="2875" w:hanging="427"/>
      </w:pPr>
      <w:rPr>
        <w:rFonts w:hint="default"/>
        <w:lang w:val="lt-LT" w:eastAsia="en-US" w:bidi="ar-SA"/>
      </w:rPr>
    </w:lvl>
    <w:lvl w:ilvl="4">
      <w:numFmt w:val="bullet"/>
      <w:lvlText w:val="•"/>
      <w:lvlJc w:val="left"/>
      <w:pPr>
        <w:ind w:left="3794" w:hanging="427"/>
      </w:pPr>
      <w:rPr>
        <w:rFonts w:hint="default"/>
        <w:lang w:val="lt-LT" w:eastAsia="en-US" w:bidi="ar-SA"/>
      </w:rPr>
    </w:lvl>
    <w:lvl w:ilvl="5">
      <w:numFmt w:val="bullet"/>
      <w:lvlText w:val="•"/>
      <w:lvlJc w:val="left"/>
      <w:pPr>
        <w:ind w:left="4713" w:hanging="427"/>
      </w:pPr>
      <w:rPr>
        <w:rFonts w:hint="default"/>
        <w:lang w:val="lt-LT" w:eastAsia="en-US" w:bidi="ar-SA"/>
      </w:rPr>
    </w:lvl>
    <w:lvl w:ilvl="6">
      <w:numFmt w:val="bullet"/>
      <w:lvlText w:val="•"/>
      <w:lvlJc w:val="left"/>
      <w:pPr>
        <w:ind w:left="5631" w:hanging="427"/>
      </w:pPr>
      <w:rPr>
        <w:rFonts w:hint="default"/>
        <w:lang w:val="lt-LT" w:eastAsia="en-US" w:bidi="ar-SA"/>
      </w:rPr>
    </w:lvl>
    <w:lvl w:ilvl="7">
      <w:numFmt w:val="bullet"/>
      <w:lvlText w:val="•"/>
      <w:lvlJc w:val="left"/>
      <w:pPr>
        <w:ind w:left="6550" w:hanging="427"/>
      </w:pPr>
      <w:rPr>
        <w:rFonts w:hint="default"/>
        <w:lang w:val="lt-LT" w:eastAsia="en-US" w:bidi="ar-SA"/>
      </w:rPr>
    </w:lvl>
    <w:lvl w:ilvl="8">
      <w:numFmt w:val="bullet"/>
      <w:lvlText w:val="•"/>
      <w:lvlJc w:val="left"/>
      <w:pPr>
        <w:ind w:left="7469" w:hanging="427"/>
      </w:pPr>
      <w:rPr>
        <w:rFonts w:hint="default"/>
        <w:lang w:val="lt-LT" w:eastAsia="en-US" w:bidi="ar-SA"/>
      </w:rPr>
    </w:lvl>
  </w:abstractNum>
  <w:num w:numId="1" w16cid:durableId="74672759">
    <w:abstractNumId w:val="0"/>
  </w:num>
  <w:num w:numId="2" w16cid:durableId="1113207633">
    <w:abstractNumId w:val="3"/>
  </w:num>
  <w:num w:numId="3" w16cid:durableId="1746104982">
    <w:abstractNumId w:val="1"/>
  </w:num>
  <w:num w:numId="4" w16cid:durableId="1183082962">
    <w:abstractNumId w:val="2"/>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4615E"/>
    <w:rsid w:val="000000EA"/>
    <w:rsid w:val="00022634"/>
    <w:rsid w:val="0004615E"/>
    <w:rsid w:val="00051CEA"/>
    <w:rsid w:val="00070AE7"/>
    <w:rsid w:val="000875B2"/>
    <w:rsid w:val="00087C7A"/>
    <w:rsid w:val="000B225C"/>
    <w:rsid w:val="000C0240"/>
    <w:rsid w:val="000E0957"/>
    <w:rsid w:val="000E484E"/>
    <w:rsid w:val="00141DB5"/>
    <w:rsid w:val="00165C08"/>
    <w:rsid w:val="00170B26"/>
    <w:rsid w:val="001936C6"/>
    <w:rsid w:val="001A08EB"/>
    <w:rsid w:val="001C3200"/>
    <w:rsid w:val="001E1090"/>
    <w:rsid w:val="001F430C"/>
    <w:rsid w:val="00297AD5"/>
    <w:rsid w:val="002A2485"/>
    <w:rsid w:val="002A60B6"/>
    <w:rsid w:val="002D27B4"/>
    <w:rsid w:val="002D3F72"/>
    <w:rsid w:val="002F400B"/>
    <w:rsid w:val="003054D3"/>
    <w:rsid w:val="00375A74"/>
    <w:rsid w:val="0039440A"/>
    <w:rsid w:val="00394A77"/>
    <w:rsid w:val="003B031E"/>
    <w:rsid w:val="003C1CC6"/>
    <w:rsid w:val="003F4F39"/>
    <w:rsid w:val="00407CEA"/>
    <w:rsid w:val="00432457"/>
    <w:rsid w:val="004365C3"/>
    <w:rsid w:val="00457972"/>
    <w:rsid w:val="00465F65"/>
    <w:rsid w:val="00484827"/>
    <w:rsid w:val="004A5EA3"/>
    <w:rsid w:val="004F6C57"/>
    <w:rsid w:val="00511275"/>
    <w:rsid w:val="005220D1"/>
    <w:rsid w:val="005568F1"/>
    <w:rsid w:val="005B4A92"/>
    <w:rsid w:val="005F7C72"/>
    <w:rsid w:val="006114F5"/>
    <w:rsid w:val="006376CA"/>
    <w:rsid w:val="00650EB0"/>
    <w:rsid w:val="0066472A"/>
    <w:rsid w:val="00667F70"/>
    <w:rsid w:val="0067375C"/>
    <w:rsid w:val="00694571"/>
    <w:rsid w:val="006A390C"/>
    <w:rsid w:val="006B125E"/>
    <w:rsid w:val="00741334"/>
    <w:rsid w:val="00752B2D"/>
    <w:rsid w:val="007548C1"/>
    <w:rsid w:val="007772DA"/>
    <w:rsid w:val="00790349"/>
    <w:rsid w:val="007A1AFD"/>
    <w:rsid w:val="007B0153"/>
    <w:rsid w:val="007D179D"/>
    <w:rsid w:val="008260C7"/>
    <w:rsid w:val="00833CB6"/>
    <w:rsid w:val="008B62B9"/>
    <w:rsid w:val="008C277D"/>
    <w:rsid w:val="008C5CF4"/>
    <w:rsid w:val="00900399"/>
    <w:rsid w:val="00966BB3"/>
    <w:rsid w:val="00976442"/>
    <w:rsid w:val="009E16EC"/>
    <w:rsid w:val="00A01EFE"/>
    <w:rsid w:val="00A177A7"/>
    <w:rsid w:val="00A423F2"/>
    <w:rsid w:val="00AA0EED"/>
    <w:rsid w:val="00AA1CE4"/>
    <w:rsid w:val="00AB2589"/>
    <w:rsid w:val="00AD25A9"/>
    <w:rsid w:val="00AE3422"/>
    <w:rsid w:val="00B144EA"/>
    <w:rsid w:val="00B40096"/>
    <w:rsid w:val="00BB4B00"/>
    <w:rsid w:val="00BC071D"/>
    <w:rsid w:val="00BD1C43"/>
    <w:rsid w:val="00C04E4D"/>
    <w:rsid w:val="00C16551"/>
    <w:rsid w:val="00C20D90"/>
    <w:rsid w:val="00C22081"/>
    <w:rsid w:val="00C24197"/>
    <w:rsid w:val="00C33B15"/>
    <w:rsid w:val="00C60095"/>
    <w:rsid w:val="00C8012B"/>
    <w:rsid w:val="00C85F99"/>
    <w:rsid w:val="00CB6F9D"/>
    <w:rsid w:val="00D1028D"/>
    <w:rsid w:val="00D20E0D"/>
    <w:rsid w:val="00D2152C"/>
    <w:rsid w:val="00D30CD3"/>
    <w:rsid w:val="00D41BEA"/>
    <w:rsid w:val="00D813FE"/>
    <w:rsid w:val="00DF2962"/>
    <w:rsid w:val="00E1565C"/>
    <w:rsid w:val="00E21B41"/>
    <w:rsid w:val="00E238D8"/>
    <w:rsid w:val="00E33B3F"/>
    <w:rsid w:val="00E42FB6"/>
    <w:rsid w:val="00E4333A"/>
    <w:rsid w:val="00E54BB6"/>
    <w:rsid w:val="00E57CF6"/>
    <w:rsid w:val="00E77D45"/>
    <w:rsid w:val="00F50CC5"/>
    <w:rsid w:val="00F926C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B670EE4"/>
  <w15:docId w15:val="{A6228DE4-A6EF-4FC4-B001-E0DD127C35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szCs w:val="24"/>
        <w:lang w:val="lt-LT"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rPr>
  </w:style>
  <w:style w:type="paragraph" w:styleId="Heading5">
    <w:name w:val="heading 5"/>
    <w:basedOn w:val="Normal"/>
    <w:next w:val="Normal"/>
    <w:pPr>
      <w:keepNext/>
      <w:keepLines/>
      <w:spacing w:before="220" w:after="40"/>
      <w:outlineLvl w:val="4"/>
    </w:pPr>
    <w:rPr>
      <w:b/>
      <w:sz w:val="22"/>
      <w:szCs w:val="22"/>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character" w:styleId="PlaceholderText">
    <w:name w:val="Placeholder Text"/>
    <w:basedOn w:val="DefaultParagraphFont"/>
    <w:rsid w:val="00F60BD9"/>
    <w:rPr>
      <w:color w:val="808080"/>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15" w:type="dxa"/>
        <w:right w:w="115" w:type="dxa"/>
      </w:tblCellMar>
    </w:tblPr>
  </w:style>
  <w:style w:type="table" w:customStyle="1" w:styleId="a0">
    <w:basedOn w:val="TableNormal"/>
    <w:tblPr>
      <w:tblStyleRowBandSize w:val="1"/>
      <w:tblStyleColBandSize w:val="1"/>
      <w:tblCellMar>
        <w:left w:w="115" w:type="dxa"/>
        <w:right w:w="115" w:type="dxa"/>
      </w:tblCellMar>
    </w:tblPr>
  </w:style>
  <w:style w:type="table" w:customStyle="1" w:styleId="a1">
    <w:basedOn w:val="TableNormal"/>
    <w:tblPr>
      <w:tblStyleRowBandSize w:val="1"/>
      <w:tblStyleColBandSize w:val="1"/>
      <w:tblCellMar>
        <w:left w:w="115" w:type="dxa"/>
        <w:right w:w="115" w:type="dxa"/>
      </w:tblCellMar>
    </w:tblPr>
  </w:style>
  <w:style w:type="character" w:styleId="Hyperlink">
    <w:name w:val="Hyperlink"/>
    <w:basedOn w:val="DefaultParagraphFont"/>
    <w:uiPriority w:val="99"/>
    <w:unhideWhenUsed/>
    <w:rsid w:val="00A01EFE"/>
    <w:rPr>
      <w:color w:val="0563C1" w:themeColor="hyperlink"/>
      <w:u w:val="single"/>
    </w:rPr>
  </w:style>
  <w:style w:type="character" w:styleId="UnresolvedMention">
    <w:name w:val="Unresolved Mention"/>
    <w:basedOn w:val="DefaultParagraphFont"/>
    <w:uiPriority w:val="99"/>
    <w:semiHidden/>
    <w:unhideWhenUsed/>
    <w:rsid w:val="00A01EFE"/>
    <w:rPr>
      <w:color w:val="605E5C"/>
      <w:shd w:val="clear" w:color="auto" w:fill="E1DFDD"/>
    </w:rPr>
  </w:style>
  <w:style w:type="paragraph" w:styleId="BodyText">
    <w:name w:val="Body Text"/>
    <w:basedOn w:val="Normal"/>
    <w:link w:val="BodyTextChar"/>
    <w:uiPriority w:val="1"/>
    <w:qFormat/>
    <w:rsid w:val="00E238D8"/>
    <w:pPr>
      <w:widowControl w:val="0"/>
      <w:autoSpaceDE w:val="0"/>
      <w:autoSpaceDN w:val="0"/>
      <w:ind w:left="115"/>
      <w:jc w:val="both"/>
    </w:pPr>
  </w:style>
  <w:style w:type="character" w:customStyle="1" w:styleId="BodyTextChar">
    <w:name w:val="Body Text Char"/>
    <w:basedOn w:val="DefaultParagraphFont"/>
    <w:link w:val="BodyText"/>
    <w:uiPriority w:val="1"/>
    <w:rsid w:val="00E238D8"/>
  </w:style>
  <w:style w:type="paragraph" w:styleId="ListParagraph">
    <w:name w:val="List Paragraph"/>
    <w:basedOn w:val="Normal"/>
    <w:uiPriority w:val="34"/>
    <w:qFormat/>
    <w:rsid w:val="00E238D8"/>
    <w:pPr>
      <w:widowControl w:val="0"/>
      <w:autoSpaceDE w:val="0"/>
      <w:autoSpaceDN w:val="0"/>
      <w:ind w:left="115" w:firstLine="720"/>
      <w:jc w:val="both"/>
    </w:pPr>
    <w:rPr>
      <w:sz w:val="22"/>
      <w:szCs w:val="22"/>
    </w:rPr>
  </w:style>
  <w:style w:type="character" w:styleId="CommentReference">
    <w:name w:val="annotation reference"/>
    <w:basedOn w:val="DefaultParagraphFont"/>
    <w:uiPriority w:val="99"/>
    <w:semiHidden/>
    <w:unhideWhenUsed/>
    <w:rsid w:val="00E21B41"/>
    <w:rPr>
      <w:sz w:val="16"/>
      <w:szCs w:val="16"/>
    </w:rPr>
  </w:style>
  <w:style w:type="paragraph" w:styleId="CommentText">
    <w:name w:val="annotation text"/>
    <w:basedOn w:val="Normal"/>
    <w:link w:val="CommentTextChar"/>
    <w:uiPriority w:val="99"/>
    <w:semiHidden/>
    <w:unhideWhenUsed/>
    <w:rsid w:val="00E21B41"/>
    <w:rPr>
      <w:sz w:val="20"/>
      <w:szCs w:val="20"/>
    </w:rPr>
  </w:style>
  <w:style w:type="character" w:customStyle="1" w:styleId="CommentTextChar">
    <w:name w:val="Comment Text Char"/>
    <w:basedOn w:val="DefaultParagraphFont"/>
    <w:link w:val="CommentText"/>
    <w:uiPriority w:val="99"/>
    <w:semiHidden/>
    <w:rsid w:val="00E21B41"/>
    <w:rPr>
      <w:sz w:val="20"/>
      <w:szCs w:val="20"/>
    </w:rPr>
  </w:style>
  <w:style w:type="paragraph" w:styleId="CommentSubject">
    <w:name w:val="annotation subject"/>
    <w:basedOn w:val="CommentText"/>
    <w:next w:val="CommentText"/>
    <w:link w:val="CommentSubjectChar"/>
    <w:uiPriority w:val="99"/>
    <w:semiHidden/>
    <w:unhideWhenUsed/>
    <w:rsid w:val="00E21B41"/>
    <w:rPr>
      <w:b/>
      <w:bCs/>
    </w:rPr>
  </w:style>
  <w:style w:type="character" w:customStyle="1" w:styleId="CommentSubjectChar">
    <w:name w:val="Comment Subject Char"/>
    <w:basedOn w:val="CommentTextChar"/>
    <w:link w:val="CommentSubject"/>
    <w:uiPriority w:val="99"/>
    <w:semiHidden/>
    <w:rsid w:val="00E21B41"/>
    <w:rPr>
      <w:b/>
      <w:bCs/>
      <w:sz w:val="20"/>
      <w:szCs w:val="20"/>
    </w:rPr>
  </w:style>
  <w:style w:type="paragraph" w:styleId="Revision">
    <w:name w:val="Revision"/>
    <w:hidden/>
    <w:uiPriority w:val="99"/>
    <w:semiHidden/>
    <w:rsid w:val="00C8012B"/>
  </w:style>
  <w:style w:type="paragraph" w:styleId="Header">
    <w:name w:val="header"/>
    <w:basedOn w:val="Normal"/>
    <w:link w:val="HeaderChar"/>
    <w:uiPriority w:val="99"/>
    <w:unhideWhenUsed/>
    <w:rsid w:val="00511275"/>
    <w:pPr>
      <w:tabs>
        <w:tab w:val="center" w:pos="4513"/>
        <w:tab w:val="right" w:pos="9026"/>
      </w:tabs>
    </w:pPr>
  </w:style>
  <w:style w:type="character" w:customStyle="1" w:styleId="HeaderChar">
    <w:name w:val="Header Char"/>
    <w:basedOn w:val="DefaultParagraphFont"/>
    <w:link w:val="Header"/>
    <w:uiPriority w:val="99"/>
    <w:rsid w:val="00511275"/>
  </w:style>
  <w:style w:type="paragraph" w:styleId="Footer">
    <w:name w:val="footer"/>
    <w:basedOn w:val="Normal"/>
    <w:link w:val="FooterChar"/>
    <w:uiPriority w:val="99"/>
    <w:unhideWhenUsed/>
    <w:rsid w:val="00511275"/>
    <w:pPr>
      <w:tabs>
        <w:tab w:val="center" w:pos="4513"/>
        <w:tab w:val="right" w:pos="9026"/>
      </w:tabs>
    </w:pPr>
  </w:style>
  <w:style w:type="character" w:customStyle="1" w:styleId="FooterChar">
    <w:name w:val="Footer Char"/>
    <w:basedOn w:val="DefaultParagraphFont"/>
    <w:link w:val="Footer"/>
    <w:uiPriority w:val="99"/>
    <w:rsid w:val="0051127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42583247">
      <w:bodyDiv w:val="1"/>
      <w:marLeft w:val="0"/>
      <w:marRight w:val="0"/>
      <w:marTop w:val="0"/>
      <w:marBottom w:val="0"/>
      <w:divBdr>
        <w:top w:val="none" w:sz="0" w:space="0" w:color="auto"/>
        <w:left w:val="none" w:sz="0" w:space="0" w:color="auto"/>
        <w:bottom w:val="none" w:sz="0" w:space="0" w:color="auto"/>
        <w:right w:val="none" w:sz="0" w:space="0" w:color="auto"/>
      </w:divBdr>
    </w:div>
    <w:div w:id="106214250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hyperlink" Target="mailto:dpeledaite@g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zcRfUr0S6yplRUZvjAFYHeTsV5Q==">CgMxLjAyDmgubDlrZXh0Y2NuYjVrOAByITFyR0Ixam40eGdZcmJZUDR0ZlVrcUlZcGR4R3psc1ZQZQ==</go:docsCustomData>
</go:gDocsCustomXmlDataStorage>
</file>

<file path=customXml/itemProps1.xml><?xml version="1.0" encoding="utf-8"?>
<ds:datastoreItem xmlns:ds="http://schemas.openxmlformats.org/officeDocument/2006/customXml" ds:itemID="{7BADB130-7112-43F9-953E-CA34E566F044}">
  <ds:schemaRefs>
    <ds:schemaRef ds:uri="http://schemas.openxmlformats.org/officeDocument/2006/bibliography"/>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1462</Words>
  <Characters>8337</Characters>
  <Application>Microsoft Office Word</Application>
  <DocSecurity>0</DocSecurity>
  <Lines>69</Lines>
  <Paragraphs>19</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Microsoft</Company>
  <LinksUpToDate>false</LinksUpToDate>
  <CharactersWithSpaces>9780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Rasa Politikienė</dc:creator>
  <cp:lastModifiedBy>Viktorija Soldatenko</cp:lastModifiedBy>
  <cp:revision>6</cp:revision>
  <cp:lastPrinted>2025-05-06T18:25:00Z</cp:lastPrinted>
  <dcterms:created xsi:type="dcterms:W3CDTF">2025-10-27T11:52:00Z</dcterms:created>
  <dcterms:modified xsi:type="dcterms:W3CDTF">2025-11-13T07:13:00Z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