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FEE1D4" w14:textId="0E14C15A" w:rsidR="00906479" w:rsidRPr="00D06EE3" w:rsidRDefault="005A17BB" w:rsidP="005A17BB">
      <w:pPr>
        <w:spacing w:after="0" w:line="240" w:lineRule="auto"/>
        <w:jc w:val="center"/>
        <w:rPr>
          <w:rFonts w:ascii="Arial" w:hAnsi="Arial" w:cs="Arial"/>
        </w:rPr>
      </w:pPr>
      <w:r w:rsidRPr="00D06EE3">
        <w:rPr>
          <w:rFonts w:ascii="Arial" w:hAnsi="Arial" w:cs="Arial"/>
          <w:b/>
        </w:rPr>
        <w:t>PASLAUGŲ PIRKIMO–PARDAVIMO SUTARTIS</w:t>
      </w:r>
    </w:p>
    <w:p w14:paraId="502A74E1" w14:textId="77777777" w:rsidR="00906479" w:rsidRPr="00D06EE3" w:rsidRDefault="00906479" w:rsidP="005A17BB">
      <w:pPr>
        <w:spacing w:after="0" w:line="240" w:lineRule="auto"/>
        <w:jc w:val="center"/>
        <w:rPr>
          <w:rFonts w:ascii="Arial" w:hAnsi="Arial" w:cs="Arial"/>
          <w:b/>
        </w:rPr>
      </w:pPr>
    </w:p>
    <w:p w14:paraId="3C2A824E" w14:textId="77777777" w:rsidR="00906479" w:rsidRPr="00D06EE3" w:rsidRDefault="005A17BB" w:rsidP="005A17BB">
      <w:pPr>
        <w:spacing w:after="0" w:line="240" w:lineRule="auto"/>
        <w:jc w:val="center"/>
        <w:rPr>
          <w:rFonts w:ascii="Arial" w:hAnsi="Arial" w:cs="Arial"/>
        </w:rPr>
      </w:pPr>
      <w:r w:rsidRPr="00D06EE3">
        <w:rPr>
          <w:rFonts w:ascii="Arial" w:hAnsi="Arial" w:cs="Arial"/>
        </w:rPr>
        <w:t>Vilnius</w:t>
      </w:r>
    </w:p>
    <w:p w14:paraId="45D5C29A" w14:textId="77777777" w:rsidR="00906479" w:rsidRPr="00D06EE3" w:rsidRDefault="00906479" w:rsidP="005A17BB">
      <w:pPr>
        <w:spacing w:after="0" w:line="240" w:lineRule="auto"/>
        <w:jc w:val="center"/>
        <w:rPr>
          <w:rFonts w:ascii="Arial" w:hAnsi="Arial" w:cs="Arial"/>
        </w:rPr>
      </w:pPr>
    </w:p>
    <w:p w14:paraId="349766BD" w14:textId="77777777" w:rsidR="00906479" w:rsidRPr="00D06EE3" w:rsidRDefault="005A17BB" w:rsidP="005A17BB">
      <w:pPr>
        <w:keepNext/>
        <w:spacing w:after="0" w:line="240" w:lineRule="auto"/>
        <w:ind w:right="-82"/>
        <w:jc w:val="center"/>
        <w:rPr>
          <w:rFonts w:ascii="Arial" w:hAnsi="Arial" w:cs="Arial"/>
        </w:rPr>
      </w:pPr>
      <w:r w:rsidRPr="00D06EE3">
        <w:rPr>
          <w:rFonts w:ascii="Arial" w:eastAsia="Times New Roman" w:hAnsi="Arial" w:cs="Arial"/>
          <w:b/>
          <w:bCs/>
        </w:rPr>
        <w:t>SPECIALIOSIOS SĄLYGOS</w:t>
      </w:r>
    </w:p>
    <w:p w14:paraId="2F4D1D81" w14:textId="77777777" w:rsidR="00906479" w:rsidRPr="00D06EE3" w:rsidRDefault="00906479" w:rsidP="005A17BB">
      <w:pPr>
        <w:spacing w:after="0" w:line="240" w:lineRule="auto"/>
        <w:rPr>
          <w:rFonts w:ascii="Arial" w:eastAsia="Times New Roman" w:hAnsi="Arial" w:cs="Arial"/>
          <w:b/>
          <w:bCs/>
          <w:lang w:eastAsia="lt-LT"/>
        </w:rPr>
      </w:pPr>
    </w:p>
    <w:p w14:paraId="59FFBFCB" w14:textId="4C5E4D7F" w:rsidR="006F375E" w:rsidRPr="00D06EE3" w:rsidRDefault="00F86F07" w:rsidP="00F86F07">
      <w:pPr>
        <w:tabs>
          <w:tab w:val="left" w:pos="709"/>
        </w:tabs>
        <w:spacing w:after="0" w:line="240" w:lineRule="auto"/>
        <w:jc w:val="both"/>
        <w:rPr>
          <w:rFonts w:ascii="Arial" w:eastAsia="Times New Roman" w:hAnsi="Arial" w:cs="Arial"/>
        </w:rPr>
      </w:pPr>
      <w:permStart w:id="783577857" w:edGrp="everyone"/>
      <w:r w:rsidRPr="00D06EE3">
        <w:rPr>
          <w:rFonts w:ascii="Arial" w:eastAsia="Times New Roman" w:hAnsi="Arial" w:cs="Arial"/>
          <w:b/>
        </w:rPr>
        <w:t>AB „</w:t>
      </w:r>
      <w:r w:rsidR="006F375E" w:rsidRPr="00D06EE3">
        <w:rPr>
          <w:rFonts w:ascii="Arial" w:eastAsia="Times New Roman" w:hAnsi="Arial" w:cs="Arial"/>
          <w:b/>
        </w:rPr>
        <w:t xml:space="preserve">LTG </w:t>
      </w:r>
      <w:proofErr w:type="spellStart"/>
      <w:r w:rsidR="006F375E" w:rsidRPr="00D06EE3">
        <w:rPr>
          <w:rFonts w:ascii="Arial" w:eastAsia="Times New Roman" w:hAnsi="Arial" w:cs="Arial"/>
          <w:b/>
        </w:rPr>
        <w:t>Infra</w:t>
      </w:r>
      <w:proofErr w:type="spellEnd"/>
      <w:r w:rsidRPr="00D06EE3">
        <w:rPr>
          <w:rFonts w:ascii="Arial" w:eastAsia="Times New Roman" w:hAnsi="Arial" w:cs="Arial"/>
          <w:b/>
        </w:rPr>
        <w:t xml:space="preserve">“, </w:t>
      </w:r>
      <w:r w:rsidRPr="00D06EE3">
        <w:rPr>
          <w:rFonts w:ascii="Arial" w:eastAsia="Times New Roman" w:hAnsi="Arial" w:cs="Arial"/>
        </w:rPr>
        <w:t xml:space="preserve">juridinio asmens kodas </w:t>
      </w:r>
      <w:r w:rsidR="00C90A58" w:rsidRPr="00D06EE3">
        <w:rPr>
          <w:rFonts w:ascii="Arial" w:eastAsia="Times New Roman" w:hAnsi="Arial" w:cs="Arial"/>
        </w:rPr>
        <w:t>305202934</w:t>
      </w:r>
      <w:r w:rsidRPr="00D06EE3">
        <w:rPr>
          <w:rFonts w:ascii="Arial" w:eastAsia="Times New Roman" w:hAnsi="Arial" w:cs="Arial"/>
        </w:rPr>
        <w:t xml:space="preserve">, atstovaujama </w:t>
      </w:r>
      <w:r w:rsidR="006D6FE8" w:rsidRPr="006D6FE8">
        <w:rPr>
          <w:rFonts w:ascii="Arial" w:hAnsi="Arial" w:cs="Arial"/>
        </w:rPr>
        <w:t>Techninės priežiūros departamento direktori</w:t>
      </w:r>
      <w:r w:rsidR="006D6FE8">
        <w:rPr>
          <w:rFonts w:ascii="Arial" w:hAnsi="Arial" w:cs="Arial"/>
        </w:rPr>
        <w:t>a</w:t>
      </w:r>
      <w:r w:rsidR="006D6FE8" w:rsidRPr="006D6FE8">
        <w:rPr>
          <w:rFonts w:ascii="Arial" w:hAnsi="Arial" w:cs="Arial"/>
        </w:rPr>
        <w:t>us</w:t>
      </w:r>
      <w:r w:rsidR="00D77ED2">
        <w:rPr>
          <w:rFonts w:ascii="Arial" w:hAnsi="Arial" w:cs="Arial"/>
        </w:rPr>
        <w:t xml:space="preserve"> Arvydo </w:t>
      </w:r>
      <w:proofErr w:type="spellStart"/>
      <w:r w:rsidR="00D77ED2">
        <w:rPr>
          <w:rFonts w:ascii="Arial" w:hAnsi="Arial" w:cs="Arial"/>
        </w:rPr>
        <w:t>Dveilio</w:t>
      </w:r>
      <w:proofErr w:type="spellEnd"/>
      <w:r w:rsidRPr="00D06EE3">
        <w:rPr>
          <w:rFonts w:ascii="Arial" w:eastAsia="Times New Roman" w:hAnsi="Arial" w:cs="Arial"/>
        </w:rPr>
        <w:t xml:space="preserve">, veikiančio pagal </w:t>
      </w:r>
      <w:r w:rsidR="00732D8A" w:rsidRPr="00732D8A">
        <w:rPr>
          <w:rFonts w:ascii="Arial" w:hAnsi="Arial" w:cs="Arial"/>
        </w:rPr>
        <w:t>2021-01-29 įgaliojim</w:t>
      </w:r>
      <w:r w:rsidR="00732D8A">
        <w:rPr>
          <w:rFonts w:ascii="Arial" w:hAnsi="Arial" w:cs="Arial"/>
        </w:rPr>
        <w:t>ą</w:t>
      </w:r>
      <w:r w:rsidR="00732D8A" w:rsidRPr="00732D8A">
        <w:rPr>
          <w:rFonts w:ascii="Arial" w:hAnsi="Arial" w:cs="Arial"/>
        </w:rPr>
        <w:t xml:space="preserve"> Nr. ĮG(LGI)-80</w:t>
      </w:r>
      <w:r w:rsidRPr="00D06EE3">
        <w:rPr>
          <w:rFonts w:ascii="Arial" w:hAnsi="Arial" w:cs="Arial"/>
        </w:rPr>
        <w:t>.</w:t>
      </w:r>
      <w:r w:rsidRPr="00D06EE3">
        <w:rPr>
          <w:rFonts w:ascii="Arial" w:eastAsia="Times New Roman" w:hAnsi="Arial" w:cs="Arial"/>
        </w:rPr>
        <w:t xml:space="preserve"> (toliau – </w:t>
      </w:r>
      <w:r w:rsidRPr="00D06EE3">
        <w:rPr>
          <w:rFonts w:ascii="Arial" w:eastAsia="Times New Roman" w:hAnsi="Arial" w:cs="Arial"/>
          <w:b/>
        </w:rPr>
        <w:t>Užsakovas</w:t>
      </w:r>
      <w:r w:rsidRPr="00D06EE3">
        <w:rPr>
          <w:rFonts w:ascii="Arial" w:eastAsia="Times New Roman" w:hAnsi="Arial" w:cs="Arial"/>
        </w:rPr>
        <w:t xml:space="preserve">), </w:t>
      </w:r>
    </w:p>
    <w:p w14:paraId="50B08153" w14:textId="77777777" w:rsidR="00676130" w:rsidRDefault="00D94C0C" w:rsidP="00F86F07">
      <w:pPr>
        <w:tabs>
          <w:tab w:val="left" w:pos="709"/>
        </w:tabs>
        <w:spacing w:after="0" w:line="240" w:lineRule="auto"/>
        <w:jc w:val="both"/>
        <w:rPr>
          <w:rFonts w:ascii="Arial" w:eastAsia="Times New Roman" w:hAnsi="Arial" w:cs="Arial"/>
        </w:rPr>
      </w:pPr>
      <w:r w:rsidRPr="00D06EE3">
        <w:rPr>
          <w:rFonts w:ascii="Arial" w:eastAsia="Times New Roman" w:hAnsi="Arial" w:cs="Arial"/>
        </w:rPr>
        <w:t xml:space="preserve">ir </w:t>
      </w:r>
    </w:p>
    <w:p w14:paraId="62207E24" w14:textId="7894C63B" w:rsidR="00F86F07" w:rsidRPr="00B63430" w:rsidRDefault="00B63430" w:rsidP="00F86F07">
      <w:pPr>
        <w:tabs>
          <w:tab w:val="left" w:pos="709"/>
        </w:tabs>
        <w:spacing w:after="0" w:line="240" w:lineRule="auto"/>
        <w:jc w:val="both"/>
        <w:rPr>
          <w:rFonts w:ascii="Arial" w:eastAsia="Times New Roman" w:hAnsi="Arial" w:cs="Arial"/>
        </w:rPr>
      </w:pPr>
      <w:r w:rsidRPr="00B63430">
        <w:rPr>
          <w:rFonts w:ascii="Arial" w:eastAsia="Times New Roman" w:hAnsi="Arial" w:cs="Arial"/>
        </w:rPr>
        <w:t xml:space="preserve">ir 2018-02-14 Jungtinės veiklos sutarties Nr. 18-02-14/DAR-PROE pagrindu veikianti grupė </w:t>
      </w:r>
      <w:r w:rsidRPr="00B63430">
        <w:rPr>
          <w:rFonts w:ascii="Arial" w:eastAsia="Times New Roman" w:hAnsi="Arial" w:cs="Arial"/>
          <w:b/>
          <w:bCs/>
        </w:rPr>
        <w:t>UAB „</w:t>
      </w:r>
      <w:proofErr w:type="spellStart"/>
      <w:r w:rsidRPr="00B63430">
        <w:rPr>
          <w:rFonts w:ascii="Arial" w:eastAsia="Times New Roman" w:hAnsi="Arial" w:cs="Arial"/>
          <w:b/>
          <w:bCs/>
        </w:rPr>
        <w:t>Darbasta</w:t>
      </w:r>
      <w:proofErr w:type="spellEnd"/>
      <w:r w:rsidRPr="00B63430">
        <w:rPr>
          <w:rFonts w:ascii="Arial" w:eastAsia="Times New Roman" w:hAnsi="Arial" w:cs="Arial"/>
          <w:b/>
          <w:bCs/>
        </w:rPr>
        <w:t>“</w:t>
      </w:r>
      <w:r w:rsidRPr="00B63430">
        <w:rPr>
          <w:rFonts w:ascii="Arial" w:eastAsia="Times New Roman" w:hAnsi="Arial" w:cs="Arial"/>
        </w:rPr>
        <w:t>,  juridinio asmens kodas 123436424 ir UAB „Projektų ekspertizė“, juridinio asmens kodas 120091161, atstovaujama UAB „</w:t>
      </w:r>
      <w:proofErr w:type="spellStart"/>
      <w:r w:rsidRPr="00B63430">
        <w:rPr>
          <w:rFonts w:ascii="Arial" w:eastAsia="Times New Roman" w:hAnsi="Arial" w:cs="Arial"/>
        </w:rPr>
        <w:t>Darbasta</w:t>
      </w:r>
      <w:proofErr w:type="spellEnd"/>
      <w:r w:rsidRPr="00B63430">
        <w:rPr>
          <w:rFonts w:ascii="Arial" w:eastAsia="Times New Roman" w:hAnsi="Arial" w:cs="Arial"/>
        </w:rPr>
        <w:t xml:space="preserve">“ direktoriaus Valdo </w:t>
      </w:r>
      <w:proofErr w:type="spellStart"/>
      <w:r w:rsidRPr="00B63430">
        <w:rPr>
          <w:rFonts w:ascii="Arial" w:eastAsia="Times New Roman" w:hAnsi="Arial" w:cs="Arial"/>
        </w:rPr>
        <w:t>Pleto</w:t>
      </w:r>
      <w:proofErr w:type="spellEnd"/>
      <w:r w:rsidRPr="00B63430">
        <w:rPr>
          <w:rFonts w:ascii="Arial" w:eastAsia="Times New Roman" w:hAnsi="Arial" w:cs="Arial"/>
        </w:rPr>
        <w:t>, veikiančio pagal įmonės įstatus (toliau – Paslaugų teikėjas),  toliau kartu vadinami „Šalimis“, o kiekviena atskirai – „Šalimi“, 2018-07-10  Preliminariosios sutarties Nr. SP-336 pagrindu sudarė šią paslaugų pirkimo–pardavimo sutartį, toliau vadinamą „Sutartimi“, ir susitarė dėl toliau išvardintų sąlygų:</w:t>
      </w:r>
    </w:p>
    <w:permEnd w:id="783577857"/>
    <w:p w14:paraId="6EB5E7AF" w14:textId="77777777" w:rsidR="00906479" w:rsidRPr="00D06EE3" w:rsidRDefault="00906479" w:rsidP="005A17BB">
      <w:pPr>
        <w:pStyle w:val="Default"/>
        <w:jc w:val="both"/>
        <w:rPr>
          <w:rFonts w:ascii="Arial" w:eastAsia="Times New Roman" w:hAnsi="Arial" w:cs="Arial"/>
          <w:sz w:val="22"/>
          <w:szCs w:val="22"/>
        </w:rPr>
      </w:pPr>
    </w:p>
    <w:p w14:paraId="538621A1" w14:textId="77777777" w:rsidR="00906479" w:rsidRPr="009A39D4" w:rsidRDefault="005A17BB" w:rsidP="005A17BB">
      <w:pPr>
        <w:pStyle w:val="Default"/>
        <w:numPr>
          <w:ilvl w:val="0"/>
          <w:numId w:val="8"/>
        </w:numPr>
        <w:jc w:val="center"/>
        <w:rPr>
          <w:rFonts w:ascii="Arial" w:hAnsi="Arial" w:cs="Arial"/>
          <w:sz w:val="22"/>
          <w:szCs w:val="22"/>
        </w:rPr>
      </w:pPr>
      <w:r w:rsidRPr="009A39D4">
        <w:rPr>
          <w:rFonts w:ascii="Arial" w:hAnsi="Arial" w:cs="Arial"/>
          <w:b/>
          <w:bCs/>
          <w:sz w:val="22"/>
          <w:szCs w:val="22"/>
        </w:rPr>
        <w:t>SUTARTIES DALYKAS</w:t>
      </w:r>
    </w:p>
    <w:p w14:paraId="3B170584" w14:textId="35FE69E0" w:rsidR="0025281A" w:rsidRDefault="4C1E61C1" w:rsidP="00D77ED2">
      <w:pPr>
        <w:pStyle w:val="ListParagraph"/>
        <w:numPr>
          <w:ilvl w:val="1"/>
          <w:numId w:val="9"/>
        </w:numPr>
        <w:spacing w:after="0" w:line="240" w:lineRule="auto"/>
        <w:jc w:val="both"/>
        <w:rPr>
          <w:rFonts w:ascii="Arial" w:eastAsia="Arial" w:hAnsi="Arial" w:cs="Arial"/>
        </w:rPr>
      </w:pPr>
      <w:r w:rsidRPr="00074DE8">
        <w:rPr>
          <w:rFonts w:ascii="Arial" w:hAnsi="Arial" w:cs="Arial"/>
          <w:lang w:val="lt-LT"/>
        </w:rPr>
        <w:t xml:space="preserve">Sutarties dalykas </w:t>
      </w:r>
      <w:permStart w:id="525673634" w:edGrp="everyone"/>
      <w:r w:rsidR="3C611903" w:rsidRPr="01B201F6">
        <w:rPr>
          <w:rFonts w:ascii="Arial" w:eastAsia="Arial" w:hAnsi="Arial" w:cs="Arial"/>
        </w:rPr>
        <w:t xml:space="preserve">4 POD: </w:t>
      </w:r>
      <w:proofErr w:type="spellStart"/>
      <w:r w:rsidR="3C611903" w:rsidRPr="01B201F6">
        <w:rPr>
          <w:rFonts w:ascii="Arial" w:eastAsia="Arial" w:hAnsi="Arial" w:cs="Arial"/>
        </w:rPr>
        <w:t>Bendrovės</w:t>
      </w:r>
      <w:proofErr w:type="spellEnd"/>
      <w:r w:rsidR="3C611903" w:rsidRPr="01B201F6">
        <w:rPr>
          <w:rFonts w:ascii="Arial" w:eastAsia="Arial" w:hAnsi="Arial" w:cs="Arial"/>
        </w:rPr>
        <w:t xml:space="preserve"> </w:t>
      </w:r>
      <w:proofErr w:type="spellStart"/>
      <w:r w:rsidR="3C611903" w:rsidRPr="01B201F6">
        <w:rPr>
          <w:rFonts w:ascii="Arial" w:eastAsia="Arial" w:hAnsi="Arial" w:cs="Arial"/>
        </w:rPr>
        <w:t>lėšomis</w:t>
      </w:r>
      <w:proofErr w:type="spellEnd"/>
      <w:r w:rsidR="3C611903" w:rsidRPr="01B201F6">
        <w:rPr>
          <w:rFonts w:ascii="Arial" w:eastAsia="Arial" w:hAnsi="Arial" w:cs="Arial"/>
        </w:rPr>
        <w:t xml:space="preserve"> </w:t>
      </w:r>
      <w:proofErr w:type="spellStart"/>
      <w:r w:rsidR="3C611903" w:rsidRPr="01B201F6">
        <w:rPr>
          <w:rFonts w:ascii="Arial" w:eastAsia="Arial" w:hAnsi="Arial" w:cs="Arial"/>
        </w:rPr>
        <w:t>finansuojamos</w:t>
      </w:r>
      <w:proofErr w:type="spellEnd"/>
      <w:r w:rsidR="3C611903" w:rsidRPr="01B201F6">
        <w:rPr>
          <w:rFonts w:ascii="Arial" w:eastAsia="Arial" w:hAnsi="Arial" w:cs="Arial"/>
        </w:rPr>
        <w:t xml:space="preserve"> </w:t>
      </w:r>
      <w:proofErr w:type="spellStart"/>
      <w:r w:rsidR="3C611903" w:rsidRPr="01B201F6">
        <w:rPr>
          <w:rFonts w:ascii="Arial" w:eastAsia="Arial" w:hAnsi="Arial" w:cs="Arial"/>
        </w:rPr>
        <w:t>programos</w:t>
      </w:r>
      <w:proofErr w:type="spellEnd"/>
      <w:r w:rsidR="3C611903" w:rsidRPr="01B201F6">
        <w:rPr>
          <w:rFonts w:ascii="Arial" w:eastAsia="Arial" w:hAnsi="Arial" w:cs="Arial"/>
        </w:rPr>
        <w:t xml:space="preserve"> Nr. BXM003 „Pralaidų remonto programa“ projekto Nr. BXM00304 „Pralaidos Vilnius-Klaipėda 43+438 remontas“ </w:t>
      </w:r>
      <w:proofErr w:type="spellStart"/>
      <w:r w:rsidR="3C611903" w:rsidRPr="01B201F6">
        <w:rPr>
          <w:rFonts w:ascii="Arial" w:eastAsia="Arial" w:hAnsi="Arial" w:cs="Arial"/>
        </w:rPr>
        <w:t>statinio</w:t>
      </w:r>
      <w:proofErr w:type="spellEnd"/>
      <w:r w:rsidR="3C611903" w:rsidRPr="01B201F6">
        <w:rPr>
          <w:rFonts w:ascii="Arial" w:eastAsia="Arial" w:hAnsi="Arial" w:cs="Arial"/>
        </w:rPr>
        <w:t xml:space="preserve"> </w:t>
      </w:r>
      <w:proofErr w:type="spellStart"/>
      <w:r w:rsidR="3C611903" w:rsidRPr="01B201F6">
        <w:rPr>
          <w:rFonts w:ascii="Arial" w:eastAsia="Arial" w:hAnsi="Arial" w:cs="Arial"/>
        </w:rPr>
        <w:t>projekto</w:t>
      </w:r>
      <w:proofErr w:type="spellEnd"/>
      <w:r w:rsidR="3C611903" w:rsidRPr="01B201F6">
        <w:rPr>
          <w:rFonts w:ascii="Arial" w:eastAsia="Arial" w:hAnsi="Arial" w:cs="Arial"/>
        </w:rPr>
        <w:t xml:space="preserve"> </w:t>
      </w:r>
      <w:proofErr w:type="spellStart"/>
      <w:r w:rsidR="3C611903" w:rsidRPr="01B201F6">
        <w:rPr>
          <w:rFonts w:ascii="Arial" w:eastAsia="Arial" w:hAnsi="Arial" w:cs="Arial"/>
        </w:rPr>
        <w:t>bendroji</w:t>
      </w:r>
      <w:proofErr w:type="spellEnd"/>
      <w:r w:rsidR="3C611903" w:rsidRPr="01B201F6">
        <w:rPr>
          <w:rFonts w:ascii="Arial" w:eastAsia="Arial" w:hAnsi="Arial" w:cs="Arial"/>
        </w:rPr>
        <w:t xml:space="preserve"> </w:t>
      </w:r>
      <w:proofErr w:type="spellStart"/>
      <w:r w:rsidR="3C611903" w:rsidRPr="01B201F6">
        <w:rPr>
          <w:rFonts w:ascii="Arial" w:eastAsia="Arial" w:hAnsi="Arial" w:cs="Arial"/>
          <w:color w:val="000000" w:themeColor="text1"/>
        </w:rPr>
        <w:t>ekspertizė</w:t>
      </w:r>
      <w:proofErr w:type="spellEnd"/>
      <w:r w:rsidR="3C611903" w:rsidRPr="01B201F6">
        <w:rPr>
          <w:rFonts w:ascii="Arial" w:eastAsia="Arial" w:hAnsi="Arial" w:cs="Arial"/>
        </w:rPr>
        <w:t xml:space="preserve"> (</w:t>
      </w:r>
      <w:proofErr w:type="spellStart"/>
      <w:r w:rsidR="3C611903" w:rsidRPr="01B201F6">
        <w:rPr>
          <w:rFonts w:ascii="Arial" w:eastAsia="Arial" w:hAnsi="Arial" w:cs="Arial"/>
        </w:rPr>
        <w:t>toliau</w:t>
      </w:r>
      <w:proofErr w:type="spellEnd"/>
      <w:r w:rsidR="3C611903" w:rsidRPr="01B201F6">
        <w:rPr>
          <w:rFonts w:ascii="Arial" w:eastAsia="Arial" w:hAnsi="Arial" w:cs="Arial"/>
        </w:rPr>
        <w:t xml:space="preserve"> – </w:t>
      </w:r>
      <w:proofErr w:type="spellStart"/>
      <w:r w:rsidR="3C611903" w:rsidRPr="01B201F6">
        <w:rPr>
          <w:rFonts w:ascii="Arial" w:eastAsia="Arial" w:hAnsi="Arial" w:cs="Arial"/>
          <w:b/>
          <w:bCs/>
        </w:rPr>
        <w:t>Paslaugоs</w:t>
      </w:r>
      <w:proofErr w:type="spellEnd"/>
      <w:r w:rsidR="3C611903" w:rsidRPr="01B201F6">
        <w:rPr>
          <w:rFonts w:ascii="Arial" w:eastAsia="Arial" w:hAnsi="Arial" w:cs="Arial"/>
        </w:rPr>
        <w:t>)</w:t>
      </w:r>
      <w:r w:rsidR="00B21147">
        <w:rPr>
          <w:rFonts w:ascii="Arial" w:eastAsia="Arial" w:hAnsi="Arial" w:cs="Arial"/>
        </w:rPr>
        <w:t>.</w:t>
      </w:r>
    </w:p>
    <w:permEnd w:id="525673634"/>
    <w:p w14:paraId="01179DEC" w14:textId="23915B7B" w:rsidR="005A41A8" w:rsidRPr="008A32E9" w:rsidRDefault="4C1E61C1" w:rsidP="008A32E9">
      <w:pPr>
        <w:jc w:val="both"/>
        <w:rPr>
          <w:rFonts w:ascii="Arial" w:eastAsia="Arial" w:hAnsi="Arial" w:cs="Arial"/>
        </w:rPr>
      </w:pPr>
      <w:r w:rsidRPr="008A32E9">
        <w:rPr>
          <w:rFonts w:ascii="Arial" w:hAnsi="Arial" w:cs="Arial"/>
        </w:rPr>
        <w:t xml:space="preserve">Sutartyje vartojama sąvoka „Paslaugos“ apima visas su Paslaugų suteikimu susijusias veiklas, kurios yra reikalingos Užsakovui konkrečiu atveju ir yra nurodytos Sutartyje, Pirkimo dokumentuose, detalizuotos Kvietime atnaujintam varžymuisi, dėl kurių yra sudaryta Užsakovo Sutartis su Paslaugų teikėju, kurio Atnaujintam tiekėjų varžymuisi pateiktas pasiūlymas buvo pripažintas laimėjusiu. </w:t>
      </w:r>
    </w:p>
    <w:p w14:paraId="61B9C478" w14:textId="6B4CEC71" w:rsidR="00BC4AE0" w:rsidRPr="00074DE8" w:rsidRDefault="00BC4AE0" w:rsidP="000F2882">
      <w:pPr>
        <w:pStyle w:val="ListParagraph"/>
        <w:numPr>
          <w:ilvl w:val="1"/>
          <w:numId w:val="9"/>
        </w:numPr>
        <w:ind w:left="0" w:firstLine="184"/>
        <w:jc w:val="both"/>
        <w:rPr>
          <w:rFonts w:ascii="Arial" w:hAnsi="Arial" w:cs="Arial"/>
          <w:lang w:val="lt-LT"/>
        </w:rPr>
      </w:pPr>
      <w:r w:rsidRPr="00074DE8">
        <w:rPr>
          <w:rFonts w:ascii="Arial" w:hAnsi="Arial" w:cs="Arial"/>
          <w:lang w:val="lt-LT"/>
        </w:rPr>
        <w:t xml:space="preserve">Paslaugų teikėjas </w:t>
      </w:r>
      <w:r w:rsidRPr="00074DE8">
        <w:rPr>
          <w:rFonts w:ascii="Arial" w:hAnsi="Arial" w:cs="Arial"/>
          <w:color w:val="000000" w:themeColor="text1"/>
          <w:lang w:val="lt-LT"/>
        </w:rPr>
        <w:t xml:space="preserve">įsipareigoja suteikti šios Sutarties 1.1 punkte nurodytas Paslaugas Užsakovui pagal šioms Paslaugoms taikomus </w:t>
      </w:r>
      <w:r w:rsidR="00314D7F" w:rsidRPr="00074DE8">
        <w:rPr>
          <w:rFonts w:ascii="Arial" w:hAnsi="Arial" w:cs="Arial"/>
          <w:color w:val="000000" w:themeColor="text1"/>
          <w:lang w:val="lt-LT"/>
        </w:rPr>
        <w:t>Projekto</w:t>
      </w:r>
      <w:r w:rsidR="00E62C4C" w:rsidRPr="00074DE8">
        <w:rPr>
          <w:rFonts w:ascii="Arial" w:hAnsi="Arial" w:cs="Arial"/>
          <w:color w:val="000000" w:themeColor="text1"/>
          <w:lang w:val="lt-LT"/>
        </w:rPr>
        <w:t xml:space="preserve"> </w:t>
      </w:r>
      <w:r w:rsidRPr="00074DE8">
        <w:rPr>
          <w:rFonts w:ascii="Arial" w:hAnsi="Arial" w:cs="Arial"/>
          <w:color w:val="000000" w:themeColor="text1"/>
          <w:lang w:val="lt-LT"/>
        </w:rPr>
        <w:t xml:space="preserve">(Sutarties priedas Nr. 1) reikalavimus, o Užsakovas įsipareigoja priimti tinkamai ir laiku suteiktas Paslaugas ir sumokėti Paslaugų teikėjui už priimtas Paslaugas Sutarties 2.1 punkte nurodytą kainą. </w:t>
      </w:r>
    </w:p>
    <w:p w14:paraId="5AED60DE" w14:textId="77777777" w:rsidR="00906479" w:rsidRPr="00D06EE3" w:rsidRDefault="00906479" w:rsidP="005A17BB">
      <w:pPr>
        <w:tabs>
          <w:tab w:val="left" w:pos="993"/>
        </w:tabs>
        <w:spacing w:after="0" w:line="240" w:lineRule="auto"/>
        <w:ind w:left="567"/>
        <w:jc w:val="both"/>
        <w:rPr>
          <w:rFonts w:ascii="Arial" w:hAnsi="Arial" w:cs="Arial"/>
          <w:color w:val="000000"/>
        </w:rPr>
      </w:pPr>
    </w:p>
    <w:p w14:paraId="5FAA0288"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sz w:val="22"/>
          <w:szCs w:val="22"/>
        </w:rPr>
        <w:t>2. SUTARTIES KAINA IR ATSISKAITYMO TVARKA</w:t>
      </w:r>
    </w:p>
    <w:p w14:paraId="55C1F9DA" w14:textId="5BDA622F" w:rsidR="00906479" w:rsidRPr="00D06EE3" w:rsidRDefault="00906479" w:rsidP="13718BAA">
      <w:pPr>
        <w:spacing w:after="0" w:line="240" w:lineRule="auto"/>
        <w:jc w:val="both"/>
        <w:rPr>
          <w:rFonts w:ascii="Arial" w:hAnsi="Arial" w:cs="Arial"/>
          <w:b/>
          <w:bCs/>
        </w:rPr>
      </w:pPr>
    </w:p>
    <w:p w14:paraId="0970199F" w14:textId="77777777" w:rsidR="00A6132E" w:rsidRDefault="00A6132E" w:rsidP="00A6132E">
      <w:pPr>
        <w:spacing w:line="240" w:lineRule="auto"/>
        <w:jc w:val="both"/>
        <w:rPr>
          <w:rFonts w:ascii="Arial" w:eastAsia="Arial" w:hAnsi="Arial" w:cs="Arial"/>
        </w:rPr>
      </w:pPr>
      <w:r w:rsidRPr="01B201F6">
        <w:rPr>
          <w:rFonts w:ascii="Arial" w:eastAsia="Arial" w:hAnsi="Arial" w:cs="Arial"/>
        </w:rPr>
        <w:t xml:space="preserve">   2.1 Paslaugų kaina, neįskaitant PVM, yra </w:t>
      </w:r>
      <w:r>
        <w:rPr>
          <w:rFonts w:ascii="Arial" w:eastAsia="Arial" w:hAnsi="Arial" w:cs="Arial"/>
          <w:b/>
          <w:bCs/>
        </w:rPr>
        <w:t>2400,00</w:t>
      </w:r>
      <w:r w:rsidRPr="01B201F6">
        <w:rPr>
          <w:rFonts w:ascii="Arial" w:eastAsia="Arial" w:hAnsi="Arial" w:cs="Arial"/>
          <w:b/>
          <w:bCs/>
        </w:rPr>
        <w:t xml:space="preserve"> Eur</w:t>
      </w:r>
      <w:r w:rsidRPr="01B201F6">
        <w:rPr>
          <w:rFonts w:ascii="Arial" w:eastAsia="Arial" w:hAnsi="Arial" w:cs="Arial"/>
        </w:rPr>
        <w:t xml:space="preserve"> (</w:t>
      </w:r>
      <w:r>
        <w:rPr>
          <w:rFonts w:ascii="Arial" w:eastAsia="Arial" w:hAnsi="Arial" w:cs="Arial"/>
        </w:rPr>
        <w:t>du tūkstančiai keturi šimtai eurų 00 ct</w:t>
      </w:r>
      <w:r w:rsidRPr="01B201F6">
        <w:rPr>
          <w:rFonts w:ascii="Arial" w:eastAsia="Arial" w:hAnsi="Arial" w:cs="Arial"/>
        </w:rPr>
        <w:t xml:space="preserve">). 21 proc. PVM yra </w:t>
      </w:r>
      <w:r>
        <w:rPr>
          <w:rFonts w:ascii="Arial" w:eastAsia="Arial" w:hAnsi="Arial" w:cs="Arial"/>
          <w:b/>
          <w:bCs/>
        </w:rPr>
        <w:t>504,00</w:t>
      </w:r>
      <w:r w:rsidRPr="01B201F6">
        <w:rPr>
          <w:rFonts w:ascii="Arial" w:eastAsia="Arial" w:hAnsi="Arial" w:cs="Arial"/>
          <w:b/>
          <w:bCs/>
        </w:rPr>
        <w:t xml:space="preserve"> Eur</w:t>
      </w:r>
      <w:r w:rsidRPr="01B201F6">
        <w:rPr>
          <w:rFonts w:ascii="Arial" w:eastAsia="Arial" w:hAnsi="Arial" w:cs="Arial"/>
        </w:rPr>
        <w:t xml:space="preserve"> (</w:t>
      </w:r>
      <w:r>
        <w:rPr>
          <w:rFonts w:ascii="Arial" w:eastAsia="Arial" w:hAnsi="Arial" w:cs="Arial"/>
        </w:rPr>
        <w:t>penki šimtai keturi eurai 00 ct.</w:t>
      </w:r>
      <w:r w:rsidRPr="01B201F6">
        <w:rPr>
          <w:rFonts w:ascii="Arial" w:eastAsia="Arial" w:hAnsi="Arial" w:cs="Arial"/>
        </w:rPr>
        <w:t xml:space="preserve">). Paslaugų kaina, įskaitant PVM, yra </w:t>
      </w:r>
      <w:r>
        <w:rPr>
          <w:rFonts w:ascii="Arial" w:eastAsia="Arial" w:hAnsi="Arial" w:cs="Arial"/>
          <w:b/>
          <w:bCs/>
        </w:rPr>
        <w:t>2904,00</w:t>
      </w:r>
      <w:r w:rsidRPr="01B201F6">
        <w:rPr>
          <w:rFonts w:ascii="Arial" w:eastAsia="Arial" w:hAnsi="Arial" w:cs="Arial"/>
          <w:b/>
          <w:bCs/>
        </w:rPr>
        <w:t>Eur</w:t>
      </w:r>
      <w:r w:rsidRPr="01B201F6">
        <w:rPr>
          <w:rFonts w:ascii="Arial" w:eastAsia="Arial" w:hAnsi="Arial" w:cs="Arial"/>
        </w:rPr>
        <w:t xml:space="preserve"> (</w:t>
      </w:r>
      <w:r>
        <w:rPr>
          <w:rFonts w:ascii="Arial" w:eastAsia="Arial" w:hAnsi="Arial" w:cs="Arial"/>
        </w:rPr>
        <w:t>du tūkstančiai devyni šimtai keturi eurai 00 ct</w:t>
      </w:r>
      <w:r w:rsidRPr="01B201F6">
        <w:rPr>
          <w:rFonts w:ascii="Arial" w:eastAsia="Arial" w:hAnsi="Arial" w:cs="Arial"/>
        </w:rPr>
        <w:t>).</w:t>
      </w:r>
    </w:p>
    <w:p w14:paraId="294F74C5" w14:textId="4154656B" w:rsidR="00906479" w:rsidRPr="00D06EE3" w:rsidRDefault="7E27B2B0"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2.2. Paslaugų teikėjas patvirtina, kad Paslaugų kaina įskaitant PVM yra galutinė ir negali būti keičiama visą Sutarties galiojimo laikotarpį, į ją įeina visi mokesčiai, rinkliavos ir kitos išlaidos, susijusios su Paslaugų suteikimu.</w:t>
      </w:r>
    </w:p>
    <w:p w14:paraId="69016EC1" w14:textId="71CE9326" w:rsidR="00906479" w:rsidRPr="00D06EE3" w:rsidRDefault="41036507"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2.3. Paslaugų kaina yra galutinė bei nesikeičia (išskyrus PVM tarifo pakeitimą) per visą Sutarties galiojimo laikotarpį. Paslaugų teikėjas prisiima visą riziką dėl galimo Paslaugų kainos padidėjimo. PVM mokamas pagal privalomuosius teisės aktus, taikytinus Lietuvos Respublikos įstatymus ir tarptautinius susitarimus. Šalys susitaria, kad jei šios Sutarties galiojimo metu pasikeitus Lietuvos Respublikos teisės aktams pasikeistų pridėtinės vertės mokesčio dydis, Paslaugų kaina, neįskaitant PVM, dėl to keičiama nebus, t.y. Užsakovas mokės Paslaugų teikėjui už suteiktas Paslaugas kainą, kuri bus lygi sumai, gautai prie Sutarties 2.1 punkte nurodytos kainos, neįskaitant PVM, pridėjus PVM, apskaičiuotą pagal naujai patvirtintą tarifą, nebent galiojantys Lietuvos Respublikos aktai numatytų kitaip. Perskaičiuota Sutarties 2.1 punkte nurodyta kaina su PVM įforminama Šalių pasirašytu susitarimu ir turi būti taikoma nuo naujo PVM mokesčio įvedimo datos (nepriklausomai nuo to, kada pasirašytas susitarimas). Paslaugų kaina dėl kitų mokesčių ar dėl kainų lygio pasikeitimo nebus perskaičiuojama.</w:t>
      </w:r>
    </w:p>
    <w:p w14:paraId="1ECD6EDD" w14:textId="15596A11" w:rsidR="00906479" w:rsidRPr="00D06EE3" w:rsidRDefault="602569E9"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2.4. Paslaugų teikėjas savo sąskaita vykdo visas mokestines prievoles Lietuvoje, kurios atsirado ar gali atsirasti vykdant šią Sutartį ir prisiima visą riziką, susijusią su mokestinių prievolių, jei tokių būtų, vykdymu, atsižvelgiant į Lietuvos Respublikos teisės aktų nuostatas. Užsakovas </w:t>
      </w:r>
      <w:r w:rsidR="282980C8" w:rsidRPr="13718BAA">
        <w:rPr>
          <w:rFonts w:ascii="Arial" w:eastAsia="Arial" w:hAnsi="Arial" w:cs="Arial"/>
        </w:rPr>
        <w:lastRenderedPageBreak/>
        <w:t>nekompensuoja Paslaugų teikėjui jokių pastarojo išlaidų, susijusių su šiame punkte nurodytų prievolių tinkamu vykdymu.</w:t>
      </w:r>
    </w:p>
    <w:p w14:paraId="43BF7F32" w14:textId="5B5926D7" w:rsidR="00906479" w:rsidRPr="00D06EE3" w:rsidRDefault="6FB89B9E"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2.5. Apmokėjimą už Paslaugų teikėjo tinkamai suteiktas Paslaugas Užsakovas atlieka pasirašęs Paslaugų priėmimo-perdavimo aktą ir gavęs Paslaugų teikėjo pateiktą PVM sąskaitą faktūrą, atitinkančią Sutarties 2.6 punkte keliamus reikalavimus, ne vėliau kaip </w:t>
      </w:r>
      <w:r w:rsidR="00E94FCC">
        <w:rPr>
          <w:rFonts w:ascii="Arial" w:eastAsia="Arial" w:hAnsi="Arial" w:cs="Arial"/>
        </w:rPr>
        <w:t>30</w:t>
      </w:r>
      <w:r w:rsidR="282980C8" w:rsidRPr="13718BAA">
        <w:rPr>
          <w:rFonts w:ascii="Arial" w:eastAsia="Arial" w:hAnsi="Arial" w:cs="Arial"/>
        </w:rPr>
        <w:t xml:space="preserve"> (</w:t>
      </w:r>
      <w:r w:rsidR="00E94FCC">
        <w:rPr>
          <w:rFonts w:ascii="Arial" w:eastAsia="Arial" w:hAnsi="Arial" w:cs="Arial"/>
        </w:rPr>
        <w:t>trisdešimt</w:t>
      </w:r>
      <w:r w:rsidR="282980C8" w:rsidRPr="13718BAA">
        <w:rPr>
          <w:rFonts w:ascii="Arial" w:eastAsia="Arial" w:hAnsi="Arial" w:cs="Arial"/>
        </w:rPr>
        <w:t xml:space="preserve">) kalendorinių dienų po jos gavimo datos. </w:t>
      </w:r>
    </w:p>
    <w:p w14:paraId="0EC877B5" w14:textId="5D2E5867" w:rsidR="00906479" w:rsidRPr="00D06EE3" w:rsidRDefault="07148188"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2.6. Abiem Šalim pasirašius Paslaugų priėmimo - perdavimo aktą Paslaugų teikėjas turi pateikti Užsakovui tiksliai bei teisingai parengtą PVM sąskaitą faktūrą. Paslaugų teikėjo išrašoma PVM sąskaita faktūra privalo atitikti Lietuvos Respublikos įstatymų reikalavimus. PVM sąskaita faktūra turi būti išrašoma ta data, kuria Užsakovas pasirašys Paslaugų priėmimo-perdavimo aktą. PVM sąskaitoje faktūroje turi būti nurodyta: Sutarties Šalys, Sutarties pavadinimas, pasirašymo data ir numeris, Paslaugų teikėjo PVM mokėtojo kodas, šioje Sutartyje nurodyti banko rekvizitai, Paslaugų (arba Sutarties objekto) pavadinimas, pasirašyto Paslaugų priėmimo-perdavimo akto data ir numeris, mokėjimo suma. Visas išrašytas PVM sąskaitas faktūras, sąskaitas faktūras, kreditinius dokumentus, avansines sąskaitas Paslaugų teikėjas privalo pateikti Užsakovui tik per Registrų centro tvarkomą informacinę sistemą „E.sąskaita“. Kartu galima prisegti abiejų Šalių pasirašytus Paslaugų priėmimo-perdavimo aktus ar kitus papildomus dokumentus. Pinigai mokėjimo pavedimu pervedami į Sutartyje nurodytą Paslaugų teikėjo atsiskaitomąją sąskaitą. Už Paslaugas, kurias Paslaugų teikėjas atlieka savarankiškai, be Užsakovo leidimo, nukrypdamas nuo Sutarties, neatlyginama. </w:t>
      </w:r>
    </w:p>
    <w:p w14:paraId="46BAC245" w14:textId="69D9B486" w:rsidR="00906479" w:rsidRPr="00D06EE3" w:rsidRDefault="03A37EAA"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2.7. Tuo atveju, jei Paslaugų teikėjo pateikta PVM sąskaita faktūra neatitinka Sutarties 2.6 punkto reikalavimų, Užsakovas tokią PVM sąskaitą faktūrą grąžina Paslaugų teikėjui, nurodydamas nedelsiant pateikti PVM sąskaitą faktūrą, atitinkančią Sutarties 2.6 punkto reikalavimus.</w:t>
      </w:r>
    </w:p>
    <w:p w14:paraId="05BBB121" w14:textId="69D67BB7" w:rsidR="00906479" w:rsidRPr="00D06EE3" w:rsidRDefault="00D06EE3" w:rsidP="00D06EE3">
      <w:pPr>
        <w:pStyle w:val="Heading2"/>
        <w:numPr>
          <w:ilvl w:val="0"/>
          <w:numId w:val="4"/>
        </w:numPr>
        <w:tabs>
          <w:tab w:val="clear" w:pos="1080"/>
          <w:tab w:val="left" w:pos="142"/>
          <w:tab w:val="left" w:pos="1276"/>
        </w:tabs>
        <w:ind w:firstLine="720"/>
        <w:jc w:val="center"/>
        <w:rPr>
          <w:rFonts w:ascii="Arial" w:hAnsi="Arial" w:cs="Arial"/>
          <w:sz w:val="22"/>
          <w:szCs w:val="22"/>
        </w:rPr>
      </w:pPr>
      <w:r>
        <w:rPr>
          <w:rFonts w:ascii="Arial" w:hAnsi="Arial" w:cs="Arial"/>
          <w:b/>
          <w:bCs/>
          <w:caps/>
          <w:sz w:val="22"/>
          <w:szCs w:val="22"/>
        </w:rPr>
        <w:t xml:space="preserve">3. </w:t>
      </w:r>
      <w:r w:rsidR="005A17BB" w:rsidRPr="00D06EE3">
        <w:rPr>
          <w:rFonts w:ascii="Arial" w:hAnsi="Arial" w:cs="Arial"/>
          <w:b/>
          <w:bCs/>
          <w:caps/>
          <w:sz w:val="22"/>
          <w:szCs w:val="22"/>
        </w:rPr>
        <w:t>PASLAUGŲ TEIKIMO TVARKA</w:t>
      </w:r>
    </w:p>
    <w:p w14:paraId="0C86ED39" w14:textId="77777777" w:rsidR="00906479" w:rsidRPr="00D06EE3" w:rsidRDefault="00906479" w:rsidP="005A17BB">
      <w:pPr>
        <w:spacing w:after="0" w:line="240" w:lineRule="auto"/>
        <w:rPr>
          <w:rFonts w:ascii="Arial" w:hAnsi="Arial" w:cs="Arial"/>
          <w:b/>
          <w:bCs/>
          <w:caps/>
        </w:rPr>
      </w:pPr>
    </w:p>
    <w:p w14:paraId="2F4759F5" w14:textId="77777777" w:rsidR="00906479" w:rsidRPr="00D06EE3" w:rsidRDefault="005A17BB" w:rsidP="005A17BB">
      <w:pPr>
        <w:widowControl w:val="0"/>
        <w:numPr>
          <w:ilvl w:val="1"/>
          <w:numId w:val="7"/>
        </w:numPr>
        <w:tabs>
          <w:tab w:val="left" w:pos="851"/>
          <w:tab w:val="left" w:pos="993"/>
        </w:tabs>
        <w:spacing w:after="0" w:line="240" w:lineRule="auto"/>
        <w:ind w:left="0" w:firstLine="426"/>
        <w:jc w:val="both"/>
        <w:rPr>
          <w:rFonts w:ascii="Arial" w:hAnsi="Arial" w:cs="Arial"/>
        </w:rPr>
      </w:pPr>
      <w:r w:rsidRPr="00D06EE3">
        <w:rPr>
          <w:rFonts w:ascii="Arial" w:eastAsia="Times New Roman" w:hAnsi="Arial" w:cs="Arial"/>
        </w:rPr>
        <w:t xml:space="preserve">Paslaugų suteikimo terminas nustatomas pagal ekspertizės atlikimo terminą nurodytą </w:t>
      </w:r>
      <w:r w:rsidRPr="00D06EE3">
        <w:rPr>
          <w:rFonts w:ascii="Arial" w:hAnsi="Arial" w:cs="Arial"/>
        </w:rPr>
        <w:t xml:space="preserve">Paslaugų teikėjo pasiūlyme pateiktame Atnaujintam tiekėjų varžymuisi (Sutarties specialiųjų sąlygų 2 priedas): </w:t>
      </w:r>
    </w:p>
    <w:tbl>
      <w:tblPr>
        <w:tblW w:w="9526" w:type="dxa"/>
        <w:tblInd w:w="108" w:type="dxa"/>
        <w:tblLayout w:type="fixed"/>
        <w:tblLook w:val="0000" w:firstRow="0" w:lastRow="0" w:firstColumn="0" w:lastColumn="0" w:noHBand="0" w:noVBand="0"/>
      </w:tblPr>
      <w:tblGrid>
        <w:gridCol w:w="1305"/>
        <w:gridCol w:w="6237"/>
        <w:gridCol w:w="1984"/>
      </w:tblGrid>
      <w:tr w:rsidR="00906479" w:rsidRPr="00D06EE3" w14:paraId="484585B9" w14:textId="77777777" w:rsidTr="01B201F6">
        <w:trPr>
          <w:trHeight w:val="1665"/>
          <w:tblHeader/>
        </w:trPr>
        <w:tc>
          <w:tcPr>
            <w:tcW w:w="1305"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52D2F6" w14:textId="77777777" w:rsidR="00906479" w:rsidRPr="00D06EE3" w:rsidRDefault="005A17BB" w:rsidP="005A17BB">
            <w:pPr>
              <w:spacing w:after="0" w:line="240" w:lineRule="auto"/>
              <w:ind w:left="-113" w:right="-108"/>
              <w:jc w:val="center"/>
              <w:rPr>
                <w:rFonts w:ascii="Arial" w:hAnsi="Arial" w:cs="Arial"/>
              </w:rPr>
            </w:pPr>
            <w:r w:rsidRPr="00D06EE3">
              <w:rPr>
                <w:rFonts w:ascii="Arial" w:hAnsi="Arial" w:cs="Arial"/>
                <w:b/>
              </w:rPr>
              <w:t>Pirkimo (Sutarties) objekto dalies Eil. Nr.</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77401BC"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Pirkimo (Sutarties) objekto dalies pavadinimas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33F06"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suteikimo terminas, kalendorinėmis dienomis</w:t>
            </w:r>
          </w:p>
        </w:tc>
      </w:tr>
      <w:tr w:rsidR="0059689C" w:rsidRPr="00D06EE3" w14:paraId="026CC247" w14:textId="77777777" w:rsidTr="01B201F6">
        <w:tc>
          <w:tcPr>
            <w:tcW w:w="1305" w:type="dxa"/>
            <w:tcBorders>
              <w:top w:val="single" w:sz="4" w:space="0" w:color="000000" w:themeColor="text1"/>
              <w:left w:val="single" w:sz="4" w:space="0" w:color="000000" w:themeColor="text1"/>
              <w:bottom w:val="single" w:sz="4" w:space="0" w:color="000000" w:themeColor="text1"/>
            </w:tcBorders>
            <w:shd w:val="clear" w:color="auto" w:fill="auto"/>
          </w:tcPr>
          <w:p w14:paraId="7DA3ABE6" w14:textId="1924E1D2" w:rsidR="0059689C" w:rsidRDefault="0059689C" w:rsidP="00CD02C7">
            <w:pPr>
              <w:spacing w:after="0" w:line="240" w:lineRule="auto"/>
              <w:contextualSpacing/>
              <w:jc w:val="center"/>
              <w:rPr>
                <w:rFonts w:ascii="Arial" w:hAnsi="Arial" w:cs="Arial"/>
                <w:lang w:val="en-US"/>
              </w:rPr>
            </w:pPr>
            <w:r>
              <w:rPr>
                <w:rFonts w:ascii="Arial" w:hAnsi="Arial" w:cs="Arial"/>
                <w:lang w:val="en-US"/>
              </w:rPr>
              <w:t>IV P.O.D.</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0B069A22" w14:textId="2D2457A6" w:rsidR="0059689C" w:rsidRPr="13718BAA" w:rsidRDefault="4AB22B81" w:rsidP="01B201F6">
            <w:pPr>
              <w:spacing w:after="0" w:line="240" w:lineRule="auto"/>
              <w:jc w:val="both"/>
            </w:pPr>
            <w:r w:rsidRPr="01B201F6">
              <w:rPr>
                <w:rFonts w:ascii="Arial" w:eastAsia="Arial" w:hAnsi="Arial" w:cs="Arial"/>
              </w:rPr>
              <w:t>Bendrovės lėšomis finansuojamos programos Nr. BXM003 „Pralaidų remonto programa“ projekto Nr. BXM00304 „Pralaidos Vilnius-Klaipėda 43+438 remontas“ statinio</w:t>
            </w:r>
            <w:r w:rsidRPr="01B201F6">
              <w:rPr>
                <w:rFonts w:ascii="Arial" w:eastAsia="Arial" w:hAnsi="Arial" w:cs="Arial"/>
                <w:color w:val="000000" w:themeColor="text1"/>
              </w:rPr>
              <w:t xml:space="preserve"> </w:t>
            </w:r>
            <w:r w:rsidRPr="01B201F6">
              <w:rPr>
                <w:rFonts w:ascii="Arial" w:eastAsia="Arial" w:hAnsi="Arial" w:cs="Arial"/>
              </w:rPr>
              <w:t>projekto bendrosios ekspertizės paslaugų pirkimas, objekto daliai Nr. 3 „Statinio projekto bendroji ekspertizė, kai statinio statybos darbų skaičiuojamoji kaina daugiau kaip 0,12 mln. Eur be PVM iki 1,2 mln. Eur be PVM“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53BC55" w14:textId="23E4334E" w:rsidR="0059689C" w:rsidRDefault="00A552A9" w:rsidP="00CD02C7">
            <w:pPr>
              <w:spacing w:after="0" w:line="240" w:lineRule="auto"/>
              <w:jc w:val="center"/>
              <w:rPr>
                <w:rFonts w:ascii="Arial" w:hAnsi="Arial" w:cs="Arial"/>
              </w:rPr>
            </w:pPr>
            <w:permStart w:id="942047034" w:edGrp="everyone"/>
            <w:r>
              <w:rPr>
                <w:rFonts w:ascii="Arial" w:hAnsi="Arial" w:cs="Arial"/>
              </w:rPr>
              <w:t xml:space="preserve"> </w:t>
            </w:r>
            <w:r w:rsidR="003202C7">
              <w:rPr>
                <w:rFonts w:ascii="Arial" w:hAnsi="Arial" w:cs="Arial"/>
              </w:rPr>
              <w:t>12</w:t>
            </w:r>
            <w:r>
              <w:rPr>
                <w:rFonts w:ascii="Arial" w:hAnsi="Arial" w:cs="Arial"/>
              </w:rPr>
              <w:t xml:space="preserve">  </w:t>
            </w:r>
            <w:permEnd w:id="942047034"/>
          </w:p>
        </w:tc>
      </w:tr>
    </w:tbl>
    <w:p w14:paraId="67C15C37" w14:textId="77777777" w:rsidR="00906479" w:rsidRPr="00D06EE3" w:rsidRDefault="005A17BB" w:rsidP="005A17BB">
      <w:pPr>
        <w:numPr>
          <w:ilvl w:val="1"/>
          <w:numId w:val="7"/>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rPr>
        <w:t>Paslaugų suteikimo terminas nurodytas Sutarties 3.1 punkte skaičiuojamas nuo visų dokumentų ir informacijos, reikalingos tinkamam Sutarties vykdymui, gavimo iš Užsakovo dienos.</w:t>
      </w:r>
    </w:p>
    <w:p w14:paraId="7FFB8756" w14:textId="77777777" w:rsidR="00906479" w:rsidRPr="00D06EE3" w:rsidRDefault="005A17BB" w:rsidP="005A17BB">
      <w:pPr>
        <w:numPr>
          <w:ilvl w:val="1"/>
          <w:numId w:val="7"/>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color w:val="000000"/>
        </w:rPr>
        <w:t>Užsakovas įsipareigoja ne vėliau kaip per 5 (penkias) kalendorines dienas nuo Sutarties įsigaliojimo dienos pateikti visus dokumentus ir informaciją, reikalingus tinkamam Sutarties vykdymui. Jei Sutarties vykdymui reikalingi dokumentai Užsakovui pateikiami vėliau nei įsigalioja Sutartis, Užsakovas atitinkamus dokumentus pateikia nedelsdamas po to, kai jie gaunami. Per 3 (tris) kalendorines dienas nuo dokumentų gavimo Paslaugų teikėjas turi teisę raštu paprašyti Užsakovo pateikti papildomus dokumentus, kurie reikalingi Sutarties vykdymui, jei šių dokumentų Užsakovas nepateikė.</w:t>
      </w:r>
      <w:r w:rsidRPr="00D06EE3">
        <w:rPr>
          <w:rFonts w:ascii="Arial" w:hAnsi="Arial" w:cs="Arial"/>
        </w:rPr>
        <w:t xml:space="preserve"> </w:t>
      </w:r>
    </w:p>
    <w:p w14:paraId="6F83FAE1" w14:textId="125086B2"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Suteikęs Paslaugas, Paslaugų teikėjas turi pateikti Užsakovui atitinkamų Paslaugų suteikimą patvirtinantį ekspertizės aktą ir Paslaugų teikėjo įgalioto atstovo pasirašytą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(2 egz.). Tuo atveju, jei per Paslaugų suteikimo terminą Paslaugų teikėjas pateiks pastabas arba ekspertizės aktą su pastabomis pagal kurias statinio projektas (projekto dalis) </w:t>
      </w:r>
      <w:r w:rsidRPr="00D06EE3">
        <w:rPr>
          <w:rFonts w:ascii="Arial" w:hAnsi="Arial" w:cs="Arial"/>
          <w:sz w:val="22"/>
          <w:szCs w:val="22"/>
        </w:rPr>
        <w:lastRenderedPageBreak/>
        <w:t>turi būti pataisytas, gavęs pataisytus statinio projekto (projekto dalies) dokumentus, Paslaugų teikėjas turi pateikti Paslaugų suteikimą patvirtinantį ekspertizės aktą ir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ne vėliau kaip per 0,5 (pusę) Paslaugų suteikimo termino, nustatyto Sutartyje. </w:t>
      </w:r>
    </w:p>
    <w:p w14:paraId="353C87B2" w14:textId="72186B44"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Jei pagal Sutartį teikiamos keleto Paslaugų pirkimo (Sutarties) objekto dalių ekspertizės paslaugos ekspertizės aktas ir Paslaugų priėmimo</w:t>
      </w:r>
      <w:r w:rsidR="00813232" w:rsidRPr="00D06EE3">
        <w:rPr>
          <w:rFonts w:ascii="Arial" w:hAnsi="Arial" w:cs="Arial"/>
          <w:sz w:val="22"/>
          <w:szCs w:val="22"/>
        </w:rPr>
        <w:t xml:space="preserve"> - </w:t>
      </w:r>
      <w:r w:rsidRPr="00D06EE3">
        <w:rPr>
          <w:rFonts w:ascii="Arial" w:hAnsi="Arial" w:cs="Arial"/>
          <w:sz w:val="22"/>
          <w:szCs w:val="22"/>
        </w:rPr>
        <w:t>perdavimo aktas turi būti pateikiami kiekvienai objekto daliai atskirai.</w:t>
      </w:r>
    </w:p>
    <w:p w14:paraId="6E2E782D" w14:textId="3E439F72"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pacing w:val="1"/>
          <w:sz w:val="22"/>
          <w:szCs w:val="22"/>
        </w:rPr>
        <w:t xml:space="preserve">Priimant atliktas Paslaugas (tinkamai parengtą ekspertizės aktą ir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w:t>
      </w:r>
      <w:r w:rsidRPr="00D06EE3">
        <w:rPr>
          <w:rFonts w:ascii="Arial" w:hAnsi="Arial" w:cs="Arial"/>
          <w:spacing w:val="1"/>
          <w:sz w:val="22"/>
          <w:szCs w:val="22"/>
        </w:rPr>
        <w:t xml:space="preserve">Užsakovas per 5 (penkias) kalendorines dienas privalo pasirašyti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perdavimo aktą</w:t>
      </w:r>
      <w:r w:rsidRPr="00D06EE3">
        <w:rPr>
          <w:rFonts w:ascii="Arial" w:hAnsi="Arial" w:cs="Arial"/>
          <w:spacing w:val="1"/>
          <w:sz w:val="22"/>
          <w:szCs w:val="22"/>
        </w:rPr>
        <w:t xml:space="preserve">. </w:t>
      </w:r>
      <w:r w:rsidRPr="00D06EE3">
        <w:rPr>
          <w:rFonts w:ascii="Arial" w:hAnsi="Arial" w:cs="Arial"/>
          <w:spacing w:val="-2"/>
          <w:sz w:val="22"/>
          <w:szCs w:val="22"/>
        </w:rPr>
        <w:t xml:space="preserve">Užsakovas, nustatęs, kad </w:t>
      </w:r>
      <w:r w:rsidRPr="00D06EE3">
        <w:rPr>
          <w:rFonts w:ascii="Arial" w:hAnsi="Arial" w:cs="Arial"/>
          <w:sz w:val="22"/>
          <w:szCs w:val="22"/>
        </w:rPr>
        <w:t xml:space="preserve">Paslaugos turi trūkumų / defektų, neatitinka Sutarties reikalavimų, išsiunčia Paslaugų teikėjui pranešimą apie prieštaravimą, kuriame turi būti nurodytos Paslaugų nepriėmimo priežastys ir terminas, ne ilgesnis kaip 7 (septynios) kalendorinės dienos, trūkumams / defektams ištaisyti. Neištaisius trūkumų / defektų per nurodytą laikotarpį yra laikoma, kad Paslaugų teikėjas vėluoja suteikti Paslaugas. Paslaugų teikėjui ištaisius trūkumus / defektus Užsakovas privalo pasirašyti Paslaugų perdavimo </w:t>
      </w:r>
      <w:r w:rsidR="00813232" w:rsidRPr="00D06EE3">
        <w:rPr>
          <w:rFonts w:ascii="Arial" w:hAnsi="Arial" w:cs="Arial"/>
          <w:sz w:val="22"/>
          <w:szCs w:val="22"/>
        </w:rPr>
        <w:t>-</w:t>
      </w:r>
      <w:r w:rsidRPr="00D06EE3">
        <w:rPr>
          <w:rFonts w:ascii="Arial" w:hAnsi="Arial" w:cs="Arial"/>
          <w:sz w:val="22"/>
          <w:szCs w:val="22"/>
        </w:rPr>
        <w:t xml:space="preserve"> priėmimo aktą per 2 (dvi) kalendorines dienas.</w:t>
      </w:r>
    </w:p>
    <w:p w14:paraId="07C53F40" w14:textId="77777777"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Paslaugų perdavimo-priėmimo aktą pasirašo Užsakovo ir Paslaugų teikėjo įgalioti atstovai.</w:t>
      </w:r>
    </w:p>
    <w:p w14:paraId="3518391E" w14:textId="77777777" w:rsidR="00906479" w:rsidRPr="00D06EE3" w:rsidRDefault="005A17BB" w:rsidP="005A17BB">
      <w:pPr>
        <w:numPr>
          <w:ilvl w:val="1"/>
          <w:numId w:val="7"/>
        </w:numPr>
        <w:tabs>
          <w:tab w:val="left" w:pos="851"/>
          <w:tab w:val="left" w:pos="993"/>
        </w:tabs>
        <w:autoSpaceDE w:val="0"/>
        <w:spacing w:after="0" w:line="240" w:lineRule="auto"/>
        <w:ind w:left="0" w:firstLine="426"/>
        <w:jc w:val="both"/>
        <w:rPr>
          <w:rFonts w:ascii="Arial" w:hAnsi="Arial" w:cs="Arial"/>
        </w:rPr>
      </w:pPr>
      <w:r w:rsidRPr="00D06EE3">
        <w:rPr>
          <w:rFonts w:ascii="Arial" w:hAnsi="Arial" w:cs="Arial"/>
        </w:rPr>
        <w:t>Paslaugų teikimo terminai gali būti pratęsti, jeigu:</w:t>
      </w:r>
    </w:p>
    <w:p w14:paraId="7D53F695"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3.8.1. Paslaugų teikimo terminas(-ai) gali būti pratęsti, jeigu Paslaugas vėluojama suteikti ne dėl Paslaugų teikėjo kaltės. Tokiu atveju Paslaugų suteikimo terminas pratęsiamas tokiam pačiam laikotarpiui, kiek Paslaugų teikimas užtruko dėl Užsakovo ar Užsakovo valdymo organų kaltės.</w:t>
      </w:r>
    </w:p>
    <w:p w14:paraId="1927A54C"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 xml:space="preserve">3.8.2. Jei Paslaugų vykdymo metu Užsakovas padaro Techninės specifikacijos (Sutarties priedas Nr. 1) pakeitimų ar papildymų, dėl kurių reikalingas papildomas terminas Paslaugoms suteikti. </w:t>
      </w:r>
    </w:p>
    <w:p w14:paraId="20FD0F21" w14:textId="77777777" w:rsidR="00906479" w:rsidRPr="00D06EE3" w:rsidRDefault="005A17BB" w:rsidP="005A17BB">
      <w:pPr>
        <w:pStyle w:val="Default"/>
        <w:numPr>
          <w:ilvl w:val="1"/>
          <w:numId w:val="7"/>
        </w:numPr>
        <w:tabs>
          <w:tab w:val="left" w:pos="567"/>
          <w:tab w:val="left" w:pos="851"/>
          <w:tab w:val="left" w:pos="993"/>
        </w:tabs>
        <w:ind w:left="0" w:firstLine="426"/>
        <w:jc w:val="both"/>
        <w:rPr>
          <w:rFonts w:ascii="Arial" w:hAnsi="Arial" w:cs="Arial"/>
          <w:sz w:val="22"/>
          <w:szCs w:val="22"/>
        </w:rPr>
      </w:pPr>
      <w:r w:rsidRPr="00D06EE3">
        <w:rPr>
          <w:rFonts w:ascii="Arial" w:hAnsi="Arial" w:cs="Arial"/>
          <w:sz w:val="22"/>
          <w:szCs w:val="22"/>
        </w:rPr>
        <w:t xml:space="preserve">Susitarimą dėl terminų, reikalingų Paslaugoms suteikti, pratęsimo pagal Sutarties 3.8 punktą Šalys sudaro raštu. </w:t>
      </w:r>
    </w:p>
    <w:p w14:paraId="273A3982" w14:textId="77777777" w:rsidR="00906479" w:rsidRPr="00D06EE3" w:rsidRDefault="00906479" w:rsidP="005A17BB">
      <w:pPr>
        <w:spacing w:after="0" w:line="240" w:lineRule="auto"/>
        <w:rPr>
          <w:rFonts w:ascii="Arial" w:hAnsi="Arial" w:cs="Arial"/>
        </w:rPr>
      </w:pPr>
    </w:p>
    <w:p w14:paraId="7FBD05D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4. PASLAUGŲ TEIKĖJO TEISĖS IR PAREIGOS</w:t>
      </w:r>
    </w:p>
    <w:p w14:paraId="11970718" w14:textId="77777777" w:rsidR="00906479" w:rsidRPr="00D06EE3" w:rsidRDefault="00906479" w:rsidP="005A17BB">
      <w:pPr>
        <w:overflowPunct w:val="0"/>
        <w:autoSpaceDE w:val="0"/>
        <w:spacing w:after="0" w:line="240" w:lineRule="auto"/>
        <w:ind w:left="360" w:firstLine="207"/>
        <w:jc w:val="both"/>
        <w:textAlignment w:val="baseline"/>
        <w:rPr>
          <w:rFonts w:ascii="Arial" w:hAnsi="Arial" w:cs="Arial"/>
          <w:b/>
          <w:bCs/>
        </w:rPr>
      </w:pPr>
    </w:p>
    <w:p w14:paraId="69F7D77E"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4.1. Paslaugų teikėjas įsipareigoja:</w:t>
      </w:r>
    </w:p>
    <w:p w14:paraId="6412EA51"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4.1.1. nustatytu laiku atlikti, užbaigti ir perduoti Užsakovui visas Sutartyje numatytas Paslaugas;</w:t>
      </w:r>
    </w:p>
    <w:p w14:paraId="44B414B2"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4.1.2. suteikti Paslaugas Sutartyje nustatytomis sąlygomis ir terminais, laikantis profesinių standartų ir etikos;</w:t>
      </w:r>
    </w:p>
    <w:p w14:paraId="4B8AC063"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4.1.3. laikytis visų Lietuvos Respublikoje galiojančių įstatymų ir kitų teisės aktų nuostatų ir užtikrinti, kad Paslaugų teikėjo darbuotojai jų laikytųsi. Paslaugų teikėjas garantuoja Užsakovui ar trečiajai šaliai nuostolių atlyginimą, jei Paslaugų teikėjo ar jo darbuotojai nesilaikytų įstatymų, teisės aktų reikalavimų ir dėl to būtų pateikti kokie nors reikalavimai ar pradėti procesiniai veiksmai;</w:t>
      </w:r>
    </w:p>
    <w:p w14:paraId="250379FF"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4.1.4. prisiimti atsakomybę už suteiktų Paslaugų kokybę, nuosekliai vykdyti Sutartimi prisiimtus įsipareigojimus, numatytus Sutartyje ir Techninėje specifikacijoje, įskaitant ir Paslaugų trūkumų šalinimą;</w:t>
      </w:r>
    </w:p>
    <w:p w14:paraId="116BF1EC"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4.1.5. nedelsiant raštu informuoti Užsakovą apie Sutarties vykdymo metu atsiradusias aplinkybes, kliudančias teikti Paslaugas, nurodant aplinkybių priežastis ir numatomą trukmę;</w:t>
      </w:r>
    </w:p>
    <w:p w14:paraId="752CACBE"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4.1.6. laikytis konfidencialumo įsipareigojimų, kaip nustatyta Sutarties 7 skyriuje. </w:t>
      </w:r>
      <w:r w:rsidRPr="00D06EE3">
        <w:rPr>
          <w:rFonts w:ascii="Arial" w:eastAsia="Arial Unicode MS" w:hAnsi="Arial" w:cs="Arial"/>
        </w:rPr>
        <w:t xml:space="preserve">Šio įsipareigojimo nevykdymas ar netinkamas vykdymas laikomas </w:t>
      </w:r>
      <w:r w:rsidRPr="00D06EE3">
        <w:rPr>
          <w:rFonts w:ascii="Arial" w:eastAsia="Arial Unicode MS" w:hAnsi="Arial" w:cs="Arial"/>
          <w:b/>
        </w:rPr>
        <w:t>esminiu Sutarties pažeidimu</w:t>
      </w:r>
      <w:r w:rsidRPr="00D06EE3">
        <w:rPr>
          <w:rFonts w:ascii="Arial" w:eastAsia="Arial Unicode MS" w:hAnsi="Arial" w:cs="Arial"/>
        </w:rPr>
        <w:t>;</w:t>
      </w:r>
    </w:p>
    <w:p w14:paraId="4DEBF633"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4.1.7. </w:t>
      </w:r>
      <w:r w:rsidRPr="00D06EE3">
        <w:rPr>
          <w:rFonts w:ascii="Arial" w:hAnsi="Arial" w:cs="Arial"/>
          <w:spacing w:val="-6"/>
        </w:rPr>
        <w:t xml:space="preserve">per Užsakovo nustatytą terminą savo lėšomis atlyginti Užsakovui visus nuostolius ar žalą, </w:t>
      </w:r>
      <w:r w:rsidRPr="00D06EE3">
        <w:rPr>
          <w:rFonts w:ascii="Arial" w:hAnsi="Arial" w:cs="Arial"/>
          <w:spacing w:val="-5"/>
        </w:rPr>
        <w:t xml:space="preserve">susidariusius dėl </w:t>
      </w:r>
      <w:r w:rsidRPr="00D06EE3">
        <w:rPr>
          <w:rFonts w:ascii="Arial" w:hAnsi="Arial" w:cs="Arial"/>
        </w:rPr>
        <w:t>Paslaugų teikėjo</w:t>
      </w:r>
      <w:r w:rsidRPr="00D06EE3">
        <w:rPr>
          <w:rFonts w:ascii="Arial" w:hAnsi="Arial" w:cs="Arial"/>
          <w:spacing w:val="-5"/>
        </w:rPr>
        <w:t xml:space="preserve"> netinkamo Sutarties įvykdymo arba nevykdymo</w:t>
      </w:r>
      <w:r w:rsidRPr="00D06EE3">
        <w:rPr>
          <w:rFonts w:ascii="Arial" w:hAnsi="Arial" w:cs="Arial"/>
        </w:rPr>
        <w:t>;</w:t>
      </w:r>
    </w:p>
    <w:p w14:paraId="7050E20F"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4.1.8. nutraukus Sutartį dėl Paslaugų teikėjo kaltės, atlyginti Užsakovui visus jo patirtus nuostolius, įskaitant, bet neapsiribojant kainų skirtumą, susidarantį Užsakovui įsigyjant trūkstamas Paslaugas iš trečiųjų asmenų;</w:t>
      </w:r>
    </w:p>
    <w:p w14:paraId="69FD49FD" w14:textId="77777777" w:rsidR="00906479" w:rsidRPr="00D06EE3" w:rsidRDefault="005A17BB" w:rsidP="005A17BB">
      <w:pPr>
        <w:pStyle w:val="BodyText1"/>
        <w:tabs>
          <w:tab w:val="left" w:pos="1134"/>
        </w:tabs>
        <w:ind w:firstLine="426"/>
        <w:rPr>
          <w:rFonts w:ascii="Arial" w:hAnsi="Arial" w:cs="Arial"/>
          <w:sz w:val="22"/>
          <w:szCs w:val="22"/>
          <w:lang w:val="lt-LT"/>
        </w:rPr>
      </w:pPr>
      <w:r w:rsidRPr="00D06EE3">
        <w:rPr>
          <w:rFonts w:ascii="Arial" w:hAnsi="Arial" w:cs="Arial"/>
          <w:sz w:val="22"/>
          <w:szCs w:val="22"/>
          <w:lang w:val="lt-LT"/>
        </w:rPr>
        <w:t xml:space="preserve">4.1.9. </w:t>
      </w:r>
      <w:r w:rsidRPr="00D06EE3">
        <w:rPr>
          <w:rFonts w:ascii="Arial" w:hAnsi="Arial" w:cs="Arial"/>
          <w:color w:val="000000"/>
          <w:sz w:val="22"/>
          <w:szCs w:val="22"/>
          <w:lang w:val="lt-LT"/>
        </w:rPr>
        <w:t>nenaudoti Užsakovo ženklų ar pavadinimo jokioje reklamoje, leidiniuose ar kitur be išankstinio raštiško Užsakovo sutikimo;</w:t>
      </w:r>
    </w:p>
    <w:p w14:paraId="350C6885" w14:textId="77777777" w:rsidR="00906479" w:rsidRPr="00D06EE3" w:rsidRDefault="005A17BB" w:rsidP="005A17BB">
      <w:pPr>
        <w:tabs>
          <w:tab w:val="left" w:pos="990"/>
          <w:tab w:val="left" w:pos="1134"/>
        </w:tabs>
        <w:spacing w:after="0" w:line="240" w:lineRule="auto"/>
        <w:ind w:firstLine="426"/>
        <w:jc w:val="both"/>
        <w:rPr>
          <w:rFonts w:ascii="Arial" w:hAnsi="Arial" w:cs="Arial"/>
        </w:rPr>
      </w:pPr>
      <w:r w:rsidRPr="00D06EE3">
        <w:rPr>
          <w:rFonts w:ascii="Arial" w:hAnsi="Arial" w:cs="Arial"/>
          <w:color w:val="000000"/>
        </w:rPr>
        <w:t>4.1.10. užtikrinti, kad Sutarties sudarymo momentu ir visą jos galiojimo laikotarpį Sutarčiai vykdyti Paslaugų teikėjo paskirti ekspertai turėtų reikiamą kvalifikaciją ir patirtį, reikalingus tinkamam Paslaugų suteikimui;</w:t>
      </w:r>
    </w:p>
    <w:p w14:paraId="3812889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4.1.11 Užsakovui raštu paprašius grąžinti visus iš Užsakovo gautus Sutarčiai vykdyti reikalingus dokumentus;</w:t>
      </w:r>
    </w:p>
    <w:p w14:paraId="3A0ECD44"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4.1.12. </w:t>
      </w:r>
      <w:r w:rsidRPr="00D06EE3">
        <w:rPr>
          <w:rFonts w:ascii="Arial" w:hAnsi="Arial" w:cs="Arial"/>
          <w:color w:val="000000"/>
        </w:rPr>
        <w:t>užtikrinti, kad pagal Sutartį pasitelkti Paslaugų subtiekėjai atitiks visus jiems taikomus Paslaugų teikėjui keliamus reikalavimus;</w:t>
      </w:r>
    </w:p>
    <w:p w14:paraId="64E57D52"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lastRenderedPageBreak/>
        <w:t xml:space="preserve">4.1.13. </w:t>
      </w:r>
      <w:r w:rsidRPr="00D06EE3">
        <w:rPr>
          <w:rFonts w:ascii="Arial" w:hAnsi="Arial" w:cs="Arial"/>
        </w:rPr>
        <w:t>operatyviai bei savo sąskaita pašalinti visus pastebėtus teikiamų Paslaugų trūkumus ir netikslumus ir savo kompetencijos ribose išspręsti visus su tuo susijusius klausimus bei problemas;</w:t>
      </w:r>
    </w:p>
    <w:p w14:paraId="5305A7E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4.1.14. laikytis kitų Sutartyje ir teisės aktuose numatytų pareigų.</w:t>
      </w:r>
    </w:p>
    <w:p w14:paraId="1B071F17"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4.2. Paslaugų teikėjas turi teisę gauti Paslaugų kainą su sąlyga, kad jis tinkamai vykdo šią Sutartį.</w:t>
      </w:r>
    </w:p>
    <w:p w14:paraId="7B40647B"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4.3. Paslaugų teikėjas turi kitas teises, numatytas Sutartyje ir Lietuvos Respublikos galiojančiuose teisės aktuose.</w:t>
      </w:r>
    </w:p>
    <w:p w14:paraId="705BCC8D" w14:textId="77777777" w:rsidR="00906479" w:rsidRPr="00D06EE3" w:rsidRDefault="005A17BB" w:rsidP="005A17BB">
      <w:pPr>
        <w:widowControl w:val="0"/>
        <w:tabs>
          <w:tab w:val="left" w:pos="851"/>
        </w:tabs>
        <w:spacing w:after="0" w:line="240" w:lineRule="auto"/>
        <w:ind w:firstLine="426"/>
        <w:jc w:val="both"/>
        <w:rPr>
          <w:rFonts w:ascii="Arial" w:hAnsi="Arial" w:cs="Arial"/>
        </w:rPr>
      </w:pPr>
      <w:r w:rsidRPr="00D06EE3">
        <w:rPr>
          <w:rFonts w:ascii="Arial" w:hAnsi="Arial" w:cs="Arial"/>
        </w:rPr>
        <w:t>4.4</w:t>
      </w:r>
      <w:r w:rsidRPr="00D06EE3">
        <w:rPr>
          <w:rFonts w:ascii="Arial" w:hAnsi="Arial" w:cs="Arial"/>
          <w:spacing w:val="-6"/>
        </w:rPr>
        <w:t xml:space="preserve">. Paslaugų teikėjas turi teisę </w:t>
      </w:r>
      <w:r w:rsidRPr="00D06EE3">
        <w:rPr>
          <w:rFonts w:ascii="Arial" w:hAnsi="Arial" w:cs="Arial"/>
        </w:rPr>
        <w:t>prašyti Užsakovo pateikti turimą informaciją, dokumentus / duomenis, reikalingus tinkamai vykdyti Sutartį.</w:t>
      </w:r>
    </w:p>
    <w:p w14:paraId="0CC31F75" w14:textId="77777777" w:rsidR="00906479" w:rsidRPr="00D06EE3" w:rsidRDefault="00906479" w:rsidP="005A17BB">
      <w:pPr>
        <w:spacing w:after="0" w:line="240" w:lineRule="auto"/>
        <w:jc w:val="both"/>
        <w:rPr>
          <w:rFonts w:ascii="Arial" w:hAnsi="Arial" w:cs="Arial"/>
          <w:spacing w:val="-6"/>
        </w:rPr>
      </w:pPr>
    </w:p>
    <w:p w14:paraId="349A8413" w14:textId="77777777" w:rsidR="00906479" w:rsidRPr="00D06EE3" w:rsidRDefault="005A17BB" w:rsidP="005A17BB">
      <w:pPr>
        <w:overflowPunct w:val="0"/>
        <w:autoSpaceDE w:val="0"/>
        <w:spacing w:after="0" w:line="240" w:lineRule="auto"/>
        <w:jc w:val="center"/>
        <w:textAlignment w:val="baseline"/>
        <w:rPr>
          <w:rFonts w:ascii="Arial" w:hAnsi="Arial" w:cs="Arial"/>
        </w:rPr>
      </w:pPr>
      <w:r w:rsidRPr="00D06EE3">
        <w:rPr>
          <w:rFonts w:ascii="Arial" w:hAnsi="Arial" w:cs="Arial"/>
          <w:b/>
          <w:bCs/>
          <w:caps/>
        </w:rPr>
        <w:t>5. UŽSAKOVO teisės IR pareigos</w:t>
      </w:r>
    </w:p>
    <w:p w14:paraId="26C9AC10" w14:textId="77777777" w:rsidR="00906479" w:rsidRPr="00D06EE3" w:rsidRDefault="00906479" w:rsidP="005A17BB">
      <w:pPr>
        <w:overflowPunct w:val="0"/>
        <w:autoSpaceDE w:val="0"/>
        <w:spacing w:after="0" w:line="240" w:lineRule="auto"/>
        <w:jc w:val="center"/>
        <w:textAlignment w:val="baseline"/>
        <w:rPr>
          <w:rFonts w:ascii="Arial" w:hAnsi="Arial" w:cs="Arial"/>
          <w:b/>
          <w:bCs/>
          <w:caps/>
        </w:rPr>
      </w:pPr>
    </w:p>
    <w:p w14:paraId="21DAAF84" w14:textId="77777777" w:rsidR="00906479" w:rsidRPr="00D06EE3" w:rsidRDefault="005A17BB" w:rsidP="005A17BB">
      <w:pPr>
        <w:overflowPunct w:val="0"/>
        <w:autoSpaceDE w:val="0"/>
        <w:spacing w:after="0" w:line="240" w:lineRule="auto"/>
        <w:ind w:firstLine="426"/>
        <w:textAlignment w:val="baseline"/>
        <w:rPr>
          <w:rFonts w:ascii="Arial" w:hAnsi="Arial" w:cs="Arial"/>
        </w:rPr>
      </w:pPr>
      <w:r w:rsidRPr="00D06EE3">
        <w:rPr>
          <w:rFonts w:ascii="Arial" w:hAnsi="Arial" w:cs="Arial"/>
        </w:rPr>
        <w:t>5.1. Užsakovas įsipareigoja:</w:t>
      </w:r>
    </w:p>
    <w:p w14:paraId="5D8C1C4A"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5.1.1. suteikti Paslaugų teikėjui visus reikalingus dokumentus / duomenis, informaciją ir su tuo susijusią medžiagą, reikalingą tinkamam Sutarties vykdymui;</w:t>
      </w:r>
    </w:p>
    <w:p w14:paraId="63262BB5"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5.1.2. pagal galimybes atlikti kitus veiksmus, kurie yra būtini Paslaugų teikėjui Sutartyje nustatytoms Paslaugoms suteikti;</w:t>
      </w:r>
    </w:p>
    <w:p w14:paraId="4A679D03"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5.1.3. pagal šios Sutarties nuostatas priimti ir sumokėti Paslaugų teikėjui atlygį už tinkamai, kokybiškai ir laiku suteiktas Paslaugas;</w:t>
      </w:r>
    </w:p>
    <w:p w14:paraId="03FF6944"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5.1.4. laikytis kitų Sutartyje ir teisės aktuose numatytų pareigų.</w:t>
      </w:r>
    </w:p>
    <w:p w14:paraId="7875FBC3"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5.2. Užsakovas turi teisę vienašališkai įskaityti priskaičiuotas netesybas iš Paslaugų teikėjui mokėtinų sumų.</w:t>
      </w:r>
    </w:p>
    <w:p w14:paraId="61487288" w14:textId="77777777" w:rsidR="00906479" w:rsidRPr="00D06EE3" w:rsidRDefault="005A17BB" w:rsidP="005A17BB">
      <w:pPr>
        <w:pStyle w:val="ListBullet2"/>
        <w:tabs>
          <w:tab w:val="left" w:pos="360"/>
        </w:tabs>
        <w:ind w:left="0" w:firstLine="426"/>
        <w:jc w:val="both"/>
        <w:rPr>
          <w:rFonts w:ascii="Arial" w:hAnsi="Arial" w:cs="Arial"/>
          <w:sz w:val="22"/>
          <w:szCs w:val="22"/>
          <w:lang w:val="lt-LT"/>
        </w:rPr>
      </w:pPr>
      <w:r w:rsidRPr="00D06EE3">
        <w:rPr>
          <w:rFonts w:ascii="Arial" w:hAnsi="Arial" w:cs="Arial"/>
          <w:sz w:val="22"/>
          <w:szCs w:val="22"/>
          <w:lang w:val="lt-LT"/>
        </w:rPr>
        <w:t>5.3. Užsakovas turi teisę sustabdyti mokėjimus Paslaugų teikėjui, jeigu Paslaugų teikėjas nevykdo arba netinkamai vykdo bet kokius Sutartimi prisiimtus ar teisės aktuose numatytus įsipareigojimus, iki kol šie įsipareigojimai nebus tinkamai įvykdyti.</w:t>
      </w:r>
    </w:p>
    <w:p w14:paraId="335EADA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5.4. Užsakovas turi teisę neapmokėti PVM sąskaitų faktūrų, jeigu Paslaugų teikėjas jas pateikia ne informacinės sistemos „E.sąskaita“ priemonėmis.</w:t>
      </w:r>
    </w:p>
    <w:p w14:paraId="5238251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5.5. Užsakovas turi teisę bet kuriuo Paslaugų teikimo metu operatyviai (ne vėliau kaip per 2 darbo dienas nuo Užsakovo raštiško kreipimosi) gauti informaciją apie Paslaugų vykdymo eigą.</w:t>
      </w:r>
    </w:p>
    <w:p w14:paraId="4EF32218"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5.6. Užsakovas turi teisę naudoti, kopijuoti, platinti, perleisti tretiesiems asmenims ir keisti Paslaugų teikėjo pateiktą Paslaugų teikimo rezultatą be išankstinio Paslaugų teikėjo sutikimo.</w:t>
      </w:r>
    </w:p>
    <w:p w14:paraId="606FC48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5.7. Užsakovas turi kitas teises, numatytas Sutartyje ir Lietuvos Respublikos galiojančiuose teisės aktuose.</w:t>
      </w:r>
    </w:p>
    <w:p w14:paraId="3AD3C976" w14:textId="77777777" w:rsidR="00906479" w:rsidRPr="00D06EE3" w:rsidRDefault="00906479" w:rsidP="005A17BB">
      <w:pPr>
        <w:overflowPunct w:val="0"/>
        <w:autoSpaceDE w:val="0"/>
        <w:spacing w:after="0" w:line="240" w:lineRule="auto"/>
        <w:ind w:firstLine="567"/>
        <w:jc w:val="both"/>
        <w:textAlignment w:val="baseline"/>
        <w:rPr>
          <w:rFonts w:ascii="Arial" w:hAnsi="Arial" w:cs="Arial"/>
        </w:rPr>
      </w:pPr>
    </w:p>
    <w:p w14:paraId="69E479D9" w14:textId="77777777" w:rsidR="00906479" w:rsidRPr="00D06EE3" w:rsidRDefault="005A17BB" w:rsidP="005A17BB">
      <w:pPr>
        <w:pStyle w:val="Default"/>
        <w:ind w:firstLine="567"/>
        <w:jc w:val="center"/>
        <w:rPr>
          <w:rFonts w:ascii="Arial" w:hAnsi="Arial" w:cs="Arial"/>
          <w:sz w:val="22"/>
          <w:szCs w:val="22"/>
        </w:rPr>
      </w:pPr>
      <w:r w:rsidRPr="00D06EE3">
        <w:rPr>
          <w:rFonts w:ascii="Arial" w:hAnsi="Arial" w:cs="Arial"/>
          <w:b/>
          <w:bCs/>
          <w:color w:val="auto"/>
          <w:sz w:val="22"/>
          <w:szCs w:val="22"/>
        </w:rPr>
        <w:t>6. ŠALIŲ ATSAKOMYBĖ</w:t>
      </w:r>
    </w:p>
    <w:p w14:paraId="7D236CB2" w14:textId="77777777" w:rsidR="00906479" w:rsidRPr="00D06EE3" w:rsidRDefault="00906479" w:rsidP="005A17BB">
      <w:pPr>
        <w:pStyle w:val="Default"/>
        <w:ind w:firstLine="567"/>
        <w:jc w:val="both"/>
        <w:rPr>
          <w:rFonts w:ascii="Arial" w:hAnsi="Arial" w:cs="Arial"/>
          <w:color w:val="auto"/>
          <w:sz w:val="22"/>
          <w:szCs w:val="22"/>
        </w:rPr>
      </w:pPr>
    </w:p>
    <w:p w14:paraId="530DD3F6"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4896267"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6.2. Jei Paslaugų teikėjas vėluoja suteikti ir perduoti Paslaugas ir su jomis susijusią dokumentaciją, ar ištaisyti jų trūkumus, Užsakovas nuo kitos dienos skaičiuoja 0,1 proc. dydžio delspinigius už kiekvieną uždelstą kalendorinę dieną nuo laiku nesuteiktų Paslaugų sumos, įskaitant PVM, maksimalią delspinigių skaičiavimo ribą nustatant 20 (dvidešimt) procentų nuo Paslaugų kainos, įskaitant PVM.</w:t>
      </w:r>
    </w:p>
    <w:p w14:paraId="3590E1A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6.3. Jei Užsakovas uždelsia atsiskaityti už tinkamai Paslaugų teikėjo suteiktas ir priimtas Paslaugas per Sutartyje nustatytą terminą, Paslaugų teikėjas nuo kitos dienos skaičiuoja 0,1 proc. dydžio delspinigius nuo nesumokėtos sumos, įskaitant PVM, už kiekvieną uždelstą kalendorinę dieną, maksimalią delspinigių skaičiavimo ribą nustatant 20 (dvidešimt) procentų nuo Paslaugų kainos, įskaitant PVM.</w:t>
      </w:r>
    </w:p>
    <w:p w14:paraId="122ECF5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 xml:space="preserve">6.4. Nutraukus Sutartį dėl Paslaugų teikėjo kaltės ar jo iniciatyva (reikalavimu), Paslaugų teikėjas atlygina Užsakovui nuostolius, patirtus dėl Sutarties nutraukimo, įskaitant, bet neapsiribojant, kainų skirtumą, kuris susidarytų Užsakovui perkant Paslaugas iš trečiųjų asmenų. Nuostolių sumą Paslaugų teikėjas perveda į Užsakovo sąskaitą per 30 (trisdešimt) kalendorinių dienų nuo Užsakovo pranešimo ir nuostolius patvirtinančių dokumentų gavimo dienos. </w:t>
      </w:r>
    </w:p>
    <w:p w14:paraId="28D605F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 xml:space="preserve">6.5. Neatsižvelgiant į šios Sutarties galiojimo terminą, Paslaugų teikėjas privalo atlyginti Užsakovui bet kokių oficialių valstybės institucijų paskirtas baudas, netesybas ar kitokias paskirtas </w:t>
      </w:r>
      <w:r w:rsidRPr="00D06EE3">
        <w:rPr>
          <w:rFonts w:ascii="Arial" w:hAnsi="Arial" w:cs="Arial"/>
          <w:lang w:val="lt-LT"/>
        </w:rPr>
        <w:lastRenderedPageBreak/>
        <w:t>mokėti sumas, jei tokių sumų mokėjimas yra susijęs su Paslaugų teikėjo mokestinių prievolių valstybei nevykdymu ar netinkamu vykdymu.</w:t>
      </w:r>
    </w:p>
    <w:p w14:paraId="35B0A7A2"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6.6. Užsakovas, neapribodamas kitų, Sutartyje ir įstatymuose numatytų, savo teisių gynimo priemonių taikymo galimybių už sutartinių įsipareigojimų nevykdymą ar netinkamą vykdymą, turi teisę ne ginčo tvarka vienašališkai įskaityti iš visų pagal Sutartį Paslaugų teikėjui mokėtinų sumų (pranešant apie tai Paslaugų teikėjui raštu), o jei jų nepakaktų, ir iš Paslaugų teikėjo pateikto prievolių įvykdymo užtikrinimo, Sutartyje nurodytoms netesyboms bei visiems savo patirtiems nuostoliams padengti. Ši nuostata galioja nepaisant Sutarties nutraukimo bei kitų sankcijų taikymo.</w:t>
      </w:r>
    </w:p>
    <w:p w14:paraId="551BBAD5" w14:textId="77777777" w:rsidR="00906479" w:rsidRPr="00D06EE3" w:rsidRDefault="005A17BB" w:rsidP="005A17BB">
      <w:pPr>
        <w:pStyle w:val="BodyText2"/>
        <w:widowControl w:val="0"/>
        <w:spacing w:after="0" w:line="240" w:lineRule="auto"/>
        <w:ind w:firstLine="426"/>
        <w:jc w:val="both"/>
        <w:rPr>
          <w:rFonts w:ascii="Arial" w:hAnsi="Arial" w:cs="Arial"/>
          <w:lang w:val="lt-LT"/>
        </w:rPr>
      </w:pPr>
      <w:r w:rsidRPr="00D06EE3">
        <w:rPr>
          <w:rFonts w:ascii="Arial" w:hAnsi="Arial" w:cs="Arial"/>
          <w:lang w:val="lt-LT"/>
        </w:rPr>
        <w:t>6.7. Paslaugų teikėjas visais atvejais atsako už Paslaugų, numatytų Sutartyje, atlikimo metu jo pasitelktų asmenų bei subtiekėjų padarytus nuostolius ar žalą, nepriklausomai nuo to, ar tokie nuostoliai ar žala būtų padaryta Užsakovui, jo darbuotojams ar bet kokiems tretiesiems asmenims.</w:t>
      </w:r>
    </w:p>
    <w:p w14:paraId="23DB5413"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color w:val="000000"/>
          <w:lang w:val="lt-LT"/>
        </w:rPr>
        <w:t xml:space="preserve">6.8. Netesybos </w:t>
      </w:r>
      <w:r w:rsidRPr="00D06EE3">
        <w:rPr>
          <w:rFonts w:ascii="Arial" w:eastAsia="Times New Roman" w:hAnsi="Arial" w:cs="Arial"/>
          <w:color w:val="000000"/>
          <w:lang w:val="lt-LT" w:eastAsia="lt-LT"/>
        </w:rPr>
        <w:t>(delspinigiai ir/ar baudos)</w:t>
      </w:r>
      <w:r w:rsidRPr="00D06EE3">
        <w:rPr>
          <w:rFonts w:ascii="Arial" w:hAnsi="Arial" w:cs="Arial"/>
          <w:color w:val="000000"/>
          <w:lang w:val="lt-LT"/>
        </w:rPr>
        <w:t xml:space="preserve"> turi būti </w:t>
      </w:r>
      <w:r w:rsidRPr="00D06EE3">
        <w:rPr>
          <w:rFonts w:ascii="Arial" w:hAnsi="Arial" w:cs="Arial"/>
          <w:lang w:val="lt-LT"/>
        </w:rPr>
        <w:t xml:space="preserve">sumokėtos </w:t>
      </w:r>
      <w:r w:rsidRPr="00D06EE3">
        <w:rPr>
          <w:rFonts w:ascii="Arial" w:hAnsi="Arial" w:cs="Arial"/>
          <w:color w:val="000000"/>
          <w:lang w:val="lt-LT"/>
        </w:rPr>
        <w:t>nedelsiant, tačiau ne vėliau kaip per 7 (</w:t>
      </w:r>
      <w:r w:rsidRPr="00D06EE3">
        <w:rPr>
          <w:rFonts w:ascii="Arial" w:hAnsi="Arial" w:cs="Arial"/>
          <w:i/>
          <w:color w:val="000000"/>
          <w:lang w:val="lt-LT"/>
        </w:rPr>
        <w:t>septynias</w:t>
      </w:r>
      <w:r w:rsidRPr="00D06EE3">
        <w:rPr>
          <w:rFonts w:ascii="Arial" w:hAnsi="Arial" w:cs="Arial"/>
          <w:color w:val="000000"/>
          <w:lang w:val="lt-LT"/>
        </w:rPr>
        <w:t xml:space="preserve">) dienas </w:t>
      </w:r>
      <w:r w:rsidRPr="00D06EE3">
        <w:rPr>
          <w:rFonts w:ascii="Arial" w:hAnsi="Arial" w:cs="Arial"/>
          <w:iCs/>
          <w:lang w:val="lt-LT"/>
        </w:rPr>
        <w:t xml:space="preserve">nuo tokio reikalavimo išsiuntimo </w:t>
      </w:r>
      <w:r w:rsidRPr="00D06EE3">
        <w:rPr>
          <w:rFonts w:ascii="Arial" w:hAnsi="Arial" w:cs="Arial"/>
          <w:lang w:val="lt-LT"/>
        </w:rPr>
        <w:t>dienos, į Sutartyje nurodytas Šalių banko sąskaitas.</w:t>
      </w:r>
    </w:p>
    <w:p w14:paraId="30351673" w14:textId="77777777" w:rsidR="00906479" w:rsidRPr="00D06EE3" w:rsidRDefault="00906479" w:rsidP="005A17BB">
      <w:pPr>
        <w:pStyle w:val="BodyText2"/>
        <w:spacing w:after="0" w:line="240" w:lineRule="auto"/>
        <w:ind w:firstLine="851"/>
        <w:jc w:val="both"/>
        <w:rPr>
          <w:rFonts w:ascii="Arial" w:hAnsi="Arial" w:cs="Arial"/>
          <w:lang w:val="lt-LT"/>
        </w:rPr>
      </w:pPr>
    </w:p>
    <w:p w14:paraId="7FAB006E" w14:textId="77777777" w:rsidR="00906479" w:rsidRPr="00D06EE3" w:rsidRDefault="005A17BB" w:rsidP="005A17BB">
      <w:pPr>
        <w:pStyle w:val="Default"/>
        <w:tabs>
          <w:tab w:val="left" w:pos="3300"/>
          <w:tab w:val="center" w:pos="4819"/>
        </w:tabs>
        <w:rPr>
          <w:rFonts w:ascii="Arial" w:hAnsi="Arial" w:cs="Arial"/>
          <w:sz w:val="22"/>
          <w:szCs w:val="22"/>
        </w:rPr>
      </w:pPr>
      <w:r w:rsidRPr="00D06EE3">
        <w:rPr>
          <w:rFonts w:ascii="Arial" w:hAnsi="Arial" w:cs="Arial"/>
          <w:b/>
          <w:bCs/>
          <w:color w:val="auto"/>
          <w:sz w:val="22"/>
          <w:szCs w:val="22"/>
        </w:rPr>
        <w:tab/>
      </w:r>
      <w:r w:rsidRPr="00D06EE3">
        <w:rPr>
          <w:rFonts w:ascii="Arial" w:hAnsi="Arial" w:cs="Arial"/>
          <w:b/>
          <w:bCs/>
          <w:color w:val="auto"/>
          <w:sz w:val="22"/>
          <w:szCs w:val="22"/>
        </w:rPr>
        <w:tab/>
        <w:t>7. KONFIDENCIALUMAS</w:t>
      </w:r>
    </w:p>
    <w:p w14:paraId="5E3C872D" w14:textId="77777777" w:rsidR="00906479" w:rsidRPr="00D06EE3" w:rsidRDefault="00906479" w:rsidP="005A17BB">
      <w:pPr>
        <w:pStyle w:val="Default"/>
        <w:jc w:val="both"/>
        <w:rPr>
          <w:rFonts w:ascii="Arial" w:hAnsi="Arial" w:cs="Arial"/>
          <w:b/>
          <w:bCs/>
          <w:color w:val="auto"/>
          <w:sz w:val="22"/>
          <w:szCs w:val="22"/>
        </w:rPr>
      </w:pPr>
    </w:p>
    <w:p w14:paraId="531AB611" w14:textId="77777777" w:rsidR="00906479" w:rsidRPr="00D06EE3" w:rsidRDefault="005A17BB" w:rsidP="005A17BB">
      <w:pPr>
        <w:pStyle w:val="Default"/>
        <w:widowControl w:val="0"/>
        <w:ind w:firstLine="425"/>
        <w:jc w:val="both"/>
        <w:rPr>
          <w:rFonts w:ascii="Arial" w:hAnsi="Arial" w:cs="Arial"/>
          <w:sz w:val="22"/>
          <w:szCs w:val="22"/>
        </w:rPr>
      </w:pPr>
      <w:r w:rsidRPr="00D06EE3">
        <w:rPr>
          <w:rFonts w:ascii="Arial" w:hAnsi="Arial" w:cs="Arial"/>
          <w:color w:val="auto"/>
          <w:sz w:val="22"/>
          <w:szCs w:val="22"/>
        </w:rPr>
        <w:t xml:space="preserve">7.1. </w:t>
      </w:r>
      <w:r w:rsidRPr="00D06EE3">
        <w:rPr>
          <w:rFonts w:ascii="Arial" w:hAnsi="Arial" w:cs="Arial"/>
          <w:sz w:val="22"/>
          <w:szCs w:val="22"/>
        </w:rPr>
        <w:t>Šalys sutinka laikyti šios Sutarties sąlygas, visą dokumentaciją ir informaciją (išskyrus Sutartyje aprašytus atvejus, kai konfidencialumo sąlyga netaikoma),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42C79985"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7.2. Šalys įsipareigoja nenaudoti ir neviešinti konfidencialios informacijos jokiais kitais tikslais, išskyrus teisės aktuose numatytus atvejus. </w:t>
      </w:r>
    </w:p>
    <w:p w14:paraId="7E595A01"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7.3. Kiekviena šalis privalo užtikrinti, kad būtų laikomasi Lietuvos Respublikos teisės aktų, reglamentuojančių valstybės, tarnybos ar komercinę paslaptis ir duomenų apsaugą. </w:t>
      </w:r>
    </w:p>
    <w:p w14:paraId="44DEDEA3"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7.4. Paslaugų teikėjas negali Užsakovo duomenų naudoti tiesioginės rinkodaros tikslais (taip pat ir reklaminio pobūdžio pranešimams siųsti) be išankstinio Užsakovo raštiško sutikimo.</w:t>
      </w:r>
    </w:p>
    <w:p w14:paraId="350FD9E0"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7.5. Sutartyje aptartos konfidencialumo sąlygos yra neterminuotos. </w:t>
      </w:r>
    </w:p>
    <w:p w14:paraId="3C2624DE" w14:textId="77777777" w:rsidR="00906479" w:rsidRPr="00D06EE3" w:rsidRDefault="00906479" w:rsidP="005A17BB">
      <w:pPr>
        <w:pStyle w:val="Default"/>
        <w:ind w:firstLine="426"/>
        <w:rPr>
          <w:rFonts w:ascii="Arial" w:hAnsi="Arial" w:cs="Arial"/>
          <w:color w:val="auto"/>
          <w:sz w:val="22"/>
          <w:szCs w:val="22"/>
        </w:rPr>
      </w:pPr>
    </w:p>
    <w:p w14:paraId="1E611EDC" w14:textId="77777777" w:rsidR="00906479" w:rsidRPr="00D06EE3" w:rsidRDefault="005A17BB" w:rsidP="005A17BB">
      <w:pPr>
        <w:pStyle w:val="ListParagraph"/>
        <w:spacing w:after="0" w:line="240" w:lineRule="auto"/>
        <w:jc w:val="center"/>
        <w:rPr>
          <w:rFonts w:ascii="Arial" w:hAnsi="Arial" w:cs="Arial"/>
          <w:lang w:val="lt-LT"/>
        </w:rPr>
      </w:pPr>
      <w:r w:rsidRPr="00D06EE3">
        <w:rPr>
          <w:rFonts w:ascii="Arial" w:eastAsia="Arial Unicode MS" w:hAnsi="Arial" w:cs="Arial"/>
          <w:b/>
          <w:caps/>
          <w:lang w:val="lt-LT" w:bidi="lo-LA"/>
        </w:rPr>
        <w:t>8. SubtiEkėjų, ūkio subjektų, ekspertų pasitelkimo ar keitimo pagrindai ir tvarka</w:t>
      </w:r>
    </w:p>
    <w:p w14:paraId="0EE998F8" w14:textId="77777777" w:rsidR="00906479" w:rsidRPr="00D06EE3" w:rsidRDefault="00906479" w:rsidP="005A17BB">
      <w:pPr>
        <w:pStyle w:val="ListParagraph"/>
        <w:spacing w:after="0" w:line="240" w:lineRule="auto"/>
        <w:rPr>
          <w:rFonts w:ascii="Arial" w:eastAsia="Arial Unicode MS" w:hAnsi="Arial" w:cs="Arial"/>
          <w:b/>
          <w:caps/>
          <w:lang w:val="lt-LT" w:bidi="lo-LA"/>
        </w:rPr>
      </w:pPr>
    </w:p>
    <w:p w14:paraId="329E1AA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8.1. Nė viena Šalis neturi teisės perleisti visų arba dalies teisių ir pareigų pagal šią Sutartį jokiai trečiajai šaliai be išankstinio raštiško kitos Šalies sutikimo.</w:t>
      </w:r>
    </w:p>
    <w:p w14:paraId="7671CAEA"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 Vykdant Sutartį taikoma tokia ūkio subjektų, kurių pajėgumais dalyvaudamas pirkime rėmėsi Paslaugų teikėjas, kad atitiktų kvalifikacijos reikalavimus, specialistų ir (ar) subtiekėjų, vykdysiančių Sutartį, pasitelkimo ir (ar) keitimo tvarka:</w:t>
      </w:r>
    </w:p>
    <w:p w14:paraId="0682671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Pirkimo dokumentuose nustatytą kvalifikaciją. Paslaugų teikėjo ūkio subjektas ir (ar) specialistas gali būti keičiamas tik šiais atvejais:</w:t>
      </w:r>
    </w:p>
    <w:p w14:paraId="53B90550" w14:textId="77777777" w:rsidR="00906479" w:rsidRPr="00D06EE3" w:rsidRDefault="005A17BB" w:rsidP="005A17BB">
      <w:pPr>
        <w:pStyle w:val="ListParagraph"/>
        <w:tabs>
          <w:tab w:val="left" w:pos="360"/>
          <w:tab w:val="left" w:pos="567"/>
        </w:tabs>
        <w:spacing w:after="0" w:line="240" w:lineRule="auto"/>
        <w:ind w:left="0" w:firstLine="426"/>
        <w:jc w:val="both"/>
        <w:rPr>
          <w:rFonts w:ascii="Arial" w:hAnsi="Arial" w:cs="Arial"/>
          <w:lang w:val="lt-LT"/>
        </w:rPr>
      </w:pPr>
      <w:r w:rsidRPr="00D06EE3">
        <w:rPr>
          <w:rFonts w:ascii="Arial" w:hAnsi="Arial" w:cs="Arial"/>
          <w:lang w:val="lt-LT"/>
        </w:rPr>
        <w:t>8.2.1.1. kai Paslaugų teikėjo ūkio subjektas bankrutuoja ar susidaro analogiška situacija;</w:t>
      </w:r>
    </w:p>
    <w:p w14:paraId="7C0DBDDA" w14:textId="77777777" w:rsidR="00906479" w:rsidRPr="00D06EE3" w:rsidRDefault="005A17BB" w:rsidP="005A17BB">
      <w:pPr>
        <w:pStyle w:val="ListParagraph"/>
        <w:tabs>
          <w:tab w:val="left" w:pos="360"/>
          <w:tab w:val="left" w:pos="1701"/>
        </w:tabs>
        <w:spacing w:after="0" w:line="240" w:lineRule="auto"/>
        <w:ind w:left="0" w:firstLine="426"/>
        <w:jc w:val="both"/>
        <w:rPr>
          <w:rFonts w:ascii="Arial" w:hAnsi="Arial" w:cs="Arial"/>
          <w:lang w:val="lt-LT"/>
        </w:rPr>
      </w:pPr>
      <w:r w:rsidRPr="00D06EE3">
        <w:rPr>
          <w:rFonts w:ascii="Arial" w:hAnsi="Arial" w:cs="Arial"/>
          <w:lang w:val="lt-LT"/>
        </w:rPr>
        <w:t>8.2.1.2.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363954B3" w14:textId="77777777" w:rsidR="00906479" w:rsidRPr="00D06EE3" w:rsidRDefault="005A17BB" w:rsidP="005A17BB">
      <w:pPr>
        <w:pStyle w:val="ListParagraph"/>
        <w:tabs>
          <w:tab w:val="left" w:pos="360"/>
          <w:tab w:val="left" w:pos="1080"/>
        </w:tabs>
        <w:spacing w:after="0" w:line="240" w:lineRule="auto"/>
        <w:ind w:left="0" w:firstLine="426"/>
        <w:jc w:val="both"/>
        <w:rPr>
          <w:rFonts w:ascii="Arial" w:hAnsi="Arial" w:cs="Arial"/>
          <w:lang w:val="lt-LT"/>
        </w:rPr>
      </w:pPr>
      <w:r w:rsidRPr="00D06EE3">
        <w:rPr>
          <w:rFonts w:ascii="Arial" w:hAnsi="Arial" w:cs="Arial"/>
          <w:lang w:val="lt-LT"/>
        </w:rPr>
        <w:t>8.2.2.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50731E49" w14:textId="77777777" w:rsidR="00906479" w:rsidRPr="00D06EE3" w:rsidRDefault="005A17BB" w:rsidP="005A17BB">
      <w:pPr>
        <w:pStyle w:val="ListParagraph"/>
        <w:widowControl w:val="0"/>
        <w:tabs>
          <w:tab w:val="left" w:pos="426"/>
          <w:tab w:val="left" w:pos="1418"/>
        </w:tabs>
        <w:spacing w:after="0" w:line="240" w:lineRule="auto"/>
        <w:ind w:left="0" w:firstLine="426"/>
        <w:jc w:val="both"/>
        <w:rPr>
          <w:rFonts w:ascii="Arial" w:hAnsi="Arial" w:cs="Arial"/>
          <w:lang w:val="lt-LT"/>
        </w:rPr>
      </w:pPr>
      <w:r w:rsidRPr="00D06EE3">
        <w:rPr>
          <w:rFonts w:ascii="Arial" w:hAnsi="Arial" w:cs="Arial"/>
          <w:lang w:val="lt-LT"/>
        </w:rPr>
        <w:t xml:space="preserve">8.2.3. Paslaugų teikėjas, norėdamas pasitelkti subtiekėjus, kurie nėra ūkio subjektai, ne vėliau negu Sutartis pradedama vykdyti, Užsakovui turi pranešti tuo metu žinomų subtiekėjų pavadinimus, kontaktinius duomenis ir jų atstovus, taip pat privalo informuoti apie minėtos informacijos </w:t>
      </w:r>
      <w:r w:rsidRPr="00D06EE3">
        <w:rPr>
          <w:rFonts w:ascii="Arial" w:hAnsi="Arial" w:cs="Arial"/>
          <w:lang w:val="lt-LT"/>
        </w:rPr>
        <w:lastRenderedPageBreak/>
        <w:t>pasikeitimus visu Sutarties vykdymo metu bei apie naujus subtiekėjus, kuriuos Paslaugų teikėjas ketina pasitelkti vėliau. Subtiekėjai negali dalyvauti Sutarties vykdyme apie tai iš anksto nepranešus Užsakovui. Subtiekėjai gali būti pasitelkiami tik toms Sutarties dalims, kurioms savo pasiūlyme Paslaugų teikėjas numatė pasitelkti subtiekėjus, išskyrus atvejus, kai Paslaugų teikėjas pagrindžia, kad nenumatytai Sutarties daliai pasitelkti subtiekėją būtina siekiant užtikrinti tinkamą Sutarties vykdymą.</w:t>
      </w:r>
    </w:p>
    <w:p w14:paraId="6B5DA664" w14:textId="77777777" w:rsidR="00906479" w:rsidRPr="00D06EE3" w:rsidRDefault="005A17BB" w:rsidP="005A17BB">
      <w:pPr>
        <w:pStyle w:val="ListParagraph"/>
        <w:spacing w:after="0" w:line="240" w:lineRule="auto"/>
        <w:ind w:left="0" w:firstLine="426"/>
        <w:jc w:val="both"/>
        <w:rPr>
          <w:rFonts w:ascii="Arial" w:hAnsi="Arial" w:cs="Arial"/>
          <w:lang w:val="lt-LT"/>
        </w:rPr>
      </w:pPr>
      <w:r w:rsidRPr="00D06EE3">
        <w:rPr>
          <w:rFonts w:ascii="Arial" w:hAnsi="Arial" w:cs="Arial"/>
          <w:lang w:val="lt-LT"/>
        </w:rPr>
        <w:t xml:space="preserve">8.2.4. Užsakovas netikrins subtiekėjų, kurie nėra ūkio subjektai, kvalifikacijos. </w:t>
      </w:r>
    </w:p>
    <w:p w14:paraId="02C53C4C" w14:textId="77777777" w:rsidR="00906479" w:rsidRPr="00D06EE3" w:rsidRDefault="005A17BB" w:rsidP="005A17BB">
      <w:pPr>
        <w:pStyle w:val="ListParagraph"/>
        <w:tabs>
          <w:tab w:val="left" w:pos="426"/>
          <w:tab w:val="left" w:pos="851"/>
          <w:tab w:val="left" w:pos="1418"/>
        </w:tabs>
        <w:spacing w:after="0" w:line="240" w:lineRule="auto"/>
        <w:ind w:left="0" w:firstLine="426"/>
        <w:jc w:val="both"/>
        <w:rPr>
          <w:rFonts w:ascii="Arial" w:hAnsi="Arial" w:cs="Arial"/>
          <w:lang w:val="lt-LT"/>
        </w:rPr>
      </w:pPr>
      <w:r w:rsidRPr="00D06EE3">
        <w:rPr>
          <w:rFonts w:ascii="Arial" w:hAnsi="Arial" w:cs="Arial"/>
          <w:lang w:val="lt-LT"/>
        </w:rPr>
        <w:t>8.2.5. Subtiekėjams pageidaujant, Užsakovas su jais atsiskaitys tiesiogiai. Apie šią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r w:rsidRPr="00D06EE3">
        <w:rPr>
          <w:rFonts w:ascii="Arial" w:hAnsi="Arial" w:cs="Arial"/>
          <w:lang w:val="lt-LT" w:eastAsia="lt-LT"/>
        </w:rPr>
        <w:t>“</w:t>
      </w:r>
    </w:p>
    <w:p w14:paraId="449D30AE" w14:textId="77777777" w:rsidR="00E62C4C" w:rsidRPr="00D06EE3" w:rsidRDefault="00E62C4C" w:rsidP="005A17BB">
      <w:pPr>
        <w:pStyle w:val="Default"/>
        <w:rPr>
          <w:rFonts w:ascii="Arial" w:hAnsi="Arial" w:cs="Arial"/>
          <w:b/>
          <w:bCs/>
          <w:color w:val="auto"/>
          <w:sz w:val="22"/>
          <w:szCs w:val="22"/>
        </w:rPr>
      </w:pPr>
    </w:p>
    <w:p w14:paraId="15FAC24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9. NENUGALIMOS JĖGOS APLINKYBĖS</w:t>
      </w:r>
    </w:p>
    <w:p w14:paraId="4FFCEAA0" w14:textId="77777777" w:rsidR="00906479" w:rsidRPr="00D06EE3" w:rsidRDefault="005A17BB" w:rsidP="005A17BB">
      <w:pPr>
        <w:pStyle w:val="Default"/>
        <w:jc w:val="both"/>
        <w:rPr>
          <w:rFonts w:ascii="Arial" w:hAnsi="Arial" w:cs="Arial"/>
          <w:sz w:val="22"/>
          <w:szCs w:val="22"/>
        </w:rPr>
      </w:pPr>
      <w:r w:rsidRPr="00D06EE3">
        <w:rPr>
          <w:rFonts w:ascii="Arial" w:eastAsia="Times New Roman" w:hAnsi="Arial" w:cs="Arial"/>
          <w:b/>
          <w:bCs/>
          <w:color w:val="auto"/>
          <w:sz w:val="22"/>
          <w:szCs w:val="22"/>
        </w:rPr>
        <w:t xml:space="preserve"> </w:t>
      </w:r>
    </w:p>
    <w:p w14:paraId="34C1D01F"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5A007E"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D1A356"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73F19C" w14:textId="77777777" w:rsidR="00906479" w:rsidRPr="00D06EE3" w:rsidRDefault="00906479" w:rsidP="005A17BB">
      <w:pPr>
        <w:pStyle w:val="Default"/>
        <w:widowControl w:val="0"/>
        <w:jc w:val="center"/>
        <w:rPr>
          <w:rFonts w:ascii="Arial" w:hAnsi="Arial" w:cs="Arial"/>
          <w:b/>
          <w:bCs/>
          <w:color w:val="auto"/>
          <w:sz w:val="22"/>
          <w:szCs w:val="22"/>
        </w:rPr>
      </w:pPr>
    </w:p>
    <w:p w14:paraId="0D08BF92"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10. SUTARTIES GALIOJIMAS, PAKEITIMAS IR NUTRAUKIMAS</w:t>
      </w:r>
    </w:p>
    <w:p w14:paraId="23AA0BF9" w14:textId="77777777" w:rsidR="00906479" w:rsidRPr="00D06EE3" w:rsidRDefault="00906479" w:rsidP="005A17BB">
      <w:pPr>
        <w:widowControl w:val="0"/>
        <w:spacing w:after="0" w:line="240" w:lineRule="auto"/>
        <w:jc w:val="both"/>
        <w:rPr>
          <w:rFonts w:ascii="Arial" w:hAnsi="Arial" w:cs="Arial"/>
          <w:b/>
          <w:bCs/>
        </w:rPr>
      </w:pPr>
    </w:p>
    <w:p w14:paraId="4D9A1152"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10.1. </w:t>
      </w:r>
      <w:r w:rsidRPr="00D06EE3">
        <w:rPr>
          <w:rFonts w:ascii="Arial" w:hAnsi="Arial" w:cs="Arial"/>
          <w:spacing w:val="-1"/>
        </w:rPr>
        <w:t xml:space="preserve">Sutartis laikoma sudaryta ir įsigalioja ją pasirašius įgaliotiems Šalių atstovams </w:t>
      </w:r>
      <w:r w:rsidRPr="00D06EE3">
        <w:rPr>
          <w:rFonts w:ascii="Arial" w:hAnsi="Arial" w:cs="Arial"/>
        </w:rPr>
        <w:t xml:space="preserve">ir </w:t>
      </w:r>
      <w:r w:rsidRPr="00D06EE3">
        <w:rPr>
          <w:rFonts w:ascii="Arial" w:eastAsia="Times New Roman" w:hAnsi="Arial" w:cs="Arial"/>
        </w:rPr>
        <w:t>Paslaugų teikėjui Sutartyje nustatyta tvarka pateikus Užsakovui tinkamą Sutarties įvykdymo užtikrinimą įrodantį dokumentą ir Paslaugų teikėjo civilinės atsakomybės draudimo faktą patvirtinančius dokumentus</w:t>
      </w:r>
      <w:r w:rsidRPr="00D06EE3">
        <w:rPr>
          <w:rFonts w:ascii="Arial" w:hAnsi="Arial" w:cs="Arial"/>
        </w:rPr>
        <w:t xml:space="preserve">. </w:t>
      </w:r>
    </w:p>
    <w:p w14:paraId="2A9743AB"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10.2. Sutartis galioja iki visiško abiejų Sutarties Šalių prievolių įvykdymo, bet jos terminas negali būti ilgesnis kaip </w:t>
      </w:r>
      <w:r w:rsidRPr="00D06EE3">
        <w:rPr>
          <w:rFonts w:ascii="Arial" w:hAnsi="Arial" w:cs="Arial"/>
          <w:color w:val="000000"/>
        </w:rPr>
        <w:t>6 (šeši) mėnesiai.</w:t>
      </w:r>
    </w:p>
    <w:p w14:paraId="080BB88A"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10.3. Jei bet kuri šios Sutarties nuostata tampa ar pripažįstama visiškai ar iš dalies negaliojančia, tai neturi įtakos kitų Sutarties nuostatų galiojimui.</w:t>
      </w:r>
    </w:p>
    <w:p w14:paraId="44B3293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063AB"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 xml:space="preserve">10.5. Garantiniai įsipareigojimai galioja iki visiško jų įvykdymo. </w:t>
      </w:r>
    </w:p>
    <w:p w14:paraId="493C5E4E"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lastRenderedPageBreak/>
        <w:t xml:space="preserve">10.6. </w:t>
      </w:r>
      <w:r w:rsidRPr="00D06EE3">
        <w:rPr>
          <w:rFonts w:ascii="Arial" w:hAnsi="Arial" w:cs="Arial"/>
          <w:sz w:val="22"/>
          <w:szCs w:val="22"/>
        </w:rPr>
        <w:t>Sutartis gali būti keičiama Lietuvos Respublikos teisės aktų nurodyta tvarka. Pakeitimai galioja, kada yra sudaryti raštu ir yra pasirašyti įgaliotų Šalių atstovų.</w:t>
      </w:r>
    </w:p>
    <w:p w14:paraId="2BFA9F3E" w14:textId="77777777" w:rsidR="00906479" w:rsidRPr="00D06EE3" w:rsidRDefault="005A17BB" w:rsidP="005A17BB">
      <w:pPr>
        <w:tabs>
          <w:tab w:val="left" w:pos="360"/>
          <w:tab w:val="left" w:pos="1134"/>
        </w:tabs>
        <w:spacing w:after="0" w:line="240" w:lineRule="auto"/>
        <w:ind w:firstLine="426"/>
        <w:jc w:val="both"/>
        <w:rPr>
          <w:rFonts w:ascii="Arial" w:hAnsi="Arial" w:cs="Arial"/>
        </w:rPr>
      </w:pPr>
      <w:r w:rsidRPr="00D06EE3">
        <w:rPr>
          <w:rFonts w:ascii="Arial" w:hAnsi="Arial" w:cs="Arial"/>
        </w:rPr>
        <w:t>10.7. Sutartis gali būti nutraukiama rašytiniu Šalių susitarimu</w:t>
      </w:r>
      <w:r w:rsidRPr="00D06EE3">
        <w:rPr>
          <w:rFonts w:ascii="Arial" w:hAnsi="Arial" w:cs="Arial"/>
          <w:bCs/>
        </w:rPr>
        <w:t xml:space="preserve"> arba vienašališkai, Sutartyje numatytais atvejais. </w:t>
      </w:r>
      <w:r w:rsidRPr="00D06EE3">
        <w:rPr>
          <w:rFonts w:ascii="Arial" w:hAnsi="Arial" w:cs="Arial"/>
        </w:rPr>
        <w:t>Susitarime įvardijamos Sutarties nutraukimo priežastys, nutraukimo data ir susitariama dėl apmokėjimo už iki Sutarties nutraukimo suteiktas ir priimtas Paslaugas, taip pat dėl atsakomybės nuostatų taikymo.</w:t>
      </w:r>
    </w:p>
    <w:p w14:paraId="48BBDD3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10.8. 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6A239DEA" w14:textId="77777777" w:rsidR="00906479" w:rsidRPr="00D06EE3" w:rsidRDefault="005A17BB" w:rsidP="005A17BB">
      <w:pPr>
        <w:pStyle w:val="Default"/>
        <w:tabs>
          <w:tab w:val="left" w:pos="1985"/>
        </w:tabs>
        <w:ind w:firstLine="426"/>
        <w:jc w:val="both"/>
        <w:rPr>
          <w:rFonts w:ascii="Arial" w:hAnsi="Arial" w:cs="Arial"/>
          <w:sz w:val="22"/>
          <w:szCs w:val="22"/>
        </w:rPr>
      </w:pPr>
      <w:r w:rsidRPr="00D06EE3">
        <w:rPr>
          <w:rFonts w:ascii="Arial" w:hAnsi="Arial" w:cs="Arial"/>
          <w:sz w:val="22"/>
          <w:szCs w:val="22"/>
        </w:rPr>
        <w:t>10.9. Užsakovas turi teisę vienašališkai nutraukti Sutartį apie tai įspėjęs Paslaugų teikėją raštu prieš trumpesnį negu 30 (trisdešimties) kalendorinių dienų terminą šiais atvejais:</w:t>
      </w:r>
    </w:p>
    <w:p w14:paraId="736E06A7" w14:textId="77777777" w:rsidR="00906479" w:rsidRPr="00D06EE3" w:rsidRDefault="005A17BB" w:rsidP="005A17BB">
      <w:pPr>
        <w:pStyle w:val="BodyText"/>
        <w:tabs>
          <w:tab w:val="left" w:pos="0"/>
          <w:tab w:val="left" w:pos="567"/>
          <w:tab w:val="left" w:pos="1985"/>
        </w:tabs>
        <w:spacing w:after="0" w:line="240" w:lineRule="auto"/>
        <w:ind w:firstLine="426"/>
        <w:jc w:val="both"/>
        <w:rPr>
          <w:rFonts w:ascii="Arial" w:hAnsi="Arial" w:cs="Arial"/>
          <w:lang w:val="lt-LT"/>
        </w:rPr>
      </w:pPr>
      <w:r w:rsidRPr="00D06EE3">
        <w:rPr>
          <w:rFonts w:ascii="Arial" w:hAnsi="Arial" w:cs="Arial"/>
          <w:lang w:val="lt-LT"/>
        </w:rPr>
        <w:t>10.9.1. kai Paslaugų teikėjas bankrutuoja arba yra likviduojamas, sustabdo ūkinę veiklą arba kituose teisės aktuose numatyta tvarka susidaro analogiška situacija;</w:t>
      </w:r>
    </w:p>
    <w:p w14:paraId="5F021D0B"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10.9.2. kai keičiasi Paslaugų teikėjo organizacinė struktūra – juridinis statusas, pobūdis ar valdymo struktūra ir tai gali turėti įtakos tinkamam Sutarties įvykdymui;</w:t>
      </w:r>
    </w:p>
    <w:p w14:paraId="6F2109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10.9.3. kai Paslaugų teikėjas įsiteisėjusiu kompetentingos institucijos ar teismo sprendimu yra pripažintas kaltu dėl profesinio pažeidimo;</w:t>
      </w:r>
    </w:p>
    <w:p w14:paraId="6185099A"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 xml:space="preserve">10.9.4. kai paaiškėjo, kad Paslaugų teikėjas turėjo būti pašalintas iš pirkimo, kurio pagrindu sudaryta ši Sutartis, procedūros </w:t>
      </w:r>
      <w:r w:rsidRPr="00D06EE3">
        <w:rPr>
          <w:rFonts w:ascii="Arial" w:hAnsi="Arial" w:cs="Arial"/>
          <w:i/>
          <w:iCs/>
          <w:lang w:val="lt-LT"/>
        </w:rPr>
        <w:t>mutatis mutandis</w:t>
      </w:r>
      <w:r w:rsidRPr="00D06EE3">
        <w:rPr>
          <w:rFonts w:ascii="Arial" w:hAnsi="Arial" w:cs="Arial"/>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7CE455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10.9.5. jeigu Paslaugų teikėjas nesilaiko Sutarties įvykdymo terminų;</w:t>
      </w:r>
    </w:p>
    <w:p w14:paraId="4F47FA9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10.9.6. kai Paslaugų teikėjas nevykdo kitų savo sutartinių įsipareigojimų ir tai yra esminis Sutarties pažeidimas;</w:t>
      </w:r>
    </w:p>
    <w:p w14:paraId="17666694"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10.9.7. kai Sutarties įvykdymo užtikrinimą išdavęs subjektas (garantas) negali įvykdyti savo įsipareigojimų ir Paslaugų teikėjas Užsakovui raštu pareikalavus per 14 (keturiolika) kalendorinių dienų nepateikė naujo Sutarties įvykdymo užtikrinimo tokiomis pačiomis sąlygomis kaip ir ankstesnysis;</w:t>
      </w:r>
    </w:p>
    <w:p w14:paraId="4E79F3D0"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10.9.8. kai Sutartis buvo pakeista pažeidžiant Komunalinio sektoriaus įstatymo 97 straipsnį;</w:t>
      </w:r>
      <w:bookmarkStart w:id="0" w:name="part_8f4dadbdf27c4882b72f57a56c9631ad"/>
      <w:bookmarkStart w:id="1" w:name="part_9fd9687904354f69bb532178a7959ebe"/>
      <w:bookmarkEnd w:id="0"/>
      <w:bookmarkEnd w:id="1"/>
    </w:p>
    <w:p w14:paraId="378B474F"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D06EE3">
        <w:rPr>
          <w:rStyle w:val="FootnoteCharacters"/>
          <w:rFonts w:ascii="Arial" w:hAnsi="Arial" w:cs="Arial"/>
          <w:lang w:val="lt-LT"/>
        </w:rPr>
        <w:footnoteReference w:id="2"/>
      </w:r>
      <w:r w:rsidRPr="00D06EE3">
        <w:rPr>
          <w:rFonts w:ascii="Arial" w:hAnsi="Arial" w:cs="Arial"/>
          <w:lang w:val="lt-LT"/>
        </w:rPr>
        <w:t>;</w:t>
      </w:r>
    </w:p>
    <w:p w14:paraId="753B65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10.9.10. dėl kitokio pobūdžio neveikimo, trukdančio vykdyti Sutartį ir kitais Sutartyje nurodytais atvejais.</w:t>
      </w:r>
    </w:p>
    <w:p w14:paraId="02C0742F" w14:textId="77777777" w:rsidR="00906479" w:rsidRPr="00D06EE3" w:rsidRDefault="005A17BB" w:rsidP="005A17BB">
      <w:pPr>
        <w:pStyle w:val="BodyText"/>
        <w:tabs>
          <w:tab w:val="left" w:pos="993"/>
        </w:tabs>
        <w:spacing w:after="0" w:line="240" w:lineRule="auto"/>
        <w:ind w:firstLine="426"/>
        <w:jc w:val="both"/>
        <w:rPr>
          <w:rFonts w:ascii="Arial" w:hAnsi="Arial" w:cs="Arial"/>
          <w:lang w:val="lt-LT"/>
        </w:rPr>
      </w:pPr>
      <w:r w:rsidRPr="00D06EE3">
        <w:rPr>
          <w:rFonts w:ascii="Arial" w:hAnsi="Arial" w:cs="Arial"/>
          <w:lang w:val="lt-LT"/>
        </w:rPr>
        <w:t>10.10. Paslaugų teikėjas turi teisę vienašališkai nutraukti šią Sutartį apie tai įspėjęs Užsakovą raštu prieš trumpesnį negu 30 (trisdešimties) kalendorinių dienų terminą šiais atvejais:</w:t>
      </w:r>
    </w:p>
    <w:p w14:paraId="2C35E3E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10.10.1. kai Užsakovas nesumoka Paslaugų teikėjui, o Užsakovo įsiskolinimas viršija Sutartyje nurodytą priskaičiuotą delspinigių dydį;</w:t>
      </w:r>
    </w:p>
    <w:p w14:paraId="2A74CA9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10.10.2. kai Užsakovas bankrutuoja arba yra likviduojamas, sustabdo ūkinę veiklą arba kituose teisės aktuose numatyta tvarka susidaro analogiška situacija;</w:t>
      </w:r>
    </w:p>
    <w:p w14:paraId="5D8C0F9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10.10.3. kai keičiasi Užsakovo organizacinė struktūra – juridinis statusas, pobūdis ar valdymo struktūra ir tai gali turėti įtakos tinkamam Sutarties įvykdymui.</w:t>
      </w:r>
    </w:p>
    <w:p w14:paraId="613FEC4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10.11. Užsakovas raštu įspėjęs Paslaugų teikėją prieš 10 (dešimt) kalendorinių dienų, jei Paslaugų teikėjas vėluoja tinkamai įvykdyti savo sutartinius įsipareigojimus ilgiau kaip 30 (trisdešimt) kalendorinių dienų, įgyja teisę vienašališkai nutraukti Sutartį, neatlygindamas Paslaugų teikėjui jokių išlaidų ar nuostolių, susijusių su Sutarties nutraukimu.</w:t>
      </w:r>
    </w:p>
    <w:p w14:paraId="6C591FE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10.12. Jei Sutartis nutraukiama Užsakovo iniciatyva dėl Paslaugų teikėjo kaltės, Užsakovo patirti nuostoliai ar išlaidos gali būti išskaičiuojami iš Paslaugų teikėjui mokėtinų sumų arba panaudojant Paslaugų teikėjo pateiktą Sutarties įvykdymo užtikrinimą.</w:t>
      </w:r>
    </w:p>
    <w:p w14:paraId="3229201B"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lastRenderedPageBreak/>
        <w:t>10.13. Sutarties nutraukimas nepanaikina Užsakovo teisės reikalauti atlyginti nuostolius, atsiradusius dėl Sutarties neįvykdymo, bei netesybas.</w:t>
      </w:r>
    </w:p>
    <w:p w14:paraId="6EC1812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10.14. Sutarties nutraukimas neatleidžia Sutarties šalių nuo delspinigių, priskaičiuotų iki Sutarties nutraukimo, mokėjimo.</w:t>
      </w:r>
    </w:p>
    <w:p w14:paraId="10848ABD"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10.15. Jei Paslaugų teikėjas be pateisinamos priežasties vienašališkai nutraukia Sutartį, Užsakovas pasilieka Sutarties įvykdymo užtikrinimą.</w:t>
      </w:r>
    </w:p>
    <w:p w14:paraId="47CB38EB" w14:textId="77777777" w:rsidR="00906479" w:rsidRPr="00D06EE3" w:rsidRDefault="00906479" w:rsidP="005A17BB">
      <w:pPr>
        <w:pStyle w:val="Statja"/>
        <w:spacing w:before="0"/>
        <w:jc w:val="center"/>
        <w:rPr>
          <w:rFonts w:ascii="Arial" w:hAnsi="Arial" w:cs="Arial"/>
          <w:sz w:val="22"/>
          <w:szCs w:val="22"/>
          <w:lang w:val="lt-LT"/>
        </w:rPr>
      </w:pPr>
    </w:p>
    <w:p w14:paraId="5A537B6B"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11. SUTARTIES VYKDYMO SUSTABDYMAS</w:t>
      </w:r>
    </w:p>
    <w:p w14:paraId="4FB28EDD" w14:textId="77777777" w:rsidR="00906479" w:rsidRPr="00D06EE3" w:rsidRDefault="00906479" w:rsidP="005A17BB">
      <w:pPr>
        <w:pStyle w:val="Statja"/>
        <w:spacing w:before="0"/>
        <w:jc w:val="center"/>
        <w:rPr>
          <w:rFonts w:ascii="Arial" w:hAnsi="Arial" w:cs="Arial"/>
          <w:sz w:val="22"/>
          <w:szCs w:val="22"/>
          <w:lang w:val="lt-LT"/>
        </w:rPr>
      </w:pPr>
    </w:p>
    <w:p w14:paraId="101F89B5"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 xml:space="preserve">11.1. Esant svarbioms aplinkybėms, Užsakovas turi teisę reikalauti sustabdyti Paslaugų teikimą sutartu laiku. </w:t>
      </w:r>
    </w:p>
    <w:p w14:paraId="24F29AEE" w14:textId="77777777" w:rsidR="00906479" w:rsidRPr="00D06EE3" w:rsidRDefault="005A17BB" w:rsidP="005A17BB">
      <w:pPr>
        <w:pStyle w:val="BodyText1"/>
        <w:tabs>
          <w:tab w:val="left" w:pos="810"/>
        </w:tabs>
        <w:rPr>
          <w:rFonts w:ascii="Arial" w:hAnsi="Arial" w:cs="Arial"/>
          <w:sz w:val="22"/>
          <w:szCs w:val="22"/>
          <w:lang w:val="lt-LT"/>
        </w:rPr>
      </w:pPr>
      <w:r w:rsidRPr="00D06EE3">
        <w:rPr>
          <w:rFonts w:ascii="Arial" w:hAnsi="Arial" w:cs="Arial"/>
          <w:sz w:val="22"/>
          <w:szCs w:val="22"/>
          <w:lang w:val="lt-LT"/>
        </w:rPr>
        <w:t>11.2. Paslaugų teikėjui jokios papildomos išlaidos neatlyginamos, jei Sutarties vykdymo sustabdymas yra būtinas dėl Paslaugų teikėjo kokių nors prievolių nevykdymo.</w:t>
      </w:r>
    </w:p>
    <w:p w14:paraId="0A2E5C74"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11.3. Jeigu Paslaugų teikimas ne dėl Paslaugų teikėjo kaltės atidedamas daugiau kaip 60 (šešiasdešimt) kalendorinių dienų, Paslaugų teikėjas turi teisę raštu pareikalauti Užsakovo atnaujinti Paslaugų teikimą per 30 (trisdešimt) kalendorinių dienų arba nutraukti Sutartį.</w:t>
      </w:r>
    </w:p>
    <w:p w14:paraId="2F9D8643"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11.4.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934940D"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11.5. Esminė klaida ar pažeidimas – tai bet koks Sutarties, galiojančio teisės akto pažeidimas ar teismo sprendimo nevykdymas, atsiradęs dėl veikimo ar neveikimo.</w:t>
      </w:r>
    </w:p>
    <w:p w14:paraId="01209D27" w14:textId="77777777" w:rsidR="00906479" w:rsidRPr="00D06EE3" w:rsidRDefault="00906479" w:rsidP="005A17BB">
      <w:pPr>
        <w:spacing w:after="0" w:line="240" w:lineRule="auto"/>
        <w:ind w:firstLine="567"/>
        <w:jc w:val="both"/>
        <w:rPr>
          <w:rFonts w:ascii="Arial" w:hAnsi="Arial" w:cs="Arial"/>
        </w:rPr>
      </w:pPr>
    </w:p>
    <w:p w14:paraId="5B39A04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12. SUTARTIES ĮVYKDYMO UŽTIKRINIMAS</w:t>
      </w:r>
    </w:p>
    <w:p w14:paraId="4CC5DB92" w14:textId="77777777" w:rsidR="00906479" w:rsidRPr="00D06EE3" w:rsidRDefault="00906479" w:rsidP="005A17BB">
      <w:pPr>
        <w:pStyle w:val="Subtitle"/>
        <w:tabs>
          <w:tab w:val="left" w:pos="938"/>
          <w:tab w:val="left" w:pos="1080"/>
        </w:tabs>
        <w:rPr>
          <w:rFonts w:ascii="Arial" w:hAnsi="Arial" w:cs="Arial"/>
          <w:sz w:val="22"/>
          <w:szCs w:val="22"/>
        </w:rPr>
      </w:pPr>
    </w:p>
    <w:p w14:paraId="5D853BF1" w14:textId="77777777" w:rsidR="00906479" w:rsidRPr="00D06EE3" w:rsidRDefault="005A17BB" w:rsidP="005A17BB">
      <w:pPr>
        <w:tabs>
          <w:tab w:val="left" w:pos="709"/>
        </w:tabs>
        <w:spacing w:after="0" w:line="240" w:lineRule="auto"/>
        <w:ind w:firstLine="284"/>
        <w:jc w:val="both"/>
        <w:rPr>
          <w:rFonts w:ascii="Arial" w:hAnsi="Arial" w:cs="Arial"/>
        </w:rPr>
      </w:pPr>
      <w:r w:rsidRPr="00D06EE3">
        <w:rPr>
          <w:rFonts w:ascii="Arial" w:hAnsi="Arial" w:cs="Arial"/>
        </w:rPr>
        <w:t xml:space="preserve">12.1. </w:t>
      </w:r>
      <w:r w:rsidRPr="00D06EE3">
        <w:rPr>
          <w:rFonts w:ascii="Arial" w:hAnsi="Arial" w:cs="Arial"/>
          <w:color w:val="000000"/>
        </w:rPr>
        <w:t xml:space="preserve">Sutarties įvykdymo užtikrinimo vertė – </w:t>
      </w:r>
      <w:r w:rsidRPr="00D06EE3">
        <w:rPr>
          <w:rFonts w:ascii="Arial" w:hAnsi="Arial" w:cs="Arial"/>
        </w:rPr>
        <w:t>10 (dešimt) procentų nuo Paslaugų kainos, neįskaitant PVM.</w:t>
      </w:r>
      <w:r w:rsidRPr="00D06EE3">
        <w:rPr>
          <w:rFonts w:ascii="Arial" w:hAnsi="Arial" w:cs="Arial"/>
          <w:color w:val="000000"/>
        </w:rPr>
        <w:t xml:space="preserve"> </w:t>
      </w:r>
      <w:r w:rsidRPr="00D06EE3">
        <w:rPr>
          <w:rFonts w:ascii="Arial" w:hAnsi="Arial" w:cs="Arial"/>
          <w:color w:val="000000"/>
          <w:spacing w:val="-6"/>
        </w:rPr>
        <w:t>Jei Sutarties vertė ne mažesnė kaip 100.000 (vienas šimtas tūkstančių) Eur be PVM</w:t>
      </w:r>
      <w:r w:rsidRPr="00D06EE3">
        <w:rPr>
          <w:rFonts w:ascii="Arial" w:hAnsi="Arial" w:cs="Arial"/>
          <w:color w:val="000000"/>
        </w:rPr>
        <w:t xml:space="preserve"> ir </w:t>
      </w:r>
      <w:r w:rsidRPr="00D06EE3">
        <w:rPr>
          <w:rFonts w:ascii="Arial" w:hAnsi="Arial" w:cs="Arial"/>
          <w:color w:val="000000"/>
          <w:spacing w:val="1"/>
        </w:rPr>
        <w:t>Sutarties įvykdymas užtikrinamas 12.2.1 p. nurodytais būdais,</w:t>
      </w:r>
      <w:r w:rsidRPr="00D06EE3">
        <w:rPr>
          <w:rFonts w:ascii="Arial" w:hAnsi="Arial" w:cs="Arial"/>
          <w:color w:val="000000"/>
        </w:rPr>
        <w:t xml:space="preserve"> Sutarties įvykdymo užtikrinimas turi būti pateiktas Užsakovui </w:t>
      </w:r>
      <w:r w:rsidRPr="00D06EE3">
        <w:rPr>
          <w:rFonts w:ascii="Arial" w:hAnsi="Arial" w:cs="Arial"/>
          <w:color w:val="000000"/>
          <w:spacing w:val="1"/>
        </w:rPr>
        <w:t xml:space="preserve">ne vėliau kaip per </w:t>
      </w:r>
      <w:r w:rsidRPr="00D06EE3">
        <w:rPr>
          <w:rFonts w:ascii="Arial" w:hAnsi="Arial" w:cs="Arial"/>
        </w:rPr>
        <w:t xml:space="preserve">10 (dešimt) </w:t>
      </w:r>
      <w:r w:rsidRPr="00D06EE3">
        <w:rPr>
          <w:rFonts w:ascii="Arial" w:hAnsi="Arial" w:cs="Arial"/>
          <w:color w:val="000000"/>
          <w:spacing w:val="1"/>
        </w:rPr>
        <w:t>kalendorinių dienų nuo Sutarties pasirašymo</w:t>
      </w:r>
      <w:r w:rsidRPr="00D06EE3">
        <w:rPr>
          <w:rFonts w:ascii="Arial" w:hAnsi="Arial" w:cs="Arial"/>
          <w:color w:val="000000"/>
        </w:rPr>
        <w:t>.</w:t>
      </w:r>
    </w:p>
    <w:p w14:paraId="5B596677" w14:textId="77777777" w:rsidR="00906479" w:rsidRPr="00D06EE3" w:rsidRDefault="005A17BB" w:rsidP="005A17BB">
      <w:pPr>
        <w:tabs>
          <w:tab w:val="left" w:pos="360"/>
        </w:tabs>
        <w:spacing w:after="0" w:line="240" w:lineRule="auto"/>
        <w:ind w:firstLine="284"/>
        <w:jc w:val="both"/>
        <w:rPr>
          <w:rFonts w:ascii="Arial" w:hAnsi="Arial" w:cs="Arial"/>
        </w:rPr>
      </w:pPr>
      <w:r w:rsidRPr="00D06EE3">
        <w:rPr>
          <w:rFonts w:ascii="Arial" w:hAnsi="Arial" w:cs="Arial"/>
          <w:spacing w:val="-5"/>
        </w:rPr>
        <w:t>12.2. Sutarties</w:t>
      </w:r>
      <w:r w:rsidRPr="00D06EE3">
        <w:rPr>
          <w:rFonts w:ascii="Arial" w:hAnsi="Arial" w:cs="Arial"/>
          <w:color w:val="000000"/>
          <w:spacing w:val="-6"/>
        </w:rPr>
        <w:t xml:space="preserve"> įvykdymas užtikrinamas vienu iš šių būdų:</w:t>
      </w:r>
    </w:p>
    <w:p w14:paraId="0FBCBBE0"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12.2.1. Jei Sutarties vertė ne mažesnė kaip 100.000 (vienas šimtas tūkstančių) Eur be PVM:</w:t>
      </w:r>
    </w:p>
    <w:p w14:paraId="56802F47"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 xml:space="preserve">a) </w:t>
      </w:r>
      <w:r w:rsidRPr="00D06EE3">
        <w:rPr>
          <w:rFonts w:ascii="Arial" w:hAnsi="Arial" w:cs="Arial"/>
          <w:lang w:val="lt-LT"/>
        </w:rPr>
        <w:t>P</w:t>
      </w:r>
      <w:r w:rsidRPr="00D06EE3">
        <w:rPr>
          <w:rFonts w:ascii="Arial" w:hAnsi="Arial" w:cs="Arial"/>
          <w:color w:val="000000"/>
          <w:spacing w:val="-6"/>
          <w:lang w:val="lt-LT"/>
        </w:rPr>
        <w:t xml:space="preserve">irmo pareikalavimo banko garantija / draudimo bendrovės laidavimu. Banko / draudimo bendrovės išduotoms garantijoms / laidavimo raštams turi būti </w:t>
      </w:r>
      <w:r w:rsidRPr="00D06EE3">
        <w:rPr>
          <w:rFonts w:ascii="Arial" w:hAnsi="Arial" w:cs="Arial"/>
          <w:spacing w:val="1"/>
          <w:lang w:val="lt-LT"/>
        </w:rPr>
        <w:t>taikoma Lietuvos Respublikos teisė arba Tarptautinių prekybos rūmų patvirtintos taisyklės – „The ICC Uniform rules for demand guarantees“ (Leidinio</w:t>
      </w:r>
      <w:r w:rsidRPr="00D06EE3">
        <w:rPr>
          <w:rFonts w:ascii="Arial" w:hAnsi="Arial" w:cs="Arial"/>
          <w:color w:val="000000"/>
          <w:spacing w:val="-6"/>
          <w:lang w:val="lt-LT"/>
        </w:rPr>
        <w:t xml:space="preserve"> Nr. 758) </w:t>
      </w:r>
      <w:r w:rsidRPr="00D06EE3">
        <w:rPr>
          <w:rFonts w:ascii="Arial" w:hAnsi="Arial" w:cs="Arial"/>
          <w:i/>
          <w:color w:val="000000"/>
          <w:spacing w:val="-6"/>
          <w:lang w:val="lt-LT"/>
        </w:rPr>
        <w:t>(taikoma, jeigu Sutarties įvykdymui užtikrinti pateikiama pirmo pareikalavimo banko garantija / draudimo bendrovės laidavimo raštas)</w:t>
      </w:r>
      <w:r w:rsidRPr="00D06EE3">
        <w:rPr>
          <w:rFonts w:ascii="Arial" w:hAnsi="Arial" w:cs="Arial"/>
          <w:color w:val="000000"/>
          <w:spacing w:val="-6"/>
          <w:lang w:val="lt-LT"/>
        </w:rPr>
        <w:t>. Sutarties įvykdymą užtikrinimą patvirtinantis dokumentas turi būti teikiamas tik elektroniniu būdu. 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Kitokiu būdu Sutarties įvykdymą užtikrinantis dokumentas gali būti pateiktas tik tuo atveju, jei bankas ar draudimo bendrovė neišdavinėja kvalifikuotu elektroniniu parašu pasirašytų dokumentų ir tai patys patvirtina. Sutarties įvykdymą užtikrinimą patvirtinantis dokumentas teikiamas ir saugomas CVP IS.</w:t>
      </w:r>
      <w:r w:rsidRPr="00D06EE3">
        <w:rPr>
          <w:rFonts w:ascii="Arial" w:hAnsi="Arial" w:cs="Arial"/>
          <w:i/>
          <w:color w:val="000000"/>
          <w:spacing w:val="-6"/>
          <w:lang w:val="lt-LT"/>
        </w:rPr>
        <w:t xml:space="preserve"> (Jei Sutarties vertė viršija 1.500.000 (vieno milijono penkių šimtų tūkstančių) eurų be PVM sumą pirmo pareikalavaimo banko garantijai / draudimo bendrovės laidavimo raštui taikomi tokie reikalavimai</w:t>
      </w:r>
      <w:r w:rsidRPr="00D06EE3">
        <w:rPr>
          <w:rFonts w:ascii="Arial" w:hAnsi="Arial" w:cs="Arial"/>
          <w:color w:val="000000"/>
          <w:spacing w:val="-6"/>
          <w:lang w:val="lt-LT"/>
        </w:rPr>
        <w:t xml:space="preserve">: </w:t>
      </w:r>
      <w:r w:rsidRPr="00D06EE3">
        <w:rPr>
          <w:rFonts w:ascii="Arial" w:hAnsi="Arial" w:cs="Arial"/>
          <w:lang w:val="lt-LT"/>
        </w:rPr>
        <w:t>Bankui / draudimo bendrovei, išduodantiems garantiją / laidavimo raštą, jų išdavimo dieną taikomas ne mažesnis kaip kredito agentūrų „Fitch Ratings“ ar „Standard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0EA2ABC2"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t>b) į Užsakovo sąskaitą, nurodytą Sutartyje Šalies rekvizitų dalyje, pervestu piniginiu užstatu. Mokėjimą liudijantis dokumentas (mokėjimo nurodymo skaitmeninė kopija arba mokėjimo kvito originalo skaitmeninė kopija) pateikiamas Užsakovui</w:t>
      </w:r>
      <w:r w:rsidRPr="00D06EE3">
        <w:rPr>
          <w:rFonts w:ascii="Arial" w:hAnsi="Arial" w:cs="Arial"/>
          <w:i/>
          <w:color w:val="000000"/>
          <w:spacing w:val="-6"/>
        </w:rPr>
        <w:t>.</w:t>
      </w:r>
    </w:p>
    <w:p w14:paraId="11A3F9B6"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lastRenderedPageBreak/>
        <w:t>12.2.2. Jei Sutarties vertė mažesnė nei 100.000 (vienas šimtas tūkstančių) Eur be PVM, Sutarties įvykdymas užtikrinamas bauda, kurios Užsakovas įgyja teisę reikalauti iš Paslaugų teikėjo 12.7 punkte nurodytais atvejais</w:t>
      </w:r>
      <w:r w:rsidRPr="00D06EE3">
        <w:rPr>
          <w:rFonts w:ascii="Arial" w:hAnsi="Arial" w:cs="Arial"/>
        </w:rPr>
        <w:t xml:space="preserve">. </w:t>
      </w:r>
      <w:r w:rsidRPr="00D06EE3">
        <w:rPr>
          <w:rFonts w:ascii="Arial" w:hAnsi="Arial" w:cs="Arial"/>
          <w:color w:val="000000"/>
          <w:spacing w:val="-6"/>
        </w:rPr>
        <w:t xml:space="preserve"> </w:t>
      </w:r>
    </w:p>
    <w:p w14:paraId="5AAF727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5"/>
        </w:rPr>
        <w:t>12.3. Kiti</w:t>
      </w:r>
      <w:r w:rsidRPr="00D06EE3">
        <w:rPr>
          <w:rFonts w:ascii="Arial" w:hAnsi="Arial" w:cs="Arial"/>
          <w:color w:val="000000"/>
          <w:spacing w:val="-6"/>
        </w:rPr>
        <w:t xml:space="preserve">, nei nurodyti Sutarties 12.2.1 – 12.2.2. punktuose, Sutarties įvykdymo užtikrinimo būdai nepriimami. </w:t>
      </w:r>
    </w:p>
    <w:p w14:paraId="17C8082B"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12.4. </w:t>
      </w:r>
      <w:r w:rsidRPr="00D06EE3">
        <w:rPr>
          <w:rFonts w:ascii="Arial" w:hAnsi="Arial" w:cs="Arial"/>
          <w:spacing w:val="-5"/>
        </w:rPr>
        <w:t>Sutarties</w:t>
      </w:r>
      <w:r w:rsidRPr="00D06EE3">
        <w:rPr>
          <w:rFonts w:ascii="Arial" w:hAnsi="Arial" w:cs="Arial"/>
          <w:spacing w:val="1"/>
        </w:rPr>
        <w:t xml:space="preserve"> įvykdymo užtikrinimo galiojimo terminas privalo būti ne trumpesnis kaip Sutarties galiojimo termino pabaiga.</w:t>
      </w:r>
    </w:p>
    <w:p w14:paraId="6FEE1C88"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12.5. Jeigu </w:t>
      </w:r>
      <w:r w:rsidRPr="00D06EE3">
        <w:rPr>
          <w:rFonts w:ascii="Arial" w:hAnsi="Arial" w:cs="Arial"/>
          <w:color w:val="000000"/>
          <w:spacing w:val="-6"/>
        </w:rPr>
        <w:t>Sutarties vertė ne mažesnė kaip 100.000 (vienas šimtas tūkstančių) Eur be PVM</w:t>
      </w:r>
      <w:r w:rsidRPr="00D06EE3">
        <w:rPr>
          <w:rFonts w:ascii="Arial" w:hAnsi="Arial" w:cs="Arial"/>
          <w:spacing w:val="1"/>
        </w:rPr>
        <w:t xml:space="preserve"> ir Paslaugų teikėjas Sutartyje nustatyta tvarka Sutarties nesudaro arba nepateikia Sutarties įvykdymo užtikrinimo per 10 (dešimt) kalendorinių dienų po Sutarties, Sutartis laikoma nesudaryta, o Užsakovas įgyja teisę reikalauti iš Paslaugų teikėjo sumokėti </w:t>
      </w:r>
      <w:r w:rsidRPr="00D06EE3">
        <w:rPr>
          <w:rFonts w:ascii="Arial" w:hAnsi="Arial" w:cs="Arial"/>
        </w:rPr>
        <w:t>10 (dešimt) procentų baudą skaičiuojant nuo Sutartyje nurodytos Paslaugų kainos, neįskaitant PVM,</w:t>
      </w:r>
      <w:r w:rsidRPr="00D06EE3">
        <w:rPr>
          <w:rFonts w:ascii="Arial" w:hAnsi="Arial" w:cs="Arial"/>
          <w:spacing w:val="1"/>
        </w:rPr>
        <w:t xml:space="preserve"> patirtų išlaidų ir nuostolių kompensavimui. </w:t>
      </w:r>
    </w:p>
    <w:p w14:paraId="1CC96F1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12.6. </w:t>
      </w:r>
      <w:r w:rsidRPr="00D06EE3">
        <w:rPr>
          <w:rFonts w:ascii="Arial" w:hAnsi="Arial" w:cs="Arial"/>
          <w:spacing w:val="-5"/>
        </w:rPr>
        <w:t>Užsakovui</w:t>
      </w:r>
      <w:r w:rsidRPr="00D06EE3">
        <w:rPr>
          <w:rFonts w:ascii="Arial" w:hAnsi="Arial" w:cs="Arial"/>
          <w:spacing w:val="1"/>
        </w:rPr>
        <w:t xml:space="preserve"> gavus informacijos, jog bankas, išdavęs garantiją, nebeatitinka viešojo konkurso dokumentuose bei Sutartyje keliamų reikalavimų, Paslaugų teikėjas įsipareigoja per 14 (keturiolika) kalendorinių dienų nuo Užsakovo reikalavimo pateikti banko garantiją, atitinkančią viešojo konkurso dokumentuose bei Sutartyje nustatytus reikalavimus. Paslaugų teikėjui to nepadarius, Paslaugų teikėjas laikytinas iš esmės pažeidusiu Sutartį ir Užsakovas įgyja teisę vienašališkai nutraukti Sutartį bei reikalauti visų nuostolių atlyginimo.</w:t>
      </w:r>
    </w:p>
    <w:p w14:paraId="76B87FFA"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12.7. Užsakovas gali pasinaudoti Sutarties įvykdymo užtikrinimu, esant bet kuriai iš žemiau nurodytų aplinkybių:</w:t>
      </w:r>
    </w:p>
    <w:p w14:paraId="1F128EDC" w14:textId="77777777" w:rsidR="00906479" w:rsidRPr="00D06EE3" w:rsidRDefault="005A17BB" w:rsidP="005A17BB">
      <w:pPr>
        <w:tabs>
          <w:tab w:val="left" w:pos="720"/>
          <w:tab w:val="left" w:pos="900"/>
        </w:tabs>
        <w:spacing w:after="0" w:line="240" w:lineRule="auto"/>
        <w:ind w:firstLine="284"/>
        <w:jc w:val="both"/>
        <w:rPr>
          <w:rFonts w:ascii="Arial" w:hAnsi="Arial" w:cs="Arial"/>
        </w:rPr>
      </w:pPr>
      <w:r w:rsidRPr="00D06EE3">
        <w:rPr>
          <w:rFonts w:ascii="Arial" w:hAnsi="Arial" w:cs="Arial"/>
          <w:spacing w:val="1"/>
        </w:rPr>
        <w:t>12.7.1. Paslaugų teikėjas nevykdo arba netinkamai vykdo savo įsipareigojimus pagal Sutartį;</w:t>
      </w:r>
    </w:p>
    <w:p w14:paraId="25FF5D46" w14:textId="77777777" w:rsidR="00906479" w:rsidRPr="00D06EE3" w:rsidRDefault="005A17BB" w:rsidP="005A17BB">
      <w:pPr>
        <w:tabs>
          <w:tab w:val="left" w:pos="709"/>
          <w:tab w:val="left" w:pos="900"/>
          <w:tab w:val="left" w:pos="1170"/>
        </w:tabs>
        <w:spacing w:after="0" w:line="240" w:lineRule="auto"/>
        <w:ind w:firstLine="284"/>
        <w:jc w:val="both"/>
        <w:rPr>
          <w:rFonts w:ascii="Arial" w:hAnsi="Arial" w:cs="Arial"/>
        </w:rPr>
      </w:pPr>
      <w:r w:rsidRPr="00D06EE3">
        <w:rPr>
          <w:rFonts w:ascii="Arial" w:hAnsi="Arial" w:cs="Arial"/>
          <w:spacing w:val="1"/>
        </w:rPr>
        <w:t>12.7.2. Paslaugų teikėjas, per protingai nustatytą laikotarpį, neįvykdo Užsakovo nurodymo ištaisyti netinkamai įvykdytus arba neįvykdytus sutartinius įsipareigojimus;</w:t>
      </w:r>
    </w:p>
    <w:p w14:paraId="50AA079E"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12.7.3. Paslaugų teikėjui iškeliama bankroto byla arba jis yra likviduojamas, arba sustabdo ūkinę veiklą;</w:t>
      </w:r>
    </w:p>
    <w:p w14:paraId="25F3134A" w14:textId="77777777" w:rsidR="00906479" w:rsidRPr="00D06EE3" w:rsidRDefault="005A17BB" w:rsidP="005A17BB">
      <w:pPr>
        <w:tabs>
          <w:tab w:val="left" w:pos="720"/>
          <w:tab w:val="left" w:pos="1080"/>
        </w:tabs>
        <w:spacing w:after="0" w:line="240" w:lineRule="auto"/>
        <w:ind w:firstLine="284"/>
        <w:jc w:val="both"/>
        <w:rPr>
          <w:rFonts w:ascii="Arial" w:hAnsi="Arial" w:cs="Arial"/>
        </w:rPr>
      </w:pPr>
      <w:r w:rsidRPr="00D06EE3">
        <w:rPr>
          <w:rFonts w:ascii="Arial" w:hAnsi="Arial" w:cs="Arial"/>
          <w:spacing w:val="1"/>
        </w:rPr>
        <w:t>12.7.4. jei dėl bet kokių Paslaugų teikėjo veiksmų (veikimo ar neveikimo) Užsakovas patyrė nuostolius (įskaitant, bet neapribojant, papildomas išlaidas, negautas pajamas ar kitus tiesioginius ir netiesioginius nuostolius, delspinigius ir (arba) baudas);</w:t>
      </w:r>
    </w:p>
    <w:p w14:paraId="7937BE05"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12.7.5. Paslaugų teikėjas be pateisinamos priežasties vienašališkai nutraukia Sutartį.</w:t>
      </w:r>
    </w:p>
    <w:p w14:paraId="6A81B23C"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12.8. </w:t>
      </w:r>
      <w:r w:rsidRPr="00D06EE3">
        <w:rPr>
          <w:rFonts w:ascii="Arial" w:hAnsi="Arial" w:cs="Arial"/>
          <w:spacing w:val="-5"/>
        </w:rPr>
        <w:t>Sutarties</w:t>
      </w:r>
      <w:r w:rsidRPr="00D06EE3">
        <w:rPr>
          <w:rFonts w:ascii="Arial" w:hAnsi="Arial" w:cs="Arial"/>
          <w:spacing w:val="1"/>
        </w:rPr>
        <w:t xml:space="preserve"> įvykdymo užtikrinimas Paslaugų teikėjui grąžinamas per 10 (dešimt) kalendorinių dienų po Paslaugų teikėjo pilno sutartinių įsipareigojimų įvykdymo.</w:t>
      </w:r>
    </w:p>
    <w:p w14:paraId="0C9FA1B5"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12.9. </w:t>
      </w:r>
      <w:r w:rsidRPr="00D06EE3">
        <w:rPr>
          <w:rFonts w:ascii="Arial" w:hAnsi="Arial" w:cs="Arial"/>
          <w:spacing w:val="-5"/>
        </w:rPr>
        <w:t>Sutarties</w:t>
      </w:r>
      <w:r w:rsidRPr="00D06EE3">
        <w:rPr>
          <w:rFonts w:ascii="Arial" w:hAnsi="Arial" w:cs="Arial"/>
        </w:rPr>
        <w:t xml:space="preserve"> įvykdymo užtikrinimas yra skirtas visų Paslaugų teikėjo sutartinių įsipareigojimų įvykdymo užtikrinimui, įskaitant, bet neapsiribojant, netesybų mokėjimui užtikrinti. </w:t>
      </w:r>
      <w:r w:rsidRPr="00D06EE3">
        <w:rPr>
          <w:rFonts w:ascii="Arial"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užtikrinimu Užsakovas gali pasinaudoti, nepriklausomai nuo Sutarties nutraukimo. </w:t>
      </w:r>
    </w:p>
    <w:p w14:paraId="630B6489" w14:textId="77777777" w:rsidR="00906479" w:rsidRPr="00D06EE3" w:rsidRDefault="005A17BB" w:rsidP="005A17BB">
      <w:pPr>
        <w:spacing w:after="0" w:line="240" w:lineRule="auto"/>
        <w:ind w:firstLine="284"/>
        <w:jc w:val="both"/>
        <w:rPr>
          <w:rFonts w:ascii="Arial" w:hAnsi="Arial" w:cs="Arial"/>
        </w:rPr>
      </w:pPr>
      <w:r w:rsidRPr="00D06EE3">
        <w:rPr>
          <w:rFonts w:ascii="Arial" w:hAnsi="Arial" w:cs="Arial"/>
          <w:color w:val="000000"/>
        </w:rPr>
        <w:t xml:space="preserve">12.10. Jeigu Sutarties įvykdymo užtikrinime nurodyta jo galiojimo data, o likus </w:t>
      </w:r>
      <w:r w:rsidRPr="00D06EE3">
        <w:rPr>
          <w:rFonts w:ascii="Arial" w:hAnsi="Arial" w:cs="Arial"/>
          <w:i/>
        </w:rPr>
        <w:t xml:space="preserve"> </w:t>
      </w:r>
      <w:r w:rsidRPr="00D06EE3">
        <w:rPr>
          <w:rFonts w:ascii="Arial" w:hAnsi="Arial" w:cs="Arial"/>
        </w:rPr>
        <w:t xml:space="preserve">35 (trisdešimt penkioms) kalendorinėms dienoms </w:t>
      </w:r>
      <w:r w:rsidRPr="00D06EE3">
        <w:rPr>
          <w:rFonts w:ascii="Arial" w:hAnsi="Arial" w:cs="Arial"/>
          <w:color w:val="000000"/>
        </w:rPr>
        <w:t xml:space="preserve">iki šios datos pabaigos Paslaugų teikėjas dar nebus pateikęs Užsakovui tinkamai parengtų Paslaugų suteikimą patvirtinančių dokumentų nurodytų 3.4 punkte, tai Paslaugų teikėjas privalės nedelsiant, bet ne vėliau kaip per 10 </w:t>
      </w:r>
      <w:r w:rsidRPr="00D06EE3">
        <w:rPr>
          <w:rFonts w:ascii="Arial" w:hAnsi="Arial" w:cs="Arial"/>
        </w:rPr>
        <w:t xml:space="preserve">(dešimt) </w:t>
      </w:r>
      <w:r w:rsidRPr="00D06EE3">
        <w:rPr>
          <w:rFonts w:ascii="Arial" w:hAnsi="Arial" w:cs="Arial"/>
          <w:color w:val="000000"/>
        </w:rPr>
        <w:t xml:space="preserve">darbo dienų, pratęsti Sutarties įvykdymo užtikrinimo galiojimo laiką iki 12.4 punkte nurodyto termino. </w:t>
      </w:r>
    </w:p>
    <w:p w14:paraId="471CB60F" w14:textId="77777777" w:rsidR="00906479" w:rsidRPr="00D06EE3" w:rsidRDefault="00906479" w:rsidP="005A17BB">
      <w:pPr>
        <w:pStyle w:val="Default"/>
        <w:ind w:firstLine="567"/>
        <w:jc w:val="center"/>
        <w:rPr>
          <w:rFonts w:ascii="Arial" w:hAnsi="Arial" w:cs="Arial"/>
          <w:b/>
          <w:bCs/>
          <w:color w:val="auto"/>
          <w:sz w:val="22"/>
          <w:szCs w:val="22"/>
        </w:rPr>
      </w:pPr>
    </w:p>
    <w:p w14:paraId="3381329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13. GINČŲ SPRENDIMAS</w:t>
      </w:r>
    </w:p>
    <w:p w14:paraId="7E7DCBB3" w14:textId="77777777" w:rsidR="00906479" w:rsidRPr="00D06EE3" w:rsidRDefault="00906479" w:rsidP="005A17BB">
      <w:pPr>
        <w:pStyle w:val="BodyText1"/>
        <w:ind w:firstLine="567"/>
        <w:rPr>
          <w:rFonts w:ascii="Arial" w:hAnsi="Arial" w:cs="Arial"/>
          <w:b/>
          <w:bCs/>
          <w:sz w:val="22"/>
          <w:szCs w:val="22"/>
          <w:lang w:val="lt-LT"/>
        </w:rPr>
      </w:pPr>
    </w:p>
    <w:p w14:paraId="3AFC88DD"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13.1. Šiai Sutarčiai ir visoms iš šios Sutarties atsirandančioms teisėms ir pareigoms taikomi Lietuvos Respublikos įstatymai bei kiti norminiai teisės aktai. Sutartis sudaryta ir turi būti aiškinama vadovaujantis Lietuvos Respublikos teise.</w:t>
      </w:r>
    </w:p>
    <w:p w14:paraId="051B636D"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13.2.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6C1F79C" w14:textId="77777777" w:rsidR="00906479" w:rsidRPr="00D06EE3" w:rsidRDefault="00906479" w:rsidP="005A17BB">
      <w:pPr>
        <w:pStyle w:val="Statja"/>
        <w:spacing w:before="0"/>
        <w:jc w:val="center"/>
        <w:rPr>
          <w:rFonts w:ascii="Arial" w:hAnsi="Arial" w:cs="Arial"/>
          <w:sz w:val="22"/>
          <w:szCs w:val="22"/>
          <w:lang w:val="lt-LT"/>
        </w:rPr>
      </w:pPr>
    </w:p>
    <w:p w14:paraId="5A44D930"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14. PASLAUGŲ KOKYBĖ IR GARANTINIAI ĮSIPAREIGOJIMAI</w:t>
      </w:r>
    </w:p>
    <w:p w14:paraId="1E4CE526" w14:textId="77777777" w:rsidR="00906479" w:rsidRPr="00D06EE3" w:rsidRDefault="00906479" w:rsidP="005A17BB">
      <w:pPr>
        <w:pStyle w:val="Statja"/>
        <w:spacing w:before="0"/>
        <w:jc w:val="center"/>
        <w:rPr>
          <w:rFonts w:ascii="Arial" w:hAnsi="Arial" w:cs="Arial"/>
          <w:sz w:val="22"/>
          <w:szCs w:val="22"/>
          <w:lang w:val="lt-LT"/>
        </w:rPr>
      </w:pPr>
    </w:p>
    <w:p w14:paraId="06FFAD10"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 xml:space="preserve">14.1. Paslaugų teikėjas garantuoja Paslaugų kokybę bei paslėptų trūkumų nebuvimą. </w:t>
      </w:r>
      <w:r w:rsidRPr="00D06EE3">
        <w:rPr>
          <w:rFonts w:ascii="Arial" w:hAnsi="Arial" w:cs="Arial"/>
          <w:sz w:val="22"/>
          <w:szCs w:val="22"/>
          <w:lang w:val="lt-LT"/>
        </w:rPr>
        <w:lastRenderedPageBreak/>
        <w:t>Paslaugų kokybė privalo atitikti Techninėje specifikacijoje, Sutarties sąlygose pateiktus reikalavimus, taip pat Paslaugų kokybę nustatančių dokumentų reikalavimus.</w:t>
      </w:r>
    </w:p>
    <w:p w14:paraId="199EF284"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14.2. Paslaugų teikėjas Lietuvos Respublikos civilinio kodekso nustatyta tvarka ir sąlygomis atsako už statinio sugriuvimą ar atlygina žalą dėl nustatytų defektų per statinio, kuriam Paslaugų teikėjas atliko ekspertizę garantinį terminą.</w:t>
      </w:r>
    </w:p>
    <w:p w14:paraId="01CA722C" w14:textId="77777777" w:rsidR="00906479" w:rsidRPr="00D06EE3" w:rsidRDefault="00906479" w:rsidP="005A17BB">
      <w:pPr>
        <w:pStyle w:val="BodyText1"/>
        <w:rPr>
          <w:rFonts w:ascii="Arial" w:hAnsi="Arial" w:cs="Arial"/>
          <w:sz w:val="22"/>
          <w:szCs w:val="22"/>
          <w:lang w:val="lt-LT"/>
        </w:rPr>
      </w:pPr>
    </w:p>
    <w:p w14:paraId="4E8AA8A6" w14:textId="77777777" w:rsidR="00906479" w:rsidRPr="00D06EE3" w:rsidRDefault="005A17BB" w:rsidP="005A17BB">
      <w:pPr>
        <w:pStyle w:val="Heading"/>
        <w:tabs>
          <w:tab w:val="left" w:pos="480"/>
        </w:tabs>
        <w:spacing w:before="0" w:after="120"/>
        <w:ind w:left="539"/>
        <w:jc w:val="center"/>
        <w:rPr>
          <w:rFonts w:ascii="Arial" w:hAnsi="Arial" w:cs="Arial"/>
          <w:sz w:val="22"/>
          <w:szCs w:val="22"/>
          <w:lang w:val="lt-LT"/>
        </w:rPr>
      </w:pPr>
      <w:r w:rsidRPr="00D06EE3">
        <w:rPr>
          <w:rFonts w:ascii="Arial" w:hAnsi="Arial" w:cs="Arial"/>
          <w:sz w:val="22"/>
          <w:szCs w:val="22"/>
          <w:lang w:val="lt-LT"/>
        </w:rPr>
        <w:t>15. INTELEKTINĖS IR PRAMONINĖS NUOSAVYBĖS TEISĖS</w:t>
      </w:r>
    </w:p>
    <w:p w14:paraId="3874B7A8"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color w:val="000000"/>
        </w:rPr>
        <w:t xml:space="preserve">15.1. Visi intelektinės ir pramoninės veiklos rezultatai ir su jais susijusios teisės, įgytos vykdant Sutartį, įskaitant autorines ir kitas intelektinės ar pramoninės nuosavybės teises, yra Užsakovo nuosavybė. </w:t>
      </w:r>
    </w:p>
    <w:p w14:paraId="70B68038"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color w:val="000000"/>
        </w:rPr>
        <w:t xml:space="preserve">15.2. Jei Sutartyje nenustatyta kitaip, Paslaugų teikėjas įsipareigoja atlyginti nuostolius Užsakovui dėl bet kokių reikalavimų, kylančių dėl </w:t>
      </w:r>
      <w:r w:rsidRPr="00D06EE3">
        <w:rPr>
          <w:rFonts w:ascii="Arial" w:hAnsi="Arial" w:cs="Arial"/>
        </w:rPr>
        <w:t>patento,</w:t>
      </w:r>
      <w:r w:rsidRPr="00D06EE3">
        <w:rPr>
          <w:rFonts w:ascii="Arial" w:hAnsi="Arial" w:cs="Arial"/>
          <w:color w:val="000000"/>
        </w:rPr>
        <w:t xml:space="preserve"> </w:t>
      </w:r>
      <w:r w:rsidRPr="00D06EE3">
        <w:rPr>
          <w:rFonts w:ascii="Arial" w:hAnsi="Arial" w:cs="Arial"/>
        </w:rPr>
        <w:t>prekių ženklo, pramoninio dizaino savininko (naudotojo) teisės (registruojamos arba ne), teisės, kylančios iš paraiškų bet kurioms minėtoms teisėms įregistruoti, autoriaus teisės, duomenų bazių gamintojų (</w:t>
      </w:r>
      <w:r w:rsidRPr="00D06EE3">
        <w:rPr>
          <w:rFonts w:ascii="Arial" w:hAnsi="Arial" w:cs="Arial"/>
          <w:i/>
        </w:rPr>
        <w:t>sui generis</w:t>
      </w:r>
      <w:r w:rsidRPr="00D06EE3">
        <w:rPr>
          <w:rFonts w:ascii="Arial" w:hAnsi="Arial" w:cs="Arial"/>
        </w:rPr>
        <w:t>) teisės, firmų, įmonių, organizacijų, verslo pavadinimų ar vardų savininkų ir kitos panašios teisės ar įsipareigojimai, nepriklausomai nuo to, ar jie registruoti Lietuvoje, ar kitose šalyse, ar neregistruotini</w:t>
      </w:r>
      <w:r w:rsidRPr="00D06EE3">
        <w:rPr>
          <w:rFonts w:ascii="Arial" w:hAnsi="Arial" w:cs="Arial"/>
          <w:color w:val="000000"/>
        </w:rPr>
        <w:t>, kaip numatyta Sutartyje, išskyrus atvejus, kai toks pažeidimas atsiranda dėl Užsakovo kaltės.</w:t>
      </w:r>
    </w:p>
    <w:p w14:paraId="2461DC88" w14:textId="77777777" w:rsidR="00906479" w:rsidRPr="00D06EE3" w:rsidRDefault="005A17BB" w:rsidP="005A17BB">
      <w:pPr>
        <w:widowControl w:val="0"/>
        <w:autoSpaceDE w:val="0"/>
        <w:spacing w:after="0" w:line="240" w:lineRule="auto"/>
        <w:ind w:firstLine="567"/>
        <w:jc w:val="both"/>
        <w:rPr>
          <w:rFonts w:ascii="Arial" w:hAnsi="Arial" w:cs="Arial"/>
        </w:rPr>
      </w:pPr>
      <w:r w:rsidRPr="00D06EE3">
        <w:rPr>
          <w:rFonts w:ascii="Arial" w:hAnsi="Arial" w:cs="Arial"/>
          <w:color w:val="000000"/>
        </w:rPr>
        <w:t>15.3.</w:t>
      </w:r>
      <w:r w:rsidRPr="00D06EE3">
        <w:rPr>
          <w:rFonts w:ascii="Arial" w:hAnsi="Arial" w:cs="Arial"/>
        </w:rPr>
        <w:t xml:space="preserve"> Paslaugų teikėjas įsipareigoja darbuotojus, teiksiančius Paslaugas pagal Sutartį, samdyti legaliai, legaliai mokėti jiems darbo užmokestį. Nustačius darbuotojų nelegalaus samdymo ir/ar nelegalaus darbo užmokesčio mokėjimo atvejus, Užsakovas įgyja teisę nutraukti Sutartį ir reikalauti iš Paslaugų teikėjo dėl to patirtos žalos atlyginimo.</w:t>
      </w:r>
    </w:p>
    <w:p w14:paraId="7AEC2BF3" w14:textId="77777777" w:rsidR="00E62C4C" w:rsidRPr="00D06EE3" w:rsidRDefault="00E62C4C" w:rsidP="005A17BB">
      <w:pPr>
        <w:pStyle w:val="Default"/>
        <w:jc w:val="center"/>
        <w:rPr>
          <w:rFonts w:ascii="Arial" w:hAnsi="Arial" w:cs="Arial"/>
          <w:b/>
          <w:bCs/>
          <w:color w:val="auto"/>
          <w:sz w:val="22"/>
          <w:szCs w:val="22"/>
        </w:rPr>
      </w:pPr>
    </w:p>
    <w:p w14:paraId="5572187E" w14:textId="4A4CAF41"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16. DRAUDIMAS</w:t>
      </w:r>
    </w:p>
    <w:p w14:paraId="15228CA4" w14:textId="77777777" w:rsidR="00906479" w:rsidRPr="00D06EE3" w:rsidRDefault="00906479" w:rsidP="005A17BB">
      <w:pPr>
        <w:pStyle w:val="Default"/>
        <w:jc w:val="center"/>
        <w:rPr>
          <w:rFonts w:ascii="Arial" w:hAnsi="Arial" w:cs="Arial"/>
          <w:b/>
          <w:bCs/>
          <w:color w:val="auto"/>
          <w:sz w:val="22"/>
          <w:szCs w:val="22"/>
        </w:rPr>
      </w:pPr>
    </w:p>
    <w:p w14:paraId="697A3483"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 xml:space="preserve">16.1. Paslaugų teikėjas, raštu suderinęs su Užsakovu privalomojo draudimo sutarties sąlygas,  privalo </w:t>
      </w:r>
      <w:bookmarkStart w:id="2" w:name="_Hlk484163929"/>
      <w:r w:rsidRPr="00D06EE3">
        <w:rPr>
          <w:rFonts w:ascii="Arial" w:hAnsi="Arial" w:cs="Arial"/>
        </w:rPr>
        <w:t>pagal Statybos įstatymo XI skirsnyje keliamus reikalavimus savo sąskaita sudaryti statinio projekto (jo dalies) ekspertizės rangovo civilinės atsakomybės privalomojo draudimo sutartį dėl netinkamai parengtos Sutartyje numatytos statinio projekto (jo dalies) ekspertizės apdraudžiant draudėjo civilinę atsakomybę pagal vieną statinio projekto (jo dalies) ekspertizės sutartį arba draudžiant pagal statinio projekto (jo dalies) ekspertizės rangovo vykdomos veiklos paslaugų mastą per metus. Draudimo suma vienam draudžiamajam įvykiui ir visam draudimo sutarties galiojimo laikotarpiui turi būti ne mažesnė kaip</w:t>
      </w:r>
      <w:bookmarkEnd w:id="2"/>
      <w:r w:rsidRPr="00D06EE3">
        <w:rPr>
          <w:rFonts w:ascii="Arial" w:hAnsi="Arial" w:cs="Arial"/>
        </w:rPr>
        <w:t xml:space="preserve">: 289.600 Eur - kai statinio statybos darbų skaičiuojamoji kaina iki 1,2 mln. Eur be PVM; 500.000 Eur - kai statinio statybos darbų skaičiuojamoji kaina daugiau kaip 1,2 mln. Eur be PVM iki 12 mln. Eur be PVM; 1.000.000 Eur - kai statinio statybos darbų skaičiuojamoji kaina daugiau kaip 12 mln. Eur be PVM. Paslaugų teikėjas privalo per 10 (dešimt) kalendorinių dienų po Sutarties pasirašymo dienos pateikti Užsakovui statinio projekto (jo dalies) ekspertizės rangovo civilinės atsakomybės privalomojo draudimo liudijimo (poliso) ir mokestinio pavedimo, patvirtinančio draudimo įmokos sumokėjimą, patvirtintas kopijas. Jei draudimo įmoka yra mokama dalimis, po kiekvieno draudimo liudijime nurodyto draudimo įmokos sumokėjimo termino dienos, Paslaugų teikėjas privalo Užsakovui pateikti jos sumokėjimą patvirtinančio dokumento patvirtintą kopiją. Paslaugų teikėjas </w:t>
      </w:r>
      <w:bookmarkStart w:id="3" w:name="_Hlk484163973"/>
      <w:r w:rsidRPr="00D06EE3">
        <w:rPr>
          <w:rFonts w:ascii="Arial" w:hAnsi="Arial" w:cs="Arial"/>
        </w:rPr>
        <w:t xml:space="preserve">savo sąskaita privalo pratęsti (atnaujinti) privalomojo draudimo sutartį ir pateikti Užsakovui tai patvirtinančius dokumentus, jeigu ši draudimo sutartis pasibaigs anksčiau, negu nurodyta </w:t>
      </w:r>
      <w:bookmarkEnd w:id="3"/>
      <w:r w:rsidRPr="00D06EE3">
        <w:rPr>
          <w:rFonts w:ascii="Arial" w:hAnsi="Arial" w:cs="Arial"/>
        </w:rPr>
        <w:t>teisės aktuose.</w:t>
      </w:r>
    </w:p>
    <w:p w14:paraId="103D63A1"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16.2. Paslaugų teikėjas per visą draudimo sutarties apsaugos galiojimo laikotarpį, nedelsdamas, kai to pareikalauja Užsakovas, turi pateikti įrodymus, patvirtinančius draudimo apsaugos galiojimą ir reguliarų draudimo įmokų mokėjimą.</w:t>
      </w:r>
    </w:p>
    <w:p w14:paraId="1E23C965" w14:textId="77777777" w:rsidR="00906479" w:rsidRPr="00D06EE3" w:rsidRDefault="00906479" w:rsidP="005A17BB">
      <w:pPr>
        <w:pStyle w:val="Default"/>
        <w:jc w:val="center"/>
        <w:rPr>
          <w:rFonts w:ascii="Arial" w:hAnsi="Arial" w:cs="Arial"/>
          <w:b/>
          <w:bCs/>
          <w:color w:val="auto"/>
          <w:sz w:val="22"/>
          <w:szCs w:val="22"/>
        </w:rPr>
      </w:pPr>
    </w:p>
    <w:p w14:paraId="5DF1DA1E" w14:textId="77777777" w:rsidR="00906479" w:rsidRPr="00D06EE3" w:rsidRDefault="005A17BB" w:rsidP="005A17BB">
      <w:pPr>
        <w:widowControl w:val="0"/>
        <w:spacing w:after="120" w:line="240" w:lineRule="auto"/>
        <w:ind w:firstLine="312"/>
        <w:jc w:val="center"/>
        <w:rPr>
          <w:rFonts w:ascii="Arial" w:hAnsi="Arial" w:cs="Arial"/>
        </w:rPr>
      </w:pPr>
      <w:r w:rsidRPr="00D06EE3">
        <w:rPr>
          <w:rFonts w:ascii="Arial" w:hAnsi="Arial" w:cs="Arial"/>
          <w:b/>
        </w:rPr>
        <w:t>17. SUSIRAŠINĖJIMAS</w:t>
      </w:r>
    </w:p>
    <w:p w14:paraId="2249941B"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17.1. Paslaugų teikėjo pagal Sutartį rengiami dokumentai turi būti parengti lietuvių kalba.</w:t>
      </w:r>
    </w:p>
    <w:p w14:paraId="7BC3962A"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17.2. Visi pranešimai, sutikimai ir kitas susižinojimas, kuriuos Šalis gali pateikti pagal šią Sutartį, teikiami lietuvių kalba ir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964B89B" w14:textId="24A58901" w:rsidR="00906479" w:rsidRPr="00D06EE3" w:rsidRDefault="00906479" w:rsidP="005A17BB">
      <w:pPr>
        <w:spacing w:after="0" w:line="240" w:lineRule="auto"/>
        <w:ind w:firstLine="567"/>
        <w:jc w:val="both"/>
        <w:rPr>
          <w:rFonts w:ascii="Arial" w:hAnsi="Arial" w:cs="Arial"/>
        </w:rPr>
      </w:pPr>
    </w:p>
    <w:p w14:paraId="7D85BA8F" w14:textId="77777777" w:rsidR="005706E9" w:rsidRPr="00D06EE3" w:rsidRDefault="005706E9" w:rsidP="005A17BB">
      <w:pPr>
        <w:spacing w:after="0" w:line="240" w:lineRule="auto"/>
        <w:ind w:firstLine="567"/>
        <w:jc w:val="both"/>
        <w:rPr>
          <w:rFonts w:ascii="Arial" w:hAnsi="Arial" w:cs="Arial"/>
        </w:rPr>
      </w:pPr>
    </w:p>
    <w:tbl>
      <w:tblPr>
        <w:tblW w:w="0" w:type="auto"/>
        <w:tblInd w:w="-45" w:type="dxa"/>
        <w:tblLayout w:type="fixed"/>
        <w:tblLook w:val="0000" w:firstRow="0" w:lastRow="0" w:firstColumn="0" w:lastColumn="0" w:noHBand="0" w:noVBand="0"/>
      </w:tblPr>
      <w:tblGrid>
        <w:gridCol w:w="2056"/>
        <w:gridCol w:w="4012"/>
        <w:gridCol w:w="3593"/>
      </w:tblGrid>
      <w:tr w:rsidR="00906479" w:rsidRPr="00D06EE3" w14:paraId="15A6986B" w14:textId="77777777">
        <w:trPr>
          <w:trHeight w:val="192"/>
        </w:trPr>
        <w:tc>
          <w:tcPr>
            <w:tcW w:w="2056" w:type="dxa"/>
            <w:tcBorders>
              <w:top w:val="single" w:sz="4" w:space="0" w:color="000000"/>
              <w:left w:val="single" w:sz="4" w:space="0" w:color="000000"/>
              <w:bottom w:val="single" w:sz="4" w:space="0" w:color="000000"/>
            </w:tcBorders>
            <w:shd w:val="clear" w:color="auto" w:fill="auto"/>
            <w:vAlign w:val="center"/>
          </w:tcPr>
          <w:p w14:paraId="480AC2C9" w14:textId="77777777" w:rsidR="00906479" w:rsidRPr="00D06EE3" w:rsidRDefault="00906479" w:rsidP="005A17BB">
            <w:pPr>
              <w:snapToGrid w:val="0"/>
              <w:spacing w:after="0" w:line="240" w:lineRule="auto"/>
              <w:rPr>
                <w:rFonts w:ascii="Arial" w:hAnsi="Arial" w:cs="Arial"/>
                <w:b/>
              </w:rPr>
            </w:pPr>
          </w:p>
        </w:tc>
        <w:tc>
          <w:tcPr>
            <w:tcW w:w="4012" w:type="dxa"/>
            <w:tcBorders>
              <w:top w:val="single" w:sz="4" w:space="0" w:color="000000"/>
              <w:left w:val="single" w:sz="4" w:space="0" w:color="000000"/>
              <w:bottom w:val="single" w:sz="4" w:space="0" w:color="000000"/>
            </w:tcBorders>
            <w:shd w:val="clear" w:color="auto" w:fill="auto"/>
            <w:vAlign w:val="center"/>
          </w:tcPr>
          <w:p w14:paraId="5FDF86DD"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Užsakovas</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B111"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teikėjas</w:t>
            </w:r>
          </w:p>
        </w:tc>
      </w:tr>
      <w:tr w:rsidR="00906479" w:rsidRPr="00D06EE3" w14:paraId="70E868F8" w14:textId="77777777">
        <w:trPr>
          <w:trHeight w:val="307"/>
        </w:trPr>
        <w:tc>
          <w:tcPr>
            <w:tcW w:w="2056" w:type="dxa"/>
            <w:tcBorders>
              <w:top w:val="single" w:sz="4" w:space="0" w:color="000000"/>
              <w:left w:val="single" w:sz="4" w:space="0" w:color="000000"/>
              <w:bottom w:val="single" w:sz="4" w:space="0" w:color="000000"/>
            </w:tcBorders>
            <w:shd w:val="clear" w:color="auto" w:fill="auto"/>
            <w:vAlign w:val="center"/>
          </w:tcPr>
          <w:p w14:paraId="33320009" w14:textId="77777777" w:rsidR="00906479" w:rsidRPr="00D06EE3" w:rsidRDefault="005A17BB" w:rsidP="005A17BB">
            <w:pPr>
              <w:spacing w:after="0" w:line="240" w:lineRule="auto"/>
              <w:rPr>
                <w:rFonts w:ascii="Arial" w:hAnsi="Arial" w:cs="Arial"/>
              </w:rPr>
            </w:pPr>
            <w:permStart w:id="84897505" w:edGrp="everyone"/>
            <w:permStart w:id="1583107656" w:edGrp="everyone"/>
            <w:r w:rsidRPr="00D06EE3">
              <w:rPr>
                <w:rFonts w:ascii="Arial" w:hAnsi="Arial" w:cs="Arial"/>
                <w:b/>
              </w:rPr>
              <w:t>Vardas, pavardė</w:t>
            </w:r>
          </w:p>
        </w:tc>
        <w:tc>
          <w:tcPr>
            <w:tcW w:w="4012" w:type="dxa"/>
            <w:tcBorders>
              <w:top w:val="single" w:sz="4" w:space="0" w:color="000000"/>
              <w:left w:val="single" w:sz="4" w:space="0" w:color="000000"/>
              <w:bottom w:val="single" w:sz="4" w:space="0" w:color="000000"/>
            </w:tcBorders>
            <w:shd w:val="clear" w:color="auto" w:fill="auto"/>
            <w:vAlign w:val="center"/>
          </w:tcPr>
          <w:p w14:paraId="203837D5" w14:textId="30C34F52"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A2B3" w14:textId="6E96F85F" w:rsidR="00906479" w:rsidRPr="00D06EE3" w:rsidRDefault="00906479" w:rsidP="005A17BB">
            <w:pPr>
              <w:spacing w:after="0" w:line="240" w:lineRule="auto"/>
              <w:jc w:val="center"/>
              <w:rPr>
                <w:rFonts w:ascii="Arial" w:hAnsi="Arial" w:cs="Arial"/>
              </w:rPr>
            </w:pPr>
          </w:p>
        </w:tc>
      </w:tr>
      <w:tr w:rsidR="00906479" w:rsidRPr="00D06EE3" w14:paraId="10C4799B" w14:textId="77777777">
        <w:tc>
          <w:tcPr>
            <w:tcW w:w="2056" w:type="dxa"/>
            <w:tcBorders>
              <w:top w:val="single" w:sz="4" w:space="0" w:color="000000"/>
              <w:left w:val="single" w:sz="4" w:space="0" w:color="000000"/>
              <w:bottom w:val="single" w:sz="4" w:space="0" w:color="000000"/>
            </w:tcBorders>
            <w:shd w:val="clear" w:color="auto" w:fill="auto"/>
            <w:vAlign w:val="center"/>
          </w:tcPr>
          <w:p w14:paraId="1F0FD7EC" w14:textId="77777777" w:rsidR="00906479" w:rsidRPr="00D06EE3" w:rsidRDefault="005A17BB" w:rsidP="005A17BB">
            <w:pPr>
              <w:spacing w:after="0" w:line="240" w:lineRule="auto"/>
              <w:rPr>
                <w:rFonts w:ascii="Arial" w:hAnsi="Arial" w:cs="Arial"/>
              </w:rPr>
            </w:pPr>
            <w:permStart w:id="652166332" w:edGrp="everyone"/>
            <w:permStart w:id="1140226024" w:edGrp="everyone"/>
            <w:permEnd w:id="84897505"/>
            <w:permEnd w:id="1583107656"/>
            <w:r w:rsidRPr="00D06EE3">
              <w:rPr>
                <w:rFonts w:ascii="Arial" w:hAnsi="Arial" w:cs="Arial"/>
                <w:b/>
              </w:rPr>
              <w:t>Adresas</w:t>
            </w:r>
          </w:p>
        </w:tc>
        <w:tc>
          <w:tcPr>
            <w:tcW w:w="4012" w:type="dxa"/>
            <w:tcBorders>
              <w:top w:val="single" w:sz="4" w:space="0" w:color="000000"/>
              <w:left w:val="single" w:sz="4" w:space="0" w:color="000000"/>
              <w:bottom w:val="single" w:sz="4" w:space="0" w:color="000000"/>
            </w:tcBorders>
            <w:shd w:val="clear" w:color="auto" w:fill="auto"/>
            <w:vAlign w:val="center"/>
          </w:tcPr>
          <w:p w14:paraId="3DDB4CE1" w14:textId="187B434E"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2CE8" w14:textId="4FC6CB8A" w:rsidR="00906479" w:rsidRPr="00D06EE3" w:rsidRDefault="00906479" w:rsidP="005A17BB">
            <w:pPr>
              <w:spacing w:after="0" w:line="240" w:lineRule="auto"/>
              <w:jc w:val="center"/>
              <w:rPr>
                <w:rFonts w:ascii="Arial" w:hAnsi="Arial" w:cs="Arial"/>
              </w:rPr>
            </w:pPr>
          </w:p>
        </w:tc>
      </w:tr>
      <w:tr w:rsidR="00906479" w:rsidRPr="00D06EE3" w14:paraId="698B7CDC" w14:textId="77777777">
        <w:tc>
          <w:tcPr>
            <w:tcW w:w="2056" w:type="dxa"/>
            <w:tcBorders>
              <w:top w:val="single" w:sz="4" w:space="0" w:color="000000"/>
              <w:left w:val="single" w:sz="4" w:space="0" w:color="000000"/>
              <w:bottom w:val="single" w:sz="4" w:space="0" w:color="000000"/>
            </w:tcBorders>
            <w:shd w:val="clear" w:color="auto" w:fill="auto"/>
            <w:vAlign w:val="center"/>
          </w:tcPr>
          <w:p w14:paraId="5C79E10F" w14:textId="77777777" w:rsidR="00906479" w:rsidRPr="00D06EE3" w:rsidRDefault="005A17BB" w:rsidP="005A17BB">
            <w:pPr>
              <w:spacing w:after="0" w:line="240" w:lineRule="auto"/>
              <w:rPr>
                <w:rFonts w:ascii="Arial" w:hAnsi="Arial" w:cs="Arial"/>
              </w:rPr>
            </w:pPr>
            <w:permStart w:id="1834909600" w:edGrp="everyone"/>
            <w:permStart w:id="779750361" w:edGrp="everyone"/>
            <w:permEnd w:id="652166332"/>
            <w:permEnd w:id="1140226024"/>
            <w:r w:rsidRPr="00D06EE3">
              <w:rPr>
                <w:rFonts w:ascii="Arial" w:hAnsi="Arial" w:cs="Arial"/>
                <w:b/>
              </w:rPr>
              <w:t>Telefonas</w:t>
            </w:r>
          </w:p>
        </w:tc>
        <w:tc>
          <w:tcPr>
            <w:tcW w:w="4012" w:type="dxa"/>
            <w:tcBorders>
              <w:top w:val="single" w:sz="4" w:space="0" w:color="000000"/>
              <w:left w:val="single" w:sz="4" w:space="0" w:color="000000"/>
              <w:bottom w:val="single" w:sz="4" w:space="0" w:color="000000"/>
            </w:tcBorders>
            <w:shd w:val="clear" w:color="auto" w:fill="auto"/>
            <w:vAlign w:val="center"/>
          </w:tcPr>
          <w:p w14:paraId="4ABBEDAA" w14:textId="4751D6BC"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7E35" w14:textId="4BD1B677" w:rsidR="00906479" w:rsidRPr="00D06EE3" w:rsidRDefault="00906479" w:rsidP="005A17BB">
            <w:pPr>
              <w:spacing w:after="0" w:line="240" w:lineRule="auto"/>
              <w:jc w:val="center"/>
              <w:rPr>
                <w:rFonts w:ascii="Arial" w:hAnsi="Arial" w:cs="Arial"/>
              </w:rPr>
            </w:pPr>
          </w:p>
        </w:tc>
      </w:tr>
      <w:tr w:rsidR="00906479" w:rsidRPr="00D06EE3" w14:paraId="640345A9" w14:textId="77777777">
        <w:tc>
          <w:tcPr>
            <w:tcW w:w="2056" w:type="dxa"/>
            <w:tcBorders>
              <w:top w:val="single" w:sz="4" w:space="0" w:color="000000"/>
              <w:left w:val="single" w:sz="4" w:space="0" w:color="000000"/>
              <w:bottom w:val="single" w:sz="4" w:space="0" w:color="000000"/>
            </w:tcBorders>
            <w:shd w:val="clear" w:color="auto" w:fill="auto"/>
            <w:vAlign w:val="center"/>
          </w:tcPr>
          <w:p w14:paraId="2741FA4F" w14:textId="77777777" w:rsidR="00906479" w:rsidRPr="00D06EE3" w:rsidRDefault="005A17BB" w:rsidP="005A17BB">
            <w:pPr>
              <w:spacing w:after="0" w:line="240" w:lineRule="auto"/>
              <w:rPr>
                <w:rFonts w:ascii="Arial" w:hAnsi="Arial" w:cs="Arial"/>
              </w:rPr>
            </w:pPr>
            <w:permStart w:id="1569082508" w:edGrp="everyone"/>
            <w:permStart w:id="2064392066" w:edGrp="everyone"/>
            <w:permEnd w:id="1834909600"/>
            <w:permEnd w:id="779750361"/>
            <w:r w:rsidRPr="00D06EE3">
              <w:rPr>
                <w:rFonts w:ascii="Arial" w:hAnsi="Arial" w:cs="Arial"/>
                <w:b/>
              </w:rPr>
              <w:t>El. paštas</w:t>
            </w:r>
          </w:p>
        </w:tc>
        <w:tc>
          <w:tcPr>
            <w:tcW w:w="4012" w:type="dxa"/>
            <w:tcBorders>
              <w:top w:val="single" w:sz="4" w:space="0" w:color="000000"/>
              <w:left w:val="single" w:sz="4" w:space="0" w:color="000000"/>
              <w:bottom w:val="single" w:sz="4" w:space="0" w:color="000000"/>
            </w:tcBorders>
            <w:shd w:val="clear" w:color="auto" w:fill="auto"/>
            <w:vAlign w:val="center"/>
          </w:tcPr>
          <w:p w14:paraId="292C823E" w14:textId="255E35E7"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3A53" w14:textId="29A7CC88" w:rsidR="00906479" w:rsidRPr="00D06EE3" w:rsidRDefault="00906479" w:rsidP="005A17BB">
            <w:pPr>
              <w:spacing w:after="0" w:line="240" w:lineRule="auto"/>
              <w:jc w:val="center"/>
              <w:rPr>
                <w:rFonts w:ascii="Arial" w:hAnsi="Arial" w:cs="Arial"/>
              </w:rPr>
            </w:pPr>
          </w:p>
        </w:tc>
      </w:tr>
      <w:permEnd w:id="1569082508"/>
      <w:permEnd w:id="2064392066"/>
    </w:tbl>
    <w:p w14:paraId="6C94577B" w14:textId="77777777" w:rsidR="00906479" w:rsidRPr="00D06EE3" w:rsidRDefault="00906479" w:rsidP="005A17BB">
      <w:pPr>
        <w:spacing w:after="0" w:line="240" w:lineRule="auto"/>
        <w:ind w:firstLine="567"/>
        <w:jc w:val="both"/>
        <w:rPr>
          <w:rFonts w:ascii="Arial" w:hAnsi="Arial" w:cs="Arial"/>
        </w:rPr>
      </w:pPr>
    </w:p>
    <w:p w14:paraId="11ED09E4"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 xml:space="preserve">17.3. Jei pasikeičia Šalies adresas ir/ar kiti duomenys, tokia Šalis turi informuoti kitą Šalį pranešdama ne vėliau, kaip </w:t>
      </w:r>
      <w:r w:rsidRPr="00D06EE3">
        <w:rPr>
          <w:rFonts w:ascii="Arial" w:hAnsi="Arial" w:cs="Arial"/>
          <w:color w:val="000000"/>
        </w:rPr>
        <w:t xml:space="preserve">per 3 (tris) </w:t>
      </w:r>
      <w:r w:rsidRPr="00D06EE3">
        <w:rPr>
          <w:rFonts w:ascii="Arial" w:hAnsi="Arial" w:cs="Arial"/>
        </w:rPr>
        <w:t>kalendorines</w:t>
      </w:r>
      <w:r w:rsidRPr="00D06EE3">
        <w:rPr>
          <w:rFonts w:ascii="Arial" w:hAnsi="Arial" w:cs="Arial"/>
          <w:color w:val="000000"/>
        </w:rPr>
        <w:t xml:space="preserve"> dienas nuo jų pasikeitimo momento</w:t>
      </w:r>
      <w:r w:rsidRPr="00D06EE3">
        <w:rPr>
          <w:rFonts w:ascii="Arial" w:hAnsi="Arial" w:cs="Arial"/>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A11B36" w14:textId="77777777" w:rsidR="00906479" w:rsidRPr="00D06EE3" w:rsidRDefault="00906479" w:rsidP="005A17BB">
      <w:pPr>
        <w:pStyle w:val="Default"/>
        <w:widowControl w:val="0"/>
        <w:jc w:val="center"/>
        <w:rPr>
          <w:rFonts w:ascii="Arial" w:hAnsi="Arial" w:cs="Arial"/>
          <w:b/>
          <w:bCs/>
          <w:color w:val="auto"/>
          <w:sz w:val="22"/>
          <w:szCs w:val="22"/>
        </w:rPr>
      </w:pPr>
    </w:p>
    <w:p w14:paraId="389DC6FA"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18. KITOS NUOSTATOS</w:t>
      </w:r>
    </w:p>
    <w:p w14:paraId="17E72EED" w14:textId="77777777" w:rsidR="00906479" w:rsidRPr="00D06EE3" w:rsidRDefault="00906479" w:rsidP="005A17BB">
      <w:pPr>
        <w:widowControl w:val="0"/>
        <w:spacing w:after="0" w:line="240" w:lineRule="auto"/>
        <w:ind w:firstLine="567"/>
        <w:jc w:val="both"/>
        <w:rPr>
          <w:rFonts w:ascii="Arial" w:hAnsi="Arial" w:cs="Arial"/>
        </w:rPr>
      </w:pPr>
    </w:p>
    <w:p w14:paraId="1B00063A"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 xml:space="preserve">18.1. </w:t>
      </w:r>
      <w:r w:rsidRPr="00D06EE3">
        <w:rPr>
          <w:rFonts w:ascii="Arial" w:hAnsi="Arial" w:cs="Arial"/>
          <w:spacing w:val="-5"/>
        </w:rPr>
        <w:t xml:space="preserve">Paslaugų teikėjas </w:t>
      </w:r>
      <w:r w:rsidRPr="00D06EE3">
        <w:rPr>
          <w:rFonts w:ascii="Arial" w:hAnsi="Arial" w:cs="Arial"/>
        </w:rPr>
        <w:t>nėra</w:t>
      </w:r>
      <w:r w:rsidRPr="00D06EE3">
        <w:rPr>
          <w:rFonts w:ascii="Arial" w:hAnsi="Arial" w:cs="Arial"/>
          <w:spacing w:val="-5"/>
        </w:rPr>
        <w:t xml:space="preserve"> laikomas asocijuotu su </w:t>
      </w:r>
      <w:r w:rsidRPr="00D06EE3">
        <w:rPr>
          <w:rFonts w:ascii="Arial" w:hAnsi="Arial" w:cs="Arial"/>
        </w:rPr>
        <w:t xml:space="preserve">Užsakovu </w:t>
      </w:r>
      <w:r w:rsidRPr="00D06EE3">
        <w:rPr>
          <w:rFonts w:ascii="Arial" w:hAnsi="Arial" w:cs="Arial"/>
          <w:spacing w:val="-5"/>
        </w:rPr>
        <w:t>pagal galiojančius Lietuvos Respublikos teisės aktus (Pridėtinės vertės mokesčio įstatymą, Pelno mokesčio įstatymą, Gyventojų pajamų mokesčio įstatymą).</w:t>
      </w:r>
    </w:p>
    <w:p w14:paraId="6AFBA786"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spacing w:val="-5"/>
        </w:rPr>
        <w:t>18.2. Paslaugų teikėjas</w:t>
      </w:r>
      <w:r w:rsidRPr="00D06EE3">
        <w:rPr>
          <w:rFonts w:ascii="Arial" w:hAnsi="Arial" w:cs="Arial"/>
        </w:rPr>
        <w:t xml:space="preserve"> yra registruotas PVM mokėtoju Lietuvos Respublikoje.</w:t>
      </w:r>
    </w:p>
    <w:p w14:paraId="5356B252" w14:textId="77777777" w:rsidR="00906479" w:rsidRPr="00D06EE3" w:rsidRDefault="005A17BB" w:rsidP="005A17BB">
      <w:pPr>
        <w:spacing w:after="0" w:line="240" w:lineRule="auto"/>
        <w:ind w:firstLine="720"/>
        <w:jc w:val="both"/>
        <w:rPr>
          <w:rFonts w:ascii="Arial" w:hAnsi="Arial" w:cs="Arial"/>
        </w:rPr>
      </w:pPr>
      <w:r w:rsidRPr="00D06EE3">
        <w:rPr>
          <w:rFonts w:ascii="Arial" w:hAnsi="Arial" w:cs="Arial"/>
        </w:rPr>
        <w:t xml:space="preserve">18.3. Ši Sutartis sudaryta lietuvių kalba 2 (dviem) egzemplioriais, turinčiais vienodą teisinę galią, po vieną kiekvienai Šaliai. </w:t>
      </w:r>
    </w:p>
    <w:p w14:paraId="4003CA55"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18.4. Šios Sutarties papildymai ir pakeitimai galioja, jeigu jie atlikti raštu ir pasirašyti abiejų Šalių atstovų.</w:t>
      </w:r>
    </w:p>
    <w:p w14:paraId="6C75F0D9"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18.5. Sutarties priedai:</w:t>
      </w:r>
    </w:p>
    <w:p w14:paraId="03A5AA19" w14:textId="5A7E6D3C" w:rsidR="00906479" w:rsidRPr="00D06EE3" w:rsidRDefault="71F1C667" w:rsidP="005A17BB">
      <w:pPr>
        <w:widowControl w:val="0"/>
        <w:spacing w:after="0" w:line="240" w:lineRule="auto"/>
        <w:ind w:firstLine="720"/>
        <w:jc w:val="both"/>
        <w:rPr>
          <w:rFonts w:ascii="Arial" w:hAnsi="Arial" w:cs="Arial"/>
        </w:rPr>
      </w:pPr>
      <w:r w:rsidRPr="13718BAA">
        <w:rPr>
          <w:rFonts w:ascii="Arial" w:hAnsi="Arial" w:cs="Arial"/>
        </w:rPr>
        <w:t>18.5.1. priedas Nr. 1 – „</w:t>
      </w:r>
      <w:r w:rsidR="60CDDF6E" w:rsidRPr="13718BAA">
        <w:rPr>
          <w:rFonts w:ascii="Arial" w:hAnsi="Arial" w:cs="Arial"/>
        </w:rPr>
        <w:t>Techninė specifikacija</w:t>
      </w:r>
      <w:r w:rsidRPr="13718BAA">
        <w:rPr>
          <w:rFonts w:ascii="Arial" w:hAnsi="Arial" w:cs="Arial"/>
        </w:rPr>
        <w:t>“ (originalas saugomas CVP IS);</w:t>
      </w:r>
    </w:p>
    <w:p w14:paraId="057B3EE7"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18.5.2. priedas Nr. 2 – Paslaugų teikėjo pasiūlymas pateiktas Atnaujintam tiekėjų varžymuisi (originalas saugomas CVP IS).</w:t>
      </w:r>
    </w:p>
    <w:p w14:paraId="6428D1C6" w14:textId="77777777" w:rsidR="00906479" w:rsidRPr="00D06EE3" w:rsidRDefault="00906479" w:rsidP="005A17BB">
      <w:pPr>
        <w:pStyle w:val="Default"/>
        <w:jc w:val="center"/>
        <w:rPr>
          <w:rFonts w:ascii="Arial" w:hAnsi="Arial" w:cs="Arial"/>
          <w:b/>
          <w:bCs/>
          <w:color w:val="auto"/>
          <w:sz w:val="22"/>
          <w:szCs w:val="22"/>
        </w:rPr>
      </w:pPr>
    </w:p>
    <w:p w14:paraId="0D047911"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19. ŠALIŲ REKVIZITAI</w:t>
      </w:r>
    </w:p>
    <w:p w14:paraId="7FA5365F"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221"/>
        <w:gridCol w:w="4628"/>
        <w:gridCol w:w="4866"/>
      </w:tblGrid>
      <w:tr w:rsidR="00906479" w:rsidRPr="00D06EE3" w14:paraId="657D4DCD" w14:textId="77777777" w:rsidTr="01B201F6">
        <w:trPr>
          <w:trHeight w:val="254"/>
          <w:tblHeader/>
        </w:trPr>
        <w:tc>
          <w:tcPr>
            <w:tcW w:w="221" w:type="dxa"/>
            <w:shd w:val="clear" w:color="auto" w:fill="auto"/>
          </w:tcPr>
          <w:p w14:paraId="0023D95F" w14:textId="77777777" w:rsidR="00906479" w:rsidRPr="00D06EE3" w:rsidRDefault="00906479" w:rsidP="005A17BB">
            <w:pPr>
              <w:snapToGrid w:val="0"/>
              <w:spacing w:after="0" w:line="240" w:lineRule="auto"/>
              <w:jc w:val="center"/>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7A56B28D" w14:textId="77777777" w:rsidR="00906479" w:rsidRPr="00D06EE3" w:rsidRDefault="005A17BB" w:rsidP="005A17BB">
            <w:pPr>
              <w:snapToGrid w:val="0"/>
              <w:spacing w:after="0" w:line="240" w:lineRule="auto"/>
              <w:jc w:val="center"/>
              <w:rPr>
                <w:rFonts w:ascii="Arial" w:hAnsi="Arial" w:cs="Arial"/>
              </w:rPr>
            </w:pPr>
            <w:r w:rsidRPr="00D06EE3">
              <w:rPr>
                <w:rFonts w:ascii="Arial" w:hAnsi="Arial" w:cs="Arial"/>
                <w:b/>
                <w:lang w:eastAsia="lt-LT"/>
              </w:rPr>
              <w:t>Užsakovo:</w:t>
            </w:r>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CCF65" w14:textId="0483D2AC" w:rsidR="00906479" w:rsidRPr="00D06EE3" w:rsidRDefault="00AF4ED1" w:rsidP="005A17BB">
            <w:pPr>
              <w:tabs>
                <w:tab w:val="left" w:pos="720"/>
                <w:tab w:val="center" w:pos="4819"/>
                <w:tab w:val="right" w:pos="9638"/>
              </w:tabs>
              <w:snapToGrid w:val="0"/>
              <w:spacing w:after="0" w:line="240" w:lineRule="auto"/>
              <w:jc w:val="center"/>
              <w:rPr>
                <w:rFonts w:ascii="Arial" w:hAnsi="Arial" w:cs="Arial"/>
              </w:rPr>
            </w:pPr>
            <w:r w:rsidRPr="00AF4ED1">
              <w:rPr>
                <w:rFonts w:ascii="Arial" w:hAnsi="Arial" w:cs="Arial"/>
                <w:b/>
                <w:lang w:eastAsia="lt-LT"/>
              </w:rPr>
              <w:t>Paslaugų teikėj</w:t>
            </w:r>
            <w:r>
              <w:rPr>
                <w:rFonts w:ascii="Arial" w:hAnsi="Arial" w:cs="Arial"/>
                <w:b/>
                <w:lang w:eastAsia="lt-LT"/>
              </w:rPr>
              <w:t>o</w:t>
            </w:r>
            <w:r w:rsidR="005A17BB" w:rsidRPr="00D06EE3">
              <w:rPr>
                <w:rFonts w:ascii="Arial" w:hAnsi="Arial" w:cs="Arial"/>
                <w:b/>
                <w:lang w:eastAsia="lt-LT"/>
              </w:rPr>
              <w:t>:</w:t>
            </w:r>
          </w:p>
        </w:tc>
      </w:tr>
      <w:tr w:rsidR="00906479" w:rsidRPr="00D06EE3" w14:paraId="7FC73897" w14:textId="77777777" w:rsidTr="01B201F6">
        <w:trPr>
          <w:trHeight w:val="3001"/>
        </w:trPr>
        <w:tc>
          <w:tcPr>
            <w:tcW w:w="221" w:type="dxa"/>
            <w:shd w:val="clear" w:color="auto" w:fill="auto"/>
          </w:tcPr>
          <w:p w14:paraId="131E91E9" w14:textId="77777777" w:rsidR="00906479" w:rsidRPr="00D06EE3" w:rsidRDefault="00906479" w:rsidP="005A17BB">
            <w:pPr>
              <w:snapToGrid w:val="0"/>
              <w:spacing w:after="0" w:line="240" w:lineRule="auto"/>
              <w:jc w:val="both"/>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16D0425B" w14:textId="56BE76F9" w:rsidR="00906479" w:rsidRPr="00D06EE3" w:rsidRDefault="005A17BB" w:rsidP="007F2AA2">
            <w:pPr>
              <w:spacing w:after="0" w:line="240" w:lineRule="auto"/>
              <w:jc w:val="both"/>
              <w:rPr>
                <w:rFonts w:ascii="Arial" w:hAnsi="Arial" w:cs="Arial"/>
                <w:lang w:eastAsia="lt-LT"/>
              </w:rPr>
            </w:pPr>
            <w:r w:rsidRPr="01B201F6">
              <w:rPr>
                <w:rFonts w:ascii="Arial" w:hAnsi="Arial" w:cs="Arial"/>
                <w:lang w:eastAsia="lt-LT"/>
              </w:rPr>
              <w:t>AB „</w:t>
            </w:r>
            <w:r w:rsidR="6CABF217" w:rsidRPr="01B201F6">
              <w:rPr>
                <w:rFonts w:ascii="Arial" w:hAnsi="Arial" w:cs="Arial"/>
                <w:lang w:eastAsia="lt-LT"/>
              </w:rPr>
              <w:t>LTG Infra</w:t>
            </w:r>
            <w:r w:rsidRPr="01B201F6">
              <w:rPr>
                <w:rFonts w:ascii="Arial" w:hAnsi="Arial" w:cs="Arial"/>
                <w:lang w:eastAsia="lt-LT"/>
              </w:rPr>
              <w:t xml:space="preserve">“ </w:t>
            </w:r>
          </w:p>
          <w:p w14:paraId="16239032" w14:textId="77777777" w:rsidR="002A3FD2" w:rsidRPr="00D06EE3" w:rsidRDefault="002A3FD2" w:rsidP="002A3FD2">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Geležinkelio g. 2, 02100, Vilnius, Lietuva</w:t>
            </w:r>
          </w:p>
          <w:p w14:paraId="38827C37" w14:textId="77777777"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Tel. +370 5 269 3353</w:t>
            </w:r>
          </w:p>
          <w:p w14:paraId="2B7ADB58"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Juridinio asmens kodas 305202934</w:t>
            </w:r>
          </w:p>
          <w:p w14:paraId="233D85EE"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PVM mokėtojo kodas LT100012666211</w:t>
            </w:r>
          </w:p>
          <w:p w14:paraId="4BFCB86D" w14:textId="77777777" w:rsidR="00C90A58" w:rsidRPr="00D06EE3" w:rsidRDefault="00C90A58" w:rsidP="007F2AA2">
            <w:pPr>
              <w:spacing w:after="0" w:line="240" w:lineRule="auto"/>
              <w:jc w:val="both"/>
              <w:rPr>
                <w:rFonts w:ascii="Arial" w:hAnsi="Arial" w:cs="Arial"/>
              </w:rPr>
            </w:pPr>
            <w:r w:rsidRPr="00D06EE3">
              <w:rPr>
                <w:rFonts w:ascii="Arial" w:hAnsi="Arial" w:cs="Arial"/>
              </w:rPr>
              <w:t>Banko rekvizitai:</w:t>
            </w:r>
          </w:p>
          <w:p w14:paraId="7B231DF3" w14:textId="591B0099"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Sąskaitos Nr.</w:t>
            </w:r>
            <w:r w:rsidRPr="00D06EE3">
              <w:rPr>
                <w:rFonts w:ascii="Arial" w:hAnsi="Arial" w:cs="Arial"/>
                <w:bCs/>
                <w:iCs/>
                <w:lang w:eastAsia="ar-SA"/>
              </w:rPr>
              <w:t xml:space="preserve"> </w:t>
            </w:r>
            <w:r w:rsidRPr="00D06EE3">
              <w:rPr>
                <w:rFonts w:ascii="Arial" w:hAnsi="Arial" w:cs="Arial"/>
                <w:bCs/>
                <w:iCs/>
                <w:position w:val="-6"/>
                <w:lang w:eastAsia="ar-SA"/>
              </w:rPr>
              <w:t xml:space="preserve">LT21 7300 0101 5917 5126 </w:t>
            </w:r>
          </w:p>
          <w:p w14:paraId="6447831E" w14:textId="77777777" w:rsidR="00906479" w:rsidRPr="00D06EE3" w:rsidRDefault="00C90A58" w:rsidP="007F2AA2">
            <w:pPr>
              <w:spacing w:after="0" w:line="240" w:lineRule="auto"/>
              <w:rPr>
                <w:rFonts w:ascii="Arial" w:hAnsi="Arial" w:cs="Arial"/>
                <w:bCs/>
                <w:iCs/>
              </w:rPr>
            </w:pPr>
            <w:r w:rsidRPr="00D06EE3">
              <w:rPr>
                <w:rFonts w:ascii="Arial" w:hAnsi="Arial" w:cs="Arial"/>
                <w:bCs/>
                <w:iCs/>
              </w:rPr>
              <w:t>„Swedbank", AB, banko kodas 73000</w:t>
            </w:r>
          </w:p>
          <w:p w14:paraId="1A742DC2" w14:textId="77777777" w:rsidR="002A3FD2" w:rsidRPr="00D06EE3" w:rsidRDefault="002A3FD2" w:rsidP="007F2AA2">
            <w:pPr>
              <w:spacing w:after="0" w:line="240" w:lineRule="auto"/>
              <w:rPr>
                <w:rFonts w:ascii="Arial" w:hAnsi="Arial" w:cs="Arial"/>
              </w:rPr>
            </w:pPr>
            <w:r w:rsidRPr="00D06EE3">
              <w:rPr>
                <w:rFonts w:ascii="Arial" w:hAnsi="Arial" w:cs="Arial"/>
              </w:rPr>
              <w:t>Specialioji projekto sąskaita:</w:t>
            </w:r>
          </w:p>
          <w:p w14:paraId="60C1A1B6" w14:textId="61E2E51E" w:rsidR="002A3FD2" w:rsidRPr="00D06EE3" w:rsidRDefault="002A3FD2" w:rsidP="007F2AA2">
            <w:pPr>
              <w:spacing w:after="0" w:line="240" w:lineRule="auto"/>
              <w:rPr>
                <w:rFonts w:ascii="Arial" w:hAnsi="Arial" w:cs="Arial"/>
              </w:rPr>
            </w:pPr>
            <w:permStart w:id="1721376178" w:edGrp="everyone"/>
            <w:r w:rsidRPr="00D06EE3">
              <w:rPr>
                <w:rFonts w:ascii="Arial" w:hAnsi="Arial" w:cs="Arial"/>
              </w:rPr>
              <w:t>[</w:t>
            </w:r>
            <w:r w:rsidR="007F4394">
              <w:rPr>
                <w:rFonts w:ascii="Arial" w:hAnsi="Arial" w:cs="Arial"/>
              </w:rPr>
              <w:t>nėra</w:t>
            </w:r>
            <w:r w:rsidRPr="00D06EE3">
              <w:rPr>
                <w:rFonts w:ascii="Arial" w:hAnsi="Arial" w:cs="Arial"/>
              </w:rPr>
              <w:t>]</w:t>
            </w:r>
            <w:permEnd w:id="1721376178"/>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F91EC4" w14:textId="77777777" w:rsidR="001E636B" w:rsidRDefault="001E636B" w:rsidP="001E636B">
            <w:pPr>
              <w:spacing w:after="0" w:line="240" w:lineRule="auto"/>
              <w:rPr>
                <w:rFonts w:ascii="Arial" w:hAnsi="Arial" w:cs="Arial"/>
                <w:b/>
                <w:bCs/>
              </w:rPr>
            </w:pPr>
            <w:permStart w:id="2064526771" w:edGrp="everyone"/>
            <w:r>
              <w:rPr>
                <w:rFonts w:ascii="Arial" w:hAnsi="Arial" w:cs="Arial"/>
                <w:b/>
                <w:bCs/>
                <w:lang w:eastAsia="lt-LT"/>
              </w:rPr>
              <w:t>UAB ,,</w:t>
            </w:r>
            <w:proofErr w:type="spellStart"/>
            <w:r>
              <w:rPr>
                <w:rFonts w:ascii="Arial" w:hAnsi="Arial" w:cs="Arial"/>
                <w:b/>
                <w:bCs/>
                <w:lang w:eastAsia="lt-LT"/>
              </w:rPr>
              <w:t>Darbasta</w:t>
            </w:r>
            <w:proofErr w:type="spellEnd"/>
            <w:r>
              <w:rPr>
                <w:rFonts w:ascii="Arial" w:hAnsi="Arial" w:cs="Arial"/>
                <w:b/>
                <w:bCs/>
                <w:lang w:eastAsia="lt-LT"/>
              </w:rPr>
              <w:t>“</w:t>
            </w:r>
          </w:p>
          <w:p w14:paraId="021E1515" w14:textId="77777777" w:rsidR="001E636B" w:rsidRDefault="001E636B" w:rsidP="001E636B">
            <w:pPr>
              <w:spacing w:after="0" w:line="240" w:lineRule="auto"/>
              <w:rPr>
                <w:rFonts w:ascii="Arial" w:hAnsi="Arial" w:cs="Arial"/>
              </w:rPr>
            </w:pPr>
            <w:r>
              <w:rPr>
                <w:rFonts w:ascii="Arial" w:hAnsi="Arial" w:cs="Arial"/>
                <w:lang w:eastAsia="lt-LT"/>
              </w:rPr>
              <w:t>Švarioji g. 34-3, LT-11302, Vilnius, Lietuva</w:t>
            </w:r>
          </w:p>
          <w:p w14:paraId="571B6BDE" w14:textId="77777777" w:rsidR="001E636B" w:rsidRDefault="001E636B" w:rsidP="001E636B">
            <w:pPr>
              <w:spacing w:after="0" w:line="240" w:lineRule="auto"/>
              <w:rPr>
                <w:rFonts w:ascii="Arial" w:hAnsi="Arial" w:cs="Arial"/>
              </w:rPr>
            </w:pPr>
            <w:r>
              <w:rPr>
                <w:rFonts w:ascii="Arial" w:hAnsi="Arial" w:cs="Arial"/>
                <w:lang w:eastAsia="lt-LT"/>
              </w:rPr>
              <w:t>Telefonas (8 5) 240 9619</w:t>
            </w:r>
          </w:p>
          <w:p w14:paraId="5206080E" w14:textId="77777777" w:rsidR="001E636B" w:rsidRDefault="001E636B" w:rsidP="001E636B">
            <w:pPr>
              <w:spacing w:after="0" w:line="240" w:lineRule="auto"/>
              <w:rPr>
                <w:rFonts w:ascii="Arial" w:hAnsi="Arial" w:cs="Arial"/>
              </w:rPr>
            </w:pPr>
            <w:r>
              <w:rPr>
                <w:rFonts w:ascii="Arial" w:hAnsi="Arial" w:cs="Arial"/>
                <w:lang w:eastAsia="ar-SA"/>
              </w:rPr>
              <w:t xml:space="preserve">Juridinio asmens kodas </w:t>
            </w:r>
            <w:r>
              <w:rPr>
                <w:rFonts w:ascii="Arial" w:hAnsi="Arial" w:cs="Arial"/>
                <w:lang w:eastAsia="lt-LT"/>
              </w:rPr>
              <w:t>123436424</w:t>
            </w:r>
          </w:p>
          <w:p w14:paraId="4C6FDAD9" w14:textId="77777777" w:rsidR="001E636B" w:rsidRDefault="001E636B" w:rsidP="001E636B">
            <w:pPr>
              <w:spacing w:after="0" w:line="240" w:lineRule="auto"/>
              <w:rPr>
                <w:rFonts w:ascii="Arial" w:hAnsi="Arial" w:cs="Arial"/>
              </w:rPr>
            </w:pPr>
            <w:r>
              <w:rPr>
                <w:rFonts w:ascii="Arial" w:hAnsi="Arial" w:cs="Arial"/>
                <w:lang w:eastAsia="lt-LT"/>
              </w:rPr>
              <w:t>PVM mokėtojo kodas LT234364219</w:t>
            </w:r>
          </w:p>
          <w:p w14:paraId="7A2BA7E5" w14:textId="77777777" w:rsidR="001E636B" w:rsidRDefault="001E636B" w:rsidP="001E636B">
            <w:pPr>
              <w:spacing w:after="0" w:line="240" w:lineRule="auto"/>
              <w:rPr>
                <w:rFonts w:ascii="Arial" w:hAnsi="Arial" w:cs="Arial"/>
              </w:rPr>
            </w:pPr>
            <w:r>
              <w:rPr>
                <w:rFonts w:ascii="Arial" w:hAnsi="Arial" w:cs="Arial"/>
                <w:iCs/>
                <w:lang w:eastAsia="lt-LT"/>
              </w:rPr>
              <w:t xml:space="preserve">Banko rekvizitai: </w:t>
            </w:r>
          </w:p>
          <w:tbl>
            <w:tblPr>
              <w:tblW w:w="0" w:type="auto"/>
              <w:tblLayout w:type="fixed"/>
              <w:tblLook w:val="04A0" w:firstRow="1" w:lastRow="0" w:firstColumn="1" w:lastColumn="0" w:noHBand="0" w:noVBand="1"/>
            </w:tblPr>
            <w:tblGrid>
              <w:gridCol w:w="4795"/>
            </w:tblGrid>
            <w:tr w:rsidR="001E636B" w14:paraId="41705A07" w14:textId="77777777" w:rsidTr="0027421A">
              <w:trPr>
                <w:trHeight w:val="110"/>
              </w:trPr>
              <w:tc>
                <w:tcPr>
                  <w:tcW w:w="4795" w:type="dxa"/>
                  <w:hideMark/>
                </w:tcPr>
                <w:p w14:paraId="77D50010" w14:textId="77777777" w:rsidR="001E636B" w:rsidRDefault="001E636B" w:rsidP="001E636B">
                  <w:pPr>
                    <w:pStyle w:val="Default"/>
                    <w:ind w:left="-132"/>
                    <w:rPr>
                      <w:rFonts w:ascii="Arial" w:hAnsi="Arial" w:cs="Arial"/>
                      <w:sz w:val="22"/>
                      <w:szCs w:val="22"/>
                    </w:rPr>
                  </w:pPr>
                  <w:r>
                    <w:rPr>
                      <w:rFonts w:ascii="Arial" w:hAnsi="Arial" w:cs="Arial"/>
                      <w:sz w:val="22"/>
                      <w:szCs w:val="22"/>
                      <w:lang w:eastAsia="lt-LT"/>
                    </w:rPr>
                    <w:t xml:space="preserve">Sąskaitos Nr. </w:t>
                  </w:r>
                  <w:r>
                    <w:rPr>
                      <w:rFonts w:ascii="Arial" w:hAnsi="Arial" w:cs="Arial"/>
                      <w:sz w:val="22"/>
                      <w:szCs w:val="22"/>
                    </w:rPr>
                    <w:t xml:space="preserve">LT18 7044 0600 0167 8456 </w:t>
                  </w:r>
                </w:p>
              </w:tc>
            </w:tr>
          </w:tbl>
          <w:p w14:paraId="0E3A8DE5" w14:textId="77777777" w:rsidR="001E636B" w:rsidRDefault="001E636B" w:rsidP="001E636B">
            <w:pPr>
              <w:autoSpaceDE w:val="0"/>
              <w:spacing w:after="0" w:line="240" w:lineRule="auto"/>
              <w:jc w:val="both"/>
              <w:rPr>
                <w:rFonts w:ascii="Arial" w:hAnsi="Arial" w:cs="Arial"/>
              </w:rPr>
            </w:pPr>
            <w:r>
              <w:rPr>
                <w:rFonts w:ascii="Arial" w:hAnsi="Arial" w:cs="Arial"/>
                <w:lang w:eastAsia="lt-LT"/>
              </w:rPr>
              <w:t>AB SEB bankas, Banko kodas 70440</w:t>
            </w:r>
          </w:p>
          <w:p w14:paraId="7AAAA6A0" w14:textId="23FCF96A" w:rsidR="00906479" w:rsidRPr="00D06EE3" w:rsidRDefault="00813232" w:rsidP="005A17BB">
            <w:pPr>
              <w:spacing w:after="0" w:line="240" w:lineRule="auto"/>
              <w:rPr>
                <w:rFonts w:ascii="Arial" w:hAnsi="Arial" w:cs="Arial"/>
              </w:rPr>
            </w:pPr>
            <w:r w:rsidRPr="00D06EE3">
              <w:rPr>
                <w:rFonts w:ascii="Arial" w:hAnsi="Arial" w:cs="Arial"/>
              </w:rPr>
              <w:t xml:space="preserve">  </w:t>
            </w:r>
            <w:permEnd w:id="2064526771"/>
          </w:p>
        </w:tc>
      </w:tr>
    </w:tbl>
    <w:p w14:paraId="18D2EB6C"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1728"/>
        <w:gridCol w:w="3060"/>
        <w:gridCol w:w="1800"/>
        <w:gridCol w:w="2880"/>
        <w:gridCol w:w="167"/>
        <w:gridCol w:w="113"/>
      </w:tblGrid>
      <w:tr w:rsidR="00906479" w:rsidRPr="00D06EE3" w14:paraId="2519DFFE" w14:textId="77777777" w:rsidTr="7E139CB4">
        <w:trPr>
          <w:trHeight w:val="417"/>
        </w:trPr>
        <w:tc>
          <w:tcPr>
            <w:tcW w:w="4788" w:type="dxa"/>
            <w:gridSpan w:val="2"/>
            <w:shd w:val="clear" w:color="auto" w:fill="auto"/>
          </w:tcPr>
          <w:p w14:paraId="6E9E5DBB" w14:textId="3E6EB06C" w:rsidR="00906479" w:rsidRPr="00D06EE3" w:rsidRDefault="005A17BB" w:rsidP="005A17BB">
            <w:pPr>
              <w:spacing w:after="0" w:line="240" w:lineRule="auto"/>
              <w:rPr>
                <w:rFonts w:ascii="Arial" w:hAnsi="Arial" w:cs="Arial"/>
              </w:rPr>
            </w:pPr>
            <w:r w:rsidRPr="00D06EE3">
              <w:rPr>
                <w:rFonts w:ascii="Arial" w:eastAsia="Times New Roman" w:hAnsi="Arial" w:cs="Arial"/>
                <w:b/>
                <w:bCs/>
                <w:iCs/>
                <w:lang w:eastAsia="ar-SA"/>
              </w:rPr>
              <w:t xml:space="preserve">  Užsakovo vardu:</w:t>
            </w:r>
          </w:p>
        </w:tc>
        <w:tc>
          <w:tcPr>
            <w:tcW w:w="4680" w:type="dxa"/>
            <w:gridSpan w:val="2"/>
            <w:shd w:val="clear" w:color="auto" w:fill="auto"/>
          </w:tcPr>
          <w:p w14:paraId="4C7EC46C" w14:textId="7922EB29" w:rsidR="00906479" w:rsidRPr="00D06EE3" w:rsidRDefault="5C17D133" w:rsidP="00E920EC">
            <w:pPr>
              <w:spacing w:after="0" w:line="240" w:lineRule="auto"/>
              <w:ind w:firstLine="140"/>
              <w:rPr>
                <w:rFonts w:ascii="Arial" w:hAnsi="Arial" w:cs="Arial"/>
              </w:rPr>
            </w:pPr>
            <w:r w:rsidRPr="7E139CB4">
              <w:rPr>
                <w:rFonts w:ascii="Arial" w:eastAsia="Times New Roman" w:hAnsi="Arial" w:cs="Arial"/>
                <w:b/>
                <w:bCs/>
                <w:lang w:eastAsia="ar-SA"/>
              </w:rPr>
              <w:t>Paslaugų teikėj</w:t>
            </w:r>
            <w:r w:rsidR="339B929D" w:rsidRPr="7E139CB4">
              <w:rPr>
                <w:rFonts w:ascii="Arial" w:eastAsia="Times New Roman" w:hAnsi="Arial" w:cs="Arial"/>
                <w:b/>
                <w:bCs/>
                <w:lang w:eastAsia="ar-SA"/>
              </w:rPr>
              <w:t>o</w:t>
            </w:r>
            <w:r w:rsidRPr="7E139CB4">
              <w:rPr>
                <w:rFonts w:ascii="Arial" w:eastAsia="Times New Roman" w:hAnsi="Arial" w:cs="Arial"/>
                <w:b/>
                <w:bCs/>
                <w:lang w:eastAsia="ar-SA"/>
              </w:rPr>
              <w:t xml:space="preserve"> </w:t>
            </w:r>
            <w:r w:rsidR="005A17BB" w:rsidRPr="7E139CB4">
              <w:rPr>
                <w:rFonts w:ascii="Arial" w:eastAsia="Times New Roman" w:hAnsi="Arial" w:cs="Arial"/>
                <w:b/>
                <w:bCs/>
                <w:lang w:eastAsia="ar-SA"/>
              </w:rPr>
              <w:t>vardu:</w:t>
            </w:r>
          </w:p>
        </w:tc>
        <w:tc>
          <w:tcPr>
            <w:tcW w:w="167" w:type="dxa"/>
            <w:gridSpan w:val="2"/>
            <w:shd w:val="clear" w:color="auto" w:fill="auto"/>
          </w:tcPr>
          <w:p w14:paraId="364235E2" w14:textId="77777777" w:rsidR="00906479" w:rsidRPr="00D06EE3" w:rsidRDefault="00906479" w:rsidP="005A17BB">
            <w:pPr>
              <w:snapToGrid w:val="0"/>
              <w:spacing w:after="0" w:line="240" w:lineRule="auto"/>
              <w:rPr>
                <w:rFonts w:ascii="Arial" w:eastAsia="Times New Roman" w:hAnsi="Arial" w:cs="Arial"/>
                <w:b/>
                <w:bCs/>
                <w:iCs/>
                <w:lang w:eastAsia="ar-SA"/>
              </w:rPr>
            </w:pPr>
          </w:p>
        </w:tc>
      </w:tr>
      <w:tr w:rsidR="00906479" w:rsidRPr="00D06EE3" w14:paraId="2CD7346C"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CB2D249" w14:textId="77777777" w:rsidR="00906479" w:rsidRPr="00D06EE3" w:rsidRDefault="005A17BB" w:rsidP="00E920EC">
            <w:pPr>
              <w:spacing w:before="120" w:after="0" w:line="240" w:lineRule="auto"/>
              <w:ind w:left="120" w:right="-1758"/>
              <w:rPr>
                <w:rFonts w:ascii="Arial" w:hAnsi="Arial" w:cs="Arial"/>
              </w:rPr>
            </w:pPr>
            <w:permStart w:id="1807886237" w:edGrp="everyone"/>
            <w:r w:rsidRPr="00D06EE3">
              <w:rPr>
                <w:rFonts w:ascii="Arial" w:eastAsia="Times New Roman" w:hAnsi="Arial" w:cs="Arial"/>
                <w:bCs/>
                <w:iCs/>
                <w:lang w:eastAsia="ar-SA"/>
              </w:rPr>
              <w:t>Vardas Pavardė:</w:t>
            </w:r>
          </w:p>
        </w:tc>
        <w:tc>
          <w:tcPr>
            <w:tcW w:w="3060" w:type="dxa"/>
            <w:tcBorders>
              <w:bottom w:val="dotted" w:sz="4" w:space="0" w:color="000000" w:themeColor="text1"/>
            </w:tcBorders>
            <w:shd w:val="clear" w:color="auto" w:fill="auto"/>
          </w:tcPr>
          <w:p w14:paraId="233A3182" w14:textId="4D6EA63E" w:rsidR="00906479" w:rsidRPr="00D06EE3" w:rsidRDefault="00906479" w:rsidP="00E920EC">
            <w:pPr>
              <w:spacing w:before="120" w:after="0" w:line="240" w:lineRule="auto"/>
              <w:ind w:left="120" w:right="-1759"/>
              <w:rPr>
                <w:rFonts w:ascii="Arial" w:hAnsi="Arial" w:cs="Arial"/>
              </w:rPr>
            </w:pPr>
          </w:p>
        </w:tc>
        <w:tc>
          <w:tcPr>
            <w:tcW w:w="1800" w:type="dxa"/>
            <w:shd w:val="clear" w:color="auto" w:fill="auto"/>
            <w:vAlign w:val="bottom"/>
          </w:tcPr>
          <w:p w14:paraId="0A8A0CCA"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Vardas Pavardė:</w:t>
            </w:r>
          </w:p>
        </w:tc>
        <w:tc>
          <w:tcPr>
            <w:tcW w:w="2880" w:type="dxa"/>
            <w:tcBorders>
              <w:bottom w:val="dotted" w:sz="4" w:space="0" w:color="000000" w:themeColor="text1"/>
            </w:tcBorders>
            <w:shd w:val="clear" w:color="auto" w:fill="auto"/>
          </w:tcPr>
          <w:p w14:paraId="6D195C93" w14:textId="0B7BCE16" w:rsidR="00906479" w:rsidRPr="00D06EE3" w:rsidRDefault="00813232" w:rsidP="00E920EC">
            <w:pPr>
              <w:spacing w:before="120" w:after="0" w:line="240" w:lineRule="auto"/>
              <w:ind w:left="120" w:right="-1759"/>
              <w:rPr>
                <w:rFonts w:ascii="Arial" w:hAnsi="Arial" w:cs="Arial"/>
              </w:rPr>
            </w:pPr>
            <w:r w:rsidRPr="00D06EE3">
              <w:rPr>
                <w:rFonts w:ascii="Arial" w:hAnsi="Arial" w:cs="Arial"/>
              </w:rPr>
              <w:t xml:space="preserve">   </w:t>
            </w:r>
          </w:p>
        </w:tc>
        <w:tc>
          <w:tcPr>
            <w:tcW w:w="167" w:type="dxa"/>
            <w:shd w:val="clear" w:color="auto" w:fill="auto"/>
          </w:tcPr>
          <w:p w14:paraId="01016047" w14:textId="77777777" w:rsidR="00906479" w:rsidRPr="00D06EE3" w:rsidRDefault="00906479" w:rsidP="005A17BB">
            <w:pPr>
              <w:snapToGrid w:val="0"/>
              <w:spacing w:line="240" w:lineRule="auto"/>
              <w:rPr>
                <w:rFonts w:ascii="Arial" w:eastAsia="Times New Roman" w:hAnsi="Arial" w:cs="Arial"/>
                <w:bCs/>
                <w:iCs/>
                <w:lang w:eastAsia="ar-SA"/>
              </w:rPr>
            </w:pPr>
          </w:p>
        </w:tc>
      </w:tr>
      <w:permEnd w:id="1807886237"/>
      <w:tr w:rsidR="00906479" w:rsidRPr="00D06EE3" w14:paraId="129B435C"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5702E8A7"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3060" w:type="dxa"/>
            <w:tcBorders>
              <w:top w:val="dotted" w:sz="4" w:space="0" w:color="000000" w:themeColor="text1"/>
              <w:bottom w:val="dotted" w:sz="4" w:space="0" w:color="000000" w:themeColor="text1"/>
            </w:tcBorders>
            <w:shd w:val="clear" w:color="auto" w:fill="auto"/>
          </w:tcPr>
          <w:p w14:paraId="25A436B5" w14:textId="128A4459" w:rsidR="00906479" w:rsidRPr="00D06EE3" w:rsidRDefault="00906479" w:rsidP="00E920EC">
            <w:pPr>
              <w:spacing w:after="0" w:line="240" w:lineRule="auto"/>
              <w:ind w:left="120"/>
              <w:rPr>
                <w:rFonts w:ascii="Arial" w:hAnsi="Arial" w:cs="Arial"/>
              </w:rPr>
            </w:pPr>
          </w:p>
        </w:tc>
        <w:tc>
          <w:tcPr>
            <w:tcW w:w="1800" w:type="dxa"/>
            <w:shd w:val="clear" w:color="auto" w:fill="auto"/>
            <w:vAlign w:val="bottom"/>
          </w:tcPr>
          <w:p w14:paraId="27D38C6E"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2880" w:type="dxa"/>
            <w:tcBorders>
              <w:top w:val="dotted" w:sz="4" w:space="0" w:color="000000" w:themeColor="text1"/>
              <w:bottom w:val="dotted" w:sz="4" w:space="0" w:color="000000" w:themeColor="text1"/>
            </w:tcBorders>
            <w:shd w:val="clear" w:color="auto" w:fill="auto"/>
          </w:tcPr>
          <w:p w14:paraId="79BF2728" w14:textId="3AE2BD30" w:rsidR="00906479" w:rsidRPr="00D06EE3" w:rsidRDefault="00906479" w:rsidP="00E920EC">
            <w:pPr>
              <w:spacing w:before="120" w:after="0" w:line="240" w:lineRule="auto"/>
              <w:ind w:left="120" w:right="-1759"/>
              <w:rPr>
                <w:rFonts w:ascii="Arial" w:hAnsi="Arial" w:cs="Arial"/>
              </w:rPr>
            </w:pPr>
          </w:p>
        </w:tc>
        <w:tc>
          <w:tcPr>
            <w:tcW w:w="167" w:type="dxa"/>
            <w:shd w:val="clear" w:color="auto" w:fill="auto"/>
          </w:tcPr>
          <w:p w14:paraId="354E2982"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710B970E"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973DFCF"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Parašas:</w:t>
            </w:r>
          </w:p>
        </w:tc>
        <w:tc>
          <w:tcPr>
            <w:tcW w:w="3060" w:type="dxa"/>
            <w:tcBorders>
              <w:top w:val="dotted" w:sz="4" w:space="0" w:color="000000" w:themeColor="text1"/>
              <w:bottom w:val="dotted" w:sz="4" w:space="0" w:color="000000" w:themeColor="text1"/>
            </w:tcBorders>
            <w:shd w:val="clear" w:color="auto" w:fill="auto"/>
          </w:tcPr>
          <w:p w14:paraId="1D5DFBAB"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398C7F13"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Parašas:</w:t>
            </w:r>
          </w:p>
        </w:tc>
        <w:tc>
          <w:tcPr>
            <w:tcW w:w="2880" w:type="dxa"/>
            <w:tcBorders>
              <w:top w:val="dotted" w:sz="4" w:space="0" w:color="000000" w:themeColor="text1"/>
              <w:bottom w:val="dotted" w:sz="4" w:space="0" w:color="000000" w:themeColor="text1"/>
            </w:tcBorders>
            <w:shd w:val="clear" w:color="auto" w:fill="auto"/>
          </w:tcPr>
          <w:p w14:paraId="5DF3DF55"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6FCB9B24"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0F448151"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4AEF257"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Data:</w:t>
            </w:r>
          </w:p>
        </w:tc>
        <w:tc>
          <w:tcPr>
            <w:tcW w:w="3060" w:type="dxa"/>
            <w:tcBorders>
              <w:top w:val="dotted" w:sz="4" w:space="0" w:color="000000" w:themeColor="text1"/>
              <w:bottom w:val="dotted" w:sz="4" w:space="0" w:color="000000" w:themeColor="text1"/>
            </w:tcBorders>
            <w:shd w:val="clear" w:color="auto" w:fill="auto"/>
          </w:tcPr>
          <w:p w14:paraId="2693CFFE"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0F9F1BB1"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Data:</w:t>
            </w:r>
          </w:p>
        </w:tc>
        <w:tc>
          <w:tcPr>
            <w:tcW w:w="2880" w:type="dxa"/>
            <w:tcBorders>
              <w:top w:val="dotted" w:sz="4" w:space="0" w:color="000000" w:themeColor="text1"/>
              <w:bottom w:val="dotted" w:sz="4" w:space="0" w:color="000000" w:themeColor="text1"/>
            </w:tcBorders>
            <w:shd w:val="clear" w:color="auto" w:fill="auto"/>
          </w:tcPr>
          <w:p w14:paraId="65F615AA"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2CA9F5B9" w14:textId="77777777" w:rsidR="00906479" w:rsidRPr="00D06EE3" w:rsidRDefault="00906479" w:rsidP="005A17BB">
            <w:pPr>
              <w:snapToGrid w:val="0"/>
              <w:spacing w:line="240" w:lineRule="auto"/>
              <w:rPr>
                <w:rFonts w:ascii="Arial" w:eastAsia="Times New Roman" w:hAnsi="Arial" w:cs="Arial"/>
                <w:bCs/>
                <w:iCs/>
                <w:lang w:eastAsia="ar-SA"/>
              </w:rPr>
            </w:pPr>
          </w:p>
        </w:tc>
      </w:tr>
    </w:tbl>
    <w:p w14:paraId="138B2D25" w14:textId="77777777" w:rsidR="00906479" w:rsidRPr="00D06EE3" w:rsidRDefault="00906479" w:rsidP="005A17BB">
      <w:pPr>
        <w:spacing w:after="0" w:line="240" w:lineRule="auto"/>
        <w:jc w:val="both"/>
        <w:rPr>
          <w:rFonts w:ascii="Arial" w:eastAsia="Times New Roman" w:hAnsi="Arial" w:cs="Arial"/>
          <w:b/>
          <w:bCs/>
          <w:color w:val="000000"/>
          <w:u w:val="double"/>
          <w:lang w:eastAsia="lt-LT"/>
        </w:rPr>
      </w:pPr>
    </w:p>
    <w:p w14:paraId="6B09BE94" w14:textId="501854BE" w:rsidR="00906479" w:rsidRPr="00D06EE3" w:rsidRDefault="00906479" w:rsidP="00A84D74">
      <w:pPr>
        <w:spacing w:after="0" w:line="240" w:lineRule="auto"/>
        <w:jc w:val="both"/>
        <w:rPr>
          <w:rFonts w:ascii="Arial" w:eastAsia="Arial" w:hAnsi="Arial" w:cs="Arial"/>
          <w:b/>
          <w:bCs/>
          <w:color w:val="000000" w:themeColor="text1"/>
        </w:rPr>
      </w:pPr>
    </w:p>
    <w:p w14:paraId="521529A9" w14:textId="6C521FE7" w:rsidR="00906479" w:rsidRPr="00D06EE3" w:rsidRDefault="00CDD79D" w:rsidP="00A84D74">
      <w:pPr>
        <w:spacing w:after="0"/>
        <w:jc w:val="both"/>
        <w:rPr>
          <w:rFonts w:ascii="Arial" w:eastAsia="Arial" w:hAnsi="Arial" w:cs="Arial"/>
        </w:rPr>
      </w:pPr>
      <w:r w:rsidRPr="181E097D">
        <w:rPr>
          <w:rFonts w:ascii="Arial" w:eastAsia="Arial" w:hAnsi="Arial" w:cs="Arial"/>
        </w:rPr>
        <w:t>Šio dokumento pasirašymo, registracijos datos ir Nr. užfiksuojami šio dokumento metaduomenyse.</w:t>
      </w:r>
    </w:p>
    <w:p w14:paraId="54E23D3F" w14:textId="77777777" w:rsidR="00906479" w:rsidRPr="00D06EE3" w:rsidRDefault="00906479" w:rsidP="005A17BB">
      <w:pPr>
        <w:spacing w:after="0" w:line="240" w:lineRule="auto"/>
        <w:jc w:val="both"/>
        <w:rPr>
          <w:rFonts w:ascii="Arial" w:hAnsi="Arial" w:cs="Arial"/>
          <w:u w:val="double"/>
        </w:rPr>
      </w:pPr>
    </w:p>
    <w:p w14:paraId="0E7E37A8" w14:textId="2ED8C52F" w:rsidR="00906479" w:rsidRPr="00D06EE3" w:rsidRDefault="00B94487" w:rsidP="007C4043">
      <w:pPr>
        <w:spacing w:after="0" w:line="240" w:lineRule="auto"/>
        <w:rPr>
          <w:rFonts w:ascii="Arial" w:hAnsi="Arial" w:cs="Arial"/>
        </w:rPr>
      </w:pPr>
      <w:permStart w:id="107227989" w:edGrp="everyone"/>
      <w:r w:rsidRPr="00D06EE3">
        <w:rPr>
          <w:rFonts w:ascii="Arial" w:hAnsi="Arial" w:cs="Arial"/>
          <w:b/>
          <w:bCs/>
          <w:iCs/>
          <w:color w:val="000000"/>
          <w:spacing w:val="-3"/>
        </w:rPr>
        <w:t xml:space="preserve"> </w:t>
      </w:r>
      <w:permEnd w:id="107227989"/>
    </w:p>
    <w:sectPr w:rsidR="00906479" w:rsidRPr="00D06EE3">
      <w:headerReference w:type="default" r:id="rId11"/>
      <w:pgSz w:w="11906" w:h="16838"/>
      <w:pgMar w:top="993" w:right="567" w:bottom="1134" w:left="1701" w:header="70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9AAE" w14:textId="77777777" w:rsidR="00967B42" w:rsidRDefault="00967B42">
      <w:pPr>
        <w:spacing w:after="0" w:line="240" w:lineRule="auto"/>
      </w:pPr>
      <w:r>
        <w:separator/>
      </w:r>
    </w:p>
  </w:endnote>
  <w:endnote w:type="continuationSeparator" w:id="0">
    <w:p w14:paraId="603323B3" w14:textId="77777777" w:rsidR="00967B42" w:rsidRDefault="00967B42">
      <w:pPr>
        <w:spacing w:after="0" w:line="240" w:lineRule="auto"/>
      </w:pPr>
      <w:r>
        <w:continuationSeparator/>
      </w:r>
    </w:p>
  </w:endnote>
  <w:endnote w:type="continuationNotice" w:id="1">
    <w:p w14:paraId="441136D1" w14:textId="77777777" w:rsidR="00967B42" w:rsidRDefault="00967B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CCC5" w14:textId="77777777" w:rsidR="00967B42" w:rsidRDefault="00967B42">
      <w:pPr>
        <w:spacing w:after="0" w:line="240" w:lineRule="auto"/>
      </w:pPr>
      <w:r>
        <w:separator/>
      </w:r>
    </w:p>
  </w:footnote>
  <w:footnote w:type="continuationSeparator" w:id="0">
    <w:p w14:paraId="621D72A5" w14:textId="77777777" w:rsidR="00967B42" w:rsidRDefault="00967B42">
      <w:pPr>
        <w:spacing w:after="0" w:line="240" w:lineRule="auto"/>
      </w:pPr>
      <w:r>
        <w:continuationSeparator/>
      </w:r>
    </w:p>
  </w:footnote>
  <w:footnote w:type="continuationNotice" w:id="1">
    <w:p w14:paraId="6241986D" w14:textId="77777777" w:rsidR="00967B42" w:rsidRDefault="00967B42">
      <w:pPr>
        <w:spacing w:after="0" w:line="240" w:lineRule="auto"/>
      </w:pPr>
    </w:p>
  </w:footnote>
  <w:footnote w:id="2">
    <w:p w14:paraId="0B0F2615" w14:textId="77777777" w:rsidR="00906479" w:rsidRDefault="005A17BB">
      <w:pPr>
        <w:ind w:firstLine="709"/>
        <w:jc w:val="both"/>
      </w:pPr>
      <w:r>
        <w:rPr>
          <w:rStyle w:val="FootnoteCharacters"/>
          <w:rFonts w:ascii="Times New Roman" w:hAnsi="Times New Roman"/>
        </w:rPr>
        <w:footnoteRef/>
      </w:r>
      <w:r>
        <w:rPr>
          <w:rFonts w:ascii="Times New Roman" w:eastAsia="Times New Roman" w:hAnsi="Times New Roman" w:cs="Times New Roman"/>
          <w:b/>
          <w:sz w:val="16"/>
          <w:szCs w:val="16"/>
        </w:rPr>
        <w:t xml:space="preserve"> </w:t>
      </w:r>
      <w:hyperlink r:id="rId1" w:history="1">
        <w:r>
          <w:rPr>
            <w:rStyle w:val="Hyperlink"/>
            <w:rFonts w:ascii="Times New Roman" w:hAnsi="Times New Roman" w:cs="Times New Roman"/>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7F03" w14:textId="77777777" w:rsidR="00906479" w:rsidRDefault="005A17BB">
    <w:pPr>
      <w:pStyle w:val="Head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2277A">
      <w:rPr>
        <w:rFonts w:ascii="Times New Roman" w:hAnsi="Times New Roman" w:cs="Times New Roman"/>
        <w:noProof/>
        <w:sz w:val="24"/>
        <w:szCs w:val="24"/>
      </w:rPr>
      <w:t>11</w:t>
    </w:r>
    <w:r>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name w:val="WW8Num2"/>
    <w:lvl w:ilvl="0" w:tplc="F55436BE">
      <w:start w:val="2"/>
      <w:numFmt w:val="decimal"/>
      <w:lvlText w:val="%1."/>
      <w:lvlJc w:val="left"/>
      <w:pPr>
        <w:tabs>
          <w:tab w:val="num" w:pos="0"/>
        </w:tabs>
        <w:ind w:left="360" w:hanging="360"/>
      </w:pPr>
      <w:rPr>
        <w:rFonts w:ascii="Times New Roman" w:hAnsi="Times New Roman" w:cs="Times New Roman" w:hint="default"/>
        <w:sz w:val="24"/>
        <w:szCs w:val="24"/>
      </w:rPr>
    </w:lvl>
    <w:lvl w:ilvl="1" w:tplc="6082CF6A">
      <w:start w:val="1"/>
      <w:numFmt w:val="decimal"/>
      <w:lvlText w:val="%1.%2."/>
      <w:lvlJc w:val="left"/>
      <w:pPr>
        <w:tabs>
          <w:tab w:val="num" w:pos="0"/>
        </w:tabs>
        <w:ind w:left="928" w:hanging="360"/>
      </w:pPr>
      <w:rPr>
        <w:rFonts w:ascii="Times New Roman" w:hAnsi="Times New Roman" w:cs="Times New Roman" w:hint="default"/>
        <w:sz w:val="24"/>
        <w:szCs w:val="24"/>
      </w:rPr>
    </w:lvl>
    <w:lvl w:ilvl="2" w:tplc="C058A2E2">
      <w:start w:val="1"/>
      <w:numFmt w:val="decimal"/>
      <w:lvlText w:val="%1.%2.%3."/>
      <w:lvlJc w:val="left"/>
      <w:pPr>
        <w:tabs>
          <w:tab w:val="num" w:pos="0"/>
        </w:tabs>
        <w:ind w:left="720" w:hanging="720"/>
      </w:pPr>
      <w:rPr>
        <w:rFonts w:ascii="Times New Roman" w:hAnsi="Times New Roman" w:cs="Times New Roman" w:hint="default"/>
        <w:sz w:val="24"/>
        <w:szCs w:val="24"/>
      </w:rPr>
    </w:lvl>
    <w:lvl w:ilvl="3" w:tplc="4CCCA616">
      <w:start w:val="1"/>
      <w:numFmt w:val="decimal"/>
      <w:lvlText w:val="%1.%2.%3.%4."/>
      <w:lvlJc w:val="left"/>
      <w:pPr>
        <w:tabs>
          <w:tab w:val="num" w:pos="0"/>
        </w:tabs>
        <w:ind w:left="720" w:hanging="720"/>
      </w:pPr>
      <w:rPr>
        <w:rFonts w:ascii="Times New Roman" w:hAnsi="Times New Roman" w:cs="Times New Roman" w:hint="default"/>
        <w:sz w:val="24"/>
        <w:szCs w:val="24"/>
      </w:rPr>
    </w:lvl>
    <w:lvl w:ilvl="4" w:tplc="0BE81062">
      <w:start w:val="1"/>
      <w:numFmt w:val="decimal"/>
      <w:lvlText w:val="%1.%2.%3.%4.%5."/>
      <w:lvlJc w:val="left"/>
      <w:pPr>
        <w:tabs>
          <w:tab w:val="num" w:pos="0"/>
        </w:tabs>
        <w:ind w:left="1080" w:hanging="1080"/>
      </w:pPr>
      <w:rPr>
        <w:rFonts w:ascii="Times New Roman" w:hAnsi="Times New Roman" w:cs="Times New Roman" w:hint="default"/>
        <w:sz w:val="24"/>
        <w:szCs w:val="24"/>
      </w:rPr>
    </w:lvl>
    <w:lvl w:ilvl="5" w:tplc="E5AA59F8">
      <w:start w:val="1"/>
      <w:numFmt w:val="decimal"/>
      <w:lvlText w:val="%1.%2.%3.%4.%5.%6."/>
      <w:lvlJc w:val="left"/>
      <w:pPr>
        <w:tabs>
          <w:tab w:val="num" w:pos="0"/>
        </w:tabs>
        <w:ind w:left="1080" w:hanging="1080"/>
      </w:pPr>
      <w:rPr>
        <w:rFonts w:ascii="Times New Roman" w:hAnsi="Times New Roman" w:cs="Times New Roman" w:hint="default"/>
        <w:sz w:val="24"/>
        <w:szCs w:val="24"/>
      </w:rPr>
    </w:lvl>
    <w:lvl w:ilvl="6" w:tplc="DBCA7CDA">
      <w:start w:val="1"/>
      <w:numFmt w:val="decimal"/>
      <w:lvlText w:val="%1.%2.%3.%4.%5.%6.%7."/>
      <w:lvlJc w:val="left"/>
      <w:pPr>
        <w:tabs>
          <w:tab w:val="num" w:pos="0"/>
        </w:tabs>
        <w:ind w:left="1440" w:hanging="1440"/>
      </w:pPr>
      <w:rPr>
        <w:rFonts w:ascii="Times New Roman" w:hAnsi="Times New Roman" w:cs="Times New Roman" w:hint="default"/>
        <w:sz w:val="24"/>
        <w:szCs w:val="24"/>
      </w:rPr>
    </w:lvl>
    <w:lvl w:ilvl="7" w:tplc="1D1C09A0">
      <w:start w:val="1"/>
      <w:numFmt w:val="decimal"/>
      <w:lvlText w:val="%1.%2.%3.%4.%5.%6.%7.%8."/>
      <w:lvlJc w:val="left"/>
      <w:pPr>
        <w:tabs>
          <w:tab w:val="num" w:pos="0"/>
        </w:tabs>
        <w:ind w:left="1440" w:hanging="1440"/>
      </w:pPr>
      <w:rPr>
        <w:rFonts w:ascii="Times New Roman" w:hAnsi="Times New Roman" w:cs="Times New Roman" w:hint="default"/>
        <w:sz w:val="24"/>
        <w:szCs w:val="24"/>
      </w:rPr>
    </w:lvl>
    <w:lvl w:ilvl="8" w:tplc="9990AB96">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2" w15:restartNumberingAfterBreak="0">
    <w:nsid w:val="00000003"/>
    <w:multiLevelType w:val="hybridMultilevel"/>
    <w:tmpl w:val="00000003"/>
    <w:name w:val="WW8Num3"/>
    <w:lvl w:ilvl="0" w:tplc="46208BE2">
      <w:start w:val="2"/>
      <w:numFmt w:val="decimal"/>
      <w:lvlText w:val="%1."/>
      <w:lvlJc w:val="left"/>
      <w:pPr>
        <w:tabs>
          <w:tab w:val="num" w:pos="0"/>
        </w:tabs>
        <w:ind w:left="360" w:hanging="360"/>
      </w:pPr>
      <w:rPr>
        <w:rFonts w:ascii="Times New Roman" w:hAnsi="Times New Roman" w:cs="Times New Roman" w:hint="default"/>
        <w:spacing w:val="-4"/>
        <w:sz w:val="22"/>
        <w:szCs w:val="22"/>
      </w:rPr>
    </w:lvl>
    <w:lvl w:ilvl="1" w:tplc="ED9AE6C6">
      <w:start w:val="3"/>
      <w:numFmt w:val="decimal"/>
      <w:lvlText w:val="%1.%2."/>
      <w:lvlJc w:val="left"/>
      <w:pPr>
        <w:tabs>
          <w:tab w:val="num" w:pos="630"/>
        </w:tabs>
        <w:ind w:left="990" w:hanging="360"/>
      </w:pPr>
      <w:rPr>
        <w:rFonts w:ascii="Times New Roman" w:hAnsi="Times New Roman" w:cs="Times New Roman" w:hint="default"/>
        <w:spacing w:val="-4"/>
        <w:sz w:val="22"/>
        <w:szCs w:val="22"/>
      </w:rPr>
    </w:lvl>
    <w:lvl w:ilvl="2" w:tplc="B5AADD5C">
      <w:start w:val="1"/>
      <w:numFmt w:val="decimal"/>
      <w:lvlText w:val="%1.%2.%3."/>
      <w:lvlJc w:val="left"/>
      <w:pPr>
        <w:tabs>
          <w:tab w:val="num" w:pos="0"/>
        </w:tabs>
        <w:ind w:left="720" w:hanging="720"/>
      </w:pPr>
      <w:rPr>
        <w:rFonts w:ascii="Times New Roman" w:hAnsi="Times New Roman" w:cs="Times New Roman" w:hint="default"/>
        <w:spacing w:val="-4"/>
        <w:sz w:val="22"/>
        <w:szCs w:val="22"/>
      </w:rPr>
    </w:lvl>
    <w:lvl w:ilvl="3" w:tplc="8BBA0610">
      <w:start w:val="1"/>
      <w:numFmt w:val="decimal"/>
      <w:lvlText w:val="%1.%2.%3.%4."/>
      <w:lvlJc w:val="left"/>
      <w:pPr>
        <w:tabs>
          <w:tab w:val="num" w:pos="0"/>
        </w:tabs>
        <w:ind w:left="720" w:hanging="720"/>
      </w:pPr>
      <w:rPr>
        <w:rFonts w:ascii="Times New Roman" w:hAnsi="Times New Roman" w:cs="Times New Roman" w:hint="default"/>
        <w:spacing w:val="-4"/>
        <w:sz w:val="22"/>
        <w:szCs w:val="22"/>
      </w:rPr>
    </w:lvl>
    <w:lvl w:ilvl="4" w:tplc="FDC2BF8A">
      <w:start w:val="1"/>
      <w:numFmt w:val="decimal"/>
      <w:lvlText w:val="%1.%2.%3.%4.%5."/>
      <w:lvlJc w:val="left"/>
      <w:pPr>
        <w:tabs>
          <w:tab w:val="num" w:pos="0"/>
        </w:tabs>
        <w:ind w:left="1080" w:hanging="1080"/>
      </w:pPr>
      <w:rPr>
        <w:rFonts w:ascii="Times New Roman" w:hAnsi="Times New Roman" w:cs="Times New Roman" w:hint="default"/>
        <w:spacing w:val="-4"/>
        <w:sz w:val="22"/>
        <w:szCs w:val="22"/>
      </w:rPr>
    </w:lvl>
    <w:lvl w:ilvl="5" w:tplc="87A0A9F2">
      <w:start w:val="1"/>
      <w:numFmt w:val="decimal"/>
      <w:lvlText w:val="%1.%2.%3.%4.%5.%6."/>
      <w:lvlJc w:val="left"/>
      <w:pPr>
        <w:tabs>
          <w:tab w:val="num" w:pos="0"/>
        </w:tabs>
        <w:ind w:left="1080" w:hanging="1080"/>
      </w:pPr>
      <w:rPr>
        <w:rFonts w:ascii="Times New Roman" w:hAnsi="Times New Roman" w:cs="Times New Roman" w:hint="default"/>
        <w:spacing w:val="-4"/>
        <w:sz w:val="22"/>
        <w:szCs w:val="22"/>
      </w:rPr>
    </w:lvl>
    <w:lvl w:ilvl="6" w:tplc="29561250">
      <w:start w:val="1"/>
      <w:numFmt w:val="decimal"/>
      <w:lvlText w:val="%1.%2.%3.%4.%5.%6.%7."/>
      <w:lvlJc w:val="left"/>
      <w:pPr>
        <w:tabs>
          <w:tab w:val="num" w:pos="0"/>
        </w:tabs>
        <w:ind w:left="1440" w:hanging="1440"/>
      </w:pPr>
      <w:rPr>
        <w:rFonts w:ascii="Times New Roman" w:hAnsi="Times New Roman" w:cs="Times New Roman" w:hint="default"/>
        <w:spacing w:val="-4"/>
        <w:sz w:val="22"/>
        <w:szCs w:val="22"/>
      </w:rPr>
    </w:lvl>
    <w:lvl w:ilvl="7" w:tplc="0B6EB770">
      <w:start w:val="1"/>
      <w:numFmt w:val="decimal"/>
      <w:lvlText w:val="%1.%2.%3.%4.%5.%6.%7.%8."/>
      <w:lvlJc w:val="left"/>
      <w:pPr>
        <w:tabs>
          <w:tab w:val="num" w:pos="0"/>
        </w:tabs>
        <w:ind w:left="1440" w:hanging="1440"/>
      </w:pPr>
      <w:rPr>
        <w:rFonts w:ascii="Times New Roman" w:hAnsi="Times New Roman" w:cs="Times New Roman" w:hint="default"/>
        <w:spacing w:val="-4"/>
        <w:sz w:val="22"/>
        <w:szCs w:val="22"/>
      </w:rPr>
    </w:lvl>
    <w:lvl w:ilvl="8" w:tplc="E8E40EAE">
      <w:start w:val="1"/>
      <w:numFmt w:val="decimal"/>
      <w:lvlText w:val="%1.%2.%3.%4.%5.%6.%7.%8.%9."/>
      <w:lvlJc w:val="left"/>
      <w:pPr>
        <w:tabs>
          <w:tab w:val="num" w:pos="0"/>
        </w:tabs>
        <w:ind w:left="1800" w:hanging="1800"/>
      </w:pPr>
      <w:rPr>
        <w:rFonts w:ascii="Times New Roman" w:hAnsi="Times New Roman" w:cs="Times New Roman" w:hint="default"/>
        <w:spacing w:val="-4"/>
        <w:sz w:val="22"/>
        <w:szCs w:val="22"/>
      </w:rPr>
    </w:lvl>
  </w:abstractNum>
  <w:abstractNum w:abstractNumId="3" w15:restartNumberingAfterBreak="0">
    <w:nsid w:val="00000004"/>
    <w:multiLevelType w:val="hybridMultilevel"/>
    <w:tmpl w:val="62A018AE"/>
    <w:name w:val="WW8Num4"/>
    <w:lvl w:ilvl="0" w:tplc="9496E204">
      <w:start w:val="3"/>
      <w:numFmt w:val="decimal"/>
      <w:lvlText w:val="%1."/>
      <w:lvlJc w:val="left"/>
      <w:pPr>
        <w:tabs>
          <w:tab w:val="num" w:pos="0"/>
        </w:tabs>
        <w:ind w:left="360" w:hanging="360"/>
      </w:pPr>
      <w:rPr>
        <w:rFonts w:ascii="Times New Roman" w:eastAsia="Times New Roman" w:hAnsi="Times New Roman" w:cs="Times New Roman" w:hint="default"/>
        <w:sz w:val="24"/>
        <w:szCs w:val="24"/>
      </w:rPr>
    </w:lvl>
    <w:lvl w:ilvl="1" w:tplc="3D1E098C">
      <w:start w:val="1"/>
      <w:numFmt w:val="decimal"/>
      <w:lvlText w:val="%1.%2."/>
      <w:lvlJc w:val="left"/>
      <w:pPr>
        <w:tabs>
          <w:tab w:val="num" w:pos="0"/>
        </w:tabs>
        <w:ind w:left="644" w:hanging="360"/>
      </w:pPr>
      <w:rPr>
        <w:rFonts w:ascii="Arial" w:eastAsia="Times New Roman" w:hAnsi="Arial" w:cs="Arial" w:hint="default"/>
        <w:sz w:val="22"/>
        <w:szCs w:val="22"/>
      </w:rPr>
    </w:lvl>
    <w:lvl w:ilvl="2" w:tplc="A6DE40CA">
      <w:start w:val="1"/>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tplc="E632A0EC">
      <w:start w:val="1"/>
      <w:numFmt w:val="decimal"/>
      <w:lvlText w:val="%1.%2.%3.%4."/>
      <w:lvlJc w:val="left"/>
      <w:pPr>
        <w:tabs>
          <w:tab w:val="num" w:pos="0"/>
        </w:tabs>
        <w:ind w:left="720" w:hanging="720"/>
      </w:pPr>
      <w:rPr>
        <w:rFonts w:ascii="Times New Roman" w:eastAsia="Times New Roman" w:hAnsi="Times New Roman" w:cs="Times New Roman" w:hint="default"/>
        <w:sz w:val="24"/>
        <w:szCs w:val="24"/>
      </w:rPr>
    </w:lvl>
    <w:lvl w:ilvl="4" w:tplc="2DF80292">
      <w:start w:val="1"/>
      <w:numFmt w:val="decimal"/>
      <w:lvlText w:val="%1.%2.%3.%4.%5."/>
      <w:lvlJc w:val="left"/>
      <w:pPr>
        <w:tabs>
          <w:tab w:val="num" w:pos="0"/>
        </w:tabs>
        <w:ind w:left="1080" w:hanging="1080"/>
      </w:pPr>
      <w:rPr>
        <w:rFonts w:ascii="Times New Roman" w:eastAsia="Times New Roman" w:hAnsi="Times New Roman" w:cs="Times New Roman" w:hint="default"/>
        <w:sz w:val="24"/>
        <w:szCs w:val="24"/>
      </w:rPr>
    </w:lvl>
    <w:lvl w:ilvl="5" w:tplc="E2961AF2">
      <w:start w:val="1"/>
      <w:numFmt w:val="decimal"/>
      <w:lvlText w:val="%1.%2.%3.%4.%5.%6."/>
      <w:lvlJc w:val="left"/>
      <w:pPr>
        <w:tabs>
          <w:tab w:val="num" w:pos="0"/>
        </w:tabs>
        <w:ind w:left="1080" w:hanging="1080"/>
      </w:pPr>
      <w:rPr>
        <w:rFonts w:ascii="Times New Roman" w:eastAsia="Times New Roman" w:hAnsi="Times New Roman" w:cs="Times New Roman" w:hint="default"/>
        <w:sz w:val="24"/>
        <w:szCs w:val="24"/>
      </w:rPr>
    </w:lvl>
    <w:lvl w:ilvl="6" w:tplc="F81CFEC4">
      <w:start w:val="1"/>
      <w:numFmt w:val="decimal"/>
      <w:lvlText w:val="%1.%2.%3.%4.%5.%6.%7."/>
      <w:lvlJc w:val="left"/>
      <w:pPr>
        <w:tabs>
          <w:tab w:val="num" w:pos="0"/>
        </w:tabs>
        <w:ind w:left="1440" w:hanging="1440"/>
      </w:pPr>
      <w:rPr>
        <w:rFonts w:ascii="Times New Roman" w:eastAsia="Times New Roman" w:hAnsi="Times New Roman" w:cs="Times New Roman" w:hint="default"/>
        <w:sz w:val="24"/>
        <w:szCs w:val="24"/>
      </w:rPr>
    </w:lvl>
    <w:lvl w:ilvl="7" w:tplc="6F18875C">
      <w:start w:val="1"/>
      <w:numFmt w:val="decimal"/>
      <w:lvlText w:val="%1.%2.%3.%4.%5.%6.%7.%8."/>
      <w:lvlJc w:val="left"/>
      <w:pPr>
        <w:tabs>
          <w:tab w:val="num" w:pos="0"/>
        </w:tabs>
        <w:ind w:left="1440" w:hanging="1440"/>
      </w:pPr>
      <w:rPr>
        <w:rFonts w:ascii="Times New Roman" w:eastAsia="Times New Roman" w:hAnsi="Times New Roman" w:cs="Times New Roman" w:hint="default"/>
        <w:sz w:val="24"/>
        <w:szCs w:val="24"/>
      </w:rPr>
    </w:lvl>
    <w:lvl w:ilvl="8" w:tplc="64B4C2A0">
      <w:start w:val="1"/>
      <w:numFmt w:val="decimal"/>
      <w:lvlText w:val="%1.%2.%3.%4.%5.%6.%7.%8.%9."/>
      <w:lvlJc w:val="left"/>
      <w:pPr>
        <w:tabs>
          <w:tab w:val="num" w:pos="0"/>
        </w:tabs>
        <w:ind w:left="1800" w:hanging="1800"/>
      </w:pPr>
      <w:rPr>
        <w:rFonts w:ascii="Times New Roman" w:eastAsia="Times New Roman" w:hAnsi="Times New Roman" w:cs="Times New Roman" w:hint="default"/>
        <w:sz w:val="24"/>
        <w:szCs w:val="24"/>
      </w:rPr>
    </w:lvl>
  </w:abstractNum>
  <w:abstractNum w:abstractNumId="4" w15:restartNumberingAfterBreak="0">
    <w:nsid w:val="00000005"/>
    <w:multiLevelType w:val="multilevel"/>
    <w:tmpl w:val="5C1AB816"/>
    <w:name w:val="WW8Num5"/>
    <w:lvl w:ilvl="0">
      <w:start w:val="1"/>
      <w:numFmt w:val="decimal"/>
      <w:lvlText w:val="%1."/>
      <w:lvlJc w:val="left"/>
      <w:pPr>
        <w:tabs>
          <w:tab w:val="num" w:pos="0"/>
        </w:tabs>
        <w:ind w:left="720" w:hanging="360"/>
      </w:pPr>
      <w:rPr>
        <w:rFonts w:ascii="Arial" w:hAnsi="Arial" w:cs="Arial" w:hint="default"/>
        <w:sz w:val="22"/>
        <w:szCs w:val="22"/>
        <w:lang w:val="lt-LT"/>
      </w:rPr>
    </w:lvl>
    <w:lvl w:ilvl="1">
      <w:start w:val="1"/>
      <w:numFmt w:val="decimal"/>
      <w:lvlText w:val="%1.%2."/>
      <w:lvlJc w:val="left"/>
      <w:pPr>
        <w:tabs>
          <w:tab w:val="num" w:pos="0"/>
        </w:tabs>
        <w:ind w:left="1235" w:hanging="525"/>
      </w:pPr>
      <w:rPr>
        <w:rFonts w:ascii="Times New Roman" w:hAnsi="Times New Roman" w:cs="Times New Roman" w:hint="default"/>
        <w:sz w:val="24"/>
        <w:szCs w:val="24"/>
        <w:lang w:val="lt-LT"/>
      </w:rPr>
    </w:lvl>
    <w:lvl w:ilvl="2">
      <w:start w:val="1"/>
      <w:numFmt w:val="decimal"/>
      <w:lvlText w:val="%1.%2.%3."/>
      <w:lvlJc w:val="left"/>
      <w:pPr>
        <w:tabs>
          <w:tab w:val="num" w:pos="0"/>
        </w:tabs>
        <w:ind w:left="1494"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1701" w:hanging="720"/>
      </w:pPr>
      <w:rPr>
        <w:rFonts w:ascii="Times New Roman" w:hAnsi="Times New Roman" w:cs="Times New Roman" w:hint="default"/>
        <w:sz w:val="24"/>
        <w:szCs w:val="24"/>
        <w:lang w:val="lt-LT"/>
      </w:rPr>
    </w:lvl>
    <w:lvl w:ilvl="4">
      <w:start w:val="1"/>
      <w:numFmt w:val="decimal"/>
      <w:lvlText w:val="%1.%2.%3.%4.%5."/>
      <w:lvlJc w:val="left"/>
      <w:pPr>
        <w:tabs>
          <w:tab w:val="num" w:pos="0"/>
        </w:tabs>
        <w:ind w:left="2268" w:hanging="1080"/>
      </w:pPr>
      <w:rPr>
        <w:rFonts w:ascii="Times New Roman" w:hAnsi="Times New Roman" w:cs="Times New Roman" w:hint="default"/>
        <w:sz w:val="24"/>
        <w:szCs w:val="24"/>
        <w:lang w:val="lt-LT"/>
      </w:rPr>
    </w:lvl>
    <w:lvl w:ilvl="5">
      <w:start w:val="1"/>
      <w:numFmt w:val="decimal"/>
      <w:lvlText w:val="%1.%2.%3.%4.%5.%6."/>
      <w:lvlJc w:val="left"/>
      <w:pPr>
        <w:tabs>
          <w:tab w:val="num" w:pos="0"/>
        </w:tabs>
        <w:ind w:left="2475" w:hanging="1080"/>
      </w:pPr>
      <w:rPr>
        <w:rFonts w:ascii="Times New Roman" w:hAnsi="Times New Roman" w:cs="Times New Roman" w:hint="default"/>
        <w:sz w:val="24"/>
        <w:szCs w:val="24"/>
        <w:lang w:val="lt-LT"/>
      </w:rPr>
    </w:lvl>
    <w:lvl w:ilvl="6">
      <w:start w:val="1"/>
      <w:numFmt w:val="decimal"/>
      <w:lvlText w:val="%1.%2.%3.%4.%5.%6.%7."/>
      <w:lvlJc w:val="left"/>
      <w:pPr>
        <w:tabs>
          <w:tab w:val="num" w:pos="0"/>
        </w:tabs>
        <w:ind w:left="3042" w:hanging="1440"/>
      </w:pPr>
      <w:rPr>
        <w:rFonts w:ascii="Times New Roman" w:hAnsi="Times New Roman" w:cs="Times New Roman" w:hint="default"/>
        <w:sz w:val="24"/>
        <w:szCs w:val="24"/>
        <w:lang w:val="lt-LT"/>
      </w:rPr>
    </w:lvl>
    <w:lvl w:ilvl="7">
      <w:start w:val="1"/>
      <w:numFmt w:val="decimal"/>
      <w:lvlText w:val="%1.%2.%3.%4.%5.%6.%7.%8."/>
      <w:lvlJc w:val="left"/>
      <w:pPr>
        <w:tabs>
          <w:tab w:val="num" w:pos="0"/>
        </w:tabs>
        <w:ind w:left="3249" w:hanging="1440"/>
      </w:pPr>
      <w:rPr>
        <w:rFonts w:ascii="Times New Roman" w:hAnsi="Times New Roman" w:cs="Times New Roman" w:hint="default"/>
        <w:sz w:val="24"/>
        <w:szCs w:val="24"/>
        <w:lang w:val="lt-LT"/>
      </w:rPr>
    </w:lvl>
    <w:lvl w:ilvl="8">
      <w:start w:val="1"/>
      <w:numFmt w:val="decimal"/>
      <w:lvlText w:val="%1.%2.%3.%4.%5.%6.%7.%8.%9."/>
      <w:lvlJc w:val="left"/>
      <w:pPr>
        <w:tabs>
          <w:tab w:val="num" w:pos="0"/>
        </w:tabs>
        <w:ind w:left="3816" w:hanging="1800"/>
      </w:pPr>
      <w:rPr>
        <w:rFonts w:ascii="Times New Roman" w:hAnsi="Times New Roman" w:cs="Times New Roman" w:hint="default"/>
        <w:sz w:val="24"/>
        <w:szCs w:val="24"/>
        <w:lang w:val="lt-LT"/>
      </w:rPr>
    </w:lvl>
  </w:abstractNum>
  <w:abstractNum w:abstractNumId="5" w15:restartNumberingAfterBreak="0">
    <w:nsid w:val="047E0B0A"/>
    <w:multiLevelType w:val="hybridMultilevel"/>
    <w:tmpl w:val="77045F6E"/>
    <w:lvl w:ilvl="0" w:tplc="6A384B42">
      <w:start w:val="1"/>
      <w:numFmt w:val="decimal"/>
      <w:lvlText w:val="%1."/>
      <w:lvlJc w:val="left"/>
      <w:pPr>
        <w:ind w:left="720" w:hanging="360"/>
      </w:pPr>
    </w:lvl>
    <w:lvl w:ilvl="1" w:tplc="A6C2DF90">
      <w:start w:val="1"/>
      <w:numFmt w:val="decimal"/>
      <w:lvlText w:val="%2."/>
      <w:lvlJc w:val="left"/>
      <w:pPr>
        <w:ind w:left="1440" w:hanging="360"/>
      </w:pPr>
    </w:lvl>
    <w:lvl w:ilvl="2" w:tplc="2F30D3EA">
      <w:start w:val="1"/>
      <w:numFmt w:val="lowerRoman"/>
      <w:lvlText w:val="%3."/>
      <w:lvlJc w:val="right"/>
      <w:pPr>
        <w:ind w:left="2160" w:hanging="180"/>
      </w:pPr>
    </w:lvl>
    <w:lvl w:ilvl="3" w:tplc="593CEDE4">
      <w:start w:val="1"/>
      <w:numFmt w:val="decimal"/>
      <w:lvlText w:val="%4."/>
      <w:lvlJc w:val="left"/>
      <w:pPr>
        <w:ind w:left="2880" w:hanging="360"/>
      </w:pPr>
    </w:lvl>
    <w:lvl w:ilvl="4" w:tplc="F6105084">
      <w:start w:val="1"/>
      <w:numFmt w:val="lowerLetter"/>
      <w:lvlText w:val="%5."/>
      <w:lvlJc w:val="left"/>
      <w:pPr>
        <w:ind w:left="3600" w:hanging="360"/>
      </w:pPr>
    </w:lvl>
    <w:lvl w:ilvl="5" w:tplc="6A1E7AD0">
      <w:start w:val="1"/>
      <w:numFmt w:val="lowerRoman"/>
      <w:lvlText w:val="%6."/>
      <w:lvlJc w:val="right"/>
      <w:pPr>
        <w:ind w:left="4320" w:hanging="180"/>
      </w:pPr>
    </w:lvl>
    <w:lvl w:ilvl="6" w:tplc="238E614A">
      <w:start w:val="1"/>
      <w:numFmt w:val="decimal"/>
      <w:lvlText w:val="%7."/>
      <w:lvlJc w:val="left"/>
      <w:pPr>
        <w:ind w:left="5040" w:hanging="360"/>
      </w:pPr>
    </w:lvl>
    <w:lvl w:ilvl="7" w:tplc="E28CD424">
      <w:start w:val="1"/>
      <w:numFmt w:val="lowerLetter"/>
      <w:lvlText w:val="%8."/>
      <w:lvlJc w:val="left"/>
      <w:pPr>
        <w:ind w:left="5760" w:hanging="360"/>
      </w:pPr>
    </w:lvl>
    <w:lvl w:ilvl="8" w:tplc="1D4C548A">
      <w:start w:val="1"/>
      <w:numFmt w:val="lowerRoman"/>
      <w:lvlText w:val="%9."/>
      <w:lvlJc w:val="right"/>
      <w:pPr>
        <w:ind w:left="6480" w:hanging="180"/>
      </w:pPr>
    </w:lvl>
  </w:abstractNum>
  <w:abstractNum w:abstractNumId="6" w15:restartNumberingAfterBreak="0">
    <w:nsid w:val="17D630B5"/>
    <w:multiLevelType w:val="hybridMultilevel"/>
    <w:tmpl w:val="7696B8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456D9D"/>
    <w:multiLevelType w:val="hybridMultilevel"/>
    <w:tmpl w:val="E15AE73E"/>
    <w:lvl w:ilvl="0" w:tplc="FB28E196">
      <w:numFmt w:val="none"/>
      <w:lvlText w:val=""/>
      <w:lvlJc w:val="left"/>
      <w:pPr>
        <w:tabs>
          <w:tab w:val="num" w:pos="360"/>
        </w:tabs>
      </w:pPr>
    </w:lvl>
    <w:lvl w:ilvl="1" w:tplc="D0D86862">
      <w:start w:val="1"/>
      <w:numFmt w:val="lowerLetter"/>
      <w:lvlText w:val="%2."/>
      <w:lvlJc w:val="left"/>
      <w:pPr>
        <w:ind w:left="1440" w:hanging="360"/>
      </w:pPr>
    </w:lvl>
    <w:lvl w:ilvl="2" w:tplc="D75EB6BE">
      <w:start w:val="1"/>
      <w:numFmt w:val="lowerRoman"/>
      <w:lvlText w:val="%3."/>
      <w:lvlJc w:val="right"/>
      <w:pPr>
        <w:ind w:left="2160" w:hanging="180"/>
      </w:pPr>
    </w:lvl>
    <w:lvl w:ilvl="3" w:tplc="041A9910">
      <w:start w:val="1"/>
      <w:numFmt w:val="decimal"/>
      <w:lvlText w:val="%4."/>
      <w:lvlJc w:val="left"/>
      <w:pPr>
        <w:ind w:left="2880" w:hanging="360"/>
      </w:pPr>
    </w:lvl>
    <w:lvl w:ilvl="4" w:tplc="6FCC596C">
      <w:start w:val="1"/>
      <w:numFmt w:val="lowerLetter"/>
      <w:lvlText w:val="%5."/>
      <w:lvlJc w:val="left"/>
      <w:pPr>
        <w:ind w:left="3600" w:hanging="360"/>
      </w:pPr>
    </w:lvl>
    <w:lvl w:ilvl="5" w:tplc="F52AF0BA">
      <w:start w:val="1"/>
      <w:numFmt w:val="lowerRoman"/>
      <w:lvlText w:val="%6."/>
      <w:lvlJc w:val="right"/>
      <w:pPr>
        <w:ind w:left="4320" w:hanging="180"/>
      </w:pPr>
    </w:lvl>
    <w:lvl w:ilvl="6" w:tplc="A65A64B6">
      <w:start w:val="1"/>
      <w:numFmt w:val="decimal"/>
      <w:lvlText w:val="%7."/>
      <w:lvlJc w:val="left"/>
      <w:pPr>
        <w:ind w:left="5040" w:hanging="360"/>
      </w:pPr>
    </w:lvl>
    <w:lvl w:ilvl="7" w:tplc="03E260A2">
      <w:start w:val="1"/>
      <w:numFmt w:val="lowerLetter"/>
      <w:lvlText w:val="%8."/>
      <w:lvlJc w:val="left"/>
      <w:pPr>
        <w:ind w:left="5760" w:hanging="360"/>
      </w:pPr>
    </w:lvl>
    <w:lvl w:ilvl="8" w:tplc="ABE059F8">
      <w:start w:val="1"/>
      <w:numFmt w:val="lowerRoman"/>
      <w:lvlText w:val="%9."/>
      <w:lvlJc w:val="right"/>
      <w:pPr>
        <w:ind w:left="6480" w:hanging="180"/>
      </w:pPr>
    </w:lvl>
  </w:abstractNum>
  <w:abstractNum w:abstractNumId="8" w15:restartNumberingAfterBreak="0">
    <w:nsid w:val="1EC81482"/>
    <w:multiLevelType w:val="hybridMultilevel"/>
    <w:tmpl w:val="F844F49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581CE3"/>
    <w:multiLevelType w:val="hybridMultilevel"/>
    <w:tmpl w:val="B890F6D2"/>
    <w:lvl w:ilvl="0" w:tplc="04270001">
      <w:start w:val="1"/>
      <w:numFmt w:val="bullet"/>
      <w:lvlText w:val=""/>
      <w:lvlJc w:val="left"/>
      <w:pPr>
        <w:ind w:left="1671" w:hanging="360"/>
      </w:pPr>
      <w:rPr>
        <w:rFonts w:ascii="Symbol" w:hAnsi="Symbol" w:hint="default"/>
      </w:rPr>
    </w:lvl>
    <w:lvl w:ilvl="1" w:tplc="04270003" w:tentative="1">
      <w:start w:val="1"/>
      <w:numFmt w:val="bullet"/>
      <w:lvlText w:val="o"/>
      <w:lvlJc w:val="left"/>
      <w:pPr>
        <w:ind w:left="2391" w:hanging="360"/>
      </w:pPr>
      <w:rPr>
        <w:rFonts w:ascii="Courier New" w:hAnsi="Courier New" w:cs="Courier New" w:hint="default"/>
      </w:rPr>
    </w:lvl>
    <w:lvl w:ilvl="2" w:tplc="04270005" w:tentative="1">
      <w:start w:val="1"/>
      <w:numFmt w:val="bullet"/>
      <w:lvlText w:val=""/>
      <w:lvlJc w:val="left"/>
      <w:pPr>
        <w:ind w:left="3111" w:hanging="360"/>
      </w:pPr>
      <w:rPr>
        <w:rFonts w:ascii="Wingdings" w:hAnsi="Wingdings" w:hint="default"/>
      </w:rPr>
    </w:lvl>
    <w:lvl w:ilvl="3" w:tplc="04270001" w:tentative="1">
      <w:start w:val="1"/>
      <w:numFmt w:val="bullet"/>
      <w:lvlText w:val=""/>
      <w:lvlJc w:val="left"/>
      <w:pPr>
        <w:ind w:left="3831" w:hanging="360"/>
      </w:pPr>
      <w:rPr>
        <w:rFonts w:ascii="Symbol" w:hAnsi="Symbol" w:hint="default"/>
      </w:rPr>
    </w:lvl>
    <w:lvl w:ilvl="4" w:tplc="04270003" w:tentative="1">
      <w:start w:val="1"/>
      <w:numFmt w:val="bullet"/>
      <w:lvlText w:val="o"/>
      <w:lvlJc w:val="left"/>
      <w:pPr>
        <w:ind w:left="4551" w:hanging="360"/>
      </w:pPr>
      <w:rPr>
        <w:rFonts w:ascii="Courier New" w:hAnsi="Courier New" w:cs="Courier New" w:hint="default"/>
      </w:rPr>
    </w:lvl>
    <w:lvl w:ilvl="5" w:tplc="04270005" w:tentative="1">
      <w:start w:val="1"/>
      <w:numFmt w:val="bullet"/>
      <w:lvlText w:val=""/>
      <w:lvlJc w:val="left"/>
      <w:pPr>
        <w:ind w:left="5271" w:hanging="360"/>
      </w:pPr>
      <w:rPr>
        <w:rFonts w:ascii="Wingdings" w:hAnsi="Wingdings" w:hint="default"/>
      </w:rPr>
    </w:lvl>
    <w:lvl w:ilvl="6" w:tplc="04270001" w:tentative="1">
      <w:start w:val="1"/>
      <w:numFmt w:val="bullet"/>
      <w:lvlText w:val=""/>
      <w:lvlJc w:val="left"/>
      <w:pPr>
        <w:ind w:left="5991" w:hanging="360"/>
      </w:pPr>
      <w:rPr>
        <w:rFonts w:ascii="Symbol" w:hAnsi="Symbol" w:hint="default"/>
      </w:rPr>
    </w:lvl>
    <w:lvl w:ilvl="7" w:tplc="04270003" w:tentative="1">
      <w:start w:val="1"/>
      <w:numFmt w:val="bullet"/>
      <w:lvlText w:val="o"/>
      <w:lvlJc w:val="left"/>
      <w:pPr>
        <w:ind w:left="6711" w:hanging="360"/>
      </w:pPr>
      <w:rPr>
        <w:rFonts w:ascii="Courier New" w:hAnsi="Courier New" w:cs="Courier New" w:hint="default"/>
      </w:rPr>
    </w:lvl>
    <w:lvl w:ilvl="8" w:tplc="04270005" w:tentative="1">
      <w:start w:val="1"/>
      <w:numFmt w:val="bullet"/>
      <w:lvlText w:val=""/>
      <w:lvlJc w:val="left"/>
      <w:pPr>
        <w:ind w:left="7431" w:hanging="360"/>
      </w:pPr>
      <w:rPr>
        <w:rFonts w:ascii="Wingdings" w:hAnsi="Wingdings" w:hint="default"/>
      </w:rPr>
    </w:lvl>
  </w:abstractNum>
  <w:abstractNum w:abstractNumId="10" w15:restartNumberingAfterBreak="0">
    <w:nsid w:val="33F21596"/>
    <w:multiLevelType w:val="multilevel"/>
    <w:tmpl w:val="ACACCA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B44DB6"/>
    <w:multiLevelType w:val="multilevel"/>
    <w:tmpl w:val="F9F23F9A"/>
    <w:lvl w:ilvl="0">
      <w:start w:val="2"/>
      <w:numFmt w:val="decimal"/>
      <w:lvlText w:val="%1."/>
      <w:lvlJc w:val="left"/>
      <w:pPr>
        <w:ind w:left="360" w:hanging="360"/>
      </w:pPr>
      <w:rPr>
        <w:rFonts w:ascii="Times New Roman" w:hAnsi="Times New Roman" w:cs="Calibri" w:hint="default"/>
        <w:sz w:val="24"/>
      </w:rPr>
    </w:lvl>
    <w:lvl w:ilvl="1">
      <w:start w:val="1"/>
      <w:numFmt w:val="decimal"/>
      <w:lvlText w:val="%1.%2."/>
      <w:lvlJc w:val="left"/>
      <w:pPr>
        <w:ind w:left="786" w:hanging="360"/>
      </w:pPr>
      <w:rPr>
        <w:sz w:val="22"/>
        <w:szCs w:val="22"/>
      </w:rPr>
    </w:lvl>
    <w:lvl w:ilvl="2">
      <w:start w:val="1"/>
      <w:numFmt w:val="decimal"/>
      <w:lvlText w:val="%1.%2.%3."/>
      <w:lvlJc w:val="left"/>
      <w:pPr>
        <w:ind w:left="1572" w:hanging="720"/>
      </w:pPr>
      <w:rPr>
        <w:rFonts w:ascii="Times New Roman" w:hAnsi="Times New Roman" w:cs="Calibri" w:hint="default"/>
        <w:sz w:val="24"/>
      </w:rPr>
    </w:lvl>
    <w:lvl w:ilvl="3">
      <w:start w:val="1"/>
      <w:numFmt w:val="decimal"/>
      <w:lvlText w:val="%1.%2.%3.%4."/>
      <w:lvlJc w:val="left"/>
      <w:pPr>
        <w:ind w:left="1998" w:hanging="720"/>
      </w:pPr>
      <w:rPr>
        <w:rFonts w:ascii="Times New Roman" w:hAnsi="Times New Roman" w:cs="Calibri" w:hint="default"/>
        <w:sz w:val="24"/>
      </w:rPr>
    </w:lvl>
    <w:lvl w:ilvl="4">
      <w:start w:val="1"/>
      <w:numFmt w:val="decimal"/>
      <w:lvlText w:val="%1.%2.%3.%4.%5."/>
      <w:lvlJc w:val="left"/>
      <w:pPr>
        <w:ind w:left="2784" w:hanging="1080"/>
      </w:pPr>
      <w:rPr>
        <w:rFonts w:ascii="Times New Roman" w:hAnsi="Times New Roman" w:cs="Calibri" w:hint="default"/>
        <w:sz w:val="24"/>
      </w:rPr>
    </w:lvl>
    <w:lvl w:ilvl="5">
      <w:start w:val="1"/>
      <w:numFmt w:val="decimal"/>
      <w:lvlText w:val="%1.%2.%3.%4.%5.%6."/>
      <w:lvlJc w:val="left"/>
      <w:pPr>
        <w:ind w:left="3210" w:hanging="1080"/>
      </w:pPr>
      <w:rPr>
        <w:rFonts w:ascii="Times New Roman" w:hAnsi="Times New Roman" w:cs="Calibri" w:hint="default"/>
        <w:sz w:val="24"/>
      </w:rPr>
    </w:lvl>
    <w:lvl w:ilvl="6">
      <w:start w:val="1"/>
      <w:numFmt w:val="decimal"/>
      <w:lvlText w:val="%1.%2.%3.%4.%5.%6.%7."/>
      <w:lvlJc w:val="left"/>
      <w:pPr>
        <w:ind w:left="3996" w:hanging="1440"/>
      </w:pPr>
      <w:rPr>
        <w:rFonts w:ascii="Times New Roman" w:hAnsi="Times New Roman" w:cs="Calibri" w:hint="default"/>
        <w:sz w:val="24"/>
      </w:rPr>
    </w:lvl>
    <w:lvl w:ilvl="7">
      <w:start w:val="1"/>
      <w:numFmt w:val="decimal"/>
      <w:lvlText w:val="%1.%2.%3.%4.%5.%6.%7.%8."/>
      <w:lvlJc w:val="left"/>
      <w:pPr>
        <w:ind w:left="4422" w:hanging="1440"/>
      </w:pPr>
      <w:rPr>
        <w:rFonts w:ascii="Times New Roman" w:hAnsi="Times New Roman" w:cs="Calibri" w:hint="default"/>
        <w:sz w:val="24"/>
      </w:rPr>
    </w:lvl>
    <w:lvl w:ilvl="8">
      <w:start w:val="1"/>
      <w:numFmt w:val="decimal"/>
      <w:lvlText w:val="%1.%2.%3.%4.%5.%6.%7.%8.%9."/>
      <w:lvlJc w:val="left"/>
      <w:pPr>
        <w:ind w:left="5208" w:hanging="1800"/>
      </w:pPr>
      <w:rPr>
        <w:rFonts w:ascii="Times New Roman" w:hAnsi="Times New Roman" w:cs="Calibri" w:hint="default"/>
        <w:sz w:val="24"/>
      </w:rPr>
    </w:lvl>
  </w:abstractNum>
  <w:abstractNum w:abstractNumId="12" w15:restartNumberingAfterBreak="0">
    <w:nsid w:val="640B4271"/>
    <w:multiLevelType w:val="hybridMultilevel"/>
    <w:tmpl w:val="3500ABEA"/>
    <w:lvl w:ilvl="0" w:tplc="DE5C2FF2">
      <w:numFmt w:val="none"/>
      <w:lvlText w:val=""/>
      <w:lvlJc w:val="left"/>
      <w:pPr>
        <w:tabs>
          <w:tab w:val="num" w:pos="360"/>
        </w:tabs>
      </w:pPr>
    </w:lvl>
    <w:lvl w:ilvl="1" w:tplc="C4F0D7CA">
      <w:start w:val="1"/>
      <w:numFmt w:val="lowerLetter"/>
      <w:lvlText w:val="%2."/>
      <w:lvlJc w:val="left"/>
      <w:pPr>
        <w:ind w:left="1440" w:hanging="360"/>
      </w:pPr>
    </w:lvl>
    <w:lvl w:ilvl="2" w:tplc="1E7853AC">
      <w:start w:val="1"/>
      <w:numFmt w:val="lowerRoman"/>
      <w:lvlText w:val="%3."/>
      <w:lvlJc w:val="right"/>
      <w:pPr>
        <w:ind w:left="2160" w:hanging="180"/>
      </w:pPr>
    </w:lvl>
    <w:lvl w:ilvl="3" w:tplc="63FC1306">
      <w:start w:val="1"/>
      <w:numFmt w:val="decimal"/>
      <w:lvlText w:val="%4."/>
      <w:lvlJc w:val="left"/>
      <w:pPr>
        <w:ind w:left="2880" w:hanging="360"/>
      </w:pPr>
    </w:lvl>
    <w:lvl w:ilvl="4" w:tplc="435A2036">
      <w:start w:val="1"/>
      <w:numFmt w:val="lowerLetter"/>
      <w:lvlText w:val="%5."/>
      <w:lvlJc w:val="left"/>
      <w:pPr>
        <w:ind w:left="3600" w:hanging="360"/>
      </w:pPr>
    </w:lvl>
    <w:lvl w:ilvl="5" w:tplc="08446C58">
      <w:start w:val="1"/>
      <w:numFmt w:val="lowerRoman"/>
      <w:lvlText w:val="%6."/>
      <w:lvlJc w:val="right"/>
      <w:pPr>
        <w:ind w:left="4320" w:hanging="180"/>
      </w:pPr>
    </w:lvl>
    <w:lvl w:ilvl="6" w:tplc="E670E024">
      <w:start w:val="1"/>
      <w:numFmt w:val="decimal"/>
      <w:lvlText w:val="%7."/>
      <w:lvlJc w:val="left"/>
      <w:pPr>
        <w:ind w:left="5040" w:hanging="360"/>
      </w:pPr>
    </w:lvl>
    <w:lvl w:ilvl="7" w:tplc="5588AD2C">
      <w:start w:val="1"/>
      <w:numFmt w:val="lowerLetter"/>
      <w:lvlText w:val="%8."/>
      <w:lvlJc w:val="left"/>
      <w:pPr>
        <w:ind w:left="5760" w:hanging="360"/>
      </w:pPr>
    </w:lvl>
    <w:lvl w:ilvl="8" w:tplc="1D6C2920">
      <w:start w:val="1"/>
      <w:numFmt w:val="lowerRoman"/>
      <w:lvlText w:val="%9."/>
      <w:lvlJc w:val="right"/>
      <w:pPr>
        <w:ind w:left="6480" w:hanging="180"/>
      </w:pPr>
    </w:lvl>
  </w:abstractNum>
  <w:abstractNum w:abstractNumId="13" w15:restartNumberingAfterBreak="0">
    <w:nsid w:val="6AB90D2E"/>
    <w:multiLevelType w:val="hybridMultilevel"/>
    <w:tmpl w:val="82B614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716C16"/>
    <w:multiLevelType w:val="hybridMultilevel"/>
    <w:tmpl w:val="BBD0D4AC"/>
    <w:lvl w:ilvl="0" w:tplc="E9646474">
      <w:start w:val="1"/>
      <w:numFmt w:val="decimal"/>
      <w:lvlText w:val="%1."/>
      <w:lvlJc w:val="left"/>
      <w:pPr>
        <w:ind w:left="720" w:hanging="360"/>
      </w:pPr>
      <w:rPr>
        <w:rFonts w:hint="default"/>
      </w:rPr>
    </w:lvl>
    <w:lvl w:ilvl="1" w:tplc="115A299C">
      <w:start w:val="1"/>
      <w:numFmt w:val="decimal"/>
      <w:isLgl/>
      <w:lvlText w:val="%1.%2."/>
      <w:lvlJc w:val="left"/>
      <w:pPr>
        <w:ind w:left="951" w:hanging="525"/>
      </w:pPr>
      <w:rPr>
        <w:rFonts w:hint="default"/>
        <w:color w:val="auto"/>
      </w:rPr>
    </w:lvl>
    <w:lvl w:ilvl="2" w:tplc="A02E9806">
      <w:start w:val="1"/>
      <w:numFmt w:val="decimal"/>
      <w:isLgl/>
      <w:lvlText w:val="%1.%2.%3."/>
      <w:lvlJc w:val="left"/>
      <w:pPr>
        <w:ind w:left="1494" w:hanging="720"/>
      </w:pPr>
      <w:rPr>
        <w:rFonts w:hint="default"/>
      </w:rPr>
    </w:lvl>
    <w:lvl w:ilvl="3" w:tplc="AACCE59C">
      <w:start w:val="1"/>
      <w:numFmt w:val="decimal"/>
      <w:isLgl/>
      <w:lvlText w:val="%1.%2.%3.%4."/>
      <w:lvlJc w:val="left"/>
      <w:pPr>
        <w:ind w:left="1701" w:hanging="720"/>
      </w:pPr>
      <w:rPr>
        <w:rFonts w:hint="default"/>
      </w:rPr>
    </w:lvl>
    <w:lvl w:ilvl="4" w:tplc="31FE5AA8">
      <w:start w:val="1"/>
      <w:numFmt w:val="decimal"/>
      <w:isLgl/>
      <w:lvlText w:val="%1.%2.%3.%4.%5."/>
      <w:lvlJc w:val="left"/>
      <w:pPr>
        <w:ind w:left="2268" w:hanging="1080"/>
      </w:pPr>
      <w:rPr>
        <w:rFonts w:hint="default"/>
      </w:rPr>
    </w:lvl>
    <w:lvl w:ilvl="5" w:tplc="45424204">
      <w:start w:val="1"/>
      <w:numFmt w:val="decimal"/>
      <w:isLgl/>
      <w:lvlText w:val="%1.%2.%3.%4.%5.%6."/>
      <w:lvlJc w:val="left"/>
      <w:pPr>
        <w:ind w:left="2475" w:hanging="1080"/>
      </w:pPr>
      <w:rPr>
        <w:rFonts w:hint="default"/>
      </w:rPr>
    </w:lvl>
    <w:lvl w:ilvl="6" w:tplc="E3B059F6">
      <w:start w:val="1"/>
      <w:numFmt w:val="decimal"/>
      <w:isLgl/>
      <w:lvlText w:val="%1.%2.%3.%4.%5.%6.%7."/>
      <w:lvlJc w:val="left"/>
      <w:pPr>
        <w:ind w:left="3042" w:hanging="1440"/>
      </w:pPr>
      <w:rPr>
        <w:rFonts w:hint="default"/>
      </w:rPr>
    </w:lvl>
    <w:lvl w:ilvl="7" w:tplc="92E6F1DC">
      <w:start w:val="1"/>
      <w:numFmt w:val="decimal"/>
      <w:isLgl/>
      <w:lvlText w:val="%1.%2.%3.%4.%5.%6.%7.%8."/>
      <w:lvlJc w:val="left"/>
      <w:pPr>
        <w:ind w:left="3249" w:hanging="1440"/>
      </w:pPr>
      <w:rPr>
        <w:rFonts w:hint="default"/>
      </w:rPr>
    </w:lvl>
    <w:lvl w:ilvl="8" w:tplc="15023ABA">
      <w:start w:val="1"/>
      <w:numFmt w:val="decimal"/>
      <w:isLgl/>
      <w:lvlText w:val="%1.%2.%3.%4.%5.%6.%7.%8.%9."/>
      <w:lvlJc w:val="left"/>
      <w:pPr>
        <w:ind w:left="3816" w:hanging="1800"/>
      </w:pPr>
      <w:rPr>
        <w:rFonts w:hint="default"/>
      </w:rPr>
    </w:lvl>
  </w:abstractNum>
  <w:num w:numId="1">
    <w:abstractNumId w:val="5"/>
  </w:num>
  <w:num w:numId="2">
    <w:abstractNumId w:val="12"/>
  </w:num>
  <w:num w:numId="3">
    <w:abstractNumId w:val="7"/>
  </w:num>
  <w:num w:numId="4">
    <w:abstractNumId w:val="0"/>
  </w:num>
  <w:num w:numId="5">
    <w:abstractNumId w:val="1"/>
  </w:num>
  <w:num w:numId="6">
    <w:abstractNumId w:val="2"/>
  </w:num>
  <w:num w:numId="7">
    <w:abstractNumId w:val="3"/>
  </w:num>
  <w:num w:numId="8">
    <w:abstractNumId w:val="4"/>
  </w:num>
  <w:num w:numId="9">
    <w:abstractNumId w:val="14"/>
  </w:num>
  <w:num w:numId="10">
    <w:abstractNumId w:val="10"/>
  </w:num>
  <w:num w:numId="11">
    <w:abstractNumId w:val="11"/>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1A"/>
    <w:rsid w:val="000061C4"/>
    <w:rsid w:val="0002309A"/>
    <w:rsid w:val="0004256E"/>
    <w:rsid w:val="00047C9E"/>
    <w:rsid w:val="00063B81"/>
    <w:rsid w:val="00074DE8"/>
    <w:rsid w:val="0008740F"/>
    <w:rsid w:val="00093CC5"/>
    <w:rsid w:val="000A1E95"/>
    <w:rsid w:val="000E63A1"/>
    <w:rsid w:val="000F2882"/>
    <w:rsid w:val="0010554B"/>
    <w:rsid w:val="0012624E"/>
    <w:rsid w:val="00131C22"/>
    <w:rsid w:val="0019791D"/>
    <w:rsid w:val="001B0DDA"/>
    <w:rsid w:val="001C3A0D"/>
    <w:rsid w:val="001E636B"/>
    <w:rsid w:val="002216C2"/>
    <w:rsid w:val="0025281A"/>
    <w:rsid w:val="00263508"/>
    <w:rsid w:val="00264436"/>
    <w:rsid w:val="00265FFD"/>
    <w:rsid w:val="002722DD"/>
    <w:rsid w:val="0027421A"/>
    <w:rsid w:val="00286011"/>
    <w:rsid w:val="0028707A"/>
    <w:rsid w:val="00291C0D"/>
    <w:rsid w:val="00292545"/>
    <w:rsid w:val="002A3FD2"/>
    <w:rsid w:val="002E19F3"/>
    <w:rsid w:val="00314D7F"/>
    <w:rsid w:val="003202C7"/>
    <w:rsid w:val="00351931"/>
    <w:rsid w:val="00372B5A"/>
    <w:rsid w:val="00383F12"/>
    <w:rsid w:val="00386358"/>
    <w:rsid w:val="00394860"/>
    <w:rsid w:val="003B24B2"/>
    <w:rsid w:val="003C351A"/>
    <w:rsid w:val="003F64C6"/>
    <w:rsid w:val="00417809"/>
    <w:rsid w:val="0042277A"/>
    <w:rsid w:val="00422A7F"/>
    <w:rsid w:val="004243A1"/>
    <w:rsid w:val="004557B3"/>
    <w:rsid w:val="004703E6"/>
    <w:rsid w:val="004810D2"/>
    <w:rsid w:val="004A09B0"/>
    <w:rsid w:val="004A2D23"/>
    <w:rsid w:val="004A6C82"/>
    <w:rsid w:val="004E75F1"/>
    <w:rsid w:val="00501BBC"/>
    <w:rsid w:val="00541A37"/>
    <w:rsid w:val="00546E7B"/>
    <w:rsid w:val="0055467E"/>
    <w:rsid w:val="00556E1A"/>
    <w:rsid w:val="005706E9"/>
    <w:rsid w:val="005742FD"/>
    <w:rsid w:val="0058366F"/>
    <w:rsid w:val="0059689C"/>
    <w:rsid w:val="005A17BB"/>
    <w:rsid w:val="005A41A8"/>
    <w:rsid w:val="005C47C3"/>
    <w:rsid w:val="005E5485"/>
    <w:rsid w:val="005E6E7D"/>
    <w:rsid w:val="0061031B"/>
    <w:rsid w:val="00610F4D"/>
    <w:rsid w:val="00631D8A"/>
    <w:rsid w:val="00676130"/>
    <w:rsid w:val="006A4AB5"/>
    <w:rsid w:val="006D27CA"/>
    <w:rsid w:val="006D6FE8"/>
    <w:rsid w:val="006F35C5"/>
    <w:rsid w:val="006F375E"/>
    <w:rsid w:val="00710625"/>
    <w:rsid w:val="00713FEA"/>
    <w:rsid w:val="007234CA"/>
    <w:rsid w:val="00732D8A"/>
    <w:rsid w:val="00771764"/>
    <w:rsid w:val="007C4043"/>
    <w:rsid w:val="007D0F6A"/>
    <w:rsid w:val="007F2AA2"/>
    <w:rsid w:val="007F4394"/>
    <w:rsid w:val="00810F36"/>
    <w:rsid w:val="00813232"/>
    <w:rsid w:val="0081713D"/>
    <w:rsid w:val="00843553"/>
    <w:rsid w:val="00886336"/>
    <w:rsid w:val="00894B3D"/>
    <w:rsid w:val="008A32E9"/>
    <w:rsid w:val="008B444B"/>
    <w:rsid w:val="008C3BAF"/>
    <w:rsid w:val="008D385E"/>
    <w:rsid w:val="008D4CD7"/>
    <w:rsid w:val="008F435C"/>
    <w:rsid w:val="00906479"/>
    <w:rsid w:val="00924470"/>
    <w:rsid w:val="00927116"/>
    <w:rsid w:val="00946227"/>
    <w:rsid w:val="00967B42"/>
    <w:rsid w:val="009710AD"/>
    <w:rsid w:val="009806B4"/>
    <w:rsid w:val="0098320C"/>
    <w:rsid w:val="009862B6"/>
    <w:rsid w:val="009A39D4"/>
    <w:rsid w:val="009E3676"/>
    <w:rsid w:val="00A12469"/>
    <w:rsid w:val="00A276C0"/>
    <w:rsid w:val="00A424FF"/>
    <w:rsid w:val="00A4409D"/>
    <w:rsid w:val="00A5108E"/>
    <w:rsid w:val="00A529CA"/>
    <w:rsid w:val="00A552A9"/>
    <w:rsid w:val="00A6132E"/>
    <w:rsid w:val="00A84D74"/>
    <w:rsid w:val="00A94DB9"/>
    <w:rsid w:val="00AC29B7"/>
    <w:rsid w:val="00AD0C98"/>
    <w:rsid w:val="00AF4ED1"/>
    <w:rsid w:val="00B21147"/>
    <w:rsid w:val="00B63430"/>
    <w:rsid w:val="00B6351C"/>
    <w:rsid w:val="00B746A9"/>
    <w:rsid w:val="00B812B3"/>
    <w:rsid w:val="00B94487"/>
    <w:rsid w:val="00BA6700"/>
    <w:rsid w:val="00BC11C6"/>
    <w:rsid w:val="00BC4AE0"/>
    <w:rsid w:val="00BF3488"/>
    <w:rsid w:val="00C02455"/>
    <w:rsid w:val="00C45466"/>
    <w:rsid w:val="00C63B08"/>
    <w:rsid w:val="00C90A58"/>
    <w:rsid w:val="00CA5B3B"/>
    <w:rsid w:val="00CA6C5B"/>
    <w:rsid w:val="00CB341E"/>
    <w:rsid w:val="00CC48DD"/>
    <w:rsid w:val="00CD02C7"/>
    <w:rsid w:val="00CD199E"/>
    <w:rsid w:val="00CDD79D"/>
    <w:rsid w:val="00D06EE3"/>
    <w:rsid w:val="00D43960"/>
    <w:rsid w:val="00D5799E"/>
    <w:rsid w:val="00D64E5E"/>
    <w:rsid w:val="00D77ED2"/>
    <w:rsid w:val="00D86E8F"/>
    <w:rsid w:val="00D94C0C"/>
    <w:rsid w:val="00DA70D7"/>
    <w:rsid w:val="00DD64CC"/>
    <w:rsid w:val="00E31846"/>
    <w:rsid w:val="00E62C4C"/>
    <w:rsid w:val="00E90700"/>
    <w:rsid w:val="00E920EC"/>
    <w:rsid w:val="00E94FCC"/>
    <w:rsid w:val="00EB6B07"/>
    <w:rsid w:val="00EB6D21"/>
    <w:rsid w:val="00ED0867"/>
    <w:rsid w:val="00EE6071"/>
    <w:rsid w:val="00F10C54"/>
    <w:rsid w:val="00F46FF8"/>
    <w:rsid w:val="00F56FB8"/>
    <w:rsid w:val="00F71863"/>
    <w:rsid w:val="00F84E69"/>
    <w:rsid w:val="00F86F07"/>
    <w:rsid w:val="00FC33A5"/>
    <w:rsid w:val="00FD43BF"/>
    <w:rsid w:val="00FE50C3"/>
    <w:rsid w:val="00FE604A"/>
    <w:rsid w:val="01B201F6"/>
    <w:rsid w:val="029DA1F9"/>
    <w:rsid w:val="034F211A"/>
    <w:rsid w:val="03A37EAA"/>
    <w:rsid w:val="04DB032A"/>
    <w:rsid w:val="04E2342C"/>
    <w:rsid w:val="051486CC"/>
    <w:rsid w:val="05922060"/>
    <w:rsid w:val="05C5475E"/>
    <w:rsid w:val="07148188"/>
    <w:rsid w:val="08B72C86"/>
    <w:rsid w:val="0993C2A0"/>
    <w:rsid w:val="0CCCECB2"/>
    <w:rsid w:val="0CDF6327"/>
    <w:rsid w:val="113BA124"/>
    <w:rsid w:val="1171FD47"/>
    <w:rsid w:val="11F4BCCB"/>
    <w:rsid w:val="12F93685"/>
    <w:rsid w:val="13718BAA"/>
    <w:rsid w:val="144A8EAA"/>
    <w:rsid w:val="15C6B41D"/>
    <w:rsid w:val="181E097D"/>
    <w:rsid w:val="186ED6D0"/>
    <w:rsid w:val="1D4B91D4"/>
    <w:rsid w:val="1E4F365F"/>
    <w:rsid w:val="24547F17"/>
    <w:rsid w:val="2487E89C"/>
    <w:rsid w:val="248D2CA8"/>
    <w:rsid w:val="24B5CCC3"/>
    <w:rsid w:val="282980C8"/>
    <w:rsid w:val="2962BC50"/>
    <w:rsid w:val="2982DFB4"/>
    <w:rsid w:val="29B789AF"/>
    <w:rsid w:val="2AAA983E"/>
    <w:rsid w:val="2BE8B289"/>
    <w:rsid w:val="2E03844D"/>
    <w:rsid w:val="2E1C972D"/>
    <w:rsid w:val="2E83B46C"/>
    <w:rsid w:val="2E8AFAD2"/>
    <w:rsid w:val="3091B5E0"/>
    <w:rsid w:val="30A93446"/>
    <w:rsid w:val="3179E025"/>
    <w:rsid w:val="317E7746"/>
    <w:rsid w:val="318E9682"/>
    <w:rsid w:val="339B929D"/>
    <w:rsid w:val="35EA7D16"/>
    <w:rsid w:val="360EFAF2"/>
    <w:rsid w:val="3926B144"/>
    <w:rsid w:val="3A0E0305"/>
    <w:rsid w:val="3A18AE9A"/>
    <w:rsid w:val="3A72E003"/>
    <w:rsid w:val="3A8BA2BE"/>
    <w:rsid w:val="3B58B311"/>
    <w:rsid w:val="3C611903"/>
    <w:rsid w:val="3CCAD411"/>
    <w:rsid w:val="3D25FDE3"/>
    <w:rsid w:val="40615FD5"/>
    <w:rsid w:val="41036507"/>
    <w:rsid w:val="420ABEEF"/>
    <w:rsid w:val="4979EFF1"/>
    <w:rsid w:val="4AB22B81"/>
    <w:rsid w:val="4ABE6BD9"/>
    <w:rsid w:val="4C1E61C1"/>
    <w:rsid w:val="4D5FF688"/>
    <w:rsid w:val="4E70A848"/>
    <w:rsid w:val="4E8B173A"/>
    <w:rsid w:val="4EFB3EE7"/>
    <w:rsid w:val="4F145385"/>
    <w:rsid w:val="4FE08655"/>
    <w:rsid w:val="54BEF27C"/>
    <w:rsid w:val="5552DBE3"/>
    <w:rsid w:val="56090C06"/>
    <w:rsid w:val="56FC1A95"/>
    <w:rsid w:val="595F203B"/>
    <w:rsid w:val="5ADC7D29"/>
    <w:rsid w:val="5BC03AF4"/>
    <w:rsid w:val="5C17D133"/>
    <w:rsid w:val="5C29BD21"/>
    <w:rsid w:val="5E28EF63"/>
    <w:rsid w:val="5F2800E4"/>
    <w:rsid w:val="602569E9"/>
    <w:rsid w:val="6058529C"/>
    <w:rsid w:val="60CDDF6E"/>
    <w:rsid w:val="6146E45D"/>
    <w:rsid w:val="634748BF"/>
    <w:rsid w:val="67E83F6F"/>
    <w:rsid w:val="6B824288"/>
    <w:rsid w:val="6CABF217"/>
    <w:rsid w:val="6D690BEA"/>
    <w:rsid w:val="6E4DB055"/>
    <w:rsid w:val="6E654779"/>
    <w:rsid w:val="6FB89B9E"/>
    <w:rsid w:val="71F1C667"/>
    <w:rsid w:val="7375709E"/>
    <w:rsid w:val="74495B89"/>
    <w:rsid w:val="757CF776"/>
    <w:rsid w:val="76CFFBDF"/>
    <w:rsid w:val="7B607C55"/>
    <w:rsid w:val="7B673055"/>
    <w:rsid w:val="7D660757"/>
    <w:rsid w:val="7D94A2AC"/>
    <w:rsid w:val="7DA25D57"/>
    <w:rsid w:val="7DADFAB7"/>
    <w:rsid w:val="7E139CB4"/>
    <w:rsid w:val="7E27B2B0"/>
    <w:rsid w:val="7E7A6133"/>
    <w:rsid w:val="7F8B924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038B130"/>
  <w15:chartTrackingRefBased/>
  <w15:docId w15:val="{3CCDDDA7-EB8E-479B-9F99-CF01CA0A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Calibri" w:hAnsi="Calibri" w:cs="Calibri"/>
      <w:sz w:val="22"/>
      <w:szCs w:val="22"/>
      <w:lang w:eastAsia="zh-CN"/>
    </w:rPr>
  </w:style>
  <w:style w:type="paragraph" w:styleId="Heading2">
    <w:name w:val="heading 2"/>
    <w:basedOn w:val="Normal"/>
    <w:next w:val="Normal"/>
    <w:qFormat/>
    <w:pPr>
      <w:numPr>
        <w:ilvl w:val="1"/>
        <w:numId w:val="4"/>
      </w:numPr>
      <w:tabs>
        <w:tab w:val="left" w:pos="1080"/>
      </w:tabs>
      <w:spacing w:after="0" w:line="240" w:lineRule="auto"/>
      <w:ind w:left="1080" w:firstLine="72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pacing w:val="-4"/>
      <w:sz w:val="22"/>
      <w:szCs w:val="22"/>
    </w:rPr>
  </w:style>
  <w:style w:type="character" w:customStyle="1" w:styleId="WW8Num4z0">
    <w:name w:val="WW8Num4z0"/>
    <w:rPr>
      <w:rFonts w:ascii="Times New Roman" w:eastAsia="Times New Roman" w:hAnsi="Times New Roman" w:cs="Times New Roman" w:hint="default"/>
      <w:sz w:val="24"/>
      <w:szCs w:val="24"/>
    </w:rPr>
  </w:style>
  <w:style w:type="character" w:customStyle="1" w:styleId="WW8Num5z0">
    <w:name w:val="WW8Num5z0"/>
    <w:rPr>
      <w:rFonts w:ascii="Times New Roman" w:hAnsi="Times New Roman" w:cs="Times New Roman" w:hint="default"/>
      <w:sz w:val="24"/>
      <w:szCs w:val="24"/>
      <w:lang w:val="lt-LT"/>
    </w:rPr>
  </w:style>
  <w:style w:type="character" w:customStyle="1" w:styleId="WW-DefaultParagraphFont">
    <w:name w:val="WW-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eastAsia="Times New Roman" w:hint="default"/>
    </w:rPr>
  </w:style>
  <w:style w:type="character" w:customStyle="1" w:styleId="WW8Num9z0">
    <w:name w:val="WW8Num9z0"/>
    <w:rPr>
      <w:rFonts w:ascii="Times New Roman" w:eastAsia="Times New Roman" w:hAnsi="Times New Roman" w:cs="Times New Roman" w:hint="default"/>
      <w:sz w:val="24"/>
      <w:szCs w:val="24"/>
    </w:rPr>
  </w:style>
  <w:style w:type="character" w:customStyle="1" w:styleId="WW8Num10z0">
    <w:name w:val="WW8Num10z0"/>
    <w:rPr>
      <w:rFonts w:ascii="Times New Roman" w:hAnsi="Times New Roman" w:cs="Times New Roman" w:hint="default"/>
      <w:sz w:val="24"/>
      <w:szCs w:val="24"/>
      <w:lang w:val="lt-LT"/>
    </w:rPr>
  </w:style>
  <w:style w:type="character" w:customStyle="1" w:styleId="WW-DefaultParagraphFont1">
    <w:name w:val="WW-Default Paragraph Font1"/>
  </w:style>
  <w:style w:type="character" w:customStyle="1" w:styleId="Heading2Char">
    <w:name w:val="Heading 2 Char"/>
    <w:rPr>
      <w:rFonts w:ascii="Times New Roman" w:eastAsia="Times New Roman" w:hAnsi="Times New Roman" w:cs="Times New Roman"/>
      <w:sz w:val="24"/>
    </w:rPr>
  </w:style>
  <w:style w:type="character" w:styleId="Hyperlink">
    <w:name w:val="Hyperlink"/>
    <w:rPr>
      <w:color w:val="0000FF"/>
      <w:u w:val="single"/>
    </w:rPr>
  </w:style>
  <w:style w:type="character" w:customStyle="1" w:styleId="BodyTextChar">
    <w:name w:val="Body Text Char"/>
    <w:rPr>
      <w:rFonts w:cs="DokChampa"/>
      <w:sz w:val="22"/>
      <w:szCs w:val="22"/>
      <w:lang w:val="en-US"/>
    </w:rPr>
  </w:style>
  <w:style w:type="character" w:customStyle="1" w:styleId="FootnoteCharacters">
    <w:name w:val="Footnote Characters"/>
    <w:rPr>
      <w:vertAlign w:val="superscript"/>
    </w:rPr>
  </w:style>
  <w:style w:type="character" w:customStyle="1" w:styleId="BodyText2Char">
    <w:name w:val="Body Text 2 Char"/>
    <w:rPr>
      <w:rFonts w:cs="DokChampa"/>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rPr>
      <w:rFonts w:cs="DokChampa"/>
      <w:sz w:val="22"/>
      <w:szCs w:val="22"/>
      <w:lang w:val="en-US"/>
    </w:rPr>
  </w:style>
  <w:style w:type="character" w:customStyle="1" w:styleId="SubtitleChar">
    <w:name w:val="Subtitle Char"/>
    <w:rPr>
      <w:rFonts w:ascii="Times New Roman" w:eastAsia="Times New Roman" w:hAnsi="Times New Roman" w:cs="Times New Roman"/>
      <w:sz w:val="24"/>
    </w:rPr>
  </w:style>
  <w:style w:type="character" w:customStyle="1" w:styleId="BalloonTextChar">
    <w:name w:val="Balloon Text Char"/>
    <w:rPr>
      <w:rFonts w:ascii="Segoe UI" w:hAnsi="Segoe UI" w:cs="Segoe UI"/>
      <w:sz w:val="18"/>
      <w:szCs w:val="18"/>
    </w:rPr>
  </w:style>
  <w:style w:type="character" w:customStyle="1" w:styleId="CommentTextChar">
    <w:name w:val="Comment Text Char"/>
    <w:uiPriority w:val="99"/>
    <w:qFormat/>
  </w:style>
  <w:style w:type="character" w:customStyle="1" w:styleId="CommentSubjectChar">
    <w:name w:val="Comment Subject Char"/>
    <w:rPr>
      <w:b/>
      <w:bCs/>
    </w:rPr>
  </w:style>
  <w:style w:type="character" w:customStyle="1" w:styleId="TitleChar">
    <w:name w:val="Title Char"/>
    <w:rPr>
      <w:rFonts w:ascii="Times New Roman" w:eastAsia="Times New Roman" w:hAnsi="Times New Roman" w:cs="Times New Roman"/>
      <w:b/>
      <w:bCs/>
      <w:kern w:val="2"/>
      <w:sz w:val="24"/>
      <w:szCs w:val="32"/>
      <w:lang w:val="en-GB"/>
    </w:rPr>
  </w:style>
  <w:style w:type="character" w:customStyle="1" w:styleId="HeaderChar">
    <w:name w:val="Header Char"/>
    <w:uiPriority w:val="99"/>
    <w:rPr>
      <w:sz w:val="22"/>
      <w:szCs w:val="22"/>
    </w:rPr>
  </w:style>
  <w:style w:type="character" w:customStyle="1" w:styleId="FooterChar">
    <w:name w:val="Footer Char"/>
    <w:rPr>
      <w:sz w:val="22"/>
      <w:szCs w:val="22"/>
    </w:rPr>
  </w:style>
  <w:style w:type="character" w:customStyle="1" w:styleId="BodyTextIndent3Char">
    <w:name w:val="Body Text Indent 3 Char"/>
    <w:rPr>
      <w:sz w:val="16"/>
      <w:szCs w:val="16"/>
    </w:rPr>
  </w:style>
  <w:style w:type="character" w:customStyle="1" w:styleId="BodyTextIndent2Char">
    <w:name w:val="Body Text Indent 2 Char"/>
    <w:rPr>
      <w:sz w:val="22"/>
      <w:szCs w:val="22"/>
    </w:rPr>
  </w:style>
  <w:style w:type="character" w:customStyle="1" w:styleId="BodyTextIndentChar">
    <w:name w:val="Body Text Indent Char"/>
    <w:rPr>
      <w:sz w:val="22"/>
      <w:szCs w:val="22"/>
    </w:rPr>
  </w:style>
  <w:style w:type="character" w:customStyle="1" w:styleId="Numatytasispastraiposriftas2">
    <w:name w:val="Numatytasis pastraipos šriftas2"/>
  </w:style>
  <w:style w:type="character" w:styleId="CommentReference">
    <w:name w:val="annotation reference"/>
    <w:uiPriority w:val="99"/>
    <w:qFormat/>
    <w:rPr>
      <w:sz w:val="16"/>
      <w:szCs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paragraph" w:customStyle="1" w:styleId="Heading">
    <w:name w:val="Heading"/>
    <w:basedOn w:val="Normal"/>
    <w:next w:val="Normal"/>
    <w:pPr>
      <w:spacing w:before="240" w:after="60" w:line="240" w:lineRule="auto"/>
    </w:pPr>
    <w:rPr>
      <w:rFonts w:ascii="Times New Roman" w:eastAsia="Times New Roman" w:hAnsi="Times New Roman" w:cs="Times New Roman"/>
      <w:b/>
      <w:bCs/>
      <w:kern w:val="2"/>
      <w:sz w:val="24"/>
      <w:szCs w:val="32"/>
      <w:lang w:val="en-GB"/>
    </w:rPr>
  </w:style>
  <w:style w:type="paragraph" w:styleId="BodyText">
    <w:name w:val="Body Text"/>
    <w:basedOn w:val="Normal"/>
    <w:pPr>
      <w:spacing w:after="120"/>
    </w:pPr>
    <w:rPr>
      <w:rFonts w:cs="DokChampa"/>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uiPriority w:val="34"/>
    <w:qFormat/>
    <w:pPr>
      <w:ind w:left="720"/>
      <w:contextualSpacing/>
    </w:pPr>
    <w:rPr>
      <w:rFonts w:cs="DokChampa"/>
      <w:lang w:val="en-US"/>
    </w:rPr>
  </w:style>
  <w:style w:type="paragraph" w:styleId="BodyText2">
    <w:name w:val="Body Text 2"/>
    <w:basedOn w:val="Normal"/>
    <w:pPr>
      <w:spacing w:after="120" w:line="480" w:lineRule="auto"/>
    </w:pPr>
    <w:rPr>
      <w:rFonts w:cs="DokChampa"/>
      <w:lang w:val="en-US"/>
    </w:rPr>
  </w:style>
  <w:style w:type="paragraph" w:customStyle="1" w:styleId="Default">
    <w:name w:val="Default"/>
    <w:pPr>
      <w:suppressAutoHyphens/>
      <w:autoSpaceDE w:val="0"/>
    </w:pPr>
    <w:rPr>
      <w:rFonts w:eastAsia="Calibri"/>
      <w:color w:val="000000"/>
      <w:sz w:val="24"/>
      <w:szCs w:val="24"/>
      <w:lang w:eastAsia="zh-CN"/>
    </w:rPr>
  </w:style>
  <w:style w:type="paragraph" w:styleId="Subtitle">
    <w:name w:val="Subtitle"/>
    <w:basedOn w:val="Normal"/>
    <w:next w:val="BodyText"/>
    <w:qFormat/>
    <w:pPr>
      <w:spacing w:after="0" w:line="240" w:lineRule="auto"/>
      <w:jc w:val="both"/>
    </w:pPr>
    <w:rPr>
      <w:rFonts w:ascii="Times New Roman" w:eastAsia="Times New Roman" w:hAnsi="Times New Roman" w:cs="Times New Roman"/>
      <w:sz w:val="24"/>
      <w:szCs w:val="20"/>
    </w:rPr>
  </w:style>
  <w:style w:type="paragraph" w:styleId="BalloonText">
    <w:name w:val="Balloon Text"/>
    <w:basedOn w:val="Normal"/>
    <w:pPr>
      <w:spacing w:after="0" w:line="240" w:lineRule="auto"/>
    </w:pPr>
    <w:rPr>
      <w:rFonts w:ascii="Segoe UI" w:hAnsi="Segoe UI" w:cs="Segoe UI"/>
      <w:sz w:val="18"/>
      <w:szCs w:val="18"/>
    </w:rPr>
  </w:style>
  <w:style w:type="paragraph" w:styleId="CommentText">
    <w:name w:val="annotation text"/>
    <w:basedOn w:val="Normal"/>
    <w:uiPriority w:val="99"/>
    <w:qFormat/>
    <w:rPr>
      <w:sz w:val="20"/>
      <w:szCs w:val="20"/>
    </w:rPr>
  </w:style>
  <w:style w:type="paragraph" w:styleId="CommentSubject">
    <w:name w:val="annotation subject"/>
    <w:basedOn w:val="CommentText"/>
    <w:next w:val="CommentText"/>
    <w:pPr>
      <w:spacing w:line="240" w:lineRule="auto"/>
    </w:pPr>
    <w:rPr>
      <w:rFonts w:cs="Times New Roman"/>
      <w:b/>
      <w:bCs/>
    </w:rPr>
  </w:style>
  <w:style w:type="paragraph" w:customStyle="1" w:styleId="BodyText1">
    <w:name w:val="Body Text1"/>
    <w:pPr>
      <w:suppressAutoHyphens/>
      <w:autoSpaceDE w:val="0"/>
      <w:ind w:firstLine="312"/>
      <w:jc w:val="both"/>
    </w:pPr>
    <w:rPr>
      <w:rFonts w:ascii="TimesLT" w:hAnsi="TimesLT" w:cs="TimesLT"/>
      <w:lang w:val="en-US" w:eastAsia="zh-CN"/>
    </w:rPr>
  </w:style>
  <w:style w:type="paragraph" w:styleId="ListBullet2">
    <w:name w:val="List Bullet 2"/>
    <w:basedOn w:val="Normal"/>
    <w:pPr>
      <w:spacing w:after="0" w:line="240" w:lineRule="auto"/>
      <w:ind w:left="566" w:hanging="283"/>
    </w:pPr>
    <w:rPr>
      <w:rFonts w:ascii="Times New Roman" w:eastAsia="Times New Roman" w:hAnsi="Times New Roman" w:cs="Times New Roman"/>
      <w:sz w:val="24"/>
      <w:szCs w:val="24"/>
      <w:lang w:val="en-GB"/>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styleId="Header">
    <w:name w:val="header"/>
    <w:basedOn w:val="Normal"/>
    <w:uiPriority w:val="99"/>
    <w:pPr>
      <w:tabs>
        <w:tab w:val="center" w:pos="4819"/>
        <w:tab w:val="right" w:pos="9638"/>
      </w:tabs>
    </w:pPr>
  </w:style>
  <w:style w:type="paragraph" w:styleId="Footer">
    <w:name w:val="footer"/>
    <w:basedOn w:val="Normal"/>
    <w:pPr>
      <w:tabs>
        <w:tab w:val="center" w:pos="4819"/>
        <w:tab w:val="right" w:pos="9638"/>
      </w:tabs>
    </w:pPr>
  </w:style>
  <w:style w:type="paragraph" w:styleId="Revision">
    <w:name w:val="Revision"/>
    <w:pPr>
      <w:suppressAutoHyphens/>
    </w:pPr>
    <w:rPr>
      <w:rFonts w:ascii="Calibri" w:eastAsia="Calibri" w:hAnsi="Calibri" w:cs="Calibri"/>
      <w:sz w:val="22"/>
      <w:szCs w:val="22"/>
      <w:lang w:eastAsia="zh-CN"/>
    </w:rPr>
  </w:style>
  <w:style w:type="paragraph" w:styleId="BodyTextIndent3">
    <w:name w:val="Body Text Indent 3"/>
    <w:basedOn w:val="Normal"/>
    <w:pPr>
      <w:spacing w:after="120"/>
      <w:ind w:left="283"/>
    </w:pPr>
    <w:rPr>
      <w:sz w:val="16"/>
      <w:szCs w:val="16"/>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pPr>
      <w:suppressLineNumbers/>
      <w:ind w:left="339" w:hanging="339"/>
    </w:pPr>
    <w:rPr>
      <w:sz w:val="20"/>
      <w:szCs w:val="20"/>
    </w:rPr>
  </w:style>
  <w:style w:type="paragraph" w:customStyle="1" w:styleId="DocumentMap">
    <w:name w:val="DocumentMap"/>
    <w:pPr>
      <w:suppressAutoHyphens/>
    </w:pPr>
    <w:rPr>
      <w:rFonts w:ascii="Calibri" w:eastAsia="Cambria Math" w:hAnsi="Calibri" w:cs="Calibri"/>
      <w:szCs w:val="22"/>
      <w:lang w:eastAsia="zh-CN"/>
    </w:rPr>
  </w:style>
  <w:style w:type="character" w:styleId="PlaceholderText">
    <w:name w:val="Placeholder Text"/>
    <w:basedOn w:val="DefaultParagraphFont"/>
    <w:uiPriority w:val="99"/>
    <w:semiHidden/>
    <w:rsid w:val="00A4409D"/>
    <w:rPr>
      <w:color w:val="808080"/>
    </w:rPr>
  </w:style>
  <w:style w:type="table" w:styleId="TableGrid">
    <w:name w:val="Table Grid"/>
    <w:basedOn w:val="TableNormal"/>
    <w:uiPriority w:val="39"/>
    <w:rsid w:val="009862B6"/>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63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766426">
      <w:bodyDiv w:val="1"/>
      <w:marLeft w:val="0"/>
      <w:marRight w:val="0"/>
      <w:marTop w:val="0"/>
      <w:marBottom w:val="0"/>
      <w:divBdr>
        <w:top w:val="none" w:sz="0" w:space="0" w:color="auto"/>
        <w:left w:val="none" w:sz="0" w:space="0" w:color="auto"/>
        <w:bottom w:val="none" w:sz="0" w:space="0" w:color="auto"/>
        <w:right w:val="none" w:sz="0" w:space="0" w:color="auto"/>
      </w:divBdr>
    </w:div>
    <w:div w:id="14568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SharedWithUsers xmlns="ff9a5c92-4819-423e-b5a8-42f2667acb81">
      <UserInfo>
        <DisplayName>Evelina Papakulienė</DisplayName>
        <AccountId>198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F398F-2E81-45CB-AE94-4DC95328EB02}">
  <ds:schemaRefs>
    <ds:schemaRef ds:uri="http://schemas.microsoft.com/sharepoint/v3/contenttype/forms"/>
  </ds:schemaRefs>
</ds:datastoreItem>
</file>

<file path=customXml/itemProps2.xml><?xml version="1.0" encoding="utf-8"?>
<ds:datastoreItem xmlns:ds="http://schemas.openxmlformats.org/officeDocument/2006/customXml" ds:itemID="{B3D3355D-EC4C-488E-9178-56BE6C35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C3404-F343-4552-A065-F2E803863836}">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4.xml><?xml version="1.0" encoding="utf-8"?>
<ds:datastoreItem xmlns:ds="http://schemas.openxmlformats.org/officeDocument/2006/customXml" ds:itemID="{C85701CD-4B7F-4551-9044-21BB7916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27984</Words>
  <Characters>15951</Characters>
  <Application>Microsoft Office Word</Application>
  <DocSecurity>8</DocSecurity>
  <Lines>132</Lines>
  <Paragraphs>87</Paragraphs>
  <ScaleCrop>false</ScaleCrop>
  <Company>Litrail</Company>
  <LinksUpToDate>false</LinksUpToDate>
  <CharactersWithSpaces>43848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Ščefanavičiūtė</dc:creator>
  <cp:keywords/>
  <cp:lastModifiedBy>Aistė Kielaitė</cp:lastModifiedBy>
  <cp:revision>99</cp:revision>
  <cp:lastPrinted>1995-11-21T05:41:00Z</cp:lastPrinted>
  <dcterms:created xsi:type="dcterms:W3CDTF">2020-12-07T04:56:00Z</dcterms:created>
  <dcterms:modified xsi:type="dcterms:W3CDTF">2021-04-26T12:02:00Z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2020-11-04T12:48:28Z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b74fd09e-f400-43ba-b538-3e0eebed2706</vt:lpwstr>
  </property>
  <property fmtid="{D5CDD505-2E9C-101B-9397-08002B2CF9AE}" pid="9" name="MSIP_Label_cfcb905c-755b-4fd4-bd20-0d682d4f1d27_ContentBits">
    <vt:lpwstr>0</vt:lpwstr>
  </property>
</Properties>
</file>