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1C60E" w14:textId="553E682F" w:rsidR="00A965B6" w:rsidRPr="00A435D6" w:rsidRDefault="00395633" w:rsidP="00721666">
      <w:pPr>
        <w:spacing w:after="0" w:line="240" w:lineRule="auto"/>
        <w:jc w:val="center"/>
        <w:rPr>
          <w:b/>
          <w:szCs w:val="24"/>
        </w:rPr>
      </w:pPr>
      <w:r w:rsidRPr="00A435D6">
        <w:rPr>
          <w:b/>
          <w:szCs w:val="24"/>
        </w:rPr>
        <w:t xml:space="preserve">SUSITARIMAS NR. </w:t>
      </w:r>
      <w:r w:rsidR="0024380D">
        <w:rPr>
          <w:b/>
          <w:szCs w:val="24"/>
        </w:rPr>
        <w:t>202</w:t>
      </w:r>
      <w:r w:rsidR="00862412">
        <w:rPr>
          <w:b/>
          <w:szCs w:val="24"/>
        </w:rPr>
        <w:t>1</w:t>
      </w:r>
      <w:r w:rsidR="0024380D">
        <w:rPr>
          <w:b/>
          <w:szCs w:val="24"/>
        </w:rPr>
        <w:t>-03-22/1</w:t>
      </w:r>
    </w:p>
    <w:p w14:paraId="7B88020A" w14:textId="77777777" w:rsidR="00AF02A5" w:rsidRPr="00A435D6" w:rsidRDefault="00AF02A5" w:rsidP="00721666">
      <w:pPr>
        <w:spacing w:after="0" w:line="240" w:lineRule="auto"/>
        <w:jc w:val="center"/>
        <w:rPr>
          <w:b/>
          <w:szCs w:val="24"/>
        </w:rPr>
      </w:pPr>
    </w:p>
    <w:p w14:paraId="6BAE45FE" w14:textId="71FDD9EF" w:rsidR="009B5FDD" w:rsidRPr="00BB123E" w:rsidRDefault="00395633" w:rsidP="00BB123E">
      <w:pPr>
        <w:widowControl w:val="0"/>
        <w:jc w:val="center"/>
        <w:rPr>
          <w:b/>
          <w:color w:val="000000"/>
          <w:szCs w:val="24"/>
          <w:lang w:eastAsia="lt-LT"/>
        </w:rPr>
      </w:pPr>
      <w:r w:rsidRPr="00A435D6">
        <w:rPr>
          <w:b/>
          <w:szCs w:val="24"/>
        </w:rPr>
        <w:t xml:space="preserve">DĖL </w:t>
      </w:r>
      <w:r w:rsidR="009B5FDD" w:rsidRPr="009B5FDD">
        <w:rPr>
          <w:rFonts w:eastAsia="Times New Roman"/>
          <w:b/>
          <w:szCs w:val="24"/>
          <w:lang w:eastAsia="ar-SA"/>
        </w:rPr>
        <w:t>PRIEMONIŲ GERAI LIETUVOS BALTIJOS JŪROS</w:t>
      </w:r>
      <w:r w:rsidR="0024380D">
        <w:rPr>
          <w:rFonts w:eastAsia="Times New Roman"/>
          <w:b/>
          <w:szCs w:val="24"/>
          <w:lang w:eastAsia="ar-SA"/>
        </w:rPr>
        <w:t xml:space="preserve"> </w:t>
      </w:r>
      <w:r w:rsidR="009B5FDD" w:rsidRPr="009B5FDD">
        <w:rPr>
          <w:rFonts w:eastAsia="Times New Roman"/>
          <w:b/>
          <w:szCs w:val="24"/>
          <w:lang w:eastAsia="ar-SA"/>
        </w:rPr>
        <w:t xml:space="preserve">APLINKOS BŪKLEI PASIEKTI </w:t>
      </w:r>
      <w:r w:rsidR="00BB123E" w:rsidRPr="00BB123E">
        <w:rPr>
          <w:rFonts w:eastAsia="Times New Roman"/>
          <w:b/>
          <w:szCs w:val="24"/>
          <w:lang w:eastAsia="ar-SA"/>
        </w:rPr>
        <w:t>ĮGYVENDINIM</w:t>
      </w:r>
      <w:r w:rsidR="00BB123E">
        <w:rPr>
          <w:rFonts w:eastAsia="Times New Roman"/>
          <w:b/>
          <w:szCs w:val="24"/>
          <w:lang w:eastAsia="ar-SA"/>
        </w:rPr>
        <w:t>O</w:t>
      </w:r>
      <w:r w:rsidR="00BB123E">
        <w:rPr>
          <w:b/>
          <w:color w:val="000000"/>
          <w:szCs w:val="24"/>
          <w:lang w:eastAsia="lt-LT"/>
        </w:rPr>
        <w:t xml:space="preserve"> </w:t>
      </w:r>
      <w:r w:rsidR="00BB123E" w:rsidRPr="00BB123E">
        <w:rPr>
          <w:b/>
          <w:color w:val="000000"/>
          <w:szCs w:val="24"/>
          <w:lang w:eastAsia="lt-LT"/>
        </w:rPr>
        <w:t>FITOPLANKTONO BIOMASĖS SURINKIMO KURŠIŲ MARIŲ AKVATORIJOJE GALIMYBIŲ STUDIJA, PANAUDOJANT PLAUKIOJANČIAS PRIEMONES IR SURINKTĄ BIOMASĘ ŠALINANT BIOREAKTORIUOSE, PRITAIKANT AGROTECHNOLOGINIAMS POREIKIAMS AR KITOMS PASKIRTIMS</w:t>
      </w:r>
      <w:r w:rsidR="00BB123E" w:rsidRPr="00BB123E">
        <w:rPr>
          <w:rFonts w:eastAsia="Times New Roman"/>
          <w:b/>
          <w:caps/>
          <w:szCs w:val="24"/>
          <w:lang w:eastAsia="zh-CN"/>
        </w:rPr>
        <w:t xml:space="preserve"> paslaugų</w:t>
      </w:r>
      <w:r w:rsidR="009B5FDD" w:rsidRPr="009B5FDD">
        <w:rPr>
          <w:rFonts w:eastAsia="Times New Roman"/>
          <w:b/>
          <w:caps/>
          <w:szCs w:val="24"/>
          <w:lang w:eastAsia="zh-CN"/>
        </w:rPr>
        <w:t xml:space="preserve"> </w:t>
      </w:r>
      <w:r w:rsidR="009B5FDD" w:rsidRPr="009B5FDD">
        <w:rPr>
          <w:rFonts w:eastAsia="Times New Roman"/>
          <w:b/>
          <w:bCs/>
          <w:kern w:val="2"/>
          <w:szCs w:val="24"/>
          <w:lang w:eastAsia="zh-CN"/>
        </w:rPr>
        <w:t xml:space="preserve">VIEŠOJO PIRKIMO </w:t>
      </w:r>
      <w:r w:rsidR="009B5FDD" w:rsidRPr="009B5FDD">
        <w:rPr>
          <w:rFonts w:eastAsia="Times New Roman"/>
          <w:b/>
          <w:bCs/>
          <w:szCs w:val="24"/>
          <w:lang w:eastAsia="ar-SA"/>
        </w:rPr>
        <w:t>– PARDAVIMO SUTARTI</w:t>
      </w:r>
      <w:r w:rsidR="009B5FDD">
        <w:rPr>
          <w:rFonts w:eastAsia="Times New Roman"/>
          <w:b/>
          <w:bCs/>
          <w:szCs w:val="24"/>
          <w:lang w:eastAsia="ar-SA"/>
        </w:rPr>
        <w:t>ES ĮSIGALIOJIMO</w:t>
      </w:r>
    </w:p>
    <w:p w14:paraId="65147706" w14:textId="77777777" w:rsidR="009B5FDD" w:rsidRDefault="009B5FDD" w:rsidP="009B5FDD">
      <w:pPr>
        <w:spacing w:after="0" w:line="240" w:lineRule="auto"/>
        <w:jc w:val="center"/>
        <w:rPr>
          <w:szCs w:val="24"/>
        </w:rPr>
      </w:pPr>
    </w:p>
    <w:p w14:paraId="18A741DB" w14:textId="3E33D238" w:rsidR="00C82E56" w:rsidRPr="00A435D6" w:rsidRDefault="003D486C" w:rsidP="009B5FDD">
      <w:pPr>
        <w:spacing w:after="0" w:line="240" w:lineRule="auto"/>
        <w:jc w:val="center"/>
        <w:rPr>
          <w:szCs w:val="24"/>
        </w:rPr>
      </w:pPr>
      <w:r>
        <w:rPr>
          <w:szCs w:val="24"/>
        </w:rPr>
        <w:t>20</w:t>
      </w:r>
      <w:r w:rsidR="0062443C">
        <w:rPr>
          <w:szCs w:val="24"/>
        </w:rPr>
        <w:t>2</w:t>
      </w:r>
      <w:r w:rsidR="009B5FDD">
        <w:rPr>
          <w:szCs w:val="24"/>
        </w:rPr>
        <w:t>1</w:t>
      </w:r>
      <w:r w:rsidR="0062443C">
        <w:rPr>
          <w:szCs w:val="24"/>
        </w:rPr>
        <w:t xml:space="preserve"> </w:t>
      </w:r>
      <w:r>
        <w:rPr>
          <w:szCs w:val="24"/>
        </w:rPr>
        <w:t>m. ............</w:t>
      </w:r>
      <w:r w:rsidR="00C82E56" w:rsidRPr="00A435D6">
        <w:rPr>
          <w:szCs w:val="24"/>
        </w:rPr>
        <w:t>............... mėn. .......... d.</w:t>
      </w:r>
    </w:p>
    <w:p w14:paraId="6396246E" w14:textId="562FC723" w:rsidR="00094203" w:rsidRDefault="00B22523" w:rsidP="00F318E5">
      <w:pPr>
        <w:spacing w:after="0" w:line="240" w:lineRule="auto"/>
        <w:jc w:val="center"/>
        <w:rPr>
          <w:szCs w:val="24"/>
        </w:rPr>
      </w:pPr>
      <w:r w:rsidRPr="00A435D6">
        <w:rPr>
          <w:szCs w:val="24"/>
        </w:rPr>
        <w:t>Klaipėda</w:t>
      </w:r>
    </w:p>
    <w:p w14:paraId="01F7716B" w14:textId="77777777" w:rsidR="0024380D" w:rsidRPr="00F318E5" w:rsidRDefault="0024380D" w:rsidP="00F318E5">
      <w:pPr>
        <w:spacing w:after="0" w:line="240" w:lineRule="auto"/>
        <w:jc w:val="center"/>
        <w:rPr>
          <w:szCs w:val="24"/>
        </w:rPr>
      </w:pPr>
    </w:p>
    <w:p w14:paraId="23C705E3" w14:textId="77777777" w:rsidR="005A20EB" w:rsidRDefault="0024380D" w:rsidP="0024380D">
      <w:pPr>
        <w:spacing w:after="0"/>
        <w:ind w:firstLine="567"/>
        <w:jc w:val="both"/>
        <w:rPr>
          <w:szCs w:val="24"/>
        </w:rPr>
      </w:pPr>
      <w:r w:rsidRPr="00A435D6">
        <w:rPr>
          <w:szCs w:val="24"/>
        </w:rPr>
        <w:t xml:space="preserve">Aplinkos apsaugos agentūra, juridinio asmens kodas 188784898, kurios registruota buveinė A. Juozapavičiaus g. 9, 09311 Vilnius, duomenys apie įstaigą kaupiami ir saugomi Lietuvos Respublikos juridinių asmenų registre, atstovaujama Aplinkos apsaugos agentūros direktoriaus Rimgaudo </w:t>
      </w:r>
      <w:proofErr w:type="spellStart"/>
      <w:r w:rsidRPr="00A435D6">
        <w:rPr>
          <w:szCs w:val="24"/>
        </w:rPr>
        <w:t>Špoko</w:t>
      </w:r>
      <w:proofErr w:type="spellEnd"/>
      <w:r w:rsidRPr="00A435D6">
        <w:rPr>
          <w:szCs w:val="24"/>
        </w:rPr>
        <w:t>, veikiančio pagal Aplinkos apsaugos agentūros nuostatus, patvirtintus Lietuvos Respublikos aplinkos ministro 2004 m. liepos 14 d. įsakymu Nr. D1-385 „Dėl Aplinkos apsaugos agentūros nuostatų patvirtinimo“ (toliau – Užsakovas)</w:t>
      </w:r>
      <w:r>
        <w:rPr>
          <w:szCs w:val="24"/>
        </w:rPr>
        <w:t xml:space="preserve"> </w:t>
      </w:r>
    </w:p>
    <w:p w14:paraId="01F82FCE" w14:textId="66534691" w:rsidR="0024380D" w:rsidRDefault="0073422F" w:rsidP="0024380D">
      <w:pPr>
        <w:spacing w:after="0"/>
        <w:ind w:firstLine="567"/>
        <w:jc w:val="both"/>
        <w:rPr>
          <w:iCs/>
        </w:rPr>
      </w:pPr>
      <w:r w:rsidRPr="00A435D6">
        <w:rPr>
          <w:szCs w:val="24"/>
        </w:rPr>
        <w:t>ir</w:t>
      </w:r>
      <w:r w:rsidR="0024380D" w:rsidRPr="0024380D">
        <w:rPr>
          <w:iCs/>
        </w:rPr>
        <w:t xml:space="preserve"> </w:t>
      </w:r>
    </w:p>
    <w:p w14:paraId="385A2771" w14:textId="4696974B" w:rsidR="00B95A21" w:rsidRDefault="00BB123E" w:rsidP="00694F1E">
      <w:pPr>
        <w:ind w:firstLine="567"/>
        <w:jc w:val="both"/>
        <w:rPr>
          <w:szCs w:val="24"/>
        </w:rPr>
      </w:pPr>
      <w:r w:rsidRPr="00645FBF">
        <w:rPr>
          <w:lang w:eastAsia="lt-LT"/>
        </w:rPr>
        <w:t xml:space="preserve">Gamtos tyrimų centras, </w:t>
      </w:r>
      <w:bookmarkStart w:id="0" w:name="_Hlk65152448"/>
      <w:r w:rsidRPr="00645FBF">
        <w:t>juridinio asmens kodas 302470603</w:t>
      </w:r>
      <w:bookmarkEnd w:id="0"/>
      <w:r w:rsidRPr="00645FBF">
        <w:t xml:space="preserve">, kurio registruota buveinė yra Akademijos g. 2, LT-08412 Vilnius, </w:t>
      </w:r>
      <w:bookmarkStart w:id="1" w:name="_Hlk65152559"/>
      <w:r w:rsidRPr="00645FBF">
        <w:t>duomenys apie įstaigą kaupiami ir saugomi Lietuvos Respublikos juridinių asmenų registre,</w:t>
      </w:r>
      <w:bookmarkEnd w:id="1"/>
      <w:r w:rsidRPr="00645FBF">
        <w:t xml:space="preserve"> atstovaujamas direktoriaus Sigito </w:t>
      </w:r>
      <w:proofErr w:type="spellStart"/>
      <w:r w:rsidRPr="00645FBF">
        <w:t>Podėno</w:t>
      </w:r>
      <w:proofErr w:type="spellEnd"/>
      <w:r w:rsidRPr="00645FBF">
        <w:t xml:space="preserve">, veikiančio pagal įstaigos įstatus, UAB „Senasis ežerėlis“, juridinio asmens kodas 300662327, kurio registruota buveinė yra J. </w:t>
      </w:r>
      <w:proofErr w:type="spellStart"/>
      <w:r w:rsidRPr="00645FBF">
        <w:t>Galvydžio</w:t>
      </w:r>
      <w:proofErr w:type="spellEnd"/>
      <w:r w:rsidRPr="00645FBF">
        <w:t xml:space="preserve"> g. 3, LT-08236, duomenys apie įstaigą kaupiami ir saugomi Lietuvos Respublikos juridinių asmenų registre, atstovaujamas Aušrio Balevičiaus, veikiančio pagal įmonės įstatus</w:t>
      </w:r>
      <w:r w:rsidRPr="00645FBF">
        <w:rPr>
          <w:color w:val="0070C0"/>
        </w:rPr>
        <w:t>,</w:t>
      </w:r>
      <w:r w:rsidRPr="00645FBF">
        <w:t xml:space="preserve"> veikiantys pagal 2020-04-15</w:t>
      </w:r>
      <w:r w:rsidRPr="00645FBF">
        <w:rPr>
          <w:i/>
        </w:rPr>
        <w:t xml:space="preserve"> </w:t>
      </w:r>
      <w:r w:rsidRPr="00645FBF">
        <w:t xml:space="preserve">Jungtinės veiklos sutartį Nr. 2020/SUT-1-5, atstovaujami projekto vykdytojo direktoriaus Sigito </w:t>
      </w:r>
      <w:proofErr w:type="spellStart"/>
      <w:r w:rsidRPr="00645FBF">
        <w:t>Podėno</w:t>
      </w:r>
      <w:proofErr w:type="spellEnd"/>
      <w:r w:rsidRPr="00645FBF">
        <w:t>, veikiančio 2020-04-15</w:t>
      </w:r>
      <w:r w:rsidRPr="00645FBF">
        <w:rPr>
          <w:i/>
        </w:rPr>
        <w:t xml:space="preserve"> </w:t>
      </w:r>
      <w:r w:rsidRPr="00645FBF">
        <w:t>Jungtinės veiklos sutarties pagrindu</w:t>
      </w:r>
      <w:r w:rsidRPr="00645FBF">
        <w:rPr>
          <w:i/>
        </w:rPr>
        <w:t xml:space="preserve"> </w:t>
      </w:r>
      <w:r w:rsidRPr="00645FBF">
        <w:t>(toliau – Teikėjas)</w:t>
      </w:r>
      <w:r w:rsidR="0042252D" w:rsidRPr="00A435D6">
        <w:rPr>
          <w:szCs w:val="24"/>
        </w:rPr>
        <w:t xml:space="preserve">, </w:t>
      </w:r>
      <w:bookmarkStart w:id="2" w:name="_Hlk67318905"/>
      <w:r w:rsidR="0042252D" w:rsidRPr="00A435D6">
        <w:rPr>
          <w:szCs w:val="24"/>
        </w:rPr>
        <w:t>toliau kartu vadinamos Šalimis, o kiekviena atskirai vadinama Šalimi</w:t>
      </w:r>
      <w:bookmarkEnd w:id="2"/>
      <w:r w:rsidR="0042252D" w:rsidRPr="00A435D6">
        <w:rPr>
          <w:szCs w:val="24"/>
        </w:rPr>
        <w:t xml:space="preserve">, </w:t>
      </w:r>
      <w:proofErr w:type="spellStart"/>
      <w:r w:rsidR="00DD4301" w:rsidRPr="00A435D6">
        <w:rPr>
          <w:szCs w:val="24"/>
        </w:rPr>
        <w:t>vadovaudamos</w:t>
      </w:r>
      <w:r w:rsidR="005358C0">
        <w:rPr>
          <w:szCs w:val="24"/>
        </w:rPr>
        <w:t>i</w:t>
      </w:r>
      <w:r w:rsidR="0024380D">
        <w:rPr>
          <w:szCs w:val="24"/>
        </w:rPr>
        <w:t>os</w:t>
      </w:r>
      <w:proofErr w:type="spellEnd"/>
      <w:r w:rsidR="00183A59" w:rsidRPr="00A435D6">
        <w:rPr>
          <w:szCs w:val="24"/>
        </w:rPr>
        <w:t xml:space="preserve"> </w:t>
      </w:r>
      <w:r w:rsidR="009B5FDD">
        <w:rPr>
          <w:szCs w:val="24"/>
        </w:rPr>
        <w:t xml:space="preserve">vykdomo viešojo pirkimo Nr. 470996 rezultatais sudaryti </w:t>
      </w:r>
      <w:bookmarkStart w:id="3" w:name="_Hlk67314266"/>
      <w:r w:rsidR="009B5FDD">
        <w:rPr>
          <w:szCs w:val="24"/>
        </w:rPr>
        <w:t>P</w:t>
      </w:r>
      <w:r w:rsidR="009B5FDD" w:rsidRPr="009B5FDD">
        <w:rPr>
          <w:rFonts w:eastAsia="Times New Roman"/>
          <w:bCs/>
          <w:szCs w:val="24"/>
          <w:lang w:eastAsia="ar-SA"/>
        </w:rPr>
        <w:t xml:space="preserve">riemonių gerai </w:t>
      </w:r>
      <w:r w:rsidR="009B5FDD">
        <w:rPr>
          <w:rFonts w:eastAsia="Times New Roman"/>
          <w:bCs/>
          <w:szCs w:val="24"/>
          <w:lang w:eastAsia="ar-SA"/>
        </w:rPr>
        <w:t>L</w:t>
      </w:r>
      <w:r w:rsidR="009B5FDD" w:rsidRPr="009B5FDD">
        <w:rPr>
          <w:rFonts w:eastAsia="Times New Roman"/>
          <w:bCs/>
          <w:szCs w:val="24"/>
          <w:lang w:eastAsia="ar-SA"/>
        </w:rPr>
        <w:t xml:space="preserve">ietuvos </w:t>
      </w:r>
      <w:r w:rsidR="009B5FDD">
        <w:rPr>
          <w:rFonts w:eastAsia="Times New Roman"/>
          <w:bCs/>
          <w:szCs w:val="24"/>
          <w:lang w:eastAsia="ar-SA"/>
        </w:rPr>
        <w:t>B</w:t>
      </w:r>
      <w:r w:rsidR="009B5FDD" w:rsidRPr="009B5FDD">
        <w:rPr>
          <w:rFonts w:eastAsia="Times New Roman"/>
          <w:bCs/>
          <w:szCs w:val="24"/>
          <w:lang w:eastAsia="ar-SA"/>
        </w:rPr>
        <w:t>altijos jūros</w:t>
      </w:r>
      <w:r w:rsidR="009B5FDD">
        <w:rPr>
          <w:rFonts w:eastAsia="Times New Roman"/>
          <w:bCs/>
          <w:szCs w:val="24"/>
          <w:lang w:eastAsia="ar-SA"/>
        </w:rPr>
        <w:t xml:space="preserve"> </w:t>
      </w:r>
      <w:r w:rsidR="009B5FDD" w:rsidRPr="009B5FDD">
        <w:rPr>
          <w:rFonts w:eastAsia="Times New Roman"/>
          <w:bCs/>
          <w:szCs w:val="24"/>
          <w:lang w:eastAsia="ar-SA"/>
        </w:rPr>
        <w:t>aplinkos būklei pasiekti įgyvendinim</w:t>
      </w:r>
      <w:r w:rsidR="009B5FDD">
        <w:rPr>
          <w:rFonts w:eastAsia="Times New Roman"/>
          <w:bCs/>
          <w:szCs w:val="24"/>
          <w:lang w:eastAsia="ar-SA"/>
        </w:rPr>
        <w:t xml:space="preserve">o </w:t>
      </w:r>
      <w:proofErr w:type="spellStart"/>
      <w:r w:rsidRPr="00F05F81">
        <w:rPr>
          <w:color w:val="000000"/>
          <w:lang w:eastAsia="lt-LT"/>
        </w:rPr>
        <w:t>Fitoplanktono</w:t>
      </w:r>
      <w:proofErr w:type="spellEnd"/>
      <w:r w:rsidRPr="00F05F81">
        <w:rPr>
          <w:color w:val="000000"/>
          <w:lang w:eastAsia="lt-LT"/>
        </w:rPr>
        <w:t xml:space="preserve"> biomasės surinkimo Kuršių marių akvatorijoje galimybių studija, panaudojant plaukiojančias priemones ir surinktą biomasę šalinant bioreaktoriuose, pritaikant </w:t>
      </w:r>
      <w:proofErr w:type="spellStart"/>
      <w:r w:rsidRPr="00F05F81">
        <w:rPr>
          <w:color w:val="000000"/>
          <w:lang w:eastAsia="lt-LT"/>
        </w:rPr>
        <w:t>agrotechnologiniams</w:t>
      </w:r>
      <w:proofErr w:type="spellEnd"/>
      <w:r w:rsidRPr="00F05F81">
        <w:rPr>
          <w:color w:val="000000"/>
          <w:lang w:eastAsia="lt-LT"/>
        </w:rPr>
        <w:t xml:space="preserve"> poreikiams ar kitoms paskirtims</w:t>
      </w:r>
      <w:r w:rsidRPr="00F05F81">
        <w:rPr>
          <w:bCs/>
          <w:iCs/>
        </w:rPr>
        <w:t xml:space="preserve"> paslaugų</w:t>
      </w:r>
      <w:r w:rsidR="009B5FDD" w:rsidRPr="009B5FDD">
        <w:rPr>
          <w:rFonts w:eastAsia="Times New Roman"/>
          <w:bCs/>
          <w:szCs w:val="24"/>
          <w:lang w:eastAsia="zh-CN"/>
        </w:rPr>
        <w:t xml:space="preserve"> </w:t>
      </w:r>
      <w:r w:rsidR="009B5FDD" w:rsidRPr="009B5FDD">
        <w:rPr>
          <w:rFonts w:eastAsia="Times New Roman"/>
          <w:bCs/>
          <w:kern w:val="2"/>
          <w:szCs w:val="24"/>
          <w:lang w:eastAsia="zh-CN"/>
        </w:rPr>
        <w:t xml:space="preserve">viešojo pirkimo </w:t>
      </w:r>
      <w:r w:rsidR="009B5FDD" w:rsidRPr="009B5FDD">
        <w:rPr>
          <w:rFonts w:eastAsia="Times New Roman"/>
          <w:bCs/>
          <w:szCs w:val="24"/>
          <w:lang w:eastAsia="ar-SA"/>
        </w:rPr>
        <w:t>– pardavimo sutart</w:t>
      </w:r>
      <w:r w:rsidR="0024380D">
        <w:rPr>
          <w:rFonts w:eastAsia="Times New Roman"/>
          <w:bCs/>
          <w:szCs w:val="24"/>
          <w:lang w:eastAsia="ar-SA"/>
        </w:rPr>
        <w:t>ies nuostatomis</w:t>
      </w:r>
      <w:bookmarkEnd w:id="3"/>
      <w:r w:rsidR="00E911A7">
        <w:rPr>
          <w:rFonts w:eastAsia="Times New Roman"/>
          <w:bCs/>
          <w:szCs w:val="24"/>
          <w:lang w:eastAsia="ar-SA"/>
        </w:rPr>
        <w:t>,</w:t>
      </w:r>
      <w:r w:rsidR="009B5FDD">
        <w:rPr>
          <w:rFonts w:eastAsia="Times New Roman"/>
          <w:b/>
          <w:bCs/>
          <w:szCs w:val="24"/>
          <w:lang w:eastAsia="ar-SA"/>
        </w:rPr>
        <w:t xml:space="preserve"> </w:t>
      </w:r>
      <w:r w:rsidR="0024380D">
        <w:rPr>
          <w:rFonts w:eastAsia="Times New Roman"/>
          <w:b/>
          <w:bCs/>
          <w:szCs w:val="24"/>
          <w:lang w:eastAsia="ar-SA"/>
        </w:rPr>
        <w:t xml:space="preserve">šiuo susitarimu </w:t>
      </w:r>
      <w:r w:rsidR="0042252D" w:rsidRPr="00A435D6">
        <w:rPr>
          <w:szCs w:val="24"/>
        </w:rPr>
        <w:t>susitaria:</w:t>
      </w:r>
    </w:p>
    <w:p w14:paraId="0723D55B" w14:textId="4856CEA6" w:rsidR="00E911A7" w:rsidRPr="0024380D" w:rsidRDefault="0024380D" w:rsidP="00694F1E">
      <w:pPr>
        <w:pStyle w:val="Sraopastraipa"/>
        <w:numPr>
          <w:ilvl w:val="0"/>
          <w:numId w:val="5"/>
        </w:numPr>
        <w:spacing w:after="0"/>
        <w:jc w:val="both"/>
        <w:rPr>
          <w:szCs w:val="24"/>
        </w:rPr>
      </w:pPr>
      <w:r>
        <w:rPr>
          <w:szCs w:val="24"/>
        </w:rPr>
        <w:t xml:space="preserve">Šalims pasirašius, </w:t>
      </w:r>
      <w:r w:rsidRPr="00B73D75">
        <w:rPr>
          <w:szCs w:val="24"/>
        </w:rPr>
        <w:t>P</w:t>
      </w:r>
      <w:r w:rsidRPr="00B73D75">
        <w:rPr>
          <w:rFonts w:eastAsia="Times New Roman"/>
          <w:bCs/>
          <w:szCs w:val="24"/>
          <w:lang w:eastAsia="ar-SA"/>
        </w:rPr>
        <w:t xml:space="preserve">riemonių gerai Lietuvos Baltijos jūros aplinkos būklei pasiekti įgyvendinimo </w:t>
      </w:r>
      <w:proofErr w:type="spellStart"/>
      <w:r w:rsidR="00BB123E" w:rsidRPr="00F05F81">
        <w:rPr>
          <w:color w:val="000000"/>
          <w:lang w:eastAsia="lt-LT"/>
        </w:rPr>
        <w:t>Fitoplanktono</w:t>
      </w:r>
      <w:proofErr w:type="spellEnd"/>
      <w:r w:rsidR="00BB123E" w:rsidRPr="00F05F81">
        <w:rPr>
          <w:color w:val="000000"/>
          <w:lang w:eastAsia="lt-LT"/>
        </w:rPr>
        <w:t xml:space="preserve"> biomasės surinkimo Kuršių marių akvatorijoje galimybių studija, panaudojant plaukiojančias priemones ir surinktą biomasę šalinant bioreaktoriuose, pritaikant </w:t>
      </w:r>
      <w:proofErr w:type="spellStart"/>
      <w:r w:rsidR="00BB123E" w:rsidRPr="00F05F81">
        <w:rPr>
          <w:color w:val="000000"/>
          <w:lang w:eastAsia="lt-LT"/>
        </w:rPr>
        <w:t>agrotechnologiniams</w:t>
      </w:r>
      <w:proofErr w:type="spellEnd"/>
      <w:r w:rsidR="00BB123E" w:rsidRPr="00F05F81">
        <w:rPr>
          <w:color w:val="000000"/>
          <w:lang w:eastAsia="lt-LT"/>
        </w:rPr>
        <w:t xml:space="preserve"> poreikiams ar kitoms paskirtims</w:t>
      </w:r>
      <w:r w:rsidR="00BB123E" w:rsidRPr="00F05F81">
        <w:rPr>
          <w:bCs/>
          <w:iCs/>
        </w:rPr>
        <w:t xml:space="preserve"> paslaugų</w:t>
      </w:r>
      <w:r w:rsidRPr="00B73D75">
        <w:rPr>
          <w:rFonts w:eastAsia="Times New Roman"/>
          <w:bCs/>
          <w:szCs w:val="24"/>
          <w:lang w:eastAsia="zh-CN"/>
        </w:rPr>
        <w:t xml:space="preserve"> </w:t>
      </w:r>
      <w:r w:rsidRPr="00B73D75">
        <w:rPr>
          <w:rFonts w:eastAsia="Times New Roman"/>
          <w:bCs/>
          <w:kern w:val="2"/>
          <w:szCs w:val="24"/>
          <w:lang w:eastAsia="zh-CN"/>
        </w:rPr>
        <w:t xml:space="preserve">viešojo pirkimo </w:t>
      </w:r>
      <w:r w:rsidRPr="00B73D75">
        <w:rPr>
          <w:rFonts w:eastAsia="Times New Roman"/>
          <w:bCs/>
          <w:szCs w:val="24"/>
          <w:lang w:eastAsia="ar-SA"/>
        </w:rPr>
        <w:t>– pardavimo sutartį</w:t>
      </w:r>
      <w:r>
        <w:rPr>
          <w:rFonts w:eastAsia="Times New Roman"/>
          <w:bCs/>
          <w:szCs w:val="24"/>
          <w:lang w:eastAsia="ar-SA"/>
        </w:rPr>
        <w:t xml:space="preserve"> (toliau – sutartis)</w:t>
      </w:r>
      <w:r>
        <w:rPr>
          <w:szCs w:val="24"/>
        </w:rPr>
        <w:t xml:space="preserve">, </w:t>
      </w:r>
      <w:r w:rsidR="00832E67">
        <w:rPr>
          <w:szCs w:val="24"/>
        </w:rPr>
        <w:t>Užsakovas</w:t>
      </w:r>
      <w:r>
        <w:rPr>
          <w:szCs w:val="24"/>
        </w:rPr>
        <w:t xml:space="preserve"> </w:t>
      </w:r>
      <w:r w:rsidR="00F87A5F" w:rsidRPr="0024380D">
        <w:rPr>
          <w:szCs w:val="24"/>
        </w:rPr>
        <w:t xml:space="preserve">pateiks </w:t>
      </w:r>
      <w:r w:rsidR="00832E67" w:rsidRPr="0024380D">
        <w:rPr>
          <w:shd w:val="clear" w:color="auto" w:fill="FFFFFF"/>
        </w:rPr>
        <w:t>Nacionalin</w:t>
      </w:r>
      <w:r w:rsidR="00832E67">
        <w:rPr>
          <w:shd w:val="clear" w:color="auto" w:fill="FFFFFF"/>
        </w:rPr>
        <w:t>ei</w:t>
      </w:r>
      <w:r w:rsidR="00832E67" w:rsidRPr="0024380D">
        <w:rPr>
          <w:shd w:val="clear" w:color="auto" w:fill="FFFFFF"/>
        </w:rPr>
        <w:t xml:space="preserve"> </w:t>
      </w:r>
      <w:r w:rsidR="00F87A5F" w:rsidRPr="0024380D">
        <w:rPr>
          <w:shd w:val="clear" w:color="auto" w:fill="FFFFFF"/>
        </w:rPr>
        <w:t>mokėjimo agentūr</w:t>
      </w:r>
      <w:r w:rsidR="00E911A7" w:rsidRPr="0024380D">
        <w:rPr>
          <w:shd w:val="clear" w:color="auto" w:fill="FFFFFF"/>
        </w:rPr>
        <w:t>a</w:t>
      </w:r>
      <w:r w:rsidR="00832E67">
        <w:rPr>
          <w:shd w:val="clear" w:color="auto" w:fill="FFFFFF"/>
        </w:rPr>
        <w:t>i</w:t>
      </w:r>
      <w:r w:rsidR="00F87A5F" w:rsidRPr="0024380D">
        <w:rPr>
          <w:shd w:val="clear" w:color="auto" w:fill="FFFFFF"/>
        </w:rPr>
        <w:t xml:space="preserve"> prie Lietuvos Respublikos Žemės ūkio ministerijos  (toliau – NMA) </w:t>
      </w:r>
      <w:r w:rsidR="00832E67">
        <w:rPr>
          <w:shd w:val="clear" w:color="auto" w:fill="FFFFFF"/>
        </w:rPr>
        <w:t xml:space="preserve"> </w:t>
      </w:r>
      <w:r w:rsidR="00F87A5F" w:rsidRPr="0024380D">
        <w:rPr>
          <w:szCs w:val="24"/>
        </w:rPr>
        <w:t xml:space="preserve">viešojo pirkimo </w:t>
      </w:r>
      <w:bookmarkStart w:id="4" w:name="_Hlk67313937"/>
      <w:r w:rsidR="00F87A5F" w:rsidRPr="0024380D">
        <w:rPr>
          <w:szCs w:val="24"/>
        </w:rPr>
        <w:t>Nr. 470996</w:t>
      </w:r>
      <w:bookmarkEnd w:id="4"/>
      <w:r w:rsidR="00F87A5F" w:rsidRPr="0024380D">
        <w:rPr>
          <w:szCs w:val="24"/>
        </w:rPr>
        <w:t xml:space="preserve"> dokument</w:t>
      </w:r>
      <w:r w:rsidR="00832E67">
        <w:rPr>
          <w:szCs w:val="24"/>
        </w:rPr>
        <w:t xml:space="preserve">us </w:t>
      </w:r>
      <w:r w:rsidR="00F87A5F" w:rsidRPr="0024380D">
        <w:rPr>
          <w:szCs w:val="24"/>
        </w:rPr>
        <w:t xml:space="preserve"> patikr</w:t>
      </w:r>
      <w:r w:rsidR="00832E67">
        <w:rPr>
          <w:szCs w:val="24"/>
        </w:rPr>
        <w:t>ai</w:t>
      </w:r>
      <w:r w:rsidR="00F87A5F" w:rsidRPr="0024380D">
        <w:rPr>
          <w:szCs w:val="24"/>
        </w:rPr>
        <w:t xml:space="preserve">, siekiant skaidraus ir tinkamų </w:t>
      </w:r>
      <w:r w:rsidR="00F87A5F" w:rsidRPr="0024380D">
        <w:rPr>
          <w:shd w:val="clear" w:color="auto" w:fill="FFFFFF"/>
        </w:rPr>
        <w:t>projektui „</w:t>
      </w:r>
      <w:r w:rsidR="00F87A5F" w:rsidRPr="00F9525D">
        <w:t>Priemonių programos atnaujinimas ir priemonių gerai Lietuvos Baltijos jūros aplinkos būklei pasiekti įgyvendinimas</w:t>
      </w:r>
      <w:r w:rsidR="00F87A5F" w:rsidRPr="0024380D">
        <w:rPr>
          <w:shd w:val="clear" w:color="auto" w:fill="FFFFFF"/>
        </w:rPr>
        <w:t xml:space="preserve">“ Nr. 80JB-KV-18-1-04476-PR001, kuris finansuojamas </w:t>
      </w:r>
      <w:r w:rsidR="00F87A5F" w:rsidRPr="00F9525D">
        <w:t>pagal Lietuvos žuvininkystės sektoriaus 2014–2020 metų veiksmų programos šeštojo Sąjungos prioriteto „Integruotos jūrų politikos įgyvendinimo skatinimas“ priemonę „Žinių apie jūros būklę gerinimas“</w:t>
      </w:r>
      <w:r w:rsidR="00F87A5F">
        <w:t xml:space="preserve"> </w:t>
      </w:r>
      <w:r w:rsidR="00E911A7">
        <w:t xml:space="preserve">įgyvendinti skirtų </w:t>
      </w:r>
      <w:r w:rsidR="00F87A5F">
        <w:t xml:space="preserve">lėšų panaudojimą. </w:t>
      </w:r>
    </w:p>
    <w:p w14:paraId="342B8287" w14:textId="2329C5B7" w:rsidR="00832E67" w:rsidRDefault="00F87A5F" w:rsidP="00DC01E4">
      <w:pPr>
        <w:numPr>
          <w:ilvl w:val="0"/>
          <w:numId w:val="5"/>
        </w:numPr>
        <w:spacing w:after="0"/>
        <w:jc w:val="both"/>
        <w:rPr>
          <w:szCs w:val="24"/>
        </w:rPr>
      </w:pPr>
      <w:r w:rsidRPr="00E911A7">
        <w:rPr>
          <w:szCs w:val="24"/>
        </w:rPr>
        <w:lastRenderedPageBreak/>
        <w:t>Užsakovas gavęs NMA</w:t>
      </w:r>
      <w:r w:rsidR="00832E67">
        <w:rPr>
          <w:szCs w:val="24"/>
        </w:rPr>
        <w:t xml:space="preserve"> neigiamą</w:t>
      </w:r>
      <w:r w:rsidRPr="00E911A7">
        <w:rPr>
          <w:szCs w:val="24"/>
        </w:rPr>
        <w:t xml:space="preserve"> išvadą </w:t>
      </w:r>
      <w:r w:rsidR="00832E67">
        <w:rPr>
          <w:szCs w:val="24"/>
        </w:rPr>
        <w:t xml:space="preserve">ir </w:t>
      </w:r>
      <w:r w:rsidR="00694F1E">
        <w:rPr>
          <w:szCs w:val="24"/>
        </w:rPr>
        <w:t xml:space="preserve">/ ar </w:t>
      </w:r>
      <w:r w:rsidR="00832E67">
        <w:rPr>
          <w:szCs w:val="24"/>
        </w:rPr>
        <w:t>su nurodymu nutraukti pirkimą bei sutartį</w:t>
      </w:r>
      <w:r w:rsidR="00832E67" w:rsidRPr="00E911A7">
        <w:rPr>
          <w:szCs w:val="24"/>
        </w:rPr>
        <w:t xml:space="preserve"> </w:t>
      </w:r>
      <w:r w:rsidRPr="00E911A7">
        <w:rPr>
          <w:szCs w:val="24"/>
        </w:rPr>
        <w:t xml:space="preserve">dėl pirkimo Nr. 470996 dokumentų atliktos patikros, nevėliau kaip per </w:t>
      </w:r>
      <w:r w:rsidR="005A20EB">
        <w:rPr>
          <w:szCs w:val="24"/>
        </w:rPr>
        <w:t>3</w:t>
      </w:r>
      <w:r w:rsidR="005A20EB" w:rsidRPr="00E911A7">
        <w:rPr>
          <w:szCs w:val="24"/>
        </w:rPr>
        <w:t xml:space="preserve"> </w:t>
      </w:r>
      <w:r w:rsidRPr="00E911A7">
        <w:rPr>
          <w:szCs w:val="24"/>
        </w:rPr>
        <w:t>darbo dien</w:t>
      </w:r>
      <w:r w:rsidR="00E911A7" w:rsidRPr="00E911A7">
        <w:rPr>
          <w:szCs w:val="24"/>
        </w:rPr>
        <w:t>a</w:t>
      </w:r>
      <w:r w:rsidRPr="00E911A7">
        <w:rPr>
          <w:szCs w:val="24"/>
        </w:rPr>
        <w:t xml:space="preserve">s informuos Teikėją </w:t>
      </w:r>
      <w:r w:rsidR="00E911A7" w:rsidRPr="00E911A7">
        <w:rPr>
          <w:szCs w:val="24"/>
        </w:rPr>
        <w:t xml:space="preserve">apie </w:t>
      </w:r>
      <w:r w:rsidR="00832E67" w:rsidRPr="00E911A7">
        <w:rPr>
          <w:szCs w:val="24"/>
        </w:rPr>
        <w:t>priimt</w:t>
      </w:r>
      <w:r w:rsidR="00832E67">
        <w:rPr>
          <w:szCs w:val="24"/>
        </w:rPr>
        <w:t xml:space="preserve">ą </w:t>
      </w:r>
      <w:r w:rsidR="00E911A7" w:rsidRPr="00E911A7">
        <w:rPr>
          <w:szCs w:val="24"/>
        </w:rPr>
        <w:t xml:space="preserve">NMA </w:t>
      </w:r>
      <w:r w:rsidR="00694F1E">
        <w:rPr>
          <w:szCs w:val="24"/>
        </w:rPr>
        <w:t xml:space="preserve"> neigiamą </w:t>
      </w:r>
      <w:r w:rsidR="00832E67" w:rsidRPr="00E911A7">
        <w:rPr>
          <w:szCs w:val="24"/>
        </w:rPr>
        <w:t>sprendim</w:t>
      </w:r>
      <w:r w:rsidR="00832E67">
        <w:rPr>
          <w:szCs w:val="24"/>
        </w:rPr>
        <w:t>ą.</w:t>
      </w:r>
    </w:p>
    <w:p w14:paraId="202FC96D" w14:textId="6F5E5BD5" w:rsidR="00832E67" w:rsidRDefault="00832E67" w:rsidP="00DC01E4">
      <w:pPr>
        <w:numPr>
          <w:ilvl w:val="0"/>
          <w:numId w:val="5"/>
        </w:numPr>
        <w:spacing w:after="0"/>
        <w:jc w:val="both"/>
        <w:rPr>
          <w:szCs w:val="24"/>
        </w:rPr>
      </w:pPr>
      <w:r>
        <w:rPr>
          <w:szCs w:val="24"/>
        </w:rPr>
        <w:t xml:space="preserve">Teikėjas gavęs iš Užsakovo 2 punkte nurodytą </w:t>
      </w:r>
      <w:r w:rsidR="00694F1E">
        <w:rPr>
          <w:szCs w:val="24"/>
        </w:rPr>
        <w:t>informaciją,</w:t>
      </w:r>
      <w:r>
        <w:rPr>
          <w:szCs w:val="24"/>
        </w:rPr>
        <w:t xml:space="preserve"> įsipareigoja per 5 darbo dienas </w:t>
      </w:r>
      <w:r w:rsidR="00694F1E">
        <w:rPr>
          <w:szCs w:val="24"/>
        </w:rPr>
        <w:t>pasirašyti</w:t>
      </w:r>
      <w:r>
        <w:rPr>
          <w:szCs w:val="24"/>
        </w:rPr>
        <w:t xml:space="preserve"> Užsakov</w:t>
      </w:r>
      <w:r w:rsidR="00694F1E">
        <w:rPr>
          <w:szCs w:val="24"/>
        </w:rPr>
        <w:t>o pateiktą</w:t>
      </w:r>
      <w:r>
        <w:rPr>
          <w:szCs w:val="24"/>
        </w:rPr>
        <w:t xml:space="preserve"> susitarimą dėl sutarties nutraukimo.</w:t>
      </w:r>
    </w:p>
    <w:p w14:paraId="4C038683" w14:textId="246A3B15" w:rsidR="00DC01E4" w:rsidRPr="00DC01E4" w:rsidRDefault="00832E67" w:rsidP="00DC01E4">
      <w:pPr>
        <w:numPr>
          <w:ilvl w:val="0"/>
          <w:numId w:val="5"/>
        </w:numPr>
        <w:spacing w:after="0"/>
        <w:jc w:val="both"/>
        <w:rPr>
          <w:szCs w:val="24"/>
        </w:rPr>
      </w:pPr>
      <w:r>
        <w:rPr>
          <w:szCs w:val="24"/>
        </w:rPr>
        <w:t xml:space="preserve">Teikėjas ir Užsakovas nutraukęs sutartį, kaip nurodyta </w:t>
      </w:r>
      <w:r w:rsidR="00694F1E">
        <w:rPr>
          <w:szCs w:val="24"/>
        </w:rPr>
        <w:t>šio  susitarimo 3 punkte, neturės teisės viena iš kitos reikalauti nuostolių (tiesioginių ir netiesioginių) atlyginimo bei neturės dėl to viena kitai jokių pretenzijų</w:t>
      </w:r>
      <w:r w:rsidR="005A20EB">
        <w:rPr>
          <w:szCs w:val="24"/>
        </w:rPr>
        <w:t xml:space="preserve">, išskyrus Teikėjo patirtus nuostolius dėl sutarties užtikrinimo priemonių pateikimo ir ne daugiau kaip </w:t>
      </w:r>
      <w:r w:rsidR="00BB123E">
        <w:rPr>
          <w:szCs w:val="24"/>
        </w:rPr>
        <w:t>3</w:t>
      </w:r>
      <w:r w:rsidR="005A20EB">
        <w:rPr>
          <w:szCs w:val="24"/>
        </w:rPr>
        <w:t>00 Eurų sumos</w:t>
      </w:r>
      <w:r w:rsidR="00694F1E">
        <w:rPr>
          <w:szCs w:val="24"/>
        </w:rPr>
        <w:t>.</w:t>
      </w:r>
      <w:r w:rsidR="00F87A5F" w:rsidRPr="00E911A7">
        <w:rPr>
          <w:shd w:val="clear" w:color="auto" w:fill="FFFFFF"/>
        </w:rPr>
        <w:t xml:space="preserve"> </w:t>
      </w:r>
    </w:p>
    <w:p w14:paraId="12D0C792" w14:textId="77777777" w:rsidR="00DC01E4" w:rsidRDefault="00E16987" w:rsidP="00DC01E4">
      <w:pPr>
        <w:numPr>
          <w:ilvl w:val="0"/>
          <w:numId w:val="5"/>
        </w:numPr>
        <w:spacing w:after="0"/>
        <w:jc w:val="both"/>
        <w:rPr>
          <w:szCs w:val="24"/>
        </w:rPr>
      </w:pPr>
      <w:r w:rsidRPr="00E911A7">
        <w:rPr>
          <w:szCs w:val="24"/>
        </w:rPr>
        <w:t>Šis Susitarimas yra sudėtinė ir neatskiriama Sutarties dalis.</w:t>
      </w:r>
    </w:p>
    <w:p w14:paraId="3C6D51BD" w14:textId="77777777" w:rsidR="00DC01E4" w:rsidRDefault="00A30B84" w:rsidP="00DC01E4">
      <w:pPr>
        <w:numPr>
          <w:ilvl w:val="0"/>
          <w:numId w:val="5"/>
        </w:numPr>
        <w:spacing w:after="0"/>
        <w:jc w:val="both"/>
        <w:rPr>
          <w:szCs w:val="24"/>
        </w:rPr>
      </w:pPr>
      <w:r w:rsidRPr="00DC01E4">
        <w:rPr>
          <w:szCs w:val="24"/>
        </w:rPr>
        <w:t>Šis Susitarimas sudarytas dviem egzemplioriais, turinčiai</w:t>
      </w:r>
      <w:r w:rsidR="00553D75" w:rsidRPr="00DC01E4">
        <w:rPr>
          <w:szCs w:val="24"/>
        </w:rPr>
        <w:t>s</w:t>
      </w:r>
      <w:r w:rsidRPr="00DC01E4">
        <w:rPr>
          <w:szCs w:val="24"/>
        </w:rPr>
        <w:t xml:space="preserve"> vienodą teisinę galią, po vieną kiekvienai Šaliai.</w:t>
      </w:r>
    </w:p>
    <w:p w14:paraId="0AAF2EA2" w14:textId="6A14D647" w:rsidR="00E66F00" w:rsidRPr="00DC01E4" w:rsidRDefault="00A30B84" w:rsidP="00DC01E4">
      <w:pPr>
        <w:numPr>
          <w:ilvl w:val="0"/>
          <w:numId w:val="5"/>
        </w:numPr>
        <w:spacing w:after="0"/>
        <w:jc w:val="both"/>
        <w:rPr>
          <w:szCs w:val="24"/>
        </w:rPr>
      </w:pPr>
      <w:r w:rsidRPr="00DC01E4">
        <w:rPr>
          <w:szCs w:val="24"/>
        </w:rPr>
        <w:t>Šalių rekvizitai ir jų atstovų parašai:</w:t>
      </w:r>
    </w:p>
    <w:tbl>
      <w:tblPr>
        <w:tblW w:w="9756" w:type="dxa"/>
        <w:tblInd w:w="2" w:type="dxa"/>
        <w:tblLayout w:type="fixed"/>
        <w:tblLook w:val="00A0" w:firstRow="1" w:lastRow="0" w:firstColumn="1" w:lastColumn="0" w:noHBand="0" w:noVBand="0"/>
      </w:tblPr>
      <w:tblGrid>
        <w:gridCol w:w="2233"/>
        <w:gridCol w:w="2693"/>
        <w:gridCol w:w="2126"/>
        <w:gridCol w:w="2704"/>
      </w:tblGrid>
      <w:tr w:rsidR="00BB123E" w:rsidRPr="00645FBF" w14:paraId="528DEC20" w14:textId="77777777" w:rsidTr="006758EF">
        <w:trPr>
          <w:trHeight w:val="253"/>
        </w:trPr>
        <w:tc>
          <w:tcPr>
            <w:tcW w:w="4926" w:type="dxa"/>
            <w:gridSpan w:val="2"/>
          </w:tcPr>
          <w:p w14:paraId="5D7ACD9A" w14:textId="77777777" w:rsidR="00BB123E" w:rsidRPr="00BB123E" w:rsidRDefault="00BB123E" w:rsidP="00BB123E">
            <w:pPr>
              <w:pStyle w:val="Betarp"/>
              <w:jc w:val="center"/>
              <w:rPr>
                <w:b/>
                <w:bCs/>
                <w:shd w:val="clear" w:color="auto" w:fill="FFFFFF"/>
              </w:rPr>
            </w:pPr>
            <w:r w:rsidRPr="00BB123E">
              <w:rPr>
                <w:b/>
                <w:bCs/>
                <w:shd w:val="clear" w:color="auto" w:fill="FFFFFF"/>
              </w:rPr>
              <w:t>Užsakovo vardu</w:t>
            </w:r>
          </w:p>
        </w:tc>
        <w:tc>
          <w:tcPr>
            <w:tcW w:w="4830" w:type="dxa"/>
            <w:gridSpan w:val="2"/>
          </w:tcPr>
          <w:p w14:paraId="4B2E8415" w14:textId="77777777" w:rsidR="00BB123E" w:rsidRPr="00BB123E" w:rsidRDefault="00BB123E" w:rsidP="00BB123E">
            <w:pPr>
              <w:pStyle w:val="Betarp"/>
              <w:jc w:val="center"/>
              <w:rPr>
                <w:b/>
                <w:bCs/>
                <w:shd w:val="clear" w:color="auto" w:fill="FFFFFF"/>
              </w:rPr>
            </w:pPr>
            <w:r w:rsidRPr="00BB123E">
              <w:rPr>
                <w:b/>
                <w:bCs/>
                <w:shd w:val="clear" w:color="auto" w:fill="FFFFFF"/>
              </w:rPr>
              <w:t>Teikėjo vardu</w:t>
            </w:r>
          </w:p>
        </w:tc>
      </w:tr>
      <w:tr w:rsidR="00BB123E" w:rsidRPr="00645FBF" w14:paraId="45FCDE44" w14:textId="77777777" w:rsidTr="006758EF">
        <w:trPr>
          <w:trHeight w:val="253"/>
        </w:trPr>
        <w:tc>
          <w:tcPr>
            <w:tcW w:w="2233" w:type="dxa"/>
          </w:tcPr>
          <w:p w14:paraId="29A860F1" w14:textId="77777777" w:rsidR="00BB123E" w:rsidRPr="00645FBF" w:rsidRDefault="00BB123E" w:rsidP="00BB123E">
            <w:pPr>
              <w:pStyle w:val="Betarp"/>
              <w:rPr>
                <w:shd w:val="clear" w:color="auto" w:fill="FFFFFF"/>
              </w:rPr>
            </w:pPr>
            <w:r w:rsidRPr="00645FBF">
              <w:rPr>
                <w:shd w:val="clear" w:color="auto" w:fill="FFFFFF"/>
              </w:rPr>
              <w:t>Vardas,</w:t>
            </w:r>
            <w:r w:rsidRPr="00645FBF">
              <w:rPr>
                <w:shd w:val="clear" w:color="auto" w:fill="FFFFFF"/>
              </w:rPr>
              <w:br/>
              <w:t>pavardė:</w:t>
            </w:r>
          </w:p>
        </w:tc>
        <w:tc>
          <w:tcPr>
            <w:tcW w:w="2693" w:type="dxa"/>
            <w:vAlign w:val="center"/>
          </w:tcPr>
          <w:p w14:paraId="3B9BC4CF" w14:textId="77777777" w:rsidR="00BB123E" w:rsidRPr="00645FBF" w:rsidRDefault="00BB123E" w:rsidP="00BB123E">
            <w:pPr>
              <w:pStyle w:val="Betarp"/>
              <w:rPr>
                <w:shd w:val="clear" w:color="auto" w:fill="FFFFFF"/>
              </w:rPr>
            </w:pPr>
            <w:r w:rsidRPr="00645FBF">
              <w:rPr>
                <w:shd w:val="clear" w:color="auto" w:fill="FFFFFF"/>
              </w:rPr>
              <w:t xml:space="preserve">Rimgaudas </w:t>
            </w:r>
            <w:proofErr w:type="spellStart"/>
            <w:r w:rsidRPr="00645FBF">
              <w:rPr>
                <w:shd w:val="clear" w:color="auto" w:fill="FFFFFF"/>
              </w:rPr>
              <w:t>Špokas</w:t>
            </w:r>
            <w:proofErr w:type="spellEnd"/>
          </w:p>
        </w:tc>
        <w:tc>
          <w:tcPr>
            <w:tcW w:w="2126" w:type="dxa"/>
          </w:tcPr>
          <w:p w14:paraId="61DA0912" w14:textId="77777777" w:rsidR="00BB123E" w:rsidRPr="00645FBF" w:rsidRDefault="00BB123E" w:rsidP="00BB123E">
            <w:pPr>
              <w:pStyle w:val="Betarp"/>
              <w:rPr>
                <w:shd w:val="clear" w:color="auto" w:fill="FFFFFF"/>
              </w:rPr>
            </w:pPr>
            <w:r w:rsidRPr="00645FBF">
              <w:rPr>
                <w:shd w:val="clear" w:color="auto" w:fill="FFFFFF"/>
              </w:rPr>
              <w:t>Vardas,</w:t>
            </w:r>
            <w:r w:rsidRPr="00645FBF">
              <w:rPr>
                <w:shd w:val="clear" w:color="auto" w:fill="FFFFFF"/>
              </w:rPr>
              <w:br/>
              <w:t>pavardė:</w:t>
            </w:r>
          </w:p>
        </w:tc>
        <w:tc>
          <w:tcPr>
            <w:tcW w:w="2704" w:type="dxa"/>
            <w:vAlign w:val="center"/>
          </w:tcPr>
          <w:p w14:paraId="049AE982" w14:textId="77777777" w:rsidR="00BB123E" w:rsidRPr="00645FBF" w:rsidRDefault="00BB123E" w:rsidP="00BB123E">
            <w:pPr>
              <w:pStyle w:val="Betarp"/>
              <w:rPr>
                <w:lang w:eastAsia="zh-CN"/>
              </w:rPr>
            </w:pPr>
            <w:r w:rsidRPr="00645FBF">
              <w:rPr>
                <w:lang w:eastAsia="zh-CN"/>
              </w:rPr>
              <w:t xml:space="preserve">Sigitas </w:t>
            </w:r>
            <w:proofErr w:type="spellStart"/>
            <w:r w:rsidRPr="00645FBF">
              <w:rPr>
                <w:lang w:eastAsia="zh-CN"/>
              </w:rPr>
              <w:t>Podėnas</w:t>
            </w:r>
            <w:proofErr w:type="spellEnd"/>
          </w:p>
        </w:tc>
      </w:tr>
      <w:tr w:rsidR="00BB123E" w:rsidRPr="00645FBF" w14:paraId="4C8EFC74" w14:textId="77777777" w:rsidTr="006758EF">
        <w:trPr>
          <w:trHeight w:val="253"/>
        </w:trPr>
        <w:tc>
          <w:tcPr>
            <w:tcW w:w="2233" w:type="dxa"/>
          </w:tcPr>
          <w:p w14:paraId="10E7BFD5" w14:textId="77777777" w:rsidR="00BB123E" w:rsidRPr="00645FBF" w:rsidRDefault="00BB123E" w:rsidP="00BB123E">
            <w:pPr>
              <w:pStyle w:val="Betarp"/>
              <w:rPr>
                <w:shd w:val="clear" w:color="auto" w:fill="FFFFFF"/>
              </w:rPr>
            </w:pPr>
            <w:r w:rsidRPr="00645FBF">
              <w:rPr>
                <w:shd w:val="clear" w:color="auto" w:fill="FFFFFF"/>
              </w:rPr>
              <w:t>Pareigos:</w:t>
            </w:r>
          </w:p>
        </w:tc>
        <w:tc>
          <w:tcPr>
            <w:tcW w:w="2693" w:type="dxa"/>
          </w:tcPr>
          <w:p w14:paraId="25B6FBCA" w14:textId="77777777" w:rsidR="00BB123E" w:rsidRPr="00645FBF" w:rsidRDefault="00BB123E" w:rsidP="00BB123E">
            <w:pPr>
              <w:pStyle w:val="Betarp"/>
              <w:rPr>
                <w:shd w:val="clear" w:color="auto" w:fill="FFFFFF"/>
              </w:rPr>
            </w:pPr>
            <w:r w:rsidRPr="00645FBF">
              <w:rPr>
                <w:shd w:val="clear" w:color="auto" w:fill="FFFFFF"/>
              </w:rPr>
              <w:t>Direktorius</w:t>
            </w:r>
          </w:p>
        </w:tc>
        <w:tc>
          <w:tcPr>
            <w:tcW w:w="2126" w:type="dxa"/>
          </w:tcPr>
          <w:p w14:paraId="77E62AB4" w14:textId="77777777" w:rsidR="00BB123E" w:rsidRPr="00645FBF" w:rsidRDefault="00BB123E" w:rsidP="00BB123E">
            <w:pPr>
              <w:pStyle w:val="Betarp"/>
              <w:rPr>
                <w:shd w:val="clear" w:color="auto" w:fill="FFFFFF"/>
              </w:rPr>
            </w:pPr>
            <w:r w:rsidRPr="00645FBF">
              <w:rPr>
                <w:shd w:val="clear" w:color="auto" w:fill="FFFFFF"/>
              </w:rPr>
              <w:t>Pareigos:</w:t>
            </w:r>
          </w:p>
        </w:tc>
        <w:tc>
          <w:tcPr>
            <w:tcW w:w="2704" w:type="dxa"/>
          </w:tcPr>
          <w:p w14:paraId="54012FAE" w14:textId="77777777" w:rsidR="00BB123E" w:rsidRPr="00645FBF" w:rsidRDefault="00BB123E" w:rsidP="00BB123E">
            <w:pPr>
              <w:pStyle w:val="Betarp"/>
              <w:rPr>
                <w:lang w:eastAsia="zh-CN"/>
              </w:rPr>
            </w:pPr>
            <w:r w:rsidRPr="00645FBF">
              <w:rPr>
                <w:lang w:eastAsia="zh-CN"/>
              </w:rPr>
              <w:t>Direktorius</w:t>
            </w:r>
          </w:p>
        </w:tc>
      </w:tr>
      <w:tr w:rsidR="00BB123E" w:rsidRPr="00645FBF" w14:paraId="24B1921A" w14:textId="77777777" w:rsidTr="006758EF">
        <w:trPr>
          <w:trHeight w:val="253"/>
        </w:trPr>
        <w:tc>
          <w:tcPr>
            <w:tcW w:w="2233" w:type="dxa"/>
          </w:tcPr>
          <w:p w14:paraId="2477CA9B" w14:textId="77777777" w:rsidR="00BB123E" w:rsidRPr="00645FBF" w:rsidRDefault="00BB123E" w:rsidP="00BB123E">
            <w:pPr>
              <w:pStyle w:val="Betarp"/>
              <w:rPr>
                <w:shd w:val="clear" w:color="auto" w:fill="FFFFFF"/>
              </w:rPr>
            </w:pPr>
            <w:r w:rsidRPr="00645FBF">
              <w:rPr>
                <w:shd w:val="clear" w:color="auto" w:fill="FFFFFF"/>
              </w:rPr>
              <w:t>Adresas</w:t>
            </w:r>
          </w:p>
        </w:tc>
        <w:tc>
          <w:tcPr>
            <w:tcW w:w="2693" w:type="dxa"/>
          </w:tcPr>
          <w:p w14:paraId="22A45555" w14:textId="77777777" w:rsidR="00BB123E" w:rsidRPr="00645FBF" w:rsidRDefault="00BB123E" w:rsidP="00BB123E">
            <w:pPr>
              <w:pStyle w:val="Betarp"/>
              <w:rPr>
                <w:shd w:val="clear" w:color="auto" w:fill="FFFFFF"/>
              </w:rPr>
            </w:pPr>
            <w:proofErr w:type="spellStart"/>
            <w:r w:rsidRPr="00645FBF">
              <w:rPr>
                <w:shd w:val="clear" w:color="auto" w:fill="FFFFFF"/>
              </w:rPr>
              <w:t>A.Juozapavičiaus</w:t>
            </w:r>
            <w:proofErr w:type="spellEnd"/>
            <w:r w:rsidRPr="00645FBF">
              <w:rPr>
                <w:shd w:val="clear" w:color="auto" w:fill="FFFFFF"/>
              </w:rPr>
              <w:t xml:space="preserve"> g. 9, 09331, Vilnius</w:t>
            </w:r>
          </w:p>
        </w:tc>
        <w:tc>
          <w:tcPr>
            <w:tcW w:w="2126" w:type="dxa"/>
          </w:tcPr>
          <w:p w14:paraId="156A5A20" w14:textId="77777777" w:rsidR="00BB123E" w:rsidRPr="00645FBF" w:rsidRDefault="00BB123E" w:rsidP="00BB123E">
            <w:pPr>
              <w:pStyle w:val="Betarp"/>
              <w:rPr>
                <w:shd w:val="clear" w:color="auto" w:fill="FFFFFF"/>
              </w:rPr>
            </w:pPr>
            <w:r w:rsidRPr="00645FBF">
              <w:rPr>
                <w:shd w:val="clear" w:color="auto" w:fill="FFFFFF"/>
              </w:rPr>
              <w:t>Adresas:</w:t>
            </w:r>
          </w:p>
        </w:tc>
        <w:tc>
          <w:tcPr>
            <w:tcW w:w="2704" w:type="dxa"/>
            <w:shd w:val="clear" w:color="auto" w:fill="auto"/>
          </w:tcPr>
          <w:p w14:paraId="2C10329A" w14:textId="77777777" w:rsidR="00BB123E" w:rsidRPr="00645FBF" w:rsidRDefault="00BB123E" w:rsidP="00BB123E">
            <w:pPr>
              <w:pStyle w:val="Betarp"/>
              <w:rPr>
                <w:lang w:eastAsia="zh-CN"/>
              </w:rPr>
            </w:pPr>
            <w:r w:rsidRPr="00645FBF">
              <w:rPr>
                <w:lang w:eastAsia="zh-CN"/>
              </w:rPr>
              <w:t xml:space="preserve">Akademijos g. 2, </w:t>
            </w:r>
          </w:p>
          <w:p w14:paraId="04720189" w14:textId="77777777" w:rsidR="00BB123E" w:rsidRPr="00645FBF" w:rsidRDefault="00BB123E" w:rsidP="00BB123E">
            <w:pPr>
              <w:pStyle w:val="Betarp"/>
              <w:rPr>
                <w:lang w:eastAsia="zh-CN"/>
              </w:rPr>
            </w:pPr>
            <w:r w:rsidRPr="00645FBF">
              <w:rPr>
                <w:lang w:eastAsia="zh-CN"/>
              </w:rPr>
              <w:t>08412, Vilnius</w:t>
            </w:r>
          </w:p>
        </w:tc>
      </w:tr>
      <w:tr w:rsidR="00BB123E" w:rsidRPr="00645FBF" w14:paraId="0AA4BD01" w14:textId="77777777" w:rsidTr="006758EF">
        <w:trPr>
          <w:trHeight w:val="253"/>
        </w:trPr>
        <w:tc>
          <w:tcPr>
            <w:tcW w:w="2233" w:type="dxa"/>
          </w:tcPr>
          <w:p w14:paraId="4B3EC52A" w14:textId="77777777" w:rsidR="00BB123E" w:rsidRPr="00645FBF" w:rsidRDefault="00BB123E" w:rsidP="00BB123E">
            <w:pPr>
              <w:pStyle w:val="Betarp"/>
              <w:rPr>
                <w:shd w:val="clear" w:color="auto" w:fill="FFFFFF"/>
              </w:rPr>
            </w:pPr>
            <w:r w:rsidRPr="00645FBF">
              <w:rPr>
                <w:shd w:val="clear" w:color="auto" w:fill="FFFFFF"/>
              </w:rPr>
              <w:t>Įmonės kodas</w:t>
            </w:r>
          </w:p>
        </w:tc>
        <w:tc>
          <w:tcPr>
            <w:tcW w:w="2693" w:type="dxa"/>
          </w:tcPr>
          <w:p w14:paraId="421EAE4E" w14:textId="77777777" w:rsidR="00BB123E" w:rsidRPr="00645FBF" w:rsidRDefault="00BB123E" w:rsidP="00BB123E">
            <w:pPr>
              <w:pStyle w:val="Betarp"/>
              <w:rPr>
                <w:shd w:val="clear" w:color="auto" w:fill="FFFFFF"/>
              </w:rPr>
            </w:pPr>
            <w:r w:rsidRPr="00645FBF">
              <w:rPr>
                <w:shd w:val="clear" w:color="auto" w:fill="FFFFFF"/>
              </w:rPr>
              <w:t>188784898</w:t>
            </w:r>
          </w:p>
        </w:tc>
        <w:tc>
          <w:tcPr>
            <w:tcW w:w="2126" w:type="dxa"/>
          </w:tcPr>
          <w:p w14:paraId="2E11BC35" w14:textId="77777777" w:rsidR="00BB123E" w:rsidRPr="00645FBF" w:rsidRDefault="00BB123E" w:rsidP="00BB123E">
            <w:pPr>
              <w:pStyle w:val="Betarp"/>
              <w:rPr>
                <w:shd w:val="clear" w:color="auto" w:fill="FFFFFF"/>
              </w:rPr>
            </w:pPr>
            <w:r w:rsidRPr="00645FBF">
              <w:rPr>
                <w:shd w:val="clear" w:color="auto" w:fill="FFFFFF"/>
              </w:rPr>
              <w:t>Įmonės kodas</w:t>
            </w:r>
          </w:p>
        </w:tc>
        <w:tc>
          <w:tcPr>
            <w:tcW w:w="2704" w:type="dxa"/>
            <w:shd w:val="clear" w:color="auto" w:fill="auto"/>
          </w:tcPr>
          <w:p w14:paraId="796DF6DF" w14:textId="77777777" w:rsidR="00BB123E" w:rsidRPr="00645FBF" w:rsidRDefault="00BB123E" w:rsidP="00BB123E">
            <w:pPr>
              <w:pStyle w:val="Betarp"/>
              <w:rPr>
                <w:lang w:eastAsia="zh-CN"/>
              </w:rPr>
            </w:pPr>
            <w:r w:rsidRPr="00645FBF">
              <w:rPr>
                <w:lang w:eastAsia="zh-CN"/>
              </w:rPr>
              <w:t>302470603</w:t>
            </w:r>
          </w:p>
        </w:tc>
      </w:tr>
      <w:tr w:rsidR="00BB123E" w:rsidRPr="00645FBF" w14:paraId="40533C31" w14:textId="77777777" w:rsidTr="006758EF">
        <w:trPr>
          <w:trHeight w:val="253"/>
        </w:trPr>
        <w:tc>
          <w:tcPr>
            <w:tcW w:w="2233" w:type="dxa"/>
          </w:tcPr>
          <w:p w14:paraId="6CF389BB" w14:textId="77777777" w:rsidR="00BB123E" w:rsidRPr="00645FBF" w:rsidRDefault="00BB123E" w:rsidP="00BB123E">
            <w:pPr>
              <w:pStyle w:val="Betarp"/>
              <w:rPr>
                <w:shd w:val="clear" w:color="auto" w:fill="FFFFFF"/>
              </w:rPr>
            </w:pPr>
            <w:r w:rsidRPr="00645FBF">
              <w:rPr>
                <w:shd w:val="clear" w:color="auto" w:fill="FFFFFF"/>
              </w:rPr>
              <w:t>Banko pavadinimas ir kodas</w:t>
            </w:r>
          </w:p>
        </w:tc>
        <w:tc>
          <w:tcPr>
            <w:tcW w:w="2693" w:type="dxa"/>
          </w:tcPr>
          <w:p w14:paraId="55F7B7E1" w14:textId="77777777" w:rsidR="00BB123E" w:rsidRPr="00645FBF" w:rsidRDefault="00BB123E" w:rsidP="00BB123E">
            <w:pPr>
              <w:pStyle w:val="Betarp"/>
              <w:rPr>
                <w:shd w:val="clear" w:color="auto" w:fill="FFFFFF"/>
              </w:rPr>
            </w:pPr>
            <w:r w:rsidRPr="00645FBF">
              <w:rPr>
                <w:shd w:val="clear" w:color="auto" w:fill="FFFFFF"/>
              </w:rPr>
              <w:t xml:space="preserve">AB </w:t>
            </w:r>
            <w:proofErr w:type="spellStart"/>
            <w:r w:rsidRPr="00645FBF">
              <w:rPr>
                <w:shd w:val="clear" w:color="auto" w:fill="FFFFFF"/>
              </w:rPr>
              <w:t>Luminor</w:t>
            </w:r>
            <w:proofErr w:type="spellEnd"/>
            <w:r w:rsidRPr="00645FBF">
              <w:rPr>
                <w:shd w:val="clear" w:color="auto" w:fill="FFFFFF"/>
              </w:rPr>
              <w:t xml:space="preserve"> Bank </w:t>
            </w:r>
          </w:p>
          <w:p w14:paraId="1B5610C7" w14:textId="77777777" w:rsidR="00BB123E" w:rsidRPr="00645FBF" w:rsidRDefault="00BB123E" w:rsidP="00BB123E">
            <w:pPr>
              <w:pStyle w:val="Betarp"/>
              <w:rPr>
                <w:shd w:val="clear" w:color="auto" w:fill="FFFFFF"/>
              </w:rPr>
            </w:pPr>
            <w:r w:rsidRPr="00645FBF">
              <w:rPr>
                <w:shd w:val="clear" w:color="auto" w:fill="FFFFFF"/>
              </w:rPr>
              <w:t>40100</w:t>
            </w:r>
          </w:p>
        </w:tc>
        <w:tc>
          <w:tcPr>
            <w:tcW w:w="2126" w:type="dxa"/>
          </w:tcPr>
          <w:p w14:paraId="4FCE5432" w14:textId="77777777" w:rsidR="00BB123E" w:rsidRPr="00645FBF" w:rsidRDefault="00BB123E" w:rsidP="00BB123E">
            <w:pPr>
              <w:pStyle w:val="Betarp"/>
              <w:rPr>
                <w:shd w:val="clear" w:color="auto" w:fill="FFFFFF"/>
              </w:rPr>
            </w:pPr>
            <w:r w:rsidRPr="00645FBF">
              <w:rPr>
                <w:shd w:val="clear" w:color="auto" w:fill="FFFFFF"/>
              </w:rPr>
              <w:t>Banko pavadinimas ir kodas:</w:t>
            </w:r>
          </w:p>
        </w:tc>
        <w:tc>
          <w:tcPr>
            <w:tcW w:w="2704" w:type="dxa"/>
          </w:tcPr>
          <w:p w14:paraId="3980DAF4" w14:textId="77777777" w:rsidR="00BB123E" w:rsidRPr="00645FBF" w:rsidRDefault="00BB123E" w:rsidP="00BB123E">
            <w:pPr>
              <w:pStyle w:val="Betarp"/>
              <w:rPr>
                <w:shd w:val="clear" w:color="auto" w:fill="FFFFFF"/>
                <w:lang w:val="en-US"/>
              </w:rPr>
            </w:pPr>
            <w:r w:rsidRPr="00645FBF">
              <w:rPr>
                <w:shd w:val="clear" w:color="auto" w:fill="FFFFFF"/>
                <w:lang w:val="en-US"/>
              </w:rPr>
              <w:t xml:space="preserve">AB </w:t>
            </w:r>
            <w:proofErr w:type="spellStart"/>
            <w:r w:rsidRPr="00645FBF">
              <w:rPr>
                <w:shd w:val="clear" w:color="auto" w:fill="FFFFFF"/>
                <w:lang w:val="en-US"/>
              </w:rPr>
              <w:t>bankas</w:t>
            </w:r>
            <w:proofErr w:type="spellEnd"/>
            <w:r w:rsidRPr="00645FBF">
              <w:rPr>
                <w:shd w:val="clear" w:color="auto" w:fill="FFFFFF"/>
                <w:lang w:val="en-US"/>
              </w:rPr>
              <w:t xml:space="preserve"> Swedbank</w:t>
            </w:r>
          </w:p>
          <w:p w14:paraId="1F5CA5D9" w14:textId="77777777" w:rsidR="00BB123E" w:rsidRPr="00645FBF" w:rsidRDefault="00BB123E" w:rsidP="00BB123E">
            <w:pPr>
              <w:pStyle w:val="Betarp"/>
              <w:rPr>
                <w:shd w:val="clear" w:color="auto" w:fill="FFFFFF"/>
                <w:lang w:val="en-US"/>
              </w:rPr>
            </w:pPr>
            <w:r w:rsidRPr="00645FBF">
              <w:rPr>
                <w:shd w:val="clear" w:color="auto" w:fill="FFFFFF"/>
                <w:lang w:val="en-US"/>
              </w:rPr>
              <w:t>73000</w:t>
            </w:r>
          </w:p>
        </w:tc>
      </w:tr>
      <w:tr w:rsidR="00BB123E" w:rsidRPr="00645FBF" w14:paraId="640B1390" w14:textId="77777777" w:rsidTr="006758EF">
        <w:trPr>
          <w:trHeight w:val="253"/>
        </w:trPr>
        <w:tc>
          <w:tcPr>
            <w:tcW w:w="2233" w:type="dxa"/>
          </w:tcPr>
          <w:p w14:paraId="5438ECC8" w14:textId="77777777" w:rsidR="00BB123E" w:rsidRPr="00645FBF" w:rsidRDefault="00BB123E" w:rsidP="00BB123E">
            <w:pPr>
              <w:pStyle w:val="Betarp"/>
              <w:rPr>
                <w:shd w:val="clear" w:color="auto" w:fill="FFFFFF"/>
              </w:rPr>
            </w:pPr>
            <w:r w:rsidRPr="00645FBF">
              <w:rPr>
                <w:shd w:val="clear" w:color="auto" w:fill="FFFFFF"/>
              </w:rPr>
              <w:t>Atsiskaitomosios sąskaitos Nr.</w:t>
            </w:r>
          </w:p>
        </w:tc>
        <w:tc>
          <w:tcPr>
            <w:tcW w:w="2693" w:type="dxa"/>
          </w:tcPr>
          <w:p w14:paraId="26E08B5A" w14:textId="77777777" w:rsidR="00BB123E" w:rsidRPr="00645FBF" w:rsidRDefault="00BB123E" w:rsidP="00BB123E">
            <w:pPr>
              <w:pStyle w:val="Betarp"/>
              <w:rPr>
                <w:shd w:val="clear" w:color="auto" w:fill="FFFFFF"/>
              </w:rPr>
            </w:pPr>
            <w:r w:rsidRPr="00645FBF">
              <w:t>LT074010051005163289 </w:t>
            </w:r>
          </w:p>
        </w:tc>
        <w:tc>
          <w:tcPr>
            <w:tcW w:w="2126" w:type="dxa"/>
          </w:tcPr>
          <w:p w14:paraId="0F4EB53E" w14:textId="77777777" w:rsidR="00BB123E" w:rsidRPr="00645FBF" w:rsidRDefault="00BB123E" w:rsidP="00BB123E">
            <w:pPr>
              <w:pStyle w:val="Betarp"/>
              <w:rPr>
                <w:shd w:val="clear" w:color="auto" w:fill="FFFFFF"/>
              </w:rPr>
            </w:pPr>
            <w:r w:rsidRPr="00645FBF">
              <w:rPr>
                <w:shd w:val="clear" w:color="auto" w:fill="FFFFFF"/>
              </w:rPr>
              <w:t>Atsiskaitomosios sąskaitos Nr.</w:t>
            </w:r>
          </w:p>
        </w:tc>
        <w:tc>
          <w:tcPr>
            <w:tcW w:w="2704" w:type="dxa"/>
          </w:tcPr>
          <w:p w14:paraId="598BD22E" w14:textId="77777777" w:rsidR="00BB123E" w:rsidRPr="00645FBF" w:rsidRDefault="00BB123E" w:rsidP="00BB123E">
            <w:pPr>
              <w:pStyle w:val="Betarp"/>
              <w:rPr>
                <w:shd w:val="clear" w:color="auto" w:fill="FFFFFF"/>
              </w:rPr>
            </w:pPr>
            <w:r w:rsidRPr="00645FBF">
              <w:rPr>
                <w:shd w:val="clear" w:color="auto" w:fill="FFFFFF"/>
              </w:rPr>
              <w:t>LT187300010120521262</w:t>
            </w:r>
          </w:p>
        </w:tc>
      </w:tr>
      <w:tr w:rsidR="00BB123E" w:rsidRPr="00645FBF" w14:paraId="456BB6BB" w14:textId="77777777" w:rsidTr="006758EF">
        <w:trPr>
          <w:trHeight w:val="253"/>
        </w:trPr>
        <w:tc>
          <w:tcPr>
            <w:tcW w:w="2233" w:type="dxa"/>
          </w:tcPr>
          <w:p w14:paraId="17FA67E3" w14:textId="77777777" w:rsidR="00BB123E" w:rsidRPr="00645FBF" w:rsidRDefault="00BB123E" w:rsidP="00BB123E">
            <w:pPr>
              <w:pStyle w:val="Betarp"/>
              <w:rPr>
                <w:shd w:val="clear" w:color="auto" w:fill="FFFFFF"/>
              </w:rPr>
            </w:pPr>
            <w:r w:rsidRPr="00645FBF">
              <w:rPr>
                <w:shd w:val="clear" w:color="auto" w:fill="FFFFFF"/>
              </w:rPr>
              <w:t>Ne PVM mokėtojas</w:t>
            </w:r>
          </w:p>
        </w:tc>
        <w:tc>
          <w:tcPr>
            <w:tcW w:w="2693" w:type="dxa"/>
          </w:tcPr>
          <w:p w14:paraId="7C702A81" w14:textId="77777777" w:rsidR="00BB123E" w:rsidRPr="00645FBF" w:rsidRDefault="00BB123E" w:rsidP="00BB123E">
            <w:pPr>
              <w:pStyle w:val="Betarp"/>
              <w:rPr>
                <w:shd w:val="clear" w:color="auto" w:fill="FFFFFF"/>
              </w:rPr>
            </w:pPr>
          </w:p>
        </w:tc>
        <w:tc>
          <w:tcPr>
            <w:tcW w:w="2126" w:type="dxa"/>
          </w:tcPr>
          <w:p w14:paraId="761B9C28" w14:textId="77777777" w:rsidR="00BB123E" w:rsidRPr="00645FBF" w:rsidRDefault="00BB123E" w:rsidP="00BB123E">
            <w:pPr>
              <w:pStyle w:val="Betarp"/>
              <w:rPr>
                <w:shd w:val="clear" w:color="auto" w:fill="FFFFFF"/>
              </w:rPr>
            </w:pPr>
            <w:r w:rsidRPr="00645FBF">
              <w:rPr>
                <w:shd w:val="clear" w:color="auto" w:fill="FFFFFF"/>
              </w:rPr>
              <w:t>PVM kodas</w:t>
            </w:r>
          </w:p>
        </w:tc>
        <w:tc>
          <w:tcPr>
            <w:tcW w:w="2704" w:type="dxa"/>
          </w:tcPr>
          <w:p w14:paraId="1C42B022" w14:textId="77777777" w:rsidR="00BB123E" w:rsidRPr="00645FBF" w:rsidRDefault="00BB123E" w:rsidP="00BB123E">
            <w:pPr>
              <w:pStyle w:val="Betarp"/>
              <w:rPr>
                <w:shd w:val="clear" w:color="auto" w:fill="FFFFFF"/>
              </w:rPr>
            </w:pPr>
            <w:r w:rsidRPr="00645FBF">
              <w:rPr>
                <w:shd w:val="clear" w:color="auto" w:fill="FFFFFF"/>
              </w:rPr>
              <w:t>LT 100005107912</w:t>
            </w:r>
          </w:p>
        </w:tc>
      </w:tr>
      <w:tr w:rsidR="00BB123E" w:rsidRPr="00645FBF" w14:paraId="02F6C2A3" w14:textId="77777777" w:rsidTr="006758EF">
        <w:trPr>
          <w:trHeight w:val="253"/>
        </w:trPr>
        <w:tc>
          <w:tcPr>
            <w:tcW w:w="2233" w:type="dxa"/>
          </w:tcPr>
          <w:p w14:paraId="504E0E7B" w14:textId="77777777" w:rsidR="00BB123E" w:rsidRPr="00645FBF" w:rsidRDefault="00BB123E" w:rsidP="00BB123E">
            <w:pPr>
              <w:pStyle w:val="Betarp"/>
              <w:rPr>
                <w:shd w:val="clear" w:color="auto" w:fill="FFFFFF"/>
              </w:rPr>
            </w:pPr>
            <w:r w:rsidRPr="00645FBF">
              <w:rPr>
                <w:shd w:val="clear" w:color="auto" w:fill="FFFFFF"/>
              </w:rPr>
              <w:t>Parašas:</w:t>
            </w:r>
          </w:p>
        </w:tc>
        <w:tc>
          <w:tcPr>
            <w:tcW w:w="2693" w:type="dxa"/>
          </w:tcPr>
          <w:p w14:paraId="5D8E69C3" w14:textId="77777777" w:rsidR="00BB123E" w:rsidRPr="00645FBF" w:rsidRDefault="00BB123E" w:rsidP="00BB123E">
            <w:pPr>
              <w:pStyle w:val="Betarp"/>
              <w:rPr>
                <w:shd w:val="clear" w:color="auto" w:fill="FFFFFF"/>
              </w:rPr>
            </w:pPr>
          </w:p>
        </w:tc>
        <w:tc>
          <w:tcPr>
            <w:tcW w:w="2126" w:type="dxa"/>
          </w:tcPr>
          <w:p w14:paraId="3B7C38F4" w14:textId="77777777" w:rsidR="00BB123E" w:rsidRPr="00645FBF" w:rsidRDefault="00BB123E" w:rsidP="00BB123E">
            <w:pPr>
              <w:pStyle w:val="Betarp"/>
              <w:rPr>
                <w:shd w:val="clear" w:color="auto" w:fill="FFFFFF"/>
              </w:rPr>
            </w:pPr>
            <w:r w:rsidRPr="00645FBF">
              <w:rPr>
                <w:shd w:val="clear" w:color="auto" w:fill="FFFFFF"/>
              </w:rPr>
              <w:t>Parašas:</w:t>
            </w:r>
          </w:p>
        </w:tc>
        <w:tc>
          <w:tcPr>
            <w:tcW w:w="2704" w:type="dxa"/>
          </w:tcPr>
          <w:p w14:paraId="27A1BDB0" w14:textId="77777777" w:rsidR="00BB123E" w:rsidRPr="00645FBF" w:rsidRDefault="00BB123E" w:rsidP="00BB123E">
            <w:pPr>
              <w:pStyle w:val="Betarp"/>
              <w:rPr>
                <w:shd w:val="clear" w:color="auto" w:fill="FFFFFF"/>
              </w:rPr>
            </w:pPr>
          </w:p>
        </w:tc>
      </w:tr>
      <w:tr w:rsidR="00BB123E" w:rsidRPr="003832F0" w14:paraId="634BD6AE" w14:textId="77777777" w:rsidTr="006758EF">
        <w:trPr>
          <w:trHeight w:val="253"/>
        </w:trPr>
        <w:tc>
          <w:tcPr>
            <w:tcW w:w="2233" w:type="dxa"/>
          </w:tcPr>
          <w:p w14:paraId="4F959572" w14:textId="77777777" w:rsidR="00BB123E" w:rsidRPr="00645FBF" w:rsidRDefault="00BB123E" w:rsidP="00BB123E">
            <w:pPr>
              <w:pStyle w:val="Betarp"/>
              <w:rPr>
                <w:shd w:val="clear" w:color="auto" w:fill="FFFFFF"/>
              </w:rPr>
            </w:pPr>
            <w:r w:rsidRPr="00645FBF">
              <w:rPr>
                <w:shd w:val="clear" w:color="auto" w:fill="FFFFFF"/>
              </w:rPr>
              <w:t>Data:</w:t>
            </w:r>
          </w:p>
          <w:p w14:paraId="38931307" w14:textId="77777777" w:rsidR="00BB123E" w:rsidRPr="00645FBF" w:rsidRDefault="00BB123E" w:rsidP="00BB123E">
            <w:pPr>
              <w:pStyle w:val="Betarp"/>
              <w:rPr>
                <w:shd w:val="clear" w:color="auto" w:fill="FFFFFF"/>
              </w:rPr>
            </w:pPr>
          </w:p>
          <w:p w14:paraId="7D4DD180" w14:textId="77777777" w:rsidR="00BB123E" w:rsidRPr="00645FBF" w:rsidRDefault="00BB123E" w:rsidP="00BB123E">
            <w:pPr>
              <w:pStyle w:val="Betarp"/>
              <w:rPr>
                <w:shd w:val="clear" w:color="auto" w:fill="FFFFFF"/>
              </w:rPr>
            </w:pPr>
            <w:r w:rsidRPr="00645FBF">
              <w:rPr>
                <w:shd w:val="clear" w:color="auto" w:fill="FFFFFF"/>
              </w:rPr>
              <w:t>A.V.</w:t>
            </w:r>
          </w:p>
        </w:tc>
        <w:tc>
          <w:tcPr>
            <w:tcW w:w="2693" w:type="dxa"/>
          </w:tcPr>
          <w:p w14:paraId="2D6B1329" w14:textId="77777777" w:rsidR="00BB123E" w:rsidRPr="00645FBF" w:rsidRDefault="00BB123E" w:rsidP="00BB123E">
            <w:pPr>
              <w:pStyle w:val="Betarp"/>
              <w:rPr>
                <w:shd w:val="clear" w:color="auto" w:fill="FFFFFF"/>
              </w:rPr>
            </w:pPr>
          </w:p>
        </w:tc>
        <w:tc>
          <w:tcPr>
            <w:tcW w:w="2126" w:type="dxa"/>
          </w:tcPr>
          <w:p w14:paraId="7FCAE8E1" w14:textId="77777777" w:rsidR="00BB123E" w:rsidRPr="00645FBF" w:rsidRDefault="00BB123E" w:rsidP="00BB123E">
            <w:pPr>
              <w:pStyle w:val="Betarp"/>
              <w:rPr>
                <w:shd w:val="clear" w:color="auto" w:fill="FFFFFF"/>
              </w:rPr>
            </w:pPr>
            <w:r w:rsidRPr="00645FBF">
              <w:rPr>
                <w:shd w:val="clear" w:color="auto" w:fill="FFFFFF"/>
              </w:rPr>
              <w:t>Data:</w:t>
            </w:r>
          </w:p>
          <w:p w14:paraId="2654E98A" w14:textId="77777777" w:rsidR="00BB123E" w:rsidRPr="00645FBF" w:rsidRDefault="00BB123E" w:rsidP="00BB123E">
            <w:pPr>
              <w:pStyle w:val="Betarp"/>
              <w:rPr>
                <w:shd w:val="clear" w:color="auto" w:fill="FFFFFF"/>
              </w:rPr>
            </w:pPr>
          </w:p>
          <w:p w14:paraId="229018E5" w14:textId="77777777" w:rsidR="00BB123E" w:rsidRPr="002F1119" w:rsidRDefault="00BB123E" w:rsidP="00BB123E">
            <w:pPr>
              <w:pStyle w:val="Betarp"/>
              <w:rPr>
                <w:shd w:val="clear" w:color="auto" w:fill="FFFFFF"/>
              </w:rPr>
            </w:pPr>
            <w:r w:rsidRPr="00645FBF">
              <w:rPr>
                <w:shd w:val="clear" w:color="auto" w:fill="FFFFFF"/>
              </w:rPr>
              <w:t>A.V.</w:t>
            </w:r>
          </w:p>
        </w:tc>
        <w:tc>
          <w:tcPr>
            <w:tcW w:w="2704" w:type="dxa"/>
          </w:tcPr>
          <w:p w14:paraId="0D17C0CB" w14:textId="77777777" w:rsidR="00BB123E" w:rsidRPr="002F1119" w:rsidRDefault="00BB123E" w:rsidP="00BB123E">
            <w:pPr>
              <w:pStyle w:val="Betarp"/>
              <w:rPr>
                <w:shd w:val="clear" w:color="auto" w:fill="FFFFFF"/>
              </w:rPr>
            </w:pPr>
          </w:p>
        </w:tc>
      </w:tr>
    </w:tbl>
    <w:p w14:paraId="5465EFB5" w14:textId="77777777" w:rsidR="00D5529D" w:rsidRDefault="00D5529D" w:rsidP="00373F1E">
      <w:pPr>
        <w:spacing w:after="0" w:line="240" w:lineRule="auto"/>
        <w:jc w:val="both"/>
      </w:pPr>
    </w:p>
    <w:sectPr w:rsidR="00D5529D" w:rsidSect="006D37C5">
      <w:pgSz w:w="11906" w:h="16838"/>
      <w:pgMar w:top="567" w:right="567" w:bottom="102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55E7D"/>
    <w:multiLevelType w:val="hybridMultilevel"/>
    <w:tmpl w:val="42587CEA"/>
    <w:lvl w:ilvl="0" w:tplc="52865B2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045F4D79"/>
    <w:multiLevelType w:val="hybridMultilevel"/>
    <w:tmpl w:val="0AFE095E"/>
    <w:lvl w:ilvl="0" w:tplc="95D6C8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AE061D8"/>
    <w:multiLevelType w:val="hybridMultilevel"/>
    <w:tmpl w:val="BB24FC3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CA10FD7"/>
    <w:multiLevelType w:val="hybridMultilevel"/>
    <w:tmpl w:val="0AE2D9C4"/>
    <w:lvl w:ilvl="0" w:tplc="A4446A3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68F12354"/>
    <w:multiLevelType w:val="hybridMultilevel"/>
    <w:tmpl w:val="788639C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633"/>
    <w:rsid w:val="00015490"/>
    <w:rsid w:val="00054111"/>
    <w:rsid w:val="00094203"/>
    <w:rsid w:val="00095C92"/>
    <w:rsid w:val="000D7FE6"/>
    <w:rsid w:val="000E0943"/>
    <w:rsid w:val="00111B9C"/>
    <w:rsid w:val="00146AB2"/>
    <w:rsid w:val="0018361A"/>
    <w:rsid w:val="00183A59"/>
    <w:rsid w:val="00196656"/>
    <w:rsid w:val="001A22DB"/>
    <w:rsid w:val="001A2DDF"/>
    <w:rsid w:val="001A3517"/>
    <w:rsid w:val="001B5235"/>
    <w:rsid w:val="001B5D66"/>
    <w:rsid w:val="001C08A9"/>
    <w:rsid w:val="00210447"/>
    <w:rsid w:val="002111E7"/>
    <w:rsid w:val="0024380D"/>
    <w:rsid w:val="0028326C"/>
    <w:rsid w:val="00296AF0"/>
    <w:rsid w:val="002A16DD"/>
    <w:rsid w:val="002B5726"/>
    <w:rsid w:val="002D4E3B"/>
    <w:rsid w:val="002F0BB9"/>
    <w:rsid w:val="002F2E10"/>
    <w:rsid w:val="00311ED1"/>
    <w:rsid w:val="00347B97"/>
    <w:rsid w:val="00373A89"/>
    <w:rsid w:val="00373F1E"/>
    <w:rsid w:val="0037646B"/>
    <w:rsid w:val="00390EEA"/>
    <w:rsid w:val="00395633"/>
    <w:rsid w:val="003A008A"/>
    <w:rsid w:val="003B0111"/>
    <w:rsid w:val="003D486C"/>
    <w:rsid w:val="003E4DD7"/>
    <w:rsid w:val="003E597B"/>
    <w:rsid w:val="0042252D"/>
    <w:rsid w:val="00454511"/>
    <w:rsid w:val="0046398D"/>
    <w:rsid w:val="004A1CB7"/>
    <w:rsid w:val="004C263C"/>
    <w:rsid w:val="004C6219"/>
    <w:rsid w:val="004F2BED"/>
    <w:rsid w:val="004F3194"/>
    <w:rsid w:val="005056B4"/>
    <w:rsid w:val="005327FA"/>
    <w:rsid w:val="00533CCF"/>
    <w:rsid w:val="005358C0"/>
    <w:rsid w:val="00553BB9"/>
    <w:rsid w:val="00553D75"/>
    <w:rsid w:val="00596FC0"/>
    <w:rsid w:val="00597D9E"/>
    <w:rsid w:val="005A20EB"/>
    <w:rsid w:val="005A767B"/>
    <w:rsid w:val="005E3955"/>
    <w:rsid w:val="006127C7"/>
    <w:rsid w:val="0062443C"/>
    <w:rsid w:val="00632152"/>
    <w:rsid w:val="006514E1"/>
    <w:rsid w:val="0068128A"/>
    <w:rsid w:val="00694F1E"/>
    <w:rsid w:val="00697BB2"/>
    <w:rsid w:val="006A5202"/>
    <w:rsid w:val="006D1295"/>
    <w:rsid w:val="006D37C5"/>
    <w:rsid w:val="006D66B9"/>
    <w:rsid w:val="006E7496"/>
    <w:rsid w:val="00705628"/>
    <w:rsid w:val="00721666"/>
    <w:rsid w:val="0073422F"/>
    <w:rsid w:val="00752044"/>
    <w:rsid w:val="00755B77"/>
    <w:rsid w:val="00762D55"/>
    <w:rsid w:val="00765DEC"/>
    <w:rsid w:val="0076612D"/>
    <w:rsid w:val="00777C8C"/>
    <w:rsid w:val="00781955"/>
    <w:rsid w:val="007A1362"/>
    <w:rsid w:val="007B0B7A"/>
    <w:rsid w:val="007C2F4F"/>
    <w:rsid w:val="007E1FED"/>
    <w:rsid w:val="007F684B"/>
    <w:rsid w:val="00803E03"/>
    <w:rsid w:val="00832E67"/>
    <w:rsid w:val="0085557B"/>
    <w:rsid w:val="00862412"/>
    <w:rsid w:val="00875128"/>
    <w:rsid w:val="008A5F04"/>
    <w:rsid w:val="00912225"/>
    <w:rsid w:val="00923314"/>
    <w:rsid w:val="00925DA2"/>
    <w:rsid w:val="00944FE0"/>
    <w:rsid w:val="00960754"/>
    <w:rsid w:val="009671FC"/>
    <w:rsid w:val="009A38FC"/>
    <w:rsid w:val="009B0E0A"/>
    <w:rsid w:val="009B4699"/>
    <w:rsid w:val="009B5FDD"/>
    <w:rsid w:val="009E30EC"/>
    <w:rsid w:val="00A064EC"/>
    <w:rsid w:val="00A13F51"/>
    <w:rsid w:val="00A143B5"/>
    <w:rsid w:val="00A30B84"/>
    <w:rsid w:val="00A4130F"/>
    <w:rsid w:val="00A435D6"/>
    <w:rsid w:val="00A55CAA"/>
    <w:rsid w:val="00A848D2"/>
    <w:rsid w:val="00A965B6"/>
    <w:rsid w:val="00AA43A2"/>
    <w:rsid w:val="00AB33AC"/>
    <w:rsid w:val="00AB3F24"/>
    <w:rsid w:val="00AC12A6"/>
    <w:rsid w:val="00AD1A4E"/>
    <w:rsid w:val="00AF02A5"/>
    <w:rsid w:val="00B22523"/>
    <w:rsid w:val="00B57DB3"/>
    <w:rsid w:val="00B82BFF"/>
    <w:rsid w:val="00B85D6F"/>
    <w:rsid w:val="00B86F50"/>
    <w:rsid w:val="00B95A21"/>
    <w:rsid w:val="00BB123E"/>
    <w:rsid w:val="00BB1DD7"/>
    <w:rsid w:val="00BF4DDB"/>
    <w:rsid w:val="00C105B5"/>
    <w:rsid w:val="00C70040"/>
    <w:rsid w:val="00C82E56"/>
    <w:rsid w:val="00C92689"/>
    <w:rsid w:val="00CD4389"/>
    <w:rsid w:val="00CD74B9"/>
    <w:rsid w:val="00CF4A1E"/>
    <w:rsid w:val="00CF7B21"/>
    <w:rsid w:val="00D26042"/>
    <w:rsid w:val="00D27AA0"/>
    <w:rsid w:val="00D33FB8"/>
    <w:rsid w:val="00D5124D"/>
    <w:rsid w:val="00D51730"/>
    <w:rsid w:val="00D537E4"/>
    <w:rsid w:val="00D5529D"/>
    <w:rsid w:val="00D96967"/>
    <w:rsid w:val="00DB5D77"/>
    <w:rsid w:val="00DC01E4"/>
    <w:rsid w:val="00DC650A"/>
    <w:rsid w:val="00DD4301"/>
    <w:rsid w:val="00E16987"/>
    <w:rsid w:val="00E25CBA"/>
    <w:rsid w:val="00E271F7"/>
    <w:rsid w:val="00E312CA"/>
    <w:rsid w:val="00E46706"/>
    <w:rsid w:val="00E63BDC"/>
    <w:rsid w:val="00E66F00"/>
    <w:rsid w:val="00E6739D"/>
    <w:rsid w:val="00E7558F"/>
    <w:rsid w:val="00E911A7"/>
    <w:rsid w:val="00EB1470"/>
    <w:rsid w:val="00EE2523"/>
    <w:rsid w:val="00F155A3"/>
    <w:rsid w:val="00F318E5"/>
    <w:rsid w:val="00F337D7"/>
    <w:rsid w:val="00F40964"/>
    <w:rsid w:val="00F50DE1"/>
    <w:rsid w:val="00F53EC9"/>
    <w:rsid w:val="00F8461A"/>
    <w:rsid w:val="00F87A5F"/>
    <w:rsid w:val="00F967B0"/>
    <w:rsid w:val="00FB0082"/>
    <w:rsid w:val="00FC1047"/>
    <w:rsid w:val="00FE2553"/>
    <w:rsid w:val="00FE3F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2303C"/>
  <w15:docId w15:val="{4EA347D6-7218-40F9-87F6-1C19DD0F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E2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B1DD7"/>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B1DD7"/>
    <w:rPr>
      <w:rFonts w:ascii="Tahoma" w:hAnsi="Tahoma" w:cs="Tahoma"/>
      <w:sz w:val="16"/>
      <w:szCs w:val="16"/>
      <w:lang w:eastAsia="en-US"/>
    </w:rPr>
  </w:style>
  <w:style w:type="paragraph" w:styleId="Sraopastraipa">
    <w:name w:val="List Paragraph"/>
    <w:basedOn w:val="prastasis"/>
    <w:uiPriority w:val="34"/>
    <w:qFormat/>
    <w:rsid w:val="00E911A7"/>
    <w:pPr>
      <w:ind w:left="720"/>
      <w:contextualSpacing/>
    </w:pPr>
  </w:style>
  <w:style w:type="character" w:styleId="Komentaronuoroda">
    <w:name w:val="annotation reference"/>
    <w:basedOn w:val="Numatytasispastraiposriftas"/>
    <w:uiPriority w:val="99"/>
    <w:semiHidden/>
    <w:unhideWhenUsed/>
    <w:rsid w:val="005A20EB"/>
    <w:rPr>
      <w:sz w:val="16"/>
      <w:szCs w:val="16"/>
    </w:rPr>
  </w:style>
  <w:style w:type="paragraph" w:styleId="Komentarotekstas">
    <w:name w:val="annotation text"/>
    <w:basedOn w:val="prastasis"/>
    <w:link w:val="KomentarotekstasDiagrama"/>
    <w:uiPriority w:val="99"/>
    <w:semiHidden/>
    <w:unhideWhenUsed/>
    <w:rsid w:val="005A20E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A20EB"/>
    <w:rPr>
      <w:lang w:eastAsia="en-US"/>
    </w:rPr>
  </w:style>
  <w:style w:type="paragraph" w:styleId="Komentarotema">
    <w:name w:val="annotation subject"/>
    <w:basedOn w:val="Komentarotekstas"/>
    <w:next w:val="Komentarotekstas"/>
    <w:link w:val="KomentarotemaDiagrama"/>
    <w:uiPriority w:val="99"/>
    <w:semiHidden/>
    <w:unhideWhenUsed/>
    <w:rsid w:val="005A20EB"/>
    <w:rPr>
      <w:b/>
      <w:bCs/>
    </w:rPr>
  </w:style>
  <w:style w:type="character" w:customStyle="1" w:styleId="KomentarotemaDiagrama">
    <w:name w:val="Komentaro tema Diagrama"/>
    <w:basedOn w:val="KomentarotekstasDiagrama"/>
    <w:link w:val="Komentarotema"/>
    <w:uiPriority w:val="99"/>
    <w:semiHidden/>
    <w:rsid w:val="005A20EB"/>
    <w:rPr>
      <w:b/>
      <w:bCs/>
      <w:lang w:eastAsia="en-US"/>
    </w:rPr>
  </w:style>
  <w:style w:type="paragraph" w:styleId="Betarp">
    <w:name w:val="No Spacing"/>
    <w:uiPriority w:val="1"/>
    <w:qFormat/>
    <w:rsid w:val="00944FE0"/>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87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B60ED-5B3E-4065-BC56-416511773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3058</Words>
  <Characters>1744</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AAA</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DaMazi</dc:creator>
  <cp:lastModifiedBy>Toma Bulauskiene</cp:lastModifiedBy>
  <cp:revision>3</cp:revision>
  <cp:lastPrinted>2021-03-25T09:26:00Z</cp:lastPrinted>
  <dcterms:created xsi:type="dcterms:W3CDTF">2021-03-25T09:32:00Z</dcterms:created>
  <dcterms:modified xsi:type="dcterms:W3CDTF">2021-03-25T09:33:00Z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5497883</vt:lpwstr>
  </property>
  <property fmtid="{D5CDD505-2E9C-101B-9397-08002B2CF9AE}" pid="4" name="DISCdDocAuthor">
    <vt:lpwstr>m.gudas</vt:lpwstr>
  </property>
  <property fmtid="{D5CDD505-2E9C-101B-9397-08002B2CF9AE}" pid="5" name="VDVISDokPavadinimas">
    <vt:lpwstr>DĖL 2020 M. GRUODŽIO 1 D. UPIŲ RENATŪRALIZAVIMO PROJEKTŲ PARENGIMO IR PROJEKTŲ VYKDYMO PRIEŽIŪROS ĮGYVENDINIMO LABAI PAKEISTUOSE LĖVENS IR KT. UPIŲ RUOŽUOSE PASLAUGŲ VIEŠOJO PIRKIMO-PARDAVIMO SUTARTIES 
NR. 28T(E)-2020-20 PAKEITIMO DĖL TECHNINĖS KLAIDOS
</vt:lpwstr>
  </property>
  <property fmtid="{D5CDD505-2E9C-101B-9397-08002B2CF9AE}" pid="6" name="DIScgiUrl">
    <vt:lpwstr>https://vdvis.am.lt/cs/idcplg</vt:lpwstr>
  </property>
  <property fmtid="{D5CDD505-2E9C-101B-9397-08002B2CF9AE}" pid="7" name="DISProperties">
    <vt:lpwstr>DISdDocName,DISCdDocAuthor,DIScgiUrl,DISdUser,DISdID,VDVISDokPavadinimas,DISidcName,DISTaskPaneUrl</vt:lpwstr>
  </property>
  <property fmtid="{D5CDD505-2E9C-101B-9397-08002B2CF9AE}" pid="8" name="DISTaskPaneUrl">
    <vt:lpwstr>https://vdvis.am.lt/cs/idcplg?IdcService=DESKTOP_DOC_INFO&amp;dDocName=AM_5336835&amp;dID=5497883&amp;ClientControlled=DocMan,taskpane&amp;coreContentOnly=1</vt:lpwstr>
  </property>
  <property fmtid="{D5CDD505-2E9C-101B-9397-08002B2CF9AE}" pid="9" name="DISdUser">
    <vt:lpwstr>z.macerinskas</vt:lpwstr>
  </property>
  <property fmtid="{D5CDD505-2E9C-101B-9397-08002B2CF9AE}" pid="10" name="DISdDocName">
    <vt:lpwstr>AM_5336835</vt:lpwstr>
  </property>
</Properties>
</file>