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56E20" w14:textId="557357D9" w:rsidR="00474866" w:rsidRDefault="00474866" w:rsidP="00474866">
      <w:pPr>
        <w:tabs>
          <w:tab w:val="left" w:pos="1134"/>
        </w:tabs>
        <w:ind w:firstLine="709"/>
        <w:jc w:val="right"/>
        <w:rPr>
          <w:b/>
          <w:szCs w:val="24"/>
          <w:lang w:eastAsia="lt-LT"/>
        </w:rPr>
      </w:pPr>
      <w:bookmarkStart w:id="0" w:name="_Hlk70442338"/>
      <w:r>
        <w:rPr>
          <w:b/>
          <w:szCs w:val="24"/>
          <w:lang w:eastAsia="lt-LT"/>
        </w:rPr>
        <w:t>Pasirašyta el. parašais</w:t>
      </w:r>
    </w:p>
    <w:p w14:paraId="7EBDC697" w14:textId="0FA13B1D" w:rsidR="00A87977" w:rsidRDefault="00194D11">
      <w:pPr>
        <w:tabs>
          <w:tab w:val="left" w:pos="1134"/>
        </w:tabs>
        <w:ind w:firstLine="709"/>
        <w:jc w:val="center"/>
        <w:rPr>
          <w:b/>
          <w:szCs w:val="24"/>
          <w:lang w:eastAsia="lt-LT"/>
        </w:rPr>
      </w:pPr>
      <w:r>
        <w:rPr>
          <w:b/>
          <w:szCs w:val="24"/>
          <w:lang w:eastAsia="lt-LT"/>
        </w:rPr>
        <w:t>SEMINAR</w:t>
      </w:r>
      <w:r w:rsidR="002476A5">
        <w:rPr>
          <w:b/>
          <w:szCs w:val="24"/>
          <w:lang w:eastAsia="lt-LT"/>
        </w:rPr>
        <w:t>O</w:t>
      </w:r>
      <w:r>
        <w:rPr>
          <w:b/>
          <w:szCs w:val="24"/>
          <w:lang w:eastAsia="lt-LT"/>
        </w:rPr>
        <w:t xml:space="preserve"> „UNESCO PASAULIO PAVELDAS LIETUVOJE. EFEKTYVAUS VALDYMO LINK“ </w:t>
      </w:r>
      <w:r w:rsidR="00F52DEF">
        <w:rPr>
          <w:b/>
          <w:szCs w:val="24"/>
          <w:lang w:eastAsia="lt-LT"/>
        </w:rPr>
        <w:t>SINCHRONINIO VERTINIMO</w:t>
      </w:r>
      <w:r>
        <w:rPr>
          <w:b/>
          <w:szCs w:val="24"/>
          <w:lang w:eastAsia="lt-LT"/>
        </w:rPr>
        <w:t xml:space="preserve"> ATLYGINTINŲ </w:t>
      </w:r>
      <w:bookmarkEnd w:id="0"/>
      <w:r>
        <w:rPr>
          <w:b/>
          <w:szCs w:val="24"/>
          <w:lang w:eastAsia="lt-LT"/>
        </w:rPr>
        <w:t>PASLAUGŲ TEIKIMO SUTARTIS</w:t>
      </w:r>
    </w:p>
    <w:p w14:paraId="51789C3F" w14:textId="77777777" w:rsidR="00A87977" w:rsidRDefault="00A87977">
      <w:pPr>
        <w:tabs>
          <w:tab w:val="left" w:pos="1134"/>
        </w:tabs>
        <w:ind w:firstLine="709"/>
        <w:jc w:val="center"/>
        <w:rPr>
          <w:b/>
          <w:szCs w:val="24"/>
          <w:lang w:eastAsia="lt-LT"/>
        </w:rPr>
      </w:pPr>
    </w:p>
    <w:p w14:paraId="1B0EED70" w14:textId="6007716B" w:rsidR="00A87977" w:rsidRDefault="00194D11">
      <w:pPr>
        <w:jc w:val="center"/>
        <w:rPr>
          <w:szCs w:val="24"/>
        </w:rPr>
      </w:pPr>
      <w:r>
        <w:rPr>
          <w:szCs w:val="24"/>
        </w:rPr>
        <w:t xml:space="preserve">2021 m. </w:t>
      </w:r>
      <w:r w:rsidR="00474866">
        <w:rPr>
          <w:szCs w:val="24"/>
        </w:rPr>
        <w:t xml:space="preserve">birželio 1 </w:t>
      </w:r>
      <w:r>
        <w:rPr>
          <w:szCs w:val="24"/>
        </w:rPr>
        <w:t>d. Nr. VP-</w:t>
      </w:r>
      <w:r w:rsidR="00474866">
        <w:rPr>
          <w:szCs w:val="24"/>
        </w:rPr>
        <w:t>53</w:t>
      </w:r>
    </w:p>
    <w:p w14:paraId="26B79F48" w14:textId="77777777" w:rsidR="00A87977" w:rsidRDefault="00194D11">
      <w:pPr>
        <w:jc w:val="center"/>
        <w:rPr>
          <w:szCs w:val="24"/>
        </w:rPr>
      </w:pPr>
      <w:r>
        <w:rPr>
          <w:szCs w:val="24"/>
        </w:rPr>
        <w:t>Vilnius</w:t>
      </w:r>
    </w:p>
    <w:p w14:paraId="6D664C78" w14:textId="77777777" w:rsidR="00A87977" w:rsidRDefault="00A87977">
      <w:pPr>
        <w:jc w:val="center"/>
        <w:rPr>
          <w:szCs w:val="24"/>
        </w:rPr>
      </w:pPr>
    </w:p>
    <w:p w14:paraId="08908418" w14:textId="77777777" w:rsidR="00A87977" w:rsidRDefault="00194D11">
      <w:pPr>
        <w:ind w:firstLine="851"/>
        <w:jc w:val="both"/>
        <w:rPr>
          <w:szCs w:val="24"/>
        </w:rPr>
      </w:pPr>
      <w:r>
        <w:rPr>
          <w:b/>
          <w:szCs w:val="24"/>
        </w:rPr>
        <w:t>Lietuvos Respublikos kultūros ministerija</w:t>
      </w:r>
      <w:r>
        <w:rPr>
          <w:szCs w:val="24"/>
        </w:rPr>
        <w:t>, atstovaujama ministerijos kanclerio Rolando Kvietkausko, veikiančios pagal Lietuvos Respublikos kultūros ministro 2020 m. gruodžio 14 d. įsakymą Nr. ĮV-1511 „Dėl papildomų įgaliojimų suteikimo“ (toliau – Užsakovas),</w:t>
      </w:r>
    </w:p>
    <w:p w14:paraId="2B2840CC" w14:textId="77777777" w:rsidR="00A87977" w:rsidRDefault="00194D11">
      <w:pPr>
        <w:ind w:firstLine="851"/>
        <w:jc w:val="both"/>
        <w:rPr>
          <w:szCs w:val="24"/>
        </w:rPr>
      </w:pPr>
      <w:r>
        <w:rPr>
          <w:szCs w:val="24"/>
        </w:rPr>
        <w:t>ir</w:t>
      </w:r>
    </w:p>
    <w:p w14:paraId="424A8ECD" w14:textId="0F83DC34" w:rsidR="00A87977" w:rsidRDefault="00DD3683" w:rsidP="002476A5">
      <w:pPr>
        <w:ind w:firstLine="851"/>
        <w:jc w:val="both"/>
        <w:rPr>
          <w:szCs w:val="24"/>
        </w:rPr>
      </w:pPr>
      <w:r>
        <w:rPr>
          <w:b/>
          <w:bCs/>
        </w:rPr>
        <w:t>Ramunė Genovaitė Latypovienė</w:t>
      </w:r>
      <w:r w:rsidR="002476A5" w:rsidRPr="002476A5">
        <w:rPr>
          <w:b/>
          <w:bCs/>
        </w:rPr>
        <w:t xml:space="preserve">, </w:t>
      </w:r>
      <w:r w:rsidR="002476A5" w:rsidRPr="002476A5">
        <w:rPr>
          <w:szCs w:val="24"/>
        </w:rPr>
        <w:t xml:space="preserve">veikianti pagal </w:t>
      </w:r>
      <w:r>
        <w:rPr>
          <w:szCs w:val="24"/>
        </w:rPr>
        <w:t>verslo liudijimą</w:t>
      </w:r>
      <w:r w:rsidR="002476A5" w:rsidRPr="002476A5">
        <w:rPr>
          <w:szCs w:val="24"/>
        </w:rPr>
        <w:t xml:space="preserve">  Nr. </w:t>
      </w:r>
      <w:r>
        <w:t>VY757971-1</w:t>
      </w:r>
      <w:r w:rsidR="002476A5" w:rsidRPr="002476A5">
        <w:rPr>
          <w:szCs w:val="24"/>
        </w:rPr>
        <w:t xml:space="preserve"> </w:t>
      </w:r>
      <w:r w:rsidR="00194D11" w:rsidRPr="002476A5">
        <w:rPr>
          <w:szCs w:val="24"/>
        </w:rPr>
        <w:t xml:space="preserve">(toliau </w:t>
      </w:r>
      <w:r w:rsidR="00194D11" w:rsidRPr="002476A5">
        <w:rPr>
          <w:szCs w:val="24"/>
        </w:rPr>
        <w:sym w:font="Symbol" w:char="F02D"/>
      </w:r>
      <w:r w:rsidR="00194D11" w:rsidRPr="002476A5">
        <w:rPr>
          <w:szCs w:val="24"/>
        </w:rPr>
        <w:t xml:space="preserve"> Paslaugų teikėjas),</w:t>
      </w:r>
      <w:r w:rsidR="00194D11">
        <w:rPr>
          <w:szCs w:val="24"/>
        </w:rPr>
        <w:t xml:space="preserve"> </w:t>
      </w:r>
    </w:p>
    <w:p w14:paraId="41552D42" w14:textId="77777777" w:rsidR="00A87977" w:rsidRDefault="00194D11">
      <w:pPr>
        <w:ind w:firstLine="851"/>
        <w:jc w:val="both"/>
        <w:rPr>
          <w:szCs w:val="24"/>
        </w:rPr>
      </w:pPr>
      <w:r>
        <w:rPr>
          <w:szCs w:val="24"/>
        </w:rPr>
        <w:t>toliau Užsakovas ir Paslaugų teikėjas kartu vadinami „Šalimis“, o kiekvienas atskirai – „Šalimi“,</w:t>
      </w:r>
    </w:p>
    <w:p w14:paraId="7BB60E32" w14:textId="77777777" w:rsidR="00A87977" w:rsidRDefault="00194D11">
      <w:pPr>
        <w:ind w:firstLine="851"/>
        <w:jc w:val="both"/>
        <w:rPr>
          <w:rFonts w:eastAsia="Calibri"/>
          <w:szCs w:val="24"/>
        </w:rPr>
      </w:pPr>
      <w:r>
        <w:rPr>
          <w:rFonts w:eastAsia="Calibri"/>
          <w:szCs w:val="24"/>
        </w:rPr>
        <w:t>vadovaudamiesi Lietuvos Respublikos civilinio kodekso 6.716 – 6.724 straipsnių nuostatomis ir atsižvelgdami į tai, kad:</w:t>
      </w:r>
    </w:p>
    <w:p w14:paraId="124B9079" w14:textId="36551973" w:rsidR="00A87977" w:rsidRDefault="00194D11">
      <w:pPr>
        <w:ind w:firstLine="851"/>
        <w:jc w:val="both"/>
        <w:rPr>
          <w:szCs w:val="24"/>
        </w:rPr>
      </w:pPr>
      <w:r>
        <w:rPr>
          <w:szCs w:val="24"/>
        </w:rPr>
        <w:t>- buvo atliktas ma</w:t>
      </w:r>
      <w:r>
        <w:rPr>
          <w:rFonts w:ascii="ZFACPP+TimesNewRomanPSMT" w:hAnsi="ZFACPP+TimesNewRomanPSMT" w:cs="ZFACPP+TimesNewRomanPSMT"/>
          <w:szCs w:val="24"/>
        </w:rPr>
        <w:t>ž</w:t>
      </w:r>
      <w:r>
        <w:rPr>
          <w:szCs w:val="24"/>
        </w:rPr>
        <w:t>os vert</w:t>
      </w:r>
      <w:r>
        <w:rPr>
          <w:rFonts w:ascii="ZFACPP+TimesNewRomanPSMT" w:hAnsi="ZFACPP+TimesNewRomanPSMT" w:cs="ZFACPP+TimesNewRomanPSMT"/>
          <w:szCs w:val="24"/>
        </w:rPr>
        <w:t>ė</w:t>
      </w:r>
      <w:r>
        <w:rPr>
          <w:szCs w:val="24"/>
        </w:rPr>
        <w:t>s Seminar</w:t>
      </w:r>
      <w:r w:rsidR="002476A5">
        <w:rPr>
          <w:szCs w:val="24"/>
        </w:rPr>
        <w:t>o</w:t>
      </w:r>
      <w:r>
        <w:rPr>
          <w:szCs w:val="24"/>
        </w:rPr>
        <w:t xml:space="preserve"> „</w:t>
      </w:r>
      <w:bookmarkStart w:id="1" w:name="_Hlk71902275"/>
      <w:proofErr w:type="spellStart"/>
      <w:r>
        <w:rPr>
          <w:szCs w:val="24"/>
        </w:rPr>
        <w:t>Unesco</w:t>
      </w:r>
      <w:proofErr w:type="spellEnd"/>
      <w:r>
        <w:rPr>
          <w:szCs w:val="24"/>
        </w:rPr>
        <w:t xml:space="preserve"> Pasaulio paveldas Lietuvoje. Efektyvaus valdymo link</w:t>
      </w:r>
      <w:bookmarkEnd w:id="1"/>
      <w:r>
        <w:rPr>
          <w:szCs w:val="24"/>
        </w:rPr>
        <w:t xml:space="preserve">“ </w:t>
      </w:r>
      <w:r w:rsidR="00F52DEF">
        <w:rPr>
          <w:szCs w:val="24"/>
        </w:rPr>
        <w:t>sinchroninio vertimo</w:t>
      </w:r>
      <w:r>
        <w:rPr>
          <w:szCs w:val="24"/>
        </w:rPr>
        <w:t xml:space="preserve"> paslaug</w:t>
      </w:r>
      <w:r>
        <w:rPr>
          <w:rFonts w:ascii="ZFACPP+TimesNewRomanPSMT" w:hAnsi="ZFACPP+TimesNewRomanPSMT" w:cs="ZFACPP+TimesNewRomanPSMT"/>
          <w:szCs w:val="24"/>
        </w:rPr>
        <w:t xml:space="preserve">ų </w:t>
      </w:r>
      <w:r>
        <w:rPr>
          <w:szCs w:val="24"/>
        </w:rPr>
        <w:t>vie</w:t>
      </w:r>
      <w:r>
        <w:rPr>
          <w:rFonts w:ascii="ZFACPP+TimesNewRomanPSMT" w:hAnsi="ZFACPP+TimesNewRomanPSMT" w:cs="ZFACPP+TimesNewRomanPSMT"/>
          <w:szCs w:val="24"/>
        </w:rPr>
        <w:t>š</w:t>
      </w:r>
      <w:r>
        <w:rPr>
          <w:szCs w:val="24"/>
        </w:rPr>
        <w:t>asis pirkimas</w:t>
      </w:r>
      <w:r w:rsidR="002476A5">
        <w:rPr>
          <w:szCs w:val="24"/>
        </w:rPr>
        <w:t>,</w:t>
      </w:r>
      <w:r>
        <w:rPr>
          <w:szCs w:val="24"/>
        </w:rPr>
        <w:t xml:space="preserve"> neskelbiamos apklausos </w:t>
      </w:r>
      <w:r>
        <w:rPr>
          <w:rFonts w:ascii="ZFACPP+TimesNewRomanPSMT" w:hAnsi="ZFACPP+TimesNewRomanPSMT" w:cs="ZFACPP+TimesNewRomanPSMT"/>
          <w:szCs w:val="24"/>
        </w:rPr>
        <w:t>ž</w:t>
      </w:r>
      <w:r>
        <w:rPr>
          <w:szCs w:val="24"/>
        </w:rPr>
        <w:t>od</w:t>
      </w:r>
      <w:r>
        <w:rPr>
          <w:rFonts w:ascii="ZFACPP+TimesNewRomanPSMT" w:hAnsi="ZFACPP+TimesNewRomanPSMT" w:cs="ZFACPP+TimesNewRomanPSMT"/>
          <w:szCs w:val="24"/>
        </w:rPr>
        <w:t>ž</w:t>
      </w:r>
      <w:r>
        <w:rPr>
          <w:szCs w:val="24"/>
        </w:rPr>
        <w:t>iu b</w:t>
      </w:r>
      <w:r>
        <w:rPr>
          <w:rFonts w:ascii="ZFACPP+TimesNewRomanPSMT" w:hAnsi="ZFACPP+TimesNewRomanPSMT" w:cs="ZFACPP+TimesNewRomanPSMT"/>
          <w:szCs w:val="24"/>
        </w:rPr>
        <w:t>ū</w:t>
      </w:r>
      <w:r>
        <w:rPr>
          <w:szCs w:val="24"/>
        </w:rPr>
        <w:t>du (toliau – Pirkimas);</w:t>
      </w:r>
    </w:p>
    <w:p w14:paraId="77F2329E" w14:textId="77777777" w:rsidR="00A87977" w:rsidRDefault="00194D11">
      <w:pPr>
        <w:numPr>
          <w:ilvl w:val="0"/>
          <w:numId w:val="3"/>
        </w:numPr>
        <w:tabs>
          <w:tab w:val="left" w:pos="1260"/>
        </w:tabs>
        <w:ind w:left="0" w:firstLine="851"/>
        <w:contextualSpacing/>
        <w:jc w:val="both"/>
        <w:rPr>
          <w:szCs w:val="24"/>
          <w:lang w:bidi="lo-LA"/>
        </w:rPr>
      </w:pPr>
      <w:r>
        <w:rPr>
          <w:szCs w:val="24"/>
        </w:rPr>
        <w:t>vadovaujantis Lietuvos Respublikos viešųjų pirkimų įstatymu, Lietuvos Respublikos kultūros ministerijos viešųjų pirkimų organizavimo tvarkos aprašu, patvirtintu kultūros ministro 2018 m. sausio 15 d. įsakymu Nr. ĮT-1 „Dėl Lietuvos Respublikos kultūros ministerijos viešųjų pirkimų organizavimo tvarkos aprašo patvirtinimo“, Paslaugų teikėjas buvo pripažintas Pirkimo laimėtoju,</w:t>
      </w:r>
    </w:p>
    <w:p w14:paraId="218CCE3D" w14:textId="7151043F" w:rsidR="00A87977" w:rsidRDefault="00194D11">
      <w:pPr>
        <w:ind w:firstLine="851"/>
        <w:jc w:val="both"/>
        <w:rPr>
          <w:szCs w:val="24"/>
        </w:rPr>
      </w:pPr>
      <w:r>
        <w:rPr>
          <w:szCs w:val="24"/>
        </w:rPr>
        <w:t>sudarė šią Seminar</w:t>
      </w:r>
      <w:r w:rsidR="002476A5">
        <w:rPr>
          <w:szCs w:val="24"/>
        </w:rPr>
        <w:t>o</w:t>
      </w:r>
      <w:r>
        <w:rPr>
          <w:szCs w:val="24"/>
        </w:rPr>
        <w:t xml:space="preserve"> „</w:t>
      </w:r>
      <w:proofErr w:type="spellStart"/>
      <w:r>
        <w:rPr>
          <w:szCs w:val="24"/>
        </w:rPr>
        <w:t>Unesco</w:t>
      </w:r>
      <w:proofErr w:type="spellEnd"/>
      <w:r>
        <w:rPr>
          <w:szCs w:val="24"/>
        </w:rPr>
        <w:t xml:space="preserve"> Pasaulio paveldas Lietuvoje. Efektyvaus valdymo link“ </w:t>
      </w:r>
      <w:r w:rsidR="00F52DEF">
        <w:rPr>
          <w:szCs w:val="24"/>
        </w:rPr>
        <w:t>sinchroninio vertimo</w:t>
      </w:r>
      <w:r>
        <w:rPr>
          <w:szCs w:val="24"/>
        </w:rPr>
        <w:t xml:space="preserve"> </w:t>
      </w:r>
      <w:r>
        <w:rPr>
          <w:bCs/>
        </w:rPr>
        <w:t>atlygintinų paslaugų teikimo</w:t>
      </w:r>
      <w:r>
        <w:rPr>
          <w:szCs w:val="24"/>
        </w:rPr>
        <w:t xml:space="preserve"> sutartį (toliau – Sutartis) ir susitarė laikytis joje nustatytų įsipareigojimų.</w:t>
      </w:r>
    </w:p>
    <w:p w14:paraId="31D0B0EF" w14:textId="77777777" w:rsidR="00A87977" w:rsidRDefault="00A87977">
      <w:pPr>
        <w:ind w:firstLine="851"/>
        <w:jc w:val="both"/>
        <w:rPr>
          <w:szCs w:val="24"/>
        </w:rPr>
      </w:pPr>
    </w:p>
    <w:p w14:paraId="2E209233" w14:textId="215638EC" w:rsidR="00A87977" w:rsidRDefault="002476A5">
      <w:pPr>
        <w:jc w:val="center"/>
        <w:rPr>
          <w:szCs w:val="24"/>
        </w:rPr>
      </w:pPr>
      <w:r>
        <w:rPr>
          <w:szCs w:val="24"/>
        </w:rPr>
        <w:t>1</w:t>
      </w:r>
      <w:r w:rsidR="00194D11">
        <w:rPr>
          <w:szCs w:val="24"/>
        </w:rPr>
        <w:t>. SUTARTIES OBJEKTAS IR SUTARTIES PRIEVOLIŲ ĮVYKDYMO TERMINAI</w:t>
      </w:r>
    </w:p>
    <w:p w14:paraId="32956C0B" w14:textId="77777777" w:rsidR="00A87977" w:rsidRDefault="00A87977">
      <w:pPr>
        <w:tabs>
          <w:tab w:val="left" w:pos="426"/>
        </w:tabs>
        <w:contextualSpacing/>
        <w:jc w:val="both"/>
        <w:rPr>
          <w:b/>
          <w:bCs/>
          <w:szCs w:val="24"/>
        </w:rPr>
      </w:pPr>
    </w:p>
    <w:p w14:paraId="295EC0B5" w14:textId="2F77B163" w:rsidR="00A87977" w:rsidRDefault="00194D11">
      <w:pPr>
        <w:widowControl w:val="0"/>
        <w:ind w:firstLine="851"/>
        <w:jc w:val="both"/>
        <w:rPr>
          <w:szCs w:val="24"/>
        </w:rPr>
      </w:pPr>
      <w:r>
        <w:rPr>
          <w:szCs w:val="24"/>
        </w:rPr>
        <w:t>1.</w:t>
      </w:r>
      <w:r>
        <w:rPr>
          <w:szCs w:val="24"/>
          <w:lang w:val="en-US"/>
        </w:rPr>
        <w:t xml:space="preserve">1. </w:t>
      </w:r>
      <w:r>
        <w:rPr>
          <w:szCs w:val="24"/>
        </w:rPr>
        <w:t>Sutarties objektas –Seminaro „</w:t>
      </w:r>
      <w:proofErr w:type="spellStart"/>
      <w:r>
        <w:rPr>
          <w:szCs w:val="24"/>
        </w:rPr>
        <w:t>Unesco</w:t>
      </w:r>
      <w:proofErr w:type="spellEnd"/>
      <w:r>
        <w:rPr>
          <w:szCs w:val="24"/>
        </w:rPr>
        <w:t xml:space="preserve"> Pasaulio paveldas Lietuvoje. Efektyvaus valdymo link“ </w:t>
      </w:r>
      <w:r w:rsidR="00F52DEF">
        <w:rPr>
          <w:szCs w:val="24"/>
        </w:rPr>
        <w:t>sinchroninio vertimo</w:t>
      </w:r>
      <w:r>
        <w:rPr>
          <w:szCs w:val="24"/>
        </w:rPr>
        <w:t xml:space="preserve"> paslaugos (toliau – paslaugos). Paslaugos apima:</w:t>
      </w:r>
    </w:p>
    <w:p w14:paraId="3313AA02" w14:textId="21B75C39" w:rsidR="00A87977" w:rsidRPr="002476A5" w:rsidRDefault="00194D11">
      <w:pPr>
        <w:widowControl w:val="0"/>
        <w:ind w:firstLine="851"/>
        <w:jc w:val="both"/>
        <w:rPr>
          <w:szCs w:val="24"/>
        </w:rPr>
      </w:pPr>
      <w:r w:rsidRPr="002476A5">
        <w:rPr>
          <w:szCs w:val="24"/>
          <w:lang w:val="en-US"/>
        </w:rPr>
        <w:t>1.1.1.</w:t>
      </w:r>
      <w:r w:rsidRPr="002476A5">
        <w:rPr>
          <w:szCs w:val="24"/>
        </w:rPr>
        <w:t xml:space="preserve"> </w:t>
      </w:r>
      <w:r w:rsidRPr="002476A5">
        <w:t xml:space="preserve">Seminaro, vyksiančio nuotoliniu būdu ZOOM platformoje, dviejų dalių, </w:t>
      </w:r>
      <w:r w:rsidR="00DD3683">
        <w:t xml:space="preserve">bendra trukmė iki 9 </w:t>
      </w:r>
      <w:r w:rsidRPr="002476A5">
        <w:t>valandų trukmės</w:t>
      </w:r>
      <w:r w:rsidR="00DD3683">
        <w:t>, sinchroninį vertimą</w:t>
      </w:r>
      <w:r w:rsidR="007D2BB2">
        <w:t xml:space="preserve"> į lietuvių kalbą</w:t>
      </w:r>
      <w:r w:rsidRPr="002476A5">
        <w:t>;</w:t>
      </w:r>
    </w:p>
    <w:p w14:paraId="146DE8CB" w14:textId="7EA6A6EC" w:rsidR="00A87977" w:rsidRPr="002476A5" w:rsidRDefault="00194D11">
      <w:pPr>
        <w:widowControl w:val="0"/>
        <w:ind w:firstLine="851"/>
        <w:jc w:val="both"/>
        <w:rPr>
          <w:rFonts w:eastAsia="Calibri"/>
          <w:szCs w:val="24"/>
        </w:rPr>
      </w:pPr>
      <w:r w:rsidRPr="002476A5">
        <w:rPr>
          <w:szCs w:val="24"/>
        </w:rPr>
        <w:t>1.1.2. Paslaugos teikėjo dalyvavimą visame renginyje</w:t>
      </w:r>
      <w:r w:rsidR="00E25F46">
        <w:rPr>
          <w:szCs w:val="24"/>
        </w:rPr>
        <w:t>.</w:t>
      </w:r>
    </w:p>
    <w:p w14:paraId="578873F5" w14:textId="1DDCFCCE" w:rsidR="00A87977" w:rsidRDefault="00194D11">
      <w:pPr>
        <w:widowControl w:val="0"/>
        <w:ind w:firstLine="851"/>
        <w:jc w:val="both"/>
        <w:rPr>
          <w:b/>
          <w:bCs/>
          <w:szCs w:val="24"/>
          <w:highlight w:val="yellow"/>
        </w:rPr>
      </w:pPr>
      <w:r w:rsidRPr="002476A5">
        <w:rPr>
          <w:b/>
          <w:bCs/>
          <w:szCs w:val="24"/>
        </w:rPr>
        <w:t xml:space="preserve">1.2. Paslaugos turi būti </w:t>
      </w:r>
      <w:r w:rsidR="00E25F46">
        <w:rPr>
          <w:b/>
          <w:bCs/>
          <w:szCs w:val="24"/>
        </w:rPr>
        <w:t>teikiamos</w:t>
      </w:r>
      <w:r w:rsidR="00E25F46" w:rsidRPr="002476A5">
        <w:rPr>
          <w:b/>
          <w:bCs/>
          <w:szCs w:val="24"/>
        </w:rPr>
        <w:t xml:space="preserve"> </w:t>
      </w:r>
      <w:r w:rsidRPr="002476A5">
        <w:rPr>
          <w:b/>
          <w:bCs/>
          <w:szCs w:val="24"/>
        </w:rPr>
        <w:t xml:space="preserve">2021 m. birželio 8 </w:t>
      </w:r>
      <w:r w:rsidR="00786610">
        <w:rPr>
          <w:b/>
          <w:bCs/>
          <w:szCs w:val="24"/>
        </w:rPr>
        <w:t xml:space="preserve">ir 9 </w:t>
      </w:r>
      <w:r w:rsidRPr="002476A5">
        <w:rPr>
          <w:b/>
          <w:bCs/>
          <w:szCs w:val="24"/>
        </w:rPr>
        <w:t xml:space="preserve">d. </w:t>
      </w:r>
      <w:r w:rsidR="00786610">
        <w:rPr>
          <w:b/>
          <w:bCs/>
          <w:szCs w:val="24"/>
        </w:rPr>
        <w:t>viso seminaro metu</w:t>
      </w:r>
      <w:r w:rsidRPr="002476A5">
        <w:rPr>
          <w:b/>
          <w:bCs/>
          <w:szCs w:val="24"/>
        </w:rPr>
        <w:t>.</w:t>
      </w:r>
    </w:p>
    <w:p w14:paraId="0D240A30" w14:textId="77777777" w:rsidR="00A87977" w:rsidRDefault="00A87977">
      <w:pPr>
        <w:tabs>
          <w:tab w:val="left" w:pos="426"/>
        </w:tabs>
        <w:ind w:firstLine="851"/>
        <w:contextualSpacing/>
        <w:jc w:val="both"/>
        <w:rPr>
          <w:szCs w:val="24"/>
        </w:rPr>
      </w:pPr>
    </w:p>
    <w:p w14:paraId="3AA787F6" w14:textId="3F9D2415" w:rsidR="00A87977" w:rsidRDefault="002476A5">
      <w:pPr>
        <w:tabs>
          <w:tab w:val="left" w:pos="426"/>
        </w:tabs>
        <w:contextualSpacing/>
        <w:jc w:val="center"/>
        <w:rPr>
          <w:szCs w:val="24"/>
        </w:rPr>
      </w:pPr>
      <w:r>
        <w:rPr>
          <w:szCs w:val="24"/>
        </w:rPr>
        <w:t>2</w:t>
      </w:r>
      <w:r w:rsidR="00194D11">
        <w:rPr>
          <w:szCs w:val="24"/>
        </w:rPr>
        <w:t xml:space="preserve">. </w:t>
      </w:r>
      <w:r w:rsidR="00194D11">
        <w:rPr>
          <w:rFonts w:eastAsia="Calibri"/>
          <w:szCs w:val="24"/>
        </w:rPr>
        <w:t>SUTARTIES ŠALIŲ PAREIGOS IR TEISĖS</w:t>
      </w:r>
    </w:p>
    <w:p w14:paraId="4817CEDE" w14:textId="77777777" w:rsidR="00A87977" w:rsidRDefault="00A87977">
      <w:pPr>
        <w:widowControl w:val="0"/>
        <w:jc w:val="both"/>
        <w:rPr>
          <w:b/>
          <w:bCs/>
          <w:szCs w:val="24"/>
        </w:rPr>
      </w:pPr>
    </w:p>
    <w:p w14:paraId="54680712" w14:textId="77777777" w:rsidR="00A87977" w:rsidRDefault="00194D11">
      <w:pPr>
        <w:pStyle w:val="ListParagraph"/>
        <w:widowControl w:val="0"/>
        <w:numPr>
          <w:ilvl w:val="0"/>
          <w:numId w:val="4"/>
        </w:numPr>
        <w:spacing w:after="0" w:line="240" w:lineRule="auto"/>
        <w:ind w:left="0" w:firstLine="851"/>
        <w:jc w:val="both"/>
        <w:rPr>
          <w:rFonts w:ascii="Times New Roman" w:hAnsi="Times New Roman"/>
          <w:sz w:val="24"/>
          <w:szCs w:val="24"/>
        </w:rPr>
      </w:pPr>
      <w:r>
        <w:rPr>
          <w:rFonts w:ascii="Times New Roman" w:hAnsi="Times New Roman"/>
          <w:sz w:val="24"/>
          <w:szCs w:val="24"/>
        </w:rPr>
        <w:t>Užsakovas įsipareigoja:</w:t>
      </w:r>
    </w:p>
    <w:p w14:paraId="35E41103" w14:textId="77777777" w:rsidR="00A87977" w:rsidRDefault="00194D11">
      <w:pPr>
        <w:pStyle w:val="ListParagraph"/>
        <w:widowControl w:val="0"/>
        <w:numPr>
          <w:ilvl w:val="0"/>
          <w:numId w:val="5"/>
        </w:numPr>
        <w:spacing w:after="0" w:line="240" w:lineRule="auto"/>
        <w:ind w:left="0" w:firstLine="851"/>
        <w:jc w:val="both"/>
        <w:rPr>
          <w:rFonts w:ascii="Times New Roman" w:hAnsi="Times New Roman"/>
          <w:sz w:val="24"/>
          <w:szCs w:val="24"/>
        </w:rPr>
      </w:pPr>
      <w:r>
        <w:rPr>
          <w:rFonts w:ascii="Times New Roman" w:hAnsi="Times New Roman"/>
          <w:sz w:val="24"/>
          <w:szCs w:val="24"/>
        </w:rPr>
        <w:t>Sutartyje nustatytomis sąlygomis ir tvarka sumokėti Paslaugų teikėjui už tinkamai ir laiku suteiktas paslaugas;</w:t>
      </w:r>
    </w:p>
    <w:p w14:paraId="096D60E8" w14:textId="77777777" w:rsidR="00A87977" w:rsidRDefault="00194D11">
      <w:pPr>
        <w:pStyle w:val="ListParagraph"/>
        <w:widowControl w:val="0"/>
        <w:numPr>
          <w:ilvl w:val="0"/>
          <w:numId w:val="5"/>
        </w:numPr>
        <w:spacing w:after="0" w:line="240" w:lineRule="auto"/>
        <w:ind w:left="0" w:firstLine="851"/>
        <w:jc w:val="both"/>
        <w:rPr>
          <w:rFonts w:ascii="Times New Roman" w:hAnsi="Times New Roman"/>
          <w:sz w:val="24"/>
          <w:szCs w:val="24"/>
        </w:rPr>
      </w:pPr>
      <w:r>
        <w:rPr>
          <w:rFonts w:ascii="Times New Roman" w:hAnsi="Times New Roman"/>
          <w:sz w:val="24"/>
          <w:szCs w:val="24"/>
        </w:rPr>
        <w:t>Paslaugų teikėjui suteikti turimą informaciją ir (arba) dokumentus, kurie yra būtini Sutarčiai vykdyti;</w:t>
      </w:r>
    </w:p>
    <w:p w14:paraId="442B5C54" w14:textId="77777777" w:rsidR="00A87977" w:rsidRDefault="00194D11">
      <w:pPr>
        <w:pStyle w:val="ListParagraph"/>
        <w:widowControl w:val="0"/>
        <w:numPr>
          <w:ilvl w:val="0"/>
          <w:numId w:val="5"/>
        </w:numPr>
        <w:spacing w:after="0" w:line="240" w:lineRule="auto"/>
        <w:ind w:left="0" w:firstLine="851"/>
        <w:jc w:val="both"/>
        <w:rPr>
          <w:rFonts w:ascii="Times New Roman" w:hAnsi="Times New Roman"/>
          <w:sz w:val="24"/>
          <w:szCs w:val="24"/>
        </w:rPr>
      </w:pPr>
      <w:r>
        <w:rPr>
          <w:rFonts w:ascii="Times New Roman" w:hAnsi="Times New Roman"/>
          <w:sz w:val="24"/>
          <w:szCs w:val="24"/>
        </w:rPr>
        <w:t>tinkamai vykdyti kitus įsipareigojimus, numatytus Sutartyje ir galiojančiuose Lietuvos Respublikos teisės aktuose;</w:t>
      </w:r>
    </w:p>
    <w:p w14:paraId="4E81D742" w14:textId="77777777" w:rsidR="00A87977" w:rsidRDefault="00194D11">
      <w:pPr>
        <w:pStyle w:val="ListParagraph"/>
        <w:widowControl w:val="0"/>
        <w:numPr>
          <w:ilvl w:val="0"/>
          <w:numId w:val="5"/>
        </w:numPr>
        <w:spacing w:after="0" w:line="240" w:lineRule="auto"/>
        <w:ind w:left="0" w:firstLine="851"/>
        <w:jc w:val="both"/>
        <w:rPr>
          <w:rFonts w:ascii="Times New Roman" w:hAnsi="Times New Roman"/>
          <w:sz w:val="24"/>
          <w:szCs w:val="24"/>
        </w:rPr>
      </w:pPr>
      <w:r>
        <w:rPr>
          <w:rFonts w:ascii="Times New Roman" w:hAnsi="Times New Roman"/>
          <w:sz w:val="24"/>
          <w:szCs w:val="24"/>
        </w:rPr>
        <w:t>laikyti Sutarties sąlygas, visą dokumentaciją ir informaciją, kurią gauna iš Paslaugų teikėjo vykdydamas Sutartį, konfidencialia ir be išankstinio Paslaugų teikėjo rašytinio sutikimo neplatinti trečiosioms šalims apie ją jokios informacijos, išskyrus atvejus, kai to reikalaujama Lietuvos Respublikos įstatymų nustatyta tvarka (pvz. Viešųjų pirkimų įstatymo 86 straipsnio 9 dalies reikalavimas).</w:t>
      </w:r>
    </w:p>
    <w:p w14:paraId="662BE986" w14:textId="77777777" w:rsidR="00A87977" w:rsidRDefault="00194D11">
      <w:pPr>
        <w:pStyle w:val="ListParagraph"/>
        <w:widowControl w:val="0"/>
        <w:numPr>
          <w:ilvl w:val="0"/>
          <w:numId w:val="4"/>
        </w:numPr>
        <w:spacing w:after="0" w:line="240" w:lineRule="auto"/>
        <w:ind w:left="0" w:firstLine="851"/>
        <w:jc w:val="both"/>
        <w:rPr>
          <w:rFonts w:ascii="Times New Roman" w:hAnsi="Times New Roman"/>
          <w:sz w:val="24"/>
          <w:szCs w:val="24"/>
        </w:rPr>
      </w:pPr>
      <w:r>
        <w:rPr>
          <w:rFonts w:ascii="Times New Roman" w:hAnsi="Times New Roman"/>
          <w:sz w:val="24"/>
          <w:szCs w:val="24"/>
        </w:rPr>
        <w:t>Užsakovas turi teisę reikalauti paslaugas suteikti Sutartyje nustatyta tvarka.</w:t>
      </w:r>
    </w:p>
    <w:p w14:paraId="3DAA9EC2" w14:textId="77777777" w:rsidR="00A87977" w:rsidRDefault="00194D11">
      <w:pPr>
        <w:pStyle w:val="ListParagraph"/>
        <w:widowControl w:val="0"/>
        <w:numPr>
          <w:ilvl w:val="0"/>
          <w:numId w:val="4"/>
        </w:numPr>
        <w:spacing w:after="0" w:line="240" w:lineRule="auto"/>
        <w:ind w:left="0" w:firstLine="851"/>
        <w:jc w:val="both"/>
        <w:rPr>
          <w:rFonts w:ascii="Times New Roman" w:hAnsi="Times New Roman"/>
          <w:sz w:val="24"/>
          <w:szCs w:val="24"/>
        </w:rPr>
      </w:pPr>
      <w:r>
        <w:rPr>
          <w:rFonts w:ascii="Times New Roman" w:hAnsi="Times New Roman"/>
          <w:sz w:val="24"/>
          <w:szCs w:val="24"/>
        </w:rPr>
        <w:t xml:space="preserve">Užsakovas turi visas šios Sutarties bei Lietuvos Respublikoje galiojančių teisės aktų </w:t>
      </w:r>
      <w:r>
        <w:rPr>
          <w:rFonts w:ascii="Times New Roman" w:hAnsi="Times New Roman"/>
          <w:sz w:val="24"/>
          <w:szCs w:val="24"/>
        </w:rPr>
        <w:lastRenderedPageBreak/>
        <w:t>numatytas teises.</w:t>
      </w:r>
    </w:p>
    <w:p w14:paraId="55995397" w14:textId="77777777" w:rsidR="00A87977" w:rsidRDefault="00194D11">
      <w:pPr>
        <w:pStyle w:val="ListParagraph"/>
        <w:widowControl w:val="0"/>
        <w:numPr>
          <w:ilvl w:val="0"/>
          <w:numId w:val="4"/>
        </w:numPr>
        <w:spacing w:after="0" w:line="240" w:lineRule="auto"/>
        <w:ind w:left="0" w:firstLine="851"/>
        <w:jc w:val="both"/>
        <w:rPr>
          <w:rFonts w:ascii="Times New Roman" w:hAnsi="Times New Roman"/>
          <w:sz w:val="24"/>
          <w:szCs w:val="24"/>
        </w:rPr>
      </w:pPr>
      <w:r>
        <w:rPr>
          <w:rFonts w:ascii="Times New Roman" w:hAnsi="Times New Roman"/>
          <w:sz w:val="24"/>
          <w:szCs w:val="24"/>
        </w:rPr>
        <w:t>Paslaugų teikėjas įsipareigoja:</w:t>
      </w:r>
    </w:p>
    <w:p w14:paraId="76289CE5" w14:textId="0A3C4BD6" w:rsidR="00A87977" w:rsidRDefault="00194D11">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teikti Sutarties </w:t>
      </w:r>
      <w:r w:rsidR="002476A5">
        <w:rPr>
          <w:rFonts w:ascii="Times New Roman" w:hAnsi="Times New Roman"/>
          <w:sz w:val="24"/>
          <w:szCs w:val="24"/>
        </w:rPr>
        <w:t>1 punkte</w:t>
      </w:r>
      <w:r>
        <w:rPr>
          <w:rFonts w:ascii="Times New Roman" w:hAnsi="Times New Roman"/>
          <w:sz w:val="24"/>
          <w:szCs w:val="24"/>
        </w:rPr>
        <w:t xml:space="preserve"> nurodytus reikalavimus atitinkančias paslaugas Sutarties </w:t>
      </w:r>
      <w:r w:rsidR="002476A5">
        <w:rPr>
          <w:rFonts w:ascii="Times New Roman" w:hAnsi="Times New Roman"/>
          <w:sz w:val="24"/>
          <w:szCs w:val="24"/>
        </w:rPr>
        <w:t>1 punkte</w:t>
      </w:r>
      <w:r>
        <w:rPr>
          <w:rFonts w:ascii="Times New Roman" w:hAnsi="Times New Roman"/>
          <w:sz w:val="24"/>
          <w:szCs w:val="24"/>
        </w:rPr>
        <w:t xml:space="preserve"> nurodytais terminais savo rizika bei sąskaita kaip įmanoma rūpestingai bei efektyviai, įskaitant, bet neapsiribojant, paslaugų teikimu pagal geriausius visuotinai pripažįstamus profesinius, techninius standartus ir praktiką, panaudodamas visus reikiamus įgūdžius ir žinias;</w:t>
      </w:r>
    </w:p>
    <w:p w14:paraId="0F18039E" w14:textId="77777777" w:rsidR="00A87977" w:rsidRDefault="00194D11">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 vengti viešųjų ir privačių interesų konflikto ir, esant privačių interesų konflikto grėsmei, nedelsiant informuoti apie tai Užsakovą, ir nusišalinti nuo sprendimų rengimo, svarstymo, priėmimo ar kitokio poveikio sprendimams, kurie sukelia interesų konfliktą;</w:t>
      </w:r>
    </w:p>
    <w:p w14:paraId="264A7432" w14:textId="19FCB336" w:rsidR="00E25F46" w:rsidRPr="00A52DAA" w:rsidRDefault="00E25F46" w:rsidP="00E25F46">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E25F46">
        <w:rPr>
          <w:szCs w:val="24"/>
        </w:rPr>
        <w:t xml:space="preserve"> </w:t>
      </w:r>
      <w:r w:rsidRPr="00A52DAA">
        <w:rPr>
          <w:rFonts w:ascii="Times New Roman" w:hAnsi="Times New Roman"/>
          <w:sz w:val="24"/>
          <w:szCs w:val="24"/>
        </w:rPr>
        <w:t xml:space="preserve">vykdant Sutartį, </w:t>
      </w:r>
      <w:permStart w:id="14816343" w:edGrp="everyone"/>
      <w:r w:rsidRPr="00A52DAA">
        <w:rPr>
          <w:rFonts w:ascii="Times New Roman" w:hAnsi="Times New Roman"/>
          <w:sz w:val="24"/>
          <w:szCs w:val="24"/>
        </w:rPr>
        <w:t>sąskait</w:t>
      </w:r>
      <w:r>
        <w:rPr>
          <w:rFonts w:ascii="Times New Roman" w:hAnsi="Times New Roman"/>
          <w:sz w:val="24"/>
          <w:szCs w:val="24"/>
        </w:rPr>
        <w:t xml:space="preserve">ą </w:t>
      </w:r>
      <w:r w:rsidRPr="00A52DAA">
        <w:rPr>
          <w:rFonts w:ascii="Times New Roman" w:hAnsi="Times New Roman"/>
          <w:sz w:val="24"/>
          <w:szCs w:val="24"/>
        </w:rPr>
        <w:t>faktūr</w:t>
      </w:r>
      <w:r>
        <w:rPr>
          <w:rFonts w:ascii="Times New Roman" w:hAnsi="Times New Roman"/>
          <w:sz w:val="24"/>
          <w:szCs w:val="24"/>
        </w:rPr>
        <w:t>ą</w:t>
      </w:r>
      <w:permEnd w:id="14816343"/>
      <w:r w:rsidRPr="00A52DAA">
        <w:rPr>
          <w:rFonts w:ascii="Times New Roman" w:hAnsi="Times New Roman"/>
          <w:sz w:val="24"/>
          <w:szCs w:val="24"/>
        </w:rPr>
        <w:t xml:space="preserve"> teikti naudojantis informacinės sistemos „E.</w:t>
      </w:r>
      <w:r w:rsidRPr="00266EF7">
        <w:rPr>
          <w:rFonts w:ascii="Times New Roman" w:hAnsi="Times New Roman"/>
          <w:sz w:val="24"/>
          <w:szCs w:val="24"/>
        </w:rPr>
        <w:t> </w:t>
      </w:r>
      <w:r w:rsidRPr="00A52DAA">
        <w:rPr>
          <w:rFonts w:ascii="Times New Roman" w:hAnsi="Times New Roman"/>
          <w:sz w:val="24"/>
          <w:szCs w:val="24"/>
        </w:rPr>
        <w:t>sąskaita“ priemonėmis. Jei informacinės sistemos „E.</w:t>
      </w:r>
      <w:r w:rsidRPr="00266EF7">
        <w:rPr>
          <w:rFonts w:ascii="Times New Roman" w:hAnsi="Times New Roman"/>
          <w:sz w:val="24"/>
          <w:szCs w:val="24"/>
        </w:rPr>
        <w:t> </w:t>
      </w:r>
      <w:r w:rsidRPr="00A52DAA">
        <w:rPr>
          <w:rFonts w:ascii="Times New Roman" w:hAnsi="Times New Roman"/>
          <w:sz w:val="24"/>
          <w:szCs w:val="24"/>
        </w:rPr>
        <w:t>sąskaita“ funkcinės galimybės nepakankamos ar laikinai neužtikrinamos, Paslaugų teikėjas gali pateikti reikalingą informaciją el.</w:t>
      </w:r>
      <w:r w:rsidRPr="00266EF7">
        <w:rPr>
          <w:rFonts w:ascii="Times New Roman" w:hAnsi="Times New Roman"/>
          <w:sz w:val="24"/>
          <w:szCs w:val="24"/>
        </w:rPr>
        <w:t> </w:t>
      </w:r>
      <w:r w:rsidRPr="00A52DAA">
        <w:rPr>
          <w:rFonts w:ascii="Times New Roman" w:hAnsi="Times New Roman"/>
          <w:sz w:val="24"/>
          <w:szCs w:val="24"/>
        </w:rPr>
        <w:t xml:space="preserve">paštu </w:t>
      </w:r>
      <w:hyperlink r:id="rId9" w:history="1">
        <w:r w:rsidRPr="00A52DAA">
          <w:rPr>
            <w:rStyle w:val="Hyperlink"/>
            <w:rFonts w:ascii="Times New Roman" w:hAnsi="Times New Roman"/>
            <w:sz w:val="24"/>
            <w:szCs w:val="24"/>
          </w:rPr>
          <w:t>dmm@lrkm.lt</w:t>
        </w:r>
      </w:hyperlink>
      <w:r w:rsidRPr="00A52DAA">
        <w:rPr>
          <w:rFonts w:ascii="Times New Roman" w:hAnsi="Times New Roman"/>
          <w:sz w:val="24"/>
          <w:szCs w:val="24"/>
        </w:rPr>
        <w:t xml:space="preserve">. </w:t>
      </w:r>
      <w:permStart w:id="55802400" w:edGrp="everyone"/>
      <w:r w:rsidRPr="00A52DAA">
        <w:rPr>
          <w:rFonts w:ascii="Times New Roman" w:hAnsi="Times New Roman"/>
          <w:sz w:val="24"/>
          <w:szCs w:val="24"/>
        </w:rPr>
        <w:t>Sąskaita</w:t>
      </w:r>
      <w:r>
        <w:rPr>
          <w:rFonts w:ascii="Times New Roman" w:hAnsi="Times New Roman"/>
          <w:sz w:val="24"/>
          <w:szCs w:val="24"/>
        </w:rPr>
        <w:t xml:space="preserve"> </w:t>
      </w:r>
      <w:r w:rsidRPr="00A52DAA">
        <w:rPr>
          <w:rFonts w:ascii="Times New Roman" w:hAnsi="Times New Roman"/>
          <w:sz w:val="24"/>
          <w:szCs w:val="24"/>
        </w:rPr>
        <w:t xml:space="preserve">faktūra už suteiktas paslaugas turi būti pateikta Užsakovui ne vėliau kaip </w:t>
      </w:r>
      <w:r>
        <w:rPr>
          <w:rFonts w:ascii="Times New Roman" w:hAnsi="Times New Roman"/>
          <w:sz w:val="24"/>
          <w:szCs w:val="24"/>
        </w:rPr>
        <w:t>per 3 darbo dienas</w:t>
      </w:r>
      <w:r w:rsidRPr="00A52DAA">
        <w:rPr>
          <w:rFonts w:ascii="Times New Roman" w:hAnsi="Times New Roman"/>
          <w:sz w:val="24"/>
          <w:szCs w:val="24"/>
        </w:rPr>
        <w:t xml:space="preserve"> po paslaugų suteikimo</w:t>
      </w:r>
      <w:permEnd w:id="55802400"/>
      <w:r w:rsidRPr="00A52DAA">
        <w:rPr>
          <w:rFonts w:ascii="Times New Roman" w:hAnsi="Times New Roman"/>
          <w:sz w:val="24"/>
          <w:szCs w:val="24"/>
        </w:rPr>
        <w:t>;</w:t>
      </w:r>
    </w:p>
    <w:p w14:paraId="2DF326D8" w14:textId="77777777" w:rsidR="00A87977" w:rsidRDefault="00194D11">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Pr>
          <w:rFonts w:ascii="Times New Roman" w:hAnsi="Times New Roman"/>
          <w:sz w:val="24"/>
          <w:szCs w:val="24"/>
        </w:rPr>
        <w:t>nedelsdamas raštu informuoti Užsakovą apie bet kurias aplinkybes, kurios trukdo ar gali sutrukdyti Paslaugų teikėjui teikti paslaugas;</w:t>
      </w:r>
    </w:p>
    <w:p w14:paraId="6425EB2F" w14:textId="77777777" w:rsidR="00A87977" w:rsidRDefault="00194D11">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Pr>
          <w:rFonts w:ascii="Times New Roman" w:hAnsi="Times New Roman"/>
          <w:sz w:val="24"/>
          <w:szCs w:val="24"/>
        </w:rPr>
        <w:t>užtikrinti, kad Sutarties sudarymo momentu ir visą jos galiojimo laikotarpį Paslaugų teikėjas turėtų reikiamą kvalifikaciją ir patirtį, reikalingą norint teikti paslaugas;</w:t>
      </w:r>
    </w:p>
    <w:p w14:paraId="1DBC4530" w14:textId="77777777" w:rsidR="00A87977" w:rsidRDefault="00194D11">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Pr>
          <w:rFonts w:ascii="Times New Roman" w:hAnsi="Times New Roman"/>
          <w:sz w:val="24"/>
          <w:szCs w:val="24"/>
        </w:rPr>
        <w:t>Užsakovui raštu paprašius grąžinti visus iš Užsakovo gautus Sutarčiai vykdyti reikalingus dokumentus;</w:t>
      </w:r>
    </w:p>
    <w:p w14:paraId="5AB7177B" w14:textId="77777777" w:rsidR="00A87977" w:rsidRDefault="00194D11">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Pr>
          <w:rFonts w:ascii="Times New Roman" w:hAnsi="Times New Roman"/>
          <w:sz w:val="24"/>
          <w:szCs w:val="24"/>
        </w:rPr>
        <w:t>laikyti Sutarties sąlygas, visą dokumentaciją ir informaciją, kurią gauna iš Užsakovo vykdydamas Sutartį, konfidencialia ir be išankstinio Užsakovo rašytinio sutikimo neplatinti trečiosioms šalims apie ją jokios informacijos, išskyrus atvejus, kai to reikalaujama Lietuvos Respublikos įstatymų nustatyta tvarka;</w:t>
      </w:r>
    </w:p>
    <w:p w14:paraId="3D0CA9BE" w14:textId="77777777" w:rsidR="00A87977" w:rsidRDefault="00194D11">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Pr>
          <w:rFonts w:ascii="Times New Roman" w:hAnsi="Times New Roman"/>
          <w:sz w:val="24"/>
          <w:szCs w:val="24"/>
        </w:rPr>
        <w:t>laikytis Lietuvos Respublikos civilinio kodekso bei kitų su Paslaugų teikėjo sutartinių įsipareigojimų vykdymu susijusių Lietuvos Respublikoje galiojančių teisės aktų nuostatų. Paslaugų teikėjas atlygina Užsakovui tiesioginius nuostolius, jei dėl Paslaugų teikėjo kaltės Paslaugų teikėjas vykdydamas Sutartį nesilaikytų Lietuvos Respublikoje galiojančių teisės aktų reikalavimų ir dėl to Užsakovui būtų pateikti kokie nors reikalavimai ar pradėti procesiniai veiksmai;</w:t>
      </w:r>
    </w:p>
    <w:p w14:paraId="29D8B29F" w14:textId="77777777" w:rsidR="00A87977" w:rsidRDefault="00194D11">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hAnsi="Times New Roman"/>
          <w:sz w:val="24"/>
          <w:szCs w:val="24"/>
        </w:rPr>
      </w:pPr>
      <w:r>
        <w:rPr>
          <w:rFonts w:ascii="Times New Roman" w:hAnsi="Times New Roman"/>
          <w:sz w:val="24"/>
          <w:szCs w:val="24"/>
        </w:rPr>
        <w:t>nenaudoti Užsakovo pavadinimo jokioje reklamoje, leidiniuose ar kitur be išankstinio raštiško Užsakovo sutikimo;</w:t>
      </w:r>
    </w:p>
    <w:p w14:paraId="79493402" w14:textId="77777777" w:rsidR="00A87977" w:rsidRDefault="00194D11">
      <w:pPr>
        <w:pStyle w:val="ListParagraph"/>
        <w:widowControl w:val="0"/>
        <w:numPr>
          <w:ilvl w:val="0"/>
          <w:numId w:val="6"/>
        </w:numPr>
        <w:spacing w:after="0" w:line="240" w:lineRule="auto"/>
        <w:ind w:left="0" w:firstLine="851"/>
        <w:jc w:val="both"/>
        <w:rPr>
          <w:rFonts w:ascii="Times New Roman" w:hAnsi="Times New Roman"/>
          <w:sz w:val="24"/>
          <w:szCs w:val="24"/>
        </w:rPr>
      </w:pPr>
      <w:r>
        <w:rPr>
          <w:rFonts w:ascii="Times New Roman" w:hAnsi="Times New Roman"/>
          <w:sz w:val="24"/>
          <w:szCs w:val="24"/>
        </w:rPr>
        <w:t>tinkamai vykdyti kitus įsipareigojimus, numatytus Sutartyje ir galiojančiuose Lietuvos Respublikos teisės aktuose.</w:t>
      </w:r>
    </w:p>
    <w:p w14:paraId="085D1E0D" w14:textId="77777777" w:rsidR="00A87977" w:rsidRDefault="00194D11">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Pr>
          <w:rFonts w:ascii="Times New Roman" w:hAnsi="Times New Roman"/>
          <w:sz w:val="24"/>
          <w:szCs w:val="24"/>
        </w:rPr>
        <w:t>Paslaugų teikėjas turi teisę:</w:t>
      </w:r>
    </w:p>
    <w:p w14:paraId="77568CCB" w14:textId="77777777" w:rsidR="00A87977" w:rsidRDefault="00194D11">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Pr>
          <w:rFonts w:ascii="Times New Roman" w:hAnsi="Times New Roman"/>
          <w:sz w:val="24"/>
          <w:szCs w:val="24"/>
        </w:rPr>
        <w:t>gauti Sutartyje nustatytomis sąlygomis ir tvarka apmokėjimą už tinkamai ir laiku suteiktas paslaugas;</w:t>
      </w:r>
    </w:p>
    <w:p w14:paraId="4E64512A" w14:textId="77777777" w:rsidR="00A87977" w:rsidRDefault="00194D11">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Pr>
          <w:rFonts w:ascii="Times New Roman" w:hAnsi="Times New Roman"/>
          <w:sz w:val="24"/>
          <w:szCs w:val="24"/>
        </w:rPr>
        <w:t>gauti Užsakovo turimą informaciją ir (arba) dokumentus, kurie yra būtini Sutarčiai vykdyti.</w:t>
      </w:r>
    </w:p>
    <w:p w14:paraId="798A9730" w14:textId="77777777" w:rsidR="00A87977" w:rsidRDefault="00194D11">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Pr>
          <w:rFonts w:ascii="Times New Roman" w:hAnsi="Times New Roman"/>
          <w:sz w:val="24"/>
          <w:szCs w:val="24"/>
        </w:rPr>
        <w:t>Paslaugų teikėjas turi visas šios Sutarties bei Lietuvos Respublikoje galiojančių teisės aktų numatytas teises.</w:t>
      </w:r>
    </w:p>
    <w:p w14:paraId="54D711F5" w14:textId="77777777" w:rsidR="00A87977" w:rsidRDefault="00A87977">
      <w:pPr>
        <w:widowControl w:val="0"/>
        <w:ind w:firstLine="851"/>
        <w:rPr>
          <w:b/>
          <w:bCs/>
          <w:szCs w:val="24"/>
        </w:rPr>
      </w:pPr>
    </w:p>
    <w:p w14:paraId="59D8D837" w14:textId="774E8F6E" w:rsidR="00A87977" w:rsidRDefault="00A12631">
      <w:pPr>
        <w:widowControl w:val="0"/>
        <w:jc w:val="center"/>
        <w:rPr>
          <w:bCs/>
          <w:szCs w:val="24"/>
        </w:rPr>
      </w:pPr>
      <w:r>
        <w:rPr>
          <w:bCs/>
          <w:szCs w:val="24"/>
        </w:rPr>
        <w:t>3</w:t>
      </w:r>
      <w:r w:rsidR="00194D11">
        <w:rPr>
          <w:bCs/>
          <w:szCs w:val="24"/>
        </w:rPr>
        <w:t xml:space="preserve">. </w:t>
      </w:r>
      <w:r w:rsidR="00194D11">
        <w:rPr>
          <w:rFonts w:eastAsia="Calibri"/>
          <w:szCs w:val="24"/>
          <w:lang w:eastAsia="lt-LT"/>
        </w:rPr>
        <w:t>KAINODAROS TAISYKLĖS</w:t>
      </w:r>
    </w:p>
    <w:p w14:paraId="6EEBAB9E" w14:textId="77777777" w:rsidR="00A87977" w:rsidRDefault="00A87977">
      <w:pPr>
        <w:widowControl w:val="0"/>
        <w:rPr>
          <w:b/>
          <w:bCs/>
          <w:szCs w:val="24"/>
        </w:rPr>
      </w:pPr>
    </w:p>
    <w:p w14:paraId="6223ACFB" w14:textId="77777777" w:rsidR="00A87977" w:rsidRDefault="00194D11">
      <w:pPr>
        <w:pStyle w:val="ListParagraph"/>
        <w:widowControl w:val="0"/>
        <w:numPr>
          <w:ilvl w:val="0"/>
          <w:numId w:val="8"/>
        </w:numPr>
        <w:spacing w:after="0" w:line="240" w:lineRule="auto"/>
        <w:ind w:left="0" w:firstLine="851"/>
        <w:jc w:val="both"/>
        <w:rPr>
          <w:rFonts w:ascii="Times New Roman" w:hAnsi="Times New Roman"/>
          <w:sz w:val="24"/>
          <w:szCs w:val="24"/>
          <w:lang w:eastAsia="lt-LT"/>
        </w:rPr>
      </w:pPr>
      <w:r>
        <w:rPr>
          <w:rFonts w:ascii="Times New Roman" w:eastAsia="Arial Unicode MS" w:hAnsi="Times New Roman"/>
          <w:sz w:val="24"/>
          <w:szCs w:val="24"/>
          <w:lang w:eastAsia="lt-LT"/>
        </w:rPr>
        <w:t xml:space="preserve">Vadovaujantis Kainodaros taisyklių nustatymo metodikos, patvirtintos Viešųjų pirkimų tarnybos direktoriaus 2017 m. birželio 28 d. įsakymu Nr. 1S-95 „Dėl kainodaros taisyklių nustatymo metodikos patvirtinimo“ 10 punktu, bus naudojamas fiksuotos kainos apskaičiavimo būdas. </w:t>
      </w:r>
      <w:r>
        <w:rPr>
          <w:rFonts w:ascii="Times New Roman" w:eastAsia="Times New Roman" w:hAnsi="Times New Roman"/>
          <w:sz w:val="24"/>
          <w:szCs w:val="24"/>
          <w:lang w:eastAsia="lt-LT"/>
        </w:rPr>
        <w:t>Įkainis</w:t>
      </w:r>
      <w:r>
        <w:rPr>
          <w:rFonts w:ascii="Times New Roman" w:hAnsi="Times New Roman"/>
          <w:sz w:val="24"/>
          <w:szCs w:val="24"/>
          <w:lang w:eastAsia="lt-LT"/>
        </w:rPr>
        <w:t xml:space="preserve"> dėl mokesčių ar dėl kainų lygio pasikeitimo nebus perskaičiuojamas.</w:t>
      </w:r>
    </w:p>
    <w:p w14:paraId="0DAFF845" w14:textId="37E4FEBE" w:rsidR="00A87977" w:rsidRPr="002476A5" w:rsidRDefault="00194D11" w:rsidP="00E25F46">
      <w:pPr>
        <w:pStyle w:val="ListParagraph"/>
        <w:widowControl w:val="0"/>
        <w:numPr>
          <w:ilvl w:val="0"/>
          <w:numId w:val="8"/>
        </w:numPr>
        <w:spacing w:after="0" w:line="240" w:lineRule="auto"/>
        <w:ind w:left="0" w:firstLine="851"/>
        <w:jc w:val="both"/>
        <w:rPr>
          <w:rFonts w:ascii="Times New Roman" w:hAnsi="Times New Roman"/>
          <w:b/>
          <w:sz w:val="24"/>
          <w:szCs w:val="24"/>
        </w:rPr>
      </w:pPr>
      <w:r w:rsidRPr="002476A5">
        <w:rPr>
          <w:rFonts w:ascii="Times New Roman" w:hAnsi="Times New Roman"/>
          <w:b/>
          <w:bCs/>
          <w:sz w:val="24"/>
          <w:szCs w:val="24"/>
        </w:rPr>
        <w:t xml:space="preserve">Sutarties kaina – </w:t>
      </w:r>
      <w:r w:rsidR="00DD3683">
        <w:rPr>
          <w:rFonts w:ascii="Times New Roman" w:hAnsi="Times New Roman"/>
          <w:b/>
          <w:bCs/>
          <w:sz w:val="24"/>
          <w:szCs w:val="24"/>
        </w:rPr>
        <w:t>9</w:t>
      </w:r>
      <w:r w:rsidRPr="002476A5">
        <w:rPr>
          <w:rFonts w:ascii="Times New Roman" w:hAnsi="Times New Roman"/>
          <w:b/>
          <w:bCs/>
          <w:sz w:val="24"/>
          <w:szCs w:val="24"/>
        </w:rPr>
        <w:t>00 Eur (</w:t>
      </w:r>
      <w:r w:rsidR="00A30622">
        <w:rPr>
          <w:rFonts w:ascii="Times New Roman" w:hAnsi="Times New Roman"/>
          <w:b/>
          <w:bCs/>
          <w:sz w:val="24"/>
          <w:szCs w:val="24"/>
        </w:rPr>
        <w:t>devyni šimtai</w:t>
      </w:r>
      <w:r w:rsidRPr="002476A5">
        <w:rPr>
          <w:rFonts w:ascii="Times New Roman" w:hAnsi="Times New Roman"/>
          <w:b/>
          <w:bCs/>
          <w:sz w:val="24"/>
          <w:szCs w:val="24"/>
        </w:rPr>
        <w:t xml:space="preserve"> eurų)</w:t>
      </w:r>
      <w:r w:rsidR="00DD3683">
        <w:rPr>
          <w:rFonts w:ascii="Times New Roman" w:hAnsi="Times New Roman"/>
          <w:b/>
          <w:bCs/>
          <w:sz w:val="24"/>
          <w:szCs w:val="24"/>
        </w:rPr>
        <w:t>, arba 100 eurų už valandą</w:t>
      </w:r>
      <w:r w:rsidRPr="002476A5">
        <w:rPr>
          <w:rFonts w:ascii="Times New Roman" w:hAnsi="Times New Roman"/>
          <w:b/>
          <w:bCs/>
          <w:sz w:val="24"/>
          <w:szCs w:val="24"/>
        </w:rPr>
        <w:t>. Sutarties kaina Sutarties vykdymo metu negali būti viršyta.</w:t>
      </w:r>
    </w:p>
    <w:p w14:paraId="7C17D670" w14:textId="5A5EB72D" w:rsidR="00E25F46" w:rsidRPr="00A52DAA" w:rsidRDefault="00194D11" w:rsidP="00E25F46">
      <w:pPr>
        <w:pStyle w:val="ListParagraph"/>
        <w:widowControl w:val="0"/>
        <w:numPr>
          <w:ilvl w:val="0"/>
          <w:numId w:val="8"/>
        </w:numPr>
        <w:spacing w:after="0" w:line="240" w:lineRule="auto"/>
        <w:ind w:left="0" w:firstLine="851"/>
        <w:jc w:val="both"/>
        <w:rPr>
          <w:b/>
          <w:bCs/>
          <w:szCs w:val="24"/>
        </w:rPr>
      </w:pPr>
      <w:r>
        <w:rPr>
          <w:rFonts w:ascii="Times New Roman" w:hAnsi="Times New Roman"/>
          <w:sz w:val="24"/>
          <w:szCs w:val="24"/>
        </w:rPr>
        <w:t>Į Sutarties 3.2 papunktyje nurodytą kainą įskaityti visi mokesčiai ir visos Paslaugų teikėjo išlaidos, reikalingos tinkamam paslaugų teikimui Užsakovui</w:t>
      </w:r>
      <w:r w:rsidR="00E25F46">
        <w:rPr>
          <w:rFonts w:ascii="Times New Roman" w:hAnsi="Times New Roman"/>
          <w:sz w:val="24"/>
          <w:szCs w:val="24"/>
        </w:rPr>
        <w:t>,</w:t>
      </w:r>
      <w:r w:rsidR="00E25F46" w:rsidRPr="00E25F46">
        <w:rPr>
          <w:szCs w:val="24"/>
        </w:rPr>
        <w:t xml:space="preserve"> </w:t>
      </w:r>
      <w:r w:rsidR="00E25F46" w:rsidRPr="00A52DAA">
        <w:rPr>
          <w:rFonts w:ascii="Times New Roman" w:hAnsi="Times New Roman"/>
          <w:sz w:val="24"/>
          <w:szCs w:val="24"/>
        </w:rPr>
        <w:t>įskaitant sąskait</w:t>
      </w:r>
      <w:r w:rsidR="00E25F46">
        <w:rPr>
          <w:rFonts w:ascii="Times New Roman" w:hAnsi="Times New Roman"/>
          <w:sz w:val="24"/>
          <w:szCs w:val="24"/>
        </w:rPr>
        <w:t xml:space="preserve">os </w:t>
      </w:r>
      <w:r w:rsidR="00E25F46" w:rsidRPr="00A52DAA">
        <w:rPr>
          <w:rFonts w:ascii="Times New Roman" w:hAnsi="Times New Roman"/>
          <w:sz w:val="24"/>
          <w:szCs w:val="24"/>
        </w:rPr>
        <w:t>faktūr</w:t>
      </w:r>
      <w:r w:rsidR="00E25F46">
        <w:rPr>
          <w:rFonts w:ascii="Times New Roman" w:hAnsi="Times New Roman"/>
          <w:sz w:val="24"/>
          <w:szCs w:val="24"/>
        </w:rPr>
        <w:t>os</w:t>
      </w:r>
      <w:r w:rsidR="00E25F46" w:rsidRPr="00A52DAA">
        <w:rPr>
          <w:rFonts w:ascii="Times New Roman" w:hAnsi="Times New Roman"/>
          <w:sz w:val="24"/>
          <w:szCs w:val="24"/>
        </w:rPr>
        <w:t xml:space="preserve"> teikimo naudojantis informacinės sistemos „E.</w:t>
      </w:r>
      <w:r w:rsidR="00E25F46" w:rsidRPr="00266EF7">
        <w:rPr>
          <w:rFonts w:ascii="Times New Roman" w:hAnsi="Times New Roman"/>
          <w:sz w:val="24"/>
          <w:szCs w:val="24"/>
        </w:rPr>
        <w:t> </w:t>
      </w:r>
      <w:r w:rsidR="00E25F46" w:rsidRPr="00A52DAA">
        <w:rPr>
          <w:rFonts w:ascii="Times New Roman" w:hAnsi="Times New Roman"/>
          <w:sz w:val="24"/>
          <w:szCs w:val="24"/>
        </w:rPr>
        <w:t>sąskaita“ priemonėmis išlaidas.</w:t>
      </w:r>
    </w:p>
    <w:p w14:paraId="1220BEEF" w14:textId="77777777" w:rsidR="00A87977" w:rsidRDefault="00A87977">
      <w:pPr>
        <w:widowControl w:val="0"/>
        <w:rPr>
          <w:b/>
          <w:bCs/>
          <w:szCs w:val="24"/>
        </w:rPr>
      </w:pPr>
    </w:p>
    <w:p w14:paraId="0D4998EA" w14:textId="335585DD" w:rsidR="00A87977" w:rsidRDefault="00A12631">
      <w:pPr>
        <w:widowControl w:val="0"/>
        <w:jc w:val="center"/>
        <w:rPr>
          <w:bCs/>
          <w:szCs w:val="24"/>
        </w:rPr>
      </w:pPr>
      <w:r>
        <w:rPr>
          <w:bCs/>
          <w:szCs w:val="24"/>
        </w:rPr>
        <w:t>4</w:t>
      </w:r>
      <w:r w:rsidR="00194D11">
        <w:rPr>
          <w:bCs/>
          <w:szCs w:val="24"/>
        </w:rPr>
        <w:t xml:space="preserve">. </w:t>
      </w:r>
      <w:r w:rsidR="00194D11">
        <w:rPr>
          <w:rFonts w:eastAsia="Calibri"/>
          <w:szCs w:val="24"/>
        </w:rPr>
        <w:t>MOKĖJIMO TVARKA</w:t>
      </w:r>
    </w:p>
    <w:p w14:paraId="5B7C046D" w14:textId="77777777" w:rsidR="00A87977" w:rsidRDefault="00A87977">
      <w:pPr>
        <w:widowControl w:val="0"/>
        <w:rPr>
          <w:b/>
          <w:bCs/>
          <w:szCs w:val="24"/>
        </w:rPr>
      </w:pPr>
    </w:p>
    <w:p w14:paraId="0E3536A5" w14:textId="5A56BF30" w:rsidR="001A7A89" w:rsidRPr="00A12631" w:rsidRDefault="00194D11" w:rsidP="001A7A89">
      <w:pPr>
        <w:pStyle w:val="ListParagraph"/>
        <w:numPr>
          <w:ilvl w:val="0"/>
          <w:numId w:val="16"/>
        </w:numPr>
        <w:spacing w:after="0" w:line="240" w:lineRule="auto"/>
        <w:ind w:left="0" w:firstLine="851"/>
        <w:jc w:val="both"/>
        <w:rPr>
          <w:rFonts w:ascii="Times New Roman" w:hAnsi="Times New Roman"/>
          <w:sz w:val="24"/>
          <w:szCs w:val="24"/>
        </w:rPr>
      </w:pPr>
      <w:r w:rsidRPr="00A12631">
        <w:rPr>
          <w:rFonts w:ascii="Times New Roman" w:eastAsia="Batang" w:hAnsi="Times New Roman"/>
          <w:sz w:val="24"/>
          <w:szCs w:val="24"/>
        </w:rPr>
        <w:t>Užsakovas atsiskaito su Paslaugų teikėju per 30 dienų</w:t>
      </w:r>
      <w:r w:rsidRPr="00A12631">
        <w:rPr>
          <w:rFonts w:ascii="Times New Roman" w:hAnsi="Times New Roman"/>
          <w:i/>
          <w:sz w:val="24"/>
          <w:szCs w:val="24"/>
        </w:rPr>
        <w:t xml:space="preserve"> </w:t>
      </w:r>
      <w:r w:rsidRPr="00A12631">
        <w:rPr>
          <w:rFonts w:ascii="Times New Roman" w:hAnsi="Times New Roman"/>
          <w:sz w:val="24"/>
          <w:szCs w:val="24"/>
        </w:rPr>
        <w:t xml:space="preserve">nuo </w:t>
      </w:r>
      <w:r w:rsidR="001A7A89" w:rsidRPr="00A12631">
        <w:rPr>
          <w:rFonts w:ascii="Times New Roman" w:hAnsi="Times New Roman"/>
          <w:sz w:val="24"/>
          <w:szCs w:val="24"/>
        </w:rPr>
        <w:t xml:space="preserve">sąskaitos pateikimo </w:t>
      </w:r>
      <w:r w:rsidR="001A7A89" w:rsidRPr="00A12631">
        <w:rPr>
          <w:rFonts w:ascii="Times New Roman" w:hAnsi="Times New Roman"/>
          <w:sz w:val="24"/>
          <w:szCs w:val="24"/>
          <w:shd w:val="clear" w:color="auto" w:fill="FFFFFF"/>
        </w:rPr>
        <w:t>informacinės sistemos „E. sąskaita“ priemonėmis</w:t>
      </w:r>
      <w:r w:rsidR="001A7A89" w:rsidRPr="00A12631">
        <w:rPr>
          <w:rFonts w:ascii="Times New Roman" w:eastAsia="Batang" w:hAnsi="Times New Roman"/>
          <w:sz w:val="24"/>
          <w:szCs w:val="24"/>
        </w:rPr>
        <w:t xml:space="preserve">. </w:t>
      </w:r>
    </w:p>
    <w:p w14:paraId="29412EA5" w14:textId="77777777" w:rsidR="00A87977" w:rsidRPr="001A7A89" w:rsidRDefault="00194D11" w:rsidP="001A7A89">
      <w:pPr>
        <w:pStyle w:val="ListParagraph"/>
        <w:numPr>
          <w:ilvl w:val="0"/>
          <w:numId w:val="16"/>
        </w:numPr>
        <w:spacing w:after="0" w:line="240" w:lineRule="auto"/>
        <w:ind w:left="0" w:firstLine="851"/>
        <w:jc w:val="both"/>
        <w:rPr>
          <w:rFonts w:ascii="Times New Roman" w:hAnsi="Times New Roman"/>
          <w:sz w:val="24"/>
          <w:szCs w:val="24"/>
        </w:rPr>
      </w:pPr>
      <w:r w:rsidRPr="00A12631">
        <w:rPr>
          <w:rFonts w:ascii="Times New Roman" w:hAnsi="Times New Roman"/>
          <w:sz w:val="24"/>
          <w:szCs w:val="24"/>
        </w:rPr>
        <w:t>Atsiskaitymas vykdomas pavedimu eurais, pervedant</w:t>
      </w:r>
      <w:r w:rsidRPr="001A7A89">
        <w:rPr>
          <w:rFonts w:ascii="Times New Roman" w:hAnsi="Times New Roman"/>
          <w:sz w:val="24"/>
          <w:szCs w:val="24"/>
        </w:rPr>
        <w:t xml:space="preserve"> pinigus į Paslaugų teikėjo sąskaitą banke, nurodytą prie jo rekvizitų šioje Sutartyje.</w:t>
      </w:r>
    </w:p>
    <w:p w14:paraId="44A73F84" w14:textId="77777777" w:rsidR="00A87977" w:rsidRDefault="00A87977">
      <w:pPr>
        <w:widowControl w:val="0"/>
        <w:rPr>
          <w:b/>
          <w:bCs/>
          <w:szCs w:val="24"/>
        </w:rPr>
      </w:pPr>
    </w:p>
    <w:p w14:paraId="5F3C810B" w14:textId="7924CB38" w:rsidR="00A87977" w:rsidRDefault="00A12631">
      <w:pPr>
        <w:widowControl w:val="0"/>
        <w:jc w:val="center"/>
        <w:rPr>
          <w:bCs/>
          <w:szCs w:val="24"/>
        </w:rPr>
      </w:pPr>
      <w:r>
        <w:rPr>
          <w:bCs/>
          <w:szCs w:val="24"/>
        </w:rPr>
        <w:t>5</w:t>
      </w:r>
      <w:r w:rsidR="00194D11">
        <w:rPr>
          <w:bCs/>
          <w:szCs w:val="24"/>
        </w:rPr>
        <w:t xml:space="preserve">. </w:t>
      </w:r>
      <w:r w:rsidR="00194D11">
        <w:rPr>
          <w:rFonts w:eastAsia="Calibri"/>
          <w:szCs w:val="24"/>
        </w:rPr>
        <w:t>SUTARTIES ĮVYKDYMO UŽTIKRINIMAS</w:t>
      </w:r>
    </w:p>
    <w:p w14:paraId="2F2F77E3" w14:textId="77777777" w:rsidR="00A87977" w:rsidRDefault="00A8797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eastAsia="SimSun"/>
          <w:kern w:val="3"/>
          <w:szCs w:val="24"/>
          <w:lang w:bidi="hi-IN"/>
        </w:rPr>
      </w:pPr>
    </w:p>
    <w:p w14:paraId="4B1700BA" w14:textId="77777777" w:rsidR="00A87977" w:rsidRPr="001A7A89" w:rsidRDefault="00194D11">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1A7A89">
        <w:rPr>
          <w:rFonts w:ascii="Times New Roman" w:hAnsi="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Sutarties šalies prisiimtų įsipareigojimų įvykdymą.</w:t>
      </w:r>
    </w:p>
    <w:p w14:paraId="4C83C16D" w14:textId="77777777" w:rsidR="00A87977" w:rsidRPr="001A7A89" w:rsidRDefault="00194D11">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sidRPr="001A7A89">
        <w:rPr>
          <w:rFonts w:ascii="Times New Roman" w:hAnsi="Times New Roman"/>
          <w:sz w:val="24"/>
          <w:szCs w:val="24"/>
        </w:rPr>
        <w:t xml:space="preserve">Jei Paslaugų teikėjui įvykdžius įsipareigojimus pagal Sutartį ne dėl Paslaugų teikėjo kaltės Užsakovas neatlieka apmokėjimo Sutartyje nustatytais terminais, Paslaugų teikėjo rašytiniu pareikalavimu Užsakovas privalo sumokėti Paslaugų teikėjui už kiekvieną uždelstą dieną 0,03 % (trijų šimtųjų procento) dydžio delspinigių nuo laiku neapmokėtos sumos. </w:t>
      </w:r>
    </w:p>
    <w:p w14:paraId="6059B2D6" w14:textId="77777777" w:rsidR="001A7A89" w:rsidRDefault="00194D11">
      <w:pPr>
        <w:pStyle w:val="ListParagraph"/>
        <w:numPr>
          <w:ilvl w:val="0"/>
          <w:numId w:val="10"/>
        </w:numPr>
        <w:autoSpaceDE w:val="0"/>
        <w:autoSpaceDN w:val="0"/>
        <w:adjustRightInd w:val="0"/>
        <w:spacing w:after="0" w:line="240" w:lineRule="auto"/>
        <w:ind w:left="0" w:firstLine="851"/>
        <w:contextualSpacing/>
        <w:jc w:val="both"/>
        <w:rPr>
          <w:rFonts w:ascii="Times New Roman" w:hAnsi="Times New Roman"/>
          <w:sz w:val="24"/>
          <w:szCs w:val="24"/>
        </w:rPr>
      </w:pPr>
      <w:r w:rsidRPr="001A7A89">
        <w:rPr>
          <w:rFonts w:ascii="Times New Roman" w:hAnsi="Times New Roman"/>
          <w:sz w:val="24"/>
          <w:szCs w:val="24"/>
        </w:rPr>
        <w:t xml:space="preserve">Jei Paslaugų teikėjas ne dėl Užsakovo kaltės ir nesant nuo Paslaugų teikėjo nepriklausančių objektyvių priežasčių nesuteikia paslaugų Sutarties </w:t>
      </w:r>
      <w:r w:rsidR="001A7A89">
        <w:rPr>
          <w:rFonts w:ascii="Times New Roman" w:hAnsi="Times New Roman"/>
          <w:sz w:val="24"/>
          <w:szCs w:val="24"/>
        </w:rPr>
        <w:t>1 punkte</w:t>
      </w:r>
      <w:r w:rsidRPr="001A7A89">
        <w:rPr>
          <w:rFonts w:ascii="Times New Roman" w:hAnsi="Times New Roman"/>
          <w:sz w:val="24"/>
          <w:szCs w:val="24"/>
        </w:rPr>
        <w:t xml:space="preserve"> nurodytu terminu, Užsakovas Paslaugų teikėjui nesumoka Sutarties 3.2 papunktyje nustatytos kainos. </w:t>
      </w:r>
    </w:p>
    <w:p w14:paraId="75A054FA" w14:textId="58AF4D4C" w:rsidR="00A87977" w:rsidRPr="001A7A89" w:rsidRDefault="00194D11">
      <w:pPr>
        <w:pStyle w:val="ListParagraph"/>
        <w:numPr>
          <w:ilvl w:val="0"/>
          <w:numId w:val="10"/>
        </w:numPr>
        <w:autoSpaceDE w:val="0"/>
        <w:autoSpaceDN w:val="0"/>
        <w:adjustRightInd w:val="0"/>
        <w:spacing w:after="0" w:line="240" w:lineRule="auto"/>
        <w:ind w:left="0" w:firstLine="851"/>
        <w:contextualSpacing/>
        <w:jc w:val="both"/>
        <w:rPr>
          <w:rFonts w:ascii="Times New Roman" w:hAnsi="Times New Roman"/>
          <w:sz w:val="24"/>
          <w:szCs w:val="24"/>
        </w:rPr>
      </w:pPr>
      <w:r w:rsidRPr="001A7A89">
        <w:rPr>
          <w:rFonts w:ascii="Times New Roman" w:hAnsi="Times New Roman"/>
          <w:sz w:val="24"/>
          <w:szCs w:val="24"/>
        </w:rPr>
        <w:t xml:space="preserve">Jeigu suteiktos paslaugos neatitinka Sutarties </w:t>
      </w:r>
      <w:r w:rsidR="001A7A89">
        <w:rPr>
          <w:rFonts w:ascii="Times New Roman" w:hAnsi="Times New Roman"/>
          <w:sz w:val="24"/>
          <w:szCs w:val="24"/>
        </w:rPr>
        <w:t>1 punkte</w:t>
      </w:r>
      <w:r w:rsidRPr="001A7A89">
        <w:rPr>
          <w:rFonts w:ascii="Times New Roman" w:hAnsi="Times New Roman"/>
          <w:sz w:val="24"/>
          <w:szCs w:val="24"/>
        </w:rPr>
        <w:t xml:space="preserve"> nustatytų reikalavimų, Užsakovo rašytiniu pareikalavimu Paslaugų teikėjas privalo sumokėti Užsakovui 5 % (penkių procentų) nuo Sutarties 3.2 papunktyje nurodytos kainos dydžio baudą.</w:t>
      </w:r>
    </w:p>
    <w:p w14:paraId="5C0A6858" w14:textId="77777777" w:rsidR="00A87977" w:rsidRDefault="00A87977">
      <w:pPr>
        <w:pStyle w:val="ListParagraph"/>
        <w:autoSpaceDE w:val="0"/>
        <w:autoSpaceDN w:val="0"/>
        <w:adjustRightInd w:val="0"/>
        <w:spacing w:after="0" w:line="240" w:lineRule="auto"/>
        <w:ind w:left="851"/>
        <w:contextualSpacing/>
        <w:jc w:val="both"/>
        <w:rPr>
          <w:rFonts w:ascii="Times New Roman" w:hAnsi="Times New Roman"/>
          <w:sz w:val="24"/>
          <w:szCs w:val="24"/>
        </w:rPr>
      </w:pPr>
    </w:p>
    <w:p w14:paraId="1651F0E8" w14:textId="038C57AB" w:rsidR="00A87977" w:rsidRDefault="00A12631">
      <w:pPr>
        <w:keepNext/>
        <w:widowControl w:val="0"/>
        <w:tabs>
          <w:tab w:val="left" w:pos="360"/>
        </w:tabs>
        <w:contextualSpacing/>
        <w:jc w:val="center"/>
        <w:rPr>
          <w:szCs w:val="24"/>
        </w:rPr>
      </w:pPr>
      <w:r>
        <w:rPr>
          <w:szCs w:val="24"/>
        </w:rPr>
        <w:t>6</w:t>
      </w:r>
      <w:r w:rsidR="00194D11">
        <w:rPr>
          <w:szCs w:val="24"/>
        </w:rPr>
        <w:t xml:space="preserve">. </w:t>
      </w:r>
      <w:r w:rsidR="00194D11">
        <w:rPr>
          <w:rFonts w:eastAsia="Calibri"/>
          <w:szCs w:val="24"/>
        </w:rPr>
        <w:t xml:space="preserve">SUTARTIES GALIOJIMAS, </w:t>
      </w:r>
      <w:r w:rsidR="00194D11">
        <w:rPr>
          <w:bCs/>
          <w:szCs w:val="24"/>
        </w:rPr>
        <w:t xml:space="preserve">SUTARTIES NUTRAUKIMO ATVEJAI IR TVARKA IR </w:t>
      </w:r>
      <w:r w:rsidR="00194D11">
        <w:rPr>
          <w:rFonts w:eastAsia="Calibri"/>
          <w:szCs w:val="24"/>
        </w:rPr>
        <w:t>SUTARTIES PERŽIŪROS SĄLYGOS</w:t>
      </w:r>
    </w:p>
    <w:p w14:paraId="6093AE33" w14:textId="77777777" w:rsidR="00A87977" w:rsidRDefault="00A87977">
      <w:pPr>
        <w:keepNext/>
        <w:widowControl w:val="0"/>
        <w:tabs>
          <w:tab w:val="left" w:pos="360"/>
        </w:tabs>
        <w:ind w:firstLine="851"/>
        <w:contextualSpacing/>
        <w:jc w:val="center"/>
        <w:rPr>
          <w:b/>
          <w:szCs w:val="24"/>
        </w:rPr>
      </w:pPr>
    </w:p>
    <w:p w14:paraId="1C8EC407" w14:textId="02FB0D1A" w:rsidR="00A87977" w:rsidRPr="00A12631" w:rsidRDefault="00194D11">
      <w:pPr>
        <w:pStyle w:val="ListParagraph"/>
        <w:keepNext/>
        <w:widowControl w:val="0"/>
        <w:numPr>
          <w:ilvl w:val="0"/>
          <w:numId w:val="11"/>
        </w:numPr>
        <w:tabs>
          <w:tab w:val="left" w:pos="284"/>
          <w:tab w:val="left" w:pos="1276"/>
          <w:tab w:val="left" w:pos="2410"/>
          <w:tab w:val="left" w:pos="2694"/>
        </w:tabs>
        <w:spacing w:after="0" w:line="240" w:lineRule="auto"/>
        <w:ind w:left="0" w:firstLine="851"/>
        <w:contextualSpacing/>
        <w:jc w:val="both"/>
        <w:rPr>
          <w:rFonts w:ascii="Times New Roman" w:hAnsi="Times New Roman"/>
          <w:sz w:val="24"/>
          <w:szCs w:val="24"/>
        </w:rPr>
      </w:pPr>
      <w:r w:rsidRPr="00A12631">
        <w:rPr>
          <w:rFonts w:ascii="Times New Roman" w:hAnsi="Times New Roman"/>
          <w:sz w:val="24"/>
          <w:szCs w:val="24"/>
        </w:rPr>
        <w:t xml:space="preserve">Sutartis įsigalioja Šalims ją pasirašius ir galioja iki abiejų Šalių sutartinių įsipareigojimų įvykdymo, tačiau ne ilgiau kaip </w:t>
      </w:r>
      <w:r w:rsidRPr="00A12631">
        <w:rPr>
          <w:rFonts w:ascii="Times New Roman" w:hAnsi="Times New Roman"/>
          <w:b/>
          <w:bCs/>
          <w:sz w:val="24"/>
          <w:szCs w:val="24"/>
        </w:rPr>
        <w:t>iki 202</w:t>
      </w:r>
      <w:r w:rsidRPr="00A12631">
        <w:rPr>
          <w:rFonts w:ascii="Times New Roman" w:hAnsi="Times New Roman"/>
          <w:b/>
          <w:bCs/>
          <w:sz w:val="24"/>
          <w:szCs w:val="24"/>
          <w:lang w:val="en-US"/>
        </w:rPr>
        <w:t>1</w:t>
      </w:r>
      <w:r w:rsidRPr="00A12631">
        <w:rPr>
          <w:rFonts w:ascii="Times New Roman" w:hAnsi="Times New Roman"/>
          <w:b/>
          <w:bCs/>
          <w:sz w:val="24"/>
          <w:szCs w:val="24"/>
        </w:rPr>
        <w:t xml:space="preserve"> m. </w:t>
      </w:r>
      <w:r w:rsidR="00A12631">
        <w:rPr>
          <w:rFonts w:ascii="Times New Roman" w:hAnsi="Times New Roman"/>
          <w:b/>
          <w:bCs/>
          <w:sz w:val="24"/>
          <w:szCs w:val="24"/>
        </w:rPr>
        <w:t xml:space="preserve">liepos </w:t>
      </w:r>
      <w:r w:rsidR="00E25F46">
        <w:rPr>
          <w:rFonts w:ascii="Times New Roman" w:hAnsi="Times New Roman"/>
          <w:b/>
          <w:bCs/>
          <w:sz w:val="24"/>
          <w:szCs w:val="24"/>
        </w:rPr>
        <w:t>9</w:t>
      </w:r>
      <w:r w:rsidR="00E25F46" w:rsidRPr="00A12631">
        <w:rPr>
          <w:rFonts w:ascii="Times New Roman" w:hAnsi="Times New Roman"/>
          <w:b/>
          <w:bCs/>
          <w:sz w:val="24"/>
          <w:szCs w:val="24"/>
        </w:rPr>
        <w:t xml:space="preserve"> </w:t>
      </w:r>
      <w:r w:rsidRPr="00A12631">
        <w:rPr>
          <w:rFonts w:ascii="Times New Roman" w:hAnsi="Times New Roman"/>
          <w:b/>
          <w:bCs/>
          <w:sz w:val="24"/>
          <w:szCs w:val="24"/>
        </w:rPr>
        <w:t>d.,</w:t>
      </w:r>
      <w:r w:rsidRPr="00A12631">
        <w:rPr>
          <w:rFonts w:ascii="Times New Roman" w:hAnsi="Times New Roman"/>
          <w:sz w:val="24"/>
          <w:szCs w:val="24"/>
        </w:rPr>
        <w:t xml:space="preserve"> arba Sutartis nutraukiama įstatymų ar Sutartyje nustatytais atvejais. Sutarties pratęsimas nėra numatytas. </w:t>
      </w:r>
    </w:p>
    <w:p w14:paraId="2C0310CB" w14:textId="77777777" w:rsidR="00A87977" w:rsidRDefault="00194D11">
      <w:pPr>
        <w:pStyle w:val="ListParagraph"/>
        <w:numPr>
          <w:ilvl w:val="0"/>
          <w:numId w:val="11"/>
        </w:numPr>
        <w:spacing w:after="0" w:line="240" w:lineRule="auto"/>
        <w:ind w:left="0" w:firstLine="851"/>
        <w:jc w:val="both"/>
        <w:rPr>
          <w:rFonts w:ascii="Times New Roman" w:hAnsi="Times New Roman"/>
          <w:sz w:val="24"/>
          <w:szCs w:val="24"/>
        </w:rPr>
      </w:pPr>
      <w:r>
        <w:rPr>
          <w:rFonts w:ascii="Times New Roman" w:hAnsi="Times New Roman"/>
          <w:sz w:val="24"/>
          <w:szCs w:val="24"/>
        </w:rPr>
        <w:t>Sutartis gali būti nutraukiama raštišku Šalių susitarimu.</w:t>
      </w:r>
    </w:p>
    <w:p w14:paraId="0CA803D5" w14:textId="77777777" w:rsidR="00A87977" w:rsidRDefault="00194D11">
      <w:pPr>
        <w:pStyle w:val="ListParagraph"/>
        <w:numPr>
          <w:ilvl w:val="0"/>
          <w:numId w:val="11"/>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sz w:val="24"/>
          <w:szCs w:val="24"/>
        </w:rPr>
      </w:pPr>
      <w:r>
        <w:rPr>
          <w:rFonts w:ascii="Times New Roman" w:hAnsi="Times New Roman"/>
          <w:sz w:val="24"/>
          <w:szCs w:val="24"/>
        </w:rPr>
        <w:t xml:space="preserve">Paslaugų teikėjas, raštu įspėjęs Užsakovą prieš 14 dienų, gali nutraukti Sutartį, </w:t>
      </w:r>
      <w:r>
        <w:rPr>
          <w:rStyle w:val="normal-h"/>
          <w:rFonts w:ascii="Times New Roman" w:hAnsi="Times New Roman"/>
          <w:sz w:val="24"/>
          <w:szCs w:val="24"/>
        </w:rPr>
        <w:t xml:space="preserve">jeigu Užsakovas </w:t>
      </w:r>
      <w:r>
        <w:rPr>
          <w:rFonts w:ascii="Times New Roman" w:hAnsi="Times New Roman"/>
          <w:sz w:val="24"/>
          <w:szCs w:val="24"/>
        </w:rPr>
        <w:t>nevykdo sutartinių įsipareigojimų.</w:t>
      </w:r>
    </w:p>
    <w:p w14:paraId="24A7ABD1" w14:textId="77777777" w:rsidR="00A87977" w:rsidRDefault="00194D11">
      <w:pPr>
        <w:pStyle w:val="ListParagraph"/>
        <w:numPr>
          <w:ilvl w:val="0"/>
          <w:numId w:val="11"/>
        </w:numPr>
        <w:spacing w:after="0" w:line="240" w:lineRule="auto"/>
        <w:ind w:left="0" w:firstLine="851"/>
        <w:jc w:val="both"/>
        <w:rPr>
          <w:rFonts w:ascii="Times New Roman" w:hAnsi="Times New Roman"/>
          <w:sz w:val="24"/>
          <w:szCs w:val="24"/>
        </w:rPr>
      </w:pPr>
      <w:r>
        <w:rPr>
          <w:rFonts w:ascii="Times New Roman" w:hAnsi="Times New Roman"/>
          <w:sz w:val="24"/>
          <w:szCs w:val="24"/>
        </w:rPr>
        <w:t>Užsakovas, raštu įspėjęs Paslaugų teikėją prieš 14 dienų, šioje Sutartyje nustatyta tvarka gali vienašališkai nutraukti Sutartį jeigu:</w:t>
      </w:r>
    </w:p>
    <w:p w14:paraId="4F77358F" w14:textId="77777777" w:rsidR="00A87977" w:rsidRDefault="00194D11">
      <w:pPr>
        <w:pStyle w:val="BodyTextIndent"/>
        <w:widowControl w:val="0"/>
        <w:numPr>
          <w:ilvl w:val="0"/>
          <w:numId w:val="12"/>
        </w:numPr>
        <w:tabs>
          <w:tab w:val="left" w:pos="993"/>
        </w:tabs>
        <w:spacing w:after="0"/>
        <w:ind w:left="0" w:firstLine="851"/>
        <w:jc w:val="both"/>
        <w:rPr>
          <w:szCs w:val="24"/>
        </w:rPr>
      </w:pPr>
      <w:r>
        <w:rPr>
          <w:szCs w:val="24"/>
        </w:rPr>
        <w:t>Paslaugų teikėjas padaro esminį Sutarties pažeidimą;</w:t>
      </w:r>
    </w:p>
    <w:p w14:paraId="2B4E977A" w14:textId="502E6B1A" w:rsidR="00A87977" w:rsidRDefault="00194D11">
      <w:pPr>
        <w:pStyle w:val="BodyTextIndent"/>
        <w:widowControl w:val="0"/>
        <w:numPr>
          <w:ilvl w:val="0"/>
          <w:numId w:val="12"/>
        </w:numPr>
        <w:tabs>
          <w:tab w:val="left" w:pos="993"/>
        </w:tabs>
        <w:spacing w:after="0"/>
        <w:ind w:left="0" w:firstLine="851"/>
        <w:jc w:val="both"/>
        <w:rPr>
          <w:szCs w:val="24"/>
        </w:rPr>
      </w:pPr>
      <w:r>
        <w:rPr>
          <w:szCs w:val="24"/>
        </w:rPr>
        <w:t xml:space="preserve">Paslaugų teikėjas nesuteikia paslaugų Sutarties 1.2 papunktyje nurodytu terminu arba suteiktos paslaugos neatitinka Sutarties </w:t>
      </w:r>
      <w:r w:rsidR="00AF6B33">
        <w:rPr>
          <w:szCs w:val="24"/>
        </w:rPr>
        <w:t>1 punkte</w:t>
      </w:r>
      <w:r>
        <w:rPr>
          <w:szCs w:val="24"/>
        </w:rPr>
        <w:t xml:space="preserve"> nustatytų reikalavimų;</w:t>
      </w:r>
    </w:p>
    <w:p w14:paraId="0115E5B6" w14:textId="77777777" w:rsidR="00A87977" w:rsidRDefault="00194D11">
      <w:pPr>
        <w:pStyle w:val="BodyTextIndent"/>
        <w:widowControl w:val="0"/>
        <w:numPr>
          <w:ilvl w:val="0"/>
          <w:numId w:val="12"/>
        </w:numPr>
        <w:tabs>
          <w:tab w:val="left" w:pos="993"/>
        </w:tabs>
        <w:spacing w:after="0"/>
        <w:ind w:left="0" w:firstLine="851"/>
        <w:jc w:val="both"/>
        <w:rPr>
          <w:szCs w:val="24"/>
        </w:rPr>
      </w:pPr>
      <w:r>
        <w:rPr>
          <w:szCs w:val="24"/>
        </w:rPr>
        <w:t>Paslaugų teikėjas nevykdo kitų savo sutartinių įsipareigojimų;</w:t>
      </w:r>
    </w:p>
    <w:p w14:paraId="401A280C" w14:textId="77777777" w:rsidR="00A87977" w:rsidRDefault="00194D11">
      <w:pPr>
        <w:pStyle w:val="BodyTextIndent"/>
        <w:widowControl w:val="0"/>
        <w:numPr>
          <w:ilvl w:val="0"/>
          <w:numId w:val="12"/>
        </w:numPr>
        <w:tabs>
          <w:tab w:val="left" w:pos="993"/>
        </w:tabs>
        <w:spacing w:after="0"/>
        <w:ind w:left="0" w:firstLine="851"/>
        <w:jc w:val="both"/>
        <w:rPr>
          <w:szCs w:val="24"/>
        </w:rPr>
      </w:pPr>
      <w:r>
        <w:rPr>
          <w:szCs w:val="24"/>
        </w:rPr>
        <w:t>dėl kitokio pobūdžio neveiksnumo, trukdančio vykdyti Sutartį;</w:t>
      </w:r>
    </w:p>
    <w:p w14:paraId="467F1F4A" w14:textId="77777777" w:rsidR="00A87977" w:rsidRDefault="00194D11">
      <w:pPr>
        <w:pStyle w:val="ListParagraph"/>
        <w:numPr>
          <w:ilvl w:val="0"/>
          <w:numId w:val="12"/>
        </w:numPr>
        <w:spacing w:after="0" w:line="240" w:lineRule="auto"/>
        <w:ind w:left="0" w:firstLine="851"/>
        <w:jc w:val="both"/>
        <w:rPr>
          <w:rFonts w:ascii="Times New Roman" w:hAnsi="Times New Roman"/>
          <w:sz w:val="24"/>
          <w:szCs w:val="24"/>
        </w:rPr>
      </w:pPr>
      <w:r>
        <w:rPr>
          <w:rFonts w:ascii="Times New Roman" w:hAnsi="Times New Roman"/>
          <w:sz w:val="24"/>
          <w:szCs w:val="24"/>
        </w:rPr>
        <w:t xml:space="preserve">Sutartis buvo pakeista pažeidžiant Viešųjų pirkimų įstatymo 89 straipsnį; </w:t>
      </w:r>
    </w:p>
    <w:p w14:paraId="15E03167" w14:textId="77777777" w:rsidR="00A87977" w:rsidRDefault="00194D11">
      <w:pPr>
        <w:pStyle w:val="ListParagraph"/>
        <w:numPr>
          <w:ilvl w:val="0"/>
          <w:numId w:val="12"/>
        </w:numPr>
        <w:spacing w:after="0" w:line="240" w:lineRule="auto"/>
        <w:ind w:left="0" w:firstLine="851"/>
        <w:jc w:val="both"/>
        <w:outlineLvl w:val="2"/>
        <w:rPr>
          <w:rFonts w:ascii="Times New Roman" w:hAnsi="Times New Roman"/>
          <w:sz w:val="24"/>
          <w:szCs w:val="24"/>
        </w:rPr>
      </w:pPr>
      <w:r>
        <w:rPr>
          <w:rFonts w:ascii="Times New Roman" w:hAnsi="Times New Roman"/>
          <w:sz w:val="24"/>
          <w:szCs w:val="24"/>
        </w:rPr>
        <w:t>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4D3F5E3" w14:textId="77777777" w:rsidR="00A87977" w:rsidRDefault="00194D11">
      <w:pPr>
        <w:pStyle w:val="ListParagraph"/>
        <w:numPr>
          <w:ilvl w:val="0"/>
          <w:numId w:val="11"/>
        </w:numPr>
        <w:spacing w:after="0" w:line="240" w:lineRule="auto"/>
        <w:ind w:left="0" w:firstLine="851"/>
        <w:jc w:val="both"/>
        <w:outlineLvl w:val="2"/>
        <w:rPr>
          <w:rFonts w:ascii="Times New Roman" w:hAnsi="Times New Roman"/>
          <w:sz w:val="24"/>
          <w:szCs w:val="24"/>
        </w:rPr>
      </w:pPr>
      <w:r>
        <w:rPr>
          <w:rFonts w:ascii="Times New Roman" w:hAnsi="Times New Roman"/>
          <w:sz w:val="24"/>
          <w:szCs w:val="24"/>
        </w:rPr>
        <w:t>Nutraukiant Sutartį 6.4.1-6.4.6 papunkčiuose nurodytais pagrindais, laikomasi šių reikalavimų:</w:t>
      </w:r>
    </w:p>
    <w:p w14:paraId="628CEB84" w14:textId="77777777" w:rsidR="00A87977" w:rsidRDefault="00194D11">
      <w:pPr>
        <w:pStyle w:val="ListParagraph"/>
        <w:numPr>
          <w:ilvl w:val="0"/>
          <w:numId w:val="13"/>
        </w:numPr>
        <w:spacing w:after="0" w:line="240" w:lineRule="auto"/>
        <w:ind w:left="0" w:firstLine="851"/>
        <w:jc w:val="both"/>
        <w:outlineLvl w:val="2"/>
        <w:rPr>
          <w:rFonts w:ascii="Times New Roman" w:hAnsi="Times New Roman"/>
          <w:sz w:val="24"/>
          <w:szCs w:val="24"/>
        </w:rPr>
      </w:pPr>
      <w:r>
        <w:rPr>
          <w:rFonts w:ascii="Times New Roman" w:hAnsi="Times New Roman"/>
          <w:sz w:val="24"/>
          <w:szCs w:val="24"/>
        </w:rPr>
        <w:t>Sutarties nutraukimas atleidžia Šalis nuo Sutarties vykdymo;</w:t>
      </w:r>
    </w:p>
    <w:p w14:paraId="53340FED" w14:textId="77777777" w:rsidR="00A87977" w:rsidRDefault="00194D11">
      <w:pPr>
        <w:pStyle w:val="ListParagraph"/>
        <w:numPr>
          <w:ilvl w:val="0"/>
          <w:numId w:val="13"/>
        </w:numPr>
        <w:spacing w:after="0" w:line="240" w:lineRule="auto"/>
        <w:ind w:left="0" w:firstLine="851"/>
        <w:jc w:val="both"/>
        <w:outlineLvl w:val="2"/>
        <w:rPr>
          <w:rFonts w:ascii="Times New Roman" w:hAnsi="Times New Roman"/>
          <w:sz w:val="24"/>
          <w:szCs w:val="24"/>
        </w:rPr>
      </w:pPr>
      <w:r>
        <w:rPr>
          <w:rFonts w:ascii="Times New Roman" w:hAnsi="Times New Roman"/>
          <w:sz w:val="24"/>
          <w:szCs w:val="24"/>
        </w:rPr>
        <w:t>Sutarties nutraukimas neturi įtakos ginčų nagrinėjimo tvarką nustatančių Sutarties sąlygų ir kitų Sutarties sąlygų galiojimui, jeigu šios sąlygos pagal savo esmę lieka galioti ir po Sutarties nutraukimo;</w:t>
      </w:r>
    </w:p>
    <w:p w14:paraId="0F53E34C" w14:textId="77777777" w:rsidR="00A87977" w:rsidRDefault="00194D11">
      <w:pPr>
        <w:pStyle w:val="ListParagraph"/>
        <w:numPr>
          <w:ilvl w:val="0"/>
          <w:numId w:val="13"/>
        </w:numPr>
        <w:spacing w:after="0" w:line="240" w:lineRule="auto"/>
        <w:ind w:left="0" w:firstLine="851"/>
        <w:jc w:val="both"/>
        <w:outlineLvl w:val="2"/>
        <w:rPr>
          <w:rFonts w:ascii="Times New Roman" w:hAnsi="Times New Roman"/>
          <w:sz w:val="24"/>
          <w:szCs w:val="24"/>
        </w:rPr>
      </w:pPr>
      <w:r>
        <w:rPr>
          <w:rFonts w:ascii="Times New Roman" w:hAnsi="Times New Roman"/>
          <w:sz w:val="24"/>
          <w:szCs w:val="24"/>
        </w:rPr>
        <w:t xml:space="preserve">kai Sutartis nutraukta, Paslaugų teikėjas gali reikalauti grąžinti jam viską, ką jis yra perdavęs Užsakovui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w:t>
      </w:r>
      <w:r>
        <w:rPr>
          <w:rFonts w:ascii="Times New Roman" w:hAnsi="Times New Roman"/>
          <w:sz w:val="24"/>
          <w:szCs w:val="24"/>
        </w:rPr>
        <w:lastRenderedPageBreak/>
        <w:t>protingumo, sąžiningumo ir teisingumo kriterijams. Jeigu Sutarties vykdymas yra tęstinis ir dalus, galima reikalauti grąžinti tik tai, kas buvo gauta po Sutarties nutraukimo. Restitucija neturi įtakos sąžiningų trečiųjų asmenų teisėms ir pareigoms.</w:t>
      </w:r>
    </w:p>
    <w:p w14:paraId="2043992D" w14:textId="77777777" w:rsidR="00A87977" w:rsidRDefault="00194D11">
      <w:pPr>
        <w:pStyle w:val="ListParagraph"/>
        <w:numPr>
          <w:ilvl w:val="0"/>
          <w:numId w:val="11"/>
        </w:numPr>
        <w:autoSpaceDE w:val="0"/>
        <w:autoSpaceDN w:val="0"/>
        <w:adjustRightInd w:val="0"/>
        <w:spacing w:after="0" w:line="240" w:lineRule="auto"/>
        <w:ind w:left="0" w:firstLine="851"/>
        <w:jc w:val="both"/>
        <w:rPr>
          <w:rFonts w:ascii="Times New Roman" w:hAnsi="Times New Roman"/>
          <w:sz w:val="24"/>
          <w:szCs w:val="24"/>
        </w:rPr>
      </w:pPr>
      <w:r>
        <w:rPr>
          <w:rFonts w:ascii="Times New Roman" w:hAnsi="Times New Roman"/>
          <w:sz w:val="24"/>
          <w:szCs w:val="24"/>
        </w:rPr>
        <w:t>Sutarties pakeitimai ir papildymai, nepažeidžiant Viešųjų pirkimų įstatymo 17 straipsnyje įtvirtintų principų ir tikslų bei vadovaujantis Viešųjų pirkimų įstatymo 89 straipsnio nuostatomis, įforminami Šalių susitarimu, kuris yra neatsiejama Sutarties dalis.</w:t>
      </w:r>
    </w:p>
    <w:p w14:paraId="5C582086" w14:textId="77777777" w:rsidR="00A87977" w:rsidRDefault="00194D11">
      <w:pPr>
        <w:pStyle w:val="ListParagraph"/>
        <w:numPr>
          <w:ilvl w:val="0"/>
          <w:numId w:val="11"/>
        </w:numPr>
        <w:autoSpaceDE w:val="0"/>
        <w:autoSpaceDN w:val="0"/>
        <w:adjustRightInd w:val="0"/>
        <w:spacing w:after="0" w:line="240" w:lineRule="auto"/>
        <w:ind w:left="0" w:firstLine="851"/>
        <w:jc w:val="both"/>
        <w:rPr>
          <w:rFonts w:ascii="Times New Roman" w:hAnsi="Times New Roman"/>
          <w:sz w:val="24"/>
          <w:szCs w:val="24"/>
        </w:rPr>
      </w:pPr>
      <w:r>
        <w:rPr>
          <w:rFonts w:ascii="Times New Roman" w:hAnsi="Times New Roman"/>
          <w:sz w:val="24"/>
          <w:szCs w:val="24"/>
        </w:rPr>
        <w:t xml:space="preserve">Sutarties sąlygų keitimą gali inicijuoti kiekviena Šalis, pateikdama kitai Šaliai atitinkamą prašymą bei jį pagrindžiančius dokumentus. Šalis, gavusi tokį prašymą, privalo jį išnagrinėti per 5 darbo dienas ir kitai Šaliai pateikti motyvuotą raštišką atsakymą. Šalių nesutarimo atveju sprendimo teisė priklauso Užsakovui. </w:t>
      </w:r>
    </w:p>
    <w:p w14:paraId="3BE491F7" w14:textId="77777777" w:rsidR="00A87977" w:rsidRDefault="00A87977">
      <w:pPr>
        <w:widowControl w:val="0"/>
        <w:jc w:val="both"/>
        <w:rPr>
          <w:szCs w:val="24"/>
        </w:rPr>
      </w:pPr>
    </w:p>
    <w:p w14:paraId="4AC0900A" w14:textId="59A2F7BA" w:rsidR="00A87977" w:rsidRDefault="00BE680A">
      <w:pPr>
        <w:widowControl w:val="0"/>
        <w:jc w:val="center"/>
        <w:rPr>
          <w:szCs w:val="24"/>
        </w:rPr>
      </w:pPr>
      <w:r>
        <w:rPr>
          <w:bCs/>
          <w:szCs w:val="24"/>
          <w:lang w:eastAsia="lt-LT"/>
        </w:rPr>
        <w:t>7</w:t>
      </w:r>
      <w:r w:rsidR="00194D11">
        <w:rPr>
          <w:bCs/>
          <w:szCs w:val="24"/>
          <w:lang w:eastAsia="lt-LT"/>
        </w:rPr>
        <w:t>. ASMENYS, ATSAKINGI UŽ SUTARTIES VYKDYMĄ</w:t>
      </w:r>
    </w:p>
    <w:p w14:paraId="5862AB45" w14:textId="77777777" w:rsidR="00A87977" w:rsidRDefault="00A87977">
      <w:pPr>
        <w:widowControl w:val="0"/>
        <w:ind w:firstLine="851"/>
        <w:jc w:val="both"/>
        <w:rPr>
          <w:szCs w:val="24"/>
        </w:rPr>
      </w:pPr>
    </w:p>
    <w:p w14:paraId="5C515586" w14:textId="77777777" w:rsidR="00A87977" w:rsidRDefault="00194D11">
      <w:pPr>
        <w:pStyle w:val="ListParagraph"/>
        <w:widowControl w:val="0"/>
        <w:numPr>
          <w:ilvl w:val="0"/>
          <w:numId w:val="14"/>
        </w:numPr>
        <w:tabs>
          <w:tab w:val="left" w:pos="1440"/>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Už Sutarties tinkamą vykdymą Užsakovas skiria atsakinga Kultūros paveldo politikos grupės vadovę Indrę </w:t>
      </w:r>
      <w:proofErr w:type="spellStart"/>
      <w:r>
        <w:rPr>
          <w:rFonts w:ascii="Times New Roman" w:hAnsi="Times New Roman"/>
          <w:sz w:val="24"/>
          <w:szCs w:val="24"/>
        </w:rPr>
        <w:t>Ambrazienę</w:t>
      </w:r>
      <w:proofErr w:type="spellEnd"/>
      <w:r>
        <w:rPr>
          <w:rFonts w:ascii="Times New Roman" w:hAnsi="Times New Roman"/>
          <w:sz w:val="24"/>
          <w:szCs w:val="24"/>
        </w:rPr>
        <w:t xml:space="preserve">, tel. +370 66765541, el. p. </w:t>
      </w:r>
      <w:hyperlink r:id="rId10" w:history="1">
        <w:r>
          <w:rPr>
            <w:rStyle w:val="Hyperlink"/>
            <w:rFonts w:ascii="Times New Roman" w:hAnsi="Times New Roman"/>
            <w:sz w:val="24"/>
            <w:szCs w:val="24"/>
          </w:rPr>
          <w:t>indre.ambraziene@lrkm.lt</w:t>
        </w:r>
      </w:hyperlink>
      <w:r>
        <w:rPr>
          <w:rFonts w:ascii="Times New Roman" w:hAnsi="Times New Roman"/>
          <w:sz w:val="24"/>
          <w:szCs w:val="24"/>
        </w:rPr>
        <w:t>.</w:t>
      </w:r>
    </w:p>
    <w:p w14:paraId="374ADF41" w14:textId="18971195" w:rsidR="00A87977" w:rsidRDefault="00194D11">
      <w:pPr>
        <w:pStyle w:val="ListParagraph"/>
        <w:widowControl w:val="0"/>
        <w:numPr>
          <w:ilvl w:val="0"/>
          <w:numId w:val="14"/>
        </w:numPr>
        <w:tabs>
          <w:tab w:val="left" w:pos="1440"/>
        </w:tabs>
        <w:spacing w:after="0" w:line="240" w:lineRule="auto"/>
        <w:ind w:left="0" w:firstLine="851"/>
        <w:jc w:val="both"/>
        <w:rPr>
          <w:rFonts w:ascii="Times New Roman" w:hAnsi="Times New Roman"/>
          <w:sz w:val="24"/>
          <w:szCs w:val="24"/>
        </w:rPr>
      </w:pPr>
      <w:r>
        <w:rPr>
          <w:rFonts w:ascii="Times New Roman" w:hAnsi="Times New Roman"/>
          <w:sz w:val="24"/>
          <w:szCs w:val="24"/>
        </w:rPr>
        <w:t>Už Sutarties tinkamą vykdymą atsakingas Paslaugų teikėjas</w:t>
      </w:r>
      <w:r w:rsidR="00786610">
        <w:rPr>
          <w:rFonts w:ascii="Times New Roman" w:hAnsi="Times New Roman"/>
          <w:sz w:val="24"/>
          <w:szCs w:val="24"/>
        </w:rPr>
        <w:t xml:space="preserve"> </w:t>
      </w:r>
      <w:r w:rsidR="00DD3683">
        <w:rPr>
          <w:rFonts w:ascii="Times New Roman" w:hAnsi="Times New Roman"/>
          <w:sz w:val="24"/>
          <w:szCs w:val="24"/>
        </w:rPr>
        <w:t>Ramunė Genovaitė Latypovienė</w:t>
      </w:r>
      <w:r>
        <w:rPr>
          <w:rFonts w:ascii="Times New Roman" w:hAnsi="Times New Roman"/>
          <w:sz w:val="24"/>
          <w:szCs w:val="24"/>
        </w:rPr>
        <w:t>, tel.</w:t>
      </w:r>
      <w:r w:rsidR="00786610">
        <w:rPr>
          <w:rFonts w:ascii="Times New Roman" w:hAnsi="Times New Roman"/>
          <w:sz w:val="24"/>
          <w:szCs w:val="24"/>
        </w:rPr>
        <w:t xml:space="preserve"> </w:t>
      </w:r>
      <w:r w:rsidR="00DD3683" w:rsidRPr="00DD3683">
        <w:rPr>
          <w:rFonts w:ascii="Times New Roman" w:hAnsi="Times New Roman"/>
          <w:sz w:val="24"/>
          <w:szCs w:val="24"/>
        </w:rPr>
        <w:t>+370</w:t>
      </w:r>
      <w:r>
        <w:rPr>
          <w:rFonts w:ascii="Times New Roman" w:hAnsi="Times New Roman"/>
          <w:sz w:val="24"/>
          <w:szCs w:val="24"/>
        </w:rPr>
        <w:t xml:space="preserve">, el. p. </w:t>
      </w:r>
      <w:hyperlink r:id="rId11" w:history="1">
        <w:r w:rsidR="00A30622" w:rsidRPr="00720EAE">
          <w:rPr>
            <w:rStyle w:val="Hyperlink"/>
            <w:rFonts w:ascii="Times New Roman" w:hAnsi="Times New Roman"/>
            <w:sz w:val="24"/>
            <w:szCs w:val="24"/>
          </w:rPr>
          <w:t>ramune</w:t>
        </w:r>
        <w:r w:rsidR="00A30622" w:rsidRPr="00720EAE">
          <w:rPr>
            <w:rStyle w:val="Hyperlink"/>
            <w:rFonts w:ascii="Times New Roman" w:hAnsi="Times New Roman"/>
            <w:sz w:val="24"/>
            <w:szCs w:val="24"/>
            <w:lang w:val="en-US"/>
          </w:rPr>
          <w:t>@filora.lt</w:t>
        </w:r>
      </w:hyperlink>
      <w:r w:rsidR="00DD3683">
        <w:rPr>
          <w:rFonts w:ascii="Times New Roman" w:hAnsi="Times New Roman"/>
          <w:sz w:val="24"/>
          <w:szCs w:val="24"/>
          <w:lang w:val="en-US"/>
        </w:rPr>
        <w:t>.</w:t>
      </w:r>
    </w:p>
    <w:p w14:paraId="4E6397D4" w14:textId="77777777" w:rsidR="00A87977" w:rsidRDefault="00A87977">
      <w:pPr>
        <w:widowControl w:val="0"/>
        <w:tabs>
          <w:tab w:val="left" w:pos="1440"/>
        </w:tabs>
        <w:jc w:val="both"/>
        <w:rPr>
          <w:szCs w:val="24"/>
        </w:rPr>
      </w:pPr>
    </w:p>
    <w:p w14:paraId="5DC48A56" w14:textId="2FF3FDB0" w:rsidR="00A87977" w:rsidRDefault="00BE680A">
      <w:pPr>
        <w:widowControl w:val="0"/>
        <w:jc w:val="center"/>
        <w:rPr>
          <w:szCs w:val="24"/>
        </w:rPr>
      </w:pPr>
      <w:r>
        <w:rPr>
          <w:szCs w:val="24"/>
        </w:rPr>
        <w:t>8</w:t>
      </w:r>
      <w:r w:rsidR="00194D11">
        <w:rPr>
          <w:szCs w:val="24"/>
        </w:rPr>
        <w:t>. KITOS SUTARTIES SĄLYGOS</w:t>
      </w:r>
    </w:p>
    <w:p w14:paraId="57FBFBC7" w14:textId="77777777" w:rsidR="00A87977" w:rsidRDefault="00A87977">
      <w:pPr>
        <w:widowControl w:val="0"/>
        <w:jc w:val="center"/>
        <w:rPr>
          <w:szCs w:val="24"/>
        </w:rPr>
      </w:pPr>
    </w:p>
    <w:p w14:paraId="78F6E8C4" w14:textId="77777777" w:rsidR="00A87977" w:rsidRDefault="00194D11">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sz w:val="24"/>
          <w:szCs w:val="24"/>
        </w:rPr>
      </w:pPr>
      <w:r>
        <w:rPr>
          <w:rFonts w:ascii="Times New Roman" w:hAnsi="Times New Roman"/>
          <w:sz w:val="24"/>
          <w:szCs w:val="24"/>
        </w:rPr>
        <w:t>Sutarčiai vykdyti subteikėjai nepasitelkiami</w:t>
      </w:r>
      <w:r>
        <w:rPr>
          <w:rFonts w:ascii="Times New Roman" w:hAnsi="Times New Roman"/>
          <w:i/>
          <w:sz w:val="24"/>
          <w:szCs w:val="24"/>
        </w:rPr>
        <w:t>.</w:t>
      </w:r>
    </w:p>
    <w:p w14:paraId="334CA17D" w14:textId="77777777" w:rsidR="00A87977" w:rsidRDefault="00194D11">
      <w:pPr>
        <w:pStyle w:val="ListParagraph"/>
        <w:widowControl w:val="0"/>
        <w:numPr>
          <w:ilvl w:val="0"/>
          <w:numId w:val="15"/>
        </w:numPr>
        <w:tabs>
          <w:tab w:val="left" w:pos="0"/>
          <w:tab w:val="left" w:pos="1418"/>
        </w:tabs>
        <w:spacing w:after="0" w:line="240" w:lineRule="auto"/>
        <w:ind w:left="0" w:firstLine="851"/>
        <w:jc w:val="both"/>
        <w:rPr>
          <w:rFonts w:ascii="Times New Roman" w:hAnsi="Times New Roman"/>
          <w:sz w:val="24"/>
          <w:szCs w:val="24"/>
        </w:rPr>
      </w:pPr>
      <w:r>
        <w:rPr>
          <w:rFonts w:ascii="Times New Roman" w:hAnsi="Times New Roman"/>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1DDBFCAC" w14:textId="77777777" w:rsidR="00A87977" w:rsidRDefault="00194D11">
      <w:pPr>
        <w:pStyle w:val="ListParagraph"/>
        <w:widowControl w:val="0"/>
        <w:numPr>
          <w:ilvl w:val="0"/>
          <w:numId w:val="15"/>
        </w:numPr>
        <w:tabs>
          <w:tab w:val="left" w:pos="0"/>
          <w:tab w:val="left" w:pos="1418"/>
        </w:tabs>
        <w:spacing w:after="0" w:line="240" w:lineRule="auto"/>
        <w:ind w:left="0" w:firstLine="851"/>
        <w:jc w:val="both"/>
        <w:rPr>
          <w:rFonts w:ascii="Times New Roman" w:hAnsi="Times New Roman"/>
          <w:sz w:val="24"/>
          <w:szCs w:val="24"/>
        </w:rPr>
      </w:pPr>
      <w:r>
        <w:rPr>
          <w:rFonts w:ascii="Times New Roman" w:hAnsi="Times New Roman"/>
          <w:sz w:val="24"/>
          <w:szCs w:val="24"/>
        </w:rPr>
        <w:t>Šalis nėra laikoma atsakinga už bet kokių įsipareigojimų pagal šią Sutartį neįvykdymą ar dalinį neįvykdymą, jeigu ji įrodo, kad tai įvyko dėl neįprastų aplinkybių, kurių Šalys negalėjo kontroliuoti ir protingai numatyti, išvengti ar pašalinti jokiomis priemonėmis.</w:t>
      </w:r>
    </w:p>
    <w:p w14:paraId="1B79182C" w14:textId="77777777" w:rsidR="00A87977" w:rsidRDefault="00194D11">
      <w:pPr>
        <w:pStyle w:val="ListParagraph"/>
        <w:widowControl w:val="0"/>
        <w:numPr>
          <w:ilvl w:val="0"/>
          <w:numId w:val="15"/>
        </w:numPr>
        <w:tabs>
          <w:tab w:val="left" w:pos="0"/>
          <w:tab w:val="left" w:pos="1418"/>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Įvykus nenugalimos jėgos </w:t>
      </w:r>
      <w:r>
        <w:rPr>
          <w:rFonts w:ascii="Times New Roman" w:hAnsi="Times New Roman"/>
          <w:bCs/>
          <w:sz w:val="24"/>
          <w:szCs w:val="24"/>
        </w:rPr>
        <w:t>(</w:t>
      </w:r>
      <w:r>
        <w:rPr>
          <w:rFonts w:ascii="Times New Roman" w:hAnsi="Times New Roman"/>
          <w:bCs/>
          <w:i/>
          <w:sz w:val="24"/>
          <w:szCs w:val="24"/>
        </w:rPr>
        <w:t>force majeure</w:t>
      </w:r>
      <w:r>
        <w:rPr>
          <w:rFonts w:ascii="Times New Roman" w:hAnsi="Times New Roman"/>
          <w:bCs/>
          <w:sz w:val="24"/>
          <w:szCs w:val="24"/>
        </w:rPr>
        <w:t>)</w:t>
      </w:r>
      <w:r>
        <w:rPr>
          <w:rFonts w:ascii="Times New Roman" w:hAnsi="Times New Roman"/>
          <w:sz w:val="24"/>
          <w:szCs w:val="24"/>
        </w:rPr>
        <w:t xml:space="preserve"> aplinkybėms Šalių santykiams taikomos Atleidimo nuo atsakomybės esant nenugalimos jėgos (</w:t>
      </w:r>
      <w:r>
        <w:rPr>
          <w:rFonts w:ascii="Times New Roman" w:hAnsi="Times New Roman"/>
          <w:i/>
          <w:iCs/>
          <w:sz w:val="24"/>
          <w:szCs w:val="24"/>
        </w:rPr>
        <w:t>force majeure</w:t>
      </w:r>
      <w:r>
        <w:rPr>
          <w:rFonts w:ascii="Times New Roman" w:hAnsi="Times New Roman"/>
          <w:sz w:val="24"/>
          <w:szCs w:val="24"/>
        </w:rPr>
        <w:t>) aplinkybėms taisyklės, patvirtintos Lietuvos Respublikos Vyriausybės 1996 m. liepos 15 d. nutarimu Nr. 840</w:t>
      </w:r>
      <w:r>
        <w:rPr>
          <w:rFonts w:ascii="Times New Roman" w:hAnsi="Times New Roman"/>
          <w:b/>
          <w:bCs/>
          <w:sz w:val="24"/>
          <w:szCs w:val="24"/>
        </w:rPr>
        <w:t xml:space="preserve"> </w:t>
      </w:r>
      <w:r>
        <w:rPr>
          <w:rFonts w:ascii="Times New Roman" w:hAnsi="Times New Roman"/>
          <w:bCs/>
          <w:sz w:val="24"/>
          <w:szCs w:val="24"/>
        </w:rPr>
        <w:t>„Dėl atleidimo nuo atsakomybės esant nenugalimos jėgos  aplinkybėms taisyklių patvirtinimo“</w:t>
      </w:r>
      <w:r>
        <w:rPr>
          <w:rFonts w:ascii="Times New Roman" w:hAnsi="Times New Roman"/>
          <w:sz w:val="24"/>
          <w:szCs w:val="24"/>
        </w:rPr>
        <w:t>.</w:t>
      </w:r>
    </w:p>
    <w:p w14:paraId="0FA1009E" w14:textId="0026F682" w:rsidR="00A87977" w:rsidRDefault="00194D11">
      <w:pPr>
        <w:pStyle w:val="ListParagraph"/>
        <w:widowControl w:val="0"/>
        <w:numPr>
          <w:ilvl w:val="0"/>
          <w:numId w:val="15"/>
        </w:numPr>
        <w:tabs>
          <w:tab w:val="left" w:pos="0"/>
          <w:tab w:val="left" w:pos="1418"/>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Esminiu Sutarties pažeidimu laikytini tokie pažeidimai, kurie yra laikomi esminiais pagal Lietuvos Respublikos civilinio kodekso 6.217 straipsnio 2 dalies kriterijus, taip pat Sutarties </w:t>
      </w:r>
      <w:r w:rsidR="00BE680A">
        <w:rPr>
          <w:rFonts w:ascii="Times New Roman" w:hAnsi="Times New Roman"/>
          <w:sz w:val="24"/>
          <w:szCs w:val="24"/>
        </w:rPr>
        <w:t>1 punkte</w:t>
      </w:r>
      <w:r>
        <w:rPr>
          <w:rFonts w:ascii="Times New Roman" w:hAnsi="Times New Roman"/>
          <w:sz w:val="24"/>
          <w:szCs w:val="24"/>
        </w:rPr>
        <w:t xml:space="preserve"> nurodytų reikalavimų paslaugoms, jų teikimo ir trūkumų taisymo terminams nesilaikymas bei Sutarties </w:t>
      </w:r>
      <w:r w:rsidR="00AF6B33">
        <w:rPr>
          <w:rFonts w:ascii="Times New Roman" w:hAnsi="Times New Roman"/>
          <w:sz w:val="24"/>
          <w:szCs w:val="24"/>
        </w:rPr>
        <w:t>3 punkte</w:t>
      </w:r>
      <w:r>
        <w:rPr>
          <w:rFonts w:ascii="Times New Roman" w:hAnsi="Times New Roman"/>
          <w:sz w:val="24"/>
          <w:szCs w:val="24"/>
        </w:rPr>
        <w:t xml:space="preserve"> nurodytų kainodaros taisyklių pažeidimas. </w:t>
      </w:r>
    </w:p>
    <w:p w14:paraId="2EA15C74" w14:textId="77777777" w:rsidR="00A87977" w:rsidRDefault="00194D11">
      <w:pPr>
        <w:pStyle w:val="ListParagraph"/>
        <w:widowControl w:val="0"/>
        <w:numPr>
          <w:ilvl w:val="0"/>
          <w:numId w:val="15"/>
        </w:numPr>
        <w:tabs>
          <w:tab w:val="left" w:pos="0"/>
          <w:tab w:val="left" w:pos="1418"/>
        </w:tabs>
        <w:spacing w:after="0" w:line="240" w:lineRule="auto"/>
        <w:ind w:left="0" w:firstLine="851"/>
        <w:jc w:val="both"/>
        <w:rPr>
          <w:rFonts w:ascii="Times New Roman" w:hAnsi="Times New Roman"/>
          <w:sz w:val="24"/>
          <w:szCs w:val="24"/>
        </w:rPr>
      </w:pPr>
      <w:r>
        <w:rPr>
          <w:rFonts w:ascii="Times New Roman" w:hAnsi="Times New Roman"/>
          <w:sz w:val="24"/>
          <w:szCs w:val="24"/>
        </w:rPr>
        <w:t>Sutarčiai ir su ja susijusiems santykiams tarp Šalių, įskaitant Sutarties sudarymo, galiojimo, negaliojimo ir nutraukimo klausimus, taikoma ir Sutartis aiškinama pagal Lietuvos Respublikos teisę.</w:t>
      </w:r>
    </w:p>
    <w:p w14:paraId="7F64AAAC" w14:textId="77777777" w:rsidR="00A87977" w:rsidRDefault="00194D11">
      <w:pPr>
        <w:pStyle w:val="ListParagraph"/>
        <w:widowControl w:val="0"/>
        <w:numPr>
          <w:ilvl w:val="0"/>
          <w:numId w:val="15"/>
        </w:numPr>
        <w:tabs>
          <w:tab w:val="left" w:pos="0"/>
          <w:tab w:val="left" w:pos="1418"/>
        </w:tabs>
        <w:spacing w:after="0" w:line="240" w:lineRule="auto"/>
        <w:ind w:left="0" w:firstLine="851"/>
        <w:jc w:val="both"/>
        <w:rPr>
          <w:rFonts w:ascii="Times New Roman" w:hAnsi="Times New Roman"/>
          <w:sz w:val="24"/>
          <w:szCs w:val="24"/>
        </w:rPr>
      </w:pPr>
      <w:r>
        <w:rPr>
          <w:rFonts w:ascii="Times New Roman" w:hAnsi="Times New Roman"/>
          <w:sz w:val="24"/>
          <w:szCs w:val="24"/>
        </w:rPr>
        <w:t>Šalių tarpusavio santykiai, neaptarti Sutartyje, reguliuojami Lietuvos Respublikos civilinio kodekso ir kitų Lietuvos Respublikos teisės aktų nustatyta tvarka.</w:t>
      </w:r>
    </w:p>
    <w:p w14:paraId="53F49533" w14:textId="77777777" w:rsidR="00A87977" w:rsidRDefault="00194D11">
      <w:pPr>
        <w:pStyle w:val="ListParagraph"/>
        <w:widowControl w:val="0"/>
        <w:numPr>
          <w:ilvl w:val="0"/>
          <w:numId w:val="15"/>
        </w:numPr>
        <w:tabs>
          <w:tab w:val="left" w:pos="0"/>
          <w:tab w:val="left" w:pos="1418"/>
        </w:tabs>
        <w:spacing w:after="0" w:line="240" w:lineRule="auto"/>
        <w:ind w:left="0" w:firstLine="851"/>
        <w:jc w:val="both"/>
        <w:rPr>
          <w:rFonts w:ascii="Times New Roman" w:hAnsi="Times New Roman"/>
          <w:sz w:val="24"/>
          <w:szCs w:val="24"/>
        </w:rPr>
      </w:pPr>
      <w:r>
        <w:rPr>
          <w:rFonts w:ascii="Times New Roman" w:hAnsi="Times New Roman"/>
          <w:sz w:val="24"/>
          <w:szCs w:val="24"/>
        </w:rPr>
        <w:t>Sutartis sudaryta lietuvių kalba 2 (dviem) identiškais egzemplioriais – kiekvienai Šaliai po vieną (abu pasirašyti egzemplioriai turi vienodą juridinę galią).</w:t>
      </w:r>
    </w:p>
    <w:p w14:paraId="2502A28C" w14:textId="77777777" w:rsidR="00A87977" w:rsidRDefault="00194D11">
      <w:pPr>
        <w:keepNext/>
        <w:widowControl w:val="0"/>
        <w:contextualSpacing/>
        <w:jc w:val="center"/>
        <w:rPr>
          <w:caps/>
          <w:szCs w:val="24"/>
        </w:rPr>
      </w:pPr>
      <w:r>
        <w:rPr>
          <w:caps/>
          <w:szCs w:val="24"/>
        </w:rPr>
        <w:t>VIII. Šalių rekvizitai ir parašai</w:t>
      </w:r>
    </w:p>
    <w:tbl>
      <w:tblPr>
        <w:tblW w:w="0" w:type="auto"/>
        <w:tblInd w:w="108" w:type="dxa"/>
        <w:tblLook w:val="04A0" w:firstRow="1" w:lastRow="0" w:firstColumn="1" w:lastColumn="0" w:noHBand="0" w:noVBand="1"/>
      </w:tblPr>
      <w:tblGrid>
        <w:gridCol w:w="4847"/>
        <w:gridCol w:w="4683"/>
      </w:tblGrid>
      <w:tr w:rsidR="00A87977" w14:paraId="28910250" w14:textId="77777777">
        <w:tc>
          <w:tcPr>
            <w:tcW w:w="4847" w:type="dxa"/>
            <w:shd w:val="clear" w:color="auto" w:fill="auto"/>
          </w:tcPr>
          <w:p w14:paraId="557BD56A" w14:textId="77777777" w:rsidR="00A87977" w:rsidRDefault="00194D11" w:rsidP="00AF6B33">
            <w:pPr>
              <w:rPr>
                <w:b/>
                <w:snapToGrid w:val="0"/>
                <w:szCs w:val="24"/>
              </w:rPr>
            </w:pPr>
            <w:r>
              <w:rPr>
                <w:b/>
                <w:snapToGrid w:val="0"/>
                <w:szCs w:val="24"/>
              </w:rPr>
              <w:t>UŽSAKOVAS</w:t>
            </w:r>
          </w:p>
        </w:tc>
        <w:tc>
          <w:tcPr>
            <w:tcW w:w="4683" w:type="dxa"/>
            <w:shd w:val="clear" w:color="auto" w:fill="auto"/>
          </w:tcPr>
          <w:p w14:paraId="2C89410B" w14:textId="77777777" w:rsidR="00A87977" w:rsidRDefault="00194D11" w:rsidP="00AF6B33">
            <w:pPr>
              <w:rPr>
                <w:b/>
                <w:snapToGrid w:val="0"/>
                <w:szCs w:val="24"/>
              </w:rPr>
            </w:pPr>
            <w:r>
              <w:rPr>
                <w:b/>
                <w:snapToGrid w:val="0"/>
                <w:szCs w:val="24"/>
              </w:rPr>
              <w:t>PASLAUGŲ TEIKĖJAS</w:t>
            </w:r>
          </w:p>
        </w:tc>
      </w:tr>
      <w:tr w:rsidR="00A87977" w14:paraId="59E90277" w14:textId="77777777">
        <w:tc>
          <w:tcPr>
            <w:tcW w:w="4847" w:type="dxa"/>
            <w:shd w:val="clear" w:color="auto" w:fill="auto"/>
          </w:tcPr>
          <w:p w14:paraId="0CBD22CA" w14:textId="77777777" w:rsidR="00A87977" w:rsidRDefault="00194D11">
            <w:pPr>
              <w:rPr>
                <w:snapToGrid w:val="0"/>
                <w:szCs w:val="24"/>
              </w:rPr>
            </w:pPr>
            <w:r>
              <w:rPr>
                <w:szCs w:val="24"/>
              </w:rPr>
              <w:t>Lietuvos Respublikos kultūros ministerija</w:t>
            </w:r>
          </w:p>
        </w:tc>
        <w:tc>
          <w:tcPr>
            <w:tcW w:w="4683" w:type="dxa"/>
            <w:shd w:val="clear" w:color="auto" w:fill="auto"/>
          </w:tcPr>
          <w:p w14:paraId="4EEC4A3E" w14:textId="65BB1241" w:rsidR="00A87977" w:rsidRPr="009A0716" w:rsidRDefault="00DA38C7">
            <w:pPr>
              <w:jc w:val="both"/>
              <w:rPr>
                <w:snapToGrid w:val="0"/>
                <w:szCs w:val="24"/>
              </w:rPr>
            </w:pPr>
            <w:r>
              <w:rPr>
                <w:snapToGrid w:val="0"/>
                <w:szCs w:val="24"/>
              </w:rPr>
              <w:t>Ramunė Genovaitė Latypovienė</w:t>
            </w:r>
          </w:p>
        </w:tc>
      </w:tr>
      <w:tr w:rsidR="00A87977" w14:paraId="13D9B8E0" w14:textId="77777777">
        <w:tc>
          <w:tcPr>
            <w:tcW w:w="4847" w:type="dxa"/>
            <w:shd w:val="clear" w:color="auto" w:fill="auto"/>
          </w:tcPr>
          <w:p w14:paraId="5B10762E" w14:textId="77777777" w:rsidR="00A87977" w:rsidRDefault="00194D11">
            <w:pPr>
              <w:rPr>
                <w:snapToGrid w:val="0"/>
                <w:szCs w:val="24"/>
              </w:rPr>
            </w:pPr>
            <w:r>
              <w:rPr>
                <w:snapToGrid w:val="0"/>
                <w:szCs w:val="24"/>
              </w:rPr>
              <w:t xml:space="preserve">Juridinio asmens kodas: </w:t>
            </w:r>
            <w:r>
              <w:rPr>
                <w:szCs w:val="24"/>
              </w:rPr>
              <w:t>188683671</w:t>
            </w:r>
          </w:p>
        </w:tc>
        <w:tc>
          <w:tcPr>
            <w:tcW w:w="4683" w:type="dxa"/>
            <w:shd w:val="clear" w:color="auto" w:fill="auto"/>
          </w:tcPr>
          <w:p w14:paraId="2192B295" w14:textId="768A3055" w:rsidR="00A87977" w:rsidRPr="009A0716" w:rsidRDefault="00194D11">
            <w:pPr>
              <w:rPr>
                <w:snapToGrid w:val="0"/>
                <w:szCs w:val="24"/>
              </w:rPr>
            </w:pPr>
            <w:r w:rsidRPr="009A0716">
              <w:t xml:space="preserve">Asmens kodas: </w:t>
            </w:r>
          </w:p>
        </w:tc>
      </w:tr>
      <w:tr w:rsidR="00A87977" w14:paraId="32DA2F4C" w14:textId="77777777">
        <w:tc>
          <w:tcPr>
            <w:tcW w:w="4847" w:type="dxa"/>
            <w:shd w:val="clear" w:color="auto" w:fill="auto"/>
          </w:tcPr>
          <w:p w14:paraId="22962C70" w14:textId="77777777" w:rsidR="00A87977" w:rsidRDefault="00194D11">
            <w:pPr>
              <w:rPr>
                <w:snapToGrid w:val="0"/>
                <w:szCs w:val="24"/>
              </w:rPr>
            </w:pPr>
            <w:r>
              <w:rPr>
                <w:szCs w:val="24"/>
              </w:rPr>
              <w:t>PVM mokėtojo kodas: Ne PVM mokėtojas</w:t>
            </w:r>
          </w:p>
        </w:tc>
        <w:tc>
          <w:tcPr>
            <w:tcW w:w="4683" w:type="dxa"/>
            <w:shd w:val="clear" w:color="auto" w:fill="auto"/>
          </w:tcPr>
          <w:p w14:paraId="76338DF7" w14:textId="77777777" w:rsidR="00A87977" w:rsidRPr="009A0716" w:rsidRDefault="00194D11">
            <w:pPr>
              <w:rPr>
                <w:snapToGrid w:val="0"/>
                <w:szCs w:val="24"/>
              </w:rPr>
            </w:pPr>
            <w:r w:rsidRPr="009A0716">
              <w:rPr>
                <w:szCs w:val="24"/>
              </w:rPr>
              <w:t>PVM mokėtojo kodas: Ne PVM mokėtojas</w:t>
            </w:r>
          </w:p>
        </w:tc>
      </w:tr>
      <w:tr w:rsidR="00A87977" w14:paraId="570D8941" w14:textId="77777777">
        <w:tc>
          <w:tcPr>
            <w:tcW w:w="4847" w:type="dxa"/>
            <w:shd w:val="clear" w:color="auto" w:fill="auto"/>
          </w:tcPr>
          <w:p w14:paraId="7755461B" w14:textId="77777777" w:rsidR="00A87977" w:rsidRDefault="00194D11">
            <w:pPr>
              <w:rPr>
                <w:snapToGrid w:val="0"/>
                <w:szCs w:val="24"/>
              </w:rPr>
            </w:pPr>
            <w:r>
              <w:rPr>
                <w:szCs w:val="24"/>
              </w:rPr>
              <w:t>Adresas: Basanavičiaus g. 5, 01118 Vilnius</w:t>
            </w:r>
          </w:p>
        </w:tc>
        <w:tc>
          <w:tcPr>
            <w:tcW w:w="4683" w:type="dxa"/>
            <w:shd w:val="clear" w:color="auto" w:fill="auto"/>
          </w:tcPr>
          <w:p w14:paraId="1D6F6F4C" w14:textId="2E6D175A" w:rsidR="00A87977" w:rsidRPr="009A0716" w:rsidRDefault="00194D11">
            <w:pPr>
              <w:autoSpaceDE w:val="0"/>
              <w:autoSpaceDN w:val="0"/>
              <w:adjustRightInd w:val="0"/>
              <w:jc w:val="both"/>
              <w:rPr>
                <w:szCs w:val="24"/>
              </w:rPr>
            </w:pPr>
            <w:r w:rsidRPr="009A0716">
              <w:t xml:space="preserve">Adresas: </w:t>
            </w:r>
          </w:p>
        </w:tc>
      </w:tr>
      <w:tr w:rsidR="00A87977" w14:paraId="5875D261" w14:textId="77777777">
        <w:tc>
          <w:tcPr>
            <w:tcW w:w="4847" w:type="dxa"/>
            <w:shd w:val="clear" w:color="auto" w:fill="auto"/>
          </w:tcPr>
          <w:p w14:paraId="3D5769DD" w14:textId="77777777" w:rsidR="00A87977" w:rsidRDefault="00194D11">
            <w:pPr>
              <w:rPr>
                <w:snapToGrid w:val="0"/>
                <w:szCs w:val="24"/>
              </w:rPr>
            </w:pPr>
            <w:r>
              <w:rPr>
                <w:snapToGrid w:val="0"/>
                <w:szCs w:val="24"/>
              </w:rPr>
              <w:t xml:space="preserve">Tel. Nr. </w:t>
            </w:r>
            <w:r>
              <w:rPr>
                <w:szCs w:val="24"/>
              </w:rPr>
              <w:t>(8 5) 219 3400</w:t>
            </w:r>
          </w:p>
        </w:tc>
        <w:tc>
          <w:tcPr>
            <w:tcW w:w="4683" w:type="dxa"/>
            <w:shd w:val="clear" w:color="auto" w:fill="auto"/>
          </w:tcPr>
          <w:p w14:paraId="5D8528A9" w14:textId="2A25B5E2" w:rsidR="00A87977" w:rsidRPr="009A0716" w:rsidRDefault="00194D11">
            <w:pPr>
              <w:rPr>
                <w:snapToGrid w:val="0"/>
                <w:szCs w:val="24"/>
              </w:rPr>
            </w:pPr>
            <w:r w:rsidRPr="009A0716">
              <w:t xml:space="preserve">Tel. Nr. </w:t>
            </w:r>
          </w:p>
        </w:tc>
      </w:tr>
      <w:tr w:rsidR="00A87977" w14:paraId="397A84A6" w14:textId="77777777">
        <w:tc>
          <w:tcPr>
            <w:tcW w:w="4847" w:type="dxa"/>
            <w:shd w:val="clear" w:color="auto" w:fill="auto"/>
          </w:tcPr>
          <w:p w14:paraId="3B14BE29" w14:textId="77777777" w:rsidR="00A87977" w:rsidRDefault="00194D11">
            <w:pPr>
              <w:rPr>
                <w:snapToGrid w:val="0"/>
                <w:szCs w:val="24"/>
              </w:rPr>
            </w:pPr>
            <w:r>
              <w:rPr>
                <w:snapToGrid w:val="0"/>
                <w:szCs w:val="24"/>
              </w:rPr>
              <w:t xml:space="preserve">Sąskaitos Nr. </w:t>
            </w:r>
            <w:r>
              <w:rPr>
                <w:szCs w:val="24"/>
              </w:rPr>
              <w:t>LT44 7300 0100 0245 6468</w:t>
            </w:r>
          </w:p>
        </w:tc>
        <w:tc>
          <w:tcPr>
            <w:tcW w:w="4683" w:type="dxa"/>
            <w:shd w:val="clear" w:color="auto" w:fill="auto"/>
          </w:tcPr>
          <w:p w14:paraId="25D00C74" w14:textId="03BF5EF2" w:rsidR="00A87977" w:rsidRPr="009A0716" w:rsidRDefault="00194D11">
            <w:pPr>
              <w:rPr>
                <w:snapToGrid w:val="0"/>
                <w:szCs w:val="24"/>
                <w:lang w:val="en-US"/>
              </w:rPr>
            </w:pPr>
            <w:r w:rsidRPr="009A0716">
              <w:t xml:space="preserve">Sąskaitos Nr. </w:t>
            </w:r>
          </w:p>
        </w:tc>
      </w:tr>
      <w:tr w:rsidR="00A87977" w14:paraId="3757526A" w14:textId="77777777">
        <w:tc>
          <w:tcPr>
            <w:tcW w:w="4847" w:type="dxa"/>
            <w:shd w:val="clear" w:color="auto" w:fill="auto"/>
          </w:tcPr>
          <w:p w14:paraId="2C3FAB39" w14:textId="77777777" w:rsidR="00A87977" w:rsidRDefault="00194D11">
            <w:pPr>
              <w:rPr>
                <w:snapToGrid w:val="0"/>
                <w:szCs w:val="24"/>
              </w:rPr>
            </w:pPr>
            <w:r>
              <w:rPr>
                <w:snapToGrid w:val="0"/>
                <w:szCs w:val="24"/>
              </w:rPr>
              <w:t xml:space="preserve">Banko rekvizitai: </w:t>
            </w:r>
            <w:r>
              <w:rPr>
                <w:szCs w:val="24"/>
              </w:rPr>
              <w:t>AB „Swedbank“, 73000</w:t>
            </w:r>
          </w:p>
        </w:tc>
        <w:tc>
          <w:tcPr>
            <w:tcW w:w="4683" w:type="dxa"/>
            <w:shd w:val="clear" w:color="auto" w:fill="auto"/>
          </w:tcPr>
          <w:p w14:paraId="71467730" w14:textId="5FAA1419" w:rsidR="00A87977" w:rsidRPr="009A0716" w:rsidRDefault="00194D11" w:rsidP="00474866">
            <w:pPr>
              <w:rPr>
                <w:b/>
                <w:snapToGrid w:val="0"/>
                <w:szCs w:val="24"/>
              </w:rPr>
            </w:pPr>
            <w:r w:rsidRPr="009A0716">
              <w:t xml:space="preserve">Banko rekvizitai: </w:t>
            </w:r>
          </w:p>
        </w:tc>
      </w:tr>
      <w:tr w:rsidR="00A87977" w14:paraId="5EDF3DB9" w14:textId="77777777">
        <w:tc>
          <w:tcPr>
            <w:tcW w:w="4847" w:type="dxa"/>
            <w:shd w:val="clear" w:color="auto" w:fill="auto"/>
          </w:tcPr>
          <w:p w14:paraId="2C018E97" w14:textId="77777777" w:rsidR="00A87977" w:rsidRDefault="00A87977">
            <w:pPr>
              <w:rPr>
                <w:snapToGrid w:val="0"/>
                <w:szCs w:val="24"/>
              </w:rPr>
            </w:pPr>
          </w:p>
        </w:tc>
        <w:tc>
          <w:tcPr>
            <w:tcW w:w="4683" w:type="dxa"/>
            <w:shd w:val="clear" w:color="auto" w:fill="auto"/>
          </w:tcPr>
          <w:p w14:paraId="52C807C7" w14:textId="77777777" w:rsidR="00A87977" w:rsidRPr="009A0716" w:rsidRDefault="00A87977">
            <w:pPr>
              <w:rPr>
                <w:b/>
                <w:snapToGrid w:val="0"/>
                <w:szCs w:val="24"/>
              </w:rPr>
            </w:pPr>
          </w:p>
        </w:tc>
      </w:tr>
      <w:tr w:rsidR="00A87977" w14:paraId="58371828" w14:textId="77777777">
        <w:trPr>
          <w:trHeight w:val="936"/>
        </w:trPr>
        <w:tc>
          <w:tcPr>
            <w:tcW w:w="4847" w:type="dxa"/>
            <w:shd w:val="clear" w:color="auto" w:fill="auto"/>
          </w:tcPr>
          <w:p w14:paraId="354FD9A5" w14:textId="77777777" w:rsidR="00A87977" w:rsidRDefault="00194D11">
            <w:pPr>
              <w:rPr>
                <w:snapToGrid w:val="0"/>
                <w:szCs w:val="24"/>
              </w:rPr>
            </w:pPr>
            <w:r>
              <w:rPr>
                <w:snapToGrid w:val="0"/>
                <w:szCs w:val="24"/>
              </w:rPr>
              <w:lastRenderedPageBreak/>
              <w:t>______________________________________</w:t>
            </w:r>
          </w:p>
          <w:p w14:paraId="535D56F2" w14:textId="77777777" w:rsidR="00A87977" w:rsidRDefault="00194D11">
            <w:pPr>
              <w:widowControl w:val="0"/>
              <w:rPr>
                <w:szCs w:val="24"/>
              </w:rPr>
            </w:pPr>
            <w:r>
              <w:rPr>
                <w:szCs w:val="24"/>
              </w:rPr>
              <w:t>Rolandas Kvietkauskas</w:t>
            </w:r>
          </w:p>
          <w:p w14:paraId="3EDD711C" w14:textId="6DFF6D78" w:rsidR="00A87977" w:rsidRDefault="00194D11">
            <w:pPr>
              <w:rPr>
                <w:snapToGrid w:val="0"/>
                <w:szCs w:val="24"/>
              </w:rPr>
            </w:pPr>
            <w:r>
              <w:rPr>
                <w:szCs w:val="24"/>
              </w:rPr>
              <w:t xml:space="preserve">Ministerijos kancleris                              </w:t>
            </w:r>
            <w:r>
              <w:rPr>
                <w:snapToGrid w:val="0"/>
                <w:szCs w:val="24"/>
              </w:rPr>
              <w:t xml:space="preserve">A. V. </w:t>
            </w:r>
          </w:p>
        </w:tc>
        <w:tc>
          <w:tcPr>
            <w:tcW w:w="4683" w:type="dxa"/>
            <w:shd w:val="clear" w:color="auto" w:fill="auto"/>
          </w:tcPr>
          <w:p w14:paraId="504907ED" w14:textId="77777777" w:rsidR="00A87977" w:rsidRPr="009A0716" w:rsidRDefault="00194D11">
            <w:pPr>
              <w:rPr>
                <w:snapToGrid w:val="0"/>
                <w:szCs w:val="24"/>
              </w:rPr>
            </w:pPr>
            <w:r w:rsidRPr="009A0716">
              <w:rPr>
                <w:snapToGrid w:val="0"/>
                <w:szCs w:val="24"/>
              </w:rPr>
              <w:t>___________________________________</w:t>
            </w:r>
          </w:p>
          <w:p w14:paraId="1CC1F740" w14:textId="402BFDB9" w:rsidR="00A87977" w:rsidRPr="009A0716" w:rsidRDefault="00DA38C7">
            <w:pPr>
              <w:rPr>
                <w:bCs/>
                <w:snapToGrid w:val="0"/>
                <w:szCs w:val="24"/>
              </w:rPr>
            </w:pPr>
            <w:r>
              <w:t>Ramunė Genovaitė Latypovienė</w:t>
            </w:r>
          </w:p>
        </w:tc>
      </w:tr>
    </w:tbl>
    <w:p w14:paraId="54A6A26D" w14:textId="77777777" w:rsidR="00A87977" w:rsidRDefault="00A87977">
      <w:pPr>
        <w:tabs>
          <w:tab w:val="left" w:pos="1134"/>
        </w:tabs>
        <w:rPr>
          <w:rFonts w:eastAsia="Calibri"/>
          <w:b/>
          <w:szCs w:val="24"/>
          <w:lang w:val="en-US"/>
        </w:rPr>
      </w:pPr>
    </w:p>
    <w:sectPr w:rsidR="00A87977" w:rsidSect="00474866">
      <w:headerReference w:type="even" r:id="rId12"/>
      <w:headerReference w:type="default" r:id="rId13"/>
      <w:footerReference w:type="default" r:id="rId14"/>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619BD" w14:textId="77777777" w:rsidR="00DE5983" w:rsidRDefault="00DE5983">
      <w:r>
        <w:separator/>
      </w:r>
    </w:p>
  </w:endnote>
  <w:endnote w:type="continuationSeparator" w:id="0">
    <w:p w14:paraId="45C1A988" w14:textId="77777777" w:rsidR="00DE5983" w:rsidRDefault="00DE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ZFACPP+TimesNewRomanPSMT">
    <w:altName w:val="Cambria"/>
    <w:charset w:val="EE"/>
    <w:family w:val="roman"/>
    <w:pitch w:val="default"/>
    <w:sig w:usb0="00000000"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7153" w14:textId="77777777" w:rsidR="00A87977" w:rsidRDefault="00A87977">
    <w:pPr>
      <w:pStyle w:val="Footer"/>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400DC" w14:textId="77777777" w:rsidR="00DE5983" w:rsidRDefault="00DE5983">
      <w:r>
        <w:separator/>
      </w:r>
    </w:p>
  </w:footnote>
  <w:footnote w:type="continuationSeparator" w:id="0">
    <w:p w14:paraId="0B5D6DA1" w14:textId="77777777" w:rsidR="00DE5983" w:rsidRDefault="00DE5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8D6B" w14:textId="77777777" w:rsidR="00A87977" w:rsidRDefault="00194D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3F5619B0" w14:textId="77777777" w:rsidR="00A87977" w:rsidRDefault="00A879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81BA" w14:textId="77777777" w:rsidR="00A87977" w:rsidRDefault="00194D11">
    <w:pPr>
      <w:pStyle w:val="Header"/>
      <w:jc w:val="center"/>
    </w:pPr>
    <w:r>
      <w:fldChar w:fldCharType="begin"/>
    </w:r>
    <w:r>
      <w:instrText xml:space="preserve"> PAGE   \* MERGEFORMAT </w:instrText>
    </w:r>
    <w:r>
      <w:fldChar w:fldCharType="separate"/>
    </w:r>
    <w:r>
      <w:rPr>
        <w:rStyle w:val="PageNumber"/>
      </w:rPr>
      <w:t>5</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F03E7"/>
    <w:multiLevelType w:val="multilevel"/>
    <w:tmpl w:val="120F03E7"/>
    <w:lvl w:ilvl="0">
      <w:start w:val="1"/>
      <w:numFmt w:val="decimal"/>
      <w:suff w:val="space"/>
      <w:lvlText w:val="6.%1."/>
      <w:lvlJc w:val="left"/>
      <w:pPr>
        <w:ind w:left="177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A830AB"/>
    <w:multiLevelType w:val="multilevel"/>
    <w:tmpl w:val="17A830AB"/>
    <w:lvl w:ilvl="0">
      <w:start w:val="1"/>
      <w:numFmt w:val="decimal"/>
      <w:suff w:val="space"/>
      <w:lvlText w:val="6.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AE4867"/>
    <w:multiLevelType w:val="multilevel"/>
    <w:tmpl w:val="25AE4867"/>
    <w:lvl w:ilvl="0">
      <w:start w:val="1"/>
      <w:numFmt w:val="decimal"/>
      <w:suff w:val="space"/>
      <w:lvlText w:val="2.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5D5D12"/>
    <w:multiLevelType w:val="multilevel"/>
    <w:tmpl w:val="2E5D5D12"/>
    <w:lvl w:ilvl="0">
      <w:start w:val="1"/>
      <w:numFmt w:val="decimal"/>
      <w:suff w:val="space"/>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2D122F"/>
    <w:multiLevelType w:val="multilevel"/>
    <w:tmpl w:val="2F2D122F"/>
    <w:lvl w:ilvl="0">
      <w:start w:val="1"/>
      <w:numFmt w:val="decimal"/>
      <w:suff w:val="space"/>
      <w:lvlText w:val="3.%1."/>
      <w:lvlJc w:val="left"/>
      <w:pPr>
        <w:ind w:left="107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455C20"/>
    <w:multiLevelType w:val="multilevel"/>
    <w:tmpl w:val="31455C20"/>
    <w:lvl w:ilvl="0">
      <w:start w:val="1"/>
      <w:numFmt w:val="decimal"/>
      <w:suff w:val="space"/>
      <w:lvlText w:val="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0942FA"/>
    <w:multiLevelType w:val="multilevel"/>
    <w:tmpl w:val="410942FA"/>
    <w:lvl w:ilvl="0">
      <w:start w:val="1"/>
      <w:numFmt w:val="decimal"/>
      <w:suff w:val="space"/>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81077F"/>
    <w:multiLevelType w:val="multilevel"/>
    <w:tmpl w:val="4A81077F"/>
    <w:lvl w:ilvl="0">
      <w:start w:val="1"/>
      <w:numFmt w:val="decimal"/>
      <w:suff w:val="space"/>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732110"/>
    <w:multiLevelType w:val="multilevel"/>
    <w:tmpl w:val="4C732110"/>
    <w:lvl w:ilvl="0">
      <w:start w:val="1"/>
      <w:numFmt w:val="decimal"/>
      <w:pStyle w:val="Skyrius"/>
      <w:lvlText w:val="%1."/>
      <w:lvlJc w:val="left"/>
      <w:pPr>
        <w:ind w:left="720" w:hanging="360"/>
      </w:pPr>
    </w:lvl>
    <w:lvl w:ilvl="1">
      <w:start w:val="1"/>
      <w:numFmt w:val="decimal"/>
      <w:pStyle w:val="Skyrius1"/>
      <w:isLgl/>
      <w:lvlText w:val="%1.%2."/>
      <w:lvlJc w:val="left"/>
      <w:pPr>
        <w:ind w:left="1070" w:hanging="360"/>
      </w:pPr>
      <w:rPr>
        <w:i w:val="0"/>
      </w:rPr>
    </w:lvl>
    <w:lvl w:ilvl="2">
      <w:start w:val="1"/>
      <w:numFmt w:val="decimal"/>
      <w:pStyle w:val="Skyrius2"/>
      <w:isLgl/>
      <w:lvlText w:val="%1.%2.%3."/>
      <w:lvlJc w:val="left"/>
      <w:pPr>
        <w:ind w:left="1080" w:hanging="720"/>
      </w:pPr>
    </w:lvl>
    <w:lvl w:ilvl="3">
      <w:start w:val="1"/>
      <w:numFmt w:val="decimal"/>
      <w:pStyle w:val="Skyrius3"/>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64EE3933"/>
    <w:multiLevelType w:val="multilevel"/>
    <w:tmpl w:val="64EE3933"/>
    <w:lvl w:ilvl="0">
      <w:start w:val="1"/>
      <w:numFmt w:val="decimal"/>
      <w:suff w:val="space"/>
      <w:lvlText w:val="2.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507A46"/>
    <w:multiLevelType w:val="multilevel"/>
    <w:tmpl w:val="69507A46"/>
    <w:lvl w:ilvl="0">
      <w:start w:val="1"/>
      <w:numFmt w:val="bullet"/>
      <w:suff w:val="space"/>
      <w:lvlText w:val="-"/>
      <w:lvlJc w:val="left"/>
      <w:pPr>
        <w:ind w:left="2220" w:hanging="360"/>
      </w:pPr>
      <w:rPr>
        <w:rFonts w:ascii="Times New Roman" w:eastAsia="SimSun" w:hAnsi="Times New Roman" w:cs="Times New Roman" w:hint="default"/>
      </w:rPr>
    </w:lvl>
    <w:lvl w:ilvl="1">
      <w:start w:val="1"/>
      <w:numFmt w:val="bullet"/>
      <w:lvlText w:val="o"/>
      <w:lvlJc w:val="left"/>
      <w:pPr>
        <w:ind w:left="2940" w:hanging="360"/>
      </w:pPr>
      <w:rPr>
        <w:rFonts w:ascii="Courier New" w:hAnsi="Courier New" w:cs="Courier New" w:hint="default"/>
      </w:rPr>
    </w:lvl>
    <w:lvl w:ilvl="2">
      <w:start w:val="1"/>
      <w:numFmt w:val="bullet"/>
      <w:lvlText w:val=""/>
      <w:lvlJc w:val="left"/>
      <w:pPr>
        <w:ind w:left="3660" w:hanging="360"/>
      </w:pPr>
      <w:rPr>
        <w:rFonts w:ascii="Wingdings" w:hAnsi="Wingdings" w:hint="default"/>
      </w:rPr>
    </w:lvl>
    <w:lvl w:ilvl="3">
      <w:start w:val="1"/>
      <w:numFmt w:val="bullet"/>
      <w:lvlText w:val=""/>
      <w:lvlJc w:val="left"/>
      <w:pPr>
        <w:ind w:left="4380" w:hanging="360"/>
      </w:pPr>
      <w:rPr>
        <w:rFonts w:ascii="Symbol" w:hAnsi="Symbol" w:hint="default"/>
      </w:rPr>
    </w:lvl>
    <w:lvl w:ilvl="4">
      <w:start w:val="1"/>
      <w:numFmt w:val="bullet"/>
      <w:lvlText w:val="o"/>
      <w:lvlJc w:val="left"/>
      <w:pPr>
        <w:ind w:left="5100" w:hanging="360"/>
      </w:pPr>
      <w:rPr>
        <w:rFonts w:ascii="Courier New" w:hAnsi="Courier New" w:cs="Courier New" w:hint="default"/>
      </w:rPr>
    </w:lvl>
    <w:lvl w:ilvl="5">
      <w:start w:val="1"/>
      <w:numFmt w:val="bullet"/>
      <w:lvlText w:val=""/>
      <w:lvlJc w:val="left"/>
      <w:pPr>
        <w:ind w:left="5820" w:hanging="360"/>
      </w:pPr>
      <w:rPr>
        <w:rFonts w:ascii="Wingdings" w:hAnsi="Wingdings" w:hint="default"/>
      </w:rPr>
    </w:lvl>
    <w:lvl w:ilvl="6">
      <w:start w:val="1"/>
      <w:numFmt w:val="bullet"/>
      <w:lvlText w:val=""/>
      <w:lvlJc w:val="left"/>
      <w:pPr>
        <w:ind w:left="6540" w:hanging="360"/>
      </w:pPr>
      <w:rPr>
        <w:rFonts w:ascii="Symbol" w:hAnsi="Symbol" w:hint="default"/>
      </w:rPr>
    </w:lvl>
    <w:lvl w:ilvl="7">
      <w:start w:val="1"/>
      <w:numFmt w:val="bullet"/>
      <w:lvlText w:val="o"/>
      <w:lvlJc w:val="left"/>
      <w:pPr>
        <w:ind w:left="7260" w:hanging="360"/>
      </w:pPr>
      <w:rPr>
        <w:rFonts w:ascii="Courier New" w:hAnsi="Courier New" w:cs="Courier New" w:hint="default"/>
      </w:rPr>
    </w:lvl>
    <w:lvl w:ilvl="8">
      <w:start w:val="1"/>
      <w:numFmt w:val="bullet"/>
      <w:lvlText w:val=""/>
      <w:lvlJc w:val="left"/>
      <w:pPr>
        <w:ind w:left="7980" w:hanging="360"/>
      </w:pPr>
      <w:rPr>
        <w:rFonts w:ascii="Wingdings" w:hAnsi="Wingdings" w:hint="default"/>
      </w:rPr>
    </w:lvl>
  </w:abstractNum>
  <w:abstractNum w:abstractNumId="11" w15:restartNumberingAfterBreak="0">
    <w:nsid w:val="6F6722D0"/>
    <w:multiLevelType w:val="multilevel"/>
    <w:tmpl w:val="6F6722D0"/>
    <w:lvl w:ilvl="0">
      <w:start w:val="1"/>
      <w:numFmt w:val="decimal"/>
      <w:suff w:val="space"/>
      <w:lvlText w:val="6.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96D0B68"/>
    <w:multiLevelType w:val="multilevel"/>
    <w:tmpl w:val="796D0B68"/>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left" w:pos="1584"/>
        </w:tabs>
        <w:ind w:left="1584" w:hanging="864"/>
      </w:pPr>
    </w:lvl>
    <w:lvl w:ilvl="4">
      <w:start w:val="1"/>
      <w:numFmt w:val="decimal"/>
      <w:pStyle w:val="Heading5"/>
      <w:lvlText w:val="%1.%2.%3.%4.%5"/>
      <w:lvlJc w:val="left"/>
      <w:pPr>
        <w:tabs>
          <w:tab w:val="left" w:pos="1728"/>
        </w:tabs>
        <w:ind w:left="1728" w:hanging="1008"/>
      </w:pPr>
    </w:lvl>
    <w:lvl w:ilvl="5">
      <w:start w:val="1"/>
      <w:numFmt w:val="decimal"/>
      <w:pStyle w:val="Heading6"/>
      <w:lvlText w:val="%1.%2.%3.%4.%5.%6"/>
      <w:lvlJc w:val="left"/>
      <w:pPr>
        <w:tabs>
          <w:tab w:val="left" w:pos="1872"/>
        </w:tabs>
        <w:ind w:left="1872" w:hanging="1152"/>
      </w:pPr>
    </w:lvl>
    <w:lvl w:ilvl="6">
      <w:start w:val="1"/>
      <w:numFmt w:val="decimal"/>
      <w:pStyle w:val="Heading7"/>
      <w:lvlText w:val="%1.%2.%3.%4.%5.%6.%7"/>
      <w:lvlJc w:val="left"/>
      <w:pPr>
        <w:tabs>
          <w:tab w:val="left" w:pos="2016"/>
        </w:tabs>
        <w:ind w:left="2016" w:hanging="1296"/>
      </w:pPr>
    </w:lvl>
    <w:lvl w:ilvl="7">
      <w:start w:val="1"/>
      <w:numFmt w:val="decimal"/>
      <w:pStyle w:val="Heading8"/>
      <w:lvlText w:val="%1.%2.%3.%4.%5.%6.%7.%8"/>
      <w:lvlJc w:val="left"/>
      <w:pPr>
        <w:tabs>
          <w:tab w:val="left" w:pos="2160"/>
        </w:tabs>
        <w:ind w:left="2160" w:hanging="1440"/>
      </w:pPr>
    </w:lvl>
    <w:lvl w:ilvl="8">
      <w:start w:val="1"/>
      <w:numFmt w:val="decimal"/>
      <w:pStyle w:val="Heading9"/>
      <w:lvlText w:val="%1.%2.%3.%4.%5.%6.%7.%8.%9"/>
      <w:lvlJc w:val="left"/>
      <w:pPr>
        <w:tabs>
          <w:tab w:val="left" w:pos="2304"/>
        </w:tabs>
        <w:ind w:left="2304" w:hanging="1584"/>
      </w:pPr>
    </w:lvl>
  </w:abstractNum>
  <w:abstractNum w:abstractNumId="13" w15:restartNumberingAfterBreak="0">
    <w:nsid w:val="7C6C0DD9"/>
    <w:multiLevelType w:val="multilevel"/>
    <w:tmpl w:val="7C6C0DD9"/>
    <w:lvl w:ilvl="0">
      <w:start w:val="1"/>
      <w:numFmt w:val="decimal"/>
      <w:suff w:val="space"/>
      <w:lvlText w:val="2.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F3A3971"/>
    <w:multiLevelType w:val="multilevel"/>
    <w:tmpl w:val="7F3A3971"/>
    <w:lvl w:ilvl="0">
      <w:start w:val="1"/>
      <w:numFmt w:val="decimal"/>
      <w:suff w:val="space"/>
      <w:lvlText w:val="8.%1."/>
      <w:lvlJc w:val="left"/>
      <w:pPr>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8"/>
  </w:num>
  <w:num w:numId="3">
    <w:abstractNumId w:val="10"/>
  </w:num>
  <w:num w:numId="4">
    <w:abstractNumId w:val="3"/>
  </w:num>
  <w:num w:numId="5">
    <w:abstractNumId w:val="9"/>
  </w:num>
  <w:num w:numId="6">
    <w:abstractNumId w:val="2"/>
  </w:num>
  <w:num w:numId="7">
    <w:abstractNumId w:val="13"/>
  </w:num>
  <w:num w:numId="8">
    <w:abstractNumId w:val="4"/>
  </w:num>
  <w:num w:numId="9">
    <w:abstractNumId w:val="7"/>
  </w:num>
  <w:num w:numId="10">
    <w:abstractNumId w:val="6"/>
  </w:num>
  <w:num w:numId="11">
    <w:abstractNumId w:val="0"/>
  </w:num>
  <w:num w:numId="12">
    <w:abstractNumId w:val="1"/>
  </w:num>
  <w:num w:numId="13">
    <w:abstractNumId w:val="11"/>
  </w:num>
  <w:num w:numId="14">
    <w:abstractNumId w:val="5"/>
  </w:num>
  <w:num w:numId="15">
    <w:abstractNumId w:val="14"/>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1" w:cryptProviderType="rsaAES" w:cryptAlgorithmClass="hash" w:cryptAlgorithmType="typeAny" w:cryptAlgorithmSid="14" w:cryptSpinCount="100000" w:hash="mK1B+Ep2a++ClqEN1iGJSaIDDpM+rgO67Ak7hSk/x+IZVe0/sv4UFnziv3PqBjZ9WJefOFXhT3Oc8im37R36kw==" w:salt="GgARohHpAnC/Zy0HaoLEb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2A"/>
    <w:rsid w:val="00000279"/>
    <w:rsid w:val="000148DC"/>
    <w:rsid w:val="00027D58"/>
    <w:rsid w:val="00033A08"/>
    <w:rsid w:val="00040C0C"/>
    <w:rsid w:val="00041797"/>
    <w:rsid w:val="000418E0"/>
    <w:rsid w:val="0004259E"/>
    <w:rsid w:val="00044E3B"/>
    <w:rsid w:val="00046373"/>
    <w:rsid w:val="000505D7"/>
    <w:rsid w:val="00050991"/>
    <w:rsid w:val="000529B8"/>
    <w:rsid w:val="00052C47"/>
    <w:rsid w:val="000535FC"/>
    <w:rsid w:val="0005411D"/>
    <w:rsid w:val="00054624"/>
    <w:rsid w:val="00054DC6"/>
    <w:rsid w:val="00057856"/>
    <w:rsid w:val="00063DF0"/>
    <w:rsid w:val="00063EDE"/>
    <w:rsid w:val="0006458C"/>
    <w:rsid w:val="00074065"/>
    <w:rsid w:val="00075971"/>
    <w:rsid w:val="00075D38"/>
    <w:rsid w:val="000832AC"/>
    <w:rsid w:val="00083878"/>
    <w:rsid w:val="00086979"/>
    <w:rsid w:val="000874F9"/>
    <w:rsid w:val="000914F7"/>
    <w:rsid w:val="000A4CCE"/>
    <w:rsid w:val="000A575A"/>
    <w:rsid w:val="000B2411"/>
    <w:rsid w:val="000B2D38"/>
    <w:rsid w:val="000B43A6"/>
    <w:rsid w:val="000C2EB5"/>
    <w:rsid w:val="000C41DE"/>
    <w:rsid w:val="000C4955"/>
    <w:rsid w:val="000C68AF"/>
    <w:rsid w:val="000D04FE"/>
    <w:rsid w:val="000D6F69"/>
    <w:rsid w:val="000E1FF2"/>
    <w:rsid w:val="000E4612"/>
    <w:rsid w:val="000E65C3"/>
    <w:rsid w:val="000F00DB"/>
    <w:rsid w:val="000F0EB7"/>
    <w:rsid w:val="000F1857"/>
    <w:rsid w:val="000F2312"/>
    <w:rsid w:val="000F2B39"/>
    <w:rsid w:val="000F3339"/>
    <w:rsid w:val="000F532E"/>
    <w:rsid w:val="000F68A7"/>
    <w:rsid w:val="00100CEA"/>
    <w:rsid w:val="00102E4F"/>
    <w:rsid w:val="00111EB5"/>
    <w:rsid w:val="0011393A"/>
    <w:rsid w:val="00114597"/>
    <w:rsid w:val="001211D9"/>
    <w:rsid w:val="0012222A"/>
    <w:rsid w:val="00123A32"/>
    <w:rsid w:val="00124594"/>
    <w:rsid w:val="00124E96"/>
    <w:rsid w:val="001267F2"/>
    <w:rsid w:val="00127CAD"/>
    <w:rsid w:val="001303EE"/>
    <w:rsid w:val="0013233C"/>
    <w:rsid w:val="001342C1"/>
    <w:rsid w:val="00135C69"/>
    <w:rsid w:val="00140DEE"/>
    <w:rsid w:val="001478E6"/>
    <w:rsid w:val="001568FE"/>
    <w:rsid w:val="00160652"/>
    <w:rsid w:val="00160670"/>
    <w:rsid w:val="00163203"/>
    <w:rsid w:val="00170940"/>
    <w:rsid w:val="00171DB0"/>
    <w:rsid w:val="0017251B"/>
    <w:rsid w:val="001743AB"/>
    <w:rsid w:val="001779D0"/>
    <w:rsid w:val="001840D4"/>
    <w:rsid w:val="00190033"/>
    <w:rsid w:val="00194010"/>
    <w:rsid w:val="00194D11"/>
    <w:rsid w:val="00196E39"/>
    <w:rsid w:val="001A4BE7"/>
    <w:rsid w:val="001A5A1F"/>
    <w:rsid w:val="001A7432"/>
    <w:rsid w:val="001A7A89"/>
    <w:rsid w:val="001B0F15"/>
    <w:rsid w:val="001B394C"/>
    <w:rsid w:val="001C69BB"/>
    <w:rsid w:val="001C6DD0"/>
    <w:rsid w:val="001D178A"/>
    <w:rsid w:val="001D1D15"/>
    <w:rsid w:val="001D382B"/>
    <w:rsid w:val="001D426F"/>
    <w:rsid w:val="001D56F2"/>
    <w:rsid w:val="001E0681"/>
    <w:rsid w:val="001E37C7"/>
    <w:rsid w:val="001E5BDF"/>
    <w:rsid w:val="001E5E48"/>
    <w:rsid w:val="001F2FD3"/>
    <w:rsid w:val="001F4821"/>
    <w:rsid w:val="001F71A4"/>
    <w:rsid w:val="001F722F"/>
    <w:rsid w:val="002009EF"/>
    <w:rsid w:val="00202AC0"/>
    <w:rsid w:val="002039EE"/>
    <w:rsid w:val="00203FCF"/>
    <w:rsid w:val="00207997"/>
    <w:rsid w:val="002107A5"/>
    <w:rsid w:val="002112E1"/>
    <w:rsid w:val="00211BEC"/>
    <w:rsid w:val="00213C29"/>
    <w:rsid w:val="002142AF"/>
    <w:rsid w:val="002160FF"/>
    <w:rsid w:val="002166AF"/>
    <w:rsid w:val="002166D4"/>
    <w:rsid w:val="002213C7"/>
    <w:rsid w:val="002218D6"/>
    <w:rsid w:val="0022470D"/>
    <w:rsid w:val="00226767"/>
    <w:rsid w:val="00227CD9"/>
    <w:rsid w:val="00231A76"/>
    <w:rsid w:val="002358CB"/>
    <w:rsid w:val="00235C7C"/>
    <w:rsid w:val="00237098"/>
    <w:rsid w:val="00242AD0"/>
    <w:rsid w:val="0024563E"/>
    <w:rsid w:val="00245776"/>
    <w:rsid w:val="00245EA5"/>
    <w:rsid w:val="002476A5"/>
    <w:rsid w:val="00247A6B"/>
    <w:rsid w:val="00250323"/>
    <w:rsid w:val="00251970"/>
    <w:rsid w:val="0025318A"/>
    <w:rsid w:val="002531EE"/>
    <w:rsid w:val="00260419"/>
    <w:rsid w:val="0026446A"/>
    <w:rsid w:val="00264D37"/>
    <w:rsid w:val="00267F14"/>
    <w:rsid w:val="0027200A"/>
    <w:rsid w:val="00272598"/>
    <w:rsid w:val="002739AB"/>
    <w:rsid w:val="00273B3D"/>
    <w:rsid w:val="0028336A"/>
    <w:rsid w:val="0028594D"/>
    <w:rsid w:val="00286A71"/>
    <w:rsid w:val="00286D69"/>
    <w:rsid w:val="002901F1"/>
    <w:rsid w:val="00290C7E"/>
    <w:rsid w:val="002930E4"/>
    <w:rsid w:val="002941D7"/>
    <w:rsid w:val="0029499E"/>
    <w:rsid w:val="002A1EB8"/>
    <w:rsid w:val="002A28F1"/>
    <w:rsid w:val="002B6525"/>
    <w:rsid w:val="002C05FE"/>
    <w:rsid w:val="002C275F"/>
    <w:rsid w:val="002C2A89"/>
    <w:rsid w:val="002D25A1"/>
    <w:rsid w:val="002D77D2"/>
    <w:rsid w:val="002E0641"/>
    <w:rsid w:val="002E0D90"/>
    <w:rsid w:val="002E3D31"/>
    <w:rsid w:val="002F4040"/>
    <w:rsid w:val="002F7698"/>
    <w:rsid w:val="00300F7B"/>
    <w:rsid w:val="00303FF4"/>
    <w:rsid w:val="0030443A"/>
    <w:rsid w:val="003046C2"/>
    <w:rsid w:val="003109D3"/>
    <w:rsid w:val="00313E72"/>
    <w:rsid w:val="00315B36"/>
    <w:rsid w:val="003202D1"/>
    <w:rsid w:val="00322753"/>
    <w:rsid w:val="0033041B"/>
    <w:rsid w:val="00341D6C"/>
    <w:rsid w:val="003506F4"/>
    <w:rsid w:val="0035250F"/>
    <w:rsid w:val="00353452"/>
    <w:rsid w:val="00353E26"/>
    <w:rsid w:val="0035439E"/>
    <w:rsid w:val="0035515C"/>
    <w:rsid w:val="003560D4"/>
    <w:rsid w:val="003561ED"/>
    <w:rsid w:val="00363EF7"/>
    <w:rsid w:val="00366114"/>
    <w:rsid w:val="003716E6"/>
    <w:rsid w:val="0037318D"/>
    <w:rsid w:val="003745AE"/>
    <w:rsid w:val="0037721B"/>
    <w:rsid w:val="00386C83"/>
    <w:rsid w:val="003920FB"/>
    <w:rsid w:val="00392BFB"/>
    <w:rsid w:val="00395F9A"/>
    <w:rsid w:val="00396B53"/>
    <w:rsid w:val="003978D8"/>
    <w:rsid w:val="003979D7"/>
    <w:rsid w:val="003A5FEB"/>
    <w:rsid w:val="003B201C"/>
    <w:rsid w:val="003B3CE3"/>
    <w:rsid w:val="003C0285"/>
    <w:rsid w:val="003C04B5"/>
    <w:rsid w:val="003C194F"/>
    <w:rsid w:val="003C1FAC"/>
    <w:rsid w:val="003C24C4"/>
    <w:rsid w:val="003C2652"/>
    <w:rsid w:val="003C282F"/>
    <w:rsid w:val="003C5B28"/>
    <w:rsid w:val="003C6904"/>
    <w:rsid w:val="003D15AE"/>
    <w:rsid w:val="003D1825"/>
    <w:rsid w:val="003D2271"/>
    <w:rsid w:val="003D4C34"/>
    <w:rsid w:val="003D7CB3"/>
    <w:rsid w:val="003E17D6"/>
    <w:rsid w:val="003E37B1"/>
    <w:rsid w:val="003E7320"/>
    <w:rsid w:val="003F1336"/>
    <w:rsid w:val="00404A43"/>
    <w:rsid w:val="00405140"/>
    <w:rsid w:val="004057C5"/>
    <w:rsid w:val="00414188"/>
    <w:rsid w:val="00420EA2"/>
    <w:rsid w:val="004349EF"/>
    <w:rsid w:val="004351E0"/>
    <w:rsid w:val="00436BBA"/>
    <w:rsid w:val="00436D7F"/>
    <w:rsid w:val="00437C3C"/>
    <w:rsid w:val="0044071F"/>
    <w:rsid w:val="004445D7"/>
    <w:rsid w:val="0045743B"/>
    <w:rsid w:val="004612CB"/>
    <w:rsid w:val="00461D3C"/>
    <w:rsid w:val="00462AAA"/>
    <w:rsid w:val="004716BF"/>
    <w:rsid w:val="00474866"/>
    <w:rsid w:val="00480552"/>
    <w:rsid w:val="004811F1"/>
    <w:rsid w:val="00485871"/>
    <w:rsid w:val="004879F2"/>
    <w:rsid w:val="004907D8"/>
    <w:rsid w:val="00493BFD"/>
    <w:rsid w:val="00494E42"/>
    <w:rsid w:val="004A4FFA"/>
    <w:rsid w:val="004A5000"/>
    <w:rsid w:val="004A53ED"/>
    <w:rsid w:val="004A5544"/>
    <w:rsid w:val="004A679C"/>
    <w:rsid w:val="004A76EC"/>
    <w:rsid w:val="004B0FDE"/>
    <w:rsid w:val="004B715B"/>
    <w:rsid w:val="004B7DA2"/>
    <w:rsid w:val="004C219D"/>
    <w:rsid w:val="004C4F62"/>
    <w:rsid w:val="004C6244"/>
    <w:rsid w:val="004C7003"/>
    <w:rsid w:val="004D3B79"/>
    <w:rsid w:val="004D64C8"/>
    <w:rsid w:val="004E3974"/>
    <w:rsid w:val="004E7D86"/>
    <w:rsid w:val="004F3053"/>
    <w:rsid w:val="004F35B0"/>
    <w:rsid w:val="004F6FAE"/>
    <w:rsid w:val="00502EA4"/>
    <w:rsid w:val="00504D21"/>
    <w:rsid w:val="00507FB4"/>
    <w:rsid w:val="005107E3"/>
    <w:rsid w:val="005134A5"/>
    <w:rsid w:val="00513A96"/>
    <w:rsid w:val="00514C30"/>
    <w:rsid w:val="005157CD"/>
    <w:rsid w:val="00517DE0"/>
    <w:rsid w:val="005255F7"/>
    <w:rsid w:val="0053599A"/>
    <w:rsid w:val="005360BB"/>
    <w:rsid w:val="00544CAB"/>
    <w:rsid w:val="005451E1"/>
    <w:rsid w:val="0055055A"/>
    <w:rsid w:val="00551E90"/>
    <w:rsid w:val="00553B18"/>
    <w:rsid w:val="00556C06"/>
    <w:rsid w:val="00557677"/>
    <w:rsid w:val="005611B6"/>
    <w:rsid w:val="0057249D"/>
    <w:rsid w:val="0058063C"/>
    <w:rsid w:val="00582378"/>
    <w:rsid w:val="00582736"/>
    <w:rsid w:val="005846E9"/>
    <w:rsid w:val="00584AFE"/>
    <w:rsid w:val="00590B20"/>
    <w:rsid w:val="0059373E"/>
    <w:rsid w:val="00593DBA"/>
    <w:rsid w:val="0059698E"/>
    <w:rsid w:val="00596A37"/>
    <w:rsid w:val="005A1879"/>
    <w:rsid w:val="005A34C0"/>
    <w:rsid w:val="005A46C6"/>
    <w:rsid w:val="005A6B1A"/>
    <w:rsid w:val="005A7453"/>
    <w:rsid w:val="005B4EF5"/>
    <w:rsid w:val="005B5C33"/>
    <w:rsid w:val="005C66B2"/>
    <w:rsid w:val="005C76E6"/>
    <w:rsid w:val="005D0B96"/>
    <w:rsid w:val="005D1D04"/>
    <w:rsid w:val="005D4184"/>
    <w:rsid w:val="005D6450"/>
    <w:rsid w:val="005D6E15"/>
    <w:rsid w:val="005E5806"/>
    <w:rsid w:val="005F15B8"/>
    <w:rsid w:val="005F15B9"/>
    <w:rsid w:val="005F4230"/>
    <w:rsid w:val="00603B1A"/>
    <w:rsid w:val="0060778C"/>
    <w:rsid w:val="00607BB4"/>
    <w:rsid w:val="0061022C"/>
    <w:rsid w:val="006104F8"/>
    <w:rsid w:val="0062108D"/>
    <w:rsid w:val="00624AE0"/>
    <w:rsid w:val="00626195"/>
    <w:rsid w:val="00633A4C"/>
    <w:rsid w:val="00635E0E"/>
    <w:rsid w:val="00636032"/>
    <w:rsid w:val="006415F2"/>
    <w:rsid w:val="00641694"/>
    <w:rsid w:val="0064419E"/>
    <w:rsid w:val="00646000"/>
    <w:rsid w:val="00647D7F"/>
    <w:rsid w:val="0066264A"/>
    <w:rsid w:val="00663BFD"/>
    <w:rsid w:val="0066510A"/>
    <w:rsid w:val="00666BF6"/>
    <w:rsid w:val="00670F2C"/>
    <w:rsid w:val="00672EF1"/>
    <w:rsid w:val="00677C6F"/>
    <w:rsid w:val="006932DA"/>
    <w:rsid w:val="00694031"/>
    <w:rsid w:val="006948EC"/>
    <w:rsid w:val="006A2696"/>
    <w:rsid w:val="006A2CA7"/>
    <w:rsid w:val="006A3DB4"/>
    <w:rsid w:val="006A51F7"/>
    <w:rsid w:val="006A7017"/>
    <w:rsid w:val="006C793C"/>
    <w:rsid w:val="006C7D82"/>
    <w:rsid w:val="006D0FFF"/>
    <w:rsid w:val="006D6670"/>
    <w:rsid w:val="006E1041"/>
    <w:rsid w:val="006E31E9"/>
    <w:rsid w:val="006E3382"/>
    <w:rsid w:val="006F1D9D"/>
    <w:rsid w:val="006F22CE"/>
    <w:rsid w:val="006F45F0"/>
    <w:rsid w:val="006F67A1"/>
    <w:rsid w:val="006F6E51"/>
    <w:rsid w:val="007000FA"/>
    <w:rsid w:val="00701438"/>
    <w:rsid w:val="00702933"/>
    <w:rsid w:val="00703113"/>
    <w:rsid w:val="007303EA"/>
    <w:rsid w:val="00731F15"/>
    <w:rsid w:val="007344DA"/>
    <w:rsid w:val="0073522E"/>
    <w:rsid w:val="007405DF"/>
    <w:rsid w:val="00742118"/>
    <w:rsid w:val="00747E69"/>
    <w:rsid w:val="00753EFB"/>
    <w:rsid w:val="00754C42"/>
    <w:rsid w:val="00755491"/>
    <w:rsid w:val="0076060C"/>
    <w:rsid w:val="00764E7A"/>
    <w:rsid w:val="00770493"/>
    <w:rsid w:val="00771252"/>
    <w:rsid w:val="0077502F"/>
    <w:rsid w:val="007758F2"/>
    <w:rsid w:val="007821E8"/>
    <w:rsid w:val="00784E31"/>
    <w:rsid w:val="00786610"/>
    <w:rsid w:val="00787D1C"/>
    <w:rsid w:val="00797D54"/>
    <w:rsid w:val="007A3DF7"/>
    <w:rsid w:val="007B1CAF"/>
    <w:rsid w:val="007B3603"/>
    <w:rsid w:val="007B60FE"/>
    <w:rsid w:val="007C2FD8"/>
    <w:rsid w:val="007D2857"/>
    <w:rsid w:val="007D2BB2"/>
    <w:rsid w:val="007D2E8B"/>
    <w:rsid w:val="007D3899"/>
    <w:rsid w:val="007D5099"/>
    <w:rsid w:val="007D5904"/>
    <w:rsid w:val="007E0ADF"/>
    <w:rsid w:val="007E1329"/>
    <w:rsid w:val="007F1C1F"/>
    <w:rsid w:val="007F6841"/>
    <w:rsid w:val="007F6E0A"/>
    <w:rsid w:val="008015A5"/>
    <w:rsid w:val="0080485C"/>
    <w:rsid w:val="008050D3"/>
    <w:rsid w:val="0080749E"/>
    <w:rsid w:val="00810AAF"/>
    <w:rsid w:val="00810CF3"/>
    <w:rsid w:val="008110D9"/>
    <w:rsid w:val="00812426"/>
    <w:rsid w:val="00814C9F"/>
    <w:rsid w:val="00816FF0"/>
    <w:rsid w:val="0082077C"/>
    <w:rsid w:val="0082655F"/>
    <w:rsid w:val="00832839"/>
    <w:rsid w:val="0083328F"/>
    <w:rsid w:val="008332F9"/>
    <w:rsid w:val="00833A10"/>
    <w:rsid w:val="00836076"/>
    <w:rsid w:val="0083607B"/>
    <w:rsid w:val="00836E47"/>
    <w:rsid w:val="00837467"/>
    <w:rsid w:val="0084011F"/>
    <w:rsid w:val="0084120E"/>
    <w:rsid w:val="008443AF"/>
    <w:rsid w:val="008455C8"/>
    <w:rsid w:val="00845E8E"/>
    <w:rsid w:val="008463A7"/>
    <w:rsid w:val="00846AED"/>
    <w:rsid w:val="00850A8E"/>
    <w:rsid w:val="00853572"/>
    <w:rsid w:val="00854658"/>
    <w:rsid w:val="008577B9"/>
    <w:rsid w:val="00861194"/>
    <w:rsid w:val="00863A46"/>
    <w:rsid w:val="008660F4"/>
    <w:rsid w:val="00867AC0"/>
    <w:rsid w:val="00871378"/>
    <w:rsid w:val="00872E04"/>
    <w:rsid w:val="00875AEA"/>
    <w:rsid w:val="00880B9F"/>
    <w:rsid w:val="0088157C"/>
    <w:rsid w:val="00881958"/>
    <w:rsid w:val="00883D7A"/>
    <w:rsid w:val="00885E57"/>
    <w:rsid w:val="00892D5D"/>
    <w:rsid w:val="008A2134"/>
    <w:rsid w:val="008A2AA3"/>
    <w:rsid w:val="008A455A"/>
    <w:rsid w:val="008A4B2E"/>
    <w:rsid w:val="008B2009"/>
    <w:rsid w:val="008B41B8"/>
    <w:rsid w:val="008B785F"/>
    <w:rsid w:val="008C300C"/>
    <w:rsid w:val="008C4C70"/>
    <w:rsid w:val="008D220C"/>
    <w:rsid w:val="008D5ED8"/>
    <w:rsid w:val="008D5FE3"/>
    <w:rsid w:val="008D692E"/>
    <w:rsid w:val="008D7396"/>
    <w:rsid w:val="008E2158"/>
    <w:rsid w:val="008E27BE"/>
    <w:rsid w:val="008E379A"/>
    <w:rsid w:val="008E6594"/>
    <w:rsid w:val="008F23CF"/>
    <w:rsid w:val="008F2E16"/>
    <w:rsid w:val="008F5B0B"/>
    <w:rsid w:val="00904A6B"/>
    <w:rsid w:val="0090505E"/>
    <w:rsid w:val="00910163"/>
    <w:rsid w:val="009116D1"/>
    <w:rsid w:val="009122A4"/>
    <w:rsid w:val="00912C7B"/>
    <w:rsid w:val="00915982"/>
    <w:rsid w:val="00917566"/>
    <w:rsid w:val="0092026F"/>
    <w:rsid w:val="00920EF9"/>
    <w:rsid w:val="00921B1D"/>
    <w:rsid w:val="00922A37"/>
    <w:rsid w:val="00923D4F"/>
    <w:rsid w:val="009264F2"/>
    <w:rsid w:val="00926FF0"/>
    <w:rsid w:val="0092751C"/>
    <w:rsid w:val="00933855"/>
    <w:rsid w:val="00944C8B"/>
    <w:rsid w:val="00944E20"/>
    <w:rsid w:val="009452F4"/>
    <w:rsid w:val="009509D7"/>
    <w:rsid w:val="009522B4"/>
    <w:rsid w:val="009528D1"/>
    <w:rsid w:val="00953889"/>
    <w:rsid w:val="0095759F"/>
    <w:rsid w:val="00957C70"/>
    <w:rsid w:val="009620F7"/>
    <w:rsid w:val="00964D27"/>
    <w:rsid w:val="00965029"/>
    <w:rsid w:val="00973147"/>
    <w:rsid w:val="00973376"/>
    <w:rsid w:val="00977101"/>
    <w:rsid w:val="00981A95"/>
    <w:rsid w:val="009862ED"/>
    <w:rsid w:val="00993C09"/>
    <w:rsid w:val="0099458E"/>
    <w:rsid w:val="00994F41"/>
    <w:rsid w:val="00996E17"/>
    <w:rsid w:val="009A0716"/>
    <w:rsid w:val="009A085D"/>
    <w:rsid w:val="009A2F71"/>
    <w:rsid w:val="009A389D"/>
    <w:rsid w:val="009B5F20"/>
    <w:rsid w:val="009D1E0B"/>
    <w:rsid w:val="009E6763"/>
    <w:rsid w:val="009E7A95"/>
    <w:rsid w:val="009F4047"/>
    <w:rsid w:val="009F4CEC"/>
    <w:rsid w:val="009F69BB"/>
    <w:rsid w:val="009F7E5E"/>
    <w:rsid w:val="00A01518"/>
    <w:rsid w:val="00A0408F"/>
    <w:rsid w:val="00A05E12"/>
    <w:rsid w:val="00A06D6A"/>
    <w:rsid w:val="00A1260F"/>
    <w:rsid w:val="00A12631"/>
    <w:rsid w:val="00A13A4A"/>
    <w:rsid w:val="00A13FC3"/>
    <w:rsid w:val="00A17B40"/>
    <w:rsid w:val="00A17C4B"/>
    <w:rsid w:val="00A17FC5"/>
    <w:rsid w:val="00A21EED"/>
    <w:rsid w:val="00A23F22"/>
    <w:rsid w:val="00A23FE1"/>
    <w:rsid w:val="00A25015"/>
    <w:rsid w:val="00A2687F"/>
    <w:rsid w:val="00A26C71"/>
    <w:rsid w:val="00A2718F"/>
    <w:rsid w:val="00A30622"/>
    <w:rsid w:val="00A33342"/>
    <w:rsid w:val="00A34EDE"/>
    <w:rsid w:val="00A36A4D"/>
    <w:rsid w:val="00A4313E"/>
    <w:rsid w:val="00A43F1B"/>
    <w:rsid w:val="00A463C3"/>
    <w:rsid w:val="00A509B3"/>
    <w:rsid w:val="00A52531"/>
    <w:rsid w:val="00A532AD"/>
    <w:rsid w:val="00A53C0E"/>
    <w:rsid w:val="00A54AB0"/>
    <w:rsid w:val="00A54B83"/>
    <w:rsid w:val="00A56A3D"/>
    <w:rsid w:val="00A56D61"/>
    <w:rsid w:val="00A6456F"/>
    <w:rsid w:val="00A65D6C"/>
    <w:rsid w:val="00A6667F"/>
    <w:rsid w:val="00A710F2"/>
    <w:rsid w:val="00A74A2A"/>
    <w:rsid w:val="00A763B8"/>
    <w:rsid w:val="00A767E2"/>
    <w:rsid w:val="00A817EC"/>
    <w:rsid w:val="00A81F7C"/>
    <w:rsid w:val="00A852A4"/>
    <w:rsid w:val="00A87977"/>
    <w:rsid w:val="00A9165A"/>
    <w:rsid w:val="00A956A0"/>
    <w:rsid w:val="00AA1A41"/>
    <w:rsid w:val="00AA1E76"/>
    <w:rsid w:val="00AA2EE3"/>
    <w:rsid w:val="00AA5884"/>
    <w:rsid w:val="00AA5C2B"/>
    <w:rsid w:val="00AA7B95"/>
    <w:rsid w:val="00AB2FD7"/>
    <w:rsid w:val="00AB61BB"/>
    <w:rsid w:val="00AC1062"/>
    <w:rsid w:val="00AC16A7"/>
    <w:rsid w:val="00AC4311"/>
    <w:rsid w:val="00AC46C7"/>
    <w:rsid w:val="00AC4A6D"/>
    <w:rsid w:val="00AD0FDB"/>
    <w:rsid w:val="00AD1791"/>
    <w:rsid w:val="00AD20A8"/>
    <w:rsid w:val="00AD22D8"/>
    <w:rsid w:val="00AD25D9"/>
    <w:rsid w:val="00AD3965"/>
    <w:rsid w:val="00AD6828"/>
    <w:rsid w:val="00AE1CBE"/>
    <w:rsid w:val="00AE3AA3"/>
    <w:rsid w:val="00AE488C"/>
    <w:rsid w:val="00AE69C8"/>
    <w:rsid w:val="00AF1C44"/>
    <w:rsid w:val="00AF61F2"/>
    <w:rsid w:val="00AF6B33"/>
    <w:rsid w:val="00AF7B75"/>
    <w:rsid w:val="00B02146"/>
    <w:rsid w:val="00B07BEB"/>
    <w:rsid w:val="00B146BC"/>
    <w:rsid w:val="00B16BB7"/>
    <w:rsid w:val="00B220EC"/>
    <w:rsid w:val="00B25C41"/>
    <w:rsid w:val="00B31520"/>
    <w:rsid w:val="00B32EEB"/>
    <w:rsid w:val="00B332C5"/>
    <w:rsid w:val="00B33FED"/>
    <w:rsid w:val="00B37FB1"/>
    <w:rsid w:val="00B40794"/>
    <w:rsid w:val="00B45091"/>
    <w:rsid w:val="00B46249"/>
    <w:rsid w:val="00B47545"/>
    <w:rsid w:val="00B508C9"/>
    <w:rsid w:val="00B52D47"/>
    <w:rsid w:val="00B53472"/>
    <w:rsid w:val="00B534A7"/>
    <w:rsid w:val="00B55CCB"/>
    <w:rsid w:val="00B55F3D"/>
    <w:rsid w:val="00B564DD"/>
    <w:rsid w:val="00B62E55"/>
    <w:rsid w:val="00B64C84"/>
    <w:rsid w:val="00B671D2"/>
    <w:rsid w:val="00B709F9"/>
    <w:rsid w:val="00B71898"/>
    <w:rsid w:val="00B76DBE"/>
    <w:rsid w:val="00B83777"/>
    <w:rsid w:val="00B944C0"/>
    <w:rsid w:val="00B94CCD"/>
    <w:rsid w:val="00B97F22"/>
    <w:rsid w:val="00BA07C3"/>
    <w:rsid w:val="00BA17EE"/>
    <w:rsid w:val="00BA227F"/>
    <w:rsid w:val="00BA3A81"/>
    <w:rsid w:val="00BB17B5"/>
    <w:rsid w:val="00BB570C"/>
    <w:rsid w:val="00BC502A"/>
    <w:rsid w:val="00BC774F"/>
    <w:rsid w:val="00BD0D21"/>
    <w:rsid w:val="00BD3FFB"/>
    <w:rsid w:val="00BD438D"/>
    <w:rsid w:val="00BE3757"/>
    <w:rsid w:val="00BE680A"/>
    <w:rsid w:val="00BE7CAB"/>
    <w:rsid w:val="00BF06DC"/>
    <w:rsid w:val="00BF102C"/>
    <w:rsid w:val="00BF41B4"/>
    <w:rsid w:val="00BF4457"/>
    <w:rsid w:val="00BF6B43"/>
    <w:rsid w:val="00C00008"/>
    <w:rsid w:val="00C0395D"/>
    <w:rsid w:val="00C05566"/>
    <w:rsid w:val="00C1059B"/>
    <w:rsid w:val="00C10F54"/>
    <w:rsid w:val="00C1292E"/>
    <w:rsid w:val="00C141F1"/>
    <w:rsid w:val="00C14774"/>
    <w:rsid w:val="00C1549A"/>
    <w:rsid w:val="00C16AEB"/>
    <w:rsid w:val="00C178BC"/>
    <w:rsid w:val="00C23AE7"/>
    <w:rsid w:val="00C247A5"/>
    <w:rsid w:val="00C2509C"/>
    <w:rsid w:val="00C31FAD"/>
    <w:rsid w:val="00C3358B"/>
    <w:rsid w:val="00C33928"/>
    <w:rsid w:val="00C34090"/>
    <w:rsid w:val="00C34B37"/>
    <w:rsid w:val="00C353C6"/>
    <w:rsid w:val="00C35772"/>
    <w:rsid w:val="00C36631"/>
    <w:rsid w:val="00C4154F"/>
    <w:rsid w:val="00C44E8C"/>
    <w:rsid w:val="00C5438C"/>
    <w:rsid w:val="00C54701"/>
    <w:rsid w:val="00C6064F"/>
    <w:rsid w:val="00C638B2"/>
    <w:rsid w:val="00C7369E"/>
    <w:rsid w:val="00C75F5B"/>
    <w:rsid w:val="00C87F43"/>
    <w:rsid w:val="00C922FE"/>
    <w:rsid w:val="00C92C42"/>
    <w:rsid w:val="00C937CC"/>
    <w:rsid w:val="00C93ED4"/>
    <w:rsid w:val="00C95F4F"/>
    <w:rsid w:val="00C97368"/>
    <w:rsid w:val="00CA0A13"/>
    <w:rsid w:val="00CA31BB"/>
    <w:rsid w:val="00CA35C2"/>
    <w:rsid w:val="00CA6198"/>
    <w:rsid w:val="00CB0904"/>
    <w:rsid w:val="00CB09A0"/>
    <w:rsid w:val="00CB3C52"/>
    <w:rsid w:val="00CC25B5"/>
    <w:rsid w:val="00CC3412"/>
    <w:rsid w:val="00CC4990"/>
    <w:rsid w:val="00CC5CCA"/>
    <w:rsid w:val="00CC6AC8"/>
    <w:rsid w:val="00CD0854"/>
    <w:rsid w:val="00CD1797"/>
    <w:rsid w:val="00CD2B72"/>
    <w:rsid w:val="00CD4C31"/>
    <w:rsid w:val="00CD508F"/>
    <w:rsid w:val="00CD694A"/>
    <w:rsid w:val="00CE2200"/>
    <w:rsid w:val="00CE2AB8"/>
    <w:rsid w:val="00CE6DF4"/>
    <w:rsid w:val="00CE76B9"/>
    <w:rsid w:val="00CE7995"/>
    <w:rsid w:val="00D007F8"/>
    <w:rsid w:val="00D00C00"/>
    <w:rsid w:val="00D022D6"/>
    <w:rsid w:val="00D04CD2"/>
    <w:rsid w:val="00D0685C"/>
    <w:rsid w:val="00D11032"/>
    <w:rsid w:val="00D1110C"/>
    <w:rsid w:val="00D16011"/>
    <w:rsid w:val="00D16535"/>
    <w:rsid w:val="00D2205D"/>
    <w:rsid w:val="00D25C7A"/>
    <w:rsid w:val="00D30359"/>
    <w:rsid w:val="00D34134"/>
    <w:rsid w:val="00D356EE"/>
    <w:rsid w:val="00D37057"/>
    <w:rsid w:val="00D40D7D"/>
    <w:rsid w:val="00D4558F"/>
    <w:rsid w:val="00D52A0E"/>
    <w:rsid w:val="00D53AE5"/>
    <w:rsid w:val="00D60563"/>
    <w:rsid w:val="00D63821"/>
    <w:rsid w:val="00D71F4D"/>
    <w:rsid w:val="00D73178"/>
    <w:rsid w:val="00D769B1"/>
    <w:rsid w:val="00D771F4"/>
    <w:rsid w:val="00D81755"/>
    <w:rsid w:val="00D83269"/>
    <w:rsid w:val="00D83544"/>
    <w:rsid w:val="00D84DB3"/>
    <w:rsid w:val="00D850E5"/>
    <w:rsid w:val="00D852F8"/>
    <w:rsid w:val="00D85D13"/>
    <w:rsid w:val="00D863FB"/>
    <w:rsid w:val="00D926F5"/>
    <w:rsid w:val="00DA0819"/>
    <w:rsid w:val="00DA10B9"/>
    <w:rsid w:val="00DA1428"/>
    <w:rsid w:val="00DA38C7"/>
    <w:rsid w:val="00DA4ED0"/>
    <w:rsid w:val="00DA4F8C"/>
    <w:rsid w:val="00DB48C1"/>
    <w:rsid w:val="00DD0C73"/>
    <w:rsid w:val="00DD312B"/>
    <w:rsid w:val="00DD3683"/>
    <w:rsid w:val="00DD5414"/>
    <w:rsid w:val="00DE03CC"/>
    <w:rsid w:val="00DE1F50"/>
    <w:rsid w:val="00DE42FA"/>
    <w:rsid w:val="00DE5983"/>
    <w:rsid w:val="00DE69DC"/>
    <w:rsid w:val="00DF09EF"/>
    <w:rsid w:val="00DF1222"/>
    <w:rsid w:val="00DF2F9A"/>
    <w:rsid w:val="00DF4A7A"/>
    <w:rsid w:val="00DF75FC"/>
    <w:rsid w:val="00E00EE8"/>
    <w:rsid w:val="00E020F4"/>
    <w:rsid w:val="00E03705"/>
    <w:rsid w:val="00E03E92"/>
    <w:rsid w:val="00E048C4"/>
    <w:rsid w:val="00E07DAD"/>
    <w:rsid w:val="00E12D8C"/>
    <w:rsid w:val="00E13197"/>
    <w:rsid w:val="00E13E18"/>
    <w:rsid w:val="00E21A65"/>
    <w:rsid w:val="00E25501"/>
    <w:rsid w:val="00E25F46"/>
    <w:rsid w:val="00E3287D"/>
    <w:rsid w:val="00E3683D"/>
    <w:rsid w:val="00E368EC"/>
    <w:rsid w:val="00E42733"/>
    <w:rsid w:val="00E4287A"/>
    <w:rsid w:val="00E4437F"/>
    <w:rsid w:val="00E470E6"/>
    <w:rsid w:val="00E53189"/>
    <w:rsid w:val="00E61FBC"/>
    <w:rsid w:val="00E65943"/>
    <w:rsid w:val="00E829D9"/>
    <w:rsid w:val="00E82B51"/>
    <w:rsid w:val="00E9126B"/>
    <w:rsid w:val="00E94089"/>
    <w:rsid w:val="00E9542E"/>
    <w:rsid w:val="00E96D87"/>
    <w:rsid w:val="00EA0358"/>
    <w:rsid w:val="00EB06C2"/>
    <w:rsid w:val="00EB12D6"/>
    <w:rsid w:val="00EB1411"/>
    <w:rsid w:val="00EB5940"/>
    <w:rsid w:val="00EB59F5"/>
    <w:rsid w:val="00EB5DF4"/>
    <w:rsid w:val="00EC09B0"/>
    <w:rsid w:val="00EC0E00"/>
    <w:rsid w:val="00EC3EC9"/>
    <w:rsid w:val="00ED17DC"/>
    <w:rsid w:val="00EE1E4F"/>
    <w:rsid w:val="00EE2B85"/>
    <w:rsid w:val="00EF0DFC"/>
    <w:rsid w:val="00EF5A2A"/>
    <w:rsid w:val="00F0133C"/>
    <w:rsid w:val="00F125CE"/>
    <w:rsid w:val="00F12B49"/>
    <w:rsid w:val="00F24307"/>
    <w:rsid w:val="00F2497D"/>
    <w:rsid w:val="00F2635A"/>
    <w:rsid w:val="00F27757"/>
    <w:rsid w:val="00F27D0E"/>
    <w:rsid w:val="00F302A0"/>
    <w:rsid w:val="00F309EB"/>
    <w:rsid w:val="00F3257B"/>
    <w:rsid w:val="00F34798"/>
    <w:rsid w:val="00F35471"/>
    <w:rsid w:val="00F36E3B"/>
    <w:rsid w:val="00F41392"/>
    <w:rsid w:val="00F41812"/>
    <w:rsid w:val="00F41CCD"/>
    <w:rsid w:val="00F434DB"/>
    <w:rsid w:val="00F46F1B"/>
    <w:rsid w:val="00F52DEF"/>
    <w:rsid w:val="00F60ED6"/>
    <w:rsid w:val="00F6222B"/>
    <w:rsid w:val="00F658E4"/>
    <w:rsid w:val="00F67ABA"/>
    <w:rsid w:val="00F716EA"/>
    <w:rsid w:val="00F719C3"/>
    <w:rsid w:val="00F74549"/>
    <w:rsid w:val="00F75A8D"/>
    <w:rsid w:val="00F76248"/>
    <w:rsid w:val="00F7755F"/>
    <w:rsid w:val="00F82802"/>
    <w:rsid w:val="00F82AE5"/>
    <w:rsid w:val="00F84562"/>
    <w:rsid w:val="00F8593F"/>
    <w:rsid w:val="00F86957"/>
    <w:rsid w:val="00F90ADC"/>
    <w:rsid w:val="00F9137E"/>
    <w:rsid w:val="00F921E6"/>
    <w:rsid w:val="00F936F2"/>
    <w:rsid w:val="00F946E0"/>
    <w:rsid w:val="00FA04D4"/>
    <w:rsid w:val="00FA5941"/>
    <w:rsid w:val="00FB1287"/>
    <w:rsid w:val="00FB1553"/>
    <w:rsid w:val="00FB4D95"/>
    <w:rsid w:val="00FB53E3"/>
    <w:rsid w:val="00FB5564"/>
    <w:rsid w:val="00FB7F0D"/>
    <w:rsid w:val="00FC2C44"/>
    <w:rsid w:val="00FD2EBD"/>
    <w:rsid w:val="00FD3AC8"/>
    <w:rsid w:val="00FD696F"/>
    <w:rsid w:val="00FE1654"/>
    <w:rsid w:val="00FE2572"/>
    <w:rsid w:val="00FE37E5"/>
    <w:rsid w:val="00FE67F8"/>
    <w:rsid w:val="00FF0149"/>
    <w:rsid w:val="00FF0968"/>
    <w:rsid w:val="00FF3B08"/>
    <w:rsid w:val="00FF596F"/>
    <w:rsid w:val="1E0E3F0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8559"/>
  <w15:docId w15:val="{8DEA7100-D6C7-4808-84A6-E4CB12A2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uiPriority="0" w:unhideWhenUsed="1" w:qFormat="1"/>
    <w:lsdException w:name="header"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annotation reference" w:unhideWhenUsed="1"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iPriority="0" w:unhideWhenUsed="1" w:qFormat="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lang w:eastAsia="en-US"/>
    </w:rPr>
  </w:style>
  <w:style w:type="paragraph" w:styleId="Heading1">
    <w:name w:val="heading 1"/>
    <w:basedOn w:val="Normal"/>
    <w:next w:val="Normal"/>
    <w:link w:val="Heading1Char"/>
    <w:qFormat/>
    <w:pPr>
      <w:keepNext/>
      <w:numPr>
        <w:numId w:val="1"/>
      </w:numPr>
      <w:spacing w:before="360" w:after="360"/>
      <w:jc w:val="center"/>
      <w:outlineLvl w:val="0"/>
    </w:pPr>
    <w:rPr>
      <w:sz w:val="28"/>
      <w:szCs w:val="22"/>
      <w:lang w:eastAsia="lt-LT"/>
    </w:rPr>
  </w:style>
  <w:style w:type="paragraph" w:styleId="Heading2">
    <w:name w:val="heading 2"/>
    <w:basedOn w:val="Normal"/>
    <w:next w:val="Normal"/>
    <w:link w:val="Heading2Char"/>
    <w:qFormat/>
    <w:pPr>
      <w:numPr>
        <w:ilvl w:val="1"/>
        <w:numId w:val="1"/>
      </w:numPr>
      <w:jc w:val="both"/>
      <w:outlineLvl w:val="1"/>
    </w:pPr>
    <w:rPr>
      <w:lang w:eastAsia="lt-LT"/>
    </w:rPr>
  </w:style>
  <w:style w:type="paragraph" w:styleId="Heading3">
    <w:name w:val="heading 3"/>
    <w:basedOn w:val="Normal"/>
    <w:next w:val="Normal"/>
    <w:link w:val="Heading3Char"/>
    <w:qFormat/>
    <w:pPr>
      <w:keepNext/>
      <w:numPr>
        <w:ilvl w:val="2"/>
        <w:numId w:val="1"/>
      </w:numPr>
      <w:jc w:val="both"/>
      <w:outlineLvl w:val="2"/>
    </w:pPr>
    <w:rPr>
      <w:lang w:eastAsia="lt-LT"/>
    </w:rPr>
  </w:style>
  <w:style w:type="paragraph" w:styleId="Heading4">
    <w:name w:val="heading 4"/>
    <w:basedOn w:val="Normal"/>
    <w:next w:val="Normal"/>
    <w:link w:val="Heading4Char"/>
    <w:qFormat/>
    <w:pPr>
      <w:keepNext/>
      <w:numPr>
        <w:ilvl w:val="3"/>
        <w:numId w:val="1"/>
      </w:numPr>
      <w:outlineLvl w:val="3"/>
    </w:pPr>
    <w:rPr>
      <w:b/>
      <w:sz w:val="44"/>
      <w:lang w:eastAsia="lt-LT"/>
    </w:rPr>
  </w:style>
  <w:style w:type="paragraph" w:styleId="Heading5">
    <w:name w:val="heading 5"/>
    <w:basedOn w:val="Normal"/>
    <w:next w:val="Normal"/>
    <w:link w:val="Heading5Char"/>
    <w:qFormat/>
    <w:pPr>
      <w:keepNext/>
      <w:numPr>
        <w:ilvl w:val="4"/>
        <w:numId w:val="1"/>
      </w:numPr>
      <w:outlineLvl w:val="4"/>
    </w:pPr>
    <w:rPr>
      <w:b/>
      <w:sz w:val="40"/>
      <w:lang w:eastAsia="lt-LT"/>
    </w:rPr>
  </w:style>
  <w:style w:type="paragraph" w:styleId="Heading6">
    <w:name w:val="heading 6"/>
    <w:basedOn w:val="Normal"/>
    <w:next w:val="Normal"/>
    <w:link w:val="Heading6Char"/>
    <w:qFormat/>
    <w:pPr>
      <w:keepNext/>
      <w:numPr>
        <w:ilvl w:val="5"/>
        <w:numId w:val="1"/>
      </w:numPr>
      <w:outlineLvl w:val="5"/>
    </w:pPr>
    <w:rPr>
      <w:b/>
      <w:sz w:val="36"/>
      <w:lang w:eastAsia="lt-LT"/>
    </w:rPr>
  </w:style>
  <w:style w:type="paragraph" w:styleId="Heading7">
    <w:name w:val="heading 7"/>
    <w:basedOn w:val="Normal"/>
    <w:next w:val="Normal"/>
    <w:link w:val="Heading7Char"/>
    <w:qFormat/>
    <w:pPr>
      <w:keepNext/>
      <w:numPr>
        <w:ilvl w:val="6"/>
        <w:numId w:val="1"/>
      </w:numPr>
      <w:outlineLvl w:val="6"/>
    </w:pPr>
    <w:rPr>
      <w:sz w:val="48"/>
      <w:lang w:eastAsia="lt-LT"/>
    </w:rPr>
  </w:style>
  <w:style w:type="paragraph" w:styleId="Heading8">
    <w:name w:val="heading 8"/>
    <w:basedOn w:val="Normal"/>
    <w:next w:val="Normal"/>
    <w:link w:val="Heading8Char"/>
    <w:qFormat/>
    <w:pPr>
      <w:keepNext/>
      <w:numPr>
        <w:ilvl w:val="7"/>
        <w:numId w:val="1"/>
      </w:numPr>
      <w:outlineLvl w:val="7"/>
    </w:pPr>
    <w:rPr>
      <w:b/>
      <w:sz w:val="18"/>
      <w:lang w:eastAsia="lt-LT"/>
    </w:rPr>
  </w:style>
  <w:style w:type="paragraph" w:styleId="Heading9">
    <w:name w:val="heading 9"/>
    <w:basedOn w:val="Normal"/>
    <w:next w:val="Normal"/>
    <w:link w:val="Heading9Char"/>
    <w:qFormat/>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unhideWhenUsed/>
    <w:qFormat/>
    <w:pPr>
      <w:spacing w:after="200" w:line="276" w:lineRule="auto"/>
    </w:pPr>
    <w:rPr>
      <w:rFonts w:ascii="Tahoma" w:eastAsia="Calibri" w:hAnsi="Tahoma" w:cs="Tahoma"/>
      <w:sz w:val="16"/>
      <w:szCs w:val="16"/>
      <w:lang w:val="en-US"/>
    </w:rPr>
  </w:style>
  <w:style w:type="paragraph" w:styleId="BlockText">
    <w:name w:val="Block Text"/>
    <w:basedOn w:val="Normal"/>
    <w:uiPriority w:val="99"/>
    <w:pPr>
      <w:ind w:left="1440" w:right="142"/>
    </w:pPr>
  </w:style>
  <w:style w:type="paragraph" w:styleId="BodyText">
    <w:name w:val="Body Text"/>
    <w:basedOn w:val="Normal"/>
    <w:link w:val="BodyTextChar"/>
    <w:unhideWhenUsed/>
    <w:qFormat/>
    <w:pPr>
      <w:spacing w:after="120" w:line="276" w:lineRule="auto"/>
    </w:pPr>
    <w:rPr>
      <w:rFonts w:eastAsia="Calibri"/>
      <w:szCs w:val="22"/>
    </w:rPr>
  </w:style>
  <w:style w:type="paragraph" w:styleId="BodyTextIndent">
    <w:name w:val="Body Text Indent"/>
    <w:basedOn w:val="Normal"/>
    <w:link w:val="BodyTextIndentChar"/>
    <w:pPr>
      <w:spacing w:after="120"/>
      <w:ind w:left="283"/>
    </w:pPr>
    <w:rPr>
      <w:lang w:eastAsia="lt-LT"/>
    </w:rPr>
  </w:style>
  <w:style w:type="paragraph" w:styleId="BodyTextIndent2">
    <w:name w:val="Body Text Indent 2"/>
    <w:basedOn w:val="Normal"/>
    <w:link w:val="BodyTextIndent2Char"/>
    <w:pPr>
      <w:suppressAutoHyphens/>
      <w:spacing w:after="120" w:line="480" w:lineRule="auto"/>
      <w:ind w:left="283"/>
    </w:pPr>
    <w:rPr>
      <w:rFonts w:cs="Calibri"/>
      <w:szCs w:val="24"/>
      <w:lang w:eastAsia="ar-SA"/>
    </w:rPr>
  </w:style>
  <w:style w:type="paragraph" w:styleId="BodyTextIndent3">
    <w:name w:val="Body Text Indent 3"/>
    <w:basedOn w:val="Normal"/>
    <w:link w:val="BodyTextIndent3Char1"/>
    <w:semiHidden/>
    <w:unhideWhenUsed/>
    <w:qFormat/>
    <w:pPr>
      <w:tabs>
        <w:tab w:val="left" w:pos="4536"/>
      </w:tabs>
      <w:ind w:firstLine="2268"/>
      <w:jc w:val="both"/>
    </w:pPr>
    <w:rPr>
      <w:rFonts w:eastAsia="Calibri"/>
      <w:sz w:val="20"/>
      <w:lang w:val="en-US"/>
    </w:rPr>
  </w:style>
  <w:style w:type="paragraph" w:styleId="Caption">
    <w:name w:val="caption"/>
    <w:basedOn w:val="Normal"/>
    <w:next w:val="Normal"/>
    <w:qFormat/>
    <w:rPr>
      <w:b/>
      <w:bCs/>
      <w:sz w:val="20"/>
      <w:lang w:eastAsia="lt-LT"/>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nhideWhenUsed/>
    <w:qFormat/>
    <w:pPr>
      <w:spacing w:after="200" w:line="276" w:lineRule="auto"/>
    </w:pPr>
    <w:rPr>
      <w:rFonts w:eastAsia="Calibri"/>
      <w:sz w:val="20"/>
    </w:rPr>
  </w:style>
  <w:style w:type="paragraph" w:styleId="CommentSubject">
    <w:name w:val="annotation subject"/>
    <w:basedOn w:val="CommentText"/>
    <w:next w:val="CommentText"/>
    <w:link w:val="CommentSubjectChar1"/>
    <w:semiHidden/>
    <w:unhideWhenUsed/>
    <w:qFormat/>
    <w:rPr>
      <w:sz w:val="28"/>
      <w:szCs w:val="22"/>
      <w:lang w:eastAsia="lt-LT"/>
    </w:rPr>
  </w:style>
  <w:style w:type="character" w:styleId="EndnoteReference">
    <w:name w:val="endnote reference"/>
    <w:uiPriority w:val="99"/>
    <w:semiHidden/>
    <w:unhideWhenUsed/>
    <w:rPr>
      <w:vertAlign w:val="superscript"/>
    </w:rPr>
  </w:style>
  <w:style w:type="paragraph" w:styleId="EndnoteText">
    <w:name w:val="endnote text"/>
    <w:basedOn w:val="Normal"/>
    <w:link w:val="EndnoteTextChar"/>
    <w:uiPriority w:val="99"/>
    <w:semiHidden/>
    <w:unhideWhenUsed/>
    <w:pPr>
      <w:spacing w:after="200" w:line="276" w:lineRule="auto"/>
    </w:pPr>
    <w:rPr>
      <w:rFonts w:eastAsia="Calibri"/>
      <w:sz w:val="20"/>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nhideWhenUsed/>
    <w:qFormat/>
    <w:pPr>
      <w:tabs>
        <w:tab w:val="center" w:pos="4320"/>
        <w:tab w:val="right" w:pos="8640"/>
      </w:tabs>
    </w:pPr>
    <w:rPr>
      <w:lang w:eastAsia="lt-LT"/>
    </w:r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rPr>
      <w:sz w:val="20"/>
      <w:lang w:val="en-GB"/>
    </w:rPr>
  </w:style>
  <w:style w:type="paragraph" w:styleId="Header">
    <w:name w:val="header"/>
    <w:basedOn w:val="Normal"/>
    <w:link w:val="HeaderChar"/>
    <w:uiPriority w:val="99"/>
    <w:unhideWhenUsed/>
    <w:qFormat/>
    <w:pPr>
      <w:widowControl w:val="0"/>
      <w:tabs>
        <w:tab w:val="center" w:pos="4153"/>
        <w:tab w:val="right" w:pos="8306"/>
      </w:tabs>
      <w:spacing w:after="20"/>
      <w:jc w:val="both"/>
    </w:pPr>
    <w:rPr>
      <w:lang w:eastAsia="lt-LT"/>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pPr>
      <w:spacing w:before="180" w:after="180"/>
    </w:pPr>
    <w:rPr>
      <w:rFonts w:ascii="Open Sans" w:hAnsi="Open Sans"/>
      <w:color w:val="444444"/>
      <w:szCs w:val="24"/>
      <w:lang w:eastAsia="lt-LT"/>
    </w:rPr>
  </w:style>
  <w:style w:type="character" w:styleId="PageNumber">
    <w:name w:val="page number"/>
    <w:semiHidden/>
  </w:style>
  <w:style w:type="paragraph" w:styleId="PlainText">
    <w:name w:val="Plain Text"/>
    <w:basedOn w:val="Normal"/>
    <w:link w:val="PlainTextChar1"/>
    <w:semiHidden/>
    <w:unhideWhenUsed/>
    <w:qFormat/>
    <w:rPr>
      <w:rFonts w:ascii="Courier New" w:eastAsia="Calibri" w:hAnsi="Courier New" w:cs="Courier New"/>
      <w:sz w:val="20"/>
      <w:lang w:val="en-US"/>
    </w:rPr>
  </w:style>
  <w:style w:type="paragraph" w:styleId="Subtitle">
    <w:name w:val="Subtitle"/>
    <w:basedOn w:val="Normal"/>
    <w:link w:val="SubtitleChar"/>
    <w:uiPriority w:val="99"/>
    <w:qFormat/>
    <w:rPr>
      <w:szCs w:val="24"/>
      <w:u w:val="single"/>
      <w:lang w:val="en-US"/>
    </w:rPr>
  </w:style>
  <w:style w:type="table" w:styleId="TableGrid">
    <w:name w:val="Table Grid"/>
    <w:basedOn w:val="TableNormal"/>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pPr>
      <w:tabs>
        <w:tab w:val="right" w:leader="dot" w:pos="9912"/>
      </w:tabs>
      <w:spacing w:line="276" w:lineRule="auto"/>
    </w:pPr>
    <w:rPr>
      <w:rFonts w:eastAsia="Calibri"/>
      <w:szCs w:val="22"/>
    </w:rPr>
  </w:style>
  <w:style w:type="paragraph" w:styleId="TOC2">
    <w:name w:val="toc 2"/>
    <w:basedOn w:val="Normal"/>
    <w:next w:val="Normal"/>
    <w:uiPriority w:val="39"/>
    <w:unhideWhenUsed/>
    <w:qFormat/>
    <w:pPr>
      <w:spacing w:after="200" w:line="276" w:lineRule="auto"/>
      <w:ind w:left="240"/>
    </w:pPr>
    <w:rPr>
      <w:rFonts w:eastAsia="Calibri"/>
      <w:szCs w:val="22"/>
    </w:rPr>
  </w:style>
  <w:style w:type="character" w:customStyle="1" w:styleId="Heading1Char">
    <w:name w:val="Heading 1 Char"/>
    <w:basedOn w:val="DefaultParagraphFont"/>
    <w:link w:val="Heading1"/>
    <w:qFormat/>
    <w:rPr>
      <w:rFonts w:ascii="Times New Roman" w:eastAsia="Times New Roman" w:hAnsi="Times New Roman" w:cs="Times New Roman"/>
      <w:sz w:val="28"/>
      <w:lang w:eastAsia="lt-LT"/>
    </w:rPr>
  </w:style>
  <w:style w:type="character" w:customStyle="1" w:styleId="Heading2Char">
    <w:name w:val="Heading 2 Char"/>
    <w:basedOn w:val="DefaultParagraphFont"/>
    <w:link w:val="Heading2"/>
    <w:qFormat/>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qFormat/>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qFormat/>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qFormat/>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qFormat/>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qFormat/>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qFormat/>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qFormat/>
    <w:rPr>
      <w:rFonts w:ascii="Times New Roman" w:eastAsia="Times New Roman" w:hAnsi="Times New Roman" w:cs="Times New Roman"/>
      <w:sz w:val="40"/>
      <w:szCs w:val="20"/>
      <w:lang w:eastAsia="lt-LT"/>
    </w:rPr>
  </w:style>
  <w:style w:type="character" w:customStyle="1" w:styleId="CommentTextChar">
    <w:name w:val="Comment Text Char"/>
    <w:basedOn w:val="DefaultParagraphFont"/>
    <w:link w:val="CommentText"/>
    <w:qFormat/>
    <w:rPr>
      <w:rFonts w:ascii="Times New Roman" w:eastAsia="Calibri" w:hAnsi="Times New Roman" w:cs="Times New Roman"/>
      <w:sz w:val="20"/>
      <w:szCs w:val="20"/>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0"/>
      <w:lang w:eastAsia="lt-LT"/>
    </w:rPr>
  </w:style>
  <w:style w:type="character" w:customStyle="1" w:styleId="FooterChar">
    <w:name w:val="Footer Char"/>
    <w:basedOn w:val="DefaultParagraphFont"/>
    <w:link w:val="Footer"/>
    <w:qFormat/>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qFormat/>
    <w:rPr>
      <w:rFonts w:ascii="Times New Roman" w:eastAsia="Calibri" w:hAnsi="Times New Roman" w:cs="Times New Roman"/>
      <w:sz w:val="24"/>
    </w:rPr>
  </w:style>
  <w:style w:type="character" w:customStyle="1" w:styleId="BodyTextIndent3Char">
    <w:name w:val="Body Text Indent 3 Char"/>
    <w:basedOn w:val="DefaultParagraphFont"/>
    <w:semiHidden/>
    <w:qFormat/>
    <w:rPr>
      <w:rFonts w:ascii="Times New Roman" w:eastAsia="Times New Roman" w:hAnsi="Times New Roman" w:cs="Times New Roman"/>
      <w:sz w:val="16"/>
      <w:szCs w:val="16"/>
    </w:rPr>
  </w:style>
  <w:style w:type="character" w:customStyle="1" w:styleId="PlainTextChar">
    <w:name w:val="Plain Text Char"/>
    <w:basedOn w:val="DefaultParagraphFont"/>
    <w:semiHidden/>
    <w:qFormat/>
    <w:rPr>
      <w:rFonts w:ascii="Consolas" w:eastAsia="Times New Roman" w:hAnsi="Consolas" w:cs="Times New Roman"/>
      <w:sz w:val="21"/>
      <w:szCs w:val="21"/>
    </w:rPr>
  </w:style>
  <w:style w:type="character" w:customStyle="1" w:styleId="CommentSubjectChar">
    <w:name w:val="Comment Subject Char"/>
    <w:basedOn w:val="CommentTextChar"/>
    <w:semiHidden/>
    <w:qFormat/>
    <w:rPr>
      <w:rFonts w:ascii="Times New Roman" w:eastAsia="Calibri" w:hAnsi="Times New Roman" w:cs="Times New Roman"/>
      <w:b/>
      <w:bCs/>
      <w:sz w:val="20"/>
      <w:szCs w:val="20"/>
    </w:rPr>
  </w:style>
  <w:style w:type="character" w:customStyle="1" w:styleId="BalloonTextChar">
    <w:name w:val="Balloon Text Char"/>
    <w:basedOn w:val="DefaultParagraphFont"/>
    <w:semiHidden/>
    <w:qFormat/>
    <w:rPr>
      <w:rFonts w:ascii="Tahoma" w:eastAsia="Times New Roman" w:hAnsi="Tahoma" w:cs="Tahoma"/>
      <w:sz w:val="16"/>
      <w:szCs w:val="16"/>
    </w:rPr>
  </w:style>
  <w:style w:type="paragraph" w:customStyle="1" w:styleId="Patvirtinta">
    <w:name w:val="Patvirtinta"/>
    <w:uiPriority w:val="99"/>
    <w:qFormat/>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BodyText3">
    <w:name w:val="Body Text3"/>
    <w:qFormat/>
    <w:pPr>
      <w:snapToGrid w:val="0"/>
      <w:ind w:firstLine="312"/>
      <w:jc w:val="both"/>
    </w:pPr>
    <w:rPr>
      <w:rFonts w:ascii="TimesLT" w:eastAsia="Times New Roman" w:hAnsi="TimesLT" w:cs="Times New Roman"/>
      <w:lang w:val="en-US" w:eastAsia="en-US"/>
    </w:rPr>
  </w:style>
  <w:style w:type="paragraph" w:customStyle="1" w:styleId="CentrBoldm">
    <w:name w:val="CentrBoldm"/>
    <w:basedOn w:val="Normal"/>
    <w:uiPriority w:val="99"/>
    <w:qFormat/>
    <w:pPr>
      <w:autoSpaceDE w:val="0"/>
      <w:autoSpaceDN w:val="0"/>
      <w:adjustRightInd w:val="0"/>
      <w:jc w:val="center"/>
    </w:pPr>
    <w:rPr>
      <w:rFonts w:ascii="TimesLT" w:hAnsi="TimesLT"/>
      <w:b/>
      <w:bCs/>
      <w:sz w:val="20"/>
      <w:szCs w:val="24"/>
      <w:lang w:val="en-US"/>
    </w:rPr>
  </w:style>
  <w:style w:type="paragraph" w:customStyle="1" w:styleId="MAZAS">
    <w:name w:val="MAZAS"/>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Normal"/>
    <w:pPr>
      <w:spacing w:before="100" w:beforeAutospacing="1" w:after="100" w:afterAutospacing="1"/>
    </w:pPr>
    <w:rPr>
      <w:szCs w:val="24"/>
      <w:lang w:eastAsia="lt-LT"/>
    </w:rPr>
  </w:style>
  <w:style w:type="character" w:customStyle="1" w:styleId="BodyTextIndent3Char1">
    <w:name w:val="Body Text Indent 3 Char1"/>
    <w:link w:val="BodyTextIndent3"/>
    <w:semiHidden/>
    <w:qFormat/>
    <w:locked/>
    <w:rPr>
      <w:rFonts w:ascii="Times New Roman" w:eastAsia="Calibri" w:hAnsi="Times New Roman" w:cs="Times New Roman"/>
      <w:sz w:val="20"/>
      <w:szCs w:val="20"/>
      <w:lang w:val="en-US"/>
    </w:rPr>
  </w:style>
  <w:style w:type="character" w:customStyle="1" w:styleId="PlainTextChar1">
    <w:name w:val="Plain Text Char1"/>
    <w:link w:val="PlainText"/>
    <w:semiHidden/>
    <w:locked/>
    <w:rPr>
      <w:rFonts w:ascii="Courier New" w:eastAsia="Calibri" w:hAnsi="Courier New" w:cs="Courier New"/>
      <w:sz w:val="20"/>
      <w:szCs w:val="20"/>
      <w:lang w:val="en-US"/>
    </w:rPr>
  </w:style>
  <w:style w:type="character" w:customStyle="1" w:styleId="CommentSubjectChar1">
    <w:name w:val="Comment Subject Char1"/>
    <w:link w:val="CommentSubject"/>
    <w:semiHidden/>
    <w:locked/>
    <w:rPr>
      <w:rFonts w:ascii="Times New Roman" w:eastAsia="Calibri" w:hAnsi="Times New Roman" w:cs="Times New Roman"/>
      <w:sz w:val="28"/>
      <w:lang w:eastAsia="lt-LT"/>
    </w:rPr>
  </w:style>
  <w:style w:type="character" w:customStyle="1" w:styleId="BalloonTextChar1">
    <w:name w:val="Balloon Text Char1"/>
    <w:link w:val="BalloonText"/>
    <w:semiHidden/>
    <w:qFormat/>
    <w:locked/>
    <w:rPr>
      <w:rFonts w:ascii="Tahoma" w:eastAsia="Calibri" w:hAnsi="Tahoma" w:cs="Tahoma"/>
      <w:sz w:val="16"/>
      <w:szCs w:val="16"/>
      <w:lang w:val="en-US"/>
    </w:rPr>
  </w:style>
  <w:style w:type="character" w:customStyle="1" w:styleId="tblrowlbl1">
    <w:name w:val="tblrowlbl1"/>
    <w:rPr>
      <w:rFonts w:ascii="Arial" w:hAnsi="Arial" w:cs="Arial" w:hint="default"/>
      <w:b/>
      <w:bCs/>
      <w:color w:val="000000"/>
      <w:sz w:val="18"/>
      <w:szCs w:val="18"/>
      <w:shd w:val="clear" w:color="auto" w:fill="FFFFFF"/>
    </w:rPr>
  </w:style>
  <w:style w:type="character" w:customStyle="1" w:styleId="parahead1">
    <w:name w:val="parahead1"/>
    <w:qFormat/>
    <w:rPr>
      <w:rFonts w:ascii="Verdana" w:hAnsi="Verdana" w:hint="default"/>
      <w:b/>
      <w:bCs/>
      <w:color w:val="000000"/>
      <w:sz w:val="17"/>
      <w:szCs w:val="17"/>
    </w:rPr>
  </w:style>
  <w:style w:type="paragraph" w:customStyle="1" w:styleId="bodytext0">
    <w:name w:val="bodytext"/>
    <w:basedOn w:val="Normal"/>
    <w:uiPriority w:val="99"/>
    <w:pPr>
      <w:spacing w:before="100" w:beforeAutospacing="1" w:after="100" w:afterAutospacing="1"/>
    </w:pPr>
    <w:rPr>
      <w:szCs w:val="24"/>
      <w:lang w:eastAsia="lt-LT"/>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rPr>
  </w:style>
  <w:style w:type="paragraph" w:styleId="NoSpacing">
    <w:name w:val="No Spacing"/>
    <w:link w:val="NoSpacingChar"/>
    <w:uiPriority w:val="1"/>
    <w:qFormat/>
    <w:rPr>
      <w:rFonts w:ascii="Calibri" w:eastAsia="Calibri" w:hAnsi="Calibri" w:cs="Times New Roman"/>
      <w:sz w:val="22"/>
      <w:szCs w:val="22"/>
      <w:lang w:eastAsia="en-US"/>
    </w:rPr>
  </w:style>
  <w:style w:type="character" w:customStyle="1" w:styleId="NoSpacingChar">
    <w:name w:val="No Spacing Char"/>
    <w:link w:val="NoSpacing"/>
    <w:uiPriority w:val="1"/>
    <w:locked/>
    <w:rPr>
      <w:rFonts w:ascii="Calibri" w:eastAsia="Calibri" w:hAnsi="Calibri" w:cs="Times New Roman"/>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eastAsia="lt-LT"/>
    </w:rPr>
  </w:style>
  <w:style w:type="character" w:customStyle="1" w:styleId="BodyTextIndent2Char">
    <w:name w:val="Body Text Indent 2 Char"/>
    <w:basedOn w:val="DefaultParagraphFont"/>
    <w:link w:val="BodyTextIndent2"/>
    <w:rPr>
      <w:rFonts w:ascii="Times New Roman" w:eastAsia="Times New Roman" w:hAnsi="Times New Roman" w:cs="Calibri"/>
      <w:sz w:val="24"/>
      <w:szCs w:val="24"/>
      <w:lang w:eastAsia="ar-SA"/>
    </w:rPr>
  </w:style>
  <w:style w:type="paragraph" w:styleId="ListParagraph">
    <w:name w:val="List Paragraph"/>
    <w:aliases w:val="ERP-List Paragraph,List Paragraph1,List Paragraph11,Numbering,List Paragraph Red,Bullet EY,List Paragraph2,Buletai,List Paragraph21,lp1,Bullet 1,Use Case List Paragraph,List Paragraph111,Paragraph,Sąrašo pastraipa2,List not in Table"/>
    <w:basedOn w:val="Normal"/>
    <w:link w:val="ListParagraphChar"/>
    <w:uiPriority w:val="34"/>
    <w:qFormat/>
    <w:pPr>
      <w:spacing w:after="200" w:line="276" w:lineRule="auto"/>
      <w:ind w:left="720"/>
    </w:pPr>
    <w:rPr>
      <w:rFonts w:ascii="Calibri" w:eastAsia="Calibri" w:hAnsi="Calibri"/>
      <w:sz w:val="22"/>
      <w:szCs w:val="22"/>
      <w:lang w:eastAsia="ar-SA"/>
    </w:rPr>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uiPriority w:val="99"/>
    <w:semiHidden/>
    <w:rPr>
      <w:rFonts w:ascii="Times New Roman" w:eastAsia="Calibri" w:hAnsi="Times New Roman" w:cs="Times New Roman"/>
      <w:sz w:val="20"/>
      <w:szCs w:val="20"/>
    </w:rPr>
  </w:style>
  <w:style w:type="character" w:customStyle="1" w:styleId="normal-h">
    <w:name w:val="normal-h"/>
  </w:style>
  <w:style w:type="paragraph" w:customStyle="1" w:styleId="DiagramaDiagramaCharCharDiagramaCharCharDiagrama1CharCharDiagramaDiagramaCharCharDiagramaCharCharDiagramaCharCharDiagrama">
    <w:name w:val="Diagrama Diagrama Char Char Diagrama Char Char Diagrama1 Char Char Diagrama Diagrama Char Char Diagrama Char Char Diagrama Char Char Diagrama"/>
    <w:basedOn w:val="Normal"/>
    <w:pPr>
      <w:spacing w:after="160" w:line="240" w:lineRule="exact"/>
    </w:pPr>
    <w:rPr>
      <w:rFonts w:ascii="Tahoma" w:hAnsi="Tahoma"/>
      <w:sz w:val="20"/>
      <w:lang w:val="en-US"/>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locked/>
    <w:rPr>
      <w:rFonts w:ascii="Calibri" w:eastAsia="Calibri" w:hAnsi="Calibri" w:cs="Times New Roman"/>
      <w:lang w:eastAsia="ar-SA"/>
    </w:rPr>
  </w:style>
  <w:style w:type="paragraph" w:customStyle="1" w:styleId="Skyrius">
    <w:name w:val="Skyrius"/>
    <w:basedOn w:val="Normal"/>
    <w:link w:val="SkyriusDiagrama"/>
    <w:qFormat/>
    <w:pPr>
      <w:numPr>
        <w:numId w:val="2"/>
      </w:numPr>
      <w:tabs>
        <w:tab w:val="left" w:pos="284"/>
      </w:tabs>
      <w:spacing w:before="240" w:after="240"/>
      <w:ind w:left="0" w:firstLine="0"/>
      <w:jc w:val="center"/>
      <w:outlineLvl w:val="0"/>
    </w:pPr>
    <w:rPr>
      <w:rFonts w:eastAsia="Calibri"/>
      <w:b/>
      <w:szCs w:val="24"/>
    </w:rPr>
  </w:style>
  <w:style w:type="paragraph" w:customStyle="1" w:styleId="Skyrius1">
    <w:name w:val="Skyrius1"/>
    <w:basedOn w:val="ListParagraph"/>
    <w:qFormat/>
    <w:pPr>
      <w:numPr>
        <w:ilvl w:val="1"/>
        <w:numId w:val="2"/>
      </w:numPr>
      <w:tabs>
        <w:tab w:val="left" w:pos="360"/>
      </w:tabs>
      <w:spacing w:after="0" w:line="240" w:lineRule="auto"/>
      <w:ind w:left="0" w:firstLine="425"/>
      <w:contextualSpacing/>
      <w:jc w:val="both"/>
      <w:outlineLvl w:val="1"/>
    </w:pPr>
    <w:rPr>
      <w:rFonts w:ascii="Times New Roman" w:eastAsia="Times New Roman" w:hAnsi="Times New Roman"/>
      <w:sz w:val="24"/>
      <w:szCs w:val="24"/>
      <w:lang w:eastAsia="en-US"/>
    </w:rPr>
  </w:style>
  <w:style w:type="character" w:customStyle="1" w:styleId="SkyriusDiagrama">
    <w:name w:val="Skyrius Diagrama"/>
    <w:link w:val="Skyrius"/>
    <w:qFormat/>
    <w:rPr>
      <w:rFonts w:ascii="Times New Roman" w:eastAsia="Calibri" w:hAnsi="Times New Roman" w:cs="Times New Roman"/>
      <w:b/>
      <w:sz w:val="24"/>
      <w:szCs w:val="24"/>
    </w:rPr>
  </w:style>
  <w:style w:type="paragraph" w:customStyle="1" w:styleId="Skyrius2">
    <w:name w:val="Skyrius2"/>
    <w:basedOn w:val="ListParagraph"/>
    <w:qFormat/>
    <w:pPr>
      <w:numPr>
        <w:ilvl w:val="2"/>
        <w:numId w:val="2"/>
      </w:numPr>
      <w:tabs>
        <w:tab w:val="left" w:pos="360"/>
      </w:tabs>
      <w:spacing w:after="0" w:line="240" w:lineRule="auto"/>
      <w:ind w:left="0" w:firstLine="425"/>
      <w:contextualSpacing/>
      <w:jc w:val="both"/>
      <w:outlineLvl w:val="2"/>
    </w:pPr>
    <w:rPr>
      <w:rFonts w:ascii="Times New Roman" w:eastAsia="Times New Roman" w:hAnsi="Times New Roman"/>
      <w:sz w:val="24"/>
      <w:szCs w:val="24"/>
      <w:lang w:eastAsia="en-US"/>
    </w:rPr>
  </w:style>
  <w:style w:type="paragraph" w:customStyle="1" w:styleId="Skyrius3">
    <w:name w:val="Skyrius3"/>
    <w:basedOn w:val="ListParagraph"/>
    <w:qFormat/>
    <w:pPr>
      <w:numPr>
        <w:ilvl w:val="3"/>
        <w:numId w:val="2"/>
      </w:numPr>
      <w:tabs>
        <w:tab w:val="left" w:pos="360"/>
      </w:tabs>
      <w:spacing w:after="0" w:line="240" w:lineRule="auto"/>
      <w:ind w:left="0" w:firstLine="426"/>
      <w:contextualSpacing/>
      <w:jc w:val="both"/>
    </w:pPr>
    <w:rPr>
      <w:rFonts w:ascii="Times New Roman" w:eastAsia="Times New Roman" w:hAnsi="Times New Roman"/>
      <w:sz w:val="24"/>
      <w:szCs w:val="24"/>
      <w:lang w:eastAsia="en-US"/>
    </w:rPr>
  </w:style>
  <w:style w:type="character" w:customStyle="1" w:styleId="Heading1Diagrama">
    <w:name w:val="Heading1 Diagrama"/>
    <w:link w:val="Heading10"/>
    <w:locked/>
    <w:rPr>
      <w:rFonts w:ascii="Times New Roman" w:hAnsi="Times New Roman"/>
      <w:b/>
      <w:sz w:val="24"/>
      <w:szCs w:val="24"/>
    </w:rPr>
  </w:style>
  <w:style w:type="paragraph" w:customStyle="1" w:styleId="Heading10">
    <w:name w:val="Heading1"/>
    <w:basedOn w:val="Normal"/>
    <w:link w:val="Heading1Diagrama"/>
    <w:qFormat/>
    <w:pPr>
      <w:spacing w:after="200" w:line="276" w:lineRule="auto"/>
    </w:pPr>
    <w:rPr>
      <w:rFonts w:eastAsiaTheme="minorHAnsi" w:cstheme="minorBidi"/>
      <w:b/>
      <w:szCs w:val="24"/>
    </w:rPr>
  </w:style>
  <w:style w:type="paragraph" w:customStyle="1" w:styleId="TEKSTAS">
    <w:name w:val="TEKSTAS"/>
    <w:basedOn w:val="Normal"/>
    <w:qFormat/>
    <w:pPr>
      <w:widowControl w:val="0"/>
      <w:overflowPunct w:val="0"/>
      <w:autoSpaceDE w:val="0"/>
      <w:autoSpaceDN w:val="0"/>
      <w:adjustRightInd w:val="0"/>
      <w:spacing w:before="60" w:after="60"/>
      <w:jc w:val="both"/>
    </w:pPr>
    <w:rPr>
      <w:lang w:val="en-GB"/>
    </w:rPr>
  </w:style>
  <w:style w:type="paragraph" w:customStyle="1" w:styleId="Point1">
    <w:name w:val="Point 1"/>
    <w:basedOn w:val="Normal"/>
    <w:qFormat/>
    <w:pPr>
      <w:spacing w:before="120" w:after="120"/>
      <w:ind w:left="1418" w:hanging="567"/>
      <w:jc w:val="both"/>
    </w:pPr>
    <w:rPr>
      <w:lang w:val="en-GB"/>
    </w:rPr>
  </w:style>
  <w:style w:type="paragraph" w:customStyle="1" w:styleId="TOCHeading1">
    <w:name w:val="TOC Heading1"/>
    <w:basedOn w:val="Heading1"/>
    <w:next w:val="Normal"/>
    <w:uiPriority w:val="39"/>
    <w:semiHidden/>
    <w:unhideWhenUsed/>
    <w:qFormat/>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customStyle="1" w:styleId="Revision1">
    <w:name w:val="Revision1"/>
    <w:hidden/>
    <w:uiPriority w:val="99"/>
    <w:semiHidden/>
    <w:rPr>
      <w:rFonts w:ascii="Times New Roman" w:eastAsia="Calibri" w:hAnsi="Times New Roman" w:cs="Times New Roman"/>
      <w:sz w:val="24"/>
      <w:szCs w:val="22"/>
      <w:lang w:eastAsia="en-US"/>
    </w:rPr>
  </w:style>
  <w:style w:type="character" w:customStyle="1" w:styleId="CommentTextChar2">
    <w:name w:val="Comment Text Char2"/>
    <w:basedOn w:val="DefaultParagraphFont"/>
    <w:uiPriority w:val="99"/>
    <w:rPr>
      <w:rFonts w:ascii="Times New Roman"/>
      <w:sz w:val="20"/>
      <w:szCs w:val="20"/>
      <w:lang w:eastAsia="en-US"/>
    </w:rPr>
  </w:style>
  <w:style w:type="character" w:customStyle="1" w:styleId="SubtitleChar">
    <w:name w:val="Subtitle Char"/>
    <w:basedOn w:val="DefaultParagraphFont"/>
    <w:link w:val="Subtitle"/>
    <w:uiPriority w:val="99"/>
    <w:rPr>
      <w:rFonts w:ascii="Times New Roman" w:eastAsia="Times New Roman" w:hAnsi="Times New Roman" w:cs="Times New Roman"/>
      <w:sz w:val="24"/>
      <w:szCs w:val="24"/>
      <w:u w:val="single"/>
      <w:lang w:val="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ydp1d3914f4msonormal">
    <w:name w:val="ydp1d3914f4msonormal"/>
    <w:basedOn w:val="Normal"/>
    <w:pPr>
      <w:spacing w:before="100" w:beforeAutospacing="1" w:after="100" w:afterAutospacing="1"/>
    </w:pPr>
    <w:rPr>
      <w:rFonts w:eastAsiaTheme="minorHAnsi"/>
      <w:szCs w:val="24"/>
      <w:lang w:eastAsia="lt-LT"/>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786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231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mune@filora.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dre.ambraziene@lrkm.lt" TargetMode="External"/><Relationship Id="rId4" Type="http://schemas.openxmlformats.org/officeDocument/2006/relationships/styles" Target="styles.xml"/><Relationship Id="rId9" Type="http://schemas.openxmlformats.org/officeDocument/2006/relationships/hyperlink" Target="mailto:dmm@lrkm.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31B4AC-4392-3A4F-9FFC-F21C3AA61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9008</Words>
  <Characters>5136</Characters>
  <Application>Microsoft Office Word</Application>
  <DocSecurity>8</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Elmyra Vysockaja</dc:creator>
  <cp:keywords/>
  <dc:description/>
  <cp:lastModifiedBy>Jurga Stonienė</cp:lastModifiedBy>
  <cp:revision>5</cp:revision>
  <dcterms:created xsi:type="dcterms:W3CDTF">2021-06-02T11:46:00Z</dcterms:created>
  <dcterms:modified xsi:type="dcterms:W3CDTF">2021-06-02T11:48:00Z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