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E11D4" w14:textId="31DB832E" w:rsidR="00FB799A" w:rsidRPr="00503A11" w:rsidRDefault="00FB799A" w:rsidP="00FB799A">
      <w:pPr>
        <w:pStyle w:val="Heading1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 xml:space="preserve">SUSITARIMAS DĖL </w:t>
      </w:r>
      <w:r w:rsidR="00C27A81">
        <w:rPr>
          <w:rFonts w:ascii="Arial" w:hAnsi="Arial" w:cs="Arial"/>
          <w:sz w:val="22"/>
          <w:szCs w:val="22"/>
        </w:rPr>
        <w:t>2019-07-18</w:t>
      </w:r>
      <w:r w:rsidRPr="00503A11">
        <w:rPr>
          <w:rFonts w:ascii="Arial" w:hAnsi="Arial" w:cs="Arial"/>
          <w:sz w:val="22"/>
          <w:szCs w:val="22"/>
        </w:rPr>
        <w:t xml:space="preserve"> </w:t>
      </w:r>
      <w:r w:rsidR="00C27A81">
        <w:rPr>
          <w:rFonts w:ascii="Arial" w:hAnsi="Arial" w:cs="Arial"/>
          <w:sz w:val="22"/>
          <w:szCs w:val="22"/>
        </w:rPr>
        <w:t>PASLAUGŲ</w:t>
      </w:r>
      <w:r w:rsidRPr="00503A11">
        <w:rPr>
          <w:rFonts w:ascii="Arial" w:hAnsi="Arial" w:cs="Arial"/>
          <w:sz w:val="22"/>
          <w:szCs w:val="22"/>
        </w:rPr>
        <w:t xml:space="preserve"> SUTARTIES NR. </w:t>
      </w:r>
      <w:r w:rsidR="00C27A81" w:rsidRPr="00C27A81">
        <w:rPr>
          <w:rFonts w:ascii="Arial" w:hAnsi="Arial" w:cs="Arial"/>
          <w:sz w:val="22"/>
          <w:szCs w:val="22"/>
        </w:rPr>
        <w:t>4020/2/19/0168</w:t>
      </w:r>
      <w:r w:rsidRPr="00503A11">
        <w:rPr>
          <w:rFonts w:ascii="Arial" w:hAnsi="Arial" w:cs="Arial"/>
          <w:sz w:val="22"/>
          <w:szCs w:val="22"/>
        </w:rPr>
        <w:t xml:space="preserve"> PAKeitimo</w:t>
      </w:r>
    </w:p>
    <w:p w14:paraId="7D6EB213" w14:textId="77777777" w:rsidR="00FB799A" w:rsidRPr="00503A11" w:rsidRDefault="00FB799A" w:rsidP="00FB799A">
      <w:pPr>
        <w:ind w:firstLine="540"/>
        <w:jc w:val="center"/>
        <w:rPr>
          <w:rFonts w:ascii="Arial" w:hAnsi="Arial" w:cs="Arial"/>
          <w:caps/>
          <w:sz w:val="22"/>
          <w:szCs w:val="22"/>
        </w:rPr>
      </w:pPr>
    </w:p>
    <w:p w14:paraId="1AB28EB9" w14:textId="4DDF8AA3" w:rsidR="00FB799A" w:rsidRPr="00503A11" w:rsidRDefault="00FB799A" w:rsidP="00FB799A">
      <w:pPr>
        <w:jc w:val="center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>201</w:t>
      </w:r>
      <w:r w:rsidR="00C27A81">
        <w:rPr>
          <w:rFonts w:ascii="Arial" w:hAnsi="Arial" w:cs="Arial"/>
          <w:sz w:val="22"/>
          <w:szCs w:val="22"/>
        </w:rPr>
        <w:t>9</w:t>
      </w:r>
      <w:r w:rsidRPr="00503A11">
        <w:rPr>
          <w:rFonts w:ascii="Arial" w:hAnsi="Arial" w:cs="Arial"/>
          <w:sz w:val="22"/>
          <w:szCs w:val="22"/>
        </w:rPr>
        <w:t>-</w:t>
      </w:r>
      <w:r w:rsidR="00C27A81">
        <w:rPr>
          <w:rFonts w:ascii="Arial" w:hAnsi="Arial" w:cs="Arial"/>
          <w:sz w:val="22"/>
          <w:szCs w:val="22"/>
        </w:rPr>
        <w:t>10</w:t>
      </w:r>
      <w:r w:rsidRPr="00503A11">
        <w:rPr>
          <w:rFonts w:ascii="Arial" w:hAnsi="Arial" w:cs="Arial"/>
          <w:sz w:val="22"/>
          <w:szCs w:val="22"/>
        </w:rPr>
        <w:t>-</w:t>
      </w:r>
      <w:r w:rsidR="00C27A81">
        <w:rPr>
          <w:rFonts w:ascii="Arial" w:hAnsi="Arial" w:cs="Arial"/>
          <w:sz w:val="22"/>
          <w:szCs w:val="22"/>
        </w:rPr>
        <w:t>2</w:t>
      </w:r>
      <w:r w:rsidR="00E14BC5">
        <w:rPr>
          <w:rFonts w:ascii="Arial" w:hAnsi="Arial" w:cs="Arial"/>
          <w:sz w:val="22"/>
          <w:szCs w:val="22"/>
        </w:rPr>
        <w:t>3</w:t>
      </w:r>
      <w:r w:rsidRPr="00503A11">
        <w:rPr>
          <w:rFonts w:ascii="Arial" w:hAnsi="Arial" w:cs="Arial"/>
          <w:sz w:val="22"/>
          <w:szCs w:val="22"/>
        </w:rPr>
        <w:t xml:space="preserve">, Nr. </w:t>
      </w:r>
    </w:p>
    <w:p w14:paraId="4F1A0096" w14:textId="77777777" w:rsidR="00FB799A" w:rsidRPr="00503A11" w:rsidRDefault="00FB799A" w:rsidP="00FB799A">
      <w:pPr>
        <w:jc w:val="center"/>
        <w:rPr>
          <w:rFonts w:ascii="Arial" w:hAnsi="Arial" w:cs="Arial"/>
          <w:sz w:val="22"/>
          <w:szCs w:val="22"/>
          <w:lang w:eastAsia="lt-LT"/>
        </w:rPr>
      </w:pPr>
      <w:r w:rsidRPr="00503A11">
        <w:rPr>
          <w:rFonts w:ascii="Arial" w:hAnsi="Arial" w:cs="Arial"/>
          <w:sz w:val="22"/>
          <w:szCs w:val="22"/>
          <w:lang w:eastAsia="lt-LT"/>
        </w:rPr>
        <w:t>Vilnius</w:t>
      </w:r>
    </w:p>
    <w:p w14:paraId="339548DE" w14:textId="77777777" w:rsidR="00FB799A" w:rsidRPr="00503A11" w:rsidRDefault="00FB799A" w:rsidP="00FB799A">
      <w:pPr>
        <w:pStyle w:val="BodyText"/>
        <w:tabs>
          <w:tab w:val="left" w:pos="540"/>
        </w:tabs>
        <w:rPr>
          <w:rFonts w:ascii="Arial" w:hAnsi="Arial" w:cs="Arial"/>
          <w:color w:val="000000"/>
          <w:sz w:val="22"/>
          <w:szCs w:val="22"/>
        </w:rPr>
      </w:pPr>
    </w:p>
    <w:p w14:paraId="76FB4E11" w14:textId="2CADED8B" w:rsidR="009006F7" w:rsidRPr="00E60696" w:rsidRDefault="00E60696" w:rsidP="009006F7">
      <w:pPr>
        <w:ind w:right="-1"/>
        <w:jc w:val="both"/>
        <w:rPr>
          <w:rFonts w:ascii="Arial" w:hAnsi="Arial" w:cs="Arial"/>
          <w:sz w:val="22"/>
          <w:szCs w:val="22"/>
        </w:rPr>
      </w:pPr>
      <w:r w:rsidRPr="00E60696">
        <w:rPr>
          <w:rFonts w:ascii="Arial" w:hAnsi="Arial" w:cs="Arial"/>
          <w:b/>
          <w:sz w:val="22"/>
          <w:szCs w:val="22"/>
        </w:rPr>
        <w:t xml:space="preserve">AB „Ignitis gamyba“ </w:t>
      </w:r>
      <w:r w:rsidRPr="00E60696">
        <w:rPr>
          <w:rFonts w:ascii="Arial" w:hAnsi="Arial" w:cs="Arial"/>
          <w:sz w:val="22"/>
          <w:szCs w:val="22"/>
        </w:rPr>
        <w:t xml:space="preserve">(toliau – </w:t>
      </w:r>
      <w:r w:rsidR="00C43E2F">
        <w:rPr>
          <w:rFonts w:ascii="Arial" w:hAnsi="Arial" w:cs="Arial"/>
          <w:sz w:val="22"/>
          <w:szCs w:val="22"/>
        </w:rPr>
        <w:t>Klientas</w:t>
      </w:r>
      <w:r w:rsidRPr="00E60696">
        <w:rPr>
          <w:rFonts w:ascii="Arial" w:hAnsi="Arial" w:cs="Arial"/>
          <w:sz w:val="22"/>
          <w:szCs w:val="22"/>
        </w:rPr>
        <w:t xml:space="preserve">), pagal Lietuvos Respublikos teisės aktus teisėtai įregistruota ir veikianti akcinė bendrovė, juridinio asmens kodas 302648707, registruotas buveinės adresas Elektrinės g. 21, LT-26108, Elektrėnai, Lietuvos Respublika, apie kurią duomenys kaupiami ir saugomi VĮ Registrų centras, </w:t>
      </w:r>
      <w:r w:rsidR="009006F7" w:rsidRPr="00E60696">
        <w:rPr>
          <w:rFonts w:ascii="Arial" w:hAnsi="Arial" w:cs="Arial"/>
          <w:sz w:val="22"/>
          <w:szCs w:val="22"/>
        </w:rPr>
        <w:t>ir</w:t>
      </w:r>
    </w:p>
    <w:p w14:paraId="41AC3B57" w14:textId="77777777" w:rsidR="00FB799A" w:rsidRPr="00503A11" w:rsidRDefault="00FB799A" w:rsidP="00FB799A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D7762F9" w14:textId="41878FE5" w:rsidR="009006F7" w:rsidRPr="00503A11" w:rsidRDefault="00C27A81" w:rsidP="009006F7">
      <w:pPr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C27A81">
        <w:rPr>
          <w:rFonts w:ascii="Arial" w:hAnsi="Arial" w:cs="Arial"/>
          <w:b/>
          <w:sz w:val="22"/>
          <w:szCs w:val="22"/>
        </w:rPr>
        <w:t>Lietuvos energetikos institutas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7A81">
        <w:rPr>
          <w:rFonts w:ascii="Arial" w:hAnsi="Arial" w:cs="Arial"/>
          <w:sz w:val="22"/>
          <w:szCs w:val="22"/>
        </w:rPr>
        <w:t xml:space="preserve">(toliau – Paslaugų teikėjas), pagal Lietuvos Respublikos įstatymus teisėtai įregistruota ir veikianti biudžetinė įstaiga, juridinio asmens kodas111955219, registruotos buveinės adresas Breslaujos g. 3 Kaunas, Lietuvos Respublika, duomenys apie kurią kaupiami ir saugomi „VĮ Registrų centras“, </w:t>
      </w:r>
    </w:p>
    <w:p w14:paraId="481CD90D" w14:textId="77777777" w:rsidR="009006F7" w:rsidRPr="00503A11" w:rsidRDefault="009006F7" w:rsidP="009006F7">
      <w:pPr>
        <w:jc w:val="both"/>
        <w:rPr>
          <w:rFonts w:ascii="Arial" w:hAnsi="Arial" w:cs="Arial"/>
          <w:sz w:val="22"/>
          <w:szCs w:val="22"/>
        </w:rPr>
      </w:pPr>
    </w:p>
    <w:p w14:paraId="6BE94339" w14:textId="5D307D4B" w:rsidR="00FB799A" w:rsidRPr="00503A11" w:rsidRDefault="009006F7" w:rsidP="009006F7">
      <w:pPr>
        <w:ind w:right="-1"/>
        <w:jc w:val="both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 xml:space="preserve">toliau </w:t>
      </w:r>
      <w:r w:rsidR="00C27A81">
        <w:rPr>
          <w:rFonts w:ascii="Arial" w:hAnsi="Arial" w:cs="Arial"/>
          <w:sz w:val="22"/>
          <w:szCs w:val="22"/>
        </w:rPr>
        <w:t>Klientas ir Paslaugų teikėjas</w:t>
      </w:r>
      <w:r w:rsidRPr="00503A11">
        <w:rPr>
          <w:rFonts w:ascii="Arial" w:hAnsi="Arial" w:cs="Arial"/>
          <w:sz w:val="22"/>
          <w:szCs w:val="22"/>
        </w:rPr>
        <w:t xml:space="preserve"> kiekvienas atskirai vadinamas Šalimi, bendrai – Šalys, atsižvelgdamos į tai, kad:</w:t>
      </w:r>
    </w:p>
    <w:p w14:paraId="6EC4C62F" w14:textId="77777777" w:rsidR="00FB799A" w:rsidRPr="00503A11" w:rsidRDefault="00FB799A" w:rsidP="00FB799A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1D3336C" w14:textId="2219313E" w:rsidR="00C27A81" w:rsidRPr="00C27A81" w:rsidRDefault="00C27A81" w:rsidP="00E246E7">
      <w:pPr>
        <w:pStyle w:val="ListParagraph"/>
        <w:numPr>
          <w:ilvl w:val="0"/>
          <w:numId w:val="9"/>
        </w:numPr>
        <w:ind w:right="-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Klientas ir Paslaugų teikėjas</w:t>
      </w:r>
      <w:r w:rsidR="009006F7" w:rsidRPr="00503A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2019-07-18</w:t>
      </w:r>
      <w:r w:rsidRPr="00503A11">
        <w:rPr>
          <w:rFonts w:ascii="Arial" w:hAnsi="Arial" w:cs="Arial"/>
          <w:sz w:val="22"/>
          <w:szCs w:val="22"/>
        </w:rPr>
        <w:t xml:space="preserve"> </w:t>
      </w:r>
      <w:r w:rsidR="009006F7" w:rsidRPr="00503A11">
        <w:rPr>
          <w:rFonts w:ascii="Arial" w:hAnsi="Arial" w:cs="Arial"/>
          <w:sz w:val="22"/>
          <w:szCs w:val="22"/>
        </w:rPr>
        <w:t xml:space="preserve">sudarė </w:t>
      </w:r>
      <w:r>
        <w:rPr>
          <w:rFonts w:ascii="Arial" w:hAnsi="Arial" w:cs="Arial"/>
          <w:sz w:val="22"/>
          <w:szCs w:val="22"/>
        </w:rPr>
        <w:t>paslaugų teikimo</w:t>
      </w:r>
      <w:r w:rsidR="009006F7" w:rsidRPr="00503A11">
        <w:rPr>
          <w:rFonts w:ascii="Arial" w:hAnsi="Arial" w:cs="Arial"/>
          <w:sz w:val="22"/>
          <w:szCs w:val="22"/>
        </w:rPr>
        <w:t xml:space="preserve"> sutartį Nr. </w:t>
      </w:r>
      <w:r w:rsidRPr="00C27A81">
        <w:rPr>
          <w:rFonts w:ascii="Arial" w:hAnsi="Arial" w:cs="Arial"/>
          <w:sz w:val="22"/>
          <w:szCs w:val="22"/>
        </w:rPr>
        <w:t xml:space="preserve">4020/2/19/0168 </w:t>
      </w:r>
      <w:r w:rsidR="009006F7" w:rsidRPr="00503A11">
        <w:rPr>
          <w:rFonts w:ascii="Arial" w:hAnsi="Arial" w:cs="Arial"/>
          <w:sz w:val="22"/>
          <w:szCs w:val="22"/>
        </w:rPr>
        <w:t xml:space="preserve">(toliau – Sutartis), kuria </w:t>
      </w:r>
      <w:r w:rsidRPr="00C27A81">
        <w:rPr>
          <w:rFonts w:ascii="Arial" w:hAnsi="Arial" w:cs="Arial"/>
          <w:sz w:val="22"/>
          <w:szCs w:val="22"/>
        </w:rPr>
        <w:t>Paslaugų teikėjas įsipareigoj</w:t>
      </w:r>
      <w:r>
        <w:rPr>
          <w:rFonts w:ascii="Arial" w:hAnsi="Arial" w:cs="Arial"/>
          <w:sz w:val="22"/>
          <w:szCs w:val="22"/>
        </w:rPr>
        <w:t>o</w:t>
      </w:r>
      <w:r w:rsidRPr="00C27A81">
        <w:rPr>
          <w:rFonts w:ascii="Arial" w:hAnsi="Arial" w:cs="Arial"/>
          <w:sz w:val="22"/>
          <w:szCs w:val="22"/>
        </w:rPr>
        <w:t xml:space="preserve"> Sutartyje nurodytomis sąlygomis ir terminais suteikti Klientui Kruonio HAE gamybos pajėgumų išplėtimo kaštų ir naudos socioekonominės analizės paslaugas </w:t>
      </w:r>
      <w:r w:rsidR="00E246E7" w:rsidRPr="00C27A81">
        <w:rPr>
          <w:rFonts w:ascii="Arial" w:hAnsi="Arial" w:cs="Arial"/>
          <w:sz w:val="22"/>
          <w:szCs w:val="22"/>
        </w:rPr>
        <w:t xml:space="preserve">(2019-LEG-156) </w:t>
      </w:r>
      <w:r w:rsidRPr="00C27A81">
        <w:rPr>
          <w:rFonts w:ascii="Arial" w:hAnsi="Arial" w:cs="Arial"/>
          <w:sz w:val="22"/>
          <w:szCs w:val="22"/>
        </w:rPr>
        <w:t>(toliau – Paslaugos),</w:t>
      </w:r>
      <w:r w:rsidR="00E246E7">
        <w:rPr>
          <w:rFonts w:ascii="Arial" w:hAnsi="Arial" w:cs="Arial"/>
          <w:sz w:val="22"/>
          <w:szCs w:val="22"/>
        </w:rPr>
        <w:t xml:space="preserve"> </w:t>
      </w:r>
      <w:r w:rsidRPr="00C27A81">
        <w:rPr>
          <w:rFonts w:ascii="Arial" w:hAnsi="Arial" w:cs="Arial"/>
          <w:sz w:val="22"/>
          <w:szCs w:val="22"/>
        </w:rPr>
        <w:t>o Klientas įsipareigoj</w:t>
      </w:r>
      <w:r w:rsidR="00E246E7">
        <w:rPr>
          <w:rFonts w:ascii="Arial" w:hAnsi="Arial" w:cs="Arial"/>
          <w:sz w:val="22"/>
          <w:szCs w:val="22"/>
        </w:rPr>
        <w:t>o</w:t>
      </w:r>
      <w:r w:rsidRPr="00C27A81">
        <w:rPr>
          <w:rFonts w:ascii="Arial" w:hAnsi="Arial" w:cs="Arial"/>
          <w:sz w:val="22"/>
          <w:szCs w:val="22"/>
        </w:rPr>
        <w:t xml:space="preserve"> sumokėti už suteiktas Paslaugas Sutartyje nurodytomis sąlygomis ir terminais</w:t>
      </w:r>
      <w:r w:rsidR="00E246E7">
        <w:rPr>
          <w:rFonts w:ascii="Arial" w:hAnsi="Arial" w:cs="Arial"/>
          <w:sz w:val="22"/>
          <w:szCs w:val="22"/>
        </w:rPr>
        <w:t>;</w:t>
      </w:r>
    </w:p>
    <w:p w14:paraId="33A17DCA" w14:textId="2B64D537" w:rsidR="009B2551" w:rsidRPr="00AF027F" w:rsidRDefault="00E246E7" w:rsidP="00E41CB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F027F">
        <w:rPr>
          <w:rFonts w:ascii="Arial" w:hAnsi="Arial" w:cs="Arial"/>
          <w:sz w:val="22"/>
          <w:szCs w:val="22"/>
        </w:rPr>
        <w:t xml:space="preserve">Sutarties Techninės specifikacijos 5.2.8 punkte </w:t>
      </w:r>
      <w:r w:rsidR="004817A7">
        <w:rPr>
          <w:rFonts w:ascii="Arial" w:hAnsi="Arial" w:cs="Arial"/>
          <w:sz w:val="22"/>
          <w:szCs w:val="22"/>
        </w:rPr>
        <w:t>yra</w:t>
      </w:r>
      <w:r w:rsidRPr="00AF027F">
        <w:rPr>
          <w:rFonts w:ascii="Arial" w:hAnsi="Arial" w:cs="Arial"/>
          <w:sz w:val="22"/>
          <w:szCs w:val="22"/>
        </w:rPr>
        <w:t xml:space="preserve"> numatyta, kad </w:t>
      </w:r>
      <w:r w:rsidR="009B2551" w:rsidRPr="00AF027F">
        <w:rPr>
          <w:rFonts w:ascii="Arial" w:hAnsi="Arial" w:cs="Arial"/>
          <w:sz w:val="22"/>
          <w:szCs w:val="22"/>
        </w:rPr>
        <w:t xml:space="preserve">Paslaugų teikėjas </w:t>
      </w:r>
      <w:r w:rsidRPr="00AF027F">
        <w:rPr>
          <w:rFonts w:ascii="Arial" w:hAnsi="Arial" w:cs="Arial"/>
          <w:sz w:val="22"/>
          <w:szCs w:val="22"/>
        </w:rPr>
        <w:t>tur</w:t>
      </w:r>
      <w:r w:rsidR="004817A7">
        <w:rPr>
          <w:rFonts w:ascii="Arial" w:hAnsi="Arial" w:cs="Arial"/>
          <w:sz w:val="22"/>
          <w:szCs w:val="22"/>
        </w:rPr>
        <w:t>i</w:t>
      </w:r>
      <w:r w:rsidRPr="00AF027F">
        <w:rPr>
          <w:rFonts w:ascii="Arial" w:hAnsi="Arial" w:cs="Arial"/>
          <w:sz w:val="22"/>
          <w:szCs w:val="22"/>
        </w:rPr>
        <w:t xml:space="preserve"> parengti </w:t>
      </w:r>
      <w:r w:rsidR="0013515E">
        <w:rPr>
          <w:rFonts w:ascii="Arial" w:hAnsi="Arial" w:cs="Arial"/>
          <w:sz w:val="22"/>
          <w:szCs w:val="22"/>
        </w:rPr>
        <w:t>F</w:t>
      </w:r>
      <w:r w:rsidRPr="00AF027F">
        <w:rPr>
          <w:rFonts w:ascii="Arial" w:hAnsi="Arial" w:cs="Arial"/>
          <w:sz w:val="22"/>
          <w:szCs w:val="22"/>
        </w:rPr>
        <w:t>inansinę analizę</w:t>
      </w:r>
      <w:r w:rsidR="00FD5F9D" w:rsidRPr="00AF027F">
        <w:rPr>
          <w:rFonts w:ascii="Arial" w:hAnsi="Arial" w:cs="Arial"/>
          <w:sz w:val="22"/>
          <w:szCs w:val="22"/>
        </w:rPr>
        <w:t xml:space="preserve">, </w:t>
      </w:r>
      <w:r w:rsidR="009B2551" w:rsidRPr="00AF027F">
        <w:rPr>
          <w:rFonts w:ascii="Arial" w:hAnsi="Arial" w:cs="Arial"/>
          <w:sz w:val="22"/>
          <w:szCs w:val="22"/>
        </w:rPr>
        <w:t xml:space="preserve">remiantis </w:t>
      </w:r>
      <w:r w:rsidR="00E60696">
        <w:rPr>
          <w:rFonts w:ascii="Arial" w:hAnsi="Arial" w:cs="Arial"/>
          <w:sz w:val="22"/>
          <w:szCs w:val="22"/>
        </w:rPr>
        <w:t>Kliento</w:t>
      </w:r>
      <w:r w:rsidR="009B2551" w:rsidRPr="00AF027F">
        <w:rPr>
          <w:rFonts w:ascii="Arial" w:hAnsi="Arial" w:cs="Arial"/>
          <w:sz w:val="22"/>
          <w:szCs w:val="22"/>
        </w:rPr>
        <w:t xml:space="preserve"> pateikta</w:t>
      </w:r>
      <w:r w:rsidR="005A4808" w:rsidRPr="00AF027F">
        <w:rPr>
          <w:rFonts w:ascii="Arial" w:hAnsi="Arial" w:cs="Arial"/>
          <w:sz w:val="22"/>
          <w:szCs w:val="22"/>
        </w:rPr>
        <w:t xml:space="preserve"> </w:t>
      </w:r>
      <w:r w:rsidRPr="00AF027F">
        <w:rPr>
          <w:rFonts w:ascii="Arial" w:hAnsi="Arial" w:cs="Arial"/>
          <w:sz w:val="22"/>
          <w:szCs w:val="22"/>
        </w:rPr>
        <w:t xml:space="preserve">2017 m. </w:t>
      </w:r>
      <w:r w:rsidR="005A4808" w:rsidRPr="00AF027F">
        <w:rPr>
          <w:rFonts w:ascii="Arial" w:hAnsi="Arial" w:cs="Arial"/>
          <w:sz w:val="22"/>
          <w:szCs w:val="22"/>
        </w:rPr>
        <w:t xml:space="preserve">Projekto </w:t>
      </w:r>
      <w:r w:rsidRPr="00AF027F">
        <w:rPr>
          <w:rFonts w:ascii="Arial" w:hAnsi="Arial" w:cs="Arial"/>
          <w:sz w:val="22"/>
          <w:szCs w:val="22"/>
        </w:rPr>
        <w:t>finansine analize</w:t>
      </w:r>
      <w:r w:rsidR="009B2551" w:rsidRPr="00AF027F">
        <w:rPr>
          <w:rFonts w:ascii="Arial" w:hAnsi="Arial" w:cs="Arial"/>
          <w:sz w:val="22"/>
          <w:szCs w:val="22"/>
        </w:rPr>
        <w:t>.</w:t>
      </w:r>
      <w:r w:rsidRPr="00AF027F">
        <w:rPr>
          <w:rFonts w:ascii="Arial" w:hAnsi="Arial" w:cs="Arial"/>
          <w:sz w:val="22"/>
          <w:szCs w:val="22"/>
        </w:rPr>
        <w:t xml:space="preserve"> </w:t>
      </w:r>
      <w:r w:rsidR="00FD5F9D" w:rsidRPr="00AF027F">
        <w:rPr>
          <w:rFonts w:ascii="Arial" w:hAnsi="Arial" w:cs="Arial"/>
          <w:sz w:val="22"/>
          <w:szCs w:val="22"/>
        </w:rPr>
        <w:t>Klientas, siekdamas užtikrinti, kad Paslaugų teikėjas Paslaugas suteiktų objektyviai, pri</w:t>
      </w:r>
      <w:r w:rsidR="007647E2">
        <w:rPr>
          <w:rFonts w:ascii="Arial" w:hAnsi="Arial" w:cs="Arial"/>
          <w:sz w:val="22"/>
          <w:szCs w:val="22"/>
        </w:rPr>
        <w:t>ė</w:t>
      </w:r>
      <w:r w:rsidR="00FD5F9D" w:rsidRPr="00AF027F">
        <w:rPr>
          <w:rFonts w:ascii="Arial" w:hAnsi="Arial" w:cs="Arial"/>
          <w:sz w:val="22"/>
          <w:szCs w:val="22"/>
        </w:rPr>
        <w:t xml:space="preserve">mė sprendimą pateikti tik esminius 2017 m. </w:t>
      </w:r>
      <w:r w:rsidR="005A4808" w:rsidRPr="00AF027F">
        <w:rPr>
          <w:rFonts w:ascii="Arial" w:hAnsi="Arial" w:cs="Arial"/>
          <w:sz w:val="22"/>
          <w:szCs w:val="22"/>
        </w:rPr>
        <w:t xml:space="preserve">Projekto </w:t>
      </w:r>
      <w:r w:rsidR="00FD5F9D" w:rsidRPr="00AF027F">
        <w:rPr>
          <w:rFonts w:ascii="Arial" w:hAnsi="Arial" w:cs="Arial"/>
          <w:sz w:val="22"/>
          <w:szCs w:val="22"/>
        </w:rPr>
        <w:t xml:space="preserve">finansinės analizės duomenis. </w:t>
      </w:r>
      <w:r w:rsidR="00D419C8" w:rsidRPr="00AF027F">
        <w:rPr>
          <w:rFonts w:ascii="Arial" w:hAnsi="Arial" w:cs="Arial"/>
          <w:sz w:val="22"/>
          <w:szCs w:val="22"/>
        </w:rPr>
        <w:t xml:space="preserve">Finansinės analizės </w:t>
      </w:r>
      <w:r w:rsidR="0074395B">
        <w:rPr>
          <w:rFonts w:ascii="Arial" w:hAnsi="Arial" w:cs="Arial"/>
          <w:sz w:val="22"/>
          <w:szCs w:val="22"/>
        </w:rPr>
        <w:t>parengimas</w:t>
      </w:r>
      <w:r w:rsidR="00D419C8" w:rsidRPr="00AF027F">
        <w:rPr>
          <w:rFonts w:ascii="Arial" w:hAnsi="Arial" w:cs="Arial"/>
          <w:sz w:val="22"/>
          <w:szCs w:val="22"/>
        </w:rPr>
        <w:t xml:space="preserve"> turėjo būti atliekamas remiantis </w:t>
      </w:r>
      <w:r w:rsidR="00CB054F">
        <w:rPr>
          <w:rFonts w:ascii="Arial" w:hAnsi="Arial" w:cs="Arial"/>
          <w:sz w:val="22"/>
          <w:szCs w:val="22"/>
        </w:rPr>
        <w:t>Kliento</w:t>
      </w:r>
      <w:r w:rsidR="00D419C8" w:rsidRPr="00AF027F">
        <w:rPr>
          <w:rFonts w:ascii="Arial" w:hAnsi="Arial" w:cs="Arial"/>
          <w:sz w:val="22"/>
          <w:szCs w:val="22"/>
        </w:rPr>
        <w:t xml:space="preserve"> 2017 m. parengtu finansiniu modeliu, kurį Paslaugų teikėjas</w:t>
      </w:r>
      <w:r w:rsidR="0013515E">
        <w:rPr>
          <w:rFonts w:ascii="Arial" w:hAnsi="Arial" w:cs="Arial"/>
          <w:sz w:val="22"/>
          <w:szCs w:val="22"/>
        </w:rPr>
        <w:t xml:space="preserve"> </w:t>
      </w:r>
      <w:r w:rsidR="0013515E" w:rsidRPr="00AF027F">
        <w:rPr>
          <w:rFonts w:ascii="Arial" w:hAnsi="Arial" w:cs="Arial"/>
          <w:sz w:val="22"/>
          <w:szCs w:val="22"/>
        </w:rPr>
        <w:t>turėjo atnaujinti</w:t>
      </w:r>
      <w:r w:rsidR="0013515E">
        <w:rPr>
          <w:rFonts w:ascii="Arial" w:hAnsi="Arial" w:cs="Arial"/>
          <w:sz w:val="22"/>
          <w:szCs w:val="22"/>
        </w:rPr>
        <w:t xml:space="preserve"> ir papildyti </w:t>
      </w:r>
      <w:r w:rsidR="00D419C8" w:rsidRPr="00AF027F">
        <w:rPr>
          <w:rFonts w:ascii="Arial" w:hAnsi="Arial" w:cs="Arial"/>
          <w:sz w:val="22"/>
          <w:szCs w:val="22"/>
        </w:rPr>
        <w:t xml:space="preserve">naujais faktiniais duomenimis. Atsižvelgiant į tai, kad </w:t>
      </w:r>
      <w:r w:rsidR="00B00FD3">
        <w:rPr>
          <w:rFonts w:ascii="Arial" w:hAnsi="Arial" w:cs="Arial"/>
          <w:sz w:val="22"/>
          <w:szCs w:val="22"/>
        </w:rPr>
        <w:t xml:space="preserve">finansinis </w:t>
      </w:r>
      <w:r w:rsidR="00D419C8" w:rsidRPr="00AF027F">
        <w:rPr>
          <w:rFonts w:ascii="Arial" w:hAnsi="Arial" w:cs="Arial"/>
          <w:sz w:val="22"/>
          <w:szCs w:val="22"/>
        </w:rPr>
        <w:t xml:space="preserve">modelis nebuvo perduotas Paslaugų teikėjui, </w:t>
      </w:r>
      <w:r w:rsidR="00E25CAD" w:rsidRPr="00AF027F">
        <w:rPr>
          <w:rFonts w:ascii="Arial" w:hAnsi="Arial" w:cs="Arial"/>
          <w:sz w:val="22"/>
          <w:szCs w:val="22"/>
        </w:rPr>
        <w:t xml:space="preserve">padidėjo </w:t>
      </w:r>
      <w:r w:rsidR="00D419C8" w:rsidRPr="00AF027F">
        <w:rPr>
          <w:rFonts w:ascii="Arial" w:hAnsi="Arial" w:cs="Arial"/>
          <w:sz w:val="22"/>
          <w:szCs w:val="22"/>
        </w:rPr>
        <w:t xml:space="preserve">Sutartyje numatytų </w:t>
      </w:r>
      <w:r w:rsidR="00E25CAD" w:rsidRPr="00AF027F">
        <w:rPr>
          <w:rFonts w:ascii="Arial" w:hAnsi="Arial" w:cs="Arial"/>
          <w:sz w:val="22"/>
          <w:szCs w:val="22"/>
        </w:rPr>
        <w:t>Paslaugų apimtys</w:t>
      </w:r>
      <w:r w:rsidR="00E60696">
        <w:rPr>
          <w:rFonts w:ascii="Arial" w:hAnsi="Arial" w:cs="Arial"/>
          <w:sz w:val="22"/>
          <w:szCs w:val="22"/>
        </w:rPr>
        <w:t>.</w:t>
      </w:r>
      <w:r w:rsidR="00D94EC3">
        <w:rPr>
          <w:rFonts w:ascii="Arial" w:hAnsi="Arial" w:cs="Arial"/>
          <w:sz w:val="22"/>
          <w:szCs w:val="22"/>
        </w:rPr>
        <w:t xml:space="preserve"> </w:t>
      </w:r>
      <w:r w:rsidR="00E60696">
        <w:rPr>
          <w:rFonts w:ascii="Arial" w:hAnsi="Arial" w:cs="Arial"/>
          <w:sz w:val="22"/>
          <w:szCs w:val="22"/>
        </w:rPr>
        <w:t xml:space="preserve">Dėl šios priežasties, </w:t>
      </w:r>
      <w:r w:rsidR="00E25CAD" w:rsidRPr="00AF027F">
        <w:rPr>
          <w:rFonts w:ascii="Arial" w:hAnsi="Arial" w:cs="Arial"/>
          <w:sz w:val="22"/>
          <w:szCs w:val="22"/>
        </w:rPr>
        <w:t>Klientui i</w:t>
      </w:r>
      <w:r w:rsidR="00D419C8" w:rsidRPr="00AF027F">
        <w:rPr>
          <w:rFonts w:ascii="Arial" w:hAnsi="Arial" w:cs="Arial"/>
          <w:sz w:val="22"/>
          <w:szCs w:val="22"/>
        </w:rPr>
        <w:t>š</w:t>
      </w:r>
      <w:r w:rsidR="00E25CAD" w:rsidRPr="00AF027F">
        <w:rPr>
          <w:rFonts w:ascii="Arial" w:hAnsi="Arial" w:cs="Arial"/>
          <w:sz w:val="22"/>
          <w:szCs w:val="22"/>
        </w:rPr>
        <w:t xml:space="preserve"> Paslaugų teikėjo reikalinga papildomai įsigyti </w:t>
      </w:r>
      <w:r w:rsidR="0013515E">
        <w:rPr>
          <w:rFonts w:ascii="Arial" w:hAnsi="Arial" w:cs="Arial"/>
          <w:sz w:val="22"/>
          <w:szCs w:val="22"/>
        </w:rPr>
        <w:t>F</w:t>
      </w:r>
      <w:r w:rsidR="00E25CAD" w:rsidRPr="00AF027F">
        <w:rPr>
          <w:rFonts w:ascii="Arial" w:hAnsi="Arial" w:cs="Arial"/>
          <w:sz w:val="22"/>
          <w:szCs w:val="22"/>
        </w:rPr>
        <w:t>inansinės projekto analizės modelio parengimo paslaugas (toliau – Papildomos paslaugos);</w:t>
      </w:r>
    </w:p>
    <w:p w14:paraId="0A967F2A" w14:textId="6D5FD59B" w:rsidR="000B1510" w:rsidRPr="00D419C8" w:rsidRDefault="005A4808" w:rsidP="000B151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9C8">
        <w:rPr>
          <w:rFonts w:ascii="Arial" w:hAnsi="Arial" w:cs="Arial"/>
          <w:sz w:val="22"/>
          <w:szCs w:val="22"/>
        </w:rPr>
        <w:t xml:space="preserve">Papildomų paslaugų </w:t>
      </w:r>
      <w:r w:rsidR="000B1510">
        <w:rPr>
          <w:rFonts w:ascii="Arial" w:hAnsi="Arial" w:cs="Arial"/>
          <w:sz w:val="22"/>
          <w:szCs w:val="22"/>
        </w:rPr>
        <w:t>įsigijimas</w:t>
      </w:r>
      <w:r w:rsidR="00E246E7" w:rsidRPr="00D419C8">
        <w:rPr>
          <w:rFonts w:ascii="Arial" w:hAnsi="Arial" w:cs="Arial"/>
          <w:sz w:val="22"/>
          <w:szCs w:val="22"/>
        </w:rPr>
        <w:t xml:space="preserve"> yra neatskiriam</w:t>
      </w:r>
      <w:r w:rsidRPr="00D419C8">
        <w:rPr>
          <w:rFonts w:ascii="Arial" w:hAnsi="Arial" w:cs="Arial"/>
          <w:sz w:val="22"/>
          <w:szCs w:val="22"/>
        </w:rPr>
        <w:t>a</w:t>
      </w:r>
      <w:r w:rsidR="00E246E7" w:rsidRPr="00D419C8">
        <w:rPr>
          <w:rFonts w:ascii="Arial" w:hAnsi="Arial" w:cs="Arial"/>
          <w:sz w:val="22"/>
          <w:szCs w:val="22"/>
        </w:rPr>
        <w:t xml:space="preserve"> socioekonominio vertinimo dalis, be </w:t>
      </w:r>
      <w:r w:rsidRPr="00D419C8">
        <w:rPr>
          <w:rFonts w:ascii="Arial" w:hAnsi="Arial" w:cs="Arial"/>
          <w:sz w:val="22"/>
          <w:szCs w:val="22"/>
        </w:rPr>
        <w:t>kurių įsigijimo</w:t>
      </w:r>
      <w:r w:rsidR="00E246E7" w:rsidRPr="00D419C8">
        <w:rPr>
          <w:rFonts w:ascii="Arial" w:hAnsi="Arial" w:cs="Arial"/>
          <w:sz w:val="22"/>
          <w:szCs w:val="22"/>
        </w:rPr>
        <w:t xml:space="preserve"> socioekonominis vertinimas nebūtų kokybiškai atliktas</w:t>
      </w:r>
      <w:r w:rsidRPr="00D419C8">
        <w:rPr>
          <w:rFonts w:ascii="Arial" w:hAnsi="Arial" w:cs="Arial"/>
          <w:sz w:val="22"/>
          <w:szCs w:val="22"/>
        </w:rPr>
        <w:t xml:space="preserve">, </w:t>
      </w:r>
      <w:r w:rsidR="00E246E7" w:rsidRPr="00D419C8">
        <w:rPr>
          <w:rFonts w:ascii="Arial" w:hAnsi="Arial" w:cs="Arial"/>
          <w:sz w:val="22"/>
          <w:szCs w:val="22"/>
        </w:rPr>
        <w:t xml:space="preserve">o </w:t>
      </w:r>
      <w:r w:rsidRPr="00D419C8">
        <w:rPr>
          <w:rFonts w:ascii="Arial" w:hAnsi="Arial" w:cs="Arial"/>
          <w:sz w:val="22"/>
          <w:szCs w:val="22"/>
        </w:rPr>
        <w:t xml:space="preserve">Sutartyje numatytos Paslaugos </w:t>
      </w:r>
      <w:r w:rsidR="00E246E7" w:rsidRPr="00D419C8">
        <w:rPr>
          <w:rFonts w:ascii="Arial" w:hAnsi="Arial" w:cs="Arial"/>
          <w:sz w:val="22"/>
          <w:szCs w:val="22"/>
        </w:rPr>
        <w:t>suteiktos visa apimtimi.</w:t>
      </w:r>
      <w:r w:rsidR="00D419C8" w:rsidRPr="00D419C8">
        <w:rPr>
          <w:rFonts w:ascii="Arial" w:hAnsi="Arial" w:cs="Arial"/>
          <w:sz w:val="22"/>
          <w:szCs w:val="22"/>
        </w:rPr>
        <w:t xml:space="preserve"> </w:t>
      </w:r>
      <w:r w:rsidR="00E25CAD" w:rsidRPr="00D419C8">
        <w:rPr>
          <w:rFonts w:ascii="Arial" w:hAnsi="Arial" w:cs="Arial"/>
          <w:sz w:val="22"/>
          <w:szCs w:val="22"/>
        </w:rPr>
        <w:t xml:space="preserve">Paslaugos yra </w:t>
      </w:r>
      <w:r w:rsidR="00E246E7" w:rsidRPr="00D419C8">
        <w:rPr>
          <w:rFonts w:ascii="Arial" w:hAnsi="Arial" w:cs="Arial"/>
          <w:sz w:val="22"/>
          <w:szCs w:val="22"/>
        </w:rPr>
        <w:t>finansuojam</w:t>
      </w:r>
      <w:r w:rsidR="00E25CAD" w:rsidRPr="00D419C8">
        <w:rPr>
          <w:rFonts w:ascii="Arial" w:hAnsi="Arial" w:cs="Arial"/>
          <w:sz w:val="22"/>
          <w:szCs w:val="22"/>
        </w:rPr>
        <w:t xml:space="preserve">os </w:t>
      </w:r>
      <w:r w:rsidR="00E246E7" w:rsidRPr="00D419C8">
        <w:rPr>
          <w:rFonts w:ascii="Arial" w:hAnsi="Arial" w:cs="Arial"/>
          <w:sz w:val="22"/>
          <w:szCs w:val="22"/>
        </w:rPr>
        <w:t xml:space="preserve">iš Europos Komisijos CEF fondo, todėl dalies </w:t>
      </w:r>
      <w:r w:rsidR="00E25CAD" w:rsidRPr="00D419C8">
        <w:rPr>
          <w:rFonts w:ascii="Arial" w:hAnsi="Arial" w:cs="Arial"/>
          <w:sz w:val="22"/>
          <w:szCs w:val="22"/>
        </w:rPr>
        <w:t>Paslaugų</w:t>
      </w:r>
      <w:r w:rsidR="00E246E7" w:rsidRPr="00D419C8">
        <w:rPr>
          <w:rFonts w:ascii="Arial" w:hAnsi="Arial" w:cs="Arial"/>
          <w:sz w:val="22"/>
          <w:szCs w:val="22"/>
        </w:rPr>
        <w:t xml:space="preserve"> neatlikimas būtų traktuojamas kaip finansavimo </w:t>
      </w:r>
      <w:r w:rsidR="00E25CAD" w:rsidRPr="00D419C8">
        <w:rPr>
          <w:rFonts w:ascii="Arial" w:hAnsi="Arial" w:cs="Arial"/>
          <w:sz w:val="22"/>
          <w:szCs w:val="22"/>
        </w:rPr>
        <w:t>S</w:t>
      </w:r>
      <w:r w:rsidR="00E246E7" w:rsidRPr="00D419C8">
        <w:rPr>
          <w:rFonts w:ascii="Arial" w:hAnsi="Arial" w:cs="Arial"/>
          <w:sz w:val="22"/>
          <w:szCs w:val="22"/>
        </w:rPr>
        <w:t xml:space="preserve">utartyje numatytų dalies </w:t>
      </w:r>
      <w:r w:rsidR="00E25CAD" w:rsidRPr="00D419C8">
        <w:rPr>
          <w:rFonts w:ascii="Arial" w:hAnsi="Arial" w:cs="Arial"/>
          <w:sz w:val="22"/>
          <w:szCs w:val="22"/>
        </w:rPr>
        <w:t>Paslaugų</w:t>
      </w:r>
      <w:r w:rsidR="00E246E7" w:rsidRPr="00D419C8">
        <w:rPr>
          <w:rFonts w:ascii="Arial" w:hAnsi="Arial" w:cs="Arial"/>
          <w:sz w:val="22"/>
          <w:szCs w:val="22"/>
        </w:rPr>
        <w:t xml:space="preserve"> neatlikimas, dėl ko būtų mažinama CEF fondo išmokam</w:t>
      </w:r>
      <w:r w:rsidR="00E60696">
        <w:rPr>
          <w:rFonts w:ascii="Arial" w:hAnsi="Arial" w:cs="Arial"/>
          <w:sz w:val="22"/>
          <w:szCs w:val="22"/>
        </w:rPr>
        <w:t>a</w:t>
      </w:r>
      <w:r w:rsidR="00E246E7" w:rsidRPr="00D419C8">
        <w:rPr>
          <w:rFonts w:ascii="Arial" w:hAnsi="Arial" w:cs="Arial"/>
          <w:sz w:val="22"/>
          <w:szCs w:val="22"/>
        </w:rPr>
        <w:t xml:space="preserve"> paramos dalis.</w:t>
      </w:r>
      <w:r w:rsidR="009B2551" w:rsidRPr="00D419C8">
        <w:rPr>
          <w:rFonts w:ascii="Arial" w:hAnsi="Arial" w:cs="Arial"/>
          <w:sz w:val="22"/>
          <w:szCs w:val="22"/>
        </w:rPr>
        <w:t xml:space="preserve"> </w:t>
      </w:r>
      <w:r w:rsidR="000B1510" w:rsidRPr="00D419C8">
        <w:rPr>
          <w:rFonts w:ascii="Arial" w:hAnsi="Arial" w:cs="Arial"/>
          <w:sz w:val="22"/>
          <w:szCs w:val="22"/>
        </w:rPr>
        <w:t>Finansinė projekto analizė yra investicinio projekto socioekonominio vertinimo viena iš sudedamųjų dalių, privalomų atlikti remiantis ENTSOE metodika</w:t>
      </w:r>
      <w:r w:rsidR="000B1510">
        <w:rPr>
          <w:rFonts w:ascii="Arial" w:hAnsi="Arial" w:cs="Arial"/>
          <w:sz w:val="22"/>
          <w:szCs w:val="22"/>
        </w:rPr>
        <w:t>;</w:t>
      </w:r>
    </w:p>
    <w:p w14:paraId="10EC8B42" w14:textId="28EC2D12" w:rsidR="00AF027F" w:rsidRDefault="00AF027F" w:rsidP="00607A6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F027F">
        <w:rPr>
          <w:rFonts w:ascii="Arial" w:hAnsi="Arial" w:cs="Arial"/>
          <w:sz w:val="22"/>
          <w:szCs w:val="22"/>
        </w:rPr>
        <w:t>Sutarties pakeitimas nepakeičia pirkimo Sutarties pobūdžio</w:t>
      </w:r>
      <w:r>
        <w:rPr>
          <w:rFonts w:ascii="Arial" w:hAnsi="Arial" w:cs="Arial"/>
          <w:sz w:val="22"/>
          <w:szCs w:val="22"/>
        </w:rPr>
        <w:t xml:space="preserve"> ir</w:t>
      </w:r>
      <w:r w:rsidRPr="00AF027F">
        <w:rPr>
          <w:rFonts w:ascii="Arial" w:hAnsi="Arial" w:cs="Arial"/>
          <w:sz w:val="22"/>
          <w:szCs w:val="22"/>
        </w:rPr>
        <w:t xml:space="preserve"> </w:t>
      </w:r>
      <w:r w:rsidR="00D419C8" w:rsidRPr="00D419C8">
        <w:rPr>
          <w:rFonts w:ascii="Arial" w:hAnsi="Arial" w:cs="Arial"/>
          <w:sz w:val="22"/>
          <w:szCs w:val="22"/>
        </w:rPr>
        <w:t xml:space="preserve">Sutarties </w:t>
      </w:r>
      <w:r>
        <w:rPr>
          <w:rFonts w:ascii="Arial" w:hAnsi="Arial" w:cs="Arial"/>
          <w:sz w:val="22"/>
          <w:szCs w:val="22"/>
        </w:rPr>
        <w:t>pa</w:t>
      </w:r>
      <w:r w:rsidR="00D419C8" w:rsidRPr="00D419C8">
        <w:rPr>
          <w:rFonts w:ascii="Arial" w:hAnsi="Arial" w:cs="Arial"/>
          <w:sz w:val="22"/>
          <w:szCs w:val="22"/>
        </w:rPr>
        <w:t xml:space="preserve">keitimu nėra </w:t>
      </w:r>
      <w:r w:rsidR="00D419C8">
        <w:rPr>
          <w:rFonts w:ascii="Arial" w:hAnsi="Arial" w:cs="Arial"/>
          <w:sz w:val="22"/>
          <w:szCs w:val="22"/>
        </w:rPr>
        <w:t>pa</w:t>
      </w:r>
      <w:r w:rsidR="00D419C8" w:rsidRPr="00D419C8">
        <w:rPr>
          <w:rFonts w:ascii="Arial" w:hAnsi="Arial" w:cs="Arial"/>
          <w:sz w:val="22"/>
          <w:szCs w:val="22"/>
        </w:rPr>
        <w:t>keičiama Sutarties vertė</w:t>
      </w:r>
      <w:r w:rsidR="002A7C20">
        <w:rPr>
          <w:rFonts w:ascii="Arial" w:hAnsi="Arial" w:cs="Arial"/>
          <w:sz w:val="22"/>
          <w:szCs w:val="22"/>
        </w:rPr>
        <w:t>.</w:t>
      </w:r>
      <w:r w:rsidR="00D419C8" w:rsidRPr="00D419C8">
        <w:rPr>
          <w:rFonts w:ascii="Arial" w:hAnsi="Arial" w:cs="Arial"/>
          <w:sz w:val="22"/>
          <w:szCs w:val="22"/>
        </w:rPr>
        <w:t xml:space="preserve"> Paslaugų teikėjo</w:t>
      </w:r>
      <w:r w:rsidR="005A4808" w:rsidRPr="00D419C8">
        <w:rPr>
          <w:rFonts w:ascii="Arial" w:hAnsi="Arial" w:cs="Arial"/>
          <w:sz w:val="22"/>
          <w:szCs w:val="22"/>
        </w:rPr>
        <w:t xml:space="preserve"> pakeitimas </w:t>
      </w:r>
      <w:r w:rsidRPr="00AF027F">
        <w:rPr>
          <w:rFonts w:ascii="Arial" w:hAnsi="Arial" w:cs="Arial"/>
          <w:sz w:val="22"/>
          <w:szCs w:val="22"/>
        </w:rPr>
        <w:t>būtų neracionalus ir nelogiškas, nes tai sąlygotų papildomas finansines išlaidas</w:t>
      </w:r>
      <w:r w:rsidR="00E60696">
        <w:rPr>
          <w:rFonts w:ascii="Arial" w:hAnsi="Arial" w:cs="Arial"/>
          <w:sz w:val="22"/>
          <w:szCs w:val="22"/>
        </w:rPr>
        <w:t>.</w:t>
      </w:r>
      <w:r w:rsidRPr="00AF027F">
        <w:rPr>
          <w:rFonts w:ascii="Arial" w:hAnsi="Arial" w:cs="Arial"/>
          <w:sz w:val="22"/>
          <w:szCs w:val="22"/>
        </w:rPr>
        <w:t xml:space="preserve"> </w:t>
      </w:r>
      <w:r w:rsidR="00E60696">
        <w:rPr>
          <w:rFonts w:ascii="Arial" w:hAnsi="Arial" w:cs="Arial"/>
          <w:sz w:val="22"/>
          <w:szCs w:val="22"/>
        </w:rPr>
        <w:t>S</w:t>
      </w:r>
      <w:r w:rsidRPr="00AF027F">
        <w:rPr>
          <w:rFonts w:ascii="Arial" w:hAnsi="Arial" w:cs="Arial"/>
          <w:sz w:val="22"/>
          <w:szCs w:val="22"/>
        </w:rPr>
        <w:t>iekiant socioekonominio vertinimo nuoseklumo, šias Paslaugas suteikti turi vienas Paslaugų teikėjas</w:t>
      </w:r>
      <w:r>
        <w:rPr>
          <w:rFonts w:ascii="Arial" w:hAnsi="Arial" w:cs="Arial"/>
          <w:sz w:val="22"/>
          <w:szCs w:val="22"/>
        </w:rPr>
        <w:t>;</w:t>
      </w:r>
    </w:p>
    <w:p w14:paraId="7EF86EDA" w14:textId="796EBD91" w:rsidR="005A4808" w:rsidRPr="005A4808" w:rsidRDefault="000B1510" w:rsidP="000B151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Sutarties p</w:t>
      </w:r>
      <w:r w:rsidR="005A4808" w:rsidRPr="005A4808">
        <w:rPr>
          <w:rFonts w:ascii="Arial" w:hAnsi="Arial" w:cs="Arial"/>
          <w:sz w:val="22"/>
          <w:szCs w:val="22"/>
        </w:rPr>
        <w:t xml:space="preserve">akeitimas yra būtinas ir naudingas </w:t>
      </w:r>
      <w:r>
        <w:rPr>
          <w:rFonts w:ascii="Arial" w:hAnsi="Arial" w:cs="Arial"/>
          <w:sz w:val="22"/>
          <w:szCs w:val="22"/>
        </w:rPr>
        <w:t>Klientui</w:t>
      </w:r>
      <w:r w:rsidR="005A4808" w:rsidRPr="005A4808">
        <w:rPr>
          <w:rFonts w:ascii="Arial" w:hAnsi="Arial" w:cs="Arial"/>
          <w:sz w:val="22"/>
          <w:szCs w:val="22"/>
        </w:rPr>
        <w:t xml:space="preserve">, nes tokiu </w:t>
      </w:r>
      <w:r>
        <w:rPr>
          <w:rFonts w:ascii="Arial" w:hAnsi="Arial" w:cs="Arial"/>
          <w:sz w:val="22"/>
          <w:szCs w:val="22"/>
        </w:rPr>
        <w:t>pa</w:t>
      </w:r>
      <w:r w:rsidR="005A4808" w:rsidRPr="005A4808">
        <w:rPr>
          <w:rFonts w:ascii="Arial" w:hAnsi="Arial" w:cs="Arial"/>
          <w:sz w:val="22"/>
          <w:szCs w:val="22"/>
        </w:rPr>
        <w:t xml:space="preserve">keitimu </w:t>
      </w:r>
      <w:r>
        <w:rPr>
          <w:rFonts w:ascii="Arial" w:hAnsi="Arial" w:cs="Arial"/>
          <w:sz w:val="22"/>
          <w:szCs w:val="22"/>
        </w:rPr>
        <w:t xml:space="preserve">yra </w:t>
      </w:r>
      <w:r w:rsidR="005A4808" w:rsidRPr="005A4808">
        <w:rPr>
          <w:rFonts w:ascii="Arial" w:hAnsi="Arial" w:cs="Arial"/>
          <w:sz w:val="22"/>
          <w:szCs w:val="22"/>
        </w:rPr>
        <w:t>užtikrinamas viešasis interesas, taip pat tinkamai įgyvendinamas įpareigojimas perkančiajam subjektui racionaliai naudoti pirkimui skirtas lėšas</w:t>
      </w:r>
      <w:r>
        <w:rPr>
          <w:rFonts w:ascii="Arial" w:hAnsi="Arial" w:cs="Arial"/>
          <w:sz w:val="22"/>
          <w:szCs w:val="22"/>
        </w:rPr>
        <w:t>,</w:t>
      </w:r>
    </w:p>
    <w:p w14:paraId="26B04BD7" w14:textId="545A4568" w:rsidR="005A4808" w:rsidRDefault="005A4808" w:rsidP="009B255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9ECD30A" w14:textId="0454039E" w:rsidR="009006F7" w:rsidRPr="00503A11" w:rsidRDefault="009006F7" w:rsidP="009006F7">
      <w:pPr>
        <w:ind w:right="-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 xml:space="preserve">ir vadovaudamosi Lietuvos Respublikos pirkimų, atliekamų vandentvarkos, energetikos, transporto ar pašto paslaugų srities perkančiųjų subjektų, įstatymo 97 straipsnio 1 dalies </w:t>
      </w:r>
      <w:r w:rsidR="00E246E7">
        <w:rPr>
          <w:rFonts w:ascii="Arial" w:hAnsi="Arial" w:cs="Arial"/>
          <w:sz w:val="22"/>
          <w:szCs w:val="22"/>
        </w:rPr>
        <w:t>2</w:t>
      </w:r>
      <w:r w:rsidRPr="00503A11">
        <w:rPr>
          <w:rFonts w:ascii="Arial" w:hAnsi="Arial" w:cs="Arial"/>
          <w:sz w:val="22"/>
          <w:szCs w:val="22"/>
        </w:rPr>
        <w:t xml:space="preserve"> punktu, </w:t>
      </w:r>
    </w:p>
    <w:p w14:paraId="0D690D83" w14:textId="77777777" w:rsidR="009006F7" w:rsidRPr="00503A11" w:rsidRDefault="009006F7" w:rsidP="009006F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645F8F3" w14:textId="12381D34" w:rsidR="00EC6762" w:rsidRDefault="009006F7" w:rsidP="009006F7">
      <w:pPr>
        <w:ind w:right="-1"/>
        <w:jc w:val="both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>sudarė šį susitarimą (toliau – Susitarimas), kuriuo susitarė:</w:t>
      </w:r>
    </w:p>
    <w:p w14:paraId="0DC519BA" w14:textId="77777777" w:rsidR="009006F7" w:rsidRPr="00503A11" w:rsidRDefault="009006F7" w:rsidP="009006F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C3515D1" w14:textId="64E00801" w:rsidR="00B00FD3" w:rsidRPr="00B955D8" w:rsidRDefault="0013515E" w:rsidP="00CA4363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B955D8">
        <w:rPr>
          <w:rFonts w:ascii="Arial" w:hAnsi="Arial" w:cs="Arial"/>
          <w:sz w:val="22"/>
          <w:szCs w:val="22"/>
        </w:rPr>
        <w:t>I-ajame Paslaugų suteikimo etape, p</w:t>
      </w:r>
      <w:r w:rsidR="009006F7" w:rsidRPr="00B955D8">
        <w:rPr>
          <w:rFonts w:ascii="Arial" w:hAnsi="Arial" w:cs="Arial"/>
          <w:sz w:val="22"/>
          <w:szCs w:val="22"/>
        </w:rPr>
        <w:t>a</w:t>
      </w:r>
      <w:r w:rsidR="000B1510" w:rsidRPr="00B955D8">
        <w:rPr>
          <w:rFonts w:ascii="Arial" w:hAnsi="Arial" w:cs="Arial"/>
          <w:sz w:val="22"/>
          <w:szCs w:val="22"/>
        </w:rPr>
        <w:t xml:space="preserve">pildomai iš Paslaugų teikėjo įsigyti Finansinės projekto analizės modelio </w:t>
      </w:r>
      <w:r w:rsidR="00B00FD3" w:rsidRPr="00B955D8">
        <w:rPr>
          <w:rFonts w:ascii="Arial" w:hAnsi="Arial" w:cs="Arial"/>
          <w:sz w:val="22"/>
          <w:szCs w:val="22"/>
        </w:rPr>
        <w:t xml:space="preserve">parengimo </w:t>
      </w:r>
      <w:r w:rsidR="000B1510" w:rsidRPr="00B955D8">
        <w:rPr>
          <w:rFonts w:ascii="Arial" w:hAnsi="Arial" w:cs="Arial"/>
          <w:sz w:val="22"/>
          <w:szCs w:val="22"/>
        </w:rPr>
        <w:t>paslauga</w:t>
      </w:r>
      <w:r w:rsidRPr="00B955D8">
        <w:rPr>
          <w:rFonts w:ascii="Arial" w:hAnsi="Arial" w:cs="Arial"/>
          <w:sz w:val="22"/>
          <w:szCs w:val="22"/>
        </w:rPr>
        <w:t>s</w:t>
      </w:r>
      <w:r w:rsidRPr="00B955D8">
        <w:rPr>
          <w:rFonts w:ascii="Arial" w:hAnsi="Arial" w:cs="Arial"/>
          <w:bCs/>
          <w:sz w:val="22"/>
          <w:szCs w:val="22"/>
        </w:rPr>
        <w:t>.</w:t>
      </w:r>
      <w:r w:rsidR="00B955D8">
        <w:rPr>
          <w:rFonts w:ascii="Arial" w:hAnsi="Arial" w:cs="Arial"/>
          <w:bCs/>
          <w:sz w:val="22"/>
          <w:szCs w:val="22"/>
        </w:rPr>
        <w:t xml:space="preserve"> </w:t>
      </w:r>
      <w:r w:rsidR="00B00FD3" w:rsidRPr="00B955D8">
        <w:rPr>
          <w:rFonts w:ascii="Arial" w:hAnsi="Arial" w:cs="Arial"/>
          <w:sz w:val="22"/>
          <w:szCs w:val="22"/>
        </w:rPr>
        <w:t>Paslaugų teikėjas Papildomas paslauga</w:t>
      </w:r>
      <w:r w:rsidR="0074395B" w:rsidRPr="00B955D8">
        <w:rPr>
          <w:rFonts w:ascii="Arial" w:hAnsi="Arial" w:cs="Arial"/>
          <w:sz w:val="22"/>
          <w:szCs w:val="22"/>
        </w:rPr>
        <w:t>s</w:t>
      </w:r>
      <w:r w:rsidR="00B00FD3" w:rsidRPr="00B955D8">
        <w:rPr>
          <w:rFonts w:ascii="Arial" w:hAnsi="Arial" w:cs="Arial"/>
          <w:sz w:val="22"/>
          <w:szCs w:val="22"/>
        </w:rPr>
        <w:t xml:space="preserve"> suteiks pagal Kliento pateikiamus esminius 2017 m. Projekto finansinės analizės duomenis.</w:t>
      </w:r>
    </w:p>
    <w:p w14:paraId="281CF8B5" w14:textId="587C1B6D" w:rsidR="00C8738C" w:rsidRPr="00503A11" w:rsidRDefault="00C8738C" w:rsidP="006E0EFB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>Kitos Sutarties sąlygos lieka galioti nepakitusios.</w:t>
      </w:r>
    </w:p>
    <w:p w14:paraId="224BEF2D" w14:textId="669E8B3B" w:rsidR="00EC6762" w:rsidRPr="00503A11" w:rsidRDefault="00EC6762" w:rsidP="00EC6762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 xml:space="preserve">Susitarimas įsigalioja nuo jo pasirašymo dienos </w:t>
      </w:r>
      <w:r w:rsidR="00C15A7E" w:rsidRPr="00503A11">
        <w:rPr>
          <w:rFonts w:ascii="Arial" w:hAnsi="Arial" w:cs="Arial"/>
          <w:sz w:val="22"/>
          <w:szCs w:val="22"/>
        </w:rPr>
        <w:t>ir</w:t>
      </w:r>
      <w:r w:rsidR="00180AC0" w:rsidRPr="00503A11">
        <w:rPr>
          <w:rFonts w:ascii="Arial" w:hAnsi="Arial" w:cs="Arial"/>
          <w:sz w:val="22"/>
          <w:szCs w:val="22"/>
        </w:rPr>
        <w:t xml:space="preserve"> yra</w:t>
      </w:r>
      <w:r w:rsidR="00C15A7E" w:rsidRPr="00503A11">
        <w:rPr>
          <w:rFonts w:ascii="Arial" w:hAnsi="Arial" w:cs="Arial"/>
          <w:sz w:val="22"/>
          <w:szCs w:val="22"/>
        </w:rPr>
        <w:t xml:space="preserve"> </w:t>
      </w:r>
      <w:r w:rsidRPr="00503A11">
        <w:rPr>
          <w:rFonts w:ascii="Arial" w:hAnsi="Arial" w:cs="Arial"/>
          <w:sz w:val="22"/>
          <w:szCs w:val="22"/>
        </w:rPr>
        <w:t xml:space="preserve">neatskiriama </w:t>
      </w:r>
      <w:r w:rsidR="00B049E1" w:rsidRPr="00503A11">
        <w:rPr>
          <w:rFonts w:ascii="Arial" w:hAnsi="Arial" w:cs="Arial"/>
          <w:sz w:val="22"/>
          <w:szCs w:val="22"/>
        </w:rPr>
        <w:t>S</w:t>
      </w:r>
      <w:r w:rsidR="00A05C79" w:rsidRPr="00503A11">
        <w:rPr>
          <w:rFonts w:ascii="Arial" w:hAnsi="Arial" w:cs="Arial"/>
          <w:sz w:val="22"/>
          <w:szCs w:val="22"/>
        </w:rPr>
        <w:t xml:space="preserve">utarties </w:t>
      </w:r>
      <w:r w:rsidR="00B049E1" w:rsidRPr="00503A11">
        <w:rPr>
          <w:rFonts w:ascii="Arial" w:hAnsi="Arial" w:cs="Arial"/>
          <w:sz w:val="22"/>
          <w:szCs w:val="22"/>
        </w:rPr>
        <w:t>dalis.</w:t>
      </w:r>
    </w:p>
    <w:p w14:paraId="2B84D285" w14:textId="667B715F" w:rsidR="00EA62DC" w:rsidRPr="00503A11" w:rsidRDefault="00EC6762" w:rsidP="00EC6762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lastRenderedPageBreak/>
        <w:t>Susitarimas sudarytas dviem vienodą teisinę galią turinčiais egzemplioriais, po vieną egzempliorių kiekvienai šaliai</w:t>
      </w:r>
      <w:r w:rsidR="00EA62DC" w:rsidRPr="00503A11">
        <w:rPr>
          <w:rFonts w:ascii="Arial" w:hAnsi="Arial" w:cs="Arial"/>
          <w:sz w:val="22"/>
          <w:szCs w:val="22"/>
        </w:rPr>
        <w:t>.</w:t>
      </w:r>
    </w:p>
    <w:p w14:paraId="50214757" w14:textId="77777777" w:rsidR="00C8738C" w:rsidRPr="00503A11" w:rsidRDefault="00C8738C" w:rsidP="00C8738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0670E8E" w14:textId="77777777" w:rsidR="00C8738C" w:rsidRPr="00503A11" w:rsidRDefault="00C8738C" w:rsidP="00C8738C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>Susitarimo priedai:</w:t>
      </w:r>
    </w:p>
    <w:p w14:paraId="25C3331A" w14:textId="669F62C5" w:rsidR="00F529A7" w:rsidRPr="00503A11" w:rsidRDefault="00F529A7" w:rsidP="00C8738C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03A11">
        <w:rPr>
          <w:rFonts w:ascii="Arial" w:hAnsi="Arial" w:cs="Arial"/>
          <w:sz w:val="22"/>
          <w:szCs w:val="22"/>
        </w:rPr>
        <w:t xml:space="preserve">Priedas Nr. </w:t>
      </w:r>
      <w:r w:rsidR="00E60696">
        <w:rPr>
          <w:rFonts w:ascii="Arial" w:hAnsi="Arial" w:cs="Arial"/>
          <w:sz w:val="22"/>
          <w:szCs w:val="22"/>
        </w:rPr>
        <w:t>1</w:t>
      </w:r>
      <w:r w:rsidRPr="00503A11">
        <w:rPr>
          <w:rFonts w:ascii="Arial" w:hAnsi="Arial" w:cs="Arial"/>
          <w:sz w:val="22"/>
          <w:szCs w:val="22"/>
        </w:rPr>
        <w:t xml:space="preserve"> – </w:t>
      </w:r>
      <w:r w:rsidR="00E60696">
        <w:rPr>
          <w:rFonts w:ascii="Arial" w:hAnsi="Arial" w:cs="Arial"/>
          <w:sz w:val="22"/>
          <w:szCs w:val="22"/>
        </w:rPr>
        <w:t>Paslaugų teikėjo</w:t>
      </w:r>
      <w:r w:rsidRPr="00503A11">
        <w:rPr>
          <w:rFonts w:ascii="Arial" w:hAnsi="Arial" w:cs="Arial"/>
          <w:sz w:val="22"/>
          <w:szCs w:val="22"/>
        </w:rPr>
        <w:t xml:space="preserve"> raštas.</w:t>
      </w:r>
    </w:p>
    <w:p w14:paraId="48D31848" w14:textId="77777777" w:rsidR="000C4F19" w:rsidRPr="00503A11" w:rsidRDefault="000C4F19" w:rsidP="000C4F19">
      <w:pPr>
        <w:rPr>
          <w:sz w:val="22"/>
          <w:szCs w:val="22"/>
        </w:rPr>
      </w:pPr>
    </w:p>
    <w:p w14:paraId="26801532" w14:textId="77777777" w:rsidR="00B04190" w:rsidRPr="00503A11" w:rsidRDefault="00B04190" w:rsidP="000C4F19">
      <w:pPr>
        <w:rPr>
          <w:sz w:val="22"/>
          <w:szCs w:val="22"/>
        </w:rPr>
      </w:pPr>
    </w:p>
    <w:p w14:paraId="66C9E420" w14:textId="77777777" w:rsidR="00B04190" w:rsidRPr="00503A11" w:rsidRDefault="00B04190" w:rsidP="000C4F19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140"/>
        <w:tblW w:w="9794" w:type="dxa"/>
        <w:tblLook w:val="01E0" w:firstRow="1" w:lastRow="1" w:firstColumn="1" w:lastColumn="1" w:noHBand="0" w:noVBand="0"/>
      </w:tblPr>
      <w:tblGrid>
        <w:gridCol w:w="4760"/>
        <w:gridCol w:w="5034"/>
      </w:tblGrid>
      <w:tr w:rsidR="00AD5420" w:rsidRPr="00503A11" w14:paraId="39739E86" w14:textId="77777777" w:rsidTr="00AD5420">
        <w:trPr>
          <w:trHeight w:val="1056"/>
        </w:trPr>
        <w:tc>
          <w:tcPr>
            <w:tcW w:w="4760" w:type="dxa"/>
          </w:tcPr>
          <w:p w14:paraId="1CD2C1B2" w14:textId="3229848E" w:rsidR="00AD5420" w:rsidRPr="00503A11" w:rsidRDefault="00E60696" w:rsidP="00AD542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Klientas</w:t>
            </w:r>
          </w:p>
          <w:p w14:paraId="0BB30771" w14:textId="425301FA" w:rsidR="00AD5420" w:rsidRDefault="00C43E2F" w:rsidP="00AD54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3E2F">
              <w:rPr>
                <w:rFonts w:ascii="Arial" w:hAnsi="Arial" w:cs="Arial"/>
                <w:b/>
                <w:sz w:val="22"/>
                <w:szCs w:val="22"/>
              </w:rPr>
              <w:t xml:space="preserve">AB „Ignitis gamyba“ </w:t>
            </w:r>
          </w:p>
          <w:p w14:paraId="057FA772" w14:textId="77777777" w:rsidR="00C43E2F" w:rsidRPr="00503A11" w:rsidRDefault="00C43E2F" w:rsidP="00AD54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14D33" w14:textId="33AC150E" w:rsidR="00AD5420" w:rsidRPr="00503A11" w:rsidRDefault="00AD5420" w:rsidP="00682B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4" w:type="dxa"/>
          </w:tcPr>
          <w:p w14:paraId="2B02F4CB" w14:textId="598DD21A" w:rsidR="00AD5420" w:rsidRPr="00503A11" w:rsidRDefault="00E60696" w:rsidP="00AD54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Paslaugų teikėjas</w:t>
            </w:r>
          </w:p>
          <w:p w14:paraId="65A8D000" w14:textId="00BCFEDE" w:rsidR="00AD5420" w:rsidRDefault="00E60696" w:rsidP="00AD54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696">
              <w:rPr>
                <w:rFonts w:ascii="Arial" w:hAnsi="Arial" w:cs="Arial"/>
                <w:b/>
                <w:sz w:val="22"/>
                <w:szCs w:val="22"/>
              </w:rPr>
              <w:t xml:space="preserve">Lietuvos energetikos institutas </w:t>
            </w:r>
          </w:p>
          <w:p w14:paraId="44CE4D2D" w14:textId="6BB08802" w:rsidR="00AD5420" w:rsidRPr="00503A11" w:rsidRDefault="00AD5420" w:rsidP="00AD5420">
            <w:pPr>
              <w:rPr>
                <w:rFonts w:ascii="Arial" w:hAnsi="Arial" w:cs="Arial"/>
                <w:sz w:val="22"/>
                <w:szCs w:val="22"/>
              </w:rPr>
            </w:pPr>
            <w:r w:rsidRPr="00503A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2258889" w14:textId="77777777" w:rsidR="00E95D9D" w:rsidRPr="00503A11" w:rsidRDefault="00E95D9D" w:rsidP="000C4F19">
      <w:pPr>
        <w:rPr>
          <w:sz w:val="22"/>
          <w:szCs w:val="22"/>
        </w:rPr>
        <w:sectPr w:rsidR="00E95D9D" w:rsidRPr="00503A11" w:rsidSect="00A81A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567" w:bottom="426" w:left="1701" w:header="567" w:footer="567" w:gutter="0"/>
          <w:cols w:space="1296"/>
          <w:docGrid w:linePitch="360"/>
        </w:sectPr>
      </w:pPr>
    </w:p>
    <w:p w14:paraId="2B84D2A4" w14:textId="77777777" w:rsidR="00AA729C" w:rsidRPr="00503A11" w:rsidRDefault="00AA729C" w:rsidP="00AD5420">
      <w:pPr>
        <w:pStyle w:val="Heading5"/>
        <w:tabs>
          <w:tab w:val="left" w:pos="1134"/>
        </w:tabs>
        <w:ind w:firstLine="0"/>
        <w:rPr>
          <w:rFonts w:ascii="Arial" w:hAnsi="Arial" w:cs="Arial"/>
          <w:bCs/>
          <w:caps/>
          <w:sz w:val="22"/>
          <w:szCs w:val="22"/>
        </w:rPr>
      </w:pPr>
    </w:p>
    <w:sectPr w:rsidR="00AA729C" w:rsidRPr="00503A11" w:rsidSect="00E95D9D">
      <w:type w:val="continuous"/>
      <w:pgSz w:w="11906" w:h="16838"/>
      <w:pgMar w:top="1701" w:right="567" w:bottom="1134" w:left="1701" w:header="567" w:footer="567" w:gutter="0"/>
      <w:cols w:num="2" w:space="1296" w:equalWidth="0">
        <w:col w:w="4171" w:space="1296"/>
        <w:col w:w="417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360ED" w14:textId="77777777" w:rsidR="00711BCB" w:rsidRDefault="00711BCB" w:rsidP="00EC6762">
      <w:r>
        <w:separator/>
      </w:r>
    </w:p>
  </w:endnote>
  <w:endnote w:type="continuationSeparator" w:id="0">
    <w:p w14:paraId="06B826AF" w14:textId="77777777" w:rsidR="00711BCB" w:rsidRDefault="00711BCB" w:rsidP="00EC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C83FC" w14:textId="77777777" w:rsidR="00682BB6" w:rsidRDefault="00682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838D" w14:textId="77777777" w:rsidR="00682BB6" w:rsidRDefault="0068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D5D2" w14:textId="77777777" w:rsidR="00682BB6" w:rsidRDefault="00682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70DF8" w14:textId="77777777" w:rsidR="00711BCB" w:rsidRDefault="00711BCB" w:rsidP="00EC6762">
      <w:r>
        <w:separator/>
      </w:r>
    </w:p>
  </w:footnote>
  <w:footnote w:type="continuationSeparator" w:id="0">
    <w:p w14:paraId="110AE560" w14:textId="77777777" w:rsidR="00711BCB" w:rsidRDefault="00711BCB" w:rsidP="00EC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E9A8A" w14:textId="77777777" w:rsidR="00682BB6" w:rsidRDefault="00682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BC3F" w14:textId="788126D1" w:rsidR="009B2551" w:rsidRDefault="009B25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BB0B14" wp14:editId="697C9F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2a14b5fabdca8ea9d297200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B30A5C" w14:textId="04C62477" w:rsidR="009B2551" w:rsidRPr="00E60696" w:rsidRDefault="00E60696" w:rsidP="00E6069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60696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B0B14" id="_x0000_t202" coordsize="21600,21600" o:spt="202" path="m,l,21600r21600,l21600,xe">
              <v:stroke joinstyle="miter"/>
              <v:path gradientshapeok="t" o:connecttype="rect"/>
            </v:shapetype>
            <v:shape id="MSIPCMb2a14b5fabdca8ea9d297200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" o:allowincell="f" filled="f" stroked="f" strokeweight=".5pt">
              <v:textbox inset=",0,20pt,0">
                <w:txbxContent>
                  <w:p w14:paraId="0CB30A5C" w14:textId="04C62477" w:rsidR="009B2551" w:rsidRPr="00E60696" w:rsidRDefault="00E60696" w:rsidP="00E6069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60696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D492" w14:textId="77777777" w:rsidR="00682BB6" w:rsidRDefault="00682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7423C"/>
    <w:multiLevelType w:val="hybridMultilevel"/>
    <w:tmpl w:val="2DE2C702"/>
    <w:lvl w:ilvl="0" w:tplc="FBE41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56590"/>
    <w:multiLevelType w:val="hybridMultilevel"/>
    <w:tmpl w:val="0DAE12C6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617EF"/>
    <w:multiLevelType w:val="hybridMultilevel"/>
    <w:tmpl w:val="8DE63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CE1"/>
    <w:multiLevelType w:val="hybridMultilevel"/>
    <w:tmpl w:val="0124009A"/>
    <w:lvl w:ilvl="0" w:tplc="A78E8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7553EB"/>
    <w:multiLevelType w:val="hybridMultilevel"/>
    <w:tmpl w:val="421CB56E"/>
    <w:lvl w:ilvl="0" w:tplc="F7A89B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C262D"/>
    <w:multiLevelType w:val="hybridMultilevel"/>
    <w:tmpl w:val="9586AF7C"/>
    <w:lvl w:ilvl="0" w:tplc="E37A4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FD0E1F"/>
    <w:multiLevelType w:val="hybridMultilevel"/>
    <w:tmpl w:val="3B768736"/>
    <w:lvl w:ilvl="0" w:tplc="0366B0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D55EF2"/>
    <w:multiLevelType w:val="hybridMultilevel"/>
    <w:tmpl w:val="CB7CF5E8"/>
    <w:lvl w:ilvl="0" w:tplc="91BE9822">
      <w:start w:val="20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B405E2"/>
    <w:multiLevelType w:val="hybridMultilevel"/>
    <w:tmpl w:val="9F2C0280"/>
    <w:lvl w:ilvl="0" w:tplc="EFD2D13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F4D38"/>
    <w:multiLevelType w:val="multilevel"/>
    <w:tmpl w:val="84262AD8"/>
    <w:lvl w:ilvl="0">
      <w:start w:val="1"/>
      <w:numFmt w:val="decimal"/>
      <w:lvlText w:val="%1."/>
      <w:lvlJc w:val="left"/>
      <w:pPr>
        <w:ind w:left="454" w:hanging="454"/>
      </w:pPr>
      <w:rPr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  <w:sz w:val="18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9D673C"/>
    <w:multiLevelType w:val="hybridMultilevel"/>
    <w:tmpl w:val="6E52B17A"/>
    <w:lvl w:ilvl="0" w:tplc="4CB4F152">
      <w:start w:val="20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FF5328"/>
    <w:multiLevelType w:val="hybridMultilevel"/>
    <w:tmpl w:val="B7907EAC"/>
    <w:lvl w:ilvl="0" w:tplc="C21A059A">
      <w:start w:val="1"/>
      <w:numFmt w:val="decimal"/>
      <w:lvlText w:val="%1."/>
      <w:lvlJc w:val="left"/>
      <w:pPr>
        <w:tabs>
          <w:tab w:val="num" w:pos="1005"/>
        </w:tabs>
        <w:ind w:left="1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76334EAB"/>
    <w:multiLevelType w:val="hybridMultilevel"/>
    <w:tmpl w:val="61CC58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3"/>
  </w:num>
  <w:num w:numId="10">
    <w:abstractNumId w:val="12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5"/>
    <w:rsid w:val="00000228"/>
    <w:rsid w:val="000020DD"/>
    <w:rsid w:val="00002E9B"/>
    <w:rsid w:val="00003B53"/>
    <w:rsid w:val="00004248"/>
    <w:rsid w:val="00005475"/>
    <w:rsid w:val="00005A2C"/>
    <w:rsid w:val="0000719A"/>
    <w:rsid w:val="000114C9"/>
    <w:rsid w:val="00015108"/>
    <w:rsid w:val="000260D1"/>
    <w:rsid w:val="00030D95"/>
    <w:rsid w:val="00031B66"/>
    <w:rsid w:val="000325A1"/>
    <w:rsid w:val="00035CA7"/>
    <w:rsid w:val="000452EB"/>
    <w:rsid w:val="00050369"/>
    <w:rsid w:val="000511B0"/>
    <w:rsid w:val="000539B0"/>
    <w:rsid w:val="000567D2"/>
    <w:rsid w:val="000659F1"/>
    <w:rsid w:val="00067A10"/>
    <w:rsid w:val="00070EBF"/>
    <w:rsid w:val="00071C63"/>
    <w:rsid w:val="000825EC"/>
    <w:rsid w:val="00083025"/>
    <w:rsid w:val="00086D7C"/>
    <w:rsid w:val="000A2238"/>
    <w:rsid w:val="000A6399"/>
    <w:rsid w:val="000B1510"/>
    <w:rsid w:val="000B2E66"/>
    <w:rsid w:val="000C089C"/>
    <w:rsid w:val="000C3232"/>
    <w:rsid w:val="000C4F19"/>
    <w:rsid w:val="000D1FBC"/>
    <w:rsid w:val="000D27A8"/>
    <w:rsid w:val="000D3C37"/>
    <w:rsid w:val="000D7D0D"/>
    <w:rsid w:val="000E09A3"/>
    <w:rsid w:val="000F40EB"/>
    <w:rsid w:val="000F48C4"/>
    <w:rsid w:val="00100194"/>
    <w:rsid w:val="00104626"/>
    <w:rsid w:val="0010667F"/>
    <w:rsid w:val="00110189"/>
    <w:rsid w:val="001119B0"/>
    <w:rsid w:val="0011215E"/>
    <w:rsid w:val="00116673"/>
    <w:rsid w:val="001211ED"/>
    <w:rsid w:val="001271C4"/>
    <w:rsid w:val="001312DC"/>
    <w:rsid w:val="00131A93"/>
    <w:rsid w:val="00132E56"/>
    <w:rsid w:val="0013515E"/>
    <w:rsid w:val="00142AE3"/>
    <w:rsid w:val="00144BF5"/>
    <w:rsid w:val="00145A95"/>
    <w:rsid w:val="00147F29"/>
    <w:rsid w:val="001551AD"/>
    <w:rsid w:val="00157B61"/>
    <w:rsid w:val="00163A14"/>
    <w:rsid w:val="00165249"/>
    <w:rsid w:val="0016621C"/>
    <w:rsid w:val="00174015"/>
    <w:rsid w:val="00175DAD"/>
    <w:rsid w:val="00180AC0"/>
    <w:rsid w:val="00182845"/>
    <w:rsid w:val="00194245"/>
    <w:rsid w:val="001A0E7E"/>
    <w:rsid w:val="001A3097"/>
    <w:rsid w:val="001A34EB"/>
    <w:rsid w:val="001B1B0B"/>
    <w:rsid w:val="001B28F0"/>
    <w:rsid w:val="001B3CF3"/>
    <w:rsid w:val="001B6176"/>
    <w:rsid w:val="001C47FD"/>
    <w:rsid w:val="001C5D62"/>
    <w:rsid w:val="001D2BF1"/>
    <w:rsid w:val="001E4FC7"/>
    <w:rsid w:val="001E6F99"/>
    <w:rsid w:val="001F2E20"/>
    <w:rsid w:val="00202533"/>
    <w:rsid w:val="00213A90"/>
    <w:rsid w:val="002173F6"/>
    <w:rsid w:val="0023182D"/>
    <w:rsid w:val="00232B8B"/>
    <w:rsid w:val="00234693"/>
    <w:rsid w:val="002374A9"/>
    <w:rsid w:val="00250D95"/>
    <w:rsid w:val="002560ED"/>
    <w:rsid w:val="00262BAE"/>
    <w:rsid w:val="002645CD"/>
    <w:rsid w:val="00264AD9"/>
    <w:rsid w:val="00272DDB"/>
    <w:rsid w:val="00277617"/>
    <w:rsid w:val="002805D1"/>
    <w:rsid w:val="00281C96"/>
    <w:rsid w:val="00281FB3"/>
    <w:rsid w:val="002839DB"/>
    <w:rsid w:val="00284F79"/>
    <w:rsid w:val="00286309"/>
    <w:rsid w:val="002868B0"/>
    <w:rsid w:val="00287D89"/>
    <w:rsid w:val="00294FEC"/>
    <w:rsid w:val="002A7C20"/>
    <w:rsid w:val="002B6A23"/>
    <w:rsid w:val="002D485F"/>
    <w:rsid w:val="002D4BAC"/>
    <w:rsid w:val="002D6BCD"/>
    <w:rsid w:val="002E34C2"/>
    <w:rsid w:val="002E36E3"/>
    <w:rsid w:val="002E5C5B"/>
    <w:rsid w:val="002F61EC"/>
    <w:rsid w:val="002F6ABD"/>
    <w:rsid w:val="00315B8A"/>
    <w:rsid w:val="003171B6"/>
    <w:rsid w:val="00320D28"/>
    <w:rsid w:val="003214D3"/>
    <w:rsid w:val="00322D2D"/>
    <w:rsid w:val="00323478"/>
    <w:rsid w:val="00332A9B"/>
    <w:rsid w:val="00342FD0"/>
    <w:rsid w:val="00343337"/>
    <w:rsid w:val="00350486"/>
    <w:rsid w:val="00351473"/>
    <w:rsid w:val="003539B9"/>
    <w:rsid w:val="00360356"/>
    <w:rsid w:val="0036147A"/>
    <w:rsid w:val="00366995"/>
    <w:rsid w:val="0038481D"/>
    <w:rsid w:val="00384EAC"/>
    <w:rsid w:val="00387CC1"/>
    <w:rsid w:val="00391F94"/>
    <w:rsid w:val="003A01DA"/>
    <w:rsid w:val="003A0F96"/>
    <w:rsid w:val="003A1181"/>
    <w:rsid w:val="003A1A4D"/>
    <w:rsid w:val="003A2D4B"/>
    <w:rsid w:val="003A45AE"/>
    <w:rsid w:val="003A506D"/>
    <w:rsid w:val="003A589F"/>
    <w:rsid w:val="003A6983"/>
    <w:rsid w:val="003B215C"/>
    <w:rsid w:val="003C03F6"/>
    <w:rsid w:val="003C51FC"/>
    <w:rsid w:val="003C7A08"/>
    <w:rsid w:val="003D0187"/>
    <w:rsid w:val="003D1659"/>
    <w:rsid w:val="003D216E"/>
    <w:rsid w:val="003F3FE8"/>
    <w:rsid w:val="003F569D"/>
    <w:rsid w:val="00402A0E"/>
    <w:rsid w:val="00402B71"/>
    <w:rsid w:val="0040569C"/>
    <w:rsid w:val="0041221A"/>
    <w:rsid w:val="00413C5B"/>
    <w:rsid w:val="00415178"/>
    <w:rsid w:val="00416C0F"/>
    <w:rsid w:val="00442E1D"/>
    <w:rsid w:val="004437CE"/>
    <w:rsid w:val="00446888"/>
    <w:rsid w:val="00446EF9"/>
    <w:rsid w:val="00450907"/>
    <w:rsid w:val="004565C9"/>
    <w:rsid w:val="00466D44"/>
    <w:rsid w:val="00467F15"/>
    <w:rsid w:val="00472F42"/>
    <w:rsid w:val="00476050"/>
    <w:rsid w:val="00476AA8"/>
    <w:rsid w:val="004817A7"/>
    <w:rsid w:val="0048239F"/>
    <w:rsid w:val="00483E1F"/>
    <w:rsid w:val="004856E9"/>
    <w:rsid w:val="004863DC"/>
    <w:rsid w:val="00487F24"/>
    <w:rsid w:val="00491FEB"/>
    <w:rsid w:val="00494C5B"/>
    <w:rsid w:val="00495BDD"/>
    <w:rsid w:val="00495FC5"/>
    <w:rsid w:val="004962D0"/>
    <w:rsid w:val="00497381"/>
    <w:rsid w:val="004A6B89"/>
    <w:rsid w:val="004B0AA1"/>
    <w:rsid w:val="004B2127"/>
    <w:rsid w:val="004B47AF"/>
    <w:rsid w:val="004B647D"/>
    <w:rsid w:val="004C1EBC"/>
    <w:rsid w:val="004C7C12"/>
    <w:rsid w:val="004D0411"/>
    <w:rsid w:val="004D29FD"/>
    <w:rsid w:val="004D5B12"/>
    <w:rsid w:val="004D6674"/>
    <w:rsid w:val="004D710C"/>
    <w:rsid w:val="004D74B7"/>
    <w:rsid w:val="004E529B"/>
    <w:rsid w:val="004E52AE"/>
    <w:rsid w:val="004E6796"/>
    <w:rsid w:val="004F033F"/>
    <w:rsid w:val="004F0B50"/>
    <w:rsid w:val="004F2A4A"/>
    <w:rsid w:val="004F51BC"/>
    <w:rsid w:val="004F599C"/>
    <w:rsid w:val="004F5AAC"/>
    <w:rsid w:val="00500252"/>
    <w:rsid w:val="0050396F"/>
    <w:rsid w:val="00503A11"/>
    <w:rsid w:val="00503DFD"/>
    <w:rsid w:val="0050421B"/>
    <w:rsid w:val="00505FD7"/>
    <w:rsid w:val="00506335"/>
    <w:rsid w:val="00510AD0"/>
    <w:rsid w:val="005117AB"/>
    <w:rsid w:val="00511DAC"/>
    <w:rsid w:val="005137A4"/>
    <w:rsid w:val="0052134C"/>
    <w:rsid w:val="00523F1C"/>
    <w:rsid w:val="005248DF"/>
    <w:rsid w:val="005274AE"/>
    <w:rsid w:val="00534B36"/>
    <w:rsid w:val="00544E1D"/>
    <w:rsid w:val="0055618B"/>
    <w:rsid w:val="0055636C"/>
    <w:rsid w:val="00570F0D"/>
    <w:rsid w:val="00570F65"/>
    <w:rsid w:val="0057162C"/>
    <w:rsid w:val="00574C09"/>
    <w:rsid w:val="00577093"/>
    <w:rsid w:val="00577ABE"/>
    <w:rsid w:val="00577E4D"/>
    <w:rsid w:val="005946A5"/>
    <w:rsid w:val="005A4808"/>
    <w:rsid w:val="005B1624"/>
    <w:rsid w:val="005B29CE"/>
    <w:rsid w:val="005B73E6"/>
    <w:rsid w:val="005C1B6E"/>
    <w:rsid w:val="005C4099"/>
    <w:rsid w:val="005D04FA"/>
    <w:rsid w:val="005D4FB5"/>
    <w:rsid w:val="005D6A0E"/>
    <w:rsid w:val="005D7958"/>
    <w:rsid w:val="005E2546"/>
    <w:rsid w:val="005E54FA"/>
    <w:rsid w:val="005E60D8"/>
    <w:rsid w:val="005E6F6E"/>
    <w:rsid w:val="005E7074"/>
    <w:rsid w:val="005F4350"/>
    <w:rsid w:val="00604A91"/>
    <w:rsid w:val="00605B47"/>
    <w:rsid w:val="00606372"/>
    <w:rsid w:val="00611F62"/>
    <w:rsid w:val="00612508"/>
    <w:rsid w:val="0062598D"/>
    <w:rsid w:val="00626593"/>
    <w:rsid w:val="00631458"/>
    <w:rsid w:val="006318ED"/>
    <w:rsid w:val="00632AAC"/>
    <w:rsid w:val="00637E6A"/>
    <w:rsid w:val="006450BC"/>
    <w:rsid w:val="00645EC7"/>
    <w:rsid w:val="00646258"/>
    <w:rsid w:val="00660AF2"/>
    <w:rsid w:val="00663341"/>
    <w:rsid w:val="0066343D"/>
    <w:rsid w:val="00663CAF"/>
    <w:rsid w:val="00664DBE"/>
    <w:rsid w:val="00667A1A"/>
    <w:rsid w:val="00682BB6"/>
    <w:rsid w:val="00683A36"/>
    <w:rsid w:val="00685F1E"/>
    <w:rsid w:val="00695FBE"/>
    <w:rsid w:val="0069637E"/>
    <w:rsid w:val="006971DB"/>
    <w:rsid w:val="00697D2D"/>
    <w:rsid w:val="006A07F9"/>
    <w:rsid w:val="006A4758"/>
    <w:rsid w:val="006A49FB"/>
    <w:rsid w:val="006A4D38"/>
    <w:rsid w:val="006B15CF"/>
    <w:rsid w:val="006B2570"/>
    <w:rsid w:val="006C141E"/>
    <w:rsid w:val="006C3564"/>
    <w:rsid w:val="006C45E7"/>
    <w:rsid w:val="006D1248"/>
    <w:rsid w:val="006D5814"/>
    <w:rsid w:val="006D6E61"/>
    <w:rsid w:val="006E0DA2"/>
    <w:rsid w:val="006E0EFB"/>
    <w:rsid w:val="006E1607"/>
    <w:rsid w:val="006E312C"/>
    <w:rsid w:val="006E4C3B"/>
    <w:rsid w:val="006F5F09"/>
    <w:rsid w:val="006F680C"/>
    <w:rsid w:val="006F7140"/>
    <w:rsid w:val="00703F80"/>
    <w:rsid w:val="0070402F"/>
    <w:rsid w:val="0070466A"/>
    <w:rsid w:val="00705E5E"/>
    <w:rsid w:val="0070772C"/>
    <w:rsid w:val="0070799C"/>
    <w:rsid w:val="00711BCB"/>
    <w:rsid w:val="00713C39"/>
    <w:rsid w:val="00714348"/>
    <w:rsid w:val="007148C7"/>
    <w:rsid w:val="00715ECA"/>
    <w:rsid w:val="00722EE3"/>
    <w:rsid w:val="00723B33"/>
    <w:rsid w:val="00725566"/>
    <w:rsid w:val="007314BA"/>
    <w:rsid w:val="00732FD6"/>
    <w:rsid w:val="00737FF4"/>
    <w:rsid w:val="0074395B"/>
    <w:rsid w:val="007616C6"/>
    <w:rsid w:val="007647E2"/>
    <w:rsid w:val="0077008A"/>
    <w:rsid w:val="0077453E"/>
    <w:rsid w:val="00774787"/>
    <w:rsid w:val="007819B5"/>
    <w:rsid w:val="007903AD"/>
    <w:rsid w:val="00794A6E"/>
    <w:rsid w:val="007A328E"/>
    <w:rsid w:val="007A772B"/>
    <w:rsid w:val="007B3111"/>
    <w:rsid w:val="007B4BC5"/>
    <w:rsid w:val="007C22BC"/>
    <w:rsid w:val="007C6294"/>
    <w:rsid w:val="007D03DA"/>
    <w:rsid w:val="007D1ED5"/>
    <w:rsid w:val="007E02A9"/>
    <w:rsid w:val="007E46DA"/>
    <w:rsid w:val="007F2D36"/>
    <w:rsid w:val="007F2D97"/>
    <w:rsid w:val="007F6157"/>
    <w:rsid w:val="00800621"/>
    <w:rsid w:val="00807BD3"/>
    <w:rsid w:val="0082012B"/>
    <w:rsid w:val="008220CE"/>
    <w:rsid w:val="008247A4"/>
    <w:rsid w:val="008271F7"/>
    <w:rsid w:val="00833AE0"/>
    <w:rsid w:val="00835093"/>
    <w:rsid w:val="0083509E"/>
    <w:rsid w:val="008378F8"/>
    <w:rsid w:val="00837D60"/>
    <w:rsid w:val="0084151C"/>
    <w:rsid w:val="00841D37"/>
    <w:rsid w:val="008444D2"/>
    <w:rsid w:val="00845112"/>
    <w:rsid w:val="00847EF2"/>
    <w:rsid w:val="0085111C"/>
    <w:rsid w:val="0085698A"/>
    <w:rsid w:val="00861CBA"/>
    <w:rsid w:val="0086555D"/>
    <w:rsid w:val="00866127"/>
    <w:rsid w:val="008801F7"/>
    <w:rsid w:val="00882670"/>
    <w:rsid w:val="008834B9"/>
    <w:rsid w:val="00887DE0"/>
    <w:rsid w:val="00893141"/>
    <w:rsid w:val="0089350E"/>
    <w:rsid w:val="008A46A6"/>
    <w:rsid w:val="008A5419"/>
    <w:rsid w:val="008B4518"/>
    <w:rsid w:val="008C0BBB"/>
    <w:rsid w:val="008C329A"/>
    <w:rsid w:val="008C374B"/>
    <w:rsid w:val="008C4B8A"/>
    <w:rsid w:val="008D6DBD"/>
    <w:rsid w:val="008E2535"/>
    <w:rsid w:val="008E785E"/>
    <w:rsid w:val="008F183A"/>
    <w:rsid w:val="009006F7"/>
    <w:rsid w:val="00902551"/>
    <w:rsid w:val="00902773"/>
    <w:rsid w:val="00906603"/>
    <w:rsid w:val="0090692A"/>
    <w:rsid w:val="00926C3E"/>
    <w:rsid w:val="0093033E"/>
    <w:rsid w:val="00933FB8"/>
    <w:rsid w:val="00935651"/>
    <w:rsid w:val="0093653F"/>
    <w:rsid w:val="0094618E"/>
    <w:rsid w:val="0094663E"/>
    <w:rsid w:val="00946A16"/>
    <w:rsid w:val="00955EEB"/>
    <w:rsid w:val="00956F3C"/>
    <w:rsid w:val="00964D58"/>
    <w:rsid w:val="00964EF5"/>
    <w:rsid w:val="00985795"/>
    <w:rsid w:val="00986B7D"/>
    <w:rsid w:val="009A0958"/>
    <w:rsid w:val="009A411C"/>
    <w:rsid w:val="009A633E"/>
    <w:rsid w:val="009B0141"/>
    <w:rsid w:val="009B0981"/>
    <w:rsid w:val="009B2551"/>
    <w:rsid w:val="009C02C3"/>
    <w:rsid w:val="009C76C9"/>
    <w:rsid w:val="009D0C38"/>
    <w:rsid w:val="009D3507"/>
    <w:rsid w:val="009D74F6"/>
    <w:rsid w:val="009E31BD"/>
    <w:rsid w:val="009E3262"/>
    <w:rsid w:val="009E41CB"/>
    <w:rsid w:val="009E430A"/>
    <w:rsid w:val="009E4581"/>
    <w:rsid w:val="00A03567"/>
    <w:rsid w:val="00A05C79"/>
    <w:rsid w:val="00A063BD"/>
    <w:rsid w:val="00A072CA"/>
    <w:rsid w:val="00A10B08"/>
    <w:rsid w:val="00A11B97"/>
    <w:rsid w:val="00A151D0"/>
    <w:rsid w:val="00A15AF3"/>
    <w:rsid w:val="00A22DA4"/>
    <w:rsid w:val="00A239B2"/>
    <w:rsid w:val="00A266FA"/>
    <w:rsid w:val="00A27813"/>
    <w:rsid w:val="00A315EB"/>
    <w:rsid w:val="00A33A8E"/>
    <w:rsid w:val="00A357AC"/>
    <w:rsid w:val="00A3787A"/>
    <w:rsid w:val="00A42520"/>
    <w:rsid w:val="00A4578D"/>
    <w:rsid w:val="00A506A6"/>
    <w:rsid w:val="00A51849"/>
    <w:rsid w:val="00A543B0"/>
    <w:rsid w:val="00A6355C"/>
    <w:rsid w:val="00A65964"/>
    <w:rsid w:val="00A661F9"/>
    <w:rsid w:val="00A669A3"/>
    <w:rsid w:val="00A71691"/>
    <w:rsid w:val="00A71E1A"/>
    <w:rsid w:val="00A73F6A"/>
    <w:rsid w:val="00A80482"/>
    <w:rsid w:val="00A81ABB"/>
    <w:rsid w:val="00A8368A"/>
    <w:rsid w:val="00A91C5D"/>
    <w:rsid w:val="00A93523"/>
    <w:rsid w:val="00A94853"/>
    <w:rsid w:val="00AA6DDD"/>
    <w:rsid w:val="00AA729C"/>
    <w:rsid w:val="00AB4EDD"/>
    <w:rsid w:val="00AB5DE5"/>
    <w:rsid w:val="00AC0213"/>
    <w:rsid w:val="00AC2AA9"/>
    <w:rsid w:val="00AD41F4"/>
    <w:rsid w:val="00AD5420"/>
    <w:rsid w:val="00AD6EB6"/>
    <w:rsid w:val="00AE4A71"/>
    <w:rsid w:val="00AE5889"/>
    <w:rsid w:val="00AF027F"/>
    <w:rsid w:val="00AF4291"/>
    <w:rsid w:val="00AF5CBB"/>
    <w:rsid w:val="00B00FD3"/>
    <w:rsid w:val="00B04190"/>
    <w:rsid w:val="00B049E1"/>
    <w:rsid w:val="00B16712"/>
    <w:rsid w:val="00B16C1A"/>
    <w:rsid w:val="00B213AB"/>
    <w:rsid w:val="00B25B29"/>
    <w:rsid w:val="00B27208"/>
    <w:rsid w:val="00B27DC4"/>
    <w:rsid w:val="00B30ED4"/>
    <w:rsid w:val="00B3510C"/>
    <w:rsid w:val="00B352F7"/>
    <w:rsid w:val="00B37A2C"/>
    <w:rsid w:val="00B41081"/>
    <w:rsid w:val="00B45C86"/>
    <w:rsid w:val="00B46FB4"/>
    <w:rsid w:val="00B50E92"/>
    <w:rsid w:val="00B73C5A"/>
    <w:rsid w:val="00B76809"/>
    <w:rsid w:val="00B77F2D"/>
    <w:rsid w:val="00B814D9"/>
    <w:rsid w:val="00B87D17"/>
    <w:rsid w:val="00B955D8"/>
    <w:rsid w:val="00BA4853"/>
    <w:rsid w:val="00BB1FA0"/>
    <w:rsid w:val="00BB37A2"/>
    <w:rsid w:val="00BC2890"/>
    <w:rsid w:val="00BC31CF"/>
    <w:rsid w:val="00BC6898"/>
    <w:rsid w:val="00BD01B4"/>
    <w:rsid w:val="00BD18DC"/>
    <w:rsid w:val="00BD1AE3"/>
    <w:rsid w:val="00BD2318"/>
    <w:rsid w:val="00BD61A8"/>
    <w:rsid w:val="00BE303B"/>
    <w:rsid w:val="00BE4B12"/>
    <w:rsid w:val="00BE51C9"/>
    <w:rsid w:val="00BE5F89"/>
    <w:rsid w:val="00BE7352"/>
    <w:rsid w:val="00BF4177"/>
    <w:rsid w:val="00BF79E7"/>
    <w:rsid w:val="00C10C0B"/>
    <w:rsid w:val="00C13440"/>
    <w:rsid w:val="00C13883"/>
    <w:rsid w:val="00C14DBD"/>
    <w:rsid w:val="00C14F11"/>
    <w:rsid w:val="00C15A7E"/>
    <w:rsid w:val="00C225C8"/>
    <w:rsid w:val="00C27A81"/>
    <w:rsid w:val="00C33A95"/>
    <w:rsid w:val="00C3664C"/>
    <w:rsid w:val="00C42E0A"/>
    <w:rsid w:val="00C43E2F"/>
    <w:rsid w:val="00C4654A"/>
    <w:rsid w:val="00C46722"/>
    <w:rsid w:val="00C4760B"/>
    <w:rsid w:val="00C515B2"/>
    <w:rsid w:val="00C546DA"/>
    <w:rsid w:val="00C554A3"/>
    <w:rsid w:val="00C5597D"/>
    <w:rsid w:val="00C572EF"/>
    <w:rsid w:val="00C61D34"/>
    <w:rsid w:val="00C632CC"/>
    <w:rsid w:val="00C71452"/>
    <w:rsid w:val="00C753B7"/>
    <w:rsid w:val="00C75726"/>
    <w:rsid w:val="00C831A0"/>
    <w:rsid w:val="00C8738C"/>
    <w:rsid w:val="00C94D31"/>
    <w:rsid w:val="00CA0889"/>
    <w:rsid w:val="00CA4CD2"/>
    <w:rsid w:val="00CA5900"/>
    <w:rsid w:val="00CA6588"/>
    <w:rsid w:val="00CB054F"/>
    <w:rsid w:val="00CB27A8"/>
    <w:rsid w:val="00CB79EB"/>
    <w:rsid w:val="00CC1808"/>
    <w:rsid w:val="00CC366C"/>
    <w:rsid w:val="00CC49C8"/>
    <w:rsid w:val="00CC5156"/>
    <w:rsid w:val="00CC7953"/>
    <w:rsid w:val="00CC79D3"/>
    <w:rsid w:val="00CD45DE"/>
    <w:rsid w:val="00CD77EC"/>
    <w:rsid w:val="00CE1F57"/>
    <w:rsid w:val="00CF2FD8"/>
    <w:rsid w:val="00D069A9"/>
    <w:rsid w:val="00D07BD9"/>
    <w:rsid w:val="00D300EC"/>
    <w:rsid w:val="00D32FE7"/>
    <w:rsid w:val="00D34127"/>
    <w:rsid w:val="00D419C8"/>
    <w:rsid w:val="00D56709"/>
    <w:rsid w:val="00D57EF9"/>
    <w:rsid w:val="00D61F08"/>
    <w:rsid w:val="00D66FC9"/>
    <w:rsid w:val="00D753D7"/>
    <w:rsid w:val="00D76126"/>
    <w:rsid w:val="00D767EC"/>
    <w:rsid w:val="00D81DA4"/>
    <w:rsid w:val="00D853E4"/>
    <w:rsid w:val="00D85692"/>
    <w:rsid w:val="00D92C23"/>
    <w:rsid w:val="00D94713"/>
    <w:rsid w:val="00D94EC3"/>
    <w:rsid w:val="00DD538A"/>
    <w:rsid w:val="00DF4F69"/>
    <w:rsid w:val="00DF6332"/>
    <w:rsid w:val="00E028C2"/>
    <w:rsid w:val="00E045A9"/>
    <w:rsid w:val="00E06CD5"/>
    <w:rsid w:val="00E14BC5"/>
    <w:rsid w:val="00E15556"/>
    <w:rsid w:val="00E15DDF"/>
    <w:rsid w:val="00E17FF4"/>
    <w:rsid w:val="00E2138E"/>
    <w:rsid w:val="00E23ADB"/>
    <w:rsid w:val="00E246E7"/>
    <w:rsid w:val="00E25CAD"/>
    <w:rsid w:val="00E3016C"/>
    <w:rsid w:val="00E325BE"/>
    <w:rsid w:val="00E368D7"/>
    <w:rsid w:val="00E405A9"/>
    <w:rsid w:val="00E4072E"/>
    <w:rsid w:val="00E43A2F"/>
    <w:rsid w:val="00E45738"/>
    <w:rsid w:val="00E471A9"/>
    <w:rsid w:val="00E4749D"/>
    <w:rsid w:val="00E550B3"/>
    <w:rsid w:val="00E60696"/>
    <w:rsid w:val="00E724E7"/>
    <w:rsid w:val="00E75683"/>
    <w:rsid w:val="00E80469"/>
    <w:rsid w:val="00E8223E"/>
    <w:rsid w:val="00E86F83"/>
    <w:rsid w:val="00E87439"/>
    <w:rsid w:val="00E91DE7"/>
    <w:rsid w:val="00E949B1"/>
    <w:rsid w:val="00E94B08"/>
    <w:rsid w:val="00E95C89"/>
    <w:rsid w:val="00E95D9D"/>
    <w:rsid w:val="00EA00C5"/>
    <w:rsid w:val="00EA063F"/>
    <w:rsid w:val="00EA3F58"/>
    <w:rsid w:val="00EA49D4"/>
    <w:rsid w:val="00EA4AD3"/>
    <w:rsid w:val="00EA562D"/>
    <w:rsid w:val="00EA62DC"/>
    <w:rsid w:val="00EA774A"/>
    <w:rsid w:val="00EB1FA0"/>
    <w:rsid w:val="00EB28B8"/>
    <w:rsid w:val="00EB3460"/>
    <w:rsid w:val="00EB72ED"/>
    <w:rsid w:val="00EC11EF"/>
    <w:rsid w:val="00EC1BF3"/>
    <w:rsid w:val="00EC2505"/>
    <w:rsid w:val="00EC336F"/>
    <w:rsid w:val="00EC6762"/>
    <w:rsid w:val="00ED35F5"/>
    <w:rsid w:val="00ED4337"/>
    <w:rsid w:val="00EE0255"/>
    <w:rsid w:val="00EE5D10"/>
    <w:rsid w:val="00EF070D"/>
    <w:rsid w:val="00F10696"/>
    <w:rsid w:val="00F13066"/>
    <w:rsid w:val="00F24DF0"/>
    <w:rsid w:val="00F26591"/>
    <w:rsid w:val="00F27716"/>
    <w:rsid w:val="00F3045C"/>
    <w:rsid w:val="00F43B07"/>
    <w:rsid w:val="00F45F5B"/>
    <w:rsid w:val="00F46473"/>
    <w:rsid w:val="00F46899"/>
    <w:rsid w:val="00F529A7"/>
    <w:rsid w:val="00F54319"/>
    <w:rsid w:val="00F547A3"/>
    <w:rsid w:val="00F55181"/>
    <w:rsid w:val="00F607E3"/>
    <w:rsid w:val="00F66E4B"/>
    <w:rsid w:val="00F67186"/>
    <w:rsid w:val="00F70A5C"/>
    <w:rsid w:val="00F76050"/>
    <w:rsid w:val="00F80777"/>
    <w:rsid w:val="00F8521A"/>
    <w:rsid w:val="00F91F97"/>
    <w:rsid w:val="00F93098"/>
    <w:rsid w:val="00F96730"/>
    <w:rsid w:val="00FA15B6"/>
    <w:rsid w:val="00FA387F"/>
    <w:rsid w:val="00FA53D2"/>
    <w:rsid w:val="00FA573D"/>
    <w:rsid w:val="00FA7A4C"/>
    <w:rsid w:val="00FB40A1"/>
    <w:rsid w:val="00FB799A"/>
    <w:rsid w:val="00FC755B"/>
    <w:rsid w:val="00FD1F9F"/>
    <w:rsid w:val="00FD5F9D"/>
    <w:rsid w:val="00FD61EE"/>
    <w:rsid w:val="00FE1765"/>
    <w:rsid w:val="00FE58E3"/>
    <w:rsid w:val="00FE741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4D270"/>
  <w15:docId w15:val="{3F86E590-9545-4E28-87B1-82ED92B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F15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467F1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67F15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467F15"/>
    <w:pPr>
      <w:keepNext/>
      <w:tabs>
        <w:tab w:val="left" w:pos="1276"/>
      </w:tabs>
      <w:ind w:firstLine="567"/>
      <w:jc w:val="both"/>
      <w:outlineLvl w:val="4"/>
    </w:pPr>
  </w:style>
  <w:style w:type="paragraph" w:styleId="Heading6">
    <w:name w:val="heading 6"/>
    <w:basedOn w:val="Normal"/>
    <w:next w:val="Normal"/>
    <w:qFormat/>
    <w:rsid w:val="00467F15"/>
    <w:pPr>
      <w:keepNext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67F15"/>
    <w:pPr>
      <w:ind w:firstLine="720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67F15"/>
    <w:pPr>
      <w:jc w:val="both"/>
    </w:pPr>
  </w:style>
  <w:style w:type="paragraph" w:styleId="BalloonText">
    <w:name w:val="Balloon Text"/>
    <w:basedOn w:val="Normal"/>
    <w:semiHidden/>
    <w:rsid w:val="00BE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315B8A"/>
    <w:rPr>
      <w:sz w:val="24"/>
      <w:szCs w:val="24"/>
      <w:lang w:eastAsia="en-US" w:bidi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D538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3182D"/>
    <w:rPr>
      <w:b/>
      <w:bCs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rsid w:val="00C71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452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71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452"/>
    <w:rPr>
      <w:b/>
      <w:bCs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EB28B8"/>
    <w:rPr>
      <w:lang w:val="lt-LT"/>
    </w:rPr>
  </w:style>
  <w:style w:type="paragraph" w:customStyle="1" w:styleId="Default">
    <w:name w:val="Default"/>
    <w:rsid w:val="001F2E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rsid w:val="005E60D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60D8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C6762"/>
    <w:rPr>
      <w:sz w:val="24"/>
      <w:szCs w:val="24"/>
      <w:lang w:val="lt-LT"/>
    </w:rPr>
  </w:style>
  <w:style w:type="paragraph" w:styleId="Header">
    <w:name w:val="header"/>
    <w:basedOn w:val="Normal"/>
    <w:link w:val="HeaderChar"/>
    <w:unhideWhenUsed/>
    <w:rsid w:val="00EC67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C6762"/>
    <w:rPr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EC67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C6762"/>
    <w:rPr>
      <w:sz w:val="24"/>
      <w:szCs w:val="24"/>
      <w:lang w:val="lt-LT"/>
    </w:rPr>
  </w:style>
  <w:style w:type="character" w:customStyle="1" w:styleId="towords">
    <w:name w:val="to_words"/>
    <w:basedOn w:val="DefaultParagraphFont"/>
    <w:rsid w:val="006E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0BED8-68A6-4A90-BD26-59586F0B7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60C0F-7F2C-463E-9C64-7479C7146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11A3F-F0B0-4246-8521-4525025441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D8343-8E73-4BC5-8AD8-D2AB3C982F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2690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Sablonas 1</vt:lpstr>
      <vt:lpstr>RANGOS SUTARTIES NR</vt:lpstr>
    </vt:vector>
  </TitlesOfParts>
  <Company>RST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Sablonas 1</dc:title>
  <dc:creator>almtmk</dc:creator>
  <cp:lastModifiedBy>Natalija Mažonė</cp:lastModifiedBy>
  <cp:revision>8</cp:revision>
  <cp:lastPrinted>2014-09-25T12:09:00Z</cp:lastPrinted>
  <dcterms:created xsi:type="dcterms:W3CDTF">2019-10-22T09:11:00Z</dcterms:created>
  <dcterms:modified xsi:type="dcterms:W3CDTF">2021-06-23T09:20:00Z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_dlc_DocIdItemGuid">
    <vt:lpwstr>fb756ceb-dfc8-441b-b870-2ae33f8112f3</vt:lpwstr>
  </property>
  <property fmtid="{D5CDD505-2E9C-101B-9397-08002B2CF9AE}" pid="4" name="_dlc_DocId">
    <vt:lpwstr>PD13-45-1098</vt:lpwstr>
  </property>
  <property fmtid="{D5CDD505-2E9C-101B-9397-08002B2CF9AE}" pid="5" name="_dlc_DocIdUrl">
    <vt:lpwstr>http://pirkimai/vidinis/_layouts/DocIdRedir.aspx?ID=PD13-45-1098, PD13-45-1098</vt:lpwstr>
  </property>
  <property fmtid="{D5CDD505-2E9C-101B-9397-08002B2CF9AE}" pid="6" name="MSIP_Label_3d916b46-673e-4e6b-9b1a-01a4679461ce_Enabled">
    <vt:lpwstr>True</vt:lpwstr>
  </property>
  <property fmtid="{D5CDD505-2E9C-101B-9397-08002B2CF9AE}" pid="7" name="MSIP_Label_3d916b46-673e-4e6b-9b1a-01a4679461ce_SiteId">
    <vt:lpwstr>ea88e983-d65a-47b3-adb4-3e1c6d2110d2</vt:lpwstr>
  </property>
  <property fmtid="{D5CDD505-2E9C-101B-9397-08002B2CF9AE}" pid="8" name="MSIP_Label_3d916b46-673e-4e6b-9b1a-01a4679461ce_Owner">
    <vt:lpwstr>Vaida.Sprindyte@ignitis.lt</vt:lpwstr>
  </property>
  <property fmtid="{D5CDD505-2E9C-101B-9397-08002B2CF9AE}" pid="9" name="MSIP_Label_3d916b46-673e-4e6b-9b1a-01a4679461ce_SetDate">
    <vt:lpwstr>2019-10-22T05:09:54.8603904Z</vt:lpwstr>
  </property>
  <property fmtid="{D5CDD505-2E9C-101B-9397-08002B2CF9AE}" pid="10" name="MSIP_Label_3d916b46-673e-4e6b-9b1a-01a4679461ce_Name">
    <vt:lpwstr>Skirta adresatui</vt:lpwstr>
  </property>
  <property fmtid="{D5CDD505-2E9C-101B-9397-08002B2CF9AE}" pid="11" name="MSIP_Label_3d916b46-673e-4e6b-9b1a-01a4679461ce_Application">
    <vt:lpwstr>Microsoft Azure Information Protection</vt:lpwstr>
  </property>
  <property fmtid="{D5CDD505-2E9C-101B-9397-08002B2CF9AE}" pid="12" name="MSIP_Label_3d916b46-673e-4e6b-9b1a-01a4679461ce_ActionId">
    <vt:lpwstr>23dc69fe-f8a0-4030-bc1c-9b7d7d858056</vt:lpwstr>
  </property>
  <property fmtid="{D5CDD505-2E9C-101B-9397-08002B2CF9AE}" pid="13" name="MSIP_Label_3d916b46-673e-4e6b-9b1a-01a4679461ce_Extended_MSFT_Method">
    <vt:lpwstr>Manual</vt:lpwstr>
  </property>
  <property fmtid="{D5CDD505-2E9C-101B-9397-08002B2CF9AE}" pid="14" name="MSIP_Label_4967f987-646f-4bf0-adb6-9f30b29cd8ee_Enabled">
    <vt:lpwstr>True</vt:lpwstr>
  </property>
  <property fmtid="{D5CDD505-2E9C-101B-9397-08002B2CF9AE}" pid="15" name="MSIP_Label_4967f987-646f-4bf0-adb6-9f30b29cd8ee_SiteId">
    <vt:lpwstr>ea88e983-d65a-47b3-adb4-3e1c6d2110d2</vt:lpwstr>
  </property>
  <property fmtid="{D5CDD505-2E9C-101B-9397-08002B2CF9AE}" pid="16" name="MSIP_Label_4967f987-646f-4bf0-adb6-9f30b29cd8ee_Owner">
    <vt:lpwstr>Vaida.Sprindyte@ignitis.lt</vt:lpwstr>
  </property>
  <property fmtid="{D5CDD505-2E9C-101B-9397-08002B2CF9AE}" pid="17" name="MSIP_Label_4967f987-646f-4bf0-adb6-9f30b29cd8ee_SetDate">
    <vt:lpwstr>2019-10-22T05:09:54.8603904Z</vt:lpwstr>
  </property>
  <property fmtid="{D5CDD505-2E9C-101B-9397-08002B2CF9AE}" pid="18" name="MSIP_Label_4967f987-646f-4bf0-adb6-9f30b29cd8ee_Name">
    <vt:lpwstr>Skirta adresatui</vt:lpwstr>
  </property>
  <property fmtid="{D5CDD505-2E9C-101B-9397-08002B2CF9AE}" pid="19" name="MSIP_Label_4967f987-646f-4bf0-adb6-9f30b29cd8ee_Application">
    <vt:lpwstr>Microsoft Azure Information Protection</vt:lpwstr>
  </property>
  <property fmtid="{D5CDD505-2E9C-101B-9397-08002B2CF9AE}" pid="20" name="MSIP_Label_4967f987-646f-4bf0-adb6-9f30b29cd8ee_ActionId">
    <vt:lpwstr>23dc69fe-f8a0-4030-bc1c-9b7d7d858056</vt:lpwstr>
  </property>
  <property fmtid="{D5CDD505-2E9C-101B-9397-08002B2CF9AE}" pid="21" name="MSIP_Label_4967f987-646f-4bf0-adb6-9f30b29cd8ee_Parent">
    <vt:lpwstr>3d916b46-673e-4e6b-9b1a-01a4679461ce</vt:lpwstr>
  </property>
  <property fmtid="{D5CDD505-2E9C-101B-9397-08002B2CF9AE}" pid="22" name="MSIP_Label_4967f987-646f-4bf0-adb6-9f30b29cd8ee_Extended_MSFT_Method">
    <vt:lpwstr>Manual</vt:lpwstr>
  </property>
  <property fmtid="{D5CDD505-2E9C-101B-9397-08002B2CF9AE}" pid="23" name="Sensitivity">
    <vt:lpwstr>Skirta adresatui Skirta adresatui</vt:lpwstr>
  </property>
</Properties>
</file>