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F43EB" w14:textId="44DF4C3E" w:rsidR="00424990" w:rsidRPr="00424990" w:rsidRDefault="00424990" w:rsidP="00424990">
      <w:pPr>
        <w:tabs>
          <w:tab w:val="num" w:pos="748"/>
        </w:tabs>
        <w:spacing w:after="0"/>
        <w:ind w:left="5954" w:firstLine="0"/>
        <w:rPr>
          <w:rFonts w:eastAsia="Calibri"/>
          <w:sz w:val="22"/>
          <w:szCs w:val="22"/>
          <w:lang w:eastAsia="en-US"/>
        </w:rPr>
      </w:pPr>
      <w:bookmarkStart w:id="0" w:name="_GoBack"/>
      <w:r>
        <w:rPr>
          <w:rFonts w:eastAsia="Calibri"/>
          <w:sz w:val="22"/>
          <w:szCs w:val="22"/>
          <w:lang w:eastAsia="en-US"/>
        </w:rPr>
        <w:t xml:space="preserve">2021 </w:t>
      </w:r>
      <w:r w:rsidRPr="00424990">
        <w:rPr>
          <w:rFonts w:eastAsia="Calibri"/>
          <w:sz w:val="22"/>
          <w:szCs w:val="22"/>
          <w:lang w:eastAsia="en-US"/>
        </w:rPr>
        <w:t>m</w:t>
      </w:r>
      <w:r w:rsidR="0074403E">
        <w:rPr>
          <w:rFonts w:eastAsia="Calibri"/>
          <w:sz w:val="22"/>
          <w:szCs w:val="22"/>
          <w:lang w:eastAsia="en-US"/>
        </w:rPr>
        <w:t xml:space="preserve">. gegužės </w:t>
      </w:r>
      <w:r w:rsidR="0074403E">
        <w:rPr>
          <w:rFonts w:eastAsia="Calibri"/>
          <w:sz w:val="22"/>
          <w:szCs w:val="22"/>
          <w:lang w:val="en-US" w:eastAsia="en-US"/>
        </w:rPr>
        <w:t xml:space="preserve">27 </w:t>
      </w:r>
      <w:r w:rsidRPr="00424990">
        <w:rPr>
          <w:rFonts w:eastAsia="Calibri"/>
          <w:sz w:val="22"/>
          <w:szCs w:val="22"/>
          <w:lang w:eastAsia="en-US"/>
        </w:rPr>
        <w:t xml:space="preserve">d. Vieningos iždo sąskaitos informacinės sistemos techninės specifikacijos parengimo paslaugų sutarties </w:t>
      </w:r>
      <w:r w:rsidR="0074403E">
        <w:rPr>
          <w:rFonts w:eastAsia="Calibri"/>
          <w:sz w:val="22"/>
          <w:szCs w:val="22"/>
          <w:lang w:eastAsia="en-US"/>
        </w:rPr>
        <w:t>Nr. 14P-42</w:t>
      </w:r>
    </w:p>
    <w:bookmarkEnd w:id="0"/>
    <w:p w14:paraId="694D49A3" w14:textId="50A6CFCE" w:rsidR="00424990" w:rsidRPr="00424990" w:rsidRDefault="00424990" w:rsidP="00424990">
      <w:pPr>
        <w:tabs>
          <w:tab w:val="left" w:pos="5954"/>
        </w:tabs>
        <w:spacing w:after="0"/>
        <w:ind w:firstLine="0"/>
        <w:rPr>
          <w:rFonts w:eastAsia="Calibri"/>
          <w:sz w:val="22"/>
          <w:szCs w:val="22"/>
          <w:lang w:eastAsia="en-US"/>
        </w:rPr>
      </w:pPr>
      <w:r w:rsidRPr="00424990">
        <w:rPr>
          <w:rFonts w:eastAsia="Calibri"/>
          <w:sz w:val="22"/>
          <w:szCs w:val="22"/>
          <w:lang w:eastAsia="en-US"/>
        </w:rPr>
        <w:tab/>
      </w:r>
      <w:r>
        <w:rPr>
          <w:rFonts w:eastAsia="Calibri"/>
          <w:sz w:val="22"/>
          <w:szCs w:val="22"/>
          <w:lang w:eastAsia="en-US"/>
        </w:rPr>
        <w:t>1</w:t>
      </w:r>
      <w:r w:rsidRPr="00424990">
        <w:rPr>
          <w:rFonts w:eastAsia="Calibri"/>
          <w:sz w:val="22"/>
          <w:szCs w:val="22"/>
          <w:lang w:eastAsia="en-US"/>
        </w:rPr>
        <w:t xml:space="preserve"> priedas</w:t>
      </w:r>
    </w:p>
    <w:p w14:paraId="7CC3FD60" w14:textId="77777777" w:rsidR="00980AE5" w:rsidRDefault="00980AE5" w:rsidP="00980AE5">
      <w:pPr>
        <w:jc w:val="center"/>
        <w:rPr>
          <w:b/>
        </w:rPr>
      </w:pPr>
    </w:p>
    <w:p w14:paraId="05DC3886" w14:textId="77777777" w:rsidR="00980AE5" w:rsidRPr="00837E6C" w:rsidRDefault="00AA22AA" w:rsidP="00837E6C">
      <w:pPr>
        <w:spacing w:after="0"/>
        <w:ind w:firstLine="0"/>
        <w:jc w:val="center"/>
        <w:rPr>
          <w:b/>
          <w:caps/>
        </w:rPr>
      </w:pPr>
      <w:r w:rsidRPr="00AA22AA">
        <w:rPr>
          <w:b/>
          <w:caps/>
        </w:rPr>
        <w:t>Vieningos iždo sąskaitos informacinės sistemos tec</w:t>
      </w:r>
      <w:r>
        <w:rPr>
          <w:b/>
          <w:caps/>
        </w:rPr>
        <w:t>hninės specifikacijos parengimo</w:t>
      </w:r>
      <w:r w:rsidR="00837E6C">
        <w:rPr>
          <w:b/>
          <w:caps/>
        </w:rPr>
        <w:t xml:space="preserve"> </w:t>
      </w:r>
      <w:r w:rsidR="00980AE5">
        <w:rPr>
          <w:b/>
        </w:rPr>
        <w:t>PASLAUGŲ</w:t>
      </w:r>
      <w:r w:rsidR="00DD77C2">
        <w:rPr>
          <w:b/>
        </w:rPr>
        <w:t xml:space="preserve"> </w:t>
      </w:r>
      <w:r w:rsidR="00980AE5" w:rsidRPr="00866A4E">
        <w:rPr>
          <w:b/>
        </w:rPr>
        <w:t>TECHNINĖ SPECIFIKACIJA</w:t>
      </w:r>
    </w:p>
    <w:p w14:paraId="6C712EB0" w14:textId="77777777" w:rsidR="00980AE5" w:rsidRPr="00866A4E" w:rsidRDefault="00980AE5" w:rsidP="00980AE5">
      <w:pPr>
        <w:spacing w:after="0"/>
        <w:jc w:val="center"/>
        <w:rPr>
          <w:b/>
        </w:rPr>
      </w:pPr>
    </w:p>
    <w:p w14:paraId="4D19171D" w14:textId="77777777" w:rsidR="00D01706" w:rsidRDefault="00AD648F" w:rsidP="0024357C">
      <w:pPr>
        <w:pStyle w:val="Antrat1"/>
        <w:numPr>
          <w:ilvl w:val="0"/>
          <w:numId w:val="9"/>
        </w:numPr>
        <w:jc w:val="center"/>
      </w:pPr>
      <w:r>
        <w:t>Įvadinė informacija</w:t>
      </w:r>
    </w:p>
    <w:p w14:paraId="56989311" w14:textId="77777777" w:rsidR="008E2DA8" w:rsidRDefault="00FB404D" w:rsidP="00980AE5">
      <w:pPr>
        <w:numPr>
          <w:ilvl w:val="1"/>
          <w:numId w:val="9"/>
        </w:numPr>
        <w:tabs>
          <w:tab w:val="left" w:pos="1276"/>
        </w:tabs>
        <w:spacing w:after="0"/>
        <w:ind w:left="0" w:firstLine="567"/>
      </w:pPr>
      <w:r>
        <w:t xml:space="preserve">Lietuvos Respublikos finansų ministerija (toliau </w:t>
      </w:r>
      <w:r w:rsidR="00ED00CC">
        <w:t>–</w:t>
      </w:r>
      <w:r>
        <w:t xml:space="preserve"> p</w:t>
      </w:r>
      <w:r w:rsidR="00AA6980" w:rsidRPr="00AA6980">
        <w:t>erkančioji organizacija</w:t>
      </w:r>
      <w:r>
        <w:t>)</w:t>
      </w:r>
      <w:r w:rsidR="00AA6980" w:rsidRPr="00AA6980">
        <w:t xml:space="preserve"> vykdo </w:t>
      </w:r>
      <w:r w:rsidR="004D0634">
        <w:t>i</w:t>
      </w:r>
      <w:r w:rsidR="004D0634" w:rsidRPr="004D0634">
        <w:t>š Europos Sąjungos struktūrinių fondų lėšų</w:t>
      </w:r>
      <w:r w:rsidR="004D0634">
        <w:t xml:space="preserve"> bendrai finansuojamą</w:t>
      </w:r>
      <w:r w:rsidR="004D0634" w:rsidRPr="004D0634">
        <w:t xml:space="preserve"> </w:t>
      </w:r>
      <w:r w:rsidR="00AA6980" w:rsidRPr="00AA6980">
        <w:t xml:space="preserve">projektą </w:t>
      </w:r>
      <w:r w:rsidR="004D0634" w:rsidRPr="004D0634">
        <w:t>Nr. 10.1.1-ESFA-V-912-01-0039</w:t>
      </w:r>
      <w:r w:rsidR="004D0634">
        <w:t xml:space="preserve"> </w:t>
      </w:r>
      <w:r w:rsidR="00ED00CC">
        <w:t>„</w:t>
      </w:r>
      <w:r w:rsidR="00235E08" w:rsidRPr="00235E08">
        <w:t>Valstybės iždo konsoliduoto sąskaitų valdymo sistemos sukūrimas</w:t>
      </w:r>
      <w:r w:rsidR="00ED00CC">
        <w:t>“</w:t>
      </w:r>
      <w:r w:rsidR="00592743">
        <w:t xml:space="preserve"> (toliau – Projektas)</w:t>
      </w:r>
      <w:r w:rsidR="00AA6980" w:rsidRPr="00AA6980">
        <w:t>. Projektas</w:t>
      </w:r>
      <w:r w:rsidR="00E747A1" w:rsidRPr="00AA6980">
        <w:t xml:space="preserve"> </w:t>
      </w:r>
      <w:r w:rsidR="00097BBB" w:rsidRPr="00AA6980">
        <w:t>finansuo</w:t>
      </w:r>
      <w:r w:rsidR="00AA22AA">
        <w:t xml:space="preserve">jamas </w:t>
      </w:r>
      <w:r w:rsidR="00AA6980" w:rsidRPr="00AA6980">
        <w:t xml:space="preserve">pagal </w:t>
      </w:r>
      <w:r w:rsidR="005229D5" w:rsidRPr="005229D5">
        <w:rPr>
          <w:rFonts w:cs="Arial"/>
        </w:rPr>
        <w:t>2014–2020 metų Europos Sąjungos fondų investicijų veiksmų programos 10 prioriteto „Visuomenės poreikius atitinkantis ir pažangus viešasis valdymas“ priemon</w:t>
      </w:r>
      <w:r w:rsidR="005229D5">
        <w:rPr>
          <w:rFonts w:cs="Arial"/>
        </w:rPr>
        <w:t>ę</w:t>
      </w:r>
      <w:r w:rsidR="005229D5" w:rsidRPr="005229D5">
        <w:rPr>
          <w:rFonts w:cs="Arial"/>
        </w:rPr>
        <w:t xml:space="preserve"> Nr. 10.1.1-ESFA-V-912 „Nacionalinių reformų skatinimas ir viešojo valdymo institucijų veiklos gerinimas“.</w:t>
      </w:r>
      <w:r w:rsidR="00097BBB">
        <w:rPr>
          <w:rFonts w:cs="Arial"/>
        </w:rPr>
        <w:t xml:space="preserve"> </w:t>
      </w:r>
      <w:r w:rsidR="000D4ED7" w:rsidRPr="007F6724">
        <w:rPr>
          <w:rFonts w:cs="Arial"/>
        </w:rPr>
        <w:t>Projekto tikslas – sudaryti sąlygas racionaliam ir efektyviam valstybės piniginių išteklių valdymui</w:t>
      </w:r>
      <w:r w:rsidR="00DA61C4">
        <w:rPr>
          <w:rFonts w:cs="Arial"/>
        </w:rPr>
        <w:t>.</w:t>
      </w:r>
    </w:p>
    <w:p w14:paraId="364EE3B8" w14:textId="77777777" w:rsidR="004733FB" w:rsidRDefault="00ED00CC" w:rsidP="00097BBB">
      <w:pPr>
        <w:numPr>
          <w:ilvl w:val="1"/>
          <w:numId w:val="9"/>
        </w:numPr>
        <w:tabs>
          <w:tab w:val="left" w:pos="1276"/>
        </w:tabs>
        <w:spacing w:after="0"/>
        <w:ind w:left="0" w:firstLine="567"/>
      </w:pPr>
      <w:r>
        <w:t>Projekto</w:t>
      </w:r>
      <w:r w:rsidR="00196633" w:rsidRPr="005229D5">
        <w:t xml:space="preserve"> esmės aprašymas</w:t>
      </w:r>
      <w:r w:rsidR="00BD7516" w:rsidRPr="005229D5">
        <w:t>:</w:t>
      </w:r>
      <w:r w:rsidR="00097BBB" w:rsidRPr="00097BBB">
        <w:t xml:space="preserve"> </w:t>
      </w:r>
    </w:p>
    <w:p w14:paraId="0B82DCF1" w14:textId="77777777" w:rsidR="00097BBB" w:rsidRPr="00097BBB" w:rsidRDefault="00097BBB" w:rsidP="00097BBB">
      <w:pPr>
        <w:numPr>
          <w:ilvl w:val="2"/>
          <w:numId w:val="9"/>
        </w:numPr>
        <w:tabs>
          <w:tab w:val="left" w:pos="1276"/>
        </w:tabs>
        <w:spacing w:after="0"/>
        <w:ind w:left="0" w:firstLine="567"/>
      </w:pPr>
      <w:r w:rsidRPr="00097BBB">
        <w:rPr>
          <w:kern w:val="12"/>
        </w:rPr>
        <w:t xml:space="preserve">Pagal </w:t>
      </w:r>
      <w:r>
        <w:rPr>
          <w:kern w:val="12"/>
        </w:rPr>
        <w:t>Lietuvos Respublikos v</w:t>
      </w:r>
      <w:r w:rsidRPr="00097BBB">
        <w:rPr>
          <w:kern w:val="12"/>
        </w:rPr>
        <w:t>alstybės iždo įstatymą valstybės piniginiai ištekliai (</w:t>
      </w:r>
      <w:r w:rsidRPr="00097BBB">
        <w:rPr>
          <w:color w:val="000000"/>
          <w:szCs w:val="20"/>
        </w:rPr>
        <w:t>valstybės biudžeto, valstybės pinigų fondų lėšos bei piniginės lėšos, kurias Vyriausybė teisės aktų nustatyta tvarka yra gavusi, pasiskolinusi, paskolinusi ar kitaip investavusi</w:t>
      </w:r>
      <w:r w:rsidRPr="00097BBB">
        <w:rPr>
          <w:kern w:val="12"/>
        </w:rPr>
        <w:t xml:space="preserve">) laikomi valstybės iždo bendrojoje sąskaitoje (jei teisės aktai nenustato kitaip), kuri šiuo metu atidaryta </w:t>
      </w:r>
      <w:r w:rsidR="00DA61C4" w:rsidRPr="00097BBB">
        <w:rPr>
          <w:kern w:val="12"/>
        </w:rPr>
        <w:t xml:space="preserve">Lietuvos </w:t>
      </w:r>
      <w:r w:rsidR="004D0634">
        <w:rPr>
          <w:kern w:val="12"/>
        </w:rPr>
        <w:t>b</w:t>
      </w:r>
      <w:r w:rsidR="00DA61C4" w:rsidRPr="00097BBB">
        <w:rPr>
          <w:kern w:val="12"/>
        </w:rPr>
        <w:t>anke</w:t>
      </w:r>
      <w:r w:rsidRPr="00097BBB">
        <w:rPr>
          <w:kern w:val="12"/>
        </w:rPr>
        <w:t>. Mokėjimams vykdyti iš valstybės iždo bendrosios sąskaitos LR finansų ministerija naudojasi Lietuvos banko teikiamomis paslaugomis ir infrastruktūra</w:t>
      </w:r>
      <w:r>
        <w:rPr>
          <w:kern w:val="12"/>
        </w:rPr>
        <w:t>;</w:t>
      </w:r>
    </w:p>
    <w:p w14:paraId="3662CDE3" w14:textId="77777777" w:rsidR="00097BBB" w:rsidRDefault="00097BBB" w:rsidP="00B1705B">
      <w:pPr>
        <w:numPr>
          <w:ilvl w:val="2"/>
          <w:numId w:val="9"/>
        </w:numPr>
        <w:tabs>
          <w:tab w:val="left" w:pos="1276"/>
        </w:tabs>
        <w:spacing w:after="0"/>
        <w:ind w:left="0" w:firstLine="567"/>
        <w:rPr>
          <w:kern w:val="12"/>
        </w:rPr>
      </w:pPr>
      <w:r w:rsidRPr="00B1705B">
        <w:rPr>
          <w:kern w:val="12"/>
        </w:rPr>
        <w:t xml:space="preserve">Dalis mokėjimų iš valstybės iždo bendrosios sąskaitos yra vykdoma decentralizuotai, lėšas pervedant į </w:t>
      </w:r>
      <w:r w:rsidR="00B1705B" w:rsidRPr="00220D0D">
        <w:t xml:space="preserve">iš valstybės biudžetinių įstaigų, </w:t>
      </w:r>
      <w:r w:rsidR="00B1705B" w:rsidRPr="007D2398">
        <w:t>viešųjų įstaigų</w:t>
      </w:r>
      <w:r w:rsidR="00B1705B" w:rsidRPr="00220D0D">
        <w:t>, valstybės įsteigtų ir valstybės valdomų finansų įstaigų, kurioms pavesta valdyti fondų fondą arba įgyvendinti finansinę priemonę</w:t>
      </w:r>
      <w:r w:rsidR="00390E9F">
        <w:t xml:space="preserve">, </w:t>
      </w:r>
      <w:r w:rsidR="005258BC">
        <w:t xml:space="preserve">(toliau kartu – </w:t>
      </w:r>
      <w:r w:rsidR="005258BC">
        <w:rPr>
          <w:bCs/>
          <w:szCs w:val="20"/>
        </w:rPr>
        <w:t>biudžetinių įstaigų ir kitų subjektų</w:t>
      </w:r>
      <w:r w:rsidR="005258BC">
        <w:rPr>
          <w:kern w:val="12"/>
        </w:rPr>
        <w:t xml:space="preserve">) </w:t>
      </w:r>
      <w:r w:rsidRPr="00B1705B">
        <w:rPr>
          <w:kern w:val="12"/>
        </w:rPr>
        <w:t>komerciniuose bankuose atidarytas sąskaitas, kurias biudžetinės įstaigos ir kiti subjektai yra atidarę savo funkcijoms įgyvendinti. Biudžetinės įstaigos ir kiti subjektai mokėjimams vykdyti naudojasi komercinių bankų infrastruktūra;</w:t>
      </w:r>
    </w:p>
    <w:p w14:paraId="07814A1F" w14:textId="77777777" w:rsidR="007F6724" w:rsidRPr="000D4ED7" w:rsidRDefault="00F23CB5" w:rsidP="001572C6">
      <w:pPr>
        <w:numPr>
          <w:ilvl w:val="2"/>
          <w:numId w:val="9"/>
        </w:numPr>
        <w:tabs>
          <w:tab w:val="left" w:pos="1276"/>
        </w:tabs>
        <w:spacing w:after="0"/>
        <w:ind w:left="0" w:firstLine="567"/>
      </w:pPr>
      <w:r>
        <w:rPr>
          <w:color w:val="000000"/>
        </w:rPr>
        <w:t>Į</w:t>
      </w:r>
      <w:r w:rsidRPr="007622DD">
        <w:t xml:space="preserve">gyvendinant </w:t>
      </w:r>
      <w:r>
        <w:t>P</w:t>
      </w:r>
      <w:r w:rsidRPr="007622DD">
        <w:t xml:space="preserve">rojektą planuojama sukurti </w:t>
      </w:r>
      <w:r w:rsidRPr="007622DD">
        <w:rPr>
          <w:bCs/>
          <w:lang w:eastAsia="ar-SA"/>
        </w:rPr>
        <w:t>organizacin</w:t>
      </w:r>
      <w:r>
        <w:rPr>
          <w:bCs/>
          <w:lang w:eastAsia="ar-SA"/>
        </w:rPr>
        <w:t>e</w:t>
      </w:r>
      <w:r w:rsidRPr="007622DD">
        <w:rPr>
          <w:bCs/>
          <w:lang w:eastAsia="ar-SA"/>
        </w:rPr>
        <w:t>s (valdymo)</w:t>
      </w:r>
      <w:r>
        <w:rPr>
          <w:bCs/>
          <w:lang w:eastAsia="ar-SA"/>
        </w:rPr>
        <w:t>,</w:t>
      </w:r>
      <w:r w:rsidRPr="007622DD">
        <w:rPr>
          <w:bCs/>
          <w:lang w:eastAsia="ar-SA"/>
        </w:rPr>
        <w:t xml:space="preserve"> metod</w:t>
      </w:r>
      <w:r>
        <w:rPr>
          <w:bCs/>
          <w:lang w:eastAsia="ar-SA"/>
        </w:rPr>
        <w:t xml:space="preserve">ines </w:t>
      </w:r>
      <w:r w:rsidRPr="007622DD">
        <w:rPr>
          <w:bCs/>
          <w:lang w:eastAsia="ar-SA"/>
        </w:rPr>
        <w:t xml:space="preserve">bei </w:t>
      </w:r>
      <w:r>
        <w:rPr>
          <w:bCs/>
          <w:lang w:eastAsia="ar-SA"/>
        </w:rPr>
        <w:t xml:space="preserve">informacinių technologijų (toliau – </w:t>
      </w:r>
      <w:r w:rsidRPr="007622DD">
        <w:rPr>
          <w:bCs/>
          <w:lang w:eastAsia="ar-SA"/>
        </w:rPr>
        <w:t>IT</w:t>
      </w:r>
      <w:r>
        <w:rPr>
          <w:bCs/>
          <w:lang w:eastAsia="ar-SA"/>
        </w:rPr>
        <w:t>)</w:t>
      </w:r>
      <w:r w:rsidRPr="007622DD">
        <w:rPr>
          <w:bCs/>
          <w:lang w:eastAsia="ar-SA"/>
        </w:rPr>
        <w:t xml:space="preserve"> priemones vieningos iždo sąskaitos sistem</w:t>
      </w:r>
      <w:r>
        <w:rPr>
          <w:bCs/>
          <w:lang w:eastAsia="ar-SA"/>
        </w:rPr>
        <w:t>os valdymo modeliui įgyvendinti, t. y.</w:t>
      </w:r>
      <w:r w:rsidR="001572C6">
        <w:rPr>
          <w:bCs/>
          <w:szCs w:val="20"/>
        </w:rPr>
        <w:t xml:space="preserve"> </w:t>
      </w:r>
      <w:r w:rsidR="00943FF8">
        <w:rPr>
          <w:bCs/>
          <w:szCs w:val="20"/>
        </w:rPr>
        <w:t xml:space="preserve">sukurti ir </w:t>
      </w:r>
      <w:r w:rsidR="001572C6">
        <w:rPr>
          <w:bCs/>
          <w:szCs w:val="20"/>
        </w:rPr>
        <w:t xml:space="preserve">įdiegti </w:t>
      </w:r>
      <w:r w:rsidR="007F69C7">
        <w:rPr>
          <w:bCs/>
          <w:szCs w:val="20"/>
        </w:rPr>
        <w:t>V</w:t>
      </w:r>
      <w:r w:rsidR="004B5D8E">
        <w:rPr>
          <w:bCs/>
          <w:szCs w:val="20"/>
        </w:rPr>
        <w:t xml:space="preserve">alstybės iždo </w:t>
      </w:r>
      <w:r w:rsidR="001572C6">
        <w:rPr>
          <w:bCs/>
          <w:szCs w:val="20"/>
        </w:rPr>
        <w:t>k</w:t>
      </w:r>
      <w:r w:rsidR="001572C6">
        <w:t>onsoliduoto</w:t>
      </w:r>
      <w:r w:rsidR="001572C6" w:rsidRPr="00C907DF">
        <w:t xml:space="preserve"> sąskaitų </w:t>
      </w:r>
      <w:r w:rsidR="001572C6">
        <w:t>valdymo</w:t>
      </w:r>
      <w:r w:rsidR="001572C6" w:rsidRPr="00C907DF">
        <w:t xml:space="preserve"> informacin</w:t>
      </w:r>
      <w:r w:rsidR="001572C6">
        <w:t>ę sistemą</w:t>
      </w:r>
      <w:r w:rsidR="004B5D8E">
        <w:t xml:space="preserve"> (toliau – </w:t>
      </w:r>
      <w:r w:rsidR="004B5D8E" w:rsidRPr="00943FF8">
        <w:t>VIKSVA</w:t>
      </w:r>
      <w:r w:rsidR="004B5D8E">
        <w:t>)</w:t>
      </w:r>
      <w:r w:rsidR="001572C6">
        <w:t>, kurioje būtų</w:t>
      </w:r>
      <w:r w:rsidR="001572C6" w:rsidRPr="00144847">
        <w:rPr>
          <w:bCs/>
          <w:szCs w:val="20"/>
        </w:rPr>
        <w:t xml:space="preserve"> </w:t>
      </w:r>
      <w:r w:rsidR="001572C6">
        <w:rPr>
          <w:bCs/>
          <w:szCs w:val="20"/>
        </w:rPr>
        <w:t>tvarkomos</w:t>
      </w:r>
      <w:r w:rsidR="001572C6" w:rsidRPr="00144847">
        <w:rPr>
          <w:bCs/>
          <w:szCs w:val="20"/>
        </w:rPr>
        <w:t xml:space="preserve"> sąskait</w:t>
      </w:r>
      <w:r w:rsidR="001572C6">
        <w:rPr>
          <w:bCs/>
          <w:szCs w:val="20"/>
        </w:rPr>
        <w:t>o</w:t>
      </w:r>
      <w:r w:rsidR="001572C6" w:rsidRPr="00144847">
        <w:rPr>
          <w:bCs/>
          <w:szCs w:val="20"/>
        </w:rPr>
        <w:t>s, kuriose laikom</w:t>
      </w:r>
      <w:r w:rsidR="007F69C7">
        <w:rPr>
          <w:bCs/>
          <w:szCs w:val="20"/>
        </w:rPr>
        <w:t>i</w:t>
      </w:r>
      <w:r w:rsidR="001572C6" w:rsidRPr="00144847">
        <w:rPr>
          <w:bCs/>
          <w:szCs w:val="20"/>
        </w:rPr>
        <w:t xml:space="preserve"> valstybės piniginiai ištekliai</w:t>
      </w:r>
      <w:r w:rsidR="007F69C7">
        <w:rPr>
          <w:bCs/>
          <w:szCs w:val="20"/>
        </w:rPr>
        <w:t xml:space="preserve"> bei biudžetinių įstaigų ir kitų subjektų </w:t>
      </w:r>
      <w:r w:rsidR="001572C6">
        <w:rPr>
          <w:bCs/>
          <w:szCs w:val="20"/>
        </w:rPr>
        <w:t xml:space="preserve">lėšos. </w:t>
      </w:r>
      <w:r w:rsidR="000D4ED7">
        <w:rPr>
          <w:bCs/>
          <w:szCs w:val="20"/>
        </w:rPr>
        <w:t>LR f</w:t>
      </w:r>
      <w:r w:rsidR="000D4ED7" w:rsidRPr="000D4ED7">
        <w:rPr>
          <w:bCs/>
          <w:szCs w:val="20"/>
        </w:rPr>
        <w:t xml:space="preserve">inansų ministerija, kaip </w:t>
      </w:r>
      <w:r w:rsidR="000D4ED7">
        <w:rPr>
          <w:bCs/>
          <w:szCs w:val="20"/>
        </w:rPr>
        <w:t>valstybės i</w:t>
      </w:r>
      <w:r w:rsidR="000D4ED7" w:rsidRPr="000D4ED7">
        <w:rPr>
          <w:bCs/>
          <w:szCs w:val="20"/>
        </w:rPr>
        <w:t xml:space="preserve">ždo valdytojas, vykdytų mokėjimo operacijas </w:t>
      </w:r>
      <w:r w:rsidR="000D4ED7">
        <w:rPr>
          <w:bCs/>
          <w:szCs w:val="20"/>
        </w:rPr>
        <w:t>šiose</w:t>
      </w:r>
      <w:r w:rsidR="000D4ED7" w:rsidRPr="000D4ED7">
        <w:rPr>
          <w:bCs/>
          <w:szCs w:val="20"/>
        </w:rPr>
        <w:t xml:space="preserve"> sąskaitose bei užtikrin</w:t>
      </w:r>
      <w:r w:rsidR="000D4ED7">
        <w:rPr>
          <w:bCs/>
          <w:szCs w:val="20"/>
        </w:rPr>
        <w:t>tų</w:t>
      </w:r>
      <w:r w:rsidR="000D4ED7" w:rsidRPr="000D4ED7">
        <w:rPr>
          <w:bCs/>
          <w:szCs w:val="20"/>
        </w:rPr>
        <w:t xml:space="preserve"> mokėjimo infrastruktūros prieigos priemonių suteikimą</w:t>
      </w:r>
      <w:r w:rsidR="007F6724" w:rsidRPr="001572C6">
        <w:rPr>
          <w:rFonts w:cs="Arial"/>
        </w:rPr>
        <w:t>;</w:t>
      </w:r>
    </w:p>
    <w:p w14:paraId="060533C6" w14:textId="77777777" w:rsidR="001572C6" w:rsidRPr="000D4ED7" w:rsidRDefault="000D4ED7" w:rsidP="00C6654F">
      <w:pPr>
        <w:numPr>
          <w:ilvl w:val="2"/>
          <w:numId w:val="9"/>
        </w:numPr>
        <w:spacing w:after="0"/>
        <w:ind w:left="0" w:firstLine="567"/>
      </w:pPr>
      <w:r w:rsidRPr="000D4ED7">
        <w:rPr>
          <w:color w:val="000000"/>
          <w:shd w:val="clear" w:color="auto" w:fill="FFFFFF"/>
        </w:rPr>
        <w:t>Tuo tikslu LR f</w:t>
      </w:r>
      <w:r w:rsidR="001572C6" w:rsidRPr="000D4ED7">
        <w:rPr>
          <w:color w:val="000000"/>
          <w:shd w:val="clear" w:color="auto" w:fill="FFFFFF"/>
        </w:rPr>
        <w:t xml:space="preserve">inansų ministerija numato tapti tiesioginiu </w:t>
      </w:r>
      <w:r w:rsidR="00F644DC" w:rsidRPr="000D4ED7">
        <w:rPr>
          <w:rFonts w:eastAsia="Calibri"/>
        </w:rPr>
        <w:t xml:space="preserve">Lietuvos </w:t>
      </w:r>
      <w:r w:rsidR="00C7634D">
        <w:rPr>
          <w:rFonts w:eastAsia="Calibri"/>
        </w:rPr>
        <w:t>b</w:t>
      </w:r>
      <w:r w:rsidR="00C7634D" w:rsidRPr="000D4ED7">
        <w:rPr>
          <w:rFonts w:eastAsia="Calibri"/>
        </w:rPr>
        <w:t xml:space="preserve">anko </w:t>
      </w:r>
      <w:r w:rsidRPr="000D4ED7">
        <w:rPr>
          <w:rFonts w:eastAsia="Calibri"/>
        </w:rPr>
        <w:t>sukurtos ir valdomos mažmeninių mokėjimų sistemos</w:t>
      </w:r>
      <w:r w:rsidRPr="00B23F5E">
        <w:rPr>
          <w:rFonts w:eastAsia="Calibri"/>
        </w:rPr>
        <w:t>, suteikiančios galimybę finansų įstaigų klientams atlikti mokėjimus eurais</w:t>
      </w:r>
      <w:r w:rsidRPr="005920A9">
        <w:rPr>
          <w:rFonts w:eastAsia="Calibri"/>
        </w:rPr>
        <w:t>,</w:t>
      </w:r>
      <w:r w:rsidRPr="000D4ED7">
        <w:rPr>
          <w:color w:val="000000"/>
          <w:shd w:val="clear" w:color="auto" w:fill="FFFFFF"/>
        </w:rPr>
        <w:t xml:space="preserve"> (toliau – CENTROlink)</w:t>
      </w:r>
      <w:r w:rsidR="001572C6" w:rsidRPr="000D4ED7">
        <w:rPr>
          <w:color w:val="000000"/>
          <w:shd w:val="clear" w:color="auto" w:fill="FFFFFF"/>
        </w:rPr>
        <w:t xml:space="preserve"> dalyviu ir įgyvendinti CENTROlink tiesioginiams dalyviams keliamus reikalavimus (pvz., BIC kodo gavimas, prisijungimas prie kredito schemos, kt.), leidžiančius teikti mokėjimo infrastruktūros prieigos priemones ir atlikti jų tvarkymo operacijas.</w:t>
      </w:r>
    </w:p>
    <w:p w14:paraId="109FE25D" w14:textId="77777777" w:rsidR="00A96AD5" w:rsidRPr="00DD77C2" w:rsidRDefault="007B7AF9" w:rsidP="00DD77C2">
      <w:pPr>
        <w:numPr>
          <w:ilvl w:val="2"/>
          <w:numId w:val="9"/>
        </w:numPr>
        <w:tabs>
          <w:tab w:val="left" w:pos="1134"/>
        </w:tabs>
        <w:spacing w:after="0"/>
        <w:ind w:left="0" w:firstLine="567"/>
        <w:rPr>
          <w:rFonts w:cs="Arial"/>
        </w:rPr>
      </w:pPr>
      <w:r w:rsidRPr="00FF7911">
        <w:rPr>
          <w:color w:val="000000"/>
        </w:rPr>
        <w:t xml:space="preserve">Pagrindinė informacinė sistema, kuri </w:t>
      </w:r>
      <w:r>
        <w:rPr>
          <w:color w:val="000000"/>
        </w:rPr>
        <w:t xml:space="preserve">šiuo metu </w:t>
      </w:r>
      <w:r w:rsidRPr="00FF7911">
        <w:rPr>
          <w:color w:val="000000"/>
        </w:rPr>
        <w:t>naudojama valstybės iždo funkcijoms vykdyti ir veiklos procesams automatizuoti, yra Valstybės biudžeto</w:t>
      </w:r>
      <w:r w:rsidR="00943FF8">
        <w:rPr>
          <w:color w:val="000000"/>
        </w:rPr>
        <w:t>,</w:t>
      </w:r>
      <w:r w:rsidRPr="00FF7911">
        <w:rPr>
          <w:color w:val="000000"/>
        </w:rPr>
        <w:t xml:space="preserve"> apskaitos ir mokėjimų sistema (toliau </w:t>
      </w:r>
      <w:r w:rsidR="008B7525">
        <w:rPr>
          <w:color w:val="000000"/>
        </w:rPr>
        <w:t>– V</w:t>
      </w:r>
      <w:r w:rsidRPr="00FF7911">
        <w:rPr>
          <w:color w:val="000000"/>
        </w:rPr>
        <w:t xml:space="preserve">BAMS). </w:t>
      </w:r>
      <w:r w:rsidRPr="007F71CF">
        <w:rPr>
          <w:color w:val="000000"/>
        </w:rPr>
        <w:t xml:space="preserve">Sistemai realizuoti panaudotos skirtingos platformos </w:t>
      </w:r>
      <w:r w:rsidRPr="00DD77C2">
        <w:rPr>
          <w:color w:val="000000"/>
        </w:rPr>
        <w:t xml:space="preserve">(detalesnis aprašymas pateiktas </w:t>
      </w:r>
      <w:r w:rsidR="00BA0E6C" w:rsidRPr="00DD77C2">
        <w:rPr>
          <w:color w:val="000000"/>
        </w:rPr>
        <w:t>techninės specifikacijos</w:t>
      </w:r>
      <w:r w:rsidRPr="00DD77C2">
        <w:rPr>
          <w:color w:val="000000"/>
        </w:rPr>
        <w:t xml:space="preserve"> 1 priede). </w:t>
      </w:r>
    </w:p>
    <w:p w14:paraId="60BBBC6F" w14:textId="77777777" w:rsidR="004733FB" w:rsidRPr="007F6724" w:rsidRDefault="004733FB" w:rsidP="000B23EE">
      <w:pPr>
        <w:numPr>
          <w:ilvl w:val="1"/>
          <w:numId w:val="9"/>
        </w:numPr>
        <w:tabs>
          <w:tab w:val="left" w:pos="1418"/>
        </w:tabs>
        <w:spacing w:after="0"/>
        <w:ind w:left="0" w:firstLine="567"/>
        <w:rPr>
          <w:rFonts w:cs="Arial"/>
        </w:rPr>
      </w:pPr>
      <w:r>
        <w:t xml:space="preserve">Teisės aktai, kurie reglamentuoja Projekto </w:t>
      </w:r>
      <w:r w:rsidR="00E64308">
        <w:t>vykdymą</w:t>
      </w:r>
      <w:r>
        <w:t xml:space="preserve">, </w:t>
      </w:r>
      <w:r w:rsidR="000B23EE">
        <w:t>informacinių išteklių valdymą, v</w:t>
      </w:r>
      <w:r>
        <w:t xml:space="preserve">alstybės informacinių sistemų steigimą ir kitas aktualias sritis </w:t>
      </w:r>
      <w:r w:rsidRPr="00E87D1E">
        <w:t>(apimant, bet neapsiribojant):</w:t>
      </w:r>
    </w:p>
    <w:p w14:paraId="1D38E670" w14:textId="77777777" w:rsidR="007F6724" w:rsidRPr="00DF34C7" w:rsidRDefault="007F6724" w:rsidP="000B23EE">
      <w:pPr>
        <w:numPr>
          <w:ilvl w:val="2"/>
          <w:numId w:val="9"/>
        </w:numPr>
        <w:tabs>
          <w:tab w:val="left" w:pos="1418"/>
          <w:tab w:val="left" w:pos="1701"/>
        </w:tabs>
        <w:spacing w:after="0"/>
        <w:ind w:left="0" w:firstLine="567"/>
        <w:rPr>
          <w:rFonts w:cs="Arial"/>
        </w:rPr>
      </w:pPr>
      <w:r w:rsidRPr="007F6724">
        <w:t>Lietuvos Respublikos valstybės iždo įstatymas;</w:t>
      </w:r>
    </w:p>
    <w:p w14:paraId="2AED10AF" w14:textId="77777777" w:rsidR="007F6724" w:rsidRPr="003D1E84" w:rsidRDefault="007F6724" w:rsidP="00F571F6">
      <w:pPr>
        <w:numPr>
          <w:ilvl w:val="2"/>
          <w:numId w:val="9"/>
        </w:numPr>
        <w:tabs>
          <w:tab w:val="left" w:pos="1418"/>
        </w:tabs>
        <w:spacing w:after="0"/>
        <w:ind w:left="0" w:firstLine="567"/>
        <w:rPr>
          <w:rFonts w:cs="Arial"/>
        </w:rPr>
      </w:pPr>
      <w:r w:rsidRPr="007F6724">
        <w:lastRenderedPageBreak/>
        <w:t>Lietuvos Respublikos viešojo sektoriaus atskaitomybės įstatymas;</w:t>
      </w:r>
    </w:p>
    <w:p w14:paraId="63A5D3AD" w14:textId="77777777" w:rsidR="007F6724" w:rsidRPr="00E2164B" w:rsidRDefault="007F6724" w:rsidP="00F571F6">
      <w:pPr>
        <w:numPr>
          <w:ilvl w:val="2"/>
          <w:numId w:val="9"/>
        </w:numPr>
        <w:tabs>
          <w:tab w:val="left" w:pos="1418"/>
        </w:tabs>
        <w:spacing w:after="0"/>
        <w:ind w:left="0" w:firstLine="567"/>
        <w:rPr>
          <w:rFonts w:cs="Arial"/>
        </w:rPr>
      </w:pPr>
      <w:r w:rsidRPr="007F6724">
        <w:t>Lietuvos Respublikos valstybės informacinių išteklių valdymo įstatymas;</w:t>
      </w:r>
    </w:p>
    <w:p w14:paraId="6BB68656" w14:textId="77777777" w:rsidR="00E2164B" w:rsidRPr="005B200A" w:rsidRDefault="00E2164B" w:rsidP="00F571F6">
      <w:pPr>
        <w:numPr>
          <w:ilvl w:val="2"/>
          <w:numId w:val="9"/>
        </w:numPr>
        <w:tabs>
          <w:tab w:val="left" w:pos="1418"/>
        </w:tabs>
        <w:spacing w:after="0"/>
        <w:ind w:left="0" w:firstLine="567"/>
        <w:rPr>
          <w:rFonts w:cs="Arial"/>
        </w:rPr>
      </w:pPr>
      <w:r>
        <w:rPr>
          <w:color w:val="000000"/>
        </w:rPr>
        <w:t>Lietuvos Respublikos elektroninės atpažinties ir elektroninių operacijų patikimumo užtikrinimo paslaugų įstatymas;</w:t>
      </w:r>
    </w:p>
    <w:p w14:paraId="544C800F" w14:textId="77777777" w:rsidR="005B200A" w:rsidRPr="008736DF" w:rsidRDefault="005B200A" w:rsidP="00F571F6">
      <w:pPr>
        <w:numPr>
          <w:ilvl w:val="2"/>
          <w:numId w:val="9"/>
        </w:numPr>
        <w:tabs>
          <w:tab w:val="left" w:pos="1418"/>
        </w:tabs>
        <w:spacing w:after="0"/>
        <w:ind w:left="0" w:firstLine="567"/>
        <w:rPr>
          <w:rFonts w:cs="Arial"/>
        </w:rPr>
      </w:pPr>
      <w:r w:rsidRPr="007F6724">
        <w:t xml:space="preserve">Lietuvos Respublikos </w:t>
      </w:r>
      <w:r>
        <w:t>kibernetinio saugumo</w:t>
      </w:r>
      <w:r w:rsidRPr="007F6724">
        <w:t xml:space="preserve"> įstatymas</w:t>
      </w:r>
      <w:r>
        <w:t>;</w:t>
      </w:r>
    </w:p>
    <w:p w14:paraId="15D9B22B" w14:textId="77777777" w:rsidR="008736DF" w:rsidRPr="003D1E84" w:rsidRDefault="008736DF" w:rsidP="00F571F6">
      <w:pPr>
        <w:numPr>
          <w:ilvl w:val="2"/>
          <w:numId w:val="9"/>
        </w:numPr>
        <w:tabs>
          <w:tab w:val="left" w:pos="1418"/>
        </w:tabs>
        <w:spacing w:after="0"/>
        <w:ind w:left="0" w:firstLine="567"/>
        <w:rPr>
          <w:rFonts w:cs="Arial"/>
        </w:rPr>
      </w:pPr>
      <w:r w:rsidRPr="008736DF">
        <w:rPr>
          <w:rFonts w:cs="Arial"/>
        </w:rPr>
        <w:t>Europos Parlamento ir Tarybos reglamentas (ES) 2016/6791, naujasis Europos Sąjungos (ES) Bendrasis duomenų apsaugos reglamentas</w:t>
      </w:r>
      <w:r>
        <w:rPr>
          <w:rFonts w:cs="Arial"/>
        </w:rPr>
        <w:t>;</w:t>
      </w:r>
    </w:p>
    <w:p w14:paraId="5B94D29E" w14:textId="77777777" w:rsidR="00E2164B" w:rsidRPr="00E2164B" w:rsidRDefault="00E2164B" w:rsidP="00F571F6">
      <w:pPr>
        <w:numPr>
          <w:ilvl w:val="2"/>
          <w:numId w:val="9"/>
        </w:numPr>
        <w:tabs>
          <w:tab w:val="left" w:pos="1418"/>
        </w:tabs>
        <w:spacing w:after="0"/>
        <w:ind w:left="0" w:firstLine="567"/>
        <w:rPr>
          <w:rFonts w:cs="Arial"/>
        </w:rPr>
      </w:pPr>
      <w:r w:rsidRPr="00C437D7">
        <w:t>Lietuvos Respublikos Vyriausybės 1998 m. rugsėjo 8 d. nutarimas Nr. 1088 „Dėl Lietuvos Respublikos finansų ministerijos nuostatų patvirtinimo“</w:t>
      </w:r>
      <w:r>
        <w:t>;</w:t>
      </w:r>
    </w:p>
    <w:p w14:paraId="7760DDAC" w14:textId="77777777" w:rsidR="00E2164B" w:rsidRPr="00DD51AB" w:rsidRDefault="00E2164B" w:rsidP="00F571F6">
      <w:pPr>
        <w:numPr>
          <w:ilvl w:val="2"/>
          <w:numId w:val="9"/>
        </w:numPr>
        <w:tabs>
          <w:tab w:val="left" w:pos="1418"/>
        </w:tabs>
        <w:spacing w:after="0"/>
        <w:ind w:left="0" w:firstLine="567"/>
        <w:rPr>
          <w:rFonts w:cs="Arial"/>
        </w:rPr>
      </w:pPr>
      <w:r w:rsidRPr="00E2164B">
        <w:rPr>
          <w:color w:val="000000"/>
        </w:rPr>
        <w:t>Lietuvos Respublikos Vyriausybės 2013 m. vasario 27 d. nutarim</w:t>
      </w:r>
      <w:r>
        <w:rPr>
          <w:color w:val="000000"/>
        </w:rPr>
        <w:t>as</w:t>
      </w:r>
      <w:r w:rsidRPr="00E2164B">
        <w:rPr>
          <w:color w:val="000000"/>
        </w:rPr>
        <w:t xml:space="preserve"> Nr. 180 „Dėl valstybės informacinių sistemų steigimo, kūrimo, modernizavimo ir likvidavimo tvarkos aprašo patvirtinimo“;</w:t>
      </w:r>
    </w:p>
    <w:p w14:paraId="5A250D5D" w14:textId="77777777" w:rsidR="00DD51AB" w:rsidRPr="00DD51AB" w:rsidRDefault="005B200A" w:rsidP="00F571F6">
      <w:pPr>
        <w:numPr>
          <w:ilvl w:val="2"/>
          <w:numId w:val="9"/>
        </w:numPr>
        <w:tabs>
          <w:tab w:val="left" w:pos="1418"/>
        </w:tabs>
        <w:spacing w:after="0"/>
        <w:ind w:left="0" w:firstLine="567"/>
        <w:rPr>
          <w:rFonts w:cs="Arial"/>
        </w:rPr>
      </w:pPr>
      <w:r w:rsidRPr="005B200A">
        <w:t>Lietuvos Respublikos Vyriausybės 2013 m. liepos 24 d. nutarimas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5A7E889E" w14:textId="77777777" w:rsidR="00DD51AB" w:rsidRPr="00E2164B" w:rsidRDefault="00D420BD" w:rsidP="00F571F6">
      <w:pPr>
        <w:numPr>
          <w:ilvl w:val="2"/>
          <w:numId w:val="9"/>
        </w:numPr>
        <w:tabs>
          <w:tab w:val="left" w:pos="1418"/>
        </w:tabs>
        <w:spacing w:after="0"/>
        <w:ind w:left="0" w:firstLine="567"/>
        <w:rPr>
          <w:rFonts w:cs="Arial"/>
        </w:rPr>
      </w:pPr>
      <w:r w:rsidRPr="00D420BD">
        <w:rPr>
          <w:color w:val="000000"/>
        </w:rPr>
        <w:t>Lietuvos Respublikos Vyriausybės 2018 m. rugpjūčio 13 d. nutarimas Nr. 818 „Dėl Lietuvos Respublikos kibernetinio saugumo įstatymo įgyvendinimo“;</w:t>
      </w:r>
    </w:p>
    <w:p w14:paraId="434BFB73" w14:textId="77777777" w:rsidR="00E2164B" w:rsidRDefault="00E2164B" w:rsidP="00F571F6">
      <w:pPr>
        <w:numPr>
          <w:ilvl w:val="2"/>
          <w:numId w:val="9"/>
        </w:numPr>
        <w:tabs>
          <w:tab w:val="left" w:pos="1418"/>
          <w:tab w:val="left" w:pos="2127"/>
        </w:tabs>
        <w:spacing w:after="0"/>
        <w:ind w:left="0" w:firstLine="567"/>
        <w:rPr>
          <w:rFonts w:cs="Arial"/>
        </w:rPr>
      </w:pPr>
      <w:r w:rsidRPr="00E2164B">
        <w:rPr>
          <w:rFonts w:cs="Arial"/>
        </w:rPr>
        <w:t>Informacinės visuomenės plėtros komiteto prie Susisiekimo ministerijos direktoria</w:t>
      </w:r>
      <w:r>
        <w:rPr>
          <w:rFonts w:cs="Arial"/>
        </w:rPr>
        <w:t>us 2014 m. vasario 25 d. įsakymas</w:t>
      </w:r>
      <w:r w:rsidRPr="00E2164B">
        <w:rPr>
          <w:rFonts w:cs="Arial"/>
        </w:rPr>
        <w:t xml:space="preserve"> Nr. T-29 „Dėl Valstybės informacinių sistemų gyvavimo ciklo valdymo metodikos patvirtinimo“</w:t>
      </w:r>
      <w:r>
        <w:rPr>
          <w:rFonts w:cs="Arial"/>
        </w:rPr>
        <w:t>;</w:t>
      </w:r>
    </w:p>
    <w:p w14:paraId="54FA53C0" w14:textId="77777777" w:rsidR="00E2164B" w:rsidRPr="000B23EE" w:rsidRDefault="00D420BD" w:rsidP="000B23EE">
      <w:pPr>
        <w:numPr>
          <w:ilvl w:val="2"/>
          <w:numId w:val="9"/>
        </w:numPr>
        <w:tabs>
          <w:tab w:val="left" w:pos="1418"/>
          <w:tab w:val="left" w:pos="2127"/>
        </w:tabs>
        <w:spacing w:after="0"/>
        <w:ind w:left="0" w:firstLine="567"/>
        <w:rPr>
          <w:rFonts w:cs="Arial"/>
        </w:rPr>
      </w:pPr>
      <w:r w:rsidRPr="00D420BD">
        <w:rPr>
          <w:rFonts w:cs="Arial"/>
        </w:rPr>
        <w:t xml:space="preserve">Lietuvos Respublikos krašto apsaugos ministro 2021 m. gruodžio 4 d. įsakymas Nr. V-941 „Dėl techninių valstybės registrų (kadastrų), žinybinių registrų, valstybės informacinių sistemų ir kitų informacinių sistemų elektroninės informacijos saugos reikalavimų patvirtinimo; </w:t>
      </w:r>
    </w:p>
    <w:p w14:paraId="226BD8F3" w14:textId="77777777" w:rsidR="00DF34C7" w:rsidRDefault="00C437D7" w:rsidP="00F571F6">
      <w:pPr>
        <w:numPr>
          <w:ilvl w:val="2"/>
          <w:numId w:val="9"/>
        </w:numPr>
        <w:tabs>
          <w:tab w:val="left" w:pos="1418"/>
          <w:tab w:val="left" w:pos="2268"/>
        </w:tabs>
        <w:spacing w:after="0"/>
        <w:ind w:left="0" w:firstLine="567"/>
      </w:pPr>
      <w:r w:rsidRPr="00C437D7">
        <w:t>Lietuvos Respublikos finansų ministro 2006 m. balandžio 6 d. įsakymas Nr. 1K-152 „Dėl Valstybės biudžeto, apskaitos ir mokėjimų sistemos nuostatų patvirtinimo“</w:t>
      </w:r>
      <w:r w:rsidR="00DF34C7">
        <w:t>;</w:t>
      </w:r>
    </w:p>
    <w:p w14:paraId="1E6EA0D8" w14:textId="77777777" w:rsidR="00F92919" w:rsidRPr="00627A4A" w:rsidRDefault="00F92919" w:rsidP="00F571F6">
      <w:pPr>
        <w:numPr>
          <w:ilvl w:val="2"/>
          <w:numId w:val="9"/>
        </w:numPr>
        <w:tabs>
          <w:tab w:val="left" w:pos="1418"/>
          <w:tab w:val="left" w:pos="2268"/>
        </w:tabs>
        <w:spacing w:after="0"/>
        <w:ind w:left="0" w:firstLine="567"/>
      </w:pPr>
      <w:r w:rsidRPr="00627A4A">
        <w:t>Lietuvos Respublikos finansų ministro 2018 m. rugpjūčio 31 d. įsakymas Nr. 1K-306 „Dėl asmens duomenų apsaugos Lietuvos Respublikos finansų ministerijoje“;</w:t>
      </w:r>
    </w:p>
    <w:p w14:paraId="151D4BA6" w14:textId="77777777" w:rsidR="00D420BD" w:rsidRPr="00D420BD" w:rsidRDefault="00D420BD" w:rsidP="00F571F6">
      <w:pPr>
        <w:numPr>
          <w:ilvl w:val="2"/>
          <w:numId w:val="9"/>
        </w:numPr>
        <w:tabs>
          <w:tab w:val="left" w:pos="1418"/>
          <w:tab w:val="left" w:pos="2268"/>
        </w:tabs>
        <w:spacing w:after="0"/>
        <w:ind w:left="0" w:firstLine="567"/>
      </w:pPr>
      <w:r w:rsidRPr="00D420BD">
        <w:t>Lietuvos Respublikos finansų ministro 2007 m. spalio 3 d. įsakymas Nr. 1K-289 „Dėl Finansų ministerijos informacinių sistemų duomenų saugos nuostatų patvirtinimo“;</w:t>
      </w:r>
    </w:p>
    <w:p w14:paraId="1FEBD63B" w14:textId="77777777" w:rsidR="004733FB" w:rsidRDefault="00DF34C7" w:rsidP="00F571F6">
      <w:pPr>
        <w:numPr>
          <w:ilvl w:val="2"/>
          <w:numId w:val="9"/>
        </w:numPr>
        <w:tabs>
          <w:tab w:val="left" w:pos="1418"/>
        </w:tabs>
        <w:spacing w:after="0"/>
        <w:ind w:left="0" w:firstLine="567"/>
      </w:pPr>
      <w:r w:rsidRPr="00DF34C7">
        <w:rPr>
          <w:rFonts w:cs="Arial"/>
        </w:rPr>
        <w:t>2014–2020 metų Europos Sąjungos fondų investicijų veiksmų programos 10 prioriteto „Visuomenės poreikius atitinkantis ir pažangus viešasis valdymas“ priemonės Nr. 10.1.1-ESFA-V-912 „Nacionalinių reformų skatinimas ir viešojo valdymo institucijų veiklos gerinimas“</w:t>
      </w:r>
      <w:r w:rsidRPr="008760C2">
        <w:t xml:space="preserve"> pr</w:t>
      </w:r>
      <w:r>
        <w:t>ojektų finansavimo sąlygų aprašas, patvirtintas</w:t>
      </w:r>
      <w:r w:rsidRPr="008760C2">
        <w:t xml:space="preserve"> Lietuvos Respublikos vidaus reikalų ministro </w:t>
      </w:r>
      <w:r>
        <w:t xml:space="preserve">2015 m. spalio 19 d. įsakymu Nr. 1V-830 </w:t>
      </w:r>
      <w:r w:rsidR="002C28F8">
        <w:t>„</w:t>
      </w:r>
      <w:r>
        <w:t>D</w:t>
      </w:r>
      <w:r w:rsidRPr="00084D89">
        <w:t>ėl 2014–2020 metų Europos sąjungos fondų investicijų veiksmų programos 10 prioriteto „Visuomenės poreikius atitinkantis ir pažangus viešasis valdymas“ Nr. 10.1.1-ESFA-V-912 priemonės „Nacionalinių reformų skatinimas ir viešojo valdymo institucijų veiklos gerinimas“ projektų finansavimo sąlygų aprašo patvirtinimo</w:t>
      </w:r>
      <w:r>
        <w:t>“</w:t>
      </w:r>
      <w:r w:rsidR="007F71CF">
        <w:t>.</w:t>
      </w:r>
    </w:p>
    <w:p w14:paraId="35864E61" w14:textId="77777777" w:rsidR="009A6F49" w:rsidRDefault="00AD648F" w:rsidP="0024357C">
      <w:pPr>
        <w:pStyle w:val="Antrat1"/>
        <w:numPr>
          <w:ilvl w:val="0"/>
          <w:numId w:val="9"/>
        </w:numPr>
        <w:jc w:val="center"/>
      </w:pPr>
      <w:r>
        <w:t>Vartojami sutrumpinimai</w:t>
      </w:r>
    </w:p>
    <w:tbl>
      <w:tblPr>
        <w:tblW w:w="5000" w:type="pct"/>
        <w:tblCellMar>
          <w:top w:w="28" w:type="dxa"/>
          <w:bottom w:w="28" w:type="dxa"/>
        </w:tblCellMar>
        <w:tblLook w:val="04A0" w:firstRow="1" w:lastRow="0" w:firstColumn="1" w:lastColumn="0" w:noHBand="0" w:noVBand="1"/>
      </w:tblPr>
      <w:tblGrid>
        <w:gridCol w:w="1950"/>
        <w:gridCol w:w="7811"/>
      </w:tblGrid>
      <w:tr w:rsidR="007D2398" w14:paraId="3F908EF4" w14:textId="77777777" w:rsidTr="004C1156">
        <w:trPr>
          <w:trHeight w:val="300"/>
        </w:trPr>
        <w:tc>
          <w:tcPr>
            <w:tcW w:w="999" w:type="pct"/>
            <w:tcBorders>
              <w:top w:val="single" w:sz="4" w:space="0" w:color="auto"/>
              <w:left w:val="single" w:sz="4" w:space="0" w:color="auto"/>
              <w:bottom w:val="single" w:sz="4" w:space="0" w:color="auto"/>
              <w:right w:val="single" w:sz="4" w:space="0" w:color="auto"/>
            </w:tcBorders>
            <w:shd w:val="clear" w:color="auto" w:fill="auto"/>
          </w:tcPr>
          <w:p w14:paraId="7C79BADF" w14:textId="77777777" w:rsidR="007D2398" w:rsidRDefault="00943FF8" w:rsidP="00120B4C">
            <w:pPr>
              <w:spacing w:after="0"/>
              <w:ind w:firstLine="0"/>
              <w:jc w:val="left"/>
            </w:pPr>
            <w:r w:rsidRPr="000D4ED7">
              <w:rPr>
                <w:color w:val="000000"/>
                <w:shd w:val="clear" w:color="auto" w:fill="FFFFFF"/>
              </w:rPr>
              <w:t xml:space="preserve">CENTROlink </w:t>
            </w:r>
          </w:p>
        </w:tc>
        <w:tc>
          <w:tcPr>
            <w:tcW w:w="4001" w:type="pct"/>
            <w:tcBorders>
              <w:top w:val="single" w:sz="4" w:space="0" w:color="auto"/>
              <w:left w:val="nil"/>
              <w:bottom w:val="single" w:sz="4" w:space="0" w:color="auto"/>
              <w:right w:val="single" w:sz="4" w:space="0" w:color="auto"/>
            </w:tcBorders>
            <w:shd w:val="clear" w:color="auto" w:fill="auto"/>
          </w:tcPr>
          <w:p w14:paraId="650302D5" w14:textId="77777777" w:rsidR="007D2398" w:rsidRDefault="00943FF8" w:rsidP="00120B4C">
            <w:pPr>
              <w:spacing w:after="0"/>
              <w:ind w:firstLine="0"/>
            </w:pPr>
            <w:r w:rsidRPr="00E914A5">
              <w:t xml:space="preserve">Lietuvos </w:t>
            </w:r>
            <w:r>
              <w:t>b</w:t>
            </w:r>
            <w:r w:rsidRPr="00E914A5">
              <w:t>anko sukurta ir valdoma mažmeninių mokėjimų sistema, suteikianti galimybę finansų įstaigų klientams atlikti mokėjimus eurais</w:t>
            </w:r>
          </w:p>
        </w:tc>
      </w:tr>
      <w:tr w:rsidR="00120B4C" w14:paraId="27254247" w14:textId="77777777" w:rsidTr="004C1156">
        <w:trPr>
          <w:trHeight w:val="300"/>
        </w:trPr>
        <w:tc>
          <w:tcPr>
            <w:tcW w:w="999" w:type="pct"/>
            <w:tcBorders>
              <w:top w:val="single" w:sz="4" w:space="0" w:color="auto"/>
              <w:left w:val="single" w:sz="4" w:space="0" w:color="auto"/>
              <w:bottom w:val="single" w:sz="4" w:space="0" w:color="auto"/>
              <w:right w:val="single" w:sz="4" w:space="0" w:color="auto"/>
            </w:tcBorders>
            <w:shd w:val="clear" w:color="auto" w:fill="auto"/>
          </w:tcPr>
          <w:p w14:paraId="27C8FDDC" w14:textId="77777777" w:rsidR="00120B4C" w:rsidRPr="00E914A5" w:rsidRDefault="00120B4C" w:rsidP="00120B4C">
            <w:pPr>
              <w:spacing w:after="0"/>
              <w:ind w:firstLine="0"/>
              <w:jc w:val="left"/>
              <w:rPr>
                <w:rFonts w:cs="Arial"/>
                <w:b/>
                <w:kern w:val="24"/>
              </w:rPr>
            </w:pPr>
            <w:r w:rsidRPr="00E914A5">
              <w:t>IT</w:t>
            </w:r>
          </w:p>
        </w:tc>
        <w:tc>
          <w:tcPr>
            <w:tcW w:w="4001" w:type="pct"/>
            <w:tcBorders>
              <w:top w:val="single" w:sz="4" w:space="0" w:color="auto"/>
              <w:left w:val="nil"/>
              <w:bottom w:val="single" w:sz="4" w:space="0" w:color="auto"/>
              <w:right w:val="single" w:sz="4" w:space="0" w:color="auto"/>
            </w:tcBorders>
            <w:shd w:val="clear" w:color="auto" w:fill="auto"/>
          </w:tcPr>
          <w:p w14:paraId="64BFA4E1" w14:textId="77777777" w:rsidR="00120B4C" w:rsidRPr="00E914A5" w:rsidRDefault="00120B4C" w:rsidP="00120B4C">
            <w:pPr>
              <w:spacing w:after="0"/>
              <w:ind w:firstLine="0"/>
              <w:rPr>
                <w:rFonts w:cs="Arial"/>
                <w:kern w:val="24"/>
              </w:rPr>
            </w:pPr>
            <w:r w:rsidRPr="00E914A5">
              <w:t>Informacinės technologijos</w:t>
            </w:r>
          </w:p>
        </w:tc>
      </w:tr>
      <w:tr w:rsidR="00120B4C" w14:paraId="776A9526" w14:textId="77777777" w:rsidTr="004C1156">
        <w:trPr>
          <w:trHeight w:val="300"/>
        </w:trPr>
        <w:tc>
          <w:tcPr>
            <w:tcW w:w="999" w:type="pct"/>
            <w:tcBorders>
              <w:top w:val="single" w:sz="4" w:space="0" w:color="auto"/>
              <w:left w:val="single" w:sz="4" w:space="0" w:color="auto"/>
              <w:bottom w:val="single" w:sz="4" w:space="0" w:color="auto"/>
              <w:right w:val="single" w:sz="4" w:space="0" w:color="auto"/>
            </w:tcBorders>
            <w:shd w:val="clear" w:color="auto" w:fill="auto"/>
          </w:tcPr>
          <w:p w14:paraId="5B6C5EE8" w14:textId="77777777" w:rsidR="00120B4C" w:rsidRPr="00E914A5" w:rsidRDefault="00120B4C" w:rsidP="004C1156">
            <w:pPr>
              <w:spacing w:after="0"/>
              <w:ind w:firstLine="0"/>
              <w:jc w:val="left"/>
            </w:pPr>
            <w:r>
              <w:t>Projektas</w:t>
            </w:r>
          </w:p>
        </w:tc>
        <w:tc>
          <w:tcPr>
            <w:tcW w:w="4001" w:type="pct"/>
            <w:tcBorders>
              <w:top w:val="single" w:sz="4" w:space="0" w:color="auto"/>
              <w:left w:val="nil"/>
              <w:bottom w:val="single" w:sz="4" w:space="0" w:color="auto"/>
              <w:right w:val="single" w:sz="4" w:space="0" w:color="auto"/>
            </w:tcBorders>
            <w:shd w:val="clear" w:color="auto" w:fill="auto"/>
          </w:tcPr>
          <w:p w14:paraId="6781BE33" w14:textId="77777777" w:rsidR="00120B4C" w:rsidRPr="00E914A5" w:rsidRDefault="00120B4C" w:rsidP="004C1156">
            <w:pPr>
              <w:spacing w:after="0"/>
              <w:ind w:firstLine="0"/>
            </w:pPr>
            <w:r>
              <w:t>I</w:t>
            </w:r>
            <w:r w:rsidRPr="004D0634">
              <w:t>š Europos Sąjungos struktūrinių fondų lėšų</w:t>
            </w:r>
            <w:r>
              <w:t xml:space="preserve"> bendrai finansuojamas</w:t>
            </w:r>
            <w:r w:rsidRPr="004D0634">
              <w:t xml:space="preserve"> </w:t>
            </w:r>
            <w:r>
              <w:t>projektas</w:t>
            </w:r>
            <w:r w:rsidRPr="00AA6980">
              <w:t xml:space="preserve"> </w:t>
            </w:r>
            <w:r w:rsidRPr="004D0634">
              <w:t>Nr. 10.1.1-ESFA-V-912-01-0039</w:t>
            </w:r>
            <w:r>
              <w:t xml:space="preserve"> „</w:t>
            </w:r>
            <w:r w:rsidRPr="00235E08">
              <w:t>Valstybės iždo konsoliduoto sąskaitų valdymo sistemos sukūrimas</w:t>
            </w:r>
            <w:r>
              <w:t>“</w:t>
            </w:r>
          </w:p>
        </w:tc>
      </w:tr>
      <w:tr w:rsidR="00120B4C" w14:paraId="46EB6EDB" w14:textId="77777777" w:rsidTr="004C1156">
        <w:trPr>
          <w:trHeight w:val="300"/>
        </w:trPr>
        <w:tc>
          <w:tcPr>
            <w:tcW w:w="999" w:type="pct"/>
            <w:tcBorders>
              <w:top w:val="single" w:sz="4" w:space="0" w:color="auto"/>
              <w:left w:val="single" w:sz="4" w:space="0" w:color="auto"/>
              <w:bottom w:val="single" w:sz="4" w:space="0" w:color="auto"/>
              <w:right w:val="single" w:sz="4" w:space="0" w:color="auto"/>
            </w:tcBorders>
            <w:shd w:val="clear" w:color="auto" w:fill="auto"/>
          </w:tcPr>
          <w:p w14:paraId="4EE8BEDA" w14:textId="77777777" w:rsidR="00120B4C" w:rsidRDefault="00120B4C" w:rsidP="004C1156">
            <w:pPr>
              <w:spacing w:after="0"/>
              <w:ind w:firstLine="0"/>
            </w:pPr>
            <w:r>
              <w:t>Valstybės biudžetinė įstaiga</w:t>
            </w:r>
          </w:p>
        </w:tc>
        <w:tc>
          <w:tcPr>
            <w:tcW w:w="4001" w:type="pct"/>
            <w:tcBorders>
              <w:top w:val="single" w:sz="4" w:space="0" w:color="auto"/>
              <w:left w:val="nil"/>
              <w:bottom w:val="single" w:sz="4" w:space="0" w:color="auto"/>
              <w:right w:val="single" w:sz="4" w:space="0" w:color="auto"/>
            </w:tcBorders>
            <w:shd w:val="clear" w:color="auto" w:fill="auto"/>
          </w:tcPr>
          <w:p w14:paraId="51EE8830" w14:textId="77777777" w:rsidR="00120B4C" w:rsidRDefault="00120B4C" w:rsidP="004C1156">
            <w:pPr>
              <w:spacing w:after="0"/>
              <w:ind w:firstLine="0"/>
            </w:pPr>
            <w:r w:rsidRPr="00D719DC">
              <w:t>Biudžetinė įstaiga</w:t>
            </w:r>
            <w:r>
              <w:t>,</w:t>
            </w:r>
            <w:r w:rsidRPr="00D719DC">
              <w:t xml:space="preserve"> finansuojama </w:t>
            </w:r>
            <w:r>
              <w:t xml:space="preserve">(išlaikoma) </w:t>
            </w:r>
            <w:r w:rsidRPr="00D719DC">
              <w:t xml:space="preserve">iš </w:t>
            </w:r>
            <w:r>
              <w:t>v</w:t>
            </w:r>
            <w:r w:rsidRPr="00D719DC">
              <w:t>alstybės biudžeto</w:t>
            </w:r>
            <w:r>
              <w:t>, kurios savininkė yra valstybė</w:t>
            </w:r>
          </w:p>
        </w:tc>
      </w:tr>
      <w:tr w:rsidR="00120B4C" w14:paraId="3FC47806" w14:textId="77777777" w:rsidTr="004C1156">
        <w:trPr>
          <w:trHeight w:val="300"/>
        </w:trPr>
        <w:tc>
          <w:tcPr>
            <w:tcW w:w="999" w:type="pct"/>
            <w:tcBorders>
              <w:top w:val="single" w:sz="4" w:space="0" w:color="auto"/>
              <w:left w:val="single" w:sz="4" w:space="0" w:color="auto"/>
              <w:bottom w:val="single" w:sz="4" w:space="0" w:color="auto"/>
              <w:right w:val="single" w:sz="4" w:space="0" w:color="auto"/>
            </w:tcBorders>
            <w:shd w:val="clear" w:color="auto" w:fill="auto"/>
          </w:tcPr>
          <w:p w14:paraId="5108A418" w14:textId="77777777" w:rsidR="00120B4C" w:rsidRDefault="00120B4C" w:rsidP="004C1156">
            <w:pPr>
              <w:spacing w:after="0"/>
              <w:ind w:firstLine="0"/>
            </w:pPr>
            <w:r>
              <w:t>Valstybės viešoji įstaiga</w:t>
            </w:r>
          </w:p>
        </w:tc>
        <w:tc>
          <w:tcPr>
            <w:tcW w:w="4001" w:type="pct"/>
            <w:tcBorders>
              <w:top w:val="single" w:sz="4" w:space="0" w:color="auto"/>
              <w:left w:val="nil"/>
              <w:bottom w:val="single" w:sz="4" w:space="0" w:color="auto"/>
              <w:right w:val="single" w:sz="4" w:space="0" w:color="auto"/>
            </w:tcBorders>
            <w:shd w:val="clear" w:color="auto" w:fill="auto"/>
          </w:tcPr>
          <w:p w14:paraId="538C1312" w14:textId="77777777" w:rsidR="00120B4C" w:rsidRDefault="00120B4C" w:rsidP="004C1156">
            <w:pPr>
              <w:spacing w:after="0"/>
              <w:ind w:firstLine="0"/>
            </w:pPr>
            <w:r>
              <w:t xml:space="preserve">Viešoji įstaiga, </w:t>
            </w:r>
            <w:r w:rsidRPr="009B1BC7">
              <w:t>kuri</w:t>
            </w:r>
            <w:r>
              <w:t>os</w:t>
            </w:r>
            <w:r w:rsidRPr="009B1BC7">
              <w:t xml:space="preserve"> savininkė arba dalininkė, turinti daugiau kaip pusę balsų visuotiniame dalininkų susirinkime, yra valstybė</w:t>
            </w:r>
          </w:p>
        </w:tc>
      </w:tr>
      <w:tr w:rsidR="00120B4C" w14:paraId="0095B125" w14:textId="77777777" w:rsidTr="004C1156">
        <w:trPr>
          <w:trHeight w:val="300"/>
        </w:trPr>
        <w:tc>
          <w:tcPr>
            <w:tcW w:w="999" w:type="pct"/>
            <w:tcBorders>
              <w:top w:val="single" w:sz="4" w:space="0" w:color="auto"/>
              <w:left w:val="single" w:sz="4" w:space="0" w:color="auto"/>
              <w:bottom w:val="single" w:sz="4" w:space="0" w:color="auto"/>
              <w:right w:val="single" w:sz="4" w:space="0" w:color="auto"/>
            </w:tcBorders>
            <w:shd w:val="clear" w:color="auto" w:fill="auto"/>
          </w:tcPr>
          <w:p w14:paraId="6F3D59E4" w14:textId="77777777" w:rsidR="00120B4C" w:rsidRDefault="00120B4C" w:rsidP="004C1156">
            <w:pPr>
              <w:spacing w:after="0"/>
              <w:ind w:firstLine="0"/>
            </w:pPr>
            <w:r>
              <w:lastRenderedPageBreak/>
              <w:t>VBAMS</w:t>
            </w:r>
          </w:p>
        </w:tc>
        <w:tc>
          <w:tcPr>
            <w:tcW w:w="4001" w:type="pct"/>
            <w:tcBorders>
              <w:top w:val="single" w:sz="4" w:space="0" w:color="auto"/>
              <w:left w:val="nil"/>
              <w:bottom w:val="single" w:sz="4" w:space="0" w:color="auto"/>
              <w:right w:val="single" w:sz="4" w:space="0" w:color="auto"/>
            </w:tcBorders>
            <w:shd w:val="clear" w:color="auto" w:fill="auto"/>
          </w:tcPr>
          <w:p w14:paraId="1FAE6642" w14:textId="77777777" w:rsidR="00120B4C" w:rsidRDefault="00120B4C" w:rsidP="004C1156">
            <w:pPr>
              <w:spacing w:after="0"/>
              <w:ind w:firstLine="0"/>
            </w:pPr>
            <w:r w:rsidRPr="00E914A5">
              <w:t>Valstybės biudžeto, apskaitos ir mokėjimų sistema</w:t>
            </w:r>
          </w:p>
        </w:tc>
      </w:tr>
      <w:tr w:rsidR="00120B4C" w14:paraId="13790200" w14:textId="77777777" w:rsidTr="004C1156">
        <w:trPr>
          <w:trHeight w:val="300"/>
        </w:trPr>
        <w:tc>
          <w:tcPr>
            <w:tcW w:w="999" w:type="pct"/>
            <w:tcBorders>
              <w:top w:val="single" w:sz="4" w:space="0" w:color="auto"/>
              <w:left w:val="single" w:sz="4" w:space="0" w:color="auto"/>
              <w:bottom w:val="single" w:sz="4" w:space="0" w:color="auto"/>
              <w:right w:val="single" w:sz="4" w:space="0" w:color="auto"/>
            </w:tcBorders>
            <w:shd w:val="clear" w:color="auto" w:fill="auto"/>
          </w:tcPr>
          <w:p w14:paraId="09B990A4" w14:textId="77777777" w:rsidR="00120B4C" w:rsidRDefault="00120B4C" w:rsidP="004C1156">
            <w:pPr>
              <w:spacing w:after="0"/>
              <w:ind w:firstLine="0"/>
            </w:pPr>
            <w:r>
              <w:t>Vieningos iždo sąskaitos (</w:t>
            </w:r>
            <w:r w:rsidRPr="00AF6572">
              <w:t>VIS</w:t>
            </w:r>
            <w:r>
              <w:t>)</w:t>
            </w:r>
            <w:r w:rsidRPr="00AF6572">
              <w:t xml:space="preserve"> sistema</w:t>
            </w:r>
          </w:p>
        </w:tc>
        <w:tc>
          <w:tcPr>
            <w:tcW w:w="4001" w:type="pct"/>
            <w:tcBorders>
              <w:top w:val="single" w:sz="4" w:space="0" w:color="auto"/>
              <w:left w:val="nil"/>
              <w:bottom w:val="single" w:sz="4" w:space="0" w:color="auto"/>
              <w:right w:val="single" w:sz="4" w:space="0" w:color="auto"/>
            </w:tcBorders>
            <w:shd w:val="clear" w:color="auto" w:fill="auto"/>
          </w:tcPr>
          <w:p w14:paraId="2EEE9FE6" w14:textId="77777777" w:rsidR="00120B4C" w:rsidRDefault="00120B4C" w:rsidP="004C1156">
            <w:pPr>
              <w:spacing w:after="0"/>
              <w:ind w:firstLine="0"/>
            </w:pPr>
            <w:r>
              <w:t>T</w:t>
            </w:r>
            <w:r w:rsidRPr="003B30C5">
              <w:t>eisinių, organizacinių ir techninių priemonių visuma skirta pasirinktų viešojo sektoriaus subjektų sąskaitoms bei jose laikomoms lėšoms konsoliduoti ir bendrais principais centralizuotai valdyti</w:t>
            </w:r>
          </w:p>
        </w:tc>
      </w:tr>
      <w:tr w:rsidR="00120B4C" w:rsidRPr="00E914A5" w14:paraId="71099FCA" w14:textId="77777777" w:rsidTr="004C1156">
        <w:trPr>
          <w:trHeight w:val="300"/>
        </w:trPr>
        <w:tc>
          <w:tcPr>
            <w:tcW w:w="999" w:type="pct"/>
            <w:tcBorders>
              <w:top w:val="single" w:sz="4" w:space="0" w:color="auto"/>
              <w:left w:val="single" w:sz="4" w:space="0" w:color="auto"/>
              <w:bottom w:val="single" w:sz="4" w:space="0" w:color="auto"/>
              <w:right w:val="single" w:sz="4" w:space="0" w:color="auto"/>
            </w:tcBorders>
            <w:shd w:val="clear" w:color="auto" w:fill="auto"/>
          </w:tcPr>
          <w:p w14:paraId="244E881D" w14:textId="77777777" w:rsidR="00120B4C" w:rsidRPr="00E914A5" w:rsidRDefault="00120B4C" w:rsidP="004C1156">
            <w:pPr>
              <w:spacing w:after="0"/>
              <w:ind w:firstLine="0"/>
              <w:jc w:val="left"/>
            </w:pPr>
            <w:r w:rsidRPr="00E914A5">
              <w:t>VIKSVA</w:t>
            </w:r>
          </w:p>
        </w:tc>
        <w:tc>
          <w:tcPr>
            <w:tcW w:w="4001" w:type="pct"/>
            <w:tcBorders>
              <w:top w:val="single" w:sz="4" w:space="0" w:color="auto"/>
              <w:left w:val="nil"/>
              <w:bottom w:val="single" w:sz="4" w:space="0" w:color="auto"/>
              <w:right w:val="single" w:sz="4" w:space="0" w:color="auto"/>
            </w:tcBorders>
            <w:shd w:val="clear" w:color="auto" w:fill="auto"/>
          </w:tcPr>
          <w:p w14:paraId="73C89504" w14:textId="77777777" w:rsidR="00120B4C" w:rsidRPr="00E914A5" w:rsidRDefault="00120B4C" w:rsidP="004C1156">
            <w:pPr>
              <w:spacing w:after="0"/>
              <w:ind w:firstLine="0"/>
            </w:pPr>
            <w:r w:rsidRPr="00E914A5">
              <w:t xml:space="preserve">Valstybės iždo konsoliduoto sąskaitų valdymo </w:t>
            </w:r>
            <w:r>
              <w:t xml:space="preserve">informacinė </w:t>
            </w:r>
            <w:r w:rsidRPr="00E914A5">
              <w:t>sistema</w:t>
            </w:r>
          </w:p>
        </w:tc>
      </w:tr>
      <w:tr w:rsidR="005B200A" w:rsidRPr="00E914A5" w14:paraId="482A7B1D" w14:textId="77777777" w:rsidTr="004C1156">
        <w:trPr>
          <w:trHeight w:val="300"/>
        </w:trPr>
        <w:tc>
          <w:tcPr>
            <w:tcW w:w="999" w:type="pct"/>
            <w:tcBorders>
              <w:top w:val="single" w:sz="4" w:space="0" w:color="auto"/>
              <w:left w:val="single" w:sz="4" w:space="0" w:color="auto"/>
              <w:bottom w:val="single" w:sz="4" w:space="0" w:color="auto"/>
              <w:right w:val="single" w:sz="4" w:space="0" w:color="auto"/>
            </w:tcBorders>
            <w:shd w:val="clear" w:color="auto" w:fill="auto"/>
          </w:tcPr>
          <w:p w14:paraId="19440F08" w14:textId="77777777" w:rsidR="005B200A" w:rsidRPr="00E914A5" w:rsidRDefault="005B200A" w:rsidP="004C1156">
            <w:pPr>
              <w:spacing w:after="0"/>
              <w:ind w:firstLine="0"/>
              <w:jc w:val="left"/>
            </w:pPr>
            <w:r w:rsidRPr="000F2EEA">
              <w:t>VIKSVA dalyvi</w:t>
            </w:r>
            <w:r>
              <w:t>s</w:t>
            </w:r>
          </w:p>
        </w:tc>
        <w:tc>
          <w:tcPr>
            <w:tcW w:w="4001" w:type="pct"/>
            <w:tcBorders>
              <w:top w:val="single" w:sz="4" w:space="0" w:color="auto"/>
              <w:left w:val="nil"/>
              <w:bottom w:val="single" w:sz="4" w:space="0" w:color="auto"/>
              <w:right w:val="single" w:sz="4" w:space="0" w:color="auto"/>
            </w:tcBorders>
            <w:shd w:val="clear" w:color="auto" w:fill="auto"/>
          </w:tcPr>
          <w:p w14:paraId="6301691D" w14:textId="77777777" w:rsidR="005B200A" w:rsidRPr="00E914A5" w:rsidRDefault="005B200A" w:rsidP="004C1156">
            <w:pPr>
              <w:spacing w:after="0"/>
              <w:ind w:firstLine="0"/>
            </w:pPr>
            <w:r>
              <w:t>V</w:t>
            </w:r>
            <w:r w:rsidRPr="00865342">
              <w:t>iešojo sektoriaus subjektas, kurio sąskaitos konsoliduotai valdomos VIKSVA</w:t>
            </w:r>
          </w:p>
        </w:tc>
      </w:tr>
      <w:tr w:rsidR="005258BC" w:rsidRPr="00E914A5" w14:paraId="7C956131" w14:textId="77777777" w:rsidTr="004C1156">
        <w:trPr>
          <w:trHeight w:val="300"/>
        </w:trPr>
        <w:tc>
          <w:tcPr>
            <w:tcW w:w="999" w:type="pct"/>
            <w:tcBorders>
              <w:top w:val="single" w:sz="4" w:space="0" w:color="auto"/>
              <w:left w:val="single" w:sz="4" w:space="0" w:color="auto"/>
              <w:bottom w:val="single" w:sz="4" w:space="0" w:color="auto"/>
              <w:right w:val="single" w:sz="4" w:space="0" w:color="auto"/>
            </w:tcBorders>
            <w:shd w:val="clear" w:color="auto" w:fill="auto"/>
          </w:tcPr>
          <w:p w14:paraId="20C1F1DC" w14:textId="77777777" w:rsidR="005258BC" w:rsidRPr="000F2EEA" w:rsidRDefault="005258BC" w:rsidP="004C1156">
            <w:pPr>
              <w:spacing w:after="0"/>
              <w:ind w:firstLine="0"/>
              <w:jc w:val="left"/>
            </w:pPr>
            <w:r>
              <w:t>VSS</w:t>
            </w:r>
          </w:p>
        </w:tc>
        <w:tc>
          <w:tcPr>
            <w:tcW w:w="4001" w:type="pct"/>
            <w:tcBorders>
              <w:top w:val="single" w:sz="4" w:space="0" w:color="auto"/>
              <w:left w:val="nil"/>
              <w:bottom w:val="single" w:sz="4" w:space="0" w:color="auto"/>
              <w:right w:val="single" w:sz="4" w:space="0" w:color="auto"/>
            </w:tcBorders>
            <w:shd w:val="clear" w:color="auto" w:fill="auto"/>
          </w:tcPr>
          <w:p w14:paraId="4B685518" w14:textId="77777777" w:rsidR="005258BC" w:rsidRDefault="00203E9E" w:rsidP="004C1156">
            <w:pPr>
              <w:spacing w:after="0"/>
              <w:ind w:firstLine="0"/>
            </w:pPr>
            <w:r w:rsidRPr="00E914A5">
              <w:t>Viešojo sektoriaus subjektas</w:t>
            </w:r>
          </w:p>
        </w:tc>
      </w:tr>
    </w:tbl>
    <w:p w14:paraId="09BE8F16" w14:textId="77777777" w:rsidR="00C34823" w:rsidRPr="009A6F49" w:rsidRDefault="00AD648F" w:rsidP="0024357C">
      <w:pPr>
        <w:pStyle w:val="Antrat1"/>
        <w:numPr>
          <w:ilvl w:val="0"/>
          <w:numId w:val="9"/>
        </w:numPr>
        <w:jc w:val="center"/>
      </w:pPr>
      <w:r>
        <w:t>Bendra informacija apie projekto įgyvendinimą</w:t>
      </w:r>
    </w:p>
    <w:p w14:paraId="6E840340" w14:textId="77777777" w:rsidR="00F571F6" w:rsidRPr="0085611A" w:rsidRDefault="00F43F07" w:rsidP="00F571F6">
      <w:pPr>
        <w:numPr>
          <w:ilvl w:val="1"/>
          <w:numId w:val="9"/>
        </w:numPr>
        <w:tabs>
          <w:tab w:val="left" w:pos="1418"/>
          <w:tab w:val="left" w:pos="1701"/>
        </w:tabs>
        <w:spacing w:after="0"/>
        <w:ind w:left="0" w:firstLine="567"/>
      </w:pPr>
      <w:r>
        <w:rPr>
          <w:rFonts w:cs="Arial"/>
        </w:rPr>
        <w:t xml:space="preserve">Identifikuoti šie </w:t>
      </w:r>
      <w:r w:rsidR="00F571F6" w:rsidRPr="0085611A">
        <w:rPr>
          <w:rFonts w:cs="Arial"/>
        </w:rPr>
        <w:t xml:space="preserve">bendrieji tikslinių grupių – Lietuvos Respublikos finansų ministerijos Valstybės iždo departamento bei </w:t>
      </w:r>
      <w:r w:rsidR="00F571F6" w:rsidRPr="0085611A">
        <w:t xml:space="preserve">biudžetinių įstaigų ir kitų subjektų – poreikiai, susiję su </w:t>
      </w:r>
      <w:r>
        <w:t>projekto įgyvendinimu</w:t>
      </w:r>
      <w:r w:rsidR="00F571F6" w:rsidRPr="0085611A">
        <w:rPr>
          <w:rFonts w:cs="Arial"/>
        </w:rPr>
        <w:t>:</w:t>
      </w:r>
    </w:p>
    <w:p w14:paraId="597D9A4C" w14:textId="77777777" w:rsidR="00F571F6" w:rsidRPr="0085611A" w:rsidRDefault="00F571F6" w:rsidP="00F571F6">
      <w:pPr>
        <w:numPr>
          <w:ilvl w:val="2"/>
          <w:numId w:val="9"/>
        </w:numPr>
        <w:tabs>
          <w:tab w:val="left" w:pos="1418"/>
          <w:tab w:val="left" w:pos="1701"/>
        </w:tabs>
        <w:spacing w:after="0"/>
        <w:ind w:left="0" w:firstLine="567"/>
      </w:pPr>
      <w:r w:rsidRPr="0085611A">
        <w:t>poreikis efektyvesniam piniginių išteklių valdymui:</w:t>
      </w:r>
    </w:p>
    <w:p w14:paraId="42952C9A" w14:textId="77777777" w:rsidR="00F571F6" w:rsidRPr="0085611A" w:rsidRDefault="00F571F6" w:rsidP="00F571F6">
      <w:pPr>
        <w:numPr>
          <w:ilvl w:val="3"/>
          <w:numId w:val="9"/>
        </w:numPr>
        <w:tabs>
          <w:tab w:val="left" w:pos="1418"/>
          <w:tab w:val="left" w:pos="1701"/>
          <w:tab w:val="left" w:pos="2127"/>
        </w:tabs>
        <w:spacing w:after="0"/>
        <w:ind w:left="0" w:firstLine="567"/>
      </w:pPr>
      <w:r w:rsidRPr="0085611A">
        <w:t>prieiti prie visapusės ir savalaikės informacijos apie valstybės piniginius išteklius;</w:t>
      </w:r>
    </w:p>
    <w:p w14:paraId="6FDCE55C" w14:textId="77777777" w:rsidR="00F571F6" w:rsidRPr="0085611A" w:rsidRDefault="00F571F6" w:rsidP="00F571F6">
      <w:pPr>
        <w:numPr>
          <w:ilvl w:val="3"/>
          <w:numId w:val="9"/>
        </w:numPr>
        <w:tabs>
          <w:tab w:val="left" w:pos="1418"/>
          <w:tab w:val="left" w:pos="1701"/>
          <w:tab w:val="left" w:pos="2127"/>
        </w:tabs>
        <w:spacing w:after="0"/>
        <w:ind w:left="0" w:firstLine="567"/>
      </w:pPr>
      <w:r w:rsidRPr="0085611A">
        <w:t>mažinti sąnaudas sąskaitų administravimui, mokėjimo pavedimams ir kitiems komercinių bankų taikomiems mokesčiams;</w:t>
      </w:r>
    </w:p>
    <w:p w14:paraId="0857FD53" w14:textId="77777777" w:rsidR="00F571F6" w:rsidRPr="0085611A" w:rsidRDefault="00F571F6" w:rsidP="00F571F6">
      <w:pPr>
        <w:numPr>
          <w:ilvl w:val="3"/>
          <w:numId w:val="9"/>
        </w:numPr>
        <w:tabs>
          <w:tab w:val="left" w:pos="1418"/>
          <w:tab w:val="left" w:pos="1701"/>
          <w:tab w:val="left" w:pos="2127"/>
        </w:tabs>
        <w:spacing w:after="0"/>
        <w:ind w:left="0" w:firstLine="567"/>
      </w:pPr>
      <w:r w:rsidRPr="0085611A">
        <w:t>geresnei biudžeto lėšų kontrolei, Lietuvos Respublikos finansų ministerijai turint visapusę biudžeto asignavimų kontrolę</w:t>
      </w:r>
      <w:r w:rsidR="00F644DC" w:rsidRPr="0085611A">
        <w:t>;</w:t>
      </w:r>
    </w:p>
    <w:p w14:paraId="329E1938" w14:textId="77777777" w:rsidR="00F571F6" w:rsidRPr="0085611A" w:rsidRDefault="00F571F6" w:rsidP="00F571F6">
      <w:pPr>
        <w:numPr>
          <w:ilvl w:val="3"/>
          <w:numId w:val="9"/>
        </w:numPr>
        <w:tabs>
          <w:tab w:val="left" w:pos="1418"/>
          <w:tab w:val="left" w:pos="1701"/>
          <w:tab w:val="left" w:pos="2127"/>
        </w:tabs>
        <w:spacing w:after="0"/>
        <w:ind w:left="0" w:firstLine="567"/>
      </w:pPr>
      <w:r w:rsidRPr="0085611A">
        <w:t>geresnei biudžeto vykdymo veiklos kontrolei, t. y. efektyviam, skaidriam ir patikimam biudžeto vykdymo planavimui ir įgyvendinimui;</w:t>
      </w:r>
    </w:p>
    <w:p w14:paraId="763A386E" w14:textId="77777777" w:rsidR="00F571F6" w:rsidRPr="0085611A" w:rsidRDefault="00F571F6" w:rsidP="00F571F6">
      <w:pPr>
        <w:numPr>
          <w:ilvl w:val="3"/>
          <w:numId w:val="9"/>
        </w:numPr>
        <w:tabs>
          <w:tab w:val="left" w:pos="1418"/>
          <w:tab w:val="left" w:pos="1701"/>
          <w:tab w:val="left" w:pos="2127"/>
        </w:tabs>
        <w:spacing w:after="0"/>
        <w:ind w:left="0" w:firstLine="567"/>
      </w:pPr>
      <w:r w:rsidRPr="0085611A">
        <w:t>realiu laiku (ar artimu realiam laikui) matyti ir analizuoti piniginių išteklių likučius, siekiant numatyti ir aktyviai naudoti laikinai laisvus valstybės piniginius išteklius trumpalaikių poreikių finansavimui arba investavimui;</w:t>
      </w:r>
    </w:p>
    <w:p w14:paraId="3293D1EB" w14:textId="77777777" w:rsidR="00F571F6" w:rsidRPr="0085611A" w:rsidRDefault="00F571F6" w:rsidP="00F571F6">
      <w:pPr>
        <w:numPr>
          <w:ilvl w:val="3"/>
          <w:numId w:val="9"/>
        </w:numPr>
        <w:tabs>
          <w:tab w:val="left" w:pos="1418"/>
          <w:tab w:val="left" w:pos="1701"/>
          <w:tab w:val="left" w:pos="2127"/>
        </w:tabs>
        <w:spacing w:after="0"/>
        <w:ind w:left="0" w:firstLine="567"/>
      </w:pPr>
      <w:r w:rsidRPr="0085611A">
        <w:t>mažesnis skolinimasis dėl efektyvesnio piniginių išteklių panaudojimo;</w:t>
      </w:r>
    </w:p>
    <w:p w14:paraId="6BE8E4E2" w14:textId="77777777" w:rsidR="00F571F6" w:rsidRPr="0085611A" w:rsidRDefault="00F571F6" w:rsidP="00F571F6">
      <w:pPr>
        <w:numPr>
          <w:ilvl w:val="3"/>
          <w:numId w:val="9"/>
        </w:numPr>
        <w:tabs>
          <w:tab w:val="left" w:pos="1418"/>
          <w:tab w:val="left" w:pos="1701"/>
          <w:tab w:val="left" w:pos="2127"/>
        </w:tabs>
        <w:spacing w:after="0"/>
        <w:ind w:left="0" w:firstLine="567"/>
      </w:pPr>
      <w:r w:rsidRPr="0085611A">
        <w:t>mažesni piniginių srautų ižde svyravimai, sudarantys sąlygas mažesniam likvidumo rezervui;</w:t>
      </w:r>
    </w:p>
    <w:p w14:paraId="60A19B00" w14:textId="77777777" w:rsidR="00F571F6" w:rsidRPr="0085611A" w:rsidRDefault="00F571F6" w:rsidP="00F571F6">
      <w:pPr>
        <w:numPr>
          <w:ilvl w:val="3"/>
          <w:numId w:val="9"/>
        </w:numPr>
        <w:tabs>
          <w:tab w:val="left" w:pos="1418"/>
          <w:tab w:val="left" w:pos="1701"/>
          <w:tab w:val="left" w:pos="2127"/>
        </w:tabs>
        <w:spacing w:after="0"/>
        <w:ind w:left="0" w:firstLine="567"/>
      </w:pPr>
      <w:r w:rsidRPr="0085611A">
        <w:rPr>
          <w:color w:val="000000"/>
          <w:kern w:val="12"/>
          <w:shd w:val="clear" w:color="auto" w:fill="FFFFFF"/>
        </w:rPr>
        <w:t xml:space="preserve">kredito rizikos eliminavimas dėl lėšų perkėlimo iš komercinių bankų į Lietuvos Respublikos finansų ministerijos ir, atitinkamai, </w:t>
      </w:r>
      <w:r w:rsidR="00F43F07">
        <w:rPr>
          <w:color w:val="000000"/>
          <w:kern w:val="12"/>
          <w:shd w:val="clear" w:color="auto" w:fill="FFFFFF"/>
        </w:rPr>
        <w:t>Lietuvos b</w:t>
      </w:r>
      <w:r w:rsidR="00E561C7" w:rsidRPr="0085611A">
        <w:rPr>
          <w:color w:val="000000"/>
          <w:kern w:val="12"/>
          <w:shd w:val="clear" w:color="auto" w:fill="FFFFFF"/>
        </w:rPr>
        <w:t>anko</w:t>
      </w:r>
      <w:r w:rsidRPr="0085611A">
        <w:rPr>
          <w:color w:val="000000"/>
          <w:kern w:val="12"/>
          <w:shd w:val="clear" w:color="auto" w:fill="FFFFFF"/>
        </w:rPr>
        <w:t xml:space="preserve"> laikomas likvidumo sąskaitas;</w:t>
      </w:r>
    </w:p>
    <w:p w14:paraId="32C4343B" w14:textId="77777777" w:rsidR="00F571F6" w:rsidRPr="0085611A" w:rsidRDefault="00F571F6" w:rsidP="00F571F6">
      <w:pPr>
        <w:numPr>
          <w:ilvl w:val="3"/>
          <w:numId w:val="9"/>
        </w:numPr>
        <w:tabs>
          <w:tab w:val="left" w:pos="1418"/>
          <w:tab w:val="left" w:pos="1701"/>
          <w:tab w:val="left" w:pos="2127"/>
        </w:tabs>
        <w:spacing w:after="0"/>
        <w:ind w:left="0" w:firstLine="567"/>
      </w:pPr>
      <w:r w:rsidRPr="0085611A">
        <w:rPr>
          <w:color w:val="000000"/>
          <w:kern w:val="12"/>
          <w:shd w:val="clear" w:color="auto" w:fill="FFFFFF"/>
        </w:rPr>
        <w:t>mažesnės laiko sąnaudos valstybės iždo funkcijoms atlikti</w:t>
      </w:r>
      <w:r w:rsidR="00DA61C4" w:rsidRPr="0085611A">
        <w:rPr>
          <w:color w:val="000000"/>
          <w:kern w:val="12"/>
          <w:shd w:val="clear" w:color="auto" w:fill="FFFFFF"/>
        </w:rPr>
        <w:t>.</w:t>
      </w:r>
    </w:p>
    <w:p w14:paraId="2C147E1F" w14:textId="77777777" w:rsidR="00F571F6" w:rsidRPr="0085611A" w:rsidRDefault="00F571F6" w:rsidP="00F571F6">
      <w:pPr>
        <w:numPr>
          <w:ilvl w:val="2"/>
          <w:numId w:val="9"/>
        </w:numPr>
        <w:tabs>
          <w:tab w:val="left" w:pos="1276"/>
          <w:tab w:val="left" w:pos="1418"/>
          <w:tab w:val="left" w:pos="1701"/>
          <w:tab w:val="left" w:pos="2127"/>
        </w:tabs>
        <w:spacing w:after="0"/>
        <w:ind w:left="0" w:firstLine="567"/>
      </w:pPr>
      <w:r w:rsidRPr="0085611A">
        <w:t>Poreikis sukurti procedūras ir naudoti pažangias sistemas rizikos bei atitikties valdymui:</w:t>
      </w:r>
    </w:p>
    <w:p w14:paraId="29373811" w14:textId="77777777" w:rsidR="00F571F6" w:rsidRPr="0085611A" w:rsidRDefault="00F571F6" w:rsidP="00F571F6">
      <w:pPr>
        <w:numPr>
          <w:ilvl w:val="3"/>
          <w:numId w:val="9"/>
        </w:numPr>
        <w:tabs>
          <w:tab w:val="left" w:pos="1276"/>
          <w:tab w:val="left" w:pos="1418"/>
          <w:tab w:val="left" w:pos="1701"/>
          <w:tab w:val="left" w:pos="2127"/>
        </w:tabs>
        <w:spacing w:after="0"/>
        <w:ind w:left="0" w:firstLine="567"/>
      </w:pPr>
      <w:r w:rsidRPr="0085611A">
        <w:t>pažangūs technologiniai įrankiai, kurie skirti likvidumo ir kitų rizikų valdymui;</w:t>
      </w:r>
    </w:p>
    <w:p w14:paraId="466E9E9F" w14:textId="77777777" w:rsidR="00F571F6" w:rsidRPr="0085611A" w:rsidRDefault="00F571F6" w:rsidP="00F571F6">
      <w:pPr>
        <w:numPr>
          <w:ilvl w:val="3"/>
          <w:numId w:val="9"/>
        </w:numPr>
        <w:tabs>
          <w:tab w:val="left" w:pos="1276"/>
          <w:tab w:val="left" w:pos="1418"/>
          <w:tab w:val="left" w:pos="1701"/>
          <w:tab w:val="left" w:pos="2127"/>
        </w:tabs>
        <w:spacing w:after="0"/>
        <w:ind w:left="0" w:firstLine="567"/>
      </w:pPr>
      <w:r w:rsidRPr="0085611A">
        <w:t>pinigų plovimo ir teroristų finansavimo prevencijos bei operacinės rizikos valdymo priemonių užtikrinimas;</w:t>
      </w:r>
    </w:p>
    <w:p w14:paraId="1CC80751" w14:textId="77777777" w:rsidR="00F571F6" w:rsidRPr="0085611A" w:rsidRDefault="00F571F6" w:rsidP="00F571F6">
      <w:pPr>
        <w:numPr>
          <w:ilvl w:val="3"/>
          <w:numId w:val="9"/>
        </w:numPr>
        <w:tabs>
          <w:tab w:val="left" w:pos="1276"/>
          <w:tab w:val="left" w:pos="1418"/>
          <w:tab w:val="left" w:pos="1701"/>
          <w:tab w:val="left" w:pos="2127"/>
        </w:tabs>
        <w:spacing w:after="0"/>
        <w:ind w:left="0" w:firstLine="567"/>
      </w:pPr>
      <w:r w:rsidRPr="0085611A">
        <w:rPr>
          <w:color w:val="000000"/>
          <w:kern w:val="12"/>
          <w:shd w:val="clear" w:color="auto" w:fill="FFFFFF"/>
        </w:rPr>
        <w:t>siekiant užtikrinti mokėjimo operacijų kontrolę ir valdyti operacinę riziką, technologiškai nebepalaikomų IT sprendimų, kurie garantuotų nepertraukiamą IT sistemų veikimą, atnaujinimas</w:t>
      </w:r>
      <w:r w:rsidR="00DA61C4" w:rsidRPr="0085611A">
        <w:rPr>
          <w:color w:val="000000"/>
          <w:kern w:val="12"/>
          <w:shd w:val="clear" w:color="auto" w:fill="FFFFFF"/>
        </w:rPr>
        <w:t>.</w:t>
      </w:r>
    </w:p>
    <w:p w14:paraId="40CD61D4" w14:textId="77777777" w:rsidR="00F571F6" w:rsidRPr="0085611A" w:rsidRDefault="00F43F07" w:rsidP="006D105A">
      <w:pPr>
        <w:numPr>
          <w:ilvl w:val="2"/>
          <w:numId w:val="9"/>
        </w:numPr>
        <w:tabs>
          <w:tab w:val="left" w:pos="1276"/>
        </w:tabs>
        <w:spacing w:after="0"/>
        <w:ind w:left="0" w:firstLine="567"/>
      </w:pPr>
      <w:r>
        <w:rPr>
          <w:kern w:val="12"/>
        </w:rPr>
        <w:t>Valstybės b</w:t>
      </w:r>
      <w:r w:rsidR="00F571F6" w:rsidRPr="0085611A">
        <w:rPr>
          <w:kern w:val="12"/>
        </w:rPr>
        <w:t>iudžetinių įstaigų sąnaudų, reikalingų integracijai su komercinių bankų informacinėmis sistemoje palaikyti, mažinimas;</w:t>
      </w:r>
    </w:p>
    <w:p w14:paraId="222ECCB9" w14:textId="77777777" w:rsidR="00F571F6" w:rsidRPr="0085611A" w:rsidRDefault="00F43F07" w:rsidP="006D105A">
      <w:pPr>
        <w:numPr>
          <w:ilvl w:val="2"/>
          <w:numId w:val="9"/>
        </w:numPr>
        <w:tabs>
          <w:tab w:val="left" w:pos="1276"/>
        </w:tabs>
        <w:spacing w:after="0"/>
        <w:ind w:left="0" w:firstLine="567"/>
      </w:pPr>
      <w:r>
        <w:t>Valstybės b</w:t>
      </w:r>
      <w:r w:rsidR="00F571F6" w:rsidRPr="0085611A">
        <w:t>iudžetinių įstaigų darbuotojų, dirbančių su mokėjimo pavedimais, darbo krūvio mažinimas</w:t>
      </w:r>
      <w:r w:rsidR="00F644DC" w:rsidRPr="0085611A">
        <w:t>.</w:t>
      </w:r>
    </w:p>
    <w:p w14:paraId="78708C5A" w14:textId="77777777" w:rsidR="00734E19" w:rsidRDefault="00B07E35" w:rsidP="006D105A">
      <w:pPr>
        <w:numPr>
          <w:ilvl w:val="1"/>
          <w:numId w:val="9"/>
        </w:numPr>
        <w:tabs>
          <w:tab w:val="left" w:pos="1276"/>
        </w:tabs>
        <w:spacing w:after="0"/>
        <w:ind w:left="0" w:firstLine="567"/>
      </w:pPr>
      <w:r>
        <w:t>Įgyvendinant projektą r</w:t>
      </w:r>
      <w:r w:rsidR="00A50A44">
        <w:t xml:space="preserve">emiantis detalia </w:t>
      </w:r>
      <w:r w:rsidR="00A50A44" w:rsidRPr="00681777">
        <w:t>esamų valstybės iždo veikos procesų peržiūra</w:t>
      </w:r>
      <w:r w:rsidR="00A50A44" w:rsidRPr="0085611A">
        <w:t xml:space="preserve"> </w:t>
      </w:r>
      <w:r w:rsidR="00A50A44">
        <w:t>buvo p</w:t>
      </w:r>
      <w:r w:rsidR="005B200A">
        <w:t>arengti dokumentai</w:t>
      </w:r>
      <w:r w:rsidR="003F249B">
        <w:t xml:space="preserve">, kurių pagrindu bus vykdomi tolimesni projekto </w:t>
      </w:r>
      <w:r w:rsidR="00DD5DEE">
        <w:t>etap</w:t>
      </w:r>
      <w:r w:rsidR="003F249B">
        <w:t>ai</w:t>
      </w:r>
      <w:r w:rsidR="00734E19">
        <w:t>:</w:t>
      </w:r>
    </w:p>
    <w:p w14:paraId="10C54CEA" w14:textId="087488DA" w:rsidR="00734E19" w:rsidRPr="00A75308" w:rsidRDefault="004B534B" w:rsidP="00734E19">
      <w:pPr>
        <w:numPr>
          <w:ilvl w:val="2"/>
          <w:numId w:val="9"/>
        </w:numPr>
        <w:tabs>
          <w:tab w:val="left" w:pos="1276"/>
        </w:tabs>
        <w:spacing w:after="0"/>
        <w:ind w:left="0" w:firstLine="568"/>
      </w:pPr>
      <w:r w:rsidRPr="00A75308">
        <w:t xml:space="preserve">Vieningos iždo sąskaitos </w:t>
      </w:r>
      <w:r w:rsidR="002835FE" w:rsidRPr="00A75308">
        <w:t>sistemos valdymo</w:t>
      </w:r>
      <w:r w:rsidR="002835FE" w:rsidRPr="00A75308">
        <w:rPr>
          <w:b/>
        </w:rPr>
        <w:t xml:space="preserve"> veiklos modelio </w:t>
      </w:r>
      <w:r w:rsidR="00AB2BCC" w:rsidRPr="00A75308">
        <w:t xml:space="preserve">(toliau – veiklos modelis) </w:t>
      </w:r>
      <w:r w:rsidR="002835FE" w:rsidRPr="00A75308">
        <w:t>ataskaita</w:t>
      </w:r>
      <w:r w:rsidR="009B36D5" w:rsidRPr="00A75308">
        <w:t xml:space="preserve"> </w:t>
      </w:r>
      <w:r w:rsidR="00D26808" w:rsidRPr="00A75308">
        <w:t>su ją detalizuojančiais priedais</w:t>
      </w:r>
      <w:r w:rsidR="00543E34" w:rsidRPr="00A75308">
        <w:t>. S</w:t>
      </w:r>
      <w:r w:rsidR="003F249B" w:rsidRPr="00A75308">
        <w:t xml:space="preserve">iekiant atskleisti veiklos modelio kontekstą, prie techninės specifikacijos </w:t>
      </w:r>
      <w:r w:rsidR="00732BB7" w:rsidRPr="00A75308">
        <w:t>pridedama</w:t>
      </w:r>
      <w:r w:rsidR="003F249B" w:rsidRPr="00A75308">
        <w:t xml:space="preserve"> veiklos modelio santrauka</w:t>
      </w:r>
      <w:r w:rsidR="00543E34" w:rsidRPr="00A75308">
        <w:t xml:space="preserve"> (2 priedas). S</w:t>
      </w:r>
      <w:r w:rsidR="00C66B22" w:rsidRPr="00A75308">
        <w:t xml:space="preserve">u </w:t>
      </w:r>
      <w:r w:rsidR="00DD5DEE" w:rsidRPr="00A75308">
        <w:t xml:space="preserve">veiklos modelio ataskaita ir </w:t>
      </w:r>
      <w:r w:rsidR="003F5884" w:rsidRPr="00A75308">
        <w:t xml:space="preserve">jos </w:t>
      </w:r>
      <w:r w:rsidR="003F249B" w:rsidRPr="00A75308">
        <w:t>priedais</w:t>
      </w:r>
      <w:r w:rsidR="00DC4F06" w:rsidRPr="00A75308">
        <w:t xml:space="preserve"> </w:t>
      </w:r>
      <w:r w:rsidR="003F5884" w:rsidRPr="00A75308">
        <w:t xml:space="preserve">konkurso dalyviams bus sudaryta galimybė susipažinti konkurso vykdymo metu iki pasiūlymų pateikimo termino, Centrinės viešųjų pirkimų informacinės sistemos (CVP IS) susirašinėjimo priemonėmis </w:t>
      </w:r>
      <w:r w:rsidR="00073201" w:rsidRPr="00A75308">
        <w:t>pateik</w:t>
      </w:r>
      <w:r w:rsidR="003F5884" w:rsidRPr="00A75308">
        <w:t>us</w:t>
      </w:r>
      <w:r w:rsidR="00073201" w:rsidRPr="00A75308">
        <w:t xml:space="preserve"> prašymą</w:t>
      </w:r>
      <w:r w:rsidR="00D26808" w:rsidRPr="00A75308">
        <w:t>;</w:t>
      </w:r>
    </w:p>
    <w:p w14:paraId="7C2455FE" w14:textId="77777777" w:rsidR="002835FE" w:rsidRDefault="00AB2BCC" w:rsidP="007D6DFC">
      <w:pPr>
        <w:numPr>
          <w:ilvl w:val="2"/>
          <w:numId w:val="9"/>
        </w:numPr>
        <w:tabs>
          <w:tab w:val="left" w:pos="1276"/>
        </w:tabs>
        <w:spacing w:after="0"/>
        <w:ind w:left="0" w:firstLine="568"/>
      </w:pPr>
      <w:r>
        <w:rPr>
          <w:lang w:eastAsia="en-US"/>
        </w:rPr>
        <w:lastRenderedPageBreak/>
        <w:t>V</w:t>
      </w:r>
      <w:r w:rsidR="002835FE" w:rsidRPr="005B200A">
        <w:rPr>
          <w:lang w:eastAsia="en-US"/>
        </w:rPr>
        <w:t>eiklos modelio</w:t>
      </w:r>
      <w:r w:rsidR="002835FE" w:rsidRPr="006D105A">
        <w:rPr>
          <w:b/>
          <w:lang w:eastAsia="en-US"/>
        </w:rPr>
        <w:t xml:space="preserve"> automatizuojamų procesų aprašymas</w:t>
      </w:r>
      <w:r w:rsidR="002835FE" w:rsidRPr="002835FE">
        <w:rPr>
          <w:lang w:eastAsia="en-US"/>
        </w:rPr>
        <w:t xml:space="preserve"> ir rekomendacijos jų įgyvendinimu</w:t>
      </w:r>
      <w:r w:rsidR="00734E19">
        <w:rPr>
          <w:lang w:eastAsia="en-US"/>
        </w:rPr>
        <w:t>i</w:t>
      </w:r>
      <w:r w:rsidR="005B200A">
        <w:rPr>
          <w:lang w:eastAsia="en-US"/>
        </w:rPr>
        <w:t xml:space="preserve"> (toliau – aut</w:t>
      </w:r>
      <w:r>
        <w:rPr>
          <w:lang w:eastAsia="en-US"/>
        </w:rPr>
        <w:t>omatizuojamų procesų aprašymas)</w:t>
      </w:r>
      <w:r w:rsidR="005B200A">
        <w:rPr>
          <w:lang w:eastAsia="en-US"/>
        </w:rPr>
        <w:t xml:space="preserve"> </w:t>
      </w:r>
      <w:r w:rsidR="00543E34">
        <w:rPr>
          <w:lang w:eastAsia="en-US"/>
        </w:rPr>
        <w:t>(</w:t>
      </w:r>
      <w:r w:rsidR="002835FE">
        <w:t xml:space="preserve">pateiktas kaip </w:t>
      </w:r>
      <w:r w:rsidR="00543E34">
        <w:t>techninės specifikacijos</w:t>
      </w:r>
      <w:r w:rsidR="002835FE">
        <w:t xml:space="preserve"> </w:t>
      </w:r>
      <w:r w:rsidR="00543E34">
        <w:t xml:space="preserve">3 </w:t>
      </w:r>
      <w:r w:rsidR="002835FE">
        <w:t>priedas</w:t>
      </w:r>
      <w:r w:rsidR="00732BB7">
        <w:t>)</w:t>
      </w:r>
      <w:r w:rsidR="007D6DFC">
        <w:t>.</w:t>
      </w:r>
    </w:p>
    <w:p w14:paraId="1903D8D4" w14:textId="77777777" w:rsidR="008F4871" w:rsidRDefault="006D105A" w:rsidP="00051195">
      <w:pPr>
        <w:numPr>
          <w:ilvl w:val="1"/>
          <w:numId w:val="9"/>
        </w:numPr>
        <w:tabs>
          <w:tab w:val="left" w:pos="1276"/>
        </w:tabs>
        <w:spacing w:after="0"/>
        <w:ind w:left="0" w:firstLine="567"/>
      </w:pPr>
      <w:r w:rsidRPr="008F4871">
        <w:t>Veiklos model</w:t>
      </w:r>
      <w:r w:rsidR="004304CB" w:rsidRPr="008F4871">
        <w:t>yje</w:t>
      </w:r>
      <w:r w:rsidR="008F4871">
        <w:t>:</w:t>
      </w:r>
    </w:p>
    <w:p w14:paraId="43A1F18A" w14:textId="77777777" w:rsidR="00D26808" w:rsidRPr="008F4871" w:rsidRDefault="008F4871" w:rsidP="008F4871">
      <w:pPr>
        <w:numPr>
          <w:ilvl w:val="2"/>
          <w:numId w:val="9"/>
        </w:numPr>
        <w:tabs>
          <w:tab w:val="left" w:pos="1276"/>
        </w:tabs>
        <w:spacing w:after="0"/>
        <w:ind w:left="0" w:firstLine="567"/>
      </w:pPr>
      <w:r>
        <w:t>įvertinti ir aprašyti veiklos pokyčiai srityse, skirtose</w:t>
      </w:r>
      <w:r w:rsidR="00D26808" w:rsidRPr="008F4871">
        <w:t>:</w:t>
      </w:r>
    </w:p>
    <w:p w14:paraId="36BC21A3" w14:textId="77777777" w:rsidR="008F4871" w:rsidRDefault="008F4871" w:rsidP="008F4871">
      <w:pPr>
        <w:numPr>
          <w:ilvl w:val="3"/>
          <w:numId w:val="9"/>
        </w:numPr>
        <w:tabs>
          <w:tab w:val="left" w:pos="1276"/>
          <w:tab w:val="left" w:pos="1418"/>
        </w:tabs>
        <w:spacing w:after="0"/>
        <w:ind w:hanging="1161"/>
      </w:pPr>
      <w:r>
        <w:t>VIKSVA sąskaitų valdymui ir administravimui;</w:t>
      </w:r>
    </w:p>
    <w:p w14:paraId="6A633045" w14:textId="77777777" w:rsidR="008F4871" w:rsidRDefault="008F4871" w:rsidP="008F4871">
      <w:pPr>
        <w:numPr>
          <w:ilvl w:val="3"/>
          <w:numId w:val="9"/>
        </w:numPr>
        <w:tabs>
          <w:tab w:val="left" w:pos="1276"/>
          <w:tab w:val="left" w:pos="1418"/>
        </w:tabs>
        <w:spacing w:after="0"/>
        <w:ind w:left="0" w:firstLine="567"/>
      </w:pPr>
      <w:r w:rsidRPr="009436BA">
        <w:t>Klientų (</w:t>
      </w:r>
      <w:r w:rsidRPr="000F2EEA">
        <w:t>VIKSVA dalyvių</w:t>
      </w:r>
      <w:r>
        <w:t>) registravimui</w:t>
      </w:r>
      <w:r w:rsidRPr="009436BA">
        <w:t>, sąskaitų valdym</w:t>
      </w:r>
      <w:r>
        <w:t>ui</w:t>
      </w:r>
      <w:r w:rsidRPr="009436BA">
        <w:t xml:space="preserve"> ir mokėjimo operacijo</w:t>
      </w:r>
      <w:r>
        <w:t>m</w:t>
      </w:r>
      <w:r w:rsidRPr="009436BA">
        <w:t>s</w:t>
      </w:r>
      <w:r>
        <w:t>;</w:t>
      </w:r>
    </w:p>
    <w:p w14:paraId="7A3FC0E6" w14:textId="77777777" w:rsidR="008F4871" w:rsidRDefault="008F4871" w:rsidP="008F4871">
      <w:pPr>
        <w:numPr>
          <w:ilvl w:val="3"/>
          <w:numId w:val="9"/>
        </w:numPr>
        <w:tabs>
          <w:tab w:val="left" w:pos="1276"/>
          <w:tab w:val="left" w:pos="1418"/>
        </w:tabs>
        <w:spacing w:after="0"/>
        <w:ind w:left="0" w:firstLine="567"/>
      </w:pPr>
      <w:r w:rsidRPr="00A633C8">
        <w:t>Likvidumo valdym</w:t>
      </w:r>
      <w:r>
        <w:t>ui</w:t>
      </w:r>
      <w:r w:rsidRPr="00A633C8">
        <w:t xml:space="preserve"> ir valstybės piniginių išteklių srautų prognozavim</w:t>
      </w:r>
      <w:r>
        <w:t>ui;</w:t>
      </w:r>
    </w:p>
    <w:p w14:paraId="7AD81EBA" w14:textId="77777777" w:rsidR="008F4871" w:rsidRDefault="008F4871" w:rsidP="008F4871">
      <w:pPr>
        <w:numPr>
          <w:ilvl w:val="3"/>
          <w:numId w:val="9"/>
        </w:numPr>
        <w:tabs>
          <w:tab w:val="left" w:pos="1276"/>
          <w:tab w:val="left" w:pos="1418"/>
        </w:tabs>
        <w:spacing w:after="0"/>
        <w:ind w:left="0" w:firstLine="567"/>
      </w:pPr>
      <w:r w:rsidRPr="00E914A5">
        <w:t xml:space="preserve">Pinigų plovimo ir </w:t>
      </w:r>
      <w:r>
        <w:t>teroristų finansavimo prevencijai užtikrinti;</w:t>
      </w:r>
    </w:p>
    <w:p w14:paraId="501FCA6B" w14:textId="77777777" w:rsidR="008F4871" w:rsidRDefault="008F4871" w:rsidP="008F4871">
      <w:pPr>
        <w:numPr>
          <w:ilvl w:val="3"/>
          <w:numId w:val="9"/>
        </w:numPr>
        <w:tabs>
          <w:tab w:val="left" w:pos="1276"/>
          <w:tab w:val="left" w:pos="1418"/>
        </w:tabs>
        <w:spacing w:after="0"/>
        <w:ind w:left="0" w:firstLine="567"/>
      </w:pPr>
      <w:r>
        <w:t>Operacinei</w:t>
      </w:r>
      <w:r w:rsidRPr="00F867BE">
        <w:t xml:space="preserve"> rizika</w:t>
      </w:r>
      <w:r>
        <w:t>i valdyti;</w:t>
      </w:r>
    </w:p>
    <w:p w14:paraId="6EA546A8" w14:textId="77777777" w:rsidR="008F4871" w:rsidRDefault="008F4871" w:rsidP="008F4871">
      <w:pPr>
        <w:numPr>
          <w:ilvl w:val="3"/>
          <w:numId w:val="9"/>
        </w:numPr>
        <w:tabs>
          <w:tab w:val="left" w:pos="1276"/>
          <w:tab w:val="left" w:pos="1418"/>
        </w:tabs>
        <w:spacing w:after="0"/>
        <w:ind w:left="0" w:firstLine="567"/>
      </w:pPr>
      <w:r w:rsidRPr="00F951B8">
        <w:t>Valstybės piniginių išteklių valdym</w:t>
      </w:r>
      <w:r>
        <w:t>ui</w:t>
      </w:r>
      <w:r w:rsidRPr="00F951B8">
        <w:t xml:space="preserve"> ir investavim</w:t>
      </w:r>
      <w:r>
        <w:t>ui;</w:t>
      </w:r>
    </w:p>
    <w:p w14:paraId="5594886D" w14:textId="77777777" w:rsidR="008F4871" w:rsidRDefault="008F4871" w:rsidP="008F4871">
      <w:pPr>
        <w:numPr>
          <w:ilvl w:val="3"/>
          <w:numId w:val="9"/>
        </w:numPr>
        <w:tabs>
          <w:tab w:val="left" w:pos="1276"/>
          <w:tab w:val="left" w:pos="1418"/>
        </w:tabs>
        <w:spacing w:after="0"/>
        <w:ind w:left="0" w:firstLine="567"/>
      </w:pPr>
      <w:r w:rsidRPr="00F951B8">
        <w:t>Finansinės rizikos valdym</w:t>
      </w:r>
      <w:r>
        <w:t>ui;</w:t>
      </w:r>
    </w:p>
    <w:p w14:paraId="3E429EEE" w14:textId="77777777" w:rsidR="008F4871" w:rsidRDefault="008F4871" w:rsidP="008F4871">
      <w:pPr>
        <w:numPr>
          <w:ilvl w:val="3"/>
          <w:numId w:val="9"/>
        </w:numPr>
        <w:tabs>
          <w:tab w:val="left" w:pos="1276"/>
          <w:tab w:val="left" w:pos="1418"/>
        </w:tabs>
        <w:spacing w:after="0"/>
        <w:ind w:left="0" w:firstLine="567"/>
      </w:pPr>
      <w:r w:rsidRPr="00CE034E">
        <w:t>Valstybės biudžeto pajamų surinkim</w:t>
      </w:r>
      <w:r>
        <w:t>ui</w:t>
      </w:r>
      <w:r w:rsidRPr="00CE034E">
        <w:t xml:space="preserve"> ir įplaukų registravim</w:t>
      </w:r>
      <w:r>
        <w:t>ui;</w:t>
      </w:r>
    </w:p>
    <w:p w14:paraId="1CD7E86E" w14:textId="77777777" w:rsidR="008F4871" w:rsidRDefault="008F4871" w:rsidP="008F4871">
      <w:pPr>
        <w:numPr>
          <w:ilvl w:val="3"/>
          <w:numId w:val="9"/>
        </w:numPr>
        <w:tabs>
          <w:tab w:val="left" w:pos="1276"/>
          <w:tab w:val="left" w:pos="1418"/>
        </w:tabs>
        <w:spacing w:after="0"/>
        <w:ind w:left="0" w:firstLine="567"/>
      </w:pPr>
      <w:r w:rsidRPr="006C1A56">
        <w:t>Biudžetinių įstaigų ir kitų subjektų finansavim</w:t>
      </w:r>
      <w:r>
        <w:t>ui</w:t>
      </w:r>
      <w:r w:rsidRPr="006C1A56">
        <w:t xml:space="preserve"> ir lėšų išdavim</w:t>
      </w:r>
      <w:r>
        <w:t>ui;</w:t>
      </w:r>
    </w:p>
    <w:p w14:paraId="21FC80E1" w14:textId="77777777" w:rsidR="008F4871" w:rsidRDefault="008F4871" w:rsidP="008F4871">
      <w:pPr>
        <w:numPr>
          <w:ilvl w:val="3"/>
          <w:numId w:val="9"/>
        </w:numPr>
        <w:tabs>
          <w:tab w:val="left" w:pos="1276"/>
          <w:tab w:val="left" w:pos="1418"/>
        </w:tabs>
        <w:spacing w:after="0"/>
        <w:ind w:left="0" w:firstLine="567"/>
      </w:pPr>
      <w:r w:rsidRPr="00456E14">
        <w:t>Valstybės skolos valdym</w:t>
      </w:r>
      <w:r>
        <w:t>ui</w:t>
      </w:r>
      <w:r w:rsidRPr="00456E14">
        <w:t xml:space="preserve"> ir investicijų apskaita</w:t>
      </w:r>
      <w:r>
        <w:t>i;</w:t>
      </w:r>
    </w:p>
    <w:p w14:paraId="6EE90510" w14:textId="77777777" w:rsidR="008F4871" w:rsidRDefault="008F4871" w:rsidP="008F4871">
      <w:pPr>
        <w:numPr>
          <w:ilvl w:val="3"/>
          <w:numId w:val="9"/>
        </w:numPr>
        <w:tabs>
          <w:tab w:val="left" w:pos="1276"/>
          <w:tab w:val="left" w:pos="1418"/>
        </w:tabs>
        <w:spacing w:after="0"/>
        <w:ind w:left="0" w:firstLine="567"/>
      </w:pPr>
      <w:r w:rsidRPr="00456E14">
        <w:t>Valstybės iždo finansin</w:t>
      </w:r>
      <w:r>
        <w:t>ei</w:t>
      </w:r>
      <w:r w:rsidRPr="00456E14">
        <w:t xml:space="preserve"> apskaita</w:t>
      </w:r>
      <w:r>
        <w:t>i</w:t>
      </w:r>
      <w:r w:rsidRPr="00456E14">
        <w:t xml:space="preserve"> ir atskaitomyb</w:t>
      </w:r>
      <w:r>
        <w:t>ei;</w:t>
      </w:r>
    </w:p>
    <w:p w14:paraId="7C742208" w14:textId="77777777" w:rsidR="008F4871" w:rsidRPr="00D26808" w:rsidRDefault="008F4871" w:rsidP="008F4871">
      <w:pPr>
        <w:numPr>
          <w:ilvl w:val="3"/>
          <w:numId w:val="9"/>
        </w:numPr>
        <w:tabs>
          <w:tab w:val="left" w:pos="1276"/>
          <w:tab w:val="left" w:pos="1418"/>
        </w:tabs>
        <w:spacing w:after="0"/>
        <w:ind w:left="0" w:firstLine="567"/>
      </w:pPr>
      <w:r>
        <w:t>Duomenų valdymui</w:t>
      </w:r>
      <w:r w:rsidR="00AB2BCC">
        <w:t xml:space="preserve"> bei </w:t>
      </w:r>
      <w:r>
        <w:t>VIKSVA a</w:t>
      </w:r>
      <w:r w:rsidRPr="00280E79">
        <w:t>dministravim</w:t>
      </w:r>
      <w:r>
        <w:t>ui</w:t>
      </w:r>
      <w:r w:rsidRPr="00280E79">
        <w:t xml:space="preserve"> ir sistemos saugos valdym</w:t>
      </w:r>
      <w:r>
        <w:t>ui.</w:t>
      </w:r>
    </w:p>
    <w:p w14:paraId="0E4A8A6A" w14:textId="77777777" w:rsidR="00D83D70" w:rsidRPr="00CC0813" w:rsidRDefault="00D420BD" w:rsidP="00AB2BCC">
      <w:pPr>
        <w:numPr>
          <w:ilvl w:val="2"/>
          <w:numId w:val="9"/>
        </w:numPr>
        <w:tabs>
          <w:tab w:val="left" w:pos="1418"/>
        </w:tabs>
        <w:spacing w:after="0"/>
        <w:ind w:left="0" w:firstLine="567"/>
      </w:pPr>
      <w:r w:rsidRPr="00CC0813">
        <w:t xml:space="preserve">pagal atskiras </w:t>
      </w:r>
      <w:r w:rsidR="00051195" w:rsidRPr="00CC0813">
        <w:t xml:space="preserve">veiklos modelio sritis nurodyti būtini </w:t>
      </w:r>
      <w:r w:rsidR="006D105A" w:rsidRPr="00CC0813">
        <w:t>IT</w:t>
      </w:r>
      <w:r w:rsidR="00051195" w:rsidRPr="00CC0813">
        <w:t xml:space="preserve"> bei kiti</w:t>
      </w:r>
      <w:r w:rsidR="000544A5" w:rsidRPr="00CC0813">
        <w:t xml:space="preserve"> įrankiai</w:t>
      </w:r>
      <w:r w:rsidR="00051195" w:rsidRPr="00CC0813">
        <w:t xml:space="preserve">, taip pat planuojami </w:t>
      </w:r>
      <w:r w:rsidR="00051195" w:rsidRPr="00CC0813">
        <w:rPr>
          <w:bCs/>
        </w:rPr>
        <w:t>santykiai su trečiosiomis šalimis, būtinos integracijos su trečiųjų šalių IT sistemomis, registrais</w:t>
      </w:r>
      <w:r w:rsidR="00D26808" w:rsidRPr="00CC0813">
        <w:t>;</w:t>
      </w:r>
    </w:p>
    <w:p w14:paraId="5CACC193" w14:textId="77777777" w:rsidR="00126B67" w:rsidRDefault="00B408EA" w:rsidP="00AB2BCC">
      <w:pPr>
        <w:numPr>
          <w:ilvl w:val="2"/>
          <w:numId w:val="9"/>
        </w:numPr>
        <w:tabs>
          <w:tab w:val="left" w:pos="1418"/>
        </w:tabs>
        <w:spacing w:after="0"/>
        <w:ind w:left="0" w:firstLine="567"/>
      </w:pPr>
      <w:r w:rsidRPr="00CD2603">
        <w:rPr>
          <w:bCs/>
        </w:rPr>
        <w:t>nurodytos priemonė</w:t>
      </w:r>
      <w:r w:rsidR="00CC0813" w:rsidRPr="00CD2603">
        <w:rPr>
          <w:bCs/>
        </w:rPr>
        <w:t>s</w:t>
      </w:r>
      <w:r w:rsidRPr="00CD2603">
        <w:rPr>
          <w:bCs/>
        </w:rPr>
        <w:t xml:space="preserve">/funkcionalumai, patenkantys </w:t>
      </w:r>
      <w:r w:rsidRPr="00CD2603">
        <w:rPr>
          <w:color w:val="000000"/>
        </w:rPr>
        <w:t>į VIKSVA apimtį</w:t>
      </w:r>
      <w:r w:rsidR="00594E4B">
        <w:t>.</w:t>
      </w:r>
    </w:p>
    <w:p w14:paraId="6A8AFFAA" w14:textId="77777777" w:rsidR="004304CB" w:rsidRDefault="00FA1E0A" w:rsidP="000233E6">
      <w:pPr>
        <w:pStyle w:val="Sraopastraipa"/>
        <w:numPr>
          <w:ilvl w:val="1"/>
          <w:numId w:val="9"/>
        </w:numPr>
        <w:spacing w:after="0"/>
        <w:ind w:left="0" w:firstLine="567"/>
        <w:rPr>
          <w:rFonts w:ascii="Times New Roman" w:hAnsi="Times New Roman"/>
          <w:sz w:val="24"/>
          <w:szCs w:val="24"/>
        </w:rPr>
      </w:pPr>
      <w:r w:rsidRPr="000233E6">
        <w:rPr>
          <w:rFonts w:ascii="Times New Roman" w:hAnsi="Times New Roman"/>
          <w:sz w:val="24"/>
          <w:szCs w:val="24"/>
        </w:rPr>
        <w:t xml:space="preserve">Vieningos iždo sąskaitos valdymo veiklos modelio </w:t>
      </w:r>
      <w:r w:rsidRPr="000233E6">
        <w:rPr>
          <w:rFonts w:ascii="Times New Roman" w:hAnsi="Times New Roman"/>
          <w:b/>
          <w:sz w:val="24"/>
          <w:szCs w:val="24"/>
        </w:rPr>
        <w:t>automatizuojamų procesų aprašymas</w:t>
      </w:r>
      <w:r w:rsidRPr="000233E6">
        <w:rPr>
          <w:rFonts w:ascii="Times New Roman" w:hAnsi="Times New Roman"/>
          <w:sz w:val="24"/>
          <w:szCs w:val="24"/>
        </w:rPr>
        <w:t xml:space="preserve"> ir rekomendacijos jų įgyvendinimui</w:t>
      </w:r>
      <w:r w:rsidR="005D2A8C">
        <w:rPr>
          <w:rFonts w:ascii="Times New Roman" w:hAnsi="Times New Roman"/>
          <w:sz w:val="24"/>
          <w:szCs w:val="24"/>
        </w:rPr>
        <w:t>,</w:t>
      </w:r>
      <w:r w:rsidR="000233E6">
        <w:rPr>
          <w:rFonts w:ascii="Times New Roman" w:hAnsi="Times New Roman"/>
          <w:sz w:val="24"/>
          <w:szCs w:val="24"/>
        </w:rPr>
        <w:t xml:space="preserve"> </w:t>
      </w:r>
      <w:r w:rsidR="00B50C0B">
        <w:rPr>
          <w:rFonts w:ascii="Times New Roman" w:hAnsi="Times New Roman"/>
          <w:sz w:val="24"/>
          <w:szCs w:val="24"/>
        </w:rPr>
        <w:t xml:space="preserve">aprašo automatizuojamus veiklos modelio procesus ir </w:t>
      </w:r>
      <w:r w:rsidR="004304CB" w:rsidRPr="000233E6">
        <w:rPr>
          <w:rFonts w:ascii="Times New Roman" w:hAnsi="Times New Roman"/>
          <w:sz w:val="24"/>
          <w:szCs w:val="24"/>
        </w:rPr>
        <w:t>apima šias sritis:</w:t>
      </w:r>
    </w:p>
    <w:p w14:paraId="717EFFBC" w14:textId="77777777" w:rsidR="000233E6" w:rsidRDefault="000233E6" w:rsidP="000233E6">
      <w:pPr>
        <w:pStyle w:val="Sraopastraipa"/>
        <w:numPr>
          <w:ilvl w:val="2"/>
          <w:numId w:val="9"/>
        </w:numPr>
        <w:spacing w:after="0"/>
        <w:ind w:left="0" w:firstLine="567"/>
        <w:rPr>
          <w:rFonts w:ascii="Times New Roman" w:hAnsi="Times New Roman"/>
          <w:sz w:val="24"/>
          <w:szCs w:val="24"/>
        </w:rPr>
      </w:pPr>
      <w:r w:rsidRPr="000233E6">
        <w:rPr>
          <w:rFonts w:ascii="Times New Roman" w:hAnsi="Times New Roman"/>
          <w:sz w:val="24"/>
          <w:szCs w:val="24"/>
        </w:rPr>
        <w:t>Biudžetinių įstaigų ir kitų subjektų mokėjimų ir sąskaitų valdymo operacijos bei e. iždo srityje teikiamos el. paslaugos;</w:t>
      </w:r>
    </w:p>
    <w:p w14:paraId="3025CD7A" w14:textId="77777777" w:rsidR="000233E6" w:rsidRDefault="000233E6" w:rsidP="000233E6">
      <w:pPr>
        <w:pStyle w:val="Sraopastraipa"/>
        <w:numPr>
          <w:ilvl w:val="2"/>
          <w:numId w:val="9"/>
        </w:numPr>
        <w:spacing w:after="0"/>
        <w:ind w:left="0" w:firstLine="567"/>
        <w:rPr>
          <w:rFonts w:ascii="Times New Roman" w:hAnsi="Times New Roman"/>
          <w:sz w:val="24"/>
          <w:szCs w:val="24"/>
        </w:rPr>
      </w:pPr>
      <w:r w:rsidRPr="000233E6">
        <w:rPr>
          <w:rFonts w:ascii="Times New Roman" w:hAnsi="Times New Roman"/>
          <w:sz w:val="24"/>
          <w:szCs w:val="24"/>
        </w:rPr>
        <w:t>Atitikties valdymas, skirtas pinigų plovimo ir teroristų finansavimo prevencijai užtikrinti;</w:t>
      </w:r>
    </w:p>
    <w:p w14:paraId="354896AA" w14:textId="77777777" w:rsidR="000233E6" w:rsidRDefault="000233E6" w:rsidP="000233E6">
      <w:pPr>
        <w:pStyle w:val="Sraopastraipa"/>
        <w:numPr>
          <w:ilvl w:val="2"/>
          <w:numId w:val="9"/>
        </w:numPr>
        <w:spacing w:after="0"/>
        <w:ind w:left="0" w:firstLine="567"/>
        <w:rPr>
          <w:rFonts w:ascii="Times New Roman" w:hAnsi="Times New Roman"/>
          <w:sz w:val="24"/>
          <w:szCs w:val="24"/>
        </w:rPr>
      </w:pPr>
      <w:r w:rsidRPr="000233E6">
        <w:rPr>
          <w:rFonts w:ascii="Times New Roman" w:hAnsi="Times New Roman"/>
          <w:sz w:val="24"/>
          <w:szCs w:val="24"/>
        </w:rPr>
        <w:t>Likvidumo valdymas ir piniginių išteklių srautų prognozavimas;</w:t>
      </w:r>
    </w:p>
    <w:p w14:paraId="3CC8CD54" w14:textId="77777777" w:rsidR="000233E6" w:rsidRDefault="000233E6" w:rsidP="000233E6">
      <w:pPr>
        <w:pStyle w:val="Sraopastraipa"/>
        <w:numPr>
          <w:ilvl w:val="2"/>
          <w:numId w:val="9"/>
        </w:numPr>
        <w:spacing w:after="0"/>
        <w:ind w:left="0" w:firstLine="567"/>
        <w:rPr>
          <w:rFonts w:ascii="Times New Roman" w:hAnsi="Times New Roman"/>
          <w:sz w:val="24"/>
          <w:szCs w:val="24"/>
        </w:rPr>
      </w:pPr>
      <w:r w:rsidRPr="000233E6">
        <w:rPr>
          <w:rFonts w:ascii="Times New Roman" w:hAnsi="Times New Roman"/>
          <w:sz w:val="24"/>
          <w:szCs w:val="24"/>
        </w:rPr>
        <w:t>Skolos valdymo ir investicijų apskaita;</w:t>
      </w:r>
    </w:p>
    <w:p w14:paraId="7E79D39F" w14:textId="77777777" w:rsidR="000233E6" w:rsidRPr="000233E6" w:rsidRDefault="000233E6" w:rsidP="000233E6">
      <w:pPr>
        <w:pStyle w:val="Sraopastraipa"/>
        <w:numPr>
          <w:ilvl w:val="2"/>
          <w:numId w:val="9"/>
        </w:numPr>
        <w:spacing w:after="0"/>
        <w:ind w:left="0" w:firstLine="567"/>
        <w:rPr>
          <w:rFonts w:ascii="Times New Roman" w:hAnsi="Times New Roman"/>
          <w:sz w:val="24"/>
          <w:szCs w:val="24"/>
        </w:rPr>
      </w:pPr>
      <w:r w:rsidRPr="000233E6">
        <w:rPr>
          <w:rFonts w:ascii="Times New Roman" w:hAnsi="Times New Roman"/>
          <w:sz w:val="24"/>
          <w:szCs w:val="24"/>
        </w:rPr>
        <w:t>VSS sąskaitų likučių ir mokėjimo operacijų apskaita</w:t>
      </w:r>
    </w:p>
    <w:p w14:paraId="22B87F3D" w14:textId="77777777" w:rsidR="00D83D70" w:rsidRDefault="00DD5DEE" w:rsidP="002A1C41">
      <w:pPr>
        <w:numPr>
          <w:ilvl w:val="1"/>
          <w:numId w:val="9"/>
        </w:numPr>
        <w:tabs>
          <w:tab w:val="left" w:pos="1134"/>
        </w:tabs>
        <w:ind w:left="0" w:firstLine="567"/>
      </w:pPr>
      <w:r>
        <w:t>Veiklos modelio santrauka, v</w:t>
      </w:r>
      <w:r w:rsidRPr="00D53D71">
        <w:t xml:space="preserve">ieningos iždo sąskaitos valdymo veiklos modelio </w:t>
      </w:r>
      <w:r w:rsidRPr="00DD5DEE">
        <w:t>automatizuojamų procesų aprašymas</w:t>
      </w:r>
      <w:r w:rsidRPr="00D53D71">
        <w:t xml:space="preserve"> ir rekomendacijos jų įgyvendinimui</w:t>
      </w:r>
      <w:r w:rsidR="008602EB">
        <w:t xml:space="preserve"> yra pridedami prie techninės specifikacijos</w:t>
      </w:r>
      <w:r w:rsidR="00D83D70">
        <w:t>.</w:t>
      </w:r>
    </w:p>
    <w:p w14:paraId="1AF60009" w14:textId="77777777" w:rsidR="00D01706" w:rsidRPr="00656459" w:rsidRDefault="00AD648F" w:rsidP="0024357C">
      <w:pPr>
        <w:pStyle w:val="Antrat1"/>
        <w:numPr>
          <w:ilvl w:val="0"/>
          <w:numId w:val="9"/>
        </w:numPr>
        <w:jc w:val="center"/>
      </w:pPr>
      <w:r>
        <w:t>Pirkimo objektas</w:t>
      </w:r>
    </w:p>
    <w:p w14:paraId="6A6C0793" w14:textId="77777777" w:rsidR="00ED674B" w:rsidRDefault="00656459" w:rsidP="00E67F12">
      <w:pPr>
        <w:numPr>
          <w:ilvl w:val="1"/>
          <w:numId w:val="9"/>
        </w:numPr>
        <w:spacing w:after="0"/>
        <w:ind w:left="0" w:firstLine="567"/>
      </w:pPr>
      <w:r>
        <w:t xml:space="preserve">Pirkimo objektas </w:t>
      </w:r>
      <w:r w:rsidRPr="007F6724">
        <w:rPr>
          <w:color w:val="000000"/>
          <w:shd w:val="clear" w:color="auto" w:fill="FFFFFF"/>
        </w:rPr>
        <w:t>–</w:t>
      </w:r>
      <w:r w:rsidR="00EB2AB5">
        <w:rPr>
          <w:color w:val="000000"/>
          <w:shd w:val="clear" w:color="auto" w:fill="FFFFFF"/>
        </w:rPr>
        <w:t xml:space="preserve"> </w:t>
      </w:r>
      <w:r w:rsidR="00DC282A" w:rsidRPr="0068789C">
        <w:rPr>
          <w:b/>
        </w:rPr>
        <w:t xml:space="preserve">Vieningos iždo sąskaitos </w:t>
      </w:r>
      <w:r w:rsidR="00FA0295" w:rsidRPr="0068789C">
        <w:rPr>
          <w:b/>
        </w:rPr>
        <w:t>informacinės sistemos</w:t>
      </w:r>
      <w:r w:rsidR="001F0777">
        <w:t xml:space="preserve"> </w:t>
      </w:r>
      <w:r w:rsidR="00FA0295" w:rsidRPr="0068789C">
        <w:rPr>
          <w:b/>
        </w:rPr>
        <w:t>techninės specifikacijos parengimo</w:t>
      </w:r>
      <w:r w:rsidR="00DC282A" w:rsidRPr="0068789C">
        <w:rPr>
          <w:b/>
        </w:rPr>
        <w:t xml:space="preserve"> </w:t>
      </w:r>
      <w:r w:rsidRPr="0068789C">
        <w:rPr>
          <w:b/>
        </w:rPr>
        <w:t>paslaugos</w:t>
      </w:r>
      <w:r w:rsidRPr="00C6654F">
        <w:t xml:space="preserve"> (toliau – Paslaugos</w:t>
      </w:r>
      <w:r w:rsidR="00FA0295">
        <w:t>).</w:t>
      </w:r>
      <w:r w:rsidR="00EA6FB3">
        <w:t xml:space="preserve"> </w:t>
      </w:r>
    </w:p>
    <w:p w14:paraId="4D6B75FB" w14:textId="1046EF6A" w:rsidR="005B02F9" w:rsidRDefault="00EA6FB3" w:rsidP="00E67F12">
      <w:pPr>
        <w:numPr>
          <w:ilvl w:val="1"/>
          <w:numId w:val="9"/>
        </w:numPr>
        <w:spacing w:after="0"/>
        <w:ind w:left="0" w:firstLine="567"/>
      </w:pPr>
      <w:r>
        <w:t>Paslaugos apima VIKSVA</w:t>
      </w:r>
      <w:r w:rsidR="003C1790">
        <w:t xml:space="preserve"> </w:t>
      </w:r>
      <w:r>
        <w:t xml:space="preserve">kūrimo ir diegimo paslaugų techninės specifikacijos </w:t>
      </w:r>
      <w:r w:rsidR="00DC4F06">
        <w:t xml:space="preserve">(toliau – VIKSVA techninė specifikacija) </w:t>
      </w:r>
      <w:r>
        <w:t>parengimą</w:t>
      </w:r>
      <w:r w:rsidR="00ED674B">
        <w:t xml:space="preserve"> </w:t>
      </w:r>
      <w:r w:rsidR="005312E4">
        <w:t>vadovaujantis šios techninės specifikacijos 5</w:t>
      </w:r>
      <w:r w:rsidR="005312E4" w:rsidRPr="00F571F6">
        <w:t>.</w:t>
      </w:r>
      <w:r w:rsidR="005312E4">
        <w:t>1</w:t>
      </w:r>
      <w:r w:rsidR="005312E4" w:rsidRPr="00F571F6">
        <w:t>–</w:t>
      </w:r>
      <w:r w:rsidR="005312E4">
        <w:t>5</w:t>
      </w:r>
      <w:r w:rsidR="005312E4" w:rsidRPr="00F571F6">
        <w:t>.</w:t>
      </w:r>
      <w:r w:rsidR="00465FD1">
        <w:t>4</w:t>
      </w:r>
      <w:r w:rsidR="005312E4">
        <w:t xml:space="preserve"> papunkčiuose nustatytais reikalavimais</w:t>
      </w:r>
      <w:r>
        <w:t>.</w:t>
      </w:r>
    </w:p>
    <w:p w14:paraId="2E9A0762" w14:textId="77777777" w:rsidR="00C4790A" w:rsidRPr="00AD648F" w:rsidRDefault="00C4790A" w:rsidP="00AD648F">
      <w:pPr>
        <w:pStyle w:val="Antrat1"/>
        <w:numPr>
          <w:ilvl w:val="0"/>
          <w:numId w:val="9"/>
        </w:numPr>
        <w:jc w:val="center"/>
      </w:pPr>
      <w:r w:rsidRPr="00AD648F">
        <w:t xml:space="preserve">Reikalavimai </w:t>
      </w:r>
      <w:r w:rsidR="00AD648F">
        <w:t>paslaugų teikimui</w:t>
      </w:r>
    </w:p>
    <w:p w14:paraId="661A1556" w14:textId="77777777" w:rsidR="00DC4F06" w:rsidRPr="002A5368" w:rsidRDefault="00DC4F06" w:rsidP="00DC4F06">
      <w:pPr>
        <w:numPr>
          <w:ilvl w:val="1"/>
          <w:numId w:val="9"/>
        </w:numPr>
        <w:spacing w:after="0"/>
        <w:ind w:left="0" w:firstLine="567"/>
      </w:pPr>
      <w:r>
        <w:t xml:space="preserve">VIKSVA </w:t>
      </w:r>
      <w:r w:rsidR="002A5368">
        <w:t xml:space="preserve">techninė specifikacija turi būti </w:t>
      </w:r>
      <w:r w:rsidR="002A5368" w:rsidRPr="00B10980">
        <w:t>rengiama remiantis</w:t>
      </w:r>
      <w:r w:rsidRPr="00B10980">
        <w:t>, bet neapsiribojant</w:t>
      </w:r>
      <w:r w:rsidR="002A5368" w:rsidRPr="00B10980">
        <w:t xml:space="preserve"> </w:t>
      </w:r>
      <w:r w:rsidR="000376A2">
        <w:t>dokumentai</w:t>
      </w:r>
      <w:r w:rsidR="002A1C41">
        <w:t>s</w:t>
      </w:r>
      <w:r>
        <w:t>,</w:t>
      </w:r>
      <w:r w:rsidR="000376A2">
        <w:t xml:space="preserve"> </w:t>
      </w:r>
      <w:r w:rsidR="00F27554">
        <w:t>nurodyt</w:t>
      </w:r>
      <w:r>
        <w:t>a</w:t>
      </w:r>
      <w:r w:rsidR="00F27554">
        <w:t>i</w:t>
      </w:r>
      <w:r>
        <w:t>s</w:t>
      </w:r>
      <w:r w:rsidR="00F27554">
        <w:t xml:space="preserve"> te</w:t>
      </w:r>
      <w:r w:rsidR="00732BB7">
        <w:t>chninės specifikacijos 3.2 – 3.</w:t>
      </w:r>
      <w:r w:rsidR="00AC515B">
        <w:t>5</w:t>
      </w:r>
      <w:r w:rsidR="0049626F">
        <w:t xml:space="preserve"> </w:t>
      </w:r>
      <w:r w:rsidR="00F27554">
        <w:t>punktuose</w:t>
      </w:r>
      <w:r w:rsidR="00146068">
        <w:t>, ir apimti techninės specifikacijos 3.4</w:t>
      </w:r>
      <w:r w:rsidR="00AC515B">
        <w:t>.1 – 3.4.</w:t>
      </w:r>
      <w:r w:rsidR="000233E6">
        <w:t>5</w:t>
      </w:r>
      <w:r w:rsidR="00146068">
        <w:t xml:space="preserve"> </w:t>
      </w:r>
      <w:r w:rsidR="000233E6">
        <w:t>papunkčiuose</w:t>
      </w:r>
      <w:r w:rsidR="00146068">
        <w:t xml:space="preserve"> nurodyt</w:t>
      </w:r>
      <w:r w:rsidR="001F1878">
        <w:t xml:space="preserve">ose srityse </w:t>
      </w:r>
      <w:r w:rsidR="00146068">
        <w:t>automatizuojam</w:t>
      </w:r>
      <w:r w:rsidR="001F1878">
        <w:t xml:space="preserve">us </w:t>
      </w:r>
      <w:r w:rsidR="00146068">
        <w:t>proces</w:t>
      </w:r>
      <w:r w:rsidR="001F1878">
        <w:t>us</w:t>
      </w:r>
      <w:r w:rsidR="002A1C41">
        <w:t>.</w:t>
      </w:r>
    </w:p>
    <w:p w14:paraId="11B1832D" w14:textId="6A7E3273" w:rsidR="00405A7F" w:rsidRDefault="0068721B" w:rsidP="00405A7F">
      <w:pPr>
        <w:numPr>
          <w:ilvl w:val="1"/>
          <w:numId w:val="9"/>
        </w:numPr>
        <w:spacing w:after="0"/>
        <w:ind w:left="0" w:firstLine="567"/>
      </w:pPr>
      <w:r w:rsidRPr="00A017C5">
        <w:t>VIKSVA techninėje specifikacijoje turi būti</w:t>
      </w:r>
      <w:r w:rsidR="00C4790A" w:rsidRPr="00E87D1E">
        <w:t>:</w:t>
      </w:r>
    </w:p>
    <w:p w14:paraId="6201FD48" w14:textId="04659955" w:rsidR="00C4790A" w:rsidRPr="00854F0E" w:rsidRDefault="00EB343A" w:rsidP="00913605">
      <w:pPr>
        <w:numPr>
          <w:ilvl w:val="2"/>
          <w:numId w:val="9"/>
        </w:numPr>
        <w:tabs>
          <w:tab w:val="left" w:pos="1701"/>
        </w:tabs>
        <w:spacing w:after="0"/>
        <w:ind w:left="0" w:firstLine="567"/>
      </w:pPr>
      <w:r w:rsidRPr="00854F0E">
        <w:t>bendra informacija</w:t>
      </w:r>
      <w:r w:rsidR="00A75308">
        <w:t>,</w:t>
      </w:r>
      <w:r w:rsidRPr="00854F0E">
        <w:t xml:space="preserve"> sąlygojusi VIKSVA sukūrimo inicijavimą;</w:t>
      </w:r>
    </w:p>
    <w:p w14:paraId="015EAC3F" w14:textId="77777777" w:rsidR="00EB343A" w:rsidRPr="00854F0E" w:rsidRDefault="002440CB" w:rsidP="00913605">
      <w:pPr>
        <w:numPr>
          <w:ilvl w:val="2"/>
          <w:numId w:val="9"/>
        </w:numPr>
        <w:tabs>
          <w:tab w:val="left" w:pos="1701"/>
        </w:tabs>
        <w:spacing w:after="0"/>
        <w:ind w:left="0" w:firstLine="567"/>
      </w:pPr>
      <w:r w:rsidRPr="00854F0E">
        <w:t>kompiuterizuojamos aplinkos aprašymas</w:t>
      </w:r>
      <w:r w:rsidR="00EB343A" w:rsidRPr="00854F0E">
        <w:t>;</w:t>
      </w:r>
    </w:p>
    <w:p w14:paraId="28028E62" w14:textId="5C200740" w:rsidR="00EB343A" w:rsidRPr="00854F0E" w:rsidRDefault="00574603" w:rsidP="00913605">
      <w:pPr>
        <w:numPr>
          <w:ilvl w:val="2"/>
          <w:numId w:val="9"/>
        </w:numPr>
        <w:tabs>
          <w:tab w:val="left" w:pos="1701"/>
        </w:tabs>
        <w:spacing w:after="0"/>
        <w:ind w:left="0" w:firstLine="567"/>
      </w:pPr>
      <w:r>
        <w:lastRenderedPageBreak/>
        <w:t xml:space="preserve">išvardinti </w:t>
      </w:r>
      <w:r w:rsidR="00EB343A" w:rsidRPr="00854F0E">
        <w:t>teisės aktai</w:t>
      </w:r>
      <w:r w:rsidR="00A75308">
        <w:t>,</w:t>
      </w:r>
      <w:r w:rsidR="00EB343A" w:rsidRPr="00854F0E">
        <w:t xml:space="preserve"> kuriais vadovaujantis turi būti kuriama VIKSVA (reglamentuojantys iždo veiklą, informacinių sistemų kūrimą, steigimą ir įteisinimą</w:t>
      </w:r>
      <w:r w:rsidR="00AA7BE8">
        <w:t>, saugą</w:t>
      </w:r>
      <w:r w:rsidR="00EB343A" w:rsidRPr="00854F0E">
        <w:t>);</w:t>
      </w:r>
    </w:p>
    <w:p w14:paraId="051D0080" w14:textId="77777777" w:rsidR="00400B87" w:rsidRPr="00854F0E" w:rsidRDefault="00400B87" w:rsidP="00913605">
      <w:pPr>
        <w:numPr>
          <w:ilvl w:val="2"/>
          <w:numId w:val="9"/>
        </w:numPr>
        <w:tabs>
          <w:tab w:val="left" w:pos="1701"/>
        </w:tabs>
        <w:spacing w:after="0"/>
        <w:ind w:left="0" w:firstLine="567"/>
      </w:pPr>
      <w:r w:rsidRPr="00854F0E">
        <w:t>loginė VIKSVA architektūra;</w:t>
      </w:r>
    </w:p>
    <w:p w14:paraId="44A8E4A3" w14:textId="774C9B3B" w:rsidR="00EB343A" w:rsidRPr="00854F0E" w:rsidRDefault="00EB343A" w:rsidP="00913605">
      <w:pPr>
        <w:numPr>
          <w:ilvl w:val="2"/>
          <w:numId w:val="9"/>
        </w:numPr>
        <w:tabs>
          <w:tab w:val="left" w:pos="1701"/>
        </w:tabs>
        <w:spacing w:after="0"/>
        <w:ind w:left="0" w:firstLine="567"/>
      </w:pPr>
      <w:r w:rsidRPr="00854F0E">
        <w:t>funkciniai reikalavimai,</w:t>
      </w:r>
      <w:r w:rsidRPr="00854F0E">
        <w:rPr>
          <w:rFonts w:eastAsia="Calibri"/>
        </w:rPr>
        <w:t xml:space="preserve"> apimantys visą veiklos proceso reali</w:t>
      </w:r>
      <w:r w:rsidR="00400B87" w:rsidRPr="00854F0E">
        <w:rPr>
          <w:rFonts w:eastAsia="Calibri"/>
        </w:rPr>
        <w:t>zavimą;</w:t>
      </w:r>
    </w:p>
    <w:p w14:paraId="1E5810E7" w14:textId="568AC008" w:rsidR="00400B87" w:rsidRPr="00854F0E" w:rsidRDefault="00400B87" w:rsidP="00913605">
      <w:pPr>
        <w:numPr>
          <w:ilvl w:val="2"/>
          <w:numId w:val="9"/>
        </w:numPr>
        <w:tabs>
          <w:tab w:val="left" w:pos="1701"/>
        </w:tabs>
        <w:spacing w:after="0"/>
        <w:ind w:left="0" w:firstLine="567"/>
      </w:pPr>
      <w:r w:rsidRPr="00854F0E">
        <w:t>reikalavimai fizin</w:t>
      </w:r>
      <w:r w:rsidR="00AB69DC" w:rsidRPr="00854F0E">
        <w:t>ės</w:t>
      </w:r>
      <w:r w:rsidRPr="00854F0E">
        <w:t xml:space="preserve"> ir technologin</w:t>
      </w:r>
      <w:r w:rsidR="00AB69DC" w:rsidRPr="00854F0E">
        <w:t>ės</w:t>
      </w:r>
      <w:r w:rsidRPr="00854F0E">
        <w:t xml:space="preserve"> architektūr</w:t>
      </w:r>
      <w:r w:rsidR="00AB69DC" w:rsidRPr="00854F0E">
        <w:t>os parengimui;</w:t>
      </w:r>
    </w:p>
    <w:p w14:paraId="338D3B52" w14:textId="77777777" w:rsidR="00C4790A" w:rsidRPr="00BF448F" w:rsidRDefault="00C4790A" w:rsidP="00913605">
      <w:pPr>
        <w:numPr>
          <w:ilvl w:val="2"/>
          <w:numId w:val="9"/>
        </w:numPr>
        <w:tabs>
          <w:tab w:val="left" w:pos="1701"/>
        </w:tabs>
        <w:spacing w:after="0"/>
        <w:ind w:left="0" w:firstLine="567"/>
      </w:pPr>
      <w:r w:rsidRPr="00BF448F">
        <w:rPr>
          <w:bCs/>
        </w:rPr>
        <w:t>nefunkcini</w:t>
      </w:r>
      <w:r w:rsidR="0068721B" w:rsidRPr="00BF448F">
        <w:rPr>
          <w:bCs/>
        </w:rPr>
        <w:t>ai</w:t>
      </w:r>
      <w:r w:rsidRPr="00BF448F">
        <w:rPr>
          <w:bCs/>
        </w:rPr>
        <w:t xml:space="preserve"> reikalavim</w:t>
      </w:r>
      <w:r w:rsidR="0068721B" w:rsidRPr="00BF448F">
        <w:rPr>
          <w:bCs/>
        </w:rPr>
        <w:t>ai</w:t>
      </w:r>
      <w:r w:rsidRPr="00BF448F">
        <w:t>:</w:t>
      </w:r>
    </w:p>
    <w:p w14:paraId="6FD17457" w14:textId="6BC86367" w:rsidR="00C4790A" w:rsidRPr="00BF448F" w:rsidRDefault="00FF7C35" w:rsidP="00913605">
      <w:pPr>
        <w:numPr>
          <w:ilvl w:val="3"/>
          <w:numId w:val="9"/>
        </w:numPr>
        <w:tabs>
          <w:tab w:val="left" w:pos="1701"/>
          <w:tab w:val="left" w:pos="2268"/>
        </w:tabs>
        <w:spacing w:after="0"/>
        <w:ind w:left="0" w:firstLine="567"/>
      </w:pPr>
      <w:r w:rsidRPr="00BF448F">
        <w:t xml:space="preserve">reikalavimai </w:t>
      </w:r>
      <w:r w:rsidR="00C4790A" w:rsidRPr="00BF448F">
        <w:t>informacinės sistemos pajėgumui (greitaveikai, talpumui, plečiamumui ir kt.) ir veikimo sąlygoms</w:t>
      </w:r>
      <w:r w:rsidR="0068721B" w:rsidRPr="00BF448F">
        <w:t xml:space="preserve"> (reikalavimai, leidžiantys užtikrinti sistemos nepertraukiamą veikimą 24/7 režimu, reikalavimai, užtikrinantys sistemoje saugomų duomenų saugumą ir veiklos tęstinumą);</w:t>
      </w:r>
    </w:p>
    <w:p w14:paraId="4B7F4AD4" w14:textId="490AF670" w:rsidR="00450139" w:rsidRPr="00D11D2F" w:rsidRDefault="00450139" w:rsidP="00913605">
      <w:pPr>
        <w:numPr>
          <w:ilvl w:val="3"/>
          <w:numId w:val="9"/>
        </w:numPr>
        <w:tabs>
          <w:tab w:val="left" w:pos="1701"/>
          <w:tab w:val="left" w:pos="2268"/>
        </w:tabs>
        <w:spacing w:after="0"/>
        <w:ind w:left="0" w:firstLine="567"/>
      </w:pPr>
      <w:r w:rsidRPr="00D11D2F">
        <w:t xml:space="preserve">reikalavimai </w:t>
      </w:r>
      <w:r w:rsidR="00D11D2F" w:rsidRPr="00D11D2F">
        <w:t xml:space="preserve">VIKSVA naudotojo </w:t>
      </w:r>
      <w:r w:rsidRPr="00D11D2F">
        <w:t>kompiuterinei darbo vietai;</w:t>
      </w:r>
    </w:p>
    <w:p w14:paraId="6D667922" w14:textId="449D12CF" w:rsidR="0068721B" w:rsidRDefault="004720BD" w:rsidP="00913605">
      <w:pPr>
        <w:numPr>
          <w:ilvl w:val="3"/>
          <w:numId w:val="9"/>
        </w:numPr>
        <w:tabs>
          <w:tab w:val="left" w:pos="1701"/>
          <w:tab w:val="left" w:pos="1985"/>
          <w:tab w:val="left" w:pos="2268"/>
        </w:tabs>
        <w:spacing w:after="0"/>
        <w:ind w:left="0" w:firstLine="567"/>
      </w:pPr>
      <w:r>
        <w:t>identifikuoti ir aprašyti</w:t>
      </w:r>
      <w:r w:rsidRPr="00E87D1E">
        <w:t xml:space="preserve"> </w:t>
      </w:r>
      <w:r>
        <w:t xml:space="preserve">preliminarias </w:t>
      </w:r>
      <w:r w:rsidRPr="00E87D1E">
        <w:t>naudotoj</w:t>
      </w:r>
      <w:r>
        <w:t>ų grupes bei jų roles;</w:t>
      </w:r>
    </w:p>
    <w:p w14:paraId="41FC380A" w14:textId="568A17E1" w:rsidR="004720BD" w:rsidRDefault="00465FD1" w:rsidP="00913605">
      <w:pPr>
        <w:numPr>
          <w:ilvl w:val="3"/>
          <w:numId w:val="9"/>
        </w:numPr>
        <w:tabs>
          <w:tab w:val="left" w:pos="1701"/>
          <w:tab w:val="left" w:pos="1985"/>
          <w:tab w:val="left" w:pos="2268"/>
        </w:tabs>
        <w:spacing w:after="0"/>
        <w:ind w:left="0" w:firstLine="567"/>
      </w:pPr>
      <w:r>
        <w:t xml:space="preserve">reikalavimai </w:t>
      </w:r>
      <w:r w:rsidR="006D1270">
        <w:t>VIKSVA</w:t>
      </w:r>
      <w:r w:rsidR="004720BD" w:rsidRPr="004720BD">
        <w:t xml:space="preserve"> saugai </w:t>
      </w:r>
      <w:r w:rsidR="00A75308">
        <w:t xml:space="preserve">pagal </w:t>
      </w:r>
      <w:r w:rsidR="004720BD" w:rsidRPr="004720BD">
        <w:t xml:space="preserve">geriausius </w:t>
      </w:r>
      <w:r w:rsidR="006D1270">
        <w:t>apsaugos</w:t>
      </w:r>
      <w:r w:rsidR="004720BD" w:rsidRPr="004720BD">
        <w:t xml:space="preserve"> nuo pagrindinių per tinklą vykdomų atakų, įsilaužimų, duomenų sugadinimo, pakeitimo sprendimus, taikomus tarptautinėje praktikoje tokio lygio sistemoms;</w:t>
      </w:r>
    </w:p>
    <w:p w14:paraId="0F42108E" w14:textId="77777777" w:rsidR="00450139" w:rsidRDefault="00450139" w:rsidP="00913605">
      <w:pPr>
        <w:numPr>
          <w:ilvl w:val="3"/>
          <w:numId w:val="9"/>
        </w:numPr>
        <w:tabs>
          <w:tab w:val="left" w:pos="1701"/>
          <w:tab w:val="left" w:pos="1985"/>
          <w:tab w:val="left" w:pos="2268"/>
        </w:tabs>
        <w:spacing w:after="0"/>
        <w:ind w:left="0" w:firstLine="567"/>
      </w:pPr>
      <w:r>
        <w:t xml:space="preserve">reikalavimai naudotojų </w:t>
      </w:r>
      <w:r w:rsidRPr="0068721B">
        <w:t>autentifikavimui</w:t>
      </w:r>
      <w:r>
        <w:t>;</w:t>
      </w:r>
    </w:p>
    <w:p w14:paraId="32A872DD" w14:textId="493A19FC" w:rsidR="004720BD" w:rsidRDefault="00FF7C35" w:rsidP="00913605">
      <w:pPr>
        <w:numPr>
          <w:ilvl w:val="3"/>
          <w:numId w:val="9"/>
        </w:numPr>
        <w:tabs>
          <w:tab w:val="left" w:pos="1701"/>
        </w:tabs>
        <w:spacing w:after="0"/>
        <w:ind w:left="0" w:firstLine="567"/>
      </w:pPr>
      <w:r>
        <w:t xml:space="preserve">reikalavimai </w:t>
      </w:r>
      <w:r w:rsidR="00AC515B">
        <w:t>duomenų ir (ar) jų rinkinių pasirašymui</w:t>
      </w:r>
      <w:r w:rsidR="00A75308">
        <w:t xml:space="preserve"> bei </w:t>
      </w:r>
      <w:r w:rsidR="004720BD" w:rsidRPr="00AC515B">
        <w:t>tvir</w:t>
      </w:r>
      <w:r w:rsidR="00AC515B" w:rsidRPr="00AC515B">
        <w:t>tinimui</w:t>
      </w:r>
      <w:r w:rsidR="004720BD">
        <w:t>;</w:t>
      </w:r>
    </w:p>
    <w:p w14:paraId="034B6161" w14:textId="60619385" w:rsidR="004720BD" w:rsidRPr="00BF448F" w:rsidRDefault="00FF7C35" w:rsidP="00913605">
      <w:pPr>
        <w:numPr>
          <w:ilvl w:val="3"/>
          <w:numId w:val="9"/>
        </w:numPr>
        <w:tabs>
          <w:tab w:val="left" w:pos="1701"/>
        </w:tabs>
        <w:spacing w:after="0"/>
        <w:ind w:left="0" w:firstLine="567"/>
      </w:pPr>
      <w:r w:rsidRPr="00BF448F">
        <w:t xml:space="preserve">reikalavimai </w:t>
      </w:r>
      <w:r w:rsidR="004720BD" w:rsidRPr="00BF448F">
        <w:t xml:space="preserve">integracijai </w:t>
      </w:r>
      <w:r w:rsidR="006D1270">
        <w:t xml:space="preserve">ir duomenų mainams </w:t>
      </w:r>
      <w:r w:rsidR="004720BD" w:rsidRPr="00BF448F">
        <w:rPr>
          <w:rFonts w:eastAsia="Calibri"/>
        </w:rPr>
        <w:t xml:space="preserve">su kitomis </w:t>
      </w:r>
      <w:r w:rsidR="001024D4" w:rsidRPr="00BF448F">
        <w:rPr>
          <w:rFonts w:eastAsia="Calibri"/>
        </w:rPr>
        <w:t xml:space="preserve">informacinėmis </w:t>
      </w:r>
      <w:r w:rsidR="004720BD" w:rsidRPr="00BF448F">
        <w:t>sistemomis;</w:t>
      </w:r>
    </w:p>
    <w:p w14:paraId="7DE37896" w14:textId="77777777" w:rsidR="00913605" w:rsidRPr="00A1730C" w:rsidRDefault="00FF7C35" w:rsidP="00913605">
      <w:pPr>
        <w:numPr>
          <w:ilvl w:val="3"/>
          <w:numId w:val="9"/>
        </w:numPr>
        <w:tabs>
          <w:tab w:val="left" w:pos="1701"/>
        </w:tabs>
        <w:spacing w:after="0"/>
        <w:ind w:left="0" w:firstLine="567"/>
      </w:pPr>
      <w:r w:rsidRPr="00A1730C">
        <w:t xml:space="preserve">reikalavimai </w:t>
      </w:r>
      <w:r w:rsidR="00913605" w:rsidRPr="00A1730C">
        <w:t xml:space="preserve">naudotojo sąsajai ir patogumui naudoti (angl. </w:t>
      </w:r>
      <w:proofErr w:type="spellStart"/>
      <w:r w:rsidR="00913605" w:rsidRPr="00A1730C">
        <w:rPr>
          <w:i/>
        </w:rPr>
        <w:t>usability</w:t>
      </w:r>
      <w:proofErr w:type="spellEnd"/>
      <w:r w:rsidR="00913605" w:rsidRPr="00A1730C">
        <w:t>);</w:t>
      </w:r>
    </w:p>
    <w:p w14:paraId="1A961519" w14:textId="0AC2F041" w:rsidR="00913605" w:rsidRDefault="00FF7C35" w:rsidP="00913605">
      <w:pPr>
        <w:numPr>
          <w:ilvl w:val="3"/>
          <w:numId w:val="9"/>
        </w:numPr>
        <w:tabs>
          <w:tab w:val="left" w:pos="1701"/>
        </w:tabs>
        <w:spacing w:after="0"/>
        <w:ind w:left="0" w:firstLine="567"/>
      </w:pPr>
      <w:r>
        <w:t xml:space="preserve">reikalavimai </w:t>
      </w:r>
      <w:r w:rsidR="00481781">
        <w:t xml:space="preserve">rezerviniam </w:t>
      </w:r>
      <w:r w:rsidR="00913605" w:rsidRPr="0017521D">
        <w:t>kopijavim</w:t>
      </w:r>
      <w:r w:rsidR="00C27B52">
        <w:t>o sąlygoms</w:t>
      </w:r>
      <w:r w:rsidR="00913605" w:rsidRPr="0017521D">
        <w:t>;</w:t>
      </w:r>
    </w:p>
    <w:p w14:paraId="0AB41B34" w14:textId="336FD5B8" w:rsidR="00481781" w:rsidRPr="006D1270" w:rsidRDefault="00481781" w:rsidP="00913605">
      <w:pPr>
        <w:numPr>
          <w:ilvl w:val="3"/>
          <w:numId w:val="9"/>
        </w:numPr>
        <w:tabs>
          <w:tab w:val="left" w:pos="1701"/>
        </w:tabs>
        <w:spacing w:after="0"/>
        <w:ind w:left="0" w:firstLine="567"/>
      </w:pPr>
      <w:r w:rsidRPr="006D1270">
        <w:t>reikalavimai duomenų archyvavim</w:t>
      </w:r>
      <w:r w:rsidR="00C27B52">
        <w:t xml:space="preserve">o </w:t>
      </w:r>
      <w:r w:rsidR="00465FD1">
        <w:t>sąlygoms</w:t>
      </w:r>
      <w:r w:rsidRPr="006D1270">
        <w:t>;</w:t>
      </w:r>
    </w:p>
    <w:p w14:paraId="3A84596E" w14:textId="1397D80C" w:rsidR="00913605" w:rsidRPr="0092327B" w:rsidRDefault="00FF7C35" w:rsidP="00913605">
      <w:pPr>
        <w:numPr>
          <w:ilvl w:val="3"/>
          <w:numId w:val="9"/>
        </w:numPr>
        <w:tabs>
          <w:tab w:val="left" w:pos="1701"/>
        </w:tabs>
        <w:spacing w:after="0"/>
        <w:ind w:left="0" w:firstLine="567"/>
      </w:pPr>
      <w:r w:rsidRPr="0092327B">
        <w:t xml:space="preserve">reikalavimai </w:t>
      </w:r>
      <w:r w:rsidR="00913605" w:rsidRPr="0092327B">
        <w:t>licencijavim</w:t>
      </w:r>
      <w:r w:rsidR="0092327B" w:rsidRPr="0092327B">
        <w:t>o sąlygų (įskaitant licencijų plėtrą) aprašymui</w:t>
      </w:r>
      <w:r w:rsidR="00913605" w:rsidRPr="0092327B">
        <w:t>;</w:t>
      </w:r>
    </w:p>
    <w:p w14:paraId="775FD3D9" w14:textId="059F605B" w:rsidR="00400B87" w:rsidRPr="00A0696F" w:rsidRDefault="00400B87" w:rsidP="00913605">
      <w:pPr>
        <w:numPr>
          <w:ilvl w:val="3"/>
          <w:numId w:val="9"/>
        </w:numPr>
        <w:tabs>
          <w:tab w:val="left" w:pos="1701"/>
        </w:tabs>
        <w:spacing w:after="0"/>
        <w:ind w:left="0" w:firstLine="567"/>
      </w:pPr>
      <w:r w:rsidRPr="00A0696F">
        <w:t>reikalavimai kūrimo, test</w:t>
      </w:r>
      <w:r w:rsidR="00A0696F">
        <w:t>avimo</w:t>
      </w:r>
      <w:r w:rsidRPr="00A0696F">
        <w:t xml:space="preserve"> ir gamybinei aplinkoms;</w:t>
      </w:r>
    </w:p>
    <w:p w14:paraId="324F2943" w14:textId="77777777" w:rsidR="00C4790A" w:rsidRDefault="00FF7C35" w:rsidP="00913605">
      <w:pPr>
        <w:numPr>
          <w:ilvl w:val="3"/>
          <w:numId w:val="9"/>
        </w:numPr>
        <w:tabs>
          <w:tab w:val="left" w:pos="1701"/>
        </w:tabs>
        <w:spacing w:after="0"/>
        <w:ind w:left="0" w:firstLine="567"/>
      </w:pPr>
      <w:r>
        <w:t xml:space="preserve">reikalavimai </w:t>
      </w:r>
      <w:r w:rsidR="001124E6">
        <w:t>sistemos</w:t>
      </w:r>
      <w:r w:rsidR="00C4790A" w:rsidRPr="00E87D1E">
        <w:t xml:space="preserve"> priežiūrai (garantiniam aptarnavimui)</w:t>
      </w:r>
      <w:r w:rsidR="00AD0901">
        <w:t xml:space="preserve"> ir pakeitimų valdymui</w:t>
      </w:r>
      <w:r w:rsidR="00C4790A" w:rsidRPr="00E87D1E">
        <w:t>;</w:t>
      </w:r>
    </w:p>
    <w:p w14:paraId="21EECBBB" w14:textId="77777777" w:rsidR="0017521D" w:rsidRPr="00913605" w:rsidRDefault="00FF7C35" w:rsidP="00913605">
      <w:pPr>
        <w:numPr>
          <w:ilvl w:val="3"/>
          <w:numId w:val="9"/>
        </w:numPr>
        <w:tabs>
          <w:tab w:val="left" w:pos="1701"/>
        </w:tabs>
        <w:spacing w:after="0"/>
        <w:ind w:left="0" w:firstLine="567"/>
      </w:pPr>
      <w:r>
        <w:t xml:space="preserve">reikalavimai </w:t>
      </w:r>
      <w:r w:rsidR="0017521D">
        <w:rPr>
          <w:rFonts w:eastAsia="Calibri"/>
        </w:rPr>
        <w:t>IS dokumentacijai ir jos pakeitimams;</w:t>
      </w:r>
    </w:p>
    <w:p w14:paraId="610A76FC" w14:textId="57F5F859" w:rsidR="00481781" w:rsidRDefault="00465FD1" w:rsidP="00481781">
      <w:pPr>
        <w:numPr>
          <w:ilvl w:val="2"/>
          <w:numId w:val="9"/>
        </w:numPr>
        <w:tabs>
          <w:tab w:val="left" w:pos="1701"/>
        </w:tabs>
        <w:spacing w:after="0"/>
        <w:ind w:left="0" w:firstLine="567"/>
        <w:rPr>
          <w:bCs/>
        </w:rPr>
      </w:pPr>
      <w:r>
        <w:rPr>
          <w:bCs/>
        </w:rPr>
        <w:t>r</w:t>
      </w:r>
      <w:r w:rsidR="00481781">
        <w:rPr>
          <w:bCs/>
        </w:rPr>
        <w:t xml:space="preserve">eikalavimai </w:t>
      </w:r>
      <w:r w:rsidR="00F4695C">
        <w:rPr>
          <w:bCs/>
        </w:rPr>
        <w:t>VIKSVA kūrimo ir įdiegimo įgyvendinimo valdymui</w:t>
      </w:r>
      <w:r w:rsidR="00E03540">
        <w:rPr>
          <w:bCs/>
        </w:rPr>
        <w:t xml:space="preserve"> ir rezultatams;</w:t>
      </w:r>
    </w:p>
    <w:p w14:paraId="1CC0959C" w14:textId="3D5556EF" w:rsidR="00400B87" w:rsidRPr="00481781" w:rsidRDefault="00400B87" w:rsidP="006A7CBD">
      <w:pPr>
        <w:numPr>
          <w:ilvl w:val="2"/>
          <w:numId w:val="9"/>
        </w:numPr>
        <w:tabs>
          <w:tab w:val="left" w:pos="1701"/>
        </w:tabs>
        <w:spacing w:after="0"/>
        <w:ind w:left="0" w:firstLine="567"/>
      </w:pPr>
      <w:r w:rsidRPr="00400B87">
        <w:rPr>
          <w:bCs/>
        </w:rPr>
        <w:t xml:space="preserve">kiti reikalavimai, </w:t>
      </w:r>
      <w:r w:rsidR="00FE0248">
        <w:rPr>
          <w:bCs/>
        </w:rPr>
        <w:t xml:space="preserve">būtini </w:t>
      </w:r>
      <w:r w:rsidR="006A7CBD">
        <w:rPr>
          <w:bCs/>
        </w:rPr>
        <w:t xml:space="preserve">pagal parengtą VIKSVA techninę specifikaciją </w:t>
      </w:r>
      <w:r w:rsidR="00FE0248">
        <w:rPr>
          <w:bCs/>
        </w:rPr>
        <w:t xml:space="preserve">pasiekti Projekte numatytą rezultatą pilna apimtimi, </w:t>
      </w:r>
      <w:r w:rsidRPr="00400B87">
        <w:rPr>
          <w:bCs/>
        </w:rPr>
        <w:t>kurie VIKSVA techninės specifikacijos rengimo metu taptų</w:t>
      </w:r>
      <w:r w:rsidRPr="00A017C5">
        <w:t xml:space="preserve"> aktualūs ir </w:t>
      </w:r>
      <w:r w:rsidR="00FE0248">
        <w:t xml:space="preserve">yra </w:t>
      </w:r>
      <w:r w:rsidRPr="00A017C5">
        <w:t>būtini kokybiškam VIKSVA kūrimo ir diegimo paslaugų suteikimui.</w:t>
      </w:r>
    </w:p>
    <w:p w14:paraId="2338482E" w14:textId="77777777" w:rsidR="0017521D" w:rsidRPr="00A017C5" w:rsidRDefault="0017521D" w:rsidP="00E80896">
      <w:pPr>
        <w:numPr>
          <w:ilvl w:val="1"/>
          <w:numId w:val="9"/>
        </w:numPr>
        <w:tabs>
          <w:tab w:val="left" w:pos="1701"/>
        </w:tabs>
        <w:spacing w:after="0"/>
        <w:ind w:left="0" w:firstLine="567"/>
      </w:pPr>
      <w:r w:rsidRPr="00A017C5">
        <w:t>VIKSVA techninėje specifikacijoje aprašyti reikalavimai turi būti aiškiai apibrėžti, nedviprasmiški, neprieštaringi, nesikartojantys, įgyvendinami ir atitinkantys Projekto tiksl</w:t>
      </w:r>
      <w:r w:rsidR="00A716D8">
        <w:t>ą</w:t>
      </w:r>
      <w:r w:rsidRPr="00A017C5">
        <w:t>;</w:t>
      </w:r>
    </w:p>
    <w:p w14:paraId="4135E3A1" w14:textId="77777777" w:rsidR="0017521D" w:rsidRDefault="0017521D" w:rsidP="00E80896">
      <w:pPr>
        <w:numPr>
          <w:ilvl w:val="1"/>
          <w:numId w:val="9"/>
        </w:numPr>
        <w:tabs>
          <w:tab w:val="left" w:pos="1418"/>
          <w:tab w:val="left" w:pos="1701"/>
          <w:tab w:val="left" w:pos="1843"/>
        </w:tabs>
        <w:spacing w:after="0"/>
        <w:ind w:left="0" w:firstLine="567"/>
      </w:pPr>
      <w:r>
        <w:t xml:space="preserve">Paslaugų teikėjas, </w:t>
      </w:r>
      <w:r w:rsidRPr="0017521D">
        <w:t xml:space="preserve">rengdamas </w:t>
      </w:r>
      <w:r>
        <w:t xml:space="preserve">VIKSVA </w:t>
      </w:r>
      <w:r w:rsidRPr="0017521D">
        <w:t>techninę specifikaciją, taip pat turi atsižvelgti</w:t>
      </w:r>
      <w:r>
        <w:t xml:space="preserve"> į:</w:t>
      </w:r>
    </w:p>
    <w:p w14:paraId="4B6A65F0" w14:textId="77777777" w:rsidR="0017521D" w:rsidRDefault="0017521D" w:rsidP="00E80896">
      <w:pPr>
        <w:numPr>
          <w:ilvl w:val="2"/>
          <w:numId w:val="9"/>
        </w:numPr>
        <w:tabs>
          <w:tab w:val="left" w:pos="1276"/>
          <w:tab w:val="left" w:pos="1418"/>
          <w:tab w:val="left" w:pos="1701"/>
          <w:tab w:val="left" w:pos="1843"/>
        </w:tabs>
        <w:spacing w:after="0"/>
        <w:ind w:left="0" w:firstLine="567"/>
      </w:pPr>
      <w:r w:rsidRPr="00B10980">
        <w:t>Bendrojo duomenų apsaugos reglamento</w:t>
      </w:r>
      <w:r w:rsidRPr="007066B9">
        <w:t xml:space="preserve"> reikalavimus</w:t>
      </w:r>
      <w:r>
        <w:t>,</w:t>
      </w:r>
      <w:r w:rsidRPr="007066B9">
        <w:t xml:space="preserve"> taikomus asmens duomenų tvarkymui</w:t>
      </w:r>
      <w:r>
        <w:t>;</w:t>
      </w:r>
    </w:p>
    <w:p w14:paraId="4BD588D8" w14:textId="77777777" w:rsidR="0017521D" w:rsidRDefault="0017521D" w:rsidP="0017521D">
      <w:pPr>
        <w:numPr>
          <w:ilvl w:val="2"/>
          <w:numId w:val="9"/>
        </w:numPr>
        <w:tabs>
          <w:tab w:val="left" w:pos="1276"/>
          <w:tab w:val="left" w:pos="1418"/>
          <w:tab w:val="left" w:pos="1843"/>
        </w:tabs>
        <w:spacing w:after="0"/>
        <w:ind w:left="0" w:firstLine="567"/>
      </w:pPr>
      <w:r w:rsidRPr="00D63599">
        <w:t>Lietuvos Respublikos ir Europos Sąjungos taikomus teis</w:t>
      </w:r>
      <w:r>
        <w:t>ės aktų reikalavimus (</w:t>
      </w:r>
      <w:r w:rsidRPr="00D63599">
        <w:t>asmens duomenų apsaugos, valstybės, tarnybos, komercinės, profesinės ir kitų įstatymų saugom</w:t>
      </w:r>
      <w:r>
        <w:t>ų paslapčių apsaugos reikalavimus</w:t>
      </w:r>
      <w:r w:rsidRPr="00D63599">
        <w:t>, tai</w:t>
      </w:r>
      <w:r>
        <w:t>p pat kitus įstatymuose nustatytus reikalavimus</w:t>
      </w:r>
      <w:r w:rsidRPr="00D63599">
        <w:t>)</w:t>
      </w:r>
      <w:r>
        <w:t>;</w:t>
      </w:r>
    </w:p>
    <w:p w14:paraId="59EFAC72" w14:textId="77777777" w:rsidR="00E80896" w:rsidRPr="001F1878" w:rsidRDefault="00860809" w:rsidP="0017521D">
      <w:pPr>
        <w:numPr>
          <w:ilvl w:val="2"/>
          <w:numId w:val="9"/>
        </w:numPr>
        <w:tabs>
          <w:tab w:val="left" w:pos="1276"/>
          <w:tab w:val="left" w:pos="1418"/>
          <w:tab w:val="left" w:pos="1843"/>
        </w:tabs>
        <w:spacing w:after="0"/>
        <w:ind w:left="0" w:firstLine="567"/>
      </w:pPr>
      <w:r>
        <w:rPr>
          <w:rFonts w:eastAsia="Calibri"/>
        </w:rPr>
        <w:t>r</w:t>
      </w:r>
      <w:r w:rsidR="00E80896">
        <w:rPr>
          <w:rFonts w:eastAsia="Calibri"/>
        </w:rPr>
        <w:t>eikalavimus elektroninių paslaugų pasiekiamumui ir saugumui naudojant įvairias informacinių ir ryšio technologijų priemones;</w:t>
      </w:r>
    </w:p>
    <w:p w14:paraId="5AB7736B" w14:textId="77777777" w:rsidR="001F1878" w:rsidRPr="001F1878" w:rsidRDefault="001F1878" w:rsidP="0017521D">
      <w:pPr>
        <w:numPr>
          <w:ilvl w:val="2"/>
          <w:numId w:val="9"/>
        </w:numPr>
        <w:tabs>
          <w:tab w:val="left" w:pos="1276"/>
          <w:tab w:val="left" w:pos="1418"/>
          <w:tab w:val="left" w:pos="1843"/>
        </w:tabs>
        <w:spacing w:after="0"/>
        <w:ind w:left="0" w:firstLine="567"/>
      </w:pPr>
      <w:r w:rsidRPr="001F1878">
        <w:t>reikalavimus prisijungimui prie CENTROlink</w:t>
      </w:r>
      <w:r w:rsidR="00354A33">
        <w:t>,</w:t>
      </w:r>
      <w:r w:rsidRPr="001F1878">
        <w:t xml:space="preserve"> kitų mokėjimų sistemų </w:t>
      </w:r>
      <w:r w:rsidR="00354A33">
        <w:t>ir (ar</w:t>
      </w:r>
      <w:r w:rsidRPr="001F1878">
        <w:t>) bankų korespondentų;</w:t>
      </w:r>
    </w:p>
    <w:p w14:paraId="4AD3C030" w14:textId="77777777" w:rsidR="00C4790A" w:rsidRDefault="00860809" w:rsidP="0017521D">
      <w:pPr>
        <w:numPr>
          <w:ilvl w:val="2"/>
          <w:numId w:val="9"/>
        </w:numPr>
        <w:tabs>
          <w:tab w:val="left" w:pos="1418"/>
          <w:tab w:val="left" w:pos="1843"/>
        </w:tabs>
        <w:spacing w:after="0"/>
        <w:ind w:left="0" w:firstLine="567"/>
      </w:pPr>
      <w:r>
        <w:t>r</w:t>
      </w:r>
      <w:r w:rsidR="0017521D">
        <w:t xml:space="preserve">eikalavimus </w:t>
      </w:r>
      <w:r w:rsidR="00E70E12">
        <w:t xml:space="preserve">dėl </w:t>
      </w:r>
      <w:r w:rsidR="001124E6">
        <w:t>sistemos</w:t>
      </w:r>
      <w:r w:rsidR="00C4790A" w:rsidRPr="00EA2708">
        <w:t xml:space="preserve"> </w:t>
      </w:r>
      <w:r w:rsidR="00C4790A">
        <w:t>galimyb</w:t>
      </w:r>
      <w:r w:rsidR="00E70E12">
        <w:t>ių</w:t>
      </w:r>
      <w:r w:rsidR="00C4790A">
        <w:t xml:space="preserve"> veikti</w:t>
      </w:r>
      <w:r w:rsidR="00C4790A" w:rsidRPr="00EA2708">
        <w:t xml:space="preserve"> Perkančiosios organizacijos pateiktoje virtualioje infrastruktūroje (valstybės IT paslaugų teikėjo valdomoje valstybės informacinių išteklių infrastruktūroje) su galimybe perkelti ją į kitą duomenų centrą, neatliekant esminių sistemos program</w:t>
      </w:r>
      <w:r w:rsidR="00E80896">
        <w:t>inių komponentų perkūrimo darbų.</w:t>
      </w:r>
    </w:p>
    <w:p w14:paraId="3880D5FE" w14:textId="6A933DA4" w:rsidR="00C4790A" w:rsidRPr="00E03540" w:rsidRDefault="00C4790A" w:rsidP="002D7431">
      <w:pPr>
        <w:numPr>
          <w:ilvl w:val="1"/>
          <w:numId w:val="9"/>
        </w:numPr>
        <w:tabs>
          <w:tab w:val="left" w:pos="1418"/>
          <w:tab w:val="left" w:pos="1701"/>
          <w:tab w:val="left" w:pos="1843"/>
        </w:tabs>
        <w:spacing w:after="0"/>
        <w:ind w:left="0" w:firstLine="567"/>
      </w:pPr>
      <w:r w:rsidRPr="009140E5">
        <w:rPr>
          <w:u w:val="single"/>
        </w:rPr>
        <w:t xml:space="preserve">Paslaugų teikėjas, suteikęs šios Techninės specifikacijos </w:t>
      </w:r>
      <w:r w:rsidR="00D51131" w:rsidRPr="009140E5">
        <w:rPr>
          <w:u w:val="single"/>
        </w:rPr>
        <w:t>5</w:t>
      </w:r>
      <w:r w:rsidRPr="009140E5">
        <w:rPr>
          <w:u w:val="single"/>
        </w:rPr>
        <w:t>.1-</w:t>
      </w:r>
      <w:r w:rsidR="00D51131" w:rsidRPr="009140E5">
        <w:rPr>
          <w:u w:val="single"/>
        </w:rPr>
        <w:t>5</w:t>
      </w:r>
      <w:r w:rsidR="00D05743" w:rsidRPr="009140E5">
        <w:rPr>
          <w:u w:val="single"/>
        </w:rPr>
        <w:t>.</w:t>
      </w:r>
      <w:r w:rsidR="00A21779" w:rsidRPr="009140E5">
        <w:rPr>
          <w:u w:val="single"/>
        </w:rPr>
        <w:t>4</w:t>
      </w:r>
      <w:r w:rsidR="00D51131" w:rsidRPr="009140E5">
        <w:rPr>
          <w:u w:val="single"/>
        </w:rPr>
        <w:t xml:space="preserve"> </w:t>
      </w:r>
      <w:r w:rsidRPr="009140E5">
        <w:rPr>
          <w:u w:val="single"/>
        </w:rPr>
        <w:t xml:space="preserve">punktuose nurodytas paslaugas, turi pateikti </w:t>
      </w:r>
      <w:r w:rsidR="009140E5" w:rsidRPr="002D7431">
        <w:t>p</w:t>
      </w:r>
      <w:r w:rsidRPr="002D7431">
        <w:t>arengt</w:t>
      </w:r>
      <w:r w:rsidR="009140E5" w:rsidRPr="002D7431">
        <w:t>ą</w:t>
      </w:r>
      <w:r>
        <w:t xml:space="preserve"> </w:t>
      </w:r>
      <w:r w:rsidR="00E03540">
        <w:t xml:space="preserve">VIKSVA </w:t>
      </w:r>
      <w:r w:rsidRPr="002D7431">
        <w:t>kūrimo ir diegimo technin</w:t>
      </w:r>
      <w:r w:rsidR="009140E5" w:rsidRPr="002D7431">
        <w:t>ę</w:t>
      </w:r>
      <w:r w:rsidR="00627A4A" w:rsidRPr="002D7431">
        <w:t xml:space="preserve"> </w:t>
      </w:r>
      <w:r w:rsidR="00627A4A">
        <w:t>specifikacij</w:t>
      </w:r>
      <w:r w:rsidR="009140E5">
        <w:t>ą</w:t>
      </w:r>
      <w:r w:rsidR="00627A4A">
        <w:t>.</w:t>
      </w:r>
    </w:p>
    <w:p w14:paraId="419E41F9" w14:textId="77777777" w:rsidR="00FF1C05" w:rsidRDefault="00AD648F" w:rsidP="0024357C">
      <w:pPr>
        <w:pStyle w:val="Antrat1"/>
        <w:numPr>
          <w:ilvl w:val="0"/>
          <w:numId w:val="9"/>
        </w:numPr>
        <w:jc w:val="center"/>
      </w:pPr>
      <w:r>
        <w:lastRenderedPageBreak/>
        <w:t>Rezultatų peržiūra ir tvirtinimas</w:t>
      </w:r>
    </w:p>
    <w:p w14:paraId="6F55B8FB" w14:textId="77777777" w:rsidR="00681D2D" w:rsidRDefault="00A32880" w:rsidP="00E80896">
      <w:pPr>
        <w:numPr>
          <w:ilvl w:val="1"/>
          <w:numId w:val="9"/>
        </w:numPr>
        <w:tabs>
          <w:tab w:val="left" w:pos="993"/>
        </w:tabs>
        <w:spacing w:after="0"/>
        <w:ind w:left="0" w:firstLine="567"/>
      </w:pPr>
      <w:r w:rsidRPr="00A32880">
        <w:t xml:space="preserve">Paslaugų teikėjas </w:t>
      </w:r>
      <w:r>
        <w:t>p</w:t>
      </w:r>
      <w:r w:rsidR="00DD6C5A" w:rsidRPr="002D50BB">
        <w:t xml:space="preserve">er </w:t>
      </w:r>
      <w:r w:rsidR="001700AD" w:rsidRPr="002D7431">
        <w:t>10</w:t>
      </w:r>
      <w:r w:rsidR="00C31175" w:rsidRPr="002D50BB">
        <w:t xml:space="preserve"> </w:t>
      </w:r>
      <w:r w:rsidR="00DD6C5A" w:rsidRPr="002D50BB">
        <w:t>d</w:t>
      </w:r>
      <w:r>
        <w:t>arbo</w:t>
      </w:r>
      <w:r w:rsidR="00D57273" w:rsidRPr="002D50BB">
        <w:t xml:space="preserve"> </w:t>
      </w:r>
      <w:r w:rsidR="00DD6C5A" w:rsidRPr="002D50BB">
        <w:t>d</w:t>
      </w:r>
      <w:r>
        <w:t>ien</w:t>
      </w:r>
      <w:r w:rsidR="001700AD">
        <w:t>ų</w:t>
      </w:r>
      <w:r w:rsidR="00DD6C5A" w:rsidRPr="002D50BB">
        <w:t xml:space="preserve"> nuo sutarties </w:t>
      </w:r>
      <w:r>
        <w:t>įsigaliojimo dienos</w:t>
      </w:r>
      <w:r w:rsidRPr="002D50BB">
        <w:t xml:space="preserve"> </w:t>
      </w:r>
      <w:r w:rsidR="00DD6C5A" w:rsidRPr="002D50BB">
        <w:t xml:space="preserve">turės parengti </w:t>
      </w:r>
      <w:r w:rsidR="004B51C0">
        <w:t>P</w:t>
      </w:r>
      <w:r w:rsidR="00D57273" w:rsidRPr="002D50BB">
        <w:t xml:space="preserve">aslaugų </w:t>
      </w:r>
      <w:r w:rsidR="005F5876">
        <w:t xml:space="preserve">teikimo </w:t>
      </w:r>
      <w:r w:rsidR="00DD6C5A" w:rsidRPr="002D50BB">
        <w:t>planą, apimantį visas šioje Techninėje specifikacijoje apibrėžtas</w:t>
      </w:r>
      <w:r w:rsidR="001D2F5A">
        <w:t xml:space="preserve"> Paslaugų teikėjo</w:t>
      </w:r>
      <w:r w:rsidR="00DD6C5A" w:rsidRPr="002D50BB">
        <w:t xml:space="preserve"> veiklas, </w:t>
      </w:r>
      <w:r w:rsidR="00196633" w:rsidRPr="002D50BB">
        <w:t>rizikos valdymo planą, komunikacijos planą</w:t>
      </w:r>
      <w:r w:rsidR="000023C9">
        <w:t>,</w:t>
      </w:r>
      <w:r w:rsidR="00196633" w:rsidRPr="002D50BB">
        <w:t xml:space="preserve"> kokybės užtikrinimo planą</w:t>
      </w:r>
      <w:r w:rsidR="000023C9">
        <w:t xml:space="preserve"> ir </w:t>
      </w:r>
      <w:r w:rsidR="00E87A58" w:rsidRPr="002D50BB">
        <w:t>projekto veiklų tvarkaraštį</w:t>
      </w:r>
      <w:r w:rsidR="00196633" w:rsidRPr="002D50BB">
        <w:t>.</w:t>
      </w:r>
    </w:p>
    <w:p w14:paraId="46A678FB" w14:textId="77777777" w:rsidR="00B87EFF" w:rsidRDefault="00B87EFF" w:rsidP="00E80896">
      <w:pPr>
        <w:numPr>
          <w:ilvl w:val="1"/>
          <w:numId w:val="9"/>
        </w:numPr>
        <w:tabs>
          <w:tab w:val="left" w:pos="993"/>
        </w:tabs>
        <w:spacing w:after="0"/>
        <w:ind w:left="0" w:firstLine="567"/>
      </w:pPr>
      <w:r w:rsidRPr="002D50BB">
        <w:t xml:space="preserve">Paslaugų teikėjas yra atsakingas </w:t>
      </w:r>
      <w:r>
        <w:t xml:space="preserve">už techninėje specifikacijoje nurodytų </w:t>
      </w:r>
      <w:r w:rsidR="00A42733">
        <w:t>dokumentų</w:t>
      </w:r>
      <w:r w:rsidRPr="002D50BB">
        <w:t xml:space="preserve"> pateikimą </w:t>
      </w:r>
      <w:r>
        <w:t>Perkančiajai organizacijai.</w:t>
      </w:r>
    </w:p>
    <w:p w14:paraId="7B7C2280" w14:textId="77777777" w:rsidR="00BA5D79" w:rsidRDefault="00BA5D79" w:rsidP="00E80896">
      <w:pPr>
        <w:numPr>
          <w:ilvl w:val="1"/>
          <w:numId w:val="9"/>
        </w:numPr>
        <w:tabs>
          <w:tab w:val="left" w:pos="1276"/>
        </w:tabs>
        <w:spacing w:after="0"/>
        <w:ind w:left="0" w:firstLine="567"/>
      </w:pPr>
      <w:r>
        <w:t xml:space="preserve">Pateikiamų </w:t>
      </w:r>
      <w:r w:rsidR="00A42733">
        <w:t>dokumentų</w:t>
      </w:r>
      <w:r w:rsidR="00B87EFF">
        <w:t xml:space="preserve"> </w:t>
      </w:r>
      <w:r>
        <w:t xml:space="preserve">derinimas vykdomas </w:t>
      </w:r>
      <w:r w:rsidRPr="00BA5D79">
        <w:t>elektroniniu paštu</w:t>
      </w:r>
      <w:r>
        <w:t xml:space="preserve"> tokia tvarka</w:t>
      </w:r>
      <w:r w:rsidR="00B87EFF">
        <w:t>:</w:t>
      </w:r>
    </w:p>
    <w:p w14:paraId="6444893A" w14:textId="77777777" w:rsidR="00BA5D79" w:rsidRDefault="00BA5D79" w:rsidP="00E80896">
      <w:pPr>
        <w:numPr>
          <w:ilvl w:val="2"/>
          <w:numId w:val="9"/>
        </w:numPr>
        <w:tabs>
          <w:tab w:val="left" w:pos="1276"/>
        </w:tabs>
        <w:spacing w:after="0"/>
        <w:ind w:left="0" w:firstLine="567"/>
      </w:pPr>
      <w:r w:rsidRPr="00BA5D79">
        <w:t xml:space="preserve">Užsakovas per </w:t>
      </w:r>
      <w:r w:rsidR="00935C4A">
        <w:t>5</w:t>
      </w:r>
      <w:r w:rsidRPr="00BA5D79">
        <w:t xml:space="preserve"> (</w:t>
      </w:r>
      <w:r w:rsidR="00935C4A">
        <w:t>penkias</w:t>
      </w:r>
      <w:r w:rsidRPr="00BA5D79">
        <w:t>) darbo dien</w:t>
      </w:r>
      <w:r w:rsidR="00935C4A">
        <w:t>as</w:t>
      </w:r>
      <w:r w:rsidRPr="00BA5D79">
        <w:t xml:space="preserve"> nuo </w:t>
      </w:r>
      <w:r w:rsidR="00A42733">
        <w:t>dokumentų</w:t>
      </w:r>
      <w:r w:rsidRPr="00BA5D79">
        <w:t xml:space="preserve"> gavimo dienos privalo įvertinti </w:t>
      </w:r>
      <w:r w:rsidR="00A42733">
        <w:t>dokumentus</w:t>
      </w:r>
      <w:r w:rsidR="00B87EFF">
        <w:t xml:space="preserve"> ir juos</w:t>
      </w:r>
      <w:r w:rsidRPr="00BA5D79">
        <w:t xml:space="preserve"> priimti arba pateikti motyvuotas pastabas dėl trūkumų;</w:t>
      </w:r>
    </w:p>
    <w:p w14:paraId="34515229" w14:textId="77777777" w:rsidR="00B87EFF" w:rsidRDefault="00B87EFF" w:rsidP="00E80896">
      <w:pPr>
        <w:numPr>
          <w:ilvl w:val="2"/>
          <w:numId w:val="9"/>
        </w:numPr>
        <w:tabs>
          <w:tab w:val="left" w:pos="1276"/>
        </w:tabs>
        <w:spacing w:after="0"/>
        <w:ind w:left="0" w:firstLine="567"/>
      </w:pPr>
      <w:r w:rsidRPr="00B87EFF">
        <w:t xml:space="preserve">Paslaugų teikėjas, gavęs Užsakovo motyvuotas pastabas dėl </w:t>
      </w:r>
      <w:r w:rsidR="00A42733">
        <w:t>dokumentų</w:t>
      </w:r>
      <w:r w:rsidRPr="00B87EFF">
        <w:t xml:space="preserve"> trūkumų, privalo per </w:t>
      </w:r>
      <w:r w:rsidR="00935C4A">
        <w:t>5</w:t>
      </w:r>
      <w:r w:rsidRPr="00B87EFF">
        <w:t xml:space="preserve"> (</w:t>
      </w:r>
      <w:r w:rsidR="00935C4A">
        <w:t>penkias</w:t>
      </w:r>
      <w:r w:rsidRPr="00B87EFF">
        <w:t>) darbo dien</w:t>
      </w:r>
      <w:r w:rsidR="00935C4A">
        <w:t>as</w:t>
      </w:r>
      <w:r w:rsidRPr="00B87EFF">
        <w:t xml:space="preserve"> nuo pastabų gavimo dienos savo sąskaita pašalinti nurodytus </w:t>
      </w:r>
      <w:r w:rsidR="00A42733">
        <w:t>dokumentų</w:t>
      </w:r>
      <w:r w:rsidRPr="00B87EFF">
        <w:t xml:space="preserve"> trūkumus, informuoti Užsakovą, kaip tie trūkumai buvo pašalinti ir dar kartą pateikti Užsakovui </w:t>
      </w:r>
      <w:r w:rsidR="00A42733">
        <w:t>dokumentus</w:t>
      </w:r>
      <w:r w:rsidRPr="00B87EFF">
        <w:t>;</w:t>
      </w:r>
    </w:p>
    <w:p w14:paraId="2EC9AB70" w14:textId="77777777" w:rsidR="00B87EFF" w:rsidRPr="00B87EFF" w:rsidRDefault="00B87EFF" w:rsidP="00E80896">
      <w:pPr>
        <w:numPr>
          <w:ilvl w:val="2"/>
          <w:numId w:val="9"/>
        </w:numPr>
        <w:tabs>
          <w:tab w:val="left" w:pos="1276"/>
        </w:tabs>
        <w:spacing w:after="0"/>
        <w:ind w:left="0" w:firstLine="567"/>
      </w:pPr>
      <w:r w:rsidRPr="00B87EFF">
        <w:rPr>
          <w:color w:val="000000"/>
        </w:rPr>
        <w:t xml:space="preserve">Užsakovas, priimdamas </w:t>
      </w:r>
      <w:r w:rsidR="00A42733">
        <w:rPr>
          <w:color w:val="000000"/>
        </w:rPr>
        <w:t>suderintus dokumentus</w:t>
      </w:r>
      <w:r>
        <w:rPr>
          <w:color w:val="000000"/>
        </w:rPr>
        <w:t>, apie jų</w:t>
      </w:r>
      <w:r w:rsidRPr="00B87EFF">
        <w:rPr>
          <w:color w:val="000000"/>
        </w:rPr>
        <w:t xml:space="preserve"> priėmimo faktą informuoja paslaugų teikėją</w:t>
      </w:r>
      <w:r>
        <w:rPr>
          <w:color w:val="000000"/>
        </w:rPr>
        <w:t>;</w:t>
      </w:r>
    </w:p>
    <w:p w14:paraId="09C2B88A" w14:textId="77777777" w:rsidR="00E961C4" w:rsidRPr="003F6E0C" w:rsidRDefault="00B87EFF" w:rsidP="00E80896">
      <w:pPr>
        <w:numPr>
          <w:ilvl w:val="2"/>
          <w:numId w:val="9"/>
        </w:numPr>
        <w:tabs>
          <w:tab w:val="left" w:pos="1276"/>
        </w:tabs>
        <w:spacing w:after="0"/>
        <w:ind w:left="0" w:firstLine="567"/>
      </w:pPr>
      <w:r w:rsidRPr="00B87EFF">
        <w:t>Paslaugų teikėjas, suderinęs galutin</w:t>
      </w:r>
      <w:r w:rsidR="00A42733">
        <w:t>ius dokumentus</w:t>
      </w:r>
      <w:r w:rsidRPr="00B87EFF">
        <w:t>, perduoda j</w:t>
      </w:r>
      <w:r w:rsidR="00A42733">
        <w:t>uos</w:t>
      </w:r>
      <w:r w:rsidRPr="00B87EFF">
        <w:t xml:space="preserve"> Užsakovui kartu su perdavimo</w:t>
      </w:r>
      <w:r w:rsidR="00845358" w:rsidRPr="00B87EFF">
        <w:t>–</w:t>
      </w:r>
      <w:r w:rsidRPr="00B87EFF">
        <w:t>priėmimo aktu</w:t>
      </w:r>
      <w:r w:rsidR="00F644DC">
        <w:t>.</w:t>
      </w:r>
    </w:p>
    <w:p w14:paraId="0E2E393D" w14:textId="549599AA" w:rsidR="00835A9D" w:rsidRDefault="00835A9D" w:rsidP="00E80896">
      <w:pPr>
        <w:numPr>
          <w:ilvl w:val="1"/>
          <w:numId w:val="9"/>
        </w:numPr>
        <w:tabs>
          <w:tab w:val="left" w:pos="0"/>
          <w:tab w:val="left" w:pos="993"/>
        </w:tabs>
        <w:spacing w:after="0"/>
        <w:ind w:left="0" w:firstLine="567"/>
      </w:pPr>
      <w:r w:rsidRPr="002D50BB">
        <w:t>Dokument</w:t>
      </w:r>
      <w:r w:rsidR="00041844">
        <w:t>a</w:t>
      </w:r>
      <w:r w:rsidRPr="002D50BB">
        <w:t xml:space="preserve">i turi būti pateikti </w:t>
      </w:r>
      <w:r w:rsidR="00132FC7" w:rsidRPr="002D50BB">
        <w:t>elektroniniu (.</w:t>
      </w:r>
      <w:proofErr w:type="spellStart"/>
      <w:r w:rsidR="00132FC7" w:rsidRPr="002D50BB">
        <w:t>doc</w:t>
      </w:r>
      <w:proofErr w:type="spellEnd"/>
      <w:r w:rsidR="00132FC7" w:rsidRPr="002D50BB">
        <w:t xml:space="preserve"> ir/arba .</w:t>
      </w:r>
      <w:proofErr w:type="spellStart"/>
      <w:r w:rsidR="00132FC7" w:rsidRPr="002D50BB">
        <w:t>xls</w:t>
      </w:r>
      <w:proofErr w:type="spellEnd"/>
      <w:r w:rsidR="00132FC7" w:rsidRPr="002D50BB">
        <w:t>) formatu</w:t>
      </w:r>
      <w:r w:rsidRPr="002D50BB">
        <w:t xml:space="preserve"> </w:t>
      </w:r>
      <w:r w:rsidRPr="003F6E0C">
        <w:t xml:space="preserve">ir </w:t>
      </w:r>
      <w:r w:rsidR="003F6E0C">
        <w:t>pasirašyti</w:t>
      </w:r>
      <w:r w:rsidRPr="002D50BB">
        <w:t>.</w:t>
      </w:r>
      <w:r w:rsidR="00730A40" w:rsidRPr="002D50BB">
        <w:t xml:space="preserve"> Visos dokumentuose pateikiamos schemos papildomai pateikiamos atskirose bylose</w:t>
      </w:r>
      <w:r w:rsidR="00957AAA" w:rsidRPr="002D50BB">
        <w:t>,</w:t>
      </w:r>
      <w:r w:rsidR="00730A40" w:rsidRPr="002D50BB">
        <w:t xml:space="preserve"> redagavimui tinkamu formatu.</w:t>
      </w:r>
      <w:r w:rsidR="0085049C" w:rsidRPr="0085049C">
        <w:t xml:space="preserve"> </w:t>
      </w:r>
      <w:r w:rsidR="0085049C" w:rsidRPr="002D50BB">
        <w:t xml:space="preserve">Paslaugų teikėjo </w:t>
      </w:r>
      <w:r w:rsidR="0085049C">
        <w:t xml:space="preserve">rezultatas, nurodytas 5.5 punkte, </w:t>
      </w:r>
      <w:r w:rsidR="0085049C" w:rsidRPr="002D50BB">
        <w:t>turi būti parengt</w:t>
      </w:r>
      <w:r w:rsidR="0085049C">
        <w:t>as</w:t>
      </w:r>
      <w:r w:rsidR="0085049C" w:rsidRPr="002D50BB">
        <w:t xml:space="preserve"> lietuvių </w:t>
      </w:r>
      <w:r w:rsidR="0085049C">
        <w:t xml:space="preserve">ir anglų </w:t>
      </w:r>
      <w:r w:rsidR="0085049C" w:rsidRPr="002D50BB">
        <w:t>kalb</w:t>
      </w:r>
      <w:r w:rsidR="0085049C">
        <w:t>omis</w:t>
      </w:r>
      <w:r w:rsidR="0085049C" w:rsidRPr="002D50BB">
        <w:t>.</w:t>
      </w:r>
    </w:p>
    <w:p w14:paraId="1E5687FE" w14:textId="77777777" w:rsidR="00BA5D79" w:rsidRDefault="00D50EF5" w:rsidP="00D50EF5">
      <w:pPr>
        <w:tabs>
          <w:tab w:val="left" w:pos="0"/>
          <w:tab w:val="left" w:pos="993"/>
        </w:tabs>
        <w:spacing w:after="0"/>
        <w:jc w:val="center"/>
      </w:pPr>
      <w:r>
        <w:t>________________</w:t>
      </w:r>
    </w:p>
    <w:p w14:paraId="78ABE2E7" w14:textId="77777777" w:rsidR="00DF16A4" w:rsidRPr="003F6E0C" w:rsidRDefault="00DF16A4" w:rsidP="003F6E0C">
      <w:pPr>
        <w:tabs>
          <w:tab w:val="left" w:pos="851"/>
          <w:tab w:val="left" w:pos="993"/>
        </w:tabs>
        <w:spacing w:after="0"/>
        <w:ind w:firstLine="0"/>
      </w:pPr>
    </w:p>
    <w:p w14:paraId="65912AC1" w14:textId="77777777" w:rsidR="00144A82" w:rsidRPr="00BA00C4" w:rsidRDefault="00F033E4" w:rsidP="00144A82">
      <w:pPr>
        <w:pStyle w:val="Antrat2"/>
        <w:spacing w:before="0" w:after="0"/>
        <w:ind w:left="6490"/>
        <w:rPr>
          <w:b w:val="0"/>
          <w:sz w:val="22"/>
          <w:szCs w:val="22"/>
        </w:rPr>
      </w:pPr>
      <w:r>
        <w:br w:type="page"/>
      </w:r>
      <w:r w:rsidR="00144A82" w:rsidRPr="00BA00C4">
        <w:rPr>
          <w:b w:val="0"/>
          <w:sz w:val="22"/>
          <w:szCs w:val="22"/>
        </w:rPr>
        <w:lastRenderedPageBreak/>
        <w:t>Vieningos iždo sąskaitos informacinės sistemos techninės specifikacijos parengimo paslaugų techninės specifikacijos</w:t>
      </w:r>
    </w:p>
    <w:p w14:paraId="752CAAA1" w14:textId="71694157" w:rsidR="00F033E4" w:rsidRPr="00144A82" w:rsidRDefault="00144A82" w:rsidP="00144A82">
      <w:pPr>
        <w:spacing w:after="0"/>
        <w:rPr>
          <w:sz w:val="22"/>
          <w:szCs w:val="22"/>
        </w:rPr>
      </w:pPr>
      <w:r w:rsidRPr="00BA00C4">
        <w:rPr>
          <w:sz w:val="22"/>
          <w:szCs w:val="22"/>
        </w:rPr>
        <w:tab/>
      </w:r>
      <w:r w:rsidRPr="00BA00C4">
        <w:rPr>
          <w:sz w:val="22"/>
          <w:szCs w:val="22"/>
        </w:rPr>
        <w:tab/>
      </w:r>
      <w:r w:rsidRPr="00BA00C4">
        <w:rPr>
          <w:sz w:val="22"/>
          <w:szCs w:val="22"/>
        </w:rPr>
        <w:tab/>
      </w:r>
      <w:r w:rsidRPr="00BA00C4">
        <w:rPr>
          <w:sz w:val="22"/>
          <w:szCs w:val="22"/>
        </w:rPr>
        <w:tab/>
      </w:r>
      <w:r w:rsidRPr="00BA00C4">
        <w:rPr>
          <w:sz w:val="22"/>
          <w:szCs w:val="22"/>
        </w:rPr>
        <w:tab/>
        <w:t>1 priedas</w:t>
      </w:r>
    </w:p>
    <w:p w14:paraId="4D9AE649" w14:textId="77777777" w:rsidR="003271DD" w:rsidRPr="002D7431" w:rsidRDefault="003271DD" w:rsidP="00866155">
      <w:pPr>
        <w:pStyle w:val="Tarpas"/>
        <w:spacing w:after="0"/>
        <w:rPr>
          <w:lang w:val="lt-LT"/>
        </w:rPr>
      </w:pPr>
    </w:p>
    <w:p w14:paraId="4A816BD7" w14:textId="77777777" w:rsidR="007B7AF9" w:rsidRDefault="007B7AF9" w:rsidP="007B7AF9">
      <w:pPr>
        <w:tabs>
          <w:tab w:val="left" w:pos="851"/>
        </w:tabs>
        <w:spacing w:after="0"/>
        <w:ind w:left="431" w:firstLine="0"/>
        <w:jc w:val="center"/>
        <w:rPr>
          <w:b/>
        </w:rPr>
      </w:pPr>
      <w:r w:rsidRPr="0029502B">
        <w:rPr>
          <w:b/>
        </w:rPr>
        <w:t>BENDRA INFORMACIJA APIE ESAMĄ VBAMS FUNKCINĘ STRUKTŪRĄ, INFRASTRUKTŪRĄ IR PROGRAMINĘ ĮRANGĄ</w:t>
      </w:r>
    </w:p>
    <w:p w14:paraId="6212F178" w14:textId="77777777" w:rsidR="007B7AF9" w:rsidRDefault="007B7AF9" w:rsidP="007B7AF9">
      <w:pPr>
        <w:tabs>
          <w:tab w:val="left" w:pos="851"/>
        </w:tabs>
        <w:spacing w:after="0"/>
        <w:jc w:val="center"/>
        <w:rPr>
          <w:b/>
        </w:rPr>
      </w:pPr>
    </w:p>
    <w:p w14:paraId="0BC664AF" w14:textId="77777777" w:rsidR="007B7AF9" w:rsidRPr="003540DA" w:rsidRDefault="007F08EA" w:rsidP="007F08EA">
      <w:pPr>
        <w:spacing w:after="0"/>
        <w:ind w:firstLine="629"/>
        <w:rPr>
          <w:color w:val="000000"/>
        </w:rPr>
      </w:pPr>
      <w:r>
        <w:rPr>
          <w:color w:val="000000"/>
        </w:rPr>
        <w:t>1</w:t>
      </w:r>
      <w:r w:rsidR="007B7AF9">
        <w:rPr>
          <w:color w:val="000000"/>
        </w:rPr>
        <w:t xml:space="preserve">. </w:t>
      </w:r>
      <w:r>
        <w:rPr>
          <w:color w:val="000000"/>
        </w:rPr>
        <w:t>VBAMS yra p</w:t>
      </w:r>
      <w:r w:rsidR="007B7AF9" w:rsidRPr="00FF7911">
        <w:rPr>
          <w:color w:val="000000"/>
        </w:rPr>
        <w:t xml:space="preserve">agrindinė informacinė sistema, kuri naudojama valstybės iždo funkcijoms vykdyti ir </w:t>
      </w:r>
      <w:r>
        <w:rPr>
          <w:color w:val="000000"/>
        </w:rPr>
        <w:t>veiklos procesams automatizuoti</w:t>
      </w:r>
      <w:r w:rsidR="007B7AF9" w:rsidRPr="00FF7911">
        <w:rPr>
          <w:color w:val="000000"/>
        </w:rPr>
        <w:t>. Sistemai realizuoti panaudotos skirtingos platformos:</w:t>
      </w:r>
    </w:p>
    <w:p w14:paraId="55114A1E" w14:textId="77777777" w:rsidR="007B7AF9" w:rsidRDefault="007B7AF9" w:rsidP="007F08EA">
      <w:pPr>
        <w:pStyle w:val="BULLET1"/>
        <w:numPr>
          <w:ilvl w:val="0"/>
          <w:numId w:val="0"/>
        </w:numPr>
        <w:spacing w:after="0" w:line="240" w:lineRule="auto"/>
        <w:ind w:firstLine="629"/>
        <w:rPr>
          <w:rFonts w:ascii="Times New Roman" w:hAnsi="Times New Roman" w:cs="Times New Roman"/>
          <w:sz w:val="24"/>
          <w:szCs w:val="24"/>
        </w:rPr>
      </w:pPr>
      <w:r>
        <w:rPr>
          <w:rFonts w:ascii="Times New Roman" w:hAnsi="Times New Roman" w:cs="Times New Roman"/>
          <w:sz w:val="24"/>
          <w:szCs w:val="24"/>
        </w:rPr>
        <w:t xml:space="preserve">1.1. </w:t>
      </w:r>
      <w:r w:rsidRPr="00FF7911">
        <w:rPr>
          <w:rFonts w:ascii="Times New Roman" w:hAnsi="Times New Roman" w:cs="Times New Roman"/>
          <w:sz w:val="24"/>
          <w:szCs w:val="24"/>
        </w:rPr>
        <w:t xml:space="preserve">MS Dynamics NAV. Šiuo metu naudojama Microsoft Dynamics NAV2017 (planuojama artimiausiu metu vykdyti migravimą į Microsoft Dynamics 365 </w:t>
      </w:r>
      <w:proofErr w:type="spellStart"/>
      <w:r w:rsidRPr="00FF7911">
        <w:rPr>
          <w:rFonts w:ascii="Times New Roman" w:hAnsi="Times New Roman" w:cs="Times New Roman"/>
          <w:sz w:val="24"/>
          <w:szCs w:val="24"/>
        </w:rPr>
        <w:t>Business</w:t>
      </w:r>
      <w:proofErr w:type="spellEnd"/>
      <w:r w:rsidRPr="00FF7911">
        <w:rPr>
          <w:rFonts w:ascii="Times New Roman" w:hAnsi="Times New Roman" w:cs="Times New Roman"/>
          <w:sz w:val="24"/>
          <w:szCs w:val="24"/>
        </w:rPr>
        <w:t xml:space="preserve"> </w:t>
      </w:r>
      <w:proofErr w:type="spellStart"/>
      <w:r w:rsidRPr="00FF7911">
        <w:rPr>
          <w:rFonts w:ascii="Times New Roman" w:hAnsi="Times New Roman" w:cs="Times New Roman"/>
          <w:sz w:val="24"/>
          <w:szCs w:val="24"/>
        </w:rPr>
        <w:t>Central</w:t>
      </w:r>
      <w:proofErr w:type="spellEnd"/>
      <w:r w:rsidRPr="00FF7911">
        <w:rPr>
          <w:rFonts w:ascii="Times New Roman" w:hAnsi="Times New Roman" w:cs="Times New Roman"/>
          <w:sz w:val="24"/>
          <w:szCs w:val="24"/>
        </w:rPr>
        <w:t>).</w:t>
      </w:r>
    </w:p>
    <w:p w14:paraId="135531C0" w14:textId="77777777" w:rsidR="007B7AF9" w:rsidRPr="00FF7911" w:rsidRDefault="007B7AF9" w:rsidP="007F08EA">
      <w:pPr>
        <w:pStyle w:val="BULLET1"/>
        <w:numPr>
          <w:ilvl w:val="0"/>
          <w:numId w:val="0"/>
        </w:numPr>
        <w:spacing w:after="0" w:line="240" w:lineRule="auto"/>
        <w:ind w:firstLine="629"/>
        <w:rPr>
          <w:rFonts w:ascii="Times New Roman" w:hAnsi="Times New Roman" w:cs="Times New Roman"/>
          <w:sz w:val="24"/>
          <w:szCs w:val="24"/>
        </w:rPr>
      </w:pPr>
      <w:r>
        <w:rPr>
          <w:rFonts w:ascii="Times New Roman" w:hAnsi="Times New Roman" w:cs="Times New Roman"/>
          <w:sz w:val="24"/>
          <w:szCs w:val="24"/>
        </w:rPr>
        <w:t xml:space="preserve">1.2. </w:t>
      </w:r>
      <w:r w:rsidRPr="00FF7911">
        <w:rPr>
          <w:rFonts w:ascii="Times New Roman" w:hAnsi="Times New Roman" w:cs="Times New Roman"/>
          <w:sz w:val="24"/>
          <w:szCs w:val="24"/>
        </w:rPr>
        <w:t>SAP ERP</w:t>
      </w:r>
      <w:r w:rsidRPr="00FF7911" w:rsidDel="006A7E57">
        <w:rPr>
          <w:rFonts w:ascii="Times New Roman" w:hAnsi="Times New Roman" w:cs="Times New Roman"/>
          <w:sz w:val="24"/>
          <w:szCs w:val="24"/>
        </w:rPr>
        <w:t>.</w:t>
      </w:r>
      <w:r w:rsidRPr="00FF7911">
        <w:rPr>
          <w:rFonts w:ascii="Times New Roman" w:hAnsi="Times New Roman" w:cs="Times New Roman"/>
          <w:sz w:val="24"/>
          <w:szCs w:val="24"/>
        </w:rPr>
        <w:t xml:space="preserve"> Šiuo metu naudojama SAP ERP 6.0 ir SAP </w:t>
      </w:r>
      <w:proofErr w:type="spellStart"/>
      <w:r w:rsidRPr="00FF7911">
        <w:rPr>
          <w:rFonts w:ascii="Times New Roman" w:hAnsi="Times New Roman" w:cs="Times New Roman"/>
          <w:sz w:val="24"/>
          <w:szCs w:val="24"/>
        </w:rPr>
        <w:t>NetWeaver</w:t>
      </w:r>
      <w:proofErr w:type="spellEnd"/>
      <w:r w:rsidRPr="00FF7911">
        <w:rPr>
          <w:rFonts w:ascii="Times New Roman" w:hAnsi="Times New Roman" w:cs="Times New Roman"/>
          <w:sz w:val="24"/>
          <w:szCs w:val="24"/>
        </w:rPr>
        <w:t xml:space="preserve"> 7.03 versija. </w:t>
      </w:r>
    </w:p>
    <w:p w14:paraId="466245DA" w14:textId="77777777" w:rsidR="007B7AF9" w:rsidRPr="00FF7911" w:rsidRDefault="007B7AF9" w:rsidP="007F08EA">
      <w:pPr>
        <w:spacing w:after="0"/>
        <w:ind w:firstLine="629"/>
        <w:rPr>
          <w:color w:val="000000"/>
        </w:rPr>
      </w:pPr>
      <w:r>
        <w:rPr>
          <w:color w:val="000000"/>
        </w:rPr>
        <w:t xml:space="preserve">2. </w:t>
      </w:r>
      <w:r w:rsidRPr="00FF7911">
        <w:rPr>
          <w:color w:val="000000"/>
        </w:rPr>
        <w:t xml:space="preserve">VBAMS nuostatuose, patvirtintuose 2006 m. balandžio 6 d. Finansų ministro įsakymu Nr. 1K-152, nurodyta, kad VBAMS funkcinę struktūrą sudaro šie </w:t>
      </w:r>
      <w:r w:rsidRPr="00FF7911">
        <w:t>VBAMS posistemiai:</w:t>
      </w:r>
    </w:p>
    <w:p w14:paraId="431E9164" w14:textId="77777777" w:rsidR="007B7AF9" w:rsidRPr="00FF7911" w:rsidRDefault="007B7AF9" w:rsidP="007F08EA">
      <w:pPr>
        <w:pStyle w:val="Sraopastraipa"/>
        <w:tabs>
          <w:tab w:val="left" w:pos="397"/>
        </w:tabs>
        <w:spacing w:after="0"/>
        <w:ind w:left="0" w:firstLine="629"/>
        <w:contextualSpacing w:val="0"/>
        <w:rPr>
          <w:rFonts w:ascii="Times New Roman" w:hAnsi="Times New Roman"/>
          <w:sz w:val="24"/>
          <w:szCs w:val="24"/>
        </w:rPr>
      </w:pPr>
      <w:r>
        <w:rPr>
          <w:rFonts w:ascii="Times New Roman" w:hAnsi="Times New Roman"/>
          <w:sz w:val="24"/>
          <w:szCs w:val="24"/>
        </w:rPr>
        <w:t xml:space="preserve">2.1. </w:t>
      </w:r>
      <w:r w:rsidRPr="00FF7911">
        <w:rPr>
          <w:rFonts w:ascii="Times New Roman" w:hAnsi="Times New Roman"/>
          <w:sz w:val="24"/>
          <w:szCs w:val="24"/>
        </w:rPr>
        <w:t>valstybės iždo mokėjimų ir apskaitos;</w:t>
      </w:r>
    </w:p>
    <w:p w14:paraId="06BC70F7" w14:textId="77777777" w:rsidR="007B7AF9" w:rsidRPr="00FF7911" w:rsidRDefault="007B7AF9" w:rsidP="007F08EA">
      <w:pPr>
        <w:pStyle w:val="Sraopastraipa"/>
        <w:tabs>
          <w:tab w:val="left" w:pos="397"/>
        </w:tabs>
        <w:spacing w:after="0"/>
        <w:ind w:left="0" w:firstLine="629"/>
        <w:contextualSpacing w:val="0"/>
        <w:rPr>
          <w:rFonts w:ascii="Times New Roman" w:hAnsi="Times New Roman"/>
          <w:sz w:val="24"/>
          <w:szCs w:val="24"/>
        </w:rPr>
      </w:pPr>
      <w:r w:rsidRPr="00A64571">
        <w:rPr>
          <w:rFonts w:ascii="Times New Roman" w:hAnsi="Times New Roman"/>
          <w:sz w:val="24"/>
          <w:szCs w:val="24"/>
        </w:rPr>
        <w:t>2.</w:t>
      </w:r>
      <w:r>
        <w:rPr>
          <w:rFonts w:ascii="Times New Roman" w:hAnsi="Times New Roman"/>
          <w:sz w:val="24"/>
          <w:szCs w:val="24"/>
        </w:rPr>
        <w:t>2</w:t>
      </w:r>
      <w:r w:rsidRPr="00A64571">
        <w:rPr>
          <w:rFonts w:ascii="Times New Roman" w:hAnsi="Times New Roman"/>
          <w:sz w:val="24"/>
          <w:szCs w:val="24"/>
        </w:rPr>
        <w:t xml:space="preserve">. </w:t>
      </w:r>
      <w:r w:rsidRPr="00FF7911">
        <w:rPr>
          <w:rFonts w:ascii="Times New Roman" w:hAnsi="Times New Roman"/>
          <w:sz w:val="24"/>
          <w:szCs w:val="24"/>
        </w:rPr>
        <w:t>valstybės biudžeto;</w:t>
      </w:r>
    </w:p>
    <w:p w14:paraId="064659B9" w14:textId="77777777" w:rsidR="007B7AF9" w:rsidRPr="00FF7911" w:rsidRDefault="007B7AF9" w:rsidP="007F08EA">
      <w:pPr>
        <w:pStyle w:val="Sraopastraipa"/>
        <w:tabs>
          <w:tab w:val="left" w:pos="397"/>
        </w:tabs>
        <w:spacing w:after="0"/>
        <w:ind w:left="0" w:firstLine="629"/>
        <w:contextualSpacing w:val="0"/>
        <w:rPr>
          <w:rFonts w:ascii="Times New Roman" w:hAnsi="Times New Roman"/>
          <w:sz w:val="24"/>
          <w:szCs w:val="24"/>
        </w:rPr>
      </w:pPr>
      <w:r w:rsidRPr="00A64571">
        <w:rPr>
          <w:rFonts w:ascii="Times New Roman" w:hAnsi="Times New Roman"/>
          <w:sz w:val="24"/>
          <w:szCs w:val="24"/>
        </w:rPr>
        <w:t>2.</w:t>
      </w:r>
      <w:r>
        <w:rPr>
          <w:rFonts w:ascii="Times New Roman" w:hAnsi="Times New Roman"/>
          <w:sz w:val="24"/>
          <w:szCs w:val="24"/>
        </w:rPr>
        <w:t>3</w:t>
      </w:r>
      <w:r w:rsidRPr="00A64571">
        <w:rPr>
          <w:rFonts w:ascii="Times New Roman" w:hAnsi="Times New Roman"/>
          <w:sz w:val="24"/>
          <w:szCs w:val="24"/>
        </w:rPr>
        <w:t xml:space="preserve">. </w:t>
      </w:r>
      <w:r w:rsidRPr="00FF7911">
        <w:rPr>
          <w:rFonts w:ascii="Times New Roman" w:hAnsi="Times New Roman"/>
          <w:sz w:val="24"/>
          <w:szCs w:val="24"/>
        </w:rPr>
        <w:t>valstybės skolos ir piniginių išteklių valdymo;</w:t>
      </w:r>
    </w:p>
    <w:p w14:paraId="53ECC534" w14:textId="77777777" w:rsidR="007B7AF9" w:rsidRPr="00FF7911" w:rsidRDefault="007B7AF9" w:rsidP="007F08EA">
      <w:pPr>
        <w:pStyle w:val="Sraopastraipa"/>
        <w:tabs>
          <w:tab w:val="left" w:pos="397"/>
        </w:tabs>
        <w:spacing w:after="0"/>
        <w:ind w:left="0" w:firstLine="629"/>
        <w:contextualSpacing w:val="0"/>
        <w:rPr>
          <w:rFonts w:ascii="Times New Roman" w:hAnsi="Times New Roman"/>
          <w:sz w:val="24"/>
          <w:szCs w:val="24"/>
        </w:rPr>
      </w:pPr>
      <w:r w:rsidRPr="00A64571">
        <w:rPr>
          <w:rFonts w:ascii="Times New Roman" w:hAnsi="Times New Roman"/>
          <w:sz w:val="24"/>
          <w:szCs w:val="24"/>
        </w:rPr>
        <w:t>2.</w:t>
      </w:r>
      <w:r>
        <w:rPr>
          <w:rFonts w:ascii="Times New Roman" w:hAnsi="Times New Roman"/>
          <w:sz w:val="24"/>
          <w:szCs w:val="24"/>
        </w:rPr>
        <w:t>4</w:t>
      </w:r>
      <w:r w:rsidRPr="00A64571">
        <w:rPr>
          <w:rFonts w:ascii="Times New Roman" w:hAnsi="Times New Roman"/>
          <w:sz w:val="24"/>
          <w:szCs w:val="24"/>
        </w:rPr>
        <w:t xml:space="preserve">. </w:t>
      </w:r>
      <w:r w:rsidRPr="00FF7911">
        <w:rPr>
          <w:rFonts w:ascii="Times New Roman" w:hAnsi="Times New Roman"/>
          <w:sz w:val="24"/>
          <w:szCs w:val="24"/>
        </w:rPr>
        <w:t xml:space="preserve">valstybės kapitalo investicijų; </w:t>
      </w:r>
    </w:p>
    <w:p w14:paraId="3D56422B" w14:textId="77777777" w:rsidR="007B7AF9" w:rsidRPr="00FF7911" w:rsidRDefault="007B7AF9" w:rsidP="007F08EA">
      <w:pPr>
        <w:pStyle w:val="Sraopastraipa"/>
        <w:tabs>
          <w:tab w:val="left" w:pos="397"/>
        </w:tabs>
        <w:spacing w:after="0"/>
        <w:ind w:left="0" w:firstLine="629"/>
        <w:contextualSpacing w:val="0"/>
        <w:rPr>
          <w:rFonts w:ascii="Times New Roman" w:hAnsi="Times New Roman"/>
          <w:sz w:val="24"/>
          <w:szCs w:val="24"/>
        </w:rPr>
      </w:pPr>
      <w:r w:rsidRPr="00A64571">
        <w:rPr>
          <w:rFonts w:ascii="Times New Roman" w:hAnsi="Times New Roman"/>
          <w:sz w:val="24"/>
          <w:szCs w:val="24"/>
        </w:rPr>
        <w:t>2.</w:t>
      </w:r>
      <w:r>
        <w:rPr>
          <w:rFonts w:ascii="Times New Roman" w:hAnsi="Times New Roman"/>
          <w:sz w:val="24"/>
          <w:szCs w:val="24"/>
        </w:rPr>
        <w:t>5</w:t>
      </w:r>
      <w:r w:rsidRPr="00A64571">
        <w:rPr>
          <w:rFonts w:ascii="Times New Roman" w:hAnsi="Times New Roman"/>
          <w:sz w:val="24"/>
          <w:szCs w:val="24"/>
        </w:rPr>
        <w:t xml:space="preserve">. </w:t>
      </w:r>
      <w:r w:rsidRPr="00FF7911">
        <w:rPr>
          <w:rFonts w:ascii="Times New Roman" w:hAnsi="Times New Roman"/>
          <w:sz w:val="24"/>
          <w:szCs w:val="24"/>
        </w:rPr>
        <w:t>valstybės iždo finansų valdymo ir apskaitos;</w:t>
      </w:r>
    </w:p>
    <w:p w14:paraId="31354323" w14:textId="77777777" w:rsidR="007B7AF9" w:rsidRPr="00FF7911" w:rsidRDefault="007B7AF9" w:rsidP="007F08EA">
      <w:pPr>
        <w:pStyle w:val="Sraopastraipa"/>
        <w:tabs>
          <w:tab w:val="left" w:pos="397"/>
        </w:tabs>
        <w:spacing w:after="0"/>
        <w:ind w:left="0" w:firstLine="629"/>
        <w:contextualSpacing w:val="0"/>
        <w:rPr>
          <w:rFonts w:ascii="Times New Roman" w:hAnsi="Times New Roman"/>
          <w:sz w:val="24"/>
          <w:szCs w:val="24"/>
        </w:rPr>
      </w:pPr>
      <w:r w:rsidRPr="00A64571">
        <w:rPr>
          <w:rFonts w:ascii="Times New Roman" w:hAnsi="Times New Roman"/>
          <w:sz w:val="24"/>
          <w:szCs w:val="24"/>
        </w:rPr>
        <w:t>2.</w:t>
      </w:r>
      <w:r>
        <w:rPr>
          <w:rFonts w:ascii="Times New Roman" w:hAnsi="Times New Roman"/>
          <w:sz w:val="24"/>
          <w:szCs w:val="24"/>
        </w:rPr>
        <w:t>6</w:t>
      </w:r>
      <w:r w:rsidRPr="00A64571">
        <w:rPr>
          <w:rFonts w:ascii="Times New Roman" w:hAnsi="Times New Roman"/>
          <w:sz w:val="24"/>
          <w:szCs w:val="24"/>
        </w:rPr>
        <w:t xml:space="preserve">. </w:t>
      </w:r>
      <w:r w:rsidR="00C22F37">
        <w:rPr>
          <w:rFonts w:ascii="Times New Roman" w:hAnsi="Times New Roman"/>
          <w:sz w:val="24"/>
          <w:szCs w:val="24"/>
        </w:rPr>
        <w:t xml:space="preserve"> </w:t>
      </w:r>
      <w:r w:rsidR="00B52274">
        <w:rPr>
          <w:rFonts w:ascii="Times New Roman" w:hAnsi="Times New Roman"/>
          <w:sz w:val="24"/>
          <w:szCs w:val="24"/>
        </w:rPr>
        <w:t>viešojo sektoriaus finansinės apskaitos bendrasis</w:t>
      </w:r>
      <w:r w:rsidRPr="00FF7911">
        <w:rPr>
          <w:rFonts w:ascii="Times New Roman" w:hAnsi="Times New Roman"/>
          <w:sz w:val="24"/>
          <w:szCs w:val="24"/>
        </w:rPr>
        <w:t xml:space="preserve"> (FVAIS).</w:t>
      </w:r>
    </w:p>
    <w:p w14:paraId="635D758C" w14:textId="77777777" w:rsidR="007B7AF9" w:rsidRPr="00FF7911" w:rsidRDefault="007B7AF9" w:rsidP="007F08EA">
      <w:pPr>
        <w:spacing w:after="0"/>
        <w:ind w:firstLine="629"/>
      </w:pPr>
    </w:p>
    <w:p w14:paraId="137361EA" w14:textId="77777777" w:rsidR="007B7AF9" w:rsidRDefault="007B7AF9" w:rsidP="007B7AF9">
      <w:pPr>
        <w:jc w:val="left"/>
        <w:rPr>
          <w:rFonts w:ascii="Calibri Light" w:hAnsi="Calibri Light" w:cs="Calibri Light"/>
        </w:rPr>
      </w:pPr>
    </w:p>
    <w:p w14:paraId="4C80109E" w14:textId="77777777" w:rsidR="007B7AF9" w:rsidRDefault="007B7AF9" w:rsidP="007B7AF9">
      <w:pPr>
        <w:jc w:val="left"/>
        <w:rPr>
          <w:rFonts w:ascii="Calibri Light" w:hAnsi="Calibri Light" w:cs="Calibri Light"/>
        </w:rPr>
        <w:sectPr w:rsidR="007B7AF9" w:rsidSect="004A52B7">
          <w:headerReference w:type="default" r:id="rId9"/>
          <w:footerReference w:type="default" r:id="rId10"/>
          <w:pgSz w:w="11907" w:h="16839" w:code="9"/>
          <w:pgMar w:top="1134" w:right="1109" w:bottom="965" w:left="1253" w:header="677" w:footer="29" w:gutter="0"/>
          <w:cols w:space="1296"/>
          <w:titlePg/>
          <w:docGrid w:linePitch="360"/>
        </w:sectPr>
      </w:pPr>
    </w:p>
    <w:p w14:paraId="680A6998" w14:textId="77777777" w:rsidR="007B7AF9" w:rsidRPr="00075B41" w:rsidRDefault="007B7AF9" w:rsidP="007B7AF9">
      <w:pPr>
        <w:keepNext/>
        <w:jc w:val="center"/>
      </w:pPr>
    </w:p>
    <w:p w14:paraId="7281D125" w14:textId="77777777" w:rsidR="007B7AF9" w:rsidRPr="00FF7911" w:rsidRDefault="007B7AF9" w:rsidP="007B7AF9">
      <w:pPr>
        <w:pStyle w:val="KC-EYtext"/>
        <w:keepNext/>
        <w:keepLines/>
        <w:spacing w:before="0" w:after="0"/>
        <w:rPr>
          <w:rFonts w:ascii="Times New Roman" w:hAnsi="Times New Roman"/>
          <w:sz w:val="24"/>
        </w:rPr>
      </w:pPr>
      <w:bookmarkStart w:id="1" w:name="_Toc39773999"/>
      <w:r w:rsidRPr="00FF7911">
        <w:rPr>
          <w:rFonts w:ascii="Times New Roman" w:hAnsi="Times New Roman"/>
          <w:sz w:val="24"/>
        </w:rPr>
        <w:t xml:space="preserve">Lentelė Nr. </w:t>
      </w:r>
      <w:r w:rsidR="00496E39">
        <w:rPr>
          <w:rFonts w:ascii="Times New Roman" w:hAnsi="Times New Roman"/>
          <w:sz w:val="24"/>
        </w:rPr>
        <w:t>1</w:t>
      </w:r>
      <w:r w:rsidRPr="00FF7911">
        <w:rPr>
          <w:rFonts w:ascii="Times New Roman" w:hAnsi="Times New Roman"/>
          <w:sz w:val="24"/>
        </w:rPr>
        <w:t>. VBAMS posistemiai ir moduliai</w:t>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1860"/>
        <w:gridCol w:w="7088"/>
      </w:tblGrid>
      <w:tr w:rsidR="007B7AF9" w:rsidRPr="00FF7911" w14:paraId="59566C6D" w14:textId="77777777" w:rsidTr="00627A4A">
        <w:trPr>
          <w:tblHeader/>
        </w:trPr>
        <w:tc>
          <w:tcPr>
            <w:tcW w:w="658" w:type="dxa"/>
            <w:shd w:val="clear" w:color="auto" w:fill="F2F2F2"/>
          </w:tcPr>
          <w:p w14:paraId="79416BFA" w14:textId="77777777" w:rsidR="007B7AF9" w:rsidRPr="007F1532" w:rsidRDefault="007B7AF9" w:rsidP="007B7AF9">
            <w:pPr>
              <w:spacing w:before="100" w:beforeAutospacing="1" w:after="100" w:afterAutospacing="1"/>
              <w:ind w:firstLine="0"/>
              <w:rPr>
                <w:rFonts w:eastAsia="Calibri"/>
                <w:b/>
              </w:rPr>
            </w:pPr>
            <w:r w:rsidRPr="007F1532">
              <w:rPr>
                <w:rFonts w:eastAsia="Calibri"/>
                <w:b/>
              </w:rPr>
              <w:t>Nr.</w:t>
            </w:r>
          </w:p>
        </w:tc>
        <w:tc>
          <w:tcPr>
            <w:tcW w:w="1860" w:type="dxa"/>
            <w:shd w:val="clear" w:color="auto" w:fill="F2F2F2"/>
          </w:tcPr>
          <w:p w14:paraId="5DD85978" w14:textId="77777777" w:rsidR="007B7AF9" w:rsidRPr="007F1532" w:rsidRDefault="007B7AF9" w:rsidP="007B7AF9">
            <w:pPr>
              <w:spacing w:before="100" w:beforeAutospacing="1" w:after="100" w:afterAutospacing="1"/>
              <w:ind w:firstLine="0"/>
              <w:rPr>
                <w:rFonts w:eastAsia="Calibri"/>
                <w:b/>
              </w:rPr>
            </w:pPr>
            <w:r w:rsidRPr="007F1532">
              <w:rPr>
                <w:rFonts w:eastAsia="Calibri"/>
                <w:b/>
              </w:rPr>
              <w:t>Modulis</w:t>
            </w:r>
          </w:p>
        </w:tc>
        <w:tc>
          <w:tcPr>
            <w:tcW w:w="7088" w:type="dxa"/>
            <w:shd w:val="clear" w:color="auto" w:fill="F2F2F2"/>
          </w:tcPr>
          <w:p w14:paraId="4FED2FFA" w14:textId="77777777" w:rsidR="007B7AF9" w:rsidRPr="007F1532" w:rsidRDefault="007B7AF9" w:rsidP="007B7AF9">
            <w:pPr>
              <w:spacing w:before="100" w:beforeAutospacing="1" w:after="100" w:afterAutospacing="1"/>
              <w:ind w:firstLine="0"/>
              <w:rPr>
                <w:rFonts w:eastAsia="Calibri"/>
                <w:b/>
              </w:rPr>
            </w:pPr>
            <w:r w:rsidRPr="007F1532">
              <w:rPr>
                <w:rFonts w:eastAsia="Calibri"/>
                <w:b/>
              </w:rPr>
              <w:t>Aprašymas</w:t>
            </w:r>
          </w:p>
        </w:tc>
      </w:tr>
      <w:tr w:rsidR="007B7AF9" w:rsidRPr="00FF7911" w14:paraId="5081F6C6" w14:textId="77777777" w:rsidTr="00627A4A">
        <w:tc>
          <w:tcPr>
            <w:tcW w:w="9606" w:type="dxa"/>
            <w:gridSpan w:val="3"/>
            <w:shd w:val="clear" w:color="auto" w:fill="FFFFFF"/>
          </w:tcPr>
          <w:p w14:paraId="638A6CEF" w14:textId="77777777" w:rsidR="007B7AF9" w:rsidRPr="007F1532" w:rsidRDefault="007B7AF9" w:rsidP="007B7AF9">
            <w:pPr>
              <w:spacing w:before="100" w:beforeAutospacing="1" w:after="100" w:afterAutospacing="1"/>
              <w:ind w:firstLine="0"/>
              <w:rPr>
                <w:rFonts w:eastAsia="Calibri"/>
                <w:b/>
              </w:rPr>
            </w:pPr>
            <w:r w:rsidRPr="007F1532">
              <w:rPr>
                <w:rFonts w:eastAsia="Calibri"/>
                <w:b/>
              </w:rPr>
              <w:t>VBAMS valstybės iždo mokėjimų ir apskaitos posistemis</w:t>
            </w:r>
          </w:p>
        </w:tc>
      </w:tr>
      <w:tr w:rsidR="007B7AF9" w:rsidRPr="00FF7911" w14:paraId="4984E5E5" w14:textId="77777777" w:rsidTr="00627A4A">
        <w:tc>
          <w:tcPr>
            <w:tcW w:w="658" w:type="dxa"/>
            <w:shd w:val="clear" w:color="auto" w:fill="auto"/>
            <w:vAlign w:val="center"/>
          </w:tcPr>
          <w:p w14:paraId="24E4DDA0"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1.</w:t>
            </w:r>
          </w:p>
        </w:tc>
        <w:tc>
          <w:tcPr>
            <w:tcW w:w="1860" w:type="dxa"/>
            <w:shd w:val="clear" w:color="auto" w:fill="auto"/>
            <w:vAlign w:val="center"/>
          </w:tcPr>
          <w:p w14:paraId="7B1718D7"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Bendras</w:t>
            </w:r>
          </w:p>
        </w:tc>
        <w:tc>
          <w:tcPr>
            <w:tcW w:w="7088" w:type="dxa"/>
            <w:shd w:val="clear" w:color="auto" w:fill="auto"/>
          </w:tcPr>
          <w:p w14:paraId="4020E884" w14:textId="77777777" w:rsidR="007B7AF9" w:rsidRPr="007F1532" w:rsidRDefault="007B7AF9" w:rsidP="007B7AF9">
            <w:pPr>
              <w:spacing w:before="100" w:beforeAutospacing="1" w:after="100" w:afterAutospacing="1"/>
              <w:ind w:firstLine="0"/>
              <w:rPr>
                <w:rFonts w:eastAsia="Calibri"/>
              </w:rPr>
            </w:pPr>
            <w:r w:rsidRPr="007F1532">
              <w:rPr>
                <w:rFonts w:eastAsia="Calibri"/>
              </w:rPr>
              <w:t>Biudžetinių įstaigų klasifikatorių tvarkymas, peržiūra. VBAMS tvarkytojos, valstybinių institucijų ir įstaigų, taip pat organizacinio lygio informacijos įvedimas</w:t>
            </w:r>
          </w:p>
        </w:tc>
      </w:tr>
      <w:tr w:rsidR="007B7AF9" w:rsidRPr="00FF7911" w14:paraId="6E1C1B3D" w14:textId="77777777" w:rsidTr="00627A4A">
        <w:tc>
          <w:tcPr>
            <w:tcW w:w="658" w:type="dxa"/>
            <w:shd w:val="clear" w:color="auto" w:fill="auto"/>
            <w:vAlign w:val="center"/>
          </w:tcPr>
          <w:p w14:paraId="0A746925"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2.</w:t>
            </w:r>
          </w:p>
        </w:tc>
        <w:tc>
          <w:tcPr>
            <w:tcW w:w="1860" w:type="dxa"/>
            <w:shd w:val="clear" w:color="auto" w:fill="auto"/>
            <w:vAlign w:val="center"/>
          </w:tcPr>
          <w:p w14:paraId="2EF279F3"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Apskaitos</w:t>
            </w:r>
          </w:p>
        </w:tc>
        <w:tc>
          <w:tcPr>
            <w:tcW w:w="7088" w:type="dxa"/>
            <w:shd w:val="clear" w:color="auto" w:fill="auto"/>
          </w:tcPr>
          <w:p w14:paraId="273D1A06" w14:textId="77777777" w:rsidR="007B7AF9" w:rsidRPr="007F1532" w:rsidRDefault="007B7AF9" w:rsidP="007B7AF9">
            <w:pPr>
              <w:spacing w:before="100" w:beforeAutospacing="1" w:after="100" w:afterAutospacing="1"/>
              <w:ind w:firstLine="0"/>
              <w:rPr>
                <w:rFonts w:eastAsia="Calibri"/>
              </w:rPr>
            </w:pPr>
            <w:r w:rsidRPr="007F1532">
              <w:rPr>
                <w:rFonts w:eastAsia="Calibri"/>
              </w:rPr>
              <w:t>Valstybės biudžeto apskaitos funkcijų (procedūrų) atlikimas, valstybės biudžeto išlaidų ekonominės ir valstybės funkcijų klasifikacijų bei finansavimo šaltinių sąrašo tvarkymas, bendrojo žurnalo procedūrų ir kitų VBAMS klasifikatorių ir parametrų, reikalingų apskaitos įrašams registruoti, įvedimas, ataskaitų formavimas</w:t>
            </w:r>
          </w:p>
        </w:tc>
      </w:tr>
      <w:tr w:rsidR="007B7AF9" w:rsidRPr="00FF7911" w14:paraId="3999679B" w14:textId="77777777" w:rsidTr="00627A4A">
        <w:tc>
          <w:tcPr>
            <w:tcW w:w="658" w:type="dxa"/>
            <w:shd w:val="clear" w:color="auto" w:fill="auto"/>
            <w:vAlign w:val="center"/>
          </w:tcPr>
          <w:p w14:paraId="474DE2CE"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3.</w:t>
            </w:r>
          </w:p>
        </w:tc>
        <w:tc>
          <w:tcPr>
            <w:tcW w:w="1860" w:type="dxa"/>
            <w:shd w:val="clear" w:color="auto" w:fill="auto"/>
            <w:vAlign w:val="center"/>
          </w:tcPr>
          <w:p w14:paraId="1202C50B"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Mokėjimų</w:t>
            </w:r>
          </w:p>
        </w:tc>
        <w:tc>
          <w:tcPr>
            <w:tcW w:w="7088" w:type="dxa"/>
            <w:shd w:val="clear" w:color="auto" w:fill="auto"/>
          </w:tcPr>
          <w:p w14:paraId="0F4DE00F" w14:textId="77777777" w:rsidR="007B7AF9" w:rsidRPr="007F1532" w:rsidRDefault="007B7AF9" w:rsidP="007B7AF9">
            <w:pPr>
              <w:spacing w:before="100" w:beforeAutospacing="1" w:after="100" w:afterAutospacing="1"/>
              <w:ind w:firstLine="0"/>
              <w:rPr>
                <w:rFonts w:eastAsia="Calibri"/>
              </w:rPr>
            </w:pPr>
            <w:r w:rsidRPr="007F1532">
              <w:rPr>
                <w:rFonts w:eastAsia="Calibri"/>
              </w:rPr>
              <w:t>Tiekėjų duomenų klasifikatoriaus tvarkymas, įvedant duomenis iš dokumento arba registruojant tiekėjo pasiūlymą, kuris buvo parengtas VBAMS ar gautas iš struktūrinių fondų administravimo sistemos, mokėjimo paraiškų apdorojimas, pranešimų apie grąžintas į valstybės iždo sąskaitą lėšas rengimas, sistemos klasifikatorių ir parametrų, reikalingų mokėjimų įrašams registruoti, įvedimas, ataskaitų formavimas</w:t>
            </w:r>
          </w:p>
        </w:tc>
      </w:tr>
      <w:tr w:rsidR="007B7AF9" w:rsidRPr="00FF7911" w14:paraId="08668F08" w14:textId="77777777" w:rsidTr="00627A4A">
        <w:tc>
          <w:tcPr>
            <w:tcW w:w="658" w:type="dxa"/>
            <w:shd w:val="clear" w:color="auto" w:fill="auto"/>
            <w:vAlign w:val="center"/>
          </w:tcPr>
          <w:p w14:paraId="4D287C13"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4.</w:t>
            </w:r>
          </w:p>
        </w:tc>
        <w:tc>
          <w:tcPr>
            <w:tcW w:w="1860" w:type="dxa"/>
            <w:shd w:val="clear" w:color="auto" w:fill="auto"/>
            <w:vAlign w:val="center"/>
          </w:tcPr>
          <w:p w14:paraId="252CCBC8"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Bankų</w:t>
            </w:r>
          </w:p>
        </w:tc>
        <w:tc>
          <w:tcPr>
            <w:tcW w:w="7088" w:type="dxa"/>
            <w:shd w:val="clear" w:color="auto" w:fill="auto"/>
          </w:tcPr>
          <w:p w14:paraId="42927A31" w14:textId="77777777" w:rsidR="007B7AF9" w:rsidRPr="007F1532" w:rsidRDefault="007B7AF9" w:rsidP="007B7AF9">
            <w:pPr>
              <w:spacing w:before="100" w:beforeAutospacing="1" w:after="100" w:afterAutospacing="1"/>
              <w:ind w:firstLine="0"/>
              <w:rPr>
                <w:rFonts w:eastAsia="Calibri"/>
              </w:rPr>
            </w:pPr>
            <w:r w:rsidRPr="007F1532">
              <w:rPr>
                <w:rFonts w:eastAsia="Calibri"/>
              </w:rPr>
              <w:t>Mokėjimo pavedimo elektroninės bylos, kuri skirta valstybės iždo sąskaitą tvarkančiam bankui, formavimas, informacijos apie banke atliktus mokėjimus (mokėjimo būklė) importas į VBAMS, ataskaitų formavimas, importo ir eksporto procedūrų registravimas</w:t>
            </w:r>
          </w:p>
        </w:tc>
      </w:tr>
      <w:tr w:rsidR="007B7AF9" w:rsidRPr="00FF7911" w14:paraId="50FCA3AD" w14:textId="77777777" w:rsidTr="00627A4A">
        <w:tc>
          <w:tcPr>
            <w:tcW w:w="658" w:type="dxa"/>
            <w:shd w:val="clear" w:color="auto" w:fill="auto"/>
            <w:vAlign w:val="center"/>
          </w:tcPr>
          <w:p w14:paraId="6189E897"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5.</w:t>
            </w:r>
          </w:p>
        </w:tc>
        <w:tc>
          <w:tcPr>
            <w:tcW w:w="1860" w:type="dxa"/>
            <w:shd w:val="clear" w:color="auto" w:fill="auto"/>
            <w:vAlign w:val="center"/>
          </w:tcPr>
          <w:p w14:paraId="02ACDC06"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Importo</w:t>
            </w:r>
          </w:p>
        </w:tc>
        <w:tc>
          <w:tcPr>
            <w:tcW w:w="7088" w:type="dxa"/>
            <w:shd w:val="clear" w:color="auto" w:fill="auto"/>
          </w:tcPr>
          <w:p w14:paraId="3C818CA0" w14:textId="77777777" w:rsidR="007B7AF9" w:rsidRPr="007F1532" w:rsidRDefault="007B7AF9" w:rsidP="007B7AF9">
            <w:pPr>
              <w:spacing w:before="100" w:beforeAutospacing="1" w:after="100" w:afterAutospacing="1"/>
              <w:ind w:firstLine="0"/>
              <w:rPr>
                <w:rFonts w:eastAsia="Calibri"/>
              </w:rPr>
            </w:pPr>
            <w:r w:rsidRPr="007F1532">
              <w:rPr>
                <w:rFonts w:eastAsia="Calibri"/>
              </w:rPr>
              <w:t>VBAMS importo procedūrų, susijusių su sąmatos tvarkymu ir mokėjimų atlikimu, parametrų įvedimas ir importo procedūrų registravimas</w:t>
            </w:r>
          </w:p>
        </w:tc>
      </w:tr>
      <w:tr w:rsidR="007B7AF9" w:rsidRPr="00FF7911" w14:paraId="41468E29" w14:textId="77777777" w:rsidTr="00627A4A">
        <w:tc>
          <w:tcPr>
            <w:tcW w:w="658" w:type="dxa"/>
            <w:shd w:val="clear" w:color="auto" w:fill="auto"/>
            <w:vAlign w:val="center"/>
          </w:tcPr>
          <w:p w14:paraId="0720149E"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6.</w:t>
            </w:r>
          </w:p>
        </w:tc>
        <w:tc>
          <w:tcPr>
            <w:tcW w:w="1860" w:type="dxa"/>
            <w:shd w:val="clear" w:color="auto" w:fill="auto"/>
            <w:vAlign w:val="center"/>
          </w:tcPr>
          <w:p w14:paraId="74C3B308"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Eksporto</w:t>
            </w:r>
          </w:p>
        </w:tc>
        <w:tc>
          <w:tcPr>
            <w:tcW w:w="7088" w:type="dxa"/>
            <w:shd w:val="clear" w:color="auto" w:fill="auto"/>
          </w:tcPr>
          <w:p w14:paraId="12B83E9B" w14:textId="77777777" w:rsidR="007B7AF9" w:rsidRPr="007F1532" w:rsidRDefault="007B7AF9" w:rsidP="007B7AF9">
            <w:pPr>
              <w:spacing w:before="100" w:beforeAutospacing="1" w:after="100" w:afterAutospacing="1"/>
              <w:ind w:firstLine="0"/>
              <w:rPr>
                <w:rFonts w:eastAsia="Calibri"/>
              </w:rPr>
            </w:pPr>
            <w:r w:rsidRPr="007F1532">
              <w:rPr>
                <w:rFonts w:eastAsia="Calibri"/>
              </w:rPr>
              <w:t>VBAMS eksporto procedūrų, susijusių su sąmatos ir klasifikatorių tvarkymu, mokėjimų atlikimu, parametrų įvedimas ir eksporto procedūrų (mokėjimo paraiškų, mokėjimo būklės duomenų, tiekėjų pasiūlymų, pranešimų, valstybės biudžeto programų, pasiūlymų dėl valstybės biudžeto, išlaidų sąmatos eksporto) registravimas bei mokėjimo paraiškų, gautų iš struktūrinių fondų administravimo sistemos, būklės duomenų eksporto registravimas</w:t>
            </w:r>
          </w:p>
        </w:tc>
      </w:tr>
      <w:tr w:rsidR="007B7AF9" w:rsidRPr="00FF7911" w14:paraId="1636D6AF" w14:textId="77777777" w:rsidTr="00627A4A">
        <w:tc>
          <w:tcPr>
            <w:tcW w:w="658" w:type="dxa"/>
            <w:shd w:val="clear" w:color="auto" w:fill="auto"/>
            <w:vAlign w:val="center"/>
          </w:tcPr>
          <w:p w14:paraId="4AC88A2B"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7.</w:t>
            </w:r>
          </w:p>
        </w:tc>
        <w:tc>
          <w:tcPr>
            <w:tcW w:w="1860" w:type="dxa"/>
            <w:shd w:val="clear" w:color="auto" w:fill="auto"/>
            <w:vAlign w:val="center"/>
          </w:tcPr>
          <w:p w14:paraId="0A697435"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Finansų</w:t>
            </w:r>
          </w:p>
        </w:tc>
        <w:tc>
          <w:tcPr>
            <w:tcW w:w="7088" w:type="dxa"/>
            <w:shd w:val="clear" w:color="auto" w:fill="auto"/>
          </w:tcPr>
          <w:p w14:paraId="0A9BCDE7" w14:textId="77777777" w:rsidR="007B7AF9" w:rsidRPr="007F1532" w:rsidRDefault="007B7AF9" w:rsidP="007B7AF9">
            <w:pPr>
              <w:spacing w:before="100" w:beforeAutospacing="1" w:after="100" w:afterAutospacing="1"/>
              <w:ind w:firstLine="0"/>
              <w:rPr>
                <w:rFonts w:eastAsia="Calibri"/>
              </w:rPr>
            </w:pPr>
            <w:r w:rsidRPr="007F1532">
              <w:rPr>
                <w:rFonts w:eastAsia="Calibri"/>
              </w:rPr>
              <w:t>Valstybės biudžeto išlaidų ekonominės ir valstybės funkcijų klasifikacijų ir kitų VBAMS klasifikatorių peržiūra, duomenų registravimas, naudojant bendrąjį žurnalą, kasinių išlaidų tvarkymas ir parametrų, reikalingų apskaitos įrašams registruoti, įvedimas, ataskaitų formavimas, nustatymo, kuris suteikia galimybę naudoti Biudžetinių įstaigų finansų valdymo ir apskaitos posistemį, įvedimas</w:t>
            </w:r>
          </w:p>
        </w:tc>
      </w:tr>
      <w:tr w:rsidR="007B7AF9" w:rsidRPr="00FF7911" w14:paraId="04A826AD" w14:textId="77777777" w:rsidTr="00627A4A">
        <w:tc>
          <w:tcPr>
            <w:tcW w:w="658" w:type="dxa"/>
            <w:shd w:val="clear" w:color="auto" w:fill="auto"/>
            <w:vAlign w:val="center"/>
          </w:tcPr>
          <w:p w14:paraId="50D6C127"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8.</w:t>
            </w:r>
          </w:p>
        </w:tc>
        <w:tc>
          <w:tcPr>
            <w:tcW w:w="1860" w:type="dxa"/>
            <w:shd w:val="clear" w:color="auto" w:fill="auto"/>
            <w:vAlign w:val="center"/>
          </w:tcPr>
          <w:p w14:paraId="59BCDD3E"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Pirkimų</w:t>
            </w:r>
          </w:p>
        </w:tc>
        <w:tc>
          <w:tcPr>
            <w:tcW w:w="7088" w:type="dxa"/>
            <w:shd w:val="clear" w:color="auto" w:fill="auto"/>
          </w:tcPr>
          <w:p w14:paraId="3D8078D4" w14:textId="77777777" w:rsidR="007B7AF9" w:rsidRPr="007F1532" w:rsidRDefault="007B7AF9" w:rsidP="007B7AF9">
            <w:pPr>
              <w:spacing w:before="100" w:beforeAutospacing="1" w:after="100" w:afterAutospacing="1"/>
              <w:ind w:firstLine="0"/>
              <w:rPr>
                <w:rFonts w:eastAsia="Calibri"/>
              </w:rPr>
            </w:pPr>
            <w:r w:rsidRPr="007F1532">
              <w:rPr>
                <w:rFonts w:eastAsia="Calibri"/>
              </w:rPr>
              <w:t>Mokėjimo paraiškų rengimas ir tvarkymas (sąmatų kontrolės atlikimas, mokėjimo paraiškų tikrinimas, tvirtinimas, registravimas), grąžinimo pažymų (dėl atmestų mokėjimo paraiškų) rengimas ir registravimas, mokėjimo mažinimo registravimas, kai lėšos grąžinamos, tiekėjų ir kitų klasifikatorių peržiūrėjimas ir naudojimas, tiekėjų pasiūlymų rengimas, iš struktūrinių fondų administravimo sistemos gautų mokėjimo paraiškų peržiūrėjimas, ataskaitų formavimas</w:t>
            </w:r>
          </w:p>
        </w:tc>
      </w:tr>
      <w:tr w:rsidR="007B7AF9" w:rsidRPr="00FF7911" w14:paraId="5762F570" w14:textId="77777777" w:rsidTr="00627A4A">
        <w:tc>
          <w:tcPr>
            <w:tcW w:w="9606" w:type="dxa"/>
            <w:gridSpan w:val="3"/>
            <w:shd w:val="clear" w:color="auto" w:fill="FFFFFF"/>
            <w:vAlign w:val="center"/>
          </w:tcPr>
          <w:p w14:paraId="41E05D2A" w14:textId="77777777" w:rsidR="007B7AF9" w:rsidRPr="007F1532" w:rsidRDefault="007B7AF9" w:rsidP="007B7AF9">
            <w:pPr>
              <w:spacing w:before="100" w:beforeAutospacing="1" w:after="100" w:afterAutospacing="1"/>
              <w:ind w:firstLine="0"/>
              <w:jc w:val="left"/>
              <w:rPr>
                <w:rFonts w:eastAsia="Calibri"/>
                <w:b/>
              </w:rPr>
            </w:pPr>
            <w:r w:rsidRPr="007F1532">
              <w:rPr>
                <w:rFonts w:eastAsia="Calibri"/>
                <w:b/>
              </w:rPr>
              <w:t>VBAMS valstybės biudžeto posistemis</w:t>
            </w:r>
          </w:p>
        </w:tc>
      </w:tr>
      <w:tr w:rsidR="007B7AF9" w:rsidRPr="00FF7911" w14:paraId="77173244" w14:textId="77777777" w:rsidTr="00627A4A">
        <w:tc>
          <w:tcPr>
            <w:tcW w:w="658" w:type="dxa"/>
            <w:shd w:val="clear" w:color="auto" w:fill="auto"/>
            <w:vAlign w:val="center"/>
          </w:tcPr>
          <w:p w14:paraId="0A6EBA15"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1.</w:t>
            </w:r>
          </w:p>
        </w:tc>
        <w:tc>
          <w:tcPr>
            <w:tcW w:w="1860" w:type="dxa"/>
            <w:shd w:val="clear" w:color="auto" w:fill="auto"/>
            <w:vAlign w:val="center"/>
          </w:tcPr>
          <w:p w14:paraId="54E57CC9"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Valstybės biudžeto</w:t>
            </w:r>
          </w:p>
        </w:tc>
        <w:tc>
          <w:tcPr>
            <w:tcW w:w="7088" w:type="dxa"/>
            <w:shd w:val="clear" w:color="auto" w:fill="auto"/>
          </w:tcPr>
          <w:p w14:paraId="02F11DF7" w14:textId="77777777" w:rsidR="007B7AF9" w:rsidRPr="007F1532" w:rsidRDefault="007B7AF9" w:rsidP="007B7AF9">
            <w:pPr>
              <w:spacing w:before="100" w:beforeAutospacing="1" w:after="100" w:afterAutospacing="1"/>
              <w:ind w:firstLine="0"/>
              <w:rPr>
                <w:rFonts w:eastAsia="Calibri"/>
              </w:rPr>
            </w:pPr>
            <w:r w:rsidRPr="007F1532">
              <w:rPr>
                <w:rFonts w:eastAsia="Calibri"/>
              </w:rPr>
              <w:t>Patvirtinto valstybės biudžeto tvarkymas, išlaidų sąmatos rodiklių parengimas, valstybės biudžeto programų duomenų analizavimas, ataskaitų formavimas</w:t>
            </w:r>
          </w:p>
        </w:tc>
      </w:tr>
      <w:tr w:rsidR="007B7AF9" w:rsidRPr="00FF7911" w14:paraId="4D9324E0" w14:textId="77777777" w:rsidTr="00627A4A">
        <w:tc>
          <w:tcPr>
            <w:tcW w:w="658" w:type="dxa"/>
            <w:shd w:val="clear" w:color="auto" w:fill="auto"/>
            <w:vAlign w:val="center"/>
          </w:tcPr>
          <w:p w14:paraId="4FF05AFB"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2.</w:t>
            </w:r>
          </w:p>
        </w:tc>
        <w:tc>
          <w:tcPr>
            <w:tcW w:w="1860" w:type="dxa"/>
            <w:shd w:val="clear" w:color="auto" w:fill="auto"/>
            <w:vAlign w:val="center"/>
          </w:tcPr>
          <w:p w14:paraId="52DF3EC0"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Valstybės biudžeto projekto</w:t>
            </w:r>
          </w:p>
        </w:tc>
        <w:tc>
          <w:tcPr>
            <w:tcW w:w="7088" w:type="dxa"/>
            <w:shd w:val="clear" w:color="auto" w:fill="auto"/>
          </w:tcPr>
          <w:p w14:paraId="59773759" w14:textId="77777777" w:rsidR="007B7AF9" w:rsidRPr="007F1532" w:rsidRDefault="007B7AF9" w:rsidP="007B7AF9">
            <w:pPr>
              <w:spacing w:before="100" w:beforeAutospacing="1" w:after="100" w:afterAutospacing="1"/>
              <w:ind w:firstLine="0"/>
              <w:rPr>
                <w:rFonts w:eastAsia="Calibri"/>
              </w:rPr>
            </w:pPr>
            <w:r w:rsidRPr="007F1532">
              <w:rPr>
                <w:rFonts w:eastAsia="Calibri"/>
              </w:rPr>
              <w:t xml:space="preserve">Valstybės biudžeto projekto rengimas: klasifikatorių įvedimas, tvarkymas, eksportas ir naudojimas, maksimalių limitų rodiklių įvedimas, tvarkymas ir eksportas, valstybės biudžeto projekto rodiklių </w:t>
            </w:r>
            <w:r w:rsidRPr="007F1532">
              <w:rPr>
                <w:rFonts w:eastAsia="Calibri"/>
              </w:rPr>
              <w:lastRenderedPageBreak/>
              <w:t>pagal valstybės biudžeto programas, priemones, finansavimo šaltinius, ekonominę klasifikaciją kaupimas ir tvarkymas, pagrindinių rodiklių duomenų tvarkymas, ataskaitų formavimas</w:t>
            </w:r>
          </w:p>
        </w:tc>
      </w:tr>
      <w:tr w:rsidR="007B7AF9" w:rsidRPr="00FF7911" w14:paraId="1A9296A0" w14:textId="77777777" w:rsidTr="00627A4A">
        <w:tc>
          <w:tcPr>
            <w:tcW w:w="658" w:type="dxa"/>
            <w:shd w:val="clear" w:color="auto" w:fill="auto"/>
            <w:vAlign w:val="center"/>
          </w:tcPr>
          <w:p w14:paraId="20FA9386"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lastRenderedPageBreak/>
              <w:t>3.</w:t>
            </w:r>
          </w:p>
        </w:tc>
        <w:tc>
          <w:tcPr>
            <w:tcW w:w="1860" w:type="dxa"/>
            <w:shd w:val="clear" w:color="auto" w:fill="auto"/>
            <w:vAlign w:val="center"/>
          </w:tcPr>
          <w:p w14:paraId="47FA2F9B"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Sąmatų</w:t>
            </w:r>
          </w:p>
        </w:tc>
        <w:tc>
          <w:tcPr>
            <w:tcW w:w="7088" w:type="dxa"/>
            <w:shd w:val="clear" w:color="auto" w:fill="auto"/>
          </w:tcPr>
          <w:p w14:paraId="6401226D" w14:textId="77777777" w:rsidR="007B7AF9" w:rsidRPr="007F1532" w:rsidRDefault="007B7AF9" w:rsidP="007B7AF9">
            <w:pPr>
              <w:spacing w:before="100" w:beforeAutospacing="1" w:after="100" w:afterAutospacing="1"/>
              <w:ind w:firstLine="0"/>
              <w:rPr>
                <w:rFonts w:eastAsia="Calibri"/>
              </w:rPr>
            </w:pPr>
            <w:r w:rsidRPr="007F1532">
              <w:rPr>
                <w:rFonts w:eastAsia="Calibri"/>
              </w:rPr>
              <w:t>Preliminarios ir kontrolinės išlaidų sąmatų parengimas ir tikslinimas (atliekamos sąmatos didinimo ir mažinimo procedūros, asignavimų perskirstymo tarp asignavimų valdytojų procedūros), išlaidų sąmatos rodiklių parengimas ir peržiūrėjimas su galimybe juos detalizuoti pagal biudžetinės įstaigos struktūrinius padalinius ir projektus, ataskaitų spausdinimas, valstybės biudžeto programų klasifikatoriaus tvarkymas (asignavimų valdytojo organizaciniu lygiu)</w:t>
            </w:r>
          </w:p>
        </w:tc>
      </w:tr>
      <w:tr w:rsidR="007B7AF9" w:rsidRPr="00FF7911" w14:paraId="6D52F291" w14:textId="77777777" w:rsidTr="00627A4A">
        <w:tc>
          <w:tcPr>
            <w:tcW w:w="9606" w:type="dxa"/>
            <w:gridSpan w:val="3"/>
            <w:shd w:val="clear" w:color="auto" w:fill="FFFFFF"/>
            <w:vAlign w:val="center"/>
          </w:tcPr>
          <w:p w14:paraId="04A9489A" w14:textId="77777777" w:rsidR="007B7AF9" w:rsidRPr="007F1532" w:rsidRDefault="007B7AF9" w:rsidP="007B7AF9">
            <w:pPr>
              <w:spacing w:before="100" w:beforeAutospacing="1" w:after="100" w:afterAutospacing="1"/>
              <w:ind w:firstLine="0"/>
              <w:jc w:val="left"/>
              <w:rPr>
                <w:rFonts w:eastAsia="Calibri"/>
                <w:b/>
              </w:rPr>
            </w:pPr>
            <w:r w:rsidRPr="007F1532">
              <w:rPr>
                <w:rFonts w:eastAsia="Calibri"/>
                <w:b/>
              </w:rPr>
              <w:t>VBAMS valstybės skolos ir piniginių išteklių valdymo posistemis (</w:t>
            </w:r>
            <w:r w:rsidR="003B4682">
              <w:rPr>
                <w:rFonts w:eastAsia="Calibri"/>
                <w:b/>
              </w:rPr>
              <w:t xml:space="preserve">toliau – </w:t>
            </w:r>
            <w:r w:rsidRPr="007F1532">
              <w:rPr>
                <w:rFonts w:eastAsia="Calibri"/>
                <w:b/>
              </w:rPr>
              <w:t>VSPIVS)</w:t>
            </w:r>
          </w:p>
        </w:tc>
      </w:tr>
      <w:tr w:rsidR="007B7AF9" w:rsidRPr="00FF7911" w14:paraId="19418F5F" w14:textId="77777777" w:rsidTr="00627A4A">
        <w:tc>
          <w:tcPr>
            <w:tcW w:w="658" w:type="dxa"/>
            <w:shd w:val="clear" w:color="auto" w:fill="auto"/>
            <w:vAlign w:val="center"/>
          </w:tcPr>
          <w:p w14:paraId="22308E7A"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1.</w:t>
            </w:r>
          </w:p>
        </w:tc>
        <w:tc>
          <w:tcPr>
            <w:tcW w:w="1860" w:type="dxa"/>
            <w:shd w:val="clear" w:color="auto" w:fill="auto"/>
            <w:vAlign w:val="center"/>
          </w:tcPr>
          <w:p w14:paraId="3BD6A414"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Skolinimosi ir investavimo</w:t>
            </w:r>
          </w:p>
        </w:tc>
        <w:tc>
          <w:tcPr>
            <w:tcW w:w="7088" w:type="dxa"/>
            <w:shd w:val="clear" w:color="auto" w:fill="auto"/>
          </w:tcPr>
          <w:p w14:paraId="3461713A" w14:textId="77777777" w:rsidR="007B7AF9" w:rsidRPr="007F1532" w:rsidRDefault="007B7AF9" w:rsidP="007B7AF9">
            <w:pPr>
              <w:spacing w:before="100" w:beforeAutospacing="1" w:after="100" w:afterAutospacing="1"/>
              <w:ind w:firstLine="0"/>
              <w:rPr>
                <w:rFonts w:eastAsia="Calibri"/>
              </w:rPr>
            </w:pPr>
            <w:r w:rsidRPr="007F1532">
              <w:rPr>
                <w:rFonts w:eastAsia="Calibri"/>
              </w:rPr>
              <w:t>Skolinimosi sandorių sudarymas, išvestinių finansinių priemonių sandorių sudarymas, investicijų sandorių sudarymas, perskolinimo sandorių sudarymas ir valstybės garantijų suteikimas</w:t>
            </w:r>
          </w:p>
        </w:tc>
      </w:tr>
      <w:tr w:rsidR="007B7AF9" w:rsidRPr="00FF7911" w14:paraId="790041DB" w14:textId="77777777" w:rsidTr="00627A4A">
        <w:tc>
          <w:tcPr>
            <w:tcW w:w="658" w:type="dxa"/>
            <w:shd w:val="clear" w:color="auto" w:fill="auto"/>
            <w:vAlign w:val="center"/>
          </w:tcPr>
          <w:p w14:paraId="0325E610"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2.</w:t>
            </w:r>
          </w:p>
        </w:tc>
        <w:tc>
          <w:tcPr>
            <w:tcW w:w="1860" w:type="dxa"/>
            <w:shd w:val="clear" w:color="auto" w:fill="auto"/>
            <w:vAlign w:val="center"/>
          </w:tcPr>
          <w:p w14:paraId="5FF7B047"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Prognozavimo ir rizikos valdymo</w:t>
            </w:r>
          </w:p>
        </w:tc>
        <w:tc>
          <w:tcPr>
            <w:tcW w:w="7088" w:type="dxa"/>
            <w:shd w:val="clear" w:color="auto" w:fill="auto"/>
          </w:tcPr>
          <w:p w14:paraId="3C32840A" w14:textId="77777777" w:rsidR="007B7AF9" w:rsidRPr="007F1532" w:rsidRDefault="007B7AF9" w:rsidP="007B7AF9">
            <w:pPr>
              <w:spacing w:before="100" w:beforeAutospacing="1" w:after="100" w:afterAutospacing="1"/>
              <w:ind w:firstLine="0"/>
              <w:rPr>
                <w:rFonts w:eastAsia="Calibri"/>
              </w:rPr>
            </w:pPr>
            <w:r w:rsidRPr="007F1532">
              <w:rPr>
                <w:rFonts w:eastAsia="Calibri"/>
              </w:rPr>
              <w:t>Valstybės piniginių išteklių (išskyrus valstybės pinigų fondų išteklius) srautų prognozavimas, Vyriausybės skolinimosi poreikio ir investavimo apimčių planavimas, rizikos valdymas (funkcionalumas naudojamas ribotai, kadangi neatitinka veiklos poreikių)</w:t>
            </w:r>
          </w:p>
        </w:tc>
      </w:tr>
      <w:tr w:rsidR="007B7AF9" w:rsidRPr="00FF7911" w14:paraId="3743412E" w14:textId="77777777" w:rsidTr="00627A4A">
        <w:tc>
          <w:tcPr>
            <w:tcW w:w="658" w:type="dxa"/>
            <w:shd w:val="clear" w:color="auto" w:fill="auto"/>
            <w:vAlign w:val="center"/>
          </w:tcPr>
          <w:p w14:paraId="19EB60AD"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3.</w:t>
            </w:r>
          </w:p>
        </w:tc>
        <w:tc>
          <w:tcPr>
            <w:tcW w:w="1860" w:type="dxa"/>
            <w:shd w:val="clear" w:color="auto" w:fill="auto"/>
            <w:vAlign w:val="center"/>
          </w:tcPr>
          <w:p w14:paraId="75E898E6"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Apskaitos ir administravimo</w:t>
            </w:r>
          </w:p>
        </w:tc>
        <w:tc>
          <w:tcPr>
            <w:tcW w:w="7088" w:type="dxa"/>
            <w:shd w:val="clear" w:color="auto" w:fill="auto"/>
          </w:tcPr>
          <w:p w14:paraId="773E9767" w14:textId="77777777" w:rsidR="007B7AF9" w:rsidRPr="007F1532" w:rsidRDefault="007B7AF9" w:rsidP="007B7AF9">
            <w:pPr>
              <w:spacing w:before="100" w:beforeAutospacing="1" w:after="100" w:afterAutospacing="1"/>
              <w:ind w:firstLine="0"/>
              <w:rPr>
                <w:rFonts w:eastAsia="Calibri"/>
              </w:rPr>
            </w:pPr>
            <w:r w:rsidRPr="007F1532">
              <w:rPr>
                <w:rFonts w:eastAsia="Calibri"/>
              </w:rPr>
              <w:t>Valstybės skolinių įsipareigojimų, perskolinamų paskolų, valstybės piniginių išteklių investavimo sandorių ir susijusių sumų apskaita ir administravimas, garantijų administravimas</w:t>
            </w:r>
          </w:p>
        </w:tc>
      </w:tr>
      <w:tr w:rsidR="007B7AF9" w:rsidRPr="00FF7911" w14:paraId="6AD13137" w14:textId="77777777" w:rsidTr="00627A4A">
        <w:tc>
          <w:tcPr>
            <w:tcW w:w="9606" w:type="dxa"/>
            <w:gridSpan w:val="3"/>
            <w:shd w:val="clear" w:color="auto" w:fill="auto"/>
          </w:tcPr>
          <w:p w14:paraId="2A2857CE" w14:textId="77777777" w:rsidR="007B7AF9" w:rsidRPr="007F1532" w:rsidRDefault="007B7AF9" w:rsidP="001873B9">
            <w:pPr>
              <w:spacing w:before="100" w:beforeAutospacing="1" w:after="0"/>
              <w:ind w:firstLine="0"/>
              <w:rPr>
                <w:rFonts w:eastAsia="Calibri"/>
              </w:rPr>
            </w:pPr>
            <w:r w:rsidRPr="007F1532">
              <w:rPr>
                <w:rFonts w:eastAsia="Calibri"/>
              </w:rPr>
              <w:t>VBAMS VSPIVS posistemio veiklos procesų grupių funkcijų sąranka yra šiose pagrindinėse tarpusavyje susietose programinės įrangos funkcinėse srityse:</w:t>
            </w:r>
          </w:p>
          <w:p w14:paraId="68BD485C" w14:textId="77777777" w:rsidR="007B7AF9" w:rsidRPr="007F1532" w:rsidRDefault="007B7AF9" w:rsidP="001873B9">
            <w:pPr>
              <w:pStyle w:val="Sraopastraipa"/>
              <w:numPr>
                <w:ilvl w:val="2"/>
                <w:numId w:val="7"/>
              </w:numPr>
              <w:tabs>
                <w:tab w:val="left" w:pos="397"/>
              </w:tabs>
              <w:spacing w:after="0"/>
              <w:ind w:left="0"/>
              <w:contextualSpacing w:val="0"/>
              <w:rPr>
                <w:rFonts w:ascii="Times New Roman" w:hAnsi="Times New Roman"/>
                <w:sz w:val="24"/>
                <w:szCs w:val="24"/>
              </w:rPr>
            </w:pPr>
            <w:r w:rsidRPr="007F1532">
              <w:rPr>
                <w:rFonts w:ascii="Times New Roman" w:hAnsi="Times New Roman"/>
                <w:sz w:val="24"/>
                <w:szCs w:val="24"/>
              </w:rPr>
              <w:t>finansų apskaitos;</w:t>
            </w:r>
          </w:p>
          <w:p w14:paraId="408DD90C" w14:textId="77777777" w:rsidR="007B7AF9" w:rsidRPr="007F1532" w:rsidRDefault="007B7AF9" w:rsidP="001873B9">
            <w:pPr>
              <w:pStyle w:val="Sraopastraipa"/>
              <w:numPr>
                <w:ilvl w:val="2"/>
                <w:numId w:val="7"/>
              </w:numPr>
              <w:tabs>
                <w:tab w:val="left" w:pos="397"/>
              </w:tabs>
              <w:spacing w:after="0"/>
              <w:ind w:left="0"/>
              <w:contextualSpacing w:val="0"/>
              <w:rPr>
                <w:rFonts w:ascii="Times New Roman" w:hAnsi="Times New Roman"/>
                <w:sz w:val="24"/>
                <w:szCs w:val="24"/>
              </w:rPr>
            </w:pPr>
            <w:r w:rsidRPr="007F1532">
              <w:rPr>
                <w:rFonts w:ascii="Times New Roman" w:hAnsi="Times New Roman"/>
                <w:sz w:val="24"/>
                <w:szCs w:val="24"/>
              </w:rPr>
              <w:t>procesų valdymo;</w:t>
            </w:r>
          </w:p>
          <w:p w14:paraId="1CCC8338" w14:textId="77777777" w:rsidR="007B7AF9" w:rsidRPr="007F1532" w:rsidRDefault="007B7AF9" w:rsidP="001873B9">
            <w:pPr>
              <w:pStyle w:val="Sraopastraipa"/>
              <w:numPr>
                <w:ilvl w:val="2"/>
                <w:numId w:val="7"/>
              </w:numPr>
              <w:tabs>
                <w:tab w:val="left" w:pos="397"/>
              </w:tabs>
              <w:spacing w:after="0"/>
              <w:ind w:left="0"/>
              <w:contextualSpacing w:val="0"/>
              <w:rPr>
                <w:rFonts w:ascii="Times New Roman" w:hAnsi="Times New Roman"/>
                <w:sz w:val="24"/>
                <w:szCs w:val="24"/>
              </w:rPr>
            </w:pPr>
            <w:r w:rsidRPr="007F1532">
              <w:rPr>
                <w:rFonts w:ascii="Times New Roman" w:hAnsi="Times New Roman"/>
                <w:sz w:val="24"/>
                <w:szCs w:val="24"/>
              </w:rPr>
              <w:t>duomenų saugyklų;</w:t>
            </w:r>
          </w:p>
          <w:p w14:paraId="6CD2B75C" w14:textId="77777777" w:rsidR="007B7AF9" w:rsidRPr="007F1532" w:rsidRDefault="007B7AF9" w:rsidP="001873B9">
            <w:pPr>
              <w:pStyle w:val="Sraopastraipa"/>
              <w:numPr>
                <w:ilvl w:val="2"/>
                <w:numId w:val="7"/>
              </w:numPr>
              <w:tabs>
                <w:tab w:val="left" w:pos="397"/>
              </w:tabs>
              <w:spacing w:after="0"/>
              <w:ind w:left="0"/>
              <w:contextualSpacing w:val="0"/>
              <w:rPr>
                <w:rFonts w:ascii="Times New Roman" w:hAnsi="Times New Roman"/>
                <w:sz w:val="24"/>
                <w:szCs w:val="24"/>
              </w:rPr>
            </w:pPr>
            <w:r w:rsidRPr="007F1532">
              <w:rPr>
                <w:rFonts w:ascii="Times New Roman" w:hAnsi="Times New Roman"/>
                <w:sz w:val="24"/>
                <w:szCs w:val="24"/>
              </w:rPr>
              <w:t>sąveikos terpės.</w:t>
            </w:r>
          </w:p>
        </w:tc>
      </w:tr>
      <w:tr w:rsidR="007B7AF9" w:rsidRPr="00FF7911" w14:paraId="75F06CE4" w14:textId="77777777" w:rsidTr="00627A4A">
        <w:tc>
          <w:tcPr>
            <w:tcW w:w="9606" w:type="dxa"/>
            <w:gridSpan w:val="3"/>
            <w:shd w:val="clear" w:color="auto" w:fill="FFFFFF"/>
          </w:tcPr>
          <w:p w14:paraId="765A014A" w14:textId="77777777" w:rsidR="007B7AF9" w:rsidRPr="007F1532" w:rsidRDefault="007B7AF9" w:rsidP="007B7AF9">
            <w:pPr>
              <w:spacing w:before="100" w:beforeAutospacing="1" w:after="100" w:afterAutospacing="1"/>
              <w:ind w:firstLine="0"/>
              <w:rPr>
                <w:rFonts w:eastAsia="Calibri"/>
                <w:b/>
              </w:rPr>
            </w:pPr>
            <w:r w:rsidRPr="007F1532">
              <w:rPr>
                <w:rFonts w:eastAsia="Calibri"/>
                <w:b/>
              </w:rPr>
              <w:t>VBAMS valstybės kapitalo investicijų posistemis</w:t>
            </w:r>
          </w:p>
        </w:tc>
      </w:tr>
      <w:tr w:rsidR="007B7AF9" w:rsidRPr="00FF7911" w14:paraId="3B59E554" w14:textId="77777777" w:rsidTr="00627A4A">
        <w:tc>
          <w:tcPr>
            <w:tcW w:w="658" w:type="dxa"/>
            <w:shd w:val="clear" w:color="auto" w:fill="auto"/>
            <w:vAlign w:val="center"/>
          </w:tcPr>
          <w:p w14:paraId="238E4E28"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1.</w:t>
            </w:r>
          </w:p>
        </w:tc>
        <w:tc>
          <w:tcPr>
            <w:tcW w:w="1860" w:type="dxa"/>
            <w:shd w:val="clear" w:color="auto" w:fill="auto"/>
            <w:vAlign w:val="center"/>
          </w:tcPr>
          <w:p w14:paraId="25591A97"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Planavimo ir duomenų pateikimo</w:t>
            </w:r>
          </w:p>
        </w:tc>
        <w:tc>
          <w:tcPr>
            <w:tcW w:w="7088" w:type="dxa"/>
            <w:shd w:val="clear" w:color="auto" w:fill="auto"/>
          </w:tcPr>
          <w:p w14:paraId="665DE653" w14:textId="77777777" w:rsidR="007B7AF9" w:rsidRPr="007F1532" w:rsidRDefault="007B7AF9" w:rsidP="007B7AF9">
            <w:pPr>
              <w:spacing w:before="100" w:beforeAutospacing="1" w:after="100" w:afterAutospacing="1"/>
              <w:ind w:firstLine="0"/>
              <w:rPr>
                <w:rFonts w:eastAsia="Calibri"/>
              </w:rPr>
            </w:pPr>
            <w:r w:rsidRPr="007F1532">
              <w:rPr>
                <w:rFonts w:eastAsia="Calibri"/>
              </w:rPr>
              <w:t>Investicijų projekto finansinės informacijos pateikimas, investicijų limito nustatymas</w:t>
            </w:r>
          </w:p>
        </w:tc>
      </w:tr>
      <w:tr w:rsidR="007B7AF9" w:rsidRPr="00FF7911" w14:paraId="252AADBE" w14:textId="77777777" w:rsidTr="00627A4A">
        <w:tc>
          <w:tcPr>
            <w:tcW w:w="658" w:type="dxa"/>
            <w:shd w:val="clear" w:color="auto" w:fill="auto"/>
            <w:vAlign w:val="center"/>
          </w:tcPr>
          <w:p w14:paraId="02BFA5EE"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2.</w:t>
            </w:r>
          </w:p>
        </w:tc>
        <w:tc>
          <w:tcPr>
            <w:tcW w:w="1860" w:type="dxa"/>
            <w:shd w:val="clear" w:color="auto" w:fill="auto"/>
            <w:vAlign w:val="center"/>
          </w:tcPr>
          <w:p w14:paraId="0D4D49D8"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Įgyvendinimo ir kontrolės</w:t>
            </w:r>
          </w:p>
        </w:tc>
        <w:tc>
          <w:tcPr>
            <w:tcW w:w="7088" w:type="dxa"/>
            <w:shd w:val="clear" w:color="auto" w:fill="auto"/>
          </w:tcPr>
          <w:p w14:paraId="6916A7A7" w14:textId="77777777" w:rsidR="007B7AF9" w:rsidRPr="007F1532" w:rsidRDefault="007B7AF9" w:rsidP="007B7AF9">
            <w:pPr>
              <w:spacing w:before="100" w:beforeAutospacing="1" w:after="100" w:afterAutospacing="1"/>
              <w:ind w:firstLine="0"/>
              <w:rPr>
                <w:rFonts w:eastAsia="Calibri"/>
              </w:rPr>
            </w:pPr>
            <w:r w:rsidRPr="007F1532">
              <w:rPr>
                <w:rFonts w:eastAsia="Calibri"/>
              </w:rPr>
              <w:t>Valstybės kapitalo investicijų projektų įgyvendinimo duomenų kaupimas, operatyvinių ataskaitų formavimas</w:t>
            </w:r>
          </w:p>
        </w:tc>
      </w:tr>
      <w:tr w:rsidR="007B7AF9" w:rsidRPr="00FF7911" w14:paraId="7A814076" w14:textId="77777777" w:rsidTr="00627A4A">
        <w:tc>
          <w:tcPr>
            <w:tcW w:w="658" w:type="dxa"/>
            <w:shd w:val="clear" w:color="auto" w:fill="auto"/>
            <w:vAlign w:val="center"/>
          </w:tcPr>
          <w:p w14:paraId="715814C8"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3.</w:t>
            </w:r>
          </w:p>
        </w:tc>
        <w:tc>
          <w:tcPr>
            <w:tcW w:w="1860" w:type="dxa"/>
            <w:shd w:val="clear" w:color="auto" w:fill="auto"/>
            <w:vAlign w:val="center"/>
          </w:tcPr>
          <w:p w14:paraId="5B2236CA"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Stebėsenos ir informacijos analizės</w:t>
            </w:r>
          </w:p>
        </w:tc>
        <w:tc>
          <w:tcPr>
            <w:tcW w:w="7088" w:type="dxa"/>
            <w:shd w:val="clear" w:color="auto" w:fill="auto"/>
          </w:tcPr>
          <w:p w14:paraId="4A9CC012" w14:textId="77777777" w:rsidR="007B7AF9" w:rsidRPr="007F1532" w:rsidRDefault="007B7AF9" w:rsidP="007B7AF9">
            <w:pPr>
              <w:spacing w:before="100" w:beforeAutospacing="1" w:after="100" w:afterAutospacing="1"/>
              <w:ind w:firstLine="0"/>
              <w:rPr>
                <w:rFonts w:eastAsia="Calibri"/>
              </w:rPr>
            </w:pPr>
            <w:r w:rsidRPr="007F1532">
              <w:rPr>
                <w:rFonts w:eastAsia="Calibri"/>
              </w:rPr>
              <w:t>Sukauptos finansinės informacijos analizavimas, projektų planavimo ir įgyvendinimo stebėsenos vykdymas</w:t>
            </w:r>
          </w:p>
        </w:tc>
      </w:tr>
      <w:tr w:rsidR="007B7AF9" w:rsidRPr="00FF7911" w14:paraId="5E605D7E" w14:textId="77777777" w:rsidTr="00627A4A">
        <w:tc>
          <w:tcPr>
            <w:tcW w:w="9606" w:type="dxa"/>
            <w:gridSpan w:val="3"/>
            <w:shd w:val="clear" w:color="auto" w:fill="FFFFFF"/>
          </w:tcPr>
          <w:p w14:paraId="4B92EB79" w14:textId="77777777" w:rsidR="007B7AF9" w:rsidRPr="007F1532" w:rsidRDefault="007B7AF9" w:rsidP="007B7AF9">
            <w:pPr>
              <w:spacing w:before="100" w:beforeAutospacing="1" w:after="100" w:afterAutospacing="1"/>
              <w:ind w:firstLine="0"/>
              <w:rPr>
                <w:rFonts w:eastAsia="Calibri"/>
                <w:b/>
              </w:rPr>
            </w:pPr>
            <w:r w:rsidRPr="007F1532">
              <w:rPr>
                <w:rFonts w:eastAsia="Calibri"/>
                <w:b/>
              </w:rPr>
              <w:t>Valstybės iždo finansų valdymo ir apskaitos posistemis</w:t>
            </w:r>
          </w:p>
        </w:tc>
      </w:tr>
      <w:tr w:rsidR="007B7AF9" w:rsidRPr="00FF7911" w14:paraId="3FA4CC87" w14:textId="77777777" w:rsidTr="00627A4A">
        <w:tc>
          <w:tcPr>
            <w:tcW w:w="658" w:type="dxa"/>
            <w:shd w:val="clear" w:color="auto" w:fill="auto"/>
            <w:vAlign w:val="center"/>
          </w:tcPr>
          <w:p w14:paraId="31EF9120"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1.</w:t>
            </w:r>
          </w:p>
        </w:tc>
        <w:tc>
          <w:tcPr>
            <w:tcW w:w="1860" w:type="dxa"/>
            <w:shd w:val="clear" w:color="auto" w:fill="auto"/>
            <w:vAlign w:val="center"/>
          </w:tcPr>
          <w:p w14:paraId="4E9F571C"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Pajamų ir įplaukų apdorojimo</w:t>
            </w:r>
          </w:p>
        </w:tc>
        <w:tc>
          <w:tcPr>
            <w:tcW w:w="7088" w:type="dxa"/>
            <w:shd w:val="clear" w:color="auto" w:fill="auto"/>
          </w:tcPr>
          <w:p w14:paraId="51DDA8E2" w14:textId="77777777" w:rsidR="007B7AF9" w:rsidRPr="007F1532" w:rsidRDefault="007B7AF9" w:rsidP="007B7AF9">
            <w:pPr>
              <w:spacing w:before="100" w:beforeAutospacing="1" w:after="100" w:afterAutospacing="1"/>
              <w:ind w:firstLine="0"/>
              <w:rPr>
                <w:rFonts w:eastAsia="Calibri"/>
              </w:rPr>
            </w:pPr>
            <w:r w:rsidRPr="007F1532">
              <w:rPr>
                <w:rFonts w:eastAsia="Calibri"/>
              </w:rPr>
              <w:t>Pajamų ir įplaukų duomenų importas, mokesčių susiejimas su DK nustatymais, mokesčių fondų pajamų ir gautų įmokų registravimas</w:t>
            </w:r>
          </w:p>
        </w:tc>
      </w:tr>
      <w:tr w:rsidR="007B7AF9" w:rsidRPr="00FF7911" w14:paraId="473C4F71" w14:textId="77777777" w:rsidTr="00627A4A">
        <w:tc>
          <w:tcPr>
            <w:tcW w:w="658" w:type="dxa"/>
            <w:shd w:val="clear" w:color="auto" w:fill="auto"/>
            <w:vAlign w:val="center"/>
          </w:tcPr>
          <w:p w14:paraId="30473C7F"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2.</w:t>
            </w:r>
          </w:p>
        </w:tc>
        <w:tc>
          <w:tcPr>
            <w:tcW w:w="1860" w:type="dxa"/>
            <w:shd w:val="clear" w:color="auto" w:fill="auto"/>
            <w:vAlign w:val="center"/>
          </w:tcPr>
          <w:p w14:paraId="37E8ABBB" w14:textId="77777777" w:rsidR="007B7AF9" w:rsidRPr="007F1532" w:rsidRDefault="007B7AF9" w:rsidP="007B7AF9">
            <w:pPr>
              <w:tabs>
                <w:tab w:val="left" w:pos="345"/>
              </w:tabs>
              <w:spacing w:before="100" w:beforeAutospacing="1" w:after="100" w:afterAutospacing="1"/>
              <w:ind w:firstLine="0"/>
              <w:jc w:val="left"/>
              <w:rPr>
                <w:rFonts w:eastAsia="Calibri"/>
              </w:rPr>
            </w:pPr>
            <w:r w:rsidRPr="007F1532">
              <w:rPr>
                <w:rFonts w:eastAsia="Calibri"/>
              </w:rPr>
              <w:t>Finansavimo ir mokėjimų</w:t>
            </w:r>
          </w:p>
        </w:tc>
        <w:tc>
          <w:tcPr>
            <w:tcW w:w="7088" w:type="dxa"/>
            <w:shd w:val="clear" w:color="auto" w:fill="auto"/>
          </w:tcPr>
          <w:p w14:paraId="7410E55E" w14:textId="77777777" w:rsidR="007B7AF9" w:rsidRPr="007F1532" w:rsidRDefault="007B7AF9" w:rsidP="007B7AF9">
            <w:pPr>
              <w:spacing w:before="100" w:beforeAutospacing="1" w:after="100" w:afterAutospacing="1"/>
              <w:ind w:firstLine="0"/>
              <w:rPr>
                <w:rFonts w:eastAsia="Calibri"/>
              </w:rPr>
            </w:pPr>
            <w:r w:rsidRPr="007F1532">
              <w:rPr>
                <w:rFonts w:eastAsia="Calibri"/>
              </w:rPr>
              <w:t>Finansavimo sumų registracija, finansavimo sumų importas, mokėjimų registracija, mokėjimų importas</w:t>
            </w:r>
          </w:p>
        </w:tc>
      </w:tr>
      <w:tr w:rsidR="007B7AF9" w:rsidRPr="00FF7911" w14:paraId="60A6F13A" w14:textId="77777777" w:rsidTr="00627A4A">
        <w:tc>
          <w:tcPr>
            <w:tcW w:w="658" w:type="dxa"/>
            <w:shd w:val="clear" w:color="auto" w:fill="auto"/>
            <w:vAlign w:val="center"/>
          </w:tcPr>
          <w:p w14:paraId="6FC08B79"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3.</w:t>
            </w:r>
          </w:p>
        </w:tc>
        <w:tc>
          <w:tcPr>
            <w:tcW w:w="1860" w:type="dxa"/>
            <w:shd w:val="clear" w:color="auto" w:fill="auto"/>
            <w:vAlign w:val="center"/>
          </w:tcPr>
          <w:p w14:paraId="48B3909A"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Gautinų, mokėtinų sumų</w:t>
            </w:r>
          </w:p>
        </w:tc>
        <w:tc>
          <w:tcPr>
            <w:tcW w:w="7088" w:type="dxa"/>
            <w:shd w:val="clear" w:color="auto" w:fill="auto"/>
          </w:tcPr>
          <w:p w14:paraId="2BBF3026" w14:textId="77777777" w:rsidR="007B7AF9" w:rsidRPr="007F1532" w:rsidRDefault="007B7AF9" w:rsidP="007B7AF9">
            <w:pPr>
              <w:spacing w:before="100" w:beforeAutospacing="1" w:after="100" w:afterAutospacing="1"/>
              <w:ind w:firstLine="0"/>
              <w:rPr>
                <w:rFonts w:eastAsia="Calibri"/>
              </w:rPr>
            </w:pPr>
            <w:r w:rsidRPr="007F1532">
              <w:rPr>
                <w:rFonts w:eastAsia="Calibri"/>
              </w:rPr>
              <w:t>Gautinų sumų nurašymas, grąžintino finansavimo registravimas, mokėtinų sumų registravimas</w:t>
            </w:r>
          </w:p>
        </w:tc>
      </w:tr>
      <w:tr w:rsidR="007B7AF9" w:rsidRPr="00FF7911" w14:paraId="5DB2331D" w14:textId="77777777" w:rsidTr="00627A4A">
        <w:tc>
          <w:tcPr>
            <w:tcW w:w="658" w:type="dxa"/>
            <w:shd w:val="clear" w:color="auto" w:fill="auto"/>
            <w:vAlign w:val="center"/>
          </w:tcPr>
          <w:p w14:paraId="7F812C96"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4.</w:t>
            </w:r>
          </w:p>
        </w:tc>
        <w:tc>
          <w:tcPr>
            <w:tcW w:w="1860" w:type="dxa"/>
            <w:shd w:val="clear" w:color="auto" w:fill="auto"/>
            <w:vAlign w:val="center"/>
          </w:tcPr>
          <w:p w14:paraId="199873A0"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Ilgalaikių ir trumpalaikių įsipareigojimų apskaitos</w:t>
            </w:r>
          </w:p>
        </w:tc>
        <w:tc>
          <w:tcPr>
            <w:tcW w:w="7088" w:type="dxa"/>
            <w:shd w:val="clear" w:color="auto" w:fill="auto"/>
          </w:tcPr>
          <w:p w14:paraId="089881A4" w14:textId="77777777" w:rsidR="007B7AF9" w:rsidRPr="007F1532" w:rsidRDefault="007B7AF9" w:rsidP="007B7AF9">
            <w:pPr>
              <w:spacing w:before="100" w:beforeAutospacing="1" w:after="100" w:afterAutospacing="1"/>
              <w:ind w:firstLine="0"/>
              <w:rPr>
                <w:rFonts w:eastAsia="Calibri"/>
              </w:rPr>
            </w:pPr>
            <w:r w:rsidRPr="007F1532">
              <w:rPr>
                <w:rFonts w:eastAsia="Calibri"/>
              </w:rPr>
              <w:t>Ilgalaikių ir trumpalaikių įsipareigojimų registracija ir apskaita</w:t>
            </w:r>
          </w:p>
        </w:tc>
      </w:tr>
      <w:tr w:rsidR="007B7AF9" w:rsidRPr="00FF7911" w14:paraId="584E794B" w14:textId="77777777" w:rsidTr="00627A4A">
        <w:tc>
          <w:tcPr>
            <w:tcW w:w="658" w:type="dxa"/>
            <w:shd w:val="clear" w:color="auto" w:fill="auto"/>
            <w:vAlign w:val="center"/>
          </w:tcPr>
          <w:p w14:paraId="185FC4C4"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5.</w:t>
            </w:r>
          </w:p>
        </w:tc>
        <w:tc>
          <w:tcPr>
            <w:tcW w:w="1860" w:type="dxa"/>
            <w:shd w:val="clear" w:color="auto" w:fill="auto"/>
            <w:vAlign w:val="center"/>
          </w:tcPr>
          <w:p w14:paraId="2D0C55E4"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Bendrosios apskaitos</w:t>
            </w:r>
          </w:p>
        </w:tc>
        <w:tc>
          <w:tcPr>
            <w:tcW w:w="7088" w:type="dxa"/>
            <w:shd w:val="clear" w:color="auto" w:fill="auto"/>
          </w:tcPr>
          <w:p w14:paraId="4D47D8A1" w14:textId="77777777" w:rsidR="007B7AF9" w:rsidRPr="007F1532" w:rsidRDefault="007B7AF9" w:rsidP="007B7AF9">
            <w:pPr>
              <w:spacing w:before="100" w:beforeAutospacing="1" w:after="100" w:afterAutospacing="1"/>
              <w:ind w:firstLine="0"/>
              <w:rPr>
                <w:rFonts w:eastAsia="Calibri"/>
              </w:rPr>
            </w:pPr>
            <w:r w:rsidRPr="007F1532">
              <w:rPr>
                <w:rFonts w:eastAsia="Calibri"/>
                <w:kern w:val="12"/>
              </w:rPr>
              <w:t xml:space="preserve">Buhalterinių operacijų registracija dvejybiniais įrašais, vadovaujantis Viešojo sektoriaus apskaitos standartais, sąskaitų plano tvarkymas, hierarchinio sąskaitų plano tvarkymas, registravimo ir suminių sąskaitų išskyrimas, apskaitos žurnalų tiesioginiam operacijų registravimui </w:t>
            </w:r>
            <w:r w:rsidRPr="007F1532">
              <w:rPr>
                <w:rFonts w:eastAsia="Calibri"/>
                <w:kern w:val="12"/>
              </w:rPr>
              <w:lastRenderedPageBreak/>
              <w:t>naudojimas, automatinis operacijų registravimas didžiojoje knygoje registruojant operacijas kitose funkcinėse srityse, detalizuojančių požymių nustatymas, apskaitos klaidų taisymas</w:t>
            </w:r>
          </w:p>
        </w:tc>
      </w:tr>
      <w:tr w:rsidR="007B7AF9" w:rsidRPr="00FF7911" w14:paraId="1614CCA9" w14:textId="77777777" w:rsidTr="00627A4A">
        <w:tc>
          <w:tcPr>
            <w:tcW w:w="9606" w:type="dxa"/>
            <w:gridSpan w:val="3"/>
            <w:shd w:val="clear" w:color="auto" w:fill="FFFFFF"/>
          </w:tcPr>
          <w:p w14:paraId="55902629" w14:textId="77777777" w:rsidR="007B7AF9" w:rsidRPr="007F1532" w:rsidRDefault="00C22F37" w:rsidP="007B7AF9">
            <w:pPr>
              <w:spacing w:before="100" w:beforeAutospacing="1" w:after="100" w:afterAutospacing="1"/>
              <w:ind w:firstLine="0"/>
              <w:rPr>
                <w:rFonts w:eastAsia="Calibri"/>
                <w:b/>
              </w:rPr>
            </w:pPr>
            <w:r>
              <w:rPr>
                <w:rFonts w:eastAsia="Calibri"/>
                <w:b/>
              </w:rPr>
              <w:lastRenderedPageBreak/>
              <w:t>V</w:t>
            </w:r>
            <w:r w:rsidRPr="00C22F37">
              <w:rPr>
                <w:rFonts w:eastAsia="Calibri"/>
                <w:b/>
              </w:rPr>
              <w:t>iešojo sektoriaus finansinės apskaitos bendrasis</w:t>
            </w:r>
            <w:r w:rsidRPr="00C22F37" w:rsidDel="00C22F37">
              <w:rPr>
                <w:rFonts w:eastAsia="Calibri"/>
                <w:b/>
              </w:rPr>
              <w:t xml:space="preserve"> </w:t>
            </w:r>
            <w:r w:rsidR="007B7AF9" w:rsidRPr="007F1532">
              <w:rPr>
                <w:rFonts w:eastAsia="Calibri"/>
                <w:b/>
              </w:rPr>
              <w:t>(FVAIS)</w:t>
            </w:r>
          </w:p>
        </w:tc>
      </w:tr>
      <w:tr w:rsidR="007B7AF9" w:rsidRPr="00FF7911" w14:paraId="148E40D1" w14:textId="77777777" w:rsidTr="00627A4A">
        <w:tc>
          <w:tcPr>
            <w:tcW w:w="658" w:type="dxa"/>
            <w:shd w:val="clear" w:color="auto" w:fill="auto"/>
            <w:vAlign w:val="center"/>
          </w:tcPr>
          <w:p w14:paraId="36FC3A19"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1.</w:t>
            </w:r>
          </w:p>
        </w:tc>
        <w:tc>
          <w:tcPr>
            <w:tcW w:w="1860" w:type="dxa"/>
            <w:shd w:val="clear" w:color="auto" w:fill="auto"/>
            <w:vAlign w:val="center"/>
          </w:tcPr>
          <w:p w14:paraId="054DAE99"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Didžioji knyga</w:t>
            </w:r>
          </w:p>
        </w:tc>
        <w:tc>
          <w:tcPr>
            <w:tcW w:w="7088" w:type="dxa"/>
            <w:shd w:val="clear" w:color="auto" w:fill="auto"/>
          </w:tcPr>
          <w:p w14:paraId="102FCB13" w14:textId="77777777" w:rsidR="007B7AF9" w:rsidRPr="007F1532" w:rsidRDefault="007B7AF9" w:rsidP="007B7AF9">
            <w:pPr>
              <w:spacing w:before="100" w:beforeAutospacing="1" w:after="100" w:afterAutospacing="1"/>
              <w:ind w:firstLine="0"/>
              <w:rPr>
                <w:rFonts w:eastAsia="Calibri"/>
              </w:rPr>
            </w:pPr>
            <w:r w:rsidRPr="007F1532">
              <w:rPr>
                <w:rFonts w:eastAsia="Calibri"/>
              </w:rPr>
              <w:t>Sąskaitų plano atnaujinimas ir detalizavimas, bendrojo žurnalo operacijų registravimas, operacijų, automatiškai perduodamų į valstybės iždo mokėjimų ir apskaitos posistemį, registravimas, ataskaitų pagal VSAFAS formavimas</w:t>
            </w:r>
          </w:p>
        </w:tc>
      </w:tr>
      <w:tr w:rsidR="007B7AF9" w:rsidRPr="00FF7911" w14:paraId="36DD40F0" w14:textId="77777777" w:rsidTr="00627A4A">
        <w:tc>
          <w:tcPr>
            <w:tcW w:w="658" w:type="dxa"/>
            <w:shd w:val="clear" w:color="auto" w:fill="auto"/>
            <w:vAlign w:val="center"/>
          </w:tcPr>
          <w:p w14:paraId="30594C25"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2.</w:t>
            </w:r>
          </w:p>
        </w:tc>
        <w:tc>
          <w:tcPr>
            <w:tcW w:w="1860" w:type="dxa"/>
            <w:shd w:val="clear" w:color="auto" w:fill="auto"/>
            <w:vAlign w:val="center"/>
          </w:tcPr>
          <w:p w14:paraId="6CCB0673"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Pinigų valdymas</w:t>
            </w:r>
          </w:p>
        </w:tc>
        <w:tc>
          <w:tcPr>
            <w:tcW w:w="7088" w:type="dxa"/>
            <w:shd w:val="clear" w:color="auto" w:fill="auto"/>
          </w:tcPr>
          <w:p w14:paraId="43C34FE8" w14:textId="77777777" w:rsidR="007B7AF9" w:rsidRPr="007F1532" w:rsidRDefault="007B7AF9" w:rsidP="007B7AF9">
            <w:pPr>
              <w:spacing w:before="100" w:beforeAutospacing="1" w:after="100" w:afterAutospacing="1"/>
              <w:ind w:firstLine="0"/>
              <w:rPr>
                <w:rFonts w:eastAsia="Calibri"/>
              </w:rPr>
            </w:pPr>
            <w:r w:rsidRPr="007F1532">
              <w:rPr>
                <w:rFonts w:eastAsia="Calibri"/>
              </w:rPr>
              <w:t>Banko sąskaitų kortelių įvedimas ir tvarkymas, mokėjimo žurnalo operacijų įvedimas ir registravimas, įstaigos sąskaitas tvarkančiam bankui skirtos mokėjimo pavedimo elektroninės bylos formavimas, informacijos apie įvykdytas banko operacijas (banko išrašas) importas, ataskaitų formavimas</w:t>
            </w:r>
          </w:p>
        </w:tc>
      </w:tr>
      <w:tr w:rsidR="007B7AF9" w:rsidRPr="00FF7911" w14:paraId="7A514A4D" w14:textId="77777777" w:rsidTr="00627A4A">
        <w:tc>
          <w:tcPr>
            <w:tcW w:w="658" w:type="dxa"/>
            <w:shd w:val="clear" w:color="auto" w:fill="auto"/>
            <w:vAlign w:val="center"/>
          </w:tcPr>
          <w:p w14:paraId="6110FFDE"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3.</w:t>
            </w:r>
          </w:p>
        </w:tc>
        <w:tc>
          <w:tcPr>
            <w:tcW w:w="1860" w:type="dxa"/>
            <w:shd w:val="clear" w:color="auto" w:fill="auto"/>
            <w:vAlign w:val="center"/>
          </w:tcPr>
          <w:p w14:paraId="6434C8D4"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Gautinos sumos</w:t>
            </w:r>
          </w:p>
        </w:tc>
        <w:tc>
          <w:tcPr>
            <w:tcW w:w="7088" w:type="dxa"/>
            <w:shd w:val="clear" w:color="auto" w:fill="auto"/>
          </w:tcPr>
          <w:p w14:paraId="58095D68" w14:textId="77777777" w:rsidR="007B7AF9" w:rsidRPr="007F1532" w:rsidRDefault="007B7AF9" w:rsidP="007B7AF9">
            <w:pPr>
              <w:spacing w:before="100" w:beforeAutospacing="1" w:after="100" w:afterAutospacing="1"/>
              <w:ind w:firstLine="0"/>
              <w:rPr>
                <w:rFonts w:eastAsia="Calibri"/>
              </w:rPr>
            </w:pPr>
            <w:r w:rsidRPr="007F1532">
              <w:rPr>
                <w:rFonts w:eastAsia="Calibri"/>
              </w:rPr>
              <w:t>Pirkėjų duomenų klasifikatoriaus tvarkymas, pardavimų žurnalo operacijų registravimas, gautinų išankstinių apmokėjimų registravimas, pardavimo sąskaitų registravimas, gautinų sumų analizė (peržiūra pagal mokėjimo terminus, raginimas apmokėti, pradelstų skolų nuvertėjimas), nustatymų įvedimas, ataskaitų formavimas</w:t>
            </w:r>
          </w:p>
        </w:tc>
      </w:tr>
      <w:tr w:rsidR="007B7AF9" w:rsidRPr="00FF7911" w14:paraId="12120C98" w14:textId="77777777" w:rsidTr="00627A4A">
        <w:tc>
          <w:tcPr>
            <w:tcW w:w="658" w:type="dxa"/>
            <w:shd w:val="clear" w:color="auto" w:fill="auto"/>
            <w:vAlign w:val="center"/>
          </w:tcPr>
          <w:p w14:paraId="1B9C5EEA"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4.</w:t>
            </w:r>
          </w:p>
        </w:tc>
        <w:tc>
          <w:tcPr>
            <w:tcW w:w="1860" w:type="dxa"/>
            <w:shd w:val="clear" w:color="auto" w:fill="auto"/>
            <w:vAlign w:val="center"/>
          </w:tcPr>
          <w:p w14:paraId="58F202E9"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Mokėtinos sumos</w:t>
            </w:r>
          </w:p>
        </w:tc>
        <w:tc>
          <w:tcPr>
            <w:tcW w:w="7088" w:type="dxa"/>
            <w:shd w:val="clear" w:color="auto" w:fill="auto"/>
          </w:tcPr>
          <w:p w14:paraId="57667E8F" w14:textId="77777777" w:rsidR="007B7AF9" w:rsidRPr="007F1532" w:rsidRDefault="007B7AF9" w:rsidP="007B7AF9">
            <w:pPr>
              <w:spacing w:before="100" w:beforeAutospacing="1" w:after="100" w:afterAutospacing="1"/>
              <w:ind w:firstLine="0"/>
              <w:rPr>
                <w:rFonts w:eastAsia="Calibri"/>
              </w:rPr>
            </w:pPr>
            <w:r w:rsidRPr="007F1532">
              <w:rPr>
                <w:rFonts w:eastAsia="Calibri"/>
              </w:rPr>
              <w:t>Tiekėjų duomenų klasifikatoriaus tvarkymas, pirkimų žurnalo operacijų registravimas, pirkimo sąskaitų registravimas, nustatymų įvedimas, mokėtinų sumų analizė (peržiūra pagal terminus, sutikrinimas su sąmatų ir lėšų likučiais, tvirtinimas apmokėjimui); atsiskaitymai su atskaitingais asmenimis (komandiruočių išlaidų registravimas ir su komandiruotėmis nesusijusių išlaidų registravimas), ataskaitų formavimas</w:t>
            </w:r>
          </w:p>
        </w:tc>
      </w:tr>
      <w:tr w:rsidR="007B7AF9" w:rsidRPr="00FF7911" w14:paraId="48D060B5" w14:textId="77777777" w:rsidTr="00627A4A">
        <w:tc>
          <w:tcPr>
            <w:tcW w:w="658" w:type="dxa"/>
            <w:shd w:val="clear" w:color="auto" w:fill="auto"/>
            <w:vAlign w:val="center"/>
          </w:tcPr>
          <w:p w14:paraId="5979D21F"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5.</w:t>
            </w:r>
          </w:p>
        </w:tc>
        <w:tc>
          <w:tcPr>
            <w:tcW w:w="1860" w:type="dxa"/>
            <w:shd w:val="clear" w:color="auto" w:fill="auto"/>
            <w:vAlign w:val="center"/>
          </w:tcPr>
          <w:p w14:paraId="317EE43A"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Mokėjimo paraiškos</w:t>
            </w:r>
          </w:p>
        </w:tc>
        <w:tc>
          <w:tcPr>
            <w:tcW w:w="7088" w:type="dxa"/>
            <w:shd w:val="clear" w:color="auto" w:fill="auto"/>
          </w:tcPr>
          <w:p w14:paraId="6C064D4C" w14:textId="77777777" w:rsidR="007B7AF9" w:rsidRPr="007F1532" w:rsidRDefault="007B7AF9" w:rsidP="007B7AF9">
            <w:pPr>
              <w:spacing w:before="100" w:beforeAutospacing="1" w:after="100" w:afterAutospacing="1"/>
              <w:ind w:firstLine="0"/>
              <w:rPr>
                <w:rFonts w:eastAsia="Calibri"/>
              </w:rPr>
            </w:pPr>
            <w:r w:rsidRPr="007F1532">
              <w:rPr>
                <w:rFonts w:eastAsia="Calibri"/>
              </w:rPr>
              <w:t>Išsamių mokėjimo paraiškų formavimas pagal užregistruotas mokėtinas sumas, išsamių mokėjimo paraiškų duomenų įvedimas ranka, mokėjimo paraiškų formavimas iš išsamių mokėjimo paraiškų, mokėjimo paraiškų duomenis perduodant į valstybės iždo mokėjimų ir apskaitos posistemį</w:t>
            </w:r>
          </w:p>
        </w:tc>
      </w:tr>
      <w:tr w:rsidR="007B7AF9" w:rsidRPr="00FF7911" w14:paraId="45BFD3E7" w14:textId="77777777" w:rsidTr="00627A4A">
        <w:tc>
          <w:tcPr>
            <w:tcW w:w="658" w:type="dxa"/>
            <w:shd w:val="clear" w:color="auto" w:fill="auto"/>
            <w:vAlign w:val="center"/>
          </w:tcPr>
          <w:p w14:paraId="7D1AE295"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6.</w:t>
            </w:r>
          </w:p>
        </w:tc>
        <w:tc>
          <w:tcPr>
            <w:tcW w:w="1860" w:type="dxa"/>
            <w:shd w:val="clear" w:color="auto" w:fill="auto"/>
            <w:vAlign w:val="center"/>
          </w:tcPr>
          <w:p w14:paraId="0B735E60"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Ilgalaikis turtas</w:t>
            </w:r>
          </w:p>
        </w:tc>
        <w:tc>
          <w:tcPr>
            <w:tcW w:w="7088" w:type="dxa"/>
            <w:shd w:val="clear" w:color="auto" w:fill="auto"/>
          </w:tcPr>
          <w:p w14:paraId="63F84018" w14:textId="77777777" w:rsidR="007B7AF9" w:rsidRPr="007F1532" w:rsidRDefault="007B7AF9" w:rsidP="007B7AF9">
            <w:pPr>
              <w:spacing w:before="100" w:beforeAutospacing="1" w:after="100" w:afterAutospacing="1"/>
              <w:ind w:firstLine="0"/>
              <w:rPr>
                <w:rFonts w:eastAsia="Calibri"/>
              </w:rPr>
            </w:pPr>
            <w:r w:rsidRPr="007F1532">
              <w:rPr>
                <w:rFonts w:eastAsia="Calibri"/>
              </w:rPr>
              <w:t>Ilgalaikio turto duomenų (ilgalaikio turto kortelės) klasifikatoriaus tvarkymas, ilgalaikio turto pajamavimo, perdavimo naudoti veikloje, nusidėvėjimo, vidinio perdavimo, pergrupavimo, vertės keitimo, remonto, perdavimo panaudai (pasaugai), pardavimo, nurašymo, perklasifikavimo operacijų registravimas, Ilgalaikio turto inventorizavimo aprašo formavimas, nustatymų įvedimas, ilgalaikio turto duomenų eksportas, finansinio turto tvarkymas, ataskaitų formavimas</w:t>
            </w:r>
          </w:p>
        </w:tc>
      </w:tr>
      <w:tr w:rsidR="007B7AF9" w:rsidRPr="00FF7911" w14:paraId="39A2FDA6" w14:textId="77777777" w:rsidTr="00627A4A">
        <w:tc>
          <w:tcPr>
            <w:tcW w:w="658" w:type="dxa"/>
            <w:shd w:val="clear" w:color="auto" w:fill="auto"/>
            <w:vAlign w:val="center"/>
          </w:tcPr>
          <w:p w14:paraId="6B311012"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7.</w:t>
            </w:r>
          </w:p>
        </w:tc>
        <w:tc>
          <w:tcPr>
            <w:tcW w:w="1860" w:type="dxa"/>
            <w:shd w:val="clear" w:color="auto" w:fill="auto"/>
            <w:vAlign w:val="center"/>
          </w:tcPr>
          <w:p w14:paraId="5442637F"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Atsargos</w:t>
            </w:r>
          </w:p>
        </w:tc>
        <w:tc>
          <w:tcPr>
            <w:tcW w:w="7088" w:type="dxa"/>
            <w:shd w:val="clear" w:color="auto" w:fill="auto"/>
          </w:tcPr>
          <w:p w14:paraId="11EFDAA1" w14:textId="77777777" w:rsidR="007B7AF9" w:rsidRPr="007F1532" w:rsidRDefault="007B7AF9" w:rsidP="007B7AF9">
            <w:pPr>
              <w:spacing w:before="100" w:beforeAutospacing="1" w:after="100" w:afterAutospacing="1"/>
              <w:ind w:firstLine="0"/>
              <w:rPr>
                <w:rFonts w:eastAsia="Calibri"/>
              </w:rPr>
            </w:pPr>
            <w:r w:rsidRPr="007F1532">
              <w:rPr>
                <w:rFonts w:eastAsia="Calibri"/>
              </w:rPr>
              <w:t>Atsargų duomenų (atsargų kortelės) klasifikatoriaus tvarkymas, nustatymų tvarkymas, atsargų pajamavimo, perdavimo įstaigos viduje, nurašymo, pardavimų operacijų registravimas, atsargų perdavimo kitai įstaigai operacijų registravimas, ataskaitų formavimas, atsargų duomenų eksportas, ataskaitų formavimas</w:t>
            </w:r>
          </w:p>
        </w:tc>
      </w:tr>
      <w:tr w:rsidR="007B7AF9" w:rsidRPr="00FF7911" w14:paraId="48752C64" w14:textId="77777777" w:rsidTr="00627A4A">
        <w:tc>
          <w:tcPr>
            <w:tcW w:w="658" w:type="dxa"/>
            <w:shd w:val="clear" w:color="auto" w:fill="auto"/>
            <w:vAlign w:val="center"/>
          </w:tcPr>
          <w:p w14:paraId="3CE994C2"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8.</w:t>
            </w:r>
          </w:p>
        </w:tc>
        <w:tc>
          <w:tcPr>
            <w:tcW w:w="1860" w:type="dxa"/>
            <w:shd w:val="clear" w:color="auto" w:fill="auto"/>
            <w:vAlign w:val="center"/>
          </w:tcPr>
          <w:p w14:paraId="67FCACF1"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Nustatymai</w:t>
            </w:r>
          </w:p>
        </w:tc>
        <w:tc>
          <w:tcPr>
            <w:tcW w:w="7088" w:type="dxa"/>
            <w:shd w:val="clear" w:color="auto" w:fill="auto"/>
          </w:tcPr>
          <w:p w14:paraId="63838AEA" w14:textId="77777777" w:rsidR="007B7AF9" w:rsidRPr="007F1532" w:rsidRDefault="007B7AF9" w:rsidP="007B7AF9">
            <w:pPr>
              <w:spacing w:before="100" w:beforeAutospacing="1" w:after="100" w:afterAutospacing="1"/>
              <w:ind w:firstLine="0"/>
              <w:rPr>
                <w:rFonts w:eastAsia="Calibri"/>
              </w:rPr>
            </w:pPr>
            <w:r w:rsidRPr="007F1532">
              <w:rPr>
                <w:rFonts w:eastAsia="Calibri"/>
              </w:rPr>
              <w:t>Centralizuotai valdomų klasifikatorių ir operacijų registravimo taisyklių peržiūra, biudžetinės įstaigos poreikius atitinkančių nustatymų ir klasifikatorių, kurie neprieštarauja centralizuotai valdomiems klasifikatoriams, įvedimas ir koregavimas</w:t>
            </w:r>
          </w:p>
        </w:tc>
      </w:tr>
      <w:tr w:rsidR="007B7AF9" w:rsidRPr="00FF7911" w14:paraId="26314935" w14:textId="77777777" w:rsidTr="00627A4A">
        <w:tc>
          <w:tcPr>
            <w:tcW w:w="658" w:type="dxa"/>
            <w:shd w:val="clear" w:color="auto" w:fill="auto"/>
            <w:vAlign w:val="center"/>
          </w:tcPr>
          <w:p w14:paraId="5234DC0F"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9.</w:t>
            </w:r>
          </w:p>
        </w:tc>
        <w:tc>
          <w:tcPr>
            <w:tcW w:w="1860" w:type="dxa"/>
            <w:shd w:val="clear" w:color="auto" w:fill="auto"/>
            <w:vAlign w:val="center"/>
          </w:tcPr>
          <w:p w14:paraId="50EAFC39"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Integracija su VSAKIS</w:t>
            </w:r>
          </w:p>
        </w:tc>
        <w:tc>
          <w:tcPr>
            <w:tcW w:w="7088" w:type="dxa"/>
            <w:shd w:val="clear" w:color="auto" w:fill="auto"/>
          </w:tcPr>
          <w:p w14:paraId="61DAE934" w14:textId="77777777" w:rsidR="007B7AF9" w:rsidRPr="007F1532" w:rsidRDefault="007B7AF9" w:rsidP="007B7AF9">
            <w:pPr>
              <w:spacing w:before="100" w:beforeAutospacing="1" w:after="100" w:afterAutospacing="1"/>
              <w:ind w:firstLine="0"/>
              <w:rPr>
                <w:rFonts w:eastAsia="Calibri"/>
              </w:rPr>
            </w:pPr>
            <w:r w:rsidRPr="007F1532">
              <w:rPr>
                <w:rFonts w:eastAsia="Calibri"/>
              </w:rPr>
              <w:t>Centralizuotai gaunamų VSAKIS rodiklių nustatymų peržiūra, kitų nustatymų, susijusių duomenų eksporto į VSAKIS sistemą paruošimu, įvedimas, eksporto į VSAKIS funkcijų vykdymas (eliminavimo, derinimo, ataskaitų duomenų eksportas)</w:t>
            </w:r>
          </w:p>
        </w:tc>
      </w:tr>
      <w:tr w:rsidR="007B7AF9" w:rsidRPr="00FF7911" w14:paraId="11B5D9C9" w14:textId="77777777" w:rsidTr="00627A4A">
        <w:tc>
          <w:tcPr>
            <w:tcW w:w="658" w:type="dxa"/>
            <w:shd w:val="clear" w:color="auto" w:fill="auto"/>
            <w:vAlign w:val="center"/>
          </w:tcPr>
          <w:p w14:paraId="4BD23D83"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10.</w:t>
            </w:r>
          </w:p>
        </w:tc>
        <w:tc>
          <w:tcPr>
            <w:tcW w:w="1860" w:type="dxa"/>
            <w:shd w:val="clear" w:color="auto" w:fill="auto"/>
            <w:vAlign w:val="center"/>
          </w:tcPr>
          <w:p w14:paraId="5B8E9A76"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Viešieji pirkimai</w:t>
            </w:r>
          </w:p>
        </w:tc>
        <w:tc>
          <w:tcPr>
            <w:tcW w:w="7088" w:type="dxa"/>
            <w:shd w:val="clear" w:color="auto" w:fill="auto"/>
          </w:tcPr>
          <w:p w14:paraId="08C892D6" w14:textId="77777777" w:rsidR="007B7AF9" w:rsidRPr="007F1532" w:rsidRDefault="007B7AF9" w:rsidP="007B7AF9">
            <w:pPr>
              <w:spacing w:before="100" w:beforeAutospacing="1" w:after="100" w:afterAutospacing="1"/>
              <w:ind w:firstLine="0"/>
              <w:rPr>
                <w:rFonts w:eastAsia="Calibri"/>
              </w:rPr>
            </w:pPr>
            <w:r w:rsidRPr="007F1532">
              <w:rPr>
                <w:rFonts w:eastAsia="Calibri"/>
              </w:rPr>
              <w:t xml:space="preserve">Pirkimo plano, pirkimo paraiškų, pirkimo sutarčių duomenų įvedimas </w:t>
            </w:r>
            <w:r w:rsidRPr="007F1532">
              <w:rPr>
                <w:rFonts w:eastAsia="Calibri"/>
              </w:rPr>
              <w:lastRenderedPageBreak/>
              <w:t>ir koregavimas, pirkimo sutarčių vykdymo stebėjimas</w:t>
            </w:r>
          </w:p>
        </w:tc>
      </w:tr>
      <w:tr w:rsidR="007B7AF9" w:rsidRPr="00FF7911" w14:paraId="25B8A272" w14:textId="77777777" w:rsidTr="00627A4A">
        <w:trPr>
          <w:trHeight w:val="487"/>
        </w:trPr>
        <w:tc>
          <w:tcPr>
            <w:tcW w:w="658" w:type="dxa"/>
            <w:shd w:val="clear" w:color="auto" w:fill="auto"/>
            <w:vAlign w:val="center"/>
          </w:tcPr>
          <w:p w14:paraId="0870B6C9"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lastRenderedPageBreak/>
              <w:t>11.</w:t>
            </w:r>
          </w:p>
        </w:tc>
        <w:tc>
          <w:tcPr>
            <w:tcW w:w="1860" w:type="dxa"/>
            <w:shd w:val="clear" w:color="auto" w:fill="auto"/>
            <w:vAlign w:val="center"/>
          </w:tcPr>
          <w:p w14:paraId="6720EA6D" w14:textId="77777777" w:rsidR="007B7AF9" w:rsidRPr="007F1532" w:rsidRDefault="007B7AF9" w:rsidP="007B7AF9">
            <w:pPr>
              <w:spacing w:before="100" w:beforeAutospacing="1" w:after="100" w:afterAutospacing="1"/>
              <w:ind w:firstLine="0"/>
              <w:jc w:val="left"/>
              <w:rPr>
                <w:rFonts w:eastAsia="Calibri"/>
              </w:rPr>
            </w:pPr>
            <w:r w:rsidRPr="007F1532">
              <w:rPr>
                <w:rFonts w:eastAsia="Calibri"/>
              </w:rPr>
              <w:t>Planavimas</w:t>
            </w:r>
          </w:p>
        </w:tc>
        <w:tc>
          <w:tcPr>
            <w:tcW w:w="7088" w:type="dxa"/>
            <w:shd w:val="clear" w:color="auto" w:fill="auto"/>
          </w:tcPr>
          <w:p w14:paraId="74CE3448" w14:textId="77777777" w:rsidR="007B7AF9" w:rsidRPr="007F1532" w:rsidRDefault="007B7AF9" w:rsidP="007B7AF9">
            <w:pPr>
              <w:spacing w:before="100" w:beforeAutospacing="1" w:after="100" w:afterAutospacing="1"/>
              <w:ind w:firstLine="0"/>
              <w:rPr>
                <w:rFonts w:eastAsia="Calibri"/>
              </w:rPr>
            </w:pPr>
            <w:r w:rsidRPr="007F1532">
              <w:rPr>
                <w:rFonts w:eastAsia="Calibri"/>
              </w:rPr>
              <w:t>Preliminarios ir kontrolinės išlaidų sąmatų parengimo ir tikslinimo operacijos vykdymas</w:t>
            </w:r>
          </w:p>
        </w:tc>
      </w:tr>
    </w:tbl>
    <w:p w14:paraId="373CC5A8" w14:textId="77777777" w:rsidR="007B7AF9" w:rsidRDefault="007B7AF9" w:rsidP="007B7AF9">
      <w:pPr>
        <w:rPr>
          <w:b/>
          <w:u w:val="single"/>
        </w:rPr>
      </w:pPr>
    </w:p>
    <w:p w14:paraId="31779A7E" w14:textId="77777777" w:rsidR="007B7AF9" w:rsidRPr="00FF7911" w:rsidRDefault="007B7AF9" w:rsidP="007B7AF9">
      <w:pPr>
        <w:rPr>
          <w:color w:val="000000"/>
        </w:rPr>
      </w:pPr>
      <w:r>
        <w:rPr>
          <w:color w:val="000000"/>
        </w:rPr>
        <w:t xml:space="preserve">4. Paveiksle Nr. 2 </w:t>
      </w:r>
      <w:r w:rsidRPr="00FF7911">
        <w:rPr>
          <w:color w:val="000000"/>
        </w:rPr>
        <w:t>esančioje schemoje pateikiamos valstybės iždo funkcijoms ir susijusiems mokėjimams vykdyti naudojamos IS, jų posistemės ir tarpusavio sąsajos.</w:t>
      </w:r>
    </w:p>
    <w:p w14:paraId="546EB328" w14:textId="77777777" w:rsidR="007B7AF9" w:rsidRPr="00FF7911" w:rsidRDefault="004E6D38" w:rsidP="007B7AF9">
      <w:pPr>
        <w:keepNext/>
      </w:pPr>
      <w:r>
        <w:rPr>
          <w:noProof/>
        </w:rPr>
        <w:drawing>
          <wp:inline distT="0" distB="0" distL="0" distR="0" wp14:anchorId="2169CB9F" wp14:editId="72B55153">
            <wp:extent cx="6057900" cy="4810125"/>
            <wp:effectExtent l="0" t="0" r="0"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7900" cy="4810125"/>
                    </a:xfrm>
                    <a:prstGeom prst="rect">
                      <a:avLst/>
                    </a:prstGeom>
                    <a:noFill/>
                    <a:ln>
                      <a:noFill/>
                    </a:ln>
                  </pic:spPr>
                </pic:pic>
              </a:graphicData>
            </a:graphic>
          </wp:inline>
        </w:drawing>
      </w:r>
    </w:p>
    <w:p w14:paraId="35DBE823" w14:textId="77777777" w:rsidR="007B7AF9" w:rsidRPr="00FF7911" w:rsidRDefault="007B7AF9" w:rsidP="007B7AF9">
      <w:pPr>
        <w:pStyle w:val="Antrat"/>
        <w:spacing w:after="120"/>
        <w:rPr>
          <w:rFonts w:ascii="Times New Roman" w:hAnsi="Times New Roman"/>
          <w:sz w:val="24"/>
          <w:szCs w:val="24"/>
        </w:rPr>
      </w:pPr>
      <w:bookmarkStart w:id="2" w:name="_Toc39773972"/>
      <w:bookmarkStart w:id="3" w:name="_Hlk34923513"/>
      <w:r w:rsidRPr="00FF7911">
        <w:rPr>
          <w:rFonts w:ascii="Times New Roman" w:hAnsi="Times New Roman"/>
          <w:sz w:val="24"/>
          <w:szCs w:val="24"/>
        </w:rPr>
        <w:t xml:space="preserve">Paveikslas Nr. </w:t>
      </w:r>
      <w:r>
        <w:rPr>
          <w:rFonts w:ascii="Times New Roman" w:hAnsi="Times New Roman"/>
          <w:sz w:val="24"/>
          <w:szCs w:val="24"/>
        </w:rPr>
        <w:t>2</w:t>
      </w:r>
      <w:r w:rsidRPr="00FF7911">
        <w:rPr>
          <w:rFonts w:ascii="Times New Roman" w:hAnsi="Times New Roman"/>
          <w:sz w:val="24"/>
          <w:szCs w:val="24"/>
        </w:rPr>
        <w:t xml:space="preserve"> Valstybės iždo ir kitų susijusių subjektų naudojamos IS, jų posistemiai ir sąsajos</w:t>
      </w:r>
      <w:bookmarkEnd w:id="2"/>
    </w:p>
    <w:bookmarkEnd w:id="3"/>
    <w:p w14:paraId="5065620D" w14:textId="77777777" w:rsidR="007B7AF9" w:rsidRPr="00FF7911" w:rsidRDefault="007B7AF9" w:rsidP="007B7AF9">
      <w:pPr>
        <w:spacing w:before="240"/>
      </w:pPr>
      <w:r>
        <w:t xml:space="preserve">5. </w:t>
      </w:r>
      <w:r w:rsidRPr="00FF7911">
        <w:t>Valstybės iždo ir kitų susijusių subjektų naudojamų IS paskirtis, p</w:t>
      </w:r>
      <w:r w:rsidR="007F08EA">
        <w:t xml:space="preserve">agrindinės funkcijos aprašomos </w:t>
      </w:r>
      <w:r>
        <w:t xml:space="preserve">2 </w:t>
      </w:r>
      <w:r w:rsidRPr="00FF7911">
        <w:t>lentelėje.</w:t>
      </w:r>
    </w:p>
    <w:p w14:paraId="5C6F76AB" w14:textId="77777777" w:rsidR="007B7AF9" w:rsidRPr="00FF7911" w:rsidRDefault="007B7AF9" w:rsidP="007B7AF9">
      <w:pPr>
        <w:pStyle w:val="Antrat"/>
        <w:keepNext/>
        <w:spacing w:before="120" w:after="0"/>
        <w:rPr>
          <w:rFonts w:ascii="Times New Roman" w:hAnsi="Times New Roman"/>
          <w:sz w:val="24"/>
          <w:szCs w:val="24"/>
        </w:rPr>
      </w:pPr>
      <w:bookmarkStart w:id="4" w:name="_Toc39774001"/>
      <w:r w:rsidRPr="00FF7911">
        <w:rPr>
          <w:rFonts w:ascii="Times New Roman" w:hAnsi="Times New Roman"/>
          <w:sz w:val="24"/>
          <w:szCs w:val="24"/>
        </w:rPr>
        <w:t xml:space="preserve">Lentelė Nr. </w:t>
      </w:r>
      <w:r>
        <w:rPr>
          <w:rFonts w:ascii="Times New Roman" w:hAnsi="Times New Roman"/>
          <w:sz w:val="24"/>
          <w:szCs w:val="24"/>
        </w:rPr>
        <w:t>2</w:t>
      </w:r>
      <w:r w:rsidRPr="00FF7911">
        <w:rPr>
          <w:rFonts w:ascii="Times New Roman" w:hAnsi="Times New Roman"/>
          <w:sz w:val="24"/>
          <w:szCs w:val="24"/>
        </w:rPr>
        <w:t xml:space="preserve">. </w:t>
      </w:r>
      <w:r w:rsidRPr="00FF7911">
        <w:rPr>
          <w:rFonts w:ascii="Times New Roman" w:hAnsi="Times New Roman"/>
          <w:color w:val="000000"/>
          <w:sz w:val="24"/>
          <w:szCs w:val="24"/>
        </w:rPr>
        <w:t>Finansų ministerijos valstybės iždo ir kitų susijusių subjektų procesuose naudojamos IS, jų paskirtis ir funkcijos</w:t>
      </w:r>
      <w:bookmarkEnd w:id="4"/>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2369"/>
        <w:gridCol w:w="6595"/>
      </w:tblGrid>
      <w:tr w:rsidR="007B7AF9" w:rsidRPr="00FF7911" w14:paraId="149FDA99" w14:textId="77777777" w:rsidTr="007B7AF9">
        <w:trPr>
          <w:tblHeader/>
        </w:trPr>
        <w:tc>
          <w:tcPr>
            <w:tcW w:w="670" w:type="dxa"/>
            <w:shd w:val="clear" w:color="auto" w:fill="F2F2F2"/>
          </w:tcPr>
          <w:p w14:paraId="3B28782E" w14:textId="77777777" w:rsidR="007B7AF9" w:rsidRPr="007F1532" w:rsidRDefault="007B7AF9" w:rsidP="007B7AF9">
            <w:pPr>
              <w:spacing w:after="0"/>
              <w:ind w:firstLine="0"/>
              <w:rPr>
                <w:rFonts w:eastAsia="Calibri"/>
                <w:color w:val="000000"/>
              </w:rPr>
            </w:pPr>
            <w:r w:rsidRPr="007F1532">
              <w:rPr>
                <w:rFonts w:eastAsia="Calibri"/>
                <w:b/>
              </w:rPr>
              <w:t>Nr.</w:t>
            </w:r>
          </w:p>
        </w:tc>
        <w:tc>
          <w:tcPr>
            <w:tcW w:w="2369" w:type="dxa"/>
            <w:shd w:val="clear" w:color="auto" w:fill="F2F2F2"/>
          </w:tcPr>
          <w:p w14:paraId="1A97526E" w14:textId="77777777" w:rsidR="007B7AF9" w:rsidRPr="007F1532" w:rsidRDefault="007B7AF9" w:rsidP="007B7AF9">
            <w:pPr>
              <w:spacing w:after="0"/>
              <w:ind w:firstLine="0"/>
              <w:rPr>
                <w:rFonts w:eastAsia="Calibri"/>
                <w:color w:val="000000"/>
              </w:rPr>
            </w:pPr>
            <w:r w:rsidRPr="007F1532">
              <w:rPr>
                <w:rFonts w:eastAsia="Calibri"/>
                <w:b/>
              </w:rPr>
              <w:t>Sistema</w:t>
            </w:r>
          </w:p>
        </w:tc>
        <w:tc>
          <w:tcPr>
            <w:tcW w:w="6595" w:type="dxa"/>
            <w:shd w:val="clear" w:color="auto" w:fill="F2F2F2"/>
          </w:tcPr>
          <w:p w14:paraId="3A421802" w14:textId="77777777" w:rsidR="007B7AF9" w:rsidRPr="007F1532" w:rsidRDefault="007B7AF9" w:rsidP="007B7AF9">
            <w:pPr>
              <w:spacing w:after="0"/>
              <w:ind w:firstLine="0"/>
              <w:rPr>
                <w:rFonts w:eastAsia="Calibri"/>
                <w:color w:val="000000"/>
              </w:rPr>
            </w:pPr>
            <w:r w:rsidRPr="007F1532">
              <w:rPr>
                <w:rFonts w:eastAsia="Calibri"/>
                <w:b/>
              </w:rPr>
              <w:t>Paskirtis</w:t>
            </w:r>
          </w:p>
        </w:tc>
      </w:tr>
      <w:tr w:rsidR="007B7AF9" w:rsidRPr="00FF7911" w14:paraId="1CB8C386" w14:textId="77777777" w:rsidTr="007B7AF9">
        <w:tc>
          <w:tcPr>
            <w:tcW w:w="670" w:type="dxa"/>
            <w:shd w:val="clear" w:color="auto" w:fill="auto"/>
            <w:vAlign w:val="center"/>
          </w:tcPr>
          <w:p w14:paraId="5391D933" w14:textId="77777777" w:rsidR="007B7AF9" w:rsidRPr="007F1532" w:rsidRDefault="007B7AF9" w:rsidP="007B7AF9">
            <w:pPr>
              <w:spacing w:after="0"/>
              <w:ind w:firstLine="0"/>
              <w:rPr>
                <w:rFonts w:eastAsia="Calibri"/>
                <w:color w:val="000000"/>
              </w:rPr>
            </w:pPr>
            <w:r w:rsidRPr="007F1532">
              <w:rPr>
                <w:rFonts w:eastAsia="Calibri"/>
              </w:rPr>
              <w:t>1.</w:t>
            </w:r>
          </w:p>
        </w:tc>
        <w:tc>
          <w:tcPr>
            <w:tcW w:w="2369" w:type="dxa"/>
            <w:shd w:val="clear" w:color="auto" w:fill="auto"/>
            <w:vAlign w:val="center"/>
          </w:tcPr>
          <w:p w14:paraId="1D466D85" w14:textId="77777777" w:rsidR="007B7AF9" w:rsidRPr="007F1532" w:rsidRDefault="007B7AF9" w:rsidP="007B7AF9">
            <w:pPr>
              <w:spacing w:after="0"/>
              <w:ind w:firstLine="0"/>
              <w:rPr>
                <w:rFonts w:eastAsia="Calibri"/>
                <w:color w:val="000000"/>
              </w:rPr>
            </w:pPr>
            <w:r w:rsidRPr="007F1532">
              <w:rPr>
                <w:rFonts w:eastAsia="Calibri"/>
              </w:rPr>
              <w:t>Valstybės biudžeto apskaitos ir mokėjimų sistema (VBAMS)</w:t>
            </w:r>
          </w:p>
        </w:tc>
        <w:tc>
          <w:tcPr>
            <w:tcW w:w="6595" w:type="dxa"/>
            <w:shd w:val="clear" w:color="auto" w:fill="auto"/>
            <w:vAlign w:val="center"/>
          </w:tcPr>
          <w:p w14:paraId="31E441B0" w14:textId="77777777" w:rsidR="007B7AF9" w:rsidRPr="007F1532" w:rsidRDefault="007B7AF9" w:rsidP="007B7AF9">
            <w:pPr>
              <w:spacing w:after="0"/>
              <w:ind w:firstLine="0"/>
              <w:rPr>
                <w:rFonts w:eastAsia="Calibri"/>
                <w:color w:val="000000"/>
              </w:rPr>
            </w:pPr>
            <w:r w:rsidRPr="007F1532">
              <w:rPr>
                <w:rFonts w:eastAsia="Calibri"/>
              </w:rPr>
              <w:t>Informacinių technologijų priemonėmis vykdyti valstybės biudžeto finansavimo, valstybės skolos ir rizikos valdymo, valstybės iždo finansinės apskaitos procedūras, operatyviai valdyti valstybės finansinės informacijos srautus, tobulinti ir optimizuoti biudžetinių įstaigų finansų valdymo ir apskaitos procesus, atsižvelgiant į viešojo sektoriaus buhalterinei apskaitai ir finansinei atskaitomybei keliamus reikalavimus.</w:t>
            </w:r>
          </w:p>
        </w:tc>
      </w:tr>
      <w:tr w:rsidR="007B7AF9" w:rsidRPr="00FF7911" w14:paraId="2E8D8255" w14:textId="77777777" w:rsidTr="007B7AF9">
        <w:tc>
          <w:tcPr>
            <w:tcW w:w="670" w:type="dxa"/>
            <w:shd w:val="clear" w:color="auto" w:fill="auto"/>
            <w:vAlign w:val="center"/>
          </w:tcPr>
          <w:p w14:paraId="7731A333" w14:textId="77777777" w:rsidR="007B7AF9" w:rsidRPr="007F1532" w:rsidRDefault="007B7AF9" w:rsidP="007B7AF9">
            <w:pPr>
              <w:spacing w:after="0"/>
              <w:ind w:firstLine="0"/>
              <w:rPr>
                <w:rFonts w:eastAsia="Calibri"/>
                <w:color w:val="000000"/>
              </w:rPr>
            </w:pPr>
            <w:r w:rsidRPr="007F1532">
              <w:rPr>
                <w:rFonts w:eastAsia="Calibri"/>
              </w:rPr>
              <w:t>2.</w:t>
            </w:r>
          </w:p>
        </w:tc>
        <w:tc>
          <w:tcPr>
            <w:tcW w:w="2369" w:type="dxa"/>
            <w:shd w:val="clear" w:color="auto" w:fill="auto"/>
            <w:vAlign w:val="center"/>
          </w:tcPr>
          <w:p w14:paraId="464ECC38" w14:textId="77777777" w:rsidR="007B7AF9" w:rsidRPr="007F1532" w:rsidRDefault="007B7AF9" w:rsidP="007B7AF9">
            <w:pPr>
              <w:spacing w:after="0"/>
              <w:ind w:firstLine="0"/>
              <w:rPr>
                <w:rFonts w:eastAsia="Calibri"/>
                <w:color w:val="000000"/>
              </w:rPr>
            </w:pPr>
            <w:r w:rsidRPr="007F1532">
              <w:rPr>
                <w:rFonts w:eastAsia="Calibri"/>
              </w:rPr>
              <w:t>Finansų ministerijos darbo užmokesčio sistema (FM DU)</w:t>
            </w:r>
          </w:p>
        </w:tc>
        <w:tc>
          <w:tcPr>
            <w:tcW w:w="6595" w:type="dxa"/>
            <w:shd w:val="clear" w:color="auto" w:fill="auto"/>
            <w:vAlign w:val="center"/>
          </w:tcPr>
          <w:p w14:paraId="57FD6160" w14:textId="77777777" w:rsidR="007B7AF9" w:rsidRPr="007F1532" w:rsidRDefault="007B7AF9" w:rsidP="007B7AF9">
            <w:pPr>
              <w:spacing w:after="0"/>
              <w:ind w:firstLine="0"/>
              <w:rPr>
                <w:rFonts w:eastAsia="Calibri"/>
                <w:color w:val="000000"/>
              </w:rPr>
            </w:pPr>
            <w:r w:rsidRPr="007F1532">
              <w:rPr>
                <w:rFonts w:eastAsia="Calibri"/>
              </w:rPr>
              <w:t>Vykdyti darbo užmokesčio apskaičiavimą Finansų ministerijos valstybės tarnautojams ir darbuotojams.</w:t>
            </w:r>
          </w:p>
        </w:tc>
      </w:tr>
      <w:tr w:rsidR="007B7AF9" w:rsidRPr="00FF7911" w14:paraId="426E0D89" w14:textId="77777777" w:rsidTr="007B7AF9">
        <w:tc>
          <w:tcPr>
            <w:tcW w:w="670" w:type="dxa"/>
            <w:shd w:val="clear" w:color="auto" w:fill="auto"/>
            <w:vAlign w:val="center"/>
          </w:tcPr>
          <w:p w14:paraId="05CDC449" w14:textId="77777777" w:rsidR="007B7AF9" w:rsidRPr="007F1532" w:rsidRDefault="007B7AF9" w:rsidP="007B7AF9">
            <w:pPr>
              <w:spacing w:after="0"/>
              <w:ind w:firstLine="0"/>
              <w:rPr>
                <w:rFonts w:eastAsia="Calibri"/>
                <w:color w:val="000000"/>
              </w:rPr>
            </w:pPr>
            <w:r w:rsidRPr="007F1532">
              <w:rPr>
                <w:rFonts w:eastAsia="Calibri"/>
              </w:rPr>
              <w:lastRenderedPageBreak/>
              <w:t>3.</w:t>
            </w:r>
          </w:p>
        </w:tc>
        <w:tc>
          <w:tcPr>
            <w:tcW w:w="2369" w:type="dxa"/>
            <w:shd w:val="clear" w:color="auto" w:fill="auto"/>
            <w:vAlign w:val="center"/>
          </w:tcPr>
          <w:p w14:paraId="41EFC9FC" w14:textId="77777777" w:rsidR="007B7AF9" w:rsidRPr="007F1532" w:rsidRDefault="007B7AF9" w:rsidP="007B7AF9">
            <w:pPr>
              <w:spacing w:after="0"/>
              <w:ind w:firstLine="0"/>
              <w:rPr>
                <w:rFonts w:eastAsia="Calibri"/>
                <w:color w:val="000000"/>
              </w:rPr>
            </w:pPr>
            <w:r w:rsidRPr="007F1532">
              <w:rPr>
                <w:rFonts w:eastAsia="Calibri"/>
              </w:rPr>
              <w:t>Stebėsenos informacinė sistema (SIS)</w:t>
            </w:r>
          </w:p>
        </w:tc>
        <w:tc>
          <w:tcPr>
            <w:tcW w:w="6595" w:type="dxa"/>
            <w:shd w:val="clear" w:color="auto" w:fill="auto"/>
            <w:vAlign w:val="center"/>
          </w:tcPr>
          <w:p w14:paraId="27249B7F" w14:textId="77777777" w:rsidR="007B7AF9" w:rsidRPr="007F1532" w:rsidRDefault="007B7AF9" w:rsidP="007B7AF9">
            <w:pPr>
              <w:spacing w:after="0"/>
              <w:ind w:firstLine="0"/>
              <w:rPr>
                <w:rFonts w:eastAsia="Calibri"/>
              </w:rPr>
            </w:pPr>
            <w:r w:rsidRPr="007F1532">
              <w:rPr>
                <w:rFonts w:eastAsia="Calibri"/>
              </w:rPr>
              <w:t>Informacinių technologijų priemonėmis atlikti nuolatinę strateginio planavimo dokumentų įgyvendinimo rezultatų stebėseną, rinkti, kaupti ir teikti Įstaigų veiklos rezultatų duomenis, reikalingus veiklos rezultatų analizei atlikti, asmenims, turintiems teisę juos gauti</w:t>
            </w:r>
          </w:p>
        </w:tc>
      </w:tr>
      <w:tr w:rsidR="007B7AF9" w:rsidRPr="00FF7911" w14:paraId="7F10F343" w14:textId="77777777" w:rsidTr="007B7AF9">
        <w:tc>
          <w:tcPr>
            <w:tcW w:w="670" w:type="dxa"/>
            <w:shd w:val="clear" w:color="auto" w:fill="auto"/>
            <w:vAlign w:val="center"/>
          </w:tcPr>
          <w:p w14:paraId="130A15AB" w14:textId="77777777" w:rsidR="007B7AF9" w:rsidRPr="007F1532" w:rsidRDefault="007B7AF9" w:rsidP="007B7AF9">
            <w:pPr>
              <w:spacing w:after="0"/>
              <w:ind w:firstLine="0"/>
              <w:rPr>
                <w:rFonts w:eastAsia="Calibri"/>
              </w:rPr>
            </w:pPr>
            <w:r w:rsidRPr="007F1532">
              <w:rPr>
                <w:rFonts w:eastAsia="Calibri"/>
              </w:rPr>
              <w:t xml:space="preserve">4. </w:t>
            </w:r>
          </w:p>
        </w:tc>
        <w:tc>
          <w:tcPr>
            <w:tcW w:w="2369" w:type="dxa"/>
            <w:shd w:val="clear" w:color="auto" w:fill="auto"/>
            <w:vAlign w:val="center"/>
          </w:tcPr>
          <w:p w14:paraId="04EDECE2" w14:textId="77777777" w:rsidR="007B7AF9" w:rsidRPr="007F1532" w:rsidRDefault="007B7AF9" w:rsidP="007B7AF9">
            <w:pPr>
              <w:spacing w:after="0"/>
              <w:ind w:firstLine="0"/>
              <w:rPr>
                <w:rFonts w:eastAsia="Calibri"/>
              </w:rPr>
            </w:pPr>
            <w:r w:rsidRPr="007F1532">
              <w:rPr>
                <w:rFonts w:eastAsia="Calibri"/>
              </w:rPr>
              <w:t>Europos Sąjungos struktūrinės paramos kompiuterinė informacinė valdymo ir priežiūros sistema (SFMIS)</w:t>
            </w:r>
          </w:p>
        </w:tc>
        <w:tc>
          <w:tcPr>
            <w:tcW w:w="6595" w:type="dxa"/>
            <w:shd w:val="clear" w:color="auto" w:fill="auto"/>
            <w:vAlign w:val="center"/>
          </w:tcPr>
          <w:p w14:paraId="36A55093" w14:textId="77777777" w:rsidR="007B7AF9" w:rsidRPr="007F1532" w:rsidRDefault="007B7AF9" w:rsidP="007B7AF9">
            <w:pPr>
              <w:spacing w:after="0"/>
              <w:ind w:firstLine="0"/>
              <w:rPr>
                <w:rFonts w:eastAsia="Calibri"/>
              </w:rPr>
            </w:pPr>
            <w:r w:rsidRPr="007F1532">
              <w:rPr>
                <w:rFonts w:eastAsia="Calibri"/>
              </w:rPr>
              <w:t>Rinkti, apdoroti ir saugoti statistikos ir finansinius duomenis, susijusius su Lietuvos 2004–2006 metų bendrojo programavimo dokumento, strategijos ir veiksmų programų, 2000–2006 metų ES sanglaudos fondo, ES 2007–2013 metų struktūrinės paramos, 2009–2014 metų EEE ir Norvegijos finansinių mechanizmų paramos ir 2014–2020 metų ES investicijų fondų įgyvendinimu, bendrojo finansavimo lėšų ir nacionalinių lėšų panaudojimu ir šiomis lėšomis finansuojamų programų bei projektų vykdymu, paruošti duomenis perdavimui, standartizuoti administravimo procesus</w:t>
            </w:r>
          </w:p>
        </w:tc>
      </w:tr>
      <w:tr w:rsidR="007B7AF9" w:rsidRPr="00FF7911" w14:paraId="6636552B" w14:textId="77777777" w:rsidTr="007B7AF9">
        <w:tc>
          <w:tcPr>
            <w:tcW w:w="670" w:type="dxa"/>
            <w:shd w:val="clear" w:color="auto" w:fill="auto"/>
            <w:vAlign w:val="center"/>
          </w:tcPr>
          <w:p w14:paraId="485145B4" w14:textId="77777777" w:rsidR="007B7AF9" w:rsidRPr="007F1532" w:rsidRDefault="007B7AF9" w:rsidP="007B7AF9">
            <w:pPr>
              <w:spacing w:after="0"/>
              <w:ind w:firstLine="0"/>
              <w:rPr>
                <w:rFonts w:eastAsia="Calibri"/>
              </w:rPr>
            </w:pPr>
            <w:r w:rsidRPr="007F1532">
              <w:rPr>
                <w:rFonts w:eastAsia="Calibri"/>
              </w:rPr>
              <w:t>5.</w:t>
            </w:r>
          </w:p>
        </w:tc>
        <w:tc>
          <w:tcPr>
            <w:tcW w:w="2369" w:type="dxa"/>
            <w:shd w:val="clear" w:color="auto" w:fill="auto"/>
            <w:vAlign w:val="center"/>
          </w:tcPr>
          <w:p w14:paraId="70EBE7AC" w14:textId="77777777" w:rsidR="007B7AF9" w:rsidRPr="007F1532" w:rsidRDefault="007B7AF9" w:rsidP="007B7AF9">
            <w:pPr>
              <w:spacing w:after="0"/>
              <w:ind w:firstLine="0"/>
              <w:rPr>
                <w:rFonts w:eastAsia="Calibri"/>
              </w:rPr>
            </w:pPr>
            <w:r w:rsidRPr="007F1532">
              <w:rPr>
                <w:rFonts w:eastAsia="Calibri"/>
              </w:rPr>
              <w:t>Administracinė informacinė sistema (AIS)</w:t>
            </w:r>
          </w:p>
        </w:tc>
        <w:tc>
          <w:tcPr>
            <w:tcW w:w="6595" w:type="dxa"/>
            <w:shd w:val="clear" w:color="auto" w:fill="auto"/>
            <w:vAlign w:val="center"/>
          </w:tcPr>
          <w:p w14:paraId="2523B729" w14:textId="77777777" w:rsidR="007B7AF9" w:rsidRPr="007F1532" w:rsidRDefault="007B7AF9" w:rsidP="007B7AF9">
            <w:pPr>
              <w:spacing w:after="0"/>
              <w:ind w:firstLine="0"/>
              <w:rPr>
                <w:rFonts w:eastAsia="Calibri"/>
              </w:rPr>
            </w:pPr>
            <w:r w:rsidRPr="007F1532">
              <w:rPr>
                <w:rFonts w:eastAsia="Calibri"/>
              </w:rPr>
              <w:t>Valdyti ir kaupti Finansų ministerijos gaunamus ir siunčiamus dokumentus, kontroliuoti pavedimų vykdymą</w:t>
            </w:r>
          </w:p>
        </w:tc>
      </w:tr>
      <w:tr w:rsidR="007B7AF9" w:rsidRPr="00FF7911" w14:paraId="10ADC91E" w14:textId="77777777" w:rsidTr="007B7AF9">
        <w:tc>
          <w:tcPr>
            <w:tcW w:w="670" w:type="dxa"/>
            <w:shd w:val="clear" w:color="auto" w:fill="auto"/>
            <w:vAlign w:val="center"/>
          </w:tcPr>
          <w:p w14:paraId="4D6E3214" w14:textId="77777777" w:rsidR="007B7AF9" w:rsidRPr="007F1532" w:rsidRDefault="007B7AF9" w:rsidP="007B7AF9">
            <w:pPr>
              <w:spacing w:after="0"/>
              <w:ind w:firstLine="0"/>
              <w:rPr>
                <w:rFonts w:eastAsia="Calibri"/>
              </w:rPr>
            </w:pPr>
            <w:r w:rsidRPr="007F1532">
              <w:rPr>
                <w:rFonts w:eastAsia="Calibri"/>
              </w:rPr>
              <w:t xml:space="preserve">6. </w:t>
            </w:r>
          </w:p>
        </w:tc>
        <w:tc>
          <w:tcPr>
            <w:tcW w:w="2369" w:type="dxa"/>
            <w:shd w:val="clear" w:color="auto" w:fill="auto"/>
            <w:vAlign w:val="center"/>
          </w:tcPr>
          <w:p w14:paraId="178412D8" w14:textId="77777777" w:rsidR="007B7AF9" w:rsidRPr="007F1532" w:rsidRDefault="007B7AF9" w:rsidP="007B7AF9">
            <w:pPr>
              <w:spacing w:after="0"/>
              <w:ind w:firstLine="0"/>
              <w:rPr>
                <w:rFonts w:eastAsia="Calibri"/>
              </w:rPr>
            </w:pPr>
            <w:r w:rsidRPr="007F1532">
              <w:rPr>
                <w:rFonts w:eastAsia="Calibri"/>
              </w:rPr>
              <w:t>Viešojo sektoriaus apskaitos ir ataskaitų konsolidavimo informacinė sistema (VSAKIS)</w:t>
            </w:r>
          </w:p>
        </w:tc>
        <w:tc>
          <w:tcPr>
            <w:tcW w:w="6595" w:type="dxa"/>
            <w:shd w:val="clear" w:color="auto" w:fill="auto"/>
            <w:vAlign w:val="center"/>
          </w:tcPr>
          <w:p w14:paraId="40D39953" w14:textId="77777777" w:rsidR="007B7AF9" w:rsidRPr="007F1532" w:rsidRDefault="007B7AF9" w:rsidP="007B7AF9">
            <w:pPr>
              <w:spacing w:after="0"/>
              <w:ind w:firstLine="0"/>
              <w:rPr>
                <w:rFonts w:eastAsia="Calibri"/>
              </w:rPr>
            </w:pPr>
            <w:r w:rsidRPr="007F1532">
              <w:rPr>
                <w:rFonts w:eastAsia="Calibri"/>
              </w:rPr>
              <w:t>Padėti parengti viešojo sektoriaus subjektų grupių, valstybės ir nacionalinį konsoliduotųjų finansinių ataskaitų rinkinius</w:t>
            </w:r>
          </w:p>
        </w:tc>
      </w:tr>
      <w:tr w:rsidR="007B7AF9" w:rsidRPr="00FF7911" w14:paraId="524CC630" w14:textId="77777777" w:rsidTr="007B7AF9">
        <w:tc>
          <w:tcPr>
            <w:tcW w:w="670" w:type="dxa"/>
            <w:shd w:val="clear" w:color="auto" w:fill="auto"/>
            <w:vAlign w:val="center"/>
          </w:tcPr>
          <w:p w14:paraId="76092DB5" w14:textId="77777777" w:rsidR="007B7AF9" w:rsidRPr="007F1532" w:rsidRDefault="007B7AF9" w:rsidP="007B7AF9">
            <w:pPr>
              <w:spacing w:after="0"/>
              <w:ind w:firstLine="0"/>
              <w:rPr>
                <w:rFonts w:eastAsia="Calibri"/>
              </w:rPr>
            </w:pPr>
            <w:r w:rsidRPr="007F1532">
              <w:rPr>
                <w:rFonts w:eastAsia="Calibri"/>
              </w:rPr>
              <w:t xml:space="preserve">7. </w:t>
            </w:r>
          </w:p>
        </w:tc>
        <w:tc>
          <w:tcPr>
            <w:tcW w:w="2369" w:type="dxa"/>
            <w:shd w:val="clear" w:color="auto" w:fill="auto"/>
            <w:vAlign w:val="center"/>
          </w:tcPr>
          <w:p w14:paraId="592B603B" w14:textId="77777777" w:rsidR="007B7AF9" w:rsidRPr="007F1532" w:rsidRDefault="007B7AF9" w:rsidP="007B7AF9">
            <w:pPr>
              <w:spacing w:after="0"/>
              <w:ind w:firstLine="0"/>
              <w:rPr>
                <w:rFonts w:eastAsia="Calibri"/>
              </w:rPr>
            </w:pPr>
            <w:r w:rsidRPr="007F1532">
              <w:rPr>
                <w:rFonts w:eastAsia="Calibri"/>
              </w:rPr>
              <w:t>Biudžetinių įstaigų darbo užmokesčio sistema (BĮ DU)</w:t>
            </w:r>
          </w:p>
        </w:tc>
        <w:tc>
          <w:tcPr>
            <w:tcW w:w="6595" w:type="dxa"/>
            <w:shd w:val="clear" w:color="auto" w:fill="auto"/>
            <w:vAlign w:val="center"/>
          </w:tcPr>
          <w:p w14:paraId="70178B6D" w14:textId="77777777" w:rsidR="007B7AF9" w:rsidRPr="007F1532" w:rsidRDefault="00496E39" w:rsidP="00496E39">
            <w:pPr>
              <w:spacing w:after="0"/>
              <w:ind w:firstLine="0"/>
              <w:rPr>
                <w:rFonts w:eastAsia="Calibri"/>
              </w:rPr>
            </w:pPr>
            <w:r>
              <w:rPr>
                <w:rFonts w:eastAsia="Calibri"/>
              </w:rPr>
              <w:t>S</w:t>
            </w:r>
            <w:r w:rsidR="007B7AF9" w:rsidRPr="007F1532">
              <w:rPr>
                <w:rFonts w:eastAsia="Calibri"/>
              </w:rPr>
              <w:t>istemą naudojanči</w:t>
            </w:r>
            <w:r>
              <w:rPr>
                <w:rFonts w:eastAsia="Calibri"/>
              </w:rPr>
              <w:t>ų</w:t>
            </w:r>
            <w:r w:rsidR="007B7AF9" w:rsidRPr="007F1532">
              <w:rPr>
                <w:rFonts w:eastAsia="Calibri"/>
              </w:rPr>
              <w:t xml:space="preserve"> biudžetin</w:t>
            </w:r>
            <w:r>
              <w:rPr>
                <w:rFonts w:eastAsia="Calibri"/>
              </w:rPr>
              <w:t>ių</w:t>
            </w:r>
            <w:r w:rsidR="007B7AF9" w:rsidRPr="007F1532">
              <w:rPr>
                <w:rFonts w:eastAsia="Calibri"/>
              </w:rPr>
              <w:t xml:space="preserve"> įstaig</w:t>
            </w:r>
            <w:r>
              <w:rPr>
                <w:rFonts w:eastAsia="Calibri"/>
              </w:rPr>
              <w:t>ų</w:t>
            </w:r>
            <w:r w:rsidR="007B7AF9" w:rsidRPr="007F1532">
              <w:rPr>
                <w:rFonts w:eastAsia="Calibri"/>
              </w:rPr>
              <w:t xml:space="preserve"> valstybės tarnautoj</w:t>
            </w:r>
            <w:r>
              <w:rPr>
                <w:rFonts w:eastAsia="Calibri"/>
              </w:rPr>
              <w:t>ų</w:t>
            </w:r>
            <w:r w:rsidR="007B7AF9" w:rsidRPr="007F1532">
              <w:rPr>
                <w:rFonts w:eastAsia="Calibri"/>
              </w:rPr>
              <w:t xml:space="preserve"> ir darbuotoj</w:t>
            </w:r>
            <w:r>
              <w:rPr>
                <w:rFonts w:eastAsia="Calibri"/>
              </w:rPr>
              <w:t>ų</w:t>
            </w:r>
            <w:r w:rsidRPr="007F1532">
              <w:rPr>
                <w:rFonts w:eastAsia="Calibri"/>
              </w:rPr>
              <w:t xml:space="preserve"> darbo užmokesčio apskaičiavim</w:t>
            </w:r>
            <w:r>
              <w:rPr>
                <w:rFonts w:eastAsia="Calibri"/>
              </w:rPr>
              <w:t>ui</w:t>
            </w:r>
            <w:r w:rsidR="007B7AF9" w:rsidRPr="007F1532">
              <w:rPr>
                <w:rFonts w:eastAsia="Calibri"/>
              </w:rPr>
              <w:t>.</w:t>
            </w:r>
          </w:p>
        </w:tc>
      </w:tr>
      <w:tr w:rsidR="007B7AF9" w:rsidRPr="00FF7911" w:rsidDel="00EF4EA7" w14:paraId="6648782E" w14:textId="77777777" w:rsidTr="007B7AF9">
        <w:tc>
          <w:tcPr>
            <w:tcW w:w="670" w:type="dxa"/>
            <w:shd w:val="clear" w:color="auto" w:fill="auto"/>
            <w:vAlign w:val="center"/>
          </w:tcPr>
          <w:p w14:paraId="665C075C" w14:textId="77777777" w:rsidR="007B7AF9" w:rsidRPr="007F1532" w:rsidDel="00EF4EA7" w:rsidRDefault="007B7AF9" w:rsidP="007B7AF9">
            <w:pPr>
              <w:tabs>
                <w:tab w:val="left" w:pos="9356"/>
              </w:tabs>
              <w:spacing w:after="0"/>
              <w:ind w:firstLine="0"/>
              <w:jc w:val="left"/>
              <w:rPr>
                <w:rFonts w:eastAsia="Calibri"/>
              </w:rPr>
            </w:pPr>
            <w:r w:rsidRPr="007F1532">
              <w:rPr>
                <w:rFonts w:eastAsia="Calibri"/>
              </w:rPr>
              <w:t xml:space="preserve">8. </w:t>
            </w:r>
          </w:p>
        </w:tc>
        <w:tc>
          <w:tcPr>
            <w:tcW w:w="2369" w:type="dxa"/>
            <w:shd w:val="clear" w:color="auto" w:fill="auto"/>
            <w:vAlign w:val="center"/>
          </w:tcPr>
          <w:p w14:paraId="73935226" w14:textId="77777777" w:rsidR="007B7AF9" w:rsidRPr="007F1532" w:rsidDel="00EF4EA7" w:rsidRDefault="00595D98" w:rsidP="00354A33">
            <w:pPr>
              <w:tabs>
                <w:tab w:val="left" w:pos="9356"/>
              </w:tabs>
              <w:spacing w:after="0"/>
              <w:ind w:firstLine="0"/>
              <w:jc w:val="left"/>
              <w:rPr>
                <w:rFonts w:eastAsia="Calibri"/>
              </w:rPr>
            </w:pPr>
            <w:r>
              <w:t>Viešojo sektoriaus finansinės apskaitos bendrasis</w:t>
            </w:r>
            <w:r w:rsidRPr="00595D98">
              <w:rPr>
                <w:rFonts w:eastAsia="Calibri"/>
              </w:rPr>
              <w:t xml:space="preserve"> </w:t>
            </w:r>
            <w:r>
              <w:rPr>
                <w:rFonts w:eastAsia="Calibri"/>
              </w:rPr>
              <w:t>posistemis</w:t>
            </w:r>
            <w:r w:rsidRPr="00595D98" w:rsidDel="00595D98">
              <w:rPr>
                <w:rFonts w:eastAsia="Calibri"/>
              </w:rPr>
              <w:t xml:space="preserve"> </w:t>
            </w:r>
            <w:r w:rsidR="007B7AF9" w:rsidRPr="007F1532">
              <w:rPr>
                <w:rFonts w:eastAsia="Calibri"/>
              </w:rPr>
              <w:t>(BĮ FVAIS)</w:t>
            </w:r>
          </w:p>
        </w:tc>
        <w:tc>
          <w:tcPr>
            <w:tcW w:w="6595" w:type="dxa"/>
            <w:shd w:val="clear" w:color="auto" w:fill="auto"/>
            <w:vAlign w:val="center"/>
          </w:tcPr>
          <w:p w14:paraId="75C37410" w14:textId="77777777" w:rsidR="007B7AF9" w:rsidRPr="007F1532" w:rsidDel="00EF4EA7" w:rsidRDefault="007B7AF9" w:rsidP="007B7AF9">
            <w:pPr>
              <w:tabs>
                <w:tab w:val="left" w:pos="9356"/>
              </w:tabs>
              <w:spacing w:after="0"/>
              <w:ind w:firstLine="0"/>
              <w:jc w:val="left"/>
              <w:rPr>
                <w:rFonts w:eastAsia="Calibri"/>
              </w:rPr>
            </w:pPr>
            <w:r w:rsidRPr="007F1532">
              <w:rPr>
                <w:rFonts w:eastAsia="Calibri"/>
              </w:rPr>
              <w:t>Tobulinti ir optimizuoti biudžetinių įstaigų finansų valdymo ir apskaitos procesus, atsižvelgiant į viešojo sektoriaus buhalterinei apskaitai ir finansinei atskaitomybei keliamus reikalavimus</w:t>
            </w:r>
          </w:p>
        </w:tc>
      </w:tr>
      <w:tr w:rsidR="007B7AF9" w:rsidRPr="00FF7911" w:rsidDel="00EF4EA7" w14:paraId="4D58AE58" w14:textId="77777777" w:rsidTr="007B7AF9">
        <w:tc>
          <w:tcPr>
            <w:tcW w:w="670" w:type="dxa"/>
            <w:shd w:val="clear" w:color="auto" w:fill="auto"/>
            <w:vAlign w:val="center"/>
          </w:tcPr>
          <w:p w14:paraId="05376BFC" w14:textId="77777777" w:rsidR="007B7AF9" w:rsidRPr="007F1532" w:rsidRDefault="007B7AF9" w:rsidP="007B7AF9">
            <w:pPr>
              <w:tabs>
                <w:tab w:val="left" w:pos="9356"/>
              </w:tabs>
              <w:spacing w:after="0"/>
              <w:ind w:firstLine="0"/>
              <w:jc w:val="left"/>
              <w:rPr>
                <w:rFonts w:eastAsia="Calibri"/>
              </w:rPr>
            </w:pPr>
            <w:r w:rsidRPr="007F1532">
              <w:rPr>
                <w:rFonts w:eastAsia="Calibri"/>
              </w:rPr>
              <w:t xml:space="preserve">9. </w:t>
            </w:r>
          </w:p>
        </w:tc>
        <w:tc>
          <w:tcPr>
            <w:tcW w:w="2369" w:type="dxa"/>
            <w:shd w:val="clear" w:color="auto" w:fill="auto"/>
          </w:tcPr>
          <w:p w14:paraId="3A364BE8" w14:textId="77777777" w:rsidR="007B7AF9" w:rsidRPr="007F1532" w:rsidRDefault="007B7AF9" w:rsidP="007B7AF9">
            <w:pPr>
              <w:tabs>
                <w:tab w:val="left" w:pos="9356"/>
              </w:tabs>
              <w:spacing w:after="0"/>
              <w:ind w:firstLine="0"/>
              <w:jc w:val="left"/>
              <w:rPr>
                <w:rFonts w:eastAsia="Calibri"/>
              </w:rPr>
            </w:pPr>
            <w:r w:rsidRPr="007F1532">
              <w:rPr>
                <w:rFonts w:eastAsia="Calibri"/>
              </w:rPr>
              <w:t>2014-2021 m. Europos ekonominės erdvės ir Norvegijos finansinių mechanizmų administravimo ir procesų automatizavimo informacinė sistema (NORIS)</w:t>
            </w:r>
          </w:p>
        </w:tc>
        <w:tc>
          <w:tcPr>
            <w:tcW w:w="6595" w:type="dxa"/>
            <w:shd w:val="clear" w:color="auto" w:fill="auto"/>
          </w:tcPr>
          <w:p w14:paraId="500AE74F" w14:textId="77777777" w:rsidR="007B7AF9" w:rsidRPr="007F1532" w:rsidRDefault="007B7AF9" w:rsidP="007B7AF9">
            <w:pPr>
              <w:tabs>
                <w:tab w:val="left" w:pos="9356"/>
              </w:tabs>
              <w:spacing w:after="0"/>
              <w:ind w:firstLine="0"/>
              <w:jc w:val="left"/>
              <w:rPr>
                <w:rFonts w:eastAsia="Calibri"/>
              </w:rPr>
            </w:pPr>
            <w:r w:rsidRPr="007F1532">
              <w:rPr>
                <w:rFonts w:eastAsia="Calibri"/>
              </w:rPr>
              <w:t>Automatizuoti 2014–2021 m. EEE ir Norvegijos finansinių mechanizmų administravimo procesus, surinkti, apdoroti ir pateikti analizei statistikos ir finansinius duomenis, susijusius su 2014–2021 m. EEE ir Norvegijos finansinių mechanizmų įgyvendinimu, finansinių mechanizmų ir bendrojo finansavimo lėšų panaudojimu, ir šiomis lėšomis finansuojamų programų bei projektų vykdymu</w:t>
            </w:r>
          </w:p>
        </w:tc>
      </w:tr>
    </w:tbl>
    <w:p w14:paraId="5E254E58" w14:textId="77777777" w:rsidR="007B7AF9" w:rsidRPr="00FF7911" w:rsidRDefault="007B7AF9" w:rsidP="007B7AF9">
      <w:pPr>
        <w:tabs>
          <w:tab w:val="left" w:pos="9356"/>
        </w:tabs>
        <w:jc w:val="left"/>
        <w:rPr>
          <w:color w:val="000000"/>
        </w:rPr>
      </w:pPr>
    </w:p>
    <w:p w14:paraId="583B60C8" w14:textId="77777777" w:rsidR="007B7AF9" w:rsidRPr="00FF7911" w:rsidRDefault="007B7AF9" w:rsidP="007B7AF9">
      <w:pPr>
        <w:rPr>
          <w:color w:val="000000"/>
        </w:rPr>
      </w:pPr>
      <w:r>
        <w:rPr>
          <w:color w:val="000000"/>
        </w:rPr>
        <w:t xml:space="preserve">6. </w:t>
      </w:r>
      <w:r w:rsidRPr="00FF7911">
        <w:rPr>
          <w:color w:val="000000"/>
        </w:rPr>
        <w:t>Pagrindinės informacinės sistemos, kurios LB naudojamos mokėjimų ir pavedimų funkcijoms vykdyti ir veiklos procesams automatizuoti yra šios:</w:t>
      </w:r>
    </w:p>
    <w:p w14:paraId="78FCB830" w14:textId="77777777" w:rsidR="007B7AF9" w:rsidRPr="00FF7911" w:rsidRDefault="007B7AF9" w:rsidP="00627A4A">
      <w:pPr>
        <w:pStyle w:val="Sraopastraipa"/>
        <w:tabs>
          <w:tab w:val="left" w:pos="397"/>
        </w:tabs>
        <w:spacing w:after="0"/>
        <w:ind w:left="357"/>
        <w:contextualSpacing w:val="0"/>
        <w:rPr>
          <w:rFonts w:ascii="Times New Roman" w:hAnsi="Times New Roman"/>
          <w:sz w:val="24"/>
          <w:szCs w:val="24"/>
        </w:rPr>
      </w:pPr>
      <w:r w:rsidRPr="00A64571">
        <w:rPr>
          <w:rFonts w:ascii="Times New Roman" w:hAnsi="Times New Roman"/>
          <w:sz w:val="24"/>
          <w:szCs w:val="24"/>
        </w:rPr>
        <w:t>6.</w:t>
      </w:r>
      <w:r>
        <w:rPr>
          <w:rFonts w:ascii="Times New Roman" w:hAnsi="Times New Roman"/>
          <w:sz w:val="24"/>
          <w:szCs w:val="24"/>
        </w:rPr>
        <w:t>1.</w:t>
      </w:r>
      <w:r w:rsidRPr="00A64571">
        <w:rPr>
          <w:rFonts w:ascii="Times New Roman" w:hAnsi="Times New Roman"/>
          <w:sz w:val="24"/>
          <w:szCs w:val="24"/>
        </w:rPr>
        <w:t xml:space="preserve"> </w:t>
      </w:r>
      <w:r w:rsidRPr="00FF7911">
        <w:rPr>
          <w:rFonts w:ascii="Times New Roman" w:hAnsi="Times New Roman"/>
          <w:sz w:val="24"/>
          <w:szCs w:val="24"/>
        </w:rPr>
        <w:t>Dalyvių prisijungimo stotis (DPS);</w:t>
      </w:r>
    </w:p>
    <w:p w14:paraId="1232F9FC" w14:textId="77777777" w:rsidR="007B7AF9" w:rsidRPr="00FF7911" w:rsidRDefault="007B7AF9" w:rsidP="00627A4A">
      <w:pPr>
        <w:pStyle w:val="Sraopastraipa"/>
        <w:tabs>
          <w:tab w:val="left" w:pos="397"/>
        </w:tabs>
        <w:spacing w:after="0"/>
        <w:ind w:left="357"/>
        <w:contextualSpacing w:val="0"/>
        <w:rPr>
          <w:rFonts w:ascii="Times New Roman" w:hAnsi="Times New Roman"/>
          <w:sz w:val="24"/>
          <w:szCs w:val="24"/>
        </w:rPr>
      </w:pPr>
      <w:r w:rsidRPr="00A64571">
        <w:rPr>
          <w:rFonts w:ascii="Times New Roman" w:hAnsi="Times New Roman"/>
          <w:sz w:val="24"/>
          <w:szCs w:val="24"/>
        </w:rPr>
        <w:t>6.</w:t>
      </w:r>
      <w:r>
        <w:rPr>
          <w:rFonts w:ascii="Times New Roman" w:hAnsi="Times New Roman"/>
          <w:sz w:val="24"/>
          <w:szCs w:val="24"/>
        </w:rPr>
        <w:t>2</w:t>
      </w:r>
      <w:r w:rsidRPr="00A64571">
        <w:rPr>
          <w:rFonts w:ascii="Times New Roman" w:hAnsi="Times New Roman"/>
          <w:sz w:val="24"/>
          <w:szCs w:val="24"/>
        </w:rPr>
        <w:t xml:space="preserve">. </w:t>
      </w:r>
      <w:r w:rsidRPr="00FF7911">
        <w:rPr>
          <w:rFonts w:ascii="Times New Roman" w:hAnsi="Times New Roman"/>
          <w:sz w:val="24"/>
          <w:szCs w:val="24"/>
        </w:rPr>
        <w:t>Pranešimų apsikeitimo sistema (PAS);</w:t>
      </w:r>
    </w:p>
    <w:p w14:paraId="48ACE547" w14:textId="77777777" w:rsidR="007B7AF9" w:rsidRPr="00FF7911" w:rsidRDefault="007B7AF9" w:rsidP="00627A4A">
      <w:pPr>
        <w:pStyle w:val="Sraopastraipa"/>
        <w:tabs>
          <w:tab w:val="left" w:pos="397"/>
        </w:tabs>
        <w:spacing w:after="0"/>
        <w:ind w:left="357"/>
        <w:contextualSpacing w:val="0"/>
        <w:rPr>
          <w:rFonts w:ascii="Times New Roman" w:hAnsi="Times New Roman"/>
          <w:sz w:val="24"/>
          <w:szCs w:val="24"/>
        </w:rPr>
      </w:pPr>
      <w:r w:rsidRPr="00A64571">
        <w:rPr>
          <w:rFonts w:ascii="Times New Roman" w:hAnsi="Times New Roman"/>
          <w:sz w:val="24"/>
          <w:szCs w:val="24"/>
        </w:rPr>
        <w:t>6.</w:t>
      </w:r>
      <w:r>
        <w:rPr>
          <w:rFonts w:ascii="Times New Roman" w:hAnsi="Times New Roman"/>
          <w:sz w:val="24"/>
          <w:szCs w:val="24"/>
        </w:rPr>
        <w:t>3</w:t>
      </w:r>
      <w:r w:rsidRPr="00A64571">
        <w:rPr>
          <w:rFonts w:ascii="Times New Roman" w:hAnsi="Times New Roman"/>
          <w:sz w:val="24"/>
          <w:szCs w:val="24"/>
        </w:rPr>
        <w:t xml:space="preserve">. </w:t>
      </w:r>
      <w:r w:rsidR="00845358" w:rsidRPr="00FF7911">
        <w:rPr>
          <w:rFonts w:ascii="Times New Roman" w:hAnsi="Times New Roman"/>
          <w:sz w:val="24"/>
          <w:szCs w:val="24"/>
        </w:rPr>
        <w:t>Lietuvos Banko</w:t>
      </w:r>
      <w:r w:rsidRPr="00FF7911">
        <w:rPr>
          <w:rFonts w:ascii="Times New Roman" w:hAnsi="Times New Roman"/>
          <w:sz w:val="24"/>
          <w:szCs w:val="24"/>
        </w:rPr>
        <w:t xml:space="preserve"> dalyvio informacinė sistema (LB DIS);</w:t>
      </w:r>
    </w:p>
    <w:p w14:paraId="2BE4BF7E" w14:textId="77777777" w:rsidR="007B7AF9" w:rsidRPr="00FF7911" w:rsidRDefault="007B7AF9" w:rsidP="00627A4A">
      <w:pPr>
        <w:pStyle w:val="Sraopastraipa"/>
        <w:tabs>
          <w:tab w:val="left" w:pos="397"/>
        </w:tabs>
        <w:spacing w:after="0"/>
        <w:ind w:left="357"/>
        <w:contextualSpacing w:val="0"/>
        <w:rPr>
          <w:rFonts w:ascii="Times New Roman" w:hAnsi="Times New Roman"/>
          <w:sz w:val="24"/>
          <w:szCs w:val="24"/>
        </w:rPr>
      </w:pPr>
      <w:r w:rsidRPr="00A64571">
        <w:rPr>
          <w:rFonts w:ascii="Times New Roman" w:hAnsi="Times New Roman"/>
          <w:sz w:val="24"/>
          <w:szCs w:val="24"/>
        </w:rPr>
        <w:t>6.</w:t>
      </w:r>
      <w:r>
        <w:rPr>
          <w:rFonts w:ascii="Times New Roman" w:hAnsi="Times New Roman"/>
          <w:sz w:val="24"/>
          <w:szCs w:val="24"/>
        </w:rPr>
        <w:t>4</w:t>
      </w:r>
      <w:r w:rsidRPr="00A64571">
        <w:rPr>
          <w:rFonts w:ascii="Times New Roman" w:hAnsi="Times New Roman"/>
          <w:sz w:val="24"/>
          <w:szCs w:val="24"/>
        </w:rPr>
        <w:t xml:space="preserve">. </w:t>
      </w:r>
      <w:r w:rsidRPr="00FF7911">
        <w:rPr>
          <w:rFonts w:ascii="Times New Roman" w:hAnsi="Times New Roman"/>
          <w:sz w:val="24"/>
          <w:szCs w:val="24"/>
        </w:rPr>
        <w:t>Indėlininkų aptarnavimo informacinė sistema (IAIS);</w:t>
      </w:r>
    </w:p>
    <w:p w14:paraId="0193116E" w14:textId="77777777" w:rsidR="007B7AF9" w:rsidRPr="00FF7911" w:rsidRDefault="007B7AF9" w:rsidP="00627A4A">
      <w:pPr>
        <w:pStyle w:val="Sraopastraipa"/>
        <w:tabs>
          <w:tab w:val="left" w:pos="397"/>
        </w:tabs>
        <w:spacing w:after="0"/>
        <w:ind w:left="357"/>
        <w:contextualSpacing w:val="0"/>
        <w:rPr>
          <w:rFonts w:ascii="Times New Roman" w:hAnsi="Times New Roman"/>
          <w:sz w:val="24"/>
          <w:szCs w:val="24"/>
        </w:rPr>
      </w:pPr>
      <w:r w:rsidRPr="00A64571">
        <w:rPr>
          <w:rFonts w:ascii="Times New Roman" w:hAnsi="Times New Roman"/>
          <w:sz w:val="24"/>
          <w:szCs w:val="24"/>
        </w:rPr>
        <w:t>6.</w:t>
      </w:r>
      <w:r>
        <w:rPr>
          <w:rFonts w:ascii="Times New Roman" w:hAnsi="Times New Roman"/>
          <w:sz w:val="24"/>
          <w:szCs w:val="24"/>
        </w:rPr>
        <w:t>5</w:t>
      </w:r>
      <w:r w:rsidRPr="00A64571">
        <w:rPr>
          <w:rFonts w:ascii="Times New Roman" w:hAnsi="Times New Roman"/>
          <w:sz w:val="24"/>
          <w:szCs w:val="24"/>
        </w:rPr>
        <w:t xml:space="preserve">. </w:t>
      </w:r>
      <w:r w:rsidR="00845358" w:rsidRPr="00FF7911">
        <w:rPr>
          <w:rFonts w:ascii="Times New Roman" w:hAnsi="Times New Roman"/>
          <w:sz w:val="24"/>
          <w:szCs w:val="24"/>
        </w:rPr>
        <w:t>Lietuvos Banko</w:t>
      </w:r>
      <w:r w:rsidRPr="00FF7911">
        <w:rPr>
          <w:rFonts w:ascii="Times New Roman" w:hAnsi="Times New Roman"/>
          <w:sz w:val="24"/>
          <w:szCs w:val="24"/>
        </w:rPr>
        <w:t xml:space="preserve"> mažmeninių mokėjimų sistema CENTROlink;</w:t>
      </w:r>
    </w:p>
    <w:p w14:paraId="02105579" w14:textId="77777777" w:rsidR="007B7AF9" w:rsidRPr="00FF7911" w:rsidRDefault="007B7AF9" w:rsidP="00627A4A">
      <w:pPr>
        <w:pStyle w:val="Sraopastraipa"/>
        <w:tabs>
          <w:tab w:val="left" w:pos="397"/>
        </w:tabs>
        <w:spacing w:after="0"/>
        <w:ind w:left="357"/>
        <w:contextualSpacing w:val="0"/>
        <w:rPr>
          <w:rFonts w:ascii="Times New Roman" w:hAnsi="Times New Roman"/>
          <w:sz w:val="24"/>
          <w:szCs w:val="24"/>
        </w:rPr>
      </w:pPr>
      <w:r w:rsidRPr="00A64571">
        <w:rPr>
          <w:rFonts w:ascii="Times New Roman" w:hAnsi="Times New Roman"/>
          <w:sz w:val="24"/>
          <w:szCs w:val="24"/>
        </w:rPr>
        <w:t>6.</w:t>
      </w:r>
      <w:r>
        <w:rPr>
          <w:rFonts w:ascii="Times New Roman" w:hAnsi="Times New Roman"/>
          <w:sz w:val="24"/>
          <w:szCs w:val="24"/>
        </w:rPr>
        <w:t>6.</w:t>
      </w:r>
      <w:r w:rsidRPr="00A64571">
        <w:rPr>
          <w:rFonts w:ascii="Times New Roman" w:hAnsi="Times New Roman"/>
          <w:sz w:val="24"/>
          <w:szCs w:val="24"/>
        </w:rPr>
        <w:t xml:space="preserve"> </w:t>
      </w:r>
      <w:r w:rsidR="00845358" w:rsidRPr="00FF7911">
        <w:rPr>
          <w:rFonts w:ascii="Times New Roman" w:hAnsi="Times New Roman"/>
          <w:sz w:val="24"/>
          <w:szCs w:val="24"/>
        </w:rPr>
        <w:t>Lietuvos Banko</w:t>
      </w:r>
      <w:r w:rsidRPr="00FF7911">
        <w:rPr>
          <w:rFonts w:ascii="Times New Roman" w:hAnsi="Times New Roman"/>
          <w:sz w:val="24"/>
          <w:szCs w:val="24"/>
        </w:rPr>
        <w:t xml:space="preserve"> iždo ir rizikos valdymo sistema (IRVIS).</w:t>
      </w:r>
    </w:p>
    <w:p w14:paraId="47ABB263" w14:textId="77777777" w:rsidR="007B7AF9" w:rsidRPr="00FF7911" w:rsidRDefault="007B7AF9" w:rsidP="007B7AF9">
      <w:pPr>
        <w:jc w:val="left"/>
        <w:rPr>
          <w:color w:val="000000"/>
        </w:rPr>
      </w:pPr>
      <w:r>
        <w:rPr>
          <w:color w:val="000000"/>
        </w:rPr>
        <w:t xml:space="preserve">7. </w:t>
      </w:r>
      <w:r w:rsidRPr="00FF7911">
        <w:rPr>
          <w:color w:val="000000"/>
        </w:rPr>
        <w:t>Toliau šiame skyriuje žemiau esančioje lentelėje pateikiama LB naudojamos sistemos, jų paskirtis ir funkcijos.</w:t>
      </w:r>
    </w:p>
    <w:p w14:paraId="20E7647B" w14:textId="77777777" w:rsidR="007B7AF9" w:rsidRPr="00FF7911" w:rsidRDefault="007B7AF9" w:rsidP="007B7AF9">
      <w:pPr>
        <w:pStyle w:val="Antrat"/>
        <w:keepNext/>
        <w:spacing w:before="120" w:after="0"/>
        <w:jc w:val="left"/>
        <w:rPr>
          <w:rFonts w:ascii="Times New Roman" w:hAnsi="Times New Roman"/>
          <w:sz w:val="24"/>
          <w:szCs w:val="24"/>
        </w:rPr>
      </w:pPr>
      <w:bookmarkStart w:id="5" w:name="_Toc39774002"/>
      <w:r w:rsidRPr="00FF7911">
        <w:rPr>
          <w:rFonts w:ascii="Times New Roman" w:hAnsi="Times New Roman"/>
          <w:sz w:val="24"/>
          <w:szCs w:val="24"/>
        </w:rPr>
        <w:lastRenderedPageBreak/>
        <w:t xml:space="preserve">Lentelė Nr. </w:t>
      </w:r>
      <w:r>
        <w:rPr>
          <w:rFonts w:ascii="Times New Roman" w:hAnsi="Times New Roman"/>
          <w:sz w:val="24"/>
          <w:szCs w:val="24"/>
        </w:rPr>
        <w:t>3</w:t>
      </w:r>
      <w:r w:rsidRPr="00FF7911">
        <w:rPr>
          <w:rFonts w:ascii="Times New Roman" w:hAnsi="Times New Roman"/>
          <w:sz w:val="24"/>
          <w:szCs w:val="24"/>
        </w:rPr>
        <w:t xml:space="preserve">. </w:t>
      </w:r>
      <w:r w:rsidRPr="00FF7911">
        <w:rPr>
          <w:rFonts w:ascii="Times New Roman" w:hAnsi="Times New Roman"/>
          <w:color w:val="000000"/>
          <w:sz w:val="24"/>
          <w:szCs w:val="24"/>
        </w:rPr>
        <w:t>LB naudojamos sistemos, jų paskirtis ir funkcijos</w:t>
      </w:r>
      <w:bookmarkEnd w:id="5"/>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2585"/>
        <w:gridCol w:w="6635"/>
      </w:tblGrid>
      <w:tr w:rsidR="007B7AF9" w:rsidRPr="00FF7911" w14:paraId="00C05DD1" w14:textId="77777777" w:rsidTr="007B7AF9">
        <w:trPr>
          <w:tblHeader/>
        </w:trPr>
        <w:tc>
          <w:tcPr>
            <w:tcW w:w="0" w:type="auto"/>
            <w:shd w:val="clear" w:color="auto" w:fill="F2F2F2"/>
          </w:tcPr>
          <w:p w14:paraId="68068C1C" w14:textId="77777777" w:rsidR="007B7AF9" w:rsidRPr="007F1532" w:rsidRDefault="007B7AF9" w:rsidP="007B7AF9">
            <w:pPr>
              <w:spacing w:after="0"/>
              <w:ind w:firstLine="0"/>
              <w:rPr>
                <w:rFonts w:eastAsia="Calibri"/>
                <w:color w:val="000000"/>
              </w:rPr>
            </w:pPr>
            <w:r w:rsidRPr="007F1532">
              <w:rPr>
                <w:rFonts w:eastAsia="Calibri"/>
                <w:b/>
              </w:rPr>
              <w:t>Nr.</w:t>
            </w:r>
          </w:p>
        </w:tc>
        <w:tc>
          <w:tcPr>
            <w:tcW w:w="2592" w:type="dxa"/>
            <w:shd w:val="clear" w:color="auto" w:fill="F2F2F2"/>
          </w:tcPr>
          <w:p w14:paraId="5E3A0EAC" w14:textId="77777777" w:rsidR="007B7AF9" w:rsidRPr="007F1532" w:rsidRDefault="007B7AF9" w:rsidP="007B7AF9">
            <w:pPr>
              <w:spacing w:after="0"/>
              <w:ind w:firstLine="0"/>
              <w:rPr>
                <w:rFonts w:eastAsia="Calibri"/>
                <w:color w:val="000000"/>
              </w:rPr>
            </w:pPr>
            <w:r w:rsidRPr="007F1532">
              <w:rPr>
                <w:rFonts w:eastAsia="Calibri"/>
                <w:b/>
              </w:rPr>
              <w:t>Sistema</w:t>
            </w:r>
          </w:p>
        </w:tc>
        <w:tc>
          <w:tcPr>
            <w:tcW w:w="6662" w:type="dxa"/>
            <w:shd w:val="clear" w:color="auto" w:fill="F2F2F2"/>
          </w:tcPr>
          <w:p w14:paraId="7451CA07" w14:textId="77777777" w:rsidR="007B7AF9" w:rsidRPr="007F1532" w:rsidRDefault="007B7AF9" w:rsidP="007B7AF9">
            <w:pPr>
              <w:spacing w:after="0"/>
              <w:ind w:firstLine="0"/>
              <w:rPr>
                <w:rFonts w:eastAsia="Calibri"/>
                <w:color w:val="000000"/>
              </w:rPr>
            </w:pPr>
            <w:r w:rsidRPr="007F1532">
              <w:rPr>
                <w:rFonts w:eastAsia="Calibri"/>
                <w:b/>
              </w:rPr>
              <w:t>Paskirtis</w:t>
            </w:r>
          </w:p>
        </w:tc>
      </w:tr>
      <w:tr w:rsidR="007B7AF9" w:rsidRPr="00FF7911" w14:paraId="74666C86" w14:textId="77777777" w:rsidTr="007B7AF9">
        <w:tc>
          <w:tcPr>
            <w:tcW w:w="0" w:type="auto"/>
            <w:shd w:val="clear" w:color="auto" w:fill="auto"/>
            <w:vAlign w:val="center"/>
          </w:tcPr>
          <w:p w14:paraId="6EDBC45C" w14:textId="77777777" w:rsidR="007B7AF9" w:rsidRPr="007F1532" w:rsidRDefault="007B7AF9" w:rsidP="007B7AF9">
            <w:pPr>
              <w:spacing w:after="0"/>
              <w:ind w:firstLine="0"/>
              <w:rPr>
                <w:rFonts w:eastAsia="Calibri"/>
                <w:color w:val="000000"/>
              </w:rPr>
            </w:pPr>
            <w:r w:rsidRPr="007F1532">
              <w:rPr>
                <w:rFonts w:eastAsia="Calibri"/>
              </w:rPr>
              <w:t>1.</w:t>
            </w:r>
          </w:p>
        </w:tc>
        <w:tc>
          <w:tcPr>
            <w:tcW w:w="2592" w:type="dxa"/>
            <w:shd w:val="clear" w:color="auto" w:fill="auto"/>
            <w:vAlign w:val="center"/>
          </w:tcPr>
          <w:p w14:paraId="0008E86D" w14:textId="77777777" w:rsidR="007B7AF9" w:rsidRPr="007F1532" w:rsidRDefault="007B7AF9" w:rsidP="007B7AF9">
            <w:pPr>
              <w:spacing w:after="0"/>
              <w:ind w:firstLine="0"/>
              <w:rPr>
                <w:rFonts w:eastAsia="Calibri"/>
                <w:color w:val="000000"/>
              </w:rPr>
            </w:pPr>
            <w:r w:rsidRPr="007F1532">
              <w:rPr>
                <w:rFonts w:eastAsia="Calibri"/>
              </w:rPr>
              <w:t>Dalyvių prisijungimo stotis (DPS)</w:t>
            </w:r>
          </w:p>
        </w:tc>
        <w:tc>
          <w:tcPr>
            <w:tcW w:w="6662" w:type="dxa"/>
            <w:shd w:val="clear" w:color="auto" w:fill="auto"/>
            <w:vAlign w:val="center"/>
          </w:tcPr>
          <w:p w14:paraId="70C944EF" w14:textId="77777777" w:rsidR="007B7AF9" w:rsidRPr="007F1532" w:rsidRDefault="007B7AF9" w:rsidP="007B7AF9">
            <w:pPr>
              <w:spacing w:after="0"/>
              <w:ind w:firstLine="0"/>
              <w:rPr>
                <w:rFonts w:eastAsia="Calibri"/>
                <w:color w:val="000000"/>
              </w:rPr>
            </w:pPr>
            <w:r w:rsidRPr="007F1532">
              <w:rPr>
                <w:rFonts w:eastAsia="Calibri"/>
              </w:rPr>
              <w:t xml:space="preserve">Finansų ministerijos ir </w:t>
            </w:r>
            <w:r w:rsidR="00845358" w:rsidRPr="007F1532">
              <w:rPr>
                <w:rFonts w:eastAsia="Calibri"/>
              </w:rPr>
              <w:t>Lietuvos Banko</w:t>
            </w:r>
            <w:r w:rsidRPr="007F1532">
              <w:rPr>
                <w:rFonts w:eastAsia="Calibri"/>
              </w:rPr>
              <w:t xml:space="preserve"> apsikeitimas el. pranešimais (EP)</w:t>
            </w:r>
          </w:p>
        </w:tc>
      </w:tr>
      <w:tr w:rsidR="007B7AF9" w:rsidRPr="00FF7911" w14:paraId="03010F8D" w14:textId="77777777" w:rsidTr="007B7AF9">
        <w:tc>
          <w:tcPr>
            <w:tcW w:w="0" w:type="auto"/>
            <w:shd w:val="clear" w:color="auto" w:fill="auto"/>
            <w:vAlign w:val="center"/>
          </w:tcPr>
          <w:p w14:paraId="185E4725" w14:textId="77777777" w:rsidR="007B7AF9" w:rsidRPr="007F1532" w:rsidRDefault="007B7AF9" w:rsidP="007B7AF9">
            <w:pPr>
              <w:spacing w:after="0"/>
              <w:ind w:firstLine="0"/>
              <w:rPr>
                <w:rFonts w:eastAsia="Calibri"/>
                <w:color w:val="000000"/>
              </w:rPr>
            </w:pPr>
            <w:r w:rsidRPr="007F1532">
              <w:rPr>
                <w:rFonts w:eastAsia="Calibri"/>
              </w:rPr>
              <w:t>2.</w:t>
            </w:r>
          </w:p>
        </w:tc>
        <w:tc>
          <w:tcPr>
            <w:tcW w:w="2592" w:type="dxa"/>
            <w:shd w:val="clear" w:color="auto" w:fill="auto"/>
            <w:vAlign w:val="center"/>
          </w:tcPr>
          <w:p w14:paraId="73DC10A8" w14:textId="77777777" w:rsidR="007B7AF9" w:rsidRPr="007F1532" w:rsidRDefault="007B7AF9" w:rsidP="007B7AF9">
            <w:pPr>
              <w:spacing w:after="0"/>
              <w:ind w:firstLine="0"/>
              <w:rPr>
                <w:rFonts w:eastAsia="Calibri"/>
                <w:color w:val="000000"/>
              </w:rPr>
            </w:pPr>
            <w:r w:rsidRPr="007F1532">
              <w:rPr>
                <w:rFonts w:eastAsia="Calibri"/>
              </w:rPr>
              <w:t>Pranešimų apsikeitimo sistema (PAS)</w:t>
            </w:r>
          </w:p>
        </w:tc>
        <w:tc>
          <w:tcPr>
            <w:tcW w:w="6662" w:type="dxa"/>
            <w:shd w:val="clear" w:color="auto" w:fill="auto"/>
            <w:vAlign w:val="center"/>
          </w:tcPr>
          <w:p w14:paraId="5C780267" w14:textId="77777777" w:rsidR="007B7AF9" w:rsidRPr="007F1532" w:rsidRDefault="007B7AF9" w:rsidP="007B7AF9">
            <w:pPr>
              <w:spacing w:after="0"/>
              <w:ind w:firstLine="0"/>
              <w:rPr>
                <w:rFonts w:eastAsia="Calibri"/>
                <w:color w:val="000000"/>
              </w:rPr>
            </w:pPr>
            <w:r w:rsidRPr="007F1532">
              <w:rPr>
                <w:rFonts w:eastAsia="Calibri"/>
              </w:rPr>
              <w:t>CENTROlink infrastruktūros dalis, skirta elektroniniams pranešimams perduoti</w:t>
            </w:r>
          </w:p>
        </w:tc>
      </w:tr>
      <w:tr w:rsidR="007B7AF9" w:rsidRPr="00FF7911" w14:paraId="7833F664" w14:textId="77777777" w:rsidTr="007B7AF9">
        <w:tc>
          <w:tcPr>
            <w:tcW w:w="0" w:type="auto"/>
            <w:shd w:val="clear" w:color="auto" w:fill="auto"/>
            <w:vAlign w:val="center"/>
          </w:tcPr>
          <w:p w14:paraId="5ABE3770" w14:textId="77777777" w:rsidR="007B7AF9" w:rsidRPr="007F1532" w:rsidRDefault="007B7AF9" w:rsidP="007B7AF9">
            <w:pPr>
              <w:spacing w:after="0"/>
              <w:ind w:firstLine="0"/>
              <w:rPr>
                <w:rFonts w:eastAsia="Calibri"/>
                <w:color w:val="000000"/>
              </w:rPr>
            </w:pPr>
            <w:r w:rsidRPr="007F1532">
              <w:rPr>
                <w:rFonts w:eastAsia="Calibri"/>
              </w:rPr>
              <w:t>3.</w:t>
            </w:r>
          </w:p>
        </w:tc>
        <w:tc>
          <w:tcPr>
            <w:tcW w:w="2592" w:type="dxa"/>
            <w:shd w:val="clear" w:color="auto" w:fill="auto"/>
            <w:vAlign w:val="center"/>
          </w:tcPr>
          <w:p w14:paraId="4E61ABC4" w14:textId="77777777" w:rsidR="007B7AF9" w:rsidRPr="007F1532" w:rsidRDefault="00845358" w:rsidP="007B7AF9">
            <w:pPr>
              <w:spacing w:after="0"/>
              <w:ind w:firstLine="0"/>
              <w:rPr>
                <w:rFonts w:eastAsia="Calibri"/>
                <w:color w:val="000000"/>
              </w:rPr>
            </w:pPr>
            <w:r w:rsidRPr="007F1532">
              <w:rPr>
                <w:rFonts w:eastAsia="Calibri"/>
              </w:rPr>
              <w:t>Lietuvos Banko</w:t>
            </w:r>
            <w:r w:rsidR="007B7AF9" w:rsidRPr="007F1532">
              <w:rPr>
                <w:rFonts w:eastAsia="Calibri"/>
              </w:rPr>
              <w:t xml:space="preserve"> dalyvio informacinė sistema (LB DIS)</w:t>
            </w:r>
          </w:p>
        </w:tc>
        <w:tc>
          <w:tcPr>
            <w:tcW w:w="6662" w:type="dxa"/>
            <w:shd w:val="clear" w:color="auto" w:fill="auto"/>
            <w:vAlign w:val="center"/>
          </w:tcPr>
          <w:p w14:paraId="14075426" w14:textId="77777777" w:rsidR="007B7AF9" w:rsidRPr="007F1532" w:rsidRDefault="007B7AF9" w:rsidP="007B7AF9">
            <w:pPr>
              <w:spacing w:after="0"/>
              <w:ind w:firstLine="0"/>
              <w:rPr>
                <w:rFonts w:eastAsia="Calibri"/>
                <w:color w:val="000000"/>
              </w:rPr>
            </w:pPr>
            <w:r w:rsidRPr="007F1532">
              <w:rPr>
                <w:rFonts w:eastAsia="Calibri"/>
              </w:rPr>
              <w:t>Integruoti Lietuvos banko IS (įskaitant IAIS) su Lietuvos banko DPS</w:t>
            </w:r>
          </w:p>
        </w:tc>
      </w:tr>
      <w:tr w:rsidR="007B7AF9" w:rsidRPr="00FF7911" w14:paraId="05EDD822" w14:textId="77777777" w:rsidTr="007B7AF9">
        <w:tc>
          <w:tcPr>
            <w:tcW w:w="0" w:type="auto"/>
            <w:shd w:val="clear" w:color="auto" w:fill="auto"/>
            <w:vAlign w:val="center"/>
          </w:tcPr>
          <w:p w14:paraId="7C804A31" w14:textId="77777777" w:rsidR="007B7AF9" w:rsidRPr="007F1532" w:rsidRDefault="007B7AF9" w:rsidP="007B7AF9">
            <w:pPr>
              <w:spacing w:after="0"/>
              <w:ind w:firstLine="0"/>
              <w:rPr>
                <w:rFonts w:eastAsia="Calibri"/>
                <w:color w:val="000000"/>
              </w:rPr>
            </w:pPr>
            <w:r w:rsidRPr="007F1532">
              <w:rPr>
                <w:rFonts w:eastAsia="Calibri"/>
              </w:rPr>
              <w:t>4.</w:t>
            </w:r>
          </w:p>
        </w:tc>
        <w:tc>
          <w:tcPr>
            <w:tcW w:w="2592" w:type="dxa"/>
            <w:shd w:val="clear" w:color="auto" w:fill="auto"/>
            <w:vAlign w:val="center"/>
          </w:tcPr>
          <w:p w14:paraId="60AB4158" w14:textId="77777777" w:rsidR="007B7AF9" w:rsidRPr="007F1532" w:rsidRDefault="007B7AF9" w:rsidP="007B7AF9">
            <w:pPr>
              <w:spacing w:after="0"/>
              <w:ind w:firstLine="0"/>
              <w:rPr>
                <w:rFonts w:eastAsia="Calibri"/>
                <w:color w:val="000000"/>
              </w:rPr>
            </w:pPr>
            <w:r w:rsidRPr="007F1532">
              <w:rPr>
                <w:rFonts w:eastAsia="Calibri"/>
              </w:rPr>
              <w:t>Indėlininkų aptarnavimo informacinės sistemos (IAIS)</w:t>
            </w:r>
          </w:p>
        </w:tc>
        <w:tc>
          <w:tcPr>
            <w:tcW w:w="6662" w:type="dxa"/>
            <w:shd w:val="clear" w:color="auto" w:fill="auto"/>
            <w:vAlign w:val="center"/>
          </w:tcPr>
          <w:p w14:paraId="24F6BD70" w14:textId="77777777" w:rsidR="007B7AF9" w:rsidRPr="007F1532" w:rsidRDefault="007B7AF9" w:rsidP="00C30057">
            <w:pPr>
              <w:pStyle w:val="KC-EYtext"/>
              <w:keepNext/>
              <w:keepLines/>
              <w:numPr>
                <w:ilvl w:val="0"/>
                <w:numId w:val="8"/>
              </w:numPr>
              <w:tabs>
                <w:tab w:val="left" w:pos="301"/>
              </w:tabs>
              <w:spacing w:before="0" w:after="0" w:line="240" w:lineRule="auto"/>
              <w:contextualSpacing/>
              <w:rPr>
                <w:rFonts w:ascii="Times New Roman" w:eastAsia="Calibri" w:hAnsi="Times New Roman"/>
                <w:sz w:val="24"/>
              </w:rPr>
            </w:pPr>
            <w:r w:rsidRPr="007F1532">
              <w:rPr>
                <w:rFonts w:ascii="Times New Roman" w:eastAsia="Calibri" w:hAnsi="Times New Roman"/>
                <w:sz w:val="24"/>
              </w:rPr>
              <w:t>Priimti ir apdoroti Finansų ministerijos EP, kuriais inicijuojamas sąskaitų atidarymas/uždarymas bei pateikiami mokėjimo nurodymai.</w:t>
            </w:r>
          </w:p>
          <w:p w14:paraId="28CE3DD1" w14:textId="77777777" w:rsidR="007B7AF9" w:rsidRPr="007F1532" w:rsidRDefault="007B7AF9" w:rsidP="00C30057">
            <w:pPr>
              <w:pStyle w:val="KC-EYtext"/>
              <w:keepNext/>
              <w:keepLines/>
              <w:numPr>
                <w:ilvl w:val="0"/>
                <w:numId w:val="8"/>
              </w:numPr>
              <w:tabs>
                <w:tab w:val="left" w:pos="301"/>
              </w:tabs>
              <w:spacing w:before="0" w:after="0" w:line="240" w:lineRule="auto"/>
              <w:contextualSpacing/>
              <w:rPr>
                <w:rFonts w:ascii="Times New Roman" w:eastAsia="Calibri" w:hAnsi="Times New Roman"/>
                <w:sz w:val="24"/>
              </w:rPr>
            </w:pPr>
            <w:r w:rsidRPr="007F1532">
              <w:rPr>
                <w:rFonts w:ascii="Times New Roman" w:eastAsia="Calibri" w:hAnsi="Times New Roman"/>
                <w:sz w:val="24"/>
              </w:rPr>
              <w:t>Informuoti Finansų ministeriją EP apie mokėjimų nurodymų būsenų pasikeitimus, perduoti sąskaitų likučių išrašus.</w:t>
            </w:r>
          </w:p>
          <w:p w14:paraId="0B264363" w14:textId="77777777" w:rsidR="007B7AF9" w:rsidRPr="007F1532" w:rsidRDefault="007B7AF9" w:rsidP="00C30057">
            <w:pPr>
              <w:pStyle w:val="KC-EYtext"/>
              <w:keepNext/>
              <w:keepLines/>
              <w:numPr>
                <w:ilvl w:val="0"/>
                <w:numId w:val="8"/>
              </w:numPr>
              <w:tabs>
                <w:tab w:val="left" w:pos="301"/>
              </w:tabs>
              <w:spacing w:before="0" w:after="0" w:line="240" w:lineRule="auto"/>
              <w:contextualSpacing/>
              <w:rPr>
                <w:rFonts w:ascii="Times New Roman" w:eastAsia="Calibri" w:hAnsi="Times New Roman"/>
                <w:sz w:val="24"/>
              </w:rPr>
            </w:pPr>
            <w:r w:rsidRPr="007F1532">
              <w:rPr>
                <w:rFonts w:ascii="Times New Roman" w:eastAsia="Calibri" w:hAnsi="Times New Roman"/>
                <w:sz w:val="24"/>
              </w:rPr>
              <w:t xml:space="preserve">Pagerinti </w:t>
            </w:r>
            <w:r w:rsidR="00845358" w:rsidRPr="007F1532">
              <w:rPr>
                <w:rFonts w:ascii="Times New Roman" w:eastAsia="Calibri" w:hAnsi="Times New Roman"/>
                <w:sz w:val="24"/>
              </w:rPr>
              <w:t>Lietuvos Banko</w:t>
            </w:r>
            <w:r w:rsidRPr="007F1532">
              <w:rPr>
                <w:rFonts w:ascii="Times New Roman" w:eastAsia="Calibri" w:hAnsi="Times New Roman"/>
                <w:sz w:val="24"/>
              </w:rPr>
              <w:t xml:space="preserve"> klientų aptarnavimo kokybę, t. y. suteikti galimybę </w:t>
            </w:r>
            <w:r w:rsidR="00845358" w:rsidRPr="007F1532">
              <w:rPr>
                <w:rFonts w:ascii="Times New Roman" w:eastAsia="Calibri" w:hAnsi="Times New Roman"/>
                <w:sz w:val="24"/>
              </w:rPr>
              <w:t>Lietuvos Banko</w:t>
            </w:r>
            <w:r w:rsidRPr="007F1532">
              <w:rPr>
                <w:rFonts w:ascii="Times New Roman" w:eastAsia="Calibri" w:hAnsi="Times New Roman"/>
                <w:sz w:val="24"/>
              </w:rPr>
              <w:t xml:space="preserve"> klientams stebėti sąskaitų būklę </w:t>
            </w:r>
            <w:proofErr w:type="spellStart"/>
            <w:r w:rsidRPr="007F1532">
              <w:rPr>
                <w:rFonts w:ascii="Times New Roman" w:eastAsia="Calibri" w:hAnsi="Times New Roman"/>
                <w:sz w:val="24"/>
              </w:rPr>
              <w:t>on-line</w:t>
            </w:r>
            <w:proofErr w:type="spellEnd"/>
            <w:r w:rsidRPr="007F1532">
              <w:rPr>
                <w:rFonts w:ascii="Times New Roman" w:eastAsia="Calibri" w:hAnsi="Times New Roman"/>
                <w:sz w:val="24"/>
              </w:rPr>
              <w:t xml:space="preserve"> režime ir automatizuoti mokėjimo nurodymų pateikimą.</w:t>
            </w:r>
          </w:p>
          <w:p w14:paraId="55F3D2E1" w14:textId="77777777" w:rsidR="007B7AF9" w:rsidRPr="007F1532" w:rsidRDefault="007B7AF9" w:rsidP="00C30057">
            <w:pPr>
              <w:pStyle w:val="KC-EYtext"/>
              <w:keepNext/>
              <w:keepLines/>
              <w:numPr>
                <w:ilvl w:val="0"/>
                <w:numId w:val="8"/>
              </w:numPr>
              <w:tabs>
                <w:tab w:val="left" w:pos="301"/>
              </w:tabs>
              <w:spacing w:before="0" w:after="0" w:line="240" w:lineRule="auto"/>
              <w:contextualSpacing/>
              <w:rPr>
                <w:rFonts w:ascii="Times New Roman" w:eastAsia="Calibri" w:hAnsi="Times New Roman"/>
                <w:sz w:val="24"/>
              </w:rPr>
            </w:pPr>
            <w:r w:rsidRPr="007F1532">
              <w:rPr>
                <w:rFonts w:ascii="Times New Roman" w:eastAsia="Calibri" w:hAnsi="Times New Roman"/>
                <w:sz w:val="24"/>
              </w:rPr>
              <w:t xml:space="preserve">Padidinti </w:t>
            </w:r>
            <w:r w:rsidR="00845358" w:rsidRPr="007F1532">
              <w:rPr>
                <w:rFonts w:ascii="Times New Roman" w:eastAsia="Calibri" w:hAnsi="Times New Roman"/>
                <w:sz w:val="24"/>
              </w:rPr>
              <w:t>Lietuvos Banko</w:t>
            </w:r>
            <w:r w:rsidRPr="007F1532">
              <w:rPr>
                <w:rFonts w:ascii="Times New Roman" w:eastAsia="Calibri" w:hAnsi="Times New Roman"/>
                <w:sz w:val="24"/>
              </w:rPr>
              <w:t xml:space="preserve"> klientų aptarnavimo</w:t>
            </w:r>
            <w:r w:rsidR="00845358" w:rsidRPr="007F1532">
              <w:rPr>
                <w:rFonts w:ascii="Times New Roman" w:eastAsia="Calibri" w:hAnsi="Times New Roman"/>
                <w:sz w:val="24"/>
              </w:rPr>
              <w:t xml:space="preserve"> </w:t>
            </w:r>
            <w:r w:rsidRPr="007F1532">
              <w:rPr>
                <w:rFonts w:ascii="Times New Roman" w:eastAsia="Calibri" w:hAnsi="Times New Roman"/>
                <w:sz w:val="24"/>
              </w:rPr>
              <w:t xml:space="preserve">proceso efektyvumą, realizuojant </w:t>
            </w:r>
            <w:r w:rsidR="00845358" w:rsidRPr="007F1532">
              <w:rPr>
                <w:rFonts w:ascii="Times New Roman" w:eastAsia="Calibri" w:hAnsi="Times New Roman"/>
                <w:sz w:val="24"/>
              </w:rPr>
              <w:t>Lietuvos Banko</w:t>
            </w:r>
            <w:r w:rsidRPr="007F1532">
              <w:rPr>
                <w:rFonts w:ascii="Times New Roman" w:eastAsia="Calibri" w:hAnsi="Times New Roman"/>
                <w:sz w:val="24"/>
              </w:rPr>
              <w:t xml:space="preserve"> klientų pateiktų mokėjimo nurodymų vykdymą programų būdu.</w:t>
            </w:r>
          </w:p>
        </w:tc>
      </w:tr>
      <w:tr w:rsidR="007B7AF9" w:rsidRPr="00FF7911" w14:paraId="16766B8E" w14:textId="77777777" w:rsidTr="007B7AF9">
        <w:tc>
          <w:tcPr>
            <w:tcW w:w="0" w:type="auto"/>
            <w:shd w:val="clear" w:color="auto" w:fill="auto"/>
            <w:vAlign w:val="center"/>
          </w:tcPr>
          <w:p w14:paraId="10895464" w14:textId="77777777" w:rsidR="007B7AF9" w:rsidRPr="007F1532" w:rsidRDefault="007B7AF9" w:rsidP="007B7AF9">
            <w:pPr>
              <w:spacing w:after="0"/>
              <w:ind w:firstLine="0"/>
              <w:rPr>
                <w:rFonts w:eastAsia="Calibri"/>
                <w:color w:val="000000"/>
              </w:rPr>
            </w:pPr>
            <w:r w:rsidRPr="007F1532">
              <w:rPr>
                <w:rFonts w:eastAsia="Calibri"/>
              </w:rPr>
              <w:t>5.</w:t>
            </w:r>
          </w:p>
        </w:tc>
        <w:tc>
          <w:tcPr>
            <w:tcW w:w="2592" w:type="dxa"/>
            <w:shd w:val="clear" w:color="auto" w:fill="auto"/>
            <w:vAlign w:val="center"/>
          </w:tcPr>
          <w:p w14:paraId="7F77311A" w14:textId="77777777" w:rsidR="007B7AF9" w:rsidRPr="007F1532" w:rsidRDefault="00845358" w:rsidP="007B7AF9">
            <w:pPr>
              <w:spacing w:after="0"/>
              <w:ind w:firstLine="0"/>
              <w:rPr>
                <w:rFonts w:eastAsia="Calibri"/>
                <w:color w:val="000000"/>
              </w:rPr>
            </w:pPr>
            <w:r w:rsidRPr="007F1532">
              <w:rPr>
                <w:rFonts w:eastAsia="Calibri"/>
              </w:rPr>
              <w:t>Lietuvos Banko</w:t>
            </w:r>
            <w:r w:rsidR="007B7AF9" w:rsidRPr="007F1532">
              <w:rPr>
                <w:rFonts w:eastAsia="Calibri"/>
              </w:rPr>
              <w:t xml:space="preserve"> mažmeninių mokėjimų sistema CENTROlink</w:t>
            </w:r>
          </w:p>
        </w:tc>
        <w:tc>
          <w:tcPr>
            <w:tcW w:w="6662" w:type="dxa"/>
            <w:shd w:val="clear" w:color="auto" w:fill="auto"/>
            <w:vAlign w:val="center"/>
          </w:tcPr>
          <w:p w14:paraId="1AA3BC2B" w14:textId="77777777" w:rsidR="007B7AF9" w:rsidRPr="007F1532" w:rsidRDefault="007B7AF9" w:rsidP="007B7AF9">
            <w:pPr>
              <w:pStyle w:val="KC-EYtext"/>
              <w:keepNext/>
              <w:keepLines/>
              <w:spacing w:before="0" w:after="0" w:line="240" w:lineRule="auto"/>
              <w:rPr>
                <w:rFonts w:ascii="Times New Roman" w:eastAsia="Calibri" w:hAnsi="Times New Roman"/>
                <w:sz w:val="24"/>
              </w:rPr>
            </w:pPr>
            <w:r w:rsidRPr="007F1532">
              <w:rPr>
                <w:rFonts w:ascii="Times New Roman" w:eastAsia="Calibri" w:hAnsi="Times New Roman"/>
                <w:sz w:val="24"/>
              </w:rPr>
              <w:t xml:space="preserve">Sudaryti techninę galimybę per </w:t>
            </w:r>
            <w:r w:rsidR="00845358" w:rsidRPr="007F1532">
              <w:rPr>
                <w:rFonts w:ascii="Times New Roman" w:eastAsia="Calibri" w:hAnsi="Times New Roman"/>
                <w:sz w:val="24"/>
              </w:rPr>
              <w:t>Lietuvos Banko</w:t>
            </w:r>
            <w:r w:rsidRPr="007F1532">
              <w:rPr>
                <w:rFonts w:ascii="Times New Roman" w:eastAsia="Calibri" w:hAnsi="Times New Roman"/>
                <w:sz w:val="24"/>
              </w:rPr>
              <w:t xml:space="preserve"> infrastruktūrą prisijungti prie bendros mokėjimų eurais erdvės (</w:t>
            </w:r>
            <w:r w:rsidR="005920A9">
              <w:rPr>
                <w:rFonts w:ascii="Times New Roman" w:eastAsia="Calibri" w:hAnsi="Times New Roman"/>
                <w:sz w:val="24"/>
              </w:rPr>
              <w:t xml:space="preserve">toliau – </w:t>
            </w:r>
            <w:r w:rsidRPr="007F1532">
              <w:rPr>
                <w:rFonts w:ascii="Times New Roman" w:eastAsia="Calibri" w:hAnsi="Times New Roman"/>
                <w:sz w:val="24"/>
              </w:rPr>
              <w:t xml:space="preserve">SEPA) visiems Europos ekonominėje erdvėje licencijuotiems mokėjimo paslaugų teikėjams – bankams, kredito unijoms, el. pinigų įstaigoms, mokėjimo įstaigoms. </w:t>
            </w:r>
          </w:p>
        </w:tc>
      </w:tr>
      <w:tr w:rsidR="007B7AF9" w:rsidRPr="00FF7911" w14:paraId="3BA971CE" w14:textId="77777777" w:rsidTr="007B7AF9">
        <w:tc>
          <w:tcPr>
            <w:tcW w:w="0" w:type="auto"/>
            <w:shd w:val="clear" w:color="auto" w:fill="auto"/>
            <w:vAlign w:val="center"/>
          </w:tcPr>
          <w:p w14:paraId="5808E753" w14:textId="77777777" w:rsidR="007B7AF9" w:rsidRPr="007F1532" w:rsidRDefault="007B7AF9" w:rsidP="007B7AF9">
            <w:pPr>
              <w:spacing w:after="0"/>
              <w:ind w:firstLine="0"/>
              <w:rPr>
                <w:rFonts w:eastAsia="Calibri"/>
                <w:color w:val="000000"/>
              </w:rPr>
            </w:pPr>
            <w:r w:rsidRPr="007F1532">
              <w:rPr>
                <w:rFonts w:eastAsia="Calibri"/>
              </w:rPr>
              <w:t>6.</w:t>
            </w:r>
          </w:p>
        </w:tc>
        <w:tc>
          <w:tcPr>
            <w:tcW w:w="2592" w:type="dxa"/>
            <w:shd w:val="clear" w:color="auto" w:fill="auto"/>
            <w:vAlign w:val="center"/>
          </w:tcPr>
          <w:p w14:paraId="689F3297" w14:textId="77777777" w:rsidR="007B7AF9" w:rsidRPr="007F1532" w:rsidRDefault="00845358" w:rsidP="007B7AF9">
            <w:pPr>
              <w:spacing w:after="0"/>
              <w:ind w:firstLine="0"/>
              <w:rPr>
                <w:rFonts w:eastAsia="Calibri"/>
                <w:color w:val="000000"/>
              </w:rPr>
            </w:pPr>
            <w:r w:rsidRPr="007F1532">
              <w:rPr>
                <w:rFonts w:eastAsia="Calibri"/>
              </w:rPr>
              <w:t>Lietuvos Banko</w:t>
            </w:r>
            <w:r w:rsidR="007B7AF9" w:rsidRPr="007F1532">
              <w:rPr>
                <w:rFonts w:eastAsia="Calibri"/>
              </w:rPr>
              <w:t xml:space="preserve"> iždo ir rizikos valdymo sistemos (IRVIS)</w:t>
            </w:r>
          </w:p>
        </w:tc>
        <w:tc>
          <w:tcPr>
            <w:tcW w:w="6662" w:type="dxa"/>
            <w:shd w:val="clear" w:color="auto" w:fill="auto"/>
            <w:vAlign w:val="center"/>
          </w:tcPr>
          <w:p w14:paraId="3E64CA16" w14:textId="77777777" w:rsidR="007B7AF9" w:rsidRPr="007F1532" w:rsidRDefault="007B7AF9" w:rsidP="007B7AF9">
            <w:pPr>
              <w:spacing w:after="0"/>
              <w:ind w:firstLine="0"/>
              <w:rPr>
                <w:rFonts w:eastAsia="Calibri"/>
              </w:rPr>
            </w:pPr>
            <w:r w:rsidRPr="007F1532">
              <w:rPr>
                <w:rFonts w:eastAsia="Calibri"/>
              </w:rPr>
              <w:t xml:space="preserve">IAIS kontekste: Finansų ministerijos mokėjimo nurodymų užsienio valiuta vykdymas. Informacijos apie Finansų ministerijos užsienio sandorių (angl. </w:t>
            </w:r>
            <w:r w:rsidRPr="007F1532">
              <w:rPr>
                <w:rFonts w:eastAsia="Calibri"/>
                <w:i/>
              </w:rPr>
              <w:t>FX</w:t>
            </w:r>
            <w:r w:rsidRPr="007F1532">
              <w:rPr>
                <w:rFonts w:eastAsia="Calibri"/>
              </w:rPr>
              <w:t>) sudarymą saugojimas.</w:t>
            </w:r>
          </w:p>
        </w:tc>
      </w:tr>
      <w:tr w:rsidR="007B7AF9" w:rsidRPr="00FF7911" w14:paraId="4BCE6FFA" w14:textId="77777777" w:rsidTr="007B7AF9">
        <w:tc>
          <w:tcPr>
            <w:tcW w:w="0" w:type="auto"/>
            <w:shd w:val="clear" w:color="auto" w:fill="auto"/>
            <w:vAlign w:val="center"/>
          </w:tcPr>
          <w:p w14:paraId="6E7FAE12" w14:textId="77777777" w:rsidR="007B7AF9" w:rsidRPr="007F1532" w:rsidRDefault="007B7AF9" w:rsidP="007B7AF9">
            <w:pPr>
              <w:spacing w:after="0"/>
              <w:ind w:firstLine="0"/>
              <w:rPr>
                <w:rFonts w:eastAsia="Calibri"/>
              </w:rPr>
            </w:pPr>
            <w:r w:rsidRPr="007F1532">
              <w:rPr>
                <w:rFonts w:eastAsia="Calibri"/>
              </w:rPr>
              <w:t>7.</w:t>
            </w:r>
          </w:p>
        </w:tc>
        <w:tc>
          <w:tcPr>
            <w:tcW w:w="2592" w:type="dxa"/>
            <w:shd w:val="clear" w:color="auto" w:fill="auto"/>
            <w:vAlign w:val="center"/>
          </w:tcPr>
          <w:p w14:paraId="3345D842" w14:textId="77777777" w:rsidR="007B7AF9" w:rsidRPr="007F1532" w:rsidRDefault="00845358" w:rsidP="007B7AF9">
            <w:pPr>
              <w:spacing w:after="0"/>
              <w:ind w:firstLine="0"/>
              <w:rPr>
                <w:rFonts w:eastAsia="Calibri"/>
              </w:rPr>
            </w:pPr>
            <w:r w:rsidRPr="007F1532">
              <w:rPr>
                <w:rFonts w:eastAsia="Calibri"/>
              </w:rPr>
              <w:t>Lietuvos Banko</w:t>
            </w:r>
            <w:r w:rsidR="007B7AF9" w:rsidRPr="007F1532">
              <w:rPr>
                <w:rFonts w:eastAsia="Calibri"/>
              </w:rPr>
              <w:t xml:space="preserve"> SWIFT terminalas</w:t>
            </w:r>
          </w:p>
        </w:tc>
        <w:tc>
          <w:tcPr>
            <w:tcW w:w="6662" w:type="dxa"/>
            <w:shd w:val="clear" w:color="auto" w:fill="auto"/>
            <w:vAlign w:val="center"/>
          </w:tcPr>
          <w:p w14:paraId="19862F39" w14:textId="77777777" w:rsidR="007B7AF9" w:rsidRPr="007F1532" w:rsidRDefault="007B7AF9" w:rsidP="007B7AF9">
            <w:pPr>
              <w:spacing w:after="0"/>
              <w:ind w:firstLine="0"/>
              <w:rPr>
                <w:rFonts w:eastAsia="Calibri"/>
              </w:rPr>
            </w:pPr>
            <w:r w:rsidRPr="007F1532">
              <w:rPr>
                <w:rFonts w:eastAsia="Calibri"/>
              </w:rPr>
              <w:t>IAIS kontekste: Finansų ministerijos mokėjimo nurodymų užsienio valiuta vykdymas.</w:t>
            </w:r>
          </w:p>
        </w:tc>
      </w:tr>
    </w:tbl>
    <w:p w14:paraId="49AAB498" w14:textId="77777777" w:rsidR="007B7AF9" w:rsidRPr="00FF7911" w:rsidRDefault="007B7AF9" w:rsidP="007B7AF9">
      <w:pPr>
        <w:tabs>
          <w:tab w:val="left" w:pos="9356"/>
        </w:tabs>
        <w:jc w:val="left"/>
        <w:rPr>
          <w:color w:val="000000"/>
        </w:rPr>
        <w:sectPr w:rsidR="007B7AF9" w:rsidRPr="00FF7911" w:rsidSect="00FF7911">
          <w:pgSz w:w="11907" w:h="16839" w:code="9"/>
          <w:pgMar w:top="964" w:right="1106" w:bottom="964" w:left="1253" w:header="680" w:footer="31" w:gutter="0"/>
          <w:cols w:space="1296"/>
          <w:docGrid w:linePitch="360"/>
        </w:sectPr>
      </w:pPr>
    </w:p>
    <w:p w14:paraId="34DEFED7" w14:textId="77777777" w:rsidR="007B7AF9" w:rsidRPr="00FF7911" w:rsidRDefault="007B7AF9" w:rsidP="007B7AF9">
      <w:pPr>
        <w:tabs>
          <w:tab w:val="left" w:pos="9356"/>
        </w:tabs>
        <w:jc w:val="left"/>
        <w:rPr>
          <w:color w:val="000000"/>
        </w:rPr>
      </w:pPr>
      <w:r>
        <w:rPr>
          <w:color w:val="000000"/>
        </w:rPr>
        <w:lastRenderedPageBreak/>
        <w:t xml:space="preserve">8. </w:t>
      </w:r>
      <w:r w:rsidRPr="00FF7911">
        <w:rPr>
          <w:color w:val="000000"/>
        </w:rPr>
        <w:t xml:space="preserve">Toliau esančioje </w:t>
      </w:r>
      <w:r w:rsidRPr="00FF7911">
        <w:rPr>
          <w:color w:val="000000"/>
        </w:rPr>
        <w:fldChar w:fldCharType="begin"/>
      </w:r>
      <w:r w:rsidRPr="00FF7911">
        <w:rPr>
          <w:color w:val="000000"/>
        </w:rPr>
        <w:instrText xml:space="preserve"> REF _Ref34259195 \h  \* MERGEFORMAT </w:instrText>
      </w:r>
      <w:r w:rsidRPr="00FF7911">
        <w:rPr>
          <w:color w:val="000000"/>
        </w:rPr>
      </w:r>
      <w:r w:rsidRPr="00FF7911">
        <w:rPr>
          <w:color w:val="000000"/>
        </w:rPr>
        <w:fldChar w:fldCharType="separate"/>
      </w:r>
      <w:r w:rsidR="00D66BFF" w:rsidRPr="00FF7911">
        <w:t xml:space="preserve">Lentelė Nr. </w:t>
      </w:r>
      <w:r w:rsidRPr="00FF7911">
        <w:rPr>
          <w:color w:val="000000"/>
        </w:rPr>
        <w:fldChar w:fldCharType="end"/>
      </w:r>
      <w:r w:rsidRPr="00FF7911" w:rsidDel="00E069AE">
        <w:rPr>
          <w:color w:val="000000"/>
        </w:rPr>
        <w:t xml:space="preserve"> </w:t>
      </w:r>
      <w:r w:rsidRPr="00FF7911">
        <w:rPr>
          <w:color w:val="000000"/>
        </w:rPr>
        <w:t>pateikiama FM naudojamų IS sąsajų duomenų srautai.</w:t>
      </w:r>
    </w:p>
    <w:p w14:paraId="69E34CDA" w14:textId="77777777" w:rsidR="007B7AF9" w:rsidRPr="00FF7911" w:rsidRDefault="007B7AF9" w:rsidP="007B7AF9">
      <w:pPr>
        <w:pStyle w:val="Antrat"/>
        <w:keepNext/>
        <w:spacing w:before="120" w:after="0"/>
        <w:jc w:val="left"/>
        <w:rPr>
          <w:rFonts w:ascii="Times New Roman" w:hAnsi="Times New Roman"/>
          <w:sz w:val="24"/>
          <w:szCs w:val="24"/>
        </w:rPr>
      </w:pPr>
      <w:bookmarkStart w:id="6" w:name="_Ref34259195"/>
      <w:bookmarkStart w:id="7" w:name="_Toc39774003"/>
      <w:r w:rsidRPr="00FF7911">
        <w:rPr>
          <w:rFonts w:ascii="Times New Roman" w:hAnsi="Times New Roman"/>
          <w:sz w:val="24"/>
          <w:szCs w:val="24"/>
        </w:rPr>
        <w:t xml:space="preserve">Lentelė Nr. </w:t>
      </w:r>
      <w:bookmarkEnd w:id="6"/>
      <w:r>
        <w:rPr>
          <w:rFonts w:ascii="Times New Roman" w:hAnsi="Times New Roman"/>
          <w:sz w:val="24"/>
          <w:szCs w:val="24"/>
        </w:rPr>
        <w:t>4</w:t>
      </w:r>
      <w:r w:rsidRPr="00FF7911">
        <w:rPr>
          <w:rFonts w:ascii="Times New Roman" w:hAnsi="Times New Roman"/>
          <w:sz w:val="24"/>
          <w:szCs w:val="24"/>
        </w:rPr>
        <w:t>. FM naudojamų IS duomenų srautų sąsajos</w:t>
      </w:r>
      <w:bookmarkEnd w:id="7"/>
    </w:p>
    <w:tbl>
      <w:tblPr>
        <w:tblW w:w="15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5"/>
        <w:gridCol w:w="1102"/>
        <w:gridCol w:w="3888"/>
        <w:gridCol w:w="1155"/>
        <w:gridCol w:w="1581"/>
        <w:gridCol w:w="1426"/>
        <w:gridCol w:w="2123"/>
        <w:gridCol w:w="3150"/>
      </w:tblGrid>
      <w:tr w:rsidR="007B7AF9" w:rsidRPr="00FF7911" w14:paraId="48CC96D9" w14:textId="77777777" w:rsidTr="00627A4A">
        <w:trPr>
          <w:tblHeader/>
        </w:trPr>
        <w:tc>
          <w:tcPr>
            <w:tcW w:w="575" w:type="dxa"/>
            <w:shd w:val="clear" w:color="auto" w:fill="F2F2F2"/>
            <w:vAlign w:val="center"/>
          </w:tcPr>
          <w:p w14:paraId="500843BA" w14:textId="77777777" w:rsidR="007B7AF9" w:rsidRPr="007F1532" w:rsidRDefault="007B7AF9" w:rsidP="007B7AF9">
            <w:pPr>
              <w:spacing w:after="0"/>
              <w:ind w:firstLine="0"/>
              <w:jc w:val="left"/>
              <w:rPr>
                <w:rFonts w:eastAsia="Calibri"/>
                <w:lang w:eastAsia="en-US"/>
              </w:rPr>
            </w:pPr>
            <w:r w:rsidRPr="007F1532">
              <w:rPr>
                <w:rFonts w:eastAsia="Calibri"/>
                <w:b/>
              </w:rPr>
              <w:t>Eil. Nr.</w:t>
            </w:r>
          </w:p>
        </w:tc>
        <w:tc>
          <w:tcPr>
            <w:tcW w:w="1102" w:type="dxa"/>
            <w:shd w:val="clear" w:color="auto" w:fill="F2F2F2"/>
            <w:vAlign w:val="center"/>
          </w:tcPr>
          <w:p w14:paraId="681B0C10" w14:textId="77777777" w:rsidR="007B7AF9" w:rsidRPr="007F1532" w:rsidRDefault="007B7AF9" w:rsidP="007B7AF9">
            <w:pPr>
              <w:spacing w:after="0"/>
              <w:ind w:firstLine="0"/>
              <w:jc w:val="left"/>
              <w:rPr>
                <w:rFonts w:eastAsia="Calibri"/>
                <w:b/>
              </w:rPr>
            </w:pPr>
            <w:r w:rsidRPr="007F1532">
              <w:rPr>
                <w:rFonts w:eastAsia="Calibri"/>
                <w:b/>
              </w:rPr>
              <w:t>Sąsajos Nr. schemoje</w:t>
            </w:r>
          </w:p>
        </w:tc>
        <w:tc>
          <w:tcPr>
            <w:tcW w:w="3888" w:type="dxa"/>
            <w:shd w:val="clear" w:color="auto" w:fill="F2F2F2"/>
            <w:vAlign w:val="center"/>
          </w:tcPr>
          <w:p w14:paraId="70AAA551" w14:textId="77777777" w:rsidR="007B7AF9" w:rsidRPr="007F1532" w:rsidRDefault="007B7AF9" w:rsidP="007B7AF9">
            <w:pPr>
              <w:spacing w:after="0"/>
              <w:ind w:firstLine="0"/>
              <w:jc w:val="left"/>
              <w:rPr>
                <w:rFonts w:eastAsia="Calibri"/>
                <w:b/>
              </w:rPr>
            </w:pPr>
            <w:r w:rsidRPr="007F1532">
              <w:rPr>
                <w:rFonts w:eastAsia="Calibri"/>
                <w:b/>
              </w:rPr>
              <w:t>Sąsajos pavadinimas</w:t>
            </w:r>
          </w:p>
        </w:tc>
        <w:tc>
          <w:tcPr>
            <w:tcW w:w="1155" w:type="dxa"/>
            <w:shd w:val="clear" w:color="auto" w:fill="F2F2F2"/>
            <w:vAlign w:val="center"/>
          </w:tcPr>
          <w:p w14:paraId="5D94F6A8" w14:textId="77777777" w:rsidR="007B7AF9" w:rsidRPr="007F1532" w:rsidRDefault="007B7AF9" w:rsidP="007B7AF9">
            <w:pPr>
              <w:spacing w:after="0"/>
              <w:ind w:firstLine="0"/>
              <w:jc w:val="left"/>
              <w:rPr>
                <w:rFonts w:eastAsia="Calibri"/>
                <w:b/>
              </w:rPr>
            </w:pPr>
            <w:r w:rsidRPr="007F1532">
              <w:rPr>
                <w:rFonts w:eastAsia="Calibri"/>
                <w:b/>
              </w:rPr>
              <w:t>Srauto tipas</w:t>
            </w:r>
          </w:p>
        </w:tc>
        <w:tc>
          <w:tcPr>
            <w:tcW w:w="1581" w:type="dxa"/>
            <w:shd w:val="clear" w:color="auto" w:fill="F2F2F2"/>
            <w:vAlign w:val="center"/>
          </w:tcPr>
          <w:p w14:paraId="36C769F7" w14:textId="77777777" w:rsidR="007B7AF9" w:rsidRPr="007F1532" w:rsidRDefault="007B7AF9" w:rsidP="007B7AF9">
            <w:pPr>
              <w:spacing w:after="0"/>
              <w:ind w:firstLine="0"/>
              <w:jc w:val="left"/>
              <w:rPr>
                <w:rFonts w:eastAsia="Calibri"/>
                <w:b/>
              </w:rPr>
            </w:pPr>
            <w:r w:rsidRPr="007F1532">
              <w:rPr>
                <w:rFonts w:eastAsia="Calibri"/>
                <w:b/>
              </w:rPr>
              <w:t>Kryptis</w:t>
            </w:r>
          </w:p>
        </w:tc>
        <w:tc>
          <w:tcPr>
            <w:tcW w:w="1426" w:type="dxa"/>
            <w:shd w:val="clear" w:color="auto" w:fill="F2F2F2"/>
            <w:vAlign w:val="center"/>
          </w:tcPr>
          <w:p w14:paraId="1B3907E4" w14:textId="77777777" w:rsidR="007B7AF9" w:rsidRPr="007F1532" w:rsidRDefault="007B7AF9" w:rsidP="007B7AF9">
            <w:pPr>
              <w:spacing w:after="0"/>
              <w:ind w:firstLine="0"/>
              <w:jc w:val="left"/>
              <w:rPr>
                <w:rFonts w:eastAsia="Calibri"/>
                <w:b/>
              </w:rPr>
            </w:pPr>
            <w:r w:rsidRPr="007F1532">
              <w:rPr>
                <w:rFonts w:eastAsia="Calibri"/>
                <w:b/>
              </w:rPr>
              <w:t>Ar aktualus TSA</w:t>
            </w:r>
          </w:p>
        </w:tc>
        <w:tc>
          <w:tcPr>
            <w:tcW w:w="2123" w:type="dxa"/>
            <w:shd w:val="clear" w:color="auto" w:fill="F2F2F2"/>
            <w:vAlign w:val="center"/>
          </w:tcPr>
          <w:p w14:paraId="75F08387" w14:textId="77777777" w:rsidR="007B7AF9" w:rsidRPr="007F1532" w:rsidRDefault="007B7AF9" w:rsidP="007B7AF9">
            <w:pPr>
              <w:spacing w:after="0"/>
              <w:ind w:firstLine="0"/>
              <w:jc w:val="left"/>
              <w:rPr>
                <w:rFonts w:eastAsia="Calibri"/>
                <w:b/>
              </w:rPr>
            </w:pPr>
            <w:r w:rsidRPr="007F1532">
              <w:rPr>
                <w:rFonts w:eastAsia="Calibri"/>
                <w:b/>
              </w:rPr>
              <w:t>Apsikeitimo būdas</w:t>
            </w:r>
          </w:p>
        </w:tc>
        <w:tc>
          <w:tcPr>
            <w:tcW w:w="3150" w:type="dxa"/>
            <w:shd w:val="clear" w:color="auto" w:fill="F2F2F2"/>
            <w:vAlign w:val="center"/>
          </w:tcPr>
          <w:p w14:paraId="26F2B9BF" w14:textId="77777777" w:rsidR="007B7AF9" w:rsidRPr="007F1532" w:rsidRDefault="007B7AF9" w:rsidP="007B7AF9">
            <w:pPr>
              <w:spacing w:after="0"/>
              <w:ind w:firstLine="0"/>
              <w:jc w:val="left"/>
              <w:rPr>
                <w:rFonts w:eastAsia="Calibri"/>
                <w:b/>
              </w:rPr>
            </w:pPr>
            <w:r w:rsidRPr="007F1532">
              <w:rPr>
                <w:rFonts w:eastAsia="Calibri"/>
                <w:b/>
              </w:rPr>
              <w:t>Pastabos</w:t>
            </w:r>
          </w:p>
        </w:tc>
      </w:tr>
      <w:tr w:rsidR="007B7AF9" w:rsidRPr="00FF7911" w14:paraId="1AB362D3" w14:textId="77777777" w:rsidTr="00627A4A">
        <w:tc>
          <w:tcPr>
            <w:tcW w:w="575" w:type="dxa"/>
            <w:shd w:val="clear" w:color="auto" w:fill="auto"/>
            <w:vAlign w:val="center"/>
          </w:tcPr>
          <w:p w14:paraId="6BC3E117" w14:textId="77777777" w:rsidR="007B7AF9" w:rsidRPr="007F1532" w:rsidRDefault="007B7AF9" w:rsidP="007B7AF9">
            <w:pPr>
              <w:spacing w:after="0"/>
              <w:ind w:firstLine="0"/>
              <w:jc w:val="left"/>
              <w:rPr>
                <w:rFonts w:eastAsia="Calibri"/>
              </w:rPr>
            </w:pPr>
            <w:r w:rsidRPr="007F1532">
              <w:rPr>
                <w:rFonts w:eastAsia="Calibri"/>
              </w:rPr>
              <w:t>1.</w:t>
            </w:r>
          </w:p>
        </w:tc>
        <w:tc>
          <w:tcPr>
            <w:tcW w:w="1102" w:type="dxa"/>
            <w:shd w:val="clear" w:color="auto" w:fill="auto"/>
            <w:vAlign w:val="center"/>
          </w:tcPr>
          <w:p w14:paraId="549F1C86" w14:textId="77777777" w:rsidR="007B7AF9" w:rsidRPr="007F1532" w:rsidRDefault="007B7AF9" w:rsidP="007B7AF9">
            <w:pPr>
              <w:spacing w:after="0"/>
              <w:ind w:firstLine="0"/>
              <w:jc w:val="left"/>
              <w:rPr>
                <w:rFonts w:eastAsia="Calibri"/>
              </w:rPr>
            </w:pPr>
            <w:r w:rsidRPr="007F1532">
              <w:rPr>
                <w:rFonts w:eastAsia="Calibri"/>
              </w:rPr>
              <w:t>1</w:t>
            </w:r>
          </w:p>
        </w:tc>
        <w:tc>
          <w:tcPr>
            <w:tcW w:w="3888" w:type="dxa"/>
            <w:shd w:val="clear" w:color="auto" w:fill="auto"/>
            <w:vAlign w:val="center"/>
          </w:tcPr>
          <w:p w14:paraId="7716338B" w14:textId="77777777" w:rsidR="007B7AF9" w:rsidRPr="007F1532" w:rsidRDefault="007B7AF9" w:rsidP="007B7AF9">
            <w:pPr>
              <w:spacing w:after="0"/>
              <w:ind w:firstLine="0"/>
              <w:jc w:val="left"/>
              <w:rPr>
                <w:rFonts w:eastAsia="Calibri"/>
              </w:rPr>
            </w:pPr>
            <w:r w:rsidRPr="007F1532">
              <w:rPr>
                <w:rFonts w:eastAsia="Calibri"/>
              </w:rPr>
              <w:t>VBAMS FVAIS ir VBAMS sąsaja</w:t>
            </w:r>
          </w:p>
        </w:tc>
        <w:tc>
          <w:tcPr>
            <w:tcW w:w="1155" w:type="dxa"/>
            <w:shd w:val="clear" w:color="auto" w:fill="auto"/>
            <w:vAlign w:val="center"/>
          </w:tcPr>
          <w:p w14:paraId="29C446CC" w14:textId="77777777" w:rsidR="007B7AF9" w:rsidRPr="007F1532" w:rsidRDefault="007B7AF9" w:rsidP="007B7AF9">
            <w:pPr>
              <w:spacing w:after="0"/>
              <w:ind w:firstLine="0"/>
              <w:jc w:val="left"/>
              <w:rPr>
                <w:rFonts w:eastAsia="Calibri"/>
              </w:rPr>
            </w:pPr>
            <w:r w:rsidRPr="007F1532">
              <w:rPr>
                <w:rFonts w:eastAsia="Calibri"/>
              </w:rPr>
              <w:t>Vidinis</w:t>
            </w:r>
          </w:p>
        </w:tc>
        <w:tc>
          <w:tcPr>
            <w:tcW w:w="1581" w:type="dxa"/>
            <w:shd w:val="clear" w:color="auto" w:fill="auto"/>
            <w:vAlign w:val="center"/>
          </w:tcPr>
          <w:p w14:paraId="69DCB7C7" w14:textId="77777777" w:rsidR="007B7AF9" w:rsidRPr="007F1532" w:rsidRDefault="007B7AF9" w:rsidP="007B7AF9">
            <w:pPr>
              <w:spacing w:after="0"/>
              <w:ind w:firstLine="0"/>
              <w:jc w:val="left"/>
              <w:rPr>
                <w:rFonts w:eastAsia="Calibri"/>
              </w:rPr>
            </w:pPr>
            <w:r w:rsidRPr="007F1532">
              <w:rPr>
                <w:rFonts w:eastAsia="Calibri"/>
              </w:rPr>
              <w:t>Dvipusis</w:t>
            </w:r>
          </w:p>
        </w:tc>
        <w:tc>
          <w:tcPr>
            <w:tcW w:w="1426" w:type="dxa"/>
            <w:shd w:val="clear" w:color="auto" w:fill="auto"/>
            <w:vAlign w:val="center"/>
          </w:tcPr>
          <w:p w14:paraId="53834BEC" w14:textId="77777777" w:rsidR="007B7AF9" w:rsidRPr="007F1532" w:rsidRDefault="007B7AF9" w:rsidP="007B7AF9">
            <w:pPr>
              <w:spacing w:after="0"/>
              <w:ind w:firstLine="0"/>
              <w:jc w:val="left"/>
              <w:rPr>
                <w:rFonts w:eastAsia="Calibri"/>
              </w:rPr>
            </w:pPr>
            <w:r w:rsidRPr="007F1532">
              <w:rPr>
                <w:rFonts w:eastAsia="Calibri"/>
              </w:rPr>
              <w:t>Taip</w:t>
            </w:r>
          </w:p>
        </w:tc>
        <w:tc>
          <w:tcPr>
            <w:tcW w:w="2123" w:type="dxa"/>
            <w:shd w:val="clear" w:color="auto" w:fill="auto"/>
            <w:vAlign w:val="center"/>
          </w:tcPr>
          <w:p w14:paraId="6F047586" w14:textId="77777777" w:rsidR="007B7AF9" w:rsidRPr="007F1532" w:rsidRDefault="007B7AF9" w:rsidP="007B7AF9">
            <w:pPr>
              <w:spacing w:after="0"/>
              <w:ind w:firstLine="0"/>
              <w:jc w:val="left"/>
              <w:rPr>
                <w:rFonts w:eastAsia="Calibri"/>
                <w:b/>
              </w:rPr>
            </w:pPr>
            <w:r w:rsidRPr="007F1532">
              <w:rPr>
                <w:rFonts w:eastAsia="Calibri"/>
              </w:rPr>
              <w:t>Automatinis</w:t>
            </w:r>
          </w:p>
        </w:tc>
        <w:tc>
          <w:tcPr>
            <w:tcW w:w="3150" w:type="dxa"/>
            <w:shd w:val="clear" w:color="auto" w:fill="auto"/>
          </w:tcPr>
          <w:p w14:paraId="191D78E3" w14:textId="77777777" w:rsidR="007B7AF9" w:rsidRPr="007F1532" w:rsidRDefault="007B7AF9" w:rsidP="007B7AF9">
            <w:pPr>
              <w:spacing w:after="0"/>
              <w:ind w:firstLine="0"/>
              <w:rPr>
                <w:rFonts w:eastAsia="Calibri"/>
                <w:b/>
              </w:rPr>
            </w:pPr>
          </w:p>
        </w:tc>
      </w:tr>
      <w:tr w:rsidR="007B7AF9" w:rsidRPr="00FF7911" w14:paraId="03B07D50" w14:textId="77777777" w:rsidTr="00627A4A">
        <w:tc>
          <w:tcPr>
            <w:tcW w:w="575" w:type="dxa"/>
            <w:shd w:val="clear" w:color="auto" w:fill="auto"/>
            <w:vAlign w:val="center"/>
          </w:tcPr>
          <w:p w14:paraId="6EE301A1" w14:textId="77777777" w:rsidR="007B7AF9" w:rsidRPr="007F1532" w:rsidRDefault="007B7AF9" w:rsidP="007B7AF9">
            <w:pPr>
              <w:spacing w:after="0"/>
              <w:ind w:firstLine="0"/>
              <w:jc w:val="left"/>
              <w:rPr>
                <w:rFonts w:eastAsia="Calibri"/>
              </w:rPr>
            </w:pPr>
            <w:r w:rsidRPr="007F1532">
              <w:rPr>
                <w:rFonts w:eastAsia="Calibri"/>
              </w:rPr>
              <w:t>2.</w:t>
            </w:r>
          </w:p>
        </w:tc>
        <w:tc>
          <w:tcPr>
            <w:tcW w:w="1102" w:type="dxa"/>
            <w:shd w:val="clear" w:color="auto" w:fill="auto"/>
            <w:vAlign w:val="center"/>
          </w:tcPr>
          <w:p w14:paraId="15C27A8C" w14:textId="77777777" w:rsidR="007B7AF9" w:rsidRPr="007F1532" w:rsidRDefault="007B7AF9" w:rsidP="007B7AF9">
            <w:pPr>
              <w:spacing w:after="0"/>
              <w:ind w:firstLine="0"/>
              <w:jc w:val="left"/>
              <w:rPr>
                <w:rFonts w:eastAsia="Calibri"/>
              </w:rPr>
            </w:pPr>
            <w:r w:rsidRPr="007F1532">
              <w:rPr>
                <w:rFonts w:eastAsia="Calibri"/>
              </w:rPr>
              <w:t>2</w:t>
            </w:r>
          </w:p>
        </w:tc>
        <w:tc>
          <w:tcPr>
            <w:tcW w:w="3888" w:type="dxa"/>
            <w:shd w:val="clear" w:color="auto" w:fill="auto"/>
            <w:vAlign w:val="center"/>
          </w:tcPr>
          <w:p w14:paraId="60E4067A" w14:textId="77777777" w:rsidR="007B7AF9" w:rsidRPr="007F1532" w:rsidRDefault="007B7AF9" w:rsidP="007B7AF9">
            <w:pPr>
              <w:spacing w:after="0"/>
              <w:ind w:firstLine="0"/>
              <w:jc w:val="left"/>
              <w:rPr>
                <w:rFonts w:eastAsia="Calibri"/>
              </w:rPr>
            </w:pPr>
            <w:r w:rsidRPr="007F1532">
              <w:rPr>
                <w:rFonts w:eastAsia="Calibri"/>
              </w:rPr>
              <w:t>FVIS ir VBAMS sąsaja</w:t>
            </w:r>
          </w:p>
        </w:tc>
        <w:tc>
          <w:tcPr>
            <w:tcW w:w="1155" w:type="dxa"/>
            <w:shd w:val="clear" w:color="auto" w:fill="auto"/>
            <w:vAlign w:val="center"/>
          </w:tcPr>
          <w:p w14:paraId="26D96A50" w14:textId="77777777" w:rsidR="007B7AF9" w:rsidRPr="007F1532" w:rsidRDefault="007B7AF9" w:rsidP="007B7AF9">
            <w:pPr>
              <w:spacing w:after="0"/>
              <w:ind w:firstLine="0"/>
              <w:jc w:val="left"/>
              <w:rPr>
                <w:rFonts w:eastAsia="Calibri"/>
              </w:rPr>
            </w:pPr>
            <w:r w:rsidRPr="007F1532">
              <w:rPr>
                <w:rFonts w:eastAsia="Calibri"/>
              </w:rPr>
              <w:t>Vidinis, VBAMS</w:t>
            </w:r>
          </w:p>
        </w:tc>
        <w:tc>
          <w:tcPr>
            <w:tcW w:w="1581" w:type="dxa"/>
            <w:shd w:val="clear" w:color="auto" w:fill="auto"/>
            <w:vAlign w:val="center"/>
          </w:tcPr>
          <w:p w14:paraId="7DD0396E" w14:textId="77777777" w:rsidR="007B7AF9" w:rsidRPr="007F1532" w:rsidRDefault="007B7AF9" w:rsidP="007B7AF9">
            <w:pPr>
              <w:spacing w:after="0"/>
              <w:ind w:firstLine="0"/>
              <w:jc w:val="left"/>
              <w:rPr>
                <w:rFonts w:eastAsia="Calibri"/>
              </w:rPr>
            </w:pPr>
            <w:r w:rsidRPr="007F1532">
              <w:rPr>
                <w:rFonts w:eastAsia="Calibri"/>
              </w:rPr>
              <w:t>Dvipusis</w:t>
            </w:r>
          </w:p>
        </w:tc>
        <w:tc>
          <w:tcPr>
            <w:tcW w:w="1426" w:type="dxa"/>
            <w:shd w:val="clear" w:color="auto" w:fill="auto"/>
            <w:vAlign w:val="center"/>
          </w:tcPr>
          <w:p w14:paraId="38381DE8" w14:textId="77777777" w:rsidR="007B7AF9" w:rsidRPr="007F1532" w:rsidRDefault="007B7AF9" w:rsidP="007B7AF9">
            <w:pPr>
              <w:spacing w:after="0"/>
              <w:ind w:firstLine="0"/>
              <w:jc w:val="left"/>
              <w:rPr>
                <w:rFonts w:eastAsia="Calibri"/>
              </w:rPr>
            </w:pPr>
            <w:r w:rsidRPr="007F1532">
              <w:rPr>
                <w:rFonts w:eastAsia="Calibri"/>
              </w:rPr>
              <w:t>Taip</w:t>
            </w:r>
          </w:p>
        </w:tc>
        <w:tc>
          <w:tcPr>
            <w:tcW w:w="2123" w:type="dxa"/>
            <w:shd w:val="clear" w:color="auto" w:fill="auto"/>
            <w:vAlign w:val="center"/>
          </w:tcPr>
          <w:p w14:paraId="5BE02B2A" w14:textId="77777777" w:rsidR="007B7AF9" w:rsidRPr="007F1532" w:rsidRDefault="007B7AF9" w:rsidP="007B7AF9">
            <w:pPr>
              <w:spacing w:after="0"/>
              <w:ind w:firstLine="0"/>
              <w:jc w:val="left"/>
              <w:rPr>
                <w:rFonts w:eastAsia="Calibri"/>
                <w:b/>
              </w:rPr>
            </w:pPr>
            <w:r w:rsidRPr="007F1532">
              <w:rPr>
                <w:rFonts w:eastAsia="Calibri"/>
              </w:rPr>
              <w:t>Automatinis</w:t>
            </w:r>
          </w:p>
        </w:tc>
        <w:tc>
          <w:tcPr>
            <w:tcW w:w="3150" w:type="dxa"/>
            <w:shd w:val="clear" w:color="auto" w:fill="auto"/>
            <w:vAlign w:val="center"/>
          </w:tcPr>
          <w:p w14:paraId="41E4DAF3" w14:textId="77777777" w:rsidR="007B7AF9" w:rsidRPr="007F1532" w:rsidRDefault="007B7AF9" w:rsidP="007B7AF9">
            <w:pPr>
              <w:spacing w:after="0"/>
              <w:ind w:firstLine="0"/>
              <w:jc w:val="left"/>
              <w:rPr>
                <w:rFonts w:eastAsia="Calibri"/>
                <w:b/>
              </w:rPr>
            </w:pPr>
          </w:p>
        </w:tc>
      </w:tr>
      <w:tr w:rsidR="007B7AF9" w:rsidRPr="00FF7911" w14:paraId="79E6E8DA" w14:textId="77777777" w:rsidTr="00627A4A">
        <w:tc>
          <w:tcPr>
            <w:tcW w:w="575" w:type="dxa"/>
            <w:shd w:val="clear" w:color="auto" w:fill="auto"/>
            <w:vAlign w:val="center"/>
          </w:tcPr>
          <w:p w14:paraId="24C42228" w14:textId="77777777" w:rsidR="007B7AF9" w:rsidRPr="007F1532" w:rsidRDefault="007B7AF9" w:rsidP="007B7AF9">
            <w:pPr>
              <w:spacing w:after="0"/>
              <w:ind w:firstLine="0"/>
              <w:jc w:val="left"/>
              <w:rPr>
                <w:rFonts w:eastAsia="Calibri"/>
              </w:rPr>
            </w:pPr>
            <w:r w:rsidRPr="007F1532">
              <w:rPr>
                <w:rFonts w:eastAsia="Calibri"/>
              </w:rPr>
              <w:t>3.</w:t>
            </w:r>
          </w:p>
        </w:tc>
        <w:tc>
          <w:tcPr>
            <w:tcW w:w="1102" w:type="dxa"/>
            <w:shd w:val="clear" w:color="auto" w:fill="auto"/>
            <w:vAlign w:val="center"/>
          </w:tcPr>
          <w:p w14:paraId="135F25EF" w14:textId="77777777" w:rsidR="007B7AF9" w:rsidRPr="007F1532" w:rsidRDefault="007B7AF9" w:rsidP="007B7AF9">
            <w:pPr>
              <w:spacing w:after="0"/>
              <w:ind w:firstLine="0"/>
              <w:jc w:val="left"/>
              <w:rPr>
                <w:rFonts w:eastAsia="Calibri"/>
              </w:rPr>
            </w:pPr>
            <w:r w:rsidRPr="007F1532">
              <w:rPr>
                <w:rFonts w:eastAsia="Calibri"/>
              </w:rPr>
              <w:t>3</w:t>
            </w:r>
          </w:p>
        </w:tc>
        <w:tc>
          <w:tcPr>
            <w:tcW w:w="3888" w:type="dxa"/>
            <w:shd w:val="clear" w:color="auto" w:fill="auto"/>
            <w:vAlign w:val="center"/>
          </w:tcPr>
          <w:p w14:paraId="443F0DA7" w14:textId="77777777" w:rsidR="007B7AF9" w:rsidRPr="007F1532" w:rsidRDefault="007B7AF9" w:rsidP="007B7AF9">
            <w:pPr>
              <w:spacing w:after="0"/>
              <w:ind w:firstLine="0"/>
              <w:jc w:val="left"/>
              <w:rPr>
                <w:rFonts w:eastAsia="Calibri"/>
              </w:rPr>
            </w:pPr>
            <w:r w:rsidRPr="007F1532">
              <w:rPr>
                <w:rFonts w:eastAsia="Calibri"/>
              </w:rPr>
              <w:t>FVIS ir VSPIVS sąsaja</w:t>
            </w:r>
          </w:p>
        </w:tc>
        <w:tc>
          <w:tcPr>
            <w:tcW w:w="1155" w:type="dxa"/>
            <w:shd w:val="clear" w:color="auto" w:fill="auto"/>
            <w:vAlign w:val="center"/>
          </w:tcPr>
          <w:p w14:paraId="41FB929D" w14:textId="77777777" w:rsidR="007B7AF9" w:rsidRPr="007F1532" w:rsidRDefault="007B7AF9" w:rsidP="007B7AF9">
            <w:pPr>
              <w:spacing w:after="0"/>
              <w:ind w:firstLine="0"/>
              <w:jc w:val="left"/>
              <w:rPr>
                <w:rFonts w:eastAsia="Calibri"/>
              </w:rPr>
            </w:pPr>
            <w:r w:rsidRPr="007F1532">
              <w:rPr>
                <w:rFonts w:eastAsia="Calibri"/>
              </w:rPr>
              <w:t>Vidinis, VBAMS</w:t>
            </w:r>
          </w:p>
        </w:tc>
        <w:tc>
          <w:tcPr>
            <w:tcW w:w="1581" w:type="dxa"/>
            <w:shd w:val="clear" w:color="auto" w:fill="auto"/>
            <w:vAlign w:val="center"/>
          </w:tcPr>
          <w:p w14:paraId="6B346DCB" w14:textId="77777777" w:rsidR="007B7AF9" w:rsidRPr="007F1532" w:rsidRDefault="007B7AF9" w:rsidP="007B7AF9">
            <w:pPr>
              <w:spacing w:after="0"/>
              <w:ind w:firstLine="0"/>
              <w:jc w:val="left"/>
              <w:rPr>
                <w:rFonts w:eastAsia="Calibri"/>
              </w:rPr>
            </w:pPr>
            <w:r w:rsidRPr="007F1532">
              <w:rPr>
                <w:rFonts w:eastAsia="Calibri"/>
              </w:rPr>
              <w:t>Dvipusis</w:t>
            </w:r>
          </w:p>
        </w:tc>
        <w:tc>
          <w:tcPr>
            <w:tcW w:w="1426" w:type="dxa"/>
            <w:shd w:val="clear" w:color="auto" w:fill="auto"/>
            <w:vAlign w:val="center"/>
          </w:tcPr>
          <w:p w14:paraId="55650001" w14:textId="77777777" w:rsidR="007B7AF9" w:rsidRPr="007F1532" w:rsidRDefault="007B7AF9" w:rsidP="007B7AF9">
            <w:pPr>
              <w:spacing w:after="0"/>
              <w:ind w:firstLine="0"/>
              <w:jc w:val="left"/>
              <w:rPr>
                <w:rFonts w:eastAsia="Calibri"/>
              </w:rPr>
            </w:pPr>
            <w:r w:rsidRPr="007F1532">
              <w:rPr>
                <w:rFonts w:eastAsia="Calibri"/>
              </w:rPr>
              <w:t>Taip</w:t>
            </w:r>
          </w:p>
        </w:tc>
        <w:tc>
          <w:tcPr>
            <w:tcW w:w="2123" w:type="dxa"/>
            <w:shd w:val="clear" w:color="auto" w:fill="auto"/>
            <w:vAlign w:val="center"/>
          </w:tcPr>
          <w:p w14:paraId="1EBDF890" w14:textId="77777777" w:rsidR="007B7AF9" w:rsidRPr="007F1532" w:rsidRDefault="007B7AF9" w:rsidP="007B7AF9">
            <w:pPr>
              <w:spacing w:after="0"/>
              <w:ind w:firstLine="0"/>
              <w:jc w:val="left"/>
              <w:rPr>
                <w:rFonts w:eastAsia="Calibri"/>
                <w:b/>
              </w:rPr>
            </w:pPr>
            <w:r w:rsidRPr="007F1532">
              <w:rPr>
                <w:rFonts w:eastAsia="Calibri"/>
              </w:rPr>
              <w:t>Struktūrizuota byla</w:t>
            </w:r>
          </w:p>
        </w:tc>
        <w:tc>
          <w:tcPr>
            <w:tcW w:w="3150" w:type="dxa"/>
            <w:shd w:val="clear" w:color="auto" w:fill="auto"/>
            <w:vAlign w:val="center"/>
          </w:tcPr>
          <w:p w14:paraId="78F569C0" w14:textId="77777777" w:rsidR="007B7AF9" w:rsidRPr="007F1532" w:rsidRDefault="007B7AF9" w:rsidP="007B7AF9">
            <w:pPr>
              <w:spacing w:after="0"/>
              <w:ind w:firstLine="0"/>
              <w:jc w:val="left"/>
              <w:rPr>
                <w:rFonts w:eastAsia="Calibri"/>
                <w:b/>
              </w:rPr>
            </w:pPr>
          </w:p>
        </w:tc>
      </w:tr>
      <w:tr w:rsidR="007B7AF9" w:rsidRPr="00FF7911" w14:paraId="6A3E2339" w14:textId="77777777" w:rsidTr="00627A4A">
        <w:tc>
          <w:tcPr>
            <w:tcW w:w="575" w:type="dxa"/>
            <w:shd w:val="clear" w:color="auto" w:fill="auto"/>
            <w:vAlign w:val="center"/>
          </w:tcPr>
          <w:p w14:paraId="2A7FE803" w14:textId="77777777" w:rsidR="007B7AF9" w:rsidRPr="007F1532" w:rsidRDefault="007B7AF9" w:rsidP="007B7AF9">
            <w:pPr>
              <w:spacing w:after="0"/>
              <w:ind w:firstLine="0"/>
              <w:jc w:val="left"/>
              <w:rPr>
                <w:rFonts w:eastAsia="Calibri"/>
              </w:rPr>
            </w:pPr>
            <w:r w:rsidRPr="007F1532">
              <w:rPr>
                <w:rFonts w:eastAsia="Calibri"/>
              </w:rPr>
              <w:t>4.</w:t>
            </w:r>
          </w:p>
        </w:tc>
        <w:tc>
          <w:tcPr>
            <w:tcW w:w="1102" w:type="dxa"/>
            <w:shd w:val="clear" w:color="auto" w:fill="auto"/>
            <w:vAlign w:val="center"/>
          </w:tcPr>
          <w:p w14:paraId="07F47576" w14:textId="77777777" w:rsidR="007B7AF9" w:rsidRPr="007F1532" w:rsidRDefault="007B7AF9" w:rsidP="007B7AF9">
            <w:pPr>
              <w:spacing w:after="0"/>
              <w:ind w:firstLine="0"/>
              <w:jc w:val="left"/>
              <w:rPr>
                <w:rFonts w:eastAsia="Calibri"/>
              </w:rPr>
            </w:pPr>
            <w:r w:rsidRPr="007F1532">
              <w:rPr>
                <w:rFonts w:eastAsia="Calibri"/>
              </w:rPr>
              <w:t>4</w:t>
            </w:r>
          </w:p>
        </w:tc>
        <w:tc>
          <w:tcPr>
            <w:tcW w:w="3888" w:type="dxa"/>
            <w:shd w:val="clear" w:color="auto" w:fill="auto"/>
            <w:vAlign w:val="center"/>
          </w:tcPr>
          <w:p w14:paraId="484AF673" w14:textId="77777777" w:rsidR="007B7AF9" w:rsidRPr="007F1532" w:rsidRDefault="007B7AF9" w:rsidP="007B7AF9">
            <w:pPr>
              <w:spacing w:after="0"/>
              <w:ind w:firstLine="0"/>
              <w:jc w:val="left"/>
              <w:rPr>
                <w:rFonts w:eastAsia="Calibri"/>
              </w:rPr>
            </w:pPr>
            <w:r w:rsidRPr="007F1532">
              <w:rPr>
                <w:rFonts w:eastAsia="Calibri"/>
              </w:rPr>
              <w:t>FVAIS ir VSAKIS sąsaja</w:t>
            </w:r>
          </w:p>
        </w:tc>
        <w:tc>
          <w:tcPr>
            <w:tcW w:w="1155" w:type="dxa"/>
            <w:shd w:val="clear" w:color="auto" w:fill="auto"/>
            <w:vAlign w:val="center"/>
          </w:tcPr>
          <w:p w14:paraId="7EDD77A9" w14:textId="77777777" w:rsidR="007B7AF9" w:rsidRPr="007F1532" w:rsidRDefault="007B7AF9" w:rsidP="007B7AF9">
            <w:pPr>
              <w:spacing w:after="0"/>
              <w:ind w:firstLine="0"/>
              <w:jc w:val="left"/>
              <w:rPr>
                <w:rFonts w:eastAsia="Calibri"/>
              </w:rPr>
            </w:pPr>
            <w:r w:rsidRPr="007F1532">
              <w:rPr>
                <w:rFonts w:eastAsia="Calibri"/>
              </w:rPr>
              <w:t>Vidinis, VBAMS</w:t>
            </w:r>
          </w:p>
        </w:tc>
        <w:tc>
          <w:tcPr>
            <w:tcW w:w="1581" w:type="dxa"/>
            <w:shd w:val="clear" w:color="auto" w:fill="auto"/>
            <w:vAlign w:val="center"/>
          </w:tcPr>
          <w:p w14:paraId="11447F17" w14:textId="77777777" w:rsidR="007B7AF9" w:rsidRPr="007F1532" w:rsidRDefault="007B7AF9" w:rsidP="007B7AF9">
            <w:pPr>
              <w:spacing w:after="0"/>
              <w:ind w:firstLine="0"/>
              <w:jc w:val="left"/>
              <w:rPr>
                <w:rFonts w:eastAsia="Calibri"/>
              </w:rPr>
            </w:pPr>
            <w:r w:rsidRPr="007F1532">
              <w:rPr>
                <w:rFonts w:eastAsia="Calibri"/>
              </w:rPr>
              <w:t>Vienpusis</w:t>
            </w:r>
          </w:p>
        </w:tc>
        <w:tc>
          <w:tcPr>
            <w:tcW w:w="1426" w:type="dxa"/>
            <w:shd w:val="clear" w:color="auto" w:fill="auto"/>
            <w:vAlign w:val="center"/>
          </w:tcPr>
          <w:p w14:paraId="0BCC5007" w14:textId="77777777" w:rsidR="007B7AF9" w:rsidRPr="007F1532" w:rsidRDefault="007B7AF9" w:rsidP="007B7AF9">
            <w:pPr>
              <w:spacing w:after="0"/>
              <w:ind w:firstLine="0"/>
              <w:jc w:val="left"/>
              <w:rPr>
                <w:rFonts w:eastAsia="Calibri"/>
              </w:rPr>
            </w:pPr>
            <w:r w:rsidRPr="007F1532">
              <w:rPr>
                <w:rFonts w:eastAsia="Calibri"/>
              </w:rPr>
              <w:t>Netiesiogiai</w:t>
            </w:r>
          </w:p>
        </w:tc>
        <w:tc>
          <w:tcPr>
            <w:tcW w:w="2123" w:type="dxa"/>
            <w:shd w:val="clear" w:color="auto" w:fill="auto"/>
            <w:vAlign w:val="center"/>
          </w:tcPr>
          <w:p w14:paraId="3826D8A3" w14:textId="77777777" w:rsidR="007B7AF9" w:rsidRPr="007F1532" w:rsidRDefault="007B7AF9" w:rsidP="007B7AF9">
            <w:pPr>
              <w:spacing w:after="0"/>
              <w:ind w:firstLine="0"/>
              <w:jc w:val="left"/>
              <w:rPr>
                <w:rFonts w:eastAsia="Calibri"/>
                <w:b/>
              </w:rPr>
            </w:pPr>
            <w:r w:rsidRPr="007F1532">
              <w:rPr>
                <w:rFonts w:eastAsia="Calibri"/>
              </w:rPr>
              <w:t>Struktūrizuota byla</w:t>
            </w:r>
          </w:p>
        </w:tc>
        <w:tc>
          <w:tcPr>
            <w:tcW w:w="3150" w:type="dxa"/>
            <w:shd w:val="clear" w:color="auto" w:fill="auto"/>
            <w:vAlign w:val="center"/>
          </w:tcPr>
          <w:p w14:paraId="4551B29E" w14:textId="77777777" w:rsidR="007B7AF9" w:rsidRPr="007F1532" w:rsidRDefault="007B7AF9" w:rsidP="007B7AF9">
            <w:pPr>
              <w:spacing w:after="0"/>
              <w:ind w:firstLine="0"/>
              <w:jc w:val="left"/>
              <w:rPr>
                <w:rFonts w:eastAsia="Calibri"/>
                <w:b/>
              </w:rPr>
            </w:pPr>
          </w:p>
        </w:tc>
      </w:tr>
      <w:tr w:rsidR="007B7AF9" w:rsidRPr="00FF7911" w14:paraId="6A893A8F" w14:textId="77777777" w:rsidTr="00627A4A">
        <w:tc>
          <w:tcPr>
            <w:tcW w:w="575" w:type="dxa"/>
            <w:shd w:val="clear" w:color="auto" w:fill="auto"/>
            <w:vAlign w:val="center"/>
          </w:tcPr>
          <w:p w14:paraId="6CDA3B03" w14:textId="77777777" w:rsidR="007B7AF9" w:rsidRPr="007F1532" w:rsidRDefault="007B7AF9" w:rsidP="007B7AF9">
            <w:pPr>
              <w:spacing w:after="0"/>
              <w:ind w:firstLine="0"/>
              <w:jc w:val="left"/>
              <w:rPr>
                <w:rFonts w:eastAsia="Calibri"/>
              </w:rPr>
            </w:pPr>
            <w:r w:rsidRPr="007F1532">
              <w:rPr>
                <w:rFonts w:eastAsia="Calibri"/>
              </w:rPr>
              <w:t>5.</w:t>
            </w:r>
          </w:p>
        </w:tc>
        <w:tc>
          <w:tcPr>
            <w:tcW w:w="1102" w:type="dxa"/>
            <w:shd w:val="clear" w:color="auto" w:fill="auto"/>
            <w:vAlign w:val="center"/>
          </w:tcPr>
          <w:p w14:paraId="0B16E538" w14:textId="77777777" w:rsidR="007B7AF9" w:rsidRPr="007F1532" w:rsidRDefault="007B7AF9" w:rsidP="007B7AF9">
            <w:pPr>
              <w:spacing w:after="0"/>
              <w:ind w:firstLine="0"/>
              <w:jc w:val="left"/>
              <w:rPr>
                <w:rFonts w:eastAsia="Calibri"/>
              </w:rPr>
            </w:pPr>
            <w:r w:rsidRPr="007F1532">
              <w:rPr>
                <w:rFonts w:eastAsia="Calibri"/>
              </w:rPr>
              <w:t>5</w:t>
            </w:r>
          </w:p>
        </w:tc>
        <w:tc>
          <w:tcPr>
            <w:tcW w:w="3888" w:type="dxa"/>
            <w:shd w:val="clear" w:color="auto" w:fill="auto"/>
            <w:vAlign w:val="center"/>
          </w:tcPr>
          <w:p w14:paraId="086443E1" w14:textId="77777777" w:rsidR="007B7AF9" w:rsidRPr="007F1532" w:rsidRDefault="007B7AF9" w:rsidP="007B7AF9">
            <w:pPr>
              <w:spacing w:after="0"/>
              <w:ind w:firstLine="0"/>
              <w:jc w:val="left"/>
              <w:rPr>
                <w:rFonts w:eastAsia="Calibri"/>
              </w:rPr>
            </w:pPr>
            <w:r w:rsidRPr="007F1532">
              <w:rPr>
                <w:rFonts w:eastAsia="Calibri"/>
              </w:rPr>
              <w:t>VBAMS ir SIS sąsaja</w:t>
            </w:r>
          </w:p>
        </w:tc>
        <w:tc>
          <w:tcPr>
            <w:tcW w:w="1155" w:type="dxa"/>
            <w:shd w:val="clear" w:color="auto" w:fill="auto"/>
            <w:vAlign w:val="center"/>
          </w:tcPr>
          <w:p w14:paraId="098CBA80" w14:textId="77777777" w:rsidR="007B7AF9" w:rsidRPr="007F1532" w:rsidRDefault="007B7AF9" w:rsidP="007B7AF9">
            <w:pPr>
              <w:spacing w:after="0"/>
              <w:ind w:firstLine="0"/>
              <w:jc w:val="left"/>
              <w:rPr>
                <w:rFonts w:eastAsia="Calibri"/>
              </w:rPr>
            </w:pPr>
            <w:r w:rsidRPr="007F1532">
              <w:rPr>
                <w:rFonts w:eastAsia="Calibri"/>
              </w:rPr>
              <w:t>FM IS</w:t>
            </w:r>
          </w:p>
        </w:tc>
        <w:tc>
          <w:tcPr>
            <w:tcW w:w="1581" w:type="dxa"/>
            <w:shd w:val="clear" w:color="auto" w:fill="auto"/>
            <w:vAlign w:val="center"/>
          </w:tcPr>
          <w:p w14:paraId="76DB76F8" w14:textId="77777777" w:rsidR="007B7AF9" w:rsidRPr="007F1532" w:rsidRDefault="007B7AF9" w:rsidP="007B7AF9">
            <w:pPr>
              <w:spacing w:after="0"/>
              <w:ind w:firstLine="0"/>
              <w:jc w:val="left"/>
              <w:rPr>
                <w:rFonts w:eastAsia="Calibri"/>
              </w:rPr>
            </w:pPr>
            <w:r w:rsidRPr="007F1532">
              <w:rPr>
                <w:rFonts w:eastAsia="Calibri"/>
              </w:rPr>
              <w:t>Dvipusis</w:t>
            </w:r>
          </w:p>
        </w:tc>
        <w:tc>
          <w:tcPr>
            <w:tcW w:w="1426" w:type="dxa"/>
            <w:shd w:val="clear" w:color="auto" w:fill="auto"/>
            <w:vAlign w:val="center"/>
          </w:tcPr>
          <w:p w14:paraId="5C700A51" w14:textId="77777777" w:rsidR="007B7AF9" w:rsidRPr="007F1532" w:rsidRDefault="007B7AF9" w:rsidP="007B7AF9">
            <w:pPr>
              <w:spacing w:after="0"/>
              <w:ind w:firstLine="0"/>
              <w:jc w:val="left"/>
              <w:rPr>
                <w:rFonts w:eastAsia="Calibri"/>
              </w:rPr>
            </w:pPr>
            <w:r w:rsidRPr="007F1532">
              <w:rPr>
                <w:rFonts w:eastAsia="Calibri"/>
              </w:rPr>
              <w:t>Netiesiogiai</w:t>
            </w:r>
          </w:p>
        </w:tc>
        <w:tc>
          <w:tcPr>
            <w:tcW w:w="2123" w:type="dxa"/>
            <w:shd w:val="clear" w:color="auto" w:fill="auto"/>
            <w:vAlign w:val="center"/>
          </w:tcPr>
          <w:p w14:paraId="5148B9CA" w14:textId="77777777" w:rsidR="007B7AF9" w:rsidRPr="007F1532" w:rsidRDefault="007B7AF9" w:rsidP="007B7AF9">
            <w:pPr>
              <w:spacing w:after="0"/>
              <w:ind w:firstLine="0"/>
              <w:jc w:val="left"/>
              <w:rPr>
                <w:rFonts w:eastAsia="Calibri"/>
                <w:b/>
              </w:rPr>
            </w:pPr>
            <w:r w:rsidRPr="007F1532">
              <w:rPr>
                <w:rFonts w:eastAsia="Calibri"/>
              </w:rPr>
              <w:t>Struktūrizuota byla</w:t>
            </w:r>
          </w:p>
        </w:tc>
        <w:tc>
          <w:tcPr>
            <w:tcW w:w="3150" w:type="dxa"/>
            <w:shd w:val="clear" w:color="auto" w:fill="auto"/>
            <w:vAlign w:val="center"/>
          </w:tcPr>
          <w:p w14:paraId="6E0C5797" w14:textId="77777777" w:rsidR="007B7AF9" w:rsidRPr="007F1532" w:rsidRDefault="007B7AF9" w:rsidP="007B7AF9">
            <w:pPr>
              <w:spacing w:after="0"/>
              <w:ind w:firstLine="0"/>
              <w:jc w:val="left"/>
              <w:rPr>
                <w:rFonts w:eastAsia="Calibri"/>
              </w:rPr>
            </w:pPr>
            <w:r w:rsidRPr="007F1532">
              <w:rPr>
                <w:rFonts w:eastAsia="Calibri"/>
              </w:rPr>
              <w:t xml:space="preserve">Jei institucija yra SIS naudotoja </w:t>
            </w:r>
          </w:p>
        </w:tc>
      </w:tr>
      <w:tr w:rsidR="007B7AF9" w:rsidRPr="00FF7911" w14:paraId="6563AA8A" w14:textId="77777777" w:rsidTr="00627A4A">
        <w:tc>
          <w:tcPr>
            <w:tcW w:w="575" w:type="dxa"/>
            <w:shd w:val="clear" w:color="auto" w:fill="auto"/>
            <w:vAlign w:val="center"/>
          </w:tcPr>
          <w:p w14:paraId="2D985FC9" w14:textId="77777777" w:rsidR="007B7AF9" w:rsidRPr="007F1532" w:rsidRDefault="007B7AF9" w:rsidP="007B7AF9">
            <w:pPr>
              <w:spacing w:after="0"/>
              <w:ind w:firstLine="0"/>
              <w:jc w:val="left"/>
              <w:rPr>
                <w:rFonts w:eastAsia="Calibri"/>
              </w:rPr>
            </w:pPr>
            <w:r w:rsidRPr="007F1532">
              <w:rPr>
                <w:rFonts w:eastAsia="Calibri"/>
              </w:rPr>
              <w:t>6.</w:t>
            </w:r>
          </w:p>
        </w:tc>
        <w:tc>
          <w:tcPr>
            <w:tcW w:w="1102" w:type="dxa"/>
            <w:shd w:val="clear" w:color="auto" w:fill="auto"/>
            <w:vAlign w:val="center"/>
          </w:tcPr>
          <w:p w14:paraId="499F61B5" w14:textId="77777777" w:rsidR="007B7AF9" w:rsidRPr="007F1532" w:rsidRDefault="007B7AF9" w:rsidP="007B7AF9">
            <w:pPr>
              <w:spacing w:after="0"/>
              <w:ind w:firstLine="0"/>
              <w:jc w:val="left"/>
              <w:rPr>
                <w:rFonts w:eastAsia="Calibri"/>
              </w:rPr>
            </w:pPr>
            <w:r w:rsidRPr="007F1532">
              <w:rPr>
                <w:rFonts w:eastAsia="Calibri"/>
              </w:rPr>
              <w:t>6</w:t>
            </w:r>
          </w:p>
        </w:tc>
        <w:tc>
          <w:tcPr>
            <w:tcW w:w="3888" w:type="dxa"/>
            <w:shd w:val="clear" w:color="auto" w:fill="auto"/>
            <w:vAlign w:val="center"/>
          </w:tcPr>
          <w:p w14:paraId="027445BC" w14:textId="77777777" w:rsidR="007B7AF9" w:rsidRPr="007F1532" w:rsidRDefault="007B7AF9" w:rsidP="007B7AF9">
            <w:pPr>
              <w:spacing w:after="0"/>
              <w:ind w:firstLine="0"/>
              <w:jc w:val="left"/>
              <w:rPr>
                <w:rFonts w:eastAsia="Calibri"/>
              </w:rPr>
            </w:pPr>
            <w:r w:rsidRPr="007F1532">
              <w:rPr>
                <w:rFonts w:eastAsia="Calibri"/>
              </w:rPr>
              <w:t>VBAMS ir SFMIS sąsaja</w:t>
            </w:r>
          </w:p>
        </w:tc>
        <w:tc>
          <w:tcPr>
            <w:tcW w:w="1155" w:type="dxa"/>
            <w:shd w:val="clear" w:color="auto" w:fill="auto"/>
            <w:vAlign w:val="center"/>
          </w:tcPr>
          <w:p w14:paraId="41A3DCC4" w14:textId="77777777" w:rsidR="007B7AF9" w:rsidRPr="007F1532" w:rsidRDefault="007B7AF9" w:rsidP="007B7AF9">
            <w:pPr>
              <w:spacing w:after="0"/>
              <w:ind w:firstLine="0"/>
              <w:jc w:val="left"/>
              <w:rPr>
                <w:rFonts w:eastAsia="Calibri"/>
              </w:rPr>
            </w:pPr>
            <w:r w:rsidRPr="007F1532">
              <w:rPr>
                <w:rFonts w:eastAsia="Calibri"/>
              </w:rPr>
              <w:t>FM IS</w:t>
            </w:r>
          </w:p>
        </w:tc>
        <w:tc>
          <w:tcPr>
            <w:tcW w:w="1581" w:type="dxa"/>
            <w:shd w:val="clear" w:color="auto" w:fill="auto"/>
            <w:vAlign w:val="center"/>
          </w:tcPr>
          <w:p w14:paraId="46593022" w14:textId="77777777" w:rsidR="007B7AF9" w:rsidRPr="007F1532" w:rsidRDefault="007B7AF9" w:rsidP="007B7AF9">
            <w:pPr>
              <w:spacing w:after="0"/>
              <w:ind w:firstLine="0"/>
              <w:jc w:val="left"/>
              <w:rPr>
                <w:rFonts w:eastAsia="Calibri"/>
              </w:rPr>
            </w:pPr>
            <w:r w:rsidRPr="007F1532">
              <w:rPr>
                <w:rFonts w:eastAsia="Calibri"/>
              </w:rPr>
              <w:t>Dvipusis</w:t>
            </w:r>
          </w:p>
        </w:tc>
        <w:tc>
          <w:tcPr>
            <w:tcW w:w="1426" w:type="dxa"/>
            <w:shd w:val="clear" w:color="auto" w:fill="auto"/>
            <w:vAlign w:val="center"/>
          </w:tcPr>
          <w:p w14:paraId="66986C87" w14:textId="77777777" w:rsidR="007B7AF9" w:rsidRPr="007F1532" w:rsidRDefault="007B7AF9" w:rsidP="007B7AF9">
            <w:pPr>
              <w:spacing w:after="0"/>
              <w:ind w:firstLine="0"/>
              <w:jc w:val="left"/>
              <w:rPr>
                <w:rFonts w:eastAsia="Calibri"/>
              </w:rPr>
            </w:pPr>
            <w:r w:rsidRPr="007F1532">
              <w:rPr>
                <w:rFonts w:eastAsia="Calibri"/>
              </w:rPr>
              <w:t>Taip</w:t>
            </w:r>
          </w:p>
        </w:tc>
        <w:tc>
          <w:tcPr>
            <w:tcW w:w="2123" w:type="dxa"/>
            <w:shd w:val="clear" w:color="auto" w:fill="auto"/>
            <w:vAlign w:val="center"/>
          </w:tcPr>
          <w:p w14:paraId="008871A1" w14:textId="77777777" w:rsidR="007B7AF9" w:rsidRPr="007F1532" w:rsidRDefault="007B7AF9" w:rsidP="007B7AF9">
            <w:pPr>
              <w:spacing w:after="0"/>
              <w:ind w:firstLine="0"/>
              <w:jc w:val="left"/>
              <w:rPr>
                <w:rFonts w:eastAsia="Calibri"/>
                <w:b/>
              </w:rPr>
            </w:pPr>
            <w:r w:rsidRPr="007F1532">
              <w:rPr>
                <w:rFonts w:eastAsia="Calibri"/>
              </w:rPr>
              <w:t>Struktūrizuota byla</w:t>
            </w:r>
          </w:p>
        </w:tc>
        <w:tc>
          <w:tcPr>
            <w:tcW w:w="3150" w:type="dxa"/>
            <w:shd w:val="clear" w:color="auto" w:fill="auto"/>
            <w:vAlign w:val="center"/>
          </w:tcPr>
          <w:p w14:paraId="0D7BE743" w14:textId="77777777" w:rsidR="007B7AF9" w:rsidRPr="007F1532" w:rsidRDefault="007B7AF9" w:rsidP="007B7AF9">
            <w:pPr>
              <w:spacing w:after="0"/>
              <w:ind w:firstLine="0"/>
              <w:jc w:val="left"/>
              <w:rPr>
                <w:rFonts w:eastAsia="Calibri"/>
                <w:b/>
              </w:rPr>
            </w:pPr>
            <w:r w:rsidRPr="007F1532">
              <w:rPr>
                <w:rFonts w:eastAsia="Calibri"/>
              </w:rPr>
              <w:t>Biudžetinės įstaigos lygiu ir Iždo lygiu (tiekėjai, tiekėjų pasiūlymai).</w:t>
            </w:r>
          </w:p>
        </w:tc>
      </w:tr>
      <w:tr w:rsidR="007B7AF9" w:rsidRPr="00FF7911" w14:paraId="336686E3" w14:textId="77777777" w:rsidTr="00627A4A">
        <w:tc>
          <w:tcPr>
            <w:tcW w:w="575" w:type="dxa"/>
            <w:shd w:val="clear" w:color="auto" w:fill="auto"/>
            <w:vAlign w:val="center"/>
          </w:tcPr>
          <w:p w14:paraId="3B925420" w14:textId="77777777" w:rsidR="007B7AF9" w:rsidRPr="007F1532" w:rsidRDefault="007B7AF9" w:rsidP="007B7AF9">
            <w:pPr>
              <w:spacing w:after="0"/>
              <w:ind w:firstLine="0"/>
              <w:jc w:val="left"/>
              <w:rPr>
                <w:rFonts w:eastAsia="Calibri"/>
              </w:rPr>
            </w:pPr>
            <w:r w:rsidRPr="007F1532">
              <w:rPr>
                <w:rFonts w:eastAsia="Calibri"/>
              </w:rPr>
              <w:t>7.</w:t>
            </w:r>
          </w:p>
        </w:tc>
        <w:tc>
          <w:tcPr>
            <w:tcW w:w="1102" w:type="dxa"/>
            <w:shd w:val="clear" w:color="auto" w:fill="auto"/>
            <w:vAlign w:val="center"/>
          </w:tcPr>
          <w:p w14:paraId="77B225A4" w14:textId="77777777" w:rsidR="007B7AF9" w:rsidRPr="007F1532" w:rsidRDefault="007B7AF9" w:rsidP="007B7AF9">
            <w:pPr>
              <w:spacing w:after="0"/>
              <w:ind w:firstLine="0"/>
              <w:jc w:val="left"/>
              <w:rPr>
                <w:rFonts w:eastAsia="Calibri"/>
              </w:rPr>
            </w:pPr>
            <w:r w:rsidRPr="007F1532">
              <w:rPr>
                <w:rFonts w:eastAsia="Calibri"/>
              </w:rPr>
              <w:t>7</w:t>
            </w:r>
          </w:p>
        </w:tc>
        <w:tc>
          <w:tcPr>
            <w:tcW w:w="3888" w:type="dxa"/>
            <w:shd w:val="clear" w:color="auto" w:fill="auto"/>
            <w:vAlign w:val="center"/>
          </w:tcPr>
          <w:p w14:paraId="085AF280" w14:textId="77777777" w:rsidR="007B7AF9" w:rsidRPr="007F1532" w:rsidRDefault="007B7AF9" w:rsidP="007B7AF9">
            <w:pPr>
              <w:spacing w:after="0"/>
              <w:ind w:firstLine="0"/>
              <w:jc w:val="left"/>
              <w:rPr>
                <w:rFonts w:eastAsia="Calibri"/>
              </w:rPr>
            </w:pPr>
            <w:r w:rsidRPr="007F1532">
              <w:rPr>
                <w:rFonts w:eastAsia="Calibri"/>
              </w:rPr>
              <w:t>FVIS ir VSAKIS sąsaja</w:t>
            </w:r>
          </w:p>
        </w:tc>
        <w:tc>
          <w:tcPr>
            <w:tcW w:w="1155" w:type="dxa"/>
            <w:shd w:val="clear" w:color="auto" w:fill="auto"/>
            <w:vAlign w:val="center"/>
          </w:tcPr>
          <w:p w14:paraId="2415DDF6" w14:textId="77777777" w:rsidR="007B7AF9" w:rsidRPr="007F1532" w:rsidRDefault="007B7AF9" w:rsidP="007B7AF9">
            <w:pPr>
              <w:spacing w:after="0"/>
              <w:ind w:firstLine="0"/>
              <w:jc w:val="left"/>
              <w:rPr>
                <w:rFonts w:eastAsia="Calibri"/>
              </w:rPr>
            </w:pPr>
            <w:r w:rsidRPr="007F1532">
              <w:rPr>
                <w:rFonts w:eastAsia="Calibri"/>
              </w:rPr>
              <w:t>FM IS</w:t>
            </w:r>
          </w:p>
        </w:tc>
        <w:tc>
          <w:tcPr>
            <w:tcW w:w="1581" w:type="dxa"/>
            <w:shd w:val="clear" w:color="auto" w:fill="auto"/>
            <w:vAlign w:val="center"/>
          </w:tcPr>
          <w:p w14:paraId="75F0E873" w14:textId="77777777" w:rsidR="007B7AF9" w:rsidRPr="007F1532" w:rsidRDefault="007B7AF9" w:rsidP="007B7AF9">
            <w:pPr>
              <w:spacing w:after="0"/>
              <w:ind w:firstLine="0"/>
              <w:jc w:val="left"/>
              <w:rPr>
                <w:rFonts w:eastAsia="Calibri"/>
              </w:rPr>
            </w:pPr>
            <w:r w:rsidRPr="007F1532">
              <w:rPr>
                <w:rFonts w:eastAsia="Calibri"/>
              </w:rPr>
              <w:t>Vienpusis</w:t>
            </w:r>
          </w:p>
        </w:tc>
        <w:tc>
          <w:tcPr>
            <w:tcW w:w="1426" w:type="dxa"/>
            <w:shd w:val="clear" w:color="auto" w:fill="auto"/>
            <w:vAlign w:val="center"/>
          </w:tcPr>
          <w:p w14:paraId="36128BEC" w14:textId="77777777" w:rsidR="007B7AF9" w:rsidRPr="007F1532" w:rsidRDefault="007B7AF9" w:rsidP="007B7AF9">
            <w:pPr>
              <w:spacing w:after="0"/>
              <w:ind w:firstLine="0"/>
              <w:jc w:val="left"/>
              <w:rPr>
                <w:rFonts w:eastAsia="Calibri"/>
              </w:rPr>
            </w:pPr>
            <w:r w:rsidRPr="007F1532">
              <w:rPr>
                <w:rFonts w:eastAsia="Calibri"/>
              </w:rPr>
              <w:t>Ne</w:t>
            </w:r>
          </w:p>
        </w:tc>
        <w:tc>
          <w:tcPr>
            <w:tcW w:w="2123" w:type="dxa"/>
            <w:shd w:val="clear" w:color="auto" w:fill="auto"/>
            <w:vAlign w:val="center"/>
          </w:tcPr>
          <w:p w14:paraId="008EB83A" w14:textId="77777777" w:rsidR="007B7AF9" w:rsidRPr="007F1532" w:rsidRDefault="007B7AF9" w:rsidP="007B7AF9">
            <w:pPr>
              <w:spacing w:after="0"/>
              <w:ind w:firstLine="0"/>
              <w:jc w:val="left"/>
              <w:rPr>
                <w:rFonts w:eastAsia="Calibri"/>
                <w:b/>
              </w:rPr>
            </w:pPr>
          </w:p>
        </w:tc>
        <w:tc>
          <w:tcPr>
            <w:tcW w:w="3150" w:type="dxa"/>
            <w:shd w:val="clear" w:color="auto" w:fill="auto"/>
            <w:vAlign w:val="center"/>
          </w:tcPr>
          <w:p w14:paraId="7E3E343A" w14:textId="77777777" w:rsidR="007B7AF9" w:rsidRPr="007F1532" w:rsidRDefault="007B7AF9" w:rsidP="007B7AF9">
            <w:pPr>
              <w:spacing w:after="0"/>
              <w:ind w:firstLine="0"/>
              <w:jc w:val="left"/>
              <w:rPr>
                <w:rFonts w:eastAsia="Calibri"/>
                <w:b/>
              </w:rPr>
            </w:pPr>
          </w:p>
        </w:tc>
      </w:tr>
      <w:tr w:rsidR="007B7AF9" w:rsidRPr="00FF7911" w14:paraId="176B068E" w14:textId="77777777" w:rsidTr="00627A4A">
        <w:tc>
          <w:tcPr>
            <w:tcW w:w="575" w:type="dxa"/>
            <w:shd w:val="clear" w:color="auto" w:fill="auto"/>
            <w:vAlign w:val="center"/>
          </w:tcPr>
          <w:p w14:paraId="7F519465" w14:textId="77777777" w:rsidR="007B7AF9" w:rsidRPr="007F1532" w:rsidRDefault="007B7AF9" w:rsidP="007B7AF9">
            <w:pPr>
              <w:spacing w:after="0"/>
              <w:ind w:firstLine="0"/>
              <w:jc w:val="left"/>
              <w:rPr>
                <w:rFonts w:eastAsia="Calibri"/>
              </w:rPr>
            </w:pPr>
            <w:r w:rsidRPr="007F1532">
              <w:rPr>
                <w:rFonts w:eastAsia="Calibri"/>
              </w:rPr>
              <w:t xml:space="preserve">8. </w:t>
            </w:r>
          </w:p>
        </w:tc>
        <w:tc>
          <w:tcPr>
            <w:tcW w:w="1102" w:type="dxa"/>
            <w:shd w:val="clear" w:color="auto" w:fill="auto"/>
            <w:vAlign w:val="center"/>
          </w:tcPr>
          <w:p w14:paraId="77B6D00A" w14:textId="77777777" w:rsidR="007B7AF9" w:rsidRPr="007F1532" w:rsidRDefault="007B7AF9" w:rsidP="007B7AF9">
            <w:pPr>
              <w:spacing w:after="0"/>
              <w:ind w:firstLine="0"/>
              <w:jc w:val="left"/>
              <w:rPr>
                <w:rFonts w:eastAsia="Calibri"/>
              </w:rPr>
            </w:pPr>
            <w:r w:rsidRPr="007F1532">
              <w:rPr>
                <w:rFonts w:eastAsia="Calibri"/>
              </w:rPr>
              <w:t>8</w:t>
            </w:r>
          </w:p>
        </w:tc>
        <w:tc>
          <w:tcPr>
            <w:tcW w:w="3888" w:type="dxa"/>
            <w:shd w:val="clear" w:color="auto" w:fill="auto"/>
            <w:vAlign w:val="center"/>
          </w:tcPr>
          <w:p w14:paraId="3B57F84F" w14:textId="77777777" w:rsidR="007B7AF9" w:rsidRPr="007F1532" w:rsidRDefault="007B7AF9" w:rsidP="007B7AF9">
            <w:pPr>
              <w:spacing w:after="0"/>
              <w:ind w:firstLine="0"/>
              <w:jc w:val="left"/>
              <w:rPr>
                <w:rFonts w:eastAsia="Calibri"/>
              </w:rPr>
            </w:pPr>
            <w:r w:rsidRPr="007F1532">
              <w:rPr>
                <w:rFonts w:eastAsia="Calibri"/>
              </w:rPr>
              <w:t>VSPIVS ir VSAKIS sąsaja</w:t>
            </w:r>
          </w:p>
        </w:tc>
        <w:tc>
          <w:tcPr>
            <w:tcW w:w="1155" w:type="dxa"/>
            <w:shd w:val="clear" w:color="auto" w:fill="auto"/>
            <w:vAlign w:val="center"/>
          </w:tcPr>
          <w:p w14:paraId="38DDBF19" w14:textId="77777777" w:rsidR="007B7AF9" w:rsidRPr="007F1532" w:rsidRDefault="007B7AF9" w:rsidP="007B7AF9">
            <w:pPr>
              <w:spacing w:after="0"/>
              <w:ind w:firstLine="0"/>
              <w:jc w:val="left"/>
              <w:rPr>
                <w:rFonts w:eastAsia="Calibri"/>
              </w:rPr>
            </w:pPr>
            <w:r w:rsidRPr="007F1532">
              <w:rPr>
                <w:rFonts w:eastAsia="Calibri"/>
              </w:rPr>
              <w:t>FM IS</w:t>
            </w:r>
          </w:p>
        </w:tc>
        <w:tc>
          <w:tcPr>
            <w:tcW w:w="1581" w:type="dxa"/>
            <w:shd w:val="clear" w:color="auto" w:fill="auto"/>
            <w:vAlign w:val="center"/>
          </w:tcPr>
          <w:p w14:paraId="2DF8F81A" w14:textId="77777777" w:rsidR="007B7AF9" w:rsidRPr="007F1532" w:rsidRDefault="007B7AF9" w:rsidP="007B7AF9">
            <w:pPr>
              <w:spacing w:after="0"/>
              <w:ind w:firstLine="0"/>
              <w:jc w:val="left"/>
              <w:rPr>
                <w:rFonts w:eastAsia="Calibri"/>
              </w:rPr>
            </w:pPr>
            <w:r w:rsidRPr="007F1532">
              <w:rPr>
                <w:rFonts w:eastAsia="Calibri"/>
              </w:rPr>
              <w:t>Vienpusis</w:t>
            </w:r>
          </w:p>
        </w:tc>
        <w:tc>
          <w:tcPr>
            <w:tcW w:w="1426" w:type="dxa"/>
            <w:shd w:val="clear" w:color="auto" w:fill="auto"/>
            <w:vAlign w:val="center"/>
          </w:tcPr>
          <w:p w14:paraId="4352C501" w14:textId="77777777" w:rsidR="007B7AF9" w:rsidRPr="007F1532" w:rsidRDefault="007B7AF9" w:rsidP="007B7AF9">
            <w:pPr>
              <w:spacing w:after="0"/>
              <w:ind w:firstLine="0"/>
              <w:jc w:val="left"/>
              <w:rPr>
                <w:rFonts w:eastAsia="Calibri"/>
              </w:rPr>
            </w:pPr>
            <w:r w:rsidRPr="007F1532">
              <w:rPr>
                <w:rFonts w:eastAsia="Calibri"/>
              </w:rPr>
              <w:t>Ne</w:t>
            </w:r>
          </w:p>
        </w:tc>
        <w:tc>
          <w:tcPr>
            <w:tcW w:w="2123" w:type="dxa"/>
            <w:shd w:val="clear" w:color="auto" w:fill="auto"/>
            <w:vAlign w:val="center"/>
          </w:tcPr>
          <w:p w14:paraId="595C7CBF" w14:textId="77777777" w:rsidR="007B7AF9" w:rsidRPr="007F1532" w:rsidRDefault="007B7AF9" w:rsidP="007B7AF9">
            <w:pPr>
              <w:spacing w:after="0"/>
              <w:ind w:firstLine="0"/>
              <w:jc w:val="left"/>
              <w:rPr>
                <w:rFonts w:eastAsia="Calibri"/>
                <w:b/>
              </w:rPr>
            </w:pPr>
            <w:r w:rsidRPr="007F1532">
              <w:rPr>
                <w:rFonts w:eastAsia="Calibri"/>
              </w:rPr>
              <w:t>Struktūrizuota byla</w:t>
            </w:r>
          </w:p>
        </w:tc>
        <w:tc>
          <w:tcPr>
            <w:tcW w:w="3150" w:type="dxa"/>
            <w:shd w:val="clear" w:color="auto" w:fill="auto"/>
            <w:vAlign w:val="center"/>
          </w:tcPr>
          <w:p w14:paraId="4C2A8CDE" w14:textId="77777777" w:rsidR="007B7AF9" w:rsidRPr="007F1532" w:rsidRDefault="007B7AF9" w:rsidP="007B7AF9">
            <w:pPr>
              <w:spacing w:after="0"/>
              <w:ind w:firstLine="0"/>
              <w:jc w:val="left"/>
              <w:rPr>
                <w:rFonts w:eastAsia="Calibri"/>
                <w:b/>
              </w:rPr>
            </w:pPr>
          </w:p>
        </w:tc>
      </w:tr>
      <w:tr w:rsidR="007B7AF9" w:rsidRPr="00FF7911" w14:paraId="256F7441" w14:textId="77777777" w:rsidTr="00627A4A">
        <w:tc>
          <w:tcPr>
            <w:tcW w:w="575" w:type="dxa"/>
            <w:shd w:val="clear" w:color="auto" w:fill="auto"/>
            <w:vAlign w:val="center"/>
          </w:tcPr>
          <w:p w14:paraId="7FE72A42" w14:textId="77777777" w:rsidR="007B7AF9" w:rsidRPr="007F1532" w:rsidRDefault="007B7AF9" w:rsidP="007B7AF9">
            <w:pPr>
              <w:spacing w:after="0"/>
              <w:ind w:firstLine="0"/>
              <w:jc w:val="left"/>
              <w:rPr>
                <w:rFonts w:eastAsia="Calibri"/>
              </w:rPr>
            </w:pPr>
            <w:r w:rsidRPr="007F1532">
              <w:rPr>
                <w:rFonts w:eastAsia="Calibri"/>
              </w:rPr>
              <w:t>9.</w:t>
            </w:r>
          </w:p>
        </w:tc>
        <w:tc>
          <w:tcPr>
            <w:tcW w:w="1102" w:type="dxa"/>
            <w:shd w:val="clear" w:color="auto" w:fill="auto"/>
            <w:vAlign w:val="center"/>
          </w:tcPr>
          <w:p w14:paraId="624D1A6A" w14:textId="77777777" w:rsidR="007B7AF9" w:rsidRPr="007F1532" w:rsidRDefault="007B7AF9" w:rsidP="007B7AF9">
            <w:pPr>
              <w:spacing w:after="0"/>
              <w:ind w:firstLine="0"/>
              <w:jc w:val="left"/>
              <w:rPr>
                <w:rFonts w:eastAsia="Calibri"/>
              </w:rPr>
            </w:pPr>
            <w:r w:rsidRPr="007F1532">
              <w:rPr>
                <w:rFonts w:eastAsia="Calibri"/>
              </w:rPr>
              <w:t>9</w:t>
            </w:r>
          </w:p>
        </w:tc>
        <w:tc>
          <w:tcPr>
            <w:tcW w:w="3888" w:type="dxa"/>
            <w:shd w:val="clear" w:color="auto" w:fill="auto"/>
            <w:vAlign w:val="center"/>
          </w:tcPr>
          <w:p w14:paraId="42FB38B0" w14:textId="77777777" w:rsidR="007B7AF9" w:rsidRPr="007F1532" w:rsidRDefault="007B7AF9" w:rsidP="007B7AF9">
            <w:pPr>
              <w:spacing w:after="0"/>
              <w:ind w:firstLine="0"/>
              <w:jc w:val="left"/>
              <w:rPr>
                <w:rFonts w:eastAsia="Calibri"/>
              </w:rPr>
            </w:pPr>
            <w:r w:rsidRPr="007F1532">
              <w:rPr>
                <w:rFonts w:eastAsia="Calibri"/>
              </w:rPr>
              <w:t>FVAIS ir KB bankininkystės sprendimai</w:t>
            </w:r>
          </w:p>
        </w:tc>
        <w:tc>
          <w:tcPr>
            <w:tcW w:w="1155" w:type="dxa"/>
            <w:shd w:val="clear" w:color="auto" w:fill="auto"/>
            <w:vAlign w:val="center"/>
          </w:tcPr>
          <w:p w14:paraId="3ABA8C28" w14:textId="77777777" w:rsidR="007B7AF9" w:rsidRPr="007F1532" w:rsidRDefault="007B7AF9" w:rsidP="007B7AF9">
            <w:pPr>
              <w:spacing w:after="0"/>
              <w:ind w:firstLine="0"/>
              <w:jc w:val="left"/>
              <w:rPr>
                <w:rFonts w:eastAsia="Calibri"/>
              </w:rPr>
            </w:pPr>
            <w:r w:rsidRPr="007F1532">
              <w:rPr>
                <w:rFonts w:eastAsia="Calibri"/>
              </w:rPr>
              <w:t>Išorinis</w:t>
            </w:r>
          </w:p>
        </w:tc>
        <w:tc>
          <w:tcPr>
            <w:tcW w:w="1581" w:type="dxa"/>
            <w:shd w:val="clear" w:color="auto" w:fill="auto"/>
            <w:vAlign w:val="center"/>
          </w:tcPr>
          <w:p w14:paraId="219FBAAB" w14:textId="77777777" w:rsidR="007B7AF9" w:rsidRPr="007F1532" w:rsidRDefault="007B7AF9" w:rsidP="007B7AF9">
            <w:pPr>
              <w:spacing w:after="0"/>
              <w:ind w:firstLine="0"/>
              <w:jc w:val="left"/>
              <w:rPr>
                <w:rFonts w:eastAsia="Calibri"/>
              </w:rPr>
            </w:pPr>
            <w:r w:rsidRPr="007F1532">
              <w:rPr>
                <w:rFonts w:eastAsia="Calibri"/>
              </w:rPr>
              <w:t>Dvipusis</w:t>
            </w:r>
          </w:p>
        </w:tc>
        <w:tc>
          <w:tcPr>
            <w:tcW w:w="1426" w:type="dxa"/>
            <w:shd w:val="clear" w:color="auto" w:fill="auto"/>
            <w:vAlign w:val="center"/>
          </w:tcPr>
          <w:p w14:paraId="07C8E753" w14:textId="77777777" w:rsidR="007B7AF9" w:rsidRPr="007F1532" w:rsidRDefault="007B7AF9" w:rsidP="007B7AF9">
            <w:pPr>
              <w:spacing w:after="0"/>
              <w:ind w:firstLine="0"/>
              <w:jc w:val="left"/>
              <w:rPr>
                <w:rFonts w:eastAsia="Calibri"/>
              </w:rPr>
            </w:pPr>
            <w:r w:rsidRPr="007F1532">
              <w:rPr>
                <w:rFonts w:eastAsia="Calibri"/>
              </w:rPr>
              <w:t>Taip</w:t>
            </w:r>
          </w:p>
        </w:tc>
        <w:tc>
          <w:tcPr>
            <w:tcW w:w="2123" w:type="dxa"/>
            <w:shd w:val="clear" w:color="auto" w:fill="auto"/>
            <w:vAlign w:val="center"/>
          </w:tcPr>
          <w:p w14:paraId="415F0D48" w14:textId="77777777" w:rsidR="007B7AF9" w:rsidRPr="007F1532" w:rsidRDefault="007B7AF9" w:rsidP="007B7AF9">
            <w:pPr>
              <w:spacing w:after="0"/>
              <w:ind w:firstLine="0"/>
              <w:jc w:val="left"/>
              <w:rPr>
                <w:rFonts w:eastAsia="Calibri"/>
                <w:b/>
              </w:rPr>
            </w:pPr>
            <w:r w:rsidRPr="007F1532">
              <w:rPr>
                <w:rFonts w:eastAsia="Calibri"/>
              </w:rPr>
              <w:t>Struktūrizuota byla</w:t>
            </w:r>
          </w:p>
        </w:tc>
        <w:tc>
          <w:tcPr>
            <w:tcW w:w="3150" w:type="dxa"/>
            <w:shd w:val="clear" w:color="auto" w:fill="auto"/>
            <w:vAlign w:val="center"/>
          </w:tcPr>
          <w:p w14:paraId="768D4A7C" w14:textId="77777777" w:rsidR="007B7AF9" w:rsidRPr="007F1532" w:rsidRDefault="007B7AF9" w:rsidP="007B7AF9">
            <w:pPr>
              <w:spacing w:after="0"/>
              <w:ind w:firstLine="0"/>
              <w:jc w:val="left"/>
              <w:rPr>
                <w:rFonts w:eastAsia="Calibri"/>
                <w:b/>
              </w:rPr>
            </w:pPr>
          </w:p>
        </w:tc>
      </w:tr>
      <w:tr w:rsidR="007B7AF9" w:rsidRPr="00FF7911" w14:paraId="6500C7FD" w14:textId="77777777" w:rsidTr="00627A4A">
        <w:tc>
          <w:tcPr>
            <w:tcW w:w="575" w:type="dxa"/>
            <w:shd w:val="clear" w:color="auto" w:fill="auto"/>
            <w:vAlign w:val="center"/>
          </w:tcPr>
          <w:p w14:paraId="3FCBA92C" w14:textId="77777777" w:rsidR="007B7AF9" w:rsidRPr="007F1532" w:rsidRDefault="007B7AF9" w:rsidP="007B7AF9">
            <w:pPr>
              <w:spacing w:after="0"/>
              <w:ind w:firstLine="0"/>
              <w:jc w:val="left"/>
              <w:rPr>
                <w:rFonts w:eastAsia="Calibri"/>
              </w:rPr>
            </w:pPr>
            <w:r w:rsidRPr="007F1532">
              <w:rPr>
                <w:rFonts w:eastAsia="Calibri"/>
              </w:rPr>
              <w:t>10.</w:t>
            </w:r>
          </w:p>
        </w:tc>
        <w:tc>
          <w:tcPr>
            <w:tcW w:w="1102" w:type="dxa"/>
            <w:shd w:val="clear" w:color="auto" w:fill="auto"/>
            <w:vAlign w:val="center"/>
          </w:tcPr>
          <w:p w14:paraId="0325C25F" w14:textId="77777777" w:rsidR="007B7AF9" w:rsidRPr="007F1532" w:rsidRDefault="007B7AF9" w:rsidP="007B7AF9">
            <w:pPr>
              <w:spacing w:after="0"/>
              <w:ind w:firstLine="0"/>
              <w:jc w:val="left"/>
              <w:rPr>
                <w:rFonts w:eastAsia="Calibri"/>
              </w:rPr>
            </w:pPr>
            <w:r w:rsidRPr="007F1532">
              <w:rPr>
                <w:rFonts w:eastAsia="Calibri"/>
              </w:rPr>
              <w:t>10</w:t>
            </w:r>
          </w:p>
        </w:tc>
        <w:tc>
          <w:tcPr>
            <w:tcW w:w="3888" w:type="dxa"/>
            <w:shd w:val="clear" w:color="auto" w:fill="auto"/>
            <w:vAlign w:val="center"/>
          </w:tcPr>
          <w:p w14:paraId="5A9E71A1" w14:textId="77777777" w:rsidR="007B7AF9" w:rsidRPr="007F1532" w:rsidRDefault="007B7AF9" w:rsidP="007B7AF9">
            <w:pPr>
              <w:spacing w:after="0"/>
              <w:ind w:firstLine="0"/>
              <w:jc w:val="left"/>
              <w:rPr>
                <w:rFonts w:eastAsia="Calibri"/>
              </w:rPr>
            </w:pPr>
            <w:r w:rsidRPr="007F1532">
              <w:rPr>
                <w:rFonts w:eastAsia="Calibri"/>
              </w:rPr>
              <w:t>VBAMS ir LB DPS</w:t>
            </w:r>
          </w:p>
        </w:tc>
        <w:tc>
          <w:tcPr>
            <w:tcW w:w="1155" w:type="dxa"/>
            <w:shd w:val="clear" w:color="auto" w:fill="auto"/>
            <w:vAlign w:val="center"/>
          </w:tcPr>
          <w:p w14:paraId="0B7A1366" w14:textId="77777777" w:rsidR="007B7AF9" w:rsidRPr="007F1532" w:rsidRDefault="007B7AF9" w:rsidP="007B7AF9">
            <w:pPr>
              <w:spacing w:after="0"/>
              <w:ind w:firstLine="0"/>
              <w:jc w:val="left"/>
              <w:rPr>
                <w:rFonts w:eastAsia="Calibri"/>
              </w:rPr>
            </w:pPr>
            <w:r w:rsidRPr="007F1532">
              <w:rPr>
                <w:rFonts w:eastAsia="Calibri"/>
              </w:rPr>
              <w:t>Išorinis</w:t>
            </w:r>
          </w:p>
        </w:tc>
        <w:tc>
          <w:tcPr>
            <w:tcW w:w="1581" w:type="dxa"/>
            <w:shd w:val="clear" w:color="auto" w:fill="auto"/>
            <w:vAlign w:val="center"/>
          </w:tcPr>
          <w:p w14:paraId="6546D55E" w14:textId="77777777" w:rsidR="007B7AF9" w:rsidRPr="007F1532" w:rsidRDefault="007B7AF9" w:rsidP="007B7AF9">
            <w:pPr>
              <w:spacing w:after="0"/>
              <w:ind w:firstLine="0"/>
              <w:jc w:val="left"/>
              <w:rPr>
                <w:rFonts w:eastAsia="Calibri"/>
              </w:rPr>
            </w:pPr>
            <w:r w:rsidRPr="007F1532">
              <w:rPr>
                <w:rFonts w:eastAsia="Calibri"/>
              </w:rPr>
              <w:t>Dvipusis</w:t>
            </w:r>
          </w:p>
        </w:tc>
        <w:tc>
          <w:tcPr>
            <w:tcW w:w="1426" w:type="dxa"/>
            <w:shd w:val="clear" w:color="auto" w:fill="auto"/>
            <w:vAlign w:val="center"/>
          </w:tcPr>
          <w:p w14:paraId="69746285" w14:textId="77777777" w:rsidR="007B7AF9" w:rsidRPr="007F1532" w:rsidRDefault="007B7AF9" w:rsidP="007B7AF9">
            <w:pPr>
              <w:spacing w:after="0"/>
              <w:ind w:firstLine="0"/>
              <w:jc w:val="left"/>
              <w:rPr>
                <w:rFonts w:eastAsia="Calibri"/>
              </w:rPr>
            </w:pPr>
            <w:r w:rsidRPr="007F1532">
              <w:rPr>
                <w:rFonts w:eastAsia="Calibri"/>
              </w:rPr>
              <w:t>Taip</w:t>
            </w:r>
          </w:p>
        </w:tc>
        <w:tc>
          <w:tcPr>
            <w:tcW w:w="2123" w:type="dxa"/>
            <w:shd w:val="clear" w:color="auto" w:fill="auto"/>
            <w:vAlign w:val="center"/>
          </w:tcPr>
          <w:p w14:paraId="30F46D52" w14:textId="77777777" w:rsidR="007B7AF9" w:rsidRPr="007F1532" w:rsidRDefault="007B7AF9" w:rsidP="007B7AF9">
            <w:pPr>
              <w:spacing w:after="0"/>
              <w:ind w:firstLine="0"/>
              <w:jc w:val="left"/>
              <w:rPr>
                <w:rFonts w:eastAsia="Calibri"/>
                <w:b/>
              </w:rPr>
            </w:pPr>
            <w:r w:rsidRPr="007F1532">
              <w:rPr>
                <w:rFonts w:eastAsia="Calibri"/>
              </w:rPr>
              <w:t>Struktūrizuota byla</w:t>
            </w:r>
          </w:p>
        </w:tc>
        <w:tc>
          <w:tcPr>
            <w:tcW w:w="3150" w:type="dxa"/>
            <w:shd w:val="clear" w:color="auto" w:fill="auto"/>
            <w:vAlign w:val="center"/>
          </w:tcPr>
          <w:p w14:paraId="2C12B6EF" w14:textId="77777777" w:rsidR="007B7AF9" w:rsidRPr="007F1532" w:rsidRDefault="007B7AF9" w:rsidP="007B7AF9">
            <w:pPr>
              <w:spacing w:after="0"/>
              <w:ind w:firstLine="0"/>
              <w:jc w:val="left"/>
              <w:rPr>
                <w:rFonts w:eastAsia="Calibri"/>
                <w:b/>
              </w:rPr>
            </w:pPr>
          </w:p>
        </w:tc>
      </w:tr>
      <w:tr w:rsidR="007B7AF9" w:rsidRPr="00FF7911" w14:paraId="2CB90F68" w14:textId="77777777" w:rsidTr="00627A4A">
        <w:tc>
          <w:tcPr>
            <w:tcW w:w="575" w:type="dxa"/>
            <w:shd w:val="clear" w:color="auto" w:fill="auto"/>
            <w:vAlign w:val="center"/>
          </w:tcPr>
          <w:p w14:paraId="6A051497" w14:textId="77777777" w:rsidR="007B7AF9" w:rsidRPr="007F1532" w:rsidRDefault="007B7AF9" w:rsidP="007B7AF9">
            <w:pPr>
              <w:spacing w:after="0"/>
              <w:ind w:firstLine="0"/>
              <w:jc w:val="left"/>
              <w:rPr>
                <w:rFonts w:eastAsia="Calibri"/>
              </w:rPr>
            </w:pPr>
            <w:r w:rsidRPr="007F1532">
              <w:rPr>
                <w:rFonts w:eastAsia="Calibri"/>
              </w:rPr>
              <w:t>11.</w:t>
            </w:r>
          </w:p>
        </w:tc>
        <w:tc>
          <w:tcPr>
            <w:tcW w:w="1102" w:type="dxa"/>
            <w:shd w:val="clear" w:color="auto" w:fill="auto"/>
            <w:vAlign w:val="center"/>
          </w:tcPr>
          <w:p w14:paraId="5FF3E355" w14:textId="77777777" w:rsidR="007B7AF9" w:rsidRPr="007F1532" w:rsidRDefault="007B7AF9" w:rsidP="007B7AF9">
            <w:pPr>
              <w:spacing w:after="0"/>
              <w:ind w:firstLine="0"/>
              <w:jc w:val="left"/>
              <w:rPr>
                <w:rFonts w:eastAsia="Calibri"/>
              </w:rPr>
            </w:pPr>
            <w:r w:rsidRPr="007F1532">
              <w:rPr>
                <w:rFonts w:eastAsia="Calibri"/>
              </w:rPr>
              <w:t>11</w:t>
            </w:r>
          </w:p>
        </w:tc>
        <w:tc>
          <w:tcPr>
            <w:tcW w:w="3888" w:type="dxa"/>
            <w:shd w:val="clear" w:color="auto" w:fill="auto"/>
            <w:vAlign w:val="center"/>
          </w:tcPr>
          <w:p w14:paraId="2A652519" w14:textId="77777777" w:rsidR="007B7AF9" w:rsidRPr="007F1532" w:rsidRDefault="007B7AF9" w:rsidP="007B7AF9">
            <w:pPr>
              <w:spacing w:after="0"/>
              <w:ind w:firstLine="0"/>
              <w:jc w:val="left"/>
              <w:rPr>
                <w:rFonts w:eastAsia="Calibri"/>
              </w:rPr>
            </w:pPr>
            <w:r w:rsidRPr="007F1532">
              <w:rPr>
                <w:rFonts w:eastAsia="Calibri"/>
              </w:rPr>
              <w:t>FVIS ir LB DPS</w:t>
            </w:r>
          </w:p>
        </w:tc>
        <w:tc>
          <w:tcPr>
            <w:tcW w:w="1155" w:type="dxa"/>
            <w:shd w:val="clear" w:color="auto" w:fill="auto"/>
            <w:vAlign w:val="center"/>
          </w:tcPr>
          <w:p w14:paraId="054CF52B" w14:textId="77777777" w:rsidR="007B7AF9" w:rsidRPr="007F1532" w:rsidRDefault="007B7AF9" w:rsidP="007B7AF9">
            <w:pPr>
              <w:spacing w:after="0"/>
              <w:ind w:firstLine="0"/>
              <w:jc w:val="left"/>
              <w:rPr>
                <w:rFonts w:eastAsia="Calibri"/>
              </w:rPr>
            </w:pPr>
            <w:r w:rsidRPr="007F1532">
              <w:rPr>
                <w:rFonts w:eastAsia="Calibri"/>
              </w:rPr>
              <w:t>Išorinis</w:t>
            </w:r>
          </w:p>
        </w:tc>
        <w:tc>
          <w:tcPr>
            <w:tcW w:w="1581" w:type="dxa"/>
            <w:shd w:val="clear" w:color="auto" w:fill="auto"/>
            <w:vAlign w:val="center"/>
          </w:tcPr>
          <w:p w14:paraId="7466383A" w14:textId="77777777" w:rsidR="007B7AF9" w:rsidRPr="007F1532" w:rsidRDefault="007B7AF9" w:rsidP="007B7AF9">
            <w:pPr>
              <w:spacing w:after="0"/>
              <w:ind w:firstLine="0"/>
              <w:jc w:val="left"/>
              <w:rPr>
                <w:rFonts w:eastAsia="Calibri"/>
              </w:rPr>
            </w:pPr>
            <w:r w:rsidRPr="007F1532">
              <w:rPr>
                <w:rFonts w:eastAsia="Calibri"/>
              </w:rPr>
              <w:t>Dvipusis</w:t>
            </w:r>
          </w:p>
        </w:tc>
        <w:tc>
          <w:tcPr>
            <w:tcW w:w="1426" w:type="dxa"/>
            <w:shd w:val="clear" w:color="auto" w:fill="auto"/>
            <w:vAlign w:val="center"/>
          </w:tcPr>
          <w:p w14:paraId="1087FF76" w14:textId="77777777" w:rsidR="007B7AF9" w:rsidRPr="007F1532" w:rsidRDefault="007B7AF9" w:rsidP="007B7AF9">
            <w:pPr>
              <w:spacing w:after="0"/>
              <w:ind w:firstLine="0"/>
              <w:jc w:val="left"/>
              <w:rPr>
                <w:rFonts w:eastAsia="Calibri"/>
              </w:rPr>
            </w:pPr>
            <w:r w:rsidRPr="007F1532">
              <w:rPr>
                <w:rFonts w:eastAsia="Calibri"/>
              </w:rPr>
              <w:t>Taip</w:t>
            </w:r>
          </w:p>
        </w:tc>
        <w:tc>
          <w:tcPr>
            <w:tcW w:w="2123" w:type="dxa"/>
            <w:shd w:val="clear" w:color="auto" w:fill="auto"/>
            <w:vAlign w:val="center"/>
          </w:tcPr>
          <w:p w14:paraId="4C60050B" w14:textId="77777777" w:rsidR="007B7AF9" w:rsidRPr="007F1532" w:rsidRDefault="007B7AF9" w:rsidP="007B7AF9">
            <w:pPr>
              <w:spacing w:after="0"/>
              <w:ind w:firstLine="0"/>
              <w:jc w:val="left"/>
              <w:rPr>
                <w:rFonts w:eastAsia="Calibri"/>
                <w:b/>
              </w:rPr>
            </w:pPr>
            <w:r w:rsidRPr="007F1532">
              <w:rPr>
                <w:rFonts w:eastAsia="Calibri"/>
              </w:rPr>
              <w:t>Struktūrizuota byla</w:t>
            </w:r>
          </w:p>
        </w:tc>
        <w:tc>
          <w:tcPr>
            <w:tcW w:w="3150" w:type="dxa"/>
            <w:shd w:val="clear" w:color="auto" w:fill="auto"/>
            <w:vAlign w:val="center"/>
          </w:tcPr>
          <w:p w14:paraId="1AAE5329" w14:textId="77777777" w:rsidR="007B7AF9" w:rsidRPr="007F1532" w:rsidRDefault="007B7AF9" w:rsidP="007B7AF9">
            <w:pPr>
              <w:spacing w:after="0"/>
              <w:ind w:firstLine="0"/>
              <w:jc w:val="left"/>
              <w:rPr>
                <w:rFonts w:eastAsia="Calibri"/>
                <w:b/>
              </w:rPr>
            </w:pPr>
          </w:p>
        </w:tc>
      </w:tr>
      <w:tr w:rsidR="007B7AF9" w:rsidRPr="00FF7911" w14:paraId="03C6332C" w14:textId="77777777" w:rsidTr="00627A4A">
        <w:tc>
          <w:tcPr>
            <w:tcW w:w="575" w:type="dxa"/>
            <w:shd w:val="clear" w:color="auto" w:fill="auto"/>
            <w:vAlign w:val="center"/>
          </w:tcPr>
          <w:p w14:paraId="5290D582" w14:textId="77777777" w:rsidR="007B7AF9" w:rsidRPr="007F1532" w:rsidRDefault="007B7AF9" w:rsidP="007B7AF9">
            <w:pPr>
              <w:spacing w:after="0"/>
              <w:ind w:firstLine="0"/>
              <w:jc w:val="left"/>
              <w:rPr>
                <w:rFonts w:eastAsia="Calibri"/>
              </w:rPr>
            </w:pPr>
            <w:r w:rsidRPr="007F1532">
              <w:rPr>
                <w:rFonts w:eastAsia="Calibri"/>
              </w:rPr>
              <w:t>12.</w:t>
            </w:r>
          </w:p>
        </w:tc>
        <w:tc>
          <w:tcPr>
            <w:tcW w:w="1102" w:type="dxa"/>
            <w:shd w:val="clear" w:color="auto" w:fill="auto"/>
            <w:vAlign w:val="center"/>
          </w:tcPr>
          <w:p w14:paraId="195BB611" w14:textId="77777777" w:rsidR="007B7AF9" w:rsidRPr="007F1532" w:rsidRDefault="007B7AF9" w:rsidP="007B7AF9">
            <w:pPr>
              <w:spacing w:after="0"/>
              <w:ind w:firstLine="0"/>
              <w:jc w:val="left"/>
              <w:rPr>
                <w:rFonts w:eastAsia="Calibri"/>
              </w:rPr>
            </w:pPr>
            <w:r w:rsidRPr="007F1532">
              <w:rPr>
                <w:rFonts w:eastAsia="Calibri"/>
              </w:rPr>
              <w:t>12</w:t>
            </w:r>
          </w:p>
        </w:tc>
        <w:tc>
          <w:tcPr>
            <w:tcW w:w="3888" w:type="dxa"/>
            <w:shd w:val="clear" w:color="auto" w:fill="auto"/>
            <w:vAlign w:val="center"/>
          </w:tcPr>
          <w:p w14:paraId="6E647BD8" w14:textId="77777777" w:rsidR="007B7AF9" w:rsidRPr="007F1532" w:rsidRDefault="007B7AF9" w:rsidP="007B7AF9">
            <w:pPr>
              <w:spacing w:after="0"/>
              <w:ind w:firstLine="0"/>
              <w:jc w:val="left"/>
              <w:rPr>
                <w:rFonts w:eastAsia="Calibri"/>
              </w:rPr>
            </w:pPr>
            <w:r w:rsidRPr="007F1532">
              <w:rPr>
                <w:rFonts w:eastAsia="Calibri"/>
              </w:rPr>
              <w:t>VBAMS ir VSPIVS</w:t>
            </w:r>
          </w:p>
        </w:tc>
        <w:tc>
          <w:tcPr>
            <w:tcW w:w="1155" w:type="dxa"/>
            <w:shd w:val="clear" w:color="auto" w:fill="auto"/>
            <w:vAlign w:val="center"/>
          </w:tcPr>
          <w:p w14:paraId="1FF00D39" w14:textId="77777777" w:rsidR="007B7AF9" w:rsidRPr="007F1532" w:rsidRDefault="007B7AF9" w:rsidP="007B7AF9">
            <w:pPr>
              <w:spacing w:after="0"/>
              <w:ind w:firstLine="0"/>
              <w:jc w:val="left"/>
              <w:rPr>
                <w:rFonts w:eastAsia="Calibri"/>
              </w:rPr>
            </w:pPr>
            <w:r w:rsidRPr="007F1532">
              <w:rPr>
                <w:rFonts w:eastAsia="Calibri"/>
              </w:rPr>
              <w:t>FM IS</w:t>
            </w:r>
          </w:p>
        </w:tc>
        <w:tc>
          <w:tcPr>
            <w:tcW w:w="1581" w:type="dxa"/>
            <w:shd w:val="clear" w:color="auto" w:fill="auto"/>
            <w:vAlign w:val="center"/>
          </w:tcPr>
          <w:p w14:paraId="57381202" w14:textId="77777777" w:rsidR="007B7AF9" w:rsidRPr="007F1532" w:rsidRDefault="007B7AF9" w:rsidP="007B7AF9">
            <w:pPr>
              <w:spacing w:after="0"/>
              <w:ind w:firstLine="0"/>
              <w:jc w:val="left"/>
              <w:rPr>
                <w:rFonts w:eastAsia="Calibri"/>
              </w:rPr>
            </w:pPr>
            <w:r w:rsidRPr="007F1532">
              <w:rPr>
                <w:rFonts w:eastAsia="Calibri"/>
              </w:rPr>
              <w:t>Dvipusis</w:t>
            </w:r>
          </w:p>
        </w:tc>
        <w:tc>
          <w:tcPr>
            <w:tcW w:w="1426" w:type="dxa"/>
            <w:shd w:val="clear" w:color="auto" w:fill="auto"/>
            <w:vAlign w:val="center"/>
          </w:tcPr>
          <w:p w14:paraId="1D17A973" w14:textId="77777777" w:rsidR="007B7AF9" w:rsidRPr="007F1532" w:rsidRDefault="007B7AF9" w:rsidP="007B7AF9">
            <w:pPr>
              <w:spacing w:after="0"/>
              <w:ind w:firstLine="0"/>
              <w:jc w:val="left"/>
              <w:rPr>
                <w:rFonts w:eastAsia="Calibri"/>
              </w:rPr>
            </w:pPr>
          </w:p>
        </w:tc>
        <w:tc>
          <w:tcPr>
            <w:tcW w:w="2123" w:type="dxa"/>
            <w:shd w:val="clear" w:color="auto" w:fill="auto"/>
            <w:vAlign w:val="center"/>
          </w:tcPr>
          <w:p w14:paraId="2FCC68A3" w14:textId="77777777" w:rsidR="007B7AF9" w:rsidRPr="007F1532" w:rsidRDefault="007B7AF9" w:rsidP="007B7AF9">
            <w:pPr>
              <w:spacing w:after="0"/>
              <w:ind w:firstLine="0"/>
              <w:jc w:val="left"/>
              <w:rPr>
                <w:rFonts w:eastAsia="Calibri"/>
                <w:b/>
              </w:rPr>
            </w:pPr>
            <w:r w:rsidRPr="007F1532">
              <w:rPr>
                <w:rFonts w:eastAsia="Calibri"/>
              </w:rPr>
              <w:t>Struktūrizuota byla</w:t>
            </w:r>
          </w:p>
        </w:tc>
        <w:tc>
          <w:tcPr>
            <w:tcW w:w="3150" w:type="dxa"/>
            <w:shd w:val="clear" w:color="auto" w:fill="auto"/>
            <w:vAlign w:val="center"/>
          </w:tcPr>
          <w:p w14:paraId="4FD6F01C" w14:textId="77777777" w:rsidR="007B7AF9" w:rsidRPr="007F1532" w:rsidRDefault="007B7AF9" w:rsidP="007B7AF9">
            <w:pPr>
              <w:spacing w:after="0"/>
              <w:ind w:firstLine="0"/>
              <w:jc w:val="left"/>
              <w:rPr>
                <w:rFonts w:eastAsia="Calibri"/>
                <w:b/>
              </w:rPr>
            </w:pPr>
          </w:p>
        </w:tc>
      </w:tr>
      <w:tr w:rsidR="007B7AF9" w:rsidRPr="00FF7911" w14:paraId="739C2A0A" w14:textId="77777777" w:rsidTr="00627A4A">
        <w:tc>
          <w:tcPr>
            <w:tcW w:w="575" w:type="dxa"/>
            <w:shd w:val="clear" w:color="auto" w:fill="auto"/>
            <w:vAlign w:val="center"/>
          </w:tcPr>
          <w:p w14:paraId="65A5E005" w14:textId="77777777" w:rsidR="007B7AF9" w:rsidRPr="007F1532" w:rsidRDefault="007B7AF9" w:rsidP="007B7AF9">
            <w:pPr>
              <w:spacing w:after="0"/>
              <w:ind w:firstLine="0"/>
              <w:jc w:val="left"/>
              <w:rPr>
                <w:rFonts w:eastAsia="Calibri"/>
              </w:rPr>
            </w:pPr>
            <w:r w:rsidRPr="007F1532">
              <w:rPr>
                <w:rFonts w:eastAsia="Calibri"/>
              </w:rPr>
              <w:t>13.</w:t>
            </w:r>
          </w:p>
        </w:tc>
        <w:tc>
          <w:tcPr>
            <w:tcW w:w="1102" w:type="dxa"/>
            <w:shd w:val="clear" w:color="auto" w:fill="auto"/>
            <w:vAlign w:val="center"/>
          </w:tcPr>
          <w:p w14:paraId="27901322" w14:textId="77777777" w:rsidR="007B7AF9" w:rsidRPr="007F1532" w:rsidRDefault="007B7AF9" w:rsidP="007B7AF9">
            <w:pPr>
              <w:spacing w:after="0"/>
              <w:ind w:firstLine="0"/>
              <w:jc w:val="left"/>
              <w:rPr>
                <w:rFonts w:eastAsia="Calibri"/>
              </w:rPr>
            </w:pPr>
            <w:r w:rsidRPr="007F1532">
              <w:rPr>
                <w:rFonts w:eastAsia="Calibri"/>
              </w:rPr>
              <w:t>13</w:t>
            </w:r>
          </w:p>
        </w:tc>
        <w:tc>
          <w:tcPr>
            <w:tcW w:w="3888" w:type="dxa"/>
            <w:shd w:val="clear" w:color="auto" w:fill="auto"/>
            <w:vAlign w:val="center"/>
          </w:tcPr>
          <w:p w14:paraId="5D3AC7BB" w14:textId="77777777" w:rsidR="007B7AF9" w:rsidRPr="007F1532" w:rsidRDefault="007B7AF9" w:rsidP="007B7AF9">
            <w:pPr>
              <w:spacing w:after="0"/>
              <w:ind w:firstLine="0"/>
              <w:jc w:val="left"/>
              <w:rPr>
                <w:rFonts w:eastAsia="Calibri"/>
              </w:rPr>
            </w:pPr>
            <w:r w:rsidRPr="007F1532">
              <w:rPr>
                <w:rFonts w:eastAsia="Calibri"/>
              </w:rPr>
              <w:t>VSPIVS ir LB DPS</w:t>
            </w:r>
          </w:p>
        </w:tc>
        <w:tc>
          <w:tcPr>
            <w:tcW w:w="1155" w:type="dxa"/>
            <w:shd w:val="clear" w:color="auto" w:fill="auto"/>
            <w:vAlign w:val="center"/>
          </w:tcPr>
          <w:p w14:paraId="330D3C9B" w14:textId="77777777" w:rsidR="007B7AF9" w:rsidRPr="007F1532" w:rsidRDefault="007B7AF9" w:rsidP="007B7AF9">
            <w:pPr>
              <w:spacing w:after="0"/>
              <w:ind w:firstLine="0"/>
              <w:jc w:val="left"/>
              <w:rPr>
                <w:rFonts w:eastAsia="Calibri"/>
              </w:rPr>
            </w:pPr>
            <w:r w:rsidRPr="007F1532">
              <w:rPr>
                <w:rFonts w:eastAsia="Calibri"/>
              </w:rPr>
              <w:t>Išorinis</w:t>
            </w:r>
          </w:p>
        </w:tc>
        <w:tc>
          <w:tcPr>
            <w:tcW w:w="1581" w:type="dxa"/>
            <w:shd w:val="clear" w:color="auto" w:fill="auto"/>
            <w:vAlign w:val="center"/>
          </w:tcPr>
          <w:p w14:paraId="1DDAE0D3" w14:textId="77777777" w:rsidR="007B7AF9" w:rsidRPr="007F1532" w:rsidRDefault="007B7AF9" w:rsidP="007B7AF9">
            <w:pPr>
              <w:spacing w:after="0"/>
              <w:ind w:firstLine="0"/>
              <w:jc w:val="left"/>
              <w:rPr>
                <w:rFonts w:eastAsia="Calibri"/>
              </w:rPr>
            </w:pPr>
            <w:r w:rsidRPr="007F1532">
              <w:rPr>
                <w:rFonts w:eastAsia="Calibri"/>
              </w:rPr>
              <w:t>Dvipusis</w:t>
            </w:r>
          </w:p>
        </w:tc>
        <w:tc>
          <w:tcPr>
            <w:tcW w:w="1426" w:type="dxa"/>
            <w:shd w:val="clear" w:color="auto" w:fill="auto"/>
            <w:vAlign w:val="center"/>
          </w:tcPr>
          <w:p w14:paraId="70EFC24F" w14:textId="77777777" w:rsidR="007B7AF9" w:rsidRPr="007F1532" w:rsidRDefault="007B7AF9" w:rsidP="007B7AF9">
            <w:pPr>
              <w:spacing w:after="0"/>
              <w:ind w:firstLine="0"/>
              <w:jc w:val="left"/>
              <w:rPr>
                <w:rFonts w:eastAsia="Calibri"/>
              </w:rPr>
            </w:pPr>
            <w:r w:rsidRPr="007F1532">
              <w:rPr>
                <w:rFonts w:eastAsia="Calibri"/>
              </w:rPr>
              <w:t>Taip</w:t>
            </w:r>
          </w:p>
        </w:tc>
        <w:tc>
          <w:tcPr>
            <w:tcW w:w="2123" w:type="dxa"/>
            <w:shd w:val="clear" w:color="auto" w:fill="auto"/>
            <w:vAlign w:val="center"/>
          </w:tcPr>
          <w:p w14:paraId="38FE51BA" w14:textId="77777777" w:rsidR="007B7AF9" w:rsidRPr="007F1532" w:rsidRDefault="007B7AF9" w:rsidP="007B7AF9">
            <w:pPr>
              <w:spacing w:after="0"/>
              <w:ind w:firstLine="0"/>
              <w:jc w:val="left"/>
              <w:rPr>
                <w:rFonts w:eastAsia="Calibri"/>
                <w:b/>
              </w:rPr>
            </w:pPr>
            <w:r w:rsidRPr="007F1532">
              <w:rPr>
                <w:rFonts w:eastAsia="Calibri"/>
              </w:rPr>
              <w:t>Struktūrizuota byla</w:t>
            </w:r>
          </w:p>
        </w:tc>
        <w:tc>
          <w:tcPr>
            <w:tcW w:w="3150" w:type="dxa"/>
            <w:shd w:val="clear" w:color="auto" w:fill="auto"/>
            <w:vAlign w:val="center"/>
          </w:tcPr>
          <w:p w14:paraId="0F921E2C" w14:textId="77777777" w:rsidR="007B7AF9" w:rsidRPr="007F1532" w:rsidRDefault="007B7AF9" w:rsidP="007B7AF9">
            <w:pPr>
              <w:spacing w:after="0"/>
              <w:ind w:firstLine="0"/>
              <w:jc w:val="left"/>
              <w:rPr>
                <w:rFonts w:eastAsia="Calibri"/>
                <w:b/>
              </w:rPr>
            </w:pPr>
          </w:p>
        </w:tc>
      </w:tr>
      <w:tr w:rsidR="007B7AF9" w:rsidRPr="00FF7911" w14:paraId="4A62253A" w14:textId="77777777" w:rsidTr="00627A4A">
        <w:tc>
          <w:tcPr>
            <w:tcW w:w="575" w:type="dxa"/>
            <w:shd w:val="clear" w:color="auto" w:fill="auto"/>
            <w:vAlign w:val="center"/>
          </w:tcPr>
          <w:p w14:paraId="4905BA58" w14:textId="77777777" w:rsidR="007B7AF9" w:rsidRPr="007F1532" w:rsidRDefault="007B7AF9" w:rsidP="007B7AF9">
            <w:pPr>
              <w:spacing w:after="0"/>
              <w:ind w:firstLine="0"/>
              <w:jc w:val="left"/>
              <w:rPr>
                <w:rFonts w:eastAsia="Calibri"/>
              </w:rPr>
            </w:pPr>
            <w:r w:rsidRPr="007F1532">
              <w:rPr>
                <w:rFonts w:eastAsia="Calibri"/>
              </w:rPr>
              <w:t>14.</w:t>
            </w:r>
          </w:p>
        </w:tc>
        <w:tc>
          <w:tcPr>
            <w:tcW w:w="1102" w:type="dxa"/>
            <w:shd w:val="clear" w:color="auto" w:fill="auto"/>
            <w:vAlign w:val="center"/>
          </w:tcPr>
          <w:p w14:paraId="7BCA8D6B" w14:textId="77777777" w:rsidR="007B7AF9" w:rsidRPr="007F1532" w:rsidRDefault="007B7AF9" w:rsidP="007B7AF9">
            <w:pPr>
              <w:spacing w:after="0"/>
              <w:ind w:firstLine="0"/>
              <w:jc w:val="left"/>
              <w:rPr>
                <w:rFonts w:eastAsia="Calibri"/>
              </w:rPr>
            </w:pPr>
            <w:r w:rsidRPr="007F1532">
              <w:rPr>
                <w:rFonts w:eastAsia="Calibri"/>
              </w:rPr>
              <w:t>14</w:t>
            </w:r>
          </w:p>
        </w:tc>
        <w:tc>
          <w:tcPr>
            <w:tcW w:w="3888" w:type="dxa"/>
            <w:shd w:val="clear" w:color="auto" w:fill="auto"/>
            <w:vAlign w:val="center"/>
          </w:tcPr>
          <w:p w14:paraId="24A03EB4" w14:textId="77777777" w:rsidR="007B7AF9" w:rsidRPr="007F1532" w:rsidRDefault="007B7AF9" w:rsidP="007B7AF9">
            <w:pPr>
              <w:spacing w:after="0"/>
              <w:ind w:firstLine="0"/>
              <w:jc w:val="left"/>
              <w:rPr>
                <w:rFonts w:eastAsia="Calibri"/>
              </w:rPr>
            </w:pPr>
            <w:r w:rsidRPr="007F1532">
              <w:rPr>
                <w:rFonts w:eastAsia="Calibri"/>
              </w:rPr>
              <w:t>FM FVAIS ir FM DU skaičiavimo sistema</w:t>
            </w:r>
          </w:p>
        </w:tc>
        <w:tc>
          <w:tcPr>
            <w:tcW w:w="1155" w:type="dxa"/>
            <w:shd w:val="clear" w:color="auto" w:fill="auto"/>
            <w:vAlign w:val="center"/>
          </w:tcPr>
          <w:p w14:paraId="32924A65" w14:textId="77777777" w:rsidR="007B7AF9" w:rsidRPr="007F1532" w:rsidRDefault="007B7AF9" w:rsidP="007B7AF9">
            <w:pPr>
              <w:spacing w:after="0"/>
              <w:ind w:firstLine="0"/>
              <w:jc w:val="left"/>
              <w:rPr>
                <w:rFonts w:eastAsia="Calibri"/>
              </w:rPr>
            </w:pPr>
            <w:r w:rsidRPr="007F1532">
              <w:rPr>
                <w:rFonts w:eastAsia="Calibri"/>
              </w:rPr>
              <w:t>FM IS</w:t>
            </w:r>
          </w:p>
        </w:tc>
        <w:tc>
          <w:tcPr>
            <w:tcW w:w="1581" w:type="dxa"/>
            <w:shd w:val="clear" w:color="auto" w:fill="auto"/>
            <w:vAlign w:val="center"/>
          </w:tcPr>
          <w:p w14:paraId="313CD7B7" w14:textId="77777777" w:rsidR="007B7AF9" w:rsidRPr="007F1532" w:rsidRDefault="007B7AF9" w:rsidP="007B7AF9">
            <w:pPr>
              <w:spacing w:after="0"/>
              <w:ind w:firstLine="0"/>
              <w:jc w:val="left"/>
              <w:rPr>
                <w:rFonts w:eastAsia="Calibri"/>
              </w:rPr>
            </w:pPr>
            <w:r w:rsidRPr="007F1532">
              <w:rPr>
                <w:rFonts w:eastAsia="Calibri"/>
              </w:rPr>
              <w:t>Dvipusis</w:t>
            </w:r>
          </w:p>
        </w:tc>
        <w:tc>
          <w:tcPr>
            <w:tcW w:w="1426" w:type="dxa"/>
            <w:shd w:val="clear" w:color="auto" w:fill="auto"/>
            <w:vAlign w:val="center"/>
          </w:tcPr>
          <w:p w14:paraId="062C44DA" w14:textId="77777777" w:rsidR="007B7AF9" w:rsidRPr="007F1532" w:rsidRDefault="007B7AF9" w:rsidP="007B7AF9">
            <w:pPr>
              <w:spacing w:after="0"/>
              <w:ind w:firstLine="0"/>
              <w:jc w:val="left"/>
              <w:rPr>
                <w:rFonts w:eastAsia="Calibri"/>
              </w:rPr>
            </w:pPr>
            <w:r w:rsidRPr="007F1532">
              <w:rPr>
                <w:rFonts w:eastAsia="Calibri"/>
              </w:rPr>
              <w:t>Ne</w:t>
            </w:r>
          </w:p>
        </w:tc>
        <w:tc>
          <w:tcPr>
            <w:tcW w:w="2123" w:type="dxa"/>
            <w:shd w:val="clear" w:color="auto" w:fill="auto"/>
            <w:vAlign w:val="center"/>
          </w:tcPr>
          <w:p w14:paraId="6B5A099A" w14:textId="77777777" w:rsidR="007B7AF9" w:rsidRPr="007F1532" w:rsidRDefault="007B7AF9" w:rsidP="007B7AF9">
            <w:pPr>
              <w:spacing w:after="0"/>
              <w:ind w:firstLine="0"/>
              <w:jc w:val="left"/>
              <w:rPr>
                <w:rFonts w:eastAsia="Calibri"/>
                <w:b/>
              </w:rPr>
            </w:pPr>
            <w:r w:rsidRPr="007F1532">
              <w:rPr>
                <w:rFonts w:eastAsia="Calibri"/>
              </w:rPr>
              <w:t>Struktūrizuota byla</w:t>
            </w:r>
          </w:p>
        </w:tc>
        <w:tc>
          <w:tcPr>
            <w:tcW w:w="3150" w:type="dxa"/>
            <w:shd w:val="clear" w:color="auto" w:fill="auto"/>
            <w:vAlign w:val="center"/>
          </w:tcPr>
          <w:p w14:paraId="782F51CD" w14:textId="77777777" w:rsidR="007B7AF9" w:rsidRPr="007F1532" w:rsidRDefault="007B7AF9" w:rsidP="007B7AF9">
            <w:pPr>
              <w:spacing w:after="0"/>
              <w:ind w:firstLine="0"/>
              <w:jc w:val="left"/>
              <w:rPr>
                <w:rFonts w:eastAsia="Calibri"/>
                <w:b/>
              </w:rPr>
            </w:pPr>
          </w:p>
        </w:tc>
      </w:tr>
      <w:tr w:rsidR="007B7AF9" w:rsidRPr="00FF7911" w14:paraId="701AF44B" w14:textId="77777777" w:rsidTr="00627A4A">
        <w:tc>
          <w:tcPr>
            <w:tcW w:w="575" w:type="dxa"/>
            <w:shd w:val="clear" w:color="auto" w:fill="auto"/>
            <w:vAlign w:val="center"/>
          </w:tcPr>
          <w:p w14:paraId="323AF05F" w14:textId="77777777" w:rsidR="007B7AF9" w:rsidRPr="007F1532" w:rsidRDefault="007B7AF9" w:rsidP="007B7AF9">
            <w:pPr>
              <w:spacing w:after="0"/>
              <w:ind w:firstLine="0"/>
              <w:jc w:val="left"/>
              <w:rPr>
                <w:rFonts w:eastAsia="Calibri"/>
              </w:rPr>
            </w:pPr>
            <w:r w:rsidRPr="007F1532">
              <w:rPr>
                <w:rFonts w:eastAsia="Calibri"/>
              </w:rPr>
              <w:t>15.</w:t>
            </w:r>
          </w:p>
        </w:tc>
        <w:tc>
          <w:tcPr>
            <w:tcW w:w="1102" w:type="dxa"/>
            <w:shd w:val="clear" w:color="auto" w:fill="auto"/>
            <w:vAlign w:val="center"/>
          </w:tcPr>
          <w:p w14:paraId="1A243F3C" w14:textId="77777777" w:rsidR="007B7AF9" w:rsidRPr="007F1532" w:rsidRDefault="007B7AF9" w:rsidP="007B7AF9">
            <w:pPr>
              <w:spacing w:after="0"/>
              <w:ind w:firstLine="0"/>
              <w:jc w:val="left"/>
              <w:rPr>
                <w:rFonts w:eastAsia="Calibri"/>
              </w:rPr>
            </w:pPr>
            <w:r w:rsidRPr="007F1532">
              <w:rPr>
                <w:rFonts w:eastAsia="Calibri"/>
              </w:rPr>
              <w:t>15</w:t>
            </w:r>
          </w:p>
        </w:tc>
        <w:tc>
          <w:tcPr>
            <w:tcW w:w="3888" w:type="dxa"/>
            <w:shd w:val="clear" w:color="auto" w:fill="auto"/>
            <w:vAlign w:val="center"/>
          </w:tcPr>
          <w:p w14:paraId="7B9AA8A6" w14:textId="77777777" w:rsidR="007B7AF9" w:rsidRPr="007F1532" w:rsidRDefault="007B7AF9" w:rsidP="007B7AF9">
            <w:pPr>
              <w:spacing w:after="0"/>
              <w:ind w:firstLine="0"/>
              <w:jc w:val="left"/>
              <w:rPr>
                <w:rFonts w:eastAsia="Calibri"/>
              </w:rPr>
            </w:pPr>
            <w:r w:rsidRPr="007F1532">
              <w:rPr>
                <w:rFonts w:eastAsia="Calibri"/>
              </w:rPr>
              <w:t>BĮ FVAIS ir BĮ DU skaičiavimo sistema</w:t>
            </w:r>
          </w:p>
        </w:tc>
        <w:tc>
          <w:tcPr>
            <w:tcW w:w="1155" w:type="dxa"/>
            <w:shd w:val="clear" w:color="auto" w:fill="auto"/>
            <w:vAlign w:val="center"/>
          </w:tcPr>
          <w:p w14:paraId="7744EFEC" w14:textId="77777777" w:rsidR="007B7AF9" w:rsidRPr="007F1532" w:rsidRDefault="007B7AF9" w:rsidP="007B7AF9">
            <w:pPr>
              <w:spacing w:after="0"/>
              <w:ind w:firstLine="0"/>
              <w:jc w:val="left"/>
              <w:rPr>
                <w:rFonts w:eastAsia="Calibri"/>
              </w:rPr>
            </w:pPr>
            <w:r w:rsidRPr="007F1532">
              <w:rPr>
                <w:rFonts w:eastAsia="Calibri"/>
              </w:rPr>
              <w:t>BĮ IS</w:t>
            </w:r>
          </w:p>
        </w:tc>
        <w:tc>
          <w:tcPr>
            <w:tcW w:w="1581" w:type="dxa"/>
            <w:shd w:val="clear" w:color="auto" w:fill="auto"/>
            <w:vAlign w:val="center"/>
          </w:tcPr>
          <w:p w14:paraId="2AB52819" w14:textId="77777777" w:rsidR="007B7AF9" w:rsidRPr="007F1532" w:rsidRDefault="007B7AF9" w:rsidP="007B7AF9">
            <w:pPr>
              <w:spacing w:after="0"/>
              <w:ind w:firstLine="0"/>
              <w:jc w:val="left"/>
              <w:rPr>
                <w:rFonts w:eastAsia="Calibri"/>
              </w:rPr>
            </w:pPr>
            <w:r w:rsidRPr="007F1532">
              <w:rPr>
                <w:rFonts w:eastAsia="Calibri"/>
              </w:rPr>
              <w:t>Dvipusis</w:t>
            </w:r>
          </w:p>
        </w:tc>
        <w:tc>
          <w:tcPr>
            <w:tcW w:w="1426" w:type="dxa"/>
            <w:shd w:val="clear" w:color="auto" w:fill="auto"/>
            <w:vAlign w:val="center"/>
          </w:tcPr>
          <w:p w14:paraId="02D00833" w14:textId="77777777" w:rsidR="007B7AF9" w:rsidRPr="007F1532" w:rsidRDefault="007B7AF9" w:rsidP="007B7AF9">
            <w:pPr>
              <w:spacing w:after="0"/>
              <w:ind w:firstLine="0"/>
              <w:jc w:val="left"/>
              <w:rPr>
                <w:rFonts w:eastAsia="Calibri"/>
              </w:rPr>
            </w:pPr>
            <w:r w:rsidRPr="007F1532">
              <w:rPr>
                <w:rFonts w:eastAsia="Calibri"/>
              </w:rPr>
              <w:t>Ne</w:t>
            </w:r>
          </w:p>
        </w:tc>
        <w:tc>
          <w:tcPr>
            <w:tcW w:w="2123" w:type="dxa"/>
            <w:shd w:val="clear" w:color="auto" w:fill="auto"/>
            <w:vAlign w:val="center"/>
          </w:tcPr>
          <w:p w14:paraId="01D73A16" w14:textId="77777777" w:rsidR="007B7AF9" w:rsidRPr="007F1532" w:rsidRDefault="007B7AF9" w:rsidP="007B7AF9">
            <w:pPr>
              <w:spacing w:after="0"/>
              <w:ind w:firstLine="0"/>
              <w:jc w:val="left"/>
              <w:rPr>
                <w:rFonts w:eastAsia="Calibri"/>
                <w:b/>
              </w:rPr>
            </w:pPr>
          </w:p>
        </w:tc>
        <w:tc>
          <w:tcPr>
            <w:tcW w:w="3150" w:type="dxa"/>
            <w:shd w:val="clear" w:color="auto" w:fill="auto"/>
            <w:vAlign w:val="center"/>
          </w:tcPr>
          <w:p w14:paraId="38DC2241" w14:textId="77777777" w:rsidR="007B7AF9" w:rsidRPr="007F1532" w:rsidRDefault="007B7AF9" w:rsidP="007B7AF9">
            <w:pPr>
              <w:spacing w:after="0"/>
              <w:ind w:firstLine="0"/>
              <w:jc w:val="left"/>
              <w:rPr>
                <w:rFonts w:eastAsia="Calibri"/>
                <w:b/>
              </w:rPr>
            </w:pPr>
            <w:r w:rsidRPr="007F1532">
              <w:rPr>
                <w:rFonts w:eastAsia="Calibri"/>
              </w:rPr>
              <w:t>Priklauso nuo BĮ sprendimų realizavimo</w:t>
            </w:r>
          </w:p>
        </w:tc>
      </w:tr>
      <w:tr w:rsidR="007B7AF9" w:rsidRPr="00FF7911" w14:paraId="5A450E11" w14:textId="77777777" w:rsidTr="00627A4A">
        <w:tc>
          <w:tcPr>
            <w:tcW w:w="575" w:type="dxa"/>
            <w:shd w:val="clear" w:color="auto" w:fill="auto"/>
            <w:vAlign w:val="center"/>
          </w:tcPr>
          <w:p w14:paraId="551ACDE4" w14:textId="77777777" w:rsidR="007B7AF9" w:rsidRPr="007F1532" w:rsidRDefault="007B7AF9" w:rsidP="007B7AF9">
            <w:pPr>
              <w:spacing w:after="0"/>
              <w:ind w:firstLine="0"/>
              <w:jc w:val="left"/>
              <w:rPr>
                <w:rFonts w:eastAsia="Calibri"/>
              </w:rPr>
            </w:pPr>
            <w:r w:rsidRPr="007F1532">
              <w:rPr>
                <w:rFonts w:eastAsia="Calibri"/>
              </w:rPr>
              <w:t>16.</w:t>
            </w:r>
          </w:p>
        </w:tc>
        <w:tc>
          <w:tcPr>
            <w:tcW w:w="1102" w:type="dxa"/>
            <w:shd w:val="clear" w:color="auto" w:fill="auto"/>
            <w:vAlign w:val="center"/>
          </w:tcPr>
          <w:p w14:paraId="00598C35" w14:textId="77777777" w:rsidR="007B7AF9" w:rsidRPr="007F1532" w:rsidRDefault="007B7AF9" w:rsidP="007B7AF9">
            <w:pPr>
              <w:spacing w:after="0"/>
              <w:ind w:firstLine="0"/>
              <w:jc w:val="left"/>
              <w:rPr>
                <w:rFonts w:eastAsia="Calibri"/>
              </w:rPr>
            </w:pPr>
            <w:r w:rsidRPr="007F1532">
              <w:rPr>
                <w:rFonts w:eastAsia="Calibri"/>
              </w:rPr>
              <w:t>16</w:t>
            </w:r>
          </w:p>
        </w:tc>
        <w:tc>
          <w:tcPr>
            <w:tcW w:w="3888" w:type="dxa"/>
            <w:shd w:val="clear" w:color="auto" w:fill="auto"/>
            <w:vAlign w:val="center"/>
          </w:tcPr>
          <w:p w14:paraId="066481B5" w14:textId="77777777" w:rsidR="007B7AF9" w:rsidRPr="007F1532" w:rsidRDefault="007B7AF9" w:rsidP="007B7AF9">
            <w:pPr>
              <w:spacing w:after="0"/>
              <w:ind w:firstLine="0"/>
              <w:jc w:val="left"/>
              <w:rPr>
                <w:rFonts w:eastAsia="Calibri"/>
              </w:rPr>
            </w:pPr>
            <w:r w:rsidRPr="007F1532">
              <w:rPr>
                <w:rFonts w:eastAsia="Calibri"/>
              </w:rPr>
              <w:t>FM, BĮ DU ir kitų bankininkystės sprendimų sąsaja</w:t>
            </w:r>
          </w:p>
        </w:tc>
        <w:tc>
          <w:tcPr>
            <w:tcW w:w="1155" w:type="dxa"/>
            <w:shd w:val="clear" w:color="auto" w:fill="auto"/>
            <w:vAlign w:val="center"/>
          </w:tcPr>
          <w:p w14:paraId="58D0B5ED" w14:textId="77777777" w:rsidR="007B7AF9" w:rsidRPr="007F1532" w:rsidRDefault="007B7AF9" w:rsidP="007B7AF9">
            <w:pPr>
              <w:spacing w:after="0"/>
              <w:ind w:firstLine="0"/>
              <w:jc w:val="left"/>
              <w:rPr>
                <w:rFonts w:eastAsia="Calibri"/>
              </w:rPr>
            </w:pPr>
            <w:r w:rsidRPr="007F1532">
              <w:rPr>
                <w:rFonts w:eastAsia="Calibri"/>
              </w:rPr>
              <w:t>Išorinis</w:t>
            </w:r>
          </w:p>
        </w:tc>
        <w:tc>
          <w:tcPr>
            <w:tcW w:w="1581" w:type="dxa"/>
            <w:shd w:val="clear" w:color="auto" w:fill="auto"/>
            <w:vAlign w:val="center"/>
          </w:tcPr>
          <w:p w14:paraId="59E01DA6" w14:textId="77777777" w:rsidR="007B7AF9" w:rsidRPr="007F1532" w:rsidRDefault="007B7AF9" w:rsidP="007B7AF9">
            <w:pPr>
              <w:spacing w:after="0"/>
              <w:ind w:firstLine="0"/>
              <w:jc w:val="left"/>
              <w:rPr>
                <w:rFonts w:eastAsia="Calibri"/>
              </w:rPr>
            </w:pPr>
            <w:r w:rsidRPr="007F1532">
              <w:rPr>
                <w:rFonts w:eastAsia="Calibri"/>
              </w:rPr>
              <w:t>Dvipusis</w:t>
            </w:r>
          </w:p>
        </w:tc>
        <w:tc>
          <w:tcPr>
            <w:tcW w:w="1426" w:type="dxa"/>
            <w:shd w:val="clear" w:color="auto" w:fill="auto"/>
            <w:vAlign w:val="center"/>
          </w:tcPr>
          <w:p w14:paraId="05DE471E" w14:textId="77777777" w:rsidR="007B7AF9" w:rsidRPr="007F1532" w:rsidRDefault="007B7AF9" w:rsidP="007B7AF9">
            <w:pPr>
              <w:spacing w:after="0"/>
              <w:ind w:firstLine="0"/>
              <w:jc w:val="left"/>
              <w:rPr>
                <w:rFonts w:eastAsia="Calibri"/>
              </w:rPr>
            </w:pPr>
            <w:r w:rsidRPr="007F1532">
              <w:rPr>
                <w:rFonts w:eastAsia="Calibri"/>
              </w:rPr>
              <w:t>Ne</w:t>
            </w:r>
          </w:p>
        </w:tc>
        <w:tc>
          <w:tcPr>
            <w:tcW w:w="2123" w:type="dxa"/>
            <w:shd w:val="clear" w:color="auto" w:fill="auto"/>
            <w:vAlign w:val="center"/>
          </w:tcPr>
          <w:p w14:paraId="3B5B0D42" w14:textId="77777777" w:rsidR="007B7AF9" w:rsidRPr="007F1532" w:rsidRDefault="007B7AF9" w:rsidP="007B7AF9">
            <w:pPr>
              <w:spacing w:after="0"/>
              <w:ind w:firstLine="0"/>
              <w:jc w:val="left"/>
              <w:rPr>
                <w:rFonts w:eastAsia="Calibri"/>
                <w:b/>
              </w:rPr>
            </w:pPr>
            <w:r w:rsidRPr="007F1532">
              <w:rPr>
                <w:rFonts w:eastAsia="Calibri"/>
              </w:rPr>
              <w:t>Struktūrizuota byla</w:t>
            </w:r>
          </w:p>
        </w:tc>
        <w:tc>
          <w:tcPr>
            <w:tcW w:w="3150" w:type="dxa"/>
            <w:shd w:val="clear" w:color="auto" w:fill="auto"/>
            <w:vAlign w:val="center"/>
          </w:tcPr>
          <w:p w14:paraId="2F188222" w14:textId="77777777" w:rsidR="007B7AF9" w:rsidRPr="007F1532" w:rsidRDefault="007B7AF9" w:rsidP="007B7AF9">
            <w:pPr>
              <w:spacing w:after="0"/>
              <w:ind w:firstLine="0"/>
              <w:jc w:val="left"/>
              <w:rPr>
                <w:rFonts w:eastAsia="Calibri"/>
                <w:b/>
              </w:rPr>
            </w:pPr>
          </w:p>
        </w:tc>
      </w:tr>
      <w:tr w:rsidR="007B7AF9" w:rsidRPr="00FF7911" w14:paraId="78D5E97C" w14:textId="77777777" w:rsidTr="00627A4A">
        <w:tc>
          <w:tcPr>
            <w:tcW w:w="575" w:type="dxa"/>
            <w:shd w:val="clear" w:color="auto" w:fill="auto"/>
            <w:vAlign w:val="center"/>
          </w:tcPr>
          <w:p w14:paraId="26399977" w14:textId="77777777" w:rsidR="007B7AF9" w:rsidRPr="007F1532" w:rsidRDefault="007B7AF9" w:rsidP="007B7AF9">
            <w:pPr>
              <w:spacing w:after="0"/>
              <w:ind w:firstLine="0"/>
              <w:jc w:val="left"/>
              <w:rPr>
                <w:rFonts w:eastAsia="Calibri"/>
              </w:rPr>
            </w:pPr>
            <w:r w:rsidRPr="007F1532">
              <w:rPr>
                <w:rFonts w:eastAsia="Calibri"/>
              </w:rPr>
              <w:t>17.</w:t>
            </w:r>
          </w:p>
        </w:tc>
        <w:tc>
          <w:tcPr>
            <w:tcW w:w="1102" w:type="dxa"/>
            <w:shd w:val="clear" w:color="auto" w:fill="auto"/>
            <w:vAlign w:val="center"/>
          </w:tcPr>
          <w:p w14:paraId="0AC1244E" w14:textId="77777777" w:rsidR="007B7AF9" w:rsidRPr="007F1532" w:rsidRDefault="007B7AF9" w:rsidP="007B7AF9">
            <w:pPr>
              <w:spacing w:after="0"/>
              <w:ind w:firstLine="0"/>
              <w:jc w:val="left"/>
              <w:rPr>
                <w:rFonts w:eastAsia="Calibri"/>
              </w:rPr>
            </w:pPr>
            <w:r w:rsidRPr="007F1532">
              <w:rPr>
                <w:rFonts w:eastAsia="Calibri"/>
              </w:rPr>
              <w:t>17</w:t>
            </w:r>
          </w:p>
        </w:tc>
        <w:tc>
          <w:tcPr>
            <w:tcW w:w="3888" w:type="dxa"/>
            <w:shd w:val="clear" w:color="auto" w:fill="auto"/>
            <w:vAlign w:val="center"/>
          </w:tcPr>
          <w:p w14:paraId="2E9A6F0C" w14:textId="77777777" w:rsidR="007B7AF9" w:rsidRPr="007F1532" w:rsidRDefault="007B7AF9" w:rsidP="007B7AF9">
            <w:pPr>
              <w:spacing w:after="0"/>
              <w:ind w:firstLine="0"/>
              <w:jc w:val="left"/>
              <w:rPr>
                <w:rFonts w:eastAsia="Calibri"/>
              </w:rPr>
            </w:pPr>
            <w:r w:rsidRPr="007F1532">
              <w:rPr>
                <w:rFonts w:eastAsia="Calibri"/>
              </w:rPr>
              <w:t xml:space="preserve">BĮ FVAIS ir KB bankininkystės sprendimai </w:t>
            </w:r>
          </w:p>
        </w:tc>
        <w:tc>
          <w:tcPr>
            <w:tcW w:w="1155" w:type="dxa"/>
            <w:shd w:val="clear" w:color="auto" w:fill="auto"/>
            <w:vAlign w:val="center"/>
          </w:tcPr>
          <w:p w14:paraId="75A2E75D" w14:textId="77777777" w:rsidR="007B7AF9" w:rsidRPr="007F1532" w:rsidRDefault="007B7AF9" w:rsidP="007B7AF9">
            <w:pPr>
              <w:spacing w:after="0"/>
              <w:ind w:firstLine="0"/>
              <w:jc w:val="left"/>
              <w:rPr>
                <w:rFonts w:eastAsia="Calibri"/>
              </w:rPr>
            </w:pPr>
            <w:r w:rsidRPr="007F1532">
              <w:rPr>
                <w:rFonts w:eastAsia="Calibri"/>
              </w:rPr>
              <w:t>Išorinis</w:t>
            </w:r>
          </w:p>
        </w:tc>
        <w:tc>
          <w:tcPr>
            <w:tcW w:w="1581" w:type="dxa"/>
            <w:shd w:val="clear" w:color="auto" w:fill="auto"/>
            <w:vAlign w:val="center"/>
          </w:tcPr>
          <w:p w14:paraId="0592C9FC" w14:textId="77777777" w:rsidR="007B7AF9" w:rsidRPr="007F1532" w:rsidRDefault="007B7AF9" w:rsidP="007B7AF9">
            <w:pPr>
              <w:spacing w:after="0"/>
              <w:ind w:firstLine="0"/>
              <w:jc w:val="left"/>
              <w:rPr>
                <w:rFonts w:eastAsia="Calibri"/>
              </w:rPr>
            </w:pPr>
            <w:r w:rsidRPr="007F1532">
              <w:rPr>
                <w:rFonts w:eastAsia="Calibri"/>
              </w:rPr>
              <w:t>Dvipusis</w:t>
            </w:r>
          </w:p>
        </w:tc>
        <w:tc>
          <w:tcPr>
            <w:tcW w:w="1426" w:type="dxa"/>
            <w:shd w:val="clear" w:color="auto" w:fill="auto"/>
            <w:vAlign w:val="center"/>
          </w:tcPr>
          <w:p w14:paraId="6B5B6AF0" w14:textId="77777777" w:rsidR="007B7AF9" w:rsidRPr="007F1532" w:rsidRDefault="007B7AF9" w:rsidP="007B7AF9">
            <w:pPr>
              <w:spacing w:after="0"/>
              <w:ind w:firstLine="0"/>
              <w:jc w:val="left"/>
              <w:rPr>
                <w:rFonts w:eastAsia="Calibri"/>
              </w:rPr>
            </w:pPr>
            <w:r w:rsidRPr="007F1532">
              <w:rPr>
                <w:rFonts w:eastAsia="Calibri"/>
              </w:rPr>
              <w:t>Ne</w:t>
            </w:r>
          </w:p>
        </w:tc>
        <w:tc>
          <w:tcPr>
            <w:tcW w:w="2123" w:type="dxa"/>
            <w:shd w:val="clear" w:color="auto" w:fill="auto"/>
            <w:vAlign w:val="center"/>
          </w:tcPr>
          <w:p w14:paraId="2D226157" w14:textId="77777777" w:rsidR="007B7AF9" w:rsidRPr="007F1532" w:rsidRDefault="007B7AF9" w:rsidP="007B7AF9">
            <w:pPr>
              <w:spacing w:after="0"/>
              <w:ind w:firstLine="0"/>
              <w:jc w:val="left"/>
              <w:rPr>
                <w:rFonts w:eastAsia="Calibri"/>
                <w:b/>
              </w:rPr>
            </w:pPr>
            <w:r w:rsidRPr="007F1532">
              <w:rPr>
                <w:rFonts w:eastAsia="Calibri"/>
              </w:rPr>
              <w:t>Struktūrizuota byla</w:t>
            </w:r>
          </w:p>
        </w:tc>
        <w:tc>
          <w:tcPr>
            <w:tcW w:w="3150" w:type="dxa"/>
            <w:shd w:val="clear" w:color="auto" w:fill="auto"/>
            <w:vAlign w:val="center"/>
          </w:tcPr>
          <w:p w14:paraId="1AFD0C84" w14:textId="77777777" w:rsidR="007B7AF9" w:rsidRPr="007F1532" w:rsidRDefault="007B7AF9" w:rsidP="007B7AF9">
            <w:pPr>
              <w:spacing w:after="0"/>
              <w:ind w:firstLine="0"/>
              <w:jc w:val="left"/>
              <w:rPr>
                <w:rFonts w:eastAsia="Calibri"/>
                <w:b/>
              </w:rPr>
            </w:pPr>
          </w:p>
        </w:tc>
      </w:tr>
      <w:tr w:rsidR="007B7AF9" w:rsidRPr="00FF7911" w14:paraId="05A700E3" w14:textId="77777777" w:rsidTr="00627A4A">
        <w:tc>
          <w:tcPr>
            <w:tcW w:w="575" w:type="dxa"/>
            <w:shd w:val="clear" w:color="auto" w:fill="auto"/>
            <w:vAlign w:val="center"/>
          </w:tcPr>
          <w:p w14:paraId="416B2977" w14:textId="77777777" w:rsidR="007B7AF9" w:rsidRPr="007F1532" w:rsidRDefault="007B7AF9" w:rsidP="007B7AF9">
            <w:pPr>
              <w:spacing w:after="0"/>
              <w:ind w:firstLine="0"/>
              <w:jc w:val="left"/>
              <w:rPr>
                <w:rFonts w:eastAsia="Calibri"/>
              </w:rPr>
            </w:pPr>
            <w:r w:rsidRPr="007F1532">
              <w:rPr>
                <w:rFonts w:eastAsia="Calibri"/>
              </w:rPr>
              <w:lastRenderedPageBreak/>
              <w:t>18.</w:t>
            </w:r>
          </w:p>
        </w:tc>
        <w:tc>
          <w:tcPr>
            <w:tcW w:w="1102" w:type="dxa"/>
            <w:shd w:val="clear" w:color="auto" w:fill="auto"/>
            <w:vAlign w:val="center"/>
          </w:tcPr>
          <w:p w14:paraId="472297F7" w14:textId="77777777" w:rsidR="007B7AF9" w:rsidRPr="007F1532" w:rsidRDefault="007B7AF9" w:rsidP="007B7AF9">
            <w:pPr>
              <w:spacing w:after="0"/>
              <w:ind w:firstLine="0"/>
              <w:jc w:val="left"/>
              <w:rPr>
                <w:rFonts w:eastAsia="Calibri"/>
              </w:rPr>
            </w:pPr>
            <w:r w:rsidRPr="007F1532">
              <w:rPr>
                <w:rFonts w:eastAsia="Calibri"/>
              </w:rPr>
              <w:t>18</w:t>
            </w:r>
          </w:p>
        </w:tc>
        <w:tc>
          <w:tcPr>
            <w:tcW w:w="3888" w:type="dxa"/>
            <w:shd w:val="clear" w:color="auto" w:fill="auto"/>
            <w:vAlign w:val="center"/>
          </w:tcPr>
          <w:p w14:paraId="152CC17D" w14:textId="77777777" w:rsidR="007B7AF9" w:rsidRPr="007F1532" w:rsidRDefault="007B7AF9" w:rsidP="007B7AF9">
            <w:pPr>
              <w:spacing w:after="0"/>
              <w:ind w:firstLine="0"/>
              <w:jc w:val="left"/>
              <w:rPr>
                <w:rFonts w:eastAsia="Calibri"/>
              </w:rPr>
            </w:pPr>
            <w:r w:rsidRPr="007F1532">
              <w:rPr>
                <w:rFonts w:eastAsia="Calibri"/>
              </w:rPr>
              <w:t xml:space="preserve">BĮ FVAIS ir VBAMS </w:t>
            </w:r>
          </w:p>
        </w:tc>
        <w:tc>
          <w:tcPr>
            <w:tcW w:w="1155" w:type="dxa"/>
            <w:shd w:val="clear" w:color="auto" w:fill="auto"/>
            <w:vAlign w:val="center"/>
          </w:tcPr>
          <w:p w14:paraId="71079B52" w14:textId="77777777" w:rsidR="007B7AF9" w:rsidRPr="007F1532" w:rsidRDefault="007B7AF9" w:rsidP="007B7AF9">
            <w:pPr>
              <w:spacing w:after="0"/>
              <w:ind w:firstLine="0"/>
              <w:jc w:val="left"/>
              <w:rPr>
                <w:rFonts w:eastAsia="Calibri"/>
              </w:rPr>
            </w:pPr>
            <w:r w:rsidRPr="007F1532">
              <w:rPr>
                <w:rFonts w:eastAsia="Calibri"/>
              </w:rPr>
              <w:t>Išorinis</w:t>
            </w:r>
          </w:p>
        </w:tc>
        <w:tc>
          <w:tcPr>
            <w:tcW w:w="1581" w:type="dxa"/>
            <w:shd w:val="clear" w:color="auto" w:fill="auto"/>
            <w:vAlign w:val="center"/>
          </w:tcPr>
          <w:p w14:paraId="4BDE7A7F" w14:textId="77777777" w:rsidR="007B7AF9" w:rsidRPr="007F1532" w:rsidRDefault="007B7AF9" w:rsidP="007B7AF9">
            <w:pPr>
              <w:spacing w:after="0"/>
              <w:ind w:firstLine="0"/>
              <w:jc w:val="left"/>
              <w:rPr>
                <w:rFonts w:eastAsia="Calibri"/>
              </w:rPr>
            </w:pPr>
            <w:r w:rsidRPr="007F1532">
              <w:rPr>
                <w:rFonts w:eastAsia="Calibri"/>
              </w:rPr>
              <w:t>Dvipusis</w:t>
            </w:r>
          </w:p>
        </w:tc>
        <w:tc>
          <w:tcPr>
            <w:tcW w:w="1426" w:type="dxa"/>
            <w:shd w:val="clear" w:color="auto" w:fill="auto"/>
            <w:vAlign w:val="center"/>
          </w:tcPr>
          <w:p w14:paraId="310E2E95" w14:textId="77777777" w:rsidR="007B7AF9" w:rsidRPr="007F1532" w:rsidRDefault="007B7AF9" w:rsidP="007B7AF9">
            <w:pPr>
              <w:spacing w:after="0"/>
              <w:ind w:firstLine="0"/>
              <w:jc w:val="left"/>
              <w:rPr>
                <w:rFonts w:eastAsia="Calibri"/>
              </w:rPr>
            </w:pPr>
            <w:r w:rsidRPr="007F1532">
              <w:rPr>
                <w:rFonts w:eastAsia="Calibri"/>
              </w:rPr>
              <w:t>Ne</w:t>
            </w:r>
          </w:p>
        </w:tc>
        <w:tc>
          <w:tcPr>
            <w:tcW w:w="2123" w:type="dxa"/>
            <w:shd w:val="clear" w:color="auto" w:fill="auto"/>
            <w:vAlign w:val="center"/>
          </w:tcPr>
          <w:p w14:paraId="081DD8CF" w14:textId="77777777" w:rsidR="007B7AF9" w:rsidRPr="007F1532" w:rsidRDefault="007B7AF9" w:rsidP="007B7AF9">
            <w:pPr>
              <w:spacing w:after="0"/>
              <w:ind w:firstLine="0"/>
              <w:jc w:val="left"/>
              <w:rPr>
                <w:rFonts w:eastAsia="Calibri"/>
                <w:b/>
              </w:rPr>
            </w:pPr>
            <w:r w:rsidRPr="007F1532">
              <w:rPr>
                <w:rFonts w:eastAsia="Calibri"/>
              </w:rPr>
              <w:t xml:space="preserve">Automatinis, </w:t>
            </w:r>
            <w:proofErr w:type="spellStart"/>
            <w:r w:rsidRPr="007F1532">
              <w:rPr>
                <w:rFonts w:eastAsia="Calibri"/>
              </w:rPr>
              <w:t>webservice</w:t>
            </w:r>
            <w:proofErr w:type="spellEnd"/>
          </w:p>
        </w:tc>
        <w:tc>
          <w:tcPr>
            <w:tcW w:w="3150" w:type="dxa"/>
            <w:shd w:val="clear" w:color="auto" w:fill="auto"/>
            <w:vAlign w:val="center"/>
          </w:tcPr>
          <w:p w14:paraId="7C132608" w14:textId="77777777" w:rsidR="007B7AF9" w:rsidRPr="007F1532" w:rsidRDefault="007B7AF9" w:rsidP="007B7AF9">
            <w:pPr>
              <w:spacing w:after="0"/>
              <w:ind w:firstLine="0"/>
              <w:jc w:val="left"/>
              <w:rPr>
                <w:rFonts w:eastAsia="Calibri"/>
                <w:b/>
              </w:rPr>
            </w:pPr>
          </w:p>
        </w:tc>
      </w:tr>
      <w:tr w:rsidR="007B7AF9" w:rsidRPr="00FF7911" w14:paraId="4AF319EC" w14:textId="77777777" w:rsidTr="00627A4A">
        <w:tc>
          <w:tcPr>
            <w:tcW w:w="575" w:type="dxa"/>
            <w:shd w:val="clear" w:color="auto" w:fill="auto"/>
            <w:vAlign w:val="center"/>
          </w:tcPr>
          <w:p w14:paraId="72D9C13B" w14:textId="77777777" w:rsidR="007B7AF9" w:rsidRPr="007F1532" w:rsidRDefault="007B7AF9" w:rsidP="007B7AF9">
            <w:pPr>
              <w:spacing w:after="0"/>
              <w:ind w:firstLine="0"/>
              <w:jc w:val="left"/>
              <w:rPr>
                <w:rFonts w:eastAsia="Calibri"/>
              </w:rPr>
            </w:pPr>
            <w:r w:rsidRPr="007F1532">
              <w:rPr>
                <w:rFonts w:eastAsia="Calibri"/>
              </w:rPr>
              <w:t>19.</w:t>
            </w:r>
          </w:p>
        </w:tc>
        <w:tc>
          <w:tcPr>
            <w:tcW w:w="1102" w:type="dxa"/>
            <w:shd w:val="clear" w:color="auto" w:fill="auto"/>
            <w:vAlign w:val="center"/>
          </w:tcPr>
          <w:p w14:paraId="26D6DA30" w14:textId="77777777" w:rsidR="007B7AF9" w:rsidRPr="007F1532" w:rsidRDefault="007B7AF9" w:rsidP="007B7AF9">
            <w:pPr>
              <w:spacing w:after="0"/>
              <w:ind w:firstLine="0"/>
              <w:jc w:val="left"/>
              <w:rPr>
                <w:rFonts w:eastAsia="Calibri"/>
              </w:rPr>
            </w:pPr>
            <w:r w:rsidRPr="007F1532">
              <w:rPr>
                <w:rFonts w:eastAsia="Calibri"/>
              </w:rPr>
              <w:t>19</w:t>
            </w:r>
          </w:p>
        </w:tc>
        <w:tc>
          <w:tcPr>
            <w:tcW w:w="3888" w:type="dxa"/>
            <w:shd w:val="clear" w:color="auto" w:fill="auto"/>
            <w:vAlign w:val="center"/>
          </w:tcPr>
          <w:p w14:paraId="1B7D308B" w14:textId="77777777" w:rsidR="007B7AF9" w:rsidRPr="007F1532" w:rsidRDefault="007B7AF9" w:rsidP="007B7AF9">
            <w:pPr>
              <w:spacing w:after="0"/>
              <w:ind w:firstLine="0"/>
              <w:jc w:val="left"/>
              <w:rPr>
                <w:rFonts w:eastAsia="Calibri"/>
              </w:rPr>
            </w:pPr>
            <w:r w:rsidRPr="007F1532">
              <w:rPr>
                <w:rFonts w:eastAsia="Calibri"/>
              </w:rPr>
              <w:t>VBAMS ir NORIS</w:t>
            </w:r>
          </w:p>
        </w:tc>
        <w:tc>
          <w:tcPr>
            <w:tcW w:w="1155" w:type="dxa"/>
            <w:shd w:val="clear" w:color="auto" w:fill="auto"/>
            <w:vAlign w:val="center"/>
          </w:tcPr>
          <w:p w14:paraId="2CBBF474" w14:textId="77777777" w:rsidR="007B7AF9" w:rsidRPr="007F1532" w:rsidRDefault="007B7AF9" w:rsidP="007B7AF9">
            <w:pPr>
              <w:spacing w:after="0"/>
              <w:ind w:firstLine="0"/>
              <w:jc w:val="left"/>
              <w:rPr>
                <w:rFonts w:eastAsia="Calibri"/>
              </w:rPr>
            </w:pPr>
            <w:r w:rsidRPr="007F1532">
              <w:rPr>
                <w:rFonts w:eastAsia="Calibri"/>
              </w:rPr>
              <w:t>Išorinis</w:t>
            </w:r>
          </w:p>
        </w:tc>
        <w:tc>
          <w:tcPr>
            <w:tcW w:w="1581" w:type="dxa"/>
            <w:shd w:val="clear" w:color="auto" w:fill="auto"/>
            <w:vAlign w:val="center"/>
          </w:tcPr>
          <w:p w14:paraId="419DC335" w14:textId="77777777" w:rsidR="007B7AF9" w:rsidRPr="007F1532" w:rsidRDefault="007B7AF9" w:rsidP="007B7AF9">
            <w:pPr>
              <w:spacing w:after="0"/>
              <w:ind w:firstLine="0"/>
              <w:jc w:val="left"/>
              <w:rPr>
                <w:rFonts w:eastAsia="Calibri"/>
              </w:rPr>
            </w:pPr>
            <w:r w:rsidRPr="007F1532">
              <w:rPr>
                <w:rFonts w:eastAsia="Calibri"/>
              </w:rPr>
              <w:t>Dvipusis</w:t>
            </w:r>
          </w:p>
        </w:tc>
        <w:tc>
          <w:tcPr>
            <w:tcW w:w="1426" w:type="dxa"/>
            <w:shd w:val="clear" w:color="auto" w:fill="auto"/>
            <w:vAlign w:val="center"/>
          </w:tcPr>
          <w:p w14:paraId="5C56A384" w14:textId="77777777" w:rsidR="007B7AF9" w:rsidRPr="007F1532" w:rsidRDefault="007B7AF9" w:rsidP="007B7AF9">
            <w:pPr>
              <w:spacing w:after="0"/>
              <w:ind w:firstLine="0"/>
              <w:jc w:val="left"/>
              <w:rPr>
                <w:rFonts w:eastAsia="Calibri"/>
              </w:rPr>
            </w:pPr>
          </w:p>
        </w:tc>
        <w:tc>
          <w:tcPr>
            <w:tcW w:w="2123" w:type="dxa"/>
            <w:shd w:val="clear" w:color="auto" w:fill="auto"/>
            <w:vAlign w:val="center"/>
          </w:tcPr>
          <w:p w14:paraId="02CBE1F0" w14:textId="77777777" w:rsidR="007B7AF9" w:rsidRPr="007F1532" w:rsidRDefault="007B7AF9" w:rsidP="007B7AF9">
            <w:pPr>
              <w:spacing w:after="0"/>
              <w:ind w:firstLine="0"/>
              <w:jc w:val="left"/>
              <w:rPr>
                <w:rFonts w:eastAsia="Calibri"/>
                <w:b/>
              </w:rPr>
            </w:pPr>
            <w:r w:rsidRPr="007F1532">
              <w:rPr>
                <w:rFonts w:eastAsia="Calibri"/>
              </w:rPr>
              <w:t xml:space="preserve">Automatinis, </w:t>
            </w:r>
            <w:proofErr w:type="spellStart"/>
            <w:r w:rsidRPr="007F1532">
              <w:rPr>
                <w:rFonts w:eastAsia="Calibri"/>
              </w:rPr>
              <w:t>webservice</w:t>
            </w:r>
            <w:proofErr w:type="spellEnd"/>
          </w:p>
        </w:tc>
        <w:tc>
          <w:tcPr>
            <w:tcW w:w="3150" w:type="dxa"/>
            <w:shd w:val="clear" w:color="auto" w:fill="auto"/>
            <w:vAlign w:val="center"/>
          </w:tcPr>
          <w:p w14:paraId="62A765A3" w14:textId="77777777" w:rsidR="007B7AF9" w:rsidRPr="007F1532" w:rsidRDefault="007B7AF9" w:rsidP="007B7AF9">
            <w:pPr>
              <w:spacing w:after="0"/>
              <w:ind w:firstLine="0"/>
              <w:jc w:val="left"/>
              <w:rPr>
                <w:rFonts w:eastAsia="Calibri"/>
                <w:b/>
              </w:rPr>
            </w:pPr>
            <w:r w:rsidRPr="007F1532">
              <w:rPr>
                <w:rFonts w:eastAsia="Calibri"/>
              </w:rPr>
              <w:t>Biudžetinės įstaigos lygiu</w:t>
            </w:r>
          </w:p>
        </w:tc>
      </w:tr>
      <w:tr w:rsidR="007B7AF9" w:rsidRPr="00FF7911" w14:paraId="62A05E54" w14:textId="77777777" w:rsidTr="00627A4A">
        <w:tc>
          <w:tcPr>
            <w:tcW w:w="575" w:type="dxa"/>
            <w:shd w:val="clear" w:color="auto" w:fill="auto"/>
            <w:vAlign w:val="center"/>
          </w:tcPr>
          <w:p w14:paraId="6B365F4E" w14:textId="77777777" w:rsidR="007B7AF9" w:rsidRPr="007F1532" w:rsidRDefault="007B7AF9" w:rsidP="007B7AF9">
            <w:pPr>
              <w:spacing w:after="0"/>
              <w:ind w:firstLine="0"/>
              <w:jc w:val="left"/>
              <w:rPr>
                <w:rFonts w:eastAsia="Calibri"/>
              </w:rPr>
            </w:pPr>
            <w:r w:rsidRPr="007F1532">
              <w:rPr>
                <w:rFonts w:eastAsia="Calibri"/>
              </w:rPr>
              <w:t>20.</w:t>
            </w:r>
          </w:p>
        </w:tc>
        <w:tc>
          <w:tcPr>
            <w:tcW w:w="1102" w:type="dxa"/>
            <w:shd w:val="clear" w:color="auto" w:fill="auto"/>
            <w:vAlign w:val="center"/>
          </w:tcPr>
          <w:p w14:paraId="1FF314BF" w14:textId="77777777" w:rsidR="007B7AF9" w:rsidRPr="007F1532" w:rsidRDefault="007B7AF9" w:rsidP="007B7AF9">
            <w:pPr>
              <w:spacing w:after="0"/>
              <w:ind w:firstLine="0"/>
              <w:jc w:val="left"/>
              <w:rPr>
                <w:rFonts w:eastAsia="Calibri"/>
              </w:rPr>
            </w:pPr>
            <w:r w:rsidRPr="007F1532">
              <w:rPr>
                <w:rFonts w:eastAsia="Calibri"/>
              </w:rPr>
              <w:t>20</w:t>
            </w:r>
          </w:p>
        </w:tc>
        <w:tc>
          <w:tcPr>
            <w:tcW w:w="3888" w:type="dxa"/>
            <w:shd w:val="clear" w:color="auto" w:fill="auto"/>
            <w:vAlign w:val="center"/>
          </w:tcPr>
          <w:p w14:paraId="4B6F9BF5" w14:textId="77777777" w:rsidR="007B7AF9" w:rsidRPr="007F1532" w:rsidRDefault="007B7AF9" w:rsidP="007B7AF9">
            <w:pPr>
              <w:spacing w:after="0"/>
              <w:ind w:firstLine="0"/>
              <w:jc w:val="left"/>
              <w:rPr>
                <w:rFonts w:eastAsia="Calibri"/>
              </w:rPr>
            </w:pPr>
            <w:r w:rsidRPr="007F1532">
              <w:rPr>
                <w:rFonts w:eastAsia="Calibri"/>
              </w:rPr>
              <w:t>FM VBAMS ir AIS</w:t>
            </w:r>
          </w:p>
        </w:tc>
        <w:tc>
          <w:tcPr>
            <w:tcW w:w="1155" w:type="dxa"/>
            <w:shd w:val="clear" w:color="auto" w:fill="auto"/>
            <w:vAlign w:val="center"/>
          </w:tcPr>
          <w:p w14:paraId="13BEE52A" w14:textId="77777777" w:rsidR="007B7AF9" w:rsidRPr="007F1532" w:rsidRDefault="007B7AF9" w:rsidP="007B7AF9">
            <w:pPr>
              <w:spacing w:after="0"/>
              <w:ind w:firstLine="0"/>
              <w:jc w:val="left"/>
              <w:rPr>
                <w:rFonts w:eastAsia="Calibri"/>
              </w:rPr>
            </w:pPr>
            <w:r w:rsidRPr="007F1532">
              <w:rPr>
                <w:rFonts w:eastAsia="Calibri"/>
              </w:rPr>
              <w:t>FM IS</w:t>
            </w:r>
          </w:p>
        </w:tc>
        <w:tc>
          <w:tcPr>
            <w:tcW w:w="1581" w:type="dxa"/>
            <w:shd w:val="clear" w:color="auto" w:fill="auto"/>
            <w:vAlign w:val="center"/>
          </w:tcPr>
          <w:p w14:paraId="1D6A49F6" w14:textId="77777777" w:rsidR="007B7AF9" w:rsidRPr="007F1532" w:rsidRDefault="007B7AF9" w:rsidP="007B7AF9">
            <w:pPr>
              <w:spacing w:after="0"/>
              <w:ind w:firstLine="0"/>
              <w:jc w:val="left"/>
              <w:rPr>
                <w:rFonts w:eastAsia="Calibri"/>
              </w:rPr>
            </w:pPr>
            <w:r w:rsidRPr="007F1532">
              <w:rPr>
                <w:rFonts w:eastAsia="Calibri"/>
              </w:rPr>
              <w:t>-</w:t>
            </w:r>
          </w:p>
        </w:tc>
        <w:tc>
          <w:tcPr>
            <w:tcW w:w="1426" w:type="dxa"/>
            <w:shd w:val="clear" w:color="auto" w:fill="auto"/>
            <w:vAlign w:val="center"/>
          </w:tcPr>
          <w:p w14:paraId="11A423B5" w14:textId="77777777" w:rsidR="007B7AF9" w:rsidRPr="007F1532" w:rsidRDefault="007B7AF9" w:rsidP="007B7AF9">
            <w:pPr>
              <w:spacing w:after="0"/>
              <w:ind w:firstLine="0"/>
              <w:jc w:val="left"/>
              <w:rPr>
                <w:rFonts w:eastAsia="Calibri"/>
              </w:rPr>
            </w:pPr>
            <w:r w:rsidRPr="007F1532">
              <w:rPr>
                <w:rFonts w:eastAsia="Calibri"/>
              </w:rPr>
              <w:t>-</w:t>
            </w:r>
          </w:p>
        </w:tc>
        <w:tc>
          <w:tcPr>
            <w:tcW w:w="2123" w:type="dxa"/>
            <w:shd w:val="clear" w:color="auto" w:fill="auto"/>
            <w:vAlign w:val="center"/>
          </w:tcPr>
          <w:p w14:paraId="60FA9937" w14:textId="77777777" w:rsidR="007B7AF9" w:rsidRPr="007F1532" w:rsidRDefault="007B7AF9" w:rsidP="007B7AF9">
            <w:pPr>
              <w:spacing w:after="0"/>
              <w:ind w:firstLine="0"/>
              <w:jc w:val="left"/>
              <w:rPr>
                <w:rFonts w:eastAsia="Calibri"/>
                <w:b/>
              </w:rPr>
            </w:pPr>
            <w:r w:rsidRPr="007F1532">
              <w:rPr>
                <w:rFonts w:eastAsia="Calibri"/>
              </w:rPr>
              <w:t>Rankinis</w:t>
            </w:r>
          </w:p>
        </w:tc>
        <w:tc>
          <w:tcPr>
            <w:tcW w:w="3150" w:type="dxa"/>
            <w:shd w:val="clear" w:color="auto" w:fill="auto"/>
          </w:tcPr>
          <w:p w14:paraId="08D4B13E" w14:textId="77777777" w:rsidR="007B7AF9" w:rsidRPr="007F1532" w:rsidRDefault="007B7AF9" w:rsidP="007B7AF9">
            <w:pPr>
              <w:spacing w:after="0"/>
              <w:ind w:firstLine="0"/>
              <w:rPr>
                <w:rFonts w:eastAsia="Calibri"/>
                <w:b/>
              </w:rPr>
            </w:pPr>
            <w:r w:rsidRPr="007F1532">
              <w:rPr>
                <w:rFonts w:eastAsia="Calibri"/>
              </w:rPr>
              <w:t>Dokumentų valdymo sistemai pateikiami e. parašu pasirašyti e. dokumentai išsaugojimui</w:t>
            </w:r>
          </w:p>
        </w:tc>
      </w:tr>
    </w:tbl>
    <w:p w14:paraId="3D4FAF4E" w14:textId="77777777" w:rsidR="007B7AF9" w:rsidRPr="00FF7911" w:rsidRDefault="007B7AF9" w:rsidP="007B7AF9">
      <w:pPr>
        <w:sectPr w:rsidR="007B7AF9" w:rsidRPr="00FF7911" w:rsidSect="00FF7911">
          <w:pgSz w:w="16839" w:h="11907" w:orient="landscape" w:code="9"/>
          <w:pgMar w:top="1253" w:right="964" w:bottom="1106" w:left="964" w:header="680" w:footer="31" w:gutter="0"/>
          <w:cols w:space="1296"/>
          <w:docGrid w:linePitch="360"/>
        </w:sectPr>
      </w:pPr>
    </w:p>
    <w:p w14:paraId="350527AA" w14:textId="77777777" w:rsidR="007B7AF9" w:rsidRPr="00FF7911" w:rsidRDefault="007B7AF9" w:rsidP="007B7AF9">
      <w:pPr>
        <w:tabs>
          <w:tab w:val="left" w:pos="9356"/>
        </w:tabs>
        <w:jc w:val="left"/>
        <w:rPr>
          <w:color w:val="000000"/>
        </w:rPr>
      </w:pPr>
      <w:r>
        <w:rPr>
          <w:color w:val="000000"/>
        </w:rPr>
        <w:lastRenderedPageBreak/>
        <w:t xml:space="preserve">9. </w:t>
      </w:r>
      <w:r w:rsidRPr="00FF7911">
        <w:rPr>
          <w:color w:val="000000"/>
        </w:rPr>
        <w:t xml:space="preserve">Žemiau esančioje </w:t>
      </w:r>
      <w:r w:rsidRPr="00FF7911">
        <w:rPr>
          <w:color w:val="000000"/>
        </w:rPr>
        <w:fldChar w:fldCharType="begin"/>
      </w:r>
      <w:r w:rsidRPr="00FF7911">
        <w:rPr>
          <w:color w:val="000000"/>
        </w:rPr>
        <w:instrText xml:space="preserve"> REF _Ref34259633 \h  \* MERGEFORMAT </w:instrText>
      </w:r>
      <w:r w:rsidRPr="00FF7911">
        <w:rPr>
          <w:color w:val="000000"/>
        </w:rPr>
      </w:r>
      <w:r w:rsidRPr="00FF7911">
        <w:rPr>
          <w:color w:val="000000"/>
        </w:rPr>
        <w:fldChar w:fldCharType="separate"/>
      </w:r>
      <w:r w:rsidR="00D66BFF" w:rsidRPr="00FF7911">
        <w:t xml:space="preserve">Lentelė Nr. </w:t>
      </w:r>
      <w:r w:rsidR="00D66BFF">
        <w:t>5</w:t>
      </w:r>
      <w:r w:rsidR="00D66BFF" w:rsidRPr="00FF7911">
        <w:t>.</w:t>
      </w:r>
      <w:r w:rsidRPr="00FF7911">
        <w:rPr>
          <w:color w:val="000000"/>
        </w:rPr>
        <w:fldChar w:fldCharType="end"/>
      </w:r>
      <w:r w:rsidRPr="00FF7911">
        <w:rPr>
          <w:color w:val="000000"/>
        </w:rPr>
        <w:t xml:space="preserve"> pateikiama LB naudo</w:t>
      </w:r>
      <w:r>
        <w:rPr>
          <w:color w:val="000000"/>
        </w:rPr>
        <w:t>jamų IS sąsajų duomenų srautai.</w:t>
      </w:r>
    </w:p>
    <w:p w14:paraId="21CF86EB" w14:textId="77777777" w:rsidR="007B7AF9" w:rsidRPr="00FF7911" w:rsidRDefault="007B7AF9" w:rsidP="007B7AF9">
      <w:pPr>
        <w:pStyle w:val="Antrat"/>
        <w:keepNext/>
        <w:spacing w:before="120" w:after="0"/>
        <w:rPr>
          <w:rFonts w:ascii="Times New Roman" w:hAnsi="Times New Roman"/>
          <w:sz w:val="24"/>
          <w:szCs w:val="24"/>
        </w:rPr>
      </w:pPr>
      <w:bookmarkStart w:id="8" w:name="_Ref34259633"/>
      <w:bookmarkStart w:id="9" w:name="_Toc39774004"/>
      <w:r w:rsidRPr="00FF7911">
        <w:rPr>
          <w:rFonts w:ascii="Times New Roman" w:hAnsi="Times New Roman"/>
          <w:sz w:val="24"/>
          <w:szCs w:val="24"/>
        </w:rPr>
        <w:t xml:space="preserve">Lentelė Nr. </w:t>
      </w:r>
      <w:r>
        <w:rPr>
          <w:rFonts w:ascii="Times New Roman" w:hAnsi="Times New Roman"/>
          <w:sz w:val="24"/>
          <w:szCs w:val="24"/>
        </w:rPr>
        <w:t>5</w:t>
      </w:r>
      <w:r w:rsidRPr="00FF7911">
        <w:rPr>
          <w:rFonts w:ascii="Times New Roman" w:hAnsi="Times New Roman"/>
          <w:sz w:val="24"/>
          <w:szCs w:val="24"/>
        </w:rPr>
        <w:t>.</w:t>
      </w:r>
      <w:bookmarkEnd w:id="8"/>
      <w:r w:rsidRPr="00FF7911">
        <w:rPr>
          <w:rFonts w:ascii="Times New Roman" w:hAnsi="Times New Roman"/>
          <w:sz w:val="24"/>
          <w:szCs w:val="24"/>
        </w:rPr>
        <w:t xml:space="preserve"> LB naudojamų IS duomenų srautų sąsajos</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163"/>
        <w:gridCol w:w="2140"/>
        <w:gridCol w:w="923"/>
        <w:gridCol w:w="1176"/>
        <w:gridCol w:w="1203"/>
        <w:gridCol w:w="1463"/>
        <w:gridCol w:w="1123"/>
      </w:tblGrid>
      <w:tr w:rsidR="007B7AF9" w:rsidRPr="00FF7911" w14:paraId="643AA627" w14:textId="77777777" w:rsidTr="007B7AF9">
        <w:trPr>
          <w:tblHeader/>
        </w:trPr>
        <w:tc>
          <w:tcPr>
            <w:tcW w:w="24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17796E6" w14:textId="77777777" w:rsidR="007B7AF9" w:rsidRPr="007F1532" w:rsidRDefault="007B7AF9" w:rsidP="007B7AF9">
            <w:pPr>
              <w:spacing w:after="0"/>
              <w:ind w:firstLine="0"/>
              <w:jc w:val="left"/>
              <w:rPr>
                <w:rFonts w:eastAsia="Arial"/>
                <w:b/>
              </w:rPr>
            </w:pPr>
            <w:r w:rsidRPr="007F1532">
              <w:rPr>
                <w:rFonts w:eastAsia="Arial"/>
                <w:b/>
              </w:rPr>
              <w:t>Eil. Nr.</w:t>
            </w:r>
          </w:p>
        </w:tc>
        <w:tc>
          <w:tcPr>
            <w:tcW w:w="438" w:type="pct"/>
            <w:tcBorders>
              <w:top w:val="single" w:sz="4" w:space="0" w:color="auto"/>
              <w:left w:val="single" w:sz="4" w:space="0" w:color="auto"/>
              <w:bottom w:val="single" w:sz="4" w:space="0" w:color="auto"/>
              <w:right w:val="single" w:sz="4" w:space="0" w:color="auto"/>
            </w:tcBorders>
            <w:shd w:val="clear" w:color="auto" w:fill="F2F2F2"/>
            <w:vAlign w:val="center"/>
          </w:tcPr>
          <w:p w14:paraId="53E4D1DE" w14:textId="77777777" w:rsidR="007B7AF9" w:rsidRPr="007F1532" w:rsidRDefault="007B7AF9" w:rsidP="007B7AF9">
            <w:pPr>
              <w:spacing w:after="0"/>
              <w:ind w:firstLine="0"/>
              <w:jc w:val="left"/>
              <w:rPr>
                <w:rFonts w:eastAsia="Arial"/>
                <w:b/>
              </w:rPr>
            </w:pPr>
            <w:r w:rsidRPr="007F1532">
              <w:rPr>
                <w:rFonts w:eastAsia="Arial"/>
                <w:b/>
              </w:rPr>
              <w:t>Srauto Nr. schemoje</w:t>
            </w:r>
          </w:p>
        </w:tc>
        <w:tc>
          <w:tcPr>
            <w:tcW w:w="133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C540319" w14:textId="77777777" w:rsidR="007B7AF9" w:rsidRPr="007F1532" w:rsidRDefault="007B7AF9" w:rsidP="007B7AF9">
            <w:pPr>
              <w:spacing w:after="0"/>
              <w:ind w:firstLine="0"/>
              <w:jc w:val="left"/>
              <w:rPr>
                <w:rFonts w:eastAsia="Arial"/>
                <w:b/>
              </w:rPr>
            </w:pPr>
            <w:r w:rsidRPr="007F1532">
              <w:rPr>
                <w:rFonts w:eastAsia="Arial"/>
                <w:b/>
              </w:rPr>
              <w:t>Sąsajos pavadinimas / perduodami duomenys</w:t>
            </w:r>
          </w:p>
        </w:tc>
        <w:tc>
          <w:tcPr>
            <w:tcW w:w="34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E079A92" w14:textId="77777777" w:rsidR="007B7AF9" w:rsidRPr="007F1532" w:rsidRDefault="007B7AF9" w:rsidP="007B7AF9">
            <w:pPr>
              <w:spacing w:after="0"/>
              <w:ind w:firstLine="0"/>
              <w:jc w:val="left"/>
              <w:rPr>
                <w:rFonts w:eastAsia="Arial"/>
                <w:b/>
              </w:rPr>
            </w:pPr>
            <w:r w:rsidRPr="007F1532">
              <w:rPr>
                <w:rFonts w:eastAsia="Arial"/>
                <w:b/>
              </w:rPr>
              <w:t>Srauto tipas</w:t>
            </w:r>
          </w:p>
        </w:tc>
        <w:tc>
          <w:tcPr>
            <w:tcW w:w="59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4C18743" w14:textId="77777777" w:rsidR="007B7AF9" w:rsidRPr="007F1532" w:rsidRDefault="007B7AF9" w:rsidP="007B7AF9">
            <w:pPr>
              <w:spacing w:after="0"/>
              <w:ind w:firstLine="0"/>
              <w:jc w:val="left"/>
              <w:rPr>
                <w:rFonts w:eastAsia="Arial"/>
                <w:b/>
              </w:rPr>
            </w:pPr>
            <w:r w:rsidRPr="007F1532">
              <w:rPr>
                <w:rFonts w:eastAsia="Arial"/>
                <w:b/>
              </w:rPr>
              <w:t>Kryptis</w:t>
            </w:r>
          </w:p>
        </w:tc>
        <w:tc>
          <w:tcPr>
            <w:tcW w:w="80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6F0656" w14:textId="77777777" w:rsidR="007B7AF9" w:rsidRPr="007F1532" w:rsidRDefault="007B7AF9" w:rsidP="007B7AF9">
            <w:pPr>
              <w:spacing w:after="0"/>
              <w:ind w:firstLine="0"/>
              <w:jc w:val="left"/>
              <w:rPr>
                <w:rFonts w:eastAsia="Arial"/>
                <w:b/>
              </w:rPr>
            </w:pPr>
            <w:r w:rsidRPr="007F1532">
              <w:rPr>
                <w:rFonts w:eastAsia="Arial"/>
                <w:b/>
              </w:rPr>
              <w:t>Ar aktualus TSA</w:t>
            </w:r>
          </w:p>
        </w:tc>
        <w:tc>
          <w:tcPr>
            <w:tcW w:w="7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152C16D" w14:textId="77777777" w:rsidR="007B7AF9" w:rsidRPr="007F1532" w:rsidRDefault="007B7AF9" w:rsidP="007B7AF9">
            <w:pPr>
              <w:spacing w:after="0"/>
              <w:ind w:firstLine="0"/>
              <w:jc w:val="left"/>
              <w:rPr>
                <w:rFonts w:eastAsia="Arial"/>
                <w:b/>
              </w:rPr>
            </w:pPr>
            <w:r w:rsidRPr="007F1532">
              <w:rPr>
                <w:rFonts w:eastAsia="Arial"/>
                <w:b/>
              </w:rPr>
              <w:t>Apsikeitimo būdas</w:t>
            </w:r>
          </w:p>
        </w:tc>
        <w:tc>
          <w:tcPr>
            <w:tcW w:w="49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ED31E34" w14:textId="77777777" w:rsidR="007B7AF9" w:rsidRPr="007F1532" w:rsidRDefault="007B7AF9" w:rsidP="007B7AF9">
            <w:pPr>
              <w:spacing w:after="0"/>
              <w:ind w:firstLine="0"/>
              <w:jc w:val="left"/>
              <w:rPr>
                <w:rFonts w:eastAsia="Arial"/>
                <w:b/>
              </w:rPr>
            </w:pPr>
            <w:r w:rsidRPr="007F1532">
              <w:rPr>
                <w:rFonts w:eastAsia="Arial"/>
                <w:b/>
              </w:rPr>
              <w:t>Pastabos</w:t>
            </w:r>
          </w:p>
        </w:tc>
      </w:tr>
      <w:tr w:rsidR="007B7AF9" w:rsidRPr="00FF7911" w14:paraId="5A1FC70D" w14:textId="77777777" w:rsidTr="007B7AF9">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515BD" w14:textId="77777777" w:rsidR="007B7AF9" w:rsidRPr="007F1532" w:rsidRDefault="007B7AF9" w:rsidP="007B7AF9">
            <w:pPr>
              <w:spacing w:after="0"/>
              <w:ind w:firstLine="0"/>
              <w:jc w:val="left"/>
              <w:rPr>
                <w:rFonts w:eastAsia="Arial"/>
              </w:rPr>
            </w:pPr>
            <w:r w:rsidRPr="007F1532">
              <w:rPr>
                <w:rFonts w:eastAsia="Arial"/>
              </w:rPr>
              <w:t>1.</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131FB8E6" w14:textId="77777777" w:rsidR="007B7AF9" w:rsidRPr="007F1532" w:rsidRDefault="007B7AF9" w:rsidP="007B7AF9">
            <w:pPr>
              <w:spacing w:after="0"/>
              <w:ind w:firstLine="0"/>
              <w:jc w:val="left"/>
              <w:rPr>
                <w:rFonts w:eastAsia="Arial"/>
              </w:rPr>
            </w:pPr>
            <w:r w:rsidRPr="007F1532">
              <w:rPr>
                <w:rFonts w:eastAsia="Arial"/>
              </w:rPr>
              <w:t>21</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04FCBD" w14:textId="77777777" w:rsidR="007B7AF9" w:rsidRPr="007F1532" w:rsidRDefault="007B7AF9" w:rsidP="007B7AF9">
            <w:pPr>
              <w:spacing w:after="0"/>
              <w:ind w:firstLine="0"/>
              <w:jc w:val="left"/>
              <w:rPr>
                <w:rFonts w:eastAsia="Arial"/>
              </w:rPr>
            </w:pPr>
            <w:r w:rsidRPr="007F1532">
              <w:rPr>
                <w:rFonts w:eastAsia="Arial"/>
              </w:rPr>
              <w:t>LB DPS ir PAS sąsaja</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0A671" w14:textId="77777777" w:rsidR="007B7AF9" w:rsidRPr="007F1532" w:rsidRDefault="007B7AF9" w:rsidP="007B7AF9">
            <w:pPr>
              <w:spacing w:after="0"/>
              <w:ind w:firstLine="0"/>
              <w:jc w:val="left"/>
              <w:rPr>
                <w:rFonts w:eastAsia="Arial"/>
              </w:rPr>
            </w:pPr>
            <w:r w:rsidRPr="007F1532">
              <w:rPr>
                <w:rFonts w:eastAsia="Arial"/>
              </w:rPr>
              <w:t>Vidinis</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3DE1756" w14:textId="77777777" w:rsidR="007B7AF9" w:rsidRPr="007F1532" w:rsidRDefault="007B7AF9" w:rsidP="007B7AF9">
            <w:pPr>
              <w:spacing w:after="0"/>
              <w:ind w:firstLine="0"/>
              <w:jc w:val="left"/>
              <w:rPr>
                <w:rFonts w:eastAsia="Arial"/>
              </w:rPr>
            </w:pPr>
            <w:r w:rsidRPr="007F1532">
              <w:rPr>
                <w:rFonts w:eastAsia="Arial"/>
              </w:rPr>
              <w:t>Dvipusis</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3239B9" w14:textId="77777777" w:rsidR="007B7AF9" w:rsidRPr="007F1532" w:rsidRDefault="007B7AF9" w:rsidP="007B7AF9">
            <w:pPr>
              <w:spacing w:after="0"/>
              <w:ind w:firstLine="0"/>
              <w:jc w:val="left"/>
              <w:rPr>
                <w:rFonts w:eastAsia="Arial"/>
              </w:rPr>
            </w:pPr>
            <w:r w:rsidRPr="007F1532">
              <w:rPr>
                <w:rFonts w:eastAsia="Arial"/>
              </w:rPr>
              <w:t>Aktualus</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53DD553C" w14:textId="77777777" w:rsidR="007B7AF9" w:rsidRPr="007F1532" w:rsidRDefault="007B7AF9" w:rsidP="007B7AF9">
            <w:pPr>
              <w:spacing w:after="0"/>
              <w:ind w:firstLine="0"/>
              <w:jc w:val="left"/>
              <w:rPr>
                <w:rFonts w:eastAsia="Arial"/>
                <w:b/>
              </w:rPr>
            </w:pPr>
            <w:r w:rsidRPr="007F1532">
              <w:rPr>
                <w:rFonts w:eastAsia="Arial"/>
              </w:rPr>
              <w:t xml:space="preserve">Automatinis, HTTP POST </w:t>
            </w:r>
            <w:proofErr w:type="spellStart"/>
            <w:r w:rsidRPr="007F1532">
              <w:rPr>
                <w:rFonts w:eastAsia="Arial"/>
              </w:rPr>
              <w:t>request</w:t>
            </w:r>
            <w:proofErr w:type="spellEnd"/>
            <w:r w:rsidRPr="007F1532">
              <w:rPr>
                <w:rFonts w:eastAsia="Arial"/>
              </w:rPr>
              <w:t xml:space="preserve">, GET </w:t>
            </w:r>
            <w:proofErr w:type="spellStart"/>
            <w:r w:rsidRPr="007F1532">
              <w:rPr>
                <w:rFonts w:eastAsia="Arial"/>
              </w:rPr>
              <w:t>request</w:t>
            </w:r>
            <w:proofErr w:type="spellEnd"/>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D1BAF44" w14:textId="77777777" w:rsidR="007B7AF9" w:rsidRPr="007F1532" w:rsidRDefault="007B7AF9" w:rsidP="007B7AF9">
            <w:pPr>
              <w:spacing w:after="0"/>
              <w:ind w:firstLine="0"/>
              <w:jc w:val="left"/>
              <w:rPr>
                <w:rFonts w:eastAsia="Arial"/>
                <w:b/>
              </w:rPr>
            </w:pPr>
          </w:p>
        </w:tc>
      </w:tr>
      <w:tr w:rsidR="007B7AF9" w:rsidRPr="00FF7911" w14:paraId="07572EBA" w14:textId="77777777" w:rsidTr="007B7AF9">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42799" w14:textId="77777777" w:rsidR="007B7AF9" w:rsidRPr="007F1532" w:rsidRDefault="007B7AF9" w:rsidP="007B7AF9">
            <w:pPr>
              <w:spacing w:after="0"/>
              <w:ind w:firstLine="0"/>
              <w:jc w:val="left"/>
              <w:rPr>
                <w:rFonts w:eastAsia="Arial"/>
              </w:rPr>
            </w:pPr>
            <w:r w:rsidRPr="007F1532">
              <w:rPr>
                <w:rFonts w:eastAsia="Arial"/>
              </w:rPr>
              <w:t>2.</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560FE54F" w14:textId="77777777" w:rsidR="007B7AF9" w:rsidRPr="007F1532" w:rsidRDefault="007B7AF9" w:rsidP="007B7AF9">
            <w:pPr>
              <w:spacing w:after="0"/>
              <w:ind w:firstLine="0"/>
              <w:jc w:val="left"/>
              <w:rPr>
                <w:rFonts w:eastAsia="Arial"/>
              </w:rPr>
            </w:pPr>
            <w:r w:rsidRPr="007F1532">
              <w:rPr>
                <w:rFonts w:eastAsia="Arial"/>
              </w:rPr>
              <w:t>22</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DCE18A" w14:textId="77777777" w:rsidR="007B7AF9" w:rsidRPr="007F1532" w:rsidRDefault="007B7AF9" w:rsidP="007B7AF9">
            <w:pPr>
              <w:spacing w:after="0"/>
              <w:ind w:firstLine="0"/>
              <w:jc w:val="left"/>
              <w:rPr>
                <w:rFonts w:eastAsia="Arial"/>
              </w:rPr>
            </w:pPr>
            <w:r w:rsidRPr="007F1532">
              <w:rPr>
                <w:rFonts w:eastAsia="Arial"/>
              </w:rPr>
              <w:t>LB DPS ir LB DIS sąsaja</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46C53CCE" w14:textId="77777777" w:rsidR="007B7AF9" w:rsidRPr="007F1532" w:rsidRDefault="007B7AF9" w:rsidP="007B7AF9">
            <w:pPr>
              <w:spacing w:after="0"/>
              <w:ind w:firstLine="0"/>
              <w:jc w:val="left"/>
              <w:rPr>
                <w:rFonts w:eastAsia="Arial"/>
              </w:rPr>
            </w:pPr>
            <w:r w:rsidRPr="007F1532">
              <w:rPr>
                <w:rFonts w:eastAsia="Arial"/>
              </w:rPr>
              <w:t>Vidinis</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17BA843A" w14:textId="77777777" w:rsidR="007B7AF9" w:rsidRPr="007F1532" w:rsidRDefault="007B7AF9" w:rsidP="007B7AF9">
            <w:pPr>
              <w:spacing w:after="0"/>
              <w:ind w:firstLine="0"/>
              <w:jc w:val="left"/>
              <w:rPr>
                <w:rFonts w:eastAsia="Arial"/>
              </w:rPr>
            </w:pPr>
            <w:r w:rsidRPr="007F1532">
              <w:rPr>
                <w:rFonts w:eastAsia="Arial"/>
              </w:rPr>
              <w:t>Dvipusis</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696F734B" w14:textId="77777777" w:rsidR="007B7AF9" w:rsidRPr="007F1532" w:rsidRDefault="007B7AF9" w:rsidP="007B7AF9">
            <w:pPr>
              <w:spacing w:after="0"/>
              <w:ind w:firstLine="0"/>
              <w:jc w:val="left"/>
              <w:rPr>
                <w:rFonts w:eastAsia="Arial"/>
              </w:rPr>
            </w:pPr>
            <w:r w:rsidRPr="007F1532">
              <w:rPr>
                <w:rFonts w:eastAsia="Arial"/>
              </w:rPr>
              <w:t>Aktualus</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73A6F65C" w14:textId="77777777" w:rsidR="007B7AF9" w:rsidRPr="007F1532" w:rsidRDefault="007B7AF9" w:rsidP="007B7AF9">
            <w:pPr>
              <w:spacing w:after="0"/>
              <w:ind w:firstLine="0"/>
              <w:jc w:val="left"/>
              <w:rPr>
                <w:rFonts w:eastAsia="Arial"/>
                <w:b/>
              </w:rPr>
            </w:pPr>
            <w:r w:rsidRPr="007F1532">
              <w:rPr>
                <w:rFonts w:eastAsia="Arial"/>
              </w:rPr>
              <w:t>Automatinis, DB priemonės</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74619C3" w14:textId="77777777" w:rsidR="007B7AF9" w:rsidRPr="007F1532" w:rsidRDefault="007B7AF9" w:rsidP="007B7AF9">
            <w:pPr>
              <w:spacing w:after="0"/>
              <w:ind w:firstLine="0"/>
              <w:jc w:val="left"/>
              <w:rPr>
                <w:rFonts w:eastAsia="Arial"/>
                <w:b/>
              </w:rPr>
            </w:pPr>
          </w:p>
        </w:tc>
      </w:tr>
      <w:tr w:rsidR="007B7AF9" w:rsidRPr="00FF7911" w14:paraId="62EB1953" w14:textId="77777777" w:rsidTr="007B7AF9">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A843BA" w14:textId="77777777" w:rsidR="007B7AF9" w:rsidRPr="007F1532" w:rsidRDefault="007B7AF9" w:rsidP="007B7AF9">
            <w:pPr>
              <w:spacing w:after="0"/>
              <w:ind w:firstLine="0"/>
              <w:jc w:val="left"/>
              <w:rPr>
                <w:rFonts w:eastAsia="Arial"/>
              </w:rPr>
            </w:pPr>
            <w:r w:rsidRPr="007F1532">
              <w:rPr>
                <w:rFonts w:eastAsia="Arial"/>
              </w:rPr>
              <w:t>3.</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703B0C36" w14:textId="77777777" w:rsidR="007B7AF9" w:rsidRPr="007F1532" w:rsidRDefault="007B7AF9" w:rsidP="007B7AF9">
            <w:pPr>
              <w:spacing w:after="0"/>
              <w:ind w:firstLine="0"/>
              <w:jc w:val="left"/>
              <w:rPr>
                <w:rFonts w:eastAsia="Arial"/>
              </w:rPr>
            </w:pPr>
            <w:r w:rsidRPr="007F1532">
              <w:rPr>
                <w:rFonts w:eastAsia="Arial"/>
              </w:rPr>
              <w:t>23</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06510" w14:textId="77777777" w:rsidR="007B7AF9" w:rsidRPr="007F1532" w:rsidRDefault="007B7AF9" w:rsidP="007B7AF9">
            <w:pPr>
              <w:spacing w:after="0"/>
              <w:ind w:firstLine="0"/>
              <w:jc w:val="left"/>
              <w:rPr>
                <w:rFonts w:eastAsia="Arial"/>
              </w:rPr>
            </w:pPr>
            <w:r w:rsidRPr="007F1532">
              <w:rPr>
                <w:rFonts w:eastAsia="Arial"/>
              </w:rPr>
              <w:t>PAS ir CENTROlink sąsaja</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41CA70" w14:textId="77777777" w:rsidR="007B7AF9" w:rsidRPr="007F1532" w:rsidRDefault="007B7AF9" w:rsidP="007B7AF9">
            <w:pPr>
              <w:spacing w:after="0"/>
              <w:ind w:firstLine="0"/>
              <w:jc w:val="left"/>
              <w:rPr>
                <w:rFonts w:eastAsia="Arial"/>
              </w:rPr>
            </w:pPr>
            <w:r w:rsidRPr="007F1532">
              <w:rPr>
                <w:rFonts w:eastAsia="Arial"/>
              </w:rPr>
              <w:t>Vidinis</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6000A4B" w14:textId="77777777" w:rsidR="007B7AF9" w:rsidRPr="007F1532" w:rsidRDefault="007B7AF9" w:rsidP="007B7AF9">
            <w:pPr>
              <w:spacing w:after="0"/>
              <w:ind w:firstLine="0"/>
              <w:jc w:val="left"/>
              <w:rPr>
                <w:rFonts w:eastAsia="Arial"/>
              </w:rPr>
            </w:pPr>
            <w:r w:rsidRPr="007F1532">
              <w:rPr>
                <w:rFonts w:eastAsia="Arial"/>
              </w:rPr>
              <w:t>Vienpusis</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2A97D6C2" w14:textId="77777777" w:rsidR="007B7AF9" w:rsidRPr="007F1532" w:rsidRDefault="007B7AF9" w:rsidP="007B7AF9">
            <w:pPr>
              <w:spacing w:after="0"/>
              <w:ind w:firstLine="0"/>
              <w:jc w:val="left"/>
              <w:rPr>
                <w:rFonts w:eastAsia="Arial"/>
              </w:rPr>
            </w:pPr>
            <w:r w:rsidRPr="007F1532">
              <w:rPr>
                <w:rFonts w:eastAsia="Arial"/>
              </w:rPr>
              <w:t>Aktualus</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1E169F74" w14:textId="77777777" w:rsidR="007B7AF9" w:rsidRPr="007F1532" w:rsidRDefault="007B7AF9" w:rsidP="007B7AF9">
            <w:pPr>
              <w:spacing w:after="0"/>
              <w:ind w:firstLine="0"/>
              <w:jc w:val="left"/>
              <w:rPr>
                <w:rFonts w:eastAsia="Arial"/>
                <w:b/>
              </w:rPr>
            </w:pP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4EFE9D9" w14:textId="77777777" w:rsidR="007B7AF9" w:rsidRPr="007F1532" w:rsidRDefault="007B7AF9" w:rsidP="007B7AF9">
            <w:pPr>
              <w:spacing w:after="0"/>
              <w:ind w:firstLine="0"/>
              <w:jc w:val="left"/>
              <w:rPr>
                <w:rFonts w:eastAsia="Arial"/>
                <w:b/>
              </w:rPr>
            </w:pPr>
          </w:p>
        </w:tc>
      </w:tr>
      <w:tr w:rsidR="007B7AF9" w:rsidRPr="00FF7911" w14:paraId="3593150E" w14:textId="77777777" w:rsidTr="007B7AF9">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3769C7" w14:textId="77777777" w:rsidR="007B7AF9" w:rsidRPr="007F1532" w:rsidRDefault="007B7AF9" w:rsidP="007B7AF9">
            <w:pPr>
              <w:spacing w:after="0"/>
              <w:ind w:firstLine="0"/>
              <w:jc w:val="left"/>
              <w:rPr>
                <w:rFonts w:eastAsia="Arial"/>
              </w:rPr>
            </w:pPr>
            <w:r w:rsidRPr="007F1532">
              <w:rPr>
                <w:rFonts w:eastAsia="Arial"/>
              </w:rPr>
              <w:t>4.</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18E1F553" w14:textId="77777777" w:rsidR="007B7AF9" w:rsidRPr="007F1532" w:rsidRDefault="007B7AF9" w:rsidP="007B7AF9">
            <w:pPr>
              <w:spacing w:after="0"/>
              <w:ind w:firstLine="0"/>
              <w:jc w:val="left"/>
              <w:rPr>
                <w:rFonts w:eastAsia="Arial"/>
              </w:rPr>
            </w:pPr>
            <w:r w:rsidRPr="007F1532">
              <w:rPr>
                <w:rFonts w:eastAsia="Arial"/>
              </w:rPr>
              <w:t>24</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8D388F" w14:textId="77777777" w:rsidR="007B7AF9" w:rsidRPr="007F1532" w:rsidRDefault="007B7AF9" w:rsidP="007B7AF9">
            <w:pPr>
              <w:spacing w:after="0"/>
              <w:ind w:firstLine="0"/>
              <w:jc w:val="left"/>
              <w:rPr>
                <w:rFonts w:eastAsia="Arial"/>
              </w:rPr>
            </w:pPr>
            <w:r w:rsidRPr="007F1532">
              <w:rPr>
                <w:rFonts w:eastAsia="Arial"/>
              </w:rPr>
              <w:t>FM DPS ir PAS sąsaja</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57BFA3C2" w14:textId="77777777" w:rsidR="007B7AF9" w:rsidRPr="007F1532" w:rsidRDefault="007B7AF9" w:rsidP="007B7AF9">
            <w:pPr>
              <w:spacing w:after="0"/>
              <w:ind w:firstLine="0"/>
              <w:jc w:val="left"/>
              <w:rPr>
                <w:rFonts w:eastAsia="Arial"/>
              </w:rPr>
            </w:pPr>
            <w:r w:rsidRPr="007F1532">
              <w:rPr>
                <w:rFonts w:eastAsia="Arial"/>
              </w:rPr>
              <w:t>Vidinis</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DFA3333" w14:textId="77777777" w:rsidR="007B7AF9" w:rsidRPr="007F1532" w:rsidRDefault="007B7AF9" w:rsidP="007B7AF9">
            <w:pPr>
              <w:spacing w:after="0"/>
              <w:ind w:firstLine="0"/>
              <w:jc w:val="left"/>
              <w:rPr>
                <w:rFonts w:eastAsia="Arial"/>
              </w:rPr>
            </w:pPr>
            <w:r w:rsidRPr="007F1532">
              <w:rPr>
                <w:rFonts w:eastAsia="Arial"/>
              </w:rPr>
              <w:t>Dvipusis</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328B10AF" w14:textId="77777777" w:rsidR="007B7AF9" w:rsidRPr="007F1532" w:rsidRDefault="007B7AF9" w:rsidP="007B7AF9">
            <w:pPr>
              <w:spacing w:after="0"/>
              <w:ind w:firstLine="0"/>
              <w:jc w:val="left"/>
              <w:rPr>
                <w:rFonts w:eastAsia="Arial"/>
              </w:rPr>
            </w:pPr>
            <w:r w:rsidRPr="007F1532">
              <w:rPr>
                <w:rFonts w:eastAsia="Arial"/>
              </w:rPr>
              <w:t>Aktualus</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1C0BC54B" w14:textId="77777777" w:rsidR="007B7AF9" w:rsidRPr="007F1532" w:rsidRDefault="007B7AF9" w:rsidP="007B7AF9">
            <w:pPr>
              <w:spacing w:after="0"/>
              <w:ind w:firstLine="0"/>
              <w:jc w:val="left"/>
              <w:rPr>
                <w:rFonts w:eastAsia="Arial"/>
                <w:b/>
              </w:rPr>
            </w:pPr>
            <w:r w:rsidRPr="007F1532">
              <w:rPr>
                <w:rFonts w:eastAsia="Arial"/>
              </w:rPr>
              <w:t xml:space="preserve">Automatinis, HTTP POST </w:t>
            </w:r>
            <w:proofErr w:type="spellStart"/>
            <w:r w:rsidRPr="007F1532">
              <w:rPr>
                <w:rFonts w:eastAsia="Arial"/>
              </w:rPr>
              <w:t>request</w:t>
            </w:r>
            <w:proofErr w:type="spellEnd"/>
            <w:r w:rsidRPr="007F1532">
              <w:rPr>
                <w:rFonts w:eastAsia="Arial"/>
              </w:rPr>
              <w:t xml:space="preserve">, GET </w:t>
            </w:r>
            <w:proofErr w:type="spellStart"/>
            <w:r w:rsidRPr="007F1532">
              <w:rPr>
                <w:rFonts w:eastAsia="Arial"/>
              </w:rPr>
              <w:t>request</w:t>
            </w:r>
            <w:proofErr w:type="spellEnd"/>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A9C9F2C" w14:textId="77777777" w:rsidR="007B7AF9" w:rsidRPr="007F1532" w:rsidRDefault="007B7AF9" w:rsidP="007B7AF9">
            <w:pPr>
              <w:spacing w:after="0"/>
              <w:ind w:firstLine="0"/>
              <w:jc w:val="left"/>
              <w:rPr>
                <w:rFonts w:eastAsia="Arial"/>
                <w:b/>
              </w:rPr>
            </w:pPr>
          </w:p>
        </w:tc>
      </w:tr>
      <w:tr w:rsidR="007B7AF9" w:rsidRPr="00FF7911" w14:paraId="38A2BE21" w14:textId="77777777" w:rsidTr="007B7AF9">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B8B28" w14:textId="77777777" w:rsidR="007B7AF9" w:rsidRPr="007F1532" w:rsidRDefault="007B7AF9" w:rsidP="007B7AF9">
            <w:pPr>
              <w:spacing w:after="0"/>
              <w:ind w:firstLine="0"/>
              <w:jc w:val="left"/>
              <w:rPr>
                <w:rFonts w:eastAsia="Arial"/>
              </w:rPr>
            </w:pPr>
            <w:r w:rsidRPr="007F1532">
              <w:rPr>
                <w:rFonts w:eastAsia="Arial"/>
              </w:rPr>
              <w:t>5.</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78366BE6" w14:textId="77777777" w:rsidR="007B7AF9" w:rsidRPr="007F1532" w:rsidRDefault="007B7AF9" w:rsidP="007B7AF9">
            <w:pPr>
              <w:spacing w:after="0"/>
              <w:ind w:firstLine="0"/>
              <w:jc w:val="left"/>
              <w:rPr>
                <w:rFonts w:eastAsia="Arial"/>
              </w:rPr>
            </w:pPr>
            <w:r w:rsidRPr="007F1532">
              <w:rPr>
                <w:rFonts w:eastAsia="Arial"/>
              </w:rPr>
              <w:t>28</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645BF" w14:textId="77777777" w:rsidR="007B7AF9" w:rsidRPr="007F1532" w:rsidRDefault="007B7AF9" w:rsidP="007B7AF9">
            <w:pPr>
              <w:spacing w:after="0"/>
              <w:ind w:firstLine="0"/>
              <w:jc w:val="left"/>
              <w:rPr>
                <w:rFonts w:eastAsia="Arial"/>
              </w:rPr>
            </w:pPr>
            <w:r w:rsidRPr="007F1532">
              <w:rPr>
                <w:rFonts w:eastAsia="Arial"/>
              </w:rPr>
              <w:t>DIS ir IAIS sąsaja</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3E9F81" w14:textId="77777777" w:rsidR="007B7AF9" w:rsidRPr="007F1532" w:rsidRDefault="007B7AF9" w:rsidP="007B7AF9">
            <w:pPr>
              <w:spacing w:after="0"/>
              <w:ind w:firstLine="0"/>
              <w:jc w:val="left"/>
              <w:rPr>
                <w:rFonts w:eastAsia="Arial"/>
              </w:rPr>
            </w:pPr>
            <w:r w:rsidRPr="007F1532">
              <w:rPr>
                <w:rFonts w:eastAsia="Arial"/>
              </w:rPr>
              <w:t>Vidinis</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27A0004" w14:textId="77777777" w:rsidR="007B7AF9" w:rsidRPr="007F1532" w:rsidRDefault="007B7AF9" w:rsidP="007B7AF9">
            <w:pPr>
              <w:spacing w:after="0"/>
              <w:ind w:firstLine="0"/>
              <w:jc w:val="left"/>
              <w:rPr>
                <w:rFonts w:eastAsia="Arial"/>
              </w:rPr>
            </w:pP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3D5F5F5D" w14:textId="77777777" w:rsidR="007B7AF9" w:rsidRPr="007F1532" w:rsidRDefault="007B7AF9" w:rsidP="007B7AF9">
            <w:pPr>
              <w:spacing w:after="0"/>
              <w:ind w:firstLine="0"/>
              <w:jc w:val="left"/>
              <w:rPr>
                <w:rFonts w:eastAsia="Arial"/>
              </w:rPr>
            </w:pPr>
            <w:r w:rsidRPr="007F1532">
              <w:rPr>
                <w:rFonts w:eastAsia="Arial"/>
              </w:rPr>
              <w:t xml:space="preserve">Aktualus </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0EDA3852" w14:textId="77777777" w:rsidR="007B7AF9" w:rsidRPr="007F1532" w:rsidRDefault="007B7AF9" w:rsidP="007B7AF9">
            <w:pPr>
              <w:spacing w:after="0"/>
              <w:ind w:firstLine="0"/>
              <w:jc w:val="left"/>
              <w:rPr>
                <w:rFonts w:eastAsia="Arial"/>
                <w:b/>
              </w:rPr>
            </w:pPr>
            <w:r w:rsidRPr="007F1532">
              <w:rPr>
                <w:rFonts w:eastAsia="Arial"/>
              </w:rPr>
              <w:t>Automatinis</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4AF6AD8" w14:textId="77777777" w:rsidR="007B7AF9" w:rsidRPr="007F1532" w:rsidRDefault="007B7AF9" w:rsidP="007B7AF9">
            <w:pPr>
              <w:spacing w:after="0"/>
              <w:ind w:firstLine="0"/>
              <w:jc w:val="left"/>
              <w:rPr>
                <w:rFonts w:eastAsia="Arial"/>
                <w:b/>
              </w:rPr>
            </w:pPr>
          </w:p>
        </w:tc>
      </w:tr>
      <w:tr w:rsidR="007B7AF9" w:rsidRPr="00FF7911" w14:paraId="23BD551F" w14:textId="77777777" w:rsidTr="007B7AF9">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64D3C6" w14:textId="77777777" w:rsidR="007B7AF9" w:rsidRPr="007F1532" w:rsidRDefault="007B7AF9" w:rsidP="007B7AF9">
            <w:pPr>
              <w:spacing w:after="0"/>
              <w:ind w:firstLine="0"/>
              <w:jc w:val="left"/>
              <w:rPr>
                <w:rFonts w:eastAsia="Arial"/>
              </w:rPr>
            </w:pPr>
            <w:r w:rsidRPr="007F1532">
              <w:rPr>
                <w:rFonts w:eastAsia="Arial"/>
              </w:rPr>
              <w:t>6.</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751D4052" w14:textId="77777777" w:rsidR="007B7AF9" w:rsidRPr="007F1532" w:rsidRDefault="007B7AF9" w:rsidP="007B7AF9">
            <w:pPr>
              <w:spacing w:after="0"/>
              <w:ind w:firstLine="0"/>
              <w:jc w:val="left"/>
              <w:rPr>
                <w:rFonts w:eastAsia="Arial"/>
              </w:rPr>
            </w:pPr>
            <w:r w:rsidRPr="007F1532">
              <w:rPr>
                <w:rFonts w:eastAsia="Arial"/>
              </w:rPr>
              <w:t>29</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39917B" w14:textId="77777777" w:rsidR="007B7AF9" w:rsidRPr="007F1532" w:rsidRDefault="007B7AF9" w:rsidP="007B7AF9">
            <w:pPr>
              <w:spacing w:after="0"/>
              <w:ind w:firstLine="0"/>
              <w:jc w:val="left"/>
              <w:rPr>
                <w:rFonts w:eastAsia="Arial"/>
              </w:rPr>
            </w:pPr>
            <w:r w:rsidRPr="007F1532">
              <w:rPr>
                <w:rFonts w:eastAsia="Arial"/>
              </w:rPr>
              <w:t>IRVIS ir SWIFT terminalo sąsaja</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018F1A17" w14:textId="77777777" w:rsidR="007B7AF9" w:rsidRPr="007F1532" w:rsidRDefault="007B7AF9" w:rsidP="007B7AF9">
            <w:pPr>
              <w:spacing w:after="0"/>
              <w:ind w:firstLine="0"/>
              <w:jc w:val="left"/>
              <w:rPr>
                <w:rFonts w:eastAsia="Arial"/>
              </w:rPr>
            </w:pPr>
            <w:r w:rsidRPr="007F1532">
              <w:rPr>
                <w:rFonts w:eastAsia="Arial"/>
              </w:rPr>
              <w:t>Vidinis</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9E8A850" w14:textId="77777777" w:rsidR="007B7AF9" w:rsidRPr="007F1532" w:rsidRDefault="007B7AF9" w:rsidP="007B7AF9">
            <w:pPr>
              <w:spacing w:after="0"/>
              <w:ind w:firstLine="0"/>
              <w:jc w:val="left"/>
              <w:rPr>
                <w:rFonts w:eastAsia="Arial"/>
              </w:rPr>
            </w:pP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1D8DFB9A" w14:textId="77777777" w:rsidR="007B7AF9" w:rsidRPr="007F1532" w:rsidRDefault="007B7AF9" w:rsidP="007B7AF9">
            <w:pPr>
              <w:spacing w:after="0"/>
              <w:ind w:firstLine="0"/>
              <w:jc w:val="left"/>
              <w:rPr>
                <w:rFonts w:eastAsia="Arial"/>
              </w:rPr>
            </w:pPr>
            <w:r w:rsidRPr="007F1532">
              <w:rPr>
                <w:rFonts w:eastAsia="Arial"/>
              </w:rPr>
              <w:t>Aktualus</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6AFA0F85" w14:textId="77777777" w:rsidR="007B7AF9" w:rsidRPr="007F1532" w:rsidRDefault="007B7AF9" w:rsidP="007B7AF9">
            <w:pPr>
              <w:spacing w:after="0"/>
              <w:ind w:firstLine="0"/>
              <w:jc w:val="left"/>
              <w:rPr>
                <w:rFonts w:eastAsia="Arial"/>
                <w:b/>
              </w:rPr>
            </w:pP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16325396" w14:textId="77777777" w:rsidR="007B7AF9" w:rsidRPr="007F1532" w:rsidRDefault="007B7AF9" w:rsidP="007B7AF9">
            <w:pPr>
              <w:spacing w:after="0"/>
              <w:ind w:firstLine="0"/>
              <w:jc w:val="left"/>
              <w:rPr>
                <w:rFonts w:eastAsia="Arial"/>
                <w:b/>
              </w:rPr>
            </w:pPr>
          </w:p>
        </w:tc>
      </w:tr>
      <w:tr w:rsidR="007B7AF9" w:rsidRPr="00FF7911" w14:paraId="6C63AACB" w14:textId="77777777" w:rsidTr="007B7AF9">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773F82" w14:textId="77777777" w:rsidR="007B7AF9" w:rsidRPr="007F1532" w:rsidRDefault="007B7AF9" w:rsidP="007B7AF9">
            <w:pPr>
              <w:spacing w:after="0"/>
              <w:ind w:firstLine="0"/>
              <w:jc w:val="left"/>
              <w:rPr>
                <w:rFonts w:eastAsia="Arial"/>
              </w:rPr>
            </w:pPr>
            <w:r w:rsidRPr="007F1532">
              <w:rPr>
                <w:rFonts w:eastAsia="Arial"/>
              </w:rPr>
              <w:t>7.</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46CC2F60" w14:textId="77777777" w:rsidR="007B7AF9" w:rsidRPr="007F1532" w:rsidRDefault="007B7AF9" w:rsidP="007B7AF9">
            <w:pPr>
              <w:spacing w:after="0"/>
              <w:ind w:firstLine="0"/>
              <w:jc w:val="left"/>
              <w:rPr>
                <w:rFonts w:eastAsia="Arial"/>
              </w:rPr>
            </w:pPr>
            <w:r w:rsidRPr="007F1532">
              <w:rPr>
                <w:rFonts w:eastAsia="Arial"/>
              </w:rPr>
              <w:t>30</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4244DA" w14:textId="77777777" w:rsidR="007B7AF9" w:rsidRPr="007F1532" w:rsidRDefault="007B7AF9" w:rsidP="007B7AF9">
            <w:pPr>
              <w:spacing w:after="0"/>
              <w:ind w:firstLine="0"/>
              <w:jc w:val="left"/>
              <w:rPr>
                <w:rFonts w:eastAsia="Arial"/>
              </w:rPr>
            </w:pPr>
            <w:r w:rsidRPr="007F1532">
              <w:rPr>
                <w:rFonts w:eastAsia="Arial"/>
              </w:rPr>
              <w:t>IRVIS ir IAIS sąsaja</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635823E7" w14:textId="77777777" w:rsidR="007B7AF9" w:rsidRPr="007F1532" w:rsidRDefault="007B7AF9" w:rsidP="007B7AF9">
            <w:pPr>
              <w:spacing w:after="0"/>
              <w:ind w:firstLine="0"/>
              <w:jc w:val="left"/>
              <w:rPr>
                <w:rFonts w:eastAsia="Arial"/>
              </w:rPr>
            </w:pPr>
            <w:r w:rsidRPr="007F1532">
              <w:rPr>
                <w:rFonts w:eastAsia="Arial"/>
              </w:rPr>
              <w:t>Vidinis</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47664469" w14:textId="77777777" w:rsidR="007B7AF9" w:rsidRPr="007F1532" w:rsidRDefault="007B7AF9" w:rsidP="007B7AF9">
            <w:pPr>
              <w:spacing w:after="0"/>
              <w:ind w:firstLine="0"/>
              <w:jc w:val="left"/>
              <w:rPr>
                <w:rFonts w:eastAsia="Arial"/>
              </w:rPr>
            </w:pP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395B54C6" w14:textId="77777777" w:rsidR="007B7AF9" w:rsidRPr="007F1532" w:rsidRDefault="007B7AF9" w:rsidP="007B7AF9">
            <w:pPr>
              <w:spacing w:after="0"/>
              <w:ind w:firstLine="0"/>
              <w:jc w:val="left"/>
              <w:rPr>
                <w:rFonts w:eastAsia="Arial"/>
              </w:rPr>
            </w:pPr>
            <w:r w:rsidRPr="007F1532">
              <w:rPr>
                <w:rFonts w:eastAsia="Arial"/>
              </w:rPr>
              <w:t>Aktualus</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7FD00798" w14:textId="77777777" w:rsidR="007B7AF9" w:rsidRPr="007F1532" w:rsidRDefault="007B7AF9" w:rsidP="007B7AF9">
            <w:pPr>
              <w:spacing w:after="0"/>
              <w:ind w:firstLine="0"/>
              <w:jc w:val="left"/>
              <w:rPr>
                <w:rFonts w:eastAsia="Arial"/>
                <w:b/>
              </w:rPr>
            </w:pPr>
            <w:r w:rsidRPr="007F1532">
              <w:rPr>
                <w:rFonts w:eastAsia="Arial"/>
              </w:rPr>
              <w:t>Automatinis</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6AC03FFD" w14:textId="77777777" w:rsidR="007B7AF9" w:rsidRPr="007F1532" w:rsidRDefault="007B7AF9" w:rsidP="007B7AF9">
            <w:pPr>
              <w:spacing w:after="0"/>
              <w:ind w:firstLine="0"/>
              <w:jc w:val="left"/>
              <w:rPr>
                <w:rFonts w:eastAsia="Arial"/>
                <w:b/>
              </w:rPr>
            </w:pPr>
          </w:p>
        </w:tc>
      </w:tr>
      <w:tr w:rsidR="007B7AF9" w:rsidRPr="00FF7911" w14:paraId="5706B977" w14:textId="77777777" w:rsidTr="007B7AF9">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9C1E70" w14:textId="77777777" w:rsidR="007B7AF9" w:rsidRPr="007F1532" w:rsidRDefault="007B7AF9" w:rsidP="007B7AF9">
            <w:pPr>
              <w:spacing w:after="0"/>
              <w:ind w:firstLine="0"/>
              <w:jc w:val="left"/>
              <w:rPr>
                <w:rFonts w:eastAsia="Arial"/>
              </w:rPr>
            </w:pPr>
            <w:r w:rsidRPr="007F1532">
              <w:rPr>
                <w:rFonts w:eastAsia="Arial"/>
              </w:rPr>
              <w:t>8.</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6E488FB8" w14:textId="77777777" w:rsidR="007B7AF9" w:rsidRPr="007F1532" w:rsidRDefault="007B7AF9" w:rsidP="007B7AF9">
            <w:pPr>
              <w:spacing w:after="0"/>
              <w:ind w:firstLine="0"/>
              <w:jc w:val="left"/>
              <w:rPr>
                <w:rFonts w:eastAsia="Arial"/>
              </w:rPr>
            </w:pPr>
            <w:r w:rsidRPr="007F1532">
              <w:rPr>
                <w:rFonts w:eastAsia="Arial"/>
              </w:rPr>
              <w:t>31</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BE684C" w14:textId="77777777" w:rsidR="007B7AF9" w:rsidRPr="007F1532" w:rsidRDefault="007B7AF9" w:rsidP="007B7AF9">
            <w:pPr>
              <w:spacing w:after="0"/>
              <w:ind w:firstLine="0"/>
              <w:jc w:val="left"/>
              <w:rPr>
                <w:rFonts w:eastAsia="Arial"/>
              </w:rPr>
            </w:pPr>
            <w:r w:rsidRPr="007F1532">
              <w:rPr>
                <w:rFonts w:eastAsia="Arial"/>
              </w:rPr>
              <w:t>IAIS ir Lietuvos banko finansinės apskaitos IS (FAIS )sąsaja</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B41F5F" w14:textId="77777777" w:rsidR="007B7AF9" w:rsidRPr="007F1532" w:rsidRDefault="007B7AF9" w:rsidP="007B7AF9">
            <w:pPr>
              <w:spacing w:after="0"/>
              <w:ind w:firstLine="0"/>
              <w:jc w:val="left"/>
              <w:rPr>
                <w:rFonts w:eastAsia="Arial"/>
              </w:rPr>
            </w:pPr>
            <w:r w:rsidRPr="007F1532">
              <w:rPr>
                <w:rFonts w:eastAsia="Arial"/>
              </w:rPr>
              <w:t>Vidinis</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402471C7" w14:textId="77777777" w:rsidR="007B7AF9" w:rsidRPr="007F1532" w:rsidRDefault="007B7AF9" w:rsidP="007B7AF9">
            <w:pPr>
              <w:spacing w:after="0"/>
              <w:ind w:firstLine="0"/>
              <w:jc w:val="left"/>
              <w:rPr>
                <w:rFonts w:eastAsia="Arial"/>
              </w:rPr>
            </w:pP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512DB935" w14:textId="77777777" w:rsidR="007B7AF9" w:rsidRPr="007F1532" w:rsidRDefault="007B7AF9" w:rsidP="007B7AF9">
            <w:pPr>
              <w:spacing w:after="0"/>
              <w:ind w:firstLine="0"/>
              <w:jc w:val="left"/>
              <w:rPr>
                <w:rFonts w:eastAsia="Arial"/>
              </w:rPr>
            </w:pPr>
            <w:r w:rsidRPr="007F1532">
              <w:rPr>
                <w:rFonts w:eastAsia="Arial"/>
              </w:rPr>
              <w:t>Neaktualu</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6226FEE4" w14:textId="77777777" w:rsidR="007B7AF9" w:rsidRPr="007F1532" w:rsidRDefault="007B7AF9" w:rsidP="007B7AF9">
            <w:pPr>
              <w:spacing w:after="0"/>
              <w:ind w:firstLine="0"/>
              <w:jc w:val="left"/>
              <w:rPr>
                <w:rFonts w:eastAsia="Arial"/>
                <w:b/>
              </w:rPr>
            </w:pP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0D0D6C77" w14:textId="77777777" w:rsidR="007B7AF9" w:rsidRPr="007F1532" w:rsidRDefault="007B7AF9" w:rsidP="007B7AF9">
            <w:pPr>
              <w:spacing w:after="0"/>
              <w:ind w:firstLine="0"/>
              <w:jc w:val="left"/>
              <w:rPr>
                <w:rFonts w:eastAsia="Arial"/>
                <w:b/>
              </w:rPr>
            </w:pPr>
          </w:p>
        </w:tc>
      </w:tr>
      <w:tr w:rsidR="007B7AF9" w:rsidRPr="00FF7911" w14:paraId="72DD490B" w14:textId="77777777" w:rsidTr="007B7AF9">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05F8D3" w14:textId="77777777" w:rsidR="007B7AF9" w:rsidRPr="007F1532" w:rsidRDefault="007B7AF9" w:rsidP="007B7AF9">
            <w:pPr>
              <w:spacing w:after="0"/>
              <w:ind w:firstLine="0"/>
              <w:jc w:val="left"/>
              <w:rPr>
                <w:rFonts w:eastAsia="Arial"/>
              </w:rPr>
            </w:pPr>
            <w:r w:rsidRPr="007F1532">
              <w:rPr>
                <w:rFonts w:eastAsia="Arial"/>
              </w:rPr>
              <w:t>9.</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58279463" w14:textId="77777777" w:rsidR="007B7AF9" w:rsidRPr="007F1532" w:rsidRDefault="007B7AF9" w:rsidP="007B7AF9">
            <w:pPr>
              <w:spacing w:after="0"/>
              <w:ind w:firstLine="0"/>
              <w:jc w:val="left"/>
              <w:rPr>
                <w:rFonts w:eastAsia="Arial"/>
              </w:rPr>
            </w:pPr>
            <w:r w:rsidRPr="007F1532">
              <w:rPr>
                <w:rFonts w:eastAsia="Arial"/>
              </w:rPr>
              <w:t>32</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747CB9" w14:textId="77777777" w:rsidR="007B7AF9" w:rsidRPr="007F1532" w:rsidRDefault="007B7AF9" w:rsidP="007B7AF9">
            <w:pPr>
              <w:spacing w:after="0"/>
              <w:ind w:firstLine="0"/>
              <w:jc w:val="left"/>
              <w:rPr>
                <w:rFonts w:eastAsia="Arial"/>
              </w:rPr>
            </w:pPr>
            <w:r w:rsidRPr="007F1532">
              <w:rPr>
                <w:rFonts w:eastAsia="Arial"/>
              </w:rPr>
              <w:t>IAIS ir Centralizuotos Lietuvos banko žinynų saugyklos (CDB) sąsaja</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E1881E" w14:textId="77777777" w:rsidR="007B7AF9" w:rsidRPr="007F1532" w:rsidRDefault="007B7AF9" w:rsidP="007B7AF9">
            <w:pPr>
              <w:spacing w:after="0"/>
              <w:ind w:firstLine="0"/>
              <w:jc w:val="left"/>
              <w:rPr>
                <w:rFonts w:eastAsia="Arial"/>
              </w:rPr>
            </w:pPr>
            <w:r w:rsidRPr="007F1532">
              <w:rPr>
                <w:rFonts w:eastAsia="Arial"/>
              </w:rPr>
              <w:t>Vidinis</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32FC89C" w14:textId="77777777" w:rsidR="007B7AF9" w:rsidRPr="007F1532" w:rsidRDefault="007B7AF9" w:rsidP="007B7AF9">
            <w:pPr>
              <w:spacing w:after="0"/>
              <w:ind w:firstLine="0"/>
              <w:jc w:val="left"/>
              <w:rPr>
                <w:rFonts w:eastAsia="Arial"/>
              </w:rPr>
            </w:pP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7B2FC24A" w14:textId="77777777" w:rsidR="007B7AF9" w:rsidRPr="007F1532" w:rsidRDefault="007B7AF9" w:rsidP="007B7AF9">
            <w:pPr>
              <w:spacing w:after="0"/>
              <w:ind w:firstLine="0"/>
              <w:jc w:val="left"/>
              <w:rPr>
                <w:rFonts w:eastAsia="Arial"/>
              </w:rPr>
            </w:pPr>
            <w:r w:rsidRPr="007F1532">
              <w:rPr>
                <w:rFonts w:eastAsia="Arial"/>
              </w:rPr>
              <w:t>Neaktualu</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723D84DE" w14:textId="77777777" w:rsidR="007B7AF9" w:rsidRPr="007F1532" w:rsidRDefault="007B7AF9" w:rsidP="007B7AF9">
            <w:pPr>
              <w:spacing w:after="0"/>
              <w:ind w:firstLine="0"/>
              <w:jc w:val="left"/>
              <w:rPr>
                <w:rFonts w:eastAsia="Arial"/>
                <w:b/>
              </w:rPr>
            </w:pP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14:paraId="3D1F3FBF" w14:textId="77777777" w:rsidR="007B7AF9" w:rsidRPr="007F1532" w:rsidRDefault="007B7AF9" w:rsidP="007B7AF9">
            <w:pPr>
              <w:spacing w:after="0"/>
              <w:ind w:firstLine="0"/>
              <w:jc w:val="left"/>
              <w:rPr>
                <w:rFonts w:eastAsia="Arial"/>
                <w:b/>
              </w:rPr>
            </w:pPr>
          </w:p>
        </w:tc>
      </w:tr>
    </w:tbl>
    <w:p w14:paraId="2E480FDA" w14:textId="77777777" w:rsidR="007B7AF9" w:rsidRPr="000023C9" w:rsidRDefault="007B7AF9" w:rsidP="007B7AF9">
      <w:pPr>
        <w:tabs>
          <w:tab w:val="left" w:pos="851"/>
        </w:tabs>
        <w:spacing w:after="0"/>
      </w:pPr>
    </w:p>
    <w:p w14:paraId="1D94E468" w14:textId="77777777" w:rsidR="007C0B28" w:rsidRDefault="007C0B28" w:rsidP="007C0B28">
      <w:pPr>
        <w:pStyle w:val="Antrat2"/>
        <w:spacing w:after="240"/>
        <w:ind w:left="360" w:hanging="360"/>
        <w:jc w:val="right"/>
        <w:rPr>
          <w:b w:val="0"/>
        </w:rPr>
      </w:pPr>
      <w:r>
        <w:br w:type="page"/>
      </w:r>
      <w:bookmarkStart w:id="10" w:name="_Toc40880407"/>
      <w:r w:rsidRPr="007C0B28">
        <w:rPr>
          <w:b w:val="0"/>
        </w:rPr>
        <w:lastRenderedPageBreak/>
        <w:t>2 techninės specifikacijos priedas</w:t>
      </w:r>
    </w:p>
    <w:p w14:paraId="740B24D2" w14:textId="77777777" w:rsidR="00627A4A" w:rsidRDefault="00627A4A" w:rsidP="00627A4A">
      <w:pPr>
        <w:tabs>
          <w:tab w:val="left" w:pos="1276"/>
        </w:tabs>
        <w:spacing w:after="0"/>
        <w:ind w:left="567" w:firstLine="0"/>
      </w:pPr>
    </w:p>
    <w:p w14:paraId="6A909196" w14:textId="77777777" w:rsidR="00627A4A" w:rsidRDefault="00627A4A" w:rsidP="00531457">
      <w:pPr>
        <w:tabs>
          <w:tab w:val="left" w:pos="709"/>
          <w:tab w:val="left" w:pos="1276"/>
        </w:tabs>
        <w:spacing w:after="0"/>
        <w:ind w:firstLine="0"/>
      </w:pPr>
      <w:r w:rsidRPr="005B200A">
        <w:t>Vieningos iždo sąskaitos sistemos valdymo</w:t>
      </w:r>
      <w:r w:rsidRPr="006D105A">
        <w:rPr>
          <w:b/>
        </w:rPr>
        <w:t xml:space="preserve"> veiklos modelio </w:t>
      </w:r>
      <w:r w:rsidR="000023C9">
        <w:rPr>
          <w:b/>
        </w:rPr>
        <w:t>santrauka</w:t>
      </w:r>
    </w:p>
    <w:p w14:paraId="472E06BA" w14:textId="77777777" w:rsidR="00627A4A" w:rsidRDefault="00627A4A" w:rsidP="00627A4A">
      <w:pPr>
        <w:tabs>
          <w:tab w:val="left" w:pos="709"/>
          <w:tab w:val="left" w:pos="1276"/>
        </w:tabs>
        <w:spacing w:after="0"/>
        <w:ind w:firstLine="0"/>
      </w:pPr>
    </w:p>
    <w:p w14:paraId="4BC4E23D" w14:textId="77777777" w:rsidR="00627A4A" w:rsidRPr="00627A4A" w:rsidRDefault="000D0A06" w:rsidP="00627A4A">
      <w:pPr>
        <w:tabs>
          <w:tab w:val="left" w:pos="709"/>
          <w:tab w:val="left" w:pos="1276"/>
        </w:tabs>
        <w:spacing w:after="0"/>
        <w:ind w:firstLine="0"/>
        <w:rPr>
          <w:i/>
        </w:rPr>
      </w:pPr>
      <w:r>
        <w:rPr>
          <w:i/>
        </w:rPr>
        <w:t>[</w:t>
      </w:r>
      <w:r w:rsidR="00627A4A" w:rsidRPr="00627A4A">
        <w:rPr>
          <w:i/>
        </w:rPr>
        <w:t>Pridedama atskiru dokumentu</w:t>
      </w:r>
      <w:r>
        <w:rPr>
          <w:i/>
        </w:rPr>
        <w:t>]</w:t>
      </w:r>
    </w:p>
    <w:p w14:paraId="5B2821BD" w14:textId="77777777" w:rsidR="00531457" w:rsidRDefault="00531457">
      <w:pPr>
        <w:spacing w:after="0"/>
        <w:ind w:firstLine="0"/>
        <w:jc w:val="left"/>
      </w:pPr>
      <w:r>
        <w:br w:type="page"/>
      </w:r>
    </w:p>
    <w:p w14:paraId="2DA338DC" w14:textId="77777777" w:rsidR="00627A4A" w:rsidRPr="00767886" w:rsidRDefault="00531457" w:rsidP="00144A82">
      <w:pPr>
        <w:tabs>
          <w:tab w:val="left" w:pos="709"/>
          <w:tab w:val="left" w:pos="1276"/>
        </w:tabs>
        <w:spacing w:after="0"/>
        <w:ind w:firstLine="6237"/>
      </w:pPr>
      <w:r w:rsidRPr="00767886">
        <w:lastRenderedPageBreak/>
        <w:t>3 techninės specifikacijos priedas</w:t>
      </w:r>
    </w:p>
    <w:p w14:paraId="69C92AA8" w14:textId="77777777" w:rsidR="00531457" w:rsidRDefault="00531457" w:rsidP="00627A4A">
      <w:pPr>
        <w:tabs>
          <w:tab w:val="left" w:pos="709"/>
          <w:tab w:val="left" w:pos="1276"/>
        </w:tabs>
        <w:spacing w:after="0"/>
        <w:ind w:firstLine="0"/>
      </w:pPr>
    </w:p>
    <w:p w14:paraId="65766DF5" w14:textId="77777777" w:rsidR="00531457" w:rsidRDefault="00531457" w:rsidP="00531457">
      <w:pPr>
        <w:tabs>
          <w:tab w:val="left" w:pos="709"/>
          <w:tab w:val="left" w:pos="1276"/>
        </w:tabs>
        <w:spacing w:after="0"/>
        <w:ind w:firstLine="0"/>
        <w:rPr>
          <w:lang w:eastAsia="en-US"/>
        </w:rPr>
      </w:pPr>
    </w:p>
    <w:p w14:paraId="0B6544AC" w14:textId="77777777" w:rsidR="00627A4A" w:rsidRDefault="00627A4A" w:rsidP="00531457">
      <w:pPr>
        <w:tabs>
          <w:tab w:val="left" w:pos="709"/>
          <w:tab w:val="left" w:pos="1276"/>
        </w:tabs>
        <w:spacing w:after="0"/>
        <w:ind w:firstLine="0"/>
      </w:pPr>
      <w:r w:rsidRPr="005B200A">
        <w:rPr>
          <w:lang w:eastAsia="en-US"/>
        </w:rPr>
        <w:t>Vieningos iždo sąskaitos valdymo veiklos modelio</w:t>
      </w:r>
      <w:r w:rsidRPr="006D105A">
        <w:rPr>
          <w:b/>
          <w:lang w:eastAsia="en-US"/>
        </w:rPr>
        <w:t xml:space="preserve"> automatizuojamų procesų aprašymas</w:t>
      </w:r>
      <w:r w:rsidRPr="002835FE">
        <w:rPr>
          <w:lang w:eastAsia="en-US"/>
        </w:rPr>
        <w:t xml:space="preserve"> ir rekomendacijos jų įgyvendinimu</w:t>
      </w:r>
      <w:r>
        <w:rPr>
          <w:lang w:eastAsia="en-US"/>
        </w:rPr>
        <w:t>i</w:t>
      </w:r>
    </w:p>
    <w:p w14:paraId="470826D8" w14:textId="77777777" w:rsidR="00627A4A" w:rsidRDefault="00627A4A" w:rsidP="00627A4A">
      <w:pPr>
        <w:tabs>
          <w:tab w:val="left" w:pos="709"/>
          <w:tab w:val="left" w:pos="1276"/>
        </w:tabs>
        <w:spacing w:after="0"/>
      </w:pPr>
    </w:p>
    <w:p w14:paraId="1EC6F454" w14:textId="77777777" w:rsidR="000D0A06" w:rsidRPr="007D6DFC" w:rsidRDefault="000D0A06" w:rsidP="007D6DFC">
      <w:pPr>
        <w:tabs>
          <w:tab w:val="left" w:pos="709"/>
          <w:tab w:val="left" w:pos="1276"/>
        </w:tabs>
        <w:spacing w:after="0"/>
        <w:ind w:firstLine="0"/>
        <w:rPr>
          <w:i/>
        </w:rPr>
      </w:pPr>
      <w:r>
        <w:rPr>
          <w:i/>
        </w:rPr>
        <w:t>[</w:t>
      </w:r>
      <w:r w:rsidR="00627A4A" w:rsidRPr="00627A4A">
        <w:rPr>
          <w:i/>
        </w:rPr>
        <w:t>Pridedama atskiru dokumentu</w:t>
      </w:r>
      <w:r>
        <w:rPr>
          <w:i/>
        </w:rPr>
        <w:t>]</w:t>
      </w:r>
      <w:bookmarkEnd w:id="10"/>
    </w:p>
    <w:sectPr w:rsidR="000D0A06" w:rsidRPr="007D6DFC" w:rsidSect="000506FB">
      <w:headerReference w:type="even" r:id="rId12"/>
      <w:headerReference w:type="default" r:id="rId13"/>
      <w:pgSz w:w="11907" w:h="16839" w:code="9"/>
      <w:pgMar w:top="965" w:right="1109" w:bottom="965" w:left="1253" w:header="562" w:footer="562"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52BD3" w14:textId="77777777" w:rsidR="002A49A0" w:rsidRDefault="002A49A0">
      <w:r>
        <w:separator/>
      </w:r>
    </w:p>
  </w:endnote>
  <w:endnote w:type="continuationSeparator" w:id="0">
    <w:p w14:paraId="37FD976E" w14:textId="77777777" w:rsidR="002A49A0" w:rsidRDefault="002A49A0">
      <w:r>
        <w:continuationSeparator/>
      </w:r>
    </w:p>
  </w:endnote>
  <w:endnote w:type="continuationNotice" w:id="1">
    <w:p w14:paraId="23A3E134" w14:textId="77777777" w:rsidR="002A49A0" w:rsidRDefault="002A49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EYInterstate">
    <w:altName w:val="EY Interstate"/>
    <w:charset w:val="BA"/>
    <w:family w:val="auto"/>
    <w:pitch w:val="variable"/>
    <w:sig w:usb0="00000003" w:usb1="5000204A" w:usb2="00000000" w:usb3="00000000" w:csb0="0000009F"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GAGMA+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YInterstate Light">
    <w:altName w:val="Franklin Gothic Medium Cond"/>
    <w:charset w:val="BA"/>
    <w:family w:val="auto"/>
    <w:pitch w:val="variable"/>
    <w:sig w:usb0="00000001" w:usb1="5000206A"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00400" w14:textId="77777777" w:rsidR="002A49A0" w:rsidRDefault="002A49A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5BCC2" w14:textId="77777777" w:rsidR="002A49A0" w:rsidRDefault="002A49A0">
      <w:r>
        <w:separator/>
      </w:r>
    </w:p>
  </w:footnote>
  <w:footnote w:type="continuationSeparator" w:id="0">
    <w:p w14:paraId="3EB6E884" w14:textId="77777777" w:rsidR="002A49A0" w:rsidRDefault="002A49A0">
      <w:r>
        <w:continuationSeparator/>
      </w:r>
    </w:p>
  </w:footnote>
  <w:footnote w:type="continuationNotice" w:id="1">
    <w:p w14:paraId="2B713233" w14:textId="77777777" w:rsidR="002A49A0" w:rsidRDefault="002A49A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BA860" w14:textId="77777777" w:rsidR="002A49A0" w:rsidRDefault="002A49A0" w:rsidP="004A52B7">
    <w:pPr>
      <w:pStyle w:val="Antrats"/>
      <w:jc w:val="center"/>
    </w:pPr>
    <w:r>
      <w:fldChar w:fldCharType="begin"/>
    </w:r>
    <w:r>
      <w:instrText>PAGE   \* MERGEFORMAT</w:instrText>
    </w:r>
    <w:r>
      <w:fldChar w:fldCharType="separate"/>
    </w:r>
    <w:r w:rsidR="0074403E">
      <w:rPr>
        <w:noProof/>
      </w:rPr>
      <w:t>15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0C5BE" w14:textId="77777777" w:rsidR="002A49A0" w:rsidRDefault="002A49A0" w:rsidP="002D1A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0EC5D2" w14:textId="77777777" w:rsidR="002A49A0" w:rsidRDefault="002A49A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C03C" w14:textId="77777777" w:rsidR="002A49A0" w:rsidRDefault="002A49A0" w:rsidP="002D1A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4403E">
      <w:rPr>
        <w:rStyle w:val="Puslapionumeris"/>
        <w:noProof/>
      </w:rPr>
      <w:t>18</w:t>
    </w:r>
    <w:r>
      <w:rPr>
        <w:rStyle w:val="Puslapionumeris"/>
      </w:rPr>
      <w:fldChar w:fldCharType="end"/>
    </w:r>
  </w:p>
  <w:p w14:paraId="7B19B59B" w14:textId="77777777" w:rsidR="002A49A0" w:rsidRDefault="002A49A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DA4EC0"/>
    <w:lvl w:ilvl="0">
      <w:start w:val="1"/>
      <w:numFmt w:val="bullet"/>
      <w:pStyle w:val="Sraassuenkleliais"/>
      <w:lvlText w:val=""/>
      <w:lvlJc w:val="left"/>
      <w:pPr>
        <w:tabs>
          <w:tab w:val="num" w:pos="360"/>
        </w:tabs>
        <w:ind w:left="360" w:hanging="360"/>
      </w:pPr>
      <w:rPr>
        <w:rFonts w:ascii="Symbol" w:hAnsi="Symbol" w:hint="default"/>
        <w:color w:val="auto"/>
        <w:sz w:val="22"/>
        <w:szCs w:val="22"/>
      </w:rPr>
    </w:lvl>
  </w:abstractNum>
  <w:abstractNum w:abstractNumId="1">
    <w:nsid w:val="00E86EEA"/>
    <w:multiLevelType w:val="hybridMultilevel"/>
    <w:tmpl w:val="464AE68C"/>
    <w:lvl w:ilvl="0" w:tplc="1040EAC6">
      <w:start w:val="1"/>
      <w:numFmt w:val="bullet"/>
      <w:pStyle w:val="BULLET1"/>
      <w:lvlText w:val="►"/>
      <w:lvlJc w:val="left"/>
      <w:pPr>
        <w:ind w:left="501" w:hanging="360"/>
      </w:pPr>
      <w:rPr>
        <w:rFonts w:ascii="Arial" w:hAnsi="Arial" w:hint="default"/>
        <w:color w:val="ED7D31"/>
      </w:rPr>
    </w:lvl>
    <w:lvl w:ilvl="1" w:tplc="F3746228">
      <w:start w:val="1"/>
      <w:numFmt w:val="bullet"/>
      <w:lvlText w:val="►"/>
      <w:lvlJc w:val="left"/>
      <w:pPr>
        <w:ind w:left="1440" w:hanging="360"/>
      </w:pPr>
      <w:rPr>
        <w:rFonts w:ascii="Arial" w:hAnsi="Arial" w:hint="default"/>
        <w:color w:val="FFD200"/>
        <w:sz w:val="2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BF44C9F"/>
    <w:multiLevelType w:val="hybridMultilevel"/>
    <w:tmpl w:val="66542B52"/>
    <w:lvl w:ilvl="0" w:tplc="0427001B">
      <w:numFmt w:val="bullet"/>
      <w:lvlText w:val="-"/>
      <w:lvlJc w:val="left"/>
      <w:pPr>
        <w:ind w:left="720" w:hanging="360"/>
      </w:pPr>
      <w:rPr>
        <w:rFonts w:ascii="EYInterstate" w:eastAsia="Impact" w:hAnsi="EYInterstate" w:cs="Helv"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51D2307"/>
    <w:multiLevelType w:val="multilevel"/>
    <w:tmpl w:val="6F22F240"/>
    <w:lvl w:ilvl="0">
      <w:start w:val="1"/>
      <w:numFmt w:val="decimal"/>
      <w:lvlText w:val="%1."/>
      <w:lvlJc w:val="left"/>
      <w:pPr>
        <w:ind w:left="786" w:hanging="360"/>
      </w:p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
    <w:nsid w:val="171F41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90376A"/>
    <w:multiLevelType w:val="multilevel"/>
    <w:tmpl w:val="6FE4DFBC"/>
    <w:lvl w:ilvl="0">
      <w:start w:val="1"/>
      <w:numFmt w:val="decimal"/>
      <w:lvlText w:val="%1"/>
      <w:lvlJc w:val="left"/>
      <w:pPr>
        <w:tabs>
          <w:tab w:val="num" w:pos="431"/>
        </w:tabs>
        <w:ind w:left="0" w:firstLine="431"/>
      </w:pPr>
      <w:rPr>
        <w:rFonts w:hint="default"/>
        <w:strike w:val="0"/>
      </w:rPr>
    </w:lvl>
    <w:lvl w:ilvl="1">
      <w:start w:val="1"/>
      <w:numFmt w:val="decimal"/>
      <w:lvlText w:val="%1.%2"/>
      <w:lvlJc w:val="left"/>
      <w:pPr>
        <w:ind w:left="0" w:firstLine="431"/>
      </w:pPr>
      <w:rPr>
        <w:rFonts w:hint="default"/>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200412"/>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13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ED25C2"/>
    <w:multiLevelType w:val="hybridMultilevel"/>
    <w:tmpl w:val="8BB8940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3B924E1"/>
    <w:multiLevelType w:val="hybridMultilevel"/>
    <w:tmpl w:val="0F42CCE8"/>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9">
    <w:nsid w:val="24243420"/>
    <w:multiLevelType w:val="hybridMultilevel"/>
    <w:tmpl w:val="3CE68D4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nsid w:val="251A1373"/>
    <w:multiLevelType w:val="hybridMultilevel"/>
    <w:tmpl w:val="AD3EB18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nsid w:val="253815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8A87FD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AD9048C"/>
    <w:multiLevelType w:val="hybridMultilevel"/>
    <w:tmpl w:val="4630220C"/>
    <w:lvl w:ilvl="0" w:tplc="7A965EBE">
      <w:start w:val="1"/>
      <w:numFmt w:val="bullet"/>
      <w:lvlText w:val="•"/>
      <w:lvlJc w:val="left"/>
      <w:pPr>
        <w:ind w:left="720" w:hanging="360"/>
      </w:pPr>
      <w:rPr>
        <w:rFonts w:ascii="EYInterstate" w:hAnsi="EYInterstate" w:hint="default"/>
        <w:color w:val="FFD200"/>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0EF0159"/>
    <w:multiLevelType w:val="hybridMultilevel"/>
    <w:tmpl w:val="F2101656"/>
    <w:lvl w:ilvl="0" w:tplc="0427001B">
      <w:numFmt w:val="bullet"/>
      <w:lvlText w:val="-"/>
      <w:lvlJc w:val="left"/>
      <w:pPr>
        <w:ind w:left="720" w:hanging="360"/>
      </w:pPr>
      <w:rPr>
        <w:rFonts w:ascii="EYInterstate" w:eastAsia="Impact" w:hAnsi="EYInterstate" w:cs="Helv"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1507AE9"/>
    <w:multiLevelType w:val="hybridMultilevel"/>
    <w:tmpl w:val="1E52745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1A66E24"/>
    <w:multiLevelType w:val="hybridMultilevel"/>
    <w:tmpl w:val="5B844166"/>
    <w:lvl w:ilvl="0" w:tplc="0427001B">
      <w:numFmt w:val="bullet"/>
      <w:lvlText w:val="-"/>
      <w:lvlJc w:val="left"/>
      <w:pPr>
        <w:ind w:left="720" w:hanging="360"/>
      </w:pPr>
      <w:rPr>
        <w:rFonts w:ascii="EYInterstate" w:eastAsia="Impact" w:hAnsi="EYInterstate" w:cs="Helv"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40A2157"/>
    <w:multiLevelType w:val="hybridMultilevel"/>
    <w:tmpl w:val="825EAFDE"/>
    <w:lvl w:ilvl="0" w:tplc="0427000F">
      <w:start w:val="1"/>
      <w:numFmt w:val="bullet"/>
      <w:pStyle w:val="Listepuces1"/>
      <w:lvlText w:val="►"/>
      <w:lvlJc w:val="left"/>
      <w:pPr>
        <w:tabs>
          <w:tab w:val="num" w:pos="284"/>
        </w:tabs>
        <w:ind w:left="284" w:hanging="284"/>
      </w:pPr>
      <w:rPr>
        <w:rFonts w:ascii="Arial" w:hAnsi="Arial" w:cs="Times New Roman" w:hint="default"/>
        <w:b w:val="0"/>
        <w:i w:val="0"/>
        <w:sz w:val="16"/>
        <w:szCs w:val="16"/>
      </w:rPr>
    </w:lvl>
    <w:lvl w:ilvl="1" w:tplc="04270019">
      <w:start w:val="1"/>
      <w:numFmt w:val="bullet"/>
      <w:lvlText w:val="o"/>
      <w:lvlJc w:val="left"/>
      <w:pPr>
        <w:tabs>
          <w:tab w:val="num" w:pos="1440"/>
        </w:tabs>
        <w:ind w:left="1440" w:hanging="360"/>
      </w:pPr>
      <w:rPr>
        <w:rFonts w:ascii="Courier New" w:hAnsi="Courier New" w:cs="Courier New" w:hint="default"/>
      </w:rPr>
    </w:lvl>
    <w:lvl w:ilvl="2" w:tplc="0427001B">
      <w:start w:val="1"/>
      <w:numFmt w:val="bullet"/>
      <w:lvlText w:val=""/>
      <w:lvlJc w:val="left"/>
      <w:pPr>
        <w:tabs>
          <w:tab w:val="num" w:pos="2160"/>
        </w:tabs>
        <w:ind w:left="2160" w:hanging="360"/>
      </w:pPr>
      <w:rPr>
        <w:rFonts w:ascii="Wingdings" w:hAnsi="Wingdings" w:hint="default"/>
      </w:rPr>
    </w:lvl>
    <w:lvl w:ilvl="3" w:tplc="0427000F">
      <w:start w:val="1"/>
      <w:numFmt w:val="bullet"/>
      <w:lvlText w:val=""/>
      <w:lvlJc w:val="left"/>
      <w:pPr>
        <w:tabs>
          <w:tab w:val="num" w:pos="2880"/>
        </w:tabs>
        <w:ind w:left="2880" w:hanging="360"/>
      </w:pPr>
      <w:rPr>
        <w:rFonts w:ascii="Symbol" w:hAnsi="Symbol" w:hint="default"/>
      </w:rPr>
    </w:lvl>
    <w:lvl w:ilvl="4" w:tplc="04270019">
      <w:start w:val="1"/>
      <w:numFmt w:val="bullet"/>
      <w:lvlText w:val="o"/>
      <w:lvlJc w:val="left"/>
      <w:pPr>
        <w:tabs>
          <w:tab w:val="num" w:pos="3600"/>
        </w:tabs>
        <w:ind w:left="3600" w:hanging="360"/>
      </w:pPr>
      <w:rPr>
        <w:rFonts w:ascii="Courier New" w:hAnsi="Courier New" w:cs="Courier New" w:hint="default"/>
      </w:r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nsid w:val="34835113"/>
    <w:multiLevelType w:val="multilevel"/>
    <w:tmpl w:val="8B4C803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A30D59"/>
    <w:multiLevelType w:val="hybridMultilevel"/>
    <w:tmpl w:val="3E524A72"/>
    <w:lvl w:ilvl="0" w:tplc="0427001B">
      <w:numFmt w:val="bullet"/>
      <w:lvlText w:val="-"/>
      <w:lvlJc w:val="left"/>
      <w:pPr>
        <w:ind w:left="720" w:hanging="360"/>
      </w:pPr>
      <w:rPr>
        <w:rFonts w:ascii="EYInterstate" w:eastAsia="Impact" w:hAnsi="EYInterstate" w:cs="Helv"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92C11D4"/>
    <w:multiLevelType w:val="hybridMultilevel"/>
    <w:tmpl w:val="3CE68D4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nsid w:val="3A075A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A337FE9"/>
    <w:multiLevelType w:val="multilevel"/>
    <w:tmpl w:val="B0BC9A52"/>
    <w:lvl w:ilvl="0">
      <w:start w:val="1"/>
      <w:numFmt w:val="decimal"/>
      <w:lvlText w:val="%1."/>
      <w:lvlJc w:val="left"/>
      <w:pPr>
        <w:ind w:left="660" w:hanging="660"/>
      </w:pPr>
      <w:rPr>
        <w:rFonts w:hint="default"/>
      </w:rPr>
    </w:lvl>
    <w:lvl w:ilvl="1">
      <w:start w:val="6"/>
      <w:numFmt w:val="decimal"/>
      <w:lvlText w:val="%1.%2."/>
      <w:lvlJc w:val="left"/>
      <w:pPr>
        <w:ind w:left="1160" w:hanging="660"/>
      </w:pPr>
      <w:rPr>
        <w:rFonts w:hint="default"/>
      </w:rPr>
    </w:lvl>
    <w:lvl w:ilvl="2">
      <w:start w:val="12"/>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23">
    <w:nsid w:val="3C136976"/>
    <w:multiLevelType w:val="hybridMultilevel"/>
    <w:tmpl w:val="2FD44EB8"/>
    <w:lvl w:ilvl="0" w:tplc="0427001B">
      <w:numFmt w:val="bullet"/>
      <w:lvlText w:val="-"/>
      <w:lvlJc w:val="left"/>
      <w:pPr>
        <w:ind w:left="720" w:hanging="360"/>
      </w:pPr>
      <w:rPr>
        <w:rFonts w:ascii="EYInterstate" w:eastAsia="Impact" w:hAnsi="EYInterstate" w:cs="Helv"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3DC041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EC00E4D"/>
    <w:multiLevelType w:val="hybridMultilevel"/>
    <w:tmpl w:val="E25C8B32"/>
    <w:lvl w:ilvl="0" w:tplc="0427000F">
      <w:numFmt w:val="decimal"/>
      <w:lvlText w:val=""/>
      <w:lvlJc w:val="left"/>
    </w:lvl>
    <w:lvl w:ilvl="1" w:tplc="04270019">
      <w:numFmt w:val="decimal"/>
      <w:lvlText w:val=""/>
      <w:lvlJc w:val="left"/>
    </w:lvl>
    <w:lvl w:ilvl="2" w:tplc="25E4FCAA">
      <w:numFmt w:val="decimal"/>
      <w:lvlText w:val=""/>
      <w:lvlJc w:val="left"/>
    </w:lvl>
    <w:lvl w:ilvl="3" w:tplc="0427000F">
      <w:numFmt w:val="decimal"/>
      <w:lvlText w:val=""/>
      <w:lvlJc w:val="left"/>
    </w:lvl>
    <w:lvl w:ilvl="4" w:tplc="04270019">
      <w:numFmt w:val="decimal"/>
      <w:lvlText w:val=""/>
      <w:lvlJc w:val="left"/>
    </w:lvl>
    <w:lvl w:ilvl="5" w:tplc="0427001B">
      <w:numFmt w:val="decimal"/>
      <w:lvlText w:val=""/>
      <w:lvlJc w:val="left"/>
    </w:lvl>
    <w:lvl w:ilvl="6" w:tplc="0427000F">
      <w:numFmt w:val="decimal"/>
      <w:lvlText w:val=""/>
      <w:lvlJc w:val="left"/>
    </w:lvl>
    <w:lvl w:ilvl="7" w:tplc="04270019">
      <w:numFmt w:val="decimal"/>
      <w:lvlText w:val=""/>
      <w:lvlJc w:val="left"/>
    </w:lvl>
    <w:lvl w:ilvl="8" w:tplc="0427001B">
      <w:numFmt w:val="decimal"/>
      <w:lvlText w:val=""/>
      <w:lvlJc w:val="left"/>
    </w:lvl>
  </w:abstractNum>
  <w:abstractNum w:abstractNumId="26">
    <w:nsid w:val="409670B7"/>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13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60B618C"/>
    <w:multiLevelType w:val="hybridMultilevel"/>
    <w:tmpl w:val="E6060A42"/>
    <w:lvl w:ilvl="0" w:tplc="1D6AF312">
      <w:start w:val="8"/>
      <w:numFmt w:val="bullet"/>
      <w:lvlText w:val="•"/>
      <w:lvlJc w:val="left"/>
      <w:pPr>
        <w:ind w:left="2018" w:hanging="60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8">
    <w:nsid w:val="46572F4E"/>
    <w:multiLevelType w:val="multilevel"/>
    <w:tmpl w:val="1A70979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FEE2494"/>
    <w:multiLevelType w:val="hybridMultilevel"/>
    <w:tmpl w:val="E418F5A0"/>
    <w:lvl w:ilvl="0" w:tplc="0427001B">
      <w:numFmt w:val="bullet"/>
      <w:lvlText w:val="-"/>
      <w:lvlJc w:val="left"/>
      <w:pPr>
        <w:ind w:left="720" w:hanging="360"/>
      </w:pPr>
      <w:rPr>
        <w:rFonts w:ascii="EYInterstate" w:eastAsia="Impact" w:hAnsi="EYInterstate" w:cs="Helv"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16D11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35D52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D945221"/>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EF80A86"/>
    <w:multiLevelType w:val="multilevel"/>
    <w:tmpl w:val="9EDE42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04E4CDE"/>
    <w:multiLevelType w:val="multilevel"/>
    <w:tmpl w:val="462C85B8"/>
    <w:lvl w:ilvl="0">
      <w:start w:val="8"/>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61775A5B"/>
    <w:multiLevelType w:val="hybridMultilevel"/>
    <w:tmpl w:val="000C0FC6"/>
    <w:lvl w:ilvl="0" w:tplc="F600F8B0">
      <w:start w:val="1"/>
      <w:numFmt w:val="bullet"/>
      <w:lvlText w:val="•"/>
      <w:lvlJc w:val="left"/>
      <w:pPr>
        <w:ind w:left="360" w:hanging="360"/>
      </w:pPr>
      <w:rPr>
        <w:rFonts w:ascii="EYInterstate" w:hAnsi="EYInterstate" w:hint="default"/>
        <w:color w:val="FFE600"/>
        <w:sz w:val="24"/>
        <w:szCs w:val="20"/>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nsid w:val="624E06BE"/>
    <w:multiLevelType w:val="hybridMultilevel"/>
    <w:tmpl w:val="A9944548"/>
    <w:lvl w:ilvl="0" w:tplc="0427001B">
      <w:numFmt w:val="bullet"/>
      <w:lvlText w:val="-"/>
      <w:lvlJc w:val="left"/>
      <w:pPr>
        <w:ind w:left="720" w:hanging="360"/>
      </w:pPr>
      <w:rPr>
        <w:rFonts w:ascii="EYInterstate" w:eastAsia="Impact" w:hAnsi="EYInterstate" w:cs="Helv"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640324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5496E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65A4D9A"/>
    <w:multiLevelType w:val="hybridMultilevel"/>
    <w:tmpl w:val="A2BEF624"/>
    <w:lvl w:ilvl="0" w:tplc="0427001B">
      <w:numFmt w:val="bullet"/>
      <w:lvlText w:val="-"/>
      <w:lvlJc w:val="left"/>
      <w:pPr>
        <w:ind w:left="720" w:hanging="360"/>
      </w:pPr>
      <w:rPr>
        <w:rFonts w:ascii="EYInterstate" w:eastAsia="Impact" w:hAnsi="EYInterstate" w:cs="Helv"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66C141A7"/>
    <w:multiLevelType w:val="hybridMultilevel"/>
    <w:tmpl w:val="EE6AFEA8"/>
    <w:lvl w:ilvl="0" w:tplc="0427001B">
      <w:numFmt w:val="bullet"/>
      <w:lvlText w:val="-"/>
      <w:lvlJc w:val="left"/>
      <w:pPr>
        <w:ind w:left="720" w:hanging="360"/>
      </w:pPr>
      <w:rPr>
        <w:rFonts w:ascii="EYInterstate" w:eastAsia="Impact" w:hAnsi="EYInterstate" w:cs="Helv"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68F660CF"/>
    <w:multiLevelType w:val="multilevel"/>
    <w:tmpl w:val="101C6230"/>
    <w:lvl w:ilvl="0">
      <w:start w:val="1"/>
      <w:numFmt w:val="bullet"/>
      <w:lvlText w:val="•"/>
      <w:lvlJc w:val="left"/>
      <w:pPr>
        <w:ind w:left="502" w:hanging="360"/>
      </w:pPr>
      <w:rPr>
        <w:rFonts w:ascii="EYInterstate" w:hAnsi="EYInterstate" w:hint="default"/>
        <w:color w:val="FFD200"/>
        <w:sz w:val="24"/>
      </w:rPr>
    </w:lvl>
    <w:lvl w:ilvl="1">
      <w:start w:val="1"/>
      <w:numFmt w:val="decimal"/>
      <w:lvlText w:val="1.%2."/>
      <w:lvlJc w:val="left"/>
      <w:pPr>
        <w:ind w:left="862" w:hanging="720"/>
      </w:pPr>
      <w:rPr>
        <w:rFonts w:ascii="Arial" w:hAnsi="Arial" w:hint="default"/>
        <w:b/>
        <w:i w:val="0"/>
        <w:caps w:val="0"/>
        <w:strike w:val="0"/>
        <w:dstrike w:val="0"/>
        <w:vanish w:val="0"/>
        <w:color w:val="auto"/>
        <w:vertAlign w:val="baseline"/>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42">
    <w:nsid w:val="69A40799"/>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nsid w:val="6D5C28BB"/>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E0D3978"/>
    <w:multiLevelType w:val="hybridMultilevel"/>
    <w:tmpl w:val="E8663AC2"/>
    <w:lvl w:ilvl="0" w:tplc="7A965EBE">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5">
    <w:nsid w:val="70787D27"/>
    <w:multiLevelType w:val="multilevel"/>
    <w:tmpl w:val="320C59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5C95E7A"/>
    <w:multiLevelType w:val="hybridMultilevel"/>
    <w:tmpl w:val="939E9A7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8"/>
  </w:num>
  <w:num w:numId="4">
    <w:abstractNumId w:val="45"/>
  </w:num>
  <w:num w:numId="5">
    <w:abstractNumId w:val="28"/>
  </w:num>
  <w:num w:numId="6">
    <w:abstractNumId w:val="1"/>
  </w:num>
  <w:num w:numId="7">
    <w:abstractNumId w:val="25"/>
  </w:num>
  <w:num w:numId="8">
    <w:abstractNumId w:val="44"/>
  </w:num>
  <w:num w:numId="9">
    <w:abstractNumId w:val="38"/>
  </w:num>
  <w:num w:numId="10">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8"/>
  </w:num>
  <w:num w:numId="13">
    <w:abstractNumId w:val="34"/>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
  </w:num>
  <w:num w:numId="16">
    <w:abstractNumId w:val="4"/>
  </w:num>
  <w:num w:numId="17">
    <w:abstractNumId w:val="40"/>
  </w:num>
  <w:num w:numId="18">
    <w:abstractNumId w:val="19"/>
  </w:num>
  <w:num w:numId="19">
    <w:abstractNumId w:val="36"/>
  </w:num>
  <w:num w:numId="20">
    <w:abstractNumId w:val="39"/>
  </w:num>
  <w:num w:numId="21">
    <w:abstractNumId w:val="23"/>
  </w:num>
  <w:num w:numId="22">
    <w:abstractNumId w:val="29"/>
  </w:num>
  <w:num w:numId="23">
    <w:abstractNumId w:val="14"/>
  </w:num>
  <w:num w:numId="24">
    <w:abstractNumId w:val="7"/>
  </w:num>
  <w:num w:numId="25">
    <w:abstractNumId w:val="15"/>
  </w:num>
  <w:num w:numId="26">
    <w:abstractNumId w:val="46"/>
  </w:num>
  <w:num w:numId="27">
    <w:abstractNumId w:val="16"/>
  </w:num>
  <w:num w:numId="28">
    <w:abstractNumId w:val="2"/>
  </w:num>
  <w:num w:numId="29">
    <w:abstractNumId w:val="17"/>
  </w:num>
  <w:num w:numId="30">
    <w:abstractNumId w:val="10"/>
  </w:num>
  <w:num w:numId="31">
    <w:abstractNumId w:val="11"/>
  </w:num>
  <w:num w:numId="32">
    <w:abstractNumId w:val="30"/>
  </w:num>
  <w:num w:numId="33">
    <w:abstractNumId w:val="9"/>
  </w:num>
  <w:num w:numId="34">
    <w:abstractNumId w:val="20"/>
  </w:num>
  <w:num w:numId="35">
    <w:abstractNumId w:val="35"/>
  </w:num>
  <w:num w:numId="36">
    <w:abstractNumId w:val="21"/>
  </w:num>
  <w:num w:numId="37">
    <w:abstractNumId w:val="12"/>
  </w:num>
  <w:num w:numId="38">
    <w:abstractNumId w:val="31"/>
  </w:num>
  <w:num w:numId="39">
    <w:abstractNumId w:val="42"/>
  </w:num>
  <w:num w:numId="40">
    <w:abstractNumId w:val="41"/>
  </w:num>
  <w:num w:numId="41">
    <w:abstractNumId w:val="6"/>
  </w:num>
  <w:num w:numId="42">
    <w:abstractNumId w:val="26"/>
  </w:num>
  <w:num w:numId="43">
    <w:abstractNumId w:val="22"/>
  </w:num>
  <w:num w:numId="44">
    <w:abstractNumId w:val="24"/>
  </w:num>
  <w:num w:numId="45">
    <w:abstractNumId w:val="32"/>
  </w:num>
  <w:num w:numId="46">
    <w:abstractNumId w:val="43"/>
  </w:num>
  <w:num w:numId="47">
    <w:abstractNumId w:val="13"/>
  </w:num>
  <w:num w:numId="48">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A9D"/>
    <w:rsid w:val="000019D6"/>
    <w:rsid w:val="000023C9"/>
    <w:rsid w:val="0000372B"/>
    <w:rsid w:val="000038CA"/>
    <w:rsid w:val="0000466E"/>
    <w:rsid w:val="0001377C"/>
    <w:rsid w:val="00014E59"/>
    <w:rsid w:val="00022238"/>
    <w:rsid w:val="0002329C"/>
    <w:rsid w:val="000233E6"/>
    <w:rsid w:val="00025A9A"/>
    <w:rsid w:val="000300F8"/>
    <w:rsid w:val="000316BF"/>
    <w:rsid w:val="0003194E"/>
    <w:rsid w:val="00033C37"/>
    <w:rsid w:val="00035843"/>
    <w:rsid w:val="000373B4"/>
    <w:rsid w:val="000376A2"/>
    <w:rsid w:val="00041844"/>
    <w:rsid w:val="000431A4"/>
    <w:rsid w:val="00044838"/>
    <w:rsid w:val="00046DE3"/>
    <w:rsid w:val="000471D8"/>
    <w:rsid w:val="000506FB"/>
    <w:rsid w:val="00051195"/>
    <w:rsid w:val="00052BA7"/>
    <w:rsid w:val="00053301"/>
    <w:rsid w:val="000544A5"/>
    <w:rsid w:val="00056410"/>
    <w:rsid w:val="00061245"/>
    <w:rsid w:val="00062E8C"/>
    <w:rsid w:val="00064A9C"/>
    <w:rsid w:val="00070241"/>
    <w:rsid w:val="000707D6"/>
    <w:rsid w:val="000719F2"/>
    <w:rsid w:val="00071DE6"/>
    <w:rsid w:val="00073201"/>
    <w:rsid w:val="00081461"/>
    <w:rsid w:val="00081CB3"/>
    <w:rsid w:val="000825BA"/>
    <w:rsid w:val="00084198"/>
    <w:rsid w:val="00084A03"/>
    <w:rsid w:val="00084D89"/>
    <w:rsid w:val="00085573"/>
    <w:rsid w:val="000940F9"/>
    <w:rsid w:val="00097588"/>
    <w:rsid w:val="00097BBB"/>
    <w:rsid w:val="000A0D2D"/>
    <w:rsid w:val="000A1277"/>
    <w:rsid w:val="000A3480"/>
    <w:rsid w:val="000A6469"/>
    <w:rsid w:val="000A6924"/>
    <w:rsid w:val="000B0531"/>
    <w:rsid w:val="000B0F5D"/>
    <w:rsid w:val="000B15CF"/>
    <w:rsid w:val="000B1A4E"/>
    <w:rsid w:val="000B23EE"/>
    <w:rsid w:val="000B2E0C"/>
    <w:rsid w:val="000B3BBA"/>
    <w:rsid w:val="000B7033"/>
    <w:rsid w:val="000C0BD2"/>
    <w:rsid w:val="000C5937"/>
    <w:rsid w:val="000D095C"/>
    <w:rsid w:val="000D0A06"/>
    <w:rsid w:val="000D4ED7"/>
    <w:rsid w:val="000D69A3"/>
    <w:rsid w:val="000E1FCB"/>
    <w:rsid w:val="000E5296"/>
    <w:rsid w:val="000F0D44"/>
    <w:rsid w:val="000F1A08"/>
    <w:rsid w:val="000F3360"/>
    <w:rsid w:val="000F5059"/>
    <w:rsid w:val="00101671"/>
    <w:rsid w:val="001024D4"/>
    <w:rsid w:val="00103703"/>
    <w:rsid w:val="0010390F"/>
    <w:rsid w:val="00103A08"/>
    <w:rsid w:val="00104ACE"/>
    <w:rsid w:val="00105794"/>
    <w:rsid w:val="00106233"/>
    <w:rsid w:val="00110AB1"/>
    <w:rsid w:val="001124E6"/>
    <w:rsid w:val="00117D4B"/>
    <w:rsid w:val="00120B4C"/>
    <w:rsid w:val="00120DF4"/>
    <w:rsid w:val="00120FA8"/>
    <w:rsid w:val="00121133"/>
    <w:rsid w:val="00122BC4"/>
    <w:rsid w:val="00123A77"/>
    <w:rsid w:val="001249FF"/>
    <w:rsid w:val="00125F45"/>
    <w:rsid w:val="00126B67"/>
    <w:rsid w:val="00127FB8"/>
    <w:rsid w:val="00132FC7"/>
    <w:rsid w:val="00135C11"/>
    <w:rsid w:val="001360FE"/>
    <w:rsid w:val="001367CB"/>
    <w:rsid w:val="001404C2"/>
    <w:rsid w:val="001406EE"/>
    <w:rsid w:val="00144847"/>
    <w:rsid w:val="00144A82"/>
    <w:rsid w:val="00144E7F"/>
    <w:rsid w:val="00146068"/>
    <w:rsid w:val="00146C4C"/>
    <w:rsid w:val="00150EB2"/>
    <w:rsid w:val="001546A6"/>
    <w:rsid w:val="001572C6"/>
    <w:rsid w:val="00157500"/>
    <w:rsid w:val="00160645"/>
    <w:rsid w:val="00160D9B"/>
    <w:rsid w:val="00161D19"/>
    <w:rsid w:val="00161F8C"/>
    <w:rsid w:val="00163C62"/>
    <w:rsid w:val="00164C60"/>
    <w:rsid w:val="001700AD"/>
    <w:rsid w:val="00174DA5"/>
    <w:rsid w:val="0017521D"/>
    <w:rsid w:val="00181B96"/>
    <w:rsid w:val="00184EB4"/>
    <w:rsid w:val="00186DA3"/>
    <w:rsid w:val="001873B9"/>
    <w:rsid w:val="001875A7"/>
    <w:rsid w:val="001927A0"/>
    <w:rsid w:val="00193E9D"/>
    <w:rsid w:val="00196633"/>
    <w:rsid w:val="001966C7"/>
    <w:rsid w:val="001A5DD0"/>
    <w:rsid w:val="001A742E"/>
    <w:rsid w:val="001A7F78"/>
    <w:rsid w:val="001B0823"/>
    <w:rsid w:val="001B665A"/>
    <w:rsid w:val="001C0B96"/>
    <w:rsid w:val="001C13B9"/>
    <w:rsid w:val="001C24D4"/>
    <w:rsid w:val="001C481B"/>
    <w:rsid w:val="001C6216"/>
    <w:rsid w:val="001C6EAB"/>
    <w:rsid w:val="001C72AA"/>
    <w:rsid w:val="001D29FA"/>
    <w:rsid w:val="001D2F5A"/>
    <w:rsid w:val="001D72E0"/>
    <w:rsid w:val="001D751E"/>
    <w:rsid w:val="001E0055"/>
    <w:rsid w:val="001F0777"/>
    <w:rsid w:val="001F1878"/>
    <w:rsid w:val="001F3E1C"/>
    <w:rsid w:val="001F762E"/>
    <w:rsid w:val="002021B6"/>
    <w:rsid w:val="00203AA6"/>
    <w:rsid w:val="00203E9E"/>
    <w:rsid w:val="0020694C"/>
    <w:rsid w:val="00210C0E"/>
    <w:rsid w:val="00211B64"/>
    <w:rsid w:val="00222A8D"/>
    <w:rsid w:val="00225796"/>
    <w:rsid w:val="00231A2E"/>
    <w:rsid w:val="00234A1F"/>
    <w:rsid w:val="00235252"/>
    <w:rsid w:val="00235E08"/>
    <w:rsid w:val="00237A85"/>
    <w:rsid w:val="00240D29"/>
    <w:rsid w:val="002424AB"/>
    <w:rsid w:val="0024357C"/>
    <w:rsid w:val="002440CB"/>
    <w:rsid w:val="0024429F"/>
    <w:rsid w:val="002449AD"/>
    <w:rsid w:val="00246936"/>
    <w:rsid w:val="00250EDD"/>
    <w:rsid w:val="00253ED7"/>
    <w:rsid w:val="00257DDE"/>
    <w:rsid w:val="00257E7C"/>
    <w:rsid w:val="00265DC5"/>
    <w:rsid w:val="00271447"/>
    <w:rsid w:val="00272223"/>
    <w:rsid w:val="00272759"/>
    <w:rsid w:val="00275C7F"/>
    <w:rsid w:val="002835FE"/>
    <w:rsid w:val="002878EE"/>
    <w:rsid w:val="00287968"/>
    <w:rsid w:val="00287C9A"/>
    <w:rsid w:val="00292B72"/>
    <w:rsid w:val="0029502B"/>
    <w:rsid w:val="002955F3"/>
    <w:rsid w:val="00296B16"/>
    <w:rsid w:val="002A09D2"/>
    <w:rsid w:val="002A1C41"/>
    <w:rsid w:val="002A262D"/>
    <w:rsid w:val="002A49A0"/>
    <w:rsid w:val="002A5368"/>
    <w:rsid w:val="002A6B49"/>
    <w:rsid w:val="002B0067"/>
    <w:rsid w:val="002B155C"/>
    <w:rsid w:val="002B2628"/>
    <w:rsid w:val="002B3ECF"/>
    <w:rsid w:val="002B73A0"/>
    <w:rsid w:val="002B7B66"/>
    <w:rsid w:val="002B7D68"/>
    <w:rsid w:val="002B7F90"/>
    <w:rsid w:val="002C0C55"/>
    <w:rsid w:val="002C28F8"/>
    <w:rsid w:val="002C3D79"/>
    <w:rsid w:val="002D1A1F"/>
    <w:rsid w:val="002D2C74"/>
    <w:rsid w:val="002D4615"/>
    <w:rsid w:val="002D50BB"/>
    <w:rsid w:val="002D6777"/>
    <w:rsid w:val="002D6DA9"/>
    <w:rsid w:val="002D7431"/>
    <w:rsid w:val="002E0A90"/>
    <w:rsid w:val="002E19AA"/>
    <w:rsid w:val="002E1DDD"/>
    <w:rsid w:val="002E2D64"/>
    <w:rsid w:val="002E3323"/>
    <w:rsid w:val="002E4ABE"/>
    <w:rsid w:val="002E5EFB"/>
    <w:rsid w:val="002E6F8F"/>
    <w:rsid w:val="002F140B"/>
    <w:rsid w:val="002F509C"/>
    <w:rsid w:val="002F5FFD"/>
    <w:rsid w:val="002F6462"/>
    <w:rsid w:val="002F78E7"/>
    <w:rsid w:val="003000C9"/>
    <w:rsid w:val="003002D5"/>
    <w:rsid w:val="00301AE6"/>
    <w:rsid w:val="003038F8"/>
    <w:rsid w:val="00303B13"/>
    <w:rsid w:val="00303BEC"/>
    <w:rsid w:val="00303F96"/>
    <w:rsid w:val="00304C1E"/>
    <w:rsid w:val="00306C54"/>
    <w:rsid w:val="00312550"/>
    <w:rsid w:val="003128D3"/>
    <w:rsid w:val="003131E1"/>
    <w:rsid w:val="00315627"/>
    <w:rsid w:val="00316773"/>
    <w:rsid w:val="00316908"/>
    <w:rsid w:val="003169DE"/>
    <w:rsid w:val="00326ECC"/>
    <w:rsid w:val="003271DD"/>
    <w:rsid w:val="00327ECC"/>
    <w:rsid w:val="00333A6E"/>
    <w:rsid w:val="00335CB9"/>
    <w:rsid w:val="00340DB7"/>
    <w:rsid w:val="003416F1"/>
    <w:rsid w:val="00344309"/>
    <w:rsid w:val="00344312"/>
    <w:rsid w:val="003443E6"/>
    <w:rsid w:val="00347D54"/>
    <w:rsid w:val="003502D4"/>
    <w:rsid w:val="003537F1"/>
    <w:rsid w:val="003540DA"/>
    <w:rsid w:val="00354768"/>
    <w:rsid w:val="00354827"/>
    <w:rsid w:val="00354A33"/>
    <w:rsid w:val="003556B2"/>
    <w:rsid w:val="0036040C"/>
    <w:rsid w:val="00363C44"/>
    <w:rsid w:val="003653A3"/>
    <w:rsid w:val="003660AF"/>
    <w:rsid w:val="00371772"/>
    <w:rsid w:val="00371A81"/>
    <w:rsid w:val="003723B8"/>
    <w:rsid w:val="003752F0"/>
    <w:rsid w:val="00376FE9"/>
    <w:rsid w:val="00380881"/>
    <w:rsid w:val="003824B5"/>
    <w:rsid w:val="00382A1E"/>
    <w:rsid w:val="00383E45"/>
    <w:rsid w:val="0038423C"/>
    <w:rsid w:val="00384467"/>
    <w:rsid w:val="003869CB"/>
    <w:rsid w:val="00390969"/>
    <w:rsid w:val="00390E9F"/>
    <w:rsid w:val="003915E6"/>
    <w:rsid w:val="00393F12"/>
    <w:rsid w:val="00394CC9"/>
    <w:rsid w:val="003978DE"/>
    <w:rsid w:val="003A0FC4"/>
    <w:rsid w:val="003A1843"/>
    <w:rsid w:val="003A60B6"/>
    <w:rsid w:val="003B36FC"/>
    <w:rsid w:val="003B3E44"/>
    <w:rsid w:val="003B4682"/>
    <w:rsid w:val="003C105C"/>
    <w:rsid w:val="003C1790"/>
    <w:rsid w:val="003C2A0F"/>
    <w:rsid w:val="003C3B02"/>
    <w:rsid w:val="003C3C2B"/>
    <w:rsid w:val="003C3F48"/>
    <w:rsid w:val="003C63BD"/>
    <w:rsid w:val="003D13C1"/>
    <w:rsid w:val="003D1E84"/>
    <w:rsid w:val="003D4160"/>
    <w:rsid w:val="003D4DB5"/>
    <w:rsid w:val="003D59C5"/>
    <w:rsid w:val="003E05CD"/>
    <w:rsid w:val="003E200C"/>
    <w:rsid w:val="003E34B6"/>
    <w:rsid w:val="003F0CC4"/>
    <w:rsid w:val="003F249B"/>
    <w:rsid w:val="003F2509"/>
    <w:rsid w:val="003F5135"/>
    <w:rsid w:val="003F5884"/>
    <w:rsid w:val="003F6DBF"/>
    <w:rsid w:val="003F6E0C"/>
    <w:rsid w:val="003F7E17"/>
    <w:rsid w:val="00400B87"/>
    <w:rsid w:val="00402B80"/>
    <w:rsid w:val="00405A7F"/>
    <w:rsid w:val="00406C6F"/>
    <w:rsid w:val="00412895"/>
    <w:rsid w:val="00421144"/>
    <w:rsid w:val="004216FA"/>
    <w:rsid w:val="004218E3"/>
    <w:rsid w:val="00424990"/>
    <w:rsid w:val="00426197"/>
    <w:rsid w:val="00426757"/>
    <w:rsid w:val="004278E7"/>
    <w:rsid w:val="004304CB"/>
    <w:rsid w:val="0043132F"/>
    <w:rsid w:val="0043215E"/>
    <w:rsid w:val="0043356F"/>
    <w:rsid w:val="00434612"/>
    <w:rsid w:val="0044076D"/>
    <w:rsid w:val="00440FC3"/>
    <w:rsid w:val="00442431"/>
    <w:rsid w:val="004452F4"/>
    <w:rsid w:val="004457F2"/>
    <w:rsid w:val="00445B0F"/>
    <w:rsid w:val="0044628E"/>
    <w:rsid w:val="00450139"/>
    <w:rsid w:val="00450789"/>
    <w:rsid w:val="00450C63"/>
    <w:rsid w:val="004546B6"/>
    <w:rsid w:val="00455BB0"/>
    <w:rsid w:val="00455D4C"/>
    <w:rsid w:val="004563CF"/>
    <w:rsid w:val="0046145F"/>
    <w:rsid w:val="00464580"/>
    <w:rsid w:val="00465371"/>
    <w:rsid w:val="00465FD1"/>
    <w:rsid w:val="004720BD"/>
    <w:rsid w:val="004722F1"/>
    <w:rsid w:val="004730CE"/>
    <w:rsid w:val="004733FB"/>
    <w:rsid w:val="0047503E"/>
    <w:rsid w:val="00475972"/>
    <w:rsid w:val="00475FA9"/>
    <w:rsid w:val="00480E4B"/>
    <w:rsid w:val="00481781"/>
    <w:rsid w:val="00482A1E"/>
    <w:rsid w:val="004866F1"/>
    <w:rsid w:val="004915A0"/>
    <w:rsid w:val="0049287B"/>
    <w:rsid w:val="00494C75"/>
    <w:rsid w:val="00494F89"/>
    <w:rsid w:val="0049546B"/>
    <w:rsid w:val="0049626F"/>
    <w:rsid w:val="00496E39"/>
    <w:rsid w:val="00497738"/>
    <w:rsid w:val="004A1D99"/>
    <w:rsid w:val="004A484E"/>
    <w:rsid w:val="004A505F"/>
    <w:rsid w:val="004A52B7"/>
    <w:rsid w:val="004A594B"/>
    <w:rsid w:val="004A714D"/>
    <w:rsid w:val="004B10BB"/>
    <w:rsid w:val="004B218C"/>
    <w:rsid w:val="004B39F8"/>
    <w:rsid w:val="004B51C0"/>
    <w:rsid w:val="004B534B"/>
    <w:rsid w:val="004B5D8E"/>
    <w:rsid w:val="004C0392"/>
    <w:rsid w:val="004C1156"/>
    <w:rsid w:val="004C2732"/>
    <w:rsid w:val="004C43A0"/>
    <w:rsid w:val="004D0634"/>
    <w:rsid w:val="004D0907"/>
    <w:rsid w:val="004D1FAA"/>
    <w:rsid w:val="004D27DE"/>
    <w:rsid w:val="004D5354"/>
    <w:rsid w:val="004D74D3"/>
    <w:rsid w:val="004D7924"/>
    <w:rsid w:val="004E06C2"/>
    <w:rsid w:val="004E2239"/>
    <w:rsid w:val="004E5B25"/>
    <w:rsid w:val="004E60B8"/>
    <w:rsid w:val="004E6D38"/>
    <w:rsid w:val="004F0E3C"/>
    <w:rsid w:val="004F11A0"/>
    <w:rsid w:val="004F1D77"/>
    <w:rsid w:val="004F32D2"/>
    <w:rsid w:val="004F44E9"/>
    <w:rsid w:val="00502D01"/>
    <w:rsid w:val="005032E9"/>
    <w:rsid w:val="00503B9D"/>
    <w:rsid w:val="00512E52"/>
    <w:rsid w:val="00514C33"/>
    <w:rsid w:val="0051565E"/>
    <w:rsid w:val="00517A5E"/>
    <w:rsid w:val="00521284"/>
    <w:rsid w:val="00521AA1"/>
    <w:rsid w:val="005229D5"/>
    <w:rsid w:val="00522AE9"/>
    <w:rsid w:val="00523D14"/>
    <w:rsid w:val="005244A9"/>
    <w:rsid w:val="0052466F"/>
    <w:rsid w:val="005258BC"/>
    <w:rsid w:val="005278AF"/>
    <w:rsid w:val="00530EFB"/>
    <w:rsid w:val="005312E4"/>
    <w:rsid w:val="00531457"/>
    <w:rsid w:val="00532844"/>
    <w:rsid w:val="00534C8A"/>
    <w:rsid w:val="00535475"/>
    <w:rsid w:val="00537302"/>
    <w:rsid w:val="00543E34"/>
    <w:rsid w:val="00546696"/>
    <w:rsid w:val="005479C4"/>
    <w:rsid w:val="00551EA8"/>
    <w:rsid w:val="0055540D"/>
    <w:rsid w:val="00556541"/>
    <w:rsid w:val="0056017D"/>
    <w:rsid w:val="00560B2D"/>
    <w:rsid w:val="0056485C"/>
    <w:rsid w:val="005657DD"/>
    <w:rsid w:val="00566354"/>
    <w:rsid w:val="00566689"/>
    <w:rsid w:val="0057100F"/>
    <w:rsid w:val="0057118F"/>
    <w:rsid w:val="00572455"/>
    <w:rsid w:val="00572C2D"/>
    <w:rsid w:val="00574603"/>
    <w:rsid w:val="0058160C"/>
    <w:rsid w:val="00586B22"/>
    <w:rsid w:val="00591BFB"/>
    <w:rsid w:val="005920A9"/>
    <w:rsid w:val="00592743"/>
    <w:rsid w:val="00594799"/>
    <w:rsid w:val="00594E4B"/>
    <w:rsid w:val="00595D98"/>
    <w:rsid w:val="0059627C"/>
    <w:rsid w:val="00596C17"/>
    <w:rsid w:val="00597828"/>
    <w:rsid w:val="005A102C"/>
    <w:rsid w:val="005A1F42"/>
    <w:rsid w:val="005A299A"/>
    <w:rsid w:val="005B02F9"/>
    <w:rsid w:val="005B0A09"/>
    <w:rsid w:val="005B1AB6"/>
    <w:rsid w:val="005B200A"/>
    <w:rsid w:val="005B2BB7"/>
    <w:rsid w:val="005B32BC"/>
    <w:rsid w:val="005B353B"/>
    <w:rsid w:val="005B404F"/>
    <w:rsid w:val="005B5937"/>
    <w:rsid w:val="005B633D"/>
    <w:rsid w:val="005B64FC"/>
    <w:rsid w:val="005B77C6"/>
    <w:rsid w:val="005C1E44"/>
    <w:rsid w:val="005D0A9B"/>
    <w:rsid w:val="005D0CA2"/>
    <w:rsid w:val="005D17F5"/>
    <w:rsid w:val="005D2A8C"/>
    <w:rsid w:val="005D3C6F"/>
    <w:rsid w:val="005D6D6D"/>
    <w:rsid w:val="005E64E4"/>
    <w:rsid w:val="005F46B0"/>
    <w:rsid w:val="005F4832"/>
    <w:rsid w:val="005F5876"/>
    <w:rsid w:val="005F74B9"/>
    <w:rsid w:val="005F7560"/>
    <w:rsid w:val="00600C40"/>
    <w:rsid w:val="0060248D"/>
    <w:rsid w:val="00604140"/>
    <w:rsid w:val="0060643F"/>
    <w:rsid w:val="00613DAD"/>
    <w:rsid w:val="006141AA"/>
    <w:rsid w:val="00614EA3"/>
    <w:rsid w:val="00615DBE"/>
    <w:rsid w:val="00615F99"/>
    <w:rsid w:val="00616EE3"/>
    <w:rsid w:val="00617179"/>
    <w:rsid w:val="00617785"/>
    <w:rsid w:val="00617CA8"/>
    <w:rsid w:val="00621B03"/>
    <w:rsid w:val="00621E13"/>
    <w:rsid w:val="00621FFA"/>
    <w:rsid w:val="00622676"/>
    <w:rsid w:val="00627A4A"/>
    <w:rsid w:val="00627EC7"/>
    <w:rsid w:val="00631F7C"/>
    <w:rsid w:val="00633BA0"/>
    <w:rsid w:val="00633E4D"/>
    <w:rsid w:val="00634C3E"/>
    <w:rsid w:val="00642602"/>
    <w:rsid w:val="00646F3F"/>
    <w:rsid w:val="006479F6"/>
    <w:rsid w:val="00647ABE"/>
    <w:rsid w:val="00656169"/>
    <w:rsid w:val="00656459"/>
    <w:rsid w:val="006567E8"/>
    <w:rsid w:val="00656EAE"/>
    <w:rsid w:val="006607B4"/>
    <w:rsid w:val="00660FD1"/>
    <w:rsid w:val="00662E5F"/>
    <w:rsid w:val="00663E78"/>
    <w:rsid w:val="00664AED"/>
    <w:rsid w:val="006659FD"/>
    <w:rsid w:val="0067463B"/>
    <w:rsid w:val="00674FCE"/>
    <w:rsid w:val="00675420"/>
    <w:rsid w:val="00676615"/>
    <w:rsid w:val="00677D45"/>
    <w:rsid w:val="006805A5"/>
    <w:rsid w:val="00681777"/>
    <w:rsid w:val="00681D2D"/>
    <w:rsid w:val="0068422F"/>
    <w:rsid w:val="0068478E"/>
    <w:rsid w:val="00685098"/>
    <w:rsid w:val="0068721B"/>
    <w:rsid w:val="0068789C"/>
    <w:rsid w:val="0069035B"/>
    <w:rsid w:val="006912FC"/>
    <w:rsid w:val="00691364"/>
    <w:rsid w:val="00693E6C"/>
    <w:rsid w:val="00694193"/>
    <w:rsid w:val="006947A9"/>
    <w:rsid w:val="006961D3"/>
    <w:rsid w:val="006974CB"/>
    <w:rsid w:val="006A0070"/>
    <w:rsid w:val="006A13DD"/>
    <w:rsid w:val="006A1463"/>
    <w:rsid w:val="006A1C9A"/>
    <w:rsid w:val="006A6721"/>
    <w:rsid w:val="006A7A74"/>
    <w:rsid w:val="006A7CBD"/>
    <w:rsid w:val="006B0137"/>
    <w:rsid w:val="006B57FF"/>
    <w:rsid w:val="006B6067"/>
    <w:rsid w:val="006B708C"/>
    <w:rsid w:val="006C384C"/>
    <w:rsid w:val="006C424E"/>
    <w:rsid w:val="006C4365"/>
    <w:rsid w:val="006C5099"/>
    <w:rsid w:val="006C7C64"/>
    <w:rsid w:val="006D105A"/>
    <w:rsid w:val="006D1270"/>
    <w:rsid w:val="006D287E"/>
    <w:rsid w:val="006D3249"/>
    <w:rsid w:val="006E0F34"/>
    <w:rsid w:val="006E23EC"/>
    <w:rsid w:val="006E24F0"/>
    <w:rsid w:val="006E3224"/>
    <w:rsid w:val="006E7353"/>
    <w:rsid w:val="006F05B0"/>
    <w:rsid w:val="006F1356"/>
    <w:rsid w:val="00701959"/>
    <w:rsid w:val="007025F7"/>
    <w:rsid w:val="00703896"/>
    <w:rsid w:val="00703B9F"/>
    <w:rsid w:val="007076BF"/>
    <w:rsid w:val="00707B39"/>
    <w:rsid w:val="0071009E"/>
    <w:rsid w:val="00710999"/>
    <w:rsid w:val="00711185"/>
    <w:rsid w:val="00711FFD"/>
    <w:rsid w:val="007133E8"/>
    <w:rsid w:val="007161B3"/>
    <w:rsid w:val="007207E8"/>
    <w:rsid w:val="007209EF"/>
    <w:rsid w:val="007221B9"/>
    <w:rsid w:val="0072473D"/>
    <w:rsid w:val="007308D0"/>
    <w:rsid w:val="00730A40"/>
    <w:rsid w:val="00731032"/>
    <w:rsid w:val="007316B3"/>
    <w:rsid w:val="00732BB7"/>
    <w:rsid w:val="00733363"/>
    <w:rsid w:val="00734E19"/>
    <w:rsid w:val="00734FE6"/>
    <w:rsid w:val="00737A45"/>
    <w:rsid w:val="0074085B"/>
    <w:rsid w:val="0074403E"/>
    <w:rsid w:val="007508DB"/>
    <w:rsid w:val="007522E4"/>
    <w:rsid w:val="0075308C"/>
    <w:rsid w:val="007531DC"/>
    <w:rsid w:val="00757407"/>
    <w:rsid w:val="0076014F"/>
    <w:rsid w:val="00760FA7"/>
    <w:rsid w:val="007614A3"/>
    <w:rsid w:val="007622DD"/>
    <w:rsid w:val="00763576"/>
    <w:rsid w:val="00767886"/>
    <w:rsid w:val="00771A97"/>
    <w:rsid w:val="00772359"/>
    <w:rsid w:val="0077783F"/>
    <w:rsid w:val="0078042B"/>
    <w:rsid w:val="0078233A"/>
    <w:rsid w:val="00784DE5"/>
    <w:rsid w:val="0078538C"/>
    <w:rsid w:val="007A1871"/>
    <w:rsid w:val="007A3BA6"/>
    <w:rsid w:val="007A4C37"/>
    <w:rsid w:val="007A7A1E"/>
    <w:rsid w:val="007B174D"/>
    <w:rsid w:val="007B46EC"/>
    <w:rsid w:val="007B6282"/>
    <w:rsid w:val="007B6F47"/>
    <w:rsid w:val="007B7AF9"/>
    <w:rsid w:val="007C0B28"/>
    <w:rsid w:val="007C2D0F"/>
    <w:rsid w:val="007C4A96"/>
    <w:rsid w:val="007C679C"/>
    <w:rsid w:val="007D2398"/>
    <w:rsid w:val="007D2DC2"/>
    <w:rsid w:val="007D5851"/>
    <w:rsid w:val="007D58D2"/>
    <w:rsid w:val="007D6DFC"/>
    <w:rsid w:val="007D76C2"/>
    <w:rsid w:val="007E1F27"/>
    <w:rsid w:val="007E2740"/>
    <w:rsid w:val="007E50E7"/>
    <w:rsid w:val="007E7346"/>
    <w:rsid w:val="007E7A08"/>
    <w:rsid w:val="007F08EA"/>
    <w:rsid w:val="007F1532"/>
    <w:rsid w:val="007F2EB9"/>
    <w:rsid w:val="007F3042"/>
    <w:rsid w:val="007F3202"/>
    <w:rsid w:val="007F3C02"/>
    <w:rsid w:val="007F47DC"/>
    <w:rsid w:val="007F6724"/>
    <w:rsid w:val="007F68CE"/>
    <w:rsid w:val="007F69C7"/>
    <w:rsid w:val="007F71CF"/>
    <w:rsid w:val="007F7261"/>
    <w:rsid w:val="00802701"/>
    <w:rsid w:val="00803106"/>
    <w:rsid w:val="008102E9"/>
    <w:rsid w:val="00810FC9"/>
    <w:rsid w:val="00813E43"/>
    <w:rsid w:val="008174D5"/>
    <w:rsid w:val="00821DA1"/>
    <w:rsid w:val="00824C0B"/>
    <w:rsid w:val="00826A87"/>
    <w:rsid w:val="00832EFF"/>
    <w:rsid w:val="00833317"/>
    <w:rsid w:val="008336B2"/>
    <w:rsid w:val="00835A9D"/>
    <w:rsid w:val="008365D4"/>
    <w:rsid w:val="00837E6C"/>
    <w:rsid w:val="008403C5"/>
    <w:rsid w:val="0084074E"/>
    <w:rsid w:val="00840A14"/>
    <w:rsid w:val="00840D12"/>
    <w:rsid w:val="00841CD1"/>
    <w:rsid w:val="008424FE"/>
    <w:rsid w:val="008428A2"/>
    <w:rsid w:val="00842DD1"/>
    <w:rsid w:val="008437EC"/>
    <w:rsid w:val="00845358"/>
    <w:rsid w:val="008478CD"/>
    <w:rsid w:val="0085049C"/>
    <w:rsid w:val="008530C1"/>
    <w:rsid w:val="00854F0E"/>
    <w:rsid w:val="0085611A"/>
    <w:rsid w:val="008601C3"/>
    <w:rsid w:val="008602EB"/>
    <w:rsid w:val="00860809"/>
    <w:rsid w:val="00860968"/>
    <w:rsid w:val="00860AA3"/>
    <w:rsid w:val="00860E43"/>
    <w:rsid w:val="0086203F"/>
    <w:rsid w:val="00864966"/>
    <w:rsid w:val="00866155"/>
    <w:rsid w:val="00867045"/>
    <w:rsid w:val="00867138"/>
    <w:rsid w:val="00870650"/>
    <w:rsid w:val="0087179E"/>
    <w:rsid w:val="0087179F"/>
    <w:rsid w:val="00873513"/>
    <w:rsid w:val="008736DF"/>
    <w:rsid w:val="0087399C"/>
    <w:rsid w:val="00881A1D"/>
    <w:rsid w:val="00881A29"/>
    <w:rsid w:val="00882E95"/>
    <w:rsid w:val="0088426E"/>
    <w:rsid w:val="0089271F"/>
    <w:rsid w:val="008947B1"/>
    <w:rsid w:val="008953F3"/>
    <w:rsid w:val="00896F87"/>
    <w:rsid w:val="008A1930"/>
    <w:rsid w:val="008A3AD2"/>
    <w:rsid w:val="008A6F92"/>
    <w:rsid w:val="008A7A9D"/>
    <w:rsid w:val="008B49C6"/>
    <w:rsid w:val="008B7525"/>
    <w:rsid w:val="008C0DE2"/>
    <w:rsid w:val="008C0FD7"/>
    <w:rsid w:val="008C26AD"/>
    <w:rsid w:val="008C3288"/>
    <w:rsid w:val="008C7A23"/>
    <w:rsid w:val="008D230A"/>
    <w:rsid w:val="008D6507"/>
    <w:rsid w:val="008D66DD"/>
    <w:rsid w:val="008D6AA9"/>
    <w:rsid w:val="008D6FC8"/>
    <w:rsid w:val="008E2DA8"/>
    <w:rsid w:val="008E490F"/>
    <w:rsid w:val="008E6083"/>
    <w:rsid w:val="008E6270"/>
    <w:rsid w:val="008E7F81"/>
    <w:rsid w:val="008F22BD"/>
    <w:rsid w:val="008F2925"/>
    <w:rsid w:val="008F47CC"/>
    <w:rsid w:val="008F4871"/>
    <w:rsid w:val="009011D4"/>
    <w:rsid w:val="009022C5"/>
    <w:rsid w:val="00902CFB"/>
    <w:rsid w:val="009121BD"/>
    <w:rsid w:val="0091230F"/>
    <w:rsid w:val="00913605"/>
    <w:rsid w:val="009138AB"/>
    <w:rsid w:val="009140E5"/>
    <w:rsid w:val="00915DEA"/>
    <w:rsid w:val="009172F1"/>
    <w:rsid w:val="00921974"/>
    <w:rsid w:val="0092327B"/>
    <w:rsid w:val="00925C1B"/>
    <w:rsid w:val="009266E9"/>
    <w:rsid w:val="00926785"/>
    <w:rsid w:val="00927741"/>
    <w:rsid w:val="00930F95"/>
    <w:rsid w:val="0093273B"/>
    <w:rsid w:val="00933DC0"/>
    <w:rsid w:val="00935C4A"/>
    <w:rsid w:val="00943FF8"/>
    <w:rsid w:val="0094479D"/>
    <w:rsid w:val="0094615B"/>
    <w:rsid w:val="00946A06"/>
    <w:rsid w:val="009525B1"/>
    <w:rsid w:val="009551D6"/>
    <w:rsid w:val="00957AAA"/>
    <w:rsid w:val="009601C8"/>
    <w:rsid w:val="009632BC"/>
    <w:rsid w:val="0096336E"/>
    <w:rsid w:val="009653A7"/>
    <w:rsid w:val="0097182A"/>
    <w:rsid w:val="00971AB9"/>
    <w:rsid w:val="00974B3D"/>
    <w:rsid w:val="0097553F"/>
    <w:rsid w:val="00977C3F"/>
    <w:rsid w:val="00980AE5"/>
    <w:rsid w:val="00980BFA"/>
    <w:rsid w:val="00984383"/>
    <w:rsid w:val="00984802"/>
    <w:rsid w:val="00987AAB"/>
    <w:rsid w:val="00990236"/>
    <w:rsid w:val="00990433"/>
    <w:rsid w:val="009905F5"/>
    <w:rsid w:val="00990D52"/>
    <w:rsid w:val="00992909"/>
    <w:rsid w:val="00995333"/>
    <w:rsid w:val="009959C7"/>
    <w:rsid w:val="00996DD8"/>
    <w:rsid w:val="009A3366"/>
    <w:rsid w:val="009A43B0"/>
    <w:rsid w:val="009A6223"/>
    <w:rsid w:val="009A6F49"/>
    <w:rsid w:val="009A79DD"/>
    <w:rsid w:val="009B30E0"/>
    <w:rsid w:val="009B36D5"/>
    <w:rsid w:val="009B43B5"/>
    <w:rsid w:val="009B4548"/>
    <w:rsid w:val="009C1570"/>
    <w:rsid w:val="009C30B6"/>
    <w:rsid w:val="009C3FD4"/>
    <w:rsid w:val="009C50B2"/>
    <w:rsid w:val="009C53D0"/>
    <w:rsid w:val="009C569D"/>
    <w:rsid w:val="009C7F90"/>
    <w:rsid w:val="009D166D"/>
    <w:rsid w:val="009D2ECE"/>
    <w:rsid w:val="009D46E9"/>
    <w:rsid w:val="009D6729"/>
    <w:rsid w:val="009E1605"/>
    <w:rsid w:val="009E6FAC"/>
    <w:rsid w:val="009F0E59"/>
    <w:rsid w:val="009F197F"/>
    <w:rsid w:val="009F4904"/>
    <w:rsid w:val="009F5EFE"/>
    <w:rsid w:val="00A011B4"/>
    <w:rsid w:val="00A01A90"/>
    <w:rsid w:val="00A02478"/>
    <w:rsid w:val="00A03045"/>
    <w:rsid w:val="00A0313B"/>
    <w:rsid w:val="00A03DE9"/>
    <w:rsid w:val="00A0696F"/>
    <w:rsid w:val="00A10A45"/>
    <w:rsid w:val="00A10ADF"/>
    <w:rsid w:val="00A120FC"/>
    <w:rsid w:val="00A17166"/>
    <w:rsid w:val="00A1730C"/>
    <w:rsid w:val="00A17EAF"/>
    <w:rsid w:val="00A21779"/>
    <w:rsid w:val="00A23DFF"/>
    <w:rsid w:val="00A25F47"/>
    <w:rsid w:val="00A3086B"/>
    <w:rsid w:val="00A3094F"/>
    <w:rsid w:val="00A310DA"/>
    <w:rsid w:val="00A31105"/>
    <w:rsid w:val="00A32880"/>
    <w:rsid w:val="00A331ED"/>
    <w:rsid w:val="00A36B93"/>
    <w:rsid w:val="00A4025C"/>
    <w:rsid w:val="00A42733"/>
    <w:rsid w:val="00A42A62"/>
    <w:rsid w:val="00A431E9"/>
    <w:rsid w:val="00A4406A"/>
    <w:rsid w:val="00A44BA7"/>
    <w:rsid w:val="00A50A44"/>
    <w:rsid w:val="00A6002E"/>
    <w:rsid w:val="00A603A8"/>
    <w:rsid w:val="00A61A61"/>
    <w:rsid w:val="00A620BC"/>
    <w:rsid w:val="00A64571"/>
    <w:rsid w:val="00A657CA"/>
    <w:rsid w:val="00A67EC9"/>
    <w:rsid w:val="00A716D8"/>
    <w:rsid w:val="00A735E8"/>
    <w:rsid w:val="00A74C88"/>
    <w:rsid w:val="00A75308"/>
    <w:rsid w:val="00A75728"/>
    <w:rsid w:val="00A762CD"/>
    <w:rsid w:val="00A809A6"/>
    <w:rsid w:val="00A82EB0"/>
    <w:rsid w:val="00A83679"/>
    <w:rsid w:val="00A83F97"/>
    <w:rsid w:val="00A86D01"/>
    <w:rsid w:val="00A87388"/>
    <w:rsid w:val="00A91434"/>
    <w:rsid w:val="00A92AC8"/>
    <w:rsid w:val="00A931DB"/>
    <w:rsid w:val="00A93513"/>
    <w:rsid w:val="00A94CCF"/>
    <w:rsid w:val="00A95E8D"/>
    <w:rsid w:val="00A96287"/>
    <w:rsid w:val="00A96AD5"/>
    <w:rsid w:val="00AA22AA"/>
    <w:rsid w:val="00AA59C6"/>
    <w:rsid w:val="00AA6980"/>
    <w:rsid w:val="00AA7BE8"/>
    <w:rsid w:val="00AB2BCC"/>
    <w:rsid w:val="00AB312E"/>
    <w:rsid w:val="00AB4E88"/>
    <w:rsid w:val="00AB5BFB"/>
    <w:rsid w:val="00AB5F7B"/>
    <w:rsid w:val="00AB69DC"/>
    <w:rsid w:val="00AB69F1"/>
    <w:rsid w:val="00AB76D9"/>
    <w:rsid w:val="00AB7BF1"/>
    <w:rsid w:val="00AC0FDA"/>
    <w:rsid w:val="00AC3136"/>
    <w:rsid w:val="00AC515B"/>
    <w:rsid w:val="00AD0901"/>
    <w:rsid w:val="00AD1366"/>
    <w:rsid w:val="00AD14AC"/>
    <w:rsid w:val="00AD15AF"/>
    <w:rsid w:val="00AD16BE"/>
    <w:rsid w:val="00AD3A7A"/>
    <w:rsid w:val="00AD3C76"/>
    <w:rsid w:val="00AD48EF"/>
    <w:rsid w:val="00AD4948"/>
    <w:rsid w:val="00AD648F"/>
    <w:rsid w:val="00AE07C0"/>
    <w:rsid w:val="00AE44BA"/>
    <w:rsid w:val="00AF3ED5"/>
    <w:rsid w:val="00AF7411"/>
    <w:rsid w:val="00B02C95"/>
    <w:rsid w:val="00B066B8"/>
    <w:rsid w:val="00B069E6"/>
    <w:rsid w:val="00B07915"/>
    <w:rsid w:val="00B07A55"/>
    <w:rsid w:val="00B07E35"/>
    <w:rsid w:val="00B1008F"/>
    <w:rsid w:val="00B10980"/>
    <w:rsid w:val="00B129CE"/>
    <w:rsid w:val="00B15F9D"/>
    <w:rsid w:val="00B1705B"/>
    <w:rsid w:val="00B175F1"/>
    <w:rsid w:val="00B23F5E"/>
    <w:rsid w:val="00B25D2E"/>
    <w:rsid w:val="00B27B69"/>
    <w:rsid w:val="00B31ED9"/>
    <w:rsid w:val="00B33C20"/>
    <w:rsid w:val="00B36EE1"/>
    <w:rsid w:val="00B3738B"/>
    <w:rsid w:val="00B37F11"/>
    <w:rsid w:val="00B408EA"/>
    <w:rsid w:val="00B41FBD"/>
    <w:rsid w:val="00B421C2"/>
    <w:rsid w:val="00B42706"/>
    <w:rsid w:val="00B44C41"/>
    <w:rsid w:val="00B50C0B"/>
    <w:rsid w:val="00B51634"/>
    <w:rsid w:val="00B5189F"/>
    <w:rsid w:val="00B52274"/>
    <w:rsid w:val="00B5681D"/>
    <w:rsid w:val="00B56A49"/>
    <w:rsid w:val="00B6251A"/>
    <w:rsid w:val="00B64B9B"/>
    <w:rsid w:val="00B657B7"/>
    <w:rsid w:val="00B72952"/>
    <w:rsid w:val="00B73ED6"/>
    <w:rsid w:val="00B74F28"/>
    <w:rsid w:val="00B80AB6"/>
    <w:rsid w:val="00B812C9"/>
    <w:rsid w:val="00B818A6"/>
    <w:rsid w:val="00B81DF0"/>
    <w:rsid w:val="00B82829"/>
    <w:rsid w:val="00B83A47"/>
    <w:rsid w:val="00B860C0"/>
    <w:rsid w:val="00B87EFF"/>
    <w:rsid w:val="00B91204"/>
    <w:rsid w:val="00B93F4B"/>
    <w:rsid w:val="00B9642D"/>
    <w:rsid w:val="00B97E01"/>
    <w:rsid w:val="00BA0937"/>
    <w:rsid w:val="00BA0E6C"/>
    <w:rsid w:val="00BA3713"/>
    <w:rsid w:val="00BA5D79"/>
    <w:rsid w:val="00BA6CD1"/>
    <w:rsid w:val="00BB4C15"/>
    <w:rsid w:val="00BC33E6"/>
    <w:rsid w:val="00BC50C3"/>
    <w:rsid w:val="00BC5FF2"/>
    <w:rsid w:val="00BD3774"/>
    <w:rsid w:val="00BD7516"/>
    <w:rsid w:val="00BE0A01"/>
    <w:rsid w:val="00BE0AF1"/>
    <w:rsid w:val="00BE3A97"/>
    <w:rsid w:val="00BE3B6A"/>
    <w:rsid w:val="00BE712A"/>
    <w:rsid w:val="00BF448F"/>
    <w:rsid w:val="00BF6ABA"/>
    <w:rsid w:val="00C003DD"/>
    <w:rsid w:val="00C00B92"/>
    <w:rsid w:val="00C011A1"/>
    <w:rsid w:val="00C02513"/>
    <w:rsid w:val="00C079B8"/>
    <w:rsid w:val="00C10EB7"/>
    <w:rsid w:val="00C13344"/>
    <w:rsid w:val="00C13EB4"/>
    <w:rsid w:val="00C14988"/>
    <w:rsid w:val="00C17D6B"/>
    <w:rsid w:val="00C224C6"/>
    <w:rsid w:val="00C22F37"/>
    <w:rsid w:val="00C27550"/>
    <w:rsid w:val="00C27B52"/>
    <w:rsid w:val="00C27EE1"/>
    <w:rsid w:val="00C30057"/>
    <w:rsid w:val="00C30EA4"/>
    <w:rsid w:val="00C31175"/>
    <w:rsid w:val="00C31AC6"/>
    <w:rsid w:val="00C34823"/>
    <w:rsid w:val="00C3490F"/>
    <w:rsid w:val="00C36573"/>
    <w:rsid w:val="00C37B20"/>
    <w:rsid w:val="00C41FB6"/>
    <w:rsid w:val="00C437D7"/>
    <w:rsid w:val="00C44AB5"/>
    <w:rsid w:val="00C45292"/>
    <w:rsid w:val="00C46F9B"/>
    <w:rsid w:val="00C4790A"/>
    <w:rsid w:val="00C50874"/>
    <w:rsid w:val="00C518E4"/>
    <w:rsid w:val="00C53871"/>
    <w:rsid w:val="00C540B3"/>
    <w:rsid w:val="00C57717"/>
    <w:rsid w:val="00C57B40"/>
    <w:rsid w:val="00C632FA"/>
    <w:rsid w:val="00C6458B"/>
    <w:rsid w:val="00C6654F"/>
    <w:rsid w:val="00C66922"/>
    <w:rsid w:val="00C66B22"/>
    <w:rsid w:val="00C67173"/>
    <w:rsid w:val="00C67E70"/>
    <w:rsid w:val="00C74A59"/>
    <w:rsid w:val="00C7634D"/>
    <w:rsid w:val="00C8140B"/>
    <w:rsid w:val="00C822BA"/>
    <w:rsid w:val="00C85207"/>
    <w:rsid w:val="00C90BDB"/>
    <w:rsid w:val="00C968C6"/>
    <w:rsid w:val="00CA1D35"/>
    <w:rsid w:val="00CA339E"/>
    <w:rsid w:val="00CA39E5"/>
    <w:rsid w:val="00CA3C52"/>
    <w:rsid w:val="00CA6A35"/>
    <w:rsid w:val="00CB3D7D"/>
    <w:rsid w:val="00CB5723"/>
    <w:rsid w:val="00CB7095"/>
    <w:rsid w:val="00CB7865"/>
    <w:rsid w:val="00CC0813"/>
    <w:rsid w:val="00CC20BC"/>
    <w:rsid w:val="00CC4406"/>
    <w:rsid w:val="00CC6FAA"/>
    <w:rsid w:val="00CC77D0"/>
    <w:rsid w:val="00CD0D6E"/>
    <w:rsid w:val="00CD13A7"/>
    <w:rsid w:val="00CD2603"/>
    <w:rsid w:val="00CD28AD"/>
    <w:rsid w:val="00CD2A9E"/>
    <w:rsid w:val="00CD2E14"/>
    <w:rsid w:val="00CD3D98"/>
    <w:rsid w:val="00CD6151"/>
    <w:rsid w:val="00CE46D5"/>
    <w:rsid w:val="00CE4888"/>
    <w:rsid w:val="00CE5E3F"/>
    <w:rsid w:val="00CE6181"/>
    <w:rsid w:val="00CF5453"/>
    <w:rsid w:val="00CF661F"/>
    <w:rsid w:val="00D01706"/>
    <w:rsid w:val="00D0210F"/>
    <w:rsid w:val="00D021E4"/>
    <w:rsid w:val="00D03026"/>
    <w:rsid w:val="00D03E4E"/>
    <w:rsid w:val="00D042A6"/>
    <w:rsid w:val="00D05743"/>
    <w:rsid w:val="00D078C7"/>
    <w:rsid w:val="00D10606"/>
    <w:rsid w:val="00D11D2F"/>
    <w:rsid w:val="00D1287C"/>
    <w:rsid w:val="00D1341E"/>
    <w:rsid w:val="00D15821"/>
    <w:rsid w:val="00D16ED7"/>
    <w:rsid w:val="00D22AE4"/>
    <w:rsid w:val="00D24C90"/>
    <w:rsid w:val="00D26808"/>
    <w:rsid w:val="00D26BD0"/>
    <w:rsid w:val="00D274AA"/>
    <w:rsid w:val="00D32C54"/>
    <w:rsid w:val="00D34051"/>
    <w:rsid w:val="00D369E6"/>
    <w:rsid w:val="00D37807"/>
    <w:rsid w:val="00D420BD"/>
    <w:rsid w:val="00D42BBA"/>
    <w:rsid w:val="00D44A26"/>
    <w:rsid w:val="00D50EF5"/>
    <w:rsid w:val="00D51131"/>
    <w:rsid w:val="00D563F2"/>
    <w:rsid w:val="00D566A4"/>
    <w:rsid w:val="00D57273"/>
    <w:rsid w:val="00D61DAF"/>
    <w:rsid w:val="00D63599"/>
    <w:rsid w:val="00D65CC4"/>
    <w:rsid w:val="00D66BFF"/>
    <w:rsid w:val="00D7088B"/>
    <w:rsid w:val="00D72807"/>
    <w:rsid w:val="00D73C22"/>
    <w:rsid w:val="00D73EC0"/>
    <w:rsid w:val="00D83D70"/>
    <w:rsid w:val="00D844D5"/>
    <w:rsid w:val="00D848F8"/>
    <w:rsid w:val="00D90F40"/>
    <w:rsid w:val="00D928FE"/>
    <w:rsid w:val="00D963B6"/>
    <w:rsid w:val="00D966DB"/>
    <w:rsid w:val="00D97469"/>
    <w:rsid w:val="00DA07A9"/>
    <w:rsid w:val="00DA210E"/>
    <w:rsid w:val="00DA61C4"/>
    <w:rsid w:val="00DA6FF1"/>
    <w:rsid w:val="00DB56E0"/>
    <w:rsid w:val="00DB64C8"/>
    <w:rsid w:val="00DB6541"/>
    <w:rsid w:val="00DB6772"/>
    <w:rsid w:val="00DB67C3"/>
    <w:rsid w:val="00DB6FBF"/>
    <w:rsid w:val="00DC0490"/>
    <w:rsid w:val="00DC162F"/>
    <w:rsid w:val="00DC24BA"/>
    <w:rsid w:val="00DC272F"/>
    <w:rsid w:val="00DC282A"/>
    <w:rsid w:val="00DC4F06"/>
    <w:rsid w:val="00DC5626"/>
    <w:rsid w:val="00DD28B2"/>
    <w:rsid w:val="00DD34D9"/>
    <w:rsid w:val="00DD51AB"/>
    <w:rsid w:val="00DD5DEE"/>
    <w:rsid w:val="00DD6C5A"/>
    <w:rsid w:val="00DD77C2"/>
    <w:rsid w:val="00DE36A3"/>
    <w:rsid w:val="00DE5172"/>
    <w:rsid w:val="00DF16A4"/>
    <w:rsid w:val="00DF1F46"/>
    <w:rsid w:val="00DF335D"/>
    <w:rsid w:val="00DF34C7"/>
    <w:rsid w:val="00E01B9B"/>
    <w:rsid w:val="00E03540"/>
    <w:rsid w:val="00E038BF"/>
    <w:rsid w:val="00E053EF"/>
    <w:rsid w:val="00E124C1"/>
    <w:rsid w:val="00E13E67"/>
    <w:rsid w:val="00E14EBE"/>
    <w:rsid w:val="00E15059"/>
    <w:rsid w:val="00E20EE5"/>
    <w:rsid w:val="00E2164B"/>
    <w:rsid w:val="00E25161"/>
    <w:rsid w:val="00E25277"/>
    <w:rsid w:val="00E25793"/>
    <w:rsid w:val="00E3039F"/>
    <w:rsid w:val="00E41479"/>
    <w:rsid w:val="00E43D2D"/>
    <w:rsid w:val="00E45103"/>
    <w:rsid w:val="00E47E2D"/>
    <w:rsid w:val="00E5194B"/>
    <w:rsid w:val="00E54A93"/>
    <w:rsid w:val="00E561C7"/>
    <w:rsid w:val="00E574E5"/>
    <w:rsid w:val="00E60C7C"/>
    <w:rsid w:val="00E61CBD"/>
    <w:rsid w:val="00E62C3C"/>
    <w:rsid w:val="00E62F6E"/>
    <w:rsid w:val="00E63712"/>
    <w:rsid w:val="00E64308"/>
    <w:rsid w:val="00E67F12"/>
    <w:rsid w:val="00E70002"/>
    <w:rsid w:val="00E7015B"/>
    <w:rsid w:val="00E70E12"/>
    <w:rsid w:val="00E71F7E"/>
    <w:rsid w:val="00E747A1"/>
    <w:rsid w:val="00E754E6"/>
    <w:rsid w:val="00E80295"/>
    <w:rsid w:val="00E80896"/>
    <w:rsid w:val="00E8364C"/>
    <w:rsid w:val="00E84324"/>
    <w:rsid w:val="00E87A58"/>
    <w:rsid w:val="00E87D1E"/>
    <w:rsid w:val="00E903E9"/>
    <w:rsid w:val="00E90ED6"/>
    <w:rsid w:val="00E94986"/>
    <w:rsid w:val="00E961C4"/>
    <w:rsid w:val="00E96700"/>
    <w:rsid w:val="00E97B4E"/>
    <w:rsid w:val="00EA1D1C"/>
    <w:rsid w:val="00EA232A"/>
    <w:rsid w:val="00EA2708"/>
    <w:rsid w:val="00EA336B"/>
    <w:rsid w:val="00EA4091"/>
    <w:rsid w:val="00EA5FEE"/>
    <w:rsid w:val="00EA6FB3"/>
    <w:rsid w:val="00EA7E1E"/>
    <w:rsid w:val="00EB2AB5"/>
    <w:rsid w:val="00EB343A"/>
    <w:rsid w:val="00EB4C8C"/>
    <w:rsid w:val="00EB685C"/>
    <w:rsid w:val="00EC4042"/>
    <w:rsid w:val="00EC6A73"/>
    <w:rsid w:val="00ED00CC"/>
    <w:rsid w:val="00ED4540"/>
    <w:rsid w:val="00ED62C4"/>
    <w:rsid w:val="00ED674B"/>
    <w:rsid w:val="00EE38D9"/>
    <w:rsid w:val="00EE5DC4"/>
    <w:rsid w:val="00EF0216"/>
    <w:rsid w:val="00EF09DA"/>
    <w:rsid w:val="00EF0BFD"/>
    <w:rsid w:val="00EF1BDA"/>
    <w:rsid w:val="00EF41DA"/>
    <w:rsid w:val="00EF44C8"/>
    <w:rsid w:val="00F027AD"/>
    <w:rsid w:val="00F033E4"/>
    <w:rsid w:val="00F040B6"/>
    <w:rsid w:val="00F055D3"/>
    <w:rsid w:val="00F07822"/>
    <w:rsid w:val="00F11786"/>
    <w:rsid w:val="00F11FDC"/>
    <w:rsid w:val="00F126F6"/>
    <w:rsid w:val="00F12A8A"/>
    <w:rsid w:val="00F177EB"/>
    <w:rsid w:val="00F2150E"/>
    <w:rsid w:val="00F233A0"/>
    <w:rsid w:val="00F23492"/>
    <w:rsid w:val="00F23CB5"/>
    <w:rsid w:val="00F24A85"/>
    <w:rsid w:val="00F26953"/>
    <w:rsid w:val="00F26B94"/>
    <w:rsid w:val="00F27488"/>
    <w:rsid w:val="00F27554"/>
    <w:rsid w:val="00F27F5E"/>
    <w:rsid w:val="00F32080"/>
    <w:rsid w:val="00F320FC"/>
    <w:rsid w:val="00F330D2"/>
    <w:rsid w:val="00F33B92"/>
    <w:rsid w:val="00F33BF8"/>
    <w:rsid w:val="00F33E2B"/>
    <w:rsid w:val="00F3462D"/>
    <w:rsid w:val="00F35791"/>
    <w:rsid w:val="00F36D19"/>
    <w:rsid w:val="00F40EC9"/>
    <w:rsid w:val="00F4316B"/>
    <w:rsid w:val="00F43F07"/>
    <w:rsid w:val="00F4695C"/>
    <w:rsid w:val="00F571F6"/>
    <w:rsid w:val="00F62414"/>
    <w:rsid w:val="00F62B23"/>
    <w:rsid w:val="00F63B9C"/>
    <w:rsid w:val="00F644DC"/>
    <w:rsid w:val="00F64E63"/>
    <w:rsid w:val="00F66D90"/>
    <w:rsid w:val="00F670EC"/>
    <w:rsid w:val="00F676FA"/>
    <w:rsid w:val="00F70BA6"/>
    <w:rsid w:val="00F72B28"/>
    <w:rsid w:val="00F75EF0"/>
    <w:rsid w:val="00F7662D"/>
    <w:rsid w:val="00F76F95"/>
    <w:rsid w:val="00F806C1"/>
    <w:rsid w:val="00F82AEF"/>
    <w:rsid w:val="00F905D3"/>
    <w:rsid w:val="00F9286B"/>
    <w:rsid w:val="00F92919"/>
    <w:rsid w:val="00F938B5"/>
    <w:rsid w:val="00FA0295"/>
    <w:rsid w:val="00FA1E0A"/>
    <w:rsid w:val="00FA299B"/>
    <w:rsid w:val="00FA3F25"/>
    <w:rsid w:val="00FA56F6"/>
    <w:rsid w:val="00FA67EF"/>
    <w:rsid w:val="00FA74E7"/>
    <w:rsid w:val="00FB404D"/>
    <w:rsid w:val="00FB4AD7"/>
    <w:rsid w:val="00FB69F9"/>
    <w:rsid w:val="00FB6A5B"/>
    <w:rsid w:val="00FB6B4A"/>
    <w:rsid w:val="00FB7C17"/>
    <w:rsid w:val="00FC02EB"/>
    <w:rsid w:val="00FC1083"/>
    <w:rsid w:val="00FC12EB"/>
    <w:rsid w:val="00FC150F"/>
    <w:rsid w:val="00FC19D4"/>
    <w:rsid w:val="00FC2DB3"/>
    <w:rsid w:val="00FD0512"/>
    <w:rsid w:val="00FD30C0"/>
    <w:rsid w:val="00FD3FD8"/>
    <w:rsid w:val="00FD47A8"/>
    <w:rsid w:val="00FD5120"/>
    <w:rsid w:val="00FE0248"/>
    <w:rsid w:val="00FE097E"/>
    <w:rsid w:val="00FE22EA"/>
    <w:rsid w:val="00FE3192"/>
    <w:rsid w:val="00FE361F"/>
    <w:rsid w:val="00FE4AA3"/>
    <w:rsid w:val="00FF0168"/>
    <w:rsid w:val="00FF0E94"/>
    <w:rsid w:val="00FF1C05"/>
    <w:rsid w:val="00FF5812"/>
    <w:rsid w:val="00FF688D"/>
    <w:rsid w:val="00FF776C"/>
    <w:rsid w:val="00FF7911"/>
    <w:rsid w:val="00FF7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envelope return" w:uiPriority="0"/>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D72E0"/>
    <w:pPr>
      <w:spacing w:after="120"/>
      <w:ind w:firstLine="431"/>
      <w:jc w:val="both"/>
    </w:pPr>
    <w:rPr>
      <w:sz w:val="24"/>
      <w:szCs w:val="24"/>
    </w:rPr>
  </w:style>
  <w:style w:type="paragraph" w:styleId="Antrat1">
    <w:name w:val="heading 1"/>
    <w:basedOn w:val="prastasis"/>
    <w:next w:val="prastasis"/>
    <w:qFormat/>
    <w:rsid w:val="00896F87"/>
    <w:pPr>
      <w:keepNext/>
      <w:spacing w:before="240" w:after="240"/>
      <w:ind w:firstLine="0"/>
      <w:outlineLvl w:val="0"/>
    </w:pPr>
    <w:rPr>
      <w:rFonts w:ascii="Times New Roman Bold" w:hAnsi="Times New Roman Bold" w:cs="Arial"/>
      <w:b/>
      <w:bCs/>
      <w:caps/>
      <w:kern w:val="32"/>
      <w:szCs w:val="32"/>
    </w:rPr>
  </w:style>
  <w:style w:type="paragraph" w:styleId="Antrat2">
    <w:name w:val="heading 2"/>
    <w:basedOn w:val="prastasis"/>
    <w:next w:val="prastasis"/>
    <w:link w:val="Antrat2Diagrama"/>
    <w:qFormat/>
    <w:rsid w:val="00896F87"/>
    <w:pPr>
      <w:keepNext/>
      <w:spacing w:before="240"/>
      <w:ind w:firstLine="0"/>
      <w:outlineLvl w:val="1"/>
    </w:pPr>
    <w:rPr>
      <w:rFonts w:cs="Arial"/>
      <w:b/>
      <w:bCs/>
      <w:iCs/>
      <w:szCs w:val="28"/>
    </w:rPr>
  </w:style>
  <w:style w:type="paragraph" w:styleId="Antrat3">
    <w:name w:val="heading 3"/>
    <w:basedOn w:val="prastasis"/>
    <w:next w:val="prastasis"/>
    <w:qFormat/>
    <w:rsid w:val="005B32BC"/>
    <w:pPr>
      <w:keepNext/>
      <w:spacing w:before="240" w:after="60"/>
      <w:ind w:firstLine="0"/>
      <w:outlineLvl w:val="2"/>
    </w:pPr>
    <w:rPr>
      <w:rFonts w:cs="Arial"/>
      <w:b/>
      <w:bCs/>
      <w:i/>
      <w:szCs w:val="26"/>
    </w:rPr>
  </w:style>
  <w:style w:type="paragraph" w:styleId="Antrat4">
    <w:name w:val="heading 4"/>
    <w:basedOn w:val="prastasis"/>
    <w:next w:val="prastasis"/>
    <w:qFormat/>
    <w:rsid w:val="005B32BC"/>
    <w:pPr>
      <w:keepNext/>
      <w:ind w:firstLine="0"/>
      <w:outlineLvl w:val="3"/>
    </w:pPr>
    <w:rPr>
      <w:bCs/>
      <w:szCs w:val="28"/>
    </w:rPr>
  </w:style>
  <w:style w:type="paragraph" w:styleId="Antrat5">
    <w:name w:val="heading 5"/>
    <w:basedOn w:val="prastasis"/>
    <w:next w:val="prastasis"/>
    <w:qFormat/>
    <w:rsid w:val="005B32BC"/>
    <w:pPr>
      <w:ind w:firstLine="0"/>
      <w:outlineLvl w:val="4"/>
    </w:pPr>
    <w:rPr>
      <w:bCs/>
      <w:iCs/>
      <w:szCs w:val="26"/>
    </w:rPr>
  </w:style>
  <w:style w:type="paragraph" w:styleId="Antrat6">
    <w:name w:val="heading 6"/>
    <w:basedOn w:val="prastasis"/>
    <w:next w:val="prastasis"/>
    <w:qFormat/>
    <w:rsid w:val="005B32BC"/>
    <w:pPr>
      <w:ind w:firstLine="0"/>
      <w:outlineLvl w:val="5"/>
    </w:pPr>
    <w:rPr>
      <w:bCs/>
      <w:szCs w:val="22"/>
    </w:rPr>
  </w:style>
  <w:style w:type="paragraph" w:styleId="Antrat7">
    <w:name w:val="heading 7"/>
    <w:basedOn w:val="prastasis"/>
    <w:next w:val="prastasis"/>
    <w:qFormat/>
    <w:rsid w:val="00E43D2D"/>
    <w:pPr>
      <w:spacing w:before="240" w:after="60"/>
      <w:ind w:firstLine="0"/>
      <w:outlineLvl w:val="6"/>
    </w:pPr>
  </w:style>
  <w:style w:type="paragraph" w:styleId="Antrat8">
    <w:name w:val="heading 8"/>
    <w:basedOn w:val="prastasis"/>
    <w:next w:val="prastasis"/>
    <w:qFormat/>
    <w:rsid w:val="00E43D2D"/>
    <w:pPr>
      <w:spacing w:before="240" w:after="60"/>
      <w:ind w:firstLine="0"/>
      <w:outlineLvl w:val="7"/>
    </w:pPr>
    <w:rPr>
      <w:i/>
      <w:iCs/>
    </w:rPr>
  </w:style>
  <w:style w:type="paragraph" w:styleId="Antrat9">
    <w:name w:val="heading 9"/>
    <w:basedOn w:val="prastasis"/>
    <w:next w:val="prastasis"/>
    <w:qFormat/>
    <w:rsid w:val="00E43D2D"/>
    <w:pPr>
      <w:spacing w:before="240" w:after="60"/>
      <w:ind w:firstLine="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835A9D"/>
    <w:pPr>
      <w:suppressAutoHyphens/>
      <w:autoSpaceDE w:val="0"/>
      <w:autoSpaceDN w:val="0"/>
      <w:adjustRightInd w:val="0"/>
      <w:spacing w:line="298" w:lineRule="auto"/>
      <w:ind w:firstLine="312"/>
      <w:textAlignment w:val="center"/>
    </w:pPr>
    <w:rPr>
      <w:color w:val="000000"/>
      <w:sz w:val="20"/>
      <w:szCs w:val="20"/>
      <w:lang w:eastAsia="en-US"/>
    </w:rPr>
  </w:style>
  <w:style w:type="paragraph" w:customStyle="1" w:styleId="Statja">
    <w:name w:val="Statja"/>
    <w:basedOn w:val="MAZAS"/>
    <w:rsid w:val="00835A9D"/>
    <w:pPr>
      <w:keepLines/>
      <w:tabs>
        <w:tab w:val="left" w:pos="1304"/>
        <w:tab w:val="left" w:pos="1457"/>
        <w:tab w:val="left" w:pos="1604"/>
        <w:tab w:val="left" w:pos="1757"/>
      </w:tabs>
      <w:spacing w:before="113"/>
      <w:ind w:left="312" w:firstLine="0"/>
      <w:jc w:val="left"/>
    </w:pPr>
    <w:rPr>
      <w:b/>
      <w:bCs/>
      <w:sz w:val="20"/>
      <w:szCs w:val="20"/>
    </w:rPr>
  </w:style>
  <w:style w:type="paragraph" w:customStyle="1" w:styleId="MAZAS">
    <w:name w:val="MAZAS"/>
    <w:basedOn w:val="prastasis"/>
    <w:rsid w:val="00835A9D"/>
    <w:pPr>
      <w:suppressAutoHyphens/>
      <w:autoSpaceDE w:val="0"/>
      <w:autoSpaceDN w:val="0"/>
      <w:adjustRightInd w:val="0"/>
      <w:spacing w:line="298" w:lineRule="auto"/>
      <w:ind w:firstLine="312"/>
      <w:textAlignment w:val="center"/>
    </w:pPr>
    <w:rPr>
      <w:color w:val="000000"/>
      <w:sz w:val="8"/>
      <w:szCs w:val="8"/>
      <w:lang w:eastAsia="en-US"/>
    </w:rPr>
  </w:style>
  <w:style w:type="paragraph" w:customStyle="1" w:styleId="Linija">
    <w:name w:val="Linija"/>
    <w:basedOn w:val="MAZAS"/>
    <w:rsid w:val="00835A9D"/>
    <w:pPr>
      <w:ind w:firstLine="0"/>
      <w:jc w:val="center"/>
    </w:pPr>
    <w:rPr>
      <w:sz w:val="12"/>
      <w:szCs w:val="12"/>
    </w:rPr>
  </w:style>
  <w:style w:type="paragraph" w:customStyle="1" w:styleId="CentrBoldm">
    <w:name w:val="CentrBoldm"/>
    <w:basedOn w:val="prastasis"/>
    <w:rsid w:val="00835A9D"/>
    <w:pPr>
      <w:keepLines/>
      <w:suppressAutoHyphens/>
      <w:autoSpaceDE w:val="0"/>
      <w:autoSpaceDN w:val="0"/>
      <w:adjustRightInd w:val="0"/>
      <w:spacing w:line="288" w:lineRule="auto"/>
      <w:jc w:val="center"/>
      <w:textAlignment w:val="center"/>
    </w:pPr>
    <w:rPr>
      <w:b/>
      <w:bCs/>
      <w:color w:val="000000"/>
      <w:sz w:val="20"/>
      <w:szCs w:val="20"/>
      <w:lang w:eastAsia="en-US"/>
    </w:rPr>
  </w:style>
  <w:style w:type="character" w:styleId="Emfaz">
    <w:name w:val="Emphasis"/>
    <w:qFormat/>
    <w:rsid w:val="00835A9D"/>
    <w:rPr>
      <w:rFonts w:cs="Times New Roman"/>
      <w:i/>
    </w:rPr>
  </w:style>
  <w:style w:type="paragraph" w:styleId="Pagrindiniotekstotrauka2">
    <w:name w:val="Body Text Indent 2"/>
    <w:basedOn w:val="prastasis"/>
    <w:semiHidden/>
    <w:rsid w:val="00835A9D"/>
    <w:pPr>
      <w:ind w:firstLine="720"/>
    </w:pPr>
    <w:rPr>
      <w:noProof/>
      <w:lang w:val="en-US" w:eastAsia="en-US"/>
    </w:rPr>
  </w:style>
  <w:style w:type="paragraph" w:customStyle="1" w:styleId="Text-Idented">
    <w:name w:val="Text-Ident'ed"/>
    <w:basedOn w:val="prastasis"/>
    <w:rsid w:val="00835A9D"/>
    <w:pPr>
      <w:widowControl w:val="0"/>
      <w:suppressAutoHyphens/>
      <w:autoSpaceDN w:val="0"/>
      <w:ind w:firstLine="283"/>
      <w:textAlignment w:val="baseline"/>
    </w:pPr>
    <w:rPr>
      <w:noProof/>
      <w:kern w:val="3"/>
      <w:lang w:val="en-US" w:eastAsia="en-US"/>
    </w:rPr>
  </w:style>
  <w:style w:type="paragraph" w:customStyle="1" w:styleId="Tekstas">
    <w:name w:val="Tekstas"/>
    <w:basedOn w:val="prastasis"/>
    <w:rsid w:val="0036040C"/>
    <w:pPr>
      <w:ind w:firstLine="567"/>
    </w:pPr>
    <w:rPr>
      <w:noProof/>
      <w:lang w:val="en-US" w:eastAsia="en-US"/>
    </w:rPr>
  </w:style>
  <w:style w:type="paragraph" w:customStyle="1" w:styleId="Tarpas">
    <w:name w:val="Tarpas"/>
    <w:basedOn w:val="prastasis"/>
    <w:rsid w:val="0036040C"/>
    <w:rPr>
      <w:noProof/>
      <w:sz w:val="20"/>
      <w:lang w:val="en-US" w:eastAsia="en-US"/>
    </w:rPr>
  </w:style>
  <w:style w:type="paragraph" w:styleId="Porat">
    <w:name w:val="footer"/>
    <w:basedOn w:val="prastasis"/>
    <w:link w:val="PoratDiagrama"/>
    <w:rsid w:val="00132FC7"/>
    <w:pPr>
      <w:tabs>
        <w:tab w:val="center" w:pos="4320"/>
        <w:tab w:val="right" w:pos="8640"/>
      </w:tabs>
    </w:pPr>
    <w:rPr>
      <w:szCs w:val="20"/>
    </w:rPr>
  </w:style>
  <w:style w:type="paragraph" w:styleId="Sraassuenkleliais">
    <w:name w:val="List Bullet"/>
    <w:basedOn w:val="prastasis"/>
    <w:rsid w:val="00132FC7"/>
    <w:pPr>
      <w:numPr>
        <w:numId w:val="1"/>
      </w:numPr>
    </w:pPr>
    <w:rPr>
      <w:szCs w:val="20"/>
    </w:rPr>
  </w:style>
  <w:style w:type="character" w:customStyle="1" w:styleId="PoratDiagrama">
    <w:name w:val="Poraštė Diagrama"/>
    <w:link w:val="Porat"/>
    <w:rsid w:val="00132FC7"/>
    <w:rPr>
      <w:sz w:val="24"/>
      <w:lang w:val="lt-LT" w:eastAsia="lt-LT" w:bidi="ar-SA"/>
    </w:rPr>
  </w:style>
  <w:style w:type="paragraph" w:customStyle="1" w:styleId="Hipersaitas1">
    <w:name w:val="Hipersaitas1"/>
    <w:basedOn w:val="prastasis"/>
    <w:rsid w:val="00132FC7"/>
    <w:pPr>
      <w:spacing w:before="100" w:beforeAutospacing="1" w:after="100" w:afterAutospacing="1"/>
    </w:pPr>
  </w:style>
  <w:style w:type="paragraph" w:styleId="Puslapioinaostekstas">
    <w:name w:val="footnote text"/>
    <w:basedOn w:val="prastasis"/>
    <w:link w:val="PuslapioinaostekstasDiagrama"/>
    <w:semiHidden/>
    <w:rsid w:val="006D287E"/>
    <w:pPr>
      <w:spacing w:after="200" w:line="276" w:lineRule="auto"/>
    </w:pPr>
    <w:rPr>
      <w:rFonts w:ascii="Calibri" w:hAnsi="Calibri"/>
      <w:sz w:val="20"/>
      <w:szCs w:val="20"/>
    </w:rPr>
  </w:style>
  <w:style w:type="character" w:customStyle="1" w:styleId="PuslapioinaostekstasDiagrama">
    <w:name w:val="Puslapio išnašos tekstas Diagrama"/>
    <w:link w:val="Puslapioinaostekstas"/>
    <w:locked/>
    <w:rsid w:val="006D287E"/>
    <w:rPr>
      <w:rFonts w:ascii="Calibri" w:hAnsi="Calibri"/>
      <w:lang w:val="lt-LT" w:eastAsia="lt-LT" w:bidi="ar-SA"/>
    </w:rPr>
  </w:style>
  <w:style w:type="character" w:styleId="Puslapioinaosnuoroda">
    <w:name w:val="footnote reference"/>
    <w:semiHidden/>
    <w:rsid w:val="006D287E"/>
    <w:rPr>
      <w:vertAlign w:val="superscript"/>
    </w:rPr>
  </w:style>
  <w:style w:type="character" w:styleId="Komentaronuoroda">
    <w:name w:val="annotation reference"/>
    <w:semiHidden/>
    <w:rsid w:val="00EA4091"/>
    <w:rPr>
      <w:sz w:val="16"/>
      <w:szCs w:val="16"/>
    </w:rPr>
  </w:style>
  <w:style w:type="paragraph" w:styleId="Komentarotekstas">
    <w:name w:val="annotation text"/>
    <w:basedOn w:val="prastasis"/>
    <w:semiHidden/>
    <w:rsid w:val="00EA4091"/>
    <w:rPr>
      <w:sz w:val="20"/>
      <w:szCs w:val="20"/>
    </w:rPr>
  </w:style>
  <w:style w:type="paragraph" w:styleId="Komentarotema">
    <w:name w:val="annotation subject"/>
    <w:basedOn w:val="Komentarotekstas"/>
    <w:next w:val="Komentarotekstas"/>
    <w:semiHidden/>
    <w:rsid w:val="00EA4091"/>
    <w:rPr>
      <w:b/>
      <w:bCs/>
    </w:rPr>
  </w:style>
  <w:style w:type="paragraph" w:styleId="Debesliotekstas">
    <w:name w:val="Balloon Text"/>
    <w:basedOn w:val="prastasis"/>
    <w:semiHidden/>
    <w:rsid w:val="00EA4091"/>
    <w:rPr>
      <w:rFonts w:ascii="Tahoma" w:hAnsi="Tahoma" w:cs="Tahoma"/>
      <w:sz w:val="16"/>
      <w:szCs w:val="16"/>
    </w:rPr>
  </w:style>
  <w:style w:type="paragraph" w:customStyle="1" w:styleId="Default">
    <w:name w:val="Default"/>
    <w:rsid w:val="004D74D3"/>
    <w:pPr>
      <w:autoSpaceDE w:val="0"/>
      <w:autoSpaceDN w:val="0"/>
      <w:adjustRightInd w:val="0"/>
    </w:pPr>
    <w:rPr>
      <w:rFonts w:ascii="AGAGMA+TimesNewRoman" w:hAnsi="AGAGMA+TimesNewRoman" w:cs="AGAGMA+TimesNewRoman"/>
      <w:color w:val="000000"/>
      <w:sz w:val="24"/>
      <w:szCs w:val="24"/>
    </w:rPr>
  </w:style>
  <w:style w:type="paragraph" w:styleId="Antrats">
    <w:name w:val="header"/>
    <w:basedOn w:val="prastasis"/>
    <w:link w:val="AntratsDiagrama"/>
    <w:uiPriority w:val="99"/>
    <w:rsid w:val="00535475"/>
    <w:pPr>
      <w:widowControl w:val="0"/>
      <w:tabs>
        <w:tab w:val="center" w:pos="4153"/>
        <w:tab w:val="right" w:pos="8306"/>
      </w:tabs>
      <w:spacing w:after="20"/>
      <w:ind w:firstLine="0"/>
    </w:pPr>
    <w:rPr>
      <w:szCs w:val="20"/>
    </w:rPr>
  </w:style>
  <w:style w:type="character" w:styleId="Puslapionumeris">
    <w:name w:val="page number"/>
    <w:basedOn w:val="Numatytasispastraiposriftas"/>
    <w:rsid w:val="009266E9"/>
  </w:style>
  <w:style w:type="paragraph" w:styleId="Sraopastraipa">
    <w:name w:val="List Paragraph"/>
    <w:aliases w:val="List not in Table,Numbering,ERP-List Paragraph,List Paragraph11,Paragraph,Bullet EY,List Paragraph1,List Paragraph2,List Paragraph21,Lentele,Bullet,Normal bullet 2,List L1,Sąrašo pastraipa.Bullet,Sąrašo pastraipa1,Sąrašo pastraipa;Bulle"/>
    <w:basedOn w:val="prastasis"/>
    <w:link w:val="SraopastraipaDiagrama"/>
    <w:uiPriority w:val="34"/>
    <w:qFormat/>
    <w:rsid w:val="00DC24BA"/>
    <w:pPr>
      <w:spacing w:after="160"/>
      <w:ind w:left="720" w:firstLine="0"/>
      <w:contextualSpacing/>
    </w:pPr>
    <w:rPr>
      <w:rFonts w:ascii="Arial" w:eastAsia="Calibri" w:hAnsi="Arial"/>
      <w:sz w:val="22"/>
      <w:szCs w:val="22"/>
      <w:lang w:eastAsia="en-US"/>
    </w:rPr>
  </w:style>
  <w:style w:type="character" w:customStyle="1" w:styleId="SraopastraipaDiagrama">
    <w:name w:val="Sąrašo pastraipa Diagrama"/>
    <w:aliases w:val="List not in Table Diagrama,Numbering Diagrama,ERP-List Paragraph Diagrama,List Paragraph11 Diagrama,Paragraph Diagrama,Bullet EY Diagrama,List Paragraph1 Diagrama,List Paragraph2 Diagrama,List Paragraph21 Diagrama"/>
    <w:link w:val="Sraopastraipa"/>
    <w:uiPriority w:val="34"/>
    <w:qFormat/>
    <w:rsid w:val="00DC24BA"/>
    <w:rPr>
      <w:rFonts w:ascii="Arial" w:eastAsia="Calibri" w:hAnsi="Arial"/>
      <w:sz w:val="22"/>
      <w:szCs w:val="22"/>
      <w:lang w:eastAsia="en-US"/>
    </w:rPr>
  </w:style>
  <w:style w:type="paragraph" w:styleId="Antrat">
    <w:name w:val="caption"/>
    <w:aliases w:val="Paveiksliukai,paveikslas,Paveikslo pavadinimas,Table caption,VKTI - pav,pav,Char,Document Object Caption,TabelOverskrift,Didascalia Carattere2,Didascalia Carattere1 Carattere,Didascalia Carattere Carattere Carattere,lentelės caption, Char"/>
    <w:basedOn w:val="prastasis"/>
    <w:next w:val="prastasis"/>
    <w:link w:val="AntratDiagrama"/>
    <w:uiPriority w:val="35"/>
    <w:unhideWhenUsed/>
    <w:qFormat/>
    <w:rsid w:val="003271DD"/>
    <w:pPr>
      <w:spacing w:after="200"/>
      <w:ind w:firstLine="0"/>
    </w:pPr>
    <w:rPr>
      <w:rFonts w:ascii="Arial" w:eastAsia="Calibri" w:hAnsi="Arial"/>
      <w:i/>
      <w:iCs/>
      <w:sz w:val="20"/>
      <w:szCs w:val="18"/>
      <w:lang w:eastAsia="en-US"/>
    </w:rPr>
  </w:style>
  <w:style w:type="character" w:customStyle="1" w:styleId="AntratDiagrama">
    <w:name w:val="Antraštė Diagrama"/>
    <w:aliases w:val="Paveiksliukai Diagrama,paveikslas Diagrama,Paveikslo pavadinimas Diagrama,Table caption Diagrama,VKTI - pav Diagrama,pav Diagrama,Char Diagrama,Document Object Caption Diagrama,TabelOverskrift Diagrama,Didascalia Carattere2 Diagrama"/>
    <w:link w:val="Antrat"/>
    <w:uiPriority w:val="35"/>
    <w:locked/>
    <w:rsid w:val="003271DD"/>
    <w:rPr>
      <w:rFonts w:ascii="Arial" w:eastAsia="Calibri" w:hAnsi="Arial"/>
      <w:i/>
      <w:iCs/>
      <w:szCs w:val="18"/>
      <w:lang w:eastAsia="en-US"/>
    </w:rPr>
  </w:style>
  <w:style w:type="character" w:styleId="Hipersaitas">
    <w:name w:val="Hyperlink"/>
    <w:unhideWhenUsed/>
    <w:rsid w:val="004216FA"/>
    <w:rPr>
      <w:color w:val="0000FF"/>
      <w:u w:val="single"/>
    </w:rPr>
  </w:style>
  <w:style w:type="paragraph" w:styleId="Pataisymai">
    <w:name w:val="Revision"/>
    <w:hidden/>
    <w:uiPriority w:val="99"/>
    <w:semiHidden/>
    <w:rsid w:val="00EA232A"/>
    <w:rPr>
      <w:sz w:val="24"/>
      <w:szCs w:val="24"/>
    </w:rPr>
  </w:style>
  <w:style w:type="character" w:customStyle="1" w:styleId="Paminjimas">
    <w:name w:val="Paminėjimas"/>
    <w:uiPriority w:val="99"/>
    <w:semiHidden/>
    <w:unhideWhenUsed/>
    <w:rsid w:val="00F055D3"/>
    <w:rPr>
      <w:color w:val="2B579A"/>
      <w:shd w:val="clear" w:color="auto" w:fill="E6E6E6"/>
    </w:rPr>
  </w:style>
  <w:style w:type="table" w:styleId="Lentelstinklelis">
    <w:name w:val="Table Grid"/>
    <w:aliases w:val="CV table,CV1"/>
    <w:basedOn w:val="prastojilentel"/>
    <w:uiPriority w:val="39"/>
    <w:rsid w:val="006961D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1">
    <w:name w:val="_BULLET 1"/>
    <w:basedOn w:val="Sraopastraipa"/>
    <w:qFormat/>
    <w:rsid w:val="000506FB"/>
    <w:pPr>
      <w:numPr>
        <w:numId w:val="6"/>
      </w:numPr>
      <w:spacing w:after="60" w:line="276" w:lineRule="auto"/>
    </w:pPr>
    <w:rPr>
      <w:rFonts w:eastAsia="SimSun" w:cs="Arial"/>
    </w:rPr>
  </w:style>
  <w:style w:type="paragraph" w:customStyle="1" w:styleId="KC-EYtext">
    <w:name w:val="KC - EY text"/>
    <w:basedOn w:val="prastasis"/>
    <w:link w:val="KC-EYtextChar"/>
    <w:qFormat/>
    <w:rsid w:val="00FF7911"/>
    <w:pPr>
      <w:adjustRightInd w:val="0"/>
      <w:spacing w:before="120" w:line="260" w:lineRule="atLeast"/>
      <w:ind w:firstLine="0"/>
      <w:textAlignment w:val="baseline"/>
    </w:pPr>
    <w:rPr>
      <w:rFonts w:ascii="Arial" w:hAnsi="Arial"/>
      <w:kern w:val="12"/>
      <w:sz w:val="22"/>
    </w:rPr>
  </w:style>
  <w:style w:type="table" w:customStyle="1" w:styleId="TableGrid1">
    <w:name w:val="Table Grid1"/>
    <w:basedOn w:val="prastojilentel"/>
    <w:next w:val="Lentelstinklelis"/>
    <w:uiPriority w:val="39"/>
    <w:rsid w:val="00FF7911"/>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C-EYtextChar">
    <w:name w:val="KC - EY text Char"/>
    <w:link w:val="KC-EYtext"/>
    <w:rsid w:val="00FF7911"/>
    <w:rPr>
      <w:rFonts w:ascii="Arial" w:hAnsi="Arial"/>
      <w:kern w:val="12"/>
      <w:sz w:val="22"/>
      <w:szCs w:val="24"/>
      <w:lang w:val="lt-LT" w:eastAsia="lt-LT"/>
    </w:rPr>
  </w:style>
  <w:style w:type="paragraph" w:customStyle="1" w:styleId="Listepuces1">
    <w:name w:val="Liste à puces 1"/>
    <w:basedOn w:val="prastasis"/>
    <w:rsid w:val="008C3288"/>
    <w:pPr>
      <w:numPr>
        <w:numId w:val="10"/>
      </w:numPr>
      <w:spacing w:before="80" w:after="0" w:line="240" w:lineRule="exact"/>
      <w:jc w:val="left"/>
    </w:pPr>
    <w:rPr>
      <w:rFonts w:ascii="EYInterstate Light" w:hAnsi="EYInterstate Light"/>
      <w:color w:val="000000"/>
      <w:sz w:val="18"/>
      <w:szCs w:val="18"/>
      <w:lang w:val="fr-FR" w:eastAsia="en-US"/>
    </w:rPr>
  </w:style>
  <w:style w:type="paragraph" w:customStyle="1" w:styleId="EYtext">
    <w:name w:val="EY text"/>
    <w:basedOn w:val="prastasis"/>
    <w:link w:val="EYtextChar"/>
    <w:qFormat/>
    <w:rsid w:val="000B2E0C"/>
    <w:pPr>
      <w:adjustRightInd w:val="0"/>
      <w:spacing w:before="120" w:line="260" w:lineRule="atLeast"/>
      <w:ind w:firstLine="0"/>
      <w:textAlignment w:val="baseline"/>
    </w:pPr>
    <w:rPr>
      <w:rFonts w:ascii="Arial" w:hAnsi="Arial"/>
      <w:kern w:val="12"/>
      <w:sz w:val="22"/>
    </w:rPr>
  </w:style>
  <w:style w:type="character" w:customStyle="1" w:styleId="EYtextChar">
    <w:name w:val="EY text Char"/>
    <w:link w:val="EYtext"/>
    <w:rsid w:val="000B2E0C"/>
    <w:rPr>
      <w:rFonts w:ascii="Arial" w:hAnsi="Arial"/>
      <w:kern w:val="12"/>
      <w:sz w:val="22"/>
      <w:szCs w:val="24"/>
    </w:rPr>
  </w:style>
  <w:style w:type="paragraph" w:styleId="Vokoatgalinisadresas">
    <w:name w:val="envelope return"/>
    <w:basedOn w:val="prastasis"/>
    <w:rsid w:val="00B56A49"/>
    <w:pPr>
      <w:spacing w:before="120"/>
      <w:ind w:firstLine="0"/>
    </w:pPr>
    <w:rPr>
      <w:rFonts w:ascii="Arial" w:hAnsi="Arial"/>
      <w:sz w:val="20"/>
      <w:szCs w:val="20"/>
      <w:lang w:val="en-US" w:eastAsia="en-US"/>
    </w:rPr>
  </w:style>
  <w:style w:type="numbering" w:styleId="111111">
    <w:name w:val="Outline List 2"/>
    <w:basedOn w:val="Sraonra"/>
    <w:uiPriority w:val="99"/>
    <w:rsid w:val="00B56A49"/>
    <w:pPr>
      <w:numPr>
        <w:numId w:val="39"/>
      </w:numPr>
    </w:pPr>
  </w:style>
  <w:style w:type="character" w:customStyle="1" w:styleId="AntratsDiagrama">
    <w:name w:val="Antraštės Diagrama"/>
    <w:link w:val="Antrats"/>
    <w:uiPriority w:val="99"/>
    <w:rsid w:val="00DD77C2"/>
    <w:rPr>
      <w:sz w:val="24"/>
    </w:rPr>
  </w:style>
  <w:style w:type="character" w:customStyle="1" w:styleId="Antrat2Diagrama">
    <w:name w:val="Antraštė 2 Diagrama"/>
    <w:basedOn w:val="Numatytasispastraiposriftas"/>
    <w:link w:val="Antrat2"/>
    <w:rsid w:val="00144A82"/>
    <w:rPr>
      <w:rFonts w:cs="Arial"/>
      <w:b/>
      <w:bCs/>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envelope return" w:uiPriority="0"/>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D72E0"/>
    <w:pPr>
      <w:spacing w:after="120"/>
      <w:ind w:firstLine="431"/>
      <w:jc w:val="both"/>
    </w:pPr>
    <w:rPr>
      <w:sz w:val="24"/>
      <w:szCs w:val="24"/>
    </w:rPr>
  </w:style>
  <w:style w:type="paragraph" w:styleId="Antrat1">
    <w:name w:val="heading 1"/>
    <w:basedOn w:val="prastasis"/>
    <w:next w:val="prastasis"/>
    <w:qFormat/>
    <w:rsid w:val="00896F87"/>
    <w:pPr>
      <w:keepNext/>
      <w:spacing w:before="240" w:after="240"/>
      <w:ind w:firstLine="0"/>
      <w:outlineLvl w:val="0"/>
    </w:pPr>
    <w:rPr>
      <w:rFonts w:ascii="Times New Roman Bold" w:hAnsi="Times New Roman Bold" w:cs="Arial"/>
      <w:b/>
      <w:bCs/>
      <w:caps/>
      <w:kern w:val="32"/>
      <w:szCs w:val="32"/>
    </w:rPr>
  </w:style>
  <w:style w:type="paragraph" w:styleId="Antrat2">
    <w:name w:val="heading 2"/>
    <w:basedOn w:val="prastasis"/>
    <w:next w:val="prastasis"/>
    <w:link w:val="Antrat2Diagrama"/>
    <w:qFormat/>
    <w:rsid w:val="00896F87"/>
    <w:pPr>
      <w:keepNext/>
      <w:spacing w:before="240"/>
      <w:ind w:firstLine="0"/>
      <w:outlineLvl w:val="1"/>
    </w:pPr>
    <w:rPr>
      <w:rFonts w:cs="Arial"/>
      <w:b/>
      <w:bCs/>
      <w:iCs/>
      <w:szCs w:val="28"/>
    </w:rPr>
  </w:style>
  <w:style w:type="paragraph" w:styleId="Antrat3">
    <w:name w:val="heading 3"/>
    <w:basedOn w:val="prastasis"/>
    <w:next w:val="prastasis"/>
    <w:qFormat/>
    <w:rsid w:val="005B32BC"/>
    <w:pPr>
      <w:keepNext/>
      <w:spacing w:before="240" w:after="60"/>
      <w:ind w:firstLine="0"/>
      <w:outlineLvl w:val="2"/>
    </w:pPr>
    <w:rPr>
      <w:rFonts w:cs="Arial"/>
      <w:b/>
      <w:bCs/>
      <w:i/>
      <w:szCs w:val="26"/>
    </w:rPr>
  </w:style>
  <w:style w:type="paragraph" w:styleId="Antrat4">
    <w:name w:val="heading 4"/>
    <w:basedOn w:val="prastasis"/>
    <w:next w:val="prastasis"/>
    <w:qFormat/>
    <w:rsid w:val="005B32BC"/>
    <w:pPr>
      <w:keepNext/>
      <w:ind w:firstLine="0"/>
      <w:outlineLvl w:val="3"/>
    </w:pPr>
    <w:rPr>
      <w:bCs/>
      <w:szCs w:val="28"/>
    </w:rPr>
  </w:style>
  <w:style w:type="paragraph" w:styleId="Antrat5">
    <w:name w:val="heading 5"/>
    <w:basedOn w:val="prastasis"/>
    <w:next w:val="prastasis"/>
    <w:qFormat/>
    <w:rsid w:val="005B32BC"/>
    <w:pPr>
      <w:ind w:firstLine="0"/>
      <w:outlineLvl w:val="4"/>
    </w:pPr>
    <w:rPr>
      <w:bCs/>
      <w:iCs/>
      <w:szCs w:val="26"/>
    </w:rPr>
  </w:style>
  <w:style w:type="paragraph" w:styleId="Antrat6">
    <w:name w:val="heading 6"/>
    <w:basedOn w:val="prastasis"/>
    <w:next w:val="prastasis"/>
    <w:qFormat/>
    <w:rsid w:val="005B32BC"/>
    <w:pPr>
      <w:ind w:firstLine="0"/>
      <w:outlineLvl w:val="5"/>
    </w:pPr>
    <w:rPr>
      <w:bCs/>
      <w:szCs w:val="22"/>
    </w:rPr>
  </w:style>
  <w:style w:type="paragraph" w:styleId="Antrat7">
    <w:name w:val="heading 7"/>
    <w:basedOn w:val="prastasis"/>
    <w:next w:val="prastasis"/>
    <w:qFormat/>
    <w:rsid w:val="00E43D2D"/>
    <w:pPr>
      <w:spacing w:before="240" w:after="60"/>
      <w:ind w:firstLine="0"/>
      <w:outlineLvl w:val="6"/>
    </w:pPr>
  </w:style>
  <w:style w:type="paragraph" w:styleId="Antrat8">
    <w:name w:val="heading 8"/>
    <w:basedOn w:val="prastasis"/>
    <w:next w:val="prastasis"/>
    <w:qFormat/>
    <w:rsid w:val="00E43D2D"/>
    <w:pPr>
      <w:spacing w:before="240" w:after="60"/>
      <w:ind w:firstLine="0"/>
      <w:outlineLvl w:val="7"/>
    </w:pPr>
    <w:rPr>
      <w:i/>
      <w:iCs/>
    </w:rPr>
  </w:style>
  <w:style w:type="paragraph" w:styleId="Antrat9">
    <w:name w:val="heading 9"/>
    <w:basedOn w:val="prastasis"/>
    <w:next w:val="prastasis"/>
    <w:qFormat/>
    <w:rsid w:val="00E43D2D"/>
    <w:pPr>
      <w:spacing w:before="240" w:after="60"/>
      <w:ind w:firstLine="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835A9D"/>
    <w:pPr>
      <w:suppressAutoHyphens/>
      <w:autoSpaceDE w:val="0"/>
      <w:autoSpaceDN w:val="0"/>
      <w:adjustRightInd w:val="0"/>
      <w:spacing w:line="298" w:lineRule="auto"/>
      <w:ind w:firstLine="312"/>
      <w:textAlignment w:val="center"/>
    </w:pPr>
    <w:rPr>
      <w:color w:val="000000"/>
      <w:sz w:val="20"/>
      <w:szCs w:val="20"/>
      <w:lang w:eastAsia="en-US"/>
    </w:rPr>
  </w:style>
  <w:style w:type="paragraph" w:customStyle="1" w:styleId="Statja">
    <w:name w:val="Statja"/>
    <w:basedOn w:val="MAZAS"/>
    <w:rsid w:val="00835A9D"/>
    <w:pPr>
      <w:keepLines/>
      <w:tabs>
        <w:tab w:val="left" w:pos="1304"/>
        <w:tab w:val="left" w:pos="1457"/>
        <w:tab w:val="left" w:pos="1604"/>
        <w:tab w:val="left" w:pos="1757"/>
      </w:tabs>
      <w:spacing w:before="113"/>
      <w:ind w:left="312" w:firstLine="0"/>
      <w:jc w:val="left"/>
    </w:pPr>
    <w:rPr>
      <w:b/>
      <w:bCs/>
      <w:sz w:val="20"/>
      <w:szCs w:val="20"/>
    </w:rPr>
  </w:style>
  <w:style w:type="paragraph" w:customStyle="1" w:styleId="MAZAS">
    <w:name w:val="MAZAS"/>
    <w:basedOn w:val="prastasis"/>
    <w:rsid w:val="00835A9D"/>
    <w:pPr>
      <w:suppressAutoHyphens/>
      <w:autoSpaceDE w:val="0"/>
      <w:autoSpaceDN w:val="0"/>
      <w:adjustRightInd w:val="0"/>
      <w:spacing w:line="298" w:lineRule="auto"/>
      <w:ind w:firstLine="312"/>
      <w:textAlignment w:val="center"/>
    </w:pPr>
    <w:rPr>
      <w:color w:val="000000"/>
      <w:sz w:val="8"/>
      <w:szCs w:val="8"/>
      <w:lang w:eastAsia="en-US"/>
    </w:rPr>
  </w:style>
  <w:style w:type="paragraph" w:customStyle="1" w:styleId="Linija">
    <w:name w:val="Linija"/>
    <w:basedOn w:val="MAZAS"/>
    <w:rsid w:val="00835A9D"/>
    <w:pPr>
      <w:ind w:firstLine="0"/>
      <w:jc w:val="center"/>
    </w:pPr>
    <w:rPr>
      <w:sz w:val="12"/>
      <w:szCs w:val="12"/>
    </w:rPr>
  </w:style>
  <w:style w:type="paragraph" w:customStyle="1" w:styleId="CentrBoldm">
    <w:name w:val="CentrBoldm"/>
    <w:basedOn w:val="prastasis"/>
    <w:rsid w:val="00835A9D"/>
    <w:pPr>
      <w:keepLines/>
      <w:suppressAutoHyphens/>
      <w:autoSpaceDE w:val="0"/>
      <w:autoSpaceDN w:val="0"/>
      <w:adjustRightInd w:val="0"/>
      <w:spacing w:line="288" w:lineRule="auto"/>
      <w:jc w:val="center"/>
      <w:textAlignment w:val="center"/>
    </w:pPr>
    <w:rPr>
      <w:b/>
      <w:bCs/>
      <w:color w:val="000000"/>
      <w:sz w:val="20"/>
      <w:szCs w:val="20"/>
      <w:lang w:eastAsia="en-US"/>
    </w:rPr>
  </w:style>
  <w:style w:type="character" w:styleId="Emfaz">
    <w:name w:val="Emphasis"/>
    <w:qFormat/>
    <w:rsid w:val="00835A9D"/>
    <w:rPr>
      <w:rFonts w:cs="Times New Roman"/>
      <w:i/>
    </w:rPr>
  </w:style>
  <w:style w:type="paragraph" w:styleId="Pagrindiniotekstotrauka2">
    <w:name w:val="Body Text Indent 2"/>
    <w:basedOn w:val="prastasis"/>
    <w:semiHidden/>
    <w:rsid w:val="00835A9D"/>
    <w:pPr>
      <w:ind w:firstLine="720"/>
    </w:pPr>
    <w:rPr>
      <w:noProof/>
      <w:lang w:val="en-US" w:eastAsia="en-US"/>
    </w:rPr>
  </w:style>
  <w:style w:type="paragraph" w:customStyle="1" w:styleId="Text-Idented">
    <w:name w:val="Text-Ident'ed"/>
    <w:basedOn w:val="prastasis"/>
    <w:rsid w:val="00835A9D"/>
    <w:pPr>
      <w:widowControl w:val="0"/>
      <w:suppressAutoHyphens/>
      <w:autoSpaceDN w:val="0"/>
      <w:ind w:firstLine="283"/>
      <w:textAlignment w:val="baseline"/>
    </w:pPr>
    <w:rPr>
      <w:noProof/>
      <w:kern w:val="3"/>
      <w:lang w:val="en-US" w:eastAsia="en-US"/>
    </w:rPr>
  </w:style>
  <w:style w:type="paragraph" w:customStyle="1" w:styleId="Tekstas">
    <w:name w:val="Tekstas"/>
    <w:basedOn w:val="prastasis"/>
    <w:rsid w:val="0036040C"/>
    <w:pPr>
      <w:ind w:firstLine="567"/>
    </w:pPr>
    <w:rPr>
      <w:noProof/>
      <w:lang w:val="en-US" w:eastAsia="en-US"/>
    </w:rPr>
  </w:style>
  <w:style w:type="paragraph" w:customStyle="1" w:styleId="Tarpas">
    <w:name w:val="Tarpas"/>
    <w:basedOn w:val="prastasis"/>
    <w:rsid w:val="0036040C"/>
    <w:rPr>
      <w:noProof/>
      <w:sz w:val="20"/>
      <w:lang w:val="en-US" w:eastAsia="en-US"/>
    </w:rPr>
  </w:style>
  <w:style w:type="paragraph" w:styleId="Porat">
    <w:name w:val="footer"/>
    <w:basedOn w:val="prastasis"/>
    <w:link w:val="PoratDiagrama"/>
    <w:rsid w:val="00132FC7"/>
    <w:pPr>
      <w:tabs>
        <w:tab w:val="center" w:pos="4320"/>
        <w:tab w:val="right" w:pos="8640"/>
      </w:tabs>
    </w:pPr>
    <w:rPr>
      <w:szCs w:val="20"/>
    </w:rPr>
  </w:style>
  <w:style w:type="paragraph" w:styleId="Sraassuenkleliais">
    <w:name w:val="List Bullet"/>
    <w:basedOn w:val="prastasis"/>
    <w:rsid w:val="00132FC7"/>
    <w:pPr>
      <w:numPr>
        <w:numId w:val="1"/>
      </w:numPr>
    </w:pPr>
    <w:rPr>
      <w:szCs w:val="20"/>
    </w:rPr>
  </w:style>
  <w:style w:type="character" w:customStyle="1" w:styleId="PoratDiagrama">
    <w:name w:val="Poraštė Diagrama"/>
    <w:link w:val="Porat"/>
    <w:rsid w:val="00132FC7"/>
    <w:rPr>
      <w:sz w:val="24"/>
      <w:lang w:val="lt-LT" w:eastAsia="lt-LT" w:bidi="ar-SA"/>
    </w:rPr>
  </w:style>
  <w:style w:type="paragraph" w:customStyle="1" w:styleId="Hipersaitas1">
    <w:name w:val="Hipersaitas1"/>
    <w:basedOn w:val="prastasis"/>
    <w:rsid w:val="00132FC7"/>
    <w:pPr>
      <w:spacing w:before="100" w:beforeAutospacing="1" w:after="100" w:afterAutospacing="1"/>
    </w:pPr>
  </w:style>
  <w:style w:type="paragraph" w:styleId="Puslapioinaostekstas">
    <w:name w:val="footnote text"/>
    <w:basedOn w:val="prastasis"/>
    <w:link w:val="PuslapioinaostekstasDiagrama"/>
    <w:semiHidden/>
    <w:rsid w:val="006D287E"/>
    <w:pPr>
      <w:spacing w:after="200" w:line="276" w:lineRule="auto"/>
    </w:pPr>
    <w:rPr>
      <w:rFonts w:ascii="Calibri" w:hAnsi="Calibri"/>
      <w:sz w:val="20"/>
      <w:szCs w:val="20"/>
    </w:rPr>
  </w:style>
  <w:style w:type="character" w:customStyle="1" w:styleId="PuslapioinaostekstasDiagrama">
    <w:name w:val="Puslapio išnašos tekstas Diagrama"/>
    <w:link w:val="Puslapioinaostekstas"/>
    <w:locked/>
    <w:rsid w:val="006D287E"/>
    <w:rPr>
      <w:rFonts w:ascii="Calibri" w:hAnsi="Calibri"/>
      <w:lang w:val="lt-LT" w:eastAsia="lt-LT" w:bidi="ar-SA"/>
    </w:rPr>
  </w:style>
  <w:style w:type="character" w:styleId="Puslapioinaosnuoroda">
    <w:name w:val="footnote reference"/>
    <w:semiHidden/>
    <w:rsid w:val="006D287E"/>
    <w:rPr>
      <w:vertAlign w:val="superscript"/>
    </w:rPr>
  </w:style>
  <w:style w:type="character" w:styleId="Komentaronuoroda">
    <w:name w:val="annotation reference"/>
    <w:semiHidden/>
    <w:rsid w:val="00EA4091"/>
    <w:rPr>
      <w:sz w:val="16"/>
      <w:szCs w:val="16"/>
    </w:rPr>
  </w:style>
  <w:style w:type="paragraph" w:styleId="Komentarotekstas">
    <w:name w:val="annotation text"/>
    <w:basedOn w:val="prastasis"/>
    <w:semiHidden/>
    <w:rsid w:val="00EA4091"/>
    <w:rPr>
      <w:sz w:val="20"/>
      <w:szCs w:val="20"/>
    </w:rPr>
  </w:style>
  <w:style w:type="paragraph" w:styleId="Komentarotema">
    <w:name w:val="annotation subject"/>
    <w:basedOn w:val="Komentarotekstas"/>
    <w:next w:val="Komentarotekstas"/>
    <w:semiHidden/>
    <w:rsid w:val="00EA4091"/>
    <w:rPr>
      <w:b/>
      <w:bCs/>
    </w:rPr>
  </w:style>
  <w:style w:type="paragraph" w:styleId="Debesliotekstas">
    <w:name w:val="Balloon Text"/>
    <w:basedOn w:val="prastasis"/>
    <w:semiHidden/>
    <w:rsid w:val="00EA4091"/>
    <w:rPr>
      <w:rFonts w:ascii="Tahoma" w:hAnsi="Tahoma" w:cs="Tahoma"/>
      <w:sz w:val="16"/>
      <w:szCs w:val="16"/>
    </w:rPr>
  </w:style>
  <w:style w:type="paragraph" w:customStyle="1" w:styleId="Default">
    <w:name w:val="Default"/>
    <w:rsid w:val="004D74D3"/>
    <w:pPr>
      <w:autoSpaceDE w:val="0"/>
      <w:autoSpaceDN w:val="0"/>
      <w:adjustRightInd w:val="0"/>
    </w:pPr>
    <w:rPr>
      <w:rFonts w:ascii="AGAGMA+TimesNewRoman" w:hAnsi="AGAGMA+TimesNewRoman" w:cs="AGAGMA+TimesNewRoman"/>
      <w:color w:val="000000"/>
      <w:sz w:val="24"/>
      <w:szCs w:val="24"/>
    </w:rPr>
  </w:style>
  <w:style w:type="paragraph" w:styleId="Antrats">
    <w:name w:val="header"/>
    <w:basedOn w:val="prastasis"/>
    <w:link w:val="AntratsDiagrama"/>
    <w:uiPriority w:val="99"/>
    <w:rsid w:val="00535475"/>
    <w:pPr>
      <w:widowControl w:val="0"/>
      <w:tabs>
        <w:tab w:val="center" w:pos="4153"/>
        <w:tab w:val="right" w:pos="8306"/>
      </w:tabs>
      <w:spacing w:after="20"/>
      <w:ind w:firstLine="0"/>
    </w:pPr>
    <w:rPr>
      <w:szCs w:val="20"/>
    </w:rPr>
  </w:style>
  <w:style w:type="character" w:styleId="Puslapionumeris">
    <w:name w:val="page number"/>
    <w:basedOn w:val="Numatytasispastraiposriftas"/>
    <w:rsid w:val="009266E9"/>
  </w:style>
  <w:style w:type="paragraph" w:styleId="Sraopastraipa">
    <w:name w:val="List Paragraph"/>
    <w:aliases w:val="List not in Table,Numbering,ERP-List Paragraph,List Paragraph11,Paragraph,Bullet EY,List Paragraph1,List Paragraph2,List Paragraph21,Lentele,Bullet,Normal bullet 2,List L1,Sąrašo pastraipa.Bullet,Sąrašo pastraipa1,Sąrašo pastraipa;Bulle"/>
    <w:basedOn w:val="prastasis"/>
    <w:link w:val="SraopastraipaDiagrama"/>
    <w:uiPriority w:val="34"/>
    <w:qFormat/>
    <w:rsid w:val="00DC24BA"/>
    <w:pPr>
      <w:spacing w:after="160"/>
      <w:ind w:left="720" w:firstLine="0"/>
      <w:contextualSpacing/>
    </w:pPr>
    <w:rPr>
      <w:rFonts w:ascii="Arial" w:eastAsia="Calibri" w:hAnsi="Arial"/>
      <w:sz w:val="22"/>
      <w:szCs w:val="22"/>
      <w:lang w:eastAsia="en-US"/>
    </w:rPr>
  </w:style>
  <w:style w:type="character" w:customStyle="1" w:styleId="SraopastraipaDiagrama">
    <w:name w:val="Sąrašo pastraipa Diagrama"/>
    <w:aliases w:val="List not in Table Diagrama,Numbering Diagrama,ERP-List Paragraph Diagrama,List Paragraph11 Diagrama,Paragraph Diagrama,Bullet EY Diagrama,List Paragraph1 Diagrama,List Paragraph2 Diagrama,List Paragraph21 Diagrama"/>
    <w:link w:val="Sraopastraipa"/>
    <w:uiPriority w:val="34"/>
    <w:qFormat/>
    <w:rsid w:val="00DC24BA"/>
    <w:rPr>
      <w:rFonts w:ascii="Arial" w:eastAsia="Calibri" w:hAnsi="Arial"/>
      <w:sz w:val="22"/>
      <w:szCs w:val="22"/>
      <w:lang w:eastAsia="en-US"/>
    </w:rPr>
  </w:style>
  <w:style w:type="paragraph" w:styleId="Antrat">
    <w:name w:val="caption"/>
    <w:aliases w:val="Paveiksliukai,paveikslas,Paveikslo pavadinimas,Table caption,VKTI - pav,pav,Char,Document Object Caption,TabelOverskrift,Didascalia Carattere2,Didascalia Carattere1 Carattere,Didascalia Carattere Carattere Carattere,lentelės caption, Char"/>
    <w:basedOn w:val="prastasis"/>
    <w:next w:val="prastasis"/>
    <w:link w:val="AntratDiagrama"/>
    <w:uiPriority w:val="35"/>
    <w:unhideWhenUsed/>
    <w:qFormat/>
    <w:rsid w:val="003271DD"/>
    <w:pPr>
      <w:spacing w:after="200"/>
      <w:ind w:firstLine="0"/>
    </w:pPr>
    <w:rPr>
      <w:rFonts w:ascii="Arial" w:eastAsia="Calibri" w:hAnsi="Arial"/>
      <w:i/>
      <w:iCs/>
      <w:sz w:val="20"/>
      <w:szCs w:val="18"/>
      <w:lang w:eastAsia="en-US"/>
    </w:rPr>
  </w:style>
  <w:style w:type="character" w:customStyle="1" w:styleId="AntratDiagrama">
    <w:name w:val="Antraštė Diagrama"/>
    <w:aliases w:val="Paveiksliukai Diagrama,paveikslas Diagrama,Paveikslo pavadinimas Diagrama,Table caption Diagrama,VKTI - pav Diagrama,pav Diagrama,Char Diagrama,Document Object Caption Diagrama,TabelOverskrift Diagrama,Didascalia Carattere2 Diagrama"/>
    <w:link w:val="Antrat"/>
    <w:uiPriority w:val="35"/>
    <w:locked/>
    <w:rsid w:val="003271DD"/>
    <w:rPr>
      <w:rFonts w:ascii="Arial" w:eastAsia="Calibri" w:hAnsi="Arial"/>
      <w:i/>
      <w:iCs/>
      <w:szCs w:val="18"/>
      <w:lang w:eastAsia="en-US"/>
    </w:rPr>
  </w:style>
  <w:style w:type="character" w:styleId="Hipersaitas">
    <w:name w:val="Hyperlink"/>
    <w:unhideWhenUsed/>
    <w:rsid w:val="004216FA"/>
    <w:rPr>
      <w:color w:val="0000FF"/>
      <w:u w:val="single"/>
    </w:rPr>
  </w:style>
  <w:style w:type="paragraph" w:styleId="Pataisymai">
    <w:name w:val="Revision"/>
    <w:hidden/>
    <w:uiPriority w:val="99"/>
    <w:semiHidden/>
    <w:rsid w:val="00EA232A"/>
    <w:rPr>
      <w:sz w:val="24"/>
      <w:szCs w:val="24"/>
    </w:rPr>
  </w:style>
  <w:style w:type="character" w:customStyle="1" w:styleId="Paminjimas">
    <w:name w:val="Paminėjimas"/>
    <w:uiPriority w:val="99"/>
    <w:semiHidden/>
    <w:unhideWhenUsed/>
    <w:rsid w:val="00F055D3"/>
    <w:rPr>
      <w:color w:val="2B579A"/>
      <w:shd w:val="clear" w:color="auto" w:fill="E6E6E6"/>
    </w:rPr>
  </w:style>
  <w:style w:type="table" w:styleId="Lentelstinklelis">
    <w:name w:val="Table Grid"/>
    <w:aliases w:val="CV table,CV1"/>
    <w:basedOn w:val="prastojilentel"/>
    <w:uiPriority w:val="39"/>
    <w:rsid w:val="006961D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1">
    <w:name w:val="_BULLET 1"/>
    <w:basedOn w:val="Sraopastraipa"/>
    <w:qFormat/>
    <w:rsid w:val="000506FB"/>
    <w:pPr>
      <w:numPr>
        <w:numId w:val="6"/>
      </w:numPr>
      <w:spacing w:after="60" w:line="276" w:lineRule="auto"/>
    </w:pPr>
    <w:rPr>
      <w:rFonts w:eastAsia="SimSun" w:cs="Arial"/>
    </w:rPr>
  </w:style>
  <w:style w:type="paragraph" w:customStyle="1" w:styleId="KC-EYtext">
    <w:name w:val="KC - EY text"/>
    <w:basedOn w:val="prastasis"/>
    <w:link w:val="KC-EYtextChar"/>
    <w:qFormat/>
    <w:rsid w:val="00FF7911"/>
    <w:pPr>
      <w:adjustRightInd w:val="0"/>
      <w:spacing w:before="120" w:line="260" w:lineRule="atLeast"/>
      <w:ind w:firstLine="0"/>
      <w:textAlignment w:val="baseline"/>
    </w:pPr>
    <w:rPr>
      <w:rFonts w:ascii="Arial" w:hAnsi="Arial"/>
      <w:kern w:val="12"/>
      <w:sz w:val="22"/>
    </w:rPr>
  </w:style>
  <w:style w:type="table" w:customStyle="1" w:styleId="TableGrid1">
    <w:name w:val="Table Grid1"/>
    <w:basedOn w:val="prastojilentel"/>
    <w:next w:val="Lentelstinklelis"/>
    <w:uiPriority w:val="39"/>
    <w:rsid w:val="00FF7911"/>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C-EYtextChar">
    <w:name w:val="KC - EY text Char"/>
    <w:link w:val="KC-EYtext"/>
    <w:rsid w:val="00FF7911"/>
    <w:rPr>
      <w:rFonts w:ascii="Arial" w:hAnsi="Arial"/>
      <w:kern w:val="12"/>
      <w:sz w:val="22"/>
      <w:szCs w:val="24"/>
      <w:lang w:val="lt-LT" w:eastAsia="lt-LT"/>
    </w:rPr>
  </w:style>
  <w:style w:type="paragraph" w:customStyle="1" w:styleId="Listepuces1">
    <w:name w:val="Liste à puces 1"/>
    <w:basedOn w:val="prastasis"/>
    <w:rsid w:val="008C3288"/>
    <w:pPr>
      <w:numPr>
        <w:numId w:val="10"/>
      </w:numPr>
      <w:spacing w:before="80" w:after="0" w:line="240" w:lineRule="exact"/>
      <w:jc w:val="left"/>
    </w:pPr>
    <w:rPr>
      <w:rFonts w:ascii="EYInterstate Light" w:hAnsi="EYInterstate Light"/>
      <w:color w:val="000000"/>
      <w:sz w:val="18"/>
      <w:szCs w:val="18"/>
      <w:lang w:val="fr-FR" w:eastAsia="en-US"/>
    </w:rPr>
  </w:style>
  <w:style w:type="paragraph" w:customStyle="1" w:styleId="EYtext">
    <w:name w:val="EY text"/>
    <w:basedOn w:val="prastasis"/>
    <w:link w:val="EYtextChar"/>
    <w:qFormat/>
    <w:rsid w:val="000B2E0C"/>
    <w:pPr>
      <w:adjustRightInd w:val="0"/>
      <w:spacing w:before="120" w:line="260" w:lineRule="atLeast"/>
      <w:ind w:firstLine="0"/>
      <w:textAlignment w:val="baseline"/>
    </w:pPr>
    <w:rPr>
      <w:rFonts w:ascii="Arial" w:hAnsi="Arial"/>
      <w:kern w:val="12"/>
      <w:sz w:val="22"/>
    </w:rPr>
  </w:style>
  <w:style w:type="character" w:customStyle="1" w:styleId="EYtextChar">
    <w:name w:val="EY text Char"/>
    <w:link w:val="EYtext"/>
    <w:rsid w:val="000B2E0C"/>
    <w:rPr>
      <w:rFonts w:ascii="Arial" w:hAnsi="Arial"/>
      <w:kern w:val="12"/>
      <w:sz w:val="22"/>
      <w:szCs w:val="24"/>
    </w:rPr>
  </w:style>
  <w:style w:type="paragraph" w:styleId="Vokoatgalinisadresas">
    <w:name w:val="envelope return"/>
    <w:basedOn w:val="prastasis"/>
    <w:rsid w:val="00B56A49"/>
    <w:pPr>
      <w:spacing w:before="120"/>
      <w:ind w:firstLine="0"/>
    </w:pPr>
    <w:rPr>
      <w:rFonts w:ascii="Arial" w:hAnsi="Arial"/>
      <w:sz w:val="20"/>
      <w:szCs w:val="20"/>
      <w:lang w:val="en-US" w:eastAsia="en-US"/>
    </w:rPr>
  </w:style>
  <w:style w:type="numbering" w:styleId="111111">
    <w:name w:val="Outline List 2"/>
    <w:basedOn w:val="Sraonra"/>
    <w:uiPriority w:val="99"/>
    <w:rsid w:val="00B56A49"/>
    <w:pPr>
      <w:numPr>
        <w:numId w:val="39"/>
      </w:numPr>
    </w:pPr>
  </w:style>
  <w:style w:type="character" w:customStyle="1" w:styleId="AntratsDiagrama">
    <w:name w:val="Antraštės Diagrama"/>
    <w:link w:val="Antrats"/>
    <w:uiPriority w:val="99"/>
    <w:rsid w:val="00DD77C2"/>
    <w:rPr>
      <w:sz w:val="24"/>
    </w:rPr>
  </w:style>
  <w:style w:type="character" w:customStyle="1" w:styleId="Antrat2Diagrama">
    <w:name w:val="Antraštė 2 Diagrama"/>
    <w:basedOn w:val="Numatytasispastraiposriftas"/>
    <w:link w:val="Antrat2"/>
    <w:rsid w:val="00144A82"/>
    <w:rPr>
      <w:rFonts w:cs="Arial"/>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12824">
      <w:bodyDiv w:val="1"/>
      <w:marLeft w:val="0"/>
      <w:marRight w:val="0"/>
      <w:marTop w:val="0"/>
      <w:marBottom w:val="0"/>
      <w:divBdr>
        <w:top w:val="none" w:sz="0" w:space="0" w:color="auto"/>
        <w:left w:val="none" w:sz="0" w:space="0" w:color="auto"/>
        <w:bottom w:val="none" w:sz="0" w:space="0" w:color="auto"/>
        <w:right w:val="none" w:sz="0" w:space="0" w:color="auto"/>
      </w:divBdr>
    </w:div>
    <w:div w:id="169680289">
      <w:bodyDiv w:val="1"/>
      <w:marLeft w:val="0"/>
      <w:marRight w:val="0"/>
      <w:marTop w:val="0"/>
      <w:marBottom w:val="0"/>
      <w:divBdr>
        <w:top w:val="none" w:sz="0" w:space="0" w:color="auto"/>
        <w:left w:val="none" w:sz="0" w:space="0" w:color="auto"/>
        <w:bottom w:val="none" w:sz="0" w:space="0" w:color="auto"/>
        <w:right w:val="none" w:sz="0" w:space="0" w:color="auto"/>
      </w:divBdr>
    </w:div>
    <w:div w:id="177236943">
      <w:bodyDiv w:val="1"/>
      <w:marLeft w:val="0"/>
      <w:marRight w:val="0"/>
      <w:marTop w:val="0"/>
      <w:marBottom w:val="0"/>
      <w:divBdr>
        <w:top w:val="none" w:sz="0" w:space="0" w:color="auto"/>
        <w:left w:val="none" w:sz="0" w:space="0" w:color="auto"/>
        <w:bottom w:val="none" w:sz="0" w:space="0" w:color="auto"/>
        <w:right w:val="none" w:sz="0" w:space="0" w:color="auto"/>
      </w:divBdr>
    </w:div>
    <w:div w:id="237205273">
      <w:bodyDiv w:val="1"/>
      <w:marLeft w:val="0"/>
      <w:marRight w:val="0"/>
      <w:marTop w:val="0"/>
      <w:marBottom w:val="0"/>
      <w:divBdr>
        <w:top w:val="none" w:sz="0" w:space="0" w:color="auto"/>
        <w:left w:val="none" w:sz="0" w:space="0" w:color="auto"/>
        <w:bottom w:val="none" w:sz="0" w:space="0" w:color="auto"/>
        <w:right w:val="none" w:sz="0" w:space="0" w:color="auto"/>
      </w:divBdr>
    </w:div>
    <w:div w:id="752971128">
      <w:bodyDiv w:val="1"/>
      <w:marLeft w:val="0"/>
      <w:marRight w:val="0"/>
      <w:marTop w:val="0"/>
      <w:marBottom w:val="0"/>
      <w:divBdr>
        <w:top w:val="none" w:sz="0" w:space="0" w:color="auto"/>
        <w:left w:val="none" w:sz="0" w:space="0" w:color="auto"/>
        <w:bottom w:val="none" w:sz="0" w:space="0" w:color="auto"/>
        <w:right w:val="none" w:sz="0" w:space="0" w:color="auto"/>
      </w:divBdr>
    </w:div>
    <w:div w:id="925385783">
      <w:bodyDiv w:val="1"/>
      <w:marLeft w:val="0"/>
      <w:marRight w:val="0"/>
      <w:marTop w:val="0"/>
      <w:marBottom w:val="0"/>
      <w:divBdr>
        <w:top w:val="none" w:sz="0" w:space="0" w:color="auto"/>
        <w:left w:val="none" w:sz="0" w:space="0" w:color="auto"/>
        <w:bottom w:val="none" w:sz="0" w:space="0" w:color="auto"/>
        <w:right w:val="none" w:sz="0" w:space="0" w:color="auto"/>
      </w:divBdr>
    </w:div>
    <w:div w:id="1559971288">
      <w:bodyDiv w:val="1"/>
      <w:marLeft w:val="0"/>
      <w:marRight w:val="0"/>
      <w:marTop w:val="0"/>
      <w:marBottom w:val="0"/>
      <w:divBdr>
        <w:top w:val="none" w:sz="0" w:space="0" w:color="auto"/>
        <w:left w:val="none" w:sz="0" w:space="0" w:color="auto"/>
        <w:bottom w:val="none" w:sz="0" w:space="0" w:color="auto"/>
        <w:right w:val="none" w:sz="0" w:space="0" w:color="auto"/>
      </w:divBdr>
    </w:div>
    <w:div w:id="1692221447">
      <w:bodyDiv w:val="1"/>
      <w:marLeft w:val="0"/>
      <w:marRight w:val="0"/>
      <w:marTop w:val="0"/>
      <w:marBottom w:val="0"/>
      <w:divBdr>
        <w:top w:val="none" w:sz="0" w:space="0" w:color="auto"/>
        <w:left w:val="none" w:sz="0" w:space="0" w:color="auto"/>
        <w:bottom w:val="none" w:sz="0" w:space="0" w:color="auto"/>
        <w:right w:val="none" w:sz="0" w:space="0" w:color="auto"/>
      </w:divBdr>
    </w:div>
    <w:div w:id="184431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8FC75-5ED0-496A-9BE3-1DC176B9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18</Pages>
  <Words>4542</Words>
  <Characters>33386</Characters>
  <Application>Microsoft Office Word</Application>
  <DocSecurity>0</DocSecurity>
  <Lines>278</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„Informacinė visuomenė visiems“ įgyvendinimo priemones techninės priežiūros paslaugų pirkimo</vt:lpstr>
      <vt:lpstr>„Informacinė visuomenė visiems“ įgyvendinimo priemones techninės priežiūros paslaugų pirkimo</vt:lpstr>
    </vt:vector>
  </TitlesOfParts>
  <Company>FM</Company>
  <LinksUpToDate>false</LinksUpToDate>
  <CharactersWithSpaces>37853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„Informacinė visuomenė visiems“ įgyvendinimo priemones techninės priežiūros paslaugų pirkimo</dc:title>
  <dc:creator>Diana</dc:creator>
  <cp:lastModifiedBy>Edita Stankevičienė</cp:lastModifiedBy>
  <cp:revision>9</cp:revision>
  <cp:lastPrinted>2020-08-13T06:11:00Z</cp:lastPrinted>
  <dcterms:created xsi:type="dcterms:W3CDTF">2021-03-31T10:33:00Z</dcterms:created>
  <dcterms:modified xsi:type="dcterms:W3CDTF">2021-06-11T08:15:00Z</dcterms:modified>
</cp:coreProperties>
</file>