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3831" w14:textId="77777777" w:rsidR="00BB7ECB" w:rsidRPr="00F16C64" w:rsidRDefault="00A723C3" w:rsidP="00F16C64">
      <w:pPr>
        <w:keepNext/>
        <w:widowControl w:val="0"/>
        <w:autoSpaceDE w:val="0"/>
        <w:jc w:val="center"/>
        <w:rPr>
          <w:rFonts w:asciiTheme="minorHAnsi" w:hAnsiTheme="minorHAnsi" w:cstheme="minorHAnsi"/>
          <w:b/>
          <w:sz w:val="22"/>
          <w:szCs w:val="22"/>
        </w:rPr>
      </w:pPr>
      <w:r w:rsidRPr="00F16C64">
        <w:rPr>
          <w:rFonts w:asciiTheme="minorHAnsi" w:hAnsiTheme="minorHAnsi" w:cstheme="minorHAnsi"/>
          <w:b/>
          <w:sz w:val="22"/>
          <w:szCs w:val="22"/>
        </w:rPr>
        <w:t xml:space="preserve">SUSITARIMAS </w:t>
      </w:r>
    </w:p>
    <w:p w14:paraId="3A8981B3" w14:textId="0167B96B" w:rsidR="00BB7ECB" w:rsidRPr="00F16C64" w:rsidRDefault="00A723C3" w:rsidP="00F16C64">
      <w:pPr>
        <w:widowControl w:val="0"/>
        <w:suppressAutoHyphens w:val="0"/>
        <w:jc w:val="center"/>
        <w:rPr>
          <w:rFonts w:asciiTheme="minorHAnsi" w:hAnsiTheme="minorHAnsi" w:cstheme="minorHAnsi"/>
          <w:sz w:val="22"/>
          <w:szCs w:val="22"/>
        </w:rPr>
      </w:pPr>
      <w:r w:rsidRPr="00F16C64">
        <w:rPr>
          <w:rFonts w:asciiTheme="minorHAnsi" w:hAnsiTheme="minorHAnsi" w:cstheme="minorHAnsi"/>
          <w:b/>
          <w:bCs/>
          <w:caps/>
          <w:sz w:val="22"/>
          <w:szCs w:val="22"/>
        </w:rPr>
        <w:t xml:space="preserve">prie </w:t>
      </w:r>
      <w:r w:rsidR="00EC3B96" w:rsidRPr="00EC3B96">
        <w:rPr>
          <w:rFonts w:asciiTheme="minorHAnsi" w:hAnsiTheme="minorHAnsi" w:cstheme="minorHAnsi"/>
          <w:b/>
          <w:bCs/>
          <w:caps/>
          <w:sz w:val="22"/>
          <w:szCs w:val="22"/>
        </w:rPr>
        <w:t>2018 m. liepos 10 d.</w:t>
      </w:r>
      <w:r w:rsidR="00F16C64" w:rsidRPr="00EC3B96">
        <w:rPr>
          <w:rFonts w:asciiTheme="minorHAnsi" w:hAnsiTheme="minorHAnsi" w:cstheme="minorHAnsi"/>
          <w:b/>
          <w:bCs/>
          <w:caps/>
          <w:sz w:val="22"/>
          <w:szCs w:val="22"/>
        </w:rPr>
        <w:t xml:space="preserve"> </w:t>
      </w:r>
      <w:r w:rsidR="00EC3B96">
        <w:rPr>
          <w:rFonts w:asciiTheme="minorHAnsi" w:hAnsiTheme="minorHAnsi" w:cstheme="minorHAnsi"/>
          <w:b/>
          <w:bCs/>
          <w:caps/>
          <w:sz w:val="22"/>
          <w:szCs w:val="22"/>
        </w:rPr>
        <w:t xml:space="preserve">preliminariosios paslaugų pirkimo–pardavimo </w:t>
      </w:r>
    </w:p>
    <w:p w14:paraId="484177F5" w14:textId="0474EE52" w:rsidR="00BB7ECB" w:rsidRPr="00F16C64" w:rsidRDefault="00A723C3" w:rsidP="00F16C64">
      <w:pPr>
        <w:widowControl w:val="0"/>
        <w:suppressAutoHyphens w:val="0"/>
        <w:jc w:val="center"/>
        <w:rPr>
          <w:rFonts w:asciiTheme="minorHAnsi" w:hAnsiTheme="minorHAnsi" w:cstheme="minorHAnsi"/>
          <w:sz w:val="22"/>
          <w:szCs w:val="22"/>
        </w:rPr>
      </w:pPr>
      <w:r w:rsidRPr="00F16C64">
        <w:rPr>
          <w:rFonts w:asciiTheme="minorHAnsi" w:hAnsiTheme="minorHAnsi" w:cstheme="minorHAnsi"/>
          <w:b/>
          <w:bCs/>
          <w:caps/>
          <w:sz w:val="22"/>
          <w:szCs w:val="22"/>
        </w:rPr>
        <w:t xml:space="preserve">sutarties Nr. </w:t>
      </w:r>
      <w:r w:rsidR="00EC3B96">
        <w:rPr>
          <w:rFonts w:asciiTheme="minorHAnsi" w:hAnsiTheme="minorHAnsi" w:cstheme="minorHAnsi"/>
          <w:b/>
          <w:bCs/>
          <w:caps/>
          <w:sz w:val="22"/>
          <w:szCs w:val="22"/>
        </w:rPr>
        <w:t>SP-33</w:t>
      </w:r>
      <w:r w:rsidR="002521B7">
        <w:rPr>
          <w:rFonts w:asciiTheme="minorHAnsi" w:hAnsiTheme="minorHAnsi" w:cstheme="minorHAnsi"/>
          <w:b/>
          <w:bCs/>
          <w:caps/>
          <w:sz w:val="22"/>
          <w:szCs w:val="22"/>
        </w:rPr>
        <w:t>7</w:t>
      </w:r>
    </w:p>
    <w:p w14:paraId="12A3DA3B" w14:textId="77777777" w:rsidR="00BB7ECB" w:rsidRPr="00F16C64" w:rsidRDefault="00BB7ECB" w:rsidP="00F16C64">
      <w:pPr>
        <w:jc w:val="center"/>
        <w:rPr>
          <w:rFonts w:asciiTheme="minorHAnsi" w:hAnsiTheme="minorHAnsi" w:cstheme="minorHAnsi"/>
          <w:sz w:val="22"/>
          <w:szCs w:val="22"/>
        </w:rPr>
      </w:pPr>
    </w:p>
    <w:p w14:paraId="32F7D650" w14:textId="3FCB4040" w:rsidR="00BB7ECB" w:rsidRPr="00F16C64" w:rsidRDefault="00A723C3" w:rsidP="00F16C64">
      <w:pPr>
        <w:jc w:val="center"/>
        <w:rPr>
          <w:rFonts w:asciiTheme="minorHAnsi" w:hAnsiTheme="minorHAnsi" w:cstheme="minorHAnsi"/>
          <w:sz w:val="22"/>
          <w:szCs w:val="22"/>
        </w:rPr>
      </w:pPr>
      <w:r w:rsidRPr="00F16C64">
        <w:rPr>
          <w:rFonts w:asciiTheme="minorHAnsi" w:hAnsiTheme="minorHAnsi" w:cstheme="minorHAnsi"/>
          <w:sz w:val="22"/>
          <w:szCs w:val="22"/>
        </w:rPr>
        <w:t>20</w:t>
      </w:r>
      <w:r w:rsidR="001F7C8E">
        <w:rPr>
          <w:rFonts w:asciiTheme="minorHAnsi" w:hAnsiTheme="minorHAnsi" w:cstheme="minorHAnsi"/>
          <w:sz w:val="22"/>
          <w:szCs w:val="22"/>
        </w:rPr>
        <w:t>20</w:t>
      </w:r>
      <w:r w:rsidRPr="00F16C64">
        <w:rPr>
          <w:rFonts w:asciiTheme="minorHAnsi" w:hAnsiTheme="minorHAnsi" w:cstheme="minorHAnsi"/>
          <w:sz w:val="22"/>
          <w:szCs w:val="22"/>
        </w:rPr>
        <w:t xml:space="preserve"> m.  ___________       d.</w:t>
      </w:r>
      <w:r w:rsidRPr="00F16C64">
        <w:rPr>
          <w:rFonts w:asciiTheme="minorHAnsi" w:hAnsiTheme="minorHAnsi" w:cstheme="minorHAnsi"/>
          <w:b/>
          <w:bCs/>
          <w:sz w:val="22"/>
          <w:szCs w:val="22"/>
        </w:rPr>
        <w:t xml:space="preserve">  </w:t>
      </w:r>
      <w:r w:rsidRPr="00F16C64">
        <w:rPr>
          <w:rFonts w:asciiTheme="minorHAnsi" w:hAnsiTheme="minorHAnsi" w:cstheme="minorHAnsi"/>
          <w:bCs/>
          <w:sz w:val="22"/>
          <w:szCs w:val="22"/>
        </w:rPr>
        <w:t>Nr.</w:t>
      </w:r>
    </w:p>
    <w:p w14:paraId="68E57C79" w14:textId="77777777" w:rsidR="00BB7ECB" w:rsidRPr="00F16C64" w:rsidRDefault="00BB7ECB" w:rsidP="00F16C64">
      <w:pPr>
        <w:ind w:firstLine="720"/>
        <w:jc w:val="both"/>
        <w:rPr>
          <w:rFonts w:asciiTheme="minorHAnsi" w:hAnsiTheme="minorHAnsi" w:cstheme="minorHAnsi"/>
          <w:b/>
          <w:sz w:val="22"/>
          <w:szCs w:val="22"/>
        </w:rPr>
      </w:pPr>
    </w:p>
    <w:p w14:paraId="6BB447C6" w14:textId="24823D31" w:rsidR="00216C4E" w:rsidRPr="00F16C64" w:rsidRDefault="00A723C3" w:rsidP="00F16C64">
      <w:pPr>
        <w:tabs>
          <w:tab w:val="left" w:pos="851"/>
        </w:tabs>
        <w:ind w:firstLine="720"/>
        <w:jc w:val="both"/>
        <w:rPr>
          <w:rFonts w:asciiTheme="minorHAnsi" w:hAnsiTheme="minorHAnsi" w:cstheme="minorHAnsi"/>
          <w:sz w:val="22"/>
          <w:szCs w:val="22"/>
        </w:rPr>
      </w:pPr>
      <w:r w:rsidRPr="00F16C64">
        <w:rPr>
          <w:rFonts w:asciiTheme="minorHAnsi" w:hAnsiTheme="minorHAnsi" w:cstheme="minorHAnsi"/>
          <w:b/>
          <w:sz w:val="22"/>
          <w:szCs w:val="22"/>
        </w:rPr>
        <w:t>AB „Lietuvos geležinkeliai“</w:t>
      </w:r>
      <w:r w:rsidRPr="00F16C64">
        <w:rPr>
          <w:rFonts w:asciiTheme="minorHAnsi" w:hAnsiTheme="minorHAnsi" w:cstheme="minorHAnsi"/>
          <w:sz w:val="22"/>
          <w:szCs w:val="22"/>
        </w:rPr>
        <w:t xml:space="preserve">, juridinio asmens kodas 110053842, (toliau – </w:t>
      </w:r>
      <w:r w:rsidRPr="00F16C64">
        <w:rPr>
          <w:rFonts w:asciiTheme="minorHAnsi" w:hAnsiTheme="minorHAnsi" w:cstheme="minorHAnsi"/>
          <w:b/>
          <w:sz w:val="22"/>
          <w:szCs w:val="22"/>
        </w:rPr>
        <w:t>Bendrovė</w:t>
      </w:r>
      <w:r w:rsidRPr="00F16C64">
        <w:rPr>
          <w:rFonts w:asciiTheme="minorHAnsi" w:hAnsiTheme="minorHAnsi" w:cstheme="minorHAnsi"/>
          <w:sz w:val="22"/>
          <w:szCs w:val="22"/>
        </w:rPr>
        <w:t xml:space="preserve">) </w:t>
      </w:r>
      <w:r w:rsidR="00216C4E" w:rsidRPr="00F16C64">
        <w:rPr>
          <w:rFonts w:asciiTheme="minorHAnsi" w:hAnsiTheme="minorHAnsi" w:cstheme="minorHAnsi"/>
          <w:bCs/>
          <w:sz w:val="22"/>
          <w:szCs w:val="22"/>
        </w:rPr>
        <w:t>atstovaujama</w:t>
      </w:r>
      <w:r w:rsidR="00F16C64">
        <w:rPr>
          <w:rFonts w:asciiTheme="minorHAnsi" w:hAnsiTheme="minorHAnsi" w:cstheme="minorHAnsi"/>
          <w:bCs/>
          <w:sz w:val="22"/>
          <w:szCs w:val="22"/>
        </w:rPr>
        <w:t xml:space="preserve"> </w:t>
      </w:r>
      <w:r w:rsidR="00D9708E">
        <w:rPr>
          <w:rFonts w:asciiTheme="minorHAnsi" w:hAnsiTheme="minorHAnsi" w:cstheme="minorHAnsi"/>
          <w:bCs/>
          <w:sz w:val="22"/>
          <w:szCs w:val="22"/>
        </w:rPr>
        <w:t xml:space="preserve">Bendrovės </w:t>
      </w:r>
      <w:r w:rsidR="00D9708E" w:rsidRPr="00D9708E">
        <w:rPr>
          <w:rFonts w:asciiTheme="minorHAnsi" w:hAnsiTheme="minorHAnsi" w:cstheme="minorHAnsi"/>
          <w:bCs/>
          <w:sz w:val="22"/>
          <w:szCs w:val="22"/>
        </w:rPr>
        <w:t xml:space="preserve">finansų direktoriaus </w:t>
      </w:r>
      <w:proofErr w:type="spellStart"/>
      <w:r w:rsidR="00D9708E" w:rsidRPr="00D9708E">
        <w:rPr>
          <w:rFonts w:asciiTheme="minorHAnsi" w:hAnsiTheme="minorHAnsi" w:cstheme="minorHAnsi"/>
          <w:bCs/>
          <w:sz w:val="22"/>
          <w:szCs w:val="22"/>
        </w:rPr>
        <w:t>Andrej</w:t>
      </w:r>
      <w:proofErr w:type="spellEnd"/>
      <w:r w:rsidR="00D9708E" w:rsidRPr="00D9708E">
        <w:rPr>
          <w:rFonts w:asciiTheme="minorHAnsi" w:hAnsiTheme="minorHAnsi" w:cstheme="minorHAnsi"/>
          <w:bCs/>
          <w:sz w:val="22"/>
          <w:szCs w:val="22"/>
        </w:rPr>
        <w:t xml:space="preserve"> </w:t>
      </w:r>
      <w:proofErr w:type="spellStart"/>
      <w:r w:rsidR="00D9708E" w:rsidRPr="00D9708E">
        <w:rPr>
          <w:rFonts w:asciiTheme="minorHAnsi" w:hAnsiTheme="minorHAnsi" w:cstheme="minorHAnsi"/>
          <w:bCs/>
          <w:sz w:val="22"/>
          <w:szCs w:val="22"/>
        </w:rPr>
        <w:t>Kosiakov</w:t>
      </w:r>
      <w:proofErr w:type="spellEnd"/>
      <w:r w:rsidR="00D9708E" w:rsidRPr="00D9708E">
        <w:rPr>
          <w:rFonts w:asciiTheme="minorHAnsi" w:hAnsiTheme="minorHAnsi" w:cstheme="minorHAnsi"/>
          <w:bCs/>
          <w:sz w:val="22"/>
          <w:szCs w:val="22"/>
        </w:rPr>
        <w:t>, veikiančio pagal 2019 m. spalio 9 d. įgaliojimą Nr. ĮG(ADM)-242</w:t>
      </w:r>
      <w:r w:rsidR="00216C4E" w:rsidRPr="00F16C64">
        <w:rPr>
          <w:rFonts w:asciiTheme="minorHAnsi" w:hAnsiTheme="minorHAnsi" w:cstheme="minorHAnsi"/>
          <w:bCs/>
          <w:sz w:val="22"/>
          <w:szCs w:val="22"/>
        </w:rPr>
        <w:t>,</w:t>
      </w:r>
      <w:r w:rsidR="00216C4E" w:rsidRPr="00F16C64">
        <w:rPr>
          <w:rFonts w:asciiTheme="minorHAnsi" w:hAnsiTheme="minorHAnsi" w:cstheme="minorHAnsi"/>
          <w:sz w:val="22"/>
          <w:szCs w:val="22"/>
        </w:rPr>
        <w:t xml:space="preserve"> </w:t>
      </w:r>
    </w:p>
    <w:p w14:paraId="5EB328E3" w14:textId="09CF2B14" w:rsidR="00BB7ECB" w:rsidRPr="00F16C64" w:rsidRDefault="00A723C3" w:rsidP="00F16C64">
      <w:pPr>
        <w:tabs>
          <w:tab w:val="left" w:pos="851"/>
        </w:tabs>
        <w:ind w:firstLine="720"/>
        <w:jc w:val="both"/>
        <w:rPr>
          <w:rFonts w:asciiTheme="minorHAnsi" w:hAnsiTheme="minorHAnsi" w:cstheme="minorHAnsi"/>
          <w:sz w:val="22"/>
          <w:szCs w:val="22"/>
        </w:rPr>
      </w:pPr>
      <w:r w:rsidRPr="00F16C64">
        <w:rPr>
          <w:rFonts w:asciiTheme="minorHAnsi" w:hAnsiTheme="minorHAnsi" w:cstheme="minorHAnsi"/>
          <w:sz w:val="22"/>
          <w:szCs w:val="22"/>
        </w:rPr>
        <w:t>ir</w:t>
      </w:r>
    </w:p>
    <w:p w14:paraId="1A347A03" w14:textId="6BF3C542" w:rsidR="00BB7ECB" w:rsidRPr="00F16C64" w:rsidRDefault="000D55AA" w:rsidP="00F16C64">
      <w:pPr>
        <w:tabs>
          <w:tab w:val="left" w:pos="851"/>
        </w:tabs>
        <w:ind w:firstLine="720"/>
        <w:jc w:val="both"/>
        <w:rPr>
          <w:rFonts w:asciiTheme="minorHAnsi" w:hAnsiTheme="minorHAnsi" w:cstheme="minorHAnsi"/>
          <w:b/>
          <w:bCs/>
          <w:iCs/>
          <w:sz w:val="22"/>
          <w:szCs w:val="22"/>
        </w:rPr>
      </w:pPr>
      <w:r w:rsidRPr="00F16C64">
        <w:rPr>
          <w:rFonts w:asciiTheme="minorHAnsi" w:hAnsiTheme="minorHAnsi" w:cstheme="minorHAnsi"/>
          <w:b/>
          <w:bCs/>
          <w:iCs/>
          <w:sz w:val="22"/>
          <w:szCs w:val="22"/>
        </w:rPr>
        <w:t>AB „Lietuvos geležinkelių infrastruktūra“</w:t>
      </w:r>
      <w:r w:rsidRPr="00F16C64">
        <w:rPr>
          <w:rFonts w:asciiTheme="minorHAnsi" w:hAnsiTheme="minorHAnsi" w:cstheme="minorHAnsi"/>
          <w:iCs/>
          <w:sz w:val="22"/>
          <w:szCs w:val="22"/>
        </w:rPr>
        <w:t xml:space="preserve">, </w:t>
      </w:r>
      <w:r w:rsidR="00A723C3" w:rsidRPr="00F16C64">
        <w:rPr>
          <w:rFonts w:asciiTheme="minorHAnsi" w:hAnsiTheme="minorHAnsi" w:cstheme="minorHAnsi"/>
          <w:sz w:val="22"/>
          <w:szCs w:val="22"/>
        </w:rPr>
        <w:t xml:space="preserve">juridinio asmens kodas </w:t>
      </w:r>
      <w:r w:rsidR="00EB2E31" w:rsidRPr="00F16C64">
        <w:rPr>
          <w:rFonts w:asciiTheme="minorHAnsi" w:hAnsiTheme="minorHAnsi" w:cstheme="minorHAnsi"/>
          <w:bCs/>
          <w:iCs/>
          <w:sz w:val="22"/>
          <w:szCs w:val="22"/>
        </w:rPr>
        <w:t>305202934</w:t>
      </w:r>
      <w:r w:rsidR="00A723C3" w:rsidRPr="00F16C64">
        <w:rPr>
          <w:rFonts w:asciiTheme="minorHAnsi" w:hAnsiTheme="minorHAnsi" w:cstheme="minorHAnsi"/>
          <w:sz w:val="22"/>
          <w:szCs w:val="22"/>
        </w:rPr>
        <w:t xml:space="preserve">, (toliau – </w:t>
      </w:r>
      <w:bookmarkStart w:id="0" w:name="_Hlk13660511"/>
      <w:r w:rsidR="00F16C64" w:rsidRPr="00F16C64">
        <w:rPr>
          <w:rFonts w:asciiTheme="minorHAnsi" w:hAnsiTheme="minorHAnsi" w:cstheme="minorHAnsi"/>
          <w:b/>
          <w:bCs/>
          <w:sz w:val="22"/>
          <w:szCs w:val="22"/>
        </w:rPr>
        <w:t>Užsakovas</w:t>
      </w:r>
      <w:r w:rsidR="00F16C64">
        <w:rPr>
          <w:rFonts w:asciiTheme="minorHAnsi" w:hAnsiTheme="minorHAnsi" w:cstheme="minorHAnsi"/>
          <w:bCs/>
          <w:sz w:val="22"/>
          <w:szCs w:val="22"/>
        </w:rPr>
        <w:t>)</w:t>
      </w:r>
      <w:r w:rsidR="00A723C3" w:rsidRPr="00F16C64">
        <w:rPr>
          <w:rFonts w:asciiTheme="minorHAnsi" w:hAnsiTheme="minorHAnsi" w:cstheme="minorHAnsi"/>
          <w:b/>
          <w:sz w:val="22"/>
          <w:szCs w:val="22"/>
        </w:rPr>
        <w:t xml:space="preserve"> </w:t>
      </w:r>
      <w:bookmarkEnd w:id="0"/>
      <w:r w:rsidR="00A723C3" w:rsidRPr="00F16C64">
        <w:rPr>
          <w:rFonts w:asciiTheme="minorHAnsi" w:hAnsiTheme="minorHAnsi" w:cstheme="minorHAnsi"/>
          <w:bCs/>
          <w:sz w:val="22"/>
          <w:szCs w:val="22"/>
        </w:rPr>
        <w:t xml:space="preserve">atstovaujama </w:t>
      </w:r>
      <w:r w:rsidR="00AD1DFE">
        <w:rPr>
          <w:rFonts w:asciiTheme="minorHAnsi" w:hAnsiTheme="minorHAnsi" w:cstheme="minorHAnsi"/>
          <w:bCs/>
          <w:sz w:val="22"/>
          <w:szCs w:val="22"/>
        </w:rPr>
        <w:t>Korporatyvinės veiklos departamento direktorės</w:t>
      </w:r>
      <w:r w:rsidR="005A5329">
        <w:rPr>
          <w:rFonts w:asciiTheme="minorHAnsi" w:hAnsiTheme="minorHAnsi" w:cstheme="minorHAnsi"/>
          <w:bCs/>
          <w:sz w:val="22"/>
          <w:szCs w:val="22"/>
        </w:rPr>
        <w:t xml:space="preserve"> </w:t>
      </w:r>
      <w:r w:rsidR="00AD1DFE">
        <w:rPr>
          <w:rFonts w:asciiTheme="minorHAnsi" w:hAnsiTheme="minorHAnsi" w:cstheme="minorHAnsi"/>
          <w:bCs/>
          <w:sz w:val="22"/>
          <w:szCs w:val="22"/>
        </w:rPr>
        <w:t xml:space="preserve">Vitalijos </w:t>
      </w:r>
      <w:proofErr w:type="spellStart"/>
      <w:r w:rsidR="00AD1DFE">
        <w:rPr>
          <w:rFonts w:asciiTheme="minorHAnsi" w:hAnsiTheme="minorHAnsi" w:cstheme="minorHAnsi"/>
          <w:bCs/>
          <w:sz w:val="22"/>
          <w:szCs w:val="22"/>
        </w:rPr>
        <w:t>Uzialaitės</w:t>
      </w:r>
      <w:proofErr w:type="spellEnd"/>
      <w:r w:rsidR="00A723C3" w:rsidRPr="00F16C64">
        <w:rPr>
          <w:rFonts w:asciiTheme="minorHAnsi" w:hAnsiTheme="minorHAnsi" w:cstheme="minorHAnsi"/>
          <w:bCs/>
          <w:sz w:val="22"/>
          <w:szCs w:val="22"/>
        </w:rPr>
        <w:t>, veikiančio</w:t>
      </w:r>
      <w:r w:rsidR="00AD1DFE">
        <w:rPr>
          <w:rFonts w:asciiTheme="minorHAnsi" w:hAnsiTheme="minorHAnsi" w:cstheme="minorHAnsi"/>
          <w:bCs/>
          <w:sz w:val="22"/>
          <w:szCs w:val="22"/>
        </w:rPr>
        <w:t>s</w:t>
      </w:r>
      <w:r w:rsidR="00A723C3" w:rsidRPr="00F16C64">
        <w:rPr>
          <w:rFonts w:asciiTheme="minorHAnsi" w:hAnsiTheme="minorHAnsi" w:cstheme="minorHAnsi"/>
          <w:bCs/>
          <w:sz w:val="22"/>
          <w:szCs w:val="22"/>
        </w:rPr>
        <w:t xml:space="preserve"> pagal </w:t>
      </w:r>
      <w:r w:rsidR="00AD1DFE">
        <w:rPr>
          <w:rFonts w:asciiTheme="minorHAnsi" w:hAnsiTheme="minorHAnsi" w:cstheme="minorHAnsi"/>
          <w:bCs/>
          <w:sz w:val="22"/>
          <w:szCs w:val="22"/>
        </w:rPr>
        <w:t>2020 m. sausio 28 d. įgaliojimą Nr. ĮG(LGI)-36</w:t>
      </w:r>
      <w:r w:rsidR="00A723C3" w:rsidRPr="00F16C64">
        <w:rPr>
          <w:rFonts w:asciiTheme="minorHAnsi" w:hAnsiTheme="minorHAnsi" w:cstheme="minorHAnsi"/>
          <w:bCs/>
          <w:sz w:val="22"/>
          <w:szCs w:val="22"/>
        </w:rPr>
        <w:t>,</w:t>
      </w:r>
      <w:r w:rsidR="00A723C3" w:rsidRPr="00F16C64">
        <w:rPr>
          <w:rFonts w:asciiTheme="minorHAnsi" w:hAnsiTheme="minorHAnsi" w:cstheme="minorHAnsi"/>
          <w:sz w:val="22"/>
          <w:szCs w:val="22"/>
        </w:rPr>
        <w:t xml:space="preserve"> </w:t>
      </w:r>
    </w:p>
    <w:p w14:paraId="6A398DFE" w14:textId="77777777" w:rsidR="00BB7ECB" w:rsidRPr="00F16C64" w:rsidRDefault="00A723C3" w:rsidP="00F16C64">
      <w:pPr>
        <w:tabs>
          <w:tab w:val="left" w:pos="851"/>
        </w:tabs>
        <w:ind w:firstLine="720"/>
        <w:jc w:val="both"/>
        <w:rPr>
          <w:rFonts w:asciiTheme="minorHAnsi" w:hAnsiTheme="minorHAnsi" w:cstheme="minorHAnsi"/>
          <w:sz w:val="22"/>
          <w:szCs w:val="22"/>
        </w:rPr>
      </w:pPr>
      <w:r w:rsidRPr="00F16C64">
        <w:rPr>
          <w:rFonts w:asciiTheme="minorHAnsi" w:hAnsiTheme="minorHAnsi" w:cstheme="minorHAnsi"/>
          <w:sz w:val="22"/>
          <w:szCs w:val="22"/>
        </w:rPr>
        <w:t xml:space="preserve">ir </w:t>
      </w:r>
    </w:p>
    <w:p w14:paraId="3D093F5C" w14:textId="2EA2F5D1" w:rsidR="00BB7ECB" w:rsidRPr="00F16C64" w:rsidRDefault="002521B7" w:rsidP="00F16C64">
      <w:pPr>
        <w:widowControl w:val="0"/>
        <w:suppressAutoHyphens w:val="0"/>
        <w:ind w:firstLine="720"/>
        <w:jc w:val="both"/>
        <w:rPr>
          <w:rFonts w:asciiTheme="minorHAnsi" w:hAnsiTheme="minorHAnsi" w:cstheme="minorHAnsi"/>
          <w:bCs/>
          <w:sz w:val="22"/>
          <w:szCs w:val="22"/>
        </w:rPr>
      </w:pPr>
      <w:r w:rsidRPr="00482ADC">
        <w:rPr>
          <w:rFonts w:asciiTheme="minorHAnsi" w:hAnsiTheme="minorHAnsi" w:cstheme="minorHAnsi"/>
          <w:b/>
          <w:bCs/>
          <w:sz w:val="22"/>
          <w:szCs w:val="22"/>
        </w:rPr>
        <w:t>UAB „</w:t>
      </w:r>
      <w:proofErr w:type="spellStart"/>
      <w:r w:rsidRPr="00482ADC">
        <w:rPr>
          <w:rFonts w:asciiTheme="minorHAnsi" w:hAnsiTheme="minorHAnsi" w:cstheme="minorHAnsi"/>
          <w:b/>
          <w:bCs/>
          <w:sz w:val="22"/>
          <w:szCs w:val="22"/>
        </w:rPr>
        <w:t>Ekspertika</w:t>
      </w:r>
      <w:proofErr w:type="spellEnd"/>
      <w:r w:rsidRPr="00482ADC">
        <w:rPr>
          <w:rFonts w:asciiTheme="minorHAnsi" w:hAnsiTheme="minorHAnsi" w:cstheme="minorHAnsi"/>
          <w:b/>
          <w:bCs/>
          <w:sz w:val="22"/>
          <w:szCs w:val="22"/>
        </w:rPr>
        <w:t>“</w:t>
      </w:r>
      <w:r>
        <w:rPr>
          <w:rFonts w:asciiTheme="minorHAnsi" w:hAnsiTheme="minorHAnsi" w:cstheme="minorHAnsi"/>
          <w:sz w:val="22"/>
          <w:szCs w:val="22"/>
        </w:rPr>
        <w:t>, juridinio asmens kodas 135840360</w:t>
      </w:r>
      <w:r w:rsidRPr="00F16C64">
        <w:rPr>
          <w:rFonts w:asciiTheme="minorHAnsi" w:hAnsiTheme="minorHAnsi" w:cstheme="minorHAnsi"/>
          <w:bCs/>
          <w:sz w:val="22"/>
          <w:szCs w:val="22"/>
        </w:rPr>
        <w:t>,</w:t>
      </w:r>
      <w:r>
        <w:rPr>
          <w:rFonts w:asciiTheme="minorHAnsi" w:hAnsiTheme="minorHAnsi" w:cstheme="minorHAnsi"/>
          <w:bCs/>
          <w:sz w:val="22"/>
          <w:szCs w:val="22"/>
        </w:rPr>
        <w:t xml:space="preserve"> atstovaujama direktorės </w:t>
      </w:r>
      <w:proofErr w:type="spellStart"/>
      <w:r>
        <w:rPr>
          <w:rFonts w:asciiTheme="minorHAnsi" w:hAnsiTheme="minorHAnsi" w:cstheme="minorHAnsi"/>
          <w:bCs/>
          <w:sz w:val="22"/>
          <w:szCs w:val="22"/>
        </w:rPr>
        <w:t>Viletos</w:t>
      </w:r>
      <w:proofErr w:type="spellEnd"/>
      <w:r>
        <w:rPr>
          <w:rFonts w:asciiTheme="minorHAnsi" w:hAnsiTheme="minorHAnsi" w:cstheme="minorHAnsi"/>
          <w:bCs/>
          <w:sz w:val="22"/>
          <w:szCs w:val="22"/>
        </w:rPr>
        <w:t xml:space="preserve"> Karpavičienės</w:t>
      </w:r>
      <w:r w:rsidRPr="00F16C64">
        <w:rPr>
          <w:rFonts w:asciiTheme="minorHAnsi" w:hAnsiTheme="minorHAnsi" w:cstheme="minorHAnsi"/>
          <w:bCs/>
          <w:sz w:val="22"/>
          <w:szCs w:val="22"/>
        </w:rPr>
        <w:t xml:space="preserve"> veikiančio pagal </w:t>
      </w:r>
      <w:r>
        <w:rPr>
          <w:rFonts w:asciiTheme="minorHAnsi" w:hAnsiTheme="minorHAnsi" w:cstheme="minorHAnsi"/>
          <w:bCs/>
          <w:sz w:val="22"/>
          <w:szCs w:val="22"/>
        </w:rPr>
        <w:t>įmonės įstatus</w:t>
      </w:r>
      <w:r w:rsidR="00EC3B96" w:rsidRPr="00F16C64">
        <w:rPr>
          <w:rFonts w:asciiTheme="minorHAnsi" w:hAnsiTheme="minorHAnsi" w:cstheme="minorHAnsi"/>
          <w:bCs/>
          <w:sz w:val="22"/>
          <w:szCs w:val="22"/>
        </w:rPr>
        <w:t xml:space="preserve"> (toliau – </w:t>
      </w:r>
      <w:bookmarkStart w:id="1" w:name="_Hlk13669284"/>
      <w:r w:rsidR="00EC3B96" w:rsidRPr="007E47BF">
        <w:rPr>
          <w:rFonts w:asciiTheme="minorHAnsi" w:hAnsiTheme="minorHAnsi" w:cstheme="minorHAnsi"/>
          <w:b/>
          <w:sz w:val="22"/>
          <w:szCs w:val="22"/>
        </w:rPr>
        <w:t>Paslaugų tiekėjas</w:t>
      </w:r>
      <w:bookmarkEnd w:id="1"/>
      <w:r w:rsidR="00EC3B96">
        <w:rPr>
          <w:rFonts w:asciiTheme="minorHAnsi" w:hAnsiTheme="minorHAnsi" w:cstheme="minorHAnsi"/>
          <w:bCs/>
          <w:sz w:val="22"/>
          <w:szCs w:val="22"/>
        </w:rPr>
        <w:t>)</w:t>
      </w:r>
      <w:r w:rsidR="00A723C3" w:rsidRPr="00F16C64">
        <w:rPr>
          <w:rFonts w:asciiTheme="minorHAnsi" w:hAnsiTheme="minorHAnsi" w:cstheme="minorHAnsi"/>
          <w:bCs/>
          <w:sz w:val="22"/>
          <w:szCs w:val="22"/>
        </w:rPr>
        <w:t>,</w:t>
      </w:r>
    </w:p>
    <w:p w14:paraId="1ED34A7E" w14:textId="77777777" w:rsidR="009016FE" w:rsidRPr="00F16C64" w:rsidRDefault="009016FE" w:rsidP="00F16C64">
      <w:pPr>
        <w:widowControl w:val="0"/>
        <w:suppressAutoHyphens w:val="0"/>
        <w:ind w:firstLine="720"/>
        <w:jc w:val="both"/>
        <w:rPr>
          <w:rFonts w:asciiTheme="minorHAnsi" w:hAnsiTheme="minorHAnsi" w:cstheme="minorHAnsi"/>
          <w:sz w:val="22"/>
          <w:szCs w:val="22"/>
        </w:rPr>
      </w:pPr>
    </w:p>
    <w:p w14:paraId="26D09074" w14:textId="2601E005" w:rsidR="00BB7ECB" w:rsidRDefault="00A723C3" w:rsidP="00F16C64">
      <w:pPr>
        <w:widowControl w:val="0"/>
        <w:tabs>
          <w:tab w:val="left" w:pos="990"/>
        </w:tabs>
        <w:suppressAutoHyphens w:val="0"/>
        <w:ind w:firstLine="720"/>
        <w:jc w:val="both"/>
        <w:rPr>
          <w:rFonts w:asciiTheme="minorHAnsi" w:hAnsiTheme="minorHAnsi" w:cstheme="minorHAnsi"/>
          <w:sz w:val="22"/>
          <w:szCs w:val="22"/>
        </w:rPr>
      </w:pPr>
      <w:r w:rsidRPr="00F16C64">
        <w:rPr>
          <w:rFonts w:asciiTheme="minorHAnsi" w:hAnsiTheme="minorHAnsi" w:cstheme="minorHAnsi"/>
          <w:bCs/>
          <w:sz w:val="22"/>
          <w:szCs w:val="22"/>
        </w:rPr>
        <w:t xml:space="preserve">toliau visi kartu vadinami </w:t>
      </w:r>
      <w:r w:rsidRPr="00F16C64">
        <w:rPr>
          <w:rFonts w:asciiTheme="minorHAnsi" w:hAnsiTheme="minorHAnsi" w:cstheme="minorHAnsi"/>
          <w:b/>
          <w:bCs/>
          <w:sz w:val="22"/>
          <w:szCs w:val="22"/>
        </w:rPr>
        <w:t>„Šalimis“</w:t>
      </w:r>
      <w:r w:rsidRPr="00F16C64">
        <w:rPr>
          <w:rFonts w:asciiTheme="minorHAnsi" w:hAnsiTheme="minorHAnsi" w:cstheme="minorHAnsi"/>
          <w:bCs/>
          <w:sz w:val="22"/>
          <w:szCs w:val="22"/>
        </w:rPr>
        <w:t>, o kiekviena</w:t>
      </w:r>
      <w:r w:rsidRPr="00F16C64">
        <w:rPr>
          <w:rFonts w:asciiTheme="minorHAnsi" w:hAnsiTheme="minorHAnsi" w:cstheme="minorHAnsi"/>
          <w:b/>
          <w:bCs/>
          <w:sz w:val="22"/>
          <w:szCs w:val="22"/>
        </w:rPr>
        <w:t xml:space="preserve"> </w:t>
      </w:r>
      <w:r w:rsidRPr="00F16C64">
        <w:rPr>
          <w:rFonts w:asciiTheme="minorHAnsi" w:hAnsiTheme="minorHAnsi" w:cstheme="minorHAnsi"/>
          <w:bCs/>
          <w:sz w:val="22"/>
          <w:szCs w:val="22"/>
        </w:rPr>
        <w:t xml:space="preserve">atskirai </w:t>
      </w:r>
      <w:r w:rsidRPr="00F16C64">
        <w:rPr>
          <w:rFonts w:asciiTheme="minorHAnsi" w:hAnsiTheme="minorHAnsi" w:cstheme="minorHAnsi"/>
          <w:bCs/>
          <w:sz w:val="22"/>
          <w:szCs w:val="22"/>
          <w:lang w:bidi="ar-DZ"/>
        </w:rPr>
        <w:t>–</w:t>
      </w:r>
      <w:r w:rsidRPr="00F16C64">
        <w:rPr>
          <w:rFonts w:asciiTheme="minorHAnsi" w:hAnsiTheme="minorHAnsi" w:cstheme="minorHAnsi"/>
          <w:bCs/>
          <w:sz w:val="22"/>
          <w:szCs w:val="22"/>
        </w:rPr>
        <w:t xml:space="preserve"> </w:t>
      </w:r>
      <w:r w:rsidRPr="00F16C64">
        <w:rPr>
          <w:rFonts w:asciiTheme="minorHAnsi" w:hAnsiTheme="minorHAnsi" w:cstheme="minorHAnsi"/>
          <w:b/>
          <w:bCs/>
          <w:sz w:val="22"/>
          <w:szCs w:val="22"/>
        </w:rPr>
        <w:t>„Šalimi“</w:t>
      </w:r>
      <w:r w:rsidRPr="00F16C64">
        <w:rPr>
          <w:rFonts w:asciiTheme="minorHAnsi" w:hAnsiTheme="minorHAnsi" w:cstheme="minorHAnsi"/>
          <w:bCs/>
          <w:sz w:val="22"/>
          <w:szCs w:val="22"/>
        </w:rPr>
        <w:t xml:space="preserve">, vadovaudamosi </w:t>
      </w:r>
      <w:r w:rsidR="007F19C3" w:rsidRPr="00F16C64">
        <w:rPr>
          <w:rFonts w:asciiTheme="minorHAnsi" w:hAnsiTheme="minorHAnsi" w:cstheme="minorHAnsi"/>
          <w:bCs/>
          <w:sz w:val="22"/>
          <w:szCs w:val="22"/>
        </w:rPr>
        <w:t xml:space="preserve">Lietuvos Respublikos (toliau – </w:t>
      </w:r>
      <w:r w:rsidR="007F19C3" w:rsidRPr="00F16C64">
        <w:rPr>
          <w:rFonts w:asciiTheme="minorHAnsi" w:hAnsiTheme="minorHAnsi" w:cstheme="minorHAnsi"/>
          <w:b/>
          <w:sz w:val="22"/>
          <w:szCs w:val="22"/>
        </w:rPr>
        <w:t>LR</w:t>
      </w:r>
      <w:r w:rsidR="007F19C3" w:rsidRPr="00F16C64">
        <w:rPr>
          <w:rFonts w:asciiTheme="minorHAnsi" w:hAnsiTheme="minorHAnsi" w:cstheme="minorHAnsi"/>
          <w:bCs/>
          <w:sz w:val="22"/>
          <w:szCs w:val="22"/>
        </w:rPr>
        <w:t xml:space="preserve">) pirkimų, atliekamų vandentvarkos, energetikos, transporto ir pašto paslaugų srities perkančiųjų subjektų, įstatymo (toliau – </w:t>
      </w:r>
      <w:r w:rsidR="007F19C3" w:rsidRPr="00F16C64">
        <w:rPr>
          <w:rFonts w:asciiTheme="minorHAnsi" w:hAnsiTheme="minorHAnsi" w:cstheme="minorHAnsi"/>
          <w:b/>
          <w:sz w:val="22"/>
          <w:szCs w:val="22"/>
        </w:rPr>
        <w:t>KSPĮ</w:t>
      </w:r>
      <w:r w:rsidR="007F19C3" w:rsidRPr="00F16C64">
        <w:rPr>
          <w:rFonts w:asciiTheme="minorHAnsi" w:hAnsiTheme="minorHAnsi" w:cstheme="minorHAnsi"/>
          <w:bCs/>
          <w:sz w:val="22"/>
          <w:szCs w:val="22"/>
        </w:rPr>
        <w:t>) 97 str. 1 d. 5 p.</w:t>
      </w:r>
      <w:r w:rsidR="007F19C3" w:rsidRPr="00F16C64">
        <w:rPr>
          <w:rFonts w:asciiTheme="minorHAnsi" w:hAnsiTheme="minorHAnsi" w:cstheme="minorHAnsi"/>
          <w:bCs/>
          <w:sz w:val="22"/>
          <w:szCs w:val="22"/>
          <w:vertAlign w:val="superscript"/>
        </w:rPr>
        <w:footnoteReference w:id="1"/>
      </w:r>
      <w:r w:rsidR="007F19C3" w:rsidRPr="00F16C64">
        <w:rPr>
          <w:rFonts w:asciiTheme="minorHAnsi" w:hAnsiTheme="minorHAnsi" w:cstheme="minorHAnsi"/>
          <w:bCs/>
          <w:sz w:val="22"/>
          <w:szCs w:val="22"/>
        </w:rPr>
        <w:t xml:space="preserve"> ir 4 d.</w:t>
      </w:r>
      <w:r w:rsidR="007F19C3" w:rsidRPr="00F16C64">
        <w:rPr>
          <w:rFonts w:asciiTheme="minorHAnsi" w:hAnsiTheme="minorHAnsi" w:cstheme="minorHAnsi"/>
          <w:bCs/>
          <w:sz w:val="22"/>
          <w:szCs w:val="22"/>
          <w:vertAlign w:val="superscript"/>
        </w:rPr>
        <w:footnoteReference w:id="2"/>
      </w:r>
      <w:r w:rsidRPr="00F16C64">
        <w:rPr>
          <w:rFonts w:asciiTheme="minorHAnsi" w:hAnsiTheme="minorHAnsi" w:cstheme="minorHAnsi"/>
          <w:bCs/>
          <w:sz w:val="22"/>
          <w:szCs w:val="22"/>
        </w:rPr>
        <w:t xml:space="preserve">, LR civilinio kodekso nuostatomis (toliau – </w:t>
      </w:r>
      <w:r w:rsidRPr="00F16C64">
        <w:rPr>
          <w:rFonts w:asciiTheme="minorHAnsi" w:hAnsiTheme="minorHAnsi" w:cstheme="minorHAnsi"/>
          <w:b/>
          <w:bCs/>
          <w:sz w:val="22"/>
          <w:szCs w:val="22"/>
        </w:rPr>
        <w:t>CK</w:t>
      </w:r>
      <w:r w:rsidRPr="00F16C64">
        <w:rPr>
          <w:rFonts w:asciiTheme="minorHAnsi" w:hAnsiTheme="minorHAnsi" w:cstheme="minorHAnsi"/>
          <w:bCs/>
          <w:sz w:val="22"/>
          <w:szCs w:val="22"/>
        </w:rPr>
        <w:t>)</w:t>
      </w:r>
      <w:r w:rsidR="00EC3B96">
        <w:rPr>
          <w:rFonts w:asciiTheme="minorHAnsi" w:hAnsiTheme="minorHAnsi" w:cstheme="minorHAnsi"/>
          <w:sz w:val="22"/>
          <w:szCs w:val="22"/>
        </w:rPr>
        <w:t xml:space="preserve"> ir</w:t>
      </w:r>
      <w:r w:rsidRPr="00F16C64">
        <w:rPr>
          <w:rFonts w:asciiTheme="minorHAnsi" w:hAnsiTheme="minorHAnsi" w:cstheme="minorHAnsi"/>
          <w:sz w:val="22"/>
          <w:szCs w:val="22"/>
        </w:rPr>
        <w:t xml:space="preserve"> atsižvelgdamos</w:t>
      </w:r>
      <w:r w:rsidRPr="00F16C64">
        <w:rPr>
          <w:rFonts w:asciiTheme="minorHAnsi" w:hAnsiTheme="minorHAnsi" w:cstheme="minorHAnsi"/>
          <w:bCs/>
          <w:sz w:val="22"/>
          <w:szCs w:val="22"/>
        </w:rPr>
        <w:t xml:space="preserve"> į tai, kad</w:t>
      </w:r>
      <w:r w:rsidRPr="00F16C64">
        <w:rPr>
          <w:rFonts w:asciiTheme="minorHAnsi" w:hAnsiTheme="minorHAnsi" w:cstheme="minorHAnsi"/>
          <w:sz w:val="22"/>
          <w:szCs w:val="22"/>
        </w:rPr>
        <w:t>:</w:t>
      </w:r>
    </w:p>
    <w:p w14:paraId="04374CF4" w14:textId="0B60CA5B" w:rsidR="003B48FD" w:rsidRPr="00EC3B96" w:rsidRDefault="003B48FD" w:rsidP="003B48FD">
      <w:pPr>
        <w:widowControl w:val="0"/>
        <w:numPr>
          <w:ilvl w:val="0"/>
          <w:numId w:val="1"/>
        </w:numPr>
        <w:tabs>
          <w:tab w:val="left" w:pos="990"/>
        </w:tabs>
        <w:suppressAutoHyphens w:val="0"/>
        <w:ind w:left="720"/>
        <w:jc w:val="both"/>
        <w:rPr>
          <w:rFonts w:asciiTheme="minorHAnsi" w:hAnsiTheme="minorHAnsi" w:cstheme="minorHAnsi"/>
          <w:sz w:val="22"/>
          <w:szCs w:val="22"/>
        </w:rPr>
      </w:pPr>
      <w:bookmarkStart w:id="6" w:name="_Hlk27402094"/>
      <w:r w:rsidRPr="00F16C64">
        <w:rPr>
          <w:rFonts w:asciiTheme="minorHAnsi" w:hAnsiTheme="minorHAnsi" w:cstheme="minorHAnsi"/>
          <w:bCs/>
          <w:sz w:val="22"/>
          <w:szCs w:val="22"/>
        </w:rPr>
        <w:t>Bendrovė</w:t>
      </w:r>
      <w:r w:rsidRPr="00F16C64">
        <w:rPr>
          <w:rFonts w:asciiTheme="minorHAnsi" w:hAnsiTheme="minorHAnsi" w:cstheme="minorHAnsi"/>
          <w:sz w:val="22"/>
          <w:szCs w:val="22"/>
        </w:rPr>
        <w:t xml:space="preserve"> </w:t>
      </w:r>
      <w:r w:rsidR="00EC3B96" w:rsidRPr="00B8056E">
        <w:rPr>
          <w:rFonts w:asciiTheme="minorHAnsi" w:hAnsiTheme="minorHAnsi" w:cstheme="minorHAnsi"/>
          <w:sz w:val="22"/>
          <w:szCs w:val="22"/>
        </w:rPr>
        <w:t>20</w:t>
      </w:r>
      <w:r w:rsidR="00EC3B96">
        <w:rPr>
          <w:rFonts w:asciiTheme="minorHAnsi" w:hAnsiTheme="minorHAnsi" w:cstheme="minorHAnsi"/>
          <w:sz w:val="22"/>
          <w:szCs w:val="22"/>
        </w:rPr>
        <w:t xml:space="preserve">18 m. liepos 10 d. </w:t>
      </w:r>
      <w:r w:rsidR="00EC3B96" w:rsidRPr="00721BEA">
        <w:rPr>
          <w:rFonts w:asciiTheme="minorHAnsi" w:hAnsiTheme="minorHAnsi" w:cstheme="minorHAnsi"/>
          <w:sz w:val="22"/>
          <w:szCs w:val="22"/>
        </w:rPr>
        <w:t xml:space="preserve">sudarė </w:t>
      </w:r>
      <w:r w:rsidR="00EC3B96">
        <w:rPr>
          <w:rFonts w:asciiTheme="minorHAnsi" w:hAnsiTheme="minorHAnsi" w:cstheme="minorHAnsi"/>
          <w:sz w:val="22"/>
          <w:szCs w:val="22"/>
        </w:rPr>
        <w:t>Preliminarią paslaugų pirkimo–pardavimo s</w:t>
      </w:r>
      <w:r w:rsidR="00EC3B96" w:rsidRPr="00721BEA">
        <w:rPr>
          <w:rFonts w:asciiTheme="minorHAnsi" w:hAnsiTheme="minorHAnsi" w:cstheme="minorHAnsi"/>
          <w:sz w:val="22"/>
          <w:szCs w:val="22"/>
        </w:rPr>
        <w:t>utartį</w:t>
      </w:r>
      <w:r w:rsidR="00EC3B96">
        <w:rPr>
          <w:rFonts w:asciiTheme="minorHAnsi" w:hAnsiTheme="minorHAnsi" w:cstheme="minorHAnsi"/>
          <w:sz w:val="22"/>
          <w:szCs w:val="22"/>
        </w:rPr>
        <w:t xml:space="preserve"> Nr. SP-33</w:t>
      </w:r>
      <w:r w:rsidR="002521B7">
        <w:rPr>
          <w:rFonts w:asciiTheme="minorHAnsi" w:hAnsiTheme="minorHAnsi" w:cstheme="minorHAnsi"/>
          <w:sz w:val="22"/>
          <w:szCs w:val="22"/>
        </w:rPr>
        <w:t>7</w:t>
      </w:r>
      <w:r w:rsidR="00EC3B96">
        <w:rPr>
          <w:rFonts w:asciiTheme="minorHAnsi" w:hAnsiTheme="minorHAnsi" w:cstheme="minorHAnsi"/>
          <w:sz w:val="22"/>
          <w:szCs w:val="22"/>
        </w:rPr>
        <w:t xml:space="preserve"> (toliau – </w:t>
      </w:r>
      <w:r w:rsidR="00EC3B96" w:rsidRPr="007E47BF">
        <w:rPr>
          <w:rFonts w:asciiTheme="minorHAnsi" w:hAnsiTheme="minorHAnsi" w:cstheme="minorHAnsi"/>
          <w:b/>
          <w:bCs/>
          <w:sz w:val="22"/>
          <w:szCs w:val="22"/>
        </w:rPr>
        <w:t>Sutartis</w:t>
      </w:r>
      <w:r w:rsidR="00EC3B96">
        <w:rPr>
          <w:rFonts w:asciiTheme="minorHAnsi" w:hAnsiTheme="minorHAnsi" w:cstheme="minorHAnsi"/>
          <w:sz w:val="22"/>
          <w:szCs w:val="22"/>
        </w:rPr>
        <w:t>)</w:t>
      </w:r>
      <w:r w:rsidRPr="00F16C64">
        <w:rPr>
          <w:rFonts w:asciiTheme="minorHAnsi" w:hAnsiTheme="minorHAnsi" w:cstheme="minorHAnsi"/>
          <w:sz w:val="22"/>
          <w:szCs w:val="22"/>
        </w:rPr>
        <w:t>, turėdama poreikį</w:t>
      </w:r>
      <w:r>
        <w:rPr>
          <w:rFonts w:asciiTheme="minorHAnsi" w:hAnsiTheme="minorHAnsi" w:cstheme="minorHAnsi"/>
          <w:sz w:val="22"/>
          <w:szCs w:val="22"/>
        </w:rPr>
        <w:t xml:space="preserve"> pagal </w:t>
      </w:r>
      <w:r w:rsidR="00BB2A24">
        <w:rPr>
          <w:rFonts w:asciiTheme="minorHAnsi" w:hAnsiTheme="minorHAnsi" w:cstheme="minorHAnsi"/>
          <w:sz w:val="22"/>
          <w:szCs w:val="22"/>
        </w:rPr>
        <w:t>S</w:t>
      </w:r>
      <w:r>
        <w:rPr>
          <w:rFonts w:asciiTheme="minorHAnsi" w:hAnsiTheme="minorHAnsi" w:cstheme="minorHAnsi"/>
          <w:sz w:val="22"/>
          <w:szCs w:val="22"/>
        </w:rPr>
        <w:t xml:space="preserve">utartį sudaryti pagrindines pirkimo-pardavimo (užsakymo) sutartis ir </w:t>
      </w:r>
      <w:r w:rsidRPr="00F16C64">
        <w:rPr>
          <w:rFonts w:asciiTheme="minorHAnsi" w:hAnsiTheme="minorHAnsi" w:cstheme="minorHAnsi"/>
          <w:sz w:val="22"/>
          <w:szCs w:val="22"/>
        </w:rPr>
        <w:t xml:space="preserve">įsigyti </w:t>
      </w:r>
      <w:r w:rsidRPr="00EC3B96">
        <w:rPr>
          <w:rFonts w:asciiTheme="minorHAnsi" w:hAnsiTheme="minorHAnsi" w:cstheme="minorHAnsi"/>
          <w:sz w:val="22"/>
          <w:szCs w:val="22"/>
        </w:rPr>
        <w:t>paslaugas ir jas naudoti viešosios geležinkelių infrastruktūros valdymo veikloje, kurią Sutarties sudarymo ar pirkimo pradžios metu vykdė Bendrovės Geležinkelių infrastruktūros direkcija.</w:t>
      </w:r>
    </w:p>
    <w:bookmarkEnd w:id="6"/>
    <w:p w14:paraId="7CB735AC" w14:textId="75394F56" w:rsidR="007E383F"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bCs/>
          <w:sz w:val="22"/>
          <w:szCs w:val="22"/>
        </w:rPr>
        <w:t>Bendrovė, įgyvendindama LR Seimo 2018 m. gruodžio 20 d. priimtus LR geležinkelių transporto kodekso pakeitimus, reglamentuojančius Bendrovės vykdomų krovinių ir keleivių, bagažo vežimo geležinkelių transportu bei viešosios geležinkelių infrastruktūros valdymo veiklų atskyrimą, įsteigė 3 (tris) naujas dukterines bendroves, perkeliant į jas savo pagrindines veiklas</w:t>
      </w:r>
      <w:bookmarkStart w:id="7" w:name="_Hlk13663587"/>
      <w:r w:rsidRPr="00EC3B96">
        <w:rPr>
          <w:rFonts w:asciiTheme="minorHAnsi" w:hAnsiTheme="minorHAnsi" w:cstheme="minorHAnsi"/>
          <w:bCs/>
          <w:sz w:val="22"/>
          <w:szCs w:val="22"/>
        </w:rPr>
        <w:t xml:space="preserve">, įskaitant – </w:t>
      </w:r>
      <w:r w:rsidR="007E383F" w:rsidRPr="00EC3B96">
        <w:rPr>
          <w:rFonts w:asciiTheme="minorHAnsi" w:hAnsiTheme="minorHAnsi" w:cstheme="minorHAnsi"/>
          <w:bCs/>
          <w:sz w:val="22"/>
          <w:szCs w:val="22"/>
        </w:rPr>
        <w:t xml:space="preserve">Bendrovė </w:t>
      </w:r>
      <w:r w:rsidR="007E383F" w:rsidRPr="00EC3B96">
        <w:rPr>
          <w:rFonts w:asciiTheme="minorHAnsi" w:hAnsiTheme="minorHAnsi" w:cstheme="minorHAnsi"/>
          <w:sz w:val="22"/>
          <w:szCs w:val="22"/>
        </w:rPr>
        <w:t>2019 m. liepos 1 d. įsteigė Užsakovą. 2019 m. gruodžio 8 d. viešosios geležinkelių infrastruktūros valdytojo versl</w:t>
      </w:r>
      <w:r w:rsidR="00121FDB" w:rsidRPr="00EC3B96">
        <w:rPr>
          <w:rFonts w:asciiTheme="minorHAnsi" w:hAnsiTheme="minorHAnsi" w:cstheme="minorHAnsi"/>
          <w:sz w:val="22"/>
          <w:szCs w:val="22"/>
        </w:rPr>
        <w:t>as</w:t>
      </w:r>
      <w:r w:rsidR="007E383F" w:rsidRPr="00EC3B96">
        <w:rPr>
          <w:rFonts w:asciiTheme="minorHAnsi" w:hAnsiTheme="minorHAnsi" w:cstheme="minorHAnsi"/>
          <w:sz w:val="22"/>
          <w:szCs w:val="22"/>
        </w:rPr>
        <w:t xml:space="preserve"> </w:t>
      </w:r>
      <w:r w:rsidR="00121FDB" w:rsidRPr="00EC3B96">
        <w:rPr>
          <w:rFonts w:asciiTheme="minorHAnsi" w:hAnsiTheme="minorHAnsi" w:cstheme="minorHAnsi"/>
          <w:sz w:val="22"/>
          <w:szCs w:val="22"/>
        </w:rPr>
        <w:t xml:space="preserve"> buvo perleistas </w:t>
      </w:r>
      <w:r w:rsidR="007E383F" w:rsidRPr="00EC3B96">
        <w:rPr>
          <w:rFonts w:asciiTheme="minorHAnsi" w:hAnsiTheme="minorHAnsi" w:cstheme="minorHAnsi"/>
          <w:sz w:val="22"/>
          <w:szCs w:val="22"/>
        </w:rPr>
        <w:t>iš Bendrovės į Užsakovą.</w:t>
      </w:r>
    </w:p>
    <w:bookmarkEnd w:id="7"/>
    <w:p w14:paraId="740F5CA2" w14:textId="1295671A" w:rsidR="00852712" w:rsidRPr="00EC3B96" w:rsidRDefault="00FC2D85"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Bendrovė, p</w:t>
      </w:r>
      <w:r w:rsidR="00852712" w:rsidRPr="00EC3B96">
        <w:rPr>
          <w:rFonts w:asciiTheme="minorHAnsi" w:hAnsiTheme="minorHAnsi" w:cstheme="minorHAnsi"/>
          <w:sz w:val="22"/>
          <w:szCs w:val="22"/>
        </w:rPr>
        <w:t>erlei</w:t>
      </w:r>
      <w:r w:rsidR="0082560D" w:rsidRPr="00EC3B96">
        <w:rPr>
          <w:rFonts w:asciiTheme="minorHAnsi" w:hAnsiTheme="minorHAnsi" w:cstheme="minorHAnsi"/>
          <w:sz w:val="22"/>
          <w:szCs w:val="22"/>
        </w:rPr>
        <w:t>d</w:t>
      </w:r>
      <w:r w:rsidR="00121FDB" w:rsidRPr="00EC3B96">
        <w:rPr>
          <w:rFonts w:asciiTheme="minorHAnsi" w:hAnsiTheme="minorHAnsi" w:cstheme="minorHAnsi"/>
          <w:sz w:val="22"/>
          <w:szCs w:val="22"/>
        </w:rPr>
        <w:t>us</w:t>
      </w:r>
      <w:r w:rsidR="00852712" w:rsidRPr="00EC3B96">
        <w:rPr>
          <w:rFonts w:asciiTheme="minorHAnsi" w:hAnsiTheme="minorHAnsi" w:cstheme="minorHAnsi"/>
          <w:sz w:val="22"/>
          <w:szCs w:val="22"/>
        </w:rPr>
        <w:t xml:space="preserve"> </w:t>
      </w:r>
      <w:r w:rsidR="00D575EC" w:rsidRPr="00EC3B96">
        <w:rPr>
          <w:rFonts w:asciiTheme="minorHAnsi" w:hAnsiTheme="minorHAnsi" w:cstheme="minorHAnsi"/>
          <w:sz w:val="22"/>
          <w:szCs w:val="22"/>
        </w:rPr>
        <w:t>viešosios geležinkelių infrastruktūros valdymo</w:t>
      </w:r>
      <w:r w:rsidRPr="00EC3B96">
        <w:rPr>
          <w:rFonts w:asciiTheme="minorHAnsi" w:hAnsiTheme="minorHAnsi" w:cstheme="minorHAnsi"/>
          <w:sz w:val="22"/>
          <w:szCs w:val="22"/>
        </w:rPr>
        <w:t xml:space="preserve"> </w:t>
      </w:r>
      <w:r w:rsidR="00852712" w:rsidRPr="00EC3B96">
        <w:rPr>
          <w:rFonts w:asciiTheme="minorHAnsi" w:hAnsiTheme="minorHAnsi" w:cstheme="minorHAnsi"/>
          <w:sz w:val="22"/>
          <w:szCs w:val="22"/>
        </w:rPr>
        <w:t xml:space="preserve">verslą </w:t>
      </w:r>
      <w:r w:rsidRPr="00EC3B96">
        <w:rPr>
          <w:rFonts w:asciiTheme="minorHAnsi" w:hAnsiTheme="minorHAnsi" w:cstheme="minorHAnsi"/>
          <w:sz w:val="22"/>
          <w:szCs w:val="22"/>
        </w:rPr>
        <w:t>Užsakovui</w:t>
      </w:r>
      <w:r w:rsidR="00852712" w:rsidRPr="00EC3B96">
        <w:rPr>
          <w:rFonts w:asciiTheme="minorHAnsi" w:hAnsiTheme="minorHAnsi" w:cstheme="minorHAnsi"/>
          <w:sz w:val="22"/>
          <w:szCs w:val="22"/>
        </w:rPr>
        <w:t>, kartu perleid</w:t>
      </w:r>
      <w:r w:rsidR="00121FDB" w:rsidRPr="00EC3B96">
        <w:rPr>
          <w:rFonts w:asciiTheme="minorHAnsi" w:hAnsiTheme="minorHAnsi" w:cstheme="minorHAnsi"/>
          <w:sz w:val="22"/>
          <w:szCs w:val="22"/>
        </w:rPr>
        <w:t>o</w:t>
      </w:r>
      <w:r w:rsidR="00852712" w:rsidRPr="00EC3B96">
        <w:rPr>
          <w:rFonts w:asciiTheme="minorHAnsi" w:hAnsiTheme="minorHAnsi" w:cstheme="minorHAnsi"/>
          <w:sz w:val="22"/>
          <w:szCs w:val="22"/>
        </w:rPr>
        <w:t xml:space="preserve"> iš </w:t>
      </w:r>
      <w:r w:rsidR="00D575EC" w:rsidRPr="00EC3B96">
        <w:rPr>
          <w:rFonts w:asciiTheme="minorHAnsi" w:hAnsiTheme="minorHAnsi" w:cstheme="minorHAnsi"/>
          <w:sz w:val="22"/>
          <w:szCs w:val="22"/>
        </w:rPr>
        <w:t>viešosios geležinkelių infrastruktūros valdytojo</w:t>
      </w:r>
      <w:r w:rsidR="00852712" w:rsidRPr="00EC3B96">
        <w:rPr>
          <w:rFonts w:asciiTheme="minorHAnsi" w:hAnsiTheme="minorHAnsi" w:cstheme="minorHAnsi"/>
          <w:sz w:val="22"/>
          <w:szCs w:val="22"/>
        </w:rPr>
        <w:t xml:space="preserve"> veiklai priskirtų sutarčių ar kitais pagrindais kylanči</w:t>
      </w:r>
      <w:r w:rsidRPr="00EC3B96">
        <w:rPr>
          <w:rFonts w:asciiTheme="minorHAnsi" w:hAnsiTheme="minorHAnsi" w:cstheme="minorHAnsi"/>
          <w:sz w:val="22"/>
          <w:szCs w:val="22"/>
        </w:rPr>
        <w:t>a</w:t>
      </w:r>
      <w:r w:rsidR="00852712" w:rsidRPr="00EC3B96">
        <w:rPr>
          <w:rFonts w:asciiTheme="minorHAnsi" w:hAnsiTheme="minorHAnsi" w:cstheme="minorHAnsi"/>
          <w:sz w:val="22"/>
          <w:szCs w:val="22"/>
        </w:rPr>
        <w:t>s prievol</w:t>
      </w:r>
      <w:r w:rsidRPr="00EC3B96">
        <w:rPr>
          <w:rFonts w:asciiTheme="minorHAnsi" w:hAnsiTheme="minorHAnsi" w:cstheme="minorHAnsi"/>
          <w:sz w:val="22"/>
          <w:szCs w:val="22"/>
        </w:rPr>
        <w:t>e</w:t>
      </w:r>
      <w:r w:rsidR="00852712" w:rsidRPr="00EC3B96">
        <w:rPr>
          <w:rFonts w:asciiTheme="minorHAnsi" w:hAnsiTheme="minorHAnsi" w:cstheme="minorHAnsi"/>
          <w:sz w:val="22"/>
          <w:szCs w:val="22"/>
        </w:rPr>
        <w:t>s, o taip pat, teis</w:t>
      </w:r>
      <w:r w:rsidRPr="00EC3B96">
        <w:rPr>
          <w:rFonts w:asciiTheme="minorHAnsi" w:hAnsiTheme="minorHAnsi" w:cstheme="minorHAnsi"/>
          <w:sz w:val="22"/>
          <w:szCs w:val="22"/>
        </w:rPr>
        <w:t>e</w:t>
      </w:r>
      <w:r w:rsidR="00852712" w:rsidRPr="00EC3B96">
        <w:rPr>
          <w:rFonts w:asciiTheme="minorHAnsi" w:hAnsiTheme="minorHAnsi" w:cstheme="minorHAnsi"/>
          <w:sz w:val="22"/>
          <w:szCs w:val="22"/>
        </w:rPr>
        <w:t>s ir pareig</w:t>
      </w:r>
      <w:r w:rsidRPr="00EC3B96">
        <w:rPr>
          <w:rFonts w:asciiTheme="minorHAnsi" w:hAnsiTheme="minorHAnsi" w:cstheme="minorHAnsi"/>
          <w:sz w:val="22"/>
          <w:szCs w:val="22"/>
        </w:rPr>
        <w:t>a</w:t>
      </w:r>
      <w:r w:rsidR="00852712" w:rsidRPr="00EC3B96">
        <w:rPr>
          <w:rFonts w:asciiTheme="minorHAnsi" w:hAnsiTheme="minorHAnsi" w:cstheme="minorHAnsi"/>
          <w:sz w:val="22"/>
          <w:szCs w:val="22"/>
        </w:rPr>
        <w:t>s kylanči</w:t>
      </w:r>
      <w:r w:rsidRPr="00EC3B96">
        <w:rPr>
          <w:rFonts w:asciiTheme="minorHAnsi" w:hAnsiTheme="minorHAnsi" w:cstheme="minorHAnsi"/>
          <w:sz w:val="22"/>
          <w:szCs w:val="22"/>
        </w:rPr>
        <w:t>a</w:t>
      </w:r>
      <w:r w:rsidR="00852712" w:rsidRPr="00EC3B96">
        <w:rPr>
          <w:rFonts w:asciiTheme="minorHAnsi" w:hAnsiTheme="minorHAnsi" w:cstheme="minorHAnsi"/>
          <w:sz w:val="22"/>
          <w:szCs w:val="22"/>
        </w:rPr>
        <w:t xml:space="preserve">s iš </w:t>
      </w:r>
      <w:r w:rsidRPr="00EC3B96">
        <w:rPr>
          <w:rFonts w:asciiTheme="minorHAnsi" w:hAnsiTheme="minorHAnsi" w:cstheme="minorHAnsi"/>
          <w:sz w:val="22"/>
          <w:szCs w:val="22"/>
        </w:rPr>
        <w:t xml:space="preserve">Užsakovo </w:t>
      </w:r>
      <w:r w:rsidR="00B74181" w:rsidRPr="00EC3B96">
        <w:rPr>
          <w:rFonts w:asciiTheme="minorHAnsi" w:hAnsiTheme="minorHAnsi" w:cstheme="minorHAnsi"/>
          <w:sz w:val="22"/>
          <w:szCs w:val="22"/>
        </w:rPr>
        <w:t>viešosios geležinkelių infrastruktūros valdymo</w:t>
      </w:r>
      <w:r w:rsidR="00852712" w:rsidRPr="00EC3B96">
        <w:rPr>
          <w:rFonts w:asciiTheme="minorHAnsi" w:hAnsiTheme="minorHAnsi" w:cstheme="minorHAnsi"/>
          <w:sz w:val="22"/>
          <w:szCs w:val="22"/>
        </w:rPr>
        <w:t xml:space="preserve"> veikai priskiriamų sutarčių vykdymo;</w:t>
      </w:r>
    </w:p>
    <w:p w14:paraId="466CB561" w14:textId="2581D680" w:rsidR="00060633"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 xml:space="preserve">Užsakovo </w:t>
      </w:r>
      <w:r w:rsidR="00060633" w:rsidRPr="00EC3B96">
        <w:rPr>
          <w:rFonts w:asciiTheme="minorHAnsi" w:hAnsiTheme="minorHAnsi" w:cstheme="minorHAnsi"/>
          <w:sz w:val="22"/>
          <w:szCs w:val="22"/>
        </w:rPr>
        <w:t xml:space="preserve">perkeltas veiklos tęstinis poreikis buvo viešuosius pirkimus reglamentuojančių teisės aktų nustatyta tvarka užtikrintas per Bendrovės vykdytą viešąjį pirkimą, kurio pagrindu buvo sudaryta Sutartis, todėl egzistuoja pagrindas pakeisti Sutarties Šalį iš Bendrovės į </w:t>
      </w:r>
      <w:r w:rsidR="00060633" w:rsidRPr="00EC3B96">
        <w:rPr>
          <w:rFonts w:asciiTheme="minorHAnsi" w:hAnsiTheme="minorHAnsi" w:cstheme="minorHAnsi"/>
          <w:bCs/>
          <w:sz w:val="22"/>
          <w:szCs w:val="22"/>
        </w:rPr>
        <w:t>Užsakovą</w:t>
      </w:r>
      <w:r w:rsidR="00060633" w:rsidRPr="00EC3B96">
        <w:rPr>
          <w:rFonts w:asciiTheme="minorHAnsi" w:hAnsiTheme="minorHAnsi" w:cstheme="minorHAnsi"/>
          <w:sz w:val="22"/>
          <w:szCs w:val="22"/>
        </w:rPr>
        <w:t>;</w:t>
      </w:r>
    </w:p>
    <w:p w14:paraId="6DE94A94" w14:textId="1C30321D" w:rsidR="00BB7ECB"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 xml:space="preserve">Šiuo susitarimu nėra daromas esminis Sutarties pakeitimas kaip jis reglamentuotas </w:t>
      </w:r>
      <w:r w:rsidR="00B90E1B" w:rsidRPr="00EC3B96">
        <w:rPr>
          <w:rFonts w:asciiTheme="minorHAnsi" w:hAnsiTheme="minorHAnsi" w:cstheme="minorHAnsi"/>
          <w:sz w:val="22"/>
          <w:szCs w:val="22"/>
        </w:rPr>
        <w:t>KSPĮ 97 str.</w:t>
      </w:r>
      <w:r w:rsidRPr="00EC3B96">
        <w:rPr>
          <w:rFonts w:asciiTheme="minorHAnsi" w:hAnsiTheme="minorHAnsi" w:cstheme="minorHAnsi"/>
          <w:sz w:val="22"/>
          <w:szCs w:val="22"/>
        </w:rPr>
        <w:t xml:space="preserve">; </w:t>
      </w:r>
    </w:p>
    <w:p w14:paraId="29DF004F" w14:textId="010EBDBA" w:rsidR="00BB7ECB"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 xml:space="preserve">Šalys siekia išsaugoti Sutartį (lot. </w:t>
      </w:r>
      <w:proofErr w:type="spellStart"/>
      <w:r w:rsidRPr="00EC3B96">
        <w:rPr>
          <w:rFonts w:asciiTheme="minorHAnsi" w:hAnsiTheme="minorHAnsi" w:cstheme="minorHAnsi"/>
          <w:i/>
          <w:iCs/>
          <w:sz w:val="22"/>
          <w:szCs w:val="22"/>
        </w:rPr>
        <w:t>favor</w:t>
      </w:r>
      <w:proofErr w:type="spellEnd"/>
      <w:r w:rsidRPr="00EC3B96">
        <w:rPr>
          <w:rFonts w:asciiTheme="minorHAnsi" w:hAnsiTheme="minorHAnsi" w:cstheme="minorHAnsi"/>
          <w:i/>
          <w:iCs/>
          <w:sz w:val="22"/>
          <w:szCs w:val="22"/>
        </w:rPr>
        <w:t xml:space="preserve"> </w:t>
      </w:r>
      <w:proofErr w:type="spellStart"/>
      <w:r w:rsidRPr="00EC3B96">
        <w:rPr>
          <w:rFonts w:asciiTheme="minorHAnsi" w:hAnsiTheme="minorHAnsi" w:cstheme="minorHAnsi"/>
          <w:i/>
          <w:iCs/>
          <w:sz w:val="22"/>
          <w:szCs w:val="22"/>
        </w:rPr>
        <w:t>contractus</w:t>
      </w:r>
      <w:proofErr w:type="spellEnd"/>
      <w:r w:rsidRPr="00EC3B96">
        <w:rPr>
          <w:rFonts w:asciiTheme="minorHAnsi" w:hAnsiTheme="minorHAnsi" w:cstheme="minorHAnsi"/>
          <w:sz w:val="22"/>
          <w:szCs w:val="22"/>
        </w:rPr>
        <w:t xml:space="preserve">), veikdamos pagal protingumo, proporcingumo, viešųjų pirkimų principus ir tikslus. Be to, </w:t>
      </w:r>
      <w:r w:rsidR="009867D2" w:rsidRPr="00EC3B96">
        <w:rPr>
          <w:rFonts w:asciiTheme="minorHAnsi" w:hAnsiTheme="minorHAnsi" w:cstheme="minorHAnsi"/>
          <w:sz w:val="22"/>
          <w:szCs w:val="22"/>
        </w:rPr>
        <w:t xml:space="preserve">Paslaugų teikėjo </w:t>
      </w:r>
      <w:r w:rsidRPr="00EC3B96">
        <w:rPr>
          <w:rFonts w:asciiTheme="minorHAnsi" w:hAnsiTheme="minorHAnsi" w:cstheme="minorHAnsi"/>
          <w:sz w:val="22"/>
          <w:szCs w:val="22"/>
        </w:rPr>
        <w:t>ekonominė padėtis nepagerėja jo naudai taip, kaip nebuvo aptarta pradinėje Sutartyje;</w:t>
      </w:r>
    </w:p>
    <w:p w14:paraId="55D220FA" w14:textId="77777777" w:rsidR="00961234" w:rsidRPr="00F16C64" w:rsidRDefault="00961234" w:rsidP="00F16C64">
      <w:pPr>
        <w:pStyle w:val="Title"/>
        <w:tabs>
          <w:tab w:val="left" w:pos="720"/>
        </w:tabs>
        <w:spacing w:line="240" w:lineRule="auto"/>
        <w:jc w:val="both"/>
        <w:rPr>
          <w:rFonts w:ascii="Calibri" w:hAnsi="Calibri" w:cs="Calibri"/>
          <w:b w:val="0"/>
          <w:bCs w:val="0"/>
        </w:rPr>
      </w:pPr>
    </w:p>
    <w:p w14:paraId="1563383F" w14:textId="2AFF780E" w:rsidR="00961234" w:rsidRPr="00F16C64" w:rsidRDefault="00961234" w:rsidP="00F16C64">
      <w:pPr>
        <w:pStyle w:val="Title"/>
        <w:tabs>
          <w:tab w:val="left" w:pos="720"/>
        </w:tabs>
        <w:spacing w:line="240" w:lineRule="auto"/>
        <w:jc w:val="both"/>
        <w:rPr>
          <w:rFonts w:ascii="Calibri" w:hAnsi="Calibri" w:cs="Calibri"/>
          <w:b w:val="0"/>
          <w:bCs w:val="0"/>
        </w:rPr>
      </w:pPr>
      <w:r w:rsidRPr="00F16C64">
        <w:rPr>
          <w:rFonts w:ascii="Calibri" w:hAnsi="Calibri" w:cs="Calibri"/>
          <w:b w:val="0"/>
          <w:bCs w:val="0"/>
        </w:rPr>
        <w:t xml:space="preserve">bei siekdamos tiksliai reglamentuoti Sutarties vykdymo aplinkybes, sudarė šį susitarimą prie Sutarties (toliau – </w:t>
      </w:r>
      <w:r w:rsidRPr="00F16C64">
        <w:rPr>
          <w:rFonts w:ascii="Calibri" w:hAnsi="Calibri" w:cs="Calibri"/>
          <w:bCs w:val="0"/>
        </w:rPr>
        <w:t>Susitarimas</w:t>
      </w:r>
      <w:r w:rsidRPr="00F16C64">
        <w:rPr>
          <w:rFonts w:ascii="Calibri" w:hAnsi="Calibri" w:cs="Calibri"/>
          <w:b w:val="0"/>
          <w:bCs w:val="0"/>
        </w:rPr>
        <w:t>), nekeisdamos bendrojo Sutarties pobūdžio.</w:t>
      </w:r>
    </w:p>
    <w:p w14:paraId="25AD6863" w14:textId="77777777" w:rsidR="00C33F72" w:rsidRPr="00F16C64" w:rsidRDefault="00C33F72" w:rsidP="00F16C64">
      <w:pPr>
        <w:pStyle w:val="Title"/>
        <w:tabs>
          <w:tab w:val="left" w:pos="720"/>
        </w:tabs>
        <w:spacing w:line="240" w:lineRule="auto"/>
        <w:jc w:val="both"/>
        <w:rPr>
          <w:rFonts w:ascii="Calibri" w:hAnsi="Calibri" w:cs="Calibri"/>
          <w:b w:val="0"/>
          <w:bCs w:val="0"/>
        </w:rPr>
      </w:pPr>
    </w:p>
    <w:p w14:paraId="6047872A" w14:textId="77777777" w:rsidR="00961234" w:rsidRPr="00F16C64" w:rsidRDefault="00961234" w:rsidP="00F16C64">
      <w:pPr>
        <w:widowControl w:val="0"/>
        <w:tabs>
          <w:tab w:val="left" w:pos="720"/>
        </w:tabs>
        <w:suppressAutoHyphens w:val="0"/>
        <w:autoSpaceDN/>
        <w:adjustRightInd w:val="0"/>
        <w:ind w:firstLine="630"/>
        <w:jc w:val="both"/>
        <w:rPr>
          <w:rFonts w:ascii="Calibri" w:hAnsi="Calibri" w:cs="Calibri"/>
          <w:b/>
          <w:sz w:val="22"/>
          <w:szCs w:val="22"/>
        </w:rPr>
      </w:pPr>
      <w:r w:rsidRPr="00F16C64">
        <w:rPr>
          <w:rFonts w:ascii="Calibri" w:hAnsi="Calibri" w:cs="Calibri"/>
          <w:b/>
          <w:sz w:val="22"/>
          <w:szCs w:val="22"/>
        </w:rPr>
        <w:t>Šalys susitarė:</w:t>
      </w:r>
    </w:p>
    <w:p w14:paraId="6E0AB323" w14:textId="154A982F" w:rsidR="003B2EBC" w:rsidRPr="00F16C64" w:rsidRDefault="0061069D"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 xml:space="preserve">1. </w:t>
      </w:r>
      <w:r w:rsidR="003B2EBC" w:rsidRPr="00F16C64">
        <w:rPr>
          <w:rFonts w:asciiTheme="minorHAnsi" w:hAnsiTheme="minorHAnsi" w:cstheme="minorHAnsi"/>
          <w:sz w:val="22"/>
          <w:szCs w:val="22"/>
        </w:rPr>
        <w:t xml:space="preserve">Nuo Bendrovės vykdomos viešosios geležinkelių infrastruktūros valdymo veiklos perleidimo </w:t>
      </w:r>
      <w:r w:rsidR="003B2EBC" w:rsidRPr="00EC3B96">
        <w:rPr>
          <w:rFonts w:asciiTheme="minorHAnsi" w:hAnsiTheme="minorHAnsi" w:cstheme="minorHAnsi"/>
          <w:sz w:val="22"/>
          <w:szCs w:val="22"/>
        </w:rPr>
        <w:t>Užsakovu</w:t>
      </w:r>
      <w:r w:rsidR="00EC3B96" w:rsidRPr="00EC3B96">
        <w:rPr>
          <w:rFonts w:asciiTheme="minorHAnsi" w:hAnsiTheme="minorHAnsi" w:cstheme="minorHAnsi"/>
          <w:sz w:val="22"/>
          <w:szCs w:val="22"/>
        </w:rPr>
        <w:t>i</w:t>
      </w:r>
      <w:r w:rsidR="003B2EBC" w:rsidRPr="00F16C64">
        <w:rPr>
          <w:rFonts w:asciiTheme="minorHAnsi" w:hAnsiTheme="minorHAnsi" w:cstheme="minorHAnsi"/>
          <w:sz w:val="22"/>
          <w:szCs w:val="22"/>
        </w:rPr>
        <w:t xml:space="preserve"> dienos, pakeisti:</w:t>
      </w:r>
    </w:p>
    <w:p w14:paraId="036012E9" w14:textId="69BD0E00" w:rsidR="009C76BC" w:rsidRPr="00F16C64" w:rsidRDefault="008B3ABF" w:rsidP="00EC3B96">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 xml:space="preserve">1.1. </w:t>
      </w:r>
      <w:r w:rsidR="00961234" w:rsidRPr="00F16C64">
        <w:rPr>
          <w:rFonts w:asciiTheme="minorHAnsi" w:hAnsiTheme="minorHAnsi" w:cstheme="minorHAnsi"/>
          <w:sz w:val="22"/>
          <w:szCs w:val="22"/>
        </w:rPr>
        <w:t xml:space="preserve">Sutarties Specialiųjų sąlygų preambulę, pakeičiant Sutarties Šalį iš AB „Lietuvos geležinkeliai“ pakeisti į </w:t>
      </w:r>
      <w:r w:rsidR="007F7FFB" w:rsidRPr="00F16C64">
        <w:rPr>
          <w:rFonts w:asciiTheme="minorHAnsi" w:hAnsiTheme="minorHAnsi" w:cstheme="minorHAnsi"/>
          <w:iCs/>
          <w:sz w:val="22"/>
          <w:szCs w:val="22"/>
        </w:rPr>
        <w:t>AB „Lietuvos geležinkelių infrastruktūra“</w:t>
      </w:r>
      <w:r w:rsidR="00961234" w:rsidRPr="00F16C64">
        <w:rPr>
          <w:rFonts w:asciiTheme="minorHAnsi" w:hAnsiTheme="minorHAnsi" w:cstheme="minorHAnsi"/>
          <w:iCs/>
          <w:sz w:val="22"/>
          <w:szCs w:val="22"/>
        </w:rPr>
        <w:t>.</w:t>
      </w:r>
    </w:p>
    <w:p w14:paraId="6DCE8256" w14:textId="79E39016" w:rsidR="00FC4A91"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2</w:t>
      </w:r>
      <w:r w:rsidR="009C76BC" w:rsidRPr="00F16C64">
        <w:rPr>
          <w:rFonts w:asciiTheme="minorHAnsi" w:hAnsiTheme="minorHAnsi" w:cstheme="minorHAnsi"/>
          <w:sz w:val="22"/>
          <w:szCs w:val="22"/>
        </w:rPr>
        <w:t xml:space="preserve">. </w:t>
      </w:r>
      <w:r w:rsidR="00FC4A91" w:rsidRPr="00F16C64">
        <w:rPr>
          <w:rFonts w:asciiTheme="minorHAnsi" w:hAnsiTheme="minorHAnsi" w:cstheme="minorHAnsi"/>
          <w:sz w:val="22"/>
          <w:szCs w:val="22"/>
        </w:rPr>
        <w:t xml:space="preserve">Susitarimas įsigalioja </w:t>
      </w:r>
      <w:r w:rsidR="00AB57F6" w:rsidRPr="00F16C64">
        <w:rPr>
          <w:rFonts w:asciiTheme="minorHAnsi" w:hAnsiTheme="minorHAnsi" w:cstheme="minorHAnsi"/>
          <w:sz w:val="22"/>
          <w:szCs w:val="22"/>
        </w:rPr>
        <w:t>nuo jo pasirašymo dienos</w:t>
      </w:r>
      <w:r w:rsidR="00471C3E" w:rsidRPr="00F16C64">
        <w:rPr>
          <w:rFonts w:asciiTheme="minorHAnsi" w:hAnsiTheme="minorHAnsi" w:cstheme="minorHAnsi"/>
          <w:sz w:val="22"/>
          <w:szCs w:val="22"/>
        </w:rPr>
        <w:t>.</w:t>
      </w:r>
    </w:p>
    <w:p w14:paraId="1E2DFE89" w14:textId="7C78679F"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3</w:t>
      </w:r>
      <w:r w:rsidR="00FC4A91" w:rsidRPr="00F16C64">
        <w:rPr>
          <w:rFonts w:asciiTheme="minorHAnsi" w:hAnsiTheme="minorHAnsi" w:cstheme="minorHAnsi"/>
          <w:sz w:val="22"/>
          <w:szCs w:val="22"/>
        </w:rPr>
        <w:t>.</w:t>
      </w:r>
      <w:r w:rsidR="009C76BC" w:rsidRPr="00F16C64">
        <w:rPr>
          <w:rFonts w:asciiTheme="minorHAnsi" w:hAnsiTheme="minorHAnsi" w:cstheme="minorHAnsi"/>
          <w:sz w:val="22"/>
          <w:szCs w:val="22"/>
        </w:rPr>
        <w:t>Susitarimas visiškai atitinka Šalių valią ir tikslus.</w:t>
      </w:r>
    </w:p>
    <w:p w14:paraId="658A9A0B" w14:textId="0D1BF19E" w:rsidR="009C76BC" w:rsidRPr="00F16C64" w:rsidRDefault="00FC4A91"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5</w:t>
      </w:r>
      <w:r w:rsidR="009C76BC" w:rsidRPr="00F16C64">
        <w:rPr>
          <w:rFonts w:asciiTheme="minorHAnsi" w:hAnsiTheme="minorHAnsi" w:cstheme="minorHAnsi"/>
          <w:sz w:val="22"/>
          <w:szCs w:val="22"/>
        </w:rPr>
        <w:t>. Susitarimas yra neatskiriama Sutarties dalis.</w:t>
      </w:r>
    </w:p>
    <w:p w14:paraId="114494C1" w14:textId="6378DDEE"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4</w:t>
      </w:r>
      <w:r w:rsidR="009C76BC" w:rsidRPr="00F16C64">
        <w:rPr>
          <w:rFonts w:asciiTheme="minorHAnsi" w:hAnsiTheme="minorHAnsi" w:cstheme="minorHAnsi"/>
          <w:sz w:val="22"/>
          <w:szCs w:val="22"/>
        </w:rPr>
        <w:t>. Visi ginčai, kylantys Susitarimo pagrindu, sprendžiami Sutartyje nustatyta tvarka.</w:t>
      </w:r>
    </w:p>
    <w:p w14:paraId="0F0B7427" w14:textId="6B38C849"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5</w:t>
      </w:r>
      <w:r w:rsidR="009C76BC" w:rsidRPr="00F16C64">
        <w:rPr>
          <w:rFonts w:asciiTheme="minorHAnsi" w:hAnsiTheme="minorHAnsi" w:cstheme="minorHAnsi"/>
          <w:sz w:val="22"/>
          <w:szCs w:val="22"/>
        </w:rPr>
        <w:t>. Susitarime vartojamų sąvokų reikšmės atitinka Sutartyje pateiktų sąvokų apibrėžtis.</w:t>
      </w:r>
    </w:p>
    <w:p w14:paraId="4573ACF2" w14:textId="4EC9DBA7"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6</w:t>
      </w:r>
      <w:r w:rsidR="009C76BC" w:rsidRPr="00F16C64">
        <w:rPr>
          <w:rFonts w:asciiTheme="minorHAnsi" w:hAnsiTheme="minorHAnsi" w:cstheme="minorHAnsi"/>
          <w:sz w:val="22"/>
          <w:szCs w:val="22"/>
        </w:rPr>
        <w:t>. Kitos Sutarties sąlygos, neaptartos Susitarime, lieka galioti nepakeistos.</w:t>
      </w:r>
    </w:p>
    <w:p w14:paraId="01BEA346" w14:textId="60291611"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7</w:t>
      </w:r>
      <w:r w:rsidR="009C76BC" w:rsidRPr="00F16C64">
        <w:rPr>
          <w:rFonts w:asciiTheme="minorHAnsi" w:hAnsiTheme="minorHAnsi" w:cstheme="minorHAnsi"/>
          <w:sz w:val="22"/>
          <w:szCs w:val="22"/>
        </w:rPr>
        <w:t>. Susitarimas laikomas sudaryt</w:t>
      </w:r>
      <w:r w:rsidR="00991E66" w:rsidRPr="00F16C64">
        <w:rPr>
          <w:rFonts w:asciiTheme="minorHAnsi" w:hAnsiTheme="minorHAnsi" w:cstheme="minorHAnsi"/>
          <w:sz w:val="22"/>
          <w:szCs w:val="22"/>
        </w:rPr>
        <w:t>u</w:t>
      </w:r>
      <w:r w:rsidR="009C76BC" w:rsidRPr="00F16C64">
        <w:rPr>
          <w:rFonts w:asciiTheme="minorHAnsi" w:hAnsiTheme="minorHAnsi" w:cstheme="minorHAnsi"/>
          <w:sz w:val="22"/>
          <w:szCs w:val="22"/>
        </w:rPr>
        <w:t xml:space="preserve"> ją pasirašius įgaliotiems Šalių atstovams.</w:t>
      </w:r>
    </w:p>
    <w:p w14:paraId="2E21EF64" w14:textId="084895E1"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8</w:t>
      </w:r>
      <w:r w:rsidR="009C76BC" w:rsidRPr="00F16C64">
        <w:rPr>
          <w:rFonts w:asciiTheme="minorHAnsi" w:hAnsiTheme="minorHAnsi" w:cstheme="minorHAnsi"/>
          <w:sz w:val="22"/>
          <w:szCs w:val="22"/>
        </w:rPr>
        <w:t>. Susitarimas galioja tol, kol galioja Sutartis.</w:t>
      </w:r>
    </w:p>
    <w:p w14:paraId="1CEC4A87" w14:textId="0EFC311F"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9</w:t>
      </w:r>
      <w:r w:rsidR="009C76BC" w:rsidRPr="00F16C64">
        <w:rPr>
          <w:rFonts w:asciiTheme="minorHAnsi" w:hAnsiTheme="minorHAnsi" w:cstheme="minorHAnsi"/>
          <w:sz w:val="22"/>
          <w:szCs w:val="22"/>
        </w:rPr>
        <w:t xml:space="preserve">. </w:t>
      </w:r>
      <w:r w:rsidR="009C76BC" w:rsidRPr="00F16C64">
        <w:rPr>
          <w:rFonts w:ascii="Calibri" w:hAnsi="Calibri" w:cs="Calibri"/>
          <w:sz w:val="22"/>
          <w:szCs w:val="22"/>
        </w:rPr>
        <w:t>Susitarimas sudarytas trimis originaliais egzemplioriais, turinčiais vienodą juridinę galią po vieną egzempliorių kiekvienai Šaliai.</w:t>
      </w:r>
    </w:p>
    <w:p w14:paraId="51D8EB40" w14:textId="77777777" w:rsidR="00BB7ECB" w:rsidRPr="00F16C64" w:rsidRDefault="00BB7ECB" w:rsidP="00F16C64">
      <w:pPr>
        <w:widowControl w:val="0"/>
        <w:jc w:val="both"/>
        <w:rPr>
          <w:rFonts w:asciiTheme="minorHAnsi" w:hAnsiTheme="minorHAnsi" w:cstheme="minorHAnsi"/>
          <w:sz w:val="22"/>
          <w:szCs w:val="22"/>
        </w:rPr>
      </w:pPr>
    </w:p>
    <w:p w14:paraId="09C5E453" w14:textId="38E01E17" w:rsidR="00BB7ECB" w:rsidRPr="00F16C64" w:rsidRDefault="00A723C3" w:rsidP="00F16C64">
      <w:pPr>
        <w:ind w:right="-612"/>
        <w:jc w:val="center"/>
        <w:rPr>
          <w:rFonts w:asciiTheme="minorHAnsi" w:hAnsiTheme="minorHAnsi" w:cstheme="minorHAnsi"/>
          <w:b/>
          <w:sz w:val="22"/>
          <w:szCs w:val="22"/>
        </w:rPr>
      </w:pPr>
      <w:r w:rsidRPr="00F16C64">
        <w:rPr>
          <w:rFonts w:asciiTheme="minorHAnsi" w:hAnsiTheme="minorHAnsi" w:cstheme="minorHAnsi"/>
          <w:b/>
          <w:sz w:val="22"/>
          <w:szCs w:val="22"/>
        </w:rPr>
        <w:t xml:space="preserve">ŠALIŲ ADRESAI IR REKVIZITAI </w:t>
      </w:r>
    </w:p>
    <w:p w14:paraId="08EF29E2" w14:textId="77777777" w:rsidR="00B67D24" w:rsidRPr="00F16C64" w:rsidRDefault="00B67D24" w:rsidP="00F16C64">
      <w:pPr>
        <w:ind w:right="-612"/>
        <w:jc w:val="center"/>
        <w:rPr>
          <w:rFonts w:asciiTheme="minorHAnsi" w:hAnsiTheme="minorHAnsi" w:cstheme="minorHAnsi"/>
          <w:sz w:val="22"/>
          <w:szCs w:val="22"/>
        </w:rPr>
      </w:pPr>
    </w:p>
    <w:tbl>
      <w:tblPr>
        <w:tblW w:w="10774" w:type="dxa"/>
        <w:tblInd w:w="-709" w:type="dxa"/>
        <w:tblLayout w:type="fixed"/>
        <w:tblCellMar>
          <w:left w:w="10" w:type="dxa"/>
          <w:right w:w="10" w:type="dxa"/>
        </w:tblCellMar>
        <w:tblLook w:val="0000" w:firstRow="0" w:lastRow="0" w:firstColumn="0" w:lastColumn="0" w:noHBand="0" w:noVBand="0"/>
      </w:tblPr>
      <w:tblGrid>
        <w:gridCol w:w="3403"/>
        <w:gridCol w:w="3969"/>
        <w:gridCol w:w="278"/>
        <w:gridCol w:w="2977"/>
        <w:gridCol w:w="147"/>
      </w:tblGrid>
      <w:tr w:rsidR="00EC3B96" w:rsidRPr="00F16C64" w14:paraId="190CB433" w14:textId="77777777" w:rsidTr="00EC3B96">
        <w:tc>
          <w:tcPr>
            <w:tcW w:w="3403" w:type="dxa"/>
            <w:shd w:val="clear" w:color="auto" w:fill="auto"/>
            <w:tcMar>
              <w:top w:w="0" w:type="dxa"/>
              <w:left w:w="108" w:type="dxa"/>
              <w:bottom w:w="0" w:type="dxa"/>
              <w:right w:w="108" w:type="dxa"/>
            </w:tcMar>
          </w:tcPr>
          <w:p w14:paraId="07D4F11D" w14:textId="698F34B9" w:rsidR="00EC3B96" w:rsidRPr="00BF2C99" w:rsidRDefault="00EC3B96" w:rsidP="00EC3B96">
            <w:pPr>
              <w:pStyle w:val="Standard"/>
              <w:rPr>
                <w:rFonts w:asciiTheme="minorHAnsi" w:hAnsiTheme="minorHAnsi" w:cstheme="minorHAnsi"/>
                <w:b/>
                <w:bCs/>
                <w:sz w:val="22"/>
                <w:szCs w:val="22"/>
              </w:rPr>
            </w:pPr>
            <w:r w:rsidRPr="00BF2C99">
              <w:rPr>
                <w:rFonts w:asciiTheme="minorHAnsi" w:hAnsiTheme="minorHAnsi" w:cstheme="minorHAnsi"/>
                <w:b/>
                <w:bCs/>
                <w:sz w:val="22"/>
                <w:szCs w:val="22"/>
              </w:rPr>
              <w:t>Perleidėjas:</w:t>
            </w:r>
          </w:p>
        </w:tc>
        <w:tc>
          <w:tcPr>
            <w:tcW w:w="3969" w:type="dxa"/>
            <w:shd w:val="clear" w:color="auto" w:fill="auto"/>
            <w:tcMar>
              <w:top w:w="0" w:type="dxa"/>
              <w:left w:w="108" w:type="dxa"/>
              <w:bottom w:w="0" w:type="dxa"/>
              <w:right w:w="108" w:type="dxa"/>
            </w:tcMar>
          </w:tcPr>
          <w:p w14:paraId="230DDACC" w14:textId="68AAD3EA" w:rsidR="00EC3B96" w:rsidRPr="00BF2C99" w:rsidRDefault="00EC3B96" w:rsidP="00EC3B96">
            <w:pPr>
              <w:pStyle w:val="Standard"/>
              <w:rPr>
                <w:rFonts w:asciiTheme="minorHAnsi" w:hAnsiTheme="minorHAnsi" w:cstheme="minorHAnsi"/>
                <w:b/>
                <w:bCs/>
                <w:sz w:val="22"/>
                <w:szCs w:val="22"/>
              </w:rPr>
            </w:pPr>
            <w:r w:rsidRPr="00BF2C99">
              <w:rPr>
                <w:rFonts w:asciiTheme="minorHAnsi" w:hAnsiTheme="minorHAnsi" w:cstheme="minorHAnsi"/>
                <w:b/>
                <w:bCs/>
                <w:sz w:val="22"/>
                <w:szCs w:val="22"/>
              </w:rPr>
              <w:t>Perėmėjas:</w:t>
            </w:r>
          </w:p>
        </w:tc>
        <w:tc>
          <w:tcPr>
            <w:tcW w:w="3402" w:type="dxa"/>
            <w:gridSpan w:val="3"/>
            <w:shd w:val="clear" w:color="auto" w:fill="auto"/>
            <w:tcMar>
              <w:top w:w="0" w:type="dxa"/>
              <w:left w:w="10" w:type="dxa"/>
              <w:bottom w:w="0" w:type="dxa"/>
              <w:right w:w="10" w:type="dxa"/>
            </w:tcMar>
          </w:tcPr>
          <w:p w14:paraId="50CB0F09" w14:textId="1F886C41" w:rsidR="00EC3B96" w:rsidRPr="009867D2" w:rsidRDefault="00EC3B96" w:rsidP="00EC3B96">
            <w:pPr>
              <w:pStyle w:val="Standard"/>
              <w:rPr>
                <w:rFonts w:asciiTheme="minorHAnsi" w:hAnsiTheme="minorHAnsi" w:cstheme="minorHAnsi"/>
                <w:b/>
                <w:iCs/>
                <w:kern w:val="0"/>
                <w:position w:val="-6"/>
                <w:sz w:val="22"/>
                <w:szCs w:val="22"/>
                <w:lang w:eastAsia="ar-SA"/>
              </w:rPr>
            </w:pPr>
            <w:r w:rsidRPr="00394E05">
              <w:rPr>
                <w:rFonts w:asciiTheme="minorHAnsi" w:hAnsiTheme="minorHAnsi" w:cstheme="minorHAnsi"/>
                <w:b/>
                <w:iCs/>
                <w:kern w:val="0"/>
                <w:position w:val="-6"/>
                <w:sz w:val="22"/>
                <w:szCs w:val="22"/>
                <w:lang w:eastAsia="ar-SA"/>
              </w:rPr>
              <w:t>Paslaugų teikėjas</w:t>
            </w:r>
          </w:p>
        </w:tc>
      </w:tr>
      <w:tr w:rsidR="00EC3B96" w:rsidRPr="00F16C64" w14:paraId="76A22147" w14:textId="77777777" w:rsidTr="00EC3B96">
        <w:tc>
          <w:tcPr>
            <w:tcW w:w="3403" w:type="dxa"/>
            <w:shd w:val="clear" w:color="auto" w:fill="auto"/>
            <w:tcMar>
              <w:top w:w="0" w:type="dxa"/>
              <w:left w:w="108" w:type="dxa"/>
              <w:bottom w:w="0" w:type="dxa"/>
              <w:right w:w="108" w:type="dxa"/>
            </w:tcMar>
          </w:tcPr>
          <w:p w14:paraId="75203967" w14:textId="63E33304" w:rsidR="00EC3B96" w:rsidRPr="008B77E4" w:rsidRDefault="00EC3B96" w:rsidP="008B77E4">
            <w:pPr>
              <w:tabs>
                <w:tab w:val="left" w:pos="3060"/>
              </w:tabs>
              <w:rPr>
                <w:rFonts w:asciiTheme="minorHAnsi" w:hAnsiTheme="minorHAnsi" w:cstheme="minorHAnsi"/>
                <w:sz w:val="22"/>
                <w:szCs w:val="22"/>
              </w:rPr>
            </w:pPr>
            <w:r w:rsidRPr="00BF2C99">
              <w:rPr>
                <w:rFonts w:asciiTheme="minorHAnsi" w:hAnsiTheme="minorHAnsi" w:cstheme="minorHAnsi"/>
                <w:b/>
                <w:bCs/>
                <w:iCs/>
                <w:position w:val="-7"/>
                <w:sz w:val="22"/>
                <w:szCs w:val="22"/>
                <w:lang w:eastAsia="ar-SA"/>
              </w:rPr>
              <w:t>AB</w:t>
            </w:r>
            <w:r w:rsidRPr="00BF2C99">
              <w:rPr>
                <w:rFonts w:asciiTheme="minorHAnsi" w:hAnsiTheme="minorHAnsi" w:cstheme="minorHAnsi"/>
                <w:b/>
                <w:bCs/>
                <w:iCs/>
                <w:position w:val="-6"/>
                <w:sz w:val="22"/>
                <w:szCs w:val="22"/>
                <w:lang w:eastAsia="ar-SA"/>
              </w:rPr>
              <w:t xml:space="preserve"> „Lietuvos geležinkeliai“ </w:t>
            </w:r>
          </w:p>
          <w:p w14:paraId="5220D907" w14:textId="262BB089"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Mindaugo g. 12, 03603 Vilnius</w:t>
            </w:r>
          </w:p>
          <w:p w14:paraId="5132C678"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Juridinio asmens kodas 110053842</w:t>
            </w:r>
          </w:p>
          <w:p w14:paraId="23F4DD23"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PVM kodas LT100538411</w:t>
            </w:r>
          </w:p>
          <w:p w14:paraId="03D43EA4"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Tel. +370 5 2692820</w:t>
            </w:r>
          </w:p>
          <w:p w14:paraId="76603A50" w14:textId="77777777" w:rsidR="00EC3B96" w:rsidRPr="00BF2C99" w:rsidRDefault="00EC3B96" w:rsidP="00EC3B96">
            <w:pPr>
              <w:tabs>
                <w:tab w:val="left" w:pos="3060"/>
              </w:tabs>
              <w:rPr>
                <w:rFonts w:asciiTheme="minorHAnsi" w:hAnsiTheme="minorHAnsi" w:cstheme="minorHAnsi"/>
                <w:sz w:val="22"/>
                <w:szCs w:val="22"/>
              </w:rPr>
            </w:pPr>
            <w:proofErr w:type="spellStart"/>
            <w:r w:rsidRPr="00BF2C99">
              <w:rPr>
                <w:rFonts w:asciiTheme="minorHAnsi" w:hAnsiTheme="minorHAnsi" w:cstheme="minorHAnsi"/>
                <w:bCs/>
                <w:iCs/>
                <w:position w:val="-6"/>
                <w:sz w:val="22"/>
                <w:szCs w:val="22"/>
                <w:lang w:eastAsia="ar-SA"/>
              </w:rPr>
              <w:t>A.s</w:t>
            </w:r>
            <w:proofErr w:type="spellEnd"/>
            <w:r w:rsidRPr="00BF2C99">
              <w:rPr>
                <w:rFonts w:asciiTheme="minorHAnsi" w:hAnsiTheme="minorHAnsi" w:cstheme="minorHAnsi"/>
                <w:bCs/>
                <w:iCs/>
                <w:position w:val="-6"/>
                <w:sz w:val="22"/>
                <w:szCs w:val="22"/>
                <w:lang w:eastAsia="ar-SA"/>
              </w:rPr>
              <w:t>. Nr. LT68 7044 0600 0029 4239</w:t>
            </w:r>
          </w:p>
          <w:p w14:paraId="64AA14E2" w14:textId="77777777" w:rsidR="00EC3B96" w:rsidRPr="00BF2C99" w:rsidRDefault="00EC3B96" w:rsidP="00EC3B96">
            <w:pPr>
              <w:pStyle w:val="Standard"/>
              <w:rPr>
                <w:rFonts w:asciiTheme="minorHAnsi" w:hAnsiTheme="minorHAnsi" w:cstheme="minorHAnsi"/>
                <w:bCs/>
                <w:iCs/>
                <w:position w:val="-6"/>
                <w:sz w:val="22"/>
                <w:szCs w:val="22"/>
                <w:lang w:eastAsia="ar-SA"/>
              </w:rPr>
            </w:pPr>
            <w:r w:rsidRPr="00BF2C99">
              <w:rPr>
                <w:rFonts w:asciiTheme="minorHAnsi" w:hAnsiTheme="minorHAnsi" w:cstheme="minorHAnsi"/>
                <w:bCs/>
                <w:iCs/>
                <w:position w:val="-6"/>
                <w:sz w:val="22"/>
                <w:szCs w:val="22"/>
                <w:lang w:eastAsia="ar-SA"/>
              </w:rPr>
              <w:t>AB SEB bankas</w:t>
            </w:r>
          </w:p>
          <w:p w14:paraId="71CC6910" w14:textId="77777777" w:rsidR="00EC3B96" w:rsidRPr="00BF2C99" w:rsidRDefault="00EC3B96" w:rsidP="00EC3B96">
            <w:pPr>
              <w:pStyle w:val="Standard"/>
              <w:rPr>
                <w:rFonts w:asciiTheme="minorHAnsi" w:hAnsiTheme="minorHAnsi" w:cstheme="minorHAnsi"/>
                <w:bCs/>
                <w:iCs/>
                <w:position w:val="-6"/>
                <w:sz w:val="22"/>
                <w:szCs w:val="22"/>
                <w:lang w:eastAsia="ar-SA"/>
              </w:rPr>
            </w:pPr>
            <w:r w:rsidRPr="00BF2C99">
              <w:rPr>
                <w:rFonts w:ascii="Calibri" w:hAnsi="Calibri"/>
                <w:bCs/>
                <w:iCs/>
                <w:sz w:val="22"/>
                <w:szCs w:val="22"/>
                <w:lang w:eastAsia="ar-SA"/>
              </w:rPr>
              <w:t xml:space="preserve">El. p.: </w:t>
            </w:r>
            <w:hyperlink r:id="rId8" w:history="1">
              <w:r w:rsidRPr="00BF2C99">
                <w:rPr>
                  <w:rStyle w:val="Hyperlink"/>
                  <w:rFonts w:ascii="Calibri" w:hAnsi="Calibri"/>
                  <w:bCs/>
                  <w:iCs/>
                  <w:sz w:val="22"/>
                  <w:szCs w:val="22"/>
                  <w:lang w:eastAsia="ar-SA"/>
                </w:rPr>
                <w:t>info@litrail.lt</w:t>
              </w:r>
            </w:hyperlink>
          </w:p>
          <w:p w14:paraId="6BF01736" w14:textId="77777777" w:rsidR="00EC3B96" w:rsidRPr="00BF2C99" w:rsidRDefault="00EC3B96" w:rsidP="00EC3B96">
            <w:pPr>
              <w:pStyle w:val="Standard"/>
              <w:rPr>
                <w:rFonts w:ascii="Calibri" w:hAnsi="Calibri"/>
                <w:bCs/>
                <w:iCs/>
                <w:sz w:val="22"/>
                <w:szCs w:val="22"/>
                <w:lang w:eastAsia="ar-SA"/>
              </w:rPr>
            </w:pPr>
          </w:p>
          <w:p w14:paraId="3C22DA35" w14:textId="244EA1E7" w:rsidR="00EC3B96" w:rsidRPr="00BF2C99" w:rsidRDefault="00EC3B96" w:rsidP="00EC3B96">
            <w:pPr>
              <w:pStyle w:val="Standard"/>
              <w:rPr>
                <w:rFonts w:asciiTheme="minorHAnsi" w:hAnsiTheme="minorHAnsi" w:cstheme="minorHAnsi"/>
                <w:sz w:val="22"/>
                <w:szCs w:val="22"/>
              </w:rPr>
            </w:pPr>
          </w:p>
        </w:tc>
        <w:tc>
          <w:tcPr>
            <w:tcW w:w="3969" w:type="dxa"/>
            <w:shd w:val="clear" w:color="auto" w:fill="auto"/>
            <w:tcMar>
              <w:top w:w="0" w:type="dxa"/>
              <w:left w:w="108" w:type="dxa"/>
              <w:bottom w:w="0" w:type="dxa"/>
              <w:right w:w="108" w:type="dxa"/>
            </w:tcMar>
          </w:tcPr>
          <w:p w14:paraId="473DBA95" w14:textId="35C50F28" w:rsidR="00EC3B96" w:rsidRPr="008B77E4" w:rsidRDefault="00EC3B96" w:rsidP="008B77E4">
            <w:pPr>
              <w:tabs>
                <w:tab w:val="left" w:pos="3060"/>
              </w:tabs>
              <w:rPr>
                <w:rFonts w:asciiTheme="minorHAnsi" w:hAnsiTheme="minorHAnsi" w:cstheme="minorHAnsi"/>
                <w:b/>
                <w:bCs/>
                <w:iCs/>
                <w:position w:val="-7"/>
                <w:sz w:val="22"/>
                <w:szCs w:val="22"/>
                <w:lang w:eastAsia="ar-SA"/>
              </w:rPr>
            </w:pPr>
            <w:r w:rsidRPr="00BF2C99">
              <w:rPr>
                <w:rFonts w:asciiTheme="minorHAnsi" w:hAnsiTheme="minorHAnsi" w:cstheme="minorHAnsi"/>
                <w:b/>
                <w:bCs/>
                <w:iCs/>
                <w:position w:val="-7"/>
                <w:sz w:val="22"/>
                <w:szCs w:val="22"/>
                <w:lang w:eastAsia="ar-SA"/>
              </w:rPr>
              <w:t>AB „Lietuvos geležinkelių infrastruktūra“</w:t>
            </w:r>
          </w:p>
          <w:p w14:paraId="3C2FDA73" w14:textId="4AE4D149" w:rsidR="00EC3B96" w:rsidRPr="00BF2C99" w:rsidRDefault="00EC3B96" w:rsidP="00EC3B96">
            <w:pPr>
              <w:tabs>
                <w:tab w:val="left" w:pos="3060"/>
              </w:tabs>
              <w:rPr>
                <w:rFonts w:asciiTheme="minorHAnsi" w:hAnsiTheme="minorHAnsi" w:cstheme="minorHAnsi"/>
                <w:bCs/>
                <w:iCs/>
                <w:position w:val="-6"/>
                <w:sz w:val="22"/>
                <w:szCs w:val="22"/>
                <w:lang w:eastAsia="ar-SA"/>
              </w:rPr>
            </w:pPr>
            <w:r w:rsidRPr="00BF2C99">
              <w:rPr>
                <w:rFonts w:asciiTheme="minorHAnsi" w:hAnsiTheme="minorHAnsi" w:cstheme="minorHAnsi"/>
                <w:bCs/>
                <w:iCs/>
                <w:position w:val="-6"/>
                <w:sz w:val="22"/>
                <w:szCs w:val="22"/>
                <w:lang w:eastAsia="ar-SA"/>
              </w:rPr>
              <w:t xml:space="preserve">Mindaugo g. 12, </w:t>
            </w:r>
            <w:r w:rsidRPr="00392B36">
              <w:rPr>
                <w:rFonts w:asciiTheme="minorHAnsi" w:hAnsiTheme="minorHAnsi" w:cstheme="minorHAnsi"/>
                <w:bCs/>
                <w:iCs/>
                <w:position w:val="-6"/>
                <w:sz w:val="22"/>
                <w:szCs w:val="22"/>
                <w:lang w:eastAsia="ar-SA"/>
              </w:rPr>
              <w:t>03225</w:t>
            </w:r>
            <w:r w:rsidRPr="00BF2C99">
              <w:rPr>
                <w:rFonts w:asciiTheme="minorHAnsi" w:hAnsiTheme="minorHAnsi" w:cstheme="minorHAnsi"/>
                <w:bCs/>
                <w:iCs/>
                <w:position w:val="-6"/>
                <w:sz w:val="22"/>
                <w:szCs w:val="22"/>
                <w:lang w:eastAsia="ar-SA"/>
              </w:rPr>
              <w:t xml:space="preserve"> Vilnius</w:t>
            </w:r>
          </w:p>
          <w:p w14:paraId="12DC38EF"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Juridinio asmens kodas 305202934</w:t>
            </w:r>
          </w:p>
          <w:p w14:paraId="2580E36C"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PVM kodas LT100012666211</w:t>
            </w:r>
          </w:p>
          <w:p w14:paraId="353AA9F2" w14:textId="7E7FBA3B" w:rsidR="00EC3B96" w:rsidRPr="00EC3B96" w:rsidRDefault="00EC3B96" w:rsidP="00EC3B96">
            <w:pPr>
              <w:tabs>
                <w:tab w:val="left" w:pos="3060"/>
              </w:tabs>
              <w:rPr>
                <w:rFonts w:asciiTheme="minorHAnsi" w:hAnsiTheme="minorHAnsi" w:cstheme="minorHAnsi"/>
                <w:bCs/>
                <w:iCs/>
                <w:position w:val="-6"/>
                <w:sz w:val="22"/>
                <w:szCs w:val="22"/>
                <w:lang w:eastAsia="ar-SA"/>
              </w:rPr>
            </w:pPr>
            <w:r w:rsidRPr="00BF2C99">
              <w:rPr>
                <w:rFonts w:asciiTheme="minorHAnsi" w:hAnsiTheme="minorHAnsi" w:cstheme="minorHAnsi"/>
                <w:bCs/>
                <w:iCs/>
                <w:position w:val="-6"/>
                <w:sz w:val="22"/>
                <w:szCs w:val="22"/>
                <w:lang w:eastAsia="ar-SA"/>
              </w:rPr>
              <w:t>Tel. (8 5) 269 3353</w:t>
            </w:r>
          </w:p>
          <w:p w14:paraId="2696745E" w14:textId="77777777" w:rsidR="00EC3B96" w:rsidRPr="00BF2C99" w:rsidRDefault="00EC3B96" w:rsidP="00EC3B96">
            <w:pPr>
              <w:tabs>
                <w:tab w:val="left" w:pos="3060"/>
              </w:tabs>
              <w:rPr>
                <w:rFonts w:asciiTheme="minorHAnsi" w:hAnsiTheme="minorHAnsi" w:cstheme="minorHAnsi"/>
                <w:bCs/>
                <w:iCs/>
                <w:position w:val="-6"/>
                <w:sz w:val="22"/>
                <w:szCs w:val="22"/>
                <w:lang w:eastAsia="ar-SA"/>
              </w:rPr>
            </w:pPr>
            <w:proofErr w:type="spellStart"/>
            <w:r w:rsidRPr="00BF2C99">
              <w:rPr>
                <w:rFonts w:asciiTheme="minorHAnsi" w:hAnsiTheme="minorHAnsi" w:cstheme="minorHAnsi"/>
                <w:bCs/>
                <w:iCs/>
                <w:position w:val="-6"/>
                <w:sz w:val="22"/>
                <w:szCs w:val="22"/>
                <w:lang w:eastAsia="ar-SA"/>
              </w:rPr>
              <w:t>A.s</w:t>
            </w:r>
            <w:proofErr w:type="spellEnd"/>
            <w:r w:rsidRPr="00BF2C99">
              <w:rPr>
                <w:rFonts w:asciiTheme="minorHAnsi" w:hAnsiTheme="minorHAnsi" w:cstheme="minorHAnsi"/>
                <w:bCs/>
                <w:iCs/>
                <w:position w:val="-6"/>
                <w:sz w:val="22"/>
                <w:szCs w:val="22"/>
                <w:lang w:eastAsia="ar-SA"/>
              </w:rPr>
              <w:t>. Nr.</w:t>
            </w:r>
            <w:r w:rsidRPr="00BF2C99">
              <w:rPr>
                <w:rFonts w:ascii="Calibri" w:hAnsi="Calibri"/>
                <w:bCs/>
                <w:iCs/>
                <w:sz w:val="22"/>
                <w:szCs w:val="22"/>
                <w:lang w:eastAsia="ar-SA"/>
              </w:rPr>
              <w:t xml:space="preserve"> </w:t>
            </w:r>
            <w:r w:rsidRPr="00BF2C99">
              <w:rPr>
                <w:rFonts w:asciiTheme="minorHAnsi" w:hAnsiTheme="minorHAnsi" w:cstheme="minorHAnsi"/>
                <w:bCs/>
                <w:iCs/>
                <w:position w:val="-6"/>
                <w:sz w:val="22"/>
                <w:szCs w:val="22"/>
                <w:lang w:eastAsia="ar-SA"/>
              </w:rPr>
              <w:t xml:space="preserve">LT21 7300 0101 5917 5126 </w:t>
            </w:r>
          </w:p>
          <w:p w14:paraId="74FB109D" w14:textId="77777777" w:rsidR="00EC3B96" w:rsidRPr="00BF2C99" w:rsidRDefault="00EC3B96" w:rsidP="00EC3B96">
            <w:pPr>
              <w:tabs>
                <w:tab w:val="left" w:pos="3060"/>
              </w:tabs>
              <w:rPr>
                <w:rFonts w:asciiTheme="minorHAnsi" w:hAnsiTheme="minorHAnsi" w:cstheme="minorHAnsi"/>
                <w:bCs/>
                <w:iCs/>
                <w:sz w:val="22"/>
                <w:szCs w:val="22"/>
              </w:rPr>
            </w:pPr>
            <w:r w:rsidRPr="00BF2C99">
              <w:rPr>
                <w:rFonts w:asciiTheme="minorHAnsi" w:hAnsiTheme="minorHAnsi" w:cstheme="minorHAnsi"/>
                <w:bCs/>
                <w:iCs/>
                <w:sz w:val="22"/>
                <w:szCs w:val="22"/>
              </w:rPr>
              <w:t>AB „Swedbank" bankas</w:t>
            </w:r>
          </w:p>
          <w:p w14:paraId="564602D4" w14:textId="7D4295F4"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sz w:val="22"/>
                <w:szCs w:val="22"/>
              </w:rPr>
              <w:t xml:space="preserve">El. p.: </w:t>
            </w:r>
            <w:hyperlink r:id="rId9" w:history="1">
              <w:r w:rsidRPr="00757D47">
                <w:rPr>
                  <w:rStyle w:val="Hyperlink"/>
                  <w:rFonts w:asciiTheme="minorHAnsi" w:hAnsiTheme="minorHAnsi" w:cstheme="minorHAnsi"/>
                  <w:sz w:val="22"/>
                  <w:szCs w:val="22"/>
                </w:rPr>
                <w:t>LGinfrastruktura@litrail.lt</w:t>
              </w:r>
            </w:hyperlink>
          </w:p>
        </w:tc>
        <w:tc>
          <w:tcPr>
            <w:tcW w:w="3402" w:type="dxa"/>
            <w:gridSpan w:val="3"/>
            <w:shd w:val="clear" w:color="auto" w:fill="auto"/>
            <w:tcMar>
              <w:top w:w="0" w:type="dxa"/>
              <w:left w:w="10" w:type="dxa"/>
              <w:bottom w:w="0" w:type="dxa"/>
              <w:right w:w="10" w:type="dxa"/>
            </w:tcMar>
          </w:tcPr>
          <w:p w14:paraId="73121CCD" w14:textId="77777777" w:rsidR="008B77E4" w:rsidRPr="00394E05" w:rsidRDefault="008B77E4" w:rsidP="008B77E4">
            <w:pPr>
              <w:tabs>
                <w:tab w:val="left" w:pos="3060"/>
              </w:tabs>
              <w:rPr>
                <w:rFonts w:asciiTheme="minorHAnsi" w:hAnsiTheme="minorHAnsi" w:cstheme="minorHAnsi"/>
                <w:b/>
                <w:iCs/>
                <w:position w:val="-6"/>
                <w:sz w:val="22"/>
                <w:szCs w:val="22"/>
                <w:lang w:eastAsia="ar-SA"/>
              </w:rPr>
            </w:pPr>
            <w:r w:rsidRPr="00394E05">
              <w:rPr>
                <w:rFonts w:asciiTheme="minorHAnsi" w:hAnsiTheme="minorHAnsi" w:cstheme="minorHAnsi"/>
                <w:b/>
                <w:iCs/>
                <w:position w:val="-6"/>
                <w:sz w:val="22"/>
                <w:szCs w:val="22"/>
                <w:lang w:eastAsia="ar-SA"/>
              </w:rPr>
              <w:t>UAB „</w:t>
            </w:r>
            <w:proofErr w:type="spellStart"/>
            <w:r>
              <w:rPr>
                <w:rFonts w:asciiTheme="minorHAnsi" w:hAnsiTheme="minorHAnsi" w:cstheme="minorHAnsi"/>
                <w:b/>
                <w:iCs/>
                <w:position w:val="-6"/>
                <w:sz w:val="22"/>
                <w:szCs w:val="22"/>
                <w:lang w:eastAsia="ar-SA"/>
              </w:rPr>
              <w:t>Ekspertika</w:t>
            </w:r>
            <w:proofErr w:type="spellEnd"/>
            <w:r w:rsidRPr="00394E05">
              <w:rPr>
                <w:rFonts w:asciiTheme="minorHAnsi" w:hAnsiTheme="minorHAnsi" w:cstheme="minorHAnsi"/>
                <w:b/>
                <w:iCs/>
                <w:position w:val="-6"/>
                <w:sz w:val="22"/>
                <w:szCs w:val="22"/>
                <w:lang w:eastAsia="ar-SA"/>
              </w:rPr>
              <w:t>“</w:t>
            </w:r>
          </w:p>
          <w:p w14:paraId="18E7CF9F" w14:textId="77777777" w:rsidR="008B77E4" w:rsidRPr="00394E05" w:rsidRDefault="008B77E4" w:rsidP="008B77E4">
            <w:pPr>
              <w:tabs>
                <w:tab w:val="left" w:pos="3060"/>
              </w:tabs>
              <w:rPr>
                <w:rFonts w:asciiTheme="minorHAnsi" w:hAnsiTheme="minorHAnsi" w:cstheme="minorHAnsi"/>
                <w:bCs/>
                <w:iCs/>
                <w:position w:val="-6"/>
                <w:sz w:val="22"/>
                <w:szCs w:val="22"/>
                <w:lang w:eastAsia="ar-SA"/>
              </w:rPr>
            </w:pPr>
            <w:r>
              <w:rPr>
                <w:rFonts w:asciiTheme="minorHAnsi" w:hAnsiTheme="minorHAnsi" w:cstheme="minorHAnsi"/>
                <w:bCs/>
                <w:iCs/>
                <w:position w:val="-6"/>
                <w:sz w:val="22"/>
                <w:szCs w:val="22"/>
                <w:lang w:eastAsia="ar-SA"/>
              </w:rPr>
              <w:t>Baranausko g. 19, LT-50239 Kaunas</w:t>
            </w:r>
          </w:p>
          <w:p w14:paraId="1014D703" w14:textId="77777777" w:rsidR="008B77E4" w:rsidRPr="00394E05" w:rsidRDefault="008B77E4" w:rsidP="008B77E4">
            <w:pPr>
              <w:tabs>
                <w:tab w:val="left" w:pos="3060"/>
              </w:tabs>
              <w:rPr>
                <w:rFonts w:asciiTheme="minorHAnsi" w:hAnsiTheme="minorHAnsi" w:cstheme="minorHAnsi"/>
                <w:bCs/>
                <w:iCs/>
                <w:position w:val="-6"/>
                <w:sz w:val="22"/>
                <w:szCs w:val="22"/>
                <w:lang w:eastAsia="ar-SA"/>
              </w:rPr>
            </w:pPr>
            <w:r w:rsidRPr="00394E05">
              <w:rPr>
                <w:rFonts w:asciiTheme="minorHAnsi" w:hAnsiTheme="minorHAnsi" w:cstheme="minorHAnsi"/>
                <w:bCs/>
                <w:iCs/>
                <w:position w:val="-6"/>
                <w:sz w:val="22"/>
                <w:szCs w:val="22"/>
                <w:lang w:eastAsia="ar-SA"/>
              </w:rPr>
              <w:t xml:space="preserve">Juridinio asmens kodas </w:t>
            </w:r>
            <w:r>
              <w:rPr>
                <w:rFonts w:asciiTheme="minorHAnsi" w:hAnsiTheme="minorHAnsi" w:cstheme="minorHAnsi"/>
                <w:bCs/>
                <w:iCs/>
                <w:position w:val="-6"/>
                <w:sz w:val="22"/>
                <w:szCs w:val="22"/>
                <w:lang w:eastAsia="ar-SA"/>
              </w:rPr>
              <w:t>135840360</w:t>
            </w:r>
          </w:p>
          <w:p w14:paraId="0A89562D" w14:textId="77777777" w:rsidR="008B77E4" w:rsidRPr="00394E05" w:rsidRDefault="008B77E4" w:rsidP="008B77E4">
            <w:pPr>
              <w:tabs>
                <w:tab w:val="left" w:pos="3060"/>
              </w:tabs>
              <w:rPr>
                <w:rFonts w:asciiTheme="minorHAnsi" w:hAnsiTheme="minorHAnsi" w:cstheme="minorHAnsi"/>
                <w:bCs/>
                <w:iCs/>
                <w:position w:val="-6"/>
                <w:sz w:val="22"/>
                <w:szCs w:val="22"/>
                <w:lang w:eastAsia="ar-SA"/>
              </w:rPr>
            </w:pPr>
            <w:r w:rsidRPr="00394E05">
              <w:rPr>
                <w:rFonts w:asciiTheme="minorHAnsi" w:hAnsiTheme="minorHAnsi" w:cstheme="minorHAnsi"/>
                <w:bCs/>
                <w:iCs/>
                <w:position w:val="-6"/>
                <w:sz w:val="22"/>
                <w:szCs w:val="22"/>
                <w:lang w:eastAsia="ar-SA"/>
              </w:rPr>
              <w:t>PVM mokėtojo kodas LT</w:t>
            </w:r>
            <w:r>
              <w:rPr>
                <w:rFonts w:asciiTheme="minorHAnsi" w:hAnsiTheme="minorHAnsi" w:cstheme="minorHAnsi"/>
                <w:bCs/>
                <w:iCs/>
                <w:position w:val="-6"/>
                <w:sz w:val="22"/>
                <w:szCs w:val="22"/>
                <w:lang w:eastAsia="ar-SA"/>
              </w:rPr>
              <w:t>358403610</w:t>
            </w:r>
          </w:p>
          <w:p w14:paraId="51BBA5C8" w14:textId="77777777" w:rsidR="008B77E4" w:rsidRPr="00482ADC" w:rsidRDefault="008B77E4" w:rsidP="008B77E4">
            <w:pPr>
              <w:tabs>
                <w:tab w:val="left" w:pos="3060"/>
              </w:tabs>
              <w:rPr>
                <w:rFonts w:asciiTheme="minorHAnsi" w:hAnsiTheme="minorHAnsi" w:cstheme="minorHAnsi"/>
                <w:bCs/>
                <w:iCs/>
                <w:position w:val="-6"/>
                <w:sz w:val="22"/>
                <w:szCs w:val="22"/>
                <w:lang w:val="en-US" w:eastAsia="ar-SA"/>
              </w:rPr>
            </w:pPr>
            <w:r w:rsidRPr="00394E05">
              <w:rPr>
                <w:rFonts w:asciiTheme="minorHAnsi" w:hAnsiTheme="minorHAnsi" w:cstheme="minorHAnsi"/>
                <w:bCs/>
                <w:iCs/>
                <w:position w:val="-6"/>
                <w:sz w:val="22"/>
                <w:szCs w:val="22"/>
                <w:lang w:eastAsia="ar-SA"/>
              </w:rPr>
              <w:t xml:space="preserve">Tel. </w:t>
            </w:r>
            <w:r>
              <w:rPr>
                <w:rFonts w:asciiTheme="minorHAnsi" w:hAnsiTheme="minorHAnsi" w:cstheme="minorHAnsi"/>
                <w:bCs/>
                <w:iCs/>
                <w:position w:val="-6"/>
                <w:sz w:val="22"/>
                <w:szCs w:val="22"/>
                <w:lang w:eastAsia="ar-SA"/>
              </w:rPr>
              <w:t>(8 37) 380100</w:t>
            </w:r>
          </w:p>
          <w:p w14:paraId="26D3D4A8" w14:textId="77777777" w:rsidR="008B77E4" w:rsidRPr="00394E05" w:rsidRDefault="008B77E4" w:rsidP="008B77E4">
            <w:pPr>
              <w:tabs>
                <w:tab w:val="left" w:pos="3060"/>
              </w:tabs>
              <w:rPr>
                <w:rFonts w:asciiTheme="minorHAnsi" w:hAnsiTheme="minorHAnsi" w:cstheme="minorHAnsi"/>
                <w:bCs/>
                <w:iCs/>
                <w:position w:val="-6"/>
                <w:sz w:val="22"/>
                <w:szCs w:val="22"/>
                <w:lang w:eastAsia="ar-SA"/>
              </w:rPr>
            </w:pPr>
            <w:proofErr w:type="spellStart"/>
            <w:r w:rsidRPr="00394E05">
              <w:rPr>
                <w:rFonts w:asciiTheme="minorHAnsi" w:hAnsiTheme="minorHAnsi" w:cstheme="minorHAnsi"/>
                <w:bCs/>
                <w:iCs/>
                <w:position w:val="-6"/>
                <w:sz w:val="22"/>
                <w:szCs w:val="22"/>
                <w:lang w:eastAsia="ar-SA"/>
              </w:rPr>
              <w:t>A.s</w:t>
            </w:r>
            <w:proofErr w:type="spellEnd"/>
            <w:r w:rsidRPr="00394E05">
              <w:rPr>
                <w:rFonts w:asciiTheme="minorHAnsi" w:hAnsiTheme="minorHAnsi" w:cstheme="minorHAnsi"/>
                <w:bCs/>
                <w:iCs/>
                <w:position w:val="-6"/>
                <w:sz w:val="22"/>
                <w:szCs w:val="22"/>
                <w:lang w:eastAsia="ar-SA"/>
              </w:rPr>
              <w:t>. Nr. LT</w:t>
            </w:r>
            <w:r>
              <w:rPr>
                <w:rFonts w:asciiTheme="minorHAnsi" w:hAnsiTheme="minorHAnsi" w:cstheme="minorHAnsi"/>
                <w:bCs/>
                <w:iCs/>
                <w:position w:val="-6"/>
                <w:sz w:val="22"/>
                <w:szCs w:val="22"/>
                <w:lang w:eastAsia="ar-SA"/>
              </w:rPr>
              <w:t>22 7044 0600 0359 1515</w:t>
            </w:r>
          </w:p>
          <w:p w14:paraId="2791F332" w14:textId="77777777" w:rsidR="008B77E4" w:rsidRPr="00394E05" w:rsidRDefault="008B77E4" w:rsidP="008B77E4">
            <w:pPr>
              <w:tabs>
                <w:tab w:val="left" w:pos="3060"/>
              </w:tabs>
              <w:rPr>
                <w:rFonts w:asciiTheme="minorHAnsi" w:hAnsiTheme="minorHAnsi" w:cstheme="minorHAnsi"/>
                <w:bCs/>
                <w:iCs/>
                <w:position w:val="-6"/>
                <w:sz w:val="22"/>
                <w:szCs w:val="22"/>
                <w:lang w:eastAsia="ar-SA"/>
              </w:rPr>
            </w:pPr>
            <w:r>
              <w:rPr>
                <w:rFonts w:asciiTheme="minorHAnsi" w:hAnsiTheme="minorHAnsi" w:cstheme="minorHAnsi"/>
                <w:bCs/>
                <w:iCs/>
                <w:position w:val="-6"/>
                <w:sz w:val="22"/>
                <w:szCs w:val="22"/>
                <w:lang w:eastAsia="ar-SA"/>
              </w:rPr>
              <w:t>AB SEB bankas</w:t>
            </w:r>
          </w:p>
          <w:p w14:paraId="66D4392B" w14:textId="5047CC58" w:rsidR="00EC3B96" w:rsidRPr="009867D2" w:rsidRDefault="008B77E4" w:rsidP="008B77E4">
            <w:pPr>
              <w:tabs>
                <w:tab w:val="left" w:pos="3060"/>
              </w:tabs>
              <w:rPr>
                <w:rFonts w:asciiTheme="minorHAnsi" w:hAnsiTheme="minorHAnsi" w:cstheme="minorHAnsi"/>
                <w:bCs/>
                <w:iCs/>
                <w:position w:val="-6"/>
                <w:sz w:val="22"/>
                <w:szCs w:val="22"/>
                <w:lang w:eastAsia="ar-SA"/>
              </w:rPr>
            </w:pPr>
            <w:r>
              <w:rPr>
                <w:rFonts w:asciiTheme="minorHAnsi" w:hAnsiTheme="minorHAnsi" w:cstheme="minorHAnsi"/>
                <w:sz w:val="22"/>
                <w:szCs w:val="22"/>
              </w:rPr>
              <w:t xml:space="preserve">El. p.: </w:t>
            </w:r>
            <w:hyperlink r:id="rId10" w:history="1">
              <w:r w:rsidRPr="000C2B67">
                <w:rPr>
                  <w:rStyle w:val="Hyperlink"/>
                  <w:rFonts w:asciiTheme="minorHAnsi" w:hAnsiTheme="minorHAnsi" w:cstheme="minorHAnsi"/>
                  <w:sz w:val="22"/>
                  <w:szCs w:val="22"/>
                </w:rPr>
                <w:t>info@ekspertika.lt</w:t>
              </w:r>
            </w:hyperlink>
          </w:p>
        </w:tc>
      </w:tr>
      <w:tr w:rsidR="003B010C" w:rsidRPr="00F16C64" w14:paraId="5F9EB1EC" w14:textId="77777777" w:rsidTr="00EC3B96">
        <w:trPr>
          <w:gridAfter w:val="1"/>
          <w:wAfter w:w="147" w:type="dxa"/>
        </w:trPr>
        <w:tc>
          <w:tcPr>
            <w:tcW w:w="3403" w:type="dxa"/>
            <w:shd w:val="clear" w:color="auto" w:fill="auto"/>
            <w:tcMar>
              <w:top w:w="0" w:type="dxa"/>
              <w:left w:w="108" w:type="dxa"/>
              <w:bottom w:w="0" w:type="dxa"/>
              <w:right w:w="108" w:type="dxa"/>
            </w:tcMar>
          </w:tcPr>
          <w:p w14:paraId="126847C6" w14:textId="4A390E11" w:rsidR="00044807" w:rsidRDefault="00044807" w:rsidP="00044807">
            <w:pPr>
              <w:rPr>
                <w:rFonts w:ascii="Calibri" w:hAnsi="Calibri" w:cs="Calibri"/>
                <w:sz w:val="22"/>
                <w:szCs w:val="22"/>
              </w:rPr>
            </w:pPr>
            <w:r w:rsidRPr="00BE76D5">
              <w:rPr>
                <w:rFonts w:ascii="Calibri" w:hAnsi="Calibri" w:cs="Calibri"/>
                <w:sz w:val="22"/>
                <w:szCs w:val="22"/>
              </w:rPr>
              <w:t>Finansų direktorius</w:t>
            </w:r>
          </w:p>
          <w:p w14:paraId="09DD6D1C" w14:textId="77777777" w:rsidR="00044807" w:rsidRPr="00BE76D5" w:rsidRDefault="00044807" w:rsidP="00044807">
            <w:pPr>
              <w:rPr>
                <w:rFonts w:ascii="Calibri" w:hAnsi="Calibri" w:cs="Calibri"/>
                <w:sz w:val="22"/>
                <w:szCs w:val="22"/>
              </w:rPr>
            </w:pPr>
          </w:p>
          <w:p w14:paraId="49439D9A" w14:textId="45963B90" w:rsidR="00D9708E" w:rsidRPr="00D9708E" w:rsidRDefault="00044807" w:rsidP="00044807">
            <w:pPr>
              <w:widowControl w:val="0"/>
              <w:suppressAutoHyphens w:val="0"/>
              <w:autoSpaceDN/>
              <w:adjustRightInd w:val="0"/>
              <w:jc w:val="both"/>
              <w:rPr>
                <w:rFonts w:ascii="Calibri" w:hAnsi="Calibri" w:cs="Calibri"/>
                <w:b/>
                <w:bCs/>
                <w:iCs/>
                <w:sz w:val="22"/>
                <w:szCs w:val="22"/>
              </w:rPr>
            </w:pPr>
            <w:proofErr w:type="spellStart"/>
            <w:r w:rsidRPr="00BE76D5">
              <w:rPr>
                <w:rFonts w:ascii="Calibri" w:hAnsi="Calibri" w:cs="Calibri"/>
                <w:sz w:val="22"/>
                <w:szCs w:val="22"/>
              </w:rPr>
              <w:t>Andrej</w:t>
            </w:r>
            <w:proofErr w:type="spellEnd"/>
            <w:r w:rsidRPr="00BE76D5">
              <w:rPr>
                <w:rFonts w:ascii="Calibri" w:hAnsi="Calibri" w:cs="Calibri"/>
                <w:sz w:val="22"/>
                <w:szCs w:val="22"/>
              </w:rPr>
              <w:t xml:space="preserve"> </w:t>
            </w:r>
            <w:proofErr w:type="spellStart"/>
            <w:r w:rsidRPr="00BE76D5">
              <w:rPr>
                <w:rFonts w:ascii="Calibri" w:hAnsi="Calibri" w:cs="Calibri"/>
                <w:sz w:val="22"/>
                <w:szCs w:val="22"/>
              </w:rPr>
              <w:t>Kosiakov</w:t>
            </w:r>
            <w:proofErr w:type="spellEnd"/>
          </w:p>
          <w:p w14:paraId="7DACC337" w14:textId="297AD0C3" w:rsidR="003B010C" w:rsidRPr="00F16C64" w:rsidRDefault="003B010C" w:rsidP="00F16C64">
            <w:pPr>
              <w:widowControl w:val="0"/>
              <w:suppressAutoHyphens w:val="0"/>
              <w:autoSpaceDN/>
              <w:adjustRightInd w:val="0"/>
              <w:jc w:val="both"/>
              <w:rPr>
                <w:rFonts w:ascii="Calibri" w:hAnsi="Calibri" w:cs="Calibri"/>
                <w:b/>
                <w:bCs/>
                <w:sz w:val="22"/>
                <w:szCs w:val="22"/>
              </w:rPr>
            </w:pPr>
          </w:p>
          <w:p w14:paraId="67CA02C0" w14:textId="77777777" w:rsidR="003B010C" w:rsidRPr="00F16C64" w:rsidRDefault="003B010C" w:rsidP="00F16C64">
            <w:pPr>
              <w:widowControl w:val="0"/>
              <w:suppressAutoHyphens w:val="0"/>
              <w:autoSpaceDN/>
              <w:adjustRightInd w:val="0"/>
              <w:jc w:val="both"/>
              <w:rPr>
                <w:rFonts w:ascii="Calibri" w:hAnsi="Calibri" w:cs="Calibri"/>
                <w:bCs/>
                <w:sz w:val="22"/>
                <w:szCs w:val="22"/>
              </w:rPr>
            </w:pPr>
            <w:r w:rsidRPr="00F16C64">
              <w:rPr>
                <w:rFonts w:ascii="Calibri" w:hAnsi="Calibri" w:cs="Calibri"/>
                <w:bCs/>
                <w:sz w:val="22"/>
                <w:szCs w:val="22"/>
              </w:rPr>
              <w:t>_____________________</w:t>
            </w:r>
          </w:p>
          <w:p w14:paraId="4BD85DA2"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sz w:val="22"/>
                <w:szCs w:val="22"/>
                <w:lang w:eastAsia="x-none"/>
              </w:rPr>
              <w:t xml:space="preserve">A.V. </w:t>
            </w:r>
            <w:r w:rsidRPr="00F16C64">
              <w:rPr>
                <w:rFonts w:ascii="Calibri" w:hAnsi="Calibri"/>
                <w:i/>
                <w:color w:val="FF0000"/>
                <w:sz w:val="22"/>
                <w:szCs w:val="22"/>
                <w:lang w:eastAsia="x-none"/>
              </w:rPr>
              <w:t>(jei taikoma)</w:t>
            </w:r>
            <w:r w:rsidRPr="00F16C64">
              <w:rPr>
                <w:rFonts w:ascii="Calibri" w:hAnsi="Calibri"/>
                <w:color w:val="FF0000"/>
                <w:sz w:val="22"/>
                <w:szCs w:val="22"/>
                <w:lang w:eastAsia="x-none"/>
              </w:rPr>
              <w:t xml:space="preserve"> </w:t>
            </w:r>
            <w:r w:rsidRPr="00F16C64">
              <w:rPr>
                <w:rFonts w:ascii="Calibri" w:hAnsi="Calibri"/>
                <w:sz w:val="22"/>
                <w:szCs w:val="22"/>
                <w:lang w:eastAsia="x-none"/>
              </w:rPr>
              <w:t xml:space="preserve">    </w:t>
            </w:r>
            <w:r w:rsidRPr="00F16C64">
              <w:rPr>
                <w:rFonts w:ascii="Calibri" w:hAnsi="Calibri" w:cs="Calibri"/>
                <w:sz w:val="22"/>
                <w:szCs w:val="22"/>
              </w:rPr>
              <w:t xml:space="preserve">     </w:t>
            </w:r>
          </w:p>
          <w:p w14:paraId="468D008B"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cs="Calibri"/>
                <w:sz w:val="22"/>
                <w:szCs w:val="22"/>
              </w:rPr>
              <w:t>Data: _______________</w:t>
            </w:r>
          </w:p>
          <w:p w14:paraId="4ED78344" w14:textId="68D78690" w:rsidR="003B010C" w:rsidRPr="00F16C64" w:rsidRDefault="003B010C" w:rsidP="00F16C64">
            <w:pPr>
              <w:jc w:val="both"/>
              <w:rPr>
                <w:rFonts w:asciiTheme="minorHAnsi" w:hAnsiTheme="minorHAnsi" w:cstheme="minorHAnsi"/>
                <w:sz w:val="22"/>
                <w:szCs w:val="22"/>
              </w:rPr>
            </w:pPr>
            <w:r w:rsidRPr="00F16C64">
              <w:rPr>
                <w:rFonts w:asciiTheme="minorHAnsi" w:eastAsia="Calibri" w:hAnsiTheme="minorHAnsi" w:cstheme="minorHAnsi"/>
                <w:sz w:val="22"/>
                <w:szCs w:val="22"/>
              </w:rPr>
              <w:tab/>
            </w:r>
            <w:r w:rsidRPr="00F16C64">
              <w:rPr>
                <w:rFonts w:asciiTheme="minorHAnsi" w:eastAsia="Calibri" w:hAnsiTheme="minorHAnsi" w:cstheme="minorHAnsi"/>
                <w:sz w:val="22"/>
                <w:szCs w:val="22"/>
              </w:rPr>
              <w:tab/>
              <w:t xml:space="preserve">                     </w:t>
            </w:r>
          </w:p>
          <w:p w14:paraId="3CD3B76C" w14:textId="77777777" w:rsidR="003B010C" w:rsidRPr="00F16C64" w:rsidRDefault="003B010C" w:rsidP="00F16C64">
            <w:pPr>
              <w:pStyle w:val="Standard"/>
              <w:rPr>
                <w:rFonts w:asciiTheme="minorHAnsi" w:hAnsiTheme="minorHAnsi" w:cstheme="minorHAnsi"/>
                <w:sz w:val="22"/>
                <w:szCs w:val="22"/>
                <w:lang w:eastAsia="lt-LT"/>
              </w:rPr>
            </w:pPr>
          </w:p>
        </w:tc>
        <w:tc>
          <w:tcPr>
            <w:tcW w:w="4247" w:type="dxa"/>
            <w:gridSpan w:val="2"/>
            <w:shd w:val="clear" w:color="auto" w:fill="auto"/>
            <w:tcMar>
              <w:top w:w="0" w:type="dxa"/>
              <w:left w:w="108" w:type="dxa"/>
              <w:bottom w:w="0" w:type="dxa"/>
              <w:right w:w="108" w:type="dxa"/>
            </w:tcMar>
          </w:tcPr>
          <w:p w14:paraId="44940780" w14:textId="77777777" w:rsidR="00044807" w:rsidRDefault="00044807" w:rsidP="00044807">
            <w:pPr>
              <w:widowControl w:val="0"/>
              <w:suppressAutoHyphens w:val="0"/>
              <w:autoSpaceDN/>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Korporatyvinės veiklos </w:t>
            </w:r>
          </w:p>
          <w:p w14:paraId="7DF08CAB" w14:textId="77777777" w:rsidR="00044807" w:rsidRDefault="00044807" w:rsidP="00044807">
            <w:pPr>
              <w:widowControl w:val="0"/>
              <w:suppressAutoHyphens w:val="0"/>
              <w:autoSpaceDN/>
              <w:adjustRightInd w:val="0"/>
              <w:jc w:val="both"/>
              <w:rPr>
                <w:rFonts w:ascii="Calibri" w:hAnsi="Calibri"/>
                <w:iCs/>
                <w:sz w:val="22"/>
                <w:szCs w:val="22"/>
                <w:lang w:eastAsia="x-none"/>
              </w:rPr>
            </w:pPr>
            <w:r>
              <w:rPr>
                <w:rFonts w:asciiTheme="minorHAnsi" w:hAnsiTheme="minorHAnsi" w:cstheme="minorHAnsi"/>
                <w:bCs/>
                <w:sz w:val="22"/>
                <w:szCs w:val="22"/>
              </w:rPr>
              <w:t>departamento direktorė</w:t>
            </w:r>
            <w:r w:rsidRPr="00D9708E">
              <w:rPr>
                <w:rFonts w:ascii="Calibri" w:hAnsi="Calibri"/>
                <w:iCs/>
                <w:sz w:val="22"/>
                <w:szCs w:val="22"/>
                <w:lang w:eastAsia="x-none"/>
              </w:rPr>
              <w:t xml:space="preserve"> </w:t>
            </w:r>
          </w:p>
          <w:p w14:paraId="1BC023C7" w14:textId="77777777" w:rsidR="00044807" w:rsidRDefault="00044807" w:rsidP="00044807">
            <w:pPr>
              <w:widowControl w:val="0"/>
              <w:suppressAutoHyphens w:val="0"/>
              <w:autoSpaceDN/>
              <w:adjustRightInd w:val="0"/>
              <w:jc w:val="both"/>
              <w:rPr>
                <w:rFonts w:ascii="Calibri" w:hAnsi="Calibri"/>
                <w:iCs/>
                <w:sz w:val="22"/>
                <w:szCs w:val="22"/>
                <w:lang w:eastAsia="x-none"/>
              </w:rPr>
            </w:pPr>
            <w:r>
              <w:rPr>
                <w:rFonts w:ascii="Calibri" w:hAnsi="Calibri"/>
                <w:iCs/>
                <w:sz w:val="22"/>
                <w:szCs w:val="22"/>
                <w:lang w:eastAsia="x-none"/>
              </w:rPr>
              <w:t xml:space="preserve">Vitalija </w:t>
            </w:r>
            <w:proofErr w:type="spellStart"/>
            <w:r>
              <w:rPr>
                <w:rFonts w:ascii="Calibri" w:hAnsi="Calibri"/>
                <w:iCs/>
                <w:sz w:val="22"/>
                <w:szCs w:val="22"/>
                <w:lang w:eastAsia="x-none"/>
              </w:rPr>
              <w:t>Uzialaitė</w:t>
            </w:r>
            <w:proofErr w:type="spellEnd"/>
          </w:p>
          <w:p w14:paraId="4E23105B" w14:textId="1E2C1220" w:rsidR="006C2D06" w:rsidRPr="00F16C64" w:rsidRDefault="00044807" w:rsidP="00044807">
            <w:pPr>
              <w:widowControl w:val="0"/>
              <w:suppressAutoHyphens w:val="0"/>
              <w:autoSpaceDN/>
              <w:adjustRightInd w:val="0"/>
              <w:jc w:val="both"/>
              <w:rPr>
                <w:rFonts w:ascii="Calibri" w:hAnsi="Calibri" w:cs="Calibri"/>
                <w:b/>
                <w:bCs/>
                <w:sz w:val="22"/>
                <w:szCs w:val="22"/>
              </w:rPr>
            </w:pPr>
            <w:r w:rsidRPr="00F16C64">
              <w:rPr>
                <w:rFonts w:ascii="Calibri" w:hAnsi="Calibri" w:cs="Calibri"/>
                <w:b/>
                <w:bCs/>
                <w:sz w:val="22"/>
                <w:szCs w:val="22"/>
              </w:rPr>
              <w:t xml:space="preserve"> </w:t>
            </w:r>
          </w:p>
          <w:p w14:paraId="4AB17B9F" w14:textId="77777777" w:rsidR="003B010C" w:rsidRPr="00F16C64" w:rsidRDefault="003B010C" w:rsidP="00F16C64">
            <w:pPr>
              <w:widowControl w:val="0"/>
              <w:suppressAutoHyphens w:val="0"/>
              <w:autoSpaceDN/>
              <w:adjustRightInd w:val="0"/>
              <w:jc w:val="both"/>
              <w:rPr>
                <w:rFonts w:ascii="Calibri" w:hAnsi="Calibri" w:cs="Calibri"/>
                <w:bCs/>
                <w:sz w:val="22"/>
                <w:szCs w:val="22"/>
              </w:rPr>
            </w:pPr>
            <w:r w:rsidRPr="00F16C64">
              <w:rPr>
                <w:rFonts w:ascii="Calibri" w:hAnsi="Calibri" w:cs="Calibri"/>
                <w:bCs/>
                <w:sz w:val="22"/>
                <w:szCs w:val="22"/>
              </w:rPr>
              <w:t>_____________________</w:t>
            </w:r>
          </w:p>
          <w:p w14:paraId="15E06C0A"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sz w:val="22"/>
                <w:szCs w:val="22"/>
                <w:lang w:eastAsia="x-none"/>
              </w:rPr>
              <w:t xml:space="preserve">A.V. </w:t>
            </w:r>
            <w:r w:rsidRPr="00F16C64">
              <w:rPr>
                <w:rFonts w:ascii="Calibri" w:hAnsi="Calibri"/>
                <w:i/>
                <w:color w:val="FF0000"/>
                <w:sz w:val="22"/>
                <w:szCs w:val="22"/>
                <w:lang w:eastAsia="x-none"/>
              </w:rPr>
              <w:t>(jei taikoma)</w:t>
            </w:r>
            <w:r w:rsidRPr="00F16C64">
              <w:rPr>
                <w:rFonts w:ascii="Calibri" w:hAnsi="Calibri"/>
                <w:color w:val="FF0000"/>
                <w:sz w:val="22"/>
                <w:szCs w:val="22"/>
                <w:lang w:eastAsia="x-none"/>
              </w:rPr>
              <w:t xml:space="preserve"> </w:t>
            </w:r>
            <w:r w:rsidRPr="00F16C64">
              <w:rPr>
                <w:rFonts w:ascii="Calibri" w:hAnsi="Calibri"/>
                <w:sz w:val="22"/>
                <w:szCs w:val="22"/>
                <w:lang w:eastAsia="x-none"/>
              </w:rPr>
              <w:t xml:space="preserve">    </w:t>
            </w:r>
            <w:r w:rsidRPr="00F16C64">
              <w:rPr>
                <w:rFonts w:ascii="Calibri" w:hAnsi="Calibri" w:cs="Calibri"/>
                <w:sz w:val="22"/>
                <w:szCs w:val="22"/>
              </w:rPr>
              <w:t xml:space="preserve">     </w:t>
            </w:r>
          </w:p>
          <w:p w14:paraId="5D9D76F9"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cs="Calibri"/>
                <w:sz w:val="22"/>
                <w:szCs w:val="22"/>
              </w:rPr>
              <w:t>Data: _______________</w:t>
            </w:r>
          </w:p>
          <w:p w14:paraId="24A0EC13" w14:textId="6CAEB472" w:rsidR="003B010C" w:rsidRPr="00F16C64" w:rsidRDefault="003B010C" w:rsidP="00F16C64">
            <w:pPr>
              <w:pStyle w:val="Standard"/>
              <w:rPr>
                <w:rFonts w:asciiTheme="minorHAnsi" w:hAnsiTheme="minorHAnsi" w:cstheme="minorHAnsi"/>
                <w:sz w:val="22"/>
                <w:szCs w:val="22"/>
              </w:rPr>
            </w:pPr>
          </w:p>
        </w:tc>
        <w:tc>
          <w:tcPr>
            <w:tcW w:w="2977" w:type="dxa"/>
            <w:shd w:val="clear" w:color="auto" w:fill="auto"/>
            <w:tcMar>
              <w:top w:w="0" w:type="dxa"/>
              <w:left w:w="10" w:type="dxa"/>
              <w:bottom w:w="0" w:type="dxa"/>
              <w:right w:w="10" w:type="dxa"/>
            </w:tcMar>
          </w:tcPr>
          <w:p w14:paraId="31E18F5D" w14:textId="77777777" w:rsidR="008B77E4" w:rsidRPr="00394E05" w:rsidRDefault="008B77E4" w:rsidP="008B77E4">
            <w:pPr>
              <w:widowControl w:val="0"/>
              <w:suppressAutoHyphens w:val="0"/>
              <w:autoSpaceDN/>
              <w:adjustRightInd w:val="0"/>
              <w:jc w:val="both"/>
              <w:rPr>
                <w:rFonts w:ascii="Calibri" w:hAnsi="Calibri"/>
                <w:iCs/>
                <w:sz w:val="22"/>
                <w:szCs w:val="22"/>
                <w:lang w:eastAsia="x-none"/>
              </w:rPr>
            </w:pPr>
            <w:r>
              <w:rPr>
                <w:rFonts w:ascii="Calibri" w:hAnsi="Calibri"/>
                <w:iCs/>
                <w:sz w:val="22"/>
                <w:szCs w:val="22"/>
                <w:lang w:eastAsia="x-none"/>
              </w:rPr>
              <w:t>Direktorė</w:t>
            </w:r>
          </w:p>
          <w:p w14:paraId="3C1F530D" w14:textId="77777777" w:rsidR="00AD1DFE" w:rsidRDefault="00AD1DFE" w:rsidP="008B77E4">
            <w:pPr>
              <w:widowControl w:val="0"/>
              <w:suppressAutoHyphens w:val="0"/>
              <w:autoSpaceDN/>
              <w:adjustRightInd w:val="0"/>
              <w:jc w:val="both"/>
              <w:rPr>
                <w:rFonts w:ascii="Calibri" w:hAnsi="Calibri"/>
                <w:iCs/>
                <w:sz w:val="22"/>
                <w:szCs w:val="22"/>
                <w:lang w:eastAsia="x-none"/>
              </w:rPr>
            </w:pPr>
          </w:p>
          <w:p w14:paraId="6820CA8C" w14:textId="45ADEB0E" w:rsidR="00EC3B96" w:rsidRPr="00394E05" w:rsidRDefault="008B77E4" w:rsidP="008B77E4">
            <w:pPr>
              <w:widowControl w:val="0"/>
              <w:suppressAutoHyphens w:val="0"/>
              <w:autoSpaceDN/>
              <w:adjustRightInd w:val="0"/>
              <w:jc w:val="both"/>
              <w:rPr>
                <w:rFonts w:ascii="Calibri" w:hAnsi="Calibri" w:cs="Calibri"/>
                <w:b/>
                <w:bCs/>
                <w:iCs/>
                <w:sz w:val="22"/>
                <w:szCs w:val="22"/>
              </w:rPr>
            </w:pPr>
            <w:proofErr w:type="spellStart"/>
            <w:r>
              <w:rPr>
                <w:rFonts w:ascii="Calibri" w:hAnsi="Calibri"/>
                <w:iCs/>
                <w:sz w:val="22"/>
                <w:szCs w:val="22"/>
                <w:lang w:eastAsia="x-none"/>
              </w:rPr>
              <w:t>Vileta</w:t>
            </w:r>
            <w:proofErr w:type="spellEnd"/>
            <w:r>
              <w:rPr>
                <w:rFonts w:ascii="Calibri" w:hAnsi="Calibri"/>
                <w:iCs/>
                <w:sz w:val="22"/>
                <w:szCs w:val="22"/>
                <w:lang w:eastAsia="x-none"/>
              </w:rPr>
              <w:t xml:space="preserve"> Karpavičienė</w:t>
            </w:r>
          </w:p>
          <w:p w14:paraId="4621129A" w14:textId="77777777" w:rsidR="003B010C" w:rsidRPr="00F16C64" w:rsidRDefault="003B010C" w:rsidP="00F16C64">
            <w:pPr>
              <w:widowControl w:val="0"/>
              <w:suppressAutoHyphens w:val="0"/>
              <w:autoSpaceDN/>
              <w:adjustRightInd w:val="0"/>
              <w:jc w:val="both"/>
              <w:rPr>
                <w:rFonts w:ascii="Calibri" w:hAnsi="Calibri" w:cs="Calibri"/>
                <w:b/>
                <w:bCs/>
                <w:sz w:val="22"/>
                <w:szCs w:val="22"/>
              </w:rPr>
            </w:pPr>
          </w:p>
          <w:p w14:paraId="7DD38A5D" w14:textId="77777777" w:rsidR="003B010C" w:rsidRPr="00F16C64" w:rsidRDefault="003B010C" w:rsidP="00F16C64">
            <w:pPr>
              <w:widowControl w:val="0"/>
              <w:suppressAutoHyphens w:val="0"/>
              <w:autoSpaceDN/>
              <w:adjustRightInd w:val="0"/>
              <w:jc w:val="both"/>
              <w:rPr>
                <w:rFonts w:ascii="Calibri" w:hAnsi="Calibri" w:cs="Calibri"/>
                <w:bCs/>
                <w:sz w:val="22"/>
                <w:szCs w:val="22"/>
              </w:rPr>
            </w:pPr>
            <w:r w:rsidRPr="00F16C64">
              <w:rPr>
                <w:rFonts w:ascii="Calibri" w:hAnsi="Calibri" w:cs="Calibri"/>
                <w:bCs/>
                <w:sz w:val="22"/>
                <w:szCs w:val="22"/>
              </w:rPr>
              <w:t>_____________________</w:t>
            </w:r>
          </w:p>
          <w:p w14:paraId="37700B9F"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sz w:val="22"/>
                <w:szCs w:val="22"/>
                <w:lang w:eastAsia="x-none"/>
              </w:rPr>
              <w:t xml:space="preserve">A.V. </w:t>
            </w:r>
            <w:r w:rsidRPr="00F16C64">
              <w:rPr>
                <w:rFonts w:ascii="Calibri" w:hAnsi="Calibri"/>
                <w:i/>
                <w:color w:val="FF0000"/>
                <w:sz w:val="22"/>
                <w:szCs w:val="22"/>
                <w:lang w:eastAsia="x-none"/>
              </w:rPr>
              <w:t>(jei taikoma)</w:t>
            </w:r>
            <w:r w:rsidRPr="00F16C64">
              <w:rPr>
                <w:rFonts w:ascii="Calibri" w:hAnsi="Calibri"/>
                <w:color w:val="FF0000"/>
                <w:sz w:val="22"/>
                <w:szCs w:val="22"/>
                <w:lang w:eastAsia="x-none"/>
              </w:rPr>
              <w:t xml:space="preserve"> </w:t>
            </w:r>
            <w:r w:rsidRPr="00F16C64">
              <w:rPr>
                <w:rFonts w:ascii="Calibri" w:hAnsi="Calibri"/>
                <w:sz w:val="22"/>
                <w:szCs w:val="22"/>
                <w:lang w:eastAsia="x-none"/>
              </w:rPr>
              <w:t xml:space="preserve">    </w:t>
            </w:r>
            <w:r w:rsidRPr="00F16C64">
              <w:rPr>
                <w:rFonts w:ascii="Calibri" w:hAnsi="Calibri" w:cs="Calibri"/>
                <w:sz w:val="22"/>
                <w:szCs w:val="22"/>
              </w:rPr>
              <w:t xml:space="preserve">     </w:t>
            </w:r>
          </w:p>
          <w:p w14:paraId="607A93B9"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cs="Calibri"/>
                <w:sz w:val="22"/>
                <w:szCs w:val="22"/>
              </w:rPr>
              <w:t>Data: _______________</w:t>
            </w:r>
          </w:p>
          <w:p w14:paraId="7162352B" w14:textId="2F0E5E0B" w:rsidR="003B010C" w:rsidRPr="00F16C64" w:rsidRDefault="003B010C" w:rsidP="00F16C64">
            <w:pPr>
              <w:pStyle w:val="Standard"/>
              <w:snapToGrid w:val="0"/>
              <w:rPr>
                <w:rFonts w:asciiTheme="minorHAnsi" w:eastAsia="Calibri" w:hAnsiTheme="minorHAnsi" w:cstheme="minorHAnsi"/>
                <w:sz w:val="22"/>
                <w:szCs w:val="22"/>
              </w:rPr>
            </w:pPr>
          </w:p>
        </w:tc>
      </w:tr>
    </w:tbl>
    <w:p w14:paraId="60F6BA01" w14:textId="77777777" w:rsidR="00EC3B96" w:rsidRDefault="00EC3B96" w:rsidP="00EC3B96">
      <w:pPr>
        <w:jc w:val="both"/>
        <w:rPr>
          <w:rFonts w:asciiTheme="minorHAnsi" w:hAnsiTheme="minorHAnsi" w:cstheme="minorHAnsi"/>
          <w:sz w:val="22"/>
          <w:szCs w:val="22"/>
        </w:rPr>
      </w:pPr>
    </w:p>
    <w:p w14:paraId="6D41D644" w14:textId="77777777" w:rsidR="00EC3B96" w:rsidRDefault="00EC3B96" w:rsidP="00EC3B96">
      <w:pPr>
        <w:jc w:val="both"/>
        <w:rPr>
          <w:rFonts w:asciiTheme="minorHAnsi" w:hAnsiTheme="minorHAnsi" w:cstheme="minorHAnsi"/>
          <w:sz w:val="22"/>
          <w:szCs w:val="22"/>
        </w:rPr>
      </w:pPr>
    </w:p>
    <w:p w14:paraId="6E46303D" w14:textId="77777777" w:rsidR="00EC3B96" w:rsidRDefault="00EC3B96" w:rsidP="00EC3B96">
      <w:pPr>
        <w:jc w:val="both"/>
        <w:rPr>
          <w:rFonts w:asciiTheme="minorHAnsi" w:hAnsiTheme="minorHAnsi" w:cstheme="minorHAnsi"/>
          <w:sz w:val="22"/>
          <w:szCs w:val="22"/>
        </w:rPr>
      </w:pPr>
    </w:p>
    <w:p w14:paraId="6DB6D765" w14:textId="77777777" w:rsidR="00EC3B96" w:rsidRDefault="00EC3B96" w:rsidP="00EC3B96">
      <w:pPr>
        <w:jc w:val="both"/>
        <w:rPr>
          <w:rFonts w:asciiTheme="minorHAnsi" w:hAnsiTheme="minorHAnsi" w:cstheme="minorHAnsi"/>
          <w:sz w:val="22"/>
          <w:szCs w:val="22"/>
        </w:rPr>
      </w:pPr>
    </w:p>
    <w:p w14:paraId="2A10FF49" w14:textId="77777777" w:rsidR="00EC3B96" w:rsidRDefault="00EC3B96" w:rsidP="00EC3B96">
      <w:pPr>
        <w:jc w:val="both"/>
        <w:rPr>
          <w:rFonts w:asciiTheme="minorHAnsi" w:hAnsiTheme="minorHAnsi" w:cstheme="minorHAnsi"/>
          <w:sz w:val="22"/>
          <w:szCs w:val="22"/>
        </w:rPr>
      </w:pPr>
    </w:p>
    <w:p w14:paraId="4BA47EA4" w14:textId="77777777" w:rsidR="00EC3B96" w:rsidRDefault="00EC3B96" w:rsidP="00EC3B96">
      <w:pPr>
        <w:jc w:val="both"/>
        <w:rPr>
          <w:rFonts w:asciiTheme="minorHAnsi" w:hAnsiTheme="minorHAnsi" w:cstheme="minorHAnsi"/>
          <w:sz w:val="22"/>
          <w:szCs w:val="22"/>
        </w:rPr>
      </w:pPr>
    </w:p>
    <w:p w14:paraId="5EF62BAF" w14:textId="77777777" w:rsidR="00EC3B96" w:rsidRDefault="00EC3B96" w:rsidP="00EC3B96">
      <w:pPr>
        <w:jc w:val="both"/>
        <w:rPr>
          <w:rFonts w:asciiTheme="minorHAnsi" w:hAnsiTheme="minorHAnsi" w:cstheme="minorHAnsi"/>
          <w:sz w:val="22"/>
          <w:szCs w:val="22"/>
        </w:rPr>
      </w:pPr>
    </w:p>
    <w:p w14:paraId="4690FDBB" w14:textId="4362CE78" w:rsidR="008B77E4" w:rsidRDefault="008B77E4" w:rsidP="00EC3B96">
      <w:pPr>
        <w:jc w:val="both"/>
        <w:rPr>
          <w:rFonts w:asciiTheme="minorHAnsi" w:hAnsiTheme="minorHAnsi" w:cstheme="minorHAnsi"/>
          <w:sz w:val="22"/>
          <w:szCs w:val="22"/>
        </w:rPr>
      </w:pPr>
    </w:p>
    <w:p w14:paraId="11CFA6E1" w14:textId="77777777" w:rsidR="008B77E4" w:rsidRDefault="008B77E4" w:rsidP="00EC3B96">
      <w:pPr>
        <w:jc w:val="both"/>
        <w:rPr>
          <w:rFonts w:asciiTheme="minorHAnsi" w:hAnsiTheme="minorHAnsi" w:cstheme="minorHAnsi"/>
          <w:sz w:val="22"/>
          <w:szCs w:val="22"/>
        </w:rPr>
      </w:pPr>
    </w:p>
    <w:p w14:paraId="33B7890E" w14:textId="1CC2FFD9" w:rsidR="00EC3B96" w:rsidRPr="00646BF4" w:rsidRDefault="00EC3B96" w:rsidP="0093755B">
      <w:pPr>
        <w:jc w:val="both"/>
        <w:rPr>
          <w:rFonts w:asciiTheme="minorHAnsi" w:hAnsiTheme="minorHAnsi" w:cstheme="minorHAnsi"/>
          <w:sz w:val="22"/>
          <w:szCs w:val="22"/>
        </w:rPr>
      </w:pPr>
      <w:r w:rsidRPr="00646BF4">
        <w:rPr>
          <w:rFonts w:asciiTheme="minorHAnsi" w:hAnsiTheme="minorHAnsi" w:cstheme="minorHAnsi"/>
          <w:sz w:val="22"/>
          <w:szCs w:val="22"/>
        </w:rPr>
        <w:t xml:space="preserve">Už Sutarties vykdymą atsakinga(-s): </w:t>
      </w:r>
    </w:p>
    <w:p w14:paraId="2311BBC0" w14:textId="7FDDDC34" w:rsidR="00EC3B96" w:rsidRPr="00646BF4" w:rsidRDefault="00EC3B96" w:rsidP="00EC3B96">
      <w:pPr>
        <w:jc w:val="both"/>
        <w:rPr>
          <w:rFonts w:asciiTheme="minorHAnsi" w:hAnsiTheme="minorHAnsi" w:cstheme="minorHAnsi"/>
          <w:sz w:val="22"/>
          <w:szCs w:val="22"/>
        </w:rPr>
      </w:pPr>
      <w:r w:rsidRPr="00646BF4">
        <w:rPr>
          <w:rFonts w:asciiTheme="minorHAnsi" w:hAnsiTheme="minorHAnsi" w:cstheme="minorHAnsi"/>
          <w:sz w:val="22"/>
          <w:szCs w:val="22"/>
        </w:rPr>
        <w:t xml:space="preserve">Susitarimo rengėja(-s): </w:t>
      </w:r>
    </w:p>
    <w:p w14:paraId="7A87B7C9" w14:textId="4329C000" w:rsidR="00BB7ECB" w:rsidRPr="0060362A" w:rsidRDefault="00BB7ECB" w:rsidP="00EC3B96">
      <w:pPr>
        <w:jc w:val="both"/>
        <w:rPr>
          <w:rFonts w:asciiTheme="minorHAnsi" w:hAnsiTheme="minorHAnsi" w:cstheme="minorHAnsi"/>
          <w:sz w:val="22"/>
          <w:szCs w:val="22"/>
        </w:rPr>
      </w:pPr>
    </w:p>
    <w:sectPr w:rsidR="00BB7ECB" w:rsidRPr="0060362A">
      <w:footerReference w:type="default" r:id="rId11"/>
      <w:pgSz w:w="11907" w:h="16840"/>
      <w:pgMar w:top="1134" w:right="992"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231E" w14:textId="77777777" w:rsidR="00B7766F" w:rsidRDefault="00B7766F">
      <w:r>
        <w:separator/>
      </w:r>
    </w:p>
  </w:endnote>
  <w:endnote w:type="continuationSeparator" w:id="0">
    <w:p w14:paraId="6CF76D27" w14:textId="77777777" w:rsidR="00B7766F" w:rsidRDefault="00B7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56304"/>
      <w:docPartObj>
        <w:docPartGallery w:val="Page Numbers (Bottom of Page)"/>
        <w:docPartUnique/>
      </w:docPartObj>
    </w:sdtPr>
    <w:sdtEndPr/>
    <w:sdtContent>
      <w:p w14:paraId="3236B600" w14:textId="706C9B47" w:rsidR="00D30ED1" w:rsidRDefault="00D30ED1">
        <w:pPr>
          <w:pStyle w:val="Footer"/>
          <w:jc w:val="center"/>
        </w:pPr>
        <w:r>
          <w:fldChar w:fldCharType="begin"/>
        </w:r>
        <w:r>
          <w:instrText>PAGE   \* MERGEFORMAT</w:instrText>
        </w:r>
        <w:r>
          <w:fldChar w:fldCharType="separate"/>
        </w:r>
        <w:r>
          <w:t>2</w:t>
        </w:r>
        <w:r>
          <w:fldChar w:fldCharType="end"/>
        </w:r>
      </w:p>
    </w:sdtContent>
  </w:sdt>
  <w:p w14:paraId="39C704C1" w14:textId="77777777" w:rsidR="00D30ED1" w:rsidRDefault="00D3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7A3D" w14:textId="77777777" w:rsidR="00B7766F" w:rsidRDefault="00B7766F">
      <w:r>
        <w:rPr>
          <w:color w:val="000000"/>
        </w:rPr>
        <w:separator/>
      </w:r>
    </w:p>
  </w:footnote>
  <w:footnote w:type="continuationSeparator" w:id="0">
    <w:p w14:paraId="24A252AC" w14:textId="77777777" w:rsidR="00B7766F" w:rsidRDefault="00B7766F">
      <w:r>
        <w:continuationSeparator/>
      </w:r>
    </w:p>
  </w:footnote>
  <w:footnote w:id="1">
    <w:p w14:paraId="6DCA881D" w14:textId="77777777" w:rsidR="00D30ED1" w:rsidRDefault="00D30ED1" w:rsidP="007F19C3">
      <w:pPr>
        <w:rPr>
          <w:rFonts w:ascii="Calibri" w:hAnsi="Calibri"/>
          <w:i/>
          <w:sz w:val="18"/>
          <w:szCs w:val="18"/>
          <w:lang w:val="en-US" w:eastAsia="lt-LT"/>
        </w:rPr>
      </w:pPr>
      <w:r>
        <w:rPr>
          <w:rStyle w:val="FootnoteReference"/>
          <w:rFonts w:ascii="Calibri" w:hAnsi="Calibri"/>
          <w:sz w:val="18"/>
          <w:szCs w:val="18"/>
        </w:rPr>
        <w:footnoteRef/>
      </w:r>
      <w:r>
        <w:rPr>
          <w:rFonts w:ascii="Calibri" w:hAnsi="Calibri"/>
          <w:sz w:val="18"/>
          <w:szCs w:val="18"/>
        </w:rPr>
        <w:t xml:space="preserve"> </w:t>
      </w:r>
      <w:r>
        <w:rPr>
          <w:rFonts w:ascii="Calibri" w:hAnsi="Calibri"/>
          <w:i/>
          <w:sz w:val="18"/>
          <w:szCs w:val="18"/>
        </w:rPr>
        <w:t xml:space="preserve">„1. </w:t>
      </w:r>
      <w:r>
        <w:rPr>
          <w:rFonts w:ascii="Calibri" w:hAnsi="Calibri"/>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2">
    <w:p w14:paraId="0DD4BF9E" w14:textId="77777777" w:rsidR="00D30ED1" w:rsidRPr="002342BD" w:rsidRDefault="00D30ED1" w:rsidP="007F19C3">
      <w:pPr>
        <w:tabs>
          <w:tab w:val="left" w:pos="720"/>
        </w:tabs>
        <w:rPr>
          <w:rFonts w:ascii="Calibri" w:hAnsi="Calibri"/>
          <w:color w:val="FF0000"/>
          <w:sz w:val="18"/>
          <w:szCs w:val="18"/>
          <w:lang w:eastAsia="lt-LT"/>
        </w:rPr>
      </w:pPr>
      <w:r>
        <w:rPr>
          <w:rStyle w:val="FootnoteReference"/>
          <w:rFonts w:ascii="Calibri" w:hAnsi="Calibri"/>
          <w:sz w:val="18"/>
          <w:szCs w:val="18"/>
        </w:rPr>
        <w:footnoteRef/>
      </w:r>
      <w:r>
        <w:rPr>
          <w:rFonts w:ascii="Calibri" w:hAnsi="Calibri"/>
          <w:sz w:val="18"/>
          <w:szCs w:val="18"/>
        </w:rPr>
        <w:t xml:space="preserve"> </w:t>
      </w:r>
      <w:r>
        <w:rPr>
          <w:rFonts w:ascii="Calibri" w:hAnsi="Calibri"/>
          <w:i/>
          <w:sz w:val="18"/>
          <w:szCs w:val="18"/>
        </w:rPr>
        <w:t>„4.</w:t>
      </w:r>
      <w:r>
        <w:rPr>
          <w:rFonts w:ascii="Calibri" w:hAnsi="Calibri"/>
          <w:sz w:val="18"/>
          <w:szCs w:val="18"/>
        </w:rPr>
        <w:t xml:space="preserve"> </w:t>
      </w:r>
      <w:r>
        <w:rPr>
          <w:rFonts w:ascii="Calibri" w:hAnsi="Calibri"/>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2342BD">
        <w:rPr>
          <w:rFonts w:ascii="Calibri" w:hAnsi="Calibri"/>
          <w:i/>
          <w:sz w:val="18"/>
          <w:szCs w:val="18"/>
          <w:lang w:eastAsia="lt-LT"/>
        </w:rPr>
        <w:t xml:space="preserve"> </w:t>
      </w:r>
      <w:r>
        <w:rPr>
          <w:rFonts w:ascii="Calibri" w:hAnsi="Calibri"/>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2342BD">
        <w:rPr>
          <w:rFonts w:ascii="Calibri" w:hAnsi="Calibri"/>
          <w:i/>
          <w:sz w:val="18"/>
          <w:szCs w:val="18"/>
          <w:lang w:eastAsia="lt-LT"/>
        </w:rPr>
        <w:t xml:space="preserve"> </w:t>
      </w:r>
      <w:r>
        <w:rPr>
          <w:rFonts w:ascii="Calibri" w:hAnsi="Calibri"/>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2342BD">
        <w:rPr>
          <w:rFonts w:ascii="Calibri" w:hAnsi="Calibri"/>
          <w:i/>
          <w:sz w:val="18"/>
          <w:szCs w:val="18"/>
          <w:lang w:eastAsia="lt-LT"/>
        </w:rPr>
        <w:t xml:space="preserve"> </w:t>
      </w:r>
      <w:r>
        <w:rPr>
          <w:rFonts w:ascii="Calibri" w:hAnsi="Calibri"/>
          <w:bCs/>
          <w:i/>
          <w:sz w:val="18"/>
          <w:szCs w:val="18"/>
          <w:lang w:eastAsia="lt-LT"/>
        </w:rPr>
        <w:t>3) pakeitimu labai padidėja pirkimo sutarties &lt;...&gt; apimtis</w:t>
      </w:r>
      <w:bookmarkStart w:id="5" w:name="part_d2fcee32c03a411aac79f37b054b4d23"/>
      <w:bookmarkEnd w:id="5"/>
      <w:r>
        <w:rPr>
          <w:rFonts w:ascii="Calibri" w:hAnsi="Calibri"/>
          <w:bCs/>
          <w:i/>
          <w:sz w:val="18"/>
          <w:szCs w:val="18"/>
          <w:lang w:eastAsia="lt-LT"/>
        </w:rPr>
        <w:t xml:space="preserve"> &lt;...&gt;</w:t>
      </w:r>
      <w:r>
        <w:rPr>
          <w:rFonts w:ascii="Calibri" w:hAnsi="Calibri"/>
          <w:i/>
          <w:sz w:val="18"/>
          <w:szCs w:val="18"/>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43F5"/>
    <w:multiLevelType w:val="multilevel"/>
    <w:tmpl w:val="AB9AD99C"/>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1F38D2"/>
    <w:multiLevelType w:val="multilevel"/>
    <w:tmpl w:val="8304914A"/>
    <w:lvl w:ilvl="0">
      <w:start w:val="1"/>
      <w:numFmt w:val="decimal"/>
      <w:lvlText w:val="%1."/>
      <w:lvlJc w:val="left"/>
      <w:pPr>
        <w:ind w:left="720" w:hanging="360"/>
      </w:pPr>
      <w:rPr>
        <w:i w:val="0"/>
        <w:i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BC410B4"/>
    <w:multiLevelType w:val="multilevel"/>
    <w:tmpl w:val="348E7ADC"/>
    <w:lvl w:ilvl="0">
      <w:start w:val="1"/>
      <w:numFmt w:val="lowerLetter"/>
      <w:lvlText w:val="%1)"/>
      <w:lvlJc w:val="left"/>
      <w:pPr>
        <w:ind w:left="1440" w:hanging="360"/>
      </w:pPr>
      <w:rPr>
        <w:rFonts w:asciiTheme="minorHAnsi" w:hAnsiTheme="minorHAnsi" w:cstheme="minorHAnsi" w:hint="default"/>
        <w:b w:val="0"/>
        <w:bCs/>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E340BE0"/>
    <w:multiLevelType w:val="hybridMultilevel"/>
    <w:tmpl w:val="E70A092C"/>
    <w:lvl w:ilvl="0" w:tplc="B45CBD5C">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4BA4AD4"/>
    <w:multiLevelType w:val="multilevel"/>
    <w:tmpl w:val="E9E82474"/>
    <w:lvl w:ilvl="0">
      <w:start w:val="1"/>
      <w:numFmt w:val="lowerLetter"/>
      <w:lvlText w:val="%1)"/>
      <w:lvlJc w:val="left"/>
      <w:pPr>
        <w:ind w:left="720" w:hanging="360"/>
      </w:pPr>
      <w:rPr>
        <w:rFonts w:ascii="Times New Roman" w:eastAsia="Arial Unicode MS" w:hAnsi="Times New Roman" w:cs="Arial Unicode M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CB"/>
    <w:rsid w:val="00044807"/>
    <w:rsid w:val="00060633"/>
    <w:rsid w:val="00062EA7"/>
    <w:rsid w:val="00084B2A"/>
    <w:rsid w:val="00090254"/>
    <w:rsid w:val="000D55AA"/>
    <w:rsid w:val="000E743F"/>
    <w:rsid w:val="00101F3C"/>
    <w:rsid w:val="00121FDB"/>
    <w:rsid w:val="001C4106"/>
    <w:rsid w:val="001D7E88"/>
    <w:rsid w:val="001E5035"/>
    <w:rsid w:val="001F7C8E"/>
    <w:rsid w:val="00200A83"/>
    <w:rsid w:val="00216C4E"/>
    <w:rsid w:val="002342BD"/>
    <w:rsid w:val="002352F3"/>
    <w:rsid w:val="002521B7"/>
    <w:rsid w:val="00296B5E"/>
    <w:rsid w:val="002975B1"/>
    <w:rsid w:val="002A557B"/>
    <w:rsid w:val="002B1EF6"/>
    <w:rsid w:val="002B28C9"/>
    <w:rsid w:val="002F085D"/>
    <w:rsid w:val="00332125"/>
    <w:rsid w:val="00343E9B"/>
    <w:rsid w:val="0038688C"/>
    <w:rsid w:val="00392B36"/>
    <w:rsid w:val="003944AC"/>
    <w:rsid w:val="003B010C"/>
    <w:rsid w:val="003B2EBC"/>
    <w:rsid w:val="003B48FD"/>
    <w:rsid w:val="003F216A"/>
    <w:rsid w:val="0043238C"/>
    <w:rsid w:val="00443C06"/>
    <w:rsid w:val="00445DA7"/>
    <w:rsid w:val="0045122A"/>
    <w:rsid w:val="00471C3E"/>
    <w:rsid w:val="00487F5E"/>
    <w:rsid w:val="004972E5"/>
    <w:rsid w:val="004B6929"/>
    <w:rsid w:val="00523179"/>
    <w:rsid w:val="005575AB"/>
    <w:rsid w:val="00583277"/>
    <w:rsid w:val="00586B2A"/>
    <w:rsid w:val="005A5329"/>
    <w:rsid w:val="005D0E33"/>
    <w:rsid w:val="005F32D7"/>
    <w:rsid w:val="0060362A"/>
    <w:rsid w:val="0061069D"/>
    <w:rsid w:val="0064772A"/>
    <w:rsid w:val="00651D2D"/>
    <w:rsid w:val="006B2ED9"/>
    <w:rsid w:val="006B6E57"/>
    <w:rsid w:val="006C2D06"/>
    <w:rsid w:val="007044F0"/>
    <w:rsid w:val="007326E1"/>
    <w:rsid w:val="0073477A"/>
    <w:rsid w:val="007378AA"/>
    <w:rsid w:val="00757D47"/>
    <w:rsid w:val="00781274"/>
    <w:rsid w:val="007E383F"/>
    <w:rsid w:val="007F19C3"/>
    <w:rsid w:val="007F7FFB"/>
    <w:rsid w:val="00814DCF"/>
    <w:rsid w:val="0082560D"/>
    <w:rsid w:val="0083043F"/>
    <w:rsid w:val="00833661"/>
    <w:rsid w:val="00852712"/>
    <w:rsid w:val="00864CA3"/>
    <w:rsid w:val="0087066B"/>
    <w:rsid w:val="008A438B"/>
    <w:rsid w:val="008A4829"/>
    <w:rsid w:val="008B3ABF"/>
    <w:rsid w:val="008B5C01"/>
    <w:rsid w:val="008B77E4"/>
    <w:rsid w:val="008C21EA"/>
    <w:rsid w:val="009016FE"/>
    <w:rsid w:val="009329B4"/>
    <w:rsid w:val="0093755B"/>
    <w:rsid w:val="00961234"/>
    <w:rsid w:val="009867D2"/>
    <w:rsid w:val="00991E66"/>
    <w:rsid w:val="009C6B3A"/>
    <w:rsid w:val="009C76BC"/>
    <w:rsid w:val="009D1F5C"/>
    <w:rsid w:val="009E5DBB"/>
    <w:rsid w:val="00A46481"/>
    <w:rsid w:val="00A66B95"/>
    <w:rsid w:val="00A723C3"/>
    <w:rsid w:val="00AB57F6"/>
    <w:rsid w:val="00AC535C"/>
    <w:rsid w:val="00AD1DFE"/>
    <w:rsid w:val="00AE45CE"/>
    <w:rsid w:val="00B632FB"/>
    <w:rsid w:val="00B67D24"/>
    <w:rsid w:val="00B74181"/>
    <w:rsid w:val="00B7766F"/>
    <w:rsid w:val="00B90E1B"/>
    <w:rsid w:val="00BB2A24"/>
    <w:rsid w:val="00BB7ECB"/>
    <w:rsid w:val="00BC382F"/>
    <w:rsid w:val="00BC50C1"/>
    <w:rsid w:val="00BD328B"/>
    <w:rsid w:val="00BF2C99"/>
    <w:rsid w:val="00C27196"/>
    <w:rsid w:val="00C33F72"/>
    <w:rsid w:val="00C94C97"/>
    <w:rsid w:val="00CA4434"/>
    <w:rsid w:val="00CE5C97"/>
    <w:rsid w:val="00D20D35"/>
    <w:rsid w:val="00D21118"/>
    <w:rsid w:val="00D30ED1"/>
    <w:rsid w:val="00D575EC"/>
    <w:rsid w:val="00D6368E"/>
    <w:rsid w:val="00D71810"/>
    <w:rsid w:val="00D81EA1"/>
    <w:rsid w:val="00D913B6"/>
    <w:rsid w:val="00D9708E"/>
    <w:rsid w:val="00E07E2B"/>
    <w:rsid w:val="00E315D2"/>
    <w:rsid w:val="00E6077B"/>
    <w:rsid w:val="00EB2E31"/>
    <w:rsid w:val="00EC3B96"/>
    <w:rsid w:val="00F16C64"/>
    <w:rsid w:val="00F61C7F"/>
    <w:rsid w:val="00FA3F68"/>
    <w:rsid w:val="00FB4CEF"/>
    <w:rsid w:val="00FC2D85"/>
    <w:rsid w:val="00FC4A91"/>
    <w:rsid w:val="00FF6C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0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sz w:val="20"/>
      <w:szCs w:val="20"/>
      <w:lang w:val="lt-LT"/>
    </w:rPr>
  </w:style>
  <w:style w:type="character" w:styleId="FootnoteReference">
    <w:name w:val="footnote reference"/>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pPr>
      <w:ind w:left="720"/>
    </w:pPr>
  </w:style>
  <w:style w:type="paragraph" w:customStyle="1" w:styleId="Body">
    <w:name w:val="Body"/>
    <w:pPr>
      <w:spacing w:after="0" w:line="312" w:lineRule="auto"/>
      <w:textAlignment w:val="auto"/>
    </w:pPr>
    <w:rPr>
      <w:rFonts w:ascii="Helvetica Neue Light" w:eastAsia="Helvetica Neue Light" w:hAnsi="Helvetica Neue Light" w:cs="Helvetica Neue Light"/>
      <w:color w:val="000000"/>
      <w:sz w:val="20"/>
      <w:szCs w:val="20"/>
    </w:rPr>
  </w:style>
  <w:style w:type="character" w:customStyle="1" w:styleId="t123">
    <w:name w:val="t123"/>
    <w:basedOn w:val="DefaultParagraphFont"/>
  </w:style>
  <w:style w:type="character" w:customStyle="1" w:styleId="t124">
    <w:name w:val="t124"/>
    <w:basedOn w:val="DefaultParagraphFont"/>
  </w:style>
  <w:style w:type="paragraph" w:styleId="Revision">
    <w:name w:val="Revision"/>
    <w:pPr>
      <w:spacing w:after="0"/>
      <w:textAlignment w:val="auto"/>
    </w:pPr>
    <w:rPr>
      <w:rFonts w:ascii="Times New Roman" w:eastAsia="Times New Roman" w:hAnsi="Times New Roman"/>
      <w:sz w:val="24"/>
      <w:szCs w:val="20"/>
      <w:lang w:val="lt-LT"/>
    </w:rPr>
  </w:style>
  <w:style w:type="paragraph" w:styleId="Title">
    <w:name w:val="Title"/>
    <w:basedOn w:val="Normal"/>
    <w:link w:val="TitleChar"/>
    <w:qFormat/>
    <w:rsid w:val="00961234"/>
    <w:pPr>
      <w:widowControl w:val="0"/>
      <w:suppressAutoHyphens w:val="0"/>
      <w:autoSpaceDN/>
      <w:adjustRightInd w:val="0"/>
      <w:spacing w:line="360" w:lineRule="atLeast"/>
      <w:jc w:val="center"/>
    </w:pPr>
    <w:rPr>
      <w:b/>
      <w:bCs/>
      <w:sz w:val="22"/>
      <w:szCs w:val="22"/>
    </w:rPr>
  </w:style>
  <w:style w:type="character" w:customStyle="1" w:styleId="TitleChar">
    <w:name w:val="Title Char"/>
    <w:basedOn w:val="DefaultParagraphFont"/>
    <w:link w:val="Title"/>
    <w:rsid w:val="00961234"/>
    <w:rPr>
      <w:rFonts w:ascii="Times New Roman" w:eastAsia="Times New Roman" w:hAnsi="Times New Roman"/>
      <w:b/>
      <w:bCs/>
      <w:lang w:val="lt-LT"/>
    </w:rPr>
  </w:style>
  <w:style w:type="paragraph" w:styleId="Footer">
    <w:name w:val="footer"/>
    <w:basedOn w:val="Normal"/>
    <w:link w:val="FooterChar"/>
    <w:uiPriority w:val="99"/>
    <w:unhideWhenUsed/>
    <w:rsid w:val="00BD328B"/>
    <w:pPr>
      <w:tabs>
        <w:tab w:val="center" w:pos="4819"/>
        <w:tab w:val="right" w:pos="9638"/>
      </w:tabs>
    </w:pPr>
  </w:style>
  <w:style w:type="character" w:customStyle="1" w:styleId="FooterChar">
    <w:name w:val="Footer Char"/>
    <w:basedOn w:val="DefaultParagraphFont"/>
    <w:link w:val="Footer"/>
    <w:uiPriority w:val="99"/>
    <w:rsid w:val="00BD328B"/>
    <w:rPr>
      <w:rFonts w:ascii="Times New Roman" w:eastAsia="Times New Roman" w:hAnsi="Times New Roman"/>
      <w:sz w:val="24"/>
      <w:szCs w:val="20"/>
      <w:lang w:val="lt-LT"/>
    </w:rPr>
  </w:style>
  <w:style w:type="character" w:styleId="Hyperlink">
    <w:name w:val="Hyperlink"/>
    <w:uiPriority w:val="99"/>
    <w:unhideWhenUsed/>
    <w:rsid w:val="0043238C"/>
    <w:rPr>
      <w:color w:val="0563C1"/>
      <w:u w:val="single"/>
    </w:rPr>
  </w:style>
  <w:style w:type="character" w:styleId="UnresolvedMention">
    <w:name w:val="Unresolved Mention"/>
    <w:basedOn w:val="DefaultParagraphFont"/>
    <w:uiPriority w:val="99"/>
    <w:semiHidden/>
    <w:unhideWhenUsed/>
    <w:rsid w:val="0075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3095">
      <w:bodyDiv w:val="1"/>
      <w:marLeft w:val="0"/>
      <w:marRight w:val="0"/>
      <w:marTop w:val="0"/>
      <w:marBottom w:val="0"/>
      <w:divBdr>
        <w:top w:val="none" w:sz="0" w:space="0" w:color="auto"/>
        <w:left w:val="none" w:sz="0" w:space="0" w:color="auto"/>
        <w:bottom w:val="none" w:sz="0" w:space="0" w:color="auto"/>
        <w:right w:val="none" w:sz="0" w:space="0" w:color="auto"/>
      </w:divBdr>
    </w:div>
    <w:div w:id="868299610">
      <w:bodyDiv w:val="1"/>
      <w:marLeft w:val="0"/>
      <w:marRight w:val="0"/>
      <w:marTop w:val="0"/>
      <w:marBottom w:val="0"/>
      <w:divBdr>
        <w:top w:val="none" w:sz="0" w:space="0" w:color="auto"/>
        <w:left w:val="none" w:sz="0" w:space="0" w:color="auto"/>
        <w:bottom w:val="none" w:sz="0" w:space="0" w:color="auto"/>
        <w:right w:val="none" w:sz="0" w:space="0" w:color="auto"/>
      </w:divBdr>
    </w:div>
    <w:div w:id="939408036">
      <w:bodyDiv w:val="1"/>
      <w:marLeft w:val="0"/>
      <w:marRight w:val="0"/>
      <w:marTop w:val="0"/>
      <w:marBottom w:val="0"/>
      <w:divBdr>
        <w:top w:val="none" w:sz="0" w:space="0" w:color="auto"/>
        <w:left w:val="none" w:sz="0" w:space="0" w:color="auto"/>
        <w:bottom w:val="none" w:sz="0" w:space="0" w:color="auto"/>
        <w:right w:val="none" w:sz="0" w:space="0" w:color="auto"/>
      </w:divBdr>
    </w:div>
    <w:div w:id="1218466869">
      <w:bodyDiv w:val="1"/>
      <w:marLeft w:val="0"/>
      <w:marRight w:val="0"/>
      <w:marTop w:val="0"/>
      <w:marBottom w:val="0"/>
      <w:divBdr>
        <w:top w:val="none" w:sz="0" w:space="0" w:color="auto"/>
        <w:left w:val="none" w:sz="0" w:space="0" w:color="auto"/>
        <w:bottom w:val="none" w:sz="0" w:space="0" w:color="auto"/>
        <w:right w:val="none" w:sz="0" w:space="0" w:color="auto"/>
      </w:divBdr>
    </w:div>
    <w:div w:id="1609384886">
      <w:bodyDiv w:val="1"/>
      <w:marLeft w:val="0"/>
      <w:marRight w:val="0"/>
      <w:marTop w:val="0"/>
      <w:marBottom w:val="0"/>
      <w:divBdr>
        <w:top w:val="none" w:sz="0" w:space="0" w:color="auto"/>
        <w:left w:val="none" w:sz="0" w:space="0" w:color="auto"/>
        <w:bottom w:val="none" w:sz="0" w:space="0" w:color="auto"/>
        <w:right w:val="none" w:sz="0" w:space="0" w:color="auto"/>
      </w:divBdr>
    </w:div>
    <w:div w:id="206598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file:///C:\Users\3699\Desktop\LGI%20pakeitimai\info@ekspertika.lt" TargetMode="External"/><Relationship Id="rId4" Type="http://schemas.openxmlformats.org/officeDocument/2006/relationships/settings" Target="settings.xml"/><Relationship Id="rId9" Type="http://schemas.openxmlformats.org/officeDocument/2006/relationships/hyperlink" Target="mailto:LGinfrastruktura@litrail.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Dateandtime xmlns="aa4df4ad-5d2d-40cc-8892-0532580ad8da" xsi:nil="true"/>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00298193-3C66-497F-8DC0-9418501A9510}">
  <ds:schemaRefs>
    <ds:schemaRef ds:uri="http://schemas.openxmlformats.org/officeDocument/2006/bibliography"/>
  </ds:schemaRefs>
</ds:datastoreItem>
</file>

<file path=customXml/itemProps2.xml><?xml version="1.0" encoding="utf-8"?>
<ds:datastoreItem xmlns:ds="http://schemas.openxmlformats.org/officeDocument/2006/customXml" ds:itemID="{0D3823D0-1793-4E17-83F5-F41C52BEC2A6}"/>
</file>

<file path=customXml/itemProps3.xml><?xml version="1.0" encoding="utf-8"?>
<ds:datastoreItem xmlns:ds="http://schemas.openxmlformats.org/officeDocument/2006/customXml" ds:itemID="{035E2C14-F8A8-4072-84DE-B96A09D68076}"/>
</file>

<file path=customXml/itemProps4.xml><?xml version="1.0" encoding="utf-8"?>
<ds:datastoreItem xmlns:ds="http://schemas.openxmlformats.org/officeDocument/2006/customXml" ds:itemID="{D5928EFF-F129-43FC-9FC6-22DC4CB8A864}"/>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2021-06-13T20:11:00Z</dcterms:created>
  <dcterms:modified xsi:type="dcterms:W3CDTF">2021-06-13T20:11:00Z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f3f79-6e8b-497a-aed5-7fa3179fc7cf_Enabled">
    <vt:lpwstr>true</vt:lpwstr>
  </property>
  <property fmtid="{D5CDD505-2E9C-101B-9397-08002B2CF9AE}" pid="3" name="MSIP_Label_d11f3f79-6e8b-497a-aed5-7fa3179fc7cf_SetDate">
    <vt:lpwstr>2021-06-13T20:11:32Z</vt:lpwstr>
  </property>
  <property fmtid="{D5CDD505-2E9C-101B-9397-08002B2CF9AE}" pid="4" name="MSIP_Label_d11f3f79-6e8b-497a-aed5-7fa3179fc7cf_Method">
    <vt:lpwstr>Privileged</vt:lpwstr>
  </property>
  <property fmtid="{D5CDD505-2E9C-101B-9397-08002B2CF9AE}" pid="5" name="MSIP_Label_d11f3f79-6e8b-497a-aed5-7fa3179fc7cf_Name">
    <vt:lpwstr>Private</vt:lpwstr>
  </property>
  <property fmtid="{D5CDD505-2E9C-101B-9397-08002B2CF9AE}" pid="6" name="MSIP_Label_d11f3f79-6e8b-497a-aed5-7fa3179fc7cf_SiteId">
    <vt:lpwstr>d91d5b65-9d38-4908-9bd1-ebc28a01cade</vt:lpwstr>
  </property>
  <property fmtid="{D5CDD505-2E9C-101B-9397-08002B2CF9AE}" pid="7" name="MSIP_Label_d11f3f79-6e8b-497a-aed5-7fa3179fc7cf_ActionId">
    <vt:lpwstr>2902eae3-ab59-42de-8ad0-fcf8c21567ca</vt:lpwstr>
  </property>
  <property fmtid="{D5CDD505-2E9C-101B-9397-08002B2CF9AE}" pid="8" name="MSIP_Label_d11f3f79-6e8b-497a-aed5-7fa3179fc7cf_ContentBits">
    <vt:lpwstr>0</vt:lpwstr>
  </property>
  <property fmtid="{D5CDD505-2E9C-101B-9397-08002B2CF9AE}" pid="9" name="MSIP_Label_cfcb905c-755b-4fd4-bd20-0d682d4f1d27_SetDate">
    <vt:lpwstr>2019-11-08T07:17:54.1504164Z</vt:lpwstr>
  </property>
  <property fmtid="{D5CDD505-2E9C-101B-9397-08002B2CF9AE}" pid="10" name="MSIP_Label_cfcb905c-755b-4fd4-bd20-0d682d4f1d27_Name">
    <vt:lpwstr>Internal</vt:lpwstr>
  </property>
  <property fmtid="{D5CDD505-2E9C-101B-9397-08002B2CF9AE}" pid="11" name="ContentTypeId">
    <vt:lpwstr>0x01010042590677BDB81E49A6E5799895AA61AB</vt:lpwstr>
  </property>
  <property fmtid="{D5CDD505-2E9C-101B-9397-08002B2CF9AE}" pid="12" name="MSIP_Label_cfcb905c-755b-4fd4-bd20-0d682d4f1d27_ActionId">
    <vt:lpwstr>2fff49ed-e59e-43e2-abce-d93fef932dcc</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Enabled">
    <vt:lpwstr>True</vt:lpwstr>
  </property>
  <property fmtid="{D5CDD505-2E9C-101B-9397-08002B2CF9AE}" pid="15" name="MSIP_Label_cfcb905c-755b-4fd4-bd20-0d682d4f1d27_Application">
    <vt:lpwstr>Microsoft Azure Information Protection</vt:lpwstr>
  </property>
  <property fmtid="{D5CDD505-2E9C-101B-9397-08002B2CF9AE}" pid="16" name="MSIP_Label_cfcb905c-755b-4fd4-bd20-0d682d4f1d27_Owner">
    <vt:lpwstr>ramune.vildaite@litrail.lt</vt:lpwstr>
  </property>
  <property fmtid="{D5CDD505-2E9C-101B-9397-08002B2CF9AE}" pid="17" name="MSIP_Label_cfcb905c-755b-4fd4-bd20-0d682d4f1d27_Extended_MSFT_Method">
    <vt:lpwstr>Automatic</vt:lpwstr>
  </property>
  <property fmtid="{D5CDD505-2E9C-101B-9397-08002B2CF9AE}" pid="18" name="Sensitivity">
    <vt:lpwstr>Internal</vt:lpwstr>
  </property>
</Properties>
</file>