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53D34A21"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1F52B3">
        <w:rPr>
          <w:rFonts w:ascii="Times New Roman" w:hAnsi="Times New Roman" w:cs="Times New Roman"/>
          <w:b/>
          <w:spacing w:val="-2"/>
        </w:rPr>
        <w:t xml:space="preserve"> </w:t>
      </w:r>
      <w:r w:rsidR="001F52B3" w:rsidRPr="001F52B3">
        <w:rPr>
          <w:rFonts w:ascii="Times New Roman" w:hAnsi="Times New Roman" w:cs="Times New Roman"/>
          <w:b/>
          <w:spacing w:val="-2"/>
        </w:rPr>
        <w:t>04-25-160</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564A2BE2"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8A62EB">
        <w:rPr>
          <w:rFonts w:ascii="Times New Roman" w:hAnsi="Times New Roman" w:cs="Times New Roman"/>
          <w:sz w:val="22"/>
          <w:szCs w:val="22"/>
        </w:rPr>
        <w:t xml:space="preserve">kovo </w:t>
      </w:r>
      <w:r w:rsidR="001F52B3">
        <w:rPr>
          <w:rFonts w:ascii="Times New Roman" w:hAnsi="Times New Roman" w:cs="Times New Roman"/>
          <w:sz w:val="22"/>
          <w:szCs w:val="22"/>
        </w:rPr>
        <w:t>17</w:t>
      </w:r>
      <w:r w:rsidR="008A62EB">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42070974" w:rsidR="00744D0E" w:rsidRPr="00744D0E" w:rsidRDefault="00744D0E" w:rsidP="00744D0E">
      <w:pPr>
        <w:pStyle w:val="BodyText"/>
        <w:ind w:left="142" w:right="106"/>
        <w:rPr>
          <w:rFonts w:ascii="Times New Roman" w:hAnsi="Times New Roman" w:cs="Times New Roman"/>
          <w:sz w:val="22"/>
          <w:szCs w:val="22"/>
        </w:rPr>
      </w:pPr>
      <w:r w:rsidRPr="00C6686C">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1144BD">
        <w:rPr>
          <w:rFonts w:ascii="Times New Roman" w:hAnsi="Times New Roman" w:cs="Times New Roman"/>
          <w:sz w:val="22"/>
          <w:szCs w:val="22"/>
        </w:rPr>
        <w:t>...</w:t>
      </w:r>
      <w:r w:rsidR="00E43655">
        <w:rPr>
          <w:rFonts w:cs="Times New Roman"/>
        </w:rPr>
        <w:t xml:space="preserve"> </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61D38D34" w:rsidR="00744D0E" w:rsidRPr="00744D0E" w:rsidRDefault="00C6686C"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00602516">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1144BD">
        <w:rPr>
          <w:rFonts w:ascii="Times New Roman" w:hAnsi="Times New Roman" w:cs="Times New Roman"/>
          <w:sz w:val="22"/>
          <w:szCs w:val="22"/>
        </w:rPr>
        <w:t>...</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61FE876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4A622E">
        <w:rPr>
          <w:rFonts w:ascii="Times New Roman" w:hAnsi="Times New Roman" w:cs="Times New Roman"/>
          <w:sz w:val="22"/>
          <w:szCs w:val="22"/>
        </w:rPr>
        <w:t>3-6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46834D20"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946348" w:rsidRPr="00946348">
        <w:rPr>
          <w:rFonts w:ascii="Times New Roman" w:hAnsi="Times New Roman" w:cs="Times New Roman"/>
        </w:rPr>
        <w:t>Peteliškių g. 12</w:t>
      </w:r>
      <w:r w:rsidR="00190F3D" w:rsidRPr="00190F3D">
        <w:rPr>
          <w:rFonts w:ascii="Times New Roman" w:hAnsi="Times New Roman" w:cs="Times New Roman"/>
        </w:rPr>
        <w:t>,</w:t>
      </w:r>
      <w:r w:rsidR="00A56DF8" w:rsidRPr="00A56DF8">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8206A5" w:rsidRPr="008206A5">
        <w:rPr>
          <w:rFonts w:ascii="Times New Roman" w:hAnsi="Times New Roman"/>
        </w:rPr>
        <w:t xml:space="preserve">1097-9007-0012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8206A5" w:rsidRPr="008206A5">
        <w:rPr>
          <w:rFonts w:ascii="Times New Roman" w:hAnsi="Times New Roman" w:cs="Times New Roman"/>
          <w:bCs/>
          <w:i/>
          <w:iCs/>
        </w:rPr>
        <w:t>Peteliškių g. 12</w:t>
      </w:r>
      <w:r w:rsidR="00190F3D" w:rsidRPr="00190F3D">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B3FEB10"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C6686C">
        <w:rPr>
          <w:rFonts w:ascii="Times New Roman" w:hAnsi="Times New Roman" w:cs="Times New Roman"/>
        </w:rPr>
        <w:t xml:space="preserve"> 1 050,00 </w:t>
      </w:r>
      <w:r w:rsidR="0071122F" w:rsidRPr="00194948">
        <w:rPr>
          <w:rFonts w:eastAsia="Arial Unicode MS" w:cs="Times New Roman"/>
          <w:szCs w:val="24"/>
        </w:rPr>
        <w:t>Eur</w:t>
      </w:r>
      <w:r w:rsidR="00C6686C">
        <w:rPr>
          <w:rFonts w:eastAsia="Arial Unicode MS" w:cs="Times New Roman"/>
          <w:szCs w:val="24"/>
        </w:rPr>
        <w:t xml:space="preserve"> (vienas tūkstantis penkiasdešimt eurų,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C6686C">
        <w:rPr>
          <w:szCs w:val="24"/>
        </w:rPr>
        <w:t xml:space="preserve"> 21 </w:t>
      </w:r>
      <w:r w:rsidR="0071122F" w:rsidRPr="00194948">
        <w:rPr>
          <w:szCs w:val="24"/>
        </w:rPr>
        <w:t>proc. dydžio PVM. Sutarties kaina</w:t>
      </w:r>
      <w:r w:rsidR="00C6686C">
        <w:rPr>
          <w:szCs w:val="24"/>
        </w:rPr>
        <w:t xml:space="preserve"> 1 270,50 Eur  (vienas tūkstantis du šimtai septyniasdešimt eurų, 50 ct)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4D2FE156"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8206A5" w:rsidRPr="00946348">
              <w:rPr>
                <w:rFonts w:ascii="Times New Roman" w:hAnsi="Times New Roman" w:cs="Times New Roman"/>
              </w:rPr>
              <w:t>Peteliškių g. 12</w:t>
            </w:r>
            <w:r w:rsidR="00881F8C" w:rsidRPr="00881F8C">
              <w:rPr>
                <w:rFonts w:ascii="Times New Roman" w:hAnsi="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64439120" w:rsidR="0009259E" w:rsidRPr="00C62D93" w:rsidRDefault="002801AA" w:rsidP="002543A2">
            <w:pPr>
              <w:pStyle w:val="TableParagraph"/>
              <w:jc w:val="center"/>
              <w:rPr>
                <w:rFonts w:ascii="Times New Roman" w:hAnsi="Times New Roman" w:cs="Times New Roman"/>
              </w:rPr>
            </w:pPr>
            <w:r>
              <w:rPr>
                <w:rFonts w:ascii="Times New Roman" w:hAnsi="Times New Roman" w:cs="Times New Roman"/>
              </w:rPr>
              <w:t>850,00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212C5E20"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8206A5" w:rsidRPr="00946348">
              <w:rPr>
                <w:rFonts w:ascii="Times New Roman" w:hAnsi="Times New Roman" w:cs="Times New Roman"/>
              </w:rPr>
              <w:t>Peteliškių g. 12</w:t>
            </w:r>
            <w:r w:rsidR="00881F8C" w:rsidRPr="00881F8C">
              <w:rPr>
                <w:rFonts w:ascii="Times New Roman" w:hAnsi="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20A4EB12" w:rsidR="0009259E" w:rsidRPr="00C62D93" w:rsidRDefault="002801AA"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D842CC">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D842CC">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D842CC">
      <w:pPr>
        <w:pStyle w:val="ListParagraph"/>
        <w:numPr>
          <w:ilvl w:val="1"/>
          <w:numId w:val="3"/>
        </w:numPr>
        <w:tabs>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056323B1"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1144BD">
        <w:rPr>
          <w:rFonts w:ascii="Times New Roman" w:hAnsi="Times New Roman" w:cs="Times New Roman"/>
        </w:rPr>
        <w:t>....</w:t>
      </w:r>
      <w:r w:rsidR="00025960">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55A0D143"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1144BD">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41682CD8"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1144BD">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1527D42D"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1144BD">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C172DA" w:rsidRPr="00564729" w14:paraId="4E8ADC01" w14:textId="77777777" w:rsidTr="00DE7EAD">
        <w:tc>
          <w:tcPr>
            <w:tcW w:w="4968" w:type="dxa"/>
          </w:tcPr>
          <w:p w14:paraId="408177BC" w14:textId="77777777" w:rsidR="00C172DA" w:rsidRPr="00564729" w:rsidRDefault="00C172DA" w:rsidP="00DE7EAD">
            <w:pPr>
              <w:ind w:left="231"/>
              <w:rPr>
                <w:rFonts w:ascii="Times New Roman" w:hAnsi="Times New Roman" w:cs="Times New Roman"/>
                <w:b/>
              </w:rPr>
            </w:pPr>
            <w:r w:rsidRPr="00564729">
              <w:rPr>
                <w:rFonts w:ascii="Times New Roman" w:hAnsi="Times New Roman" w:cs="Times New Roman"/>
                <w:b/>
                <w:spacing w:val="-2"/>
              </w:rPr>
              <w:t>Užsakovas</w:t>
            </w:r>
          </w:p>
          <w:p w14:paraId="41DB2EB4" w14:textId="77777777" w:rsidR="00C172DA" w:rsidRPr="00564729" w:rsidRDefault="00C172DA" w:rsidP="00DE7EAD">
            <w:pPr>
              <w:pStyle w:val="BodyText"/>
              <w:ind w:left="0"/>
              <w:jc w:val="left"/>
              <w:rPr>
                <w:rFonts w:ascii="Times New Roman" w:hAnsi="Times New Roman" w:cs="Times New Roman"/>
                <w:b/>
                <w:sz w:val="22"/>
                <w:szCs w:val="22"/>
              </w:rPr>
            </w:pPr>
          </w:p>
          <w:p w14:paraId="109B8D34" w14:textId="77777777" w:rsidR="00C172DA" w:rsidRPr="00564729" w:rsidRDefault="00C172DA" w:rsidP="00DE7EAD">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3A84C740" w14:textId="77777777" w:rsidR="00C172DA" w:rsidRPr="00564729" w:rsidRDefault="00C172DA" w:rsidP="00DE7EAD">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12DCC768" w14:textId="77777777" w:rsidR="00C172DA" w:rsidRPr="00564729" w:rsidRDefault="00C172DA" w:rsidP="00DE7EAD">
            <w:pPr>
              <w:ind w:left="231"/>
              <w:rPr>
                <w:rFonts w:ascii="Times New Roman" w:hAnsi="Times New Roman" w:cs="Times New Roman"/>
              </w:rPr>
            </w:pPr>
            <w:r w:rsidRPr="00564729">
              <w:rPr>
                <w:rFonts w:ascii="Times New Roman" w:hAnsi="Times New Roman" w:cs="Times New Roman"/>
              </w:rPr>
              <w:t>Panerių g. 20, 03209 Vilnius</w:t>
            </w:r>
          </w:p>
          <w:p w14:paraId="3ADA9C80" w14:textId="77777777" w:rsidR="00C172DA" w:rsidRPr="00564729" w:rsidRDefault="00C172DA" w:rsidP="00DE7EAD">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6FB2AB6C" w14:textId="77777777" w:rsidR="00C172DA" w:rsidRPr="00564729" w:rsidRDefault="00C172DA" w:rsidP="00DE7EAD">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34672EAB" w14:textId="77777777" w:rsidR="00C172DA" w:rsidRPr="00564729" w:rsidRDefault="00C172DA" w:rsidP="00DE7EAD">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75762744" w14:textId="77777777" w:rsidR="00C172DA" w:rsidRPr="00564729" w:rsidRDefault="00C172DA" w:rsidP="00DE7EAD">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50CD510A" w14:textId="77777777" w:rsidR="00C172DA" w:rsidRPr="00564729" w:rsidRDefault="00C172DA" w:rsidP="00DE7EAD">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6FAAD7DA" w14:textId="77777777" w:rsidR="00C172DA" w:rsidRPr="00564729" w:rsidRDefault="00C172DA" w:rsidP="00DE7EAD">
            <w:pPr>
              <w:pStyle w:val="Heading1"/>
              <w:spacing w:before="0" w:after="0"/>
              <w:rPr>
                <w:rFonts w:ascii="Times New Roman" w:hAnsi="Times New Roman"/>
                <w:color w:val="auto"/>
                <w:sz w:val="22"/>
                <w:szCs w:val="22"/>
              </w:rPr>
            </w:pPr>
          </w:p>
        </w:tc>
        <w:tc>
          <w:tcPr>
            <w:tcW w:w="4500" w:type="dxa"/>
          </w:tcPr>
          <w:p w14:paraId="0827C3A1" w14:textId="77777777" w:rsidR="00C172DA" w:rsidRPr="00564729" w:rsidRDefault="00C172DA" w:rsidP="00DE7EA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888ADA9" w14:textId="77777777" w:rsidR="00C172DA" w:rsidRPr="00564729" w:rsidRDefault="00C172DA" w:rsidP="00DE7EAD">
            <w:pPr>
              <w:pStyle w:val="Heading1"/>
              <w:spacing w:before="0" w:after="0"/>
              <w:rPr>
                <w:rFonts w:ascii="Times New Roman" w:hAnsi="Times New Roman"/>
                <w:b/>
                <w:bCs/>
                <w:color w:val="auto"/>
                <w:sz w:val="22"/>
                <w:szCs w:val="22"/>
              </w:rPr>
            </w:pPr>
          </w:p>
          <w:p w14:paraId="2E7B12BF" w14:textId="77777777" w:rsidR="00C172DA" w:rsidRPr="00564729" w:rsidRDefault="00C172DA" w:rsidP="00DE7EA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428B0805"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6ABF9177"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523C606A"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714BA8B5"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7E941EA9"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136943CA" w14:textId="77777777" w:rsidR="00C172DA" w:rsidRPr="00564729" w:rsidRDefault="00C172DA" w:rsidP="00DE7EAD">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485A62BE" w14:textId="77777777" w:rsidR="00C172DA" w:rsidRPr="00564729" w:rsidRDefault="00C172DA" w:rsidP="00DE7E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C172DA" w:rsidRPr="00564729" w14:paraId="1340BBA8" w14:textId="77777777" w:rsidTr="00DE7EAD">
        <w:tc>
          <w:tcPr>
            <w:tcW w:w="4968" w:type="dxa"/>
          </w:tcPr>
          <w:p w14:paraId="2FC79DFF" w14:textId="497D8601" w:rsidR="00C172DA" w:rsidRPr="00564729" w:rsidRDefault="00C172DA" w:rsidP="00DE7EAD">
            <w:pPr>
              <w:pStyle w:val="Heading1"/>
              <w:spacing w:before="0" w:after="0"/>
              <w:ind w:left="270"/>
              <w:rPr>
                <w:rFonts w:ascii="Times New Roman" w:hAnsi="Times New Roman"/>
                <w:color w:val="auto"/>
                <w:sz w:val="22"/>
                <w:szCs w:val="22"/>
              </w:rPr>
            </w:pPr>
          </w:p>
        </w:tc>
        <w:tc>
          <w:tcPr>
            <w:tcW w:w="4500" w:type="dxa"/>
          </w:tcPr>
          <w:p w14:paraId="13CF501A" w14:textId="06D62DD0" w:rsidR="00C172DA" w:rsidRPr="00564729" w:rsidRDefault="00C172DA" w:rsidP="00DE7EAD">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0"/>
      <w:footerReference w:type="default" r:id="rId11"/>
      <w:headerReference w:type="first" r:id="rId12"/>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AAC655"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25960"/>
    <w:rsid w:val="00061946"/>
    <w:rsid w:val="00076457"/>
    <w:rsid w:val="0009259E"/>
    <w:rsid w:val="000C5315"/>
    <w:rsid w:val="00112F32"/>
    <w:rsid w:val="001144BD"/>
    <w:rsid w:val="00190F3D"/>
    <w:rsid w:val="001D1E9C"/>
    <w:rsid w:val="001D4D2E"/>
    <w:rsid w:val="001F52B3"/>
    <w:rsid w:val="00234DBB"/>
    <w:rsid w:val="00243451"/>
    <w:rsid w:val="00264447"/>
    <w:rsid w:val="002801AA"/>
    <w:rsid w:val="002B200C"/>
    <w:rsid w:val="002B545D"/>
    <w:rsid w:val="002D5EE0"/>
    <w:rsid w:val="002F2EFF"/>
    <w:rsid w:val="00315FFD"/>
    <w:rsid w:val="003C0E64"/>
    <w:rsid w:val="003E1314"/>
    <w:rsid w:val="00402043"/>
    <w:rsid w:val="0048660A"/>
    <w:rsid w:val="004A622E"/>
    <w:rsid w:val="004F6EAF"/>
    <w:rsid w:val="00570197"/>
    <w:rsid w:val="00602516"/>
    <w:rsid w:val="006268CE"/>
    <w:rsid w:val="00657F84"/>
    <w:rsid w:val="006716D2"/>
    <w:rsid w:val="006C51B9"/>
    <w:rsid w:val="006F2DCE"/>
    <w:rsid w:val="0071122F"/>
    <w:rsid w:val="007335EB"/>
    <w:rsid w:val="00744D0E"/>
    <w:rsid w:val="0079672B"/>
    <w:rsid w:val="007B6658"/>
    <w:rsid w:val="007C2D7C"/>
    <w:rsid w:val="008205C2"/>
    <w:rsid w:val="008206A5"/>
    <w:rsid w:val="00881F8C"/>
    <w:rsid w:val="008A62EB"/>
    <w:rsid w:val="00946348"/>
    <w:rsid w:val="0098186A"/>
    <w:rsid w:val="009926EF"/>
    <w:rsid w:val="009B2EEF"/>
    <w:rsid w:val="00A14038"/>
    <w:rsid w:val="00A544AA"/>
    <w:rsid w:val="00A56DF8"/>
    <w:rsid w:val="00AA1C91"/>
    <w:rsid w:val="00AB0599"/>
    <w:rsid w:val="00AF23DA"/>
    <w:rsid w:val="00B25EA5"/>
    <w:rsid w:val="00B4098F"/>
    <w:rsid w:val="00B5308D"/>
    <w:rsid w:val="00B72DEE"/>
    <w:rsid w:val="00B8273C"/>
    <w:rsid w:val="00B93CA9"/>
    <w:rsid w:val="00BC0D08"/>
    <w:rsid w:val="00C172DA"/>
    <w:rsid w:val="00C307C3"/>
    <w:rsid w:val="00C566C3"/>
    <w:rsid w:val="00C6686C"/>
    <w:rsid w:val="00C74364"/>
    <w:rsid w:val="00C76FF6"/>
    <w:rsid w:val="00CC5114"/>
    <w:rsid w:val="00CF5570"/>
    <w:rsid w:val="00D41686"/>
    <w:rsid w:val="00D7298A"/>
    <w:rsid w:val="00D842CC"/>
    <w:rsid w:val="00DB3F81"/>
    <w:rsid w:val="00DB4FE3"/>
    <w:rsid w:val="00E1456B"/>
    <w:rsid w:val="00E31731"/>
    <w:rsid w:val="00E43655"/>
    <w:rsid w:val="00E5566A"/>
    <w:rsid w:val="00E97804"/>
    <w:rsid w:val="00E97EE8"/>
    <w:rsid w:val="00EB42C1"/>
    <w:rsid w:val="00EC7CE2"/>
    <w:rsid w:val="00F01B1C"/>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C172DA"/>
    <w:rPr>
      <w:color w:val="467886"/>
      <w:u w:val="single"/>
    </w:rPr>
  </w:style>
  <w:style w:type="character" w:styleId="UnresolvedMention">
    <w:name w:val="Unresolved Mention"/>
    <w:basedOn w:val="DefaultParagraphFont"/>
    <w:uiPriority w:val="99"/>
    <w:semiHidden/>
    <w:unhideWhenUsed/>
    <w:rsid w:val="00E31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Pages>
  <Words>11509</Words>
  <Characters>6561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2</cp:revision>
  <dcterms:created xsi:type="dcterms:W3CDTF">2025-03-12T20:56:00Z</dcterms:created>
  <dcterms:modified xsi:type="dcterms:W3CDTF">2025-11-19T19:45:00Z</dcterms:modified>
</cp:coreProperties>
</file>