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3FA0" w14:textId="77777777" w:rsidR="00C077A1" w:rsidRDefault="00CA3414">
      <w:pPr>
        <w:spacing w:after="0"/>
        <w:ind w:left="205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2FE9757" w14:textId="77777777" w:rsidR="00C077A1" w:rsidRDefault="00CA34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C00E9FB" w14:textId="77777777" w:rsidR="00C077A1" w:rsidRDefault="00CA3414">
      <w:pPr>
        <w:spacing w:after="37" w:line="240" w:lineRule="auto"/>
        <w:ind w:left="266"/>
        <w:jc w:val="center"/>
      </w:pPr>
      <w:r>
        <w:rPr>
          <w:rFonts w:ascii="Arial" w:eastAsia="Arial" w:hAnsi="Arial" w:cs="Arial"/>
          <w:sz w:val="20"/>
        </w:rPr>
        <w:t>UAB „</w:t>
      </w:r>
      <w:proofErr w:type="spellStart"/>
      <w:r>
        <w:rPr>
          <w:rFonts w:ascii="Arial" w:eastAsia="Arial" w:hAnsi="Arial" w:cs="Arial"/>
          <w:sz w:val="20"/>
        </w:rPr>
        <w:t>Delfi</w:t>
      </w:r>
      <w:proofErr w:type="spellEnd"/>
      <w:r>
        <w:rPr>
          <w:rFonts w:ascii="Arial" w:eastAsia="Arial" w:hAnsi="Arial" w:cs="Arial"/>
          <w:sz w:val="20"/>
        </w:rPr>
        <w:t xml:space="preserve">“, Gynėjų g. 16, LT-01109 Vilnius Lietuva, tel.: +370 5 2045400, el. p. </w:t>
      </w:r>
      <w:proofErr w:type="spellStart"/>
      <w:r>
        <w:rPr>
          <w:rFonts w:ascii="Arial" w:eastAsia="Arial" w:hAnsi="Arial" w:cs="Arial"/>
          <w:color w:val="0563C1"/>
          <w:sz w:val="20"/>
          <w:u w:val="single" w:color="0563C1"/>
        </w:rPr>
        <w:t>delfi@delfi.lt</w:t>
      </w:r>
      <w:proofErr w:type="spellEnd"/>
      <w:r>
        <w:rPr>
          <w:rFonts w:ascii="Arial" w:eastAsia="Arial" w:hAnsi="Arial" w:cs="Arial"/>
          <w:sz w:val="20"/>
        </w:rPr>
        <w:t xml:space="preserve">,  </w:t>
      </w:r>
      <w:r>
        <w:rPr>
          <w:rFonts w:ascii="Arial" w:eastAsia="Arial" w:hAnsi="Arial" w:cs="Arial"/>
          <w:sz w:val="20"/>
        </w:rPr>
        <w:t xml:space="preserve">duomenys apie įmonę kaupiami ir saugomi Lietuvos Respublikos juridinių asmenų registre, </w:t>
      </w:r>
      <w:proofErr w:type="spellStart"/>
      <w:r>
        <w:rPr>
          <w:rFonts w:ascii="Arial" w:eastAsia="Arial" w:hAnsi="Arial" w:cs="Arial"/>
          <w:sz w:val="20"/>
        </w:rPr>
        <w:t>įm.kodas</w:t>
      </w:r>
      <w:proofErr w:type="spellEnd"/>
      <w:r>
        <w:rPr>
          <w:rFonts w:ascii="Arial" w:eastAsia="Arial" w:hAnsi="Arial" w:cs="Arial"/>
          <w:sz w:val="20"/>
        </w:rPr>
        <w:t xml:space="preserve"> 125483974, PVM mokėtojo kodas LT254839716 </w:t>
      </w:r>
    </w:p>
    <w:p w14:paraId="3A1D01F3" w14:textId="77777777" w:rsidR="00C077A1" w:rsidRDefault="00CA34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E090DC" w14:textId="77777777" w:rsidR="00C077A1" w:rsidRDefault="00CA341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2209A3" w14:textId="77777777" w:rsidR="00C077A1" w:rsidRDefault="00CA34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D87128" w14:textId="77777777" w:rsidR="00C077A1" w:rsidRDefault="00CA3414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Švietimo, mokslo ir sporto ministerijai </w:t>
      </w:r>
    </w:p>
    <w:p w14:paraId="5979D52F" w14:textId="77777777" w:rsidR="00C077A1" w:rsidRDefault="00CA34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45B1E" w14:textId="77777777" w:rsidR="00C077A1" w:rsidRDefault="00CA3414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586F16" w14:textId="77777777" w:rsidR="00C077A1" w:rsidRDefault="00CA34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AA42A9" w14:textId="77777777" w:rsidR="00C077A1" w:rsidRDefault="00CA3414">
      <w:pPr>
        <w:spacing w:after="115"/>
        <w:ind w:left="5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PASIŪLYMAS </w:t>
      </w:r>
    </w:p>
    <w:p w14:paraId="63CC128D" w14:textId="77777777" w:rsidR="00C077A1" w:rsidRDefault="00CA3414">
      <w:pPr>
        <w:spacing w:after="114"/>
        <w:ind w:left="1092" w:hanging="10"/>
      </w:pPr>
      <w:r>
        <w:rPr>
          <w:rFonts w:ascii="Times New Roman" w:eastAsia="Times New Roman" w:hAnsi="Times New Roman" w:cs="Times New Roman"/>
          <w:sz w:val="24"/>
        </w:rPr>
        <w:t xml:space="preserve">Dėl straipsnių švietimo temomis parengimo ir paskelbimo naujienų portale </w:t>
      </w:r>
    </w:p>
    <w:p w14:paraId="26F09E2A" w14:textId="77777777" w:rsidR="00C077A1" w:rsidRDefault="00CA3414">
      <w:pPr>
        <w:spacing w:after="114"/>
        <w:ind w:left="563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2025-11-06 </w:t>
      </w:r>
    </w:p>
    <w:p w14:paraId="77F07D28" w14:textId="77777777" w:rsidR="00C077A1" w:rsidRDefault="00CA3414">
      <w:pPr>
        <w:spacing w:after="114"/>
        <w:ind w:left="56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Vilnius </w:t>
      </w:r>
    </w:p>
    <w:p w14:paraId="5FFE67CF" w14:textId="77777777" w:rsidR="00C077A1" w:rsidRDefault="00CA34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E148D7" w14:textId="77777777" w:rsidR="00C077A1" w:rsidRDefault="00CA341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B43561" w14:textId="77777777" w:rsidR="00C077A1" w:rsidRDefault="00CA3414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784C17" wp14:editId="090BD6D1">
                <wp:simplePos x="0" y="0"/>
                <wp:positionH relativeFrom="page">
                  <wp:posOffset>3324352</wp:posOffset>
                </wp:positionH>
                <wp:positionV relativeFrom="page">
                  <wp:posOffset>546480</wp:posOffset>
                </wp:positionV>
                <wp:extent cx="914410" cy="315342"/>
                <wp:effectExtent l="0" t="0" r="0" b="0"/>
                <wp:wrapTopAndBottom/>
                <wp:docPr id="2094" name="Group 2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10" cy="315342"/>
                          <a:chOff x="0" y="0"/>
                          <a:chExt cx="914410" cy="31534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3551"/>
                            <a:ext cx="136347" cy="290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47" h="290004">
                                <a:moveTo>
                                  <a:pt x="0" y="0"/>
                                </a:moveTo>
                                <a:lnTo>
                                  <a:pt x="119193" y="0"/>
                                </a:lnTo>
                                <a:lnTo>
                                  <a:pt x="136347" y="1550"/>
                                </a:lnTo>
                                <a:lnTo>
                                  <a:pt x="136347" y="63924"/>
                                </a:lnTo>
                                <a:lnTo>
                                  <a:pt x="117549" y="60322"/>
                                </a:lnTo>
                                <a:lnTo>
                                  <a:pt x="69821" y="60322"/>
                                </a:lnTo>
                                <a:lnTo>
                                  <a:pt x="69821" y="229936"/>
                                </a:lnTo>
                                <a:lnTo>
                                  <a:pt x="117549" y="229936"/>
                                </a:lnTo>
                                <a:lnTo>
                                  <a:pt x="136347" y="226287"/>
                                </a:lnTo>
                                <a:lnTo>
                                  <a:pt x="136347" y="288528"/>
                                </a:lnTo>
                                <a:lnTo>
                                  <a:pt x="119193" y="290004"/>
                                </a:lnTo>
                                <a:lnTo>
                                  <a:pt x="0" y="290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36347" y="25102"/>
                            <a:ext cx="138943" cy="286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43" h="286978">
                                <a:moveTo>
                                  <a:pt x="0" y="0"/>
                                </a:moveTo>
                                <a:lnTo>
                                  <a:pt x="14368" y="1299"/>
                                </a:lnTo>
                                <a:cubicBezTo>
                                  <a:pt x="24600" y="3194"/>
                                  <a:pt x="34519" y="6033"/>
                                  <a:pt x="44005" y="9804"/>
                                </a:cubicBezTo>
                                <a:cubicBezTo>
                                  <a:pt x="63148" y="17514"/>
                                  <a:pt x="79954" y="27848"/>
                                  <a:pt x="93552" y="40728"/>
                                </a:cubicBezTo>
                                <a:cubicBezTo>
                                  <a:pt x="107499" y="53605"/>
                                  <a:pt x="118760" y="69109"/>
                                  <a:pt x="126643" y="86900"/>
                                </a:cubicBezTo>
                                <a:cubicBezTo>
                                  <a:pt x="134787" y="104777"/>
                                  <a:pt x="138943" y="124093"/>
                                  <a:pt x="138943" y="144256"/>
                                </a:cubicBezTo>
                                <a:cubicBezTo>
                                  <a:pt x="138943" y="164081"/>
                                  <a:pt x="134787" y="183227"/>
                                  <a:pt x="126643" y="200766"/>
                                </a:cubicBezTo>
                                <a:cubicBezTo>
                                  <a:pt x="118502" y="218305"/>
                                  <a:pt x="107500" y="233809"/>
                                  <a:pt x="93552" y="246686"/>
                                </a:cubicBezTo>
                                <a:cubicBezTo>
                                  <a:pt x="79954" y="259563"/>
                                  <a:pt x="63149" y="269899"/>
                                  <a:pt x="44264" y="277355"/>
                                </a:cubicBezTo>
                                <a:cubicBezTo>
                                  <a:pt x="34649" y="281125"/>
                                  <a:pt x="24730" y="283899"/>
                                  <a:pt x="14497" y="285731"/>
                                </a:cubicBezTo>
                                <a:lnTo>
                                  <a:pt x="0" y="286978"/>
                                </a:lnTo>
                                <a:lnTo>
                                  <a:pt x="0" y="224736"/>
                                </a:lnTo>
                                <a:lnTo>
                                  <a:pt x="14813" y="221861"/>
                                </a:lnTo>
                                <a:cubicBezTo>
                                  <a:pt x="25033" y="217540"/>
                                  <a:pt x="34214" y="211612"/>
                                  <a:pt x="41839" y="204070"/>
                                </a:cubicBezTo>
                                <a:cubicBezTo>
                                  <a:pt x="49721" y="196616"/>
                                  <a:pt x="55786" y="187548"/>
                                  <a:pt x="59942" y="177214"/>
                                </a:cubicBezTo>
                                <a:cubicBezTo>
                                  <a:pt x="64447" y="166962"/>
                                  <a:pt x="66527" y="155863"/>
                                  <a:pt x="66527" y="144256"/>
                                </a:cubicBezTo>
                                <a:cubicBezTo>
                                  <a:pt x="66527" y="132311"/>
                                  <a:pt x="64447" y="120957"/>
                                  <a:pt x="59942" y="110708"/>
                                </a:cubicBezTo>
                                <a:cubicBezTo>
                                  <a:pt x="55786" y="100371"/>
                                  <a:pt x="49721" y="91306"/>
                                  <a:pt x="41839" y="83597"/>
                                </a:cubicBezTo>
                                <a:cubicBezTo>
                                  <a:pt x="34214" y="75802"/>
                                  <a:pt x="25033" y="69618"/>
                                  <a:pt x="14813" y="65212"/>
                                </a:cubicBezTo>
                                <a:lnTo>
                                  <a:pt x="0" y="623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97378" y="91613"/>
                            <a:ext cx="114953" cy="22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53" h="223730">
                                <a:moveTo>
                                  <a:pt x="114953" y="0"/>
                                </a:moveTo>
                                <a:lnTo>
                                  <a:pt x="114953" y="51692"/>
                                </a:lnTo>
                                <a:lnTo>
                                  <a:pt x="114691" y="51651"/>
                                </a:lnTo>
                                <a:cubicBezTo>
                                  <a:pt x="102897" y="51651"/>
                                  <a:pt x="92603" y="55040"/>
                                  <a:pt x="84193" y="61480"/>
                                </a:cubicBezTo>
                                <a:cubicBezTo>
                                  <a:pt x="75540" y="67664"/>
                                  <a:pt x="69573" y="76643"/>
                                  <a:pt x="66083" y="88250"/>
                                </a:cubicBezTo>
                                <a:lnTo>
                                  <a:pt x="65316" y="90370"/>
                                </a:lnTo>
                                <a:lnTo>
                                  <a:pt x="114953" y="90370"/>
                                </a:lnTo>
                                <a:lnTo>
                                  <a:pt x="114953" y="134511"/>
                                </a:lnTo>
                                <a:lnTo>
                                  <a:pt x="66363" y="134511"/>
                                </a:lnTo>
                                <a:lnTo>
                                  <a:pt x="67479" y="136798"/>
                                </a:lnTo>
                                <a:cubicBezTo>
                                  <a:pt x="71911" y="147388"/>
                                  <a:pt x="79518" y="156200"/>
                                  <a:pt x="89218" y="162892"/>
                                </a:cubicBezTo>
                                <a:cubicBezTo>
                                  <a:pt x="94208" y="166239"/>
                                  <a:pt x="99670" y="168822"/>
                                  <a:pt x="105549" y="170569"/>
                                </a:cubicBezTo>
                                <a:lnTo>
                                  <a:pt x="114953" y="171895"/>
                                </a:lnTo>
                                <a:lnTo>
                                  <a:pt x="114953" y="223730"/>
                                </a:lnTo>
                                <a:lnTo>
                                  <a:pt x="106736" y="223730"/>
                                </a:lnTo>
                                <a:lnTo>
                                  <a:pt x="73446" y="217622"/>
                                </a:lnTo>
                                <a:cubicBezTo>
                                  <a:pt x="58825" y="211945"/>
                                  <a:pt x="45653" y="203643"/>
                                  <a:pt x="34912" y="193561"/>
                                </a:cubicBezTo>
                                <a:cubicBezTo>
                                  <a:pt x="24430" y="183564"/>
                                  <a:pt x="15769" y="171363"/>
                                  <a:pt x="9442" y="157469"/>
                                </a:cubicBezTo>
                                <a:cubicBezTo>
                                  <a:pt x="3120" y="143490"/>
                                  <a:pt x="0" y="128580"/>
                                  <a:pt x="0" y="113075"/>
                                </a:cubicBezTo>
                                <a:cubicBezTo>
                                  <a:pt x="0" y="97318"/>
                                  <a:pt x="2861" y="82322"/>
                                  <a:pt x="8922" y="68681"/>
                                </a:cubicBezTo>
                                <a:cubicBezTo>
                                  <a:pt x="14987" y="54702"/>
                                  <a:pt x="23390" y="42587"/>
                                  <a:pt x="33610" y="32590"/>
                                </a:cubicBezTo>
                                <a:cubicBezTo>
                                  <a:pt x="43835" y="22253"/>
                                  <a:pt x="56138" y="14205"/>
                                  <a:pt x="70340" y="8526"/>
                                </a:cubicBezTo>
                                <a:lnTo>
                                  <a:pt x="1149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12331" y="248573"/>
                            <a:ext cx="97617" cy="6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17" h="66769">
                                <a:moveTo>
                                  <a:pt x="54837" y="0"/>
                                </a:moveTo>
                                <a:lnTo>
                                  <a:pt x="97617" y="37362"/>
                                </a:lnTo>
                                <a:cubicBezTo>
                                  <a:pt x="84009" y="48207"/>
                                  <a:pt x="70086" y="56509"/>
                                  <a:pt x="55884" y="61423"/>
                                </a:cubicBezTo>
                                <a:lnTo>
                                  <a:pt x="22438" y="66769"/>
                                </a:lnTo>
                                <a:lnTo>
                                  <a:pt x="0" y="66769"/>
                                </a:lnTo>
                                <a:lnTo>
                                  <a:pt x="0" y="14934"/>
                                </a:lnTo>
                                <a:lnTo>
                                  <a:pt x="9439" y="16266"/>
                                </a:lnTo>
                                <a:cubicBezTo>
                                  <a:pt x="19140" y="16266"/>
                                  <a:pt x="27794" y="14658"/>
                                  <a:pt x="35680" y="11607"/>
                                </a:cubicBezTo>
                                <a:cubicBezTo>
                                  <a:pt x="43042" y="8727"/>
                                  <a:pt x="49358" y="4914"/>
                                  <a:pt x="54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12331" y="91416"/>
                            <a:ext cx="113145" cy="134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45" h="134708">
                                <a:moveTo>
                                  <a:pt x="1029" y="0"/>
                                </a:moveTo>
                                <a:cubicBezTo>
                                  <a:pt x="17046" y="0"/>
                                  <a:pt x="32295" y="3048"/>
                                  <a:pt x="45904" y="8979"/>
                                </a:cubicBezTo>
                                <a:cubicBezTo>
                                  <a:pt x="59582" y="15163"/>
                                  <a:pt x="71377" y="23467"/>
                                  <a:pt x="81322" y="33804"/>
                                </a:cubicBezTo>
                                <a:cubicBezTo>
                                  <a:pt x="91301" y="44394"/>
                                  <a:pt x="98908" y="57015"/>
                                  <a:pt x="104736" y="71673"/>
                                </a:cubicBezTo>
                                <a:cubicBezTo>
                                  <a:pt x="110179" y="86416"/>
                                  <a:pt x="113145" y="102426"/>
                                  <a:pt x="113145" y="119456"/>
                                </a:cubicBezTo>
                                <a:lnTo>
                                  <a:pt x="113145" y="134708"/>
                                </a:lnTo>
                                <a:lnTo>
                                  <a:pt x="0" y="134708"/>
                                </a:lnTo>
                                <a:lnTo>
                                  <a:pt x="0" y="90566"/>
                                </a:lnTo>
                                <a:lnTo>
                                  <a:pt x="49637" y="90566"/>
                                </a:lnTo>
                                <a:lnTo>
                                  <a:pt x="48870" y="88195"/>
                                </a:lnTo>
                                <a:cubicBezTo>
                                  <a:pt x="44857" y="77348"/>
                                  <a:pt x="38541" y="68622"/>
                                  <a:pt x="29887" y="61929"/>
                                </a:cubicBezTo>
                                <a:cubicBezTo>
                                  <a:pt x="25560" y="58583"/>
                                  <a:pt x="20841" y="56063"/>
                                  <a:pt x="15794" y="54379"/>
                                </a:cubicBezTo>
                                <a:lnTo>
                                  <a:pt x="0" y="51889"/>
                                </a:lnTo>
                                <a:lnTo>
                                  <a:pt x="0" y="197"/>
                                </a:lnTo>
                                <a:lnTo>
                                  <a:pt x="1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56917" y="1863"/>
                            <a:ext cx="65637" cy="311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37" h="311692">
                                <a:moveTo>
                                  <a:pt x="0" y="0"/>
                                </a:moveTo>
                                <a:lnTo>
                                  <a:pt x="65637" y="0"/>
                                </a:lnTo>
                                <a:lnTo>
                                  <a:pt x="65637" y="311692"/>
                                </a:lnTo>
                                <a:lnTo>
                                  <a:pt x="0" y="311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42494" y="0"/>
                            <a:ext cx="71917" cy="71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17" h="71250">
                                <a:moveTo>
                                  <a:pt x="36220" y="0"/>
                                </a:moveTo>
                                <a:cubicBezTo>
                                  <a:pt x="46165" y="0"/>
                                  <a:pt x="54854" y="3642"/>
                                  <a:pt x="61938" y="10337"/>
                                </a:cubicBezTo>
                                <a:cubicBezTo>
                                  <a:pt x="65357" y="13810"/>
                                  <a:pt x="67983" y="17685"/>
                                  <a:pt x="69754" y="21921"/>
                                </a:cubicBezTo>
                                <a:lnTo>
                                  <a:pt x="71917" y="32987"/>
                                </a:lnTo>
                                <a:lnTo>
                                  <a:pt x="71917" y="38334"/>
                                </a:lnTo>
                                <a:lnTo>
                                  <a:pt x="69754" y="49340"/>
                                </a:lnTo>
                                <a:cubicBezTo>
                                  <a:pt x="67983" y="53565"/>
                                  <a:pt x="65357" y="57441"/>
                                  <a:pt x="61938" y="60916"/>
                                </a:cubicBezTo>
                                <a:cubicBezTo>
                                  <a:pt x="54854" y="67608"/>
                                  <a:pt x="46165" y="71250"/>
                                  <a:pt x="36220" y="71250"/>
                                </a:cubicBezTo>
                                <a:cubicBezTo>
                                  <a:pt x="26241" y="71250"/>
                                  <a:pt x="17587" y="67608"/>
                                  <a:pt x="10503" y="60916"/>
                                </a:cubicBezTo>
                                <a:cubicBezTo>
                                  <a:pt x="3664" y="53967"/>
                                  <a:pt x="0" y="45411"/>
                                  <a:pt x="0" y="35667"/>
                                </a:cubicBezTo>
                                <a:cubicBezTo>
                                  <a:pt x="0" y="25839"/>
                                  <a:pt x="3664" y="17283"/>
                                  <a:pt x="10503" y="10337"/>
                                </a:cubicBezTo>
                                <a:cubicBezTo>
                                  <a:pt x="17587" y="3641"/>
                                  <a:pt x="26241" y="0"/>
                                  <a:pt x="362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48550" y="761"/>
                            <a:ext cx="263000" cy="312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00" h="312794">
                                <a:moveTo>
                                  <a:pt x="139369" y="0"/>
                                </a:moveTo>
                                <a:cubicBezTo>
                                  <a:pt x="145091" y="0"/>
                                  <a:pt x="151686" y="594"/>
                                  <a:pt x="158526" y="1358"/>
                                </a:cubicBezTo>
                                <a:cubicBezTo>
                                  <a:pt x="164597" y="2119"/>
                                  <a:pt x="169797" y="2880"/>
                                  <a:pt x="174298" y="3898"/>
                                </a:cubicBezTo>
                                <a:lnTo>
                                  <a:pt x="174298" y="56595"/>
                                </a:lnTo>
                                <a:cubicBezTo>
                                  <a:pt x="169517" y="55749"/>
                                  <a:pt x="165365" y="54984"/>
                                  <a:pt x="161910" y="54732"/>
                                </a:cubicBezTo>
                                <a:cubicBezTo>
                                  <a:pt x="157758" y="54223"/>
                                  <a:pt x="153257" y="53971"/>
                                  <a:pt x="148546" y="53971"/>
                                </a:cubicBezTo>
                                <a:cubicBezTo>
                                  <a:pt x="137833" y="53971"/>
                                  <a:pt x="129423" y="56342"/>
                                  <a:pt x="123631" y="60407"/>
                                </a:cubicBezTo>
                                <a:cubicBezTo>
                                  <a:pt x="117804" y="64813"/>
                                  <a:pt x="114942" y="71762"/>
                                  <a:pt x="114942" y="80570"/>
                                </a:cubicBezTo>
                                <a:lnTo>
                                  <a:pt x="114942" y="94467"/>
                                </a:lnTo>
                                <a:lnTo>
                                  <a:pt x="263000" y="94467"/>
                                </a:lnTo>
                                <a:lnTo>
                                  <a:pt x="263000" y="312794"/>
                                </a:lnTo>
                                <a:lnTo>
                                  <a:pt x="197329" y="312794"/>
                                </a:lnTo>
                                <a:lnTo>
                                  <a:pt x="197329" y="147670"/>
                                </a:lnTo>
                                <a:lnTo>
                                  <a:pt x="114943" y="147670"/>
                                </a:lnTo>
                                <a:lnTo>
                                  <a:pt x="114943" y="312794"/>
                                </a:lnTo>
                                <a:lnTo>
                                  <a:pt x="49306" y="312794"/>
                                </a:lnTo>
                                <a:lnTo>
                                  <a:pt x="49306" y="147670"/>
                                </a:lnTo>
                                <a:lnTo>
                                  <a:pt x="0" y="147670"/>
                                </a:lnTo>
                                <a:lnTo>
                                  <a:pt x="0" y="94467"/>
                                </a:lnTo>
                                <a:lnTo>
                                  <a:pt x="49306" y="94467"/>
                                </a:lnTo>
                                <a:lnTo>
                                  <a:pt x="49306" y="79301"/>
                                </a:lnTo>
                                <a:cubicBezTo>
                                  <a:pt x="49306" y="53970"/>
                                  <a:pt x="57192" y="34145"/>
                                  <a:pt x="72406" y="20675"/>
                                </a:cubicBezTo>
                                <a:cubicBezTo>
                                  <a:pt x="87934" y="7034"/>
                                  <a:pt x="110197" y="0"/>
                                  <a:pt x="1393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4" style="width:72.0008pt;height:24.8301pt;position:absolute;mso-position-horizontal-relative:page;mso-position-horizontal:absolute;margin-left:261.76pt;mso-position-vertical-relative:page;margin-top:43.0299pt;" coordsize="9144,3153">
                <v:shape id="Shape 6" style="position:absolute;width:1363;height:2900;left:0;top:235;" coordsize="136347,290004" path="m0,0l119193,0l136347,1550l136347,63924l117549,60322l69821,60322l69821,229936l117549,229936l136347,226287l136347,288528l119193,290004l0,290003l0,0x">
                  <v:stroke weight="0pt" endcap="flat" joinstyle="miter" miterlimit="10" on="false" color="#000000" opacity="0"/>
                  <v:fill on="true" color="#000000"/>
                </v:shape>
                <v:shape id="Shape 7" style="position:absolute;width:1389;height:2869;left:1363;top:251;" coordsize="138943,286978" path="m0,0l14368,1299c24600,3194,34519,6033,44005,9804c63148,17514,79954,27848,93552,40728c107499,53605,118760,69109,126643,86900c134787,104777,138943,124093,138943,144256c138943,164081,134787,183227,126643,200766c118502,218305,107500,233809,93552,246686c79954,259563,63149,269899,44264,277355c34649,281125,24730,283899,14497,285731l0,286978l0,224736l14813,221861c25033,217540,34214,211612,41839,204070c49721,196616,55786,187548,59942,177214c64447,166962,66527,155863,66527,144256c66527,132311,64447,120957,59942,110708c55786,100371,49721,91306,41839,83597c34214,75802,25033,69618,14813,65212l0,62373l0,0x">
                  <v:stroke weight="0pt" endcap="flat" joinstyle="miter" miterlimit="10" on="false" color="#000000" opacity="0"/>
                  <v:fill on="true" color="#000000"/>
                </v:shape>
                <v:shape id="Shape 8" style="position:absolute;width:1149;height:2237;left:2973;top:916;" coordsize="114953,223730" path="m114953,0l114953,51692l114691,51651c102897,51651,92603,55040,84193,61480c75540,67664,69573,76643,66083,88250l65316,90370l114953,90370l114953,134511l66363,134511l67479,136798c71911,147388,79518,156200,89218,162892c94208,166239,99670,168822,105549,170569l114953,171895l114953,223730l106736,223730l73446,217622c58825,211945,45653,203643,34912,193561c24430,183564,15769,171363,9442,157469c3120,143490,0,128580,0,113075c0,97318,2861,82322,8922,68681c14987,54702,23390,42587,33610,32590c43835,22253,56138,14205,70340,8526l114953,0x">
                  <v:stroke weight="0pt" endcap="flat" joinstyle="miter" miterlimit="10" on="false" color="#000000" opacity="0"/>
                  <v:fill on="true" color="#000000"/>
                </v:shape>
                <v:shape id="Shape 9" style="position:absolute;width:976;height:667;left:4123;top:2485;" coordsize="97617,66769" path="m54837,0l97617,37362c84009,48207,70086,56509,55884,61423l22438,66769l0,66769l0,14934l9439,16266c19140,16266,27794,14658,35680,11607c43042,8727,49358,4914,54837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1131;height:1347;left:4123;top:914;" coordsize="113145,134708" path="m1029,0c17046,0,32295,3048,45904,8979c59582,15163,71377,23467,81322,33804c91301,44394,98908,57015,104736,71673c110179,86416,113145,102426,113145,119456l113145,134708l0,134708l0,90566l49637,90566l48870,88195c44857,77348,38541,68622,29887,61929c25560,58583,20841,56063,15794,54379l0,51889l0,197l1029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656;height:3116;left:5569;top:18;" coordsize="65637,311692" path="m0,0l65637,0l65637,311692l0,311692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719;height:712;left:8424;top:0;" coordsize="71917,71250" path="m36220,0c46165,0,54854,3642,61938,10337c65357,13810,67983,17685,69754,21921l71917,32987l71917,38334l69754,49340c67983,53565,65357,57441,61938,60916c54854,67608,46165,71250,36220,71250c26241,71250,17587,67608,10503,60916c3664,53967,0,45411,0,35667c0,25839,3664,17283,10503,10337c17587,3641,26241,0,36220,0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2630;height:3127;left:6485;top:7;" coordsize="263000,312794" path="m139369,0c145091,0,151686,594,158526,1358c164597,2119,169797,2880,174298,3898l174298,56595c169517,55749,165365,54984,161910,54732c157758,54223,153257,53971,148546,53971c137833,53971,129423,56342,123631,60407c117804,64813,114942,71762,114942,80570l114942,94467l263000,94467l263000,312794l197329,312794l197329,147670l114943,147670l114943,312794l49306,312794l49306,147670l0,147670l0,94467l49306,94467l49306,79301c49306,53970,57192,34145,72406,20675c87934,7034,110197,0,139369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2" w:type="dxa"/>
        <w:tblInd w:w="-108" w:type="dxa"/>
        <w:tblCellMar>
          <w:top w:w="54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951"/>
        <w:gridCol w:w="1416"/>
        <w:gridCol w:w="994"/>
        <w:gridCol w:w="1421"/>
      </w:tblGrid>
      <w:tr w:rsidR="00C077A1" w14:paraId="5CE147D2" w14:textId="77777777">
        <w:trPr>
          <w:trHeight w:val="838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7279" w14:textId="77777777" w:rsidR="00C077A1" w:rsidRDefault="00CA3414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Paslauga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7A8D" w14:textId="77777777" w:rsidR="00C077A1" w:rsidRDefault="00CA3414">
            <w:pPr>
              <w:spacing w:after="0"/>
              <w:ind w:firstLine="3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Vnt. įkainis, Eur be PVM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50F6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Kiekis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A9C2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Suma,  </w:t>
            </w:r>
          </w:p>
          <w:p w14:paraId="00E160C1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Eur be </w:t>
            </w:r>
          </w:p>
          <w:p w14:paraId="61498788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PVM </w:t>
            </w:r>
          </w:p>
        </w:tc>
      </w:tr>
      <w:tr w:rsidR="00C077A1" w14:paraId="5772D453" w14:textId="77777777">
        <w:trPr>
          <w:trHeight w:val="564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94E" w14:textId="77777777" w:rsidR="00C077A1" w:rsidRDefault="00CA3414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Straipsnio parengimas ir paskelbimas naujienų portale </w:t>
            </w:r>
          </w:p>
          <w:p w14:paraId="4510B341" w14:textId="77777777" w:rsidR="00C077A1" w:rsidRDefault="00CA3414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B05D" w14:textId="77777777" w:rsidR="00C077A1" w:rsidRDefault="00CA3414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1 145,00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9AE7" w14:textId="77777777" w:rsidR="00C077A1" w:rsidRDefault="00CA3414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75D1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11 450,00 </w:t>
            </w:r>
          </w:p>
        </w:tc>
      </w:tr>
      <w:tr w:rsidR="00C077A1" w14:paraId="739B9087" w14:textId="77777777">
        <w:trPr>
          <w:trHeight w:val="286"/>
        </w:trPr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8AA" w14:textId="77777777" w:rsidR="00C077A1" w:rsidRDefault="00CA3414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PVM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2CE8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2 404,50 </w:t>
            </w:r>
          </w:p>
        </w:tc>
      </w:tr>
      <w:tr w:rsidR="00C077A1" w14:paraId="7E0A1BFD" w14:textId="77777777">
        <w:trPr>
          <w:trHeight w:val="286"/>
        </w:trPr>
        <w:tc>
          <w:tcPr>
            <w:tcW w:w="8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97D" w14:textId="77777777" w:rsidR="00C077A1" w:rsidRDefault="00CA3414">
            <w:pPr>
              <w:spacing w:after="0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IŠ VISO KAINA SU PVM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05B" w14:textId="77777777" w:rsidR="00C077A1" w:rsidRDefault="00CA34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13 854,50 </w:t>
            </w:r>
          </w:p>
        </w:tc>
      </w:tr>
      <w:tr w:rsidR="00C077A1" w14:paraId="1D2753E7" w14:textId="77777777">
        <w:trPr>
          <w:trHeight w:val="83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BFB4" w14:textId="77777777" w:rsidR="00C077A1" w:rsidRDefault="00CA3414">
            <w:pPr>
              <w:spacing w:after="0"/>
              <w:ind w:left="3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IŠ VISO KAINA SU PVM žodžiais: trylika tūkstančių aštuoni šimtai penkiasdešimt keturi Eur, 50 ct.  </w:t>
            </w:r>
          </w:p>
        </w:tc>
      </w:tr>
      <w:tr w:rsidR="00C077A1" w14:paraId="5E987CE6" w14:textId="77777777">
        <w:trPr>
          <w:trHeight w:val="749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93E5" w14:textId="77777777" w:rsidR="00C077A1" w:rsidRDefault="00CA3414">
            <w:pPr>
              <w:spacing w:after="0"/>
              <w:ind w:left="3" w:right="5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Teikdami šį pasiūlymą patvirtiname, kad į mūsų pasiūlytą paslaugų kainą yra įskaičiuotos visos mūsų numatytos ir nenumatytos išlaidos, taip pat ir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išlaidos už sąskaitų pateikimą, bei visi mokesčiai, įskaitant PVM, t. y. išlaidos, apimančios viską, ko reikia visiškam ir tinkamam sutarties įvykdymui.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7A1" w14:paraId="61D677FD" w14:textId="77777777">
        <w:trPr>
          <w:trHeight w:val="931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730D" w14:textId="77777777" w:rsidR="00C077A1" w:rsidRDefault="00CA3414">
            <w:pPr>
              <w:spacing w:after="0"/>
              <w:ind w:left="3"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organizacija pašalina tiekėją iš pirkimo procedūros, jeigu tiekėjas yra neatlikęs jam paskirtos baudžiamojo poveikio priemonės – uždraudimo juridiniam asmeniui dalyvauti viešuosiuose pirkimuose“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nurodytas pašalinimo pagrindas,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. teismas nėra mums uždraudęs dalyvauti viešuosiuose pirkimuose kaip tiekėjui, arba paskirtas draudimo terminas jau yra pasibaigęs (ši baudžiamojo poveikio prievolė nepaskirta/atlikta).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77812B" w14:textId="7983AB0F" w:rsidR="00C077A1" w:rsidRDefault="00CA3414" w:rsidP="00CA3414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A352E0" w14:textId="77777777" w:rsidR="00C077A1" w:rsidRDefault="00CA3414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Projektų vadovė </w:t>
      </w:r>
    </w:p>
    <w:p w14:paraId="08AEFF6B" w14:textId="77777777" w:rsidR="00C077A1" w:rsidRDefault="00CA3414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Vaida </w:t>
      </w:r>
      <w:proofErr w:type="spellStart"/>
      <w:r>
        <w:rPr>
          <w:rFonts w:ascii="Times New Roman" w:eastAsia="Times New Roman" w:hAnsi="Times New Roman" w:cs="Times New Roman"/>
          <w:sz w:val="24"/>
        </w:rPr>
        <w:t>Kanišauskienė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896D82" w14:textId="77777777" w:rsidR="00C077A1" w:rsidRDefault="00CA3414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Tel </w:t>
      </w:r>
      <w:proofErr w:type="spellStart"/>
      <w:r>
        <w:rPr>
          <w:rFonts w:ascii="Times New Roman" w:eastAsia="Times New Roman" w:hAnsi="Times New Roman" w:cs="Times New Roman"/>
          <w:sz w:val="24"/>
        </w:rPr>
        <w:t>nr.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+370 (607) 51 324 </w:t>
      </w:r>
    </w:p>
    <w:p w14:paraId="7F3AF28F" w14:textId="77777777" w:rsidR="00C077A1" w:rsidRDefault="00CA3414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El. p. vaida.kanisauskiene@delfi.lt  </w:t>
      </w:r>
    </w:p>
    <w:sectPr w:rsidR="00C077A1">
      <w:pgSz w:w="11906" w:h="16838"/>
      <w:pgMar w:top="1440" w:right="1829" w:bottom="1440" w:left="127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A1"/>
    <w:rsid w:val="002744E4"/>
    <w:rsid w:val="00C077A1"/>
    <w:rsid w:val="00CA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CFEB"/>
  <w15:docId w15:val="{1307F7FD-7FC5-4121-9CBF-40FD0EDE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Monikos Garbačiauskaitės</dc:title>
  <dc:subject/>
  <dc:creator>Daiva Juozaitytė</dc:creator>
  <cp:keywords/>
  <cp:lastModifiedBy>Rudzinskienė Jolita | ŠMSM</cp:lastModifiedBy>
  <cp:revision>2</cp:revision>
  <dcterms:created xsi:type="dcterms:W3CDTF">2025-11-21T09:16:00Z</dcterms:created>
  <dcterms:modified xsi:type="dcterms:W3CDTF">2025-11-21T09:16:00Z</dcterms:modified>
</cp:coreProperties>
</file>