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D274" w14:textId="349CF05C" w:rsidR="00467F15" w:rsidRPr="00311C49" w:rsidRDefault="0045517B" w:rsidP="00A51671">
      <w:pPr>
        <w:pStyle w:val="Heading1"/>
        <w:rPr>
          <w:rFonts w:ascii="Arial" w:hAnsi="Arial" w:cs="Arial"/>
          <w:cap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SUSITARIMAS DĖL </w:t>
      </w:r>
      <w:r w:rsidR="00B04A13" w:rsidRPr="00B04A13">
        <w:rPr>
          <w:rFonts w:ascii="Arial" w:hAnsi="Arial" w:cs="Arial"/>
          <w:sz w:val="20"/>
          <w:szCs w:val="20"/>
        </w:rPr>
        <w:t>2018-10-01</w:t>
      </w:r>
      <w:r w:rsidR="00DB3D96">
        <w:rPr>
          <w:rFonts w:ascii="Arial" w:hAnsi="Arial" w:cs="Arial"/>
          <w:sz w:val="20"/>
          <w:szCs w:val="20"/>
        </w:rPr>
        <w:t xml:space="preserve"> </w:t>
      </w:r>
      <w:r w:rsidR="009228F7" w:rsidRPr="009228F7">
        <w:rPr>
          <w:rFonts w:ascii="Arial" w:hAnsi="Arial" w:cs="Arial"/>
          <w:sz w:val="20"/>
          <w:szCs w:val="20"/>
        </w:rPr>
        <w:t xml:space="preserve">SUTARTIES NR. </w:t>
      </w:r>
      <w:r w:rsidR="00B04A13" w:rsidRPr="00B04A13">
        <w:rPr>
          <w:rFonts w:ascii="Arial" w:hAnsi="Arial" w:cs="Arial"/>
          <w:sz w:val="20"/>
          <w:szCs w:val="20"/>
        </w:rPr>
        <w:t>VSUT-2018/92</w:t>
      </w:r>
      <w:r w:rsidR="002C7AB0">
        <w:rPr>
          <w:rFonts w:ascii="Arial" w:hAnsi="Arial" w:cs="Arial"/>
          <w:color w:val="000000"/>
          <w:sz w:val="20"/>
          <w:szCs w:val="20"/>
        </w:rPr>
        <w:t xml:space="preserve"> </w:t>
      </w:r>
      <w:r w:rsidR="00E657D6" w:rsidRPr="00311C49">
        <w:rPr>
          <w:rFonts w:ascii="Arial" w:hAnsi="Arial" w:cs="Arial"/>
          <w:color w:val="000000"/>
          <w:sz w:val="20"/>
          <w:szCs w:val="20"/>
        </w:rPr>
        <w:t>pakeitimo</w:t>
      </w:r>
      <w:r w:rsidR="00BE5E08" w:rsidRPr="00311C4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DDEA2A" w14:textId="77777777" w:rsidR="009A7FD6" w:rsidRPr="00311C49" w:rsidRDefault="009A7FD6" w:rsidP="009D74F6">
      <w:pPr>
        <w:jc w:val="center"/>
        <w:rPr>
          <w:rFonts w:ascii="Arial" w:hAnsi="Arial" w:cs="Arial"/>
          <w:caps/>
          <w:sz w:val="20"/>
          <w:szCs w:val="20"/>
        </w:rPr>
      </w:pPr>
    </w:p>
    <w:p w14:paraId="6E6FFC99" w14:textId="399EA22B" w:rsidR="009228F7" w:rsidRPr="00A566B7" w:rsidRDefault="00DB3D96" w:rsidP="009228F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2020-08-11</w:t>
      </w:r>
      <w:r w:rsidR="009228F7">
        <w:rPr>
          <w:rFonts w:ascii="Arial" w:hAnsi="Arial" w:cs="Arial"/>
          <w:sz w:val="20"/>
          <w:szCs w:val="20"/>
        </w:rPr>
        <w:t>, Nr.</w:t>
      </w:r>
    </w:p>
    <w:p w14:paraId="593A7523" w14:textId="77777777" w:rsidR="009228F7" w:rsidRPr="00A566B7" w:rsidRDefault="009228F7" w:rsidP="009228F7">
      <w:pPr>
        <w:jc w:val="center"/>
        <w:rPr>
          <w:rFonts w:ascii="Arial" w:hAnsi="Arial" w:cs="Arial"/>
          <w:sz w:val="20"/>
          <w:szCs w:val="20"/>
          <w:lang w:eastAsia="lt-LT"/>
        </w:rPr>
      </w:pPr>
      <w:r w:rsidRPr="00A566B7">
        <w:rPr>
          <w:rFonts w:ascii="Arial" w:hAnsi="Arial" w:cs="Arial"/>
          <w:sz w:val="20"/>
          <w:szCs w:val="20"/>
          <w:lang w:eastAsia="lt-LT"/>
        </w:rPr>
        <w:t>Vilnius</w:t>
      </w:r>
    </w:p>
    <w:p w14:paraId="4F5E2F66" w14:textId="77777777" w:rsidR="009A7FD6" w:rsidRPr="0045517B" w:rsidRDefault="009A7FD6" w:rsidP="007247FF">
      <w:pPr>
        <w:tabs>
          <w:tab w:val="num" w:pos="1276"/>
        </w:tabs>
        <w:spacing w:line="276" w:lineRule="auto"/>
        <w:jc w:val="both"/>
        <w:rPr>
          <w:rFonts w:ascii="Arial" w:hAnsi="Arial" w:cs="Arial"/>
          <w:color w:val="92D050"/>
          <w:sz w:val="20"/>
          <w:szCs w:val="20"/>
          <w:lang w:val="en-US"/>
        </w:rPr>
      </w:pPr>
    </w:p>
    <w:p w14:paraId="5048F634" w14:textId="23D3E036" w:rsidR="009228F7" w:rsidRDefault="00DB3D96" w:rsidP="009228F7">
      <w:pPr>
        <w:ind w:right="-1"/>
        <w:jc w:val="both"/>
        <w:rPr>
          <w:rFonts w:ascii="Arial" w:hAnsi="Arial" w:cs="Arial"/>
          <w:b/>
          <w:sz w:val="20"/>
          <w:szCs w:val="20"/>
        </w:rPr>
      </w:pPr>
      <w:r w:rsidRPr="00DB3D96">
        <w:rPr>
          <w:rFonts w:ascii="Arial" w:hAnsi="Arial" w:cs="Arial"/>
          <w:b/>
          <w:sz w:val="20"/>
          <w:szCs w:val="20"/>
        </w:rPr>
        <w:t xml:space="preserve">UAB „Ignitis“ </w:t>
      </w:r>
      <w:r w:rsidRPr="00DB3D96">
        <w:rPr>
          <w:rFonts w:ascii="Arial" w:hAnsi="Arial" w:cs="Arial"/>
          <w:bCs/>
          <w:sz w:val="20"/>
          <w:szCs w:val="20"/>
        </w:rPr>
        <w:t xml:space="preserve">(toliau – </w:t>
      </w:r>
      <w:r w:rsidR="00B04A13">
        <w:rPr>
          <w:rFonts w:ascii="Arial" w:hAnsi="Arial" w:cs="Arial"/>
          <w:bCs/>
          <w:sz w:val="20"/>
          <w:szCs w:val="20"/>
        </w:rPr>
        <w:t>Paslaugų teikėjas</w:t>
      </w:r>
      <w:r w:rsidRPr="00DB3D96">
        <w:rPr>
          <w:rFonts w:ascii="Arial" w:hAnsi="Arial" w:cs="Arial"/>
          <w:bCs/>
          <w:sz w:val="20"/>
          <w:szCs w:val="20"/>
        </w:rPr>
        <w:t xml:space="preserve">), pagal Lietuvos Respublikos įstatymus teisėtai įregistruota ir veikianti uždaroji akcinė bendrovė, juridinio asmens kodas 303383884, registruotos buveinės adresas Žvejų g. 14, LT-09310 Vilnius, Lietuvos Respublika, apie kurią duomenys kaupiami ir saugomi VĮ Registrų centras, </w:t>
      </w:r>
    </w:p>
    <w:p w14:paraId="05CF157F" w14:textId="77777777" w:rsidR="00DB3D96" w:rsidRPr="00A566B7" w:rsidRDefault="00DB3D96" w:rsidP="009228F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56ADB4" w14:textId="124D38E2" w:rsidR="00DB3D96" w:rsidRPr="00311C49" w:rsidRDefault="0035020E" w:rsidP="006A4D3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35020E">
        <w:rPr>
          <w:rFonts w:ascii="Arial" w:hAnsi="Arial" w:cs="Arial"/>
          <w:b/>
          <w:sz w:val="20"/>
          <w:szCs w:val="20"/>
        </w:rPr>
        <w:t>Luminor Bank AS Lietuvos skyrius</w:t>
      </w:r>
      <w:r w:rsidR="00DB3D96" w:rsidRPr="00DB3D96">
        <w:rPr>
          <w:rFonts w:ascii="Arial" w:hAnsi="Arial" w:cs="Arial"/>
          <w:b/>
          <w:sz w:val="20"/>
          <w:szCs w:val="20"/>
        </w:rPr>
        <w:t xml:space="preserve"> </w:t>
      </w:r>
      <w:r w:rsidR="00DB3D96" w:rsidRPr="00DB3D96">
        <w:rPr>
          <w:rFonts w:ascii="Arial" w:hAnsi="Arial" w:cs="Arial"/>
          <w:bCs/>
          <w:sz w:val="20"/>
          <w:szCs w:val="20"/>
        </w:rPr>
        <w:t>(toliau</w:t>
      </w:r>
      <w:r w:rsidR="00D96A8C">
        <w:rPr>
          <w:rFonts w:ascii="Arial" w:hAnsi="Arial" w:cs="Arial"/>
          <w:bCs/>
          <w:sz w:val="20"/>
          <w:szCs w:val="20"/>
        </w:rPr>
        <w:t xml:space="preserve"> – </w:t>
      </w:r>
      <w:r w:rsidR="00DB3D96" w:rsidRPr="00DB3D96">
        <w:rPr>
          <w:rFonts w:ascii="Arial" w:hAnsi="Arial" w:cs="Arial"/>
          <w:bCs/>
          <w:sz w:val="20"/>
          <w:szCs w:val="20"/>
        </w:rPr>
        <w:t>Bankas),</w:t>
      </w:r>
      <w:r w:rsidR="00DB3D96" w:rsidRPr="0035020E">
        <w:rPr>
          <w:rFonts w:ascii="Arial" w:hAnsi="Arial" w:cs="Arial"/>
          <w:bCs/>
          <w:sz w:val="20"/>
          <w:szCs w:val="20"/>
        </w:rPr>
        <w:t xml:space="preserve"> </w:t>
      </w:r>
      <w:r w:rsidRPr="0035020E">
        <w:rPr>
          <w:rFonts w:ascii="Arial" w:hAnsi="Arial" w:cs="Arial"/>
          <w:bCs/>
          <w:sz w:val="20"/>
          <w:szCs w:val="20"/>
        </w:rPr>
        <w:t>juridinio asmens kodas 304870069, registruotos buveinės adresas Konstitucijos pr. 21A, LT-08130 Vilnius</w:t>
      </w:r>
      <w:r>
        <w:rPr>
          <w:rFonts w:ascii="Arial" w:hAnsi="Arial" w:cs="Arial"/>
          <w:bCs/>
          <w:sz w:val="20"/>
          <w:szCs w:val="20"/>
        </w:rPr>
        <w:t>,</w:t>
      </w:r>
      <w:r w:rsidRPr="0035020E">
        <w:rPr>
          <w:rFonts w:ascii="Arial" w:hAnsi="Arial" w:cs="Arial"/>
          <w:bCs/>
          <w:sz w:val="20"/>
          <w:szCs w:val="20"/>
        </w:rPr>
        <w:t xml:space="preserve"> </w:t>
      </w:r>
    </w:p>
    <w:p w14:paraId="182DC198" w14:textId="12825501" w:rsidR="00766C7C" w:rsidRPr="00311C49" w:rsidRDefault="009A7FD6" w:rsidP="008D7FCC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311C49">
        <w:rPr>
          <w:rFonts w:ascii="Arial" w:hAnsi="Arial" w:cs="Arial"/>
          <w:sz w:val="20"/>
          <w:szCs w:val="20"/>
        </w:rPr>
        <w:t xml:space="preserve">toliau </w:t>
      </w:r>
      <w:r w:rsidR="00B04A13">
        <w:rPr>
          <w:rFonts w:ascii="Arial" w:hAnsi="Arial" w:cs="Arial"/>
          <w:sz w:val="20"/>
          <w:szCs w:val="20"/>
        </w:rPr>
        <w:t>Paslaugų teikėjas</w:t>
      </w:r>
      <w:r w:rsidR="00DB3D96">
        <w:rPr>
          <w:rFonts w:ascii="Arial" w:hAnsi="Arial" w:cs="Arial"/>
          <w:sz w:val="20"/>
          <w:szCs w:val="20"/>
        </w:rPr>
        <w:t xml:space="preserve"> ir Bankas</w:t>
      </w:r>
      <w:r w:rsidRPr="00311C49">
        <w:rPr>
          <w:rFonts w:ascii="Arial" w:hAnsi="Arial" w:cs="Arial"/>
          <w:sz w:val="20"/>
          <w:szCs w:val="20"/>
        </w:rPr>
        <w:t xml:space="preserve"> kiekvienas atskirai vadinamas Šalimi, o bendrai – Šalimis,</w:t>
      </w:r>
      <w:r w:rsidR="008D7FCC" w:rsidRPr="00311C49">
        <w:rPr>
          <w:rFonts w:ascii="Arial" w:hAnsi="Arial" w:cs="Arial"/>
          <w:sz w:val="20"/>
          <w:szCs w:val="20"/>
        </w:rPr>
        <w:t xml:space="preserve"> </w:t>
      </w:r>
    </w:p>
    <w:p w14:paraId="11EB7639" w14:textId="77777777" w:rsidR="00CD1B34" w:rsidRPr="00311C49" w:rsidRDefault="00CD1B34" w:rsidP="00CD1B3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41F04C" w14:textId="1F8550E1" w:rsidR="008D7FCC" w:rsidRPr="00311C49" w:rsidRDefault="00941F3E" w:rsidP="00CD1B3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C49">
        <w:rPr>
          <w:rFonts w:ascii="Arial" w:hAnsi="Arial" w:cs="Arial"/>
          <w:sz w:val="20"/>
          <w:szCs w:val="20"/>
        </w:rPr>
        <w:t xml:space="preserve">atsižvelgdamos </w:t>
      </w:r>
      <w:r w:rsidR="008D7FCC" w:rsidRPr="00311C49">
        <w:rPr>
          <w:rFonts w:ascii="Arial" w:hAnsi="Arial" w:cs="Arial"/>
          <w:sz w:val="20"/>
          <w:szCs w:val="20"/>
        </w:rPr>
        <w:t>į tai, kad:</w:t>
      </w:r>
    </w:p>
    <w:p w14:paraId="0EAC6390" w14:textId="77777777" w:rsidR="008D7FCC" w:rsidRPr="00311C49" w:rsidRDefault="008D7FCC" w:rsidP="008D7FCC">
      <w:pPr>
        <w:pStyle w:val="ListParagraph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743786" w14:textId="5A457DAA" w:rsidR="008D7FCC" w:rsidRPr="00311C49" w:rsidRDefault="00E657D6" w:rsidP="004552DC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1C49">
        <w:rPr>
          <w:rFonts w:ascii="Arial" w:hAnsi="Arial" w:cs="Arial"/>
          <w:sz w:val="20"/>
          <w:szCs w:val="20"/>
        </w:rPr>
        <w:t xml:space="preserve">Šalys </w:t>
      </w:r>
      <w:r w:rsidR="00D83A9A" w:rsidRPr="00D83A9A">
        <w:rPr>
          <w:rFonts w:ascii="Arial" w:hAnsi="Arial" w:cs="Arial"/>
          <w:sz w:val="20"/>
          <w:szCs w:val="20"/>
        </w:rPr>
        <w:t>2018-</w:t>
      </w:r>
      <w:r w:rsidR="00822079">
        <w:rPr>
          <w:rFonts w:ascii="Arial" w:hAnsi="Arial" w:cs="Arial"/>
          <w:sz w:val="20"/>
          <w:szCs w:val="20"/>
        </w:rPr>
        <w:t>10-01</w:t>
      </w:r>
      <w:r w:rsidR="00D83A9A">
        <w:rPr>
          <w:rFonts w:ascii="Arial" w:hAnsi="Arial" w:cs="Arial"/>
          <w:sz w:val="20"/>
          <w:szCs w:val="20"/>
        </w:rPr>
        <w:t xml:space="preserve"> </w:t>
      </w:r>
      <w:r w:rsidR="00627FE9" w:rsidRPr="00311C49">
        <w:rPr>
          <w:rFonts w:ascii="Arial" w:hAnsi="Arial" w:cs="Arial"/>
          <w:sz w:val="20"/>
          <w:szCs w:val="20"/>
        </w:rPr>
        <w:t>sudarė sutartį Nr</w:t>
      </w:r>
      <w:r w:rsidR="009228F7">
        <w:rPr>
          <w:rFonts w:ascii="Arial" w:hAnsi="Arial" w:cs="Arial"/>
          <w:sz w:val="20"/>
          <w:szCs w:val="20"/>
        </w:rPr>
        <w:t xml:space="preserve">. </w:t>
      </w:r>
      <w:r w:rsidR="00822079" w:rsidRPr="00822079">
        <w:rPr>
          <w:rFonts w:ascii="Arial" w:hAnsi="Arial" w:cs="Arial"/>
          <w:sz w:val="20"/>
          <w:szCs w:val="20"/>
        </w:rPr>
        <w:t xml:space="preserve">VSUT-2018/92 </w:t>
      </w:r>
      <w:r w:rsidR="00627FE9" w:rsidRPr="00311C49">
        <w:rPr>
          <w:rFonts w:ascii="Arial" w:hAnsi="Arial" w:cs="Arial"/>
          <w:sz w:val="20"/>
          <w:szCs w:val="20"/>
        </w:rPr>
        <w:t>(toliau – Sutartis);</w:t>
      </w:r>
    </w:p>
    <w:p w14:paraId="3382C99A" w14:textId="1DC0A553" w:rsidR="008D7FCC" w:rsidRPr="00EB1CDD" w:rsidRDefault="00DB3D96" w:rsidP="00EB1CDD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B3D96">
        <w:rPr>
          <w:rFonts w:ascii="Arial" w:hAnsi="Arial" w:cs="Arial"/>
          <w:sz w:val="20"/>
          <w:szCs w:val="20"/>
        </w:rPr>
        <w:t xml:space="preserve">Įsigaliojus Lietuvos Respublikos Seimo priimtam Lietuvos Respublikos elektros energetikos įstatymo pakeitimui, įtvirtinančiam elektros energijos rinkos liberalizavimą, </w:t>
      </w:r>
      <w:r w:rsidR="00B04A13">
        <w:rPr>
          <w:rFonts w:ascii="Arial" w:hAnsi="Arial" w:cs="Arial"/>
          <w:sz w:val="20"/>
          <w:szCs w:val="20"/>
        </w:rPr>
        <w:t>Paslaugų teikėjas</w:t>
      </w:r>
      <w:r>
        <w:rPr>
          <w:rFonts w:ascii="Arial" w:hAnsi="Arial" w:cs="Arial"/>
          <w:sz w:val="20"/>
          <w:szCs w:val="20"/>
        </w:rPr>
        <w:t xml:space="preserve"> </w:t>
      </w:r>
      <w:r w:rsidRPr="00DB3D96">
        <w:rPr>
          <w:rFonts w:ascii="Arial" w:hAnsi="Arial" w:cs="Arial"/>
          <w:sz w:val="20"/>
          <w:szCs w:val="20"/>
        </w:rPr>
        <w:t>buitiniams vartotojams teiks ne tik visuomeninio, bet ir nepriklausomo elektros energijos tiekimo paslaugas</w:t>
      </w:r>
      <w:r>
        <w:rPr>
          <w:rFonts w:ascii="Arial" w:hAnsi="Arial" w:cs="Arial"/>
          <w:sz w:val="20"/>
          <w:szCs w:val="20"/>
        </w:rPr>
        <w:t>,</w:t>
      </w:r>
    </w:p>
    <w:p w14:paraId="4013E1E1" w14:textId="77777777" w:rsidR="008D7FCC" w:rsidRPr="00311C49" w:rsidRDefault="008D7FCC" w:rsidP="008D7FCC">
      <w:pPr>
        <w:pStyle w:val="ListParagraph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5C2963" w14:textId="62D282AE" w:rsidR="008D7FCC" w:rsidRPr="00311C49" w:rsidRDefault="00A07655" w:rsidP="008D7FCC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3D96">
        <w:rPr>
          <w:rFonts w:ascii="Arial" w:hAnsi="Arial" w:cs="Arial"/>
          <w:sz w:val="20"/>
          <w:szCs w:val="20"/>
        </w:rPr>
        <w:t>v</w:t>
      </w:r>
      <w:r w:rsidR="005C696A" w:rsidRPr="00DB3D96">
        <w:rPr>
          <w:rFonts w:ascii="Arial" w:hAnsi="Arial" w:cs="Arial"/>
          <w:sz w:val="20"/>
          <w:szCs w:val="20"/>
        </w:rPr>
        <w:t xml:space="preserve">adovaudamosi </w:t>
      </w:r>
      <w:r w:rsidR="00306002" w:rsidRPr="00DB3D96">
        <w:rPr>
          <w:rFonts w:ascii="Arial" w:hAnsi="Arial" w:cs="Arial"/>
          <w:sz w:val="20"/>
          <w:szCs w:val="20"/>
        </w:rPr>
        <w:t xml:space="preserve">Sutarties </w:t>
      </w:r>
      <w:r w:rsidRPr="00DB3D96">
        <w:rPr>
          <w:rFonts w:ascii="Arial" w:hAnsi="Arial" w:cs="Arial"/>
          <w:sz w:val="20"/>
          <w:szCs w:val="20"/>
        </w:rPr>
        <w:t>Lietuvos Respublikos pirkimų, atliekamų vandentvarkos, energetikos, transporto ar pašto paslaugų srities</w:t>
      </w:r>
      <w:r w:rsidR="009228F7" w:rsidRPr="00DB3D96">
        <w:rPr>
          <w:rFonts w:ascii="Arial" w:hAnsi="Arial" w:cs="Arial"/>
          <w:sz w:val="20"/>
          <w:szCs w:val="20"/>
        </w:rPr>
        <w:t xml:space="preserve"> perkančiųjų subjektų įstatymo </w:t>
      </w:r>
      <w:r w:rsidR="00DB3D96" w:rsidRPr="00DB3D96">
        <w:rPr>
          <w:rFonts w:ascii="Arial" w:hAnsi="Arial" w:cs="Arial"/>
          <w:sz w:val="20"/>
          <w:szCs w:val="20"/>
        </w:rPr>
        <w:t>97</w:t>
      </w:r>
      <w:r w:rsidRPr="00DB3D96">
        <w:rPr>
          <w:rFonts w:ascii="Arial" w:hAnsi="Arial" w:cs="Arial"/>
          <w:sz w:val="20"/>
          <w:szCs w:val="20"/>
        </w:rPr>
        <w:t xml:space="preserve"> straipsnio </w:t>
      </w:r>
      <w:r w:rsidR="00DB3D96" w:rsidRPr="00DB3D96">
        <w:rPr>
          <w:rFonts w:ascii="Arial" w:hAnsi="Arial" w:cs="Arial"/>
          <w:sz w:val="20"/>
          <w:szCs w:val="20"/>
        </w:rPr>
        <w:t>1</w:t>
      </w:r>
      <w:r w:rsidRPr="00DB3D96">
        <w:rPr>
          <w:rFonts w:ascii="Arial" w:hAnsi="Arial" w:cs="Arial"/>
          <w:sz w:val="20"/>
          <w:szCs w:val="20"/>
        </w:rPr>
        <w:t xml:space="preserve"> dalies </w:t>
      </w:r>
      <w:r w:rsidR="00DB3D96" w:rsidRPr="00DB3D96">
        <w:rPr>
          <w:rFonts w:ascii="Arial" w:hAnsi="Arial" w:cs="Arial"/>
          <w:sz w:val="20"/>
          <w:szCs w:val="20"/>
        </w:rPr>
        <w:t xml:space="preserve">5 </w:t>
      </w:r>
      <w:r w:rsidRPr="00DB3D96">
        <w:rPr>
          <w:rFonts w:ascii="Arial" w:hAnsi="Arial" w:cs="Arial"/>
          <w:sz w:val="20"/>
          <w:szCs w:val="20"/>
        </w:rPr>
        <w:t>punktu</w:t>
      </w:r>
      <w:r w:rsidR="006E2692">
        <w:rPr>
          <w:rFonts w:ascii="Arial" w:hAnsi="Arial" w:cs="Arial"/>
          <w:sz w:val="20"/>
          <w:szCs w:val="20"/>
        </w:rPr>
        <w:t xml:space="preserve"> ir Sutarties </w:t>
      </w:r>
      <w:r w:rsidR="00391A5B">
        <w:rPr>
          <w:rFonts w:ascii="Arial" w:hAnsi="Arial" w:cs="Arial"/>
          <w:sz w:val="20"/>
          <w:szCs w:val="20"/>
        </w:rPr>
        <w:t>8.</w:t>
      </w:r>
      <w:r w:rsidR="00822079">
        <w:rPr>
          <w:rFonts w:ascii="Arial" w:hAnsi="Arial" w:cs="Arial"/>
          <w:sz w:val="20"/>
          <w:szCs w:val="20"/>
        </w:rPr>
        <w:t>8</w:t>
      </w:r>
      <w:r w:rsidR="006E2692">
        <w:rPr>
          <w:rFonts w:ascii="Arial" w:hAnsi="Arial" w:cs="Arial"/>
          <w:sz w:val="20"/>
          <w:szCs w:val="20"/>
        </w:rPr>
        <w:t xml:space="preserve"> punktu</w:t>
      </w:r>
      <w:r w:rsidR="004C3ED5" w:rsidRPr="00DB3D96">
        <w:rPr>
          <w:rFonts w:ascii="Arial" w:hAnsi="Arial" w:cs="Arial"/>
          <w:sz w:val="20"/>
          <w:szCs w:val="20"/>
        </w:rPr>
        <w:t>, Šalys sudarė šį susitarimą (toliau – Susitarimas)</w:t>
      </w:r>
      <w:r w:rsidRPr="00DB3D96">
        <w:rPr>
          <w:rFonts w:ascii="Arial" w:hAnsi="Arial" w:cs="Arial"/>
          <w:sz w:val="20"/>
          <w:szCs w:val="20"/>
        </w:rPr>
        <w:t>:</w:t>
      </w:r>
    </w:p>
    <w:p w14:paraId="01E027AE" w14:textId="77777777" w:rsidR="00766C7C" w:rsidRPr="00311C49" w:rsidRDefault="00766C7C" w:rsidP="00766C7C">
      <w:pPr>
        <w:pStyle w:val="parasas"/>
        <w:tabs>
          <w:tab w:val="left" w:pos="1134"/>
        </w:tabs>
        <w:ind w:firstLine="720"/>
        <w:rPr>
          <w:rFonts w:ascii="Arial" w:hAnsi="Arial" w:cs="Arial"/>
          <w:sz w:val="20"/>
        </w:rPr>
      </w:pPr>
    </w:p>
    <w:p w14:paraId="0387C847" w14:textId="747E00DE" w:rsidR="006E2692" w:rsidRDefault="00D83A9A" w:rsidP="00D83A9A">
      <w:pPr>
        <w:pStyle w:val="parasas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Pakeisti Sutarties Priedo Nr. 1 punkte Nr. 9 „</w:t>
      </w:r>
      <w:r w:rsidRPr="00D83A9A">
        <w:rPr>
          <w:rFonts w:ascii="Arial" w:hAnsi="Arial" w:cs="Arial"/>
          <w:sz w:val="20"/>
        </w:rPr>
        <w:t>lėšų gavėjo pavadinimas, matomas mokėtojui (e. sąskaitų prašymo formos pavadinimas)</w:t>
      </w:r>
      <w:r>
        <w:rPr>
          <w:rFonts w:ascii="Arial" w:hAnsi="Arial" w:cs="Arial"/>
          <w:sz w:val="20"/>
        </w:rPr>
        <w:t>“ iš „</w:t>
      </w:r>
      <w:r w:rsidRPr="00D83A9A">
        <w:rPr>
          <w:rFonts w:ascii="Arial" w:hAnsi="Arial" w:cs="Arial"/>
          <w:sz w:val="20"/>
        </w:rPr>
        <w:t>ELEKTRA Ignitis (buvęs Lietuvos energijos tiekimas, mokant gyventojų tarifu)“</w:t>
      </w:r>
      <w:r>
        <w:rPr>
          <w:rFonts w:ascii="Arial" w:hAnsi="Arial" w:cs="Arial"/>
          <w:sz w:val="20"/>
        </w:rPr>
        <w:t xml:space="preserve"> į </w:t>
      </w:r>
      <w:r w:rsidRPr="00D83A9A">
        <w:rPr>
          <w:rFonts w:ascii="Arial" w:hAnsi="Arial" w:cs="Arial"/>
          <w:sz w:val="20"/>
        </w:rPr>
        <w:t>„ELEKTRA IGNITIS (GYVENTOJAMS IR GYVENTOJŲ TARIFU MOKANČIAM VERSLUI)“</w:t>
      </w:r>
      <w:r>
        <w:rPr>
          <w:rFonts w:ascii="Arial" w:hAnsi="Arial" w:cs="Arial"/>
          <w:sz w:val="20"/>
        </w:rPr>
        <w:t>.</w:t>
      </w:r>
    </w:p>
    <w:p w14:paraId="079BE5E8" w14:textId="5DE2496D" w:rsidR="00766C7C" w:rsidRPr="00311C49" w:rsidRDefault="00766C7C" w:rsidP="002C7AB0">
      <w:pPr>
        <w:pStyle w:val="parasas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z w:val="20"/>
        </w:rPr>
      </w:pPr>
      <w:r w:rsidRPr="00311C49">
        <w:rPr>
          <w:rFonts w:ascii="Arial" w:hAnsi="Arial" w:cs="Arial"/>
          <w:sz w:val="20"/>
        </w:rPr>
        <w:t>Kitos Sutarties sąlygos lieka galioti nepakitusios.</w:t>
      </w:r>
    </w:p>
    <w:p w14:paraId="723F5B05" w14:textId="78AD146C" w:rsidR="00766C7C" w:rsidRPr="00311C49" w:rsidRDefault="00883C7B" w:rsidP="0030731C">
      <w:pPr>
        <w:pStyle w:val="BodyText"/>
        <w:numPr>
          <w:ilvl w:val="0"/>
          <w:numId w:val="7"/>
        </w:numPr>
        <w:tabs>
          <w:tab w:val="left" w:pos="284"/>
          <w:tab w:val="left" w:pos="540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311C49">
        <w:rPr>
          <w:rFonts w:ascii="Arial" w:hAnsi="Arial" w:cs="Arial"/>
          <w:sz w:val="20"/>
          <w:szCs w:val="20"/>
        </w:rPr>
        <w:t>Šis S</w:t>
      </w:r>
      <w:r w:rsidR="00766C7C" w:rsidRPr="00311C49">
        <w:rPr>
          <w:rFonts w:ascii="Arial" w:hAnsi="Arial" w:cs="Arial"/>
          <w:sz w:val="20"/>
          <w:szCs w:val="20"/>
        </w:rPr>
        <w:t xml:space="preserve">usitarimas įsigalioja nuo </w:t>
      </w:r>
      <w:r w:rsidR="00DB3D96">
        <w:rPr>
          <w:rFonts w:ascii="Arial" w:hAnsi="Arial" w:cs="Arial"/>
          <w:sz w:val="20"/>
          <w:szCs w:val="20"/>
        </w:rPr>
        <w:t>2020-10-30</w:t>
      </w:r>
      <w:r w:rsidR="00766C7C" w:rsidRPr="00311C49">
        <w:rPr>
          <w:rFonts w:ascii="Arial" w:hAnsi="Arial" w:cs="Arial"/>
          <w:sz w:val="20"/>
          <w:szCs w:val="20"/>
        </w:rPr>
        <w:t xml:space="preserve"> ir yra neatskiriama Sutarties dalis.</w:t>
      </w:r>
    </w:p>
    <w:p w14:paraId="54B12700" w14:textId="18CBEFFD" w:rsidR="00766C7C" w:rsidRPr="00311C49" w:rsidRDefault="00766C7C" w:rsidP="0030731C">
      <w:pPr>
        <w:pStyle w:val="BodyText"/>
        <w:numPr>
          <w:ilvl w:val="0"/>
          <w:numId w:val="7"/>
        </w:numPr>
        <w:tabs>
          <w:tab w:val="left" w:pos="284"/>
          <w:tab w:val="left" w:pos="540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311C49">
        <w:rPr>
          <w:rFonts w:ascii="Arial" w:hAnsi="Arial" w:cs="Arial"/>
          <w:sz w:val="20"/>
          <w:szCs w:val="20"/>
        </w:rPr>
        <w:t>Šis</w:t>
      </w:r>
      <w:r w:rsidR="00883C7B" w:rsidRPr="00311C49">
        <w:rPr>
          <w:rFonts w:ascii="Arial" w:hAnsi="Arial" w:cs="Arial"/>
          <w:caps/>
          <w:sz w:val="20"/>
          <w:szCs w:val="20"/>
        </w:rPr>
        <w:t xml:space="preserve"> S</w:t>
      </w:r>
      <w:r w:rsidRPr="00311C49">
        <w:rPr>
          <w:rFonts w:ascii="Arial" w:hAnsi="Arial" w:cs="Arial"/>
          <w:sz w:val="20"/>
          <w:szCs w:val="20"/>
        </w:rPr>
        <w:t xml:space="preserve">usitarimas sudarytas dviem vienodą teisinę galią turinčiais egzemplioriais, po vieną egzempliorių kiekvienai </w:t>
      </w:r>
      <w:r w:rsidRPr="00311C49">
        <w:rPr>
          <w:rFonts w:ascii="Arial" w:hAnsi="Arial" w:cs="Arial"/>
          <w:caps/>
          <w:sz w:val="20"/>
          <w:szCs w:val="20"/>
        </w:rPr>
        <w:t>š</w:t>
      </w:r>
      <w:r w:rsidRPr="00311C49">
        <w:rPr>
          <w:rFonts w:ascii="Arial" w:hAnsi="Arial" w:cs="Arial"/>
          <w:sz w:val="20"/>
          <w:szCs w:val="20"/>
        </w:rPr>
        <w:t>aliai.</w:t>
      </w:r>
    </w:p>
    <w:p w14:paraId="4E0ED3DC" w14:textId="29E27D42" w:rsidR="00BC7F99" w:rsidRDefault="00BC7F99" w:rsidP="00322D2D">
      <w:pPr>
        <w:pStyle w:val="BodyText"/>
        <w:tabs>
          <w:tab w:val="left" w:pos="540"/>
        </w:tabs>
        <w:rPr>
          <w:rFonts w:ascii="Arial" w:hAnsi="Arial" w:cs="Arial"/>
          <w:sz w:val="20"/>
          <w:szCs w:val="20"/>
        </w:rPr>
      </w:pPr>
    </w:p>
    <w:p w14:paraId="70EC1AC0" w14:textId="77777777" w:rsidR="00BC7F99" w:rsidRPr="00311C49" w:rsidRDefault="00BC7F99" w:rsidP="00322D2D">
      <w:pPr>
        <w:pStyle w:val="BodyText"/>
        <w:tabs>
          <w:tab w:val="left" w:pos="540"/>
        </w:tabs>
        <w:rPr>
          <w:rFonts w:ascii="Arial" w:hAnsi="Arial" w:cs="Arial"/>
          <w:sz w:val="20"/>
          <w:szCs w:val="20"/>
        </w:rPr>
      </w:pPr>
    </w:p>
    <w:p w14:paraId="7321B3EA" w14:textId="77777777" w:rsidR="00431013" w:rsidRPr="00311C49" w:rsidRDefault="00431013" w:rsidP="00322D2D">
      <w:pPr>
        <w:pStyle w:val="BodyText"/>
        <w:tabs>
          <w:tab w:val="left" w:pos="540"/>
        </w:tabs>
        <w:rPr>
          <w:rFonts w:ascii="Arial" w:hAnsi="Arial" w:cs="Arial"/>
          <w:sz w:val="20"/>
          <w:szCs w:val="20"/>
        </w:rPr>
      </w:pPr>
    </w:p>
    <w:tbl>
      <w:tblPr>
        <w:tblpPr w:leftFromText="180" w:rightFromText="180" w:bottomFromText="200" w:vertAnchor="text" w:horzAnchor="margin" w:tblpY="140"/>
        <w:tblW w:w="0" w:type="auto"/>
        <w:tblLook w:val="01E0" w:firstRow="1" w:lastRow="1" w:firstColumn="1" w:lastColumn="1" w:noHBand="0" w:noVBand="0"/>
      </w:tblPr>
      <w:tblGrid>
        <w:gridCol w:w="5351"/>
        <w:gridCol w:w="4287"/>
      </w:tblGrid>
      <w:tr w:rsidR="001F24B1" w:rsidRPr="00B04A13" w14:paraId="2B84D2A2" w14:textId="77777777" w:rsidTr="009228F7">
        <w:trPr>
          <w:trHeight w:val="3119"/>
        </w:trPr>
        <w:tc>
          <w:tcPr>
            <w:tcW w:w="5351" w:type="dxa"/>
          </w:tcPr>
          <w:p w14:paraId="0EEF1217" w14:textId="7E184E4C" w:rsidR="001F24B1" w:rsidRPr="00B04A13" w:rsidRDefault="00B04A13" w:rsidP="001F24B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04A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Paslaugų teikėjas</w:t>
            </w:r>
          </w:p>
          <w:p w14:paraId="4F51DD28" w14:textId="77777777" w:rsidR="00DB3D96" w:rsidRPr="00B04A13" w:rsidRDefault="00DB3D96" w:rsidP="00DB3D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04A13">
              <w:rPr>
                <w:rFonts w:ascii="Arial" w:hAnsi="Arial" w:cs="Arial"/>
                <w:b/>
                <w:sz w:val="20"/>
                <w:szCs w:val="20"/>
              </w:rPr>
              <w:t>UAB „Ignitis“</w:t>
            </w:r>
            <w:r w:rsidRPr="00B04A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29E2678" w14:textId="77777777" w:rsidR="00DB3D96" w:rsidRPr="00B04A13" w:rsidRDefault="00DB3D96" w:rsidP="00DB3D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3BB90" w14:textId="77777777" w:rsidR="001F24B1" w:rsidRPr="00B04A13" w:rsidRDefault="001F24B1" w:rsidP="001F2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4D28B" w14:textId="0CBF6D44" w:rsidR="001F24B1" w:rsidRPr="00B04A13" w:rsidRDefault="001F24B1" w:rsidP="001F24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A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7" w:type="dxa"/>
          </w:tcPr>
          <w:p w14:paraId="001669FE" w14:textId="79CBB548" w:rsidR="001F24B1" w:rsidRPr="00B04A13" w:rsidRDefault="00DB3D96" w:rsidP="001F24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4A13">
              <w:rPr>
                <w:rFonts w:ascii="Arial" w:hAnsi="Arial" w:cs="Arial"/>
                <w:b/>
                <w:sz w:val="20"/>
                <w:szCs w:val="20"/>
              </w:rPr>
              <w:t>Bankas</w:t>
            </w:r>
          </w:p>
          <w:p w14:paraId="76778216" w14:textId="4B6C739B" w:rsidR="00DB3D96" w:rsidRPr="00B04A13" w:rsidRDefault="0035020E" w:rsidP="00350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4A13">
              <w:rPr>
                <w:rFonts w:ascii="Arial" w:hAnsi="Arial" w:cs="Arial"/>
                <w:b/>
                <w:sz w:val="20"/>
                <w:szCs w:val="20"/>
              </w:rPr>
              <w:t xml:space="preserve">Luminor Bank AS Lietuvos skyrius </w:t>
            </w:r>
          </w:p>
          <w:p w14:paraId="1A9BCFC3" w14:textId="77777777" w:rsidR="0035020E" w:rsidRPr="00B04A13" w:rsidRDefault="0035020E" w:rsidP="003502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D2A1" w14:textId="378BF198" w:rsidR="001F24B1" w:rsidRPr="00B04A13" w:rsidRDefault="001F24B1" w:rsidP="001F24B1">
            <w:pPr>
              <w:rPr>
                <w:rFonts w:ascii="Arial" w:hAnsi="Arial" w:cs="Arial"/>
                <w:sz w:val="20"/>
                <w:szCs w:val="20"/>
              </w:rPr>
            </w:pPr>
            <w:r w:rsidRPr="00B04A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84D2A3" w14:textId="77777777" w:rsidR="00E95D9D" w:rsidRPr="00311C49" w:rsidRDefault="00E95D9D" w:rsidP="004D0411">
      <w:pPr>
        <w:pStyle w:val="Heading5"/>
        <w:framePr w:h="284" w:hRule="exact" w:wrap="auto" w:hAnchor="text" w:y="564"/>
        <w:tabs>
          <w:tab w:val="left" w:pos="1134"/>
        </w:tabs>
        <w:ind w:firstLine="0"/>
        <w:rPr>
          <w:rFonts w:ascii="Arial" w:hAnsi="Arial" w:cs="Arial"/>
          <w:sz w:val="20"/>
          <w:szCs w:val="20"/>
        </w:rPr>
        <w:sectPr w:rsidR="00E95D9D" w:rsidRPr="00311C49" w:rsidSect="00086E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567" w:bottom="284" w:left="1701" w:header="567" w:footer="567" w:gutter="0"/>
          <w:cols w:space="1296"/>
          <w:docGrid w:linePitch="360"/>
        </w:sectPr>
      </w:pPr>
    </w:p>
    <w:p w14:paraId="2B84D2A4" w14:textId="77777777" w:rsidR="00AA729C" w:rsidRPr="00311C49" w:rsidRDefault="00AA729C" w:rsidP="005D4FB5">
      <w:pPr>
        <w:pStyle w:val="Heading5"/>
        <w:tabs>
          <w:tab w:val="left" w:pos="1134"/>
        </w:tabs>
        <w:ind w:firstLine="0"/>
        <w:rPr>
          <w:rFonts w:ascii="Arial" w:hAnsi="Arial" w:cs="Arial"/>
          <w:b/>
          <w:bCs/>
          <w:caps/>
          <w:sz w:val="20"/>
          <w:szCs w:val="20"/>
        </w:rPr>
      </w:pPr>
    </w:p>
    <w:sectPr w:rsidR="00AA729C" w:rsidRPr="00311C49" w:rsidSect="00E95D9D">
      <w:type w:val="continuous"/>
      <w:pgSz w:w="11906" w:h="16838"/>
      <w:pgMar w:top="1701" w:right="567" w:bottom="1134" w:left="1701" w:header="567" w:footer="567" w:gutter="0"/>
      <w:cols w:num="2" w:space="1296" w:equalWidth="0">
        <w:col w:w="4171" w:space="1296"/>
        <w:col w:w="417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6A04F" w14:textId="77777777" w:rsidR="004874A1" w:rsidRDefault="004874A1" w:rsidP="00086E38">
      <w:r>
        <w:separator/>
      </w:r>
    </w:p>
  </w:endnote>
  <w:endnote w:type="continuationSeparator" w:id="0">
    <w:p w14:paraId="15EC7879" w14:textId="77777777" w:rsidR="004874A1" w:rsidRDefault="004874A1" w:rsidP="0008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7169" w14:textId="77777777" w:rsidR="00772D6B" w:rsidRDefault="00772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38A1F" w14:textId="77777777" w:rsidR="00772D6B" w:rsidRDefault="00772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58BD7" w14:textId="77777777" w:rsidR="00772D6B" w:rsidRDefault="00772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59DB1" w14:textId="77777777" w:rsidR="004874A1" w:rsidRDefault="004874A1" w:rsidP="00086E38">
      <w:r>
        <w:separator/>
      </w:r>
    </w:p>
  </w:footnote>
  <w:footnote w:type="continuationSeparator" w:id="0">
    <w:p w14:paraId="730A332C" w14:textId="77777777" w:rsidR="004874A1" w:rsidRDefault="004874A1" w:rsidP="0008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C0746" w14:textId="77777777" w:rsidR="00772D6B" w:rsidRDefault="00772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3D8B" w14:textId="3FEB8DCF" w:rsidR="00DB3D96" w:rsidRDefault="00DB3D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AC150A" wp14:editId="5ADB9D2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13047879fe676d7088d9b9a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9E4E1A" w14:textId="16DCC2B8" w:rsidR="00DB3D96" w:rsidRPr="00DB3D96" w:rsidRDefault="00DB3D96" w:rsidP="00DB3D9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DB3D96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C150A" id="_x0000_t202" coordsize="21600,21600" o:spt="202" path="m,l,21600r21600,l21600,xe">
              <v:stroke joinstyle="miter"/>
              <v:path gradientshapeok="t" o:connecttype="rect"/>
            </v:shapetype>
            <v:shape id="MSIPCM913047879fe676d7088d9b9a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93lmq7ICAABG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419E4E1A" w14:textId="16DCC2B8" w:rsidR="00DB3D96" w:rsidRPr="00DB3D96" w:rsidRDefault="00DB3D96" w:rsidP="00DB3D96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DB3D96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82058" w14:textId="77777777" w:rsidR="00772D6B" w:rsidRDefault="00772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7423C"/>
    <w:multiLevelType w:val="hybridMultilevel"/>
    <w:tmpl w:val="2DE2C702"/>
    <w:lvl w:ilvl="0" w:tplc="FBE41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5E46E9"/>
    <w:multiLevelType w:val="multilevel"/>
    <w:tmpl w:val="F9340376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6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22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80" w:hanging="1440"/>
      </w:pPr>
      <w:rPr>
        <w:rFonts w:hint="default"/>
        <w:sz w:val="22"/>
      </w:rPr>
    </w:lvl>
  </w:abstractNum>
  <w:abstractNum w:abstractNumId="2" w15:restartNumberingAfterBreak="0">
    <w:nsid w:val="197C5209"/>
    <w:multiLevelType w:val="hybridMultilevel"/>
    <w:tmpl w:val="1422B9CE"/>
    <w:lvl w:ilvl="0" w:tplc="A33EE9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45CE1"/>
    <w:multiLevelType w:val="hybridMultilevel"/>
    <w:tmpl w:val="0124009A"/>
    <w:lvl w:ilvl="0" w:tplc="A78E8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4C262D"/>
    <w:multiLevelType w:val="hybridMultilevel"/>
    <w:tmpl w:val="9586AF7C"/>
    <w:lvl w:ilvl="0" w:tplc="E37A4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2FD0E1F"/>
    <w:multiLevelType w:val="hybridMultilevel"/>
    <w:tmpl w:val="7F30C004"/>
    <w:lvl w:ilvl="0" w:tplc="0366B09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3F4D38"/>
    <w:multiLevelType w:val="multilevel"/>
    <w:tmpl w:val="84262AD8"/>
    <w:lvl w:ilvl="0">
      <w:start w:val="1"/>
      <w:numFmt w:val="decimal"/>
      <w:lvlText w:val="%1."/>
      <w:lvlJc w:val="left"/>
      <w:pPr>
        <w:ind w:left="454" w:hanging="454"/>
      </w:pPr>
      <w:rPr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  <w:sz w:val="18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FF5328"/>
    <w:multiLevelType w:val="hybridMultilevel"/>
    <w:tmpl w:val="B7907EAC"/>
    <w:lvl w:ilvl="0" w:tplc="C21A059A">
      <w:start w:val="1"/>
      <w:numFmt w:val="decimal"/>
      <w:lvlText w:val="%1."/>
      <w:lvlJc w:val="left"/>
      <w:pPr>
        <w:tabs>
          <w:tab w:val="num" w:pos="1005"/>
        </w:tabs>
        <w:ind w:left="1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5"/>
    <w:rsid w:val="00000228"/>
    <w:rsid w:val="000020DD"/>
    <w:rsid w:val="00002E9B"/>
    <w:rsid w:val="00003B53"/>
    <w:rsid w:val="00004248"/>
    <w:rsid w:val="000114C9"/>
    <w:rsid w:val="00017BE7"/>
    <w:rsid w:val="000260D1"/>
    <w:rsid w:val="00030D95"/>
    <w:rsid w:val="000325A1"/>
    <w:rsid w:val="00035CA7"/>
    <w:rsid w:val="000452EB"/>
    <w:rsid w:val="000511B0"/>
    <w:rsid w:val="000532F5"/>
    <w:rsid w:val="000539B0"/>
    <w:rsid w:val="00056E4B"/>
    <w:rsid w:val="000667FC"/>
    <w:rsid w:val="00067A10"/>
    <w:rsid w:val="00070EBF"/>
    <w:rsid w:val="00071C63"/>
    <w:rsid w:val="000825EC"/>
    <w:rsid w:val="00086D7C"/>
    <w:rsid w:val="00086E38"/>
    <w:rsid w:val="000A2238"/>
    <w:rsid w:val="000C089C"/>
    <w:rsid w:val="000C3232"/>
    <w:rsid w:val="000D1FBC"/>
    <w:rsid w:val="000D27A8"/>
    <w:rsid w:val="000D3C37"/>
    <w:rsid w:val="000E09A3"/>
    <w:rsid w:val="000F40EB"/>
    <w:rsid w:val="00104626"/>
    <w:rsid w:val="0010667F"/>
    <w:rsid w:val="00110189"/>
    <w:rsid w:val="001119B0"/>
    <w:rsid w:val="0011215E"/>
    <w:rsid w:val="00116673"/>
    <w:rsid w:val="001312DC"/>
    <w:rsid w:val="00131A93"/>
    <w:rsid w:val="00132E56"/>
    <w:rsid w:val="00142AE3"/>
    <w:rsid w:val="00144EBE"/>
    <w:rsid w:val="00145A95"/>
    <w:rsid w:val="00147F29"/>
    <w:rsid w:val="00157B61"/>
    <w:rsid w:val="00165249"/>
    <w:rsid w:val="00172168"/>
    <w:rsid w:val="00174015"/>
    <w:rsid w:val="00175DAD"/>
    <w:rsid w:val="00182845"/>
    <w:rsid w:val="00194245"/>
    <w:rsid w:val="00195396"/>
    <w:rsid w:val="001961BF"/>
    <w:rsid w:val="001A3097"/>
    <w:rsid w:val="001B1B0B"/>
    <w:rsid w:val="001B28F0"/>
    <w:rsid w:val="001B3CF3"/>
    <w:rsid w:val="001D2BF1"/>
    <w:rsid w:val="001E4FC7"/>
    <w:rsid w:val="001E6F99"/>
    <w:rsid w:val="001F24B1"/>
    <w:rsid w:val="00202533"/>
    <w:rsid w:val="00213A90"/>
    <w:rsid w:val="00215FD6"/>
    <w:rsid w:val="002173F6"/>
    <w:rsid w:val="0022489A"/>
    <w:rsid w:val="0023182D"/>
    <w:rsid w:val="00232B8B"/>
    <w:rsid w:val="002454F6"/>
    <w:rsid w:val="00250D95"/>
    <w:rsid w:val="002645CD"/>
    <w:rsid w:val="00272DDB"/>
    <w:rsid w:val="00277617"/>
    <w:rsid w:val="002805D1"/>
    <w:rsid w:val="00281FB3"/>
    <w:rsid w:val="002868B0"/>
    <w:rsid w:val="00287D89"/>
    <w:rsid w:val="00294FEC"/>
    <w:rsid w:val="002B6A23"/>
    <w:rsid w:val="002C7AB0"/>
    <w:rsid w:val="002D485F"/>
    <w:rsid w:val="002D4BAC"/>
    <w:rsid w:val="002E5C5B"/>
    <w:rsid w:val="002F61EC"/>
    <w:rsid w:val="003046A6"/>
    <w:rsid w:val="00306002"/>
    <w:rsid w:val="0030731C"/>
    <w:rsid w:val="00311C49"/>
    <w:rsid w:val="00315B8A"/>
    <w:rsid w:val="003171B6"/>
    <w:rsid w:val="00320D28"/>
    <w:rsid w:val="00322D2D"/>
    <w:rsid w:val="00324949"/>
    <w:rsid w:val="00332A9B"/>
    <w:rsid w:val="00333E5C"/>
    <w:rsid w:val="00342FD0"/>
    <w:rsid w:val="00343337"/>
    <w:rsid w:val="0035020E"/>
    <w:rsid w:val="00351473"/>
    <w:rsid w:val="003539B9"/>
    <w:rsid w:val="0036147A"/>
    <w:rsid w:val="003838BE"/>
    <w:rsid w:val="0038481D"/>
    <w:rsid w:val="00384EAC"/>
    <w:rsid w:val="00387CC1"/>
    <w:rsid w:val="00391A5B"/>
    <w:rsid w:val="003A01DA"/>
    <w:rsid w:val="003A0F96"/>
    <w:rsid w:val="003A1181"/>
    <w:rsid w:val="003A1A4D"/>
    <w:rsid w:val="003A2D4B"/>
    <w:rsid w:val="003A3C6F"/>
    <w:rsid w:val="003A45AE"/>
    <w:rsid w:val="003A589F"/>
    <w:rsid w:val="003A6983"/>
    <w:rsid w:val="003A753C"/>
    <w:rsid w:val="003B215C"/>
    <w:rsid w:val="003C03F6"/>
    <w:rsid w:val="003C51FC"/>
    <w:rsid w:val="003C7A08"/>
    <w:rsid w:val="003D1659"/>
    <w:rsid w:val="003D216E"/>
    <w:rsid w:val="003D49CD"/>
    <w:rsid w:val="003E353B"/>
    <w:rsid w:val="004041D1"/>
    <w:rsid w:val="0040569C"/>
    <w:rsid w:val="0041221A"/>
    <w:rsid w:val="00413C5B"/>
    <w:rsid w:val="00415178"/>
    <w:rsid w:val="00431013"/>
    <w:rsid w:val="004437CE"/>
    <w:rsid w:val="00446888"/>
    <w:rsid w:val="00446EF9"/>
    <w:rsid w:val="00450907"/>
    <w:rsid w:val="0045517B"/>
    <w:rsid w:val="004552DC"/>
    <w:rsid w:val="00466D44"/>
    <w:rsid w:val="00467F15"/>
    <w:rsid w:val="00476050"/>
    <w:rsid w:val="00483E1F"/>
    <w:rsid w:val="004863DC"/>
    <w:rsid w:val="004874A1"/>
    <w:rsid w:val="00493B0E"/>
    <w:rsid w:val="00495BDD"/>
    <w:rsid w:val="00495FC5"/>
    <w:rsid w:val="004962D0"/>
    <w:rsid w:val="00497381"/>
    <w:rsid w:val="004B2127"/>
    <w:rsid w:val="004B47AF"/>
    <w:rsid w:val="004B647D"/>
    <w:rsid w:val="004C3B3C"/>
    <w:rsid w:val="004C3ED5"/>
    <w:rsid w:val="004C76C4"/>
    <w:rsid w:val="004C7C12"/>
    <w:rsid w:val="004D0411"/>
    <w:rsid w:val="004D29FD"/>
    <w:rsid w:val="004D5B12"/>
    <w:rsid w:val="004D6674"/>
    <w:rsid w:val="004D710C"/>
    <w:rsid w:val="004F033F"/>
    <w:rsid w:val="004F0B50"/>
    <w:rsid w:val="004F2A4A"/>
    <w:rsid w:val="004F51BC"/>
    <w:rsid w:val="004F5AAC"/>
    <w:rsid w:val="00500252"/>
    <w:rsid w:val="0050396F"/>
    <w:rsid w:val="00511DAC"/>
    <w:rsid w:val="0052134C"/>
    <w:rsid w:val="00523F1C"/>
    <w:rsid w:val="005248DF"/>
    <w:rsid w:val="005274AE"/>
    <w:rsid w:val="00534B36"/>
    <w:rsid w:val="00544E1D"/>
    <w:rsid w:val="005454AE"/>
    <w:rsid w:val="00570F0D"/>
    <w:rsid w:val="0057162C"/>
    <w:rsid w:val="00574C09"/>
    <w:rsid w:val="00577093"/>
    <w:rsid w:val="00577ABE"/>
    <w:rsid w:val="0058249D"/>
    <w:rsid w:val="005946A5"/>
    <w:rsid w:val="00596C45"/>
    <w:rsid w:val="005B73E6"/>
    <w:rsid w:val="005C4099"/>
    <w:rsid w:val="005C696A"/>
    <w:rsid w:val="005D04FA"/>
    <w:rsid w:val="005D4FB5"/>
    <w:rsid w:val="005D6A0E"/>
    <w:rsid w:val="005D7958"/>
    <w:rsid w:val="005E2546"/>
    <w:rsid w:val="005E47A3"/>
    <w:rsid w:val="005E54FA"/>
    <w:rsid w:val="005E6F6E"/>
    <w:rsid w:val="005E7074"/>
    <w:rsid w:val="005F4350"/>
    <w:rsid w:val="00605B47"/>
    <w:rsid w:val="00606372"/>
    <w:rsid w:val="00611F62"/>
    <w:rsid w:val="00612508"/>
    <w:rsid w:val="0062598D"/>
    <w:rsid w:val="00627FE9"/>
    <w:rsid w:val="00632AAC"/>
    <w:rsid w:val="00637E6A"/>
    <w:rsid w:val="00642DC7"/>
    <w:rsid w:val="00645EC7"/>
    <w:rsid w:val="00655D8E"/>
    <w:rsid w:val="00660AF2"/>
    <w:rsid w:val="0066343D"/>
    <w:rsid w:val="00664DBE"/>
    <w:rsid w:val="00667BBB"/>
    <w:rsid w:val="00681E75"/>
    <w:rsid w:val="00683A36"/>
    <w:rsid w:val="00685F1E"/>
    <w:rsid w:val="0069637E"/>
    <w:rsid w:val="006A4758"/>
    <w:rsid w:val="006A49FB"/>
    <w:rsid w:val="006A4D36"/>
    <w:rsid w:val="006A4D38"/>
    <w:rsid w:val="006B15CF"/>
    <w:rsid w:val="006B2570"/>
    <w:rsid w:val="006C45E7"/>
    <w:rsid w:val="006D1248"/>
    <w:rsid w:val="006D6E61"/>
    <w:rsid w:val="006E0DA2"/>
    <w:rsid w:val="006E1607"/>
    <w:rsid w:val="006E2692"/>
    <w:rsid w:val="006E312C"/>
    <w:rsid w:val="006E4C3B"/>
    <w:rsid w:val="006F5F09"/>
    <w:rsid w:val="006F680C"/>
    <w:rsid w:val="006F7140"/>
    <w:rsid w:val="00703F80"/>
    <w:rsid w:val="0070402F"/>
    <w:rsid w:val="0070466A"/>
    <w:rsid w:val="00705E5E"/>
    <w:rsid w:val="0070772C"/>
    <w:rsid w:val="0070799C"/>
    <w:rsid w:val="00713C39"/>
    <w:rsid w:val="00714348"/>
    <w:rsid w:val="007148C7"/>
    <w:rsid w:val="00715ECA"/>
    <w:rsid w:val="00723B33"/>
    <w:rsid w:val="007247FF"/>
    <w:rsid w:val="00725566"/>
    <w:rsid w:val="007314BA"/>
    <w:rsid w:val="00737FF4"/>
    <w:rsid w:val="00766C7C"/>
    <w:rsid w:val="0077008A"/>
    <w:rsid w:val="00772D6B"/>
    <w:rsid w:val="0077453E"/>
    <w:rsid w:val="00774787"/>
    <w:rsid w:val="007819B5"/>
    <w:rsid w:val="00787C98"/>
    <w:rsid w:val="007900BD"/>
    <w:rsid w:val="007A328E"/>
    <w:rsid w:val="007A3697"/>
    <w:rsid w:val="007A772B"/>
    <w:rsid w:val="007B4BC5"/>
    <w:rsid w:val="007C6294"/>
    <w:rsid w:val="007D03DA"/>
    <w:rsid w:val="007D1ED5"/>
    <w:rsid w:val="007E02A9"/>
    <w:rsid w:val="007E46DA"/>
    <w:rsid w:val="007F2D36"/>
    <w:rsid w:val="007F2D97"/>
    <w:rsid w:val="007F6157"/>
    <w:rsid w:val="00800621"/>
    <w:rsid w:val="00807BD3"/>
    <w:rsid w:val="0082012B"/>
    <w:rsid w:val="00822079"/>
    <w:rsid w:val="008220CE"/>
    <w:rsid w:val="008247A4"/>
    <w:rsid w:val="008271F7"/>
    <w:rsid w:val="00835093"/>
    <w:rsid w:val="0083509E"/>
    <w:rsid w:val="00837D60"/>
    <w:rsid w:val="0084151C"/>
    <w:rsid w:val="00841D37"/>
    <w:rsid w:val="00847EF2"/>
    <w:rsid w:val="0085111C"/>
    <w:rsid w:val="0085698A"/>
    <w:rsid w:val="0086555D"/>
    <w:rsid w:val="00866127"/>
    <w:rsid w:val="008801F7"/>
    <w:rsid w:val="008834B9"/>
    <w:rsid w:val="00883C7B"/>
    <w:rsid w:val="00887DE0"/>
    <w:rsid w:val="00893141"/>
    <w:rsid w:val="0089350E"/>
    <w:rsid w:val="008A46A6"/>
    <w:rsid w:val="008A5419"/>
    <w:rsid w:val="008C0BBB"/>
    <w:rsid w:val="008C1EEF"/>
    <w:rsid w:val="008C374B"/>
    <w:rsid w:val="008C4B8A"/>
    <w:rsid w:val="008C6518"/>
    <w:rsid w:val="008D6DBD"/>
    <w:rsid w:val="008D7FCC"/>
    <w:rsid w:val="008E2535"/>
    <w:rsid w:val="008E785E"/>
    <w:rsid w:val="00906603"/>
    <w:rsid w:val="0090692A"/>
    <w:rsid w:val="009228F7"/>
    <w:rsid w:val="0093033E"/>
    <w:rsid w:val="0093115E"/>
    <w:rsid w:val="00935651"/>
    <w:rsid w:val="0093653F"/>
    <w:rsid w:val="00941F3E"/>
    <w:rsid w:val="0094618E"/>
    <w:rsid w:val="0094663E"/>
    <w:rsid w:val="00955EEB"/>
    <w:rsid w:val="00956F3C"/>
    <w:rsid w:val="00964EF5"/>
    <w:rsid w:val="009A0958"/>
    <w:rsid w:val="009A411C"/>
    <w:rsid w:val="009A633E"/>
    <w:rsid w:val="009A7FD6"/>
    <w:rsid w:val="009B0981"/>
    <w:rsid w:val="009C02C3"/>
    <w:rsid w:val="009C4593"/>
    <w:rsid w:val="009D0C38"/>
    <w:rsid w:val="009D3507"/>
    <w:rsid w:val="009D74F6"/>
    <w:rsid w:val="009E31BD"/>
    <w:rsid w:val="009E3262"/>
    <w:rsid w:val="009E41CB"/>
    <w:rsid w:val="009E430A"/>
    <w:rsid w:val="009E4581"/>
    <w:rsid w:val="00A063BD"/>
    <w:rsid w:val="00A072CA"/>
    <w:rsid w:val="00A07655"/>
    <w:rsid w:val="00A10B08"/>
    <w:rsid w:val="00A11B97"/>
    <w:rsid w:val="00A15AF3"/>
    <w:rsid w:val="00A17A99"/>
    <w:rsid w:val="00A21A67"/>
    <w:rsid w:val="00A239B2"/>
    <w:rsid w:val="00A27813"/>
    <w:rsid w:val="00A315EB"/>
    <w:rsid w:val="00A3787A"/>
    <w:rsid w:val="00A42520"/>
    <w:rsid w:val="00A4578D"/>
    <w:rsid w:val="00A506A6"/>
    <w:rsid w:val="00A51671"/>
    <w:rsid w:val="00A543B0"/>
    <w:rsid w:val="00A6355C"/>
    <w:rsid w:val="00A65964"/>
    <w:rsid w:val="00A661F9"/>
    <w:rsid w:val="00A669A3"/>
    <w:rsid w:val="00A71691"/>
    <w:rsid w:val="00A71E1A"/>
    <w:rsid w:val="00A80482"/>
    <w:rsid w:val="00A8368A"/>
    <w:rsid w:val="00A93523"/>
    <w:rsid w:val="00A94853"/>
    <w:rsid w:val="00AA6DDD"/>
    <w:rsid w:val="00AA729C"/>
    <w:rsid w:val="00AB4EDD"/>
    <w:rsid w:val="00AB5DE5"/>
    <w:rsid w:val="00AC0213"/>
    <w:rsid w:val="00AC2AA9"/>
    <w:rsid w:val="00AD6EB6"/>
    <w:rsid w:val="00AE4A71"/>
    <w:rsid w:val="00AF4291"/>
    <w:rsid w:val="00AF5CBB"/>
    <w:rsid w:val="00B04A13"/>
    <w:rsid w:val="00B16712"/>
    <w:rsid w:val="00B16C1A"/>
    <w:rsid w:val="00B213AB"/>
    <w:rsid w:val="00B25B29"/>
    <w:rsid w:val="00B27208"/>
    <w:rsid w:val="00B3510C"/>
    <w:rsid w:val="00B352F7"/>
    <w:rsid w:val="00B362AC"/>
    <w:rsid w:val="00B37A2C"/>
    <w:rsid w:val="00B41081"/>
    <w:rsid w:val="00B574CE"/>
    <w:rsid w:val="00B60EAF"/>
    <w:rsid w:val="00B76809"/>
    <w:rsid w:val="00B77F2D"/>
    <w:rsid w:val="00B814D9"/>
    <w:rsid w:val="00B87D17"/>
    <w:rsid w:val="00BA4853"/>
    <w:rsid w:val="00BB1FA0"/>
    <w:rsid w:val="00BB37A2"/>
    <w:rsid w:val="00BC31CF"/>
    <w:rsid w:val="00BC6898"/>
    <w:rsid w:val="00BC7F99"/>
    <w:rsid w:val="00BD1AE3"/>
    <w:rsid w:val="00BD2318"/>
    <w:rsid w:val="00BE303B"/>
    <w:rsid w:val="00BE51C9"/>
    <w:rsid w:val="00BE5E08"/>
    <w:rsid w:val="00BE5F89"/>
    <w:rsid w:val="00BE7352"/>
    <w:rsid w:val="00BF28FA"/>
    <w:rsid w:val="00BF4177"/>
    <w:rsid w:val="00C13440"/>
    <w:rsid w:val="00C13883"/>
    <w:rsid w:val="00C225C8"/>
    <w:rsid w:val="00C33A95"/>
    <w:rsid w:val="00C3664C"/>
    <w:rsid w:val="00C46722"/>
    <w:rsid w:val="00C4760B"/>
    <w:rsid w:val="00C515B2"/>
    <w:rsid w:val="00C546DA"/>
    <w:rsid w:val="00C554A3"/>
    <w:rsid w:val="00C5597D"/>
    <w:rsid w:val="00C61D34"/>
    <w:rsid w:val="00C632CC"/>
    <w:rsid w:val="00C71452"/>
    <w:rsid w:val="00C753B7"/>
    <w:rsid w:val="00C75726"/>
    <w:rsid w:val="00C831A0"/>
    <w:rsid w:val="00C94D31"/>
    <w:rsid w:val="00CA0889"/>
    <w:rsid w:val="00CA45B1"/>
    <w:rsid w:val="00CA4CD2"/>
    <w:rsid w:val="00CA5900"/>
    <w:rsid w:val="00CA6588"/>
    <w:rsid w:val="00CB79EB"/>
    <w:rsid w:val="00CC366C"/>
    <w:rsid w:val="00CC5156"/>
    <w:rsid w:val="00CC7953"/>
    <w:rsid w:val="00CC79D3"/>
    <w:rsid w:val="00CD1B34"/>
    <w:rsid w:val="00CD45DE"/>
    <w:rsid w:val="00D07BD9"/>
    <w:rsid w:val="00D300EC"/>
    <w:rsid w:val="00D32FE7"/>
    <w:rsid w:val="00D34127"/>
    <w:rsid w:val="00D56709"/>
    <w:rsid w:val="00D61F08"/>
    <w:rsid w:val="00D76126"/>
    <w:rsid w:val="00D767EC"/>
    <w:rsid w:val="00D83A9A"/>
    <w:rsid w:val="00D853E4"/>
    <w:rsid w:val="00D85692"/>
    <w:rsid w:val="00D87475"/>
    <w:rsid w:val="00D92C23"/>
    <w:rsid w:val="00D94713"/>
    <w:rsid w:val="00D96A8C"/>
    <w:rsid w:val="00DB3D96"/>
    <w:rsid w:val="00DD538A"/>
    <w:rsid w:val="00DF4F69"/>
    <w:rsid w:val="00DF6332"/>
    <w:rsid w:val="00E028C2"/>
    <w:rsid w:val="00E043F4"/>
    <w:rsid w:val="00E045A9"/>
    <w:rsid w:val="00E04E90"/>
    <w:rsid w:val="00E06CD5"/>
    <w:rsid w:val="00E15DDF"/>
    <w:rsid w:val="00E17FF4"/>
    <w:rsid w:val="00E2138E"/>
    <w:rsid w:val="00E3016C"/>
    <w:rsid w:val="00E325BE"/>
    <w:rsid w:val="00E368D7"/>
    <w:rsid w:val="00E405A9"/>
    <w:rsid w:val="00E43A2F"/>
    <w:rsid w:val="00E45738"/>
    <w:rsid w:val="00E471A9"/>
    <w:rsid w:val="00E550B3"/>
    <w:rsid w:val="00E657D6"/>
    <w:rsid w:val="00E724E7"/>
    <w:rsid w:val="00E75683"/>
    <w:rsid w:val="00E75B29"/>
    <w:rsid w:val="00E8223E"/>
    <w:rsid w:val="00E87439"/>
    <w:rsid w:val="00E91DE7"/>
    <w:rsid w:val="00E949B1"/>
    <w:rsid w:val="00E95C89"/>
    <w:rsid w:val="00E95D9D"/>
    <w:rsid w:val="00EA00C5"/>
    <w:rsid w:val="00EA063F"/>
    <w:rsid w:val="00EA562D"/>
    <w:rsid w:val="00EA62DC"/>
    <w:rsid w:val="00EB1CDD"/>
    <w:rsid w:val="00EB1FA0"/>
    <w:rsid w:val="00EB28B8"/>
    <w:rsid w:val="00EB3460"/>
    <w:rsid w:val="00EB72ED"/>
    <w:rsid w:val="00EC11EF"/>
    <w:rsid w:val="00EC1BF3"/>
    <w:rsid w:val="00EC336F"/>
    <w:rsid w:val="00ED4337"/>
    <w:rsid w:val="00EE5D10"/>
    <w:rsid w:val="00EF070D"/>
    <w:rsid w:val="00F10696"/>
    <w:rsid w:val="00F13066"/>
    <w:rsid w:val="00F24DF0"/>
    <w:rsid w:val="00F3045C"/>
    <w:rsid w:val="00F32249"/>
    <w:rsid w:val="00F400AB"/>
    <w:rsid w:val="00F43B07"/>
    <w:rsid w:val="00F45F5B"/>
    <w:rsid w:val="00F46473"/>
    <w:rsid w:val="00F46899"/>
    <w:rsid w:val="00F547A3"/>
    <w:rsid w:val="00F55181"/>
    <w:rsid w:val="00F607E3"/>
    <w:rsid w:val="00F6133F"/>
    <w:rsid w:val="00F66E4B"/>
    <w:rsid w:val="00F67186"/>
    <w:rsid w:val="00F70A5C"/>
    <w:rsid w:val="00F76050"/>
    <w:rsid w:val="00F80777"/>
    <w:rsid w:val="00F8521A"/>
    <w:rsid w:val="00F93098"/>
    <w:rsid w:val="00FA15B6"/>
    <w:rsid w:val="00FA53D2"/>
    <w:rsid w:val="00FA573D"/>
    <w:rsid w:val="00FA7A4C"/>
    <w:rsid w:val="00FB40A1"/>
    <w:rsid w:val="00FC755B"/>
    <w:rsid w:val="00FD1F9F"/>
    <w:rsid w:val="00FD61EE"/>
    <w:rsid w:val="00FE1765"/>
    <w:rsid w:val="00FE58E3"/>
    <w:rsid w:val="00FE741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4D270"/>
  <w15:docId w15:val="{87FB8006-7C1D-42EC-96BB-702880CA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F15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467F1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67F15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467F15"/>
    <w:pPr>
      <w:keepNext/>
      <w:tabs>
        <w:tab w:val="left" w:pos="1276"/>
      </w:tabs>
      <w:ind w:firstLine="567"/>
      <w:jc w:val="both"/>
      <w:outlineLvl w:val="4"/>
    </w:pPr>
  </w:style>
  <w:style w:type="paragraph" w:styleId="Heading6">
    <w:name w:val="heading 6"/>
    <w:basedOn w:val="Normal"/>
    <w:next w:val="Normal"/>
    <w:qFormat/>
    <w:rsid w:val="00467F15"/>
    <w:pPr>
      <w:keepNext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67F15"/>
    <w:pPr>
      <w:ind w:firstLine="720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67F15"/>
    <w:pPr>
      <w:jc w:val="both"/>
    </w:pPr>
  </w:style>
  <w:style w:type="paragraph" w:styleId="BalloonText">
    <w:name w:val="Balloon Text"/>
    <w:basedOn w:val="Normal"/>
    <w:semiHidden/>
    <w:rsid w:val="00BE7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315B8A"/>
    <w:rPr>
      <w:sz w:val="24"/>
      <w:szCs w:val="24"/>
      <w:lang w:eastAsia="en-US" w:bidi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D538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23182D"/>
    <w:rPr>
      <w:b/>
      <w:bCs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rsid w:val="00C71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452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C71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452"/>
    <w:rPr>
      <w:b/>
      <w:bCs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EB28B8"/>
    <w:rPr>
      <w:lang w:val="lt-LT"/>
    </w:rPr>
  </w:style>
  <w:style w:type="paragraph" w:customStyle="1" w:styleId="parasas">
    <w:name w:val="parasas"/>
    <w:basedOn w:val="Normal"/>
    <w:rsid w:val="00766C7C"/>
    <w:pPr>
      <w:jc w:val="both"/>
    </w:pPr>
    <w:rPr>
      <w:szCs w:val="20"/>
    </w:rPr>
  </w:style>
  <w:style w:type="paragraph" w:styleId="Header">
    <w:name w:val="header"/>
    <w:basedOn w:val="Normal"/>
    <w:link w:val="HeaderChar"/>
    <w:rsid w:val="00086E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86E38"/>
    <w:rPr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86E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E38"/>
    <w:rPr>
      <w:sz w:val="24"/>
      <w:szCs w:val="24"/>
      <w:lang w:val="lt-LT"/>
    </w:rPr>
  </w:style>
  <w:style w:type="character" w:styleId="Hyperlink">
    <w:name w:val="Hyperlink"/>
    <w:basedOn w:val="DefaultParagraphFont"/>
    <w:uiPriority w:val="99"/>
    <w:rsid w:val="00A17A99"/>
    <w:rPr>
      <w:color w:val="auto"/>
      <w:u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046A6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e797bff-9d93-407d-b729-946f584478e6">PD13-45-1098</_dlc_DocId>
    <_dlc_DocIdUrl xmlns="be797bff-9d93-407d-b729-946f584478e6">
      <Url>http://pirkimai/vidinis/_layouts/DocIdRedir.aspx?ID=PD13-45-1098</Url>
      <Description>PD13-45-1098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B1F7F97ADBD24CB077B2DE710D12B5" ma:contentTypeVersion="12" ma:contentTypeDescription="Kurkite naują dokumentą." ma:contentTypeScope="" ma:versionID="d749f025cdac626049cfb9d7d3bdb864">
  <xsd:schema xmlns:xsd="http://www.w3.org/2001/XMLSchema" xmlns:xs="http://www.w3.org/2001/XMLSchema" xmlns:p="http://schemas.microsoft.com/office/2006/metadata/properties" xmlns:ns1="http://schemas.microsoft.com/sharepoint/v3" xmlns:ns2="be797bff-9d93-407d-b729-946f584478e6" targetNamespace="http://schemas.microsoft.com/office/2006/metadata/properties" ma:root="true" ma:fieldsID="23d6498aa459392dcad5973b2058f328" ns1:_="" ns2:_="">
    <xsd:import namespace="http://schemas.microsoft.com/sharepoint/v3"/>
    <xsd:import namespace="be797bff-9d93-407d-b729-946f584478e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7bff-9d93-407d-b729-946f584478e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D11A3F-F0B0-4246-8521-452502544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D8343-8E73-4BC5-8AD8-D2AB3C982F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797bff-9d93-407d-b729-946f584478e6"/>
  </ds:schemaRefs>
</ds:datastoreItem>
</file>

<file path=customXml/itemProps3.xml><?xml version="1.0" encoding="utf-8"?>
<ds:datastoreItem xmlns:ds="http://schemas.openxmlformats.org/officeDocument/2006/customXml" ds:itemID="{6EA370CA-DD5B-45A8-B7DA-6588F6D1D3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CD9D9-A55A-4800-9E40-00B8F01B4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797bff-9d93-407d-b729-946f58447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D08D89-63A8-44E6-8721-16FFFE4F12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Sablonas 1</vt:lpstr>
      <vt:lpstr>RANGOS SUTARTIES NR</vt:lpstr>
    </vt:vector>
  </TitlesOfParts>
  <Company>RST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Sablonas 1</dc:title>
  <dc:creator>almtmk</dc:creator>
  <cp:lastModifiedBy>Natalija Mažonė</cp:lastModifiedBy>
  <cp:revision>12</cp:revision>
  <cp:lastPrinted>2014-09-25T12:09:00Z</cp:lastPrinted>
  <dcterms:created xsi:type="dcterms:W3CDTF">2020-08-11T08:51:00Z</dcterms:created>
  <dcterms:modified xsi:type="dcterms:W3CDTF">2021-06-28T13:53:00Z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0x010100D4B1F7F97ADBD24CB077B2DE710D12B5</vt:lpwstr>
  </property>
  <property fmtid="{D5CDD505-2E9C-101B-9397-08002B2CF9AE}" pid="3" name="_dlc_DocIdItemGuid">
    <vt:lpwstr>fb756ceb-dfc8-441b-b870-2ae33f8112f3</vt:lpwstr>
  </property>
  <property fmtid="{D5CDD505-2E9C-101B-9397-08002B2CF9AE}" pid="4" name="MSIP_Label_3d916b46-673e-4e6b-9b1a-01a4679461ce_Enabled">
    <vt:lpwstr>True</vt:lpwstr>
  </property>
  <property fmtid="{D5CDD505-2E9C-101B-9397-08002B2CF9AE}" pid="5" name="MSIP_Label_3d916b46-673e-4e6b-9b1a-01a4679461ce_SiteId">
    <vt:lpwstr>ea88e983-d65a-47b3-adb4-3e1c6d2110d2</vt:lpwstr>
  </property>
  <property fmtid="{D5CDD505-2E9C-101B-9397-08002B2CF9AE}" pid="6" name="MSIP_Label_3d916b46-673e-4e6b-9b1a-01a4679461ce_Owner">
    <vt:lpwstr>Vaida.Bukliene@ignitis.lt</vt:lpwstr>
  </property>
  <property fmtid="{D5CDD505-2E9C-101B-9397-08002B2CF9AE}" pid="7" name="MSIP_Label_3d916b46-673e-4e6b-9b1a-01a4679461ce_SetDate">
    <vt:lpwstr>2020-08-11T08:06:14.2948261Z</vt:lpwstr>
  </property>
  <property fmtid="{D5CDD505-2E9C-101B-9397-08002B2CF9AE}" pid="8" name="MSIP_Label_3d916b46-673e-4e6b-9b1a-01a4679461ce_Name">
    <vt:lpwstr>Skirta adresatui</vt:lpwstr>
  </property>
  <property fmtid="{D5CDD505-2E9C-101B-9397-08002B2CF9AE}" pid="9" name="MSIP_Label_3d916b46-673e-4e6b-9b1a-01a4679461ce_Application">
    <vt:lpwstr>Microsoft Azure Information Protection</vt:lpwstr>
  </property>
  <property fmtid="{D5CDD505-2E9C-101B-9397-08002B2CF9AE}" pid="10" name="MSIP_Label_3d916b46-673e-4e6b-9b1a-01a4679461ce_ActionId">
    <vt:lpwstr>ff7aab12-e0e6-48f4-9c1f-b89cadd2005c</vt:lpwstr>
  </property>
  <property fmtid="{D5CDD505-2E9C-101B-9397-08002B2CF9AE}" pid="11" name="MSIP_Label_3d916b46-673e-4e6b-9b1a-01a4679461ce_Extended_MSFT_Method">
    <vt:lpwstr>Manual</vt:lpwstr>
  </property>
  <property fmtid="{D5CDD505-2E9C-101B-9397-08002B2CF9AE}" pid="12" name="MSIP_Label_4967f987-646f-4bf0-adb6-9f30b29cd8ee_Enabled">
    <vt:lpwstr>True</vt:lpwstr>
  </property>
  <property fmtid="{D5CDD505-2E9C-101B-9397-08002B2CF9AE}" pid="13" name="MSIP_Label_4967f987-646f-4bf0-adb6-9f30b29cd8ee_SiteId">
    <vt:lpwstr>ea88e983-d65a-47b3-adb4-3e1c6d2110d2</vt:lpwstr>
  </property>
  <property fmtid="{D5CDD505-2E9C-101B-9397-08002B2CF9AE}" pid="14" name="MSIP_Label_4967f987-646f-4bf0-adb6-9f30b29cd8ee_Owner">
    <vt:lpwstr>Vaida.Bukliene@ignitis.lt</vt:lpwstr>
  </property>
  <property fmtid="{D5CDD505-2E9C-101B-9397-08002B2CF9AE}" pid="15" name="MSIP_Label_4967f987-646f-4bf0-adb6-9f30b29cd8ee_SetDate">
    <vt:lpwstr>2020-08-11T08:06:14.2948261Z</vt:lpwstr>
  </property>
  <property fmtid="{D5CDD505-2E9C-101B-9397-08002B2CF9AE}" pid="16" name="MSIP_Label_4967f987-646f-4bf0-adb6-9f30b29cd8ee_Name">
    <vt:lpwstr>Skirta adresatui</vt:lpwstr>
  </property>
  <property fmtid="{D5CDD505-2E9C-101B-9397-08002B2CF9AE}" pid="17" name="MSIP_Label_4967f987-646f-4bf0-adb6-9f30b29cd8ee_Application">
    <vt:lpwstr>Microsoft Azure Information Protection</vt:lpwstr>
  </property>
  <property fmtid="{D5CDD505-2E9C-101B-9397-08002B2CF9AE}" pid="18" name="MSIP_Label_4967f987-646f-4bf0-adb6-9f30b29cd8ee_ActionId">
    <vt:lpwstr>ff7aab12-e0e6-48f4-9c1f-b89cadd2005c</vt:lpwstr>
  </property>
  <property fmtid="{D5CDD505-2E9C-101B-9397-08002B2CF9AE}" pid="19" name="MSIP_Label_4967f987-646f-4bf0-adb6-9f30b29cd8ee_Parent">
    <vt:lpwstr>3d916b46-673e-4e6b-9b1a-01a4679461ce</vt:lpwstr>
  </property>
  <property fmtid="{D5CDD505-2E9C-101B-9397-08002B2CF9AE}" pid="20" name="MSIP_Label_4967f987-646f-4bf0-adb6-9f30b29cd8ee_Extended_MSFT_Method">
    <vt:lpwstr>Manual</vt:lpwstr>
  </property>
  <property fmtid="{D5CDD505-2E9C-101B-9397-08002B2CF9AE}" pid="21" name="Sensitivity">
    <vt:lpwstr>Skirta adresatui Skirta adresatui</vt:lpwstr>
  </property>
</Properties>
</file>