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4030" w14:textId="77777777" w:rsidR="0049121B" w:rsidRDefault="00B03E1B" w:rsidP="00B03E1B">
      <w:pPr>
        <w:tabs>
          <w:tab w:val="left" w:pos="709"/>
        </w:tabs>
        <w:jc w:val="center"/>
        <w:rPr>
          <w:i/>
          <w:sz w:val="24"/>
          <w:szCs w:val="24"/>
        </w:rPr>
      </w:pPr>
      <w:r>
        <w:rPr>
          <w:i/>
          <w:noProof/>
          <w:sz w:val="24"/>
          <w:szCs w:val="24"/>
          <w:lang w:val="en-US"/>
        </w:rPr>
        <w:drawing>
          <wp:inline distT="0" distB="0" distL="0" distR="0" wp14:anchorId="33A68AD0" wp14:editId="172810A0">
            <wp:extent cx="421894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8940" cy="1381125"/>
                    </a:xfrm>
                    <a:prstGeom prst="rect">
                      <a:avLst/>
                    </a:prstGeom>
                    <a:noFill/>
                  </pic:spPr>
                </pic:pic>
              </a:graphicData>
            </a:graphic>
          </wp:inline>
        </w:drawing>
      </w:r>
    </w:p>
    <w:p w14:paraId="3E865385" w14:textId="77777777" w:rsidR="0049121B" w:rsidRPr="003651FA" w:rsidRDefault="0049121B" w:rsidP="001F2232">
      <w:pPr>
        <w:tabs>
          <w:tab w:val="left" w:pos="709"/>
        </w:tabs>
        <w:rPr>
          <w:i/>
          <w:sz w:val="24"/>
          <w:szCs w:val="24"/>
        </w:rPr>
      </w:pPr>
    </w:p>
    <w:p w14:paraId="423EE63D" w14:textId="77777777" w:rsidR="001F2232" w:rsidRDefault="001F2232" w:rsidP="001F2232">
      <w:pPr>
        <w:tabs>
          <w:tab w:val="left" w:pos="709"/>
        </w:tabs>
        <w:ind w:left="709" w:hanging="709"/>
        <w:jc w:val="center"/>
        <w:rPr>
          <w:sz w:val="24"/>
          <w:szCs w:val="24"/>
        </w:rPr>
      </w:pPr>
      <w:r w:rsidRPr="003651FA">
        <w:rPr>
          <w:b/>
          <w:sz w:val="24"/>
          <w:szCs w:val="24"/>
        </w:rPr>
        <w:t xml:space="preserve">PREKIŲ VIEŠOJO PIRKIMO – PARDAVIMO SUTARTIS NR. </w:t>
      </w:r>
      <w:r w:rsidRPr="003651FA">
        <w:rPr>
          <w:sz w:val="24"/>
          <w:szCs w:val="24"/>
        </w:rPr>
        <w:t>____________</w:t>
      </w:r>
    </w:p>
    <w:p w14:paraId="02139299" w14:textId="23BEEA4F" w:rsidR="001F2232" w:rsidRPr="003651FA" w:rsidRDefault="001F2232" w:rsidP="001F2232">
      <w:pPr>
        <w:tabs>
          <w:tab w:val="left" w:pos="709"/>
        </w:tabs>
        <w:ind w:left="709" w:right="-846" w:hanging="709"/>
        <w:rPr>
          <w:sz w:val="24"/>
          <w:szCs w:val="24"/>
        </w:rPr>
      </w:pPr>
      <w:r>
        <w:rPr>
          <w:sz w:val="24"/>
          <w:szCs w:val="24"/>
        </w:rPr>
        <w:t xml:space="preserve">                                                 </w:t>
      </w:r>
      <w:r w:rsidRPr="003651FA">
        <w:rPr>
          <w:sz w:val="24"/>
          <w:szCs w:val="24"/>
        </w:rPr>
        <w:t>20</w:t>
      </w:r>
      <w:r w:rsidR="00500AB8">
        <w:rPr>
          <w:sz w:val="24"/>
          <w:szCs w:val="24"/>
        </w:rPr>
        <w:t>21</w:t>
      </w:r>
      <w:r w:rsidRPr="003651FA">
        <w:rPr>
          <w:sz w:val="24"/>
          <w:szCs w:val="24"/>
        </w:rPr>
        <w:t xml:space="preserve"> m. _________ mėn. _____ d.</w:t>
      </w:r>
    </w:p>
    <w:p w14:paraId="43EBA24B" w14:textId="77777777" w:rsidR="001F2232" w:rsidRPr="003651FA" w:rsidRDefault="001F2232" w:rsidP="001F2232">
      <w:pPr>
        <w:tabs>
          <w:tab w:val="left" w:pos="709"/>
        </w:tabs>
        <w:ind w:left="709" w:hanging="709"/>
        <w:rPr>
          <w:sz w:val="24"/>
          <w:szCs w:val="24"/>
        </w:rPr>
      </w:pPr>
      <w:r>
        <w:rPr>
          <w:sz w:val="24"/>
          <w:szCs w:val="24"/>
        </w:rPr>
        <w:t xml:space="preserve">                                                                     </w:t>
      </w:r>
      <w:r w:rsidRPr="003651FA">
        <w:rPr>
          <w:sz w:val="24"/>
          <w:szCs w:val="24"/>
        </w:rPr>
        <w:t>Kaunas,</w:t>
      </w:r>
    </w:p>
    <w:p w14:paraId="41BDDF41" w14:textId="77777777" w:rsidR="001F2232" w:rsidRPr="003651FA" w:rsidRDefault="001F2232" w:rsidP="001F2232">
      <w:pPr>
        <w:tabs>
          <w:tab w:val="left" w:pos="709"/>
        </w:tabs>
        <w:spacing w:line="360" w:lineRule="auto"/>
        <w:ind w:left="709" w:hanging="709"/>
        <w:jc w:val="center"/>
        <w:rPr>
          <w:sz w:val="24"/>
          <w:szCs w:val="24"/>
        </w:rPr>
      </w:pPr>
    </w:p>
    <w:p w14:paraId="2C2AA073" w14:textId="0AE652B2" w:rsidR="001F2232" w:rsidRPr="003651FA" w:rsidRDefault="001F2232" w:rsidP="001F2232">
      <w:pPr>
        <w:tabs>
          <w:tab w:val="left" w:pos="0"/>
          <w:tab w:val="left" w:pos="142"/>
          <w:tab w:val="left" w:pos="284"/>
          <w:tab w:val="left" w:pos="426"/>
        </w:tabs>
        <w:jc w:val="both"/>
        <w:rPr>
          <w:sz w:val="24"/>
          <w:szCs w:val="24"/>
        </w:rPr>
      </w:pPr>
      <w:r w:rsidRPr="003651FA">
        <w:rPr>
          <w:b/>
          <w:sz w:val="24"/>
          <w:szCs w:val="24"/>
        </w:rPr>
        <w:t xml:space="preserve">Viešoji įstaiga </w:t>
      </w:r>
      <w:r w:rsidR="00E134BC">
        <w:rPr>
          <w:b/>
          <w:sz w:val="24"/>
          <w:szCs w:val="24"/>
        </w:rPr>
        <w:t>Lietuvos sveikatos mokslų universiteto</w:t>
      </w:r>
      <w:r w:rsidRPr="003651FA">
        <w:rPr>
          <w:b/>
          <w:sz w:val="24"/>
          <w:szCs w:val="24"/>
        </w:rPr>
        <w:t xml:space="preserve"> Kauno ligoninė</w:t>
      </w:r>
      <w:r w:rsidRPr="003651FA">
        <w:rPr>
          <w:i/>
          <w:iCs/>
          <w:sz w:val="24"/>
          <w:szCs w:val="24"/>
        </w:rPr>
        <w:t>,</w:t>
      </w:r>
      <w:r w:rsidRPr="003651FA">
        <w:rPr>
          <w:sz w:val="24"/>
          <w:szCs w:val="24"/>
        </w:rPr>
        <w:t xml:space="preserve"> atstovaujama </w:t>
      </w:r>
      <w:r>
        <w:rPr>
          <w:sz w:val="24"/>
          <w:szCs w:val="24"/>
        </w:rPr>
        <w:t>g</w:t>
      </w:r>
      <w:r w:rsidRPr="00BF0594">
        <w:rPr>
          <w:sz w:val="24"/>
          <w:szCs w:val="24"/>
        </w:rPr>
        <w:t>eneralin</w:t>
      </w:r>
      <w:r w:rsidR="00E134BC">
        <w:rPr>
          <w:sz w:val="24"/>
          <w:szCs w:val="24"/>
        </w:rPr>
        <w:t>io</w:t>
      </w:r>
      <w:r w:rsidRPr="00BF0594">
        <w:rPr>
          <w:sz w:val="24"/>
          <w:szCs w:val="24"/>
        </w:rPr>
        <w:t xml:space="preserve"> direktor</w:t>
      </w:r>
      <w:r w:rsidR="00E134BC">
        <w:rPr>
          <w:sz w:val="24"/>
          <w:szCs w:val="24"/>
        </w:rPr>
        <w:t>iaus Albino Naudžiūno</w:t>
      </w:r>
      <w:r w:rsidRPr="003651FA">
        <w:rPr>
          <w:sz w:val="24"/>
          <w:szCs w:val="24"/>
        </w:rPr>
        <w:t>, veikiančio pagal</w:t>
      </w:r>
      <w:r>
        <w:rPr>
          <w:sz w:val="24"/>
          <w:szCs w:val="24"/>
        </w:rPr>
        <w:t xml:space="preserve"> įstaigos įstatus </w:t>
      </w:r>
      <w:r w:rsidRPr="003651FA">
        <w:rPr>
          <w:sz w:val="24"/>
          <w:szCs w:val="24"/>
        </w:rPr>
        <w:t xml:space="preserve">(toliau – Pirkėjas), ir </w:t>
      </w:r>
      <w:r w:rsidR="003E1A4A" w:rsidRPr="003E1A4A">
        <w:rPr>
          <w:b/>
          <w:bCs/>
          <w:sz w:val="24"/>
          <w:szCs w:val="24"/>
        </w:rPr>
        <w:t>UAB „</w:t>
      </w:r>
      <w:r w:rsidR="007526B5">
        <w:rPr>
          <w:b/>
          <w:bCs/>
          <w:sz w:val="24"/>
          <w:szCs w:val="24"/>
        </w:rPr>
        <w:t>Medlinkas</w:t>
      </w:r>
      <w:r w:rsidR="003E1A4A" w:rsidRPr="003E1A4A">
        <w:rPr>
          <w:b/>
          <w:bCs/>
          <w:sz w:val="24"/>
          <w:szCs w:val="24"/>
        </w:rPr>
        <w:t>“</w:t>
      </w:r>
      <w:r w:rsidRPr="003651FA">
        <w:rPr>
          <w:sz w:val="24"/>
          <w:szCs w:val="24"/>
        </w:rPr>
        <w:t>, atstovaujama</w:t>
      </w:r>
      <w:r w:rsidR="00C61F0F">
        <w:rPr>
          <w:sz w:val="24"/>
          <w:szCs w:val="24"/>
        </w:rPr>
        <w:t xml:space="preserve"> direktoriaus Henriko Kasparavičiaus,</w:t>
      </w:r>
      <w:r w:rsidRPr="003651FA">
        <w:rPr>
          <w:sz w:val="24"/>
          <w:szCs w:val="24"/>
        </w:rPr>
        <w:t xml:space="preserve"> veikiančio</w:t>
      </w:r>
      <w:r w:rsidR="00500AB8">
        <w:rPr>
          <w:sz w:val="24"/>
          <w:szCs w:val="24"/>
        </w:rPr>
        <w:t xml:space="preserve"> </w:t>
      </w:r>
      <w:r w:rsidRPr="003651FA">
        <w:rPr>
          <w:sz w:val="24"/>
          <w:szCs w:val="24"/>
        </w:rPr>
        <w:t>pagal</w:t>
      </w:r>
      <w:r w:rsidR="00C61F0F">
        <w:rPr>
          <w:sz w:val="24"/>
          <w:szCs w:val="24"/>
        </w:rPr>
        <w:t xml:space="preserve"> bendrovės įstatus</w:t>
      </w:r>
      <w:r w:rsidRPr="003651FA">
        <w:rPr>
          <w:sz w:val="24"/>
          <w:szCs w:val="24"/>
        </w:rPr>
        <w:t xml:space="preserve"> </w:t>
      </w:r>
      <w:r w:rsidRPr="003651FA">
        <w:rPr>
          <w:sz w:val="24"/>
          <w:szCs w:val="24"/>
          <w:u w:val="single"/>
        </w:rPr>
        <w:t xml:space="preserve">                  </w:t>
      </w:r>
      <w:r w:rsidR="00C61F0F">
        <w:rPr>
          <w:sz w:val="24"/>
          <w:szCs w:val="24"/>
          <w:u w:val="single"/>
        </w:rPr>
        <w:t xml:space="preserve">                             </w:t>
      </w:r>
      <w:r w:rsidR="003E1A4A">
        <w:rPr>
          <w:sz w:val="24"/>
          <w:szCs w:val="24"/>
          <w:u w:val="single"/>
        </w:rPr>
        <w:t xml:space="preserve">  </w:t>
      </w:r>
      <w:r w:rsidRPr="003651FA">
        <w:rPr>
          <w:sz w:val="24"/>
          <w:szCs w:val="24"/>
        </w:rPr>
        <w:t>(toliau – Tiekėjas), toliau kartu šioje prekių viešojo pirkimo – pardavimo sutartyje vadinami Šalimis, o kiekvienas atskirai – Šalimi, vadovaudamiesi viešojo pirkimo</w:t>
      </w:r>
      <w:r>
        <w:rPr>
          <w:sz w:val="24"/>
          <w:szCs w:val="24"/>
        </w:rPr>
        <w:t xml:space="preserve"> </w:t>
      </w:r>
      <w:r w:rsidR="003E1A4A" w:rsidRPr="003E1A4A">
        <w:rPr>
          <w:b/>
          <w:bCs/>
          <w:sz w:val="24"/>
          <w:szCs w:val="24"/>
        </w:rPr>
        <w:t>„Reabilitacijos įranga“, pirkimo Nr. 526822</w:t>
      </w:r>
      <w:r w:rsidRPr="003651FA">
        <w:rPr>
          <w:sz w:val="24"/>
          <w:szCs w:val="24"/>
        </w:rPr>
        <w:t xml:space="preserve"> dokumentais ir Tiekėjo pasiūlymu, sudarė šią prekių viešojo pirkimo – pardavimo sutartį, toliau vadinamą Sutartimi, ir susitarė dėl toliau išvardintų sąlygų.</w:t>
      </w:r>
    </w:p>
    <w:p w14:paraId="7A5A1B77" w14:textId="77777777" w:rsidR="001F2232" w:rsidRPr="003651FA" w:rsidRDefault="001F2232" w:rsidP="001F2232">
      <w:pPr>
        <w:tabs>
          <w:tab w:val="left" w:pos="709"/>
        </w:tabs>
        <w:ind w:left="709" w:right="-68" w:hanging="709"/>
        <w:jc w:val="both"/>
        <w:rPr>
          <w:sz w:val="24"/>
          <w:szCs w:val="24"/>
        </w:rPr>
      </w:pPr>
    </w:p>
    <w:p w14:paraId="6DDC8D34"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Sutarties dalykas ir objektas</w:t>
      </w:r>
    </w:p>
    <w:p w14:paraId="4121F02A" w14:textId="77777777" w:rsidR="001F2232" w:rsidRPr="00A57BAB" w:rsidRDefault="001F2232" w:rsidP="001F2232">
      <w:pPr>
        <w:numPr>
          <w:ilvl w:val="1"/>
          <w:numId w:val="1"/>
        </w:numPr>
        <w:tabs>
          <w:tab w:val="left" w:pos="709"/>
        </w:tabs>
        <w:adjustRightInd/>
        <w:ind w:left="709" w:hanging="709"/>
        <w:jc w:val="both"/>
        <w:rPr>
          <w:sz w:val="24"/>
          <w:szCs w:val="24"/>
        </w:rPr>
      </w:pPr>
      <w:r w:rsidRPr="00A57BAB">
        <w:rPr>
          <w:sz w:val="24"/>
          <w:szCs w:val="24"/>
        </w:rPr>
        <w:t xml:space="preserve">Sutarties dalykas – </w:t>
      </w:r>
      <w:r w:rsidR="00E134BC">
        <w:rPr>
          <w:b/>
          <w:sz w:val="24"/>
          <w:szCs w:val="24"/>
        </w:rPr>
        <w:t>reabilitacijos įranga</w:t>
      </w:r>
      <w:r w:rsidRPr="00A57BAB">
        <w:rPr>
          <w:b/>
          <w:sz w:val="24"/>
          <w:szCs w:val="24"/>
        </w:rPr>
        <w:t>, kurio</w:t>
      </w:r>
      <w:r w:rsidR="00E134BC">
        <w:rPr>
          <w:b/>
          <w:sz w:val="24"/>
          <w:szCs w:val="24"/>
        </w:rPr>
        <w:t>s</w:t>
      </w:r>
      <w:r w:rsidRPr="00A57BAB">
        <w:rPr>
          <w:b/>
          <w:sz w:val="24"/>
          <w:szCs w:val="24"/>
        </w:rPr>
        <w:t xml:space="preserve"> techniniai parametrai ir komplektacija nurodyti Sutarties </w:t>
      </w:r>
      <w:r w:rsidRPr="00A57BAB">
        <w:rPr>
          <w:b/>
          <w:i/>
          <w:sz w:val="24"/>
          <w:szCs w:val="24"/>
        </w:rPr>
        <w:t>1 priede</w:t>
      </w:r>
      <w:r w:rsidRPr="00A57BAB">
        <w:rPr>
          <w:b/>
          <w:sz w:val="24"/>
          <w:szCs w:val="24"/>
        </w:rPr>
        <w:t xml:space="preserve"> (toliau – Prekės), pirkimas – pardavimas.</w:t>
      </w:r>
    </w:p>
    <w:p w14:paraId="4E0740DE"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Tiekėjas įsipareigoja </w:t>
      </w:r>
      <w:r>
        <w:rPr>
          <w:sz w:val="24"/>
          <w:szCs w:val="24"/>
        </w:rPr>
        <w:t xml:space="preserve">pristatyti ir </w:t>
      </w:r>
      <w:r w:rsidRPr="003651FA">
        <w:rPr>
          <w:sz w:val="24"/>
          <w:szCs w:val="24"/>
        </w:rPr>
        <w:t>perduoti Tiekėjui nuosavybės teise priklausančias Prekes Pirkėjo nuosavybėn, o Pirkėjas įsipareigoja priimti šias Prekes ir sumokėti už jas Sutartyje nustatytą kainą Sutartyje aptartomis sąlygomis ir tvarka.</w:t>
      </w:r>
    </w:p>
    <w:p w14:paraId="075054AD"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2FCD2406" w14:textId="77777777" w:rsidR="001F2232" w:rsidRDefault="001F2232" w:rsidP="00E96216">
      <w:pPr>
        <w:numPr>
          <w:ilvl w:val="1"/>
          <w:numId w:val="1"/>
        </w:numPr>
        <w:tabs>
          <w:tab w:val="left" w:pos="709"/>
        </w:tabs>
        <w:adjustRightInd/>
        <w:ind w:left="709" w:hanging="709"/>
        <w:jc w:val="both"/>
        <w:rPr>
          <w:sz w:val="24"/>
          <w:szCs w:val="24"/>
        </w:rPr>
      </w:pPr>
      <w:r w:rsidRPr="00E134BC">
        <w:rPr>
          <w:sz w:val="24"/>
          <w:szCs w:val="24"/>
        </w:rPr>
        <w:t xml:space="preserve">Tiekėjas garantuoja, kad Prekės yra naujos, nenaudotos, kokybiškos, neturi paslėptų trūkumų ir defektų (dizaino, medžiagų, gamybos ir/ar kt.), tinkamos naudoti pagal jų paskirtį, atitinka Sutarties </w:t>
      </w:r>
      <w:r w:rsidRPr="00E134BC">
        <w:rPr>
          <w:i/>
          <w:sz w:val="24"/>
          <w:szCs w:val="24"/>
        </w:rPr>
        <w:t>1 priede</w:t>
      </w:r>
      <w:r w:rsidRPr="00E134BC">
        <w:rPr>
          <w:sz w:val="24"/>
          <w:szCs w:val="24"/>
        </w:rPr>
        <w:t xml:space="preserve"> nustatytus reikalavimus, Tiekėjo pasiūlymą bei kitus Sutarties reikalavimus, taip pat atitinka visus su jų tiekimu ir kokybe susijusių Lietuvos Respublikos ir Europos Sąjungos teisės aktų reikalavimus. </w:t>
      </w:r>
    </w:p>
    <w:p w14:paraId="6BEBD657" w14:textId="77777777" w:rsidR="00E134BC" w:rsidRPr="00E134BC" w:rsidRDefault="00E134BC" w:rsidP="00E96216">
      <w:pPr>
        <w:numPr>
          <w:ilvl w:val="1"/>
          <w:numId w:val="1"/>
        </w:numPr>
        <w:tabs>
          <w:tab w:val="left" w:pos="709"/>
        </w:tabs>
        <w:adjustRightInd/>
        <w:ind w:left="709" w:hanging="709"/>
        <w:jc w:val="both"/>
        <w:rPr>
          <w:sz w:val="24"/>
          <w:szCs w:val="24"/>
        </w:rPr>
      </w:pPr>
    </w:p>
    <w:p w14:paraId="518AB17A"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Prekių pristatymas ir priėmimas</w:t>
      </w:r>
    </w:p>
    <w:p w14:paraId="50C7887C" w14:textId="77777777" w:rsidR="001F2232" w:rsidRPr="00E134BC" w:rsidRDefault="001F2232" w:rsidP="001F2232">
      <w:pPr>
        <w:numPr>
          <w:ilvl w:val="1"/>
          <w:numId w:val="1"/>
        </w:numPr>
        <w:tabs>
          <w:tab w:val="left" w:pos="709"/>
        </w:tabs>
        <w:adjustRightInd/>
        <w:ind w:left="709" w:hanging="709"/>
        <w:jc w:val="both"/>
        <w:rPr>
          <w:sz w:val="24"/>
          <w:szCs w:val="24"/>
        </w:rPr>
      </w:pPr>
      <w:r w:rsidRPr="009C0A1E">
        <w:rPr>
          <w:sz w:val="24"/>
          <w:szCs w:val="24"/>
        </w:rPr>
        <w:t xml:space="preserve">Prekės turi būti pristatytos, iš anksto Šalių suderintu laiku, per ne vėliau kaip per </w:t>
      </w:r>
      <w:r w:rsidR="00E134BC">
        <w:rPr>
          <w:b/>
          <w:sz w:val="24"/>
          <w:szCs w:val="24"/>
        </w:rPr>
        <w:t>5</w:t>
      </w:r>
      <w:r w:rsidRPr="009C0A1E">
        <w:rPr>
          <w:b/>
          <w:sz w:val="24"/>
          <w:szCs w:val="24"/>
        </w:rPr>
        <w:t xml:space="preserve"> (</w:t>
      </w:r>
      <w:r w:rsidR="00E134BC">
        <w:rPr>
          <w:b/>
          <w:sz w:val="24"/>
          <w:szCs w:val="24"/>
        </w:rPr>
        <w:t>penkis</w:t>
      </w:r>
      <w:r w:rsidRPr="009C0A1E">
        <w:rPr>
          <w:b/>
          <w:sz w:val="24"/>
          <w:szCs w:val="24"/>
        </w:rPr>
        <w:t>) mėnesius</w:t>
      </w:r>
      <w:r w:rsidRPr="009C0A1E">
        <w:rPr>
          <w:sz w:val="24"/>
          <w:szCs w:val="24"/>
        </w:rPr>
        <w:t xml:space="preserve"> nuo Sutarties įsigaliojimo dienos. Per šį laikotarpį Prekė (-ės) turi būti pristatyta, sumontuota taip, kad pilnai funkcionuotų, personalas turi būti apmokytas naudotis Preke. </w:t>
      </w:r>
      <w:r w:rsidRPr="00E134BC">
        <w:rPr>
          <w:sz w:val="24"/>
          <w:szCs w:val="24"/>
        </w:rPr>
        <w:t xml:space="preserve">Kartu su pristatoma Preke pateikiama vartotojo instrukcija originalo ir lietuvių kalbomis, </w:t>
      </w:r>
      <w:r w:rsidR="00E134BC" w:rsidRPr="00970E06">
        <w:rPr>
          <w:sz w:val="24"/>
          <w:szCs w:val="24"/>
        </w:rPr>
        <w:t>serviso dokumentacija lietuvių kalba</w:t>
      </w:r>
      <w:r w:rsidR="00E134BC">
        <w:rPr>
          <w:sz w:val="24"/>
          <w:szCs w:val="24"/>
        </w:rPr>
        <w:t>,</w:t>
      </w:r>
      <w:r w:rsidR="00E134BC" w:rsidRPr="00E134BC">
        <w:rPr>
          <w:sz w:val="24"/>
          <w:szCs w:val="24"/>
        </w:rPr>
        <w:t xml:space="preserve"> </w:t>
      </w:r>
      <w:r w:rsidRPr="00E134BC">
        <w:rPr>
          <w:sz w:val="24"/>
          <w:szCs w:val="24"/>
        </w:rPr>
        <w:t>CE sertifikatas arba atitikties deklaracija bei kiti Prekės dokumentai.</w:t>
      </w:r>
    </w:p>
    <w:p w14:paraId="11CBDDDB" w14:textId="77777777" w:rsidR="001F2232" w:rsidRPr="003C7851" w:rsidRDefault="001F2232" w:rsidP="001F2232">
      <w:pPr>
        <w:numPr>
          <w:ilvl w:val="1"/>
          <w:numId w:val="1"/>
        </w:numPr>
        <w:tabs>
          <w:tab w:val="left" w:pos="709"/>
        </w:tabs>
        <w:adjustRightInd/>
        <w:ind w:left="709" w:hanging="709"/>
        <w:jc w:val="both"/>
        <w:rPr>
          <w:sz w:val="24"/>
          <w:szCs w:val="24"/>
        </w:rPr>
      </w:pPr>
      <w:r w:rsidRPr="003C7851">
        <w:rPr>
          <w:sz w:val="24"/>
          <w:szCs w:val="24"/>
        </w:rPr>
        <w:t xml:space="preserve">Tiekėjas pasirūpina visa būtina įranga, darbų sauga ir darbo jėga, reikalinga Sutarties vykdymui. </w:t>
      </w:r>
    </w:p>
    <w:p w14:paraId="550AE81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pristatymo vieta – </w:t>
      </w:r>
      <w:r w:rsidR="00E134BC" w:rsidRPr="00E134BC">
        <w:rPr>
          <w:i/>
          <w:sz w:val="24"/>
          <w:szCs w:val="24"/>
        </w:rPr>
        <w:t>J.Zikaro g.14, Kačerginė, Kauno rajonas</w:t>
      </w:r>
      <w:r w:rsidR="00E134BC">
        <w:rPr>
          <w:sz w:val="24"/>
          <w:szCs w:val="24"/>
        </w:rPr>
        <w:t>/</w:t>
      </w:r>
      <w:r w:rsidRPr="003651FA">
        <w:rPr>
          <w:i/>
          <w:sz w:val="24"/>
          <w:szCs w:val="24"/>
        </w:rPr>
        <w:t>Hipodromo g. 13, Kaunas</w:t>
      </w:r>
      <w:r w:rsidRPr="003651FA">
        <w:rPr>
          <w:sz w:val="24"/>
          <w:szCs w:val="24"/>
        </w:rPr>
        <w:t>, jeigu užsakymo metu nenurodomas kitas pristatymo vietos adresas.</w:t>
      </w:r>
    </w:p>
    <w:p w14:paraId="1E7753F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Sutarties vykdymo metu Tiekėjas, gavęs Pirkėjo sutikimą, gali pristatyti kitas, nei Sutartyje nurodytas, Prekes, jei:</w:t>
      </w:r>
    </w:p>
    <w:p w14:paraId="62DBE8E4"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29825057"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lastRenderedPageBreak/>
        <w:t xml:space="preserve">Rinkoje pasirodo to paties gamintojo naujesnio modelio Prekės, kurių techniniai parametrai yra geresni už nurodytus Sutarties </w:t>
      </w:r>
      <w:r w:rsidRPr="0090660F">
        <w:rPr>
          <w:i/>
          <w:sz w:val="24"/>
          <w:szCs w:val="24"/>
        </w:rPr>
        <w:t>1 priede</w:t>
      </w:r>
      <w:r w:rsidRPr="003651FA">
        <w:rPr>
          <w:sz w:val="24"/>
          <w:szCs w:val="24"/>
        </w:rPr>
        <w:t xml:space="preserve">, ir Tiekėjas sutinka pristatyti šias Prekes už tokią pačią Sutartyje numatytą Prekių kainą. </w:t>
      </w:r>
    </w:p>
    <w:p w14:paraId="0750E776"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45CC42C7" w14:textId="7890D91C"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2.</w:t>
      </w:r>
      <w:r w:rsidR="003E1A4A">
        <w:rPr>
          <w:sz w:val="24"/>
          <w:szCs w:val="24"/>
        </w:rPr>
        <w:t>4</w:t>
      </w:r>
      <w:r w:rsidRPr="003651FA">
        <w:rPr>
          <w:sz w:val="24"/>
          <w:szCs w:val="24"/>
        </w:rPr>
        <w:t xml:space="preserve">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90660F">
        <w:rPr>
          <w:i/>
          <w:sz w:val="24"/>
          <w:szCs w:val="24"/>
        </w:rPr>
        <w:t>1 priede</w:t>
      </w:r>
      <w:r w:rsidRPr="003651FA">
        <w:rPr>
          <w:sz w:val="24"/>
          <w:szCs w:val="24"/>
        </w:rPr>
        <w:t xml:space="preserve"> nustatytiems reikalavimams įrodančius dokumentus (pvz. Prekių brošiūras, katalogus ir pan.). Pirkėjui sutikus, Prekių pakeitimas įforminamas rašytiniu Šalių susitarimu.</w:t>
      </w:r>
    </w:p>
    <w:p w14:paraId="482AACE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Iki Prekių priėmimo visa atsakomybė dėl Prekių atsitiktinio žuvimo ar sugadinimo tenka Tiekėjui.</w:t>
      </w:r>
    </w:p>
    <w:p w14:paraId="2836EC63"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Tiekėjas turi pasirūpinti, kad Prekės būtų pristatytos į priėmimo vietą, suderinus su Pirkėju, kad pastarasis galėtų Prekes patikrinti, įsitikinti jų tinkamumu ir įforminti Prekių priėmimą. </w:t>
      </w:r>
    </w:p>
    <w:p w14:paraId="5E1751BA"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Prekės turi būti pateiktos gamyklinėje pakuotėje. Su Prekėmis turi būti pateikti visi Sutarties </w:t>
      </w:r>
      <w:r w:rsidRPr="0090660F">
        <w:rPr>
          <w:i/>
          <w:sz w:val="24"/>
          <w:szCs w:val="24"/>
        </w:rPr>
        <w:t>1 priede</w:t>
      </w:r>
      <w:r w:rsidRPr="003651FA">
        <w:rPr>
          <w:sz w:val="24"/>
          <w:szCs w:val="24"/>
        </w:rPr>
        <w:t xml:space="preserve"> reikalaujami dokumentai (darbo, eksploatavimo, priežiūros instrukcijos ir pan.).</w:t>
      </w:r>
    </w:p>
    <w:p w14:paraId="3FA73C83"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priėmimas įforminamas pasirašant priėmimo – perdavimo aktą ar kitą priėmimą – perdavimą patvirtinantį dokumentą (pvz. sąskaitą – faktūrą) po to, kai Tiekėjas pristato, </w:t>
      </w:r>
      <w:r w:rsidRPr="00924DE5">
        <w:rPr>
          <w:i/>
          <w:sz w:val="24"/>
          <w:szCs w:val="24"/>
        </w:rPr>
        <w:t>sumontuoja, įdiegia Prekes ir apmoko Pirkėjo darbuotojus naudotis Prekėmis</w:t>
      </w:r>
      <w:r w:rsidRPr="003651FA">
        <w:rPr>
          <w:sz w:val="24"/>
          <w:szCs w:val="24"/>
        </w:rPr>
        <w:t xml:space="preserve">. Nuo šio dokumento pasirašymo momento Prekės tampa Pirkėjo nuosavybe.  </w:t>
      </w:r>
    </w:p>
    <w:p w14:paraId="0DC955AB"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Jei Tiekėjas pristato Sutarties reikalavimų neatitinkančias Prekes ar atsisako įvykdyti kitus savo sutartinius įsipareigojimus (</w:t>
      </w:r>
      <w:r w:rsidRPr="003651FA">
        <w:rPr>
          <w:i/>
          <w:sz w:val="24"/>
          <w:szCs w:val="24"/>
        </w:rPr>
        <w:t>sumontuoti, įdiegti Prekes, apmokyti Pirkėjo darbuotojus naudotis Prekėmis ir pan</w:t>
      </w:r>
      <w:r w:rsidRPr="003651FA">
        <w:rPr>
          <w:sz w:val="24"/>
          <w:szCs w:val="24"/>
        </w:rPr>
        <w:t xml:space="preserve">.) Pirkėjas turi teisę nepasirašyti priėmimo – perdavimo akto ar kito priėmimą – perdavimo patvirtinančio dokumento (pvz. sąskaitos –  faktūros), reikalauti pristatyti tinkamas Prekes ir įvykdyti kitus sutartinius įsipareigojimus. </w:t>
      </w:r>
    </w:p>
    <w:p w14:paraId="7FE8400F" w14:textId="77777777" w:rsidR="001F2232"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pristatymo ar garantinio laikotarpio metu, nustačius Prekių kokybės trūkumus ar gedimus  ir negalint atkurti Prekių techninių galimybių, Tiekėjas įsipareigoja savo sąskaita pakeisti nebetinkamas naudoti Prekes analogiškomis naujomis Prekėmis ir atlikti techninės priežiūros ar remonto darbus ne vėliau kaip per 3 (tris) darbo dienas nuo Pirkėjo pranešimo Tiekėjui pateikimo telefonu </w:t>
      </w:r>
      <w:r>
        <w:rPr>
          <w:sz w:val="24"/>
          <w:szCs w:val="24"/>
        </w:rPr>
        <w:t>arba elektroniniu  paštu dienos, jeigu šalys konkrečiu atveju nesusitarė kitaip.</w:t>
      </w:r>
    </w:p>
    <w:p w14:paraId="0BEE6F78" w14:textId="77777777" w:rsidR="001F2232" w:rsidRPr="0090660F" w:rsidRDefault="001F2232" w:rsidP="001F2232">
      <w:pPr>
        <w:numPr>
          <w:ilvl w:val="1"/>
          <w:numId w:val="1"/>
        </w:numPr>
        <w:tabs>
          <w:tab w:val="left" w:pos="709"/>
        </w:tabs>
        <w:adjustRightInd/>
        <w:ind w:left="709" w:hanging="709"/>
        <w:jc w:val="both"/>
        <w:rPr>
          <w:sz w:val="24"/>
          <w:szCs w:val="24"/>
        </w:rPr>
      </w:pPr>
      <w:r w:rsidRPr="003651FA">
        <w:rPr>
          <w:sz w:val="24"/>
          <w:szCs w:val="24"/>
        </w:rPr>
        <w:t>Jei Prekių neatitikimas Sutarties reikalavimams paaiškėjo po Prekių priėmimo, Pirkėjas turi teisę reikalauti, kad Tiekėjas iki Pirkėjo nustatyto protingo termino pakeistų Sutarties reikalavimų nea</w:t>
      </w:r>
      <w:r>
        <w:rPr>
          <w:sz w:val="24"/>
          <w:szCs w:val="24"/>
        </w:rPr>
        <w:t xml:space="preserve">titinkančias Prekes tinkamomis </w:t>
      </w:r>
      <w:r w:rsidRPr="00EA4AEA">
        <w:rPr>
          <w:sz w:val="24"/>
          <w:szCs w:val="24"/>
        </w:rPr>
        <w:t>ar pristatytų reikiamą Prekių kiekį. Jei toks Pirkėjo reikalavimas yra pareikštas praėjus Sutartyje numatytam Prekių pristatymo terminui, Pirkėjas turi teisę</w:t>
      </w:r>
      <w:r>
        <w:rPr>
          <w:sz w:val="24"/>
          <w:szCs w:val="24"/>
        </w:rPr>
        <w:t xml:space="preserve"> </w:t>
      </w:r>
      <w:r w:rsidRPr="00EA4AEA">
        <w:rPr>
          <w:sz w:val="24"/>
          <w:szCs w:val="24"/>
        </w:rPr>
        <w:t>taikyti</w:t>
      </w:r>
      <w:r>
        <w:rPr>
          <w:sz w:val="24"/>
          <w:szCs w:val="24"/>
        </w:rPr>
        <w:t xml:space="preserve"> ir </w:t>
      </w:r>
      <w:r w:rsidRPr="00EA4AEA">
        <w:rPr>
          <w:sz w:val="24"/>
          <w:szCs w:val="24"/>
        </w:rPr>
        <w:t>netesybas, kaip numatyta Sutarties 5 skyriuje.</w:t>
      </w:r>
    </w:p>
    <w:p w14:paraId="55371759" w14:textId="77777777" w:rsidR="001F2232" w:rsidRPr="00FC62E5" w:rsidRDefault="001F2232" w:rsidP="001F2232">
      <w:pPr>
        <w:pStyle w:val="Sraopastraipa"/>
        <w:numPr>
          <w:ilvl w:val="1"/>
          <w:numId w:val="1"/>
        </w:numPr>
        <w:suppressAutoHyphens/>
        <w:overflowPunct/>
        <w:autoSpaceDE/>
        <w:adjustRightInd/>
        <w:spacing w:after="160"/>
        <w:ind w:left="709" w:hanging="709"/>
        <w:contextualSpacing w:val="0"/>
        <w:jc w:val="both"/>
        <w:rPr>
          <w:sz w:val="24"/>
          <w:szCs w:val="24"/>
        </w:rPr>
      </w:pPr>
      <w:r w:rsidRPr="00FC62E5">
        <w:rPr>
          <w:sz w:val="24"/>
          <w:szCs w:val="24"/>
        </w:rPr>
        <w:t>Tiekėjui vengiant vykdyti sutartinius įsipareigojimus arba nepašalinus trūkumų per nustatytą terminą, Pirkėjas turi teisę taikyti Sutarties sąlygose nustatytas netesybas, savo jėgomis organizuoti trūkumų pašalinimą (</w:t>
      </w:r>
      <w:r w:rsidRPr="0051515A">
        <w:rPr>
          <w:sz w:val="24"/>
          <w:szCs w:val="24"/>
        </w:rPr>
        <w:t>tokiu atveju patirtos išlaidos bus išskaičiuotos iš Tiekėjui mokėtinos sumos</w:t>
      </w:r>
      <w:r w:rsidRPr="00FC62E5">
        <w:rPr>
          <w:sz w:val="24"/>
          <w:szCs w:val="24"/>
        </w:rPr>
        <w:t xml:space="preserve">), reikalauti atlyginti nuostolius arba nutraukti Sutartį. </w:t>
      </w:r>
    </w:p>
    <w:p w14:paraId="3D87997C" w14:textId="77777777" w:rsidR="001F2232" w:rsidRPr="003651FA" w:rsidRDefault="001F2232" w:rsidP="001F2232">
      <w:pPr>
        <w:tabs>
          <w:tab w:val="left" w:pos="567"/>
          <w:tab w:val="left" w:pos="709"/>
        </w:tabs>
        <w:ind w:left="709" w:hanging="709"/>
        <w:jc w:val="both"/>
        <w:rPr>
          <w:sz w:val="24"/>
          <w:szCs w:val="24"/>
        </w:rPr>
      </w:pPr>
    </w:p>
    <w:p w14:paraId="1617EFF5" w14:textId="77777777" w:rsidR="001F2232" w:rsidRPr="00924DE5" w:rsidRDefault="001F2232" w:rsidP="001F2232">
      <w:pPr>
        <w:numPr>
          <w:ilvl w:val="0"/>
          <w:numId w:val="1"/>
        </w:numPr>
        <w:tabs>
          <w:tab w:val="left" w:pos="709"/>
        </w:tabs>
        <w:adjustRightInd/>
        <w:ind w:left="709" w:hanging="709"/>
        <w:jc w:val="both"/>
        <w:rPr>
          <w:sz w:val="24"/>
          <w:szCs w:val="24"/>
        </w:rPr>
      </w:pPr>
      <w:r w:rsidRPr="003651FA">
        <w:rPr>
          <w:b/>
          <w:sz w:val="24"/>
          <w:szCs w:val="24"/>
        </w:rPr>
        <w:t>Garantiniai įsipareigojimai</w:t>
      </w:r>
      <w:r>
        <w:rPr>
          <w:b/>
          <w:sz w:val="24"/>
          <w:szCs w:val="24"/>
        </w:rPr>
        <w:t xml:space="preserve"> </w:t>
      </w:r>
    </w:p>
    <w:p w14:paraId="2F5D4F8A"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Tiekėjas suteikia Prekėms ne mažesnę kaip Sutarties 1 priede nurodyto termino garantiją, kuri pradedama skaičiuoti nuo Prekių perdavimo Pirkėjui.</w:t>
      </w:r>
    </w:p>
    <w:p w14:paraId="29C12A31"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14:paraId="727C5118"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Garantinio laikotarpio metu techninis aptarnavimas turi būti organizuojamas ne vėliau kaip per </w:t>
      </w:r>
      <w:r w:rsidRPr="003651FA">
        <w:rPr>
          <w:i/>
          <w:sz w:val="24"/>
          <w:szCs w:val="24"/>
        </w:rPr>
        <w:t>24 val.</w:t>
      </w:r>
      <w:r w:rsidRPr="003651FA">
        <w:rPr>
          <w:sz w:val="24"/>
          <w:szCs w:val="24"/>
        </w:rPr>
        <w:t xml:space="preserve"> nuo Pirkėjo pranešimo Tiekėjui apie gedimą (išskyrus poilsio ir švenčių dienas), jeigu Šalys konkrečiu atveju nesusitaria kitaip. Tiekėjas turi užtikrinti, kad techninis aptarnavimas būtų atliekamas tik kvalifikuoto (-ų) specialisto (-ų). </w:t>
      </w:r>
    </w:p>
    <w:p w14:paraId="264007DF" w14:textId="77777777" w:rsidR="001F2232" w:rsidRPr="003651FA" w:rsidRDefault="001F2232" w:rsidP="001F2232">
      <w:pPr>
        <w:numPr>
          <w:ilvl w:val="1"/>
          <w:numId w:val="1"/>
        </w:numPr>
        <w:tabs>
          <w:tab w:val="left" w:pos="142"/>
          <w:tab w:val="left" w:pos="709"/>
        </w:tabs>
        <w:adjustRightInd/>
        <w:ind w:left="709" w:hanging="709"/>
        <w:jc w:val="both"/>
        <w:rPr>
          <w:sz w:val="24"/>
          <w:szCs w:val="24"/>
        </w:rPr>
      </w:pPr>
      <w:r w:rsidRPr="003651FA">
        <w:rPr>
          <w:sz w:val="24"/>
          <w:szCs w:val="24"/>
        </w:rPr>
        <w:lastRenderedPageBreak/>
        <w:t xml:space="preserve">Garantinis terminas stabdomas nuo Pirkėjo pranešimo Tiekėjui apie gedimą iki kol Tiekėjas pašalina gedimą ir atitinkamai pratęsiamas tokiam laikotarpiui, per kurį Pirkėjas negalėjo naudotis Prekėmis. </w:t>
      </w:r>
    </w:p>
    <w:p w14:paraId="017ABD1F" w14:textId="77777777" w:rsidR="001F2232" w:rsidRPr="003651FA" w:rsidRDefault="001F2232" w:rsidP="001F2232">
      <w:pPr>
        <w:numPr>
          <w:ilvl w:val="1"/>
          <w:numId w:val="1"/>
        </w:numPr>
        <w:tabs>
          <w:tab w:val="left" w:pos="142"/>
          <w:tab w:val="left" w:pos="709"/>
        </w:tabs>
        <w:adjustRightInd/>
        <w:ind w:left="709" w:hanging="709"/>
        <w:jc w:val="both"/>
        <w:rPr>
          <w:sz w:val="24"/>
          <w:szCs w:val="24"/>
        </w:rPr>
      </w:pPr>
      <w:r w:rsidRPr="003651FA">
        <w:rPr>
          <w:sz w:val="24"/>
          <w:szCs w:val="24"/>
        </w:rPr>
        <w:t>Jei Tiekėjas pakeičia Prekes ar Prekių dalis naujomis, tai naujoms Prekėms ar jų dalims taikomas toks pats Sutarties 1 priede nurodytas garantinis terminas.</w:t>
      </w:r>
    </w:p>
    <w:p w14:paraId="5CB61032" w14:textId="77777777" w:rsidR="001F2232" w:rsidRPr="003651FA" w:rsidRDefault="001F2232" w:rsidP="001F2232">
      <w:pPr>
        <w:tabs>
          <w:tab w:val="left" w:pos="426"/>
          <w:tab w:val="left" w:pos="709"/>
        </w:tabs>
        <w:jc w:val="both"/>
        <w:rPr>
          <w:sz w:val="24"/>
          <w:szCs w:val="24"/>
        </w:rPr>
      </w:pPr>
    </w:p>
    <w:p w14:paraId="4F98485F"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Kainodaros taisyklės, atsiskaitymo ir mokėjimo tvarka</w:t>
      </w:r>
    </w:p>
    <w:p w14:paraId="201D53A2" w14:textId="3842EC86" w:rsidR="001F2232" w:rsidRPr="003651FA" w:rsidRDefault="001F2232" w:rsidP="001F2232">
      <w:pPr>
        <w:numPr>
          <w:ilvl w:val="1"/>
          <w:numId w:val="1"/>
        </w:numPr>
        <w:tabs>
          <w:tab w:val="left" w:pos="284"/>
          <w:tab w:val="left" w:pos="709"/>
        </w:tabs>
        <w:adjustRightInd/>
        <w:ind w:left="709" w:hanging="709"/>
        <w:jc w:val="both"/>
        <w:rPr>
          <w:sz w:val="24"/>
          <w:szCs w:val="24"/>
        </w:rPr>
      </w:pPr>
      <w:r w:rsidRPr="003651FA">
        <w:rPr>
          <w:sz w:val="24"/>
          <w:szCs w:val="24"/>
        </w:rPr>
        <w:t>Sutarties kaina yra</w:t>
      </w:r>
      <w:r w:rsidR="00AE665C">
        <w:rPr>
          <w:sz w:val="24"/>
          <w:szCs w:val="24"/>
        </w:rPr>
        <w:t xml:space="preserve"> </w:t>
      </w:r>
      <w:r w:rsidR="00C24204">
        <w:rPr>
          <w:b/>
          <w:bCs/>
          <w:sz w:val="24"/>
          <w:szCs w:val="24"/>
        </w:rPr>
        <w:t>560</w:t>
      </w:r>
      <w:r w:rsidR="00B45D8D">
        <w:rPr>
          <w:b/>
          <w:bCs/>
          <w:sz w:val="24"/>
          <w:szCs w:val="24"/>
        </w:rPr>
        <w:t>,00</w:t>
      </w:r>
      <w:r w:rsidR="00AE665C" w:rsidRPr="00AE665C">
        <w:rPr>
          <w:b/>
          <w:bCs/>
          <w:sz w:val="24"/>
          <w:szCs w:val="24"/>
        </w:rPr>
        <w:t xml:space="preserve"> </w:t>
      </w:r>
      <w:r w:rsidRPr="00AE665C">
        <w:rPr>
          <w:b/>
          <w:bCs/>
          <w:sz w:val="24"/>
          <w:szCs w:val="24"/>
        </w:rPr>
        <w:t>EUR</w:t>
      </w:r>
      <w:r w:rsidRPr="003651FA">
        <w:rPr>
          <w:sz w:val="24"/>
          <w:szCs w:val="24"/>
        </w:rPr>
        <w:t xml:space="preserve"> </w:t>
      </w:r>
      <w:r w:rsidRPr="00924DE5">
        <w:rPr>
          <w:sz w:val="24"/>
          <w:szCs w:val="24"/>
        </w:rPr>
        <w:t>[</w:t>
      </w:r>
      <w:r w:rsidR="00C24204">
        <w:rPr>
          <w:i/>
          <w:iCs/>
          <w:sz w:val="24"/>
          <w:szCs w:val="24"/>
        </w:rPr>
        <w:t xml:space="preserve">penki šimtai šešiasdešimt </w:t>
      </w:r>
      <w:r w:rsidR="00B45D8D" w:rsidRPr="00B45D8D">
        <w:rPr>
          <w:i/>
          <w:iCs/>
          <w:sz w:val="24"/>
          <w:szCs w:val="24"/>
        </w:rPr>
        <w:t>eurų</w:t>
      </w:r>
      <w:r w:rsidRPr="00924DE5">
        <w:rPr>
          <w:sz w:val="24"/>
          <w:szCs w:val="24"/>
        </w:rPr>
        <w:t>]</w:t>
      </w:r>
      <w:r w:rsidR="00AE665C">
        <w:rPr>
          <w:sz w:val="24"/>
          <w:szCs w:val="24"/>
        </w:rPr>
        <w:t xml:space="preserve"> </w:t>
      </w:r>
      <w:r w:rsidRPr="00460D3A">
        <w:rPr>
          <w:sz w:val="24"/>
          <w:szCs w:val="24"/>
        </w:rPr>
        <w:t xml:space="preserve">be PVM, </w:t>
      </w:r>
      <w:r w:rsidR="00C24204">
        <w:rPr>
          <w:b/>
          <w:bCs/>
          <w:sz w:val="24"/>
          <w:szCs w:val="24"/>
        </w:rPr>
        <w:t>677,60</w:t>
      </w:r>
      <w:r w:rsidR="00AE665C" w:rsidRPr="00AE665C">
        <w:rPr>
          <w:b/>
          <w:bCs/>
          <w:sz w:val="24"/>
          <w:szCs w:val="24"/>
        </w:rPr>
        <w:t xml:space="preserve"> </w:t>
      </w:r>
      <w:r w:rsidRPr="00AE665C">
        <w:rPr>
          <w:b/>
          <w:bCs/>
          <w:sz w:val="24"/>
          <w:szCs w:val="24"/>
        </w:rPr>
        <w:t>EUR</w:t>
      </w:r>
      <w:r w:rsidRPr="00460D3A">
        <w:rPr>
          <w:sz w:val="24"/>
          <w:szCs w:val="24"/>
        </w:rPr>
        <w:t xml:space="preserve"> </w:t>
      </w:r>
      <w:r w:rsidRPr="00924DE5">
        <w:rPr>
          <w:sz w:val="24"/>
          <w:szCs w:val="24"/>
        </w:rPr>
        <w:t>[</w:t>
      </w:r>
      <w:r w:rsidR="00C24204">
        <w:rPr>
          <w:i/>
          <w:sz w:val="24"/>
          <w:szCs w:val="24"/>
        </w:rPr>
        <w:t>šeši šimtai septyniasdešimt septyni eurai, 60 ct.</w:t>
      </w:r>
      <w:r w:rsidRPr="00924DE5">
        <w:rPr>
          <w:sz w:val="24"/>
          <w:szCs w:val="24"/>
        </w:rPr>
        <w:t xml:space="preserve">] </w:t>
      </w:r>
      <w:r w:rsidRPr="00460D3A">
        <w:rPr>
          <w:sz w:val="24"/>
          <w:szCs w:val="24"/>
        </w:rPr>
        <w:t>su PVM. PVM sudaro</w:t>
      </w:r>
      <w:r w:rsidR="00AE665C">
        <w:rPr>
          <w:sz w:val="24"/>
          <w:szCs w:val="24"/>
        </w:rPr>
        <w:t xml:space="preserve"> </w:t>
      </w:r>
      <w:r w:rsidR="00C24204">
        <w:rPr>
          <w:b/>
          <w:bCs/>
          <w:sz w:val="24"/>
          <w:szCs w:val="24"/>
        </w:rPr>
        <w:t>117,00</w:t>
      </w:r>
      <w:r w:rsidR="00AE665C" w:rsidRPr="00AE665C">
        <w:rPr>
          <w:b/>
          <w:bCs/>
          <w:sz w:val="24"/>
          <w:szCs w:val="24"/>
        </w:rPr>
        <w:t xml:space="preserve"> </w:t>
      </w:r>
      <w:r w:rsidRPr="00AE665C">
        <w:rPr>
          <w:b/>
          <w:bCs/>
          <w:sz w:val="24"/>
          <w:szCs w:val="24"/>
        </w:rPr>
        <w:t>EUR</w:t>
      </w:r>
      <w:r w:rsidRPr="00460D3A">
        <w:rPr>
          <w:sz w:val="24"/>
          <w:szCs w:val="24"/>
        </w:rPr>
        <w:t xml:space="preserve"> </w:t>
      </w:r>
      <w:r w:rsidRPr="00924DE5">
        <w:rPr>
          <w:sz w:val="24"/>
          <w:szCs w:val="24"/>
        </w:rPr>
        <w:t>[</w:t>
      </w:r>
      <w:r w:rsidR="00C24204">
        <w:rPr>
          <w:i/>
          <w:sz w:val="24"/>
          <w:szCs w:val="24"/>
        </w:rPr>
        <w:t>vieną šimtą septyniolika</w:t>
      </w:r>
      <w:r w:rsidR="00B45D8D" w:rsidRPr="004566D4">
        <w:rPr>
          <w:i/>
          <w:sz w:val="24"/>
          <w:szCs w:val="24"/>
        </w:rPr>
        <w:t xml:space="preserve"> eur</w:t>
      </w:r>
      <w:r w:rsidR="00C24204">
        <w:rPr>
          <w:i/>
          <w:sz w:val="24"/>
          <w:szCs w:val="24"/>
        </w:rPr>
        <w:t>ų</w:t>
      </w:r>
      <w:r w:rsidRPr="00924DE5">
        <w:rPr>
          <w:sz w:val="24"/>
          <w:szCs w:val="24"/>
        </w:rPr>
        <w:t>]</w:t>
      </w:r>
      <w:r w:rsidRPr="003651FA">
        <w:rPr>
          <w:sz w:val="24"/>
          <w:szCs w:val="24"/>
        </w:rPr>
        <w:t xml:space="preserve">. </w:t>
      </w:r>
    </w:p>
    <w:p w14:paraId="201E2FA4" w14:textId="77777777" w:rsidR="001F2232" w:rsidRPr="00FC62E5" w:rsidRDefault="001F2232" w:rsidP="001F2232">
      <w:pPr>
        <w:numPr>
          <w:ilvl w:val="1"/>
          <w:numId w:val="1"/>
        </w:numPr>
        <w:tabs>
          <w:tab w:val="left" w:pos="709"/>
        </w:tabs>
        <w:overflowPunct/>
        <w:autoSpaceDE/>
        <w:adjustRightInd/>
        <w:ind w:left="709" w:hanging="709"/>
        <w:contextualSpacing/>
        <w:jc w:val="both"/>
        <w:rPr>
          <w:sz w:val="24"/>
          <w:szCs w:val="24"/>
        </w:rPr>
      </w:pPr>
      <w:r w:rsidRPr="0090660F">
        <w:rPr>
          <w:sz w:val="24"/>
          <w:szCs w:val="24"/>
        </w:rPr>
        <w:t>Į kainą įskaičiuoti visi mokesčiai ir visos tiesioginės ir netiesioginės Tiekėjo išlaidos, apimančios viską, ko reikia visiškam ir tinkamam Sutarties vykdymui</w:t>
      </w:r>
      <w:r>
        <w:rPr>
          <w:sz w:val="24"/>
          <w:szCs w:val="24"/>
        </w:rPr>
        <w:t>.</w:t>
      </w:r>
      <w:r w:rsidRPr="00FC62E5" w:rsidDel="00FC62E5">
        <w:rPr>
          <w:sz w:val="24"/>
          <w:szCs w:val="24"/>
        </w:rPr>
        <w:t xml:space="preserve"> </w:t>
      </w:r>
    </w:p>
    <w:p w14:paraId="41166C7D" w14:textId="77777777" w:rsidR="001F2232" w:rsidRDefault="001F2232" w:rsidP="001F2232">
      <w:pPr>
        <w:numPr>
          <w:ilvl w:val="1"/>
          <w:numId w:val="1"/>
        </w:numPr>
        <w:tabs>
          <w:tab w:val="left" w:pos="709"/>
        </w:tabs>
        <w:overflowPunct/>
        <w:autoSpaceDE/>
        <w:adjustRightInd/>
        <w:ind w:left="709" w:hanging="709"/>
        <w:contextualSpacing/>
        <w:jc w:val="both"/>
        <w:rPr>
          <w:sz w:val="24"/>
          <w:szCs w:val="24"/>
        </w:rPr>
      </w:pPr>
      <w:r w:rsidRPr="00FC62E5">
        <w:rPr>
          <w:sz w:val="24"/>
          <w:szCs w:val="24"/>
        </w:rPr>
        <w:t>Sutartyje nustatyta Prekių kaina yra fiksuota ir per visą Sutarties galiojimo laikotarpį nebus keičiama (nei pasikeitus kainų lygiui, nei mokesčiams (išskyrus PVM). Pasikeitus Prekėms taikomam PVM tarifui (įsigaliojus tą patvirtinantiems Lietuvos Respublikos teisės aktams), Sutarties kaina perskaičiuojama pagal</w:t>
      </w:r>
      <w:r>
        <w:rPr>
          <w:sz w:val="24"/>
          <w:szCs w:val="24"/>
        </w:rPr>
        <w:t xml:space="preserve"> formulę</w:t>
      </w:r>
      <w:r w:rsidRPr="003651FA">
        <w:rPr>
          <w:sz w:val="24"/>
          <w:szCs w:val="24"/>
        </w:rPr>
        <w:t xml:space="preserve">: </w:t>
      </w:r>
    </w:p>
    <w:p w14:paraId="144CBCF2" w14:textId="77777777" w:rsidR="001F2232" w:rsidRPr="00397027" w:rsidRDefault="001F2232" w:rsidP="001F2232">
      <w:pPr>
        <w:tabs>
          <w:tab w:val="left" w:pos="426"/>
        </w:tabs>
        <w:contextualSpacing/>
        <w:jc w:val="both"/>
      </w:pPr>
    </w:p>
    <w:p w14:paraId="5EF958F8" w14:textId="77777777" w:rsidR="001F2232" w:rsidRPr="00397027" w:rsidRDefault="001F2232" w:rsidP="001F2232">
      <w:pPr>
        <w:ind w:firstLine="851"/>
      </w:pPr>
      <w:r w:rsidRPr="00397027">
        <w:object w:dxaOrig="3420" w:dyaOrig="975" w14:anchorId="77129367">
          <v:rect id="_x0000_i1025" style="width:173.25pt;height:50.25pt" o:ole="" o:preferrelative="t" stroked="f">
            <v:imagedata r:id="rId8" o:title=""/>
          </v:rect>
          <o:OLEObject Type="Embed" ProgID="Equation.3" ShapeID="_x0000_i1025" DrawAspect="Content" ObjectID="_1684732678" r:id="rId9"/>
        </w:object>
      </w:r>
      <w:r w:rsidRPr="00397027">
        <w:t xml:space="preserve">                                                </w:t>
      </w:r>
    </w:p>
    <w:p w14:paraId="1ED6FFC2" w14:textId="77777777" w:rsidR="001F2232" w:rsidRPr="00397027" w:rsidRDefault="001F2232" w:rsidP="001F2232">
      <w:pPr>
        <w:ind w:right="-68"/>
      </w:pPr>
      <w:r w:rsidRPr="00397027">
        <w:tab/>
      </w:r>
    </w:p>
    <w:p w14:paraId="391E6AE7" w14:textId="77777777" w:rsidR="001F2232" w:rsidRPr="00397027" w:rsidRDefault="001F2232" w:rsidP="001F2232">
      <w:pPr>
        <w:spacing w:after="120"/>
        <w:ind w:left="567" w:right="-68"/>
      </w:pPr>
      <w:r w:rsidRPr="00397027">
        <w:object w:dxaOrig="360" w:dyaOrig="360" w14:anchorId="1EADC8FC">
          <v:rect id="_x0000_i1026" style="width:21.75pt;height:21.75pt" o:ole="" o:preferrelative="t" stroked="f">
            <v:imagedata r:id="rId10" o:title=""/>
          </v:rect>
          <o:OLEObject Type="Embed" ProgID="Equation.3" ShapeID="_x0000_i1026" DrawAspect="Content" ObjectID="_1684732679" r:id="rId11"/>
        </w:object>
      </w:r>
      <w:r w:rsidRPr="00397027">
        <w:t xml:space="preserve"> - Perskaičiuota Sutarties kaina (su PVM)</w:t>
      </w:r>
    </w:p>
    <w:p w14:paraId="5EF7E6F3" w14:textId="77777777" w:rsidR="001F2232" w:rsidRPr="00397027" w:rsidRDefault="001F2232" w:rsidP="001F2232">
      <w:pPr>
        <w:spacing w:after="120"/>
        <w:ind w:left="567" w:right="-68"/>
      </w:pPr>
      <w:r w:rsidRPr="00397027">
        <w:object w:dxaOrig="300" w:dyaOrig="360" w14:anchorId="0C043B0D">
          <v:rect id="_x0000_i1027" style="width:14.25pt;height:21.75pt" o:ole="" o:preferrelative="t" stroked="f">
            <v:imagedata r:id="rId12" o:title=""/>
          </v:rect>
          <o:OLEObject Type="Embed" ProgID="Equation.3" ShapeID="_x0000_i1027" DrawAspect="Content" ObjectID="_1684732680" r:id="rId13"/>
        </w:object>
      </w:r>
      <w:r w:rsidRPr="00397027">
        <w:t xml:space="preserve"> - Sutarties kaina (su PVM) iki perskaičiavimo</w:t>
      </w:r>
    </w:p>
    <w:p w14:paraId="6763D99B" w14:textId="77777777" w:rsidR="001F2232" w:rsidRPr="00397027" w:rsidRDefault="001F2232" w:rsidP="001F2232">
      <w:pPr>
        <w:spacing w:after="120"/>
        <w:ind w:left="567" w:right="-68"/>
      </w:pPr>
      <w:r w:rsidRPr="00397027">
        <w:t>A – Pristatytų prekių  kaina (su PVM) iki perskaičiavimo</w:t>
      </w:r>
    </w:p>
    <w:p w14:paraId="7CA00DA2" w14:textId="77777777" w:rsidR="001F2232" w:rsidRPr="00397027" w:rsidRDefault="001F2232" w:rsidP="001F2232">
      <w:pPr>
        <w:spacing w:after="120"/>
        <w:ind w:left="567" w:right="-68"/>
      </w:pPr>
      <w:r w:rsidRPr="00397027">
        <w:object w:dxaOrig="285" w:dyaOrig="360" w14:anchorId="195A0A7D">
          <v:rect id="_x0000_i1028" style="width:14.25pt;height:21.75pt" o:ole="" o:preferrelative="t" stroked="f">
            <v:imagedata r:id="rId14" o:title=""/>
          </v:rect>
          <o:OLEObject Type="Embed" ProgID="Equation.3" ShapeID="_x0000_i1028" DrawAspect="Content" ObjectID="_1684732681" r:id="rId15"/>
        </w:object>
      </w:r>
      <w:r w:rsidRPr="00397027">
        <w:t xml:space="preserve"> - senas PVM tarifas (procentais)</w:t>
      </w:r>
    </w:p>
    <w:p w14:paraId="2338097F" w14:textId="77777777" w:rsidR="001F2232" w:rsidRPr="00397027" w:rsidRDefault="001F2232" w:rsidP="001F2232">
      <w:pPr>
        <w:spacing w:after="120"/>
        <w:ind w:left="567"/>
      </w:pPr>
      <w:r w:rsidRPr="00397027">
        <w:object w:dxaOrig="315" w:dyaOrig="360" w14:anchorId="2E5109B2">
          <v:rect id="_x0000_i1029" style="width:14.25pt;height:21.75pt" o:ole="" o:preferrelative="t" stroked="f">
            <v:imagedata r:id="rId16" o:title=""/>
          </v:rect>
          <o:OLEObject Type="Embed" ProgID="Equation.3" ShapeID="_x0000_i1029" DrawAspect="Content" ObjectID="_1684732682" r:id="rId17"/>
        </w:object>
      </w:r>
      <w:r w:rsidRPr="00397027">
        <w:t xml:space="preserve"> - naujas PVM tarifas (procentais)</w:t>
      </w:r>
    </w:p>
    <w:p w14:paraId="37D11A8A" w14:textId="77777777" w:rsidR="001F2232" w:rsidRDefault="001F2232" w:rsidP="001F2232">
      <w:pPr>
        <w:tabs>
          <w:tab w:val="left" w:pos="709"/>
        </w:tabs>
        <w:ind w:left="709"/>
        <w:contextualSpacing/>
        <w:jc w:val="both"/>
        <w:rPr>
          <w:sz w:val="24"/>
          <w:szCs w:val="24"/>
        </w:rPr>
      </w:pPr>
      <w:r>
        <w:rPr>
          <w:sz w:val="24"/>
          <w:szCs w:val="24"/>
        </w:rPr>
        <w:t>Sutarties kainos perskaičiavimas įforminamas Šalims pasirašius papildomą susitarimą prie Sutarties.</w:t>
      </w:r>
    </w:p>
    <w:p w14:paraId="6BF3EBF5" w14:textId="77777777" w:rsidR="001F2232" w:rsidRPr="00924DE5" w:rsidRDefault="001F2232" w:rsidP="001F2232">
      <w:pPr>
        <w:numPr>
          <w:ilvl w:val="1"/>
          <w:numId w:val="1"/>
        </w:numPr>
        <w:tabs>
          <w:tab w:val="left" w:pos="709"/>
        </w:tabs>
        <w:overflowPunct/>
        <w:autoSpaceDE/>
        <w:adjustRightInd/>
        <w:ind w:left="709" w:hanging="709"/>
        <w:contextualSpacing/>
        <w:jc w:val="both"/>
        <w:rPr>
          <w:sz w:val="24"/>
          <w:szCs w:val="24"/>
        </w:rPr>
      </w:pPr>
      <w:r w:rsidRPr="00094287">
        <w:rPr>
          <w:color w:val="000000"/>
          <w:sz w:val="24"/>
          <w:szCs w:val="24"/>
        </w:rPr>
        <w:t xml:space="preserve">Vykdant sutartį, PVM sąskaitos faktūros, sąskaitos faktūros, kreditiniai ir debetiniai dokumentai, avansinės sąskaitos ir kiti atsiskaitymo dokumentai </w:t>
      </w:r>
      <w:r>
        <w:rPr>
          <w:color w:val="000000"/>
          <w:sz w:val="24"/>
          <w:szCs w:val="24"/>
        </w:rPr>
        <w:t>bus</w:t>
      </w:r>
      <w:r w:rsidRPr="00BD7070">
        <w:rPr>
          <w:color w:val="000000"/>
          <w:sz w:val="24"/>
          <w:szCs w:val="24"/>
        </w:rPr>
        <w:t xml:space="preserve"> teikiami naudojant</w:t>
      </w:r>
      <w:r w:rsidRPr="00094287">
        <w:rPr>
          <w:color w:val="000000"/>
          <w:sz w:val="24"/>
          <w:szCs w:val="24"/>
        </w:rPr>
        <w:t xml:space="preserve"> informacinę sistemą „E. sąskaita“</w:t>
      </w:r>
      <w:r>
        <w:rPr>
          <w:color w:val="000000"/>
          <w:sz w:val="24"/>
          <w:szCs w:val="24"/>
        </w:rPr>
        <w:t>.</w:t>
      </w:r>
    </w:p>
    <w:p w14:paraId="07B00F51"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Su Tiekėju atsiskaitoma per 30 (trisdešimt) kalendorinių dienų nuo 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08484CE7" w14:textId="77777777" w:rsidR="001F2232" w:rsidRPr="003651FA" w:rsidRDefault="001F2232" w:rsidP="001F2232">
      <w:pPr>
        <w:tabs>
          <w:tab w:val="left" w:pos="709"/>
        </w:tabs>
        <w:ind w:left="709" w:hanging="709"/>
        <w:jc w:val="both"/>
        <w:rPr>
          <w:sz w:val="24"/>
          <w:szCs w:val="24"/>
        </w:rPr>
      </w:pPr>
    </w:p>
    <w:p w14:paraId="58BAEF6A"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Šalių atsakomybė</w:t>
      </w:r>
    </w:p>
    <w:p w14:paraId="167FA9E0" w14:textId="77777777" w:rsidR="001F2232" w:rsidRPr="00975162" w:rsidRDefault="001F2232" w:rsidP="001F2232">
      <w:pPr>
        <w:numPr>
          <w:ilvl w:val="1"/>
          <w:numId w:val="1"/>
        </w:numPr>
        <w:tabs>
          <w:tab w:val="left" w:pos="709"/>
        </w:tabs>
        <w:adjustRightInd/>
        <w:ind w:left="709" w:hanging="709"/>
        <w:jc w:val="both"/>
        <w:rPr>
          <w:sz w:val="24"/>
          <w:szCs w:val="24"/>
        </w:rPr>
      </w:pPr>
      <w:r>
        <w:rPr>
          <w:sz w:val="24"/>
          <w:szCs w:val="24"/>
        </w:rPr>
        <w:t>Jeigu T</w:t>
      </w:r>
      <w:r w:rsidRPr="00786340">
        <w:rPr>
          <w:sz w:val="24"/>
          <w:szCs w:val="24"/>
        </w:rPr>
        <w:t>iekėjo kvalifikacija dėl teisės verstis atitinkama veikla nebuvo tikrinama ar</w:t>
      </w:r>
      <w:r>
        <w:rPr>
          <w:sz w:val="24"/>
          <w:szCs w:val="24"/>
        </w:rPr>
        <w:t>ba tikrinama ne visa apimtimi, T</w:t>
      </w:r>
      <w:r w:rsidRPr="00786340">
        <w:rPr>
          <w:sz w:val="24"/>
          <w:szCs w:val="24"/>
        </w:rPr>
        <w:t xml:space="preserve">iekėjas </w:t>
      </w:r>
      <w:r>
        <w:rPr>
          <w:sz w:val="24"/>
          <w:szCs w:val="24"/>
        </w:rPr>
        <w:t>Pirkėjui</w:t>
      </w:r>
      <w:r w:rsidRPr="00786340">
        <w:rPr>
          <w:sz w:val="24"/>
          <w:szCs w:val="24"/>
        </w:rPr>
        <w:t xml:space="preserve"> įsipareigoja, kad pirkimo sutartį vykdys tik tokią teisę turintys asmenys</w:t>
      </w:r>
      <w:r>
        <w:rPr>
          <w:sz w:val="24"/>
          <w:szCs w:val="24"/>
        </w:rPr>
        <w:t>.</w:t>
      </w:r>
    </w:p>
    <w:p w14:paraId="3AA4AD39" w14:textId="77777777" w:rsidR="001F2232" w:rsidRPr="004A5AFF" w:rsidRDefault="001F2232" w:rsidP="001F2232">
      <w:pPr>
        <w:numPr>
          <w:ilvl w:val="1"/>
          <w:numId w:val="1"/>
        </w:numPr>
        <w:tabs>
          <w:tab w:val="left" w:pos="709"/>
        </w:tabs>
        <w:adjustRightInd/>
        <w:ind w:left="709" w:right="-1" w:hanging="709"/>
        <w:jc w:val="both"/>
        <w:rPr>
          <w:sz w:val="24"/>
          <w:szCs w:val="24"/>
          <w:lang w:val="en-GB" w:eastAsia="en-GB"/>
        </w:rPr>
      </w:pPr>
      <w:r w:rsidRPr="004A5AFF">
        <w:rPr>
          <w:sz w:val="24"/>
          <w:szCs w:val="24"/>
        </w:rPr>
        <w:t xml:space="preserve">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5A963C0C" w14:textId="77777777" w:rsidR="001F2232" w:rsidRPr="00C61F0F" w:rsidRDefault="001F2232" w:rsidP="001F2232">
      <w:pPr>
        <w:numPr>
          <w:ilvl w:val="2"/>
          <w:numId w:val="1"/>
        </w:numPr>
        <w:tabs>
          <w:tab w:val="left" w:pos="284"/>
          <w:tab w:val="left" w:pos="709"/>
        </w:tabs>
        <w:adjustRightInd/>
        <w:ind w:left="709" w:right="-1" w:hanging="709"/>
        <w:jc w:val="both"/>
        <w:rPr>
          <w:sz w:val="24"/>
          <w:szCs w:val="24"/>
          <w:lang w:eastAsia="en-GB"/>
        </w:rPr>
      </w:pPr>
      <w:r w:rsidRPr="004A5AFF">
        <w:rPr>
          <w:sz w:val="24"/>
          <w:szCs w:val="24"/>
        </w:rPr>
        <w:t>Jei Tiekėjas dėl savo kaltės vėluoja pristatyti visas ar dalį Prekių per Sutartyje numatytą terminą</w:t>
      </w:r>
      <w:r w:rsidRPr="004A5AFF">
        <w:rPr>
          <w:color w:val="000000"/>
          <w:sz w:val="24"/>
          <w:szCs w:val="24"/>
        </w:rPr>
        <w:t xml:space="preserve">, Pirkėjas turi teisę, pradėti skaičiuoti </w:t>
      </w:r>
      <w:r w:rsidRPr="004A5AFF">
        <w:rPr>
          <w:i/>
          <w:iCs/>
          <w:color w:val="000000"/>
          <w:sz w:val="24"/>
          <w:szCs w:val="24"/>
        </w:rPr>
        <w:t xml:space="preserve">0,02 % </w:t>
      </w:r>
      <w:r w:rsidRPr="004A5AFF">
        <w:rPr>
          <w:color w:val="000000"/>
          <w:sz w:val="24"/>
          <w:szCs w:val="24"/>
        </w:rPr>
        <w:t>delspinigius nuo laiku nepateiktų Prekių kainos už kiekvieną termino praleidimo dieną</w:t>
      </w:r>
      <w:r w:rsidRPr="004A5AFF">
        <w:rPr>
          <w:color w:val="FF0000"/>
          <w:sz w:val="24"/>
          <w:szCs w:val="24"/>
        </w:rPr>
        <w:t xml:space="preserve"> </w:t>
      </w:r>
      <w:r w:rsidRPr="004A5AFF">
        <w:rPr>
          <w:sz w:val="24"/>
          <w:szCs w:val="24"/>
        </w:rPr>
        <w:t xml:space="preserve">iki sutartinių įsipareigojimų įvykdymo dienos, bet ne ilgiau kaip </w:t>
      </w:r>
      <w:r w:rsidRPr="004A5AFF">
        <w:rPr>
          <w:sz w:val="24"/>
          <w:szCs w:val="24"/>
        </w:rPr>
        <w:lastRenderedPageBreak/>
        <w:t>30 dienų nuo termino praleidimo dienos</w:t>
      </w:r>
      <w:r w:rsidRPr="004A5AFF">
        <w:rPr>
          <w:i/>
          <w:sz w:val="24"/>
          <w:szCs w:val="24"/>
        </w:rPr>
        <w:t xml:space="preserve">. </w:t>
      </w:r>
      <w:r w:rsidRPr="004A5AFF">
        <w:rPr>
          <w:sz w:val="24"/>
          <w:szCs w:val="24"/>
        </w:rPr>
        <w:t>Praėjus 30 dienų terminui, Pirkėjas gali vienašališkai nutraukti Sutartį arba skaičiuoti delspinigius toliau.</w:t>
      </w:r>
    </w:p>
    <w:p w14:paraId="508A781E" w14:textId="2DBAA30A" w:rsidR="001F2232" w:rsidRPr="00C61F0F" w:rsidRDefault="001F2232" w:rsidP="001F2232">
      <w:pPr>
        <w:numPr>
          <w:ilvl w:val="2"/>
          <w:numId w:val="1"/>
        </w:numPr>
        <w:tabs>
          <w:tab w:val="left" w:pos="284"/>
          <w:tab w:val="left" w:pos="709"/>
        </w:tabs>
        <w:adjustRightInd/>
        <w:ind w:left="709" w:right="-1" w:hanging="709"/>
        <w:jc w:val="both"/>
        <w:rPr>
          <w:sz w:val="24"/>
          <w:szCs w:val="24"/>
          <w:lang w:eastAsia="en-GB"/>
        </w:rPr>
      </w:pPr>
      <w:r w:rsidRPr="004A5AFF">
        <w:rPr>
          <w:sz w:val="24"/>
          <w:szCs w:val="24"/>
        </w:rPr>
        <w:t>Tiekėjas, neįvykdęs ar tinkamai neįvykdęs Sutartyje ar jos prieduose nustatyt</w:t>
      </w:r>
      <w:r>
        <w:rPr>
          <w:sz w:val="24"/>
          <w:szCs w:val="24"/>
        </w:rPr>
        <w:t>ų</w:t>
      </w:r>
      <w:r w:rsidRPr="004A5AFF">
        <w:rPr>
          <w:sz w:val="24"/>
          <w:szCs w:val="24"/>
        </w:rPr>
        <w:t xml:space="preserve"> įsipareigojim</w:t>
      </w:r>
      <w:r>
        <w:rPr>
          <w:sz w:val="24"/>
          <w:szCs w:val="24"/>
        </w:rPr>
        <w:t>ų</w:t>
      </w:r>
      <w:r w:rsidRPr="004A5AFF">
        <w:rPr>
          <w:sz w:val="24"/>
          <w:szCs w:val="24"/>
        </w:rPr>
        <w:t xml:space="preserve"> (pristatytos Prekės neatitinka kokybinių ir kitų reikalavimų nustatytų Sutartyje ar Techninėje specifikacijoje, tris kartus praleistas nustatytas terminas įvykdyti įsipareigojimus, neištaisyti nustatyti Prekių trūkumai)</w:t>
      </w:r>
      <w:r w:rsidRPr="004A5AFF">
        <w:rPr>
          <w:color w:val="FF0000"/>
          <w:sz w:val="24"/>
          <w:szCs w:val="24"/>
        </w:rPr>
        <w:t xml:space="preserve"> </w:t>
      </w:r>
      <w:r w:rsidRPr="004A5AFF">
        <w:rPr>
          <w:sz w:val="24"/>
          <w:szCs w:val="24"/>
        </w:rPr>
        <w:t xml:space="preserve">Sutartyje ar Pirkėjo nustatytais terminais, Pirkėjui pareikalavus, privalo sumokėti, dėl Sutarties netinkamo įvykdymo nustatytą </w:t>
      </w:r>
      <w:r w:rsidR="002E1F3D" w:rsidRPr="002E1F3D">
        <w:rPr>
          <w:i/>
          <w:sz w:val="24"/>
          <w:szCs w:val="24"/>
        </w:rPr>
        <w:t>30 proc. pirkimo objekto vertės</w:t>
      </w:r>
      <w:r w:rsidR="00AE665C">
        <w:rPr>
          <w:sz w:val="24"/>
          <w:szCs w:val="24"/>
        </w:rPr>
        <w:t xml:space="preserve"> </w:t>
      </w:r>
      <w:r w:rsidRPr="004A5AFF">
        <w:rPr>
          <w:sz w:val="24"/>
          <w:szCs w:val="24"/>
        </w:rPr>
        <w:t>vienkartinę baudą</w:t>
      </w:r>
      <w:r w:rsidRPr="004A5AFF">
        <w:t xml:space="preserve">. </w:t>
      </w:r>
    </w:p>
    <w:p w14:paraId="6B2EF5FB"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039F8B48"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Netesybos gali būti išskaičiuojamos iš Tiekėjui pagal Sutartį mokėtinų sumų.</w:t>
      </w:r>
    </w:p>
    <w:p w14:paraId="1AAF0E9E"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Netesybų sumokėjimas neatleidžia Šalies nuo pareigos vykdyti šia Sutartimi prisiimtus įsipareigojimus.</w:t>
      </w:r>
    </w:p>
    <w:p w14:paraId="48D0857C"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Tiekėjas įsipareigoja atlyginti Pirkėjo ar trečiosios šalies patirtą žalą, atsiradusią dėl netinkamų Prekių ar Tiekėjui nesilaikant teisės aktų reikalavimų.</w:t>
      </w:r>
    </w:p>
    <w:p w14:paraId="029DC7D5" w14:textId="77777777" w:rsidR="001F2232" w:rsidRPr="002E1F3D" w:rsidRDefault="001F2232" w:rsidP="001F2232">
      <w:pPr>
        <w:tabs>
          <w:tab w:val="left" w:pos="709"/>
        </w:tabs>
        <w:ind w:left="709" w:hanging="709"/>
        <w:rPr>
          <w:sz w:val="24"/>
          <w:szCs w:val="24"/>
        </w:rPr>
      </w:pPr>
    </w:p>
    <w:p w14:paraId="7A07EB6D" w14:textId="77777777" w:rsidR="001F2232" w:rsidRPr="003651FA" w:rsidRDefault="001F2232" w:rsidP="001F2232">
      <w:pPr>
        <w:pStyle w:val="Sraopastraipa"/>
        <w:numPr>
          <w:ilvl w:val="0"/>
          <w:numId w:val="1"/>
        </w:numPr>
        <w:tabs>
          <w:tab w:val="left" w:pos="284"/>
          <w:tab w:val="left" w:pos="709"/>
        </w:tabs>
        <w:overflowPunct/>
        <w:autoSpaceDE/>
        <w:adjustRightInd/>
        <w:ind w:left="709" w:hanging="709"/>
        <w:contextualSpacing w:val="0"/>
        <w:jc w:val="both"/>
        <w:rPr>
          <w:sz w:val="24"/>
          <w:szCs w:val="24"/>
        </w:rPr>
      </w:pPr>
      <w:r>
        <w:rPr>
          <w:b/>
          <w:sz w:val="24"/>
          <w:szCs w:val="24"/>
        </w:rPr>
        <w:t xml:space="preserve">       </w:t>
      </w:r>
      <w:r w:rsidRPr="003651FA">
        <w:rPr>
          <w:b/>
          <w:sz w:val="24"/>
          <w:szCs w:val="24"/>
        </w:rPr>
        <w:t>Sutarties įvykdymo užtikrinimas</w:t>
      </w:r>
      <w:r>
        <w:rPr>
          <w:b/>
          <w:sz w:val="24"/>
          <w:szCs w:val="24"/>
        </w:rPr>
        <w:t xml:space="preserve">. </w:t>
      </w:r>
      <w:r w:rsidRPr="00A57BAB">
        <w:rPr>
          <w:sz w:val="24"/>
          <w:szCs w:val="24"/>
        </w:rPr>
        <w:t>Netaikoma.</w:t>
      </w:r>
    </w:p>
    <w:p w14:paraId="1CDFA585" w14:textId="77777777" w:rsidR="001F2232" w:rsidRDefault="001F2232" w:rsidP="001F2232">
      <w:pPr>
        <w:tabs>
          <w:tab w:val="left" w:pos="709"/>
        </w:tabs>
        <w:adjustRightInd/>
        <w:ind w:left="709" w:right="-68"/>
        <w:jc w:val="both"/>
        <w:rPr>
          <w:b/>
          <w:sz w:val="24"/>
          <w:szCs w:val="24"/>
        </w:rPr>
      </w:pPr>
    </w:p>
    <w:p w14:paraId="4ADD9F88" w14:textId="77777777" w:rsidR="001F2232" w:rsidRPr="003651FA" w:rsidRDefault="001F2232" w:rsidP="001F2232">
      <w:pPr>
        <w:numPr>
          <w:ilvl w:val="0"/>
          <w:numId w:val="1"/>
        </w:numPr>
        <w:tabs>
          <w:tab w:val="left" w:pos="709"/>
        </w:tabs>
        <w:adjustRightInd/>
        <w:ind w:left="709" w:right="-68" w:hanging="709"/>
        <w:jc w:val="both"/>
        <w:rPr>
          <w:b/>
          <w:sz w:val="24"/>
          <w:szCs w:val="24"/>
        </w:rPr>
      </w:pPr>
      <w:r w:rsidRPr="003651FA">
        <w:rPr>
          <w:b/>
          <w:sz w:val="24"/>
          <w:szCs w:val="24"/>
        </w:rPr>
        <w:t>Nenugalima jėga</w:t>
      </w:r>
    </w:p>
    <w:p w14:paraId="333DF16F"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A63FEAC" w14:textId="77777777" w:rsidR="001F2232" w:rsidRPr="003651FA" w:rsidRDefault="001F2232" w:rsidP="001F2232">
      <w:pPr>
        <w:tabs>
          <w:tab w:val="left" w:pos="709"/>
        </w:tabs>
        <w:ind w:left="709" w:right="-68" w:hanging="709"/>
        <w:jc w:val="both"/>
        <w:rPr>
          <w:sz w:val="24"/>
          <w:szCs w:val="24"/>
        </w:rPr>
      </w:pPr>
    </w:p>
    <w:p w14:paraId="192DF40A" w14:textId="77777777" w:rsidR="001F2232" w:rsidRPr="003651FA" w:rsidRDefault="001F2232" w:rsidP="001F2232">
      <w:pPr>
        <w:numPr>
          <w:ilvl w:val="0"/>
          <w:numId w:val="1"/>
        </w:numPr>
        <w:tabs>
          <w:tab w:val="left" w:pos="709"/>
        </w:tabs>
        <w:adjustRightInd/>
        <w:ind w:left="709" w:right="-68" w:hanging="709"/>
        <w:jc w:val="both"/>
        <w:rPr>
          <w:b/>
          <w:sz w:val="24"/>
          <w:szCs w:val="24"/>
        </w:rPr>
      </w:pPr>
      <w:r w:rsidRPr="003651FA">
        <w:rPr>
          <w:b/>
          <w:sz w:val="24"/>
          <w:szCs w:val="24"/>
        </w:rPr>
        <w:t>Ginčų sprendimo tvarka</w:t>
      </w:r>
    </w:p>
    <w:p w14:paraId="12F7D829" w14:textId="77777777" w:rsidR="001F2232" w:rsidRPr="003651FA" w:rsidRDefault="001F2232" w:rsidP="001F2232">
      <w:pPr>
        <w:numPr>
          <w:ilvl w:val="1"/>
          <w:numId w:val="1"/>
        </w:numPr>
        <w:tabs>
          <w:tab w:val="left" w:pos="709"/>
        </w:tabs>
        <w:adjustRightInd/>
        <w:ind w:left="709" w:right="-68" w:hanging="709"/>
        <w:jc w:val="both"/>
        <w:rPr>
          <w:sz w:val="24"/>
          <w:szCs w:val="24"/>
        </w:rPr>
      </w:pPr>
      <w:r w:rsidRPr="003651FA">
        <w:rPr>
          <w:sz w:val="24"/>
          <w:szCs w:val="24"/>
        </w:rPr>
        <w:t xml:space="preserve">Sutartis aiškinama, visi joje neaptarti klausimai ir visi ginčai, kylantys iš Sutarties ar su ja susiję, sprendžiami remiantis Lietuvos Respublikos teise. </w:t>
      </w:r>
    </w:p>
    <w:p w14:paraId="492C5D08" w14:textId="77777777" w:rsidR="001F2232" w:rsidRPr="003651FA" w:rsidRDefault="001F2232" w:rsidP="001F2232">
      <w:pPr>
        <w:numPr>
          <w:ilvl w:val="1"/>
          <w:numId w:val="1"/>
        </w:numPr>
        <w:tabs>
          <w:tab w:val="left" w:pos="709"/>
        </w:tabs>
        <w:adjustRightInd/>
        <w:ind w:left="709" w:right="-68" w:hanging="709"/>
        <w:jc w:val="both"/>
        <w:rPr>
          <w:sz w:val="24"/>
          <w:szCs w:val="24"/>
        </w:rPr>
      </w:pPr>
      <w:r w:rsidRPr="003651FA">
        <w:rPr>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45F9E854" w14:textId="77777777" w:rsidR="001F2232" w:rsidRDefault="001F2232" w:rsidP="001F2232">
      <w:pPr>
        <w:tabs>
          <w:tab w:val="left" w:pos="709"/>
        </w:tabs>
        <w:ind w:left="709" w:right="-68" w:hanging="709"/>
        <w:jc w:val="both"/>
        <w:rPr>
          <w:sz w:val="24"/>
          <w:szCs w:val="24"/>
        </w:rPr>
      </w:pPr>
    </w:p>
    <w:p w14:paraId="1F52B1FD" w14:textId="77777777" w:rsidR="001F2232" w:rsidRPr="003651FA" w:rsidRDefault="001F2232" w:rsidP="001F2232">
      <w:pPr>
        <w:tabs>
          <w:tab w:val="left" w:pos="709"/>
        </w:tabs>
        <w:ind w:left="709" w:right="-68" w:hanging="709"/>
        <w:jc w:val="both"/>
        <w:rPr>
          <w:sz w:val="24"/>
          <w:szCs w:val="24"/>
        </w:rPr>
      </w:pPr>
    </w:p>
    <w:p w14:paraId="4282F7B9" w14:textId="77777777" w:rsidR="001F2232" w:rsidRPr="003651FA" w:rsidRDefault="001F2232" w:rsidP="001F2232">
      <w:pPr>
        <w:numPr>
          <w:ilvl w:val="0"/>
          <w:numId w:val="1"/>
        </w:numPr>
        <w:tabs>
          <w:tab w:val="left" w:pos="142"/>
          <w:tab w:val="left" w:pos="567"/>
          <w:tab w:val="left" w:pos="851"/>
        </w:tabs>
        <w:adjustRightInd/>
        <w:ind w:left="709" w:right="-68" w:hanging="709"/>
        <w:jc w:val="both"/>
        <w:rPr>
          <w:b/>
          <w:sz w:val="24"/>
          <w:szCs w:val="24"/>
        </w:rPr>
      </w:pPr>
      <w:r w:rsidRPr="003651FA">
        <w:rPr>
          <w:b/>
          <w:sz w:val="24"/>
          <w:szCs w:val="24"/>
        </w:rPr>
        <w:t xml:space="preserve"> </w:t>
      </w:r>
      <w:r>
        <w:rPr>
          <w:b/>
          <w:sz w:val="24"/>
          <w:szCs w:val="24"/>
        </w:rPr>
        <w:t xml:space="preserve"> Sutarties keitimas</w:t>
      </w:r>
    </w:p>
    <w:p w14:paraId="3566529E"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317C4C25"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0881EBA1"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Jeigu pirkimo sutarties pakeitimas atliekamas kitais, negu VPĮ 89 straipsnio nurodytais atvejais, tokiam pakeitimui atlikti turi būti atliekama nauja pirkimo procedūra pagal VPĮ reikalavimus.</w:t>
      </w:r>
    </w:p>
    <w:p w14:paraId="7B393E33"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Pirkimo sutarties pakeitimas jos galiojimo laikotarpiu laikomas esminiu, kai juo pakeičiamas pirkimo sutarties bendrasis pobūdis. Bet kuriuo atveju esminiais pirkimo sutarties pakeitimais </w:t>
      </w:r>
      <w:r w:rsidRPr="004A5AFF">
        <w:rPr>
          <w:sz w:val="24"/>
          <w:szCs w:val="24"/>
        </w:rPr>
        <w:lastRenderedPageBreak/>
        <w:t>laikomi tokie pakeitimai, kai tenkinama bent viena iš šių sąlygų (VPĮ 89 straipsnio 1 ir 2 dalyse nurodytais atvejais į šias sąlygas neatsižvelgiama):</w:t>
      </w:r>
    </w:p>
    <w:p w14:paraId="5E142C00"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sz w:val="24"/>
          <w:szCs w:val="24"/>
          <w:lang w:val="lt-LT"/>
        </w:rPr>
        <w:t>pakeitimu nustatoma nauja sąlyga, kurią įtraukus į pradinį pirkimą būtų galima priimti kitų kandidatų paraiškų, dalyvių pasiūlymų ar pirkimas sudomintų daugiau tiekėjų;</w:t>
      </w:r>
    </w:p>
    <w:p w14:paraId="46E8F768"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dėl pakeitimo ekonominė pirkimo sutarties pusiausvyra pasikeičia Tiekėjo, su kuriuo sudaryta ši sutartis, naudai taip, kaip nebuvo aptarta pradinėje sutartyje;</w:t>
      </w:r>
    </w:p>
    <w:p w14:paraId="726830D6"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dėl pakeitimo padidėja pirkimo sutarties apimtis;</w:t>
      </w:r>
    </w:p>
    <w:p w14:paraId="22267CB4"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kai Tiekėją, su kuriuo sudaryta pirkimo sutartis, pakeičia naujas Tiekėjas dėl kitų priežasčių, negu VPĮ 89 straipsnio 1 dalies 4 punkte nurodytos priežastys.</w:t>
      </w:r>
    </w:p>
    <w:p w14:paraId="398ABBB7" w14:textId="77777777" w:rsidR="001F2232" w:rsidRPr="002E1F3D" w:rsidRDefault="001F2232" w:rsidP="001F2232">
      <w:pPr>
        <w:tabs>
          <w:tab w:val="left" w:pos="709"/>
        </w:tabs>
        <w:ind w:right="-68"/>
        <w:jc w:val="both"/>
        <w:rPr>
          <w:sz w:val="24"/>
          <w:szCs w:val="24"/>
        </w:rPr>
      </w:pPr>
      <w:bookmarkStart w:id="0" w:name="part_2c963fa9ca7e4045a67f8367927a1762"/>
      <w:bookmarkStart w:id="1" w:name="part_c263b6eacc614a55a6bf3f5235def46e"/>
      <w:bookmarkEnd w:id="0"/>
      <w:bookmarkEnd w:id="1"/>
    </w:p>
    <w:p w14:paraId="1A502969" w14:textId="77777777" w:rsidR="001F2232" w:rsidRPr="003651FA" w:rsidRDefault="001F2232" w:rsidP="001F2232">
      <w:pPr>
        <w:numPr>
          <w:ilvl w:val="0"/>
          <w:numId w:val="1"/>
        </w:numPr>
        <w:tabs>
          <w:tab w:val="left" w:pos="284"/>
          <w:tab w:val="left" w:pos="709"/>
        </w:tabs>
        <w:adjustRightInd/>
        <w:ind w:left="709" w:right="-68" w:hanging="709"/>
        <w:jc w:val="both"/>
        <w:rPr>
          <w:b/>
          <w:sz w:val="24"/>
          <w:szCs w:val="24"/>
        </w:rPr>
      </w:pPr>
      <w:r w:rsidRPr="003651FA">
        <w:rPr>
          <w:b/>
          <w:sz w:val="24"/>
          <w:szCs w:val="24"/>
        </w:rPr>
        <w:t xml:space="preserve">Sutarties nutraukimas </w:t>
      </w:r>
    </w:p>
    <w:p w14:paraId="10515107"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Sutartis gali būti nutraukta bet kuriuo metu bendru Sutarties Šalių susitarimu arba vienos iš Šalių iniciatyva, jei:</w:t>
      </w:r>
    </w:p>
    <w:p w14:paraId="1A9E2FA5"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kita Šalis bankrutuoja arba yra likviduojama, sustabdo ūkinę veiklą arba įstatymuose ir kituose teisės aktuose numatyta tvarka susidaro analogiška situacija;</w:t>
      </w:r>
    </w:p>
    <w:p w14:paraId="419685F6"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keičiasi kitos Šalies organizacinė struktūra – juridinis statusas, pobūdis ar valdymo struktūra ir tai gali turėti įtakos tinkamam Sutarties įvykdymui;</w:t>
      </w:r>
    </w:p>
    <w:p w14:paraId="469E10F9"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kita Šalis nevykdo ar netinkamai vykdo savo sutartinius įsipareigojimus.</w:t>
      </w:r>
    </w:p>
    <w:p w14:paraId="38FDFBCC" w14:textId="77777777" w:rsidR="001F2232" w:rsidRPr="00924DE5" w:rsidRDefault="001F2232" w:rsidP="001F2232">
      <w:pPr>
        <w:numPr>
          <w:ilvl w:val="1"/>
          <w:numId w:val="1"/>
        </w:numPr>
        <w:tabs>
          <w:tab w:val="left" w:pos="709"/>
        </w:tabs>
        <w:ind w:left="709" w:hanging="709"/>
        <w:contextualSpacing/>
        <w:jc w:val="both"/>
        <w:rPr>
          <w:rStyle w:val="Komentaronuoroda"/>
          <w:color w:val="000000"/>
          <w:sz w:val="24"/>
          <w:szCs w:val="24"/>
        </w:rPr>
      </w:pPr>
      <w:r w:rsidRPr="009E1E83">
        <w:rPr>
          <w:sz w:val="24"/>
          <w:szCs w:val="24"/>
        </w:rPr>
        <w:t>Pirkėjas gali vienašališkai nutraukti pirkimo sutartį, ar sutartį, kuria keičiama pirkimo sutartis, jeigu:</w:t>
      </w:r>
    </w:p>
    <w:p w14:paraId="02B184B3" w14:textId="77777777" w:rsidR="001F2232" w:rsidRPr="00924DE5" w:rsidRDefault="001F2232" w:rsidP="001F2232">
      <w:pPr>
        <w:pStyle w:val="Sraopastraipa"/>
        <w:numPr>
          <w:ilvl w:val="2"/>
          <w:numId w:val="1"/>
        </w:numPr>
        <w:tabs>
          <w:tab w:val="left" w:pos="709"/>
        </w:tabs>
        <w:jc w:val="both"/>
        <w:rPr>
          <w:sz w:val="24"/>
          <w:szCs w:val="24"/>
        </w:rPr>
      </w:pPr>
      <w:r w:rsidRPr="009E1E83">
        <w:rPr>
          <w:color w:val="000000"/>
          <w:sz w:val="24"/>
          <w:szCs w:val="24"/>
        </w:rPr>
        <w:t>paaiškėjo, kad pirkimo sutartis buvo pakeista pažeidžiant šios Sutarties 9 skyriaus nuostatas;</w:t>
      </w:r>
    </w:p>
    <w:p w14:paraId="6F3C745B" w14:textId="77777777" w:rsidR="001F2232" w:rsidRPr="009E1E83" w:rsidRDefault="001F2232" w:rsidP="001F2232">
      <w:pPr>
        <w:pStyle w:val="Sraopastraipa"/>
        <w:numPr>
          <w:ilvl w:val="2"/>
          <w:numId w:val="1"/>
        </w:numPr>
        <w:tabs>
          <w:tab w:val="left" w:pos="709"/>
        </w:tabs>
        <w:jc w:val="both"/>
        <w:rPr>
          <w:rStyle w:val="Komentaronuoroda"/>
          <w:sz w:val="24"/>
          <w:szCs w:val="24"/>
        </w:rPr>
      </w:pPr>
      <w:r w:rsidRPr="009E1E83">
        <w:rPr>
          <w:color w:val="000000"/>
          <w:sz w:val="24"/>
          <w:szCs w:val="24"/>
        </w:rPr>
        <w:t>paaiškėjo, kad Tiekėjas,</w:t>
      </w:r>
      <w:r w:rsidRPr="00F033BA">
        <w:rPr>
          <w:rFonts w:eastAsia="SimSun" w:cs="Arial"/>
          <w:color w:val="000000"/>
          <w:kern w:val="1"/>
          <w:sz w:val="24"/>
          <w:szCs w:val="24"/>
          <w:lang w:eastAsia="zh-CN" w:bidi="hi-IN"/>
        </w:rPr>
        <w:t xml:space="preserve"> </w:t>
      </w:r>
      <w:r w:rsidRPr="00F033BA">
        <w:rPr>
          <w:color w:val="000000"/>
          <w:sz w:val="24"/>
          <w:szCs w:val="24"/>
        </w:rPr>
        <w:t>turėjo būti pašalintas iš pirkimo procedūros pagal VPĮ 46 str. 1 dalį</w:t>
      </w:r>
      <w:r w:rsidRPr="00924DE5">
        <w:rPr>
          <w:color w:val="000000"/>
          <w:sz w:val="24"/>
          <w:szCs w:val="24"/>
        </w:rPr>
        <w:t>;</w:t>
      </w:r>
    </w:p>
    <w:p w14:paraId="7D48C324" w14:textId="77777777" w:rsidR="001F2232" w:rsidRDefault="001F2232" w:rsidP="001F2232">
      <w:pPr>
        <w:pStyle w:val="Sraopastraipa"/>
        <w:numPr>
          <w:ilvl w:val="2"/>
          <w:numId w:val="1"/>
        </w:numPr>
        <w:tabs>
          <w:tab w:val="left" w:pos="709"/>
        </w:tabs>
        <w:jc w:val="both"/>
        <w:rPr>
          <w:sz w:val="24"/>
          <w:szCs w:val="24"/>
        </w:rPr>
      </w:pPr>
      <w:r w:rsidRPr="009E1E83">
        <w:rPr>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Pr>
          <w:sz w:val="24"/>
          <w:szCs w:val="24"/>
        </w:rPr>
        <w:t>utartis ir Direktyvą 2014/24/ES.</w:t>
      </w:r>
    </w:p>
    <w:p w14:paraId="6B732533" w14:textId="77777777" w:rsidR="001F2232" w:rsidRPr="002E1F3D" w:rsidRDefault="001F2232" w:rsidP="001F2232">
      <w:pPr>
        <w:pStyle w:val="Betarp"/>
        <w:numPr>
          <w:ilvl w:val="1"/>
          <w:numId w:val="1"/>
        </w:numPr>
        <w:overflowPunct/>
        <w:autoSpaceDE/>
        <w:adjustRightInd/>
        <w:ind w:left="709" w:hanging="709"/>
        <w:jc w:val="both"/>
        <w:rPr>
          <w:sz w:val="24"/>
          <w:szCs w:val="24"/>
          <w:lang w:val="lt-LT" w:eastAsia="en-GB"/>
        </w:rPr>
      </w:pPr>
      <w:r w:rsidRPr="002E1F3D">
        <w:rPr>
          <w:sz w:val="24"/>
          <w:szCs w:val="24"/>
          <w:lang w:val="lt-LT" w:eastAsia="en-GB"/>
        </w:rPr>
        <w:t>Nutraukiant Sutartį 10.2. punkte nurodytais pagrindais, laikomasi VPĮ 90 straipsnio 2 dalyje nurodytų reikalavimų</w:t>
      </w:r>
      <w:bookmarkStart w:id="2" w:name="part_2d12f4a582f449c38f5677823bb5b3ff"/>
      <w:bookmarkEnd w:id="2"/>
      <w:r w:rsidRPr="002E1F3D">
        <w:rPr>
          <w:sz w:val="24"/>
          <w:szCs w:val="24"/>
          <w:lang w:val="lt-LT" w:eastAsia="en-GB"/>
        </w:rPr>
        <w:t>.</w:t>
      </w:r>
    </w:p>
    <w:p w14:paraId="3B670FBC" w14:textId="77777777" w:rsidR="001F2232" w:rsidRPr="003651FA" w:rsidRDefault="001F2232" w:rsidP="001F2232">
      <w:pPr>
        <w:numPr>
          <w:ilvl w:val="1"/>
          <w:numId w:val="1"/>
        </w:numPr>
        <w:tabs>
          <w:tab w:val="left" w:pos="709"/>
        </w:tabs>
        <w:ind w:left="709" w:hanging="709"/>
        <w:contextualSpacing/>
        <w:jc w:val="both"/>
        <w:rPr>
          <w:sz w:val="24"/>
          <w:szCs w:val="24"/>
        </w:rPr>
      </w:pPr>
      <w:r w:rsidRPr="002E1F3D">
        <w:rPr>
          <w:sz w:val="24"/>
          <w:szCs w:val="24"/>
        </w:rPr>
        <w:t>Sutartis gali būti nutraukta Pirkėjo iniciatyva ir dėl kitų, Sutarties 10.1 punkte nenurodytų priežasčių</w:t>
      </w:r>
      <w:r w:rsidRPr="009E1E83">
        <w:rPr>
          <w:sz w:val="24"/>
          <w:szCs w:val="24"/>
        </w:rPr>
        <w:t>, prieš ne mažiau kaip 30 dienų raštu informavus Tiekėją. Tiekėjas turi teisę nutraukti Sutartį ne mažiau kaip prieš 30</w:t>
      </w:r>
      <w:r w:rsidRPr="003651FA">
        <w:rPr>
          <w:sz w:val="24"/>
          <w:szCs w:val="24"/>
        </w:rPr>
        <w:t xml:space="preserve"> dienų raštu informavęs Pirkėją tik dėl svarbių priežasčių.</w:t>
      </w:r>
    </w:p>
    <w:p w14:paraId="7BD38306"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Šalys žino ir supranta, kad jei Sutartis bus nutraukta dėl Tiekėjo esminio Sutarties pažeidimo, Pirkėjas, vadovaudama</w:t>
      </w:r>
      <w:r>
        <w:rPr>
          <w:sz w:val="24"/>
          <w:szCs w:val="24"/>
        </w:rPr>
        <w:t xml:space="preserve">sis VPĮ 91 straipsnio 1 dalimi </w:t>
      </w:r>
      <w:r w:rsidRPr="003651FA">
        <w:rPr>
          <w:sz w:val="24"/>
          <w:szCs w:val="24"/>
        </w:rPr>
        <w:t xml:space="preserve"> privalės viešai paskelbti apie Sutarties neįvykdymą ar netinkamą įvykdymą. Esminiu Sutarties pažeidimu bus laikomas Tiekėjo sutartinių prievolių įvykdymo terminų nesilaikymas</w:t>
      </w:r>
      <w:r>
        <w:rPr>
          <w:sz w:val="24"/>
          <w:szCs w:val="24"/>
        </w:rPr>
        <w:t xml:space="preserve">, </w:t>
      </w:r>
      <w:bookmarkStart w:id="3" w:name="OLE_LINK77"/>
      <w:bookmarkStart w:id="4" w:name="OLE_LINK78"/>
      <w:r w:rsidRPr="003651FA">
        <w:rPr>
          <w:sz w:val="24"/>
          <w:szCs w:val="24"/>
        </w:rPr>
        <w:t>Sutarties</w:t>
      </w:r>
      <w:r>
        <w:rPr>
          <w:sz w:val="24"/>
          <w:szCs w:val="24"/>
        </w:rPr>
        <w:t xml:space="preserve"> </w:t>
      </w:r>
      <w:r w:rsidRPr="003651FA">
        <w:rPr>
          <w:sz w:val="24"/>
          <w:szCs w:val="24"/>
        </w:rPr>
        <w:t>reikalavimų neatitinkančių Prekių pristatymas</w:t>
      </w:r>
      <w:r>
        <w:rPr>
          <w:sz w:val="24"/>
          <w:szCs w:val="24"/>
        </w:rPr>
        <w:t xml:space="preserve"> </w:t>
      </w:r>
      <w:bookmarkEnd w:id="3"/>
      <w:bookmarkEnd w:id="4"/>
      <w:r w:rsidRPr="006F08E9">
        <w:rPr>
          <w:sz w:val="24"/>
          <w:szCs w:val="24"/>
        </w:rPr>
        <w:t xml:space="preserve">bei atvejai numatyti </w:t>
      </w:r>
      <w:r>
        <w:rPr>
          <w:sz w:val="24"/>
          <w:szCs w:val="24"/>
        </w:rPr>
        <w:t>9.4. papunktyje.</w:t>
      </w:r>
      <w:r w:rsidRPr="003651FA">
        <w:rPr>
          <w:sz w:val="24"/>
          <w:szCs w:val="24"/>
        </w:rPr>
        <w:t xml:space="preserve"> </w:t>
      </w:r>
    </w:p>
    <w:p w14:paraId="7C56745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Sutarties nutraukimas nepanaikina nė vienos iš Sutarties Šalių teisės reikalauti sumokėti netesybas, numatytas šioje Sutartyje už sutartinių įsipareigojimų neįvykdymą iki Sutarties nutraukimo.</w:t>
      </w:r>
    </w:p>
    <w:p w14:paraId="1BB91A13" w14:textId="77777777" w:rsidR="001F2232" w:rsidRPr="003651FA" w:rsidRDefault="001F2232" w:rsidP="001F2232">
      <w:pPr>
        <w:tabs>
          <w:tab w:val="left" w:pos="709"/>
        </w:tabs>
        <w:ind w:left="709" w:right="-68" w:hanging="709"/>
        <w:jc w:val="both"/>
        <w:rPr>
          <w:sz w:val="24"/>
          <w:szCs w:val="24"/>
        </w:rPr>
      </w:pPr>
    </w:p>
    <w:p w14:paraId="272A0BDE" w14:textId="77777777" w:rsidR="001F2232" w:rsidRPr="003651FA" w:rsidRDefault="001F2232" w:rsidP="001F2232">
      <w:pPr>
        <w:numPr>
          <w:ilvl w:val="0"/>
          <w:numId w:val="1"/>
        </w:numPr>
        <w:tabs>
          <w:tab w:val="left" w:pos="284"/>
          <w:tab w:val="left" w:pos="709"/>
        </w:tabs>
        <w:adjustRightInd/>
        <w:ind w:left="709" w:right="-68" w:hanging="709"/>
        <w:jc w:val="both"/>
        <w:rPr>
          <w:b/>
          <w:sz w:val="24"/>
          <w:szCs w:val="24"/>
        </w:rPr>
      </w:pPr>
      <w:r w:rsidRPr="003651FA">
        <w:rPr>
          <w:b/>
          <w:sz w:val="24"/>
          <w:szCs w:val="24"/>
        </w:rPr>
        <w:t xml:space="preserve">Subtiekėjai ir jų keitimo tvarka </w:t>
      </w:r>
    </w:p>
    <w:p w14:paraId="131609A2" w14:textId="77777777" w:rsidR="001F2232" w:rsidRPr="00AB609C" w:rsidRDefault="001F2232" w:rsidP="001F2232">
      <w:pPr>
        <w:tabs>
          <w:tab w:val="left" w:pos="709"/>
        </w:tabs>
        <w:ind w:left="709" w:right="-68" w:hanging="709"/>
        <w:jc w:val="both"/>
        <w:rPr>
          <w:sz w:val="24"/>
          <w:szCs w:val="24"/>
        </w:rPr>
      </w:pPr>
      <w:r w:rsidRPr="003651FA">
        <w:rPr>
          <w:sz w:val="24"/>
          <w:szCs w:val="24"/>
        </w:rPr>
        <w:t xml:space="preserve">11.1. </w:t>
      </w:r>
      <w:r>
        <w:rPr>
          <w:sz w:val="24"/>
          <w:szCs w:val="24"/>
        </w:rPr>
        <w:t xml:space="preserve">   </w:t>
      </w:r>
      <w:r w:rsidRPr="00AB609C">
        <w:rPr>
          <w:sz w:val="24"/>
          <w:szCs w:val="24"/>
        </w:rPr>
        <w:t>Sutartyje numatytų įsipareigojimų vykdymui Tiekėjas subtiekėjo (-ų) nepasitelks.</w:t>
      </w:r>
    </w:p>
    <w:p w14:paraId="1503CC73" w14:textId="77777777" w:rsidR="001F2232" w:rsidRPr="003651FA" w:rsidRDefault="001F2232" w:rsidP="001F2232">
      <w:pPr>
        <w:tabs>
          <w:tab w:val="center" w:pos="4853"/>
        </w:tabs>
        <w:ind w:left="709" w:right="-68" w:hanging="709"/>
        <w:jc w:val="both"/>
        <w:rPr>
          <w:sz w:val="24"/>
          <w:szCs w:val="24"/>
        </w:rPr>
      </w:pPr>
      <w:r>
        <w:rPr>
          <w:sz w:val="24"/>
          <w:szCs w:val="24"/>
        </w:rPr>
        <w:tab/>
      </w:r>
    </w:p>
    <w:p w14:paraId="4DC702E6" w14:textId="77777777" w:rsidR="001F2232" w:rsidRPr="003651FA" w:rsidRDefault="001F2232" w:rsidP="001F2232">
      <w:pPr>
        <w:numPr>
          <w:ilvl w:val="0"/>
          <w:numId w:val="1"/>
        </w:numPr>
        <w:tabs>
          <w:tab w:val="left" w:pos="709"/>
        </w:tabs>
        <w:adjustRightInd/>
        <w:ind w:left="709" w:right="-1" w:hanging="709"/>
        <w:jc w:val="both"/>
        <w:rPr>
          <w:b/>
          <w:sz w:val="24"/>
          <w:szCs w:val="24"/>
        </w:rPr>
      </w:pPr>
      <w:r w:rsidRPr="003651FA">
        <w:rPr>
          <w:b/>
          <w:sz w:val="24"/>
          <w:szCs w:val="24"/>
        </w:rPr>
        <w:t xml:space="preserve"> Baigiamosios nuostatos  </w:t>
      </w:r>
    </w:p>
    <w:p w14:paraId="66C70CB4" w14:textId="77777777" w:rsidR="001F2232" w:rsidRPr="00067305" w:rsidRDefault="001F2232" w:rsidP="00BB02EC">
      <w:pPr>
        <w:numPr>
          <w:ilvl w:val="1"/>
          <w:numId w:val="1"/>
        </w:numPr>
        <w:tabs>
          <w:tab w:val="left" w:pos="0"/>
          <w:tab w:val="left" w:pos="567"/>
        </w:tabs>
        <w:adjustRightInd/>
        <w:ind w:left="706" w:hanging="706"/>
        <w:jc w:val="both"/>
        <w:rPr>
          <w:sz w:val="24"/>
          <w:szCs w:val="24"/>
        </w:rPr>
      </w:pPr>
      <w:r>
        <w:rPr>
          <w:i/>
          <w:sz w:val="24"/>
          <w:szCs w:val="24"/>
        </w:rPr>
        <w:t xml:space="preserve">   </w:t>
      </w:r>
      <w:r w:rsidRPr="00A57BAB">
        <w:rPr>
          <w:sz w:val="24"/>
          <w:szCs w:val="24"/>
        </w:rPr>
        <w:t xml:space="preserve">Sutartis įsigalioja, kai Sutartį pasirašo abi Sutarties Šalys, ir galioja iki visiško sutartinių  įsipareigojimų įvykdymo, bet ne ilgiau kaip </w:t>
      </w:r>
      <w:r w:rsidR="002E1F3D">
        <w:rPr>
          <w:sz w:val="24"/>
          <w:szCs w:val="24"/>
        </w:rPr>
        <w:t xml:space="preserve">6 </w:t>
      </w:r>
      <w:r w:rsidRPr="00A57BAB">
        <w:rPr>
          <w:sz w:val="24"/>
          <w:szCs w:val="24"/>
        </w:rPr>
        <w:t>mėnesi</w:t>
      </w:r>
      <w:r w:rsidR="002E1F3D">
        <w:rPr>
          <w:sz w:val="24"/>
          <w:szCs w:val="24"/>
        </w:rPr>
        <w:t>us</w:t>
      </w:r>
      <w:r w:rsidRPr="00A57BAB">
        <w:rPr>
          <w:sz w:val="24"/>
          <w:szCs w:val="24"/>
        </w:rPr>
        <w:t>,</w:t>
      </w:r>
      <w:r>
        <w:rPr>
          <w:i/>
          <w:sz w:val="24"/>
          <w:szCs w:val="24"/>
        </w:rPr>
        <w:t xml:space="preserve"> </w:t>
      </w:r>
      <w:r w:rsidRPr="00AE72EF">
        <w:rPr>
          <w:sz w:val="24"/>
          <w:szCs w:val="24"/>
        </w:rPr>
        <w:t>išskyrus Tiekėjo įsipareigojimus, susijusius su prekės garantiniu aptarnavimu</w:t>
      </w:r>
      <w:r>
        <w:rPr>
          <w:sz w:val="24"/>
          <w:szCs w:val="24"/>
        </w:rPr>
        <w:t>.</w:t>
      </w:r>
    </w:p>
    <w:p w14:paraId="7D3F4122"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8930" w:type="dxa"/>
        <w:tblInd w:w="704" w:type="dxa"/>
        <w:tblCellMar>
          <w:left w:w="10" w:type="dxa"/>
          <w:right w:w="10" w:type="dxa"/>
        </w:tblCellMar>
        <w:tblLook w:val="04A0" w:firstRow="1" w:lastRow="0" w:firstColumn="1" w:lastColumn="0" w:noHBand="0" w:noVBand="1"/>
      </w:tblPr>
      <w:tblGrid>
        <w:gridCol w:w="1701"/>
        <w:gridCol w:w="3686"/>
        <w:gridCol w:w="3543"/>
      </w:tblGrid>
      <w:tr w:rsidR="001F2232" w:rsidRPr="00715222" w14:paraId="3D522192"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BD31" w14:textId="77777777" w:rsidR="001F2232" w:rsidRPr="003651FA" w:rsidRDefault="001F2232" w:rsidP="001D7F34">
            <w:pPr>
              <w:tabs>
                <w:tab w:val="left" w:pos="709"/>
              </w:tabs>
              <w:ind w:left="709" w:hanging="709"/>
              <w:rPr>
                <w:color w:val="000000"/>
                <w:szCs w:val="24"/>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10D25" w14:textId="77777777" w:rsidR="001F2232" w:rsidRPr="00715222" w:rsidRDefault="001F2232" w:rsidP="001D7F34">
            <w:pPr>
              <w:tabs>
                <w:tab w:val="left" w:pos="709"/>
              </w:tabs>
              <w:ind w:left="709" w:hanging="709"/>
              <w:jc w:val="center"/>
              <w:rPr>
                <w:color w:val="000000"/>
                <w:szCs w:val="24"/>
              </w:rPr>
            </w:pPr>
            <w:r w:rsidRPr="00715222">
              <w:rPr>
                <w:color w:val="000000"/>
                <w:szCs w:val="24"/>
              </w:rPr>
              <w:t xml:space="preserve">Pirkėjo atstovas, </w:t>
            </w:r>
          </w:p>
          <w:p w14:paraId="6B320028" w14:textId="77777777" w:rsidR="001F2232" w:rsidRPr="00715222" w:rsidRDefault="001F2232" w:rsidP="001D7F34">
            <w:pPr>
              <w:tabs>
                <w:tab w:val="left" w:pos="317"/>
              </w:tabs>
              <w:ind w:left="709" w:hanging="709"/>
              <w:jc w:val="center"/>
              <w:rPr>
                <w:color w:val="000000"/>
                <w:szCs w:val="24"/>
              </w:rPr>
            </w:pPr>
            <w:r w:rsidRPr="00715222">
              <w:rPr>
                <w:color w:val="000000"/>
                <w:szCs w:val="24"/>
              </w:rPr>
              <w:t>atsakingas už Sutarties vykdymą</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CF5D0" w14:textId="77777777" w:rsidR="001F2232" w:rsidRPr="00715222" w:rsidRDefault="001F2232" w:rsidP="001D7F34">
            <w:pPr>
              <w:tabs>
                <w:tab w:val="left" w:pos="709"/>
              </w:tabs>
              <w:ind w:left="709" w:hanging="709"/>
              <w:jc w:val="center"/>
              <w:rPr>
                <w:color w:val="000000"/>
                <w:szCs w:val="24"/>
              </w:rPr>
            </w:pPr>
            <w:r w:rsidRPr="00715222">
              <w:rPr>
                <w:color w:val="000000"/>
                <w:szCs w:val="24"/>
              </w:rPr>
              <w:t xml:space="preserve"> Tiekėjo atstovas, </w:t>
            </w:r>
          </w:p>
          <w:p w14:paraId="55AF335C" w14:textId="77777777" w:rsidR="001F2232" w:rsidRPr="00715222" w:rsidRDefault="001F2232" w:rsidP="001D7F34">
            <w:pPr>
              <w:tabs>
                <w:tab w:val="left" w:pos="709"/>
              </w:tabs>
              <w:ind w:left="709" w:hanging="709"/>
              <w:jc w:val="center"/>
              <w:rPr>
                <w:color w:val="000000"/>
                <w:szCs w:val="24"/>
              </w:rPr>
            </w:pPr>
            <w:r w:rsidRPr="00715222">
              <w:rPr>
                <w:color w:val="000000"/>
                <w:szCs w:val="24"/>
              </w:rPr>
              <w:t>atsakingas už Sutarties vykdymą</w:t>
            </w:r>
          </w:p>
        </w:tc>
      </w:tr>
      <w:tr w:rsidR="001F2232" w:rsidRPr="00715222" w14:paraId="70682D97"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EAD04" w14:textId="77777777" w:rsidR="001F2232" w:rsidRPr="00715222" w:rsidRDefault="001F2232" w:rsidP="001D7F34">
            <w:pPr>
              <w:tabs>
                <w:tab w:val="left" w:pos="709"/>
              </w:tabs>
              <w:ind w:left="709" w:hanging="709"/>
              <w:jc w:val="center"/>
              <w:rPr>
                <w:color w:val="000000"/>
                <w:szCs w:val="24"/>
              </w:rPr>
            </w:pPr>
            <w:r w:rsidRPr="00715222">
              <w:rPr>
                <w:color w:val="000000"/>
                <w:szCs w:val="24"/>
              </w:rPr>
              <w:t>Vardas,pavardė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0372B" w14:textId="77777777" w:rsidR="001F2232" w:rsidRPr="00715222" w:rsidRDefault="002E1F3D" w:rsidP="001D7F34">
            <w:pPr>
              <w:tabs>
                <w:tab w:val="left" w:pos="709"/>
              </w:tabs>
              <w:ind w:left="709" w:hanging="709"/>
              <w:rPr>
                <w:color w:val="000000"/>
                <w:szCs w:val="24"/>
              </w:rPr>
            </w:pPr>
            <w:r>
              <w:rPr>
                <w:color w:val="000000"/>
                <w:szCs w:val="24"/>
              </w:rPr>
              <w:t>Andrius Statkevičius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10F64" w14:textId="3614E737" w:rsidR="001F2232" w:rsidRPr="0038416A" w:rsidRDefault="0038416A" w:rsidP="001D7F34">
            <w:pPr>
              <w:tabs>
                <w:tab w:val="left" w:pos="709"/>
              </w:tabs>
              <w:ind w:left="709" w:hanging="709"/>
              <w:rPr>
                <w:color w:val="000000"/>
                <w:szCs w:val="24"/>
              </w:rPr>
            </w:pPr>
            <w:r w:rsidRPr="0038416A">
              <w:rPr>
                <w:color w:val="000000"/>
                <w:szCs w:val="24"/>
              </w:rPr>
              <w:t>Daina Visockienė</w:t>
            </w:r>
          </w:p>
        </w:tc>
      </w:tr>
      <w:tr w:rsidR="001F2232" w:rsidRPr="00715222" w14:paraId="731F93F1"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9F7E2" w14:textId="77777777" w:rsidR="001F2232" w:rsidRPr="00715222" w:rsidRDefault="001F2232" w:rsidP="001D7F34">
            <w:pPr>
              <w:tabs>
                <w:tab w:val="left" w:pos="709"/>
              </w:tabs>
              <w:ind w:left="709" w:hanging="709"/>
              <w:jc w:val="center"/>
              <w:rPr>
                <w:color w:val="000000"/>
                <w:szCs w:val="24"/>
              </w:rPr>
            </w:pPr>
            <w:r w:rsidRPr="00715222">
              <w:rPr>
                <w:color w:val="000000"/>
                <w:szCs w:val="24"/>
              </w:rPr>
              <w:lastRenderedPageBreak/>
              <w:t>Telefonas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8705" w14:textId="77777777" w:rsidR="001F2232" w:rsidRPr="00715222" w:rsidRDefault="001F2232" w:rsidP="001D7F34">
            <w:pPr>
              <w:tabs>
                <w:tab w:val="left" w:pos="709"/>
              </w:tabs>
              <w:ind w:left="709" w:hanging="709"/>
              <w:rPr>
                <w:color w:val="000000"/>
                <w:szCs w:val="24"/>
              </w:rPr>
            </w:pPr>
            <w:r w:rsidRPr="00715222">
              <w:rPr>
                <w:color w:val="000000"/>
                <w:szCs w:val="24"/>
              </w:rPr>
              <w:t>(8 37) 342 098</w:t>
            </w:r>
            <w:r w:rsidR="0061558D" w:rsidRPr="0061558D">
              <w:t xml:space="preserve">, </w:t>
            </w:r>
            <w:r w:rsidR="0061558D" w:rsidRPr="0061558D">
              <w:rPr>
                <w:shd w:val="clear" w:color="auto" w:fill="FFFFFF"/>
              </w:rPr>
              <w:t>8 684 52838</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B691" w14:textId="580EB725" w:rsidR="001F2232" w:rsidRPr="0038416A" w:rsidRDefault="0038416A" w:rsidP="001D7F34">
            <w:pPr>
              <w:tabs>
                <w:tab w:val="left" w:pos="709"/>
              </w:tabs>
              <w:ind w:left="709" w:hanging="709"/>
              <w:rPr>
                <w:color w:val="000000"/>
                <w:szCs w:val="24"/>
              </w:rPr>
            </w:pPr>
            <w:r w:rsidRPr="0038416A">
              <w:rPr>
                <w:color w:val="000000"/>
                <w:szCs w:val="24"/>
              </w:rPr>
              <w:t>+370 690 99528</w:t>
            </w:r>
          </w:p>
        </w:tc>
      </w:tr>
      <w:tr w:rsidR="001F2232" w:rsidRPr="003651FA" w14:paraId="1CBDBDB2"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B7864" w14:textId="77777777" w:rsidR="001F2232" w:rsidRPr="00715222" w:rsidRDefault="001F2232" w:rsidP="001D7F34">
            <w:pPr>
              <w:tabs>
                <w:tab w:val="left" w:pos="709"/>
              </w:tabs>
              <w:ind w:left="709" w:hanging="709"/>
              <w:jc w:val="center"/>
              <w:rPr>
                <w:color w:val="000000"/>
                <w:szCs w:val="24"/>
              </w:rPr>
            </w:pPr>
            <w:r w:rsidRPr="00715222">
              <w:rPr>
                <w:color w:val="000000"/>
                <w:szCs w:val="24"/>
              </w:rPr>
              <w:t>El. paštas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6747" w14:textId="77777777" w:rsidR="001F2232" w:rsidRPr="00715222" w:rsidRDefault="002E1F3D" w:rsidP="001D7F34">
            <w:pPr>
              <w:tabs>
                <w:tab w:val="left" w:pos="709"/>
              </w:tabs>
              <w:ind w:left="709" w:hanging="709"/>
              <w:rPr>
                <w:color w:val="000000"/>
                <w:szCs w:val="24"/>
                <w:lang w:val="en-US"/>
              </w:rPr>
            </w:pPr>
            <w:r>
              <w:rPr>
                <w:color w:val="000000"/>
                <w:szCs w:val="24"/>
              </w:rPr>
              <w:t>andrius.statkevicius</w:t>
            </w:r>
            <w:r w:rsidR="001F2232" w:rsidRPr="00715222">
              <w:rPr>
                <w:color w:val="000000"/>
                <w:szCs w:val="24"/>
                <w:lang w:val="en-US"/>
              </w:rPr>
              <w:t>@kaunoligonine.lt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4C530" w14:textId="560F1196" w:rsidR="001F2232" w:rsidRPr="0038416A" w:rsidRDefault="0038416A" w:rsidP="001D7F34">
            <w:pPr>
              <w:tabs>
                <w:tab w:val="left" w:pos="709"/>
              </w:tabs>
              <w:ind w:left="709" w:hanging="709"/>
              <w:rPr>
                <w:color w:val="000000"/>
                <w:szCs w:val="24"/>
              </w:rPr>
            </w:pPr>
            <w:r w:rsidRPr="0038416A">
              <w:rPr>
                <w:color w:val="000000"/>
                <w:szCs w:val="24"/>
              </w:rPr>
              <w:t>daina.visockiene</w:t>
            </w:r>
            <w:r w:rsidRPr="0038416A">
              <w:rPr>
                <w:color w:val="000000"/>
                <w:szCs w:val="24"/>
                <w:lang w:val="en-US"/>
              </w:rPr>
              <w:t>@</w:t>
            </w:r>
            <w:r w:rsidRPr="0038416A">
              <w:rPr>
                <w:color w:val="000000"/>
                <w:szCs w:val="24"/>
              </w:rPr>
              <w:t>medlink.lt</w:t>
            </w:r>
          </w:p>
        </w:tc>
      </w:tr>
    </w:tbl>
    <w:p w14:paraId="362327C9" w14:textId="77777777" w:rsidR="001F2232" w:rsidRPr="00AE1B20" w:rsidRDefault="001F2232" w:rsidP="001F2232">
      <w:pPr>
        <w:numPr>
          <w:ilvl w:val="1"/>
          <w:numId w:val="1"/>
        </w:numPr>
        <w:tabs>
          <w:tab w:val="left" w:pos="709"/>
        </w:tabs>
        <w:adjustRightInd/>
        <w:ind w:hanging="795"/>
        <w:jc w:val="both"/>
        <w:rPr>
          <w:color w:val="000000"/>
          <w:sz w:val="24"/>
          <w:szCs w:val="24"/>
        </w:rPr>
      </w:pPr>
      <w:r>
        <w:rPr>
          <w:color w:val="000000"/>
          <w:sz w:val="24"/>
          <w:szCs w:val="24"/>
        </w:rPr>
        <w:t xml:space="preserve">12.2 </w:t>
      </w:r>
      <w:r w:rsidRPr="00127320">
        <w:rPr>
          <w:color w:val="000000"/>
          <w:sz w:val="24"/>
          <w:szCs w:val="24"/>
        </w:rPr>
        <w:t>punkte nurodytas Pirkėjo atstovas yra Pirkėjo generalinio direktoriaus įsakymu paskirtas asmuo, kuris yra atsakingas už Sutarties vykdymą</w:t>
      </w:r>
      <w:r>
        <w:rPr>
          <w:color w:val="000000"/>
          <w:sz w:val="24"/>
          <w:szCs w:val="24"/>
        </w:rPr>
        <w:t>.</w:t>
      </w:r>
    </w:p>
    <w:p w14:paraId="7DBA26DA" w14:textId="77777777" w:rsidR="001F2232" w:rsidRDefault="001F2232" w:rsidP="001F2232">
      <w:pPr>
        <w:numPr>
          <w:ilvl w:val="1"/>
          <w:numId w:val="1"/>
        </w:numPr>
        <w:tabs>
          <w:tab w:val="left" w:pos="709"/>
        </w:tabs>
        <w:adjustRightInd/>
        <w:ind w:left="709" w:hanging="709"/>
        <w:jc w:val="both"/>
        <w:rPr>
          <w:color w:val="000000"/>
          <w:sz w:val="24"/>
          <w:szCs w:val="24"/>
        </w:rPr>
      </w:pPr>
      <w:r w:rsidRPr="003651FA">
        <w:rPr>
          <w:color w:val="000000"/>
          <w:sz w:val="24"/>
          <w:szCs w:val="24"/>
        </w:rPr>
        <w:t xml:space="preserve">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w:t>
      </w:r>
    </w:p>
    <w:p w14:paraId="69717B6B" w14:textId="77777777" w:rsidR="001F2232" w:rsidRDefault="001F2232" w:rsidP="001F2232">
      <w:pPr>
        <w:tabs>
          <w:tab w:val="left" w:pos="709"/>
        </w:tabs>
        <w:ind w:left="709"/>
        <w:jc w:val="both"/>
        <w:rPr>
          <w:color w:val="000000"/>
          <w:sz w:val="24"/>
          <w:szCs w:val="24"/>
        </w:rPr>
      </w:pPr>
      <w:r w:rsidRPr="003651FA">
        <w:rPr>
          <w:color w:val="000000"/>
          <w:sz w:val="24"/>
          <w:szCs w:val="24"/>
        </w:rPr>
        <w:t>žinomais jai duomenimis, prieštarauja Sutarties sąlygoms arba ji negavo jokio pranešimo, išsiųsto pagal tuos duomenis.</w:t>
      </w:r>
    </w:p>
    <w:p w14:paraId="4198AC63" w14:textId="77777777" w:rsidR="001F2232" w:rsidRPr="00D556AA" w:rsidRDefault="001F2232" w:rsidP="001F2232">
      <w:pPr>
        <w:pStyle w:val="Sraopastraipa"/>
        <w:numPr>
          <w:ilvl w:val="1"/>
          <w:numId w:val="1"/>
        </w:numPr>
        <w:tabs>
          <w:tab w:val="left" w:pos="709"/>
        </w:tabs>
        <w:adjustRightInd/>
        <w:ind w:left="709" w:hanging="709"/>
        <w:contextualSpacing w:val="0"/>
        <w:jc w:val="both"/>
        <w:rPr>
          <w:color w:val="000000"/>
          <w:sz w:val="24"/>
          <w:szCs w:val="24"/>
        </w:rPr>
      </w:pPr>
      <w:r w:rsidRPr="00D556AA">
        <w:rPr>
          <w:sz w:val="24"/>
          <w:szCs w:val="24"/>
        </w:rPr>
        <w:t>Šalys patvirtina, jog prieš pasirašydamos Sutartį, susipažino su visu jos turiniu ir vienodai suprato visas jos sąlygas, o Sutartis atitinka kiekvienos šalies valią bei ketinimus.</w:t>
      </w:r>
    </w:p>
    <w:p w14:paraId="191A16C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Sutartis sudaryta lietuvių kalba, dviem vienodą juridinę galią turinčiais egzemplioriais – po vieną kiekvienai Šaliai.</w:t>
      </w:r>
    </w:p>
    <w:p w14:paraId="18E793DA"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Šią Sutartį sudaro Sutartis ir jos priedai:</w:t>
      </w:r>
    </w:p>
    <w:p w14:paraId="071FCC58" w14:textId="77777777" w:rsidR="001F2232" w:rsidRPr="00924DE5" w:rsidRDefault="001F2232" w:rsidP="001F2232">
      <w:pPr>
        <w:numPr>
          <w:ilvl w:val="2"/>
          <w:numId w:val="1"/>
        </w:numPr>
        <w:tabs>
          <w:tab w:val="left" w:pos="709"/>
        </w:tabs>
        <w:adjustRightInd/>
        <w:ind w:left="709" w:hanging="709"/>
        <w:jc w:val="both"/>
        <w:rPr>
          <w:sz w:val="24"/>
          <w:szCs w:val="24"/>
        </w:rPr>
      </w:pPr>
      <w:r w:rsidRPr="003651FA">
        <w:rPr>
          <w:sz w:val="24"/>
          <w:szCs w:val="24"/>
        </w:rPr>
        <w:t>Techninė specifikacija (1 priedas).</w:t>
      </w:r>
    </w:p>
    <w:p w14:paraId="10858D31" w14:textId="77777777" w:rsidR="001F2232" w:rsidRPr="003651FA" w:rsidRDefault="001F2232" w:rsidP="001F2232">
      <w:pPr>
        <w:tabs>
          <w:tab w:val="left" w:pos="567"/>
          <w:tab w:val="left" w:pos="709"/>
        </w:tabs>
        <w:ind w:left="709" w:hanging="709"/>
        <w:jc w:val="both"/>
        <w:rPr>
          <w:color w:val="000000"/>
          <w:sz w:val="24"/>
          <w:szCs w:val="24"/>
        </w:rPr>
      </w:pPr>
    </w:p>
    <w:p w14:paraId="6E865A01" w14:textId="77777777" w:rsidR="001F2232" w:rsidRPr="003651FA" w:rsidRDefault="001F2232" w:rsidP="001F2232">
      <w:pPr>
        <w:numPr>
          <w:ilvl w:val="0"/>
          <w:numId w:val="1"/>
        </w:numPr>
        <w:tabs>
          <w:tab w:val="left" w:pos="284"/>
          <w:tab w:val="left" w:pos="709"/>
        </w:tabs>
        <w:adjustRightInd/>
        <w:spacing w:line="360" w:lineRule="auto"/>
        <w:ind w:left="709" w:right="-68" w:hanging="709"/>
        <w:jc w:val="both"/>
        <w:rPr>
          <w:b/>
          <w:sz w:val="24"/>
          <w:szCs w:val="24"/>
        </w:rPr>
      </w:pPr>
      <w:r w:rsidRPr="003651FA">
        <w:rPr>
          <w:b/>
          <w:sz w:val="24"/>
          <w:szCs w:val="24"/>
        </w:rPr>
        <w:t xml:space="preserve"> Šalių rekvizitai ir parašai</w:t>
      </w:r>
    </w:p>
    <w:p w14:paraId="3337C3F6" w14:textId="77777777" w:rsidR="001F2232" w:rsidRPr="003651FA" w:rsidRDefault="001F2232" w:rsidP="001F2232">
      <w:pPr>
        <w:tabs>
          <w:tab w:val="left" w:pos="709"/>
        </w:tabs>
        <w:rPr>
          <w:b/>
          <w:sz w:val="24"/>
          <w:szCs w:val="24"/>
        </w:rPr>
      </w:pPr>
    </w:p>
    <w:tbl>
      <w:tblPr>
        <w:tblW w:w="9469" w:type="dxa"/>
        <w:tblInd w:w="98" w:type="dxa"/>
        <w:tblLayout w:type="fixed"/>
        <w:tblLook w:val="04A0" w:firstRow="1" w:lastRow="0" w:firstColumn="1" w:lastColumn="0" w:noHBand="0" w:noVBand="1"/>
      </w:tblPr>
      <w:tblGrid>
        <w:gridCol w:w="4688"/>
        <w:gridCol w:w="601"/>
        <w:gridCol w:w="4180"/>
      </w:tblGrid>
      <w:tr w:rsidR="002E1F3D" w:rsidRPr="002E1F3D" w14:paraId="3CECD958" w14:textId="77777777" w:rsidTr="003F0FB4">
        <w:tc>
          <w:tcPr>
            <w:tcW w:w="4688" w:type="dxa"/>
            <w:hideMark/>
          </w:tcPr>
          <w:p w14:paraId="7D6587E9" w14:textId="77777777" w:rsidR="002E1F3D" w:rsidRPr="002E1F3D" w:rsidRDefault="002E1F3D" w:rsidP="002E1F3D">
            <w:pPr>
              <w:widowControl w:val="0"/>
              <w:tabs>
                <w:tab w:val="left" w:pos="1418"/>
              </w:tabs>
              <w:suppressAutoHyphens/>
              <w:overflowPunct/>
              <w:autoSpaceDE/>
              <w:adjustRightInd/>
              <w:ind w:right="-1"/>
              <w:textAlignment w:val="baseline"/>
              <w:rPr>
                <w:rFonts w:eastAsia="Calibri"/>
                <w:b/>
                <w:sz w:val="24"/>
                <w:szCs w:val="24"/>
              </w:rPr>
            </w:pPr>
            <w:r>
              <w:rPr>
                <w:rFonts w:eastAsia="Calibri"/>
                <w:b/>
                <w:sz w:val="24"/>
                <w:szCs w:val="24"/>
              </w:rPr>
              <w:t>PIRKĖJAS</w:t>
            </w:r>
          </w:p>
        </w:tc>
        <w:tc>
          <w:tcPr>
            <w:tcW w:w="601" w:type="dxa"/>
          </w:tcPr>
          <w:p w14:paraId="3B1BE3CA" w14:textId="77777777" w:rsidR="002E1F3D" w:rsidRPr="002E1F3D" w:rsidRDefault="002E1F3D" w:rsidP="002E1F3D">
            <w:pPr>
              <w:widowControl w:val="0"/>
              <w:tabs>
                <w:tab w:val="left" w:pos="1418"/>
              </w:tabs>
              <w:suppressAutoHyphens/>
              <w:overflowPunct/>
              <w:autoSpaceDE/>
              <w:adjustRightInd/>
              <w:snapToGrid w:val="0"/>
              <w:ind w:left="709" w:right="-1" w:hanging="709"/>
              <w:jc w:val="center"/>
              <w:textAlignment w:val="baseline"/>
              <w:rPr>
                <w:rFonts w:eastAsia="Calibri"/>
                <w:b/>
                <w:sz w:val="24"/>
                <w:szCs w:val="24"/>
              </w:rPr>
            </w:pPr>
          </w:p>
        </w:tc>
        <w:tc>
          <w:tcPr>
            <w:tcW w:w="4180" w:type="dxa"/>
            <w:hideMark/>
          </w:tcPr>
          <w:p w14:paraId="37FE96D2" w14:textId="77777777" w:rsidR="002E1F3D" w:rsidRPr="002E1F3D" w:rsidRDefault="002E1F3D" w:rsidP="002E1F3D">
            <w:pPr>
              <w:widowControl w:val="0"/>
              <w:tabs>
                <w:tab w:val="left" w:pos="1418"/>
              </w:tabs>
              <w:suppressAutoHyphens/>
              <w:overflowPunct/>
              <w:autoSpaceDE/>
              <w:adjustRightInd/>
              <w:ind w:left="709" w:right="-1" w:hanging="709"/>
              <w:textAlignment w:val="baseline"/>
              <w:rPr>
                <w:rFonts w:eastAsia="Calibri"/>
                <w:b/>
                <w:sz w:val="24"/>
                <w:szCs w:val="24"/>
              </w:rPr>
            </w:pPr>
            <w:r>
              <w:rPr>
                <w:rFonts w:eastAsia="Calibri"/>
                <w:b/>
                <w:sz w:val="24"/>
                <w:szCs w:val="24"/>
              </w:rPr>
              <w:t>TIEKĖJAS</w:t>
            </w:r>
          </w:p>
        </w:tc>
      </w:tr>
      <w:tr w:rsidR="002E1F3D" w:rsidRPr="002E1F3D" w14:paraId="014EFB1B" w14:textId="77777777" w:rsidTr="003F0FB4">
        <w:tc>
          <w:tcPr>
            <w:tcW w:w="4688" w:type="dxa"/>
            <w:hideMark/>
          </w:tcPr>
          <w:p w14:paraId="655AE3C0" w14:textId="77777777" w:rsidR="002E1F3D" w:rsidRPr="002E1F3D" w:rsidRDefault="002E1F3D" w:rsidP="002E1F3D">
            <w:pPr>
              <w:widowControl w:val="0"/>
              <w:tabs>
                <w:tab w:val="left" w:pos="142"/>
              </w:tabs>
              <w:suppressAutoHyphens/>
              <w:overflowPunct/>
              <w:autoSpaceDE/>
              <w:adjustRightInd/>
              <w:ind w:right="-1"/>
              <w:jc w:val="both"/>
              <w:textAlignment w:val="baseline"/>
              <w:rPr>
                <w:rFonts w:eastAsia="Calibri"/>
                <w:sz w:val="24"/>
                <w:szCs w:val="24"/>
              </w:rPr>
            </w:pPr>
            <w:r w:rsidRPr="002E1F3D">
              <w:rPr>
                <w:rFonts w:eastAsia="Calibri"/>
                <w:b/>
                <w:sz w:val="24"/>
                <w:szCs w:val="24"/>
              </w:rPr>
              <w:t>VšĮ Lietuvos sveikatos mokslų universiteto Kauno ligoninė</w:t>
            </w:r>
          </w:p>
        </w:tc>
        <w:tc>
          <w:tcPr>
            <w:tcW w:w="601" w:type="dxa"/>
          </w:tcPr>
          <w:p w14:paraId="6AE03455"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36449D30" w14:textId="7EA26570" w:rsidR="002E1F3D" w:rsidRPr="002E1F3D" w:rsidRDefault="00EA56FB"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b/>
                <w:sz w:val="24"/>
                <w:szCs w:val="24"/>
              </w:rPr>
              <w:t>UAB „Med</w:t>
            </w:r>
            <w:r w:rsidR="00B45D8D">
              <w:rPr>
                <w:rFonts w:eastAsia="Calibri"/>
                <w:b/>
                <w:sz w:val="24"/>
                <w:szCs w:val="24"/>
              </w:rPr>
              <w:t>linkas</w:t>
            </w:r>
            <w:r>
              <w:rPr>
                <w:rFonts w:eastAsia="Calibri"/>
                <w:b/>
                <w:sz w:val="24"/>
                <w:szCs w:val="24"/>
              </w:rPr>
              <w:t>“</w:t>
            </w:r>
          </w:p>
        </w:tc>
      </w:tr>
      <w:tr w:rsidR="002E1F3D" w:rsidRPr="002E1F3D" w14:paraId="26098DE5" w14:textId="77777777" w:rsidTr="003F0FB4">
        <w:tc>
          <w:tcPr>
            <w:tcW w:w="4688" w:type="dxa"/>
            <w:hideMark/>
          </w:tcPr>
          <w:p w14:paraId="4E03E4EB"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Josvainių g. 2, LT-47144 Kaunas</w:t>
            </w:r>
          </w:p>
        </w:tc>
        <w:tc>
          <w:tcPr>
            <w:tcW w:w="601" w:type="dxa"/>
          </w:tcPr>
          <w:p w14:paraId="0671E85D"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AEBE052" w14:textId="6DDB1351" w:rsidR="002E1F3D" w:rsidRPr="00551AD5" w:rsidRDefault="00551AD5"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Ateities g. 10A</w:t>
            </w:r>
          </w:p>
        </w:tc>
      </w:tr>
      <w:tr w:rsidR="002E1F3D" w:rsidRPr="002E1F3D" w14:paraId="6AC1CDB0" w14:textId="77777777" w:rsidTr="003F0FB4">
        <w:tc>
          <w:tcPr>
            <w:tcW w:w="4688" w:type="dxa"/>
            <w:hideMark/>
          </w:tcPr>
          <w:p w14:paraId="57955771" w14:textId="77777777" w:rsidR="002E1F3D" w:rsidRPr="002E1F3D" w:rsidRDefault="002E1F3D" w:rsidP="002E1F3D">
            <w:pPr>
              <w:widowControl w:val="0"/>
              <w:suppressAutoHyphens/>
              <w:overflowPunct/>
              <w:autoSpaceDE/>
              <w:adjustRightInd/>
              <w:textAlignment w:val="baseline"/>
              <w:rPr>
                <w:rFonts w:eastAsia="Calibri"/>
                <w:sz w:val="24"/>
                <w:szCs w:val="24"/>
              </w:rPr>
            </w:pPr>
            <w:r w:rsidRPr="002E1F3D">
              <w:rPr>
                <w:rFonts w:eastAsia="Calibri"/>
                <w:sz w:val="24"/>
                <w:szCs w:val="24"/>
              </w:rPr>
              <w:t>Įmonės kodas 302583800</w:t>
            </w:r>
          </w:p>
        </w:tc>
        <w:tc>
          <w:tcPr>
            <w:tcW w:w="601" w:type="dxa"/>
          </w:tcPr>
          <w:p w14:paraId="17486E4F"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0BC8186" w14:textId="1A74760F" w:rsidR="002E1F3D" w:rsidRPr="00551AD5"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Įmonės kodas</w:t>
            </w:r>
            <w:r w:rsidR="00551AD5" w:rsidRPr="00551AD5">
              <w:rPr>
                <w:rFonts w:eastAsia="Calibri"/>
                <w:sz w:val="24"/>
                <w:szCs w:val="24"/>
              </w:rPr>
              <w:t xml:space="preserve"> 303701365</w:t>
            </w:r>
          </w:p>
        </w:tc>
      </w:tr>
      <w:tr w:rsidR="002E1F3D" w:rsidRPr="002E1F3D" w14:paraId="2CC65EFB" w14:textId="77777777" w:rsidTr="003F0FB4">
        <w:tc>
          <w:tcPr>
            <w:tcW w:w="4688" w:type="dxa"/>
            <w:hideMark/>
          </w:tcPr>
          <w:p w14:paraId="27FCDB3D" w14:textId="77777777" w:rsidR="002E1F3D" w:rsidRPr="002E1F3D" w:rsidRDefault="002E1F3D" w:rsidP="002E1F3D">
            <w:pPr>
              <w:widowControl w:val="0"/>
              <w:suppressAutoHyphens/>
              <w:overflowPunct/>
              <w:autoSpaceDE/>
              <w:adjustRightInd/>
              <w:textAlignment w:val="baseline"/>
              <w:rPr>
                <w:rFonts w:eastAsia="Calibri"/>
                <w:sz w:val="24"/>
                <w:szCs w:val="24"/>
              </w:rPr>
            </w:pPr>
            <w:r w:rsidRPr="002E1F3D">
              <w:rPr>
                <w:rFonts w:eastAsia="Calibri"/>
                <w:sz w:val="24"/>
                <w:szCs w:val="24"/>
              </w:rPr>
              <w:t>PVM kodas LT100005939715</w:t>
            </w:r>
          </w:p>
        </w:tc>
        <w:tc>
          <w:tcPr>
            <w:tcW w:w="601" w:type="dxa"/>
          </w:tcPr>
          <w:p w14:paraId="2A738821"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D3A3314" w14:textId="277FFB2A" w:rsidR="002E1F3D" w:rsidRPr="00551AD5"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PVM mokėtojo kodas</w:t>
            </w:r>
            <w:r w:rsidR="00551AD5" w:rsidRPr="00551AD5">
              <w:rPr>
                <w:rFonts w:eastAsia="Calibri"/>
                <w:sz w:val="24"/>
                <w:szCs w:val="24"/>
              </w:rPr>
              <w:t xml:space="preserve"> LT100009214015</w:t>
            </w:r>
          </w:p>
        </w:tc>
      </w:tr>
      <w:tr w:rsidR="002E1F3D" w:rsidRPr="002E1F3D" w14:paraId="34670335" w14:textId="77777777" w:rsidTr="003F0FB4">
        <w:tc>
          <w:tcPr>
            <w:tcW w:w="4688" w:type="dxa"/>
            <w:hideMark/>
          </w:tcPr>
          <w:p w14:paraId="51369F6B"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Luminor Bank AS</w:t>
            </w:r>
            <w:r w:rsidRPr="002E1F3D">
              <w:rPr>
                <w:rFonts w:eastAsia="Calibri"/>
                <w:sz w:val="24"/>
                <w:szCs w:val="24"/>
              </w:rPr>
              <w:tab/>
            </w:r>
          </w:p>
        </w:tc>
        <w:tc>
          <w:tcPr>
            <w:tcW w:w="601" w:type="dxa"/>
          </w:tcPr>
          <w:p w14:paraId="378EBCB7"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79EA8115" w14:textId="2D869B34" w:rsidR="002E1F3D" w:rsidRPr="00551AD5" w:rsidRDefault="00551AD5"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AB SEB bankas</w:t>
            </w:r>
          </w:p>
        </w:tc>
      </w:tr>
      <w:tr w:rsidR="002E1F3D" w:rsidRPr="002E1F3D" w14:paraId="38DB4641" w14:textId="77777777" w:rsidTr="003F0FB4">
        <w:tc>
          <w:tcPr>
            <w:tcW w:w="4688" w:type="dxa"/>
            <w:hideMark/>
          </w:tcPr>
          <w:p w14:paraId="6EF2D667"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Banko kodas 40100</w:t>
            </w:r>
          </w:p>
        </w:tc>
        <w:tc>
          <w:tcPr>
            <w:tcW w:w="601" w:type="dxa"/>
          </w:tcPr>
          <w:p w14:paraId="75181890"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387342ED" w14:textId="57E1D5CC" w:rsidR="002E1F3D" w:rsidRPr="00551AD5"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Banko kodas</w:t>
            </w:r>
            <w:r w:rsidR="00551AD5" w:rsidRPr="00551AD5">
              <w:rPr>
                <w:rFonts w:eastAsia="Calibri"/>
                <w:sz w:val="24"/>
                <w:szCs w:val="24"/>
              </w:rPr>
              <w:t xml:space="preserve"> 70440</w:t>
            </w:r>
          </w:p>
        </w:tc>
      </w:tr>
      <w:tr w:rsidR="002E1F3D" w:rsidRPr="002E1F3D" w14:paraId="25821E8E" w14:textId="77777777" w:rsidTr="003F0FB4">
        <w:tc>
          <w:tcPr>
            <w:tcW w:w="4688" w:type="dxa"/>
            <w:hideMark/>
          </w:tcPr>
          <w:p w14:paraId="4F230261"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A/S Nr. LT284010042502573979</w:t>
            </w:r>
          </w:p>
        </w:tc>
        <w:tc>
          <w:tcPr>
            <w:tcW w:w="601" w:type="dxa"/>
          </w:tcPr>
          <w:p w14:paraId="0D1F2A1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7F9F836E" w14:textId="551EDF77" w:rsidR="002E1F3D" w:rsidRPr="00551AD5"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A/S Nr.</w:t>
            </w:r>
            <w:r w:rsidR="00551AD5" w:rsidRPr="00551AD5">
              <w:rPr>
                <w:rFonts w:eastAsia="Calibri"/>
                <w:sz w:val="24"/>
                <w:szCs w:val="24"/>
              </w:rPr>
              <w:t xml:space="preserve"> LT957044060008015244</w:t>
            </w:r>
          </w:p>
        </w:tc>
      </w:tr>
      <w:tr w:rsidR="002E1F3D" w:rsidRPr="002E1F3D" w14:paraId="72480A46" w14:textId="77777777" w:rsidTr="003F0FB4">
        <w:tc>
          <w:tcPr>
            <w:tcW w:w="4688" w:type="dxa"/>
          </w:tcPr>
          <w:p w14:paraId="0BDAF05A"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 xml:space="preserve">Tel. (8 37) 306 000 </w:t>
            </w:r>
          </w:p>
        </w:tc>
        <w:tc>
          <w:tcPr>
            <w:tcW w:w="601" w:type="dxa"/>
          </w:tcPr>
          <w:p w14:paraId="69435A1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7E47421" w14:textId="279F3EB6" w:rsidR="002E1F3D" w:rsidRPr="00551AD5"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Tel.</w:t>
            </w:r>
            <w:r w:rsidR="00551AD5" w:rsidRPr="00551AD5">
              <w:rPr>
                <w:rFonts w:eastAsia="Calibri"/>
                <w:sz w:val="24"/>
                <w:szCs w:val="24"/>
              </w:rPr>
              <w:t xml:space="preserve"> +370 686 59711</w:t>
            </w:r>
          </w:p>
        </w:tc>
      </w:tr>
      <w:tr w:rsidR="002E1F3D" w:rsidRPr="002E1F3D" w14:paraId="351CC9EC" w14:textId="77777777" w:rsidTr="003F0FB4">
        <w:tc>
          <w:tcPr>
            <w:tcW w:w="4688" w:type="dxa"/>
          </w:tcPr>
          <w:p w14:paraId="50BF1C09"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Faksas (8 37) 306 073</w:t>
            </w:r>
          </w:p>
        </w:tc>
        <w:tc>
          <w:tcPr>
            <w:tcW w:w="601" w:type="dxa"/>
          </w:tcPr>
          <w:p w14:paraId="4EA361C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6CEC0230" w14:textId="770FCA40" w:rsidR="002E1F3D" w:rsidRPr="00551AD5"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Faks.</w:t>
            </w:r>
            <w:r w:rsidR="00551AD5" w:rsidRPr="00551AD5">
              <w:rPr>
                <w:rFonts w:eastAsia="Calibri"/>
                <w:sz w:val="24"/>
                <w:szCs w:val="24"/>
              </w:rPr>
              <w:t xml:space="preserve"> - </w:t>
            </w:r>
          </w:p>
        </w:tc>
      </w:tr>
      <w:tr w:rsidR="002E1F3D" w:rsidRPr="002E1F3D" w14:paraId="22D167BF" w14:textId="77777777" w:rsidTr="003F0FB4">
        <w:tc>
          <w:tcPr>
            <w:tcW w:w="4688" w:type="dxa"/>
          </w:tcPr>
          <w:p w14:paraId="2C7B3E86"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El.p.</w:t>
            </w:r>
            <w:hyperlink r:id="rId18" w:history="1">
              <w:r w:rsidRPr="002E1F3D">
                <w:rPr>
                  <w:rFonts w:eastAsia="Calibri"/>
                  <w:color w:val="0000FF"/>
                  <w:sz w:val="24"/>
                  <w:szCs w:val="24"/>
                  <w:u w:val="single"/>
                </w:rPr>
                <w:t>info@kaunoligonine.lt</w:t>
              </w:r>
            </w:hyperlink>
          </w:p>
        </w:tc>
        <w:tc>
          <w:tcPr>
            <w:tcW w:w="601" w:type="dxa"/>
          </w:tcPr>
          <w:p w14:paraId="0F1A61B7"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02236474" w14:textId="3A0D624D" w:rsidR="002E1F3D" w:rsidRPr="00551AD5"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El. p.</w:t>
            </w:r>
            <w:r w:rsidR="00551AD5" w:rsidRPr="00551AD5">
              <w:rPr>
                <w:rFonts w:eastAsia="Calibri"/>
                <w:sz w:val="24"/>
                <w:szCs w:val="24"/>
              </w:rPr>
              <w:t xml:space="preserve"> info</w:t>
            </w:r>
            <w:r w:rsidR="00551AD5" w:rsidRPr="00551AD5">
              <w:rPr>
                <w:rFonts w:eastAsia="Calibri"/>
                <w:sz w:val="24"/>
                <w:szCs w:val="24"/>
                <w:lang w:val="en-US"/>
              </w:rPr>
              <w:t>@</w:t>
            </w:r>
            <w:r w:rsidR="00551AD5" w:rsidRPr="00551AD5">
              <w:rPr>
                <w:rFonts w:eastAsia="Calibri"/>
                <w:sz w:val="24"/>
                <w:szCs w:val="24"/>
              </w:rPr>
              <w:t>medlink.lt</w:t>
            </w:r>
          </w:p>
        </w:tc>
      </w:tr>
      <w:tr w:rsidR="002E1F3D" w:rsidRPr="002E1F3D" w14:paraId="3A460EE6" w14:textId="77777777" w:rsidTr="003F0FB4">
        <w:tc>
          <w:tcPr>
            <w:tcW w:w="4688" w:type="dxa"/>
          </w:tcPr>
          <w:p w14:paraId="5685C74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601" w:type="dxa"/>
          </w:tcPr>
          <w:p w14:paraId="653BDFA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Pr>
          <w:p w14:paraId="45005EEA" w14:textId="77777777" w:rsidR="002E1F3D" w:rsidRPr="00551AD5"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r>
      <w:tr w:rsidR="002E1F3D" w:rsidRPr="002E1F3D" w14:paraId="17997F6B" w14:textId="77777777" w:rsidTr="003F0FB4">
        <w:tc>
          <w:tcPr>
            <w:tcW w:w="4688" w:type="dxa"/>
            <w:hideMark/>
          </w:tcPr>
          <w:p w14:paraId="2CB669DE"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 xml:space="preserve">Generalinis direktorius </w:t>
            </w:r>
          </w:p>
        </w:tc>
        <w:tc>
          <w:tcPr>
            <w:tcW w:w="601" w:type="dxa"/>
          </w:tcPr>
          <w:p w14:paraId="6D083B18"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6FCFF290" w14:textId="3F1F0E7A" w:rsidR="002E1F3D" w:rsidRPr="00551AD5" w:rsidRDefault="00551AD5"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Direktorius</w:t>
            </w:r>
          </w:p>
        </w:tc>
      </w:tr>
      <w:tr w:rsidR="002E1F3D" w:rsidRPr="002E1F3D" w14:paraId="2F278861" w14:textId="77777777" w:rsidTr="003F0FB4">
        <w:tc>
          <w:tcPr>
            <w:tcW w:w="4688" w:type="dxa"/>
            <w:hideMark/>
          </w:tcPr>
          <w:p w14:paraId="76B9DE25"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 xml:space="preserve">Albinas Naudžiūnas </w:t>
            </w:r>
          </w:p>
          <w:p w14:paraId="538C2D12"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_____________________________________</w:t>
            </w:r>
          </w:p>
        </w:tc>
        <w:tc>
          <w:tcPr>
            <w:tcW w:w="601" w:type="dxa"/>
          </w:tcPr>
          <w:p w14:paraId="43AA00A7"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6BE7DCD5" w14:textId="28F5ACCB" w:rsidR="002E1F3D" w:rsidRPr="00551AD5" w:rsidRDefault="00551AD5"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Henrikas Kasparavičius</w:t>
            </w:r>
          </w:p>
          <w:p w14:paraId="390FD33C" w14:textId="77777777" w:rsidR="002E1F3D" w:rsidRPr="00551AD5"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551AD5">
              <w:rPr>
                <w:rFonts w:eastAsia="Calibri"/>
                <w:sz w:val="24"/>
                <w:szCs w:val="24"/>
              </w:rPr>
              <w:t>_________________________________</w:t>
            </w:r>
          </w:p>
        </w:tc>
      </w:tr>
      <w:tr w:rsidR="002E1F3D" w:rsidRPr="002E1F3D" w14:paraId="4F13A4BE" w14:textId="77777777" w:rsidTr="003F0FB4">
        <w:tc>
          <w:tcPr>
            <w:tcW w:w="4688" w:type="dxa"/>
            <w:hideMark/>
          </w:tcPr>
          <w:p w14:paraId="1AA7B414" w14:textId="77777777" w:rsidR="002E1F3D" w:rsidRPr="002E1F3D" w:rsidRDefault="002E1F3D" w:rsidP="002E1F3D">
            <w:pPr>
              <w:widowControl w:val="0"/>
              <w:tabs>
                <w:tab w:val="left" w:pos="1418"/>
              </w:tabs>
              <w:suppressAutoHyphens/>
              <w:overflowPunct/>
              <w:autoSpaceDE/>
              <w:adjustRightInd/>
              <w:ind w:left="709" w:right="-1" w:hanging="709"/>
              <w:jc w:val="center"/>
              <w:textAlignment w:val="baseline"/>
              <w:rPr>
                <w:rFonts w:eastAsia="Calibri"/>
                <w:sz w:val="24"/>
                <w:szCs w:val="24"/>
              </w:rPr>
            </w:pPr>
            <w:r w:rsidRPr="002E1F3D">
              <w:rPr>
                <w:rFonts w:eastAsia="Calibri"/>
                <w:i/>
                <w:sz w:val="24"/>
                <w:szCs w:val="24"/>
              </w:rPr>
              <w:t>(parašas)</w:t>
            </w:r>
          </w:p>
        </w:tc>
        <w:tc>
          <w:tcPr>
            <w:tcW w:w="601" w:type="dxa"/>
          </w:tcPr>
          <w:p w14:paraId="2EB417A4" w14:textId="77777777" w:rsidR="002E1F3D" w:rsidRPr="002E1F3D" w:rsidRDefault="002E1F3D" w:rsidP="002E1F3D">
            <w:pPr>
              <w:widowControl w:val="0"/>
              <w:tabs>
                <w:tab w:val="left" w:pos="1418"/>
              </w:tabs>
              <w:suppressAutoHyphens/>
              <w:overflowPunct/>
              <w:autoSpaceDE/>
              <w:adjustRightInd/>
              <w:snapToGrid w:val="0"/>
              <w:ind w:left="709" w:right="-1" w:hanging="709"/>
              <w:jc w:val="center"/>
              <w:textAlignment w:val="baseline"/>
              <w:rPr>
                <w:rFonts w:eastAsia="Calibri"/>
                <w:sz w:val="24"/>
                <w:szCs w:val="24"/>
              </w:rPr>
            </w:pPr>
          </w:p>
        </w:tc>
        <w:tc>
          <w:tcPr>
            <w:tcW w:w="4180" w:type="dxa"/>
            <w:hideMark/>
          </w:tcPr>
          <w:p w14:paraId="4DFBC725" w14:textId="77777777" w:rsidR="002E1F3D" w:rsidRPr="002E1F3D" w:rsidRDefault="002E1F3D" w:rsidP="002E1F3D">
            <w:pPr>
              <w:widowControl w:val="0"/>
              <w:tabs>
                <w:tab w:val="left" w:pos="1418"/>
              </w:tabs>
              <w:suppressAutoHyphens/>
              <w:overflowPunct/>
              <w:autoSpaceDE/>
              <w:adjustRightInd/>
              <w:ind w:left="709" w:right="-1" w:hanging="709"/>
              <w:jc w:val="center"/>
              <w:textAlignment w:val="baseline"/>
              <w:rPr>
                <w:rFonts w:eastAsia="Calibri"/>
                <w:sz w:val="24"/>
                <w:szCs w:val="24"/>
              </w:rPr>
            </w:pPr>
            <w:r w:rsidRPr="002E1F3D">
              <w:rPr>
                <w:rFonts w:eastAsia="Calibri"/>
                <w:i/>
                <w:sz w:val="24"/>
                <w:szCs w:val="24"/>
              </w:rPr>
              <w:t>(parašas)</w:t>
            </w:r>
          </w:p>
        </w:tc>
      </w:tr>
      <w:tr w:rsidR="002E1F3D" w:rsidRPr="002E1F3D" w14:paraId="0B92A2A8" w14:textId="77777777" w:rsidTr="003F0FB4">
        <w:tc>
          <w:tcPr>
            <w:tcW w:w="4688" w:type="dxa"/>
            <w:hideMark/>
          </w:tcPr>
          <w:p w14:paraId="3FA3DFBF" w14:textId="77777777" w:rsidR="002E1F3D" w:rsidRPr="002E1F3D" w:rsidRDefault="002E1F3D" w:rsidP="002E1F3D">
            <w:pPr>
              <w:widowControl w:val="0"/>
              <w:tabs>
                <w:tab w:val="left" w:pos="2269"/>
              </w:tabs>
              <w:suppressAutoHyphens/>
              <w:overflowPunct/>
              <w:autoSpaceDE/>
              <w:adjustRightInd/>
              <w:ind w:left="709" w:right="-1" w:hanging="709"/>
              <w:textAlignment w:val="baseline"/>
              <w:rPr>
                <w:rFonts w:eastAsia="Calibri"/>
                <w:sz w:val="24"/>
                <w:szCs w:val="24"/>
              </w:rPr>
            </w:pPr>
            <w:r w:rsidRPr="002E1F3D">
              <w:rPr>
                <w:rFonts w:eastAsia="Calibri"/>
                <w:sz w:val="24"/>
                <w:szCs w:val="24"/>
              </w:rPr>
              <w:tab/>
            </w:r>
            <w:r w:rsidRPr="002E1F3D">
              <w:rPr>
                <w:rFonts w:eastAsia="Calibri"/>
                <w:sz w:val="24"/>
                <w:szCs w:val="24"/>
              </w:rPr>
              <w:tab/>
            </w:r>
            <w:r w:rsidRPr="002E1F3D">
              <w:rPr>
                <w:rFonts w:eastAsia="Calibri"/>
                <w:sz w:val="24"/>
                <w:szCs w:val="24"/>
              </w:rPr>
              <w:tab/>
              <w:t xml:space="preserve">        A. V.</w:t>
            </w:r>
          </w:p>
        </w:tc>
        <w:tc>
          <w:tcPr>
            <w:tcW w:w="601" w:type="dxa"/>
          </w:tcPr>
          <w:p w14:paraId="0CCB6A3F" w14:textId="77777777" w:rsidR="002E1F3D" w:rsidRPr="002E1F3D" w:rsidRDefault="002E1F3D" w:rsidP="002E1F3D">
            <w:pPr>
              <w:widowControl w:val="0"/>
              <w:tabs>
                <w:tab w:val="left" w:pos="1418"/>
              </w:tabs>
              <w:suppressAutoHyphens/>
              <w:overflowPunct/>
              <w:autoSpaceDE/>
              <w:adjustRightInd/>
              <w:snapToGrid w:val="0"/>
              <w:ind w:left="709" w:right="-1" w:hanging="392"/>
              <w:jc w:val="both"/>
              <w:textAlignment w:val="baseline"/>
              <w:rPr>
                <w:rFonts w:eastAsia="Calibri"/>
                <w:sz w:val="24"/>
                <w:szCs w:val="24"/>
              </w:rPr>
            </w:pPr>
          </w:p>
        </w:tc>
        <w:tc>
          <w:tcPr>
            <w:tcW w:w="4180" w:type="dxa"/>
            <w:hideMark/>
          </w:tcPr>
          <w:p w14:paraId="72B7ADC7" w14:textId="77777777" w:rsidR="002E1F3D" w:rsidRPr="002E1F3D" w:rsidRDefault="002E1F3D" w:rsidP="002E1F3D">
            <w:pPr>
              <w:widowControl w:val="0"/>
              <w:tabs>
                <w:tab w:val="left" w:pos="1418"/>
              </w:tabs>
              <w:suppressAutoHyphens/>
              <w:overflowPunct/>
              <w:autoSpaceDE/>
              <w:adjustRightInd/>
              <w:ind w:left="709" w:right="-1" w:hanging="709"/>
              <w:textAlignment w:val="baseline"/>
              <w:rPr>
                <w:rFonts w:eastAsia="Calibri"/>
                <w:sz w:val="24"/>
                <w:szCs w:val="24"/>
              </w:rPr>
            </w:pPr>
            <w:r w:rsidRPr="002E1F3D">
              <w:rPr>
                <w:rFonts w:eastAsia="Calibri"/>
                <w:sz w:val="24"/>
                <w:szCs w:val="24"/>
              </w:rPr>
              <w:t xml:space="preserve">                           A. V.</w:t>
            </w:r>
          </w:p>
        </w:tc>
      </w:tr>
      <w:tr w:rsidR="002E1F3D" w:rsidRPr="002E1F3D" w14:paraId="229B750B" w14:textId="77777777" w:rsidTr="003F0FB4">
        <w:tc>
          <w:tcPr>
            <w:tcW w:w="4688" w:type="dxa"/>
          </w:tcPr>
          <w:p w14:paraId="1376C826" w14:textId="77777777" w:rsidR="002E1F3D" w:rsidRPr="002E1F3D" w:rsidRDefault="002E1F3D" w:rsidP="002E1F3D">
            <w:pPr>
              <w:widowControl w:val="0"/>
              <w:tabs>
                <w:tab w:val="left" w:pos="1418"/>
              </w:tabs>
              <w:suppressAutoHyphens/>
              <w:overflowPunct/>
              <w:autoSpaceDE/>
              <w:adjustRightInd/>
              <w:snapToGrid w:val="0"/>
              <w:ind w:left="709" w:right="-1" w:hanging="709"/>
              <w:jc w:val="right"/>
              <w:textAlignment w:val="baseline"/>
              <w:rPr>
                <w:rFonts w:eastAsia="Calibri"/>
                <w:sz w:val="24"/>
                <w:szCs w:val="24"/>
              </w:rPr>
            </w:pPr>
          </w:p>
        </w:tc>
        <w:tc>
          <w:tcPr>
            <w:tcW w:w="601" w:type="dxa"/>
          </w:tcPr>
          <w:p w14:paraId="4EE9075C"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Pr>
          <w:p w14:paraId="5CCC3F0B" w14:textId="77777777" w:rsidR="002E1F3D" w:rsidRPr="002E1F3D" w:rsidRDefault="002E1F3D" w:rsidP="002E1F3D">
            <w:pPr>
              <w:widowControl w:val="0"/>
              <w:tabs>
                <w:tab w:val="left" w:pos="1418"/>
              </w:tabs>
              <w:suppressAutoHyphens/>
              <w:overflowPunct/>
              <w:autoSpaceDE/>
              <w:adjustRightInd/>
              <w:snapToGrid w:val="0"/>
              <w:ind w:left="709" w:right="-1" w:hanging="709"/>
              <w:jc w:val="right"/>
              <w:textAlignment w:val="baseline"/>
              <w:rPr>
                <w:rFonts w:eastAsia="Calibri"/>
                <w:sz w:val="24"/>
                <w:szCs w:val="24"/>
              </w:rPr>
            </w:pPr>
          </w:p>
        </w:tc>
      </w:tr>
      <w:tr w:rsidR="002E1F3D" w:rsidRPr="002E1F3D" w14:paraId="06608814" w14:textId="77777777" w:rsidTr="003F0FB4">
        <w:tc>
          <w:tcPr>
            <w:tcW w:w="4688" w:type="dxa"/>
            <w:hideMark/>
          </w:tcPr>
          <w:p w14:paraId="40E5FDFD"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Sutarties pasirašymo data:_______________</w:t>
            </w:r>
          </w:p>
        </w:tc>
        <w:tc>
          <w:tcPr>
            <w:tcW w:w="601" w:type="dxa"/>
          </w:tcPr>
          <w:p w14:paraId="524DA854"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083F7B0E" w14:textId="77777777" w:rsidR="002E1F3D" w:rsidRPr="002E1F3D" w:rsidRDefault="002E1F3D" w:rsidP="002E1F3D">
            <w:pPr>
              <w:widowControl w:val="0"/>
              <w:tabs>
                <w:tab w:val="left" w:pos="1418"/>
              </w:tabs>
              <w:suppressAutoHyphens/>
              <w:overflowPunct/>
              <w:autoSpaceDE/>
              <w:adjustRightInd/>
              <w:ind w:left="-100" w:right="-1"/>
              <w:jc w:val="both"/>
              <w:textAlignment w:val="baseline"/>
              <w:rPr>
                <w:rFonts w:eastAsia="Calibri"/>
                <w:sz w:val="24"/>
                <w:szCs w:val="24"/>
              </w:rPr>
            </w:pPr>
            <w:r w:rsidRPr="002E1F3D">
              <w:rPr>
                <w:rFonts w:eastAsia="Calibri"/>
                <w:sz w:val="24"/>
                <w:szCs w:val="24"/>
              </w:rPr>
              <w:t>Sutarties pasirašymo data:_____________</w:t>
            </w:r>
          </w:p>
        </w:tc>
      </w:tr>
    </w:tbl>
    <w:p w14:paraId="40511F63" w14:textId="77777777" w:rsidR="001F2232" w:rsidRDefault="001F2232" w:rsidP="001F2232">
      <w:pPr>
        <w:overflowPunct/>
        <w:autoSpaceDE/>
        <w:autoSpaceDN/>
        <w:adjustRightInd/>
        <w:spacing w:after="200" w:line="276" w:lineRule="auto"/>
        <w:jc w:val="both"/>
        <w:rPr>
          <w:sz w:val="24"/>
          <w:szCs w:val="24"/>
        </w:rPr>
      </w:pPr>
    </w:p>
    <w:p w14:paraId="032DF4AE" w14:textId="77777777" w:rsidR="001F2232" w:rsidRDefault="001F2232" w:rsidP="001F2232">
      <w:pPr>
        <w:overflowPunct/>
        <w:autoSpaceDE/>
        <w:autoSpaceDN/>
        <w:adjustRightInd/>
        <w:spacing w:after="200" w:line="276" w:lineRule="auto"/>
        <w:rPr>
          <w:sz w:val="24"/>
          <w:szCs w:val="24"/>
        </w:rPr>
      </w:pPr>
    </w:p>
    <w:p w14:paraId="15107747" w14:textId="74BFE82D" w:rsidR="00103198" w:rsidRDefault="00103198">
      <w:pPr>
        <w:overflowPunct/>
        <w:autoSpaceDE/>
        <w:autoSpaceDN/>
        <w:adjustRightInd/>
        <w:spacing w:after="160" w:line="259" w:lineRule="auto"/>
        <w:rPr>
          <w:sz w:val="24"/>
          <w:szCs w:val="24"/>
        </w:rPr>
      </w:pPr>
      <w:r>
        <w:rPr>
          <w:sz w:val="24"/>
          <w:szCs w:val="24"/>
        </w:rPr>
        <w:br w:type="page"/>
      </w:r>
    </w:p>
    <w:p w14:paraId="391313DB" w14:textId="77777777" w:rsidR="00103198" w:rsidRDefault="00103198" w:rsidP="00103198">
      <w:pPr>
        <w:overflowPunct/>
        <w:autoSpaceDE/>
        <w:autoSpaceDN/>
        <w:adjustRightInd/>
        <w:spacing w:after="200" w:line="276" w:lineRule="auto"/>
        <w:jc w:val="right"/>
      </w:pPr>
      <w:r w:rsidRPr="00FF2D57">
        <w:lastRenderedPageBreak/>
        <w:t>PRIEDAS Nr. 1</w:t>
      </w:r>
    </w:p>
    <w:p w14:paraId="2BED8C41" w14:textId="77777777" w:rsidR="00103198" w:rsidRDefault="00103198" w:rsidP="00103198">
      <w:pPr>
        <w:overflowPunct/>
        <w:autoSpaceDE/>
        <w:autoSpaceDN/>
        <w:adjustRightInd/>
        <w:spacing w:after="200" w:line="276" w:lineRule="auto"/>
        <w:jc w:val="right"/>
        <w:rPr>
          <w:b/>
          <w:bCs/>
        </w:rPr>
      </w:pPr>
      <w:r w:rsidRPr="00FF2D57">
        <w:rPr>
          <w:b/>
          <w:bCs/>
        </w:rPr>
        <w:t>PRIE SUTARTIES Nr. ________________________________</w:t>
      </w:r>
    </w:p>
    <w:p w14:paraId="532A6F55" w14:textId="77777777" w:rsidR="00103198" w:rsidRDefault="00103198" w:rsidP="00103198">
      <w:pPr>
        <w:overflowPunct/>
        <w:autoSpaceDE/>
        <w:autoSpaceDN/>
        <w:adjustRightInd/>
        <w:spacing w:after="200" w:line="276" w:lineRule="auto"/>
        <w:jc w:val="center"/>
        <w:rPr>
          <w:b/>
          <w:bCs/>
        </w:rPr>
      </w:pPr>
      <w:r w:rsidRPr="00FF2D57">
        <w:rPr>
          <w:b/>
          <w:bCs/>
        </w:rPr>
        <w:t>REABILITACIJOS ĮRANGA</w:t>
      </w:r>
    </w:p>
    <w:p w14:paraId="1DFDE1EE" w14:textId="77777777" w:rsidR="00103198" w:rsidRDefault="00103198" w:rsidP="00103198">
      <w:pPr>
        <w:overflowPunct/>
        <w:autoSpaceDE/>
        <w:autoSpaceDN/>
        <w:adjustRightInd/>
        <w:spacing w:after="200" w:line="276" w:lineRule="auto"/>
        <w:jc w:val="center"/>
        <w:rPr>
          <w:sz w:val="24"/>
          <w:szCs w:val="24"/>
        </w:rPr>
      </w:pPr>
      <w:r w:rsidRPr="00FF2D57">
        <w:rPr>
          <w:b/>
          <w:bCs/>
        </w:rPr>
        <w:t>TECHNINĖ SPECIFIKACIJA</w:t>
      </w:r>
    </w:p>
    <w:tbl>
      <w:tblPr>
        <w:tblW w:w="10440" w:type="dxa"/>
        <w:tblInd w:w="-630" w:type="dxa"/>
        <w:tblLook w:val="04A0" w:firstRow="1" w:lastRow="0" w:firstColumn="1" w:lastColumn="0" w:noHBand="0" w:noVBand="1"/>
      </w:tblPr>
      <w:tblGrid>
        <w:gridCol w:w="828"/>
        <w:gridCol w:w="2412"/>
        <w:gridCol w:w="810"/>
        <w:gridCol w:w="872"/>
        <w:gridCol w:w="928"/>
        <w:gridCol w:w="766"/>
        <w:gridCol w:w="1370"/>
        <w:gridCol w:w="2454"/>
      </w:tblGrid>
      <w:tr w:rsidR="00103198" w:rsidRPr="00B72EBB" w14:paraId="036AE1B8" w14:textId="77777777" w:rsidTr="00FE5FA5">
        <w:trPr>
          <w:trHeight w:val="775"/>
        </w:trPr>
        <w:tc>
          <w:tcPr>
            <w:tcW w:w="10440" w:type="dxa"/>
            <w:gridSpan w:val="8"/>
            <w:tcBorders>
              <w:top w:val="nil"/>
              <w:left w:val="nil"/>
              <w:right w:val="nil"/>
            </w:tcBorders>
            <w:shd w:val="clear" w:color="000000" w:fill="C0C0C0"/>
            <w:noWrap/>
            <w:vAlign w:val="bottom"/>
            <w:hideMark/>
          </w:tcPr>
          <w:p w14:paraId="2FD116F7" w14:textId="77777777" w:rsidR="00103198" w:rsidRPr="00B72EBB" w:rsidRDefault="00103198" w:rsidP="00FE5FA5">
            <w:pPr>
              <w:overflowPunct/>
              <w:autoSpaceDE/>
              <w:autoSpaceDN/>
              <w:adjustRightInd/>
              <w:rPr>
                <w:b/>
                <w:bCs/>
                <w:color w:val="000000"/>
                <w:lang w:eastAsia="lt-LT"/>
              </w:rPr>
            </w:pPr>
            <w:r w:rsidRPr="00B72EBB">
              <w:rPr>
                <w:b/>
                <w:bCs/>
                <w:color w:val="000000"/>
                <w:lang w:eastAsia="lt-LT"/>
              </w:rPr>
              <w:t>8. DALIS SUSPAUSTŲ LŪPŲ" IŠKVĖPIMO PRATIMŲ KOMPLEKTAI</w:t>
            </w:r>
          </w:p>
        </w:tc>
      </w:tr>
      <w:tr w:rsidR="00103198" w:rsidRPr="00B72EBB" w14:paraId="0F05B22C" w14:textId="77777777" w:rsidTr="00FE5FA5">
        <w:trPr>
          <w:trHeight w:val="315"/>
        </w:trPr>
        <w:tc>
          <w:tcPr>
            <w:tcW w:w="3240" w:type="dxa"/>
            <w:gridSpan w:val="2"/>
            <w:tcBorders>
              <w:top w:val="nil"/>
              <w:left w:val="nil"/>
              <w:bottom w:val="nil"/>
              <w:right w:val="nil"/>
            </w:tcBorders>
            <w:shd w:val="clear" w:color="000000" w:fill="C0C0C0"/>
            <w:noWrap/>
            <w:vAlign w:val="bottom"/>
            <w:hideMark/>
          </w:tcPr>
          <w:p w14:paraId="3661F71B" w14:textId="77777777" w:rsidR="00103198" w:rsidRPr="00B72EBB" w:rsidRDefault="00103198" w:rsidP="00FE5FA5">
            <w:pPr>
              <w:overflowPunct/>
              <w:autoSpaceDE/>
              <w:autoSpaceDN/>
              <w:adjustRightInd/>
              <w:rPr>
                <w:b/>
                <w:bCs/>
                <w:color w:val="000000"/>
                <w:lang w:eastAsia="lt-LT"/>
              </w:rPr>
            </w:pPr>
            <w:r w:rsidRPr="00B72EBB">
              <w:rPr>
                <w:b/>
                <w:bCs/>
                <w:color w:val="000000"/>
                <w:lang w:eastAsia="lt-LT"/>
              </w:rPr>
              <w:t>Tiekėjo pasiūlymas:</w:t>
            </w:r>
          </w:p>
        </w:tc>
        <w:tc>
          <w:tcPr>
            <w:tcW w:w="810" w:type="dxa"/>
            <w:tcBorders>
              <w:top w:val="nil"/>
              <w:left w:val="nil"/>
              <w:bottom w:val="nil"/>
              <w:right w:val="nil"/>
            </w:tcBorders>
            <w:shd w:val="clear" w:color="000000" w:fill="C0C0C0"/>
            <w:noWrap/>
            <w:vAlign w:val="bottom"/>
            <w:hideMark/>
          </w:tcPr>
          <w:p w14:paraId="6751A78A" w14:textId="77777777" w:rsidR="00103198" w:rsidRPr="00B72EBB" w:rsidRDefault="00103198" w:rsidP="00FE5FA5">
            <w:pPr>
              <w:overflowPunct/>
              <w:autoSpaceDE/>
              <w:autoSpaceDN/>
              <w:adjustRightInd/>
              <w:rPr>
                <w:color w:val="000000"/>
                <w:lang w:eastAsia="lt-LT"/>
              </w:rPr>
            </w:pPr>
            <w:r w:rsidRPr="00B72EBB">
              <w:rPr>
                <w:color w:val="000000"/>
                <w:lang w:eastAsia="lt-LT"/>
              </w:rPr>
              <w:t> </w:t>
            </w:r>
          </w:p>
        </w:tc>
        <w:tc>
          <w:tcPr>
            <w:tcW w:w="872" w:type="dxa"/>
            <w:tcBorders>
              <w:top w:val="nil"/>
              <w:left w:val="nil"/>
              <w:bottom w:val="nil"/>
              <w:right w:val="nil"/>
            </w:tcBorders>
            <w:shd w:val="clear" w:color="000000" w:fill="C0C0C0"/>
            <w:noWrap/>
            <w:vAlign w:val="bottom"/>
            <w:hideMark/>
          </w:tcPr>
          <w:p w14:paraId="42954614" w14:textId="77777777" w:rsidR="00103198" w:rsidRPr="00B72EBB" w:rsidRDefault="00103198" w:rsidP="00FE5FA5">
            <w:pPr>
              <w:overflowPunct/>
              <w:autoSpaceDE/>
              <w:autoSpaceDN/>
              <w:adjustRightInd/>
              <w:rPr>
                <w:color w:val="000000"/>
                <w:lang w:eastAsia="lt-LT"/>
              </w:rPr>
            </w:pPr>
            <w:r w:rsidRPr="00B72EBB">
              <w:rPr>
                <w:color w:val="000000"/>
                <w:lang w:eastAsia="lt-LT"/>
              </w:rPr>
              <w:t> </w:t>
            </w:r>
          </w:p>
        </w:tc>
        <w:tc>
          <w:tcPr>
            <w:tcW w:w="928" w:type="dxa"/>
            <w:tcBorders>
              <w:top w:val="nil"/>
              <w:left w:val="nil"/>
              <w:bottom w:val="nil"/>
              <w:right w:val="nil"/>
            </w:tcBorders>
            <w:shd w:val="clear" w:color="000000" w:fill="C0C0C0"/>
            <w:noWrap/>
            <w:vAlign w:val="bottom"/>
            <w:hideMark/>
          </w:tcPr>
          <w:p w14:paraId="73AE4B26" w14:textId="77777777" w:rsidR="00103198" w:rsidRPr="00B72EBB" w:rsidRDefault="00103198" w:rsidP="00FE5FA5">
            <w:pPr>
              <w:overflowPunct/>
              <w:autoSpaceDE/>
              <w:autoSpaceDN/>
              <w:adjustRightInd/>
              <w:rPr>
                <w:color w:val="000000"/>
                <w:lang w:eastAsia="lt-LT"/>
              </w:rPr>
            </w:pPr>
            <w:r w:rsidRPr="00B72EBB">
              <w:rPr>
                <w:color w:val="000000"/>
                <w:lang w:eastAsia="lt-LT"/>
              </w:rPr>
              <w:t> </w:t>
            </w:r>
          </w:p>
        </w:tc>
        <w:tc>
          <w:tcPr>
            <w:tcW w:w="700" w:type="dxa"/>
            <w:tcBorders>
              <w:top w:val="nil"/>
              <w:left w:val="nil"/>
              <w:bottom w:val="nil"/>
              <w:right w:val="nil"/>
            </w:tcBorders>
            <w:shd w:val="clear" w:color="000000" w:fill="C0C0C0"/>
            <w:noWrap/>
            <w:vAlign w:val="bottom"/>
            <w:hideMark/>
          </w:tcPr>
          <w:p w14:paraId="0085E180" w14:textId="77777777" w:rsidR="00103198" w:rsidRPr="00B72EBB" w:rsidRDefault="00103198" w:rsidP="00FE5FA5">
            <w:pPr>
              <w:overflowPunct/>
              <w:autoSpaceDE/>
              <w:autoSpaceDN/>
              <w:adjustRightInd/>
              <w:rPr>
                <w:color w:val="000000"/>
                <w:lang w:eastAsia="lt-LT"/>
              </w:rPr>
            </w:pPr>
            <w:r w:rsidRPr="00B72EBB">
              <w:rPr>
                <w:color w:val="000000"/>
                <w:lang w:eastAsia="lt-LT"/>
              </w:rPr>
              <w:t> </w:t>
            </w:r>
          </w:p>
        </w:tc>
        <w:tc>
          <w:tcPr>
            <w:tcW w:w="1370" w:type="dxa"/>
            <w:tcBorders>
              <w:top w:val="nil"/>
              <w:left w:val="nil"/>
              <w:bottom w:val="nil"/>
              <w:right w:val="nil"/>
            </w:tcBorders>
            <w:shd w:val="clear" w:color="000000" w:fill="C0C0C0"/>
            <w:noWrap/>
            <w:vAlign w:val="bottom"/>
            <w:hideMark/>
          </w:tcPr>
          <w:p w14:paraId="2B28A62C" w14:textId="77777777" w:rsidR="00103198" w:rsidRPr="00B72EBB" w:rsidRDefault="00103198" w:rsidP="00FE5FA5">
            <w:pPr>
              <w:overflowPunct/>
              <w:autoSpaceDE/>
              <w:autoSpaceDN/>
              <w:adjustRightInd/>
              <w:rPr>
                <w:color w:val="000000"/>
                <w:lang w:eastAsia="lt-LT"/>
              </w:rPr>
            </w:pPr>
            <w:r w:rsidRPr="00B72EBB">
              <w:rPr>
                <w:color w:val="000000"/>
                <w:lang w:eastAsia="lt-LT"/>
              </w:rPr>
              <w:t> </w:t>
            </w:r>
          </w:p>
        </w:tc>
        <w:tc>
          <w:tcPr>
            <w:tcW w:w="2520" w:type="dxa"/>
            <w:tcBorders>
              <w:top w:val="nil"/>
              <w:left w:val="nil"/>
              <w:bottom w:val="nil"/>
              <w:right w:val="nil"/>
            </w:tcBorders>
            <w:shd w:val="clear" w:color="000000" w:fill="C0C0C0"/>
          </w:tcPr>
          <w:p w14:paraId="517BA214" w14:textId="77777777" w:rsidR="00103198" w:rsidRPr="00B72EBB" w:rsidRDefault="00103198" w:rsidP="00FE5FA5">
            <w:pPr>
              <w:overflowPunct/>
              <w:autoSpaceDE/>
              <w:autoSpaceDN/>
              <w:adjustRightInd/>
              <w:rPr>
                <w:color w:val="000000"/>
                <w:lang w:eastAsia="lt-LT"/>
              </w:rPr>
            </w:pPr>
          </w:p>
        </w:tc>
      </w:tr>
      <w:tr w:rsidR="00103198" w:rsidRPr="00B72EBB" w14:paraId="7BA0878E" w14:textId="77777777" w:rsidTr="00FE5FA5">
        <w:trPr>
          <w:trHeight w:val="600"/>
        </w:trPr>
        <w:tc>
          <w:tcPr>
            <w:tcW w:w="82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890F622"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Nr.</w:t>
            </w:r>
          </w:p>
        </w:tc>
        <w:tc>
          <w:tcPr>
            <w:tcW w:w="2412" w:type="dxa"/>
            <w:tcBorders>
              <w:top w:val="single" w:sz="4" w:space="0" w:color="auto"/>
              <w:left w:val="nil"/>
              <w:bottom w:val="single" w:sz="4" w:space="0" w:color="auto"/>
              <w:right w:val="single" w:sz="4" w:space="0" w:color="auto"/>
            </w:tcBorders>
            <w:shd w:val="clear" w:color="000000" w:fill="C0C0C0"/>
            <w:noWrap/>
            <w:vAlign w:val="center"/>
            <w:hideMark/>
          </w:tcPr>
          <w:p w14:paraId="1C3F6061"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Pavadinimas</w:t>
            </w:r>
          </w:p>
        </w:tc>
        <w:tc>
          <w:tcPr>
            <w:tcW w:w="810" w:type="dxa"/>
            <w:tcBorders>
              <w:top w:val="single" w:sz="4" w:space="0" w:color="auto"/>
              <w:left w:val="nil"/>
              <w:bottom w:val="single" w:sz="4" w:space="0" w:color="auto"/>
              <w:right w:val="single" w:sz="4" w:space="0" w:color="auto"/>
            </w:tcBorders>
            <w:shd w:val="clear" w:color="000000" w:fill="C0C0C0"/>
            <w:noWrap/>
            <w:vAlign w:val="center"/>
            <w:hideMark/>
          </w:tcPr>
          <w:p w14:paraId="46611D8A"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Kiekis</w:t>
            </w:r>
          </w:p>
        </w:tc>
        <w:tc>
          <w:tcPr>
            <w:tcW w:w="872" w:type="dxa"/>
            <w:tcBorders>
              <w:top w:val="single" w:sz="4" w:space="0" w:color="auto"/>
              <w:left w:val="nil"/>
              <w:bottom w:val="single" w:sz="4" w:space="0" w:color="auto"/>
              <w:right w:val="single" w:sz="4" w:space="0" w:color="auto"/>
            </w:tcBorders>
            <w:shd w:val="clear" w:color="000000" w:fill="C0C0C0"/>
            <w:noWrap/>
            <w:vAlign w:val="center"/>
            <w:hideMark/>
          </w:tcPr>
          <w:p w14:paraId="16B708BC"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Mato vienetas</w:t>
            </w:r>
          </w:p>
        </w:tc>
        <w:tc>
          <w:tcPr>
            <w:tcW w:w="928" w:type="dxa"/>
            <w:tcBorders>
              <w:top w:val="single" w:sz="4" w:space="0" w:color="auto"/>
              <w:left w:val="nil"/>
              <w:bottom w:val="single" w:sz="4" w:space="0" w:color="auto"/>
              <w:right w:val="single" w:sz="4" w:space="0" w:color="auto"/>
            </w:tcBorders>
            <w:shd w:val="clear" w:color="000000" w:fill="C0C0C0"/>
            <w:noWrap/>
            <w:vAlign w:val="center"/>
            <w:hideMark/>
          </w:tcPr>
          <w:p w14:paraId="06D6C05C"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Kaina be PVM, Eur</w:t>
            </w:r>
          </w:p>
        </w:tc>
        <w:tc>
          <w:tcPr>
            <w:tcW w:w="700" w:type="dxa"/>
            <w:tcBorders>
              <w:top w:val="single" w:sz="4" w:space="0" w:color="auto"/>
              <w:left w:val="nil"/>
              <w:bottom w:val="single" w:sz="4" w:space="0" w:color="auto"/>
              <w:right w:val="single" w:sz="4" w:space="0" w:color="auto"/>
            </w:tcBorders>
            <w:shd w:val="clear" w:color="000000" w:fill="C0C0C0"/>
            <w:noWrap/>
            <w:vAlign w:val="center"/>
            <w:hideMark/>
          </w:tcPr>
          <w:p w14:paraId="779E3567"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Suma be PVM, Eur</w:t>
            </w:r>
          </w:p>
        </w:tc>
        <w:tc>
          <w:tcPr>
            <w:tcW w:w="1370" w:type="dxa"/>
            <w:tcBorders>
              <w:top w:val="single" w:sz="4" w:space="0" w:color="auto"/>
              <w:left w:val="nil"/>
              <w:bottom w:val="single" w:sz="4" w:space="0" w:color="auto"/>
              <w:right w:val="single" w:sz="4" w:space="0" w:color="auto"/>
            </w:tcBorders>
            <w:shd w:val="clear" w:color="000000" w:fill="C0C0C0"/>
            <w:vAlign w:val="center"/>
            <w:hideMark/>
          </w:tcPr>
          <w:p w14:paraId="0B73A22A"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Siūlomo pirkimo objekto</w:t>
            </w:r>
            <w:r w:rsidRPr="00B72EBB">
              <w:rPr>
                <w:color w:val="000000"/>
                <w:lang w:eastAsia="lt-LT"/>
              </w:rPr>
              <w:br/>
              <w:t>gamintojas, modelis</w:t>
            </w:r>
          </w:p>
        </w:tc>
        <w:tc>
          <w:tcPr>
            <w:tcW w:w="2520" w:type="dxa"/>
            <w:tcBorders>
              <w:top w:val="single" w:sz="4" w:space="0" w:color="auto"/>
              <w:left w:val="nil"/>
              <w:bottom w:val="single" w:sz="4" w:space="0" w:color="auto"/>
              <w:right w:val="single" w:sz="4" w:space="0" w:color="auto"/>
            </w:tcBorders>
            <w:shd w:val="clear" w:color="000000" w:fill="C0C0C0"/>
            <w:vAlign w:val="center"/>
          </w:tcPr>
          <w:p w14:paraId="6E20CE8A"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Tiekėjo siūlomo pirkimo objekto parametrai, parametrą pagrindžiančio dokumento puslapis</w:t>
            </w:r>
          </w:p>
        </w:tc>
      </w:tr>
      <w:tr w:rsidR="00103198" w:rsidRPr="00B72EBB" w14:paraId="71F8D3A0" w14:textId="77777777" w:rsidTr="00FE5FA5">
        <w:trPr>
          <w:trHeight w:val="315"/>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587D4380"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w:t>
            </w:r>
          </w:p>
        </w:tc>
        <w:tc>
          <w:tcPr>
            <w:tcW w:w="2412" w:type="dxa"/>
            <w:tcBorders>
              <w:top w:val="nil"/>
              <w:left w:val="nil"/>
              <w:bottom w:val="single" w:sz="4" w:space="0" w:color="auto"/>
              <w:right w:val="single" w:sz="4" w:space="0" w:color="auto"/>
            </w:tcBorders>
            <w:shd w:val="clear" w:color="000000" w:fill="C0C0C0"/>
            <w:noWrap/>
            <w:vAlign w:val="center"/>
            <w:hideMark/>
          </w:tcPr>
          <w:p w14:paraId="58937B83" w14:textId="77777777" w:rsidR="00103198" w:rsidRPr="00B72EBB" w:rsidRDefault="00103198" w:rsidP="00FE5FA5">
            <w:pPr>
              <w:overflowPunct/>
              <w:autoSpaceDE/>
              <w:autoSpaceDN/>
              <w:adjustRightInd/>
              <w:rPr>
                <w:color w:val="000000"/>
                <w:lang w:eastAsia="lt-LT"/>
              </w:rPr>
            </w:pPr>
            <w:r w:rsidRPr="00B72EBB">
              <w:rPr>
                <w:color w:val="000000"/>
                <w:lang w:eastAsia="lt-LT"/>
              </w:rPr>
              <w:t>"Suspaustų lūpų" iškvėpimo pratimų komplektai</w:t>
            </w:r>
          </w:p>
        </w:tc>
        <w:tc>
          <w:tcPr>
            <w:tcW w:w="810" w:type="dxa"/>
            <w:tcBorders>
              <w:top w:val="nil"/>
              <w:left w:val="nil"/>
              <w:bottom w:val="single" w:sz="4" w:space="0" w:color="auto"/>
              <w:right w:val="single" w:sz="4" w:space="0" w:color="auto"/>
            </w:tcBorders>
            <w:shd w:val="clear" w:color="000000" w:fill="C0C0C0"/>
            <w:noWrap/>
            <w:vAlign w:val="center"/>
            <w:hideMark/>
          </w:tcPr>
          <w:p w14:paraId="2CF62DA7"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7B422A12"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3454DC8A"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369D7878"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5223615E"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C0C0C0"/>
            <w:vAlign w:val="center"/>
          </w:tcPr>
          <w:p w14:paraId="325B41D2" w14:textId="77777777" w:rsidR="00103198" w:rsidRPr="00B72EBB" w:rsidRDefault="00103198" w:rsidP="00FE5FA5">
            <w:pPr>
              <w:overflowPunct/>
              <w:autoSpaceDE/>
              <w:autoSpaceDN/>
              <w:adjustRightInd/>
              <w:rPr>
                <w:color w:val="000000"/>
                <w:lang w:eastAsia="lt-LT"/>
              </w:rPr>
            </w:pPr>
          </w:p>
        </w:tc>
      </w:tr>
      <w:tr w:rsidR="00103198" w:rsidRPr="00B72EBB" w14:paraId="061DA922" w14:textId="77777777" w:rsidTr="00FE5FA5">
        <w:trPr>
          <w:trHeight w:val="683"/>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71DBA61F"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8.1.</w:t>
            </w:r>
          </w:p>
        </w:tc>
        <w:tc>
          <w:tcPr>
            <w:tcW w:w="2412" w:type="dxa"/>
            <w:tcBorders>
              <w:top w:val="nil"/>
              <w:left w:val="nil"/>
              <w:bottom w:val="single" w:sz="4" w:space="0" w:color="auto"/>
              <w:right w:val="single" w:sz="4" w:space="0" w:color="auto"/>
            </w:tcBorders>
            <w:shd w:val="clear" w:color="000000" w:fill="C0C0C0"/>
            <w:noWrap/>
            <w:vAlign w:val="center"/>
            <w:hideMark/>
          </w:tcPr>
          <w:p w14:paraId="1280DCFD" w14:textId="77777777" w:rsidR="00103198" w:rsidRPr="00B72EBB" w:rsidRDefault="00103198" w:rsidP="00FE5FA5">
            <w:pPr>
              <w:overflowPunct/>
              <w:autoSpaceDE/>
              <w:autoSpaceDN/>
              <w:adjustRightInd/>
              <w:rPr>
                <w:color w:val="000000"/>
                <w:lang w:eastAsia="lt-LT"/>
              </w:rPr>
            </w:pPr>
            <w:r w:rsidRPr="00B72EBB">
              <w:rPr>
                <w:color w:val="000000"/>
                <w:lang w:eastAsia="lt-LT"/>
              </w:rPr>
              <w:t>"Suspaustų lūpų" iškvėpimo pratimų komplektai</w:t>
            </w:r>
          </w:p>
        </w:tc>
        <w:tc>
          <w:tcPr>
            <w:tcW w:w="810" w:type="dxa"/>
            <w:tcBorders>
              <w:top w:val="nil"/>
              <w:left w:val="nil"/>
              <w:bottom w:val="single" w:sz="4" w:space="0" w:color="auto"/>
              <w:right w:val="single" w:sz="4" w:space="0" w:color="auto"/>
            </w:tcBorders>
            <w:shd w:val="clear" w:color="000000" w:fill="C0C0C0"/>
            <w:noWrap/>
            <w:vAlign w:val="center"/>
            <w:hideMark/>
          </w:tcPr>
          <w:p w14:paraId="74AA94C6" w14:textId="77777777" w:rsidR="00103198" w:rsidRPr="00B72EBB" w:rsidRDefault="00103198" w:rsidP="00FE5FA5">
            <w:pPr>
              <w:overflowPunct/>
              <w:autoSpaceDE/>
              <w:autoSpaceDN/>
              <w:adjustRightInd/>
              <w:rPr>
                <w:color w:val="000000"/>
                <w:lang w:eastAsia="lt-LT"/>
              </w:rPr>
            </w:pPr>
            <w:r w:rsidRPr="00B72EBB">
              <w:rPr>
                <w:color w:val="000000"/>
                <w:lang w:eastAsia="lt-LT"/>
              </w:rPr>
              <w:t>4</w:t>
            </w:r>
          </w:p>
        </w:tc>
        <w:tc>
          <w:tcPr>
            <w:tcW w:w="872" w:type="dxa"/>
            <w:tcBorders>
              <w:top w:val="nil"/>
              <w:left w:val="nil"/>
              <w:bottom w:val="single" w:sz="4" w:space="0" w:color="auto"/>
              <w:right w:val="single" w:sz="4" w:space="0" w:color="auto"/>
            </w:tcBorders>
            <w:shd w:val="clear" w:color="000000" w:fill="C0C0C0"/>
            <w:noWrap/>
            <w:vAlign w:val="center"/>
            <w:hideMark/>
          </w:tcPr>
          <w:p w14:paraId="4F1A58FB" w14:textId="77777777" w:rsidR="00103198" w:rsidRPr="00B72EBB" w:rsidRDefault="00103198" w:rsidP="00FE5FA5">
            <w:pPr>
              <w:overflowPunct/>
              <w:autoSpaceDE/>
              <w:autoSpaceDN/>
              <w:adjustRightInd/>
              <w:rPr>
                <w:color w:val="000000"/>
                <w:lang w:eastAsia="lt-LT"/>
              </w:rPr>
            </w:pPr>
            <w:r w:rsidRPr="00B72EBB">
              <w:rPr>
                <w:color w:val="000000"/>
                <w:lang w:eastAsia="lt-LT"/>
              </w:rPr>
              <w:t>vnt.</w:t>
            </w:r>
          </w:p>
        </w:tc>
        <w:tc>
          <w:tcPr>
            <w:tcW w:w="928" w:type="dxa"/>
            <w:tcBorders>
              <w:top w:val="nil"/>
              <w:left w:val="nil"/>
              <w:bottom w:val="single" w:sz="4" w:space="0" w:color="auto"/>
              <w:right w:val="single" w:sz="4" w:space="0" w:color="auto"/>
            </w:tcBorders>
            <w:shd w:val="clear" w:color="000000" w:fill="FFFFFF"/>
            <w:noWrap/>
            <w:vAlign w:val="center"/>
            <w:hideMark/>
          </w:tcPr>
          <w:p w14:paraId="40D46223" w14:textId="15EDC356" w:rsidR="00103198" w:rsidRPr="00B72EBB" w:rsidRDefault="00103198" w:rsidP="00FE5FA5">
            <w:pPr>
              <w:overflowPunct/>
              <w:autoSpaceDE/>
              <w:autoSpaceDN/>
              <w:adjustRightInd/>
              <w:rPr>
                <w:color w:val="000000"/>
                <w:lang w:eastAsia="lt-LT"/>
              </w:rPr>
            </w:pPr>
            <w:r w:rsidRPr="00B72EBB">
              <w:rPr>
                <w:color w:val="000000"/>
                <w:lang w:eastAsia="lt-LT"/>
              </w:rPr>
              <w:t>140</w:t>
            </w:r>
            <w:r w:rsidR="00E50704">
              <w:rPr>
                <w:color w:val="000000"/>
                <w:lang w:eastAsia="lt-LT"/>
              </w:rPr>
              <w:t>.00</w:t>
            </w:r>
          </w:p>
        </w:tc>
        <w:tc>
          <w:tcPr>
            <w:tcW w:w="700" w:type="dxa"/>
            <w:tcBorders>
              <w:top w:val="nil"/>
              <w:left w:val="nil"/>
              <w:bottom w:val="single" w:sz="4" w:space="0" w:color="auto"/>
              <w:right w:val="single" w:sz="4" w:space="0" w:color="auto"/>
            </w:tcBorders>
            <w:shd w:val="clear" w:color="000000" w:fill="C0C0C0"/>
            <w:noWrap/>
            <w:vAlign w:val="center"/>
            <w:hideMark/>
          </w:tcPr>
          <w:p w14:paraId="2EC5A119" w14:textId="340B32D6" w:rsidR="00103198" w:rsidRPr="00B72EBB" w:rsidRDefault="00103198" w:rsidP="00FE5FA5">
            <w:pPr>
              <w:overflowPunct/>
              <w:autoSpaceDE/>
              <w:autoSpaceDN/>
              <w:adjustRightInd/>
              <w:rPr>
                <w:color w:val="000000"/>
                <w:lang w:eastAsia="lt-LT"/>
              </w:rPr>
            </w:pPr>
            <w:r w:rsidRPr="00B72EBB">
              <w:rPr>
                <w:color w:val="000000"/>
                <w:lang w:eastAsia="lt-LT"/>
              </w:rPr>
              <w:t>560</w:t>
            </w:r>
            <w:r w:rsidR="00E50704">
              <w:rPr>
                <w:color w:val="000000"/>
                <w:lang w:eastAsia="lt-LT"/>
              </w:rPr>
              <w:t>.00</w:t>
            </w:r>
          </w:p>
        </w:tc>
        <w:tc>
          <w:tcPr>
            <w:tcW w:w="1370" w:type="dxa"/>
            <w:tcBorders>
              <w:top w:val="nil"/>
              <w:left w:val="nil"/>
              <w:bottom w:val="single" w:sz="4" w:space="0" w:color="auto"/>
              <w:right w:val="single" w:sz="4" w:space="0" w:color="auto"/>
            </w:tcBorders>
            <w:shd w:val="clear" w:color="000000" w:fill="FFFFFF"/>
            <w:vAlign w:val="center"/>
            <w:hideMark/>
          </w:tcPr>
          <w:p w14:paraId="6EC20163" w14:textId="77777777" w:rsidR="00103198" w:rsidRPr="00B72EBB" w:rsidRDefault="00103198" w:rsidP="00FE5FA5">
            <w:pPr>
              <w:overflowPunct/>
              <w:autoSpaceDE/>
              <w:autoSpaceDN/>
              <w:adjustRightInd/>
              <w:rPr>
                <w:color w:val="000000"/>
                <w:lang w:eastAsia="lt-LT"/>
              </w:rPr>
            </w:pPr>
            <w:r w:rsidRPr="00B72EBB">
              <w:rPr>
                <w:color w:val="000000"/>
                <w:lang w:eastAsia="lt-LT"/>
              </w:rPr>
              <w:t xml:space="preserve">Zdrav dih d.o.o, Slovėnija, </w:t>
            </w:r>
            <w:r w:rsidRPr="00B72EBB">
              <w:rPr>
                <w:color w:val="000000"/>
                <w:lang w:eastAsia="lt-LT"/>
              </w:rPr>
              <w:br/>
              <w:t>Breathing+ PLB Headset</w:t>
            </w:r>
          </w:p>
        </w:tc>
        <w:tc>
          <w:tcPr>
            <w:tcW w:w="2520" w:type="dxa"/>
            <w:tcBorders>
              <w:top w:val="nil"/>
              <w:left w:val="nil"/>
              <w:bottom w:val="single" w:sz="4" w:space="0" w:color="auto"/>
              <w:right w:val="single" w:sz="4" w:space="0" w:color="auto"/>
            </w:tcBorders>
            <w:shd w:val="clear" w:color="000000" w:fill="C0C0C0"/>
            <w:vAlign w:val="center"/>
          </w:tcPr>
          <w:p w14:paraId="23BC33D8" w14:textId="77777777" w:rsidR="00103198" w:rsidRPr="00B72EBB" w:rsidRDefault="00103198" w:rsidP="00FE5FA5">
            <w:pPr>
              <w:overflowPunct/>
              <w:autoSpaceDE/>
              <w:autoSpaceDN/>
              <w:adjustRightInd/>
              <w:rPr>
                <w:color w:val="000000"/>
                <w:lang w:eastAsia="lt-LT"/>
              </w:rPr>
            </w:pPr>
          </w:p>
        </w:tc>
      </w:tr>
      <w:tr w:rsidR="00103198" w:rsidRPr="00B72EBB" w14:paraId="28BC3988" w14:textId="77777777" w:rsidTr="00FE5FA5">
        <w:trPr>
          <w:trHeight w:val="900"/>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3AEE31A7"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8.1.1.</w:t>
            </w:r>
          </w:p>
        </w:tc>
        <w:tc>
          <w:tcPr>
            <w:tcW w:w="2412" w:type="dxa"/>
            <w:tcBorders>
              <w:top w:val="nil"/>
              <w:left w:val="nil"/>
              <w:bottom w:val="single" w:sz="4" w:space="0" w:color="auto"/>
              <w:right w:val="single" w:sz="4" w:space="0" w:color="auto"/>
            </w:tcBorders>
            <w:shd w:val="clear" w:color="000000" w:fill="C0C0C0"/>
            <w:noWrap/>
            <w:vAlign w:val="center"/>
            <w:hideMark/>
          </w:tcPr>
          <w:p w14:paraId="5EF3A543" w14:textId="77777777" w:rsidR="00103198" w:rsidRPr="00B72EBB" w:rsidRDefault="00103198" w:rsidP="00FE5FA5">
            <w:pPr>
              <w:overflowPunct/>
              <w:autoSpaceDE/>
              <w:autoSpaceDN/>
              <w:adjustRightInd/>
              <w:rPr>
                <w:color w:val="000000"/>
                <w:lang w:eastAsia="lt-LT"/>
              </w:rPr>
            </w:pPr>
            <w:r w:rsidRPr="00B72EBB">
              <w:rPr>
                <w:color w:val="000000"/>
                <w:lang w:eastAsia="lt-LT"/>
              </w:rPr>
              <w:t>Prietaisas skirtas ilgesnio iškvėpimo skatinimui, tvirtinamas už ausų su jungtimi: būtina.</w:t>
            </w:r>
          </w:p>
        </w:tc>
        <w:tc>
          <w:tcPr>
            <w:tcW w:w="810" w:type="dxa"/>
            <w:tcBorders>
              <w:top w:val="nil"/>
              <w:left w:val="nil"/>
              <w:bottom w:val="single" w:sz="4" w:space="0" w:color="auto"/>
              <w:right w:val="single" w:sz="4" w:space="0" w:color="auto"/>
            </w:tcBorders>
            <w:shd w:val="clear" w:color="000000" w:fill="C0C0C0"/>
            <w:noWrap/>
            <w:vAlign w:val="center"/>
            <w:hideMark/>
          </w:tcPr>
          <w:p w14:paraId="4417F420"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65FD41F8"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3FD8B8D6"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7837B93D"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0CCA4EA7"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FFFFFF"/>
            <w:vAlign w:val="center"/>
          </w:tcPr>
          <w:p w14:paraId="483808F3" w14:textId="77777777" w:rsidR="00103198" w:rsidRPr="00B72EBB" w:rsidRDefault="00103198" w:rsidP="00FE5FA5">
            <w:pPr>
              <w:overflowPunct/>
              <w:autoSpaceDE/>
              <w:autoSpaceDN/>
              <w:adjustRightInd/>
              <w:rPr>
                <w:color w:val="000000"/>
                <w:lang w:eastAsia="lt-LT"/>
              </w:rPr>
            </w:pPr>
            <w:r w:rsidRPr="00B72EBB">
              <w:rPr>
                <w:color w:val="000000"/>
                <w:lang w:eastAsia="lt-LT"/>
              </w:rPr>
              <w:t>Prietaisas skirtas ilgesnio iškvėpimo skatinimui, tvirtinamas už ausų</w:t>
            </w:r>
            <w:r w:rsidRPr="00B72EBB">
              <w:rPr>
                <w:color w:val="000000"/>
                <w:lang w:eastAsia="lt-LT"/>
              </w:rPr>
              <w:br/>
              <w:t>su jungtimi.</w:t>
            </w:r>
            <w:r w:rsidRPr="00B72EBB">
              <w:rPr>
                <w:color w:val="000000"/>
                <w:lang w:eastAsia="lt-LT"/>
              </w:rPr>
              <w:br/>
              <w:t>8 pirkimo dalis.Breathing+ PLB Headset aprašymas, 1-2 pusl.</w:t>
            </w:r>
          </w:p>
        </w:tc>
      </w:tr>
      <w:tr w:rsidR="00103198" w:rsidRPr="00B72EBB" w14:paraId="08AE884C" w14:textId="77777777" w:rsidTr="00FE5FA5">
        <w:trPr>
          <w:trHeight w:val="600"/>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57F7D56B"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8.1.2.</w:t>
            </w:r>
          </w:p>
        </w:tc>
        <w:tc>
          <w:tcPr>
            <w:tcW w:w="2412" w:type="dxa"/>
            <w:tcBorders>
              <w:top w:val="nil"/>
              <w:left w:val="nil"/>
              <w:bottom w:val="single" w:sz="4" w:space="0" w:color="auto"/>
              <w:right w:val="single" w:sz="4" w:space="0" w:color="auto"/>
            </w:tcBorders>
            <w:shd w:val="clear" w:color="000000" w:fill="C0C0C0"/>
            <w:noWrap/>
            <w:vAlign w:val="center"/>
            <w:hideMark/>
          </w:tcPr>
          <w:p w14:paraId="59C360DB" w14:textId="77777777" w:rsidR="00103198" w:rsidRPr="00B72EBB" w:rsidRDefault="00103198" w:rsidP="00FE5FA5">
            <w:pPr>
              <w:overflowPunct/>
              <w:autoSpaceDE/>
              <w:autoSpaceDN/>
              <w:adjustRightInd/>
              <w:rPr>
                <w:color w:val="000000"/>
                <w:lang w:eastAsia="lt-LT"/>
              </w:rPr>
            </w:pPr>
            <w:r w:rsidRPr="00B72EBB">
              <w:rPr>
                <w:color w:val="000000"/>
                <w:lang w:eastAsia="lt-LT"/>
              </w:rPr>
              <w:t>Portatyvinis: būtina.</w:t>
            </w:r>
          </w:p>
        </w:tc>
        <w:tc>
          <w:tcPr>
            <w:tcW w:w="810" w:type="dxa"/>
            <w:tcBorders>
              <w:top w:val="nil"/>
              <w:left w:val="nil"/>
              <w:bottom w:val="single" w:sz="4" w:space="0" w:color="auto"/>
              <w:right w:val="single" w:sz="4" w:space="0" w:color="auto"/>
            </w:tcBorders>
            <w:shd w:val="clear" w:color="000000" w:fill="C0C0C0"/>
            <w:noWrap/>
            <w:vAlign w:val="center"/>
            <w:hideMark/>
          </w:tcPr>
          <w:p w14:paraId="37679C7B"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1CEAFC3E"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7DDB9D07"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6D2412D2"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1BF2F71B"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FFFFFF"/>
            <w:vAlign w:val="center"/>
          </w:tcPr>
          <w:p w14:paraId="52FE812D" w14:textId="77777777" w:rsidR="00103198" w:rsidRPr="00B72EBB" w:rsidRDefault="00103198" w:rsidP="00FE5FA5">
            <w:pPr>
              <w:overflowPunct/>
              <w:autoSpaceDE/>
              <w:autoSpaceDN/>
              <w:adjustRightInd/>
              <w:rPr>
                <w:color w:val="000000"/>
                <w:lang w:eastAsia="lt-LT"/>
              </w:rPr>
            </w:pPr>
            <w:r w:rsidRPr="00B72EBB">
              <w:rPr>
                <w:color w:val="000000"/>
                <w:lang w:eastAsia="lt-LT"/>
              </w:rPr>
              <w:t>Portatyvinis.</w:t>
            </w:r>
            <w:r w:rsidRPr="00B72EBB">
              <w:rPr>
                <w:color w:val="000000"/>
                <w:lang w:eastAsia="lt-LT"/>
              </w:rPr>
              <w:br/>
              <w:t>8 pirkimo dalis.Breathing+ PLB Headset aprašymas, 2 pusl.</w:t>
            </w:r>
          </w:p>
        </w:tc>
      </w:tr>
      <w:tr w:rsidR="00103198" w:rsidRPr="00B72EBB" w14:paraId="3FB41CBC" w14:textId="77777777" w:rsidTr="00FE5FA5">
        <w:trPr>
          <w:trHeight w:val="600"/>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2AAF8322"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8.1.3.</w:t>
            </w:r>
          </w:p>
        </w:tc>
        <w:tc>
          <w:tcPr>
            <w:tcW w:w="2412" w:type="dxa"/>
            <w:tcBorders>
              <w:top w:val="nil"/>
              <w:left w:val="nil"/>
              <w:bottom w:val="single" w:sz="4" w:space="0" w:color="auto"/>
              <w:right w:val="single" w:sz="4" w:space="0" w:color="auto"/>
            </w:tcBorders>
            <w:shd w:val="clear" w:color="000000" w:fill="C0C0C0"/>
            <w:noWrap/>
            <w:vAlign w:val="center"/>
            <w:hideMark/>
          </w:tcPr>
          <w:p w14:paraId="2A4679AF" w14:textId="77777777" w:rsidR="00103198" w:rsidRPr="00B72EBB" w:rsidRDefault="00103198" w:rsidP="00FE5FA5">
            <w:pPr>
              <w:overflowPunct/>
              <w:autoSpaceDE/>
              <w:autoSpaceDN/>
              <w:adjustRightInd/>
              <w:rPr>
                <w:color w:val="000000"/>
                <w:lang w:eastAsia="lt-LT"/>
              </w:rPr>
            </w:pPr>
            <w:r w:rsidRPr="00B72EBB">
              <w:rPr>
                <w:color w:val="000000"/>
                <w:lang w:eastAsia="lt-LT"/>
              </w:rPr>
              <w:t>Maitinimas: baterija ir jungiamas į elektros tinklą.</w:t>
            </w:r>
          </w:p>
        </w:tc>
        <w:tc>
          <w:tcPr>
            <w:tcW w:w="810" w:type="dxa"/>
            <w:tcBorders>
              <w:top w:val="nil"/>
              <w:left w:val="nil"/>
              <w:bottom w:val="single" w:sz="4" w:space="0" w:color="auto"/>
              <w:right w:val="single" w:sz="4" w:space="0" w:color="auto"/>
            </w:tcBorders>
            <w:shd w:val="clear" w:color="000000" w:fill="C0C0C0"/>
            <w:noWrap/>
            <w:vAlign w:val="center"/>
            <w:hideMark/>
          </w:tcPr>
          <w:p w14:paraId="6CB6E93E"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401ED1FB"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796A57BB"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7FB4A10F"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4F93ADAA"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FFFFFF"/>
            <w:vAlign w:val="center"/>
          </w:tcPr>
          <w:p w14:paraId="6F7A3E47" w14:textId="77777777" w:rsidR="00103198" w:rsidRPr="00B72EBB" w:rsidRDefault="00103198" w:rsidP="00FE5FA5">
            <w:pPr>
              <w:overflowPunct/>
              <w:autoSpaceDE/>
              <w:autoSpaceDN/>
              <w:adjustRightInd/>
              <w:rPr>
                <w:color w:val="000000"/>
                <w:lang w:eastAsia="lt-LT"/>
              </w:rPr>
            </w:pPr>
            <w:r w:rsidRPr="00B72EBB">
              <w:rPr>
                <w:color w:val="000000"/>
                <w:lang w:eastAsia="lt-LT"/>
              </w:rPr>
              <w:t>Jungiamas į elektros tinklą per išmanųjį įrenginį.</w:t>
            </w:r>
            <w:r w:rsidRPr="00B72EBB">
              <w:rPr>
                <w:color w:val="000000"/>
                <w:lang w:eastAsia="lt-LT"/>
              </w:rPr>
              <w:br/>
              <w:t>8 pirkimo dalis.Breathing+ PLB Headset aprašymas, 2 pusl.</w:t>
            </w:r>
          </w:p>
        </w:tc>
      </w:tr>
      <w:tr w:rsidR="00103198" w:rsidRPr="00B72EBB" w14:paraId="012D4439" w14:textId="77777777" w:rsidTr="00FE5FA5">
        <w:trPr>
          <w:trHeight w:val="600"/>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7BBF2459"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8.1.4.</w:t>
            </w:r>
          </w:p>
        </w:tc>
        <w:tc>
          <w:tcPr>
            <w:tcW w:w="2412" w:type="dxa"/>
            <w:tcBorders>
              <w:top w:val="nil"/>
              <w:left w:val="nil"/>
              <w:bottom w:val="single" w:sz="4" w:space="0" w:color="auto"/>
              <w:right w:val="single" w:sz="4" w:space="0" w:color="auto"/>
            </w:tcBorders>
            <w:shd w:val="clear" w:color="000000" w:fill="C0C0C0"/>
            <w:noWrap/>
            <w:vAlign w:val="center"/>
            <w:hideMark/>
          </w:tcPr>
          <w:p w14:paraId="6EE2522E" w14:textId="77777777" w:rsidR="00103198" w:rsidRPr="00B72EBB" w:rsidRDefault="00103198" w:rsidP="00FE5FA5">
            <w:pPr>
              <w:overflowPunct/>
              <w:autoSpaceDE/>
              <w:autoSpaceDN/>
              <w:adjustRightInd/>
              <w:rPr>
                <w:color w:val="000000"/>
                <w:lang w:eastAsia="lt-LT"/>
              </w:rPr>
            </w:pPr>
            <w:r w:rsidRPr="00B72EBB">
              <w:rPr>
                <w:color w:val="000000"/>
                <w:lang w:eastAsia="lt-LT"/>
              </w:rPr>
              <w:t>Jungtis: jungiamas per mikrofono jungtį prie kompiuterio ar planšetės.</w:t>
            </w:r>
          </w:p>
        </w:tc>
        <w:tc>
          <w:tcPr>
            <w:tcW w:w="810" w:type="dxa"/>
            <w:tcBorders>
              <w:top w:val="nil"/>
              <w:left w:val="nil"/>
              <w:bottom w:val="single" w:sz="4" w:space="0" w:color="auto"/>
              <w:right w:val="single" w:sz="4" w:space="0" w:color="auto"/>
            </w:tcBorders>
            <w:shd w:val="clear" w:color="000000" w:fill="C0C0C0"/>
            <w:noWrap/>
            <w:vAlign w:val="center"/>
            <w:hideMark/>
          </w:tcPr>
          <w:p w14:paraId="7B77A59E"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3819A8CB"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4B6D3A1A"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385AE6CA"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1254AA14"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FFFFFF"/>
            <w:vAlign w:val="center"/>
          </w:tcPr>
          <w:p w14:paraId="550D7ACF" w14:textId="77777777" w:rsidR="00103198" w:rsidRPr="00B72EBB" w:rsidRDefault="00103198" w:rsidP="00FE5FA5">
            <w:pPr>
              <w:overflowPunct/>
              <w:autoSpaceDE/>
              <w:autoSpaceDN/>
              <w:adjustRightInd/>
              <w:rPr>
                <w:color w:val="000000"/>
                <w:lang w:eastAsia="lt-LT"/>
              </w:rPr>
            </w:pPr>
            <w:r w:rsidRPr="00B72EBB">
              <w:rPr>
                <w:color w:val="000000"/>
                <w:lang w:eastAsia="lt-LT"/>
              </w:rPr>
              <w:t>Jungtis: jungiamas per mikrofono jungtį prie kompiuterio ar planšetės.</w:t>
            </w:r>
            <w:r w:rsidRPr="00B72EBB">
              <w:rPr>
                <w:color w:val="000000"/>
                <w:lang w:eastAsia="lt-LT"/>
              </w:rPr>
              <w:br/>
              <w:t>8 pirkimo dalis.Breathing+ PLB Headset aprašymas, 2 pusl.</w:t>
            </w:r>
          </w:p>
        </w:tc>
      </w:tr>
      <w:tr w:rsidR="00103198" w:rsidRPr="00B72EBB" w14:paraId="21BAE39A" w14:textId="77777777" w:rsidTr="00FE5FA5">
        <w:trPr>
          <w:trHeight w:val="600"/>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409EFD33"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8.1.5.</w:t>
            </w:r>
          </w:p>
        </w:tc>
        <w:tc>
          <w:tcPr>
            <w:tcW w:w="2412" w:type="dxa"/>
            <w:tcBorders>
              <w:top w:val="nil"/>
              <w:left w:val="nil"/>
              <w:bottom w:val="single" w:sz="4" w:space="0" w:color="auto"/>
              <w:right w:val="single" w:sz="4" w:space="0" w:color="auto"/>
            </w:tcBorders>
            <w:shd w:val="clear" w:color="000000" w:fill="C0C0C0"/>
            <w:noWrap/>
            <w:vAlign w:val="center"/>
            <w:hideMark/>
          </w:tcPr>
          <w:p w14:paraId="2E6453BD" w14:textId="77777777" w:rsidR="00103198" w:rsidRPr="00B72EBB" w:rsidRDefault="00103198" w:rsidP="00FE5FA5">
            <w:pPr>
              <w:overflowPunct/>
              <w:autoSpaceDE/>
              <w:autoSpaceDN/>
              <w:adjustRightInd/>
              <w:rPr>
                <w:color w:val="000000"/>
                <w:lang w:eastAsia="lt-LT"/>
              </w:rPr>
            </w:pPr>
            <w:r w:rsidRPr="00B72EBB">
              <w:rPr>
                <w:color w:val="000000"/>
                <w:lang w:eastAsia="lt-LT"/>
              </w:rPr>
              <w:t>Komplektacijoje: paketas kompiuterinių kvėpavimo pratimų  (≥ 40 pratimų).</w:t>
            </w:r>
          </w:p>
        </w:tc>
        <w:tc>
          <w:tcPr>
            <w:tcW w:w="810" w:type="dxa"/>
            <w:tcBorders>
              <w:top w:val="nil"/>
              <w:left w:val="nil"/>
              <w:bottom w:val="single" w:sz="4" w:space="0" w:color="auto"/>
              <w:right w:val="single" w:sz="4" w:space="0" w:color="auto"/>
            </w:tcBorders>
            <w:shd w:val="clear" w:color="000000" w:fill="C0C0C0"/>
            <w:noWrap/>
            <w:vAlign w:val="center"/>
            <w:hideMark/>
          </w:tcPr>
          <w:p w14:paraId="59ED402B"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7DC38889"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5159E495"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00A308DE"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0997CCDF"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FFFFFF"/>
            <w:vAlign w:val="center"/>
          </w:tcPr>
          <w:p w14:paraId="1F9B3E89" w14:textId="77777777" w:rsidR="00103198" w:rsidRPr="00B72EBB" w:rsidRDefault="00103198" w:rsidP="00FE5FA5">
            <w:pPr>
              <w:overflowPunct/>
              <w:autoSpaceDE/>
              <w:autoSpaceDN/>
              <w:adjustRightInd/>
              <w:rPr>
                <w:color w:val="000000"/>
                <w:lang w:eastAsia="lt-LT"/>
              </w:rPr>
            </w:pPr>
            <w:r w:rsidRPr="00B72EBB">
              <w:rPr>
                <w:color w:val="000000"/>
                <w:lang w:eastAsia="lt-LT"/>
              </w:rPr>
              <w:t>Komplektacijoje yra paketas kompiuterinių kvėpavimo pratimų (&gt;40).</w:t>
            </w:r>
            <w:r w:rsidRPr="00B72EBB">
              <w:rPr>
                <w:color w:val="000000"/>
                <w:lang w:eastAsia="lt-LT"/>
              </w:rPr>
              <w:br/>
              <w:t>8 pirkimo dalis.Breathing+ PLB Headset aprašymas, 2 pusl.</w:t>
            </w:r>
          </w:p>
        </w:tc>
      </w:tr>
      <w:tr w:rsidR="00103198" w:rsidRPr="00B72EBB" w14:paraId="42DA64CE" w14:textId="77777777" w:rsidTr="00FE5FA5">
        <w:trPr>
          <w:trHeight w:val="600"/>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19BA5444"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8.1.6.</w:t>
            </w:r>
          </w:p>
        </w:tc>
        <w:tc>
          <w:tcPr>
            <w:tcW w:w="2412" w:type="dxa"/>
            <w:tcBorders>
              <w:top w:val="nil"/>
              <w:left w:val="nil"/>
              <w:bottom w:val="single" w:sz="4" w:space="0" w:color="auto"/>
              <w:right w:val="single" w:sz="4" w:space="0" w:color="auto"/>
            </w:tcBorders>
            <w:shd w:val="clear" w:color="000000" w:fill="C0C0C0"/>
            <w:noWrap/>
            <w:vAlign w:val="center"/>
            <w:hideMark/>
          </w:tcPr>
          <w:p w14:paraId="1C3F7136" w14:textId="77777777" w:rsidR="00103198" w:rsidRPr="00B72EBB" w:rsidRDefault="00103198" w:rsidP="00FE5FA5">
            <w:pPr>
              <w:overflowPunct/>
              <w:autoSpaceDE/>
              <w:autoSpaceDN/>
              <w:adjustRightInd/>
              <w:rPr>
                <w:color w:val="000000"/>
                <w:lang w:eastAsia="lt-LT"/>
              </w:rPr>
            </w:pPr>
            <w:r w:rsidRPr="00B72EBB">
              <w:rPr>
                <w:color w:val="000000"/>
                <w:lang w:eastAsia="lt-LT"/>
              </w:rPr>
              <w:t>Lengvai valomas: būtina, be tekstilinių dalių.</w:t>
            </w:r>
          </w:p>
        </w:tc>
        <w:tc>
          <w:tcPr>
            <w:tcW w:w="810" w:type="dxa"/>
            <w:tcBorders>
              <w:top w:val="nil"/>
              <w:left w:val="nil"/>
              <w:bottom w:val="single" w:sz="4" w:space="0" w:color="auto"/>
              <w:right w:val="single" w:sz="4" w:space="0" w:color="auto"/>
            </w:tcBorders>
            <w:shd w:val="clear" w:color="000000" w:fill="C0C0C0"/>
            <w:noWrap/>
            <w:vAlign w:val="center"/>
            <w:hideMark/>
          </w:tcPr>
          <w:p w14:paraId="48E6DECC"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5BFE26D1"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4023F4E5"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3E76CE48"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6ED478DE"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FFFFFF"/>
            <w:vAlign w:val="center"/>
          </w:tcPr>
          <w:p w14:paraId="682DDF3F" w14:textId="77777777" w:rsidR="00103198" w:rsidRPr="00B72EBB" w:rsidRDefault="00103198" w:rsidP="00FE5FA5">
            <w:pPr>
              <w:overflowPunct/>
              <w:autoSpaceDE/>
              <w:autoSpaceDN/>
              <w:adjustRightInd/>
              <w:rPr>
                <w:color w:val="000000"/>
                <w:lang w:eastAsia="lt-LT"/>
              </w:rPr>
            </w:pPr>
            <w:r w:rsidRPr="00B72EBB">
              <w:rPr>
                <w:color w:val="000000"/>
                <w:lang w:eastAsia="lt-LT"/>
              </w:rPr>
              <w:t>Lengvai valomas, be tekstilinių dalių.</w:t>
            </w:r>
            <w:r w:rsidRPr="00B72EBB">
              <w:rPr>
                <w:color w:val="000000"/>
                <w:lang w:eastAsia="lt-LT"/>
              </w:rPr>
              <w:br/>
              <w:t>8 pirkimo dalis.Breathing+ PLB Headset aprašymas, 2 pusl.</w:t>
            </w:r>
          </w:p>
        </w:tc>
      </w:tr>
      <w:tr w:rsidR="00103198" w:rsidRPr="00B72EBB" w14:paraId="286D924B" w14:textId="77777777" w:rsidTr="00FE5FA5">
        <w:trPr>
          <w:trHeight w:val="600"/>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4F5A0269"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8.1.7.</w:t>
            </w:r>
          </w:p>
        </w:tc>
        <w:tc>
          <w:tcPr>
            <w:tcW w:w="2412" w:type="dxa"/>
            <w:tcBorders>
              <w:top w:val="nil"/>
              <w:left w:val="nil"/>
              <w:bottom w:val="single" w:sz="4" w:space="0" w:color="auto"/>
              <w:right w:val="single" w:sz="4" w:space="0" w:color="auto"/>
            </w:tcBorders>
            <w:shd w:val="clear" w:color="000000" w:fill="C0C0C0"/>
            <w:noWrap/>
            <w:vAlign w:val="center"/>
            <w:hideMark/>
          </w:tcPr>
          <w:p w14:paraId="4B1B4C3D" w14:textId="77777777" w:rsidR="00103198" w:rsidRPr="00B72EBB" w:rsidRDefault="00103198" w:rsidP="00FE5FA5">
            <w:pPr>
              <w:overflowPunct/>
              <w:autoSpaceDE/>
              <w:autoSpaceDN/>
              <w:adjustRightInd/>
              <w:rPr>
                <w:color w:val="000000"/>
                <w:lang w:eastAsia="lt-LT"/>
              </w:rPr>
            </w:pPr>
            <w:r w:rsidRPr="00B72EBB">
              <w:rPr>
                <w:color w:val="000000"/>
                <w:lang w:eastAsia="lt-LT"/>
              </w:rPr>
              <w:t>Garantinis laikotarpis: ≥ 24 mėn.</w:t>
            </w:r>
          </w:p>
        </w:tc>
        <w:tc>
          <w:tcPr>
            <w:tcW w:w="810" w:type="dxa"/>
            <w:tcBorders>
              <w:top w:val="nil"/>
              <w:left w:val="nil"/>
              <w:bottom w:val="single" w:sz="4" w:space="0" w:color="auto"/>
              <w:right w:val="single" w:sz="4" w:space="0" w:color="auto"/>
            </w:tcBorders>
            <w:shd w:val="clear" w:color="000000" w:fill="C0C0C0"/>
            <w:noWrap/>
            <w:vAlign w:val="center"/>
            <w:hideMark/>
          </w:tcPr>
          <w:p w14:paraId="71488EAF"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0796B734"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3BFF0176"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40E7CEDA"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17F769DF"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FFFFFF"/>
            <w:vAlign w:val="center"/>
          </w:tcPr>
          <w:p w14:paraId="09A56057" w14:textId="77777777" w:rsidR="00103198" w:rsidRPr="00B72EBB" w:rsidRDefault="00103198" w:rsidP="00FE5FA5">
            <w:pPr>
              <w:overflowPunct/>
              <w:autoSpaceDE/>
              <w:autoSpaceDN/>
              <w:adjustRightInd/>
              <w:rPr>
                <w:color w:val="000000"/>
                <w:lang w:eastAsia="lt-LT"/>
              </w:rPr>
            </w:pPr>
            <w:r w:rsidRPr="00B72EBB">
              <w:rPr>
                <w:color w:val="000000"/>
                <w:lang w:eastAsia="lt-LT"/>
              </w:rPr>
              <w:t>Garantinis laikotarpis: 24 mėn.</w:t>
            </w:r>
            <w:r w:rsidRPr="00B72EBB">
              <w:rPr>
                <w:color w:val="000000"/>
                <w:lang w:eastAsia="lt-LT"/>
              </w:rPr>
              <w:br/>
              <w:t xml:space="preserve">8 pirkimo dalis.Breathing+ </w:t>
            </w:r>
            <w:r w:rsidRPr="00B72EBB">
              <w:rPr>
                <w:color w:val="000000"/>
                <w:lang w:eastAsia="lt-LT"/>
              </w:rPr>
              <w:lastRenderedPageBreak/>
              <w:t>PLB Headset aprašymas, 2 pusl.</w:t>
            </w:r>
          </w:p>
        </w:tc>
      </w:tr>
      <w:tr w:rsidR="00103198" w:rsidRPr="00B72EBB" w14:paraId="11EC7B79" w14:textId="77777777" w:rsidTr="00FE5FA5">
        <w:trPr>
          <w:trHeight w:val="900"/>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0E9212ED"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lastRenderedPageBreak/>
              <w:t>8.1.8.</w:t>
            </w:r>
          </w:p>
        </w:tc>
        <w:tc>
          <w:tcPr>
            <w:tcW w:w="2412" w:type="dxa"/>
            <w:tcBorders>
              <w:top w:val="nil"/>
              <w:left w:val="nil"/>
              <w:bottom w:val="single" w:sz="4" w:space="0" w:color="auto"/>
              <w:right w:val="single" w:sz="4" w:space="0" w:color="auto"/>
            </w:tcBorders>
            <w:shd w:val="clear" w:color="000000" w:fill="C0C0C0"/>
            <w:vAlign w:val="center"/>
            <w:hideMark/>
          </w:tcPr>
          <w:p w14:paraId="14ECD31C" w14:textId="77777777" w:rsidR="00103198" w:rsidRPr="00B72EBB" w:rsidRDefault="00103198" w:rsidP="00FE5FA5">
            <w:pPr>
              <w:overflowPunct/>
              <w:autoSpaceDE/>
              <w:autoSpaceDN/>
              <w:adjustRightInd/>
              <w:rPr>
                <w:color w:val="000000"/>
                <w:lang w:eastAsia="lt-LT"/>
              </w:rPr>
            </w:pPr>
            <w:r w:rsidRPr="00B72EBB">
              <w:rPr>
                <w:color w:val="000000"/>
                <w:lang w:eastAsia="lt-LT"/>
              </w:rPr>
              <w:t>CE ženklinimas būtinas. Kartu su pasiūlymu pateikti CE sertifikato arba CE atitikties deklaracijo</w:t>
            </w:r>
            <w:r w:rsidRPr="00B72EBB">
              <w:rPr>
                <w:color w:val="000000"/>
                <w:lang w:eastAsia="lt-LT"/>
              </w:rPr>
              <w:br/>
              <w:t xml:space="preserve"> kopiją.</w:t>
            </w:r>
          </w:p>
        </w:tc>
        <w:tc>
          <w:tcPr>
            <w:tcW w:w="810" w:type="dxa"/>
            <w:tcBorders>
              <w:top w:val="nil"/>
              <w:left w:val="nil"/>
              <w:bottom w:val="single" w:sz="4" w:space="0" w:color="auto"/>
              <w:right w:val="single" w:sz="4" w:space="0" w:color="auto"/>
            </w:tcBorders>
            <w:shd w:val="clear" w:color="000000" w:fill="C0C0C0"/>
            <w:noWrap/>
            <w:vAlign w:val="center"/>
            <w:hideMark/>
          </w:tcPr>
          <w:p w14:paraId="5C6B97CF"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26ABDAB5"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29F22AEC"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4A65590E"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2D164634"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FFFFFF"/>
            <w:vAlign w:val="center"/>
          </w:tcPr>
          <w:p w14:paraId="4A9003BE" w14:textId="77777777" w:rsidR="00103198" w:rsidRPr="00B72EBB" w:rsidRDefault="00103198" w:rsidP="00FE5FA5">
            <w:pPr>
              <w:overflowPunct/>
              <w:autoSpaceDE/>
              <w:autoSpaceDN/>
              <w:adjustRightInd/>
              <w:rPr>
                <w:color w:val="000000"/>
                <w:lang w:eastAsia="lt-LT"/>
              </w:rPr>
            </w:pPr>
            <w:r w:rsidRPr="00B72EBB">
              <w:rPr>
                <w:color w:val="000000"/>
                <w:lang w:eastAsia="lt-LT"/>
              </w:rPr>
              <w:t xml:space="preserve">Yra CE ženklinimas. </w:t>
            </w:r>
            <w:r w:rsidRPr="00B72EBB">
              <w:rPr>
                <w:color w:val="000000"/>
                <w:lang w:eastAsia="lt-LT"/>
              </w:rPr>
              <w:br/>
              <w:t>Kartu su pasiūlymu pateikiame CE atitikties deklaracijos kopiją.</w:t>
            </w:r>
          </w:p>
        </w:tc>
      </w:tr>
      <w:tr w:rsidR="00103198" w:rsidRPr="00B72EBB" w14:paraId="27D33437" w14:textId="77777777" w:rsidTr="00FE5FA5">
        <w:trPr>
          <w:trHeight w:val="600"/>
        </w:trPr>
        <w:tc>
          <w:tcPr>
            <w:tcW w:w="828" w:type="dxa"/>
            <w:tcBorders>
              <w:top w:val="nil"/>
              <w:left w:val="single" w:sz="4" w:space="0" w:color="auto"/>
              <w:bottom w:val="single" w:sz="4" w:space="0" w:color="auto"/>
              <w:right w:val="single" w:sz="4" w:space="0" w:color="auto"/>
            </w:tcBorders>
            <w:shd w:val="clear" w:color="000000" w:fill="C0C0C0"/>
            <w:noWrap/>
            <w:vAlign w:val="center"/>
            <w:hideMark/>
          </w:tcPr>
          <w:p w14:paraId="38499691"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8.1.9.</w:t>
            </w:r>
          </w:p>
        </w:tc>
        <w:tc>
          <w:tcPr>
            <w:tcW w:w="2412" w:type="dxa"/>
            <w:tcBorders>
              <w:top w:val="nil"/>
              <w:left w:val="nil"/>
              <w:bottom w:val="single" w:sz="4" w:space="0" w:color="auto"/>
              <w:right w:val="single" w:sz="4" w:space="0" w:color="auto"/>
            </w:tcBorders>
            <w:shd w:val="clear" w:color="000000" w:fill="C0C0C0"/>
            <w:noWrap/>
            <w:vAlign w:val="center"/>
            <w:hideMark/>
          </w:tcPr>
          <w:p w14:paraId="7A2208B2" w14:textId="77777777" w:rsidR="00103198" w:rsidRPr="00B72EBB" w:rsidRDefault="00103198" w:rsidP="00FE5FA5">
            <w:pPr>
              <w:overflowPunct/>
              <w:autoSpaceDE/>
              <w:autoSpaceDN/>
              <w:adjustRightInd/>
              <w:rPr>
                <w:color w:val="000000"/>
                <w:lang w:eastAsia="lt-LT"/>
              </w:rPr>
            </w:pPr>
            <w:r w:rsidRPr="00B72EBB">
              <w:rPr>
                <w:color w:val="000000"/>
                <w:lang w:eastAsia="lt-LT"/>
              </w:rPr>
              <w:t>Naudojimo instrukcija ir serviso dokumentacija lietuvių kalba būtina. Pateikti kartu su prietaisu.</w:t>
            </w:r>
          </w:p>
        </w:tc>
        <w:tc>
          <w:tcPr>
            <w:tcW w:w="810" w:type="dxa"/>
            <w:tcBorders>
              <w:top w:val="nil"/>
              <w:left w:val="nil"/>
              <w:bottom w:val="single" w:sz="4" w:space="0" w:color="auto"/>
              <w:right w:val="single" w:sz="4" w:space="0" w:color="auto"/>
            </w:tcBorders>
            <w:shd w:val="clear" w:color="000000" w:fill="C0C0C0"/>
            <w:noWrap/>
            <w:vAlign w:val="center"/>
            <w:hideMark/>
          </w:tcPr>
          <w:p w14:paraId="06B49492" w14:textId="77777777" w:rsidR="00103198" w:rsidRPr="00B72EBB" w:rsidRDefault="00103198" w:rsidP="00FE5FA5">
            <w:pPr>
              <w:overflowPunct/>
              <w:autoSpaceDE/>
              <w:autoSpaceDN/>
              <w:adjustRightInd/>
              <w:rPr>
                <w:color w:val="000000"/>
                <w:lang w:eastAsia="lt-LT"/>
              </w:rPr>
            </w:pPr>
          </w:p>
        </w:tc>
        <w:tc>
          <w:tcPr>
            <w:tcW w:w="872" w:type="dxa"/>
            <w:tcBorders>
              <w:top w:val="nil"/>
              <w:left w:val="nil"/>
              <w:bottom w:val="single" w:sz="4" w:space="0" w:color="auto"/>
              <w:right w:val="single" w:sz="4" w:space="0" w:color="auto"/>
            </w:tcBorders>
            <w:shd w:val="clear" w:color="000000" w:fill="C0C0C0"/>
            <w:noWrap/>
            <w:vAlign w:val="center"/>
            <w:hideMark/>
          </w:tcPr>
          <w:p w14:paraId="58B45AE9" w14:textId="77777777" w:rsidR="00103198" w:rsidRPr="00B72EBB" w:rsidRDefault="00103198" w:rsidP="00FE5FA5">
            <w:pPr>
              <w:overflowPunct/>
              <w:autoSpaceDE/>
              <w:autoSpaceDN/>
              <w:adjustRightInd/>
              <w:rPr>
                <w:color w:val="000000"/>
                <w:lang w:eastAsia="lt-LT"/>
              </w:rPr>
            </w:pPr>
          </w:p>
        </w:tc>
        <w:tc>
          <w:tcPr>
            <w:tcW w:w="928" w:type="dxa"/>
            <w:tcBorders>
              <w:top w:val="nil"/>
              <w:left w:val="nil"/>
              <w:bottom w:val="single" w:sz="4" w:space="0" w:color="auto"/>
              <w:right w:val="single" w:sz="4" w:space="0" w:color="auto"/>
            </w:tcBorders>
            <w:shd w:val="clear" w:color="000000" w:fill="C0C0C0"/>
            <w:noWrap/>
            <w:vAlign w:val="center"/>
            <w:hideMark/>
          </w:tcPr>
          <w:p w14:paraId="1A108D7D" w14:textId="77777777" w:rsidR="00103198" w:rsidRPr="00B72EBB" w:rsidRDefault="00103198" w:rsidP="00FE5FA5">
            <w:pPr>
              <w:overflowPunct/>
              <w:autoSpaceDE/>
              <w:autoSpaceDN/>
              <w:adjustRightInd/>
              <w:rPr>
                <w:color w:val="000000"/>
                <w:lang w:eastAsia="lt-LT"/>
              </w:rPr>
            </w:pPr>
          </w:p>
        </w:tc>
        <w:tc>
          <w:tcPr>
            <w:tcW w:w="700" w:type="dxa"/>
            <w:tcBorders>
              <w:top w:val="nil"/>
              <w:left w:val="nil"/>
              <w:bottom w:val="single" w:sz="4" w:space="0" w:color="auto"/>
              <w:right w:val="single" w:sz="4" w:space="0" w:color="auto"/>
            </w:tcBorders>
            <w:shd w:val="clear" w:color="000000" w:fill="C0C0C0"/>
            <w:noWrap/>
            <w:vAlign w:val="center"/>
            <w:hideMark/>
          </w:tcPr>
          <w:p w14:paraId="0810BD05" w14:textId="77777777" w:rsidR="00103198" w:rsidRPr="00B72EBB" w:rsidRDefault="00103198" w:rsidP="00FE5FA5">
            <w:pPr>
              <w:overflowPunct/>
              <w:autoSpaceDE/>
              <w:autoSpaceDN/>
              <w:adjustRightInd/>
              <w:rPr>
                <w:color w:val="000000"/>
                <w:lang w:eastAsia="lt-LT"/>
              </w:rPr>
            </w:pPr>
          </w:p>
        </w:tc>
        <w:tc>
          <w:tcPr>
            <w:tcW w:w="1370" w:type="dxa"/>
            <w:tcBorders>
              <w:top w:val="nil"/>
              <w:left w:val="nil"/>
              <w:bottom w:val="single" w:sz="4" w:space="0" w:color="auto"/>
              <w:right w:val="single" w:sz="4" w:space="0" w:color="auto"/>
            </w:tcBorders>
            <w:shd w:val="clear" w:color="000000" w:fill="C0C0C0"/>
            <w:noWrap/>
            <w:vAlign w:val="center"/>
            <w:hideMark/>
          </w:tcPr>
          <w:p w14:paraId="05301CAC" w14:textId="77777777" w:rsidR="00103198" w:rsidRPr="00B72EBB" w:rsidRDefault="00103198" w:rsidP="00FE5FA5">
            <w:pPr>
              <w:overflowPunct/>
              <w:autoSpaceDE/>
              <w:autoSpaceDN/>
              <w:adjustRightInd/>
              <w:rPr>
                <w:color w:val="000000"/>
                <w:lang w:eastAsia="lt-LT"/>
              </w:rPr>
            </w:pPr>
          </w:p>
        </w:tc>
        <w:tc>
          <w:tcPr>
            <w:tcW w:w="2520" w:type="dxa"/>
            <w:tcBorders>
              <w:top w:val="nil"/>
              <w:left w:val="nil"/>
              <w:bottom w:val="single" w:sz="4" w:space="0" w:color="auto"/>
              <w:right w:val="single" w:sz="4" w:space="0" w:color="auto"/>
            </w:tcBorders>
            <w:shd w:val="clear" w:color="000000" w:fill="FFFFFF"/>
            <w:vAlign w:val="center"/>
          </w:tcPr>
          <w:p w14:paraId="21C89A46" w14:textId="77777777" w:rsidR="00103198" w:rsidRPr="00B72EBB" w:rsidRDefault="00103198" w:rsidP="00FE5FA5">
            <w:pPr>
              <w:overflowPunct/>
              <w:autoSpaceDE/>
              <w:autoSpaceDN/>
              <w:adjustRightInd/>
              <w:rPr>
                <w:color w:val="000000"/>
                <w:lang w:eastAsia="lt-LT"/>
              </w:rPr>
            </w:pPr>
            <w:r w:rsidRPr="00B72EBB">
              <w:rPr>
                <w:color w:val="000000"/>
                <w:lang w:eastAsia="lt-LT"/>
              </w:rPr>
              <w:t>Kartu su prietaisu pateiksime naudojimo instrukciją ir serviso dokumentaciją lietuvių kalba.</w:t>
            </w:r>
          </w:p>
        </w:tc>
      </w:tr>
      <w:tr w:rsidR="00103198" w:rsidRPr="00B72EBB" w14:paraId="2E3DA1C7" w14:textId="77777777" w:rsidTr="00FE5FA5">
        <w:trPr>
          <w:trHeight w:val="315"/>
        </w:trPr>
        <w:tc>
          <w:tcPr>
            <w:tcW w:w="828" w:type="dxa"/>
            <w:tcBorders>
              <w:top w:val="nil"/>
              <w:left w:val="nil"/>
              <w:bottom w:val="nil"/>
              <w:right w:val="nil"/>
            </w:tcBorders>
            <w:shd w:val="clear" w:color="000000" w:fill="C0C0C0"/>
            <w:noWrap/>
            <w:vAlign w:val="center"/>
            <w:hideMark/>
          </w:tcPr>
          <w:p w14:paraId="6C86F214" w14:textId="77777777" w:rsidR="00103198" w:rsidRPr="00B72EBB" w:rsidRDefault="00103198" w:rsidP="00FE5FA5">
            <w:pPr>
              <w:overflowPunct/>
              <w:autoSpaceDE/>
              <w:autoSpaceDN/>
              <w:adjustRightInd/>
              <w:jc w:val="center"/>
              <w:rPr>
                <w:color w:val="000000"/>
                <w:lang w:eastAsia="lt-LT"/>
              </w:rPr>
            </w:pPr>
          </w:p>
        </w:tc>
        <w:tc>
          <w:tcPr>
            <w:tcW w:w="2412" w:type="dxa"/>
            <w:tcBorders>
              <w:top w:val="nil"/>
              <w:left w:val="nil"/>
              <w:bottom w:val="nil"/>
              <w:right w:val="nil"/>
            </w:tcBorders>
            <w:shd w:val="clear" w:color="000000" w:fill="C0C0C0"/>
            <w:noWrap/>
            <w:vAlign w:val="center"/>
            <w:hideMark/>
          </w:tcPr>
          <w:p w14:paraId="1001C9C7" w14:textId="77777777" w:rsidR="00103198" w:rsidRPr="00B72EBB" w:rsidRDefault="00103198" w:rsidP="00FE5FA5">
            <w:pPr>
              <w:overflowPunct/>
              <w:autoSpaceDE/>
              <w:autoSpaceDN/>
              <w:adjustRightInd/>
              <w:jc w:val="center"/>
              <w:rPr>
                <w:color w:val="000000"/>
                <w:lang w:eastAsia="lt-LT"/>
              </w:rPr>
            </w:pPr>
          </w:p>
        </w:tc>
        <w:tc>
          <w:tcPr>
            <w:tcW w:w="810" w:type="dxa"/>
            <w:tcBorders>
              <w:top w:val="nil"/>
              <w:left w:val="nil"/>
              <w:bottom w:val="nil"/>
              <w:right w:val="nil"/>
            </w:tcBorders>
            <w:shd w:val="clear" w:color="000000" w:fill="C0C0C0"/>
            <w:noWrap/>
            <w:vAlign w:val="center"/>
            <w:hideMark/>
          </w:tcPr>
          <w:p w14:paraId="2FA688F9" w14:textId="77777777" w:rsidR="00103198" w:rsidRPr="00B72EBB" w:rsidRDefault="00103198" w:rsidP="00FE5FA5">
            <w:pPr>
              <w:overflowPunct/>
              <w:autoSpaceDE/>
              <w:autoSpaceDN/>
              <w:adjustRightInd/>
              <w:jc w:val="center"/>
              <w:rPr>
                <w:color w:val="000000"/>
                <w:lang w:eastAsia="lt-LT"/>
              </w:rPr>
            </w:pPr>
          </w:p>
        </w:tc>
        <w:tc>
          <w:tcPr>
            <w:tcW w:w="872" w:type="dxa"/>
            <w:tcBorders>
              <w:top w:val="nil"/>
              <w:left w:val="nil"/>
              <w:bottom w:val="nil"/>
              <w:right w:val="nil"/>
            </w:tcBorders>
            <w:shd w:val="clear" w:color="000000" w:fill="C0C0C0"/>
            <w:noWrap/>
            <w:vAlign w:val="center"/>
            <w:hideMark/>
          </w:tcPr>
          <w:p w14:paraId="22E17C58" w14:textId="77777777" w:rsidR="00103198" w:rsidRPr="00B72EBB" w:rsidRDefault="00103198" w:rsidP="00FE5FA5">
            <w:pPr>
              <w:overflowPunct/>
              <w:autoSpaceDE/>
              <w:autoSpaceDN/>
              <w:adjustRightInd/>
              <w:jc w:val="center"/>
              <w:rPr>
                <w:color w:val="000000"/>
                <w:lang w:eastAsia="lt-LT"/>
              </w:rPr>
            </w:pPr>
          </w:p>
        </w:tc>
        <w:tc>
          <w:tcPr>
            <w:tcW w:w="928" w:type="dxa"/>
            <w:tcBorders>
              <w:top w:val="nil"/>
              <w:left w:val="single" w:sz="4" w:space="0" w:color="auto"/>
              <w:bottom w:val="single" w:sz="4" w:space="0" w:color="auto"/>
              <w:right w:val="single" w:sz="4" w:space="0" w:color="auto"/>
            </w:tcBorders>
            <w:shd w:val="clear" w:color="000000" w:fill="C0C0C0"/>
            <w:noWrap/>
            <w:vAlign w:val="center"/>
            <w:hideMark/>
          </w:tcPr>
          <w:p w14:paraId="3F6C052D"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Suma be PVM</w:t>
            </w:r>
          </w:p>
        </w:tc>
        <w:tc>
          <w:tcPr>
            <w:tcW w:w="700" w:type="dxa"/>
            <w:tcBorders>
              <w:top w:val="nil"/>
              <w:left w:val="nil"/>
              <w:bottom w:val="single" w:sz="4" w:space="0" w:color="auto"/>
              <w:right w:val="single" w:sz="4" w:space="0" w:color="auto"/>
            </w:tcBorders>
            <w:shd w:val="clear" w:color="000000" w:fill="C0C0C0"/>
            <w:noWrap/>
            <w:vAlign w:val="center"/>
            <w:hideMark/>
          </w:tcPr>
          <w:p w14:paraId="2E0F5495" w14:textId="154E7D02" w:rsidR="00103198" w:rsidRPr="00B72EBB" w:rsidRDefault="00103198" w:rsidP="00FE5FA5">
            <w:pPr>
              <w:overflowPunct/>
              <w:autoSpaceDE/>
              <w:autoSpaceDN/>
              <w:adjustRightInd/>
              <w:jc w:val="center"/>
              <w:rPr>
                <w:color w:val="000000"/>
                <w:lang w:eastAsia="lt-LT"/>
              </w:rPr>
            </w:pPr>
            <w:r w:rsidRPr="00B72EBB">
              <w:rPr>
                <w:color w:val="000000"/>
                <w:lang w:eastAsia="lt-LT"/>
              </w:rPr>
              <w:t>560</w:t>
            </w:r>
            <w:r w:rsidR="00E50704">
              <w:rPr>
                <w:color w:val="000000"/>
                <w:lang w:eastAsia="lt-LT"/>
              </w:rPr>
              <w:t>.00</w:t>
            </w:r>
          </w:p>
        </w:tc>
        <w:tc>
          <w:tcPr>
            <w:tcW w:w="1370" w:type="dxa"/>
            <w:tcBorders>
              <w:top w:val="nil"/>
              <w:left w:val="nil"/>
              <w:bottom w:val="nil"/>
              <w:right w:val="nil"/>
            </w:tcBorders>
            <w:shd w:val="clear" w:color="000000" w:fill="C0C0C0"/>
            <w:noWrap/>
            <w:vAlign w:val="center"/>
            <w:hideMark/>
          </w:tcPr>
          <w:p w14:paraId="1D2CABAD" w14:textId="77777777" w:rsidR="00103198" w:rsidRPr="00B72EBB" w:rsidRDefault="00103198" w:rsidP="00FE5FA5">
            <w:pPr>
              <w:overflowPunct/>
              <w:autoSpaceDE/>
              <w:autoSpaceDN/>
              <w:adjustRightInd/>
              <w:jc w:val="center"/>
              <w:rPr>
                <w:color w:val="000000"/>
                <w:lang w:eastAsia="lt-LT"/>
              </w:rPr>
            </w:pPr>
          </w:p>
        </w:tc>
        <w:tc>
          <w:tcPr>
            <w:tcW w:w="2520" w:type="dxa"/>
            <w:tcBorders>
              <w:top w:val="nil"/>
              <w:left w:val="nil"/>
              <w:bottom w:val="nil"/>
              <w:right w:val="nil"/>
            </w:tcBorders>
            <w:shd w:val="clear" w:color="000000" w:fill="C0C0C0"/>
            <w:vAlign w:val="center"/>
          </w:tcPr>
          <w:p w14:paraId="55C2D3A1" w14:textId="77777777" w:rsidR="00103198" w:rsidRPr="00B72EBB" w:rsidRDefault="00103198" w:rsidP="00FE5FA5">
            <w:pPr>
              <w:overflowPunct/>
              <w:autoSpaceDE/>
              <w:autoSpaceDN/>
              <w:adjustRightInd/>
              <w:jc w:val="center"/>
              <w:rPr>
                <w:color w:val="000000"/>
                <w:lang w:eastAsia="lt-LT"/>
              </w:rPr>
            </w:pPr>
          </w:p>
        </w:tc>
      </w:tr>
      <w:tr w:rsidR="00103198" w:rsidRPr="00B72EBB" w14:paraId="52C2C58B" w14:textId="77777777" w:rsidTr="00FE5FA5">
        <w:trPr>
          <w:trHeight w:val="315"/>
        </w:trPr>
        <w:tc>
          <w:tcPr>
            <w:tcW w:w="828" w:type="dxa"/>
            <w:tcBorders>
              <w:top w:val="nil"/>
              <w:left w:val="nil"/>
              <w:bottom w:val="nil"/>
              <w:right w:val="nil"/>
            </w:tcBorders>
            <w:shd w:val="clear" w:color="000000" w:fill="C0C0C0"/>
            <w:noWrap/>
            <w:vAlign w:val="center"/>
            <w:hideMark/>
          </w:tcPr>
          <w:p w14:paraId="0D74246A" w14:textId="77777777" w:rsidR="00103198" w:rsidRPr="00B72EBB" w:rsidRDefault="00103198" w:rsidP="00FE5FA5">
            <w:pPr>
              <w:overflowPunct/>
              <w:autoSpaceDE/>
              <w:autoSpaceDN/>
              <w:adjustRightInd/>
              <w:jc w:val="center"/>
              <w:rPr>
                <w:color w:val="000000"/>
                <w:lang w:eastAsia="lt-LT"/>
              </w:rPr>
            </w:pPr>
          </w:p>
        </w:tc>
        <w:tc>
          <w:tcPr>
            <w:tcW w:w="2412" w:type="dxa"/>
            <w:tcBorders>
              <w:top w:val="nil"/>
              <w:left w:val="nil"/>
              <w:bottom w:val="nil"/>
              <w:right w:val="nil"/>
            </w:tcBorders>
            <w:shd w:val="clear" w:color="000000" w:fill="C0C0C0"/>
            <w:noWrap/>
            <w:vAlign w:val="center"/>
            <w:hideMark/>
          </w:tcPr>
          <w:p w14:paraId="3BA5B72C" w14:textId="77777777" w:rsidR="00103198" w:rsidRPr="00B72EBB" w:rsidRDefault="00103198" w:rsidP="00FE5FA5">
            <w:pPr>
              <w:overflowPunct/>
              <w:autoSpaceDE/>
              <w:autoSpaceDN/>
              <w:adjustRightInd/>
              <w:jc w:val="center"/>
              <w:rPr>
                <w:color w:val="000000"/>
                <w:lang w:eastAsia="lt-LT"/>
              </w:rPr>
            </w:pPr>
          </w:p>
        </w:tc>
        <w:tc>
          <w:tcPr>
            <w:tcW w:w="810" w:type="dxa"/>
            <w:tcBorders>
              <w:top w:val="nil"/>
              <w:left w:val="nil"/>
              <w:bottom w:val="nil"/>
              <w:right w:val="nil"/>
            </w:tcBorders>
            <w:shd w:val="clear" w:color="000000" w:fill="C0C0C0"/>
            <w:noWrap/>
            <w:vAlign w:val="center"/>
            <w:hideMark/>
          </w:tcPr>
          <w:p w14:paraId="5F70E375" w14:textId="77777777" w:rsidR="00103198" w:rsidRPr="00B72EBB" w:rsidRDefault="00103198" w:rsidP="00FE5FA5">
            <w:pPr>
              <w:overflowPunct/>
              <w:autoSpaceDE/>
              <w:autoSpaceDN/>
              <w:adjustRightInd/>
              <w:jc w:val="center"/>
              <w:rPr>
                <w:color w:val="000000"/>
                <w:lang w:eastAsia="lt-LT"/>
              </w:rPr>
            </w:pPr>
          </w:p>
        </w:tc>
        <w:tc>
          <w:tcPr>
            <w:tcW w:w="872" w:type="dxa"/>
            <w:tcBorders>
              <w:top w:val="nil"/>
              <w:left w:val="nil"/>
              <w:bottom w:val="nil"/>
              <w:right w:val="nil"/>
            </w:tcBorders>
            <w:shd w:val="clear" w:color="000000" w:fill="C0C0C0"/>
            <w:noWrap/>
            <w:vAlign w:val="center"/>
            <w:hideMark/>
          </w:tcPr>
          <w:p w14:paraId="08D2DC7E" w14:textId="77777777" w:rsidR="00103198" w:rsidRPr="00B72EBB" w:rsidRDefault="00103198" w:rsidP="00FE5FA5">
            <w:pPr>
              <w:overflowPunct/>
              <w:autoSpaceDE/>
              <w:autoSpaceDN/>
              <w:adjustRightInd/>
              <w:jc w:val="center"/>
              <w:rPr>
                <w:color w:val="000000"/>
                <w:lang w:eastAsia="lt-LT"/>
              </w:rPr>
            </w:pPr>
          </w:p>
        </w:tc>
        <w:tc>
          <w:tcPr>
            <w:tcW w:w="928" w:type="dxa"/>
            <w:tcBorders>
              <w:top w:val="nil"/>
              <w:left w:val="single" w:sz="4" w:space="0" w:color="auto"/>
              <w:bottom w:val="single" w:sz="4" w:space="0" w:color="auto"/>
              <w:right w:val="single" w:sz="4" w:space="0" w:color="auto"/>
            </w:tcBorders>
            <w:shd w:val="clear" w:color="000000" w:fill="C0C0C0"/>
            <w:noWrap/>
            <w:vAlign w:val="center"/>
            <w:hideMark/>
          </w:tcPr>
          <w:p w14:paraId="1C619136"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PVM suma</w:t>
            </w:r>
          </w:p>
        </w:tc>
        <w:tc>
          <w:tcPr>
            <w:tcW w:w="700" w:type="dxa"/>
            <w:tcBorders>
              <w:top w:val="nil"/>
              <w:left w:val="nil"/>
              <w:bottom w:val="single" w:sz="4" w:space="0" w:color="auto"/>
              <w:right w:val="single" w:sz="4" w:space="0" w:color="auto"/>
            </w:tcBorders>
            <w:shd w:val="clear" w:color="000000" w:fill="FFFFFF"/>
            <w:noWrap/>
            <w:vAlign w:val="center"/>
            <w:hideMark/>
          </w:tcPr>
          <w:p w14:paraId="660C8A60" w14:textId="7F1E703E" w:rsidR="00103198" w:rsidRPr="00B72EBB" w:rsidRDefault="00103198" w:rsidP="00FE5FA5">
            <w:pPr>
              <w:overflowPunct/>
              <w:autoSpaceDE/>
              <w:autoSpaceDN/>
              <w:adjustRightInd/>
              <w:jc w:val="center"/>
              <w:rPr>
                <w:color w:val="000000"/>
                <w:lang w:eastAsia="lt-LT"/>
              </w:rPr>
            </w:pPr>
            <w:r w:rsidRPr="00B72EBB">
              <w:rPr>
                <w:color w:val="000000"/>
                <w:lang w:eastAsia="lt-LT"/>
              </w:rPr>
              <w:t>117.6</w:t>
            </w:r>
            <w:r w:rsidR="00E50704">
              <w:rPr>
                <w:color w:val="000000"/>
                <w:lang w:eastAsia="lt-LT"/>
              </w:rPr>
              <w:t>0</w:t>
            </w:r>
          </w:p>
        </w:tc>
        <w:tc>
          <w:tcPr>
            <w:tcW w:w="1370" w:type="dxa"/>
            <w:tcBorders>
              <w:top w:val="nil"/>
              <w:left w:val="nil"/>
              <w:bottom w:val="nil"/>
              <w:right w:val="nil"/>
            </w:tcBorders>
            <w:shd w:val="clear" w:color="000000" w:fill="C0C0C0"/>
            <w:noWrap/>
            <w:vAlign w:val="center"/>
            <w:hideMark/>
          </w:tcPr>
          <w:p w14:paraId="0A2562D7" w14:textId="77777777" w:rsidR="00103198" w:rsidRPr="00B72EBB" w:rsidRDefault="00103198" w:rsidP="00FE5FA5">
            <w:pPr>
              <w:overflowPunct/>
              <w:autoSpaceDE/>
              <w:autoSpaceDN/>
              <w:adjustRightInd/>
              <w:jc w:val="center"/>
              <w:rPr>
                <w:color w:val="000000"/>
                <w:lang w:eastAsia="lt-LT"/>
              </w:rPr>
            </w:pPr>
          </w:p>
        </w:tc>
        <w:tc>
          <w:tcPr>
            <w:tcW w:w="2520" w:type="dxa"/>
            <w:tcBorders>
              <w:top w:val="nil"/>
              <w:left w:val="nil"/>
              <w:bottom w:val="nil"/>
              <w:right w:val="nil"/>
            </w:tcBorders>
            <w:shd w:val="clear" w:color="000000" w:fill="C0C0C0"/>
            <w:vAlign w:val="center"/>
          </w:tcPr>
          <w:p w14:paraId="574D7D0A" w14:textId="77777777" w:rsidR="00103198" w:rsidRPr="00B72EBB" w:rsidRDefault="00103198" w:rsidP="00FE5FA5">
            <w:pPr>
              <w:overflowPunct/>
              <w:autoSpaceDE/>
              <w:autoSpaceDN/>
              <w:adjustRightInd/>
              <w:jc w:val="center"/>
              <w:rPr>
                <w:color w:val="000000"/>
                <w:lang w:eastAsia="lt-LT"/>
              </w:rPr>
            </w:pPr>
          </w:p>
        </w:tc>
      </w:tr>
      <w:tr w:rsidR="00103198" w:rsidRPr="00B72EBB" w14:paraId="3B9BE735" w14:textId="77777777" w:rsidTr="00FE5FA5">
        <w:trPr>
          <w:trHeight w:val="315"/>
        </w:trPr>
        <w:tc>
          <w:tcPr>
            <w:tcW w:w="828" w:type="dxa"/>
            <w:tcBorders>
              <w:top w:val="nil"/>
              <w:left w:val="nil"/>
              <w:bottom w:val="nil"/>
              <w:right w:val="nil"/>
            </w:tcBorders>
            <w:shd w:val="clear" w:color="000000" w:fill="C0C0C0"/>
            <w:noWrap/>
            <w:vAlign w:val="center"/>
            <w:hideMark/>
          </w:tcPr>
          <w:p w14:paraId="15214854" w14:textId="77777777" w:rsidR="00103198" w:rsidRPr="00B72EBB" w:rsidRDefault="00103198" w:rsidP="00FE5FA5">
            <w:pPr>
              <w:overflowPunct/>
              <w:autoSpaceDE/>
              <w:autoSpaceDN/>
              <w:adjustRightInd/>
              <w:jc w:val="center"/>
              <w:rPr>
                <w:color w:val="000000"/>
                <w:lang w:eastAsia="lt-LT"/>
              </w:rPr>
            </w:pPr>
          </w:p>
        </w:tc>
        <w:tc>
          <w:tcPr>
            <w:tcW w:w="2412" w:type="dxa"/>
            <w:tcBorders>
              <w:top w:val="nil"/>
              <w:left w:val="nil"/>
              <w:bottom w:val="nil"/>
              <w:right w:val="nil"/>
            </w:tcBorders>
            <w:shd w:val="clear" w:color="000000" w:fill="C0C0C0"/>
            <w:noWrap/>
            <w:vAlign w:val="center"/>
            <w:hideMark/>
          </w:tcPr>
          <w:p w14:paraId="38E08865" w14:textId="77777777" w:rsidR="00103198" w:rsidRPr="00B72EBB" w:rsidRDefault="00103198" w:rsidP="00FE5FA5">
            <w:pPr>
              <w:overflowPunct/>
              <w:autoSpaceDE/>
              <w:autoSpaceDN/>
              <w:adjustRightInd/>
              <w:jc w:val="center"/>
              <w:rPr>
                <w:color w:val="000000"/>
                <w:lang w:eastAsia="lt-LT"/>
              </w:rPr>
            </w:pPr>
          </w:p>
        </w:tc>
        <w:tc>
          <w:tcPr>
            <w:tcW w:w="810" w:type="dxa"/>
            <w:tcBorders>
              <w:top w:val="nil"/>
              <w:left w:val="nil"/>
              <w:bottom w:val="nil"/>
              <w:right w:val="nil"/>
            </w:tcBorders>
            <w:shd w:val="clear" w:color="000000" w:fill="C0C0C0"/>
            <w:noWrap/>
            <w:vAlign w:val="center"/>
            <w:hideMark/>
          </w:tcPr>
          <w:p w14:paraId="18DD6848" w14:textId="77777777" w:rsidR="00103198" w:rsidRPr="00B72EBB" w:rsidRDefault="00103198" w:rsidP="00FE5FA5">
            <w:pPr>
              <w:overflowPunct/>
              <w:autoSpaceDE/>
              <w:autoSpaceDN/>
              <w:adjustRightInd/>
              <w:jc w:val="center"/>
              <w:rPr>
                <w:color w:val="000000"/>
                <w:lang w:eastAsia="lt-LT"/>
              </w:rPr>
            </w:pPr>
          </w:p>
        </w:tc>
        <w:tc>
          <w:tcPr>
            <w:tcW w:w="872" w:type="dxa"/>
            <w:tcBorders>
              <w:top w:val="nil"/>
              <w:left w:val="nil"/>
              <w:bottom w:val="nil"/>
              <w:right w:val="nil"/>
            </w:tcBorders>
            <w:shd w:val="clear" w:color="000000" w:fill="C0C0C0"/>
            <w:noWrap/>
            <w:vAlign w:val="center"/>
            <w:hideMark/>
          </w:tcPr>
          <w:p w14:paraId="00F6409E" w14:textId="77777777" w:rsidR="00103198" w:rsidRPr="00B72EBB" w:rsidRDefault="00103198" w:rsidP="00FE5FA5">
            <w:pPr>
              <w:overflowPunct/>
              <w:autoSpaceDE/>
              <w:autoSpaceDN/>
              <w:adjustRightInd/>
              <w:jc w:val="center"/>
              <w:rPr>
                <w:color w:val="000000"/>
                <w:lang w:eastAsia="lt-LT"/>
              </w:rPr>
            </w:pPr>
          </w:p>
        </w:tc>
        <w:tc>
          <w:tcPr>
            <w:tcW w:w="928" w:type="dxa"/>
            <w:tcBorders>
              <w:top w:val="nil"/>
              <w:left w:val="single" w:sz="4" w:space="0" w:color="auto"/>
              <w:bottom w:val="single" w:sz="4" w:space="0" w:color="auto"/>
              <w:right w:val="single" w:sz="4" w:space="0" w:color="auto"/>
            </w:tcBorders>
            <w:shd w:val="clear" w:color="000000" w:fill="C0C0C0"/>
            <w:noWrap/>
            <w:vAlign w:val="center"/>
            <w:hideMark/>
          </w:tcPr>
          <w:p w14:paraId="02199231" w14:textId="77777777" w:rsidR="00103198" w:rsidRPr="00B72EBB" w:rsidRDefault="00103198" w:rsidP="00FE5FA5">
            <w:pPr>
              <w:overflowPunct/>
              <w:autoSpaceDE/>
              <w:autoSpaceDN/>
              <w:adjustRightInd/>
              <w:jc w:val="center"/>
              <w:rPr>
                <w:color w:val="000000"/>
                <w:lang w:eastAsia="lt-LT"/>
              </w:rPr>
            </w:pPr>
            <w:r w:rsidRPr="00B72EBB">
              <w:rPr>
                <w:color w:val="000000"/>
                <w:lang w:eastAsia="lt-LT"/>
              </w:rPr>
              <w:t>Suma su PVM</w:t>
            </w:r>
          </w:p>
        </w:tc>
        <w:tc>
          <w:tcPr>
            <w:tcW w:w="700" w:type="dxa"/>
            <w:tcBorders>
              <w:top w:val="nil"/>
              <w:left w:val="nil"/>
              <w:bottom w:val="single" w:sz="4" w:space="0" w:color="auto"/>
              <w:right w:val="single" w:sz="4" w:space="0" w:color="auto"/>
            </w:tcBorders>
            <w:shd w:val="clear" w:color="000000" w:fill="C0C0C0"/>
            <w:noWrap/>
            <w:vAlign w:val="center"/>
            <w:hideMark/>
          </w:tcPr>
          <w:p w14:paraId="2A0A1C66" w14:textId="4DC4F568" w:rsidR="00103198" w:rsidRPr="00B72EBB" w:rsidRDefault="00103198" w:rsidP="00FE5FA5">
            <w:pPr>
              <w:overflowPunct/>
              <w:autoSpaceDE/>
              <w:autoSpaceDN/>
              <w:adjustRightInd/>
              <w:jc w:val="center"/>
              <w:rPr>
                <w:color w:val="000000"/>
                <w:lang w:eastAsia="lt-LT"/>
              </w:rPr>
            </w:pPr>
            <w:r w:rsidRPr="00B72EBB">
              <w:rPr>
                <w:color w:val="000000"/>
                <w:lang w:eastAsia="lt-LT"/>
              </w:rPr>
              <w:t>677.6</w:t>
            </w:r>
            <w:r w:rsidR="00E50704">
              <w:rPr>
                <w:color w:val="000000"/>
                <w:lang w:eastAsia="lt-LT"/>
              </w:rPr>
              <w:t>0</w:t>
            </w:r>
          </w:p>
        </w:tc>
        <w:tc>
          <w:tcPr>
            <w:tcW w:w="1370" w:type="dxa"/>
            <w:tcBorders>
              <w:top w:val="nil"/>
              <w:left w:val="nil"/>
              <w:bottom w:val="nil"/>
              <w:right w:val="nil"/>
            </w:tcBorders>
            <w:shd w:val="clear" w:color="000000" w:fill="C0C0C0"/>
            <w:noWrap/>
            <w:vAlign w:val="center"/>
          </w:tcPr>
          <w:p w14:paraId="60F035AD" w14:textId="77777777" w:rsidR="00103198" w:rsidRPr="00B72EBB" w:rsidRDefault="00103198" w:rsidP="00FE5FA5">
            <w:pPr>
              <w:overflowPunct/>
              <w:autoSpaceDE/>
              <w:autoSpaceDN/>
              <w:adjustRightInd/>
              <w:jc w:val="center"/>
              <w:rPr>
                <w:color w:val="000000"/>
                <w:lang w:eastAsia="lt-LT"/>
              </w:rPr>
            </w:pPr>
          </w:p>
        </w:tc>
        <w:tc>
          <w:tcPr>
            <w:tcW w:w="2520" w:type="dxa"/>
            <w:tcBorders>
              <w:top w:val="nil"/>
              <w:left w:val="nil"/>
              <w:bottom w:val="nil"/>
              <w:right w:val="nil"/>
            </w:tcBorders>
            <w:shd w:val="clear" w:color="000000" w:fill="C0C0C0"/>
            <w:vAlign w:val="center"/>
          </w:tcPr>
          <w:p w14:paraId="7A481D60" w14:textId="77777777" w:rsidR="00103198" w:rsidRPr="00B72EBB" w:rsidRDefault="00103198" w:rsidP="00FE5FA5">
            <w:pPr>
              <w:overflowPunct/>
              <w:autoSpaceDE/>
              <w:autoSpaceDN/>
              <w:adjustRightInd/>
              <w:jc w:val="center"/>
              <w:rPr>
                <w:color w:val="000000"/>
                <w:lang w:eastAsia="lt-LT"/>
              </w:rPr>
            </w:pPr>
          </w:p>
        </w:tc>
      </w:tr>
      <w:tr w:rsidR="00103198" w:rsidRPr="00B72EBB" w14:paraId="1B335B24" w14:textId="77777777" w:rsidTr="00FE5FA5">
        <w:trPr>
          <w:trHeight w:val="315"/>
        </w:trPr>
        <w:tc>
          <w:tcPr>
            <w:tcW w:w="828" w:type="dxa"/>
            <w:tcBorders>
              <w:top w:val="nil"/>
              <w:left w:val="nil"/>
              <w:bottom w:val="nil"/>
              <w:right w:val="nil"/>
            </w:tcBorders>
            <w:shd w:val="clear" w:color="000000" w:fill="C0C0C0"/>
            <w:noWrap/>
            <w:vAlign w:val="center"/>
            <w:hideMark/>
          </w:tcPr>
          <w:p w14:paraId="6701B57E" w14:textId="77777777" w:rsidR="00103198" w:rsidRPr="00B72EBB" w:rsidRDefault="00103198" w:rsidP="00FE5FA5">
            <w:pPr>
              <w:overflowPunct/>
              <w:autoSpaceDE/>
              <w:autoSpaceDN/>
              <w:adjustRightInd/>
              <w:jc w:val="center"/>
              <w:rPr>
                <w:color w:val="000000"/>
                <w:lang w:eastAsia="lt-LT"/>
              </w:rPr>
            </w:pPr>
          </w:p>
        </w:tc>
        <w:tc>
          <w:tcPr>
            <w:tcW w:w="2412" w:type="dxa"/>
            <w:tcBorders>
              <w:top w:val="nil"/>
              <w:left w:val="nil"/>
              <w:bottom w:val="nil"/>
              <w:right w:val="nil"/>
            </w:tcBorders>
            <w:shd w:val="clear" w:color="000000" w:fill="C0C0C0"/>
            <w:noWrap/>
            <w:vAlign w:val="center"/>
            <w:hideMark/>
          </w:tcPr>
          <w:p w14:paraId="479C896D" w14:textId="77777777" w:rsidR="00103198" w:rsidRPr="00B72EBB" w:rsidRDefault="00103198" w:rsidP="00FE5FA5">
            <w:pPr>
              <w:overflowPunct/>
              <w:autoSpaceDE/>
              <w:autoSpaceDN/>
              <w:adjustRightInd/>
              <w:jc w:val="center"/>
              <w:rPr>
                <w:color w:val="000000"/>
                <w:lang w:eastAsia="lt-LT"/>
              </w:rPr>
            </w:pPr>
          </w:p>
        </w:tc>
        <w:tc>
          <w:tcPr>
            <w:tcW w:w="810" w:type="dxa"/>
            <w:tcBorders>
              <w:top w:val="nil"/>
              <w:left w:val="nil"/>
              <w:bottom w:val="nil"/>
              <w:right w:val="nil"/>
            </w:tcBorders>
            <w:shd w:val="clear" w:color="000000" w:fill="C0C0C0"/>
            <w:noWrap/>
            <w:vAlign w:val="center"/>
            <w:hideMark/>
          </w:tcPr>
          <w:p w14:paraId="5B50EE97" w14:textId="77777777" w:rsidR="00103198" w:rsidRPr="00B72EBB" w:rsidRDefault="00103198" w:rsidP="00FE5FA5">
            <w:pPr>
              <w:overflowPunct/>
              <w:autoSpaceDE/>
              <w:autoSpaceDN/>
              <w:adjustRightInd/>
              <w:jc w:val="center"/>
              <w:rPr>
                <w:color w:val="000000"/>
                <w:lang w:eastAsia="lt-LT"/>
              </w:rPr>
            </w:pPr>
          </w:p>
        </w:tc>
        <w:tc>
          <w:tcPr>
            <w:tcW w:w="872" w:type="dxa"/>
            <w:tcBorders>
              <w:top w:val="nil"/>
              <w:left w:val="nil"/>
              <w:bottom w:val="nil"/>
              <w:right w:val="nil"/>
            </w:tcBorders>
            <w:shd w:val="clear" w:color="000000" w:fill="C0C0C0"/>
            <w:noWrap/>
            <w:vAlign w:val="center"/>
            <w:hideMark/>
          </w:tcPr>
          <w:p w14:paraId="4ADE0872" w14:textId="77777777" w:rsidR="00103198" w:rsidRPr="00B72EBB" w:rsidRDefault="00103198" w:rsidP="00FE5FA5">
            <w:pPr>
              <w:overflowPunct/>
              <w:autoSpaceDE/>
              <w:autoSpaceDN/>
              <w:adjustRightInd/>
              <w:jc w:val="center"/>
              <w:rPr>
                <w:color w:val="000000"/>
                <w:lang w:eastAsia="lt-LT"/>
              </w:rPr>
            </w:pPr>
          </w:p>
        </w:tc>
        <w:tc>
          <w:tcPr>
            <w:tcW w:w="928" w:type="dxa"/>
            <w:tcBorders>
              <w:top w:val="nil"/>
              <w:left w:val="nil"/>
              <w:bottom w:val="nil"/>
              <w:right w:val="nil"/>
            </w:tcBorders>
            <w:shd w:val="clear" w:color="000000" w:fill="C0C0C0"/>
            <w:noWrap/>
            <w:vAlign w:val="center"/>
            <w:hideMark/>
          </w:tcPr>
          <w:p w14:paraId="42F6E557" w14:textId="77777777" w:rsidR="00103198" w:rsidRPr="00B72EBB" w:rsidRDefault="00103198" w:rsidP="00FE5FA5">
            <w:pPr>
              <w:overflowPunct/>
              <w:autoSpaceDE/>
              <w:autoSpaceDN/>
              <w:adjustRightInd/>
              <w:jc w:val="center"/>
              <w:rPr>
                <w:color w:val="000000"/>
                <w:lang w:eastAsia="lt-LT"/>
              </w:rPr>
            </w:pPr>
          </w:p>
        </w:tc>
        <w:tc>
          <w:tcPr>
            <w:tcW w:w="700" w:type="dxa"/>
            <w:tcBorders>
              <w:top w:val="nil"/>
              <w:left w:val="nil"/>
              <w:bottom w:val="nil"/>
              <w:right w:val="nil"/>
            </w:tcBorders>
            <w:shd w:val="clear" w:color="000000" w:fill="C0C0C0"/>
            <w:noWrap/>
            <w:vAlign w:val="center"/>
            <w:hideMark/>
          </w:tcPr>
          <w:p w14:paraId="14C911FA" w14:textId="77777777" w:rsidR="00103198" w:rsidRPr="00B72EBB" w:rsidRDefault="00103198" w:rsidP="00FE5FA5">
            <w:pPr>
              <w:overflowPunct/>
              <w:autoSpaceDE/>
              <w:autoSpaceDN/>
              <w:adjustRightInd/>
              <w:jc w:val="center"/>
              <w:rPr>
                <w:color w:val="000000"/>
                <w:lang w:eastAsia="lt-LT"/>
              </w:rPr>
            </w:pPr>
          </w:p>
        </w:tc>
        <w:tc>
          <w:tcPr>
            <w:tcW w:w="1370" w:type="dxa"/>
            <w:tcBorders>
              <w:top w:val="nil"/>
              <w:left w:val="nil"/>
              <w:bottom w:val="nil"/>
              <w:right w:val="nil"/>
            </w:tcBorders>
            <w:shd w:val="clear" w:color="000000" w:fill="C0C0C0"/>
            <w:noWrap/>
            <w:vAlign w:val="center"/>
          </w:tcPr>
          <w:p w14:paraId="00C34F5C" w14:textId="77777777" w:rsidR="00103198" w:rsidRPr="00B72EBB" w:rsidRDefault="00103198" w:rsidP="00FE5FA5">
            <w:pPr>
              <w:overflowPunct/>
              <w:autoSpaceDE/>
              <w:autoSpaceDN/>
              <w:adjustRightInd/>
              <w:jc w:val="center"/>
              <w:rPr>
                <w:color w:val="000000"/>
                <w:lang w:eastAsia="lt-LT"/>
              </w:rPr>
            </w:pPr>
          </w:p>
        </w:tc>
        <w:tc>
          <w:tcPr>
            <w:tcW w:w="2520" w:type="dxa"/>
            <w:tcBorders>
              <w:top w:val="nil"/>
              <w:left w:val="nil"/>
              <w:bottom w:val="nil"/>
              <w:right w:val="nil"/>
            </w:tcBorders>
            <w:shd w:val="clear" w:color="000000" w:fill="C0C0C0"/>
            <w:vAlign w:val="center"/>
          </w:tcPr>
          <w:p w14:paraId="5FC81DFD" w14:textId="77777777" w:rsidR="00103198" w:rsidRPr="00B72EBB" w:rsidRDefault="00103198" w:rsidP="00FE5FA5">
            <w:pPr>
              <w:overflowPunct/>
              <w:autoSpaceDE/>
              <w:autoSpaceDN/>
              <w:adjustRightInd/>
              <w:jc w:val="center"/>
              <w:rPr>
                <w:color w:val="000000"/>
                <w:lang w:eastAsia="lt-LT"/>
              </w:rPr>
            </w:pPr>
          </w:p>
        </w:tc>
      </w:tr>
    </w:tbl>
    <w:p w14:paraId="1C3C260F" w14:textId="77777777" w:rsidR="00103198" w:rsidRDefault="00103198" w:rsidP="00103198">
      <w:pPr>
        <w:overflowPunct/>
        <w:autoSpaceDE/>
        <w:autoSpaceDN/>
        <w:adjustRightInd/>
        <w:spacing w:after="200" w:line="276" w:lineRule="auto"/>
        <w:rPr>
          <w:sz w:val="24"/>
          <w:szCs w:val="24"/>
        </w:rPr>
      </w:pPr>
    </w:p>
    <w:p w14:paraId="4A8CC6D8" w14:textId="77777777" w:rsidR="00103198" w:rsidRDefault="00103198" w:rsidP="00103198">
      <w:pPr>
        <w:overflowPunct/>
        <w:autoSpaceDE/>
        <w:autoSpaceDN/>
        <w:adjustRightInd/>
        <w:spacing w:after="200" w:line="276" w:lineRule="auto"/>
        <w:rPr>
          <w:sz w:val="24"/>
          <w:szCs w:val="24"/>
        </w:rPr>
      </w:pPr>
    </w:p>
    <w:tbl>
      <w:tblPr>
        <w:tblW w:w="0" w:type="auto"/>
        <w:tblLook w:val="04A0" w:firstRow="1" w:lastRow="0" w:firstColumn="1" w:lastColumn="0" w:noHBand="0" w:noVBand="1"/>
      </w:tblPr>
      <w:tblGrid>
        <w:gridCol w:w="4680"/>
        <w:gridCol w:w="951"/>
        <w:gridCol w:w="4574"/>
      </w:tblGrid>
      <w:tr w:rsidR="00103198" w:rsidRPr="00F20FF2" w14:paraId="769FA155" w14:textId="77777777" w:rsidTr="00FE5FA5">
        <w:tc>
          <w:tcPr>
            <w:tcW w:w="6835" w:type="dxa"/>
            <w:hideMark/>
          </w:tcPr>
          <w:p w14:paraId="15B52B8E" w14:textId="77777777" w:rsidR="00103198" w:rsidRPr="00F20FF2" w:rsidRDefault="00103198" w:rsidP="00FE5FA5">
            <w:pPr>
              <w:tabs>
                <w:tab w:val="left" w:pos="851"/>
                <w:tab w:val="left" w:pos="993"/>
              </w:tabs>
              <w:autoSpaceDN/>
              <w:adjustRightInd/>
              <w:spacing w:line="254" w:lineRule="auto"/>
              <w:ind w:left="709" w:hanging="709"/>
              <w:rPr>
                <w:rFonts w:eastAsia="Arial Unicode MS"/>
                <w:b/>
                <w:sz w:val="22"/>
                <w:szCs w:val="22"/>
                <w:lang w:eastAsia="zh-CN"/>
              </w:rPr>
            </w:pPr>
            <w:r w:rsidRPr="00F20FF2">
              <w:rPr>
                <w:rFonts w:eastAsia="Arial Unicode MS"/>
                <w:b/>
                <w:sz w:val="22"/>
                <w:szCs w:val="22"/>
                <w:lang w:eastAsia="zh-CN"/>
              </w:rPr>
              <w:t>Pirkėjas</w:t>
            </w:r>
          </w:p>
        </w:tc>
        <w:tc>
          <w:tcPr>
            <w:tcW w:w="1530" w:type="dxa"/>
          </w:tcPr>
          <w:p w14:paraId="6254AD51" w14:textId="77777777" w:rsidR="00103198" w:rsidRPr="00F20FF2" w:rsidRDefault="00103198" w:rsidP="00FE5FA5">
            <w:pPr>
              <w:tabs>
                <w:tab w:val="left" w:pos="851"/>
                <w:tab w:val="left" w:pos="993"/>
              </w:tabs>
              <w:autoSpaceDN/>
              <w:adjustRightInd/>
              <w:spacing w:line="254" w:lineRule="auto"/>
              <w:ind w:left="709" w:hanging="709"/>
              <w:jc w:val="center"/>
              <w:rPr>
                <w:rFonts w:eastAsia="Arial Unicode MS"/>
                <w:b/>
                <w:sz w:val="22"/>
                <w:szCs w:val="22"/>
                <w:lang w:eastAsia="zh-CN"/>
              </w:rPr>
            </w:pPr>
          </w:p>
        </w:tc>
        <w:tc>
          <w:tcPr>
            <w:tcW w:w="6480" w:type="dxa"/>
            <w:hideMark/>
          </w:tcPr>
          <w:p w14:paraId="6589E83F" w14:textId="77777777" w:rsidR="00103198" w:rsidRPr="00F20FF2" w:rsidRDefault="00103198" w:rsidP="00FE5FA5">
            <w:pPr>
              <w:tabs>
                <w:tab w:val="left" w:pos="851"/>
                <w:tab w:val="left" w:pos="993"/>
              </w:tabs>
              <w:autoSpaceDN/>
              <w:adjustRightInd/>
              <w:spacing w:line="254" w:lineRule="auto"/>
              <w:ind w:left="709" w:hanging="709"/>
              <w:rPr>
                <w:rFonts w:eastAsia="Arial Unicode MS"/>
                <w:b/>
                <w:sz w:val="22"/>
                <w:szCs w:val="22"/>
                <w:lang w:eastAsia="zh-CN"/>
              </w:rPr>
            </w:pPr>
            <w:r w:rsidRPr="00F20FF2">
              <w:rPr>
                <w:rFonts w:eastAsia="Arial Unicode MS"/>
                <w:b/>
                <w:sz w:val="22"/>
                <w:szCs w:val="22"/>
                <w:lang w:eastAsia="zh-CN"/>
              </w:rPr>
              <w:t>Tiekėjas</w:t>
            </w:r>
          </w:p>
        </w:tc>
      </w:tr>
      <w:tr w:rsidR="00103198" w:rsidRPr="00F20FF2" w14:paraId="4BAE6565" w14:textId="77777777" w:rsidTr="00FE5FA5">
        <w:tc>
          <w:tcPr>
            <w:tcW w:w="6835" w:type="dxa"/>
            <w:hideMark/>
          </w:tcPr>
          <w:p w14:paraId="64FD4206" w14:textId="77777777" w:rsidR="00103198" w:rsidRPr="00F20FF2" w:rsidRDefault="00103198" w:rsidP="00FE5FA5">
            <w:pPr>
              <w:tabs>
                <w:tab w:val="left" w:pos="284"/>
                <w:tab w:val="left" w:pos="993"/>
              </w:tabs>
              <w:autoSpaceDN/>
              <w:adjustRightInd/>
              <w:spacing w:line="254" w:lineRule="auto"/>
              <w:jc w:val="both"/>
              <w:rPr>
                <w:rFonts w:eastAsia="Arial Unicode MS"/>
                <w:b/>
                <w:sz w:val="22"/>
                <w:szCs w:val="22"/>
                <w:lang w:eastAsia="zh-CN"/>
              </w:rPr>
            </w:pPr>
            <w:r w:rsidRPr="00F20FF2">
              <w:rPr>
                <w:rFonts w:eastAsia="Arial Unicode MS"/>
                <w:b/>
                <w:sz w:val="22"/>
                <w:szCs w:val="22"/>
                <w:lang w:eastAsia="zh-CN"/>
              </w:rPr>
              <w:t>Viešoji įstaiga Lietuvos sveikatos mokslų universiteto Kauno ligoninė</w:t>
            </w:r>
          </w:p>
        </w:tc>
        <w:tc>
          <w:tcPr>
            <w:tcW w:w="1530" w:type="dxa"/>
          </w:tcPr>
          <w:p w14:paraId="62DABBAA"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p>
        </w:tc>
        <w:tc>
          <w:tcPr>
            <w:tcW w:w="6480" w:type="dxa"/>
            <w:hideMark/>
          </w:tcPr>
          <w:p w14:paraId="7C5E60A4"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b/>
                <w:sz w:val="22"/>
                <w:szCs w:val="22"/>
                <w:lang w:eastAsia="zh-CN"/>
              </w:rPr>
            </w:pPr>
            <w:r w:rsidRPr="00F20FF2">
              <w:rPr>
                <w:rFonts w:eastAsia="Arial Unicode MS"/>
                <w:b/>
                <w:sz w:val="22"/>
                <w:szCs w:val="22"/>
                <w:lang w:eastAsia="zh-CN"/>
              </w:rPr>
              <w:t>UAB “Medlinkas”</w:t>
            </w:r>
          </w:p>
        </w:tc>
      </w:tr>
      <w:tr w:rsidR="00103198" w:rsidRPr="00F20FF2" w14:paraId="4206D614" w14:textId="77777777" w:rsidTr="00FE5FA5">
        <w:tc>
          <w:tcPr>
            <w:tcW w:w="6835" w:type="dxa"/>
          </w:tcPr>
          <w:p w14:paraId="7C74AA3B"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p>
        </w:tc>
        <w:tc>
          <w:tcPr>
            <w:tcW w:w="1530" w:type="dxa"/>
          </w:tcPr>
          <w:p w14:paraId="22B391C5"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p>
        </w:tc>
        <w:tc>
          <w:tcPr>
            <w:tcW w:w="6480" w:type="dxa"/>
          </w:tcPr>
          <w:p w14:paraId="5DEC019D"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p>
        </w:tc>
      </w:tr>
      <w:tr w:rsidR="00103198" w:rsidRPr="00F20FF2" w14:paraId="472A2EC2" w14:textId="77777777" w:rsidTr="00FE5FA5">
        <w:tc>
          <w:tcPr>
            <w:tcW w:w="6835" w:type="dxa"/>
            <w:hideMark/>
          </w:tcPr>
          <w:p w14:paraId="1B4F8247"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r w:rsidRPr="00F20FF2">
              <w:rPr>
                <w:rFonts w:eastAsia="Arial Unicode MS"/>
                <w:sz w:val="22"/>
                <w:szCs w:val="22"/>
                <w:lang w:eastAsia="zh-CN"/>
              </w:rPr>
              <w:t>Generalinis direktorius</w:t>
            </w:r>
          </w:p>
        </w:tc>
        <w:tc>
          <w:tcPr>
            <w:tcW w:w="1530" w:type="dxa"/>
          </w:tcPr>
          <w:p w14:paraId="54459C6F"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p>
        </w:tc>
        <w:tc>
          <w:tcPr>
            <w:tcW w:w="6480" w:type="dxa"/>
            <w:hideMark/>
          </w:tcPr>
          <w:p w14:paraId="0D8F2279"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r w:rsidRPr="00F20FF2">
              <w:rPr>
                <w:rFonts w:eastAsia="Arial Unicode MS"/>
                <w:sz w:val="22"/>
                <w:szCs w:val="22"/>
                <w:lang w:eastAsia="zh-CN"/>
              </w:rPr>
              <w:t>Direktorius</w:t>
            </w:r>
          </w:p>
        </w:tc>
      </w:tr>
      <w:tr w:rsidR="00103198" w:rsidRPr="00F20FF2" w14:paraId="04931F00" w14:textId="77777777" w:rsidTr="00FE5FA5">
        <w:tc>
          <w:tcPr>
            <w:tcW w:w="6835" w:type="dxa"/>
            <w:hideMark/>
          </w:tcPr>
          <w:p w14:paraId="3850A829"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r w:rsidRPr="00F20FF2">
              <w:rPr>
                <w:rFonts w:eastAsia="Arial Unicode MS"/>
                <w:sz w:val="22"/>
                <w:szCs w:val="22"/>
                <w:lang w:eastAsia="zh-CN"/>
              </w:rPr>
              <w:t>Albinas Naudžiūnas</w:t>
            </w:r>
          </w:p>
        </w:tc>
        <w:tc>
          <w:tcPr>
            <w:tcW w:w="1530" w:type="dxa"/>
          </w:tcPr>
          <w:p w14:paraId="09500504"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p>
        </w:tc>
        <w:tc>
          <w:tcPr>
            <w:tcW w:w="6480" w:type="dxa"/>
            <w:hideMark/>
          </w:tcPr>
          <w:p w14:paraId="5DDD0EF1" w14:textId="77777777" w:rsidR="00103198" w:rsidRPr="00F20FF2" w:rsidRDefault="00103198" w:rsidP="00FE5FA5">
            <w:pPr>
              <w:tabs>
                <w:tab w:val="left" w:pos="851"/>
                <w:tab w:val="left" w:pos="993"/>
              </w:tabs>
              <w:autoSpaceDN/>
              <w:adjustRightInd/>
              <w:spacing w:line="254" w:lineRule="auto"/>
              <w:ind w:left="709" w:hanging="709"/>
              <w:jc w:val="both"/>
              <w:rPr>
                <w:rFonts w:eastAsia="Arial Unicode MS"/>
                <w:sz w:val="22"/>
                <w:szCs w:val="22"/>
                <w:lang w:eastAsia="zh-CN"/>
              </w:rPr>
            </w:pPr>
            <w:r w:rsidRPr="00F20FF2">
              <w:rPr>
                <w:rFonts w:eastAsia="Arial Unicode MS"/>
                <w:sz w:val="22"/>
                <w:szCs w:val="22"/>
                <w:lang w:eastAsia="zh-CN"/>
              </w:rPr>
              <w:t>Henrikas Kasparavičius</w:t>
            </w:r>
          </w:p>
        </w:tc>
      </w:tr>
      <w:tr w:rsidR="00103198" w:rsidRPr="00F20FF2" w14:paraId="5AEB2D0D" w14:textId="77777777" w:rsidTr="00FE5FA5">
        <w:tc>
          <w:tcPr>
            <w:tcW w:w="6835" w:type="dxa"/>
            <w:tcBorders>
              <w:bottom w:val="single" w:sz="4" w:space="0" w:color="auto"/>
            </w:tcBorders>
          </w:tcPr>
          <w:p w14:paraId="1B19089C" w14:textId="77777777" w:rsidR="00103198" w:rsidRPr="00F20FF2" w:rsidRDefault="00103198" w:rsidP="00FE5FA5">
            <w:pPr>
              <w:tabs>
                <w:tab w:val="left" w:pos="993"/>
              </w:tabs>
              <w:autoSpaceDN/>
              <w:adjustRightInd/>
              <w:spacing w:line="254" w:lineRule="auto"/>
              <w:jc w:val="both"/>
              <w:rPr>
                <w:rFonts w:eastAsia="Arial Unicode MS"/>
                <w:sz w:val="22"/>
                <w:szCs w:val="22"/>
                <w:lang w:eastAsia="zh-CN"/>
              </w:rPr>
            </w:pPr>
          </w:p>
        </w:tc>
        <w:tc>
          <w:tcPr>
            <w:tcW w:w="1530" w:type="dxa"/>
          </w:tcPr>
          <w:p w14:paraId="2A6C18B2" w14:textId="77777777" w:rsidR="00103198" w:rsidRPr="00F20FF2" w:rsidRDefault="00103198" w:rsidP="00FE5FA5">
            <w:pPr>
              <w:tabs>
                <w:tab w:val="left" w:pos="993"/>
              </w:tabs>
              <w:autoSpaceDN/>
              <w:adjustRightInd/>
              <w:spacing w:line="254" w:lineRule="auto"/>
              <w:ind w:left="709" w:hanging="709"/>
              <w:jc w:val="both"/>
              <w:rPr>
                <w:rFonts w:eastAsia="Arial Unicode MS"/>
                <w:sz w:val="22"/>
                <w:szCs w:val="22"/>
                <w:lang w:eastAsia="zh-CN"/>
              </w:rPr>
            </w:pPr>
          </w:p>
        </w:tc>
        <w:tc>
          <w:tcPr>
            <w:tcW w:w="6480" w:type="dxa"/>
            <w:tcBorders>
              <w:bottom w:val="single" w:sz="4" w:space="0" w:color="auto"/>
            </w:tcBorders>
          </w:tcPr>
          <w:p w14:paraId="0FFC3E35" w14:textId="77777777" w:rsidR="00103198" w:rsidRPr="00F20FF2" w:rsidRDefault="00103198" w:rsidP="00FE5FA5">
            <w:pPr>
              <w:tabs>
                <w:tab w:val="left" w:pos="993"/>
              </w:tabs>
              <w:autoSpaceDN/>
              <w:adjustRightInd/>
              <w:spacing w:line="254" w:lineRule="auto"/>
              <w:ind w:left="709" w:hanging="709"/>
              <w:jc w:val="both"/>
              <w:rPr>
                <w:rFonts w:eastAsia="Arial Unicode MS"/>
                <w:sz w:val="22"/>
                <w:szCs w:val="22"/>
                <w:lang w:eastAsia="zh-CN"/>
              </w:rPr>
            </w:pPr>
          </w:p>
        </w:tc>
      </w:tr>
      <w:tr w:rsidR="00103198" w:rsidRPr="00F20FF2" w14:paraId="02DD82CF" w14:textId="77777777" w:rsidTr="00FE5FA5">
        <w:tc>
          <w:tcPr>
            <w:tcW w:w="6835" w:type="dxa"/>
            <w:tcBorders>
              <w:top w:val="single" w:sz="4" w:space="0" w:color="auto"/>
            </w:tcBorders>
            <w:hideMark/>
          </w:tcPr>
          <w:p w14:paraId="0B2C359A" w14:textId="77777777" w:rsidR="00103198" w:rsidRPr="00F20FF2" w:rsidRDefault="00103198" w:rsidP="00FE5FA5">
            <w:pPr>
              <w:tabs>
                <w:tab w:val="left" w:pos="993"/>
              </w:tabs>
              <w:autoSpaceDN/>
              <w:adjustRightInd/>
              <w:spacing w:line="254" w:lineRule="auto"/>
              <w:ind w:left="709" w:hanging="709"/>
              <w:jc w:val="center"/>
              <w:rPr>
                <w:rFonts w:eastAsia="Arial Unicode MS"/>
                <w:i/>
                <w:sz w:val="22"/>
                <w:szCs w:val="22"/>
                <w:lang w:eastAsia="zh-CN"/>
              </w:rPr>
            </w:pPr>
            <w:r w:rsidRPr="00F20FF2">
              <w:rPr>
                <w:rFonts w:eastAsia="Arial Unicode MS"/>
                <w:i/>
                <w:sz w:val="22"/>
                <w:szCs w:val="22"/>
                <w:lang w:eastAsia="zh-CN"/>
              </w:rPr>
              <w:t>(parašas)</w:t>
            </w:r>
          </w:p>
        </w:tc>
        <w:tc>
          <w:tcPr>
            <w:tcW w:w="1530" w:type="dxa"/>
          </w:tcPr>
          <w:p w14:paraId="3A10FB4F" w14:textId="77777777" w:rsidR="00103198" w:rsidRPr="00F20FF2" w:rsidRDefault="00103198" w:rsidP="00FE5FA5">
            <w:pPr>
              <w:tabs>
                <w:tab w:val="left" w:pos="993"/>
              </w:tabs>
              <w:autoSpaceDN/>
              <w:adjustRightInd/>
              <w:spacing w:line="254" w:lineRule="auto"/>
              <w:ind w:left="709" w:hanging="709"/>
              <w:jc w:val="center"/>
              <w:rPr>
                <w:rFonts w:eastAsia="Arial Unicode MS"/>
                <w:sz w:val="22"/>
                <w:szCs w:val="22"/>
                <w:lang w:eastAsia="zh-CN"/>
              </w:rPr>
            </w:pPr>
          </w:p>
        </w:tc>
        <w:tc>
          <w:tcPr>
            <w:tcW w:w="6480" w:type="dxa"/>
            <w:tcBorders>
              <w:top w:val="single" w:sz="4" w:space="0" w:color="auto"/>
            </w:tcBorders>
            <w:hideMark/>
          </w:tcPr>
          <w:p w14:paraId="3885DF8A" w14:textId="77777777" w:rsidR="00103198" w:rsidRPr="00F20FF2" w:rsidRDefault="00103198" w:rsidP="00FE5FA5">
            <w:pPr>
              <w:tabs>
                <w:tab w:val="left" w:pos="993"/>
              </w:tabs>
              <w:autoSpaceDN/>
              <w:adjustRightInd/>
              <w:spacing w:line="254" w:lineRule="auto"/>
              <w:ind w:left="709" w:hanging="709"/>
              <w:jc w:val="center"/>
              <w:rPr>
                <w:rFonts w:eastAsia="Arial Unicode MS"/>
                <w:i/>
                <w:sz w:val="22"/>
                <w:szCs w:val="22"/>
                <w:lang w:eastAsia="zh-CN"/>
              </w:rPr>
            </w:pPr>
            <w:r w:rsidRPr="00F20FF2">
              <w:rPr>
                <w:rFonts w:eastAsia="Arial Unicode MS"/>
                <w:i/>
                <w:sz w:val="22"/>
                <w:szCs w:val="22"/>
                <w:lang w:eastAsia="zh-CN"/>
              </w:rPr>
              <w:t>(parašas)</w:t>
            </w:r>
          </w:p>
        </w:tc>
      </w:tr>
      <w:tr w:rsidR="00103198" w:rsidRPr="00F20FF2" w14:paraId="7EB35C0B" w14:textId="77777777" w:rsidTr="00FE5FA5">
        <w:tc>
          <w:tcPr>
            <w:tcW w:w="6835" w:type="dxa"/>
            <w:hideMark/>
          </w:tcPr>
          <w:p w14:paraId="06EFF23B" w14:textId="77777777" w:rsidR="00103198" w:rsidRPr="00F20FF2" w:rsidRDefault="00103198" w:rsidP="00FE5FA5">
            <w:pPr>
              <w:tabs>
                <w:tab w:val="left" w:pos="993"/>
              </w:tabs>
              <w:autoSpaceDN/>
              <w:adjustRightInd/>
              <w:spacing w:line="254" w:lineRule="auto"/>
              <w:ind w:left="709" w:hanging="709"/>
              <w:jc w:val="right"/>
              <w:rPr>
                <w:rFonts w:eastAsia="Arial Unicode MS"/>
                <w:sz w:val="22"/>
                <w:szCs w:val="22"/>
                <w:lang w:eastAsia="zh-CN"/>
              </w:rPr>
            </w:pPr>
            <w:r w:rsidRPr="00F20FF2">
              <w:rPr>
                <w:rFonts w:eastAsia="Arial Unicode MS"/>
                <w:sz w:val="22"/>
                <w:szCs w:val="22"/>
                <w:lang w:eastAsia="zh-CN"/>
              </w:rPr>
              <w:t>A. V.</w:t>
            </w:r>
          </w:p>
        </w:tc>
        <w:tc>
          <w:tcPr>
            <w:tcW w:w="1530" w:type="dxa"/>
          </w:tcPr>
          <w:p w14:paraId="3E2C694C" w14:textId="77777777" w:rsidR="00103198" w:rsidRPr="00F20FF2" w:rsidRDefault="00103198" w:rsidP="00FE5FA5">
            <w:pPr>
              <w:tabs>
                <w:tab w:val="left" w:pos="993"/>
              </w:tabs>
              <w:autoSpaceDN/>
              <w:adjustRightInd/>
              <w:spacing w:line="254" w:lineRule="auto"/>
              <w:ind w:left="709" w:hanging="709"/>
              <w:jc w:val="right"/>
              <w:rPr>
                <w:rFonts w:eastAsia="Arial Unicode MS"/>
                <w:sz w:val="22"/>
                <w:szCs w:val="22"/>
                <w:lang w:eastAsia="zh-CN"/>
              </w:rPr>
            </w:pPr>
          </w:p>
        </w:tc>
        <w:tc>
          <w:tcPr>
            <w:tcW w:w="6480" w:type="dxa"/>
            <w:hideMark/>
          </w:tcPr>
          <w:p w14:paraId="48D06B5B" w14:textId="77777777" w:rsidR="00103198" w:rsidRPr="00F20FF2" w:rsidRDefault="00103198" w:rsidP="00FE5FA5">
            <w:pPr>
              <w:tabs>
                <w:tab w:val="left" w:pos="993"/>
              </w:tabs>
              <w:autoSpaceDN/>
              <w:adjustRightInd/>
              <w:spacing w:line="254" w:lineRule="auto"/>
              <w:ind w:left="709" w:hanging="709"/>
              <w:jc w:val="right"/>
              <w:rPr>
                <w:rFonts w:eastAsia="Arial Unicode MS"/>
                <w:sz w:val="22"/>
                <w:szCs w:val="22"/>
                <w:lang w:eastAsia="zh-CN"/>
              </w:rPr>
            </w:pPr>
            <w:r w:rsidRPr="00F20FF2">
              <w:rPr>
                <w:rFonts w:eastAsia="Arial Unicode MS"/>
                <w:sz w:val="22"/>
                <w:szCs w:val="22"/>
                <w:lang w:eastAsia="zh-CN"/>
              </w:rPr>
              <w:t>A. V.</w:t>
            </w:r>
          </w:p>
        </w:tc>
      </w:tr>
      <w:tr w:rsidR="00103198" w:rsidRPr="00F20FF2" w14:paraId="47BD8E36" w14:textId="77777777" w:rsidTr="00FE5FA5">
        <w:tc>
          <w:tcPr>
            <w:tcW w:w="6835" w:type="dxa"/>
            <w:hideMark/>
          </w:tcPr>
          <w:p w14:paraId="41DF17F8" w14:textId="77777777" w:rsidR="00103198" w:rsidRPr="00F20FF2" w:rsidRDefault="00103198" w:rsidP="00FE5FA5">
            <w:pPr>
              <w:tabs>
                <w:tab w:val="left" w:pos="993"/>
              </w:tabs>
              <w:autoSpaceDN/>
              <w:adjustRightInd/>
              <w:spacing w:line="276" w:lineRule="auto"/>
              <w:ind w:left="709" w:hanging="709"/>
              <w:rPr>
                <w:rFonts w:eastAsia="Arial Unicode MS"/>
                <w:sz w:val="22"/>
                <w:szCs w:val="22"/>
                <w:lang w:eastAsia="zh-CN"/>
              </w:rPr>
            </w:pPr>
            <w:r w:rsidRPr="00F20FF2">
              <w:rPr>
                <w:rFonts w:eastAsia="Arial Unicode MS"/>
                <w:sz w:val="22"/>
                <w:szCs w:val="22"/>
                <w:lang w:eastAsia="zh-CN"/>
              </w:rPr>
              <w:t xml:space="preserve">Sutarties pasirašymo data: </w:t>
            </w:r>
          </w:p>
        </w:tc>
        <w:tc>
          <w:tcPr>
            <w:tcW w:w="1530" w:type="dxa"/>
          </w:tcPr>
          <w:p w14:paraId="26A7563E" w14:textId="77777777" w:rsidR="00103198" w:rsidRPr="00F20FF2" w:rsidRDefault="00103198" w:rsidP="00FE5FA5">
            <w:pPr>
              <w:tabs>
                <w:tab w:val="left" w:pos="993"/>
              </w:tabs>
              <w:autoSpaceDN/>
              <w:adjustRightInd/>
              <w:spacing w:line="276" w:lineRule="auto"/>
              <w:ind w:left="709" w:hanging="709"/>
              <w:jc w:val="right"/>
              <w:rPr>
                <w:rFonts w:eastAsia="Arial Unicode MS"/>
                <w:sz w:val="22"/>
                <w:szCs w:val="22"/>
                <w:lang w:eastAsia="zh-CN"/>
              </w:rPr>
            </w:pPr>
          </w:p>
        </w:tc>
        <w:tc>
          <w:tcPr>
            <w:tcW w:w="6480" w:type="dxa"/>
            <w:hideMark/>
          </w:tcPr>
          <w:p w14:paraId="7CA4577F" w14:textId="77777777" w:rsidR="00103198" w:rsidRPr="00F20FF2" w:rsidRDefault="00103198" w:rsidP="00FE5FA5">
            <w:pPr>
              <w:tabs>
                <w:tab w:val="left" w:pos="993"/>
              </w:tabs>
              <w:autoSpaceDN/>
              <w:adjustRightInd/>
              <w:spacing w:line="276" w:lineRule="auto"/>
              <w:ind w:left="709" w:hanging="709"/>
              <w:rPr>
                <w:rFonts w:eastAsia="Arial Unicode MS"/>
                <w:sz w:val="22"/>
                <w:szCs w:val="22"/>
                <w:lang w:eastAsia="zh-CN"/>
              </w:rPr>
            </w:pPr>
            <w:r w:rsidRPr="00F20FF2">
              <w:rPr>
                <w:rFonts w:eastAsia="Arial Unicode MS"/>
                <w:sz w:val="22"/>
                <w:szCs w:val="22"/>
                <w:lang w:eastAsia="zh-CN"/>
              </w:rPr>
              <w:t>Sutarties pasirašymo data:</w:t>
            </w:r>
          </w:p>
        </w:tc>
      </w:tr>
    </w:tbl>
    <w:p w14:paraId="4E0576D2" w14:textId="77777777" w:rsidR="00103198" w:rsidRDefault="00103198" w:rsidP="00103198">
      <w:pPr>
        <w:overflowPunct/>
        <w:autoSpaceDE/>
        <w:autoSpaceDN/>
        <w:adjustRightInd/>
        <w:spacing w:after="200" w:line="276" w:lineRule="auto"/>
        <w:rPr>
          <w:sz w:val="24"/>
          <w:szCs w:val="24"/>
        </w:rPr>
      </w:pPr>
    </w:p>
    <w:p w14:paraId="42AC41E3" w14:textId="77777777" w:rsidR="00103198" w:rsidRDefault="00103198" w:rsidP="00103198">
      <w:pPr>
        <w:overflowPunct/>
        <w:autoSpaceDE/>
        <w:autoSpaceDN/>
        <w:adjustRightInd/>
        <w:spacing w:after="200" w:line="276" w:lineRule="auto"/>
        <w:rPr>
          <w:sz w:val="24"/>
          <w:szCs w:val="24"/>
        </w:rPr>
      </w:pPr>
    </w:p>
    <w:p w14:paraId="65687502" w14:textId="77777777" w:rsidR="00103198" w:rsidRDefault="00103198" w:rsidP="00103198">
      <w:pPr>
        <w:overflowPunct/>
        <w:autoSpaceDE/>
        <w:autoSpaceDN/>
        <w:adjustRightInd/>
        <w:spacing w:after="200" w:line="276" w:lineRule="auto"/>
        <w:rPr>
          <w:sz w:val="24"/>
          <w:szCs w:val="24"/>
        </w:rPr>
      </w:pPr>
    </w:p>
    <w:p w14:paraId="735DBBDE" w14:textId="77777777" w:rsidR="00103198" w:rsidRDefault="00103198" w:rsidP="00103198">
      <w:pPr>
        <w:overflowPunct/>
        <w:autoSpaceDE/>
        <w:autoSpaceDN/>
        <w:adjustRightInd/>
        <w:spacing w:after="200" w:line="276" w:lineRule="auto"/>
        <w:rPr>
          <w:sz w:val="24"/>
          <w:szCs w:val="24"/>
        </w:rPr>
      </w:pPr>
    </w:p>
    <w:p w14:paraId="6DFD344C" w14:textId="77777777" w:rsidR="00103198" w:rsidRDefault="00103198" w:rsidP="00103198">
      <w:pPr>
        <w:overflowPunct/>
        <w:autoSpaceDE/>
        <w:autoSpaceDN/>
        <w:adjustRightInd/>
        <w:spacing w:after="200" w:line="276" w:lineRule="auto"/>
        <w:rPr>
          <w:sz w:val="24"/>
          <w:szCs w:val="24"/>
        </w:rPr>
      </w:pPr>
    </w:p>
    <w:p w14:paraId="25CC432B" w14:textId="77777777" w:rsidR="00103198" w:rsidRDefault="00103198" w:rsidP="00103198">
      <w:pPr>
        <w:overflowPunct/>
        <w:autoSpaceDE/>
        <w:autoSpaceDN/>
        <w:adjustRightInd/>
        <w:spacing w:after="200" w:line="276" w:lineRule="auto"/>
        <w:rPr>
          <w:sz w:val="24"/>
          <w:szCs w:val="24"/>
        </w:rPr>
      </w:pPr>
    </w:p>
    <w:p w14:paraId="28399054" w14:textId="77777777" w:rsidR="00103198" w:rsidRDefault="00103198" w:rsidP="00103198">
      <w:pPr>
        <w:overflowPunct/>
        <w:autoSpaceDE/>
        <w:autoSpaceDN/>
        <w:adjustRightInd/>
        <w:spacing w:after="200" w:line="276" w:lineRule="auto"/>
        <w:rPr>
          <w:sz w:val="24"/>
          <w:szCs w:val="24"/>
        </w:rPr>
      </w:pPr>
    </w:p>
    <w:p w14:paraId="4362B9D6" w14:textId="77777777" w:rsidR="00103198" w:rsidRDefault="00103198" w:rsidP="00103198">
      <w:pPr>
        <w:overflowPunct/>
        <w:autoSpaceDE/>
        <w:autoSpaceDN/>
        <w:adjustRightInd/>
        <w:spacing w:after="200" w:line="276" w:lineRule="auto"/>
        <w:rPr>
          <w:sz w:val="24"/>
          <w:szCs w:val="24"/>
        </w:rPr>
      </w:pPr>
    </w:p>
    <w:p w14:paraId="3D801FFB" w14:textId="77777777" w:rsidR="00103198" w:rsidRDefault="00103198" w:rsidP="00103198"/>
    <w:p w14:paraId="013B0222" w14:textId="77777777" w:rsidR="001F2232" w:rsidRDefault="001F2232" w:rsidP="001F2232">
      <w:pPr>
        <w:overflowPunct/>
        <w:autoSpaceDE/>
        <w:autoSpaceDN/>
        <w:adjustRightInd/>
        <w:spacing w:after="200" w:line="276" w:lineRule="auto"/>
        <w:rPr>
          <w:sz w:val="24"/>
          <w:szCs w:val="24"/>
        </w:rPr>
      </w:pPr>
    </w:p>
    <w:p w14:paraId="3C354C80" w14:textId="63C4A935" w:rsidR="00017D52" w:rsidRDefault="00017D52" w:rsidP="001F2232">
      <w:pPr>
        <w:overflowPunct/>
        <w:autoSpaceDE/>
        <w:autoSpaceDN/>
        <w:adjustRightInd/>
        <w:spacing w:after="200" w:line="276" w:lineRule="auto"/>
        <w:rPr>
          <w:sz w:val="24"/>
          <w:szCs w:val="24"/>
        </w:rPr>
      </w:pPr>
    </w:p>
    <w:p w14:paraId="6F6FEB66" w14:textId="77777777" w:rsidR="00D44F69" w:rsidRDefault="00D44F69"/>
    <w:sectPr w:rsidR="00D44F69" w:rsidSect="001F2232">
      <w:footerReference w:type="default" r:id="rId19"/>
      <w:type w:val="continuous"/>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E13A" w14:textId="77777777" w:rsidR="00D30163" w:rsidRDefault="00D30163">
      <w:r>
        <w:separator/>
      </w:r>
    </w:p>
  </w:endnote>
  <w:endnote w:type="continuationSeparator" w:id="0">
    <w:p w14:paraId="4D087DD6" w14:textId="77777777" w:rsidR="00D30163" w:rsidRDefault="00D3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40484"/>
      <w:docPartObj>
        <w:docPartGallery w:val="Page Numbers (Bottom of Page)"/>
        <w:docPartUnique/>
      </w:docPartObj>
    </w:sdtPr>
    <w:sdtEndPr>
      <w:rPr>
        <w:noProof/>
      </w:rPr>
    </w:sdtEndPr>
    <w:sdtContent>
      <w:p w14:paraId="65636E07" w14:textId="51150E75" w:rsidR="008140E0" w:rsidRDefault="001F2232">
        <w:pPr>
          <w:pStyle w:val="Porat"/>
          <w:jc w:val="center"/>
        </w:pPr>
        <w:r>
          <w:fldChar w:fldCharType="begin"/>
        </w:r>
        <w:r>
          <w:instrText xml:space="preserve"> PAGE   \* MERGEFORMAT </w:instrText>
        </w:r>
        <w:r>
          <w:fldChar w:fldCharType="separate"/>
        </w:r>
        <w:r w:rsidR="00D46337">
          <w:rPr>
            <w:noProof/>
          </w:rPr>
          <w:t>3</w:t>
        </w:r>
        <w:r>
          <w:rPr>
            <w:noProof/>
          </w:rPr>
          <w:fldChar w:fldCharType="end"/>
        </w:r>
      </w:p>
    </w:sdtContent>
  </w:sdt>
  <w:p w14:paraId="3280FD5A" w14:textId="77777777" w:rsidR="008140E0" w:rsidRDefault="00D301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BF64" w14:textId="77777777" w:rsidR="00D30163" w:rsidRDefault="00D30163">
      <w:r>
        <w:separator/>
      </w:r>
    </w:p>
  </w:footnote>
  <w:footnote w:type="continuationSeparator" w:id="0">
    <w:p w14:paraId="6107CF24" w14:textId="77777777" w:rsidR="00D30163" w:rsidRDefault="00D3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32"/>
    <w:rsid w:val="00017D52"/>
    <w:rsid w:val="00071A86"/>
    <w:rsid w:val="00097D61"/>
    <w:rsid w:val="000C1E3A"/>
    <w:rsid w:val="00103198"/>
    <w:rsid w:val="00114190"/>
    <w:rsid w:val="001F2232"/>
    <w:rsid w:val="00263633"/>
    <w:rsid w:val="002E1F3D"/>
    <w:rsid w:val="00341391"/>
    <w:rsid w:val="00347F8B"/>
    <w:rsid w:val="003804B0"/>
    <w:rsid w:val="0038416A"/>
    <w:rsid w:val="003C0FDA"/>
    <w:rsid w:val="003E1A4A"/>
    <w:rsid w:val="004136CE"/>
    <w:rsid w:val="004566D4"/>
    <w:rsid w:val="0049121B"/>
    <w:rsid w:val="00500AB8"/>
    <w:rsid w:val="00527DDA"/>
    <w:rsid w:val="00551AD5"/>
    <w:rsid w:val="0061558D"/>
    <w:rsid w:val="00664CF2"/>
    <w:rsid w:val="00680644"/>
    <w:rsid w:val="00693491"/>
    <w:rsid w:val="006A467A"/>
    <w:rsid w:val="006E3F81"/>
    <w:rsid w:val="0070257B"/>
    <w:rsid w:val="007526B5"/>
    <w:rsid w:val="007879AA"/>
    <w:rsid w:val="007922D9"/>
    <w:rsid w:val="007B578E"/>
    <w:rsid w:val="008F6B2C"/>
    <w:rsid w:val="00902AE7"/>
    <w:rsid w:val="009049A1"/>
    <w:rsid w:val="00970E06"/>
    <w:rsid w:val="00A744E3"/>
    <w:rsid w:val="00AD6FE9"/>
    <w:rsid w:val="00AE0B85"/>
    <w:rsid w:val="00AE665C"/>
    <w:rsid w:val="00B03E1B"/>
    <w:rsid w:val="00B24C70"/>
    <w:rsid w:val="00B43E3F"/>
    <w:rsid w:val="00B45D8D"/>
    <w:rsid w:val="00BB02EC"/>
    <w:rsid w:val="00C24204"/>
    <w:rsid w:val="00C61F0F"/>
    <w:rsid w:val="00D30163"/>
    <w:rsid w:val="00D4192E"/>
    <w:rsid w:val="00D44F69"/>
    <w:rsid w:val="00D46337"/>
    <w:rsid w:val="00E134BC"/>
    <w:rsid w:val="00E50704"/>
    <w:rsid w:val="00EA56FB"/>
    <w:rsid w:val="00F46ED5"/>
    <w:rsid w:val="00FB5E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71C6"/>
  <w15:chartTrackingRefBased/>
  <w15:docId w15:val="{D368D00D-C809-486D-8751-1FA653C7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23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F2232"/>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1F2232"/>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qFormat/>
    <w:rsid w:val="001F2232"/>
    <w:pPr>
      <w:ind w:left="720"/>
      <w:contextualSpacing/>
    </w:pPr>
  </w:style>
  <w:style w:type="character" w:customStyle="1" w:styleId="BetarpDiagrama">
    <w:name w:val="Be tarpų Diagrama"/>
    <w:link w:val="Betarp"/>
    <w:uiPriority w:val="1"/>
    <w:locked/>
    <w:rsid w:val="001F2232"/>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F2232"/>
    <w:pPr>
      <w:tabs>
        <w:tab w:val="center" w:pos="4986"/>
        <w:tab w:val="right" w:pos="9972"/>
      </w:tabs>
    </w:pPr>
  </w:style>
  <w:style w:type="character" w:customStyle="1" w:styleId="PoratDiagrama">
    <w:name w:val="Poraštė Diagrama"/>
    <w:basedOn w:val="Numatytasispastraiposriftas"/>
    <w:link w:val="Porat"/>
    <w:uiPriority w:val="99"/>
    <w:rsid w:val="001F2232"/>
    <w:rPr>
      <w:rFonts w:ascii="Times New Roman" w:eastAsia="Times New Roman" w:hAnsi="Times New Roman" w:cs="Times New Roman"/>
      <w:sz w:val="20"/>
      <w:szCs w:val="20"/>
    </w:rPr>
  </w:style>
  <w:style w:type="character" w:styleId="Komentaronuoroda">
    <w:name w:val="annotation reference"/>
    <w:uiPriority w:val="99"/>
    <w:semiHidden/>
    <w:unhideWhenUsed/>
    <w:rsid w:val="001F2232"/>
    <w:rPr>
      <w:sz w:val="16"/>
      <w:szCs w:val="16"/>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qFormat/>
    <w:locked/>
    <w:rsid w:val="001F2232"/>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49121B"/>
    <w:pPr>
      <w:tabs>
        <w:tab w:val="center" w:pos="4513"/>
        <w:tab w:val="right" w:pos="9026"/>
      </w:tabs>
    </w:pPr>
  </w:style>
  <w:style w:type="character" w:customStyle="1" w:styleId="AntratsDiagrama">
    <w:name w:val="Antraštės Diagrama"/>
    <w:basedOn w:val="Numatytasispastraiposriftas"/>
    <w:link w:val="Antrats"/>
    <w:uiPriority w:val="99"/>
    <w:rsid w:val="0049121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hyperlink" Target="mailto:info@kaunoligonine.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14398</Words>
  <Characters>8207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Gintarė Čujevienė</cp:lastModifiedBy>
  <cp:revision>5</cp:revision>
  <dcterms:created xsi:type="dcterms:W3CDTF">2021-06-08T10:46:00Z</dcterms:created>
  <dcterms:modified xsi:type="dcterms:W3CDTF">2021-06-09T05:32:00Z</dcterms:modified>
</cp:coreProperties>
</file>