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uppressAutoHyphens w:val="true"/>
        <w:bidi w:val="0"/>
        <w:spacing w:lineRule="auto" w:line="240" w:before="0" w:after="0"/>
        <w:ind w:left="6520" w:right="0" w:hanging="0"/>
        <w:jc w:val="both"/>
        <w:rPr/>
      </w:pPr>
      <w:r>
        <w:rPr>
          <w:rFonts w:cs="Times New Roman" w:ascii="Times New Roman" w:hAnsi="Times New Roman"/>
        </w:rPr>
        <w:t>Transporto priemonių remonto ir priežiūros paslaugų sutarties</w:t>
      </w:r>
    </w:p>
    <w:p>
      <w:pPr>
        <w:pStyle w:val="Normal"/>
        <w:widowControl/>
        <w:suppressAutoHyphens w:val="true"/>
        <w:bidi w:val="0"/>
        <w:spacing w:lineRule="auto" w:line="240" w:before="0" w:after="0"/>
        <w:ind w:left="6520" w:right="0" w:hanging="0"/>
        <w:jc w:val="both"/>
        <w:rPr/>
      </w:pPr>
      <w:r>
        <w:rPr>
          <w:rFonts w:cs="Times New Roman" w:ascii="Times New Roman" w:hAnsi="Times New Roman"/>
        </w:rPr>
        <w:t>2 priedas</w:t>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rPr>
        <w:t>PASLAUGŲ TECHNINĖ SPECIFIKACIJA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rPr>
      </w:pPr>
      <w:r>
        <w:rPr>
          <w:rFonts w:cs="Times New Roman" w:ascii="Times New Roman" w:hAnsi="Times New Roman"/>
        </w:rPr>
        <w:t>1. Visose kainų lentelėse į Tiekėjo nurodomą paslaugos įkainį įskaičiuotos visos Tiekėjo patiriamos suteikiant paslaugą išlaidos (darbuotojų darbo laikas; įrankių nusidėvėjimas, automobilio agregatų, kuriuos reikia išimti, norint pakeisti detalę, laikinas išmontavimas (ir sumontavimas pakeitus detalę) ir pan.).</w:t>
      </w:r>
    </w:p>
    <w:p>
      <w:pPr>
        <w:pStyle w:val="Normal"/>
        <w:spacing w:lineRule="auto" w:line="240" w:before="0" w:after="0"/>
        <w:ind w:firstLine="567"/>
        <w:jc w:val="both"/>
        <w:rPr>
          <w:rFonts w:ascii="Times New Roman" w:hAnsi="Times New Roman"/>
        </w:rPr>
      </w:pPr>
      <w:r>
        <w:rPr>
          <w:rFonts w:cs="Times New Roman" w:ascii="Times New Roman" w:hAnsi="Times New Roman"/>
        </w:rPr>
        <w:t>2. Jei Tiekėjas įkainių langelyje įrašė skaičių „0“ arba paliko įkainių langelį nepažymėtą, tokia prekė ar paslauga vykdant Sutartį yra nemokama nepriklausomai nuo priežasčių, kodėl Tiekėjas neužpildė to langelio (ar įrašė „0“).</w:t>
      </w:r>
    </w:p>
    <w:p>
      <w:pPr>
        <w:pStyle w:val="Normal"/>
        <w:widowControl w:val="false"/>
        <w:tabs>
          <w:tab w:val="clear" w:pos="720"/>
        </w:tabs>
        <w:spacing w:lineRule="auto" w:line="240" w:before="0" w:after="0"/>
        <w:ind w:firstLine="567"/>
        <w:jc w:val="both"/>
        <w:rPr>
          <w:rFonts w:ascii="Times New Roman" w:hAnsi="Times New Roman"/>
        </w:rPr>
      </w:pPr>
      <w:r>
        <w:rPr>
          <w:rFonts w:cs="Times New Roman" w:ascii="Times New Roman" w:hAnsi="Times New Roman"/>
        </w:rPr>
        <w:t>3. Sutartyje nurodyti Pirkėjo įgalioti asmenys, kurie turi teisę jo vardu pateikti užsakymus, pasirašyti reikiamus dokumentus, ir atlikti kitus veiksmus, susijusius su Sutarties vykdymu. Tiekėjas privalo atsisakyti priimti užsakymą, jeigu jį Pirkėjo vardu pateikia neįgaliotas asmuo.</w:t>
      </w:r>
    </w:p>
    <w:p>
      <w:pPr>
        <w:pStyle w:val="Normal"/>
        <w:widowControl w:val="false"/>
        <w:tabs>
          <w:tab w:val="clear" w:pos="720"/>
        </w:tabs>
        <w:spacing w:lineRule="auto" w:line="240" w:before="0" w:after="0"/>
        <w:ind w:firstLine="567"/>
        <w:jc w:val="both"/>
        <w:rPr>
          <w:rFonts w:ascii="Times New Roman" w:hAnsi="Times New Roman"/>
        </w:rPr>
      </w:pPr>
      <w:r>
        <w:rPr>
          <w:rFonts w:cs="Times New Roman" w:ascii="Times New Roman" w:hAnsi="Times New Roman"/>
        </w:rPr>
        <w:t>4. Tiekėjas pagal gautą užsakymą transporto priemonės pateikimo dieną neatlygintinai įvertina pateiktą tarnybinę transporto priemonę, numato reikalingų atlikti darbų ar paslaugų apimtis, atlikimo terminus, numatomą užsakymo kainą ir pateikia Pirkėjui galutiniam derinimui. Tik Pirkėjo įgalioto asmens patvirtintas užsakymas gali būti pradėtas vykdyti.</w:t>
      </w:r>
    </w:p>
    <w:p>
      <w:pPr>
        <w:pStyle w:val="Normal"/>
        <w:widowControl w:val="false"/>
        <w:tabs>
          <w:tab w:val="clear" w:pos="720"/>
        </w:tabs>
        <w:spacing w:lineRule="auto" w:line="240" w:before="0" w:after="0"/>
        <w:ind w:firstLine="567"/>
        <w:jc w:val="both"/>
        <w:rPr>
          <w:rFonts w:ascii="Times New Roman" w:hAnsi="Times New Roman"/>
        </w:rPr>
      </w:pPr>
      <w:r>
        <w:rPr>
          <w:rFonts w:cs="Times New Roman" w:ascii="Times New Roman" w:hAnsi="Times New Roman"/>
        </w:rPr>
        <w:t>5. Atlikdamas remontą ir priežiūrą Pirkėjo transporto priemonėje Teikėjas turi montuoti (įdėti, pilti) tik naujas detales ir medžiagas. Naudotas detales ir medžiagas galima naudoti tik iš anksto suderinus su Pirkėjo įgaliotu atstovu.</w:t>
      </w:r>
    </w:p>
    <w:p>
      <w:pPr>
        <w:pStyle w:val="Normal"/>
        <w:widowControl w:val="false"/>
        <w:tabs>
          <w:tab w:val="clear" w:pos="720"/>
        </w:tabs>
        <w:spacing w:lineRule="auto" w:line="240" w:before="0" w:after="0"/>
        <w:ind w:firstLine="567"/>
        <w:jc w:val="both"/>
        <w:rPr>
          <w:rFonts w:ascii="Times New Roman" w:hAnsi="Times New Roman"/>
        </w:rPr>
      </w:pPr>
      <w:r>
        <w:rPr>
          <w:rFonts w:cs="Times New Roman" w:ascii="Times New Roman" w:hAnsi="Times New Roman"/>
        </w:rPr>
        <w:t>6. Defektus, atsiradusius garantinio laikotarpio metu, Tiekėjas šalina nemokamai.</w:t>
      </w:r>
    </w:p>
    <w:p>
      <w:pPr>
        <w:pStyle w:val="Normal"/>
        <w:widowControl w:val="false"/>
        <w:tabs>
          <w:tab w:val="clear" w:pos="720"/>
        </w:tabs>
        <w:spacing w:lineRule="auto" w:line="240" w:before="0" w:after="0"/>
        <w:ind w:firstLine="567"/>
        <w:jc w:val="both"/>
        <w:rPr>
          <w:rFonts w:ascii="Times New Roman" w:hAnsi="Times New Roman"/>
        </w:rPr>
      </w:pPr>
      <w:r>
        <w:rPr>
          <w:rFonts w:cs="Times New Roman" w:ascii="Times New Roman" w:hAnsi="Times New Roman"/>
        </w:rPr>
        <w:t>7. Jeigu paslaugų teikimo metu Tiekėjas nustato, jog, siekiant tinkamai įvykdyti užsakymą, paslaugų apimtis keisis dėl paaiškėjusių naujų aplinkybių, kurių Šalys neaptarė, tai visos papildomos paslaugos gali būti teikiamos tik suderinus su Pirkėju.</w:t>
      </w:r>
    </w:p>
    <w:p>
      <w:pPr>
        <w:pStyle w:val="Normal"/>
        <w:widowControl w:val="false"/>
        <w:tabs>
          <w:tab w:val="clear" w:pos="720"/>
        </w:tabs>
        <w:spacing w:lineRule="auto" w:line="240" w:before="0" w:after="0"/>
        <w:ind w:firstLine="567"/>
        <w:jc w:val="both"/>
        <w:rPr>
          <w:rFonts w:ascii="Times New Roman" w:hAnsi="Times New Roman"/>
        </w:rPr>
      </w:pPr>
      <w:r>
        <w:rPr>
          <w:rFonts w:cs="Times New Roman" w:ascii="Times New Roman" w:hAnsi="Times New Roman"/>
        </w:rPr>
        <w:t>8. Tiekėjas atsako už jam perduotų apžiūrai, diagnostikai, remontui ir priežiūrai Pirkėjo transporto priemonių saugumą nuo jų priėmimo iki grąžinimo Pirkėjui ir atlygina visus Pirkėjo patirtus nuostolius, jei transporto priemonės prarandamos, sunaikinamos ar sugadinamos.</w:t>
      </w:r>
    </w:p>
    <w:sectPr>
      <w:type w:val="nextPage"/>
      <w:pgSz w:w="11906" w:h="16838"/>
      <w:pgMar w:left="1418" w:right="567" w:header="0" w:top="1134" w:footer="0" w:bottom="567" w:gutter="0"/>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Liberation Sans">
    <w:altName w:val="Arial"/>
    <w:charset w:val="01"/>
    <w:family w:val="roman"/>
    <w:pitch w:val="default"/>
  </w:font>
  <w:font w:name="TimesLT">
    <w:charset w:val="01"/>
    <w:family w:val="roman"/>
    <w:pitch w:val="default"/>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3246d1"/>
    <w:rPr>
      <w:sz w:val="16"/>
      <w:szCs w:val="16"/>
    </w:rPr>
  </w:style>
  <w:style w:type="character" w:styleId="CommentTextChar" w:customStyle="1">
    <w:name w:val="Comment Text Char"/>
    <w:basedOn w:val="DefaultParagraphFont"/>
    <w:link w:val="CommentText"/>
    <w:uiPriority w:val="99"/>
    <w:qFormat/>
    <w:rsid w:val="003246d1"/>
    <w:rPr>
      <w:rFonts w:ascii="Times New Roman" w:hAnsi="Times New Roman" w:eastAsia="Times New Roman" w:cs="Times New Roman"/>
      <w:sz w:val="20"/>
      <w:szCs w:val="20"/>
    </w:rPr>
  </w:style>
  <w:style w:type="character" w:styleId="BalloonTextChar" w:customStyle="1">
    <w:name w:val="Balloon Text Char"/>
    <w:basedOn w:val="DefaultParagraphFont"/>
    <w:link w:val="BalloonText"/>
    <w:uiPriority w:val="99"/>
    <w:semiHidden/>
    <w:qFormat/>
    <w:rsid w:val="003246d1"/>
    <w:rPr>
      <w:rFonts w:ascii="Segoe UI" w:hAnsi="Segoe UI" w:cs="Segoe UI"/>
      <w:sz w:val="18"/>
      <w:szCs w:val="18"/>
    </w:rPr>
  </w:style>
  <w:style w:type="character" w:styleId="CommentSubjectChar" w:customStyle="1">
    <w:name w:val="Comment Subject Char"/>
    <w:basedOn w:val="CommentTextChar"/>
    <w:link w:val="CommentSubject"/>
    <w:uiPriority w:val="99"/>
    <w:semiHidden/>
    <w:qFormat/>
    <w:rsid w:val="00e3734e"/>
    <w:rPr>
      <w:rFonts w:ascii="Times New Roman" w:hAnsi="Times New Roman" w:eastAsia="Times New Roman" w:cs="Times New Roman"/>
      <w:b/>
      <w:bCs/>
      <w:sz w:val="20"/>
      <w:szCs w:val="20"/>
    </w:rPr>
  </w:style>
  <w:style w:type="character" w:styleId="HeaderChar" w:customStyle="1">
    <w:name w:val="Header Char"/>
    <w:basedOn w:val="DefaultParagraphFont"/>
    <w:link w:val="Header"/>
    <w:uiPriority w:val="99"/>
    <w:qFormat/>
    <w:rsid w:val="00f83fb5"/>
    <w:rPr/>
  </w:style>
  <w:style w:type="character" w:styleId="FooterChar" w:customStyle="1">
    <w:name w:val="Footer Char"/>
    <w:basedOn w:val="DefaultParagraphFont"/>
    <w:link w:val="Footer"/>
    <w:uiPriority w:val="99"/>
    <w:qFormat/>
    <w:rsid w:val="00f83fb5"/>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3246d1"/>
    <w:pPr>
      <w:spacing w:lineRule="auto" w:line="240" w:before="0" w:after="0"/>
      <w:ind w:left="720" w:hanging="0"/>
      <w:contextualSpacing/>
    </w:pPr>
    <w:rPr>
      <w:rFonts w:ascii="Times New Roman" w:hAnsi="Times New Roman" w:eastAsia="Times New Roman" w:cs="Times New Roman"/>
      <w:sz w:val="20"/>
      <w:szCs w:val="20"/>
      <w:lang w:val="en-US"/>
    </w:rPr>
  </w:style>
  <w:style w:type="paragraph" w:styleId="Annotationtext">
    <w:name w:val="annotation text"/>
    <w:basedOn w:val="Normal"/>
    <w:link w:val="CommentTextChar"/>
    <w:uiPriority w:val="99"/>
    <w:unhideWhenUsed/>
    <w:qFormat/>
    <w:rsid w:val="003246d1"/>
    <w:pPr>
      <w:spacing w:lineRule="auto" w:line="240" w:before="0" w:after="0"/>
    </w:pPr>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qFormat/>
    <w:rsid w:val="003246d1"/>
    <w:pPr>
      <w:spacing w:lineRule="auto" w:line="240" w:before="0" w:after="0"/>
    </w:pPr>
    <w:rPr>
      <w:rFonts w:ascii="Segoe UI" w:hAnsi="Segoe UI" w:cs="Segoe UI"/>
      <w:sz w:val="18"/>
      <w:szCs w:val="18"/>
    </w:rPr>
  </w:style>
  <w:style w:type="paragraph" w:styleId="BodyText1" w:customStyle="1">
    <w:name w:val="Body Text1"/>
    <w:qFormat/>
    <w:rsid w:val="003246d1"/>
    <w:pPr>
      <w:widowControl/>
      <w:suppressAutoHyphens w:val="true"/>
      <w:bidi w:val="0"/>
      <w:spacing w:lineRule="auto" w:line="240" w:before="0" w:after="0"/>
      <w:ind w:firstLine="312"/>
      <w:jc w:val="both"/>
    </w:pPr>
    <w:rPr>
      <w:rFonts w:ascii="TimesLT" w:hAnsi="TimesLT" w:eastAsia="Times New Roman" w:cs="Times New Roman"/>
      <w:color w:val="auto"/>
      <w:kern w:val="0"/>
      <w:sz w:val="20"/>
      <w:szCs w:val="20"/>
      <w:lang w:val="en-US" w:eastAsia="ar-SA" w:bidi="ar-SA"/>
    </w:rPr>
  </w:style>
  <w:style w:type="paragraph" w:styleId="Annotationsubject">
    <w:name w:val="annotation subject"/>
    <w:basedOn w:val="Annotationtext"/>
    <w:next w:val="Annotationtext"/>
    <w:link w:val="CommentSubjectChar"/>
    <w:uiPriority w:val="99"/>
    <w:semiHidden/>
    <w:unhideWhenUsed/>
    <w:qFormat/>
    <w:rsid w:val="00e3734e"/>
    <w:pPr>
      <w:spacing w:before="0" w:after="160"/>
    </w:pPr>
    <w:rPr>
      <w:rFonts w:ascii="Calibri" w:hAnsi="Calibri" w:eastAsia="Calibri" w:cs="" w:asciiTheme="minorHAnsi" w:cstheme="minorBidi" w:eastAsiaTheme="minorHAnsi" w:hAnsiTheme="minorHAnsi"/>
      <w:b/>
      <w:bCs/>
    </w:rPr>
  </w:style>
  <w:style w:type="paragraph" w:styleId="HeaderandFooter">
    <w:name w:val="Header and Footer"/>
    <w:basedOn w:val="Normal"/>
    <w:qFormat/>
    <w:pPr/>
    <w:rPr/>
  </w:style>
  <w:style w:type="paragraph" w:styleId="Header">
    <w:name w:val="Header"/>
    <w:basedOn w:val="Normal"/>
    <w:link w:val="HeaderChar"/>
    <w:uiPriority w:val="99"/>
    <w:unhideWhenUsed/>
    <w:rsid w:val="00f83fb5"/>
    <w:pPr>
      <w:tabs>
        <w:tab w:val="clear" w:pos="720"/>
        <w:tab w:val="center" w:pos="4819" w:leader="none"/>
        <w:tab w:val="right" w:pos="9638" w:leader="none"/>
      </w:tabs>
      <w:spacing w:lineRule="auto" w:line="240" w:before="0" w:after="0"/>
    </w:pPr>
    <w:rPr/>
  </w:style>
  <w:style w:type="paragraph" w:styleId="Footer">
    <w:name w:val="Footer"/>
    <w:basedOn w:val="Normal"/>
    <w:link w:val="FooterChar"/>
    <w:uiPriority w:val="99"/>
    <w:unhideWhenUsed/>
    <w:rsid w:val="00f83fb5"/>
    <w:pPr>
      <w:tabs>
        <w:tab w:val="clear" w:pos="720"/>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3246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Application>LibreOffice/7.1.2.2$Windows_X86_64 LibreOffice_project/8a45595d069ef5570103caea1b71cc9d82b2aae4</Application>
  <AppVersion>15.0000</AppVersion>
  <Pages>7</Pages>
  <Words>3394</Words>
  <Characters>24205</Characters>
  <CharactersWithSpaces>27503</CharactersWithSpaces>
  <Paragraphs>181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2020-06-10T10:11:00Z</dcterms:created>
  <dc:creator>Ona Mišeikienė</dc:creator>
  <dc:description/>
  <dc:language>lt-LT</dc:language>
  <cp:lastModifiedBy>K. Cibulskis</cp:lastModifiedBy>
  <dcterms:modified xsi:type="dcterms:W3CDTF">2021-06-21T12:23:44Z</dcterms:modified>
  <cp:revision>86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