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612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b/>
          <w:sz w:val="22"/>
          <w:szCs w:val="22"/>
        </w:rPr>
        <w:t xml:space="preserve">PROJEKTAVIMO PASLAUGŲ VIEŠOJO PIRKIMO–PARDAVIMO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SUTARTIS</w:t>
      </w:r>
    </w:p>
    <w:p>
      <w:pPr>
        <w:pStyle w:val="Normal"/>
        <w:spacing w:lineRule="auto" w:line="240" w:before="0" w:after="0"/>
        <w:ind w:firstLine="567"/>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sz w:val="22"/>
          <w:szCs w:val="22"/>
        </w:rPr>
        <w:t>2021 m. __________________ d. Nr. _______</w:t>
      </w:r>
    </w:p>
    <w:p>
      <w:pPr>
        <w:pStyle w:val="Normal"/>
        <w:spacing w:lineRule="auto" w:line="240" w:before="0" w:after="0"/>
        <w:ind w:firstLine="567"/>
        <w:jc w:val="center"/>
        <w:rPr>
          <w:i w:val="false"/>
          <w:i w:val="false"/>
          <w:iCs w:val="false"/>
        </w:rPr>
      </w:pPr>
      <w:r>
        <w:rPr>
          <w:rFonts w:cs="Times New Roman" w:ascii="Times New Roman" w:hAnsi="Times New Roman"/>
          <w:i w:val="false"/>
          <w:iCs w:val="false"/>
          <w:sz w:val="22"/>
          <w:szCs w:val="22"/>
        </w:rPr>
        <w:t>Panevėžys</w:t>
      </w:r>
    </w:p>
    <w:p>
      <w:pPr>
        <w:pStyle w:val="Normal"/>
        <w:spacing w:lineRule="auto" w:line="240" w:before="0" w:after="0"/>
        <w:ind w:firstLine="567"/>
        <w:jc w:val="both"/>
        <w:rPr>
          <w:rFonts w:ascii="Times New Roman" w:hAnsi="Times New Roman" w:cs="Times New Roman"/>
          <w:i/>
          <w:i/>
          <w:sz w:val="22"/>
          <w:szCs w:val="22"/>
        </w:rPr>
      </w:pPr>
      <w:r>
        <w:rPr>
          <w:rFonts w:cs="Times New Roman" w:ascii="Times New Roman" w:hAnsi="Times New Roman"/>
          <w:i/>
          <w:sz w:val="22"/>
          <w:szCs w:val="22"/>
        </w:rPr>
      </w:r>
    </w:p>
    <w:p>
      <w:pPr>
        <w:pStyle w:val="Normal"/>
        <w:spacing w:lineRule="auto" w:line="240" w:before="0" w:after="0"/>
        <w:ind w:firstLine="567"/>
        <w:jc w:val="both"/>
        <w:rPr/>
      </w:pPr>
      <w:r>
        <w:rPr>
          <w:rFonts w:cs="Times New Roman" w:ascii="Times New Roman" w:hAnsi="Times New Roman"/>
          <w:sz w:val="22"/>
          <w:szCs w:val="22"/>
        </w:rPr>
        <w:t xml:space="preserve">Panevėžio apskrities vyriausiasis policijos komisariatas (toliau – Pirkėjas), atstovaujamas viršininko Rimanto Bobino, veikiančio pagal Pirkėjo nuostatus, ir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MB „Statinio projektas“ (toliau – Tiekėjas), atstovaujama direktoriaus Justino Dūdos, veikiančio pagal Tiekėjo nuostatus,</w:t>
      </w:r>
    </w:p>
    <w:p>
      <w:pPr>
        <w:pStyle w:val="Normal"/>
        <w:spacing w:lineRule="auto" w:line="240" w:before="0" w:after="0"/>
        <w:ind w:firstLine="567"/>
        <w:jc w:val="both"/>
        <w:rPr/>
      </w:pPr>
      <w:r>
        <w:rPr>
          <w:rFonts w:cs="Times New Roman" w:ascii="Times New Roman" w:hAnsi="Times New Roman"/>
          <w:sz w:val="22"/>
          <w:szCs w:val="22"/>
        </w:rPr>
        <w:t>toliau kartu vadinami Šalimis, o kiekvienas atskirai – Šalimi, vadovaudamiesi neskelbiamos apklausos būdu atlikto viešojo pirkimo „Projektavimo paslaugos“ sąlygomis,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sudarė šią paslaugų viešojo pirkimo–pardavimo sutartį (toliau – Sutartis).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 SUTARTIES DALYKAS</w:t>
      </w:r>
    </w:p>
    <w:p>
      <w:pPr>
        <w:pStyle w:val="Normal"/>
        <w:spacing w:lineRule="auto" w:line="240" w:before="0" w:after="0"/>
        <w:ind w:firstLine="567"/>
        <w:jc w:val="both"/>
        <w:rPr/>
      </w:pPr>
      <w:r>
        <w:rPr>
          <w:rFonts w:cs="Times New Roman" w:ascii="Times New Roman" w:hAnsi="Times New Roman"/>
          <w:sz w:val="22"/>
          <w:szCs w:val="22"/>
        </w:rPr>
        <w:t>1.1. Sutarties dalykas yra Pirkėjo</w:t>
      </w:r>
      <w:r>
        <w:rPr>
          <w:rFonts w:cs="Times New Roman" w:ascii="Times New Roman" w:hAnsi="Times New Roman"/>
          <w:sz w:val="22"/>
          <w:szCs w:val="22"/>
          <w:shd w:fill="FFFFFF" w:val="clear"/>
        </w:rPr>
        <w:t xml:space="preserve"> struktūrinio padalinio – Rokiškio rajono policijos komisariato –   užimamos teritorijos projektavimo paslaugos</w:t>
      </w:r>
      <w:r>
        <w:rPr>
          <w:rFonts w:cs="Times New Roman" w:ascii="Times New Roman" w:hAnsi="Times New Roman"/>
          <w:sz w:val="22"/>
          <w:szCs w:val="22"/>
        </w:rPr>
        <w:t xml:space="preserve"> (toliau – Paslaugos). Teikiamų paslaugų apimtis, kokybė bei kiti paslaugoms keliami reikalavimai apibrėžti techninėje specifikacijoje (Sutarties 1 priedas). </w:t>
      </w:r>
    </w:p>
    <w:p>
      <w:pPr>
        <w:pStyle w:val="Normal"/>
        <w:spacing w:lineRule="auto" w:line="240" w:before="0" w:after="0"/>
        <w:ind w:firstLine="567"/>
        <w:jc w:val="both"/>
        <w:rPr/>
      </w:pPr>
      <w:r>
        <w:rPr>
          <w:rFonts w:cs="Times New Roman" w:ascii="Times New Roman" w:hAnsi="Times New Roman"/>
          <w:sz w:val="22"/>
          <w:szCs w:val="22"/>
        </w:rPr>
        <w:t xml:space="preserve">1.2. Paslaugų BVPŽ kodas – </w:t>
      </w:r>
      <w:r>
        <w:rPr>
          <w:rStyle w:val="InternetLink"/>
          <w:rFonts w:eastAsia="Times New Roman" w:cs="Times New Roman" w:ascii="Times New Roman" w:hAnsi="Times New Roman"/>
          <w:b w:val="false"/>
          <w:bCs w:val="false"/>
          <w:i w:val="false"/>
          <w:iCs w:val="false"/>
          <w:caps w:val="false"/>
          <w:smallCaps w:val="false"/>
          <w:color w:val="auto"/>
          <w:spacing w:val="0"/>
          <w:sz w:val="22"/>
          <w:szCs w:val="22"/>
          <w:u w:val="none"/>
          <w:lang w:val="lt-LT" w:eastAsia="lt-LT" w:bidi="zxx"/>
        </w:rPr>
        <w:t>71220000</w:t>
      </w:r>
      <w:r>
        <w:rPr>
          <w:rFonts w:cs="Times New Roman" w:ascii="Times New Roman" w:hAnsi="Times New Roman"/>
          <w:sz w:val="22"/>
          <w:szCs w:val="22"/>
        </w:rPr>
        <w:t>.</w:t>
      </w:r>
    </w:p>
    <w:p>
      <w:pPr>
        <w:pStyle w:val="Normal"/>
        <w:spacing w:lineRule="auto" w:line="240" w:before="0" w:after="0"/>
        <w:ind w:firstLine="567"/>
        <w:jc w:val="both"/>
        <w:rPr/>
      </w:pPr>
      <w:r>
        <w:rPr>
          <w:rFonts w:cs="Times New Roman" w:ascii="Times New Roman" w:hAnsi="Times New Roman"/>
          <w:sz w:val="22"/>
          <w:szCs w:val="22"/>
        </w:rPr>
        <w:t>1.3. Paslaugų teikimo vieta – Rokiškis, Pramonės g. 9.</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t>1.4. Tiekėj</w:t>
      </w:r>
      <w:r>
        <w:rPr>
          <w:rFonts w:cs="Times New Roman" w:ascii="Times New Roman" w:hAnsi="Times New Roman"/>
          <w:sz w:val="22"/>
          <w:szCs w:val="22"/>
          <w:lang w:val="en-US"/>
        </w:rPr>
        <w:t>o</w:t>
      </w:r>
      <w:r>
        <w:rPr>
          <w:rFonts w:cs="Times New Roman" w:ascii="Times New Roman" w:hAnsi="Times New Roman"/>
          <w:sz w:val="22"/>
          <w:szCs w:val="22"/>
        </w:rPr>
        <w:t xml:space="preserve"> sutartinių įsipareigojimų </w:t>
      </w:r>
      <w:r>
        <w:rPr>
          <w:rFonts w:cs="Times New Roman" w:ascii="Times New Roman" w:hAnsi="Times New Roman"/>
          <w:sz w:val="22"/>
          <w:szCs w:val="22"/>
          <w:lang w:val="en-US"/>
        </w:rPr>
        <w:t xml:space="preserve">vykdymo </w:t>
      </w:r>
      <w:r>
        <w:rPr>
          <w:rFonts w:cs="Times New Roman" w:ascii="Times New Roman" w:hAnsi="Times New Roman"/>
          <w:sz w:val="22"/>
          <w:szCs w:val="22"/>
        </w:rPr>
        <w:t>trukmė – 3</w:t>
      </w:r>
      <w:r>
        <w:rPr>
          <w:rFonts w:cs="Times New Roman" w:ascii="Times New Roman" w:hAnsi="Times New Roman"/>
          <w:sz w:val="22"/>
          <w:szCs w:val="22"/>
          <w:shd w:fill="auto" w:val="clear"/>
        </w:rPr>
        <w:t xml:space="preserve"> </w:t>
      </w:r>
      <w:r>
        <w:rPr>
          <w:rFonts w:cs="Times New Roman" w:ascii="Times New Roman" w:hAnsi="Times New Roman"/>
          <w:i w:val="false"/>
          <w:iCs w:val="false"/>
          <w:sz w:val="22"/>
          <w:szCs w:val="22"/>
          <w:shd w:fill="auto" w:val="clear"/>
        </w:rPr>
        <w:t>(trys) mėnesiai nuo Sutarties sudarymo dienos.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II. SUTARTIES KAINODAROS TAISYKLĖS IR MOKĖJIMO SĄLYGOS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2.1. Ši Sutartis yra fiksuotos kainos  sutartis.</w:t>
      </w:r>
    </w:p>
    <w:p>
      <w:pPr>
        <w:pStyle w:val="Normal"/>
        <w:spacing w:lineRule="auto" w:line="240" w:before="0" w:after="0"/>
        <w:ind w:firstLine="567"/>
        <w:jc w:val="both"/>
        <w:rPr/>
      </w:pPr>
      <w:r>
        <w:rPr>
          <w:rFonts w:cs="Times New Roman" w:ascii="Times New Roman" w:hAnsi="Times New Roman"/>
          <w:sz w:val="22"/>
          <w:szCs w:val="22"/>
        </w:rPr>
        <w:t>2.2. Sutarties kainą sudaro:</w:t>
      </w:r>
    </w:p>
    <w:tbl>
      <w:tblPr>
        <w:tblW w:w="9498" w:type="dxa"/>
        <w:jc w:val="left"/>
        <w:tblInd w:w="330" w:type="dxa"/>
        <w:tblLayout w:type="fixed"/>
        <w:tblCellMar>
          <w:top w:w="0" w:type="dxa"/>
          <w:left w:w="13" w:type="dxa"/>
          <w:bottom w:w="0" w:type="dxa"/>
          <w:right w:w="108" w:type="dxa"/>
        </w:tblCellMar>
        <w:tblLook w:firstRow="0" w:noVBand="0" w:lastRow="0" w:firstColumn="0" w:lastColumn="0" w:noHBand="0" w:val="0000"/>
      </w:tblPr>
      <w:tblGrid>
        <w:gridCol w:w="7227"/>
        <w:gridCol w:w="2270"/>
      </w:tblGrid>
      <w:tr>
        <w:trPr/>
        <w:tc>
          <w:tcPr>
            <w:tcW w:w="722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pPr>
            <w:r>
              <w:rPr>
                <w:rFonts w:eastAsia="Times New Roman" w:cs="Times New Roman" w:ascii="Times New Roman" w:hAnsi="Times New Roman"/>
                <w:sz w:val="22"/>
                <w:szCs w:val="22"/>
              </w:rPr>
              <w:t>Bendra sutarties kaina (be PVM), Eur:</w:t>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uppressAutoHyphens w:val="true"/>
              <w:overflowPunct w:val="true"/>
              <w:bidi w:val="0"/>
              <w:spacing w:lineRule="auto" w:line="240" w:before="0" w:after="0"/>
              <w:ind w:left="0" w:right="850" w:hanging="0"/>
              <w:jc w:val="right"/>
              <w:rPr>
                <w:rFonts w:ascii="Times New Roman" w:hAnsi="Times New Roman" w:eastAsia="Times New Roman" w:cs="Times New Roman"/>
                <w:i w:val="false"/>
                <w:i w:val="false"/>
                <w:iCs w:val="false"/>
                <w:sz w:val="22"/>
                <w:szCs w:val="22"/>
              </w:rPr>
            </w:pPr>
            <w:r>
              <w:rPr>
                <w:rFonts w:eastAsia="Times New Roman" w:cs="Times New Roman" w:ascii="Times New Roman" w:hAnsi="Times New Roman"/>
                <w:i w:val="false"/>
                <w:iCs w:val="false"/>
                <w:sz w:val="22"/>
                <w:szCs w:val="22"/>
              </w:rPr>
              <w:t>7 500,00</w:t>
            </w:r>
          </w:p>
        </w:tc>
      </w:tr>
      <w:tr>
        <w:trPr/>
        <w:tc>
          <w:tcPr>
            <w:tcW w:w="722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sz w:val="22"/>
                <w:szCs w:val="22"/>
              </w:rPr>
              <w:t>PVM (21 proc.) suma, Eur:</w:t>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uppressAutoHyphens w:val="true"/>
              <w:overflowPunct w:val="true"/>
              <w:bidi w:val="0"/>
              <w:spacing w:lineRule="auto" w:line="240" w:before="0" w:after="0"/>
              <w:ind w:left="0" w:right="850" w:hanging="0"/>
              <w:jc w:val="right"/>
              <w:rPr>
                <w:rFonts w:ascii="Times New Roman" w:hAnsi="Times New Roman" w:eastAsia="Times New Roman" w:cs="Times New Roman"/>
                <w:i w:val="false"/>
                <w:i w:val="false"/>
                <w:iCs w:val="false"/>
                <w:sz w:val="22"/>
                <w:szCs w:val="22"/>
              </w:rPr>
            </w:pPr>
            <w:r>
              <w:rPr>
                <w:rFonts w:eastAsia="Times New Roman" w:cs="Times New Roman" w:ascii="Times New Roman" w:hAnsi="Times New Roman"/>
                <w:i w:val="false"/>
                <w:iCs w:val="false"/>
                <w:sz w:val="22"/>
                <w:szCs w:val="22"/>
              </w:rPr>
              <w:t>1 575,00</w:t>
            </w:r>
          </w:p>
        </w:tc>
      </w:tr>
      <w:tr>
        <w:trPr/>
        <w:tc>
          <w:tcPr>
            <w:tcW w:w="722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sz w:val="22"/>
                <w:szCs w:val="22"/>
              </w:rPr>
              <w:t>Bendra sutarties kaina (su PVM), Eur:</w:t>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uppressAutoHyphens w:val="true"/>
              <w:overflowPunct w:val="true"/>
              <w:bidi w:val="0"/>
              <w:spacing w:lineRule="auto" w:line="240" w:before="0" w:after="0"/>
              <w:ind w:left="0" w:right="850" w:hanging="0"/>
              <w:jc w:val="right"/>
              <w:rPr>
                <w:rFonts w:ascii="Times New Roman" w:hAnsi="Times New Roman" w:eastAsia="Times New Roman" w:cs="Times New Roman"/>
                <w:i w:val="false"/>
                <w:i w:val="false"/>
                <w:iCs w:val="false"/>
                <w:sz w:val="22"/>
                <w:szCs w:val="22"/>
              </w:rPr>
            </w:pPr>
            <w:r>
              <w:rPr>
                <w:rFonts w:eastAsia="Times New Roman" w:cs="Times New Roman" w:ascii="Times New Roman" w:hAnsi="Times New Roman"/>
                <w:i w:val="false"/>
                <w:iCs w:val="false"/>
                <w:sz w:val="22"/>
                <w:szCs w:val="22"/>
              </w:rPr>
              <w:t>9 075,00</w:t>
            </w:r>
          </w:p>
        </w:tc>
      </w:tr>
    </w:tbl>
    <w:p>
      <w:pPr>
        <w:pStyle w:val="Normal"/>
        <w:spacing w:lineRule="auto" w:line="240" w:before="0" w:after="0"/>
        <w:ind w:firstLine="567"/>
        <w:jc w:val="both"/>
        <w:rPr/>
      </w:pPr>
      <w:r>
        <w:rPr>
          <w:rFonts w:cs="Times New Roman" w:ascii="Times New Roman" w:hAnsi="Times New Roman"/>
          <w:sz w:val="22"/>
          <w:szCs w:val="22"/>
        </w:rPr>
        <w:t>2.3. Į Sutarties kainą yra įskaičiuota visų Paslaugų kaina, visos Tiekėjo patiriamos išlaidos ir mokesčiai. Jokios papildomos Tiekėjo išlaidos nebus apmokamos ar kompensuojamos.</w:t>
      </w:r>
    </w:p>
    <w:p>
      <w:pPr>
        <w:pStyle w:val="Normal"/>
        <w:spacing w:lineRule="auto" w:line="240" w:before="0" w:after="0"/>
        <w:ind w:firstLine="567"/>
        <w:jc w:val="both"/>
        <w:rPr/>
      </w:pPr>
      <w:r>
        <w:rPr>
          <w:rFonts w:cs="Times New Roman" w:ascii="Times New Roman" w:hAnsi="Times New Roman"/>
          <w:sz w:val="22"/>
          <w:szCs w:val="22"/>
        </w:rPr>
        <w:t xml:space="preserve">2.4. Mokėjimai atliekami eurais tokia tvarka: </w:t>
      </w:r>
    </w:p>
    <w:p>
      <w:pPr>
        <w:pStyle w:val="Normal"/>
        <w:spacing w:lineRule="auto" w:line="240" w:before="0" w:after="0"/>
        <w:ind w:firstLine="567"/>
        <w:jc w:val="both"/>
        <w:rPr/>
      </w:pPr>
      <w:r>
        <w:rPr>
          <w:rFonts w:cs="Times New Roman" w:ascii="Times New Roman" w:hAnsi="Times New Roman"/>
          <w:sz w:val="22"/>
          <w:szCs w:val="22"/>
        </w:rPr>
        <w:t>2.4.1. Su Tiekėju už laiku ir kokybiškai suteiktas paslaugas bus atsiskaitoma ne vėliau kaip per 30 (trisdešimt) kalendorinių dienų nuo Paslaugų priėmimo–perdavimo akto pasirašymo ir PVM sąskaitos-faktūros pateikimo dienos.</w:t>
      </w:r>
    </w:p>
    <w:p>
      <w:pPr>
        <w:pStyle w:val="Normal"/>
        <w:spacing w:lineRule="auto" w:line="240" w:before="0" w:after="0"/>
        <w:ind w:firstLine="567"/>
        <w:jc w:val="both"/>
        <w:rPr/>
      </w:pPr>
      <w:r>
        <w:rPr>
          <w:rFonts w:cs="Times New Roman" w:ascii="Times New Roman" w:hAnsi="Times New Roman"/>
          <w:sz w:val="22"/>
          <w:szCs w:val="22"/>
        </w:rPr>
        <w:t>2.4.2. Paslaugų perdavimas ir priėmimas įforminamas Paslaugų perdavimo-priėmimo aktu, kuris pasirašomas Tiekėjo ir Pirkėjo įgaliotų atstovų.</w:t>
      </w:r>
    </w:p>
    <w:p>
      <w:pPr>
        <w:pStyle w:val="Normal"/>
        <w:spacing w:lineRule="auto" w:line="240" w:before="0" w:after="0"/>
        <w:ind w:firstLine="567"/>
        <w:jc w:val="both"/>
        <w:rPr/>
      </w:pPr>
      <w:r>
        <w:rPr>
          <w:rFonts w:cs="Times New Roman" w:ascii="Times New Roman" w:hAnsi="Times New Roman"/>
          <w:sz w:val="22"/>
          <w:szCs w:val="22"/>
        </w:rPr>
        <w:t xml:space="preserve">2.4.3.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priėmimo-perdavimo aktas be trūkumų/pastabų (t.y. kai pašalinti visi trūkumai ar pastabos, nurodytos ankstesniuose priėmimo-perdavimo aktuose, jei tokių buvo).  </w:t>
      </w:r>
    </w:p>
    <w:p>
      <w:pPr>
        <w:pStyle w:val="Normal"/>
        <w:spacing w:lineRule="auto" w:line="240" w:before="0" w:after="0"/>
        <w:ind w:firstLine="567"/>
        <w:jc w:val="both"/>
        <w:rPr/>
      </w:pPr>
      <w:r>
        <w:rPr>
          <w:rFonts w:cs="Times New Roman" w:ascii="Times New Roman" w:hAnsi="Times New Roman"/>
          <w:sz w:val="22"/>
          <w:szCs w:val="22"/>
        </w:rPr>
        <w:t>2.4.4. Pirkėjas už suteiktas Paslaugas Tiekėjui atsiskaito mokėjimo pavedimu į Tiekėjo Sutartyje nurodytą banko sąskaitą.</w:t>
      </w:r>
    </w:p>
    <w:p>
      <w:pPr>
        <w:pStyle w:val="Normal"/>
        <w:spacing w:lineRule="auto" w:line="240" w:before="0" w:after="0"/>
        <w:ind w:firstLine="567"/>
        <w:jc w:val="both"/>
        <w:rPr/>
      </w:pPr>
      <w:r>
        <w:rPr>
          <w:rFonts w:cs="Times New Roman" w:ascii="Times New Roman" w:hAnsi="Times New Roman"/>
          <w:sz w:val="22"/>
          <w:szCs w:val="22"/>
        </w:rPr>
        <w:t>2.5. Tarpiniai mokėjimai nenumatomi.</w:t>
      </w:r>
    </w:p>
    <w:p>
      <w:pPr>
        <w:pStyle w:val="Normal"/>
        <w:spacing w:lineRule="auto" w:line="240" w:before="0" w:after="0"/>
        <w:ind w:firstLine="567"/>
        <w:jc w:val="both"/>
        <w:rPr/>
      </w:pPr>
      <w:r>
        <w:rPr>
          <w:rFonts w:cs="Times New Roman" w:ascii="Times New Roman" w:hAnsi="Times New Roman"/>
          <w:sz w:val="22"/>
          <w:szCs w:val="22"/>
        </w:rPr>
        <w:t xml:space="preserve">2.6. Pirkėjas numato tiesioginio atsiskaitymo su subtiekėjais galimybę, vadovaudamasis šiame papunktyje nustatyta tvarka. Subtiekėjas, norėdamas pasinaudoti tokia galimybe, raštu per </w:t>
      </w:r>
      <w:r>
        <w:rPr>
          <w:rFonts w:cs="Times New Roman" w:ascii="Times New Roman" w:hAnsi="Times New Roman"/>
          <w:sz w:val="22"/>
          <w:szCs w:val="22"/>
          <w:lang w:val="en-US"/>
        </w:rPr>
        <w:t>3 darbo dienas</w:t>
      </w:r>
      <w:r>
        <w:rPr>
          <w:rFonts w:cs="Times New Roman" w:ascii="Times New Roman" w:hAnsi="Times New Roman"/>
          <w:sz w:val="22"/>
          <w:szCs w:val="22"/>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i/>
          <w:i/>
          <w:sz w:val="22"/>
          <w:szCs w:val="22"/>
        </w:rPr>
      </w:pPr>
      <w:r>
        <w:rPr>
          <w:rFonts w:cs="Times New Roman" w:ascii="Times New Roman" w:hAnsi="Times New Roman"/>
          <w:i/>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III. PASLAUGŲ PRIĖMIMAS – PERDAVIMAS</w:t>
      </w:r>
    </w:p>
    <w:p>
      <w:pPr>
        <w:pStyle w:val="Normal"/>
        <w:spacing w:lineRule="auto" w:line="240" w:before="0" w:after="0"/>
        <w:ind w:firstLine="567"/>
        <w:jc w:val="both"/>
        <w:rPr/>
      </w:pPr>
      <w:r>
        <w:rPr>
          <w:rFonts w:cs="Times New Roman" w:ascii="Times New Roman" w:hAnsi="Times New Roman"/>
          <w:sz w:val="22"/>
          <w:szCs w:val="22"/>
        </w:rPr>
        <w:t>3.1. Suteiktų paslaugų kokybė patikrinama priėmimo-perdavimo metu, šalims pasirašant paslaugų priėmimo-perdavimo aktą. Priėmimo-perdavimo akte turi būti galimybė įrašyti paslaugų trūkumus ar kitas pastabas, susijusias su teikiamomis paslaugomis.</w:t>
      </w:r>
    </w:p>
    <w:p>
      <w:pPr>
        <w:pStyle w:val="Normal"/>
        <w:spacing w:lineRule="auto" w:line="240" w:before="0" w:after="0"/>
        <w:ind w:firstLine="567"/>
        <w:jc w:val="both"/>
        <w:rPr/>
      </w:pPr>
      <w:r>
        <w:rPr>
          <w:rFonts w:cs="Times New Roman" w:ascii="Times New Roman" w:hAnsi="Times New Roman"/>
          <w:sz w:val="22"/>
          <w:szCs w:val="22"/>
        </w:rPr>
        <w:t>3.2. Pirkėjas, patikrinęs ir įsitikinęs, kad Paslaugos atitinka Sutartyje ir jos prieduose nustatytus reikalavimus ir kad yra įvykdyti visi kiti Tiekėjo įsipareigojimai pagal Sutartį, ne vėliau kaip per 5 darbo dienas nuo Paslaugų priėmimo-perdavimo akto gavimo dienos privalo priimti suteiktas Paslaugas ir pasirašyti Paslaugų priėmimo-perdavimo aktą.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paslaugų priėmimo–perdavimo akte ir perdavimo–priėmimo aktas pasirašomas.</w:t>
      </w:r>
    </w:p>
    <w:p>
      <w:pPr>
        <w:pStyle w:val="Normal"/>
        <w:spacing w:lineRule="auto" w:line="240" w:before="0" w:after="0"/>
        <w:ind w:firstLine="567"/>
        <w:jc w:val="both"/>
        <w:rPr/>
      </w:pPr>
      <w:r>
        <w:rPr>
          <w:rFonts w:cs="Times New Roman" w:ascii="Times New Roman" w:hAnsi="Times New Roman"/>
          <w:sz w:val="22"/>
          <w:szCs w:val="22"/>
        </w:rPr>
        <w:t>3.4. Pirkėjas, atsižvelgdamas į trūkumų pobūdį, kiekį bei sudėtingumą, priėmimo–perdavimo akte nurodo Tiekėjui protingą terminą pašalinti Paslaugų trūkumus nuo raštiškų pastabų pateikimo dienos. Tiekėjui pašalinus per Pirkėjo nurodytą protingą terminą paslaugų trūkumus ar neatitikimus, numatytus priėmimo–perdavimo akte, Šalys pasirašo naują priėmimo–perdavimo aktą.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3.5. Terminas, skirtas Pirkėjui priimti paslaugas bei patikrinti jų atitikimą nustatytiems reikalavimams ir Pirkėjo nurodytas protingas trūkumų ar pastabų, išvardytų priėmimo–perdavimo akte, pašalinimo terminas  nėra įskaičiuojami į bendrą sutartinių įsipareigojimų vykdymo  terminą, numatytą Sutarties 1.4 punkte.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3.6. Pirkėjui pareikalavus, Tiekėjas pateikia visą informaciją apie teiktinų Paslaugų eigą ir apimtis.</w:t>
      </w:r>
    </w:p>
    <w:p>
      <w:pPr>
        <w:pStyle w:val="Normal"/>
        <w:spacing w:lineRule="auto" w:line="240" w:before="0" w:after="0"/>
        <w:ind w:firstLine="567"/>
        <w:jc w:val="both"/>
        <w:rPr/>
      </w:pPr>
      <w:r>
        <w:rPr>
          <w:rFonts w:cs="Times New Roman" w:ascii="Times New Roman" w:hAnsi="Times New Roman"/>
          <w:sz w:val="22"/>
          <w:szCs w:val="22"/>
        </w:rPr>
        <w:t xml:space="preserve">3.7. Paslaugų priėmimo–perdavimo aktas pasirašomas 2 (dviem) vienodą teisinę galią turinčiais egzemplioriais.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IV. PIRKIMO SUTARTIES ŠALIŲ TEISĖS IR PAREIGOS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 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4.1.3. ne vėliau kaip likus 10 darbo dienų  iki paslaugų suteikimo termino pabaigos, informuoti Pirkėją apie ketinimą baigti teikti visas sutartyje numatytas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4.1.4. po Paslaugų suteikimo nedelsdamas perleisti nuosavybės teises į Paslaugų teikimo rezultatą, jeigu toks sukuriamas; intelektinės nuosavybės teisių perėjimui taikomos Sutarties VI skyriuje nurodytos nuostatos;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4.1.5.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4.1.6.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4.1.8. 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4.1.9. Pirkėjui nurodžius priėmimo–perdavimo akte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sz w:val="22"/>
          <w:szCs w:val="22"/>
        </w:rPr>
        <w:t>4.1.10. 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sz w:val="22"/>
          <w:szCs w:val="22"/>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4.1.12. tinkamai vykdyti kitus įsipareigojimus, numatytus Sutartyje ir galiojančiuose </w:t>
      </w:r>
      <w:r>
        <w:rPr>
          <w:rFonts w:cs="Times New Roman" w:ascii="Times New Roman" w:hAnsi="Times New Roman"/>
          <w:sz w:val="22"/>
          <w:szCs w:val="22"/>
          <w:lang w:val="lt-LT" w:eastAsia="en-US" w:bidi="ar-SA"/>
        </w:rPr>
        <w:t>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4.2. Tiekėjas turi teisę:</w:t>
      </w:r>
    </w:p>
    <w:p>
      <w:pPr>
        <w:pStyle w:val="Normal"/>
        <w:spacing w:lineRule="auto" w:line="240" w:before="0" w:after="0"/>
        <w:ind w:firstLine="567"/>
        <w:jc w:val="both"/>
        <w:rPr/>
      </w:pPr>
      <w:r>
        <w:rPr>
          <w:rFonts w:cs="Times New Roman" w:ascii="Times New Roman" w:hAnsi="Times New Roman"/>
          <w:sz w:val="22"/>
          <w:szCs w:val="22"/>
        </w:rPr>
        <w:t>4.2.1. gauti Paslaugų kainą su sąlyga, kad jis tinkamai ir laiku įvykdo visus šioje Sutartyje numatytus įsipareigojimus;</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4.2.2. jei Pirkėjas naudojasi Sutarties 2.6 papunktyje įtvirtinta tiesioginio atsiskaitymo su subteikėjais galimybe, Tiekėjas turi teisę prieštarauti nepagrįstiems mokėjimams subteikėjams;</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4.2.3. Tiekėjas turi ir kitas šios Sutarties ir Lietuvos Respublikos  galiojančių teisės aktų numatytas teises.</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4.3. Pirkėjas įsipareigoja:</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4.3.1. laiku priimti iš Tiekėjo tinkamai ir kokybiškai suteiktas Paslaugas ir laiku už jas atsiskaityti šioje Sutartyje nustatyta tvarka;</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4.3.2. nedelsiant pranešti Tiekėjui apie Sutarties sąlygų pažeidimą, kai tik toks pažeidimas yra nustatomas;</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 xml:space="preserve">4.3.3. patikrinti pašalinimo pagrindų nebuvimą ir atitikimą kvalifikacijos reikalavimams (jei tokie buvo keliami) šioje Sutartyje nustatyta tvarka keičiamų arba naujai pasitelkiamų subteikėjų; </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4.3.4. Tiekėjui sudaryti visas sąlygas, suteikti informaciją ar dokumentus, būtinus Paslaugoms teikti;</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4.4. Pirkėjas turi teisę:</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4.4.2. Pirkėjas turi visas šios Sutarties bei Lietuvos Respublikoje galiojančių teisės aktų numatytas teises.</w:t>
      </w:r>
    </w:p>
    <w:p>
      <w:pPr>
        <w:pStyle w:val="Normal"/>
        <w:spacing w:lineRule="auto" w:line="240" w:before="0" w:after="0"/>
        <w:ind w:firstLine="567"/>
        <w:jc w:val="both"/>
        <w:rPr>
          <w:rFonts w:ascii="Times New Roman" w:hAnsi="Times New Roman" w:cs="Times New Roman"/>
          <w:b/>
          <w:b/>
          <w:sz w:val="22"/>
          <w:szCs w:val="22"/>
          <w:lang w:val="lt-LT" w:eastAsia="en-US" w:bidi="ar-SA"/>
        </w:rPr>
      </w:pPr>
      <w:r>
        <w:rPr>
          <w:rFonts w:cs="Times New Roman" w:ascii="Times New Roman" w:hAnsi="Times New Roman"/>
          <w:b/>
          <w:sz w:val="22"/>
          <w:szCs w:val="22"/>
          <w:lang w:val="lt-LT" w:eastAsia="en-US" w:bidi="ar-SA"/>
        </w:rPr>
      </w:r>
    </w:p>
    <w:p>
      <w:pPr>
        <w:pStyle w:val="Normal"/>
        <w:spacing w:lineRule="auto" w:line="240" w:before="0" w:after="0"/>
        <w:ind w:firstLine="567"/>
        <w:jc w:val="center"/>
        <w:rPr>
          <w:lang w:val="lt-LT" w:eastAsia="en-US" w:bidi="ar-SA"/>
        </w:rPr>
      </w:pPr>
      <w:r>
        <w:rPr>
          <w:rFonts w:cs="Times New Roman" w:ascii="Times New Roman" w:hAnsi="Times New Roman"/>
          <w:b/>
          <w:sz w:val="22"/>
          <w:szCs w:val="22"/>
          <w:lang w:val="lt-LT" w:eastAsia="en-US" w:bidi="ar-SA"/>
        </w:rPr>
        <w:t>V. SUTARTIES ĮVYKDYMO UŽTIKRINIMAS</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5.1. Sutarties tinkamas įvykdymas yra užtikrintas ne</w:t>
      </w:r>
      <w:r>
        <w:rPr>
          <w:rFonts w:cs="Times New Roman" w:ascii="Times New Roman" w:hAnsi="Times New Roman"/>
          <w:sz w:val="22"/>
          <w:szCs w:val="22"/>
          <w:shd w:fill="auto" w:val="clear"/>
          <w:lang w:val="lt-LT" w:eastAsia="en-US" w:bidi="ar-SA"/>
        </w:rPr>
        <w:t>tesybomis – 9</w:t>
      </w:r>
      <w:r>
        <w:rPr>
          <w:rFonts w:cs="Times New Roman" w:ascii="Times New Roman" w:hAnsi="Times New Roman"/>
          <w:i w:val="false"/>
          <w:iCs w:val="false"/>
          <w:sz w:val="22"/>
          <w:szCs w:val="22"/>
          <w:shd w:fill="auto" w:val="clear"/>
          <w:lang w:val="lt-LT" w:eastAsia="en-US" w:bidi="ar-SA"/>
        </w:rPr>
        <w:t>00 Eur bauda.</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5.2. Sutarties įvykdymo užtikrinimu garantuojama, kad Pirkėjui bus atlyginti nuostoliai, atsiradę Tiekėjui dėl jo kaltės pažeidus Sutartį ir (ar) ją nutraukus.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lt-LT" w:eastAsia="en-US" w:bidi="ar-SA"/>
        </w:rPr>
        <w:t xml:space="preserve">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lang w:val="lt-LT" w:eastAsia="en-US" w:bidi="ar-SA"/>
        </w:rPr>
      </w:pPr>
      <w:r>
        <w:rPr>
          <w:rFonts w:cs="Times New Roman" w:ascii="Times New Roman" w:hAnsi="Times New Roman"/>
          <w:sz w:val="22"/>
          <w:szCs w:val="22"/>
          <w:lang w:val="lt-LT" w:eastAsia="en-US" w:bidi="ar-SA"/>
        </w:rPr>
        <w:t xml:space="preserve">5.4. </w:t>
      </w:r>
      <w:r>
        <w:rPr>
          <w:rFonts w:eastAsia="Arial Unicode MS" w:cs="Calibri" w:ascii="Times New Roman" w:hAnsi="Times New Roman" w:cstheme="minorHAnsi"/>
          <w:sz w:val="22"/>
          <w:szCs w:val="22"/>
          <w:lang w:val="lt-LT" w:eastAsia="en-US" w:bidi="ar-SA"/>
        </w:rPr>
        <w:t xml:space="preserve">Netesybų sumokėjimas  nepanaikina Šalies teisės reikalauti, kad kita Šalis kompensuotų jos patirtus tiesioginius nuostolius. </w:t>
      </w:r>
      <w:r>
        <w:rPr>
          <w:rFonts w:cs="Calibri" w:ascii="Times New Roman" w:hAnsi="Times New Roman" w:cstheme="minorHAnsi"/>
          <w:sz w:val="22"/>
          <w:szCs w:val="22"/>
          <w:lang w:val="lt-LT" w:eastAsia="en-US" w:bidi="ar-SA"/>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VI. KONFIDENCIALUMO ĮSIPAREIGOJIMAI, DUOMENŲ APSAUGA IR INTELEKTINĖS NUOSAVYBĖS TEISĖS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6.2. Konfidencialumo įsipareigojimai Sutarties Šalims nustatomi vadovaujantis Viešųjų pirkimų įstatymo 20 straipsniu.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w:t>
      </w:r>
      <w:r>
        <w:rPr>
          <w:rFonts w:cs="Times New Roman" w:ascii="Times New Roman" w:hAnsi="Times New Roman"/>
          <w:i w:val="false"/>
          <w:iCs w:val="false"/>
          <w:sz w:val="22"/>
          <w:szCs w:val="22"/>
        </w:rPr>
        <w:t>Sutartyje, yra supažindinti su Sutartyje pateiktais jų asmeniniais duomenimis, ir Šalies nustatyta tvarka tam davė savo sutikimą.</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z w:val="22"/>
          <w:szCs w:val="22"/>
        </w:rPr>
        <w:t>6.4. Visi Paslaugų rezultatai (jei tokie sukuriami), ir su jais susijusios teisės, įgytos vykdant Sutartį, įskaitant autorių turtines (nurodytas Autorių ir gretutinių teisių įstatymo 15 str.) ir pramoninės nuosavybės teises ar kitas intelektinės nuosavybės teises, išskyrus asmenines neturtines teises į intelektinės veiklos rezultatus, yra Pirkėjo nuosavybė.</w:t>
        <w:tab/>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sz w:val="22"/>
          <w:szCs w:val="22"/>
        </w:rPr>
        <w:t>6.5. Tiekėjas užtikrina, kad jokios trečiųjų asmenų teisės nėra pažeidžiamos Sutarties vykdymo metu ir Sutarties vykdymui nėra naudojami intelektinės nuosavybės teisės saugomi objektai, į kuriuos Tiekėjas neturi intelektinės nuosavybės teisių.</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sz w:val="22"/>
          <w:szCs w:val="22"/>
        </w:rPr>
        <w:t>6.6. Autorių turtinės teisės į visus Paslaugų rezultatus Pirkėjui pereina nuo galutinio Paslaugų perdavimo-priėmimo akto pasirašymo be trūkumų momento.</w:t>
        <w:tab/>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sz w:val="22"/>
          <w:szCs w:val="22"/>
        </w:rPr>
        <w:t>6.7. Tiekėjas įsipareigoja atlyginti Pirkėjui nuostolius, patirtus dėl trečiųjų šalių ieškinių dėl patentinių, prekių ženklų, autorių ir gretutinių teisių pažeidimų, kylančių dėl Sutarties vykdymo ir/ar Paslaugų rezultato.</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z w:val="22"/>
          <w:szCs w:val="22"/>
        </w:rPr>
        <w:t>6.8. Tiekėjas nedelsdamas praneša Pirkėjui apie tai, kad jam yra pateiktas ieškinys ar bet koks kitas reikalavimas dėl bet kokių su Sutartimi susijusių autorių teisių ir intelektinės nuosavybės teisės pažeidimo ar įtariamo pažeidimo.</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pPr>
      <w:r>
        <w:rPr>
          <w:rFonts w:cs="Times New Roman" w:ascii="Times New Roman" w:hAnsi="Times New Roman"/>
          <w:b/>
          <w:sz w:val="22"/>
          <w:szCs w:val="22"/>
        </w:rPr>
        <w:t>VII.</w:t>
        <w:tab/>
        <w:t>SUBTEIKĖJŲ KEITIMO PAGRINDAI IR TVARKA</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lt-LT" w:eastAsia="en-US"/>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lt-LT" w:eastAsia="en-US"/>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sz w:val="22"/>
          <w:szCs w:val="22"/>
          <w:lang w:val="lt-LT" w:eastAsia="en-US"/>
        </w:rPr>
        <w:t>Subteikėjas gali būti keičiamas tik šiais atvejais:</w:t>
      </w:r>
    </w:p>
    <w:p>
      <w:pPr>
        <w:pStyle w:val="Normal"/>
        <w:spacing w:lineRule="auto" w:line="240" w:before="0" w:after="0"/>
        <w:ind w:firstLine="567"/>
        <w:jc w:val="both"/>
        <w:rPr>
          <w:lang w:val="lt-LT" w:eastAsia="en-US"/>
        </w:rPr>
      </w:pPr>
      <w:r>
        <w:rPr>
          <w:rFonts w:cs="Times New Roman" w:ascii="Times New Roman" w:hAnsi="Times New Roman"/>
          <w:color w:val="000000"/>
          <w:sz w:val="22"/>
          <w:szCs w:val="22"/>
          <w:lang w:val="lt-LT" w:eastAsia="en-US"/>
        </w:rPr>
        <w:t>7.2.1. kai subteikėjas bankrutuoja, yra likviduojamas ar susidaro analogiška situacija;</w:t>
      </w:r>
    </w:p>
    <w:p>
      <w:pPr>
        <w:pStyle w:val="Normal"/>
        <w:spacing w:lineRule="auto" w:line="240" w:before="0" w:after="0"/>
        <w:ind w:firstLine="567"/>
        <w:jc w:val="both"/>
        <w:rPr>
          <w:lang w:val="lt-LT" w:eastAsia="en-US"/>
        </w:rPr>
      </w:pPr>
      <w:r>
        <w:rPr>
          <w:rFonts w:cs="Times New Roman" w:ascii="Times New Roman" w:hAnsi="Times New Roman"/>
          <w:color w:val="000000"/>
          <w:sz w:val="22"/>
          <w:szCs w:val="22"/>
          <w:lang w:val="lt-LT" w:eastAsia="en-US"/>
        </w:rPr>
        <w:t>7.2.1. kai subteikėjas dėl objektyvių priežasčių (nutrūkus teisiniams santykiams su tiekėju, subteikėjui  atsisakius teikti Paslaugas, išėjus atostogų, susirgus, susižeidus, mirus ir pan.) nebegali suteikti visų ar dalies Sutartyje nurodytų Paslaugų.</w:t>
      </w:r>
    </w:p>
    <w:p>
      <w:pPr>
        <w:pStyle w:val="Normal"/>
        <w:spacing w:lineRule="auto" w:line="240" w:before="0" w:after="0"/>
        <w:ind w:firstLine="567"/>
        <w:jc w:val="both"/>
        <w:rPr>
          <w:lang w:val="lt-LT" w:eastAsia="en-US"/>
        </w:rPr>
      </w:pPr>
      <w:r>
        <w:rPr>
          <w:rFonts w:cs="Times New Roman" w:ascii="Times New Roman" w:hAnsi="Times New Roman"/>
          <w:sz w:val="22"/>
          <w:szCs w:val="22"/>
          <w:lang w:val="lt-LT" w:eastAsia="en-US"/>
        </w:rPr>
        <w:t>7.3. Tiekėjas Sutarties vykdymo metu gali inicijuoti subtiekėjo pakeitimą, prieš tai raštu informavus Pirkėją nurodydamas tokio keitimo motyvus.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lang w:val="lt-LT" w:eastAsia="en-US"/>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lt-LT" w:eastAsia="en-US"/>
        </w:rPr>
        <w:t>7.5.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lt-LT" w:eastAsia="en-US"/>
        </w:rPr>
        <w:t xml:space="preserve">7.6. </w:t>
      </w:r>
      <w:r>
        <w:rPr>
          <w:rFonts w:eastAsia="Arial Unicode MS" w:cs="Calibri" w:ascii="Times New Roman" w:hAnsi="Times New Roman" w:cstheme="minorHAnsi"/>
          <w:sz w:val="22"/>
          <w:szCs w:val="22"/>
          <w:lang w:val="lt-LT" w:eastAsia="en-US"/>
        </w:rPr>
        <w:t xml:space="preserve">Tiekėjas </w:t>
      </w:r>
      <w:r>
        <w:rPr>
          <w:rFonts w:cs="Calibri" w:ascii="Times New Roman" w:hAnsi="Times New Roman" w:cstheme="minorHAnsi"/>
          <w:sz w:val="22"/>
          <w:szCs w:val="22"/>
          <w:lang w:val="lt-LT" w:eastAsia="en-US" w:bidi="lo-LA"/>
        </w:rPr>
        <w:t>atsako už visus pagal Sutartį prisiimtus įsipareigojimus, nepaisant to, ar jiems vykdyti bus pasitelkiami subtiekėjai</w:t>
      </w:r>
      <w:r>
        <w:rPr>
          <w:rFonts w:eastAsia="Arial Unicode MS" w:cs="Calibri" w:ascii="Times New Roman" w:hAnsi="Times New Roman" w:cstheme="minorHAnsi"/>
          <w:sz w:val="22"/>
          <w:szCs w:val="22"/>
          <w:lang w:val="lt-LT" w:eastAsia="en-US"/>
        </w:rPr>
        <w:t>.</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lt-LT" w:eastAsia="en-US"/>
        </w:rPr>
        <w:t>7.7. Subtiekėjo keitimo tvarkos, numatytos Sutarties 7.5 papunktyje, pažeidimas laikomas esminiu Sutarties pažeidimu.</w:t>
      </w:r>
    </w:p>
    <w:p>
      <w:pPr>
        <w:pStyle w:val="Normal"/>
        <w:spacing w:lineRule="auto" w:line="240" w:before="0" w:after="0"/>
        <w:ind w:firstLine="567"/>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firstLine="567"/>
        <w:jc w:val="center"/>
        <w:rPr>
          <w:rFonts w:ascii="Times New Roman" w:hAnsi="Times New Roman"/>
          <w:sz w:val="22"/>
          <w:szCs w:val="22"/>
        </w:rPr>
      </w:pPr>
      <w:r>
        <w:rPr>
          <w:rFonts w:cs="Times New Roman" w:ascii="Times New Roman" w:hAnsi="Times New Roman"/>
          <w:b/>
          <w:sz w:val="22"/>
          <w:szCs w:val="22"/>
        </w:rPr>
        <w:t>VIII. ŠALIŲ ATSAKOMYBĖ</w:t>
      </w:r>
    </w:p>
    <w:p>
      <w:pPr>
        <w:pStyle w:val="Normal"/>
        <w:spacing w:lineRule="auto" w:line="240" w:before="0" w:after="0"/>
        <w:ind w:firstLine="567"/>
        <w:jc w:val="both"/>
        <w:rPr/>
      </w:pPr>
      <w:r>
        <w:rPr>
          <w:rFonts w:cs="Times New Roman" w:ascii="Times New Roman" w:hAnsi="Times New Roman"/>
          <w:sz w:val="22"/>
          <w:szCs w:val="22"/>
        </w:rPr>
        <w:t xml:space="preserve">8.1. Šalių atsakomybė yra nustatoma pagal galiojančius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r>
        <w:rPr>
          <w:rFonts w:cs="Times New Roman" w:ascii="Times New Roman" w:hAnsi="Times New Roman"/>
          <w:sz w:val="22"/>
          <w:szCs w:val="22"/>
        </w:rPr>
        <w:t xml:space="preserve">8.3. Jei Tiekėjas vėluoja vykdyti savo įsipareigojimus šioje Sutartyje ir jos prieduose nustatytais terminais, Pirkėjas be oficialaus įspėjimo ir nesumažindamas kitų savo teisių gynimo būdų </w:t>
      </w:r>
      <w:r>
        <w:rPr>
          <w:rFonts w:eastAsia="Calibri" w:cs="Times New Roman" w:ascii="Times New Roman" w:hAnsi="Times New Roman"/>
          <w:color w:val="00000A"/>
          <w:kern w:val="0"/>
          <w:sz w:val="22"/>
          <w:szCs w:val="22"/>
          <w:lang w:val="lt-LT" w:eastAsia="en-US" w:bidi="ar-SA"/>
        </w:rPr>
        <w:t>gali pradėti</w:t>
      </w:r>
      <w:r>
        <w:rPr>
          <w:rFonts w:cs="Times New Roman" w:ascii="Times New Roman" w:hAnsi="Times New Roman"/>
          <w:sz w:val="22"/>
          <w:szCs w:val="22"/>
        </w:rPr>
        <w:t xml:space="preserve"> skaičiuoti </w:t>
      </w:r>
      <w:r>
        <w:rPr>
          <w:rFonts w:cs="Times New Roman" w:ascii="Times New Roman" w:hAnsi="Times New Roman"/>
          <w:sz w:val="22"/>
          <w:szCs w:val="22"/>
          <w:lang w:val="en-US"/>
        </w:rPr>
        <w:t>0,03</w:t>
      </w:r>
      <w:r>
        <w:rPr>
          <w:rFonts w:cs="Times New Roman" w:ascii="Times New Roman" w:hAnsi="Times New Roman"/>
          <w:sz w:val="22"/>
          <w:szCs w:val="22"/>
        </w:rPr>
        <w:t xml:space="preserve"> proc. dydžio delspinigius nuo Tiekėjo laiku neįvykdytų įsipareigojimų dalies už kiekvieną termino praleidimo dieną, neviršijant</w:t>
      </w:r>
      <w:r>
        <w:rPr>
          <w:rFonts w:cs="Times New Roman" w:ascii="Times New Roman" w:hAnsi="Times New Roman"/>
          <w:sz w:val="22"/>
          <w:szCs w:val="22"/>
          <w:lang w:val="en-US"/>
        </w:rPr>
        <w:t xml:space="preserve"> 180 kalendorini</w:t>
      </w:r>
      <w:r>
        <w:rPr>
          <w:rFonts w:cs="Times New Roman" w:ascii="Times New Roman" w:hAnsi="Times New Roman"/>
          <w:sz w:val="22"/>
          <w:szCs w:val="22"/>
          <w:lang w:val="lt-LT"/>
        </w:rPr>
        <w:t>ų</w:t>
      </w:r>
      <w:r>
        <w:rPr>
          <w:rFonts w:cs="Times New Roman" w:ascii="Times New Roman" w:hAnsi="Times New Roman"/>
          <w:sz w:val="22"/>
          <w:szCs w:val="22"/>
          <w:lang w:val="en-US"/>
        </w:rPr>
        <w:t xml:space="preserve"> </w:t>
      </w:r>
      <w:r>
        <w:rPr>
          <w:rFonts w:cs="Times New Roman" w:ascii="Times New Roman" w:hAnsi="Times New Roman"/>
          <w:sz w:val="22"/>
          <w:szCs w:val="22"/>
          <w:lang w:val="lt-LT"/>
        </w:rPr>
        <w:t>dienų termino.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 Pirkėjas, prieš tai raštu įspėjęs Tiekėją: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IX. NENUGALIMOS JĖGOS APLINKYBĖS (FORCE MAJEURE)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sz w:val="22"/>
          <w:szCs w:val="22"/>
        </w:rPr>
        <w:t xml:space="preserve">9.2. Nenugalimos jėgos aplinkybėmis laikomos aplinkybės, nurodytos Civilinio kodekso 6.212 str. ir kituose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teisės aktuose. Esant nenugalimos jėgos aplinkybėms, Šalys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 SUTARTIES PAKEITIMAI, PERŽIŪROS SĄLYGOS, PASIRINKIMO GALIMYBĖS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10.1. Sutarties sąlygos Sutarties galiojimo laikotarpiu gali būti keičiamos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viešųjų pirkimų įstatymo 89 straipsnyje nustatyta tvarka. </w:t>
      </w:r>
    </w:p>
    <w:p>
      <w:pPr>
        <w:pStyle w:val="Normal"/>
        <w:spacing w:lineRule="auto" w:line="240" w:before="0" w:after="0"/>
        <w:ind w:firstLine="567"/>
        <w:jc w:val="both"/>
        <w:rPr/>
      </w:pPr>
      <w:r>
        <w:rPr>
          <w:rFonts w:cs="Times New Roman" w:ascii="Times New Roman" w:hAnsi="Times New Roman"/>
          <w:sz w:val="22"/>
          <w:szCs w:val="22"/>
        </w:rPr>
        <w:t xml:space="preserve">10.2. Sudarytos Sutarties Šalis gali būti pakeista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Viešųjų pirkimų įstatymo 89 straipsnio 1 dalies 4 punkte numatytais atvejais. </w:t>
      </w:r>
    </w:p>
    <w:p>
      <w:pPr>
        <w:pStyle w:val="Normal"/>
        <w:spacing w:lineRule="auto" w:line="240" w:before="0" w:after="0"/>
        <w:ind w:firstLine="567"/>
        <w:jc w:val="both"/>
        <w:rPr/>
      </w:pPr>
      <w:r>
        <w:rPr>
          <w:rFonts w:cs="Times New Roman" w:ascii="Times New Roman" w:hAnsi="Times New Roman"/>
          <w:sz w:val="22"/>
          <w:szCs w:val="22"/>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pPr>
      <w:r>
        <w:rPr>
          <w:rFonts w:cs="Times New Roman" w:ascii="Times New Roman" w:hAnsi="Times New Roman"/>
          <w:sz w:val="22"/>
          <w:szCs w:val="22"/>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 SUTARTIES VYKDYMO SUSTABDYMAS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XII. SUTARTIES PAŽEIDIMAS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12.2.2. reikalauti atlyginti nuostolius;</w:t>
      </w:r>
    </w:p>
    <w:p>
      <w:pPr>
        <w:pStyle w:val="Normal"/>
        <w:spacing w:lineRule="auto" w:line="240" w:before="0" w:after="0"/>
        <w:ind w:firstLine="567"/>
        <w:jc w:val="both"/>
        <w:rPr/>
      </w:pPr>
      <w:r>
        <w:rPr>
          <w:rFonts w:cs="Times New Roman" w:ascii="Times New Roman" w:hAnsi="Times New Roman"/>
          <w:sz w:val="22"/>
          <w:szCs w:val="22"/>
        </w:rPr>
        <w:t xml:space="preserve">12.2.3. reikalauti sumokėti Sutarties </w:t>
      </w:r>
      <w:r>
        <w:rPr>
          <w:rFonts w:cs="Times New Roman" w:ascii="Times New Roman" w:hAnsi="Times New Roman"/>
          <w:sz w:val="22"/>
          <w:szCs w:val="22"/>
          <w:lang w:val="en-US"/>
        </w:rPr>
        <w:t>8</w:t>
      </w:r>
      <w:r>
        <w:rPr>
          <w:rFonts w:cs="Times New Roman" w:ascii="Times New Roman" w:hAnsi="Times New Roman"/>
          <w:sz w:val="22"/>
          <w:szCs w:val="22"/>
        </w:rPr>
        <w:t xml:space="preserve">.2 ir </w:t>
      </w:r>
      <w:r>
        <w:rPr>
          <w:rFonts w:cs="Times New Roman" w:ascii="Times New Roman" w:hAnsi="Times New Roman"/>
          <w:sz w:val="22"/>
          <w:szCs w:val="22"/>
          <w:lang w:val="en-US"/>
        </w:rPr>
        <w:t>8</w:t>
      </w:r>
      <w:r>
        <w:rPr>
          <w:rFonts w:cs="Times New Roman" w:ascii="Times New Roman" w:hAnsi="Times New Roman"/>
          <w:sz w:val="22"/>
          <w:szCs w:val="22"/>
        </w:rPr>
        <w:t>.3 papunkčiuose nustatytus delspinigius;</w:t>
      </w:r>
    </w:p>
    <w:p>
      <w:pPr>
        <w:pStyle w:val="Normal"/>
        <w:spacing w:lineRule="auto" w:line="240" w:before="0" w:after="0"/>
        <w:ind w:firstLine="567"/>
        <w:jc w:val="both"/>
        <w:rPr/>
      </w:pPr>
      <w:r>
        <w:rPr>
          <w:rFonts w:cs="Times New Roman" w:ascii="Times New Roman" w:hAnsi="Times New Roman"/>
          <w:sz w:val="22"/>
          <w:szCs w:val="22"/>
        </w:rPr>
        <w:t>12.2.4. reikalauti sumokėti Sutarties V skyriuje nustatytą baudą (šią teisę turi tik Pirkėjas);</w:t>
      </w:r>
    </w:p>
    <w:p>
      <w:pPr>
        <w:pStyle w:val="Normal"/>
        <w:spacing w:lineRule="auto" w:line="240" w:before="0" w:after="0"/>
        <w:ind w:firstLine="567"/>
        <w:jc w:val="both"/>
        <w:rPr/>
      </w:pPr>
      <w:r>
        <w:rPr>
          <w:rFonts w:cs="Times New Roman" w:ascii="Times New Roman" w:hAnsi="Times New Roman"/>
          <w:sz w:val="22"/>
          <w:szCs w:val="22"/>
        </w:rPr>
        <w:t>12.2.5. reikalauti sumažinti kainą, neįvykdyta ar netinkamai įvykdyta Paslaugų verte;</w:t>
      </w:r>
    </w:p>
    <w:p>
      <w:pPr>
        <w:pStyle w:val="Normal"/>
        <w:spacing w:lineRule="auto" w:line="240" w:before="0" w:after="0"/>
        <w:ind w:firstLine="567"/>
        <w:jc w:val="both"/>
        <w:rPr/>
      </w:pPr>
      <w:r>
        <w:rPr>
          <w:rFonts w:cs="Times New Roman" w:ascii="Times New Roman" w:hAnsi="Times New Roman"/>
          <w:sz w:val="22"/>
          <w:szCs w:val="22"/>
        </w:rPr>
        <w:t>12.2.6. nutraukti Sutartį;</w:t>
      </w:r>
    </w:p>
    <w:p>
      <w:pPr>
        <w:pStyle w:val="Normal"/>
        <w:spacing w:lineRule="auto" w:line="240" w:before="0" w:after="0"/>
        <w:ind w:firstLine="567"/>
        <w:jc w:val="both"/>
        <w:rPr/>
      </w:pPr>
      <w:r>
        <w:rPr>
          <w:rFonts w:cs="Times New Roman" w:ascii="Times New Roman" w:hAnsi="Times New Roman"/>
          <w:sz w:val="22"/>
          <w:szCs w:val="22"/>
        </w:rPr>
        <w:t xml:space="preserve">12.2.7. taikyti kitus </w:t>
      </w:r>
      <w:r>
        <w:rPr>
          <w:rFonts w:cs="Times New Roman" w:ascii="Times New Roman" w:hAnsi="Times New Roman"/>
          <w:sz w:val="22"/>
          <w:szCs w:val="22"/>
          <w:lang w:val="lt-LT" w:eastAsia="en-US" w:bidi="ar-SA"/>
        </w:rPr>
        <w:t>Lietuvos Respublikos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lang w:val="lt-LT" w:eastAsia="en-US" w:bidi="ar-SA"/>
        </w:rPr>
        <w:t>12.3. Tiekėjas negali perleisti visų ar d</w:t>
      </w:r>
      <w:r>
        <w:rPr>
          <w:rFonts w:cs="Times New Roman" w:ascii="Times New Roman" w:hAnsi="Times New Roman"/>
          <w:sz w:val="22"/>
          <w:szCs w:val="22"/>
        </w:rPr>
        <w:t>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12.5.1. Sutarties dalykas;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12.5.2. Sutarties kaina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12.5.4. Paslaugų suteikimo terminas (-ai);</w:t>
      </w:r>
    </w:p>
    <w:p>
      <w:pPr>
        <w:pStyle w:val="Normal"/>
        <w:spacing w:lineRule="auto" w:line="240" w:before="0" w:after="0"/>
        <w:ind w:firstLine="567"/>
        <w:jc w:val="both"/>
        <w:rPr/>
      </w:pPr>
      <w:r>
        <w:rPr>
          <w:rFonts w:cs="Times New Roman" w:ascii="Times New Roman" w:hAnsi="Times New Roman"/>
          <w:sz w:val="22"/>
          <w:szCs w:val="22"/>
        </w:rPr>
        <w:t>12.5.5. subteikėjo (-ų), keitimo tvarka;</w:t>
      </w:r>
    </w:p>
    <w:p>
      <w:pPr>
        <w:pStyle w:val="Normal"/>
        <w:spacing w:lineRule="auto" w:line="240" w:before="0" w:after="0"/>
        <w:ind w:firstLine="567"/>
        <w:jc w:val="both"/>
        <w:rPr/>
      </w:pPr>
      <w:r>
        <w:rPr>
          <w:rFonts w:cs="Times New Roman" w:ascii="Times New Roman" w:hAnsi="Times New Roman"/>
          <w:sz w:val="22"/>
          <w:szCs w:val="22"/>
          <w:lang w:val="en-US"/>
        </w:rPr>
        <w:t xml:space="preserve">13.5.6. </w:t>
      </w:r>
      <w:r>
        <w:rPr>
          <w:rFonts w:cs="Times New Roman" w:ascii="Times New Roman" w:hAnsi="Times New Roman"/>
          <w:sz w:val="22"/>
          <w:szCs w:val="22"/>
          <w:lang w:val="lt-LT" w:eastAsia="en-US" w:bidi="ar-SA"/>
        </w:rPr>
        <w:t>paslaugų kokybės atitikimas Sutartyje ir jos prieduose nustatytiems reikalavimams.</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pPr>
      <w:r>
        <w:rPr>
          <w:rFonts w:cs="Times New Roman" w:ascii="Times New Roman" w:hAnsi="Times New Roman"/>
          <w:b/>
          <w:sz w:val="22"/>
          <w:szCs w:val="22"/>
        </w:rPr>
        <w:t>XIII. SUTARTIES GALIOJIMAS IR NUTRAUKIMAS</w:t>
      </w:r>
    </w:p>
    <w:p>
      <w:pPr>
        <w:pStyle w:val="Normal"/>
        <w:spacing w:lineRule="auto" w:line="240" w:before="0" w:after="0"/>
        <w:ind w:firstLine="567"/>
        <w:jc w:val="both"/>
        <w:rPr/>
      </w:pPr>
      <w:r>
        <w:rPr>
          <w:rFonts w:cs="Times New Roman" w:ascii="Times New Roman" w:hAnsi="Times New Roman"/>
          <w:sz w:val="22"/>
          <w:szCs w:val="22"/>
        </w:rPr>
        <w:t>13.1. Sutartis įsigalioja, kai Sutartį pasirašo abi Sutarties Šalys, ir galioja iki visiško Šalių įsipareigojimų įvykdymo, tačiau ne ilgia</w:t>
      </w:r>
      <w:r>
        <w:rPr>
          <w:rFonts w:cs="Times New Roman" w:ascii="Times New Roman" w:hAnsi="Times New Roman"/>
          <w:sz w:val="22"/>
          <w:szCs w:val="22"/>
          <w:shd w:fill="auto" w:val="clear"/>
        </w:rPr>
        <w:t>u kaip 4 (keturis) mėnes</w:t>
      </w:r>
      <w:r>
        <w:rPr>
          <w:rFonts w:cs="Times New Roman" w:ascii="Times New Roman" w:hAnsi="Times New Roman"/>
          <w:sz w:val="22"/>
          <w:szCs w:val="22"/>
        </w:rPr>
        <w:t>ius nuo Sutarties įsigaliojimo dienos įskaitant apmokėjimo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 Sutartis gali būti nutraukiama Viešųjų 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13.3. Sutartis gali būti nutraukiama raštišku Šalių susitarimu.</w:t>
      </w:r>
    </w:p>
    <w:p>
      <w:pPr>
        <w:pStyle w:val="Normal"/>
        <w:spacing w:lineRule="auto" w:line="240" w:before="0" w:after="0"/>
        <w:ind w:firstLine="567"/>
        <w:jc w:val="both"/>
        <w:rPr/>
      </w:pPr>
      <w:r>
        <w:rPr>
          <w:rFonts w:cs="Times New Roman" w:ascii="Times New Roman" w:hAnsi="Times New Roman"/>
          <w:sz w:val="22"/>
          <w:szCs w:val="22"/>
        </w:rPr>
        <w:t>13.4. Pirkėjas, įspėjęs Tiekėją prieš 10 (dešimt) kalendorinių dienų, gali nutraukti Sutartį šiais atvejais:</w:t>
      </w:r>
    </w:p>
    <w:p>
      <w:pPr>
        <w:pStyle w:val="Normal"/>
        <w:spacing w:lineRule="auto" w:line="240" w:before="0" w:after="0"/>
        <w:ind w:firstLine="567"/>
        <w:jc w:val="both"/>
        <w:rPr/>
      </w:pPr>
      <w:r>
        <w:rPr>
          <w:rFonts w:cs="Times New Roman" w:ascii="Times New Roman" w:hAnsi="Times New Roman"/>
          <w:sz w:val="22"/>
          <w:szCs w:val="22"/>
        </w:rPr>
        <w:t xml:space="preserve">13.4.1. kai Tiekėjas nevykdo savo sutartinių įsipareigojimų; </w:t>
      </w:r>
    </w:p>
    <w:p>
      <w:pPr>
        <w:pStyle w:val="Normal"/>
        <w:spacing w:lineRule="auto" w:line="240" w:before="0" w:after="0"/>
        <w:ind w:firstLine="567"/>
        <w:jc w:val="both"/>
        <w:rPr/>
      </w:pPr>
      <w:r>
        <w:rPr>
          <w:rFonts w:cs="Times New Roman" w:ascii="Times New Roman" w:hAnsi="Times New Roman"/>
          <w:sz w:val="22"/>
          <w:szCs w:val="22"/>
        </w:rPr>
        <w:t>13.4.2.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13.3.3. kai Tiekėjas perleidžia Sutartį be Pirkėjo žinios;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13.3.6. kai Pirkėjas šios Sutarties vykdymui negauna finansavimo;</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13.3.7. kai Paslaugos tampa nebereikalingos.</w:t>
      </w:r>
    </w:p>
    <w:p>
      <w:pPr>
        <w:pStyle w:val="Normal"/>
        <w:spacing w:lineRule="auto" w:line="240" w:before="0" w:after="0"/>
        <w:ind w:firstLine="567"/>
        <w:jc w:val="both"/>
        <w:rPr/>
      </w:pPr>
      <w:r>
        <w:rPr>
          <w:rFonts w:cs="Times New Roman" w:ascii="Times New Roman" w:hAnsi="Times New Roman"/>
          <w:sz w:val="22"/>
          <w:szCs w:val="22"/>
        </w:rPr>
        <w:t>13.4. Tiekėjas, prieš 10 (dešimt) kalendorinių dienų įspėjęs Pirkėją, gali nutraukti Sutartį, jei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13.6.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XIV. GINČŲ NAGRINĖJIMO TVARKA</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14.1. Šiai Sutarčiai ir visoms iš šios Sutarties atsirandančioms teisėms ir pareigoms taikomi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įstatymai bei kiti norminiai teisės aktai. Sutartis sudaryta ir turi būti aiškinama pagal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teisę.</w:t>
      </w:r>
    </w:p>
    <w:p>
      <w:pPr>
        <w:pStyle w:val="Normal"/>
        <w:spacing w:lineRule="auto" w:line="240" w:before="0" w:after="0"/>
        <w:ind w:firstLine="567"/>
        <w:jc w:val="both"/>
        <w:rPr/>
      </w:pPr>
      <w:r>
        <w:rPr>
          <w:rFonts w:cs="Times New Roman" w:ascii="Times New Roman" w:hAnsi="Times New Roman"/>
          <w:sz w:val="22"/>
          <w:szCs w:val="22"/>
        </w:rPr>
        <w:t xml:space="preserve">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teisme pagal Pirkėjo buveinės adresą.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XV. ASMENYS, ATSAKINGI UŽ SUTARTIES VYKDYMĄ, IR KITOS BAIGIAMOSIOS NUOSTATOS</w:t>
      </w:r>
    </w:p>
    <w:p>
      <w:pPr>
        <w:pStyle w:val="Normal"/>
        <w:spacing w:lineRule="auto" w:line="240" w:before="0" w:after="0"/>
        <w:ind w:firstLine="567"/>
        <w:jc w:val="both"/>
        <w:rPr>
          <w:rFonts w:ascii="Times New Roman" w:hAnsi="Times New Roman"/>
          <w:b w:val="false"/>
          <w:b w:val="false"/>
          <w:sz w:val="22"/>
          <w:szCs w:val="22"/>
        </w:rPr>
      </w:pPr>
      <w:r>
        <w:rPr>
          <w:rFonts w:cs="Times New Roman" w:ascii="Times New Roman" w:hAnsi="Times New Roman"/>
          <w:b w:val="false"/>
          <w:bCs w:val="false"/>
          <w:sz w:val="22"/>
          <w:szCs w:val="22"/>
        </w:rPr>
        <w:t>15.1. Asmenys, atsakingi už Sutarties vykdymą:</w:t>
      </w:r>
    </w:p>
    <w:p>
      <w:pPr>
        <w:pStyle w:val="Normal"/>
        <w:spacing w:lineRule="auto" w:line="240" w:before="0" w:after="0"/>
        <w:ind w:firstLine="567"/>
        <w:jc w:val="both"/>
        <w:rPr/>
      </w:pPr>
      <w:r>
        <w:rPr>
          <w:rFonts w:cs="Times New Roman" w:ascii="Times New Roman" w:hAnsi="Times New Roman"/>
          <w:b w:val="false"/>
          <w:bCs w:val="false"/>
          <w:color w:val="000000"/>
          <w:sz w:val="22"/>
          <w:szCs w:val="22"/>
          <w:shd w:fill="auto" w:val="clear"/>
        </w:rPr>
        <w:t>15.1.1. Pirkėjo atstovas –</w:t>
      </w:r>
    </w:p>
    <w:p>
      <w:pPr>
        <w:pStyle w:val="Normal"/>
        <w:spacing w:lineRule="auto" w:line="240" w:before="0" w:after="0"/>
        <w:ind w:firstLine="567"/>
        <w:jc w:val="both"/>
        <w:rPr>
          <w:rFonts w:ascii="Times New Roman" w:hAnsi="Times New Roman" w:cs="Times New Roman"/>
          <w:b w:val="false"/>
          <w:b w:val="false"/>
          <w:bCs w:val="false"/>
          <w:color w:val="000000"/>
          <w:sz w:val="22"/>
          <w:szCs w:val="22"/>
          <w:shd w:fill="auto" w:val="clear"/>
          <w:lang w:val="en-US" w:eastAsia="lt-LT"/>
        </w:rPr>
      </w:pPr>
      <w:r>
        <w:rPr/>
      </w:r>
    </w:p>
    <w:p>
      <w:pPr>
        <w:pStyle w:val="Normal"/>
        <w:spacing w:lineRule="auto" w:line="240" w:before="0" w:after="0"/>
        <w:ind w:firstLine="567"/>
        <w:jc w:val="both"/>
        <w:rPr/>
      </w:pPr>
      <w:r>
        <w:rPr>
          <w:rFonts w:cs="Times New Roman" w:ascii="Times New Roman" w:hAnsi="Times New Roman"/>
          <w:b w:val="false"/>
          <w:bCs w:val="false"/>
          <w:sz w:val="22"/>
          <w:szCs w:val="22"/>
        </w:rPr>
        <w:t>15.1.2. Tiekėjo atstovas –</w:t>
      </w:r>
    </w:p>
    <w:p>
      <w:pPr>
        <w:pStyle w:val="Normal"/>
        <w:spacing w:lineRule="auto" w:line="240" w:before="0" w:after="0"/>
        <w:ind w:firstLine="567"/>
        <w:jc w:val="both"/>
        <w:rPr>
          <w:rFonts w:ascii="Times New Roman" w:hAnsi="Times New Roman" w:cs="Times New Roman"/>
          <w:b w:val="false"/>
          <w:b w:val="false"/>
          <w:bCs w:val="false"/>
          <w:color w:val="auto"/>
          <w:sz w:val="22"/>
          <w:szCs w:val="22"/>
          <w:lang w:val="en-US" w:eastAsia="lt-LT"/>
        </w:rPr>
      </w:pPr>
      <w:r>
        <w:rPr/>
      </w:r>
    </w:p>
    <w:p>
      <w:pPr>
        <w:pStyle w:val="Normal"/>
        <w:spacing w:lineRule="auto" w:line="240" w:before="0" w:after="0"/>
        <w:ind w:firstLine="567"/>
        <w:jc w:val="both"/>
        <w:rPr/>
      </w:pPr>
      <w:r>
        <w:rPr>
          <w:rFonts w:cs="Times New Roman" w:ascii="Times New Roman" w:hAnsi="Times New Roman"/>
          <w:b w:val="false"/>
          <w:bCs w:val="false"/>
          <w:sz w:val="22"/>
          <w:szCs w:val="22"/>
        </w:rPr>
        <w:t>15.2. Asmuo, atsakingas už Sutarties ir pakeitimų paskelbimą –</w:t>
      </w:r>
    </w:p>
    <w:p>
      <w:pPr>
        <w:pStyle w:val="Normal"/>
        <w:spacing w:lineRule="auto" w:line="240" w:before="0" w:after="0"/>
        <w:ind w:firstLine="567"/>
        <w:jc w:val="both"/>
        <w:rPr>
          <w:rFonts w:ascii="Times New Roman" w:hAnsi="Times New Roman" w:cs="Times New Roman"/>
          <w:b w:val="false"/>
          <w:b w:val="false"/>
          <w:bCs w:val="false"/>
          <w:sz w:val="22"/>
          <w:szCs w:val="22"/>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15.7.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15.7.1. Sutarties 1 priedas – Paslaugų techninė specifikacija;</w:t>
      </w:r>
    </w:p>
    <w:p>
      <w:pPr>
        <w:pStyle w:val="Normal"/>
        <w:spacing w:lineRule="auto" w:line="240" w:before="0" w:after="0"/>
        <w:ind w:firstLine="567"/>
        <w:jc w:val="both"/>
        <w:rPr/>
      </w:pPr>
      <w:r>
        <w:rPr>
          <w:rFonts w:cs="Times New Roman" w:ascii="Times New Roman" w:hAnsi="Times New Roman"/>
          <w:sz w:val="22"/>
          <w:szCs w:val="22"/>
        </w:rPr>
        <w:t>15.7.2. Sutarties 2 priedas – Tiekėjo pasiūlymas.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tbl>
      <w:tblPr>
        <w:tblStyle w:val="TableGrid"/>
        <w:tblW w:w="9157" w:type="dxa"/>
        <w:jc w:val="left"/>
        <w:tblInd w:w="203" w:type="dxa"/>
        <w:tblLayout w:type="fixed"/>
        <w:tblCellMar>
          <w:top w:w="0" w:type="dxa"/>
          <w:left w:w="203" w:type="dxa"/>
          <w:bottom w:w="0" w:type="dxa"/>
          <w:right w:w="108" w:type="dxa"/>
        </w:tblCellMar>
        <w:tblLook w:firstRow="1" w:noVBand="1" w:lastRow="0" w:firstColumn="1" w:lastColumn="0" w:noHBand="0" w:val="04a0"/>
      </w:tblPr>
      <w:tblGrid>
        <w:gridCol w:w="4578"/>
        <w:gridCol w:w="4578"/>
      </w:tblGrid>
      <w:tr>
        <w:trPr/>
        <w:tc>
          <w:tcPr>
            <w:tcW w:w="4578"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b/>
                <w:b/>
                <w:sz w:val="22"/>
                <w:szCs w:val="22"/>
              </w:rPr>
            </w:pPr>
            <w:r>
              <w:rPr>
                <w:rFonts w:ascii="Times New Roman" w:hAnsi="Times New Roman"/>
                <w:b/>
                <w:sz w:val="22"/>
                <w:szCs w:val="22"/>
              </w:rPr>
              <w:t>PIRKĖJAS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b/>
                <w:b/>
                <w:sz w:val="22"/>
                <w:szCs w:val="22"/>
              </w:rPr>
            </w:pPr>
            <w:r>
              <w:rPr>
                <w:rFonts w:ascii="Times New Roman" w:hAnsi="Times New Roman"/>
                <w:b/>
                <w:sz w:val="22"/>
                <w:szCs w:val="22"/>
              </w:rPr>
              <w:t>Panevėžio apskrities vyriausiasis policijos komisariatas</w:t>
            </w:r>
          </w:p>
          <w:p>
            <w:pPr>
              <w:pStyle w:val="Normal"/>
              <w:widowControl w:val="false"/>
              <w:spacing w:lineRule="auto" w:line="240" w:before="0" w:after="0"/>
              <w:jc w:val="left"/>
              <w:rPr>
                <w:rFonts w:ascii="Times New Roman" w:hAnsi="Times New Roman"/>
                <w:sz w:val="22"/>
                <w:szCs w:val="22"/>
              </w:rPr>
            </w:pPr>
            <w:r>
              <w:rPr>
                <w:rFonts w:ascii="Times New Roman" w:hAnsi="Times New Roman"/>
                <w:sz w:val="22"/>
                <w:szCs w:val="22"/>
                <w:highlight w:val="white"/>
                <w:lang w:val="lt-LT"/>
              </w:rPr>
              <w:t>Įstaigos kodas: 291008610</w:t>
            </w:r>
          </w:p>
          <w:p>
            <w:pPr>
              <w:pStyle w:val="FrameContents"/>
              <w:widowControl w:val="false"/>
              <w:suppressAutoHyphens w:val="true"/>
              <w:spacing w:lineRule="auto" w:line="240" w:before="0" w:after="0"/>
              <w:jc w:val="left"/>
              <w:rPr>
                <w:rFonts w:ascii="Times New Roman" w:hAnsi="Times New Roman"/>
                <w:sz w:val="22"/>
                <w:szCs w:val="22"/>
              </w:rPr>
            </w:pPr>
            <w:r>
              <w:rPr>
                <w:rFonts w:eastAsia="SimSun" w:cs="Lucida Sans" w:ascii="Times New Roman" w:hAnsi="Times New Roman"/>
                <w:kern w:val="2"/>
                <w:sz w:val="22"/>
                <w:szCs w:val="22"/>
                <w:highlight w:val="white"/>
                <w:lang w:val="lt-LT" w:eastAsia="zh-CN" w:bidi="hi-IN"/>
              </w:rPr>
              <w:t>PVM mokėtojo kodas – nėra PVM mokėtojas</w:t>
            </w:r>
          </w:p>
          <w:p>
            <w:pPr>
              <w:pStyle w:val="FrameContents"/>
              <w:widowControl w:val="false"/>
              <w:suppressAutoHyphens w:val="true"/>
              <w:spacing w:lineRule="auto" w:line="240" w:before="0" w:after="0"/>
              <w:jc w:val="left"/>
              <w:rPr>
                <w:rFonts w:ascii="Times New Roman" w:hAnsi="Times New Roman"/>
                <w:sz w:val="22"/>
                <w:szCs w:val="22"/>
              </w:rPr>
            </w:pPr>
            <w:r>
              <w:rPr>
                <w:rFonts w:eastAsia="SimSun" w:cs="Lucida Sans" w:ascii="Times New Roman" w:hAnsi="Times New Roman"/>
                <w:kern w:val="2"/>
                <w:sz w:val="22"/>
                <w:szCs w:val="22"/>
                <w:highlight w:val="white"/>
                <w:lang w:val="lt-LT" w:eastAsia="zh-CN" w:bidi="hi-IN"/>
              </w:rPr>
              <w:t>Tulpių g. 60, 35501 Panevėžys</w:t>
            </w:r>
          </w:p>
          <w:p>
            <w:pPr>
              <w:pStyle w:val="FrameContents"/>
              <w:widowControl w:val="false"/>
              <w:suppressAutoHyphens w:val="true"/>
              <w:spacing w:lineRule="auto" w:line="240" w:before="0" w:after="0"/>
              <w:jc w:val="left"/>
              <w:rPr>
                <w:rFonts w:ascii="Times New Roman" w:hAnsi="Times New Roman" w:eastAsia="SimSun" w:cs="Lucida Sans"/>
                <w:kern w:val="2"/>
                <w:sz w:val="22"/>
                <w:szCs w:val="22"/>
                <w:lang w:eastAsia="zh-CN" w:bidi="hi-IN"/>
              </w:rPr>
            </w:pPr>
            <w:r>
              <w:rPr>
                <w:rFonts w:eastAsia="SimSun" w:cs="Lucida Sans" w:ascii="Times New Roman" w:hAnsi="Times New Roman"/>
                <w:kern w:val="2"/>
                <w:sz w:val="22"/>
                <w:szCs w:val="22"/>
                <w:highlight w:val="white"/>
                <w:lang w:val="en-US" w:eastAsia="zh-CN" w:bidi="hi-IN"/>
              </w:rPr>
              <w:t>T</w:t>
            </w:r>
            <w:r>
              <w:rPr>
                <w:rFonts w:eastAsia="SimSun" w:cs="Lucida Sans" w:ascii="Times New Roman" w:hAnsi="Times New Roman"/>
                <w:kern w:val="2"/>
                <w:sz w:val="22"/>
                <w:szCs w:val="22"/>
                <w:highlight w:val="white"/>
                <w:lang w:val="lt-LT" w:eastAsia="zh-CN" w:bidi="hi-IN"/>
              </w:rPr>
              <w:t>el. +370</w:t>
            </w:r>
            <w:r>
              <w:rPr>
                <w:rFonts w:eastAsia="SimSun" w:cs="Lucida Sans" w:ascii="Times New Roman" w:hAnsi="Times New Roman"/>
                <w:kern w:val="2"/>
                <w:sz w:val="22"/>
                <w:szCs w:val="22"/>
                <w:highlight w:val="white"/>
                <w:lang w:val="en-US" w:eastAsia="zh-CN" w:bidi="hi-IN"/>
              </w:rPr>
              <w:t xml:space="preserve"> 700 62477</w:t>
            </w:r>
          </w:p>
          <w:p>
            <w:pPr>
              <w:pStyle w:val="FrameContents"/>
              <w:widowControl w:val="false"/>
              <w:suppressAutoHyphens w:val="true"/>
              <w:spacing w:lineRule="auto" w:line="240" w:before="0" w:after="0"/>
              <w:jc w:val="left"/>
              <w:rPr/>
            </w:pPr>
            <w:r>
              <w:rPr>
                <w:rFonts w:eastAsia="Times New Roman" w:cs="Lucida Sans" w:ascii="Times New Roman" w:hAnsi="Times New Roman"/>
                <w:kern w:val="2"/>
                <w:sz w:val="22"/>
                <w:szCs w:val="22"/>
                <w:highlight w:val="white"/>
                <w:lang w:val="lt-LT" w:eastAsia="lt-LT" w:bidi="hi-IN"/>
              </w:rPr>
              <w:t xml:space="preserve">El. paštas </w:t>
            </w:r>
            <w:hyperlink r:id="rId2">
              <w:r>
                <w:rPr>
                  <w:rStyle w:val="InternetLink"/>
                  <w:rFonts w:eastAsia="Times New Roman" w:cs="Lucida Sans" w:ascii="Times New Roman" w:hAnsi="Times New Roman"/>
                  <w:kern w:val="2"/>
                  <w:sz w:val="22"/>
                  <w:szCs w:val="22"/>
                  <w:highlight w:val="white"/>
                  <w:lang w:val="lt-LT" w:eastAsia="lt-LT" w:bidi="hi-IN"/>
                </w:rPr>
                <w:t>paneveziovpk</w:t>
              </w:r>
              <w:r>
                <w:rPr>
                  <w:rStyle w:val="InternetLink"/>
                  <w:rFonts w:eastAsia="Times New Roman" w:cs="Lucida Sans" w:ascii="Times New Roman" w:hAnsi="Times New Roman"/>
                  <w:kern w:val="2"/>
                  <w:sz w:val="22"/>
                  <w:szCs w:val="22"/>
                  <w:highlight w:val="white"/>
                  <w:lang w:val="en-US" w:eastAsia="lt-LT" w:bidi="hi-IN"/>
                </w:rPr>
                <w:t>@</w:t>
              </w:r>
              <w:r>
                <w:rPr>
                  <w:rStyle w:val="InternetLink"/>
                  <w:rFonts w:eastAsia="Times New Roman" w:cs="Lucida Sans" w:ascii="Times New Roman" w:hAnsi="Times New Roman"/>
                  <w:kern w:val="2"/>
                  <w:sz w:val="22"/>
                  <w:szCs w:val="22"/>
                  <w:highlight w:val="white"/>
                  <w:lang w:val="lt-LT" w:eastAsia="lt-LT" w:bidi="hi-IN"/>
                </w:rPr>
                <w:t>policija.lt</w:t>
              </w:r>
            </w:hyperlink>
          </w:p>
          <w:p>
            <w:pPr>
              <w:pStyle w:val="FrameContents"/>
              <w:widowControl w:val="false"/>
              <w:suppressAutoHyphens w:val="true"/>
              <w:spacing w:lineRule="auto" w:line="240" w:before="0" w:after="0"/>
              <w:jc w:val="left"/>
              <w:rPr>
                <w:rFonts w:ascii="Times New Roman" w:hAnsi="Times New Roman" w:eastAsia="SimSun" w:cs="Lucida Sans"/>
                <w:kern w:val="2"/>
                <w:sz w:val="22"/>
                <w:szCs w:val="22"/>
                <w:lang w:val="lt-LT" w:eastAsia="zh-CN" w:bidi="hi-IN"/>
              </w:rPr>
            </w:pPr>
            <w:r>
              <w:rPr>
                <w:rFonts w:eastAsia="SimSun" w:cs="Lucida Sans" w:ascii="Times New Roman" w:hAnsi="Times New Roman"/>
                <w:kern w:val="2"/>
                <w:sz w:val="22"/>
                <w:szCs w:val="22"/>
                <w:highlight w:val="white"/>
                <w:lang w:val="lt-LT" w:eastAsia="zh-CN" w:bidi="hi-IN"/>
              </w:rPr>
              <w:t xml:space="preserve">A. s. Nr. </w:t>
            </w:r>
            <w:r>
              <w:rPr>
                <w:rFonts w:eastAsia="SimSun" w:cs="Lucida Sans" w:ascii="Times New Roman" w:hAnsi="Times New Roman"/>
                <w:spacing w:val="14"/>
                <w:kern w:val="2"/>
                <w:sz w:val="22"/>
                <w:szCs w:val="22"/>
                <w:highlight w:val="white"/>
                <w:lang w:val="lt-LT" w:eastAsia="zh-CN" w:bidi="hi-IN"/>
              </w:rPr>
              <w:t>LT19 7044 0600 0782 8723</w:t>
            </w:r>
          </w:p>
          <w:p>
            <w:pPr>
              <w:pStyle w:val="FrameContents"/>
              <w:widowControl w:val="false"/>
              <w:suppressAutoHyphens w:val="true"/>
              <w:spacing w:lineRule="auto" w:line="240" w:before="0" w:after="0"/>
              <w:jc w:val="left"/>
              <w:rPr>
                <w:rFonts w:ascii="Times New Roman" w:hAnsi="Times New Roman"/>
                <w:sz w:val="22"/>
                <w:szCs w:val="22"/>
              </w:rPr>
            </w:pPr>
            <w:r>
              <w:rPr>
                <w:rFonts w:eastAsia="SimSun" w:cs="Lucida Sans" w:ascii="Times New Roman" w:hAnsi="Times New Roman"/>
                <w:kern w:val="2"/>
                <w:sz w:val="22"/>
                <w:szCs w:val="22"/>
                <w:highlight w:val="white"/>
                <w:lang w:val="lt-LT" w:eastAsia="zh-CN" w:bidi="hi-IN"/>
              </w:rPr>
              <w:t>AB SEB bankas</w:t>
            </w:r>
          </w:p>
          <w:p>
            <w:pPr>
              <w:pStyle w:val="FrameContents"/>
              <w:widowControl w:val="false"/>
              <w:suppressAutoHyphens w:val="true"/>
              <w:spacing w:lineRule="auto" w:line="240" w:before="0" w:after="0"/>
              <w:jc w:val="left"/>
              <w:rPr>
                <w:rFonts w:ascii="Times New Roman" w:hAnsi="Times New Roman" w:eastAsia="Times New Roman" w:cs="Lucida Sans"/>
                <w:kern w:val="2"/>
                <w:sz w:val="22"/>
                <w:szCs w:val="22"/>
                <w:highlight w:val="white"/>
                <w:lang w:val="lt-LT" w:eastAsia="zh-CN" w:bidi="hi-IN"/>
              </w:rPr>
            </w:pPr>
            <w:r>
              <w:rPr>
                <w:rFonts w:eastAsia="Times New Roman" w:cs="Lucida Sans" w:ascii="Times New Roman" w:hAnsi="Times New Roman"/>
                <w:kern w:val="2"/>
                <w:sz w:val="20"/>
                <w:szCs w:val="24"/>
                <w:highlight w:val="white"/>
                <w:lang w:val="lt-LT" w:eastAsia="zh-CN" w:bidi="hi-IN"/>
              </w:rPr>
            </w:r>
          </w:p>
          <w:p>
            <w:pPr>
              <w:pStyle w:val="FrameContents"/>
              <w:widowControl w:val="false"/>
              <w:suppressAutoHyphens w:val="true"/>
              <w:spacing w:lineRule="auto" w:line="240" w:before="0" w:after="0"/>
              <w:jc w:val="left"/>
              <w:rPr>
                <w:rFonts w:ascii="Times New Roman" w:hAnsi="Times New Roman"/>
                <w:sz w:val="22"/>
                <w:szCs w:val="22"/>
              </w:rPr>
            </w:pPr>
            <w:r>
              <w:rPr>
                <w:rFonts w:eastAsia="SimSun" w:cs="Lucida Sans" w:ascii="Times New Roman" w:hAnsi="Times New Roman"/>
                <w:kern w:val="2"/>
                <w:sz w:val="22"/>
                <w:szCs w:val="22"/>
                <w:lang w:val="lt-LT" w:eastAsia="zh-CN" w:bidi="hi-IN"/>
              </w:rPr>
              <w:t>Viršininkas</w:t>
            </w:r>
          </w:p>
          <w:p>
            <w:pPr>
              <w:pStyle w:val="FrameContents"/>
              <w:widowControl w:val="false"/>
              <w:suppressAutoHyphens w:val="true"/>
              <w:spacing w:lineRule="auto" w:line="240" w:before="0" w:after="0"/>
              <w:jc w:val="left"/>
              <w:rPr>
                <w:rFonts w:ascii="Times New Roman" w:hAnsi="Times New Roman" w:eastAsia="SimSun" w:cs="Lucida Sans"/>
                <w:kern w:val="2"/>
                <w:sz w:val="22"/>
                <w:szCs w:val="22"/>
                <w:lang w:val="lt-LT" w:eastAsia="zh-CN" w:bidi="hi-IN"/>
              </w:rPr>
            </w:pPr>
            <w:r>
              <w:rPr>
                <w:rFonts w:eastAsia="SimSun" w:cs="Lucida Sans" w:ascii="Times New Roman" w:hAnsi="Times New Roman"/>
                <w:kern w:val="2"/>
                <w:sz w:val="20"/>
                <w:szCs w:val="24"/>
                <w:lang w:val="lt-LT" w:eastAsia="zh-CN" w:bidi="hi-IN"/>
              </w:rPr>
            </w:r>
          </w:p>
          <w:p>
            <w:pPr>
              <w:pStyle w:val="FrameContents"/>
              <w:widowControl w:val="false"/>
              <w:suppressAutoHyphens w:val="true"/>
              <w:spacing w:lineRule="auto" w:line="240" w:before="0" w:after="0"/>
              <w:jc w:val="left"/>
              <w:rPr>
                <w:rFonts w:ascii="Times New Roman" w:hAnsi="Times New Roman" w:eastAsia="SimSun" w:cs="Lucida Sans"/>
                <w:b w:val="false"/>
                <w:b w:val="false"/>
                <w:bCs w:val="false"/>
                <w:kern w:val="2"/>
                <w:sz w:val="22"/>
                <w:szCs w:val="22"/>
                <w:lang w:val="lt-LT" w:eastAsia="zh-CN" w:bidi="hi-IN"/>
              </w:rPr>
            </w:pPr>
            <w:r>
              <w:rPr>
                <w:rFonts w:eastAsia="SimSun" w:cs="Lucida Sans" w:ascii="Times New Roman" w:hAnsi="Times New Roman"/>
                <w:b w:val="false"/>
                <w:bCs w:val="false"/>
                <w:kern w:val="2"/>
                <w:sz w:val="20"/>
                <w:szCs w:val="24"/>
                <w:lang w:val="lt-LT" w:eastAsia="zh-CN" w:bidi="hi-IN"/>
              </w:rPr>
            </w:r>
          </w:p>
          <w:p>
            <w:pPr>
              <w:pStyle w:val="FrameContents"/>
              <w:widowControl w:val="false"/>
              <w:tabs>
                <w:tab w:val="clear" w:pos="720"/>
                <w:tab w:val="left" w:pos="0" w:leader="none"/>
                <w:tab w:val="left" w:pos="567" w:leader="none"/>
                <w:tab w:val="left" w:pos="1201" w:leader="none"/>
              </w:tabs>
              <w:suppressAutoHyphens w:val="true"/>
              <w:spacing w:lineRule="auto" w:line="240" w:before="0" w:after="0"/>
              <w:ind w:hanging="0"/>
              <w:jc w:val="left"/>
              <w:rPr>
                <w:rFonts w:ascii="Times New Roman" w:hAnsi="Times New Roman" w:eastAsia="SimSun" w:cs="Lucida Sans"/>
                <w:kern w:val="2"/>
                <w:sz w:val="22"/>
                <w:szCs w:val="22"/>
                <w:lang w:val="lt-LT" w:eastAsia="zh-CN"/>
              </w:rPr>
            </w:pPr>
            <w:r>
              <w:rPr>
                <w:rFonts w:eastAsia="SimSun" w:cs="Lucida Sans" w:ascii="Times New Roman" w:hAnsi="Times New Roman"/>
                <w:b w:val="false"/>
                <w:bCs w:val="false"/>
                <w:kern w:val="2"/>
                <w:sz w:val="22"/>
                <w:szCs w:val="22"/>
                <w:lang w:val="lt-LT" w:eastAsia="zh-CN" w:bidi="hi-IN"/>
              </w:rPr>
              <w:t>_________________</w:t>
            </w:r>
            <w:r>
              <w:rPr>
                <w:rFonts w:eastAsia="SimSun" w:cs="Lucida Sans" w:ascii="Times New Roman" w:hAnsi="Times New Roman"/>
                <w:b w:val="false"/>
                <w:bCs w:val="false"/>
                <w:kern w:val="2"/>
                <w:sz w:val="22"/>
                <w:szCs w:val="22"/>
                <w:lang w:val="lt-LT" w:eastAsia="zh-CN" w:bidi="ar-SA"/>
              </w:rPr>
              <w:t xml:space="preserve"> Rimantas Bobinas</w:t>
            </w:r>
          </w:p>
          <w:p>
            <w:pPr>
              <w:pStyle w:val="FrameContents"/>
              <w:widowControl w:val="false"/>
              <w:tabs>
                <w:tab w:val="clear" w:pos="720"/>
                <w:tab w:val="left" w:pos="0" w:leader="none"/>
                <w:tab w:val="left" w:pos="567" w:leader="none"/>
                <w:tab w:val="left" w:pos="1201" w:leader="none"/>
              </w:tabs>
              <w:suppressAutoHyphens w:val="true"/>
              <w:spacing w:lineRule="auto" w:line="240" w:before="0" w:after="0"/>
              <w:ind w:hanging="0"/>
              <w:jc w:val="left"/>
              <w:rPr>
                <w:b w:val="false"/>
                <w:b w:val="false"/>
                <w:bCs w:val="false"/>
                <w:lang w:bidi="ar-SA"/>
              </w:rPr>
            </w:pPr>
            <w:r>
              <w:rPr>
                <w:rFonts w:eastAsia="SimSun" w:cs="Lucida Sans" w:ascii="Liberation Serif" w:hAnsi="Liberation Serif"/>
                <w:b w:val="false"/>
                <w:bCs w:val="false"/>
                <w:kern w:val="2"/>
                <w:sz w:val="20"/>
                <w:szCs w:val="24"/>
                <w:lang w:val="lt-LT" w:eastAsia="zh-CN" w:bidi="hi-IN"/>
              </w:rPr>
            </w:r>
          </w:p>
        </w:tc>
        <w:tc>
          <w:tcPr>
            <w:tcW w:w="4578"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ind w:hanging="0"/>
              <w:rPr>
                <w:rFonts w:ascii="Times New Roman" w:hAnsi="Times New Roman"/>
                <w:sz w:val="22"/>
                <w:szCs w:val="22"/>
                <w:lang w:val="lt-LT" w:bidi="ar-SA"/>
              </w:rPr>
            </w:pPr>
            <w:r>
              <w:rPr>
                <w:rFonts w:ascii="Times New Roman" w:hAnsi="Times New Roman"/>
                <w:b/>
                <w:sz w:val="22"/>
                <w:szCs w:val="22"/>
                <w:lang w:val="lt-LT" w:bidi="ar-SA"/>
              </w:rPr>
              <w:t>TIEKĖJAS</w:t>
            </w:r>
          </w:p>
          <w:p>
            <w:pPr>
              <w:pStyle w:val="BodyText1"/>
              <w:widowControl w:val="false"/>
              <w:tabs>
                <w:tab w:val="clear" w:pos="720"/>
                <w:tab w:val="left" w:pos="0" w:leader="none"/>
                <w:tab w:val="left" w:pos="567" w:leader="none"/>
                <w:tab w:val="left" w:pos="1201" w:leader="none"/>
              </w:tabs>
              <w:ind w:hanging="0"/>
              <w:rPr>
                <w:rFonts w:ascii="Times New Roman" w:hAnsi="Times New Roman"/>
                <w:b/>
                <w:b/>
                <w:bCs/>
                <w:sz w:val="22"/>
                <w:szCs w:val="22"/>
                <w:lang w:val="lt-LT" w:bidi="ar-SA"/>
              </w:rPr>
            </w:pPr>
            <w:r>
              <w:rPr>
                <w:rFonts w:ascii="Times New Roman" w:hAnsi="Times New Roman"/>
                <w:b/>
                <w:bCs/>
                <w:sz w:val="22"/>
                <w:szCs w:val="22"/>
                <w:lang w:val="lt-LT" w:bidi="ar-SA"/>
              </w:rPr>
              <w:t>MB “Statinio projektas”</w:t>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t>Įmonės kodas 305425093</w:t>
            </w:r>
          </w:p>
          <w:p>
            <w:pPr>
              <w:pStyle w:val="BodyText1"/>
              <w:widowControl w:val="false"/>
              <w:tabs>
                <w:tab w:val="clear" w:pos="720"/>
                <w:tab w:val="left" w:pos="0" w:leader="none"/>
                <w:tab w:val="left" w:pos="567" w:leader="none"/>
                <w:tab w:val="left" w:pos="1201" w:leader="none"/>
              </w:tabs>
              <w:ind w:hanging="0"/>
              <w:rPr>
                <w:rFonts w:ascii="Times New Roman" w:hAnsi="Times New Roman"/>
                <w:lang w:bidi="ar-SA"/>
              </w:rPr>
            </w:pPr>
            <w:r>
              <w:rPr>
                <w:rFonts w:ascii="Times New Roman" w:hAnsi="Times New Roman"/>
                <w:b w:val="false"/>
                <w:bCs w:val="false"/>
                <w:sz w:val="22"/>
                <w:szCs w:val="22"/>
                <w:lang w:val="lt-LT" w:bidi="ar-SA"/>
              </w:rPr>
              <w:t xml:space="preserve">PVM mokėtojo kodas </w:t>
            </w:r>
            <w:r>
              <w:rPr>
                <w:rFonts w:ascii="Times New Roman" w:hAnsi="Times New Roman"/>
                <w:b w:val="false"/>
                <w:bCs w:val="false"/>
                <w:lang w:val="lt-LT" w:bidi="ar-SA"/>
              </w:rPr>
              <w:t>LT100013632414</w:t>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t>Pramonės g. 5, 42150 Rokiškis</w:t>
            </w:r>
          </w:p>
          <w:p>
            <w:pPr>
              <w:pStyle w:val="BodyText1"/>
              <w:widowControl w:val="false"/>
              <w:tabs>
                <w:tab w:val="clear" w:pos="720"/>
                <w:tab w:val="left" w:pos="0" w:leader="none"/>
                <w:tab w:val="left" w:pos="567" w:leader="none"/>
                <w:tab w:val="left" w:pos="1201" w:leader="none"/>
              </w:tabs>
              <w:ind w:hanging="0"/>
              <w:rPr>
                <w:rFonts w:ascii="Times New Roman" w:hAnsi="Times New Roman"/>
                <w:sz w:val="22"/>
                <w:szCs w:val="22"/>
                <w:lang w:bidi="ar-SA"/>
              </w:rPr>
            </w:pPr>
            <w:r>
              <w:rPr>
                <w:rFonts w:ascii="Times New Roman" w:hAnsi="Times New Roman"/>
                <w:b w:val="false"/>
                <w:bCs w:val="false"/>
                <w:sz w:val="22"/>
                <w:szCs w:val="22"/>
                <w:lang w:val="lt-LT" w:bidi="ar-SA"/>
              </w:rPr>
              <w:t xml:space="preserve">Tel. </w:t>
            </w:r>
            <w:r>
              <w:rPr>
                <w:rFonts w:eastAsia="0" w:cs="Times New Roman" w:ascii="Times New Roman" w:hAnsi="Times New Roman"/>
                <w:b w:val="false"/>
                <w:bCs w:val="false"/>
                <w:i w:val="false"/>
                <w:color w:val="000000"/>
                <w:kern w:val="2"/>
                <w:sz w:val="22"/>
                <w:szCs w:val="22"/>
                <w:shd w:fill="auto" w:val="clear"/>
                <w:lang w:val="lt-LT" w:eastAsia="lt-LT" w:bidi="ar-SA"/>
              </w:rPr>
              <w:t>+370 610 03701</w:t>
            </w:r>
          </w:p>
          <w:p>
            <w:pPr>
              <w:pStyle w:val="BodyText1"/>
              <w:widowControl w:val="false"/>
              <w:tabs>
                <w:tab w:val="clear" w:pos="720"/>
                <w:tab w:val="left" w:pos="0" w:leader="none"/>
                <w:tab w:val="left" w:pos="567" w:leader="none"/>
                <w:tab w:val="left" w:pos="1201" w:leader="none"/>
              </w:tabs>
              <w:ind w:hanging="0"/>
              <w:rPr/>
            </w:pPr>
            <w:r>
              <w:rPr>
                <w:rFonts w:eastAsia="0" w:cs="Times New Roman" w:ascii="Times New Roman" w:hAnsi="Times New Roman"/>
                <w:b w:val="false"/>
                <w:bCs w:val="false"/>
                <w:i w:val="false"/>
                <w:color w:val="000000"/>
                <w:kern w:val="2"/>
                <w:sz w:val="22"/>
                <w:szCs w:val="22"/>
                <w:shd w:fill="auto" w:val="clear"/>
                <w:lang w:val="lt-LT" w:eastAsia="lt-LT" w:bidi="ar-SA"/>
              </w:rPr>
              <w:t xml:space="preserve">El. paštas </w:t>
            </w:r>
            <w:hyperlink r:id="rId3">
              <w:r>
                <w:rPr>
                  <w:rStyle w:val="InternetLink"/>
                  <w:rFonts w:eastAsia="0" w:cs="Times New Roman" w:ascii="Times New Roman" w:hAnsi="Times New Roman"/>
                  <w:b w:val="false"/>
                  <w:bCs w:val="false"/>
                  <w:i w:val="false"/>
                  <w:color w:val="000000"/>
                  <w:kern w:val="2"/>
                  <w:shd w:fill="auto" w:val="clear"/>
                  <w:lang w:val="lt-LT" w:eastAsia="lt-LT" w:bidi="ar-SA"/>
                </w:rPr>
                <w:t>info@statinioprojektas.lt</w:t>
              </w:r>
            </w:hyperlink>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t>A. s. Nr. LT 33 7300 0101 6139 4076</w:t>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t>AB Swedbank</w:t>
            </w:r>
          </w:p>
          <w:p>
            <w:pPr>
              <w:pStyle w:val="BodyText1"/>
              <w:widowControl w:val="false"/>
              <w:tabs>
                <w:tab w:val="clear" w:pos="720"/>
                <w:tab w:val="left" w:pos="0" w:leader="none"/>
                <w:tab w:val="left" w:pos="567" w:leader="none"/>
                <w:tab w:val="left" w:pos="1201" w:leader="none"/>
              </w:tabs>
              <w:ind w:firstLine="567"/>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t>Direktorius</w:t>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sz w:val="22"/>
                <w:szCs w:val="22"/>
                <w:lang w:val="lt-LT" w:bidi="ar-SA"/>
              </w:rPr>
            </w:pPr>
            <w:r>
              <w:rPr>
                <w:rFonts w:ascii="Times New Roman" w:hAnsi="Times New Roman"/>
                <w:b w:val="false"/>
                <w:bCs w:val="false"/>
                <w:sz w:val="22"/>
                <w:szCs w:val="22"/>
                <w:lang w:val="lt-LT" w:bidi="ar-SA"/>
              </w:rPr>
              <w:t>___________________ Justinas Dūda</w:t>
            </w:r>
          </w:p>
        </w:tc>
      </w:tr>
    </w:tbl>
    <w:p>
      <w:pPr>
        <w:pStyle w:val="Normal"/>
        <w:pageBreakBefore w:val="false"/>
        <w:spacing w:lineRule="auto" w:line="240" w:before="0" w:after="0"/>
        <w:jc w:val="right"/>
        <w:rPr/>
      </w:pPr>
      <w:r>
        <w:rPr/>
      </w:r>
    </w:p>
    <w:sectPr>
      <w:headerReference w:type="default" r:id="rId4"/>
      <w:type w:val="nextPage"/>
      <w:pgSz w:w="11906" w:h="16838"/>
      <w:pgMar w:left="1418" w:right="567" w:header="567" w:top="1134" w:footer="0" w:bottom="56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01"/>
    <w:family w:val="roman"/>
    <w:pitch w:val="default"/>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38217705"/>
    </w:sdtPr>
    <w:sdtContent>
      <w:p>
        <w:pPr>
          <w:pStyle w:val="Header"/>
          <w:jc w:val="center"/>
          <w:rPr/>
        </w:pPr>
        <w:r>
          <w:rPr/>
          <w:fldChar w:fldCharType="begin"/>
        </w:r>
        <w:r>
          <w:rPr/>
          <w:instrText> PAGE </w:instrText>
        </w:r>
        <w:r>
          <w:rPr/>
          <w:fldChar w:fldCharType="separate"/>
        </w:r>
        <w:r>
          <w:rPr/>
          <w:t>7</w:t>
        </w:r>
        <w:r>
          <w:rPr/>
          <w:fldChar w:fldCharType="end"/>
        </w:r>
      </w:p>
      <w:p>
        <w:pPr>
          <w:pStyle w:val="Header"/>
          <w:rPr/>
        </w:pPr>
        <w:r>
          <w:rPr/>
        </w:r>
      </w:p>
    </w:sdtContent>
  </w:sdt>
</w:hdr>
</file>

<file path=word/settings.xml><?xml version="1.0" encoding="utf-8"?>
<w:settings xmlns:w="http://schemas.openxmlformats.org/wordprocessingml/2006/main">
  <w:zoom w:percent="137"/>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lineRule="auto" w:line="259" w:before="0" w:after="160"/>
      <w:jc w:val="left"/>
    </w:pPr>
    <w:rPr>
      <w:rFonts w:ascii="Calibri" w:hAnsi="Calibri" w:eastAsia="Calibri" w:cs=""/>
      <w:color w:val="00000A"/>
      <w:kern w:val="0"/>
      <w:sz w:val="22"/>
      <w:szCs w:val="22"/>
      <w:lang w:val="lt-LT" w:eastAsia="en-US" w:bidi="ar-SA"/>
    </w:rPr>
  </w:style>
  <w:style w:type="paragraph" w:styleId="Heading4">
    <w:name w:val="Heading 4"/>
    <w:basedOn w:val="Heading"/>
    <w:next w:val="TextBody"/>
    <w:qFormat/>
    <w:pPr>
      <w:spacing w:before="120" w:after="120"/>
      <w:outlineLvl w:val="3"/>
    </w:pPr>
    <w:rPr>
      <w:rFonts w:ascii="Liberation Serif" w:hAnsi="Liberation Serif" w:eastAsia="NSimSun" w:cs="Arial"/>
      <w:b/>
      <w:bCs/>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HeaderChar" w:customStyle="1">
    <w:name w:val="Header Char"/>
    <w:basedOn w:val="DefaultParagraphFont"/>
    <w:link w:val="Header"/>
    <w:uiPriority w:val="99"/>
    <w:qFormat/>
    <w:rsid w:val="001d0dc2"/>
    <w:rPr/>
  </w:style>
  <w:style w:type="character" w:styleId="FooterChar" w:customStyle="1">
    <w:name w:val="Footer Char"/>
    <w:basedOn w:val="DefaultParagraphFont"/>
    <w:link w:val="Footer"/>
    <w:uiPriority w:val="99"/>
    <w:qFormat/>
    <w:rsid w:val="001d0dc2"/>
    <w:rPr/>
  </w:style>
  <w:style w:type="character" w:styleId="StrongEmphasis">
    <w:name w:val="Strong Emphasis"/>
    <w:qFormat/>
    <w:rPr>
      <w:b/>
      <w:bCs/>
    </w:rPr>
  </w:style>
  <w:style w:type="character" w:styleId="InternetLink">
    <w:name w:val="Hyperlink"/>
    <w:rPr>
      <w:rFonts w:cs="Times New Roman"/>
      <w:color w:val="0000FF"/>
      <w:u w:val="single"/>
    </w:rPr>
  </w:style>
  <w:style w:type="character" w:styleId="LineNumbering">
    <w:name w:val="Line Numbering"/>
    <w:rPr/>
  </w:style>
  <w:style w:type="character" w:styleId="VisitedInternetLink">
    <w:name w:val="FollowedHyperlink"/>
    <w:rPr>
      <w:color w:val="800080"/>
      <w:u w:val="single"/>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overflowPunct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1d0dc2"/>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1d0dc2"/>
    <w:pPr>
      <w:tabs>
        <w:tab w:val="clear" w:pos="720"/>
        <w:tab w:val="center" w:pos="4819" w:leader="none"/>
        <w:tab w:val="right" w:pos="9638" w:leader="none"/>
      </w:tabs>
      <w:spacing w:lineRule="auto" w:line="240" w:before="0" w:after="0"/>
    </w:pPr>
    <w:rPr/>
  </w:style>
  <w:style w:type="paragraph" w:styleId="BodyText11" w:customStyle="1">
    <w:name w:val="Body Text11"/>
    <w:qFormat/>
    <w:pPr>
      <w:widowControl/>
      <w:suppressAutoHyphens w:val="true"/>
      <w:overflowPunct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Body2">
    <w:name w:val="Body 2"/>
    <w:qFormat/>
    <w:pPr>
      <w:widowControl/>
      <w:suppressAutoHyphens w:val="true"/>
      <w:overflowPunct w:val="true"/>
      <w:bidi w:val="0"/>
      <w:spacing w:before="0" w:after="40"/>
      <w:jc w:val="both"/>
    </w:pPr>
    <w:rPr>
      <w:rFonts w:ascii="Times New Roman" w:hAnsi="Times New Roman" w:eastAsia="Times New Roman" w:cs="Times New Roman"/>
      <w:color w:val="000000"/>
      <w:kern w:val="0"/>
      <w:sz w:val="22"/>
      <w:szCs w:val="22"/>
      <w:lang w:val="lt-LT" w:eastAsia="lt-LT" w:bidi="ar-SA"/>
    </w:rPr>
  </w:style>
  <w:style w:type="paragraph" w:styleId="HeaderLeft">
    <w:name w:val="Header Left"/>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info@statinioprojektas.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A195-503A-42A8-A4A3-97A75CE8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Application>LibreOffice/7.1.2.2$Windows_X86_64 LibreOffice_project/8a45595d069ef5570103caea1b71cc9d82b2aae4</Application>
  <AppVersion>15.0000</AppVersion>
  <Pages>7</Pages>
  <Words>3707</Words>
  <Characters>26629</Characters>
  <CharactersWithSpaces>30264</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2020-06-10T10:25:00Z</dcterms:created>
  <dc:creator>Ona Mišeikienė</dc:creator>
  <dc:description/>
  <dc:language>lt-LT</dc:language>
  <cp:lastModifiedBy>K. Cibulskis</cp:lastModifiedBy>
  <dcterms:modified xsi:type="dcterms:W3CDTF">2021-07-30T11:12:30Z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