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AB43" w14:textId="77777777" w:rsidR="008A3843" w:rsidRPr="008A3843" w:rsidRDefault="008A3843" w:rsidP="008A3843">
      <w:pPr>
        <w:pStyle w:val="Heading1"/>
        <w:tabs>
          <w:tab w:val="left" w:pos="3261"/>
        </w:tabs>
        <w:spacing w:after="0"/>
        <w:jc w:val="center"/>
        <w:rPr>
          <w:rFonts w:ascii="Times New Roman" w:hAnsi="Times New Roman"/>
          <w:szCs w:val="24"/>
          <w:lang w:val="lt-LT"/>
        </w:rPr>
      </w:pPr>
      <w:r w:rsidRPr="008A3843">
        <w:rPr>
          <w:rFonts w:ascii="Times New Roman" w:hAnsi="Times New Roman"/>
          <w:szCs w:val="24"/>
          <w:lang w:val="lt-LT"/>
        </w:rPr>
        <w:t xml:space="preserve">VALSTYBĖS SIENOS APSAUGOS TARNYBOS PRIE </w:t>
      </w:r>
    </w:p>
    <w:p w14:paraId="15AB18D6" w14:textId="77777777" w:rsidR="008A3843" w:rsidRPr="008A3843" w:rsidRDefault="008A3843" w:rsidP="008A3843">
      <w:pPr>
        <w:pStyle w:val="Heading1"/>
        <w:tabs>
          <w:tab w:val="left" w:pos="3261"/>
        </w:tabs>
        <w:jc w:val="center"/>
        <w:rPr>
          <w:rFonts w:ascii="Times New Roman" w:hAnsi="Times New Roman"/>
          <w:szCs w:val="24"/>
          <w:lang w:val="lt-LT"/>
        </w:rPr>
      </w:pPr>
      <w:r w:rsidRPr="008A3843">
        <w:rPr>
          <w:rFonts w:ascii="Times New Roman" w:hAnsi="Times New Roman"/>
          <w:szCs w:val="24"/>
          <w:lang w:val="lt-LT"/>
        </w:rPr>
        <w:t>LIETUVOS RESPUBLIKOS VIDAUS REIKALŲ MINISTERIJOS</w:t>
      </w:r>
    </w:p>
    <w:p w14:paraId="5FE48802" w14:textId="1237013C" w:rsidR="008A3843" w:rsidRPr="008A3843" w:rsidRDefault="008A3843" w:rsidP="008A3843">
      <w:pPr>
        <w:spacing w:after="0"/>
        <w:ind w:firstLine="720"/>
        <w:jc w:val="both"/>
        <w:rPr>
          <w:rFonts w:ascii="Times New Roman" w:hAnsi="Times New Roman" w:cs="Times New Roman"/>
          <w:sz w:val="24"/>
          <w:szCs w:val="24"/>
        </w:rPr>
      </w:pPr>
      <w:r w:rsidRPr="008A3843">
        <w:rPr>
          <w:rFonts w:ascii="Times New Roman" w:hAnsi="Times New Roman" w:cs="Times New Roman"/>
          <w:sz w:val="24"/>
          <w:szCs w:val="24"/>
        </w:rPr>
        <w:t xml:space="preserve">1. Valstybės sienos apsaugos tarnyba prie Lietuvos Respublikos Vidaus reikalų ministerijos numato įsigyti </w:t>
      </w:r>
      <w:r w:rsidR="00C7577D">
        <w:rPr>
          <w:rFonts w:ascii="Times New Roman" w:hAnsi="Times New Roman" w:cs="Times New Roman"/>
          <w:sz w:val="24"/>
          <w:szCs w:val="24"/>
        </w:rPr>
        <w:t>baldus Užsieniečių registracijos centro administraciniam pastatui</w:t>
      </w:r>
      <w:r w:rsidRPr="008A3843">
        <w:rPr>
          <w:rFonts w:ascii="Times New Roman" w:hAnsi="Times New Roman" w:cs="Times New Roman"/>
          <w:sz w:val="24"/>
          <w:szCs w:val="24"/>
        </w:rPr>
        <w:t>.</w:t>
      </w:r>
    </w:p>
    <w:p w14:paraId="27B6AF88" w14:textId="5D427DF8" w:rsidR="002801CB" w:rsidRPr="002801CB" w:rsidRDefault="002801CB" w:rsidP="002801CB">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2801CB">
        <w:rPr>
          <w:rFonts w:ascii="Times New Roman" w:hAnsi="Times New Roman" w:cs="Times New Roman"/>
          <w:sz w:val="24"/>
          <w:szCs w:val="24"/>
        </w:rPr>
        <w:t xml:space="preserve">Baldų pristatymo ir sumontavimo vieta bei planuojami patiekimo terminai: baldai turi būti pristatyti ir sumontuotai  ne vėliau kaip iki 2021 m. </w:t>
      </w:r>
      <w:r w:rsidR="00281D39">
        <w:rPr>
          <w:rFonts w:ascii="Times New Roman" w:hAnsi="Times New Roman" w:cs="Times New Roman"/>
          <w:sz w:val="24"/>
          <w:szCs w:val="24"/>
        </w:rPr>
        <w:t>rugpjūčio</w:t>
      </w:r>
      <w:r w:rsidRPr="002801CB">
        <w:rPr>
          <w:rFonts w:ascii="Times New Roman" w:hAnsi="Times New Roman" w:cs="Times New Roman"/>
          <w:sz w:val="24"/>
          <w:szCs w:val="24"/>
        </w:rPr>
        <w:t xml:space="preserve"> 1 d. adresu: Vilniaus g. 100, Pabradė, Švenčionių r., atsakingas asmuo – </w:t>
      </w:r>
      <w:r w:rsidR="00822AB2">
        <w:rPr>
          <w:rFonts w:ascii="Times New Roman" w:hAnsi="Times New Roman" w:cs="Times New Roman"/>
          <w:sz w:val="24"/>
          <w:szCs w:val="24"/>
        </w:rPr>
        <w:t>Inga Jarašūnienė</w:t>
      </w:r>
      <w:r w:rsidRPr="002801CB">
        <w:rPr>
          <w:rFonts w:ascii="Times New Roman" w:hAnsi="Times New Roman" w:cs="Times New Roman"/>
          <w:sz w:val="24"/>
          <w:szCs w:val="24"/>
        </w:rPr>
        <w:t xml:space="preserve">, tel. 8 </w:t>
      </w:r>
      <w:r w:rsidR="00822AB2" w:rsidRPr="00822AB2">
        <w:rPr>
          <w:rFonts w:ascii="Times New Roman" w:hAnsi="Times New Roman" w:cs="Times New Roman"/>
          <w:sz w:val="24"/>
          <w:szCs w:val="24"/>
        </w:rPr>
        <w:t>670 52507</w:t>
      </w:r>
      <w:r w:rsidRPr="002801CB">
        <w:rPr>
          <w:rFonts w:ascii="Times New Roman" w:hAnsi="Times New Roman" w:cs="Times New Roman"/>
          <w:sz w:val="24"/>
          <w:szCs w:val="24"/>
        </w:rPr>
        <w:t xml:space="preserve">, el. paštas – </w:t>
      </w:r>
      <w:hyperlink r:id="rId6" w:history="1">
        <w:r w:rsidR="00822AB2" w:rsidRPr="00822AB2">
          <w:rPr>
            <w:rStyle w:val="Hyperlink"/>
            <w:rFonts w:ascii="Times New Roman" w:hAnsi="Times New Roman" w:cs="Times New Roman"/>
            <w:sz w:val="24"/>
            <w:szCs w:val="24"/>
          </w:rPr>
          <w:t>inga.jarasuniene</w:t>
        </w:r>
        <w:r w:rsidR="0095614B" w:rsidRPr="004225E8">
          <w:rPr>
            <w:rStyle w:val="Hyperlink"/>
            <w:rFonts w:ascii="Times New Roman" w:hAnsi="Times New Roman" w:cs="Times New Roman"/>
            <w:sz w:val="24"/>
            <w:szCs w:val="24"/>
          </w:rPr>
          <w:t>@vsat.vrm.lt</w:t>
        </w:r>
      </w:hyperlink>
      <w:r w:rsidR="0095614B">
        <w:rPr>
          <w:rFonts w:ascii="Times New Roman" w:hAnsi="Times New Roman" w:cs="Times New Roman"/>
          <w:sz w:val="24"/>
          <w:szCs w:val="24"/>
        </w:rPr>
        <w:t xml:space="preserve">. </w:t>
      </w:r>
      <w:r w:rsidRPr="002801CB">
        <w:rPr>
          <w:rFonts w:ascii="Times New Roman" w:hAnsi="Times New Roman" w:cs="Times New Roman"/>
          <w:sz w:val="24"/>
          <w:szCs w:val="24"/>
        </w:rPr>
        <w:t xml:space="preserve">Baldų pristatymo data gali būti koreguojama (vėlinama) atsižvelgiant į  administracinio pastato remonto darbų eigą. </w:t>
      </w:r>
    </w:p>
    <w:p w14:paraId="2678B359" w14:textId="510A31DA" w:rsidR="002801CB" w:rsidRPr="002801CB" w:rsidRDefault="002801CB" w:rsidP="002801CB">
      <w:pPr>
        <w:spacing w:after="0"/>
        <w:ind w:firstLine="720"/>
        <w:jc w:val="both"/>
        <w:rPr>
          <w:rFonts w:ascii="Times New Roman" w:hAnsi="Times New Roman" w:cs="Times New Roman"/>
          <w:sz w:val="24"/>
          <w:szCs w:val="24"/>
        </w:rPr>
      </w:pPr>
      <w:r w:rsidRPr="002801CB">
        <w:rPr>
          <w:rFonts w:ascii="Times New Roman" w:hAnsi="Times New Roman" w:cs="Times New Roman"/>
          <w:sz w:val="24"/>
          <w:szCs w:val="24"/>
        </w:rPr>
        <w:t>3. Visi baldai</w:t>
      </w:r>
      <w:r w:rsidR="006F60B5">
        <w:rPr>
          <w:rFonts w:ascii="Times New Roman" w:hAnsi="Times New Roman" w:cs="Times New Roman"/>
          <w:sz w:val="24"/>
          <w:szCs w:val="24"/>
        </w:rPr>
        <w:t>, minima furnitūra bei įmontuojamos prekės</w:t>
      </w:r>
      <w:r w:rsidRPr="002801CB">
        <w:rPr>
          <w:rFonts w:ascii="Times New Roman" w:hAnsi="Times New Roman" w:cs="Times New Roman"/>
          <w:sz w:val="24"/>
          <w:szCs w:val="24"/>
        </w:rPr>
        <w:t xml:space="preserve"> turi būti nauji. </w:t>
      </w:r>
    </w:p>
    <w:p w14:paraId="7F8526FC" w14:textId="77777777" w:rsidR="002801CB" w:rsidRPr="002801CB" w:rsidRDefault="002801CB" w:rsidP="002801CB">
      <w:pPr>
        <w:spacing w:after="0"/>
        <w:ind w:firstLine="720"/>
        <w:jc w:val="both"/>
        <w:rPr>
          <w:rFonts w:ascii="Times New Roman" w:hAnsi="Times New Roman" w:cs="Times New Roman"/>
          <w:sz w:val="24"/>
          <w:szCs w:val="24"/>
        </w:rPr>
      </w:pPr>
      <w:r w:rsidRPr="002801CB">
        <w:rPr>
          <w:rFonts w:ascii="Times New Roman" w:hAnsi="Times New Roman" w:cs="Times New Roman"/>
          <w:sz w:val="24"/>
          <w:szCs w:val="24"/>
        </w:rPr>
        <w:t>4. Pateikti paveiksliukai orientaciniai;</w:t>
      </w:r>
    </w:p>
    <w:p w14:paraId="32358097" w14:textId="77777777" w:rsidR="002801CB" w:rsidRPr="002801CB" w:rsidRDefault="002801CB" w:rsidP="002801CB">
      <w:pPr>
        <w:spacing w:after="0"/>
        <w:ind w:firstLine="720"/>
        <w:jc w:val="both"/>
        <w:rPr>
          <w:rFonts w:ascii="Times New Roman" w:hAnsi="Times New Roman" w:cs="Times New Roman"/>
          <w:sz w:val="24"/>
          <w:szCs w:val="24"/>
        </w:rPr>
      </w:pPr>
      <w:r w:rsidRPr="002801CB">
        <w:rPr>
          <w:rFonts w:ascii="Times New Roman" w:hAnsi="Times New Roman" w:cs="Times New Roman"/>
          <w:sz w:val="24"/>
          <w:szCs w:val="24"/>
        </w:rPr>
        <w:t>5. Leidžiama baldų matmenų paklaida  ±50 mm.</w:t>
      </w:r>
    </w:p>
    <w:p w14:paraId="49930230" w14:textId="77777777" w:rsidR="002801CB" w:rsidRPr="002801CB" w:rsidRDefault="002801CB" w:rsidP="002801CB">
      <w:pPr>
        <w:spacing w:after="0"/>
        <w:ind w:firstLine="720"/>
        <w:jc w:val="both"/>
        <w:rPr>
          <w:rFonts w:ascii="Times New Roman" w:hAnsi="Times New Roman" w:cs="Times New Roman"/>
          <w:sz w:val="24"/>
          <w:szCs w:val="24"/>
        </w:rPr>
      </w:pPr>
      <w:r w:rsidRPr="002801CB">
        <w:rPr>
          <w:rFonts w:ascii="Times New Roman" w:hAnsi="Times New Roman" w:cs="Times New Roman"/>
          <w:sz w:val="24"/>
          <w:szCs w:val="24"/>
        </w:rPr>
        <w:t>6. Baldų spalva derinama su Pirkėju.</w:t>
      </w:r>
    </w:p>
    <w:p w14:paraId="27C7C368" w14:textId="77777777" w:rsidR="002801CB" w:rsidRPr="002801CB" w:rsidRDefault="002801CB" w:rsidP="002358C7">
      <w:pPr>
        <w:spacing w:after="0"/>
        <w:ind w:firstLine="720"/>
        <w:jc w:val="both"/>
        <w:rPr>
          <w:rFonts w:ascii="Times New Roman" w:hAnsi="Times New Roman" w:cs="Times New Roman"/>
          <w:sz w:val="24"/>
          <w:szCs w:val="24"/>
        </w:rPr>
      </w:pPr>
      <w:r w:rsidRPr="002801CB">
        <w:rPr>
          <w:rFonts w:ascii="Times New Roman" w:hAnsi="Times New Roman" w:cs="Times New Roman"/>
          <w:sz w:val="24"/>
          <w:szCs w:val="24"/>
        </w:rPr>
        <w:t>7. Tiekėjo pasiūlyme nurodytoje baldų kainoje turi būti įkalkuliuotos išlaidos baldo ar jo sudėtinių dalių transportavimui į pastatymo vietą (nurodytą patalpą), išlaidos krovos darbams, išlaidos baldų surinkimui ir suderinimui pastatymo vietoje (nurodytoje patalpoje), PVM ir visos kitos tiekėjo numatytos ar nenumatytos išlaidos.</w:t>
      </w:r>
    </w:p>
    <w:p w14:paraId="35A029B3" w14:textId="77777777" w:rsidR="002801CB" w:rsidRPr="002801CB" w:rsidRDefault="002801CB" w:rsidP="002358C7">
      <w:pPr>
        <w:spacing w:after="0"/>
        <w:ind w:firstLine="720"/>
        <w:jc w:val="both"/>
        <w:rPr>
          <w:rFonts w:ascii="Times New Roman" w:hAnsi="Times New Roman" w:cs="Times New Roman"/>
          <w:sz w:val="24"/>
          <w:szCs w:val="24"/>
        </w:rPr>
      </w:pPr>
      <w:r w:rsidRPr="002801CB">
        <w:rPr>
          <w:rFonts w:ascii="Times New Roman" w:hAnsi="Times New Roman" w:cs="Times New Roman"/>
          <w:sz w:val="24"/>
          <w:szCs w:val="24"/>
        </w:rPr>
        <w:t>8. Baldams suteikiamas kokybės (tiekėjų) garantijos terminas turi būti ne trumpesnis nei 12 mėnesių. Garantijos galiojimo terminas pradedamas skaičiuoti nuo prekių perdavimo užsakovui dienos juos pilnai sumontavus ir pasirašius priėmimo – perdavimo aktą.</w:t>
      </w:r>
    </w:p>
    <w:p w14:paraId="0048D543" w14:textId="5C6C855A" w:rsidR="002801CB" w:rsidRPr="001B4B66" w:rsidRDefault="002801CB" w:rsidP="002358C7">
      <w:pPr>
        <w:spacing w:after="0"/>
        <w:ind w:firstLine="720"/>
        <w:jc w:val="both"/>
        <w:rPr>
          <w:rFonts w:ascii="Times New Roman" w:hAnsi="Times New Roman" w:cs="Times New Roman"/>
          <w:sz w:val="24"/>
          <w:szCs w:val="24"/>
        </w:rPr>
      </w:pPr>
      <w:r w:rsidRPr="002801CB">
        <w:rPr>
          <w:rFonts w:ascii="Times New Roman" w:hAnsi="Times New Roman" w:cs="Times New Roman"/>
          <w:sz w:val="24"/>
          <w:szCs w:val="24"/>
        </w:rPr>
        <w:t>9. Patalpas, kuriose bus montuojami baldai, bus galima apžiūrėti per 5 darbo dienas (nuo 9 val. iki 16 val.) po konkurso baldų pirkimui paskelbimo.</w:t>
      </w:r>
    </w:p>
    <w:tbl>
      <w:tblPr>
        <w:tblW w:w="9638" w:type="dxa"/>
        <w:tblLook w:val="04A0" w:firstRow="1" w:lastRow="0" w:firstColumn="1" w:lastColumn="0" w:noHBand="0" w:noVBand="1"/>
      </w:tblPr>
      <w:tblGrid>
        <w:gridCol w:w="9638"/>
      </w:tblGrid>
      <w:tr w:rsidR="008A3843" w:rsidRPr="008A3843" w14:paraId="7A364A41" w14:textId="77777777" w:rsidTr="00EB30E3">
        <w:trPr>
          <w:trHeight w:val="315"/>
        </w:trPr>
        <w:tc>
          <w:tcPr>
            <w:tcW w:w="9638" w:type="dxa"/>
            <w:tcBorders>
              <w:top w:val="nil"/>
              <w:left w:val="nil"/>
              <w:bottom w:val="nil"/>
              <w:right w:val="nil"/>
            </w:tcBorders>
            <w:shd w:val="clear" w:color="auto" w:fill="auto"/>
            <w:noWrap/>
            <w:vAlign w:val="bottom"/>
            <w:hideMark/>
          </w:tcPr>
          <w:p w14:paraId="66719343" w14:textId="77777777" w:rsidR="00C7577D" w:rsidRDefault="00C7577D" w:rsidP="008A3843">
            <w:pPr>
              <w:spacing w:after="0" w:line="240" w:lineRule="auto"/>
              <w:jc w:val="center"/>
              <w:rPr>
                <w:rFonts w:ascii="Times New Roman" w:eastAsia="Times New Roman" w:hAnsi="Times New Roman" w:cs="Times New Roman"/>
                <w:b/>
                <w:bCs/>
                <w:color w:val="000000"/>
                <w:sz w:val="24"/>
                <w:szCs w:val="24"/>
                <w:lang w:eastAsia="lt-LT"/>
              </w:rPr>
            </w:pPr>
          </w:p>
          <w:tbl>
            <w:tblPr>
              <w:tblStyle w:val="TableGrid"/>
              <w:tblW w:w="9412" w:type="dxa"/>
              <w:tblInd w:w="5" w:type="dxa"/>
              <w:tblLook w:val="04A0" w:firstRow="1" w:lastRow="0" w:firstColumn="1" w:lastColumn="0" w:noHBand="0" w:noVBand="1"/>
            </w:tblPr>
            <w:tblGrid>
              <w:gridCol w:w="578"/>
              <w:gridCol w:w="2318"/>
              <w:gridCol w:w="766"/>
              <w:gridCol w:w="870"/>
              <w:gridCol w:w="4880"/>
            </w:tblGrid>
            <w:tr w:rsidR="00DD2FC6" w:rsidRPr="00B62A66" w14:paraId="2FA0556A" w14:textId="77777777" w:rsidTr="00715055">
              <w:trPr>
                <w:trHeight w:val="889"/>
              </w:trPr>
              <w:tc>
                <w:tcPr>
                  <w:tcW w:w="9412" w:type="dxa"/>
                  <w:gridSpan w:val="5"/>
                  <w:tcBorders>
                    <w:top w:val="nil"/>
                    <w:left w:val="nil"/>
                    <w:bottom w:val="single" w:sz="4" w:space="0" w:color="auto"/>
                    <w:right w:val="nil"/>
                  </w:tcBorders>
                  <w:vAlign w:val="bottom"/>
                </w:tcPr>
                <w:p w14:paraId="767146D1" w14:textId="77777777" w:rsidR="006A579B" w:rsidRDefault="006A579B" w:rsidP="00715055">
                  <w:pPr>
                    <w:rPr>
                      <w:b/>
                      <w:bCs/>
                      <w:sz w:val="24"/>
                      <w:szCs w:val="24"/>
                    </w:rPr>
                  </w:pPr>
                </w:p>
                <w:p w14:paraId="416859D7" w14:textId="72B6B39D" w:rsidR="00DD2FC6" w:rsidRPr="006A579B" w:rsidRDefault="006A579B" w:rsidP="006A579B">
                  <w:pPr>
                    <w:jc w:val="center"/>
                    <w:rPr>
                      <w:b/>
                      <w:bCs/>
                      <w:sz w:val="24"/>
                      <w:szCs w:val="24"/>
                    </w:rPr>
                  </w:pPr>
                  <w:r w:rsidRPr="006A579B">
                    <w:rPr>
                      <w:b/>
                      <w:bCs/>
                      <w:sz w:val="24"/>
                      <w:szCs w:val="24"/>
                    </w:rPr>
                    <w:t>ANTRA PIRKIMO DALIS</w:t>
                  </w:r>
                </w:p>
                <w:p w14:paraId="7D89EEEF" w14:textId="3CD48E6A" w:rsidR="006A579B" w:rsidRDefault="006A579B" w:rsidP="006A579B">
                  <w:pPr>
                    <w:jc w:val="center"/>
                    <w:rPr>
                      <w:sz w:val="24"/>
                      <w:szCs w:val="24"/>
                    </w:rPr>
                  </w:pPr>
                </w:p>
              </w:tc>
            </w:tr>
            <w:tr w:rsidR="00DD2FC6" w:rsidRPr="00B62A66" w14:paraId="5B71D602" w14:textId="77777777" w:rsidTr="00715055">
              <w:trPr>
                <w:trHeight w:val="506"/>
              </w:trPr>
              <w:tc>
                <w:tcPr>
                  <w:tcW w:w="578" w:type="dxa"/>
                  <w:tcBorders>
                    <w:top w:val="single" w:sz="4" w:space="0" w:color="auto"/>
                  </w:tcBorders>
                </w:tcPr>
                <w:p w14:paraId="00268622" w14:textId="1B48C112" w:rsidR="00DD2FC6" w:rsidRPr="00DD2FC6" w:rsidRDefault="00DD2FC6" w:rsidP="00DD2FC6">
                  <w:pPr>
                    <w:rPr>
                      <w:sz w:val="24"/>
                      <w:szCs w:val="24"/>
                    </w:rPr>
                  </w:pPr>
                  <w:r>
                    <w:rPr>
                      <w:sz w:val="24"/>
                      <w:szCs w:val="24"/>
                    </w:rPr>
                    <w:t>1.</w:t>
                  </w:r>
                </w:p>
              </w:tc>
              <w:tc>
                <w:tcPr>
                  <w:tcW w:w="2318" w:type="dxa"/>
                  <w:tcBorders>
                    <w:top w:val="single" w:sz="4" w:space="0" w:color="auto"/>
                  </w:tcBorders>
                </w:tcPr>
                <w:p w14:paraId="60F489B6" w14:textId="5479D4EA" w:rsidR="00DD2FC6" w:rsidRPr="000D6291" w:rsidRDefault="00DD2FC6" w:rsidP="00DD2FC6">
                  <w:pPr>
                    <w:rPr>
                      <w:sz w:val="24"/>
                      <w:szCs w:val="24"/>
                    </w:rPr>
                  </w:pPr>
                  <w:r w:rsidRPr="000D6291">
                    <w:rPr>
                      <w:sz w:val="24"/>
                      <w:szCs w:val="24"/>
                    </w:rPr>
                    <w:t>Spinta (600x5</w:t>
                  </w:r>
                  <w:r>
                    <w:rPr>
                      <w:sz w:val="24"/>
                      <w:szCs w:val="24"/>
                    </w:rPr>
                    <w:t>5</w:t>
                  </w:r>
                  <w:r w:rsidRPr="000D6291">
                    <w:rPr>
                      <w:sz w:val="24"/>
                      <w:szCs w:val="24"/>
                    </w:rPr>
                    <w:t>0x</w:t>
                  </w:r>
                  <w:r>
                    <w:rPr>
                      <w:sz w:val="24"/>
                      <w:szCs w:val="24"/>
                    </w:rPr>
                    <w:t>1850</w:t>
                  </w:r>
                  <w:r w:rsidRPr="000D6291">
                    <w:rPr>
                      <w:sz w:val="24"/>
                      <w:szCs w:val="24"/>
                    </w:rPr>
                    <w:t>mm)</w:t>
                  </w:r>
                </w:p>
              </w:tc>
              <w:tc>
                <w:tcPr>
                  <w:tcW w:w="766" w:type="dxa"/>
                  <w:tcBorders>
                    <w:top w:val="single" w:sz="4" w:space="0" w:color="auto"/>
                  </w:tcBorders>
                </w:tcPr>
                <w:p w14:paraId="2053F046" w14:textId="79733AE8" w:rsidR="00DD2FC6" w:rsidRPr="000D6291" w:rsidRDefault="00DD2FC6" w:rsidP="00DD2FC6">
                  <w:pPr>
                    <w:rPr>
                      <w:sz w:val="24"/>
                      <w:szCs w:val="24"/>
                    </w:rPr>
                  </w:pPr>
                  <w:r>
                    <w:rPr>
                      <w:sz w:val="24"/>
                      <w:szCs w:val="24"/>
                    </w:rPr>
                    <w:t>v</w:t>
                  </w:r>
                  <w:r w:rsidRPr="000D6291">
                    <w:rPr>
                      <w:sz w:val="24"/>
                      <w:szCs w:val="24"/>
                    </w:rPr>
                    <w:t>nt.</w:t>
                  </w:r>
                </w:p>
              </w:tc>
              <w:tc>
                <w:tcPr>
                  <w:tcW w:w="870" w:type="dxa"/>
                  <w:tcBorders>
                    <w:top w:val="single" w:sz="4" w:space="0" w:color="auto"/>
                  </w:tcBorders>
                  <w:noWrap/>
                </w:tcPr>
                <w:p w14:paraId="4F357788" w14:textId="60E9EEFF" w:rsidR="00DD2FC6" w:rsidRPr="000D6291" w:rsidRDefault="00DD2FC6" w:rsidP="00DD2FC6">
                  <w:pPr>
                    <w:jc w:val="center"/>
                    <w:rPr>
                      <w:sz w:val="24"/>
                      <w:szCs w:val="24"/>
                    </w:rPr>
                  </w:pPr>
                  <w:r w:rsidRPr="0088681D">
                    <w:rPr>
                      <w:sz w:val="24"/>
                      <w:szCs w:val="24"/>
                    </w:rPr>
                    <w:t>14</w:t>
                  </w:r>
                </w:p>
              </w:tc>
              <w:tc>
                <w:tcPr>
                  <w:tcW w:w="4880" w:type="dxa"/>
                  <w:tcBorders>
                    <w:top w:val="single" w:sz="4" w:space="0" w:color="auto"/>
                  </w:tcBorders>
                </w:tcPr>
                <w:p w14:paraId="7F66E395" w14:textId="0B4B4BC0" w:rsidR="00DD2FC6" w:rsidRPr="000D6291" w:rsidRDefault="00DD2FC6" w:rsidP="00DD2FC6">
                  <w:pPr>
                    <w:jc w:val="both"/>
                    <w:rPr>
                      <w:sz w:val="24"/>
                      <w:szCs w:val="24"/>
                    </w:rPr>
                  </w:pPr>
                  <w:r>
                    <w:rPr>
                      <w:sz w:val="24"/>
                      <w:szCs w:val="24"/>
                    </w:rPr>
                    <w:t>Metalinė 2 skyrių spinta turi būti pagaminta iš ne mažiau 0,7 mm skardos. Viduje lentynėle, po ja rūbų sukabinimo skersinis su kabliukais. Durys su stabdžių (leidžia atsidaryti 90</w:t>
                  </w:r>
                  <w:r>
                    <w:rPr>
                      <w:sz w:val="24"/>
                      <w:szCs w:val="24"/>
                      <w:vertAlign w:val="superscript"/>
                    </w:rPr>
                    <w:t>0</w:t>
                  </w:r>
                  <w:r>
                    <w:rPr>
                      <w:sz w:val="24"/>
                      <w:szCs w:val="24"/>
                    </w:rPr>
                    <w:t xml:space="preserve">) ir guminiais amortizatoriais. Komplektuojama su stovo rėmu ir durų cilindriniais užraktais. Spintos viršuje ir apačioje įrengtos ventiliacinės angos. Spintelių spalva derinama su Užsakovu.   </w:t>
                  </w:r>
                </w:p>
                <w:p w14:paraId="51378EE5" w14:textId="46B7C446" w:rsidR="00DD2FC6" w:rsidRPr="000D6291" w:rsidRDefault="00DD2FC6" w:rsidP="00DD2FC6">
                  <w:pPr>
                    <w:jc w:val="both"/>
                    <w:rPr>
                      <w:sz w:val="24"/>
                      <w:szCs w:val="24"/>
                    </w:rPr>
                  </w:pPr>
                  <w:r>
                    <w:rPr>
                      <w:noProof/>
                    </w:rPr>
                    <w:drawing>
                      <wp:inline distT="0" distB="0" distL="0" distR="0" wp14:anchorId="6BF6B06E" wp14:editId="71DB517C">
                        <wp:extent cx="1476375" cy="1476375"/>
                        <wp:effectExtent l="0" t="0" r="9525" b="9525"/>
                        <wp:docPr id="13" name="Paveikslėlis 13" descr="Rūbų spintelė Classic, grindjuostė, 2 dalys, 1890x600x550mm, p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ūbų spintelė Classic, grindjuostė, 2 dalys, 1890x600x550mm, pil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r>
                    <w:rPr>
                      <w:noProof/>
                    </w:rPr>
                    <w:drawing>
                      <wp:inline distT="0" distB="0" distL="0" distR="0" wp14:anchorId="45286817" wp14:editId="3A2E2607">
                        <wp:extent cx="828675" cy="1295400"/>
                        <wp:effectExtent l="0" t="0" r="9525" b="0"/>
                        <wp:docPr id="19" name="Paveikslėlis 19" descr="Rūbų spintelė Classic, grindjuostė, 2 dalys, 1890x600x550mm, p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ūbų spintelė Classic, grindjuostė, 2 dalys, 1890x600x550mm, pil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295400"/>
                                </a:xfrm>
                                <a:prstGeom prst="rect">
                                  <a:avLst/>
                                </a:prstGeom>
                                <a:noFill/>
                                <a:ln>
                                  <a:noFill/>
                                </a:ln>
                              </pic:spPr>
                            </pic:pic>
                          </a:graphicData>
                        </a:graphic>
                      </wp:inline>
                    </w:drawing>
                  </w:r>
                </w:p>
              </w:tc>
            </w:tr>
            <w:tr w:rsidR="00DD2FC6" w:rsidRPr="00B62A66" w14:paraId="322EB3D5" w14:textId="77777777" w:rsidTr="00715055">
              <w:trPr>
                <w:trHeight w:val="506"/>
              </w:trPr>
              <w:tc>
                <w:tcPr>
                  <w:tcW w:w="578" w:type="dxa"/>
                </w:tcPr>
                <w:p w14:paraId="3AB56C8A" w14:textId="5FEAEB3B" w:rsidR="00DD2FC6" w:rsidRPr="00DD2FC6" w:rsidRDefault="00DD2FC6" w:rsidP="00DD2FC6">
                  <w:pPr>
                    <w:rPr>
                      <w:sz w:val="24"/>
                      <w:szCs w:val="24"/>
                    </w:rPr>
                  </w:pPr>
                  <w:r>
                    <w:rPr>
                      <w:sz w:val="24"/>
                      <w:szCs w:val="24"/>
                    </w:rPr>
                    <w:t>2.</w:t>
                  </w:r>
                </w:p>
              </w:tc>
              <w:tc>
                <w:tcPr>
                  <w:tcW w:w="2318" w:type="dxa"/>
                </w:tcPr>
                <w:p w14:paraId="5D11B00A" w14:textId="5F6ED5A6" w:rsidR="00DD2FC6" w:rsidRPr="0002305A" w:rsidRDefault="00DD2FC6" w:rsidP="00DD2FC6">
                  <w:pPr>
                    <w:rPr>
                      <w:sz w:val="24"/>
                      <w:szCs w:val="24"/>
                    </w:rPr>
                  </w:pPr>
                  <w:r w:rsidRPr="000D6291">
                    <w:rPr>
                      <w:sz w:val="24"/>
                      <w:szCs w:val="24"/>
                    </w:rPr>
                    <w:t>Spinta (</w:t>
                  </w:r>
                  <w:r>
                    <w:rPr>
                      <w:sz w:val="24"/>
                      <w:szCs w:val="24"/>
                    </w:rPr>
                    <w:t>18</w:t>
                  </w:r>
                  <w:r w:rsidRPr="000D6291">
                    <w:rPr>
                      <w:sz w:val="24"/>
                      <w:szCs w:val="24"/>
                    </w:rPr>
                    <w:t>00x5</w:t>
                  </w:r>
                  <w:r>
                    <w:rPr>
                      <w:sz w:val="24"/>
                      <w:szCs w:val="24"/>
                    </w:rPr>
                    <w:t>0</w:t>
                  </w:r>
                  <w:r w:rsidRPr="000D6291">
                    <w:rPr>
                      <w:sz w:val="24"/>
                      <w:szCs w:val="24"/>
                    </w:rPr>
                    <w:t>0x</w:t>
                  </w:r>
                  <w:r>
                    <w:rPr>
                      <w:sz w:val="24"/>
                      <w:szCs w:val="24"/>
                    </w:rPr>
                    <w:t>1850</w:t>
                  </w:r>
                  <w:r w:rsidRPr="000D6291">
                    <w:rPr>
                      <w:sz w:val="24"/>
                      <w:szCs w:val="24"/>
                    </w:rPr>
                    <w:t>mm)</w:t>
                  </w:r>
                </w:p>
              </w:tc>
              <w:tc>
                <w:tcPr>
                  <w:tcW w:w="766" w:type="dxa"/>
                </w:tcPr>
                <w:p w14:paraId="0A9B5B88" w14:textId="09039178" w:rsidR="00DD2FC6" w:rsidRDefault="00DD2FC6" w:rsidP="00DD2FC6">
                  <w:pPr>
                    <w:rPr>
                      <w:sz w:val="24"/>
                      <w:szCs w:val="24"/>
                    </w:rPr>
                  </w:pPr>
                  <w:r>
                    <w:rPr>
                      <w:sz w:val="24"/>
                      <w:szCs w:val="24"/>
                    </w:rPr>
                    <w:t>v</w:t>
                  </w:r>
                  <w:r w:rsidRPr="000D6291">
                    <w:rPr>
                      <w:sz w:val="24"/>
                      <w:szCs w:val="24"/>
                    </w:rPr>
                    <w:t>nt.</w:t>
                  </w:r>
                </w:p>
              </w:tc>
              <w:tc>
                <w:tcPr>
                  <w:tcW w:w="870" w:type="dxa"/>
                  <w:noWrap/>
                </w:tcPr>
                <w:p w14:paraId="05133977" w14:textId="38ED26FC" w:rsidR="00DD2FC6" w:rsidRDefault="00DD2FC6" w:rsidP="00DD2FC6">
                  <w:pPr>
                    <w:jc w:val="center"/>
                    <w:rPr>
                      <w:sz w:val="24"/>
                      <w:szCs w:val="24"/>
                    </w:rPr>
                  </w:pPr>
                  <w:r w:rsidRPr="0088681D">
                    <w:rPr>
                      <w:sz w:val="24"/>
                      <w:szCs w:val="24"/>
                    </w:rPr>
                    <w:t>1</w:t>
                  </w:r>
                </w:p>
              </w:tc>
              <w:tc>
                <w:tcPr>
                  <w:tcW w:w="4880" w:type="dxa"/>
                </w:tcPr>
                <w:p w14:paraId="121553FF" w14:textId="55324F67" w:rsidR="00DD2FC6" w:rsidRDefault="00DD2FC6" w:rsidP="00DD2FC6">
                  <w:pPr>
                    <w:jc w:val="both"/>
                    <w:rPr>
                      <w:sz w:val="24"/>
                      <w:szCs w:val="24"/>
                    </w:rPr>
                  </w:pPr>
                  <w:r>
                    <w:rPr>
                      <w:sz w:val="24"/>
                      <w:szCs w:val="24"/>
                    </w:rPr>
                    <w:t xml:space="preserve">Metalinė spinta turi būti pagaminta iš ne mažiau 0,7 mm skardos. Viduje 4 reguliuojamo aukščio lentynėlės. Komplektuojama su stovo rėmu ir durų cilindriniais užraktais. Spalva derinama su Užsakovu. </w:t>
                  </w:r>
                </w:p>
                <w:p w14:paraId="6750F87C" w14:textId="68B05E72" w:rsidR="00DD2FC6" w:rsidRPr="000D6291" w:rsidRDefault="00DD2FC6" w:rsidP="00DD2FC6">
                  <w:pPr>
                    <w:rPr>
                      <w:sz w:val="24"/>
                      <w:szCs w:val="24"/>
                    </w:rPr>
                  </w:pPr>
                  <w:r>
                    <w:rPr>
                      <w:noProof/>
                      <w:sz w:val="24"/>
                      <w:szCs w:val="24"/>
                    </w:rPr>
                    <w:lastRenderedPageBreak/>
                    <w:drawing>
                      <wp:inline distT="0" distB="0" distL="0" distR="0" wp14:anchorId="51243BC4" wp14:editId="4C48762B">
                        <wp:extent cx="1514686" cy="1905266"/>
                        <wp:effectExtent l="0" t="0" r="9525"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veikslėlis 15"/>
                                <pic:cNvPicPr/>
                              </pic:nvPicPr>
                              <pic:blipFill>
                                <a:blip r:embed="rId9">
                                  <a:extLst>
                                    <a:ext uri="{28A0092B-C50C-407E-A947-70E740481C1C}">
                                      <a14:useLocalDpi xmlns:a14="http://schemas.microsoft.com/office/drawing/2010/main" val="0"/>
                                    </a:ext>
                                  </a:extLst>
                                </a:blip>
                                <a:stretch>
                                  <a:fillRect/>
                                </a:stretch>
                              </pic:blipFill>
                              <pic:spPr>
                                <a:xfrm>
                                  <a:off x="0" y="0"/>
                                  <a:ext cx="1514686" cy="1905266"/>
                                </a:xfrm>
                                <a:prstGeom prst="rect">
                                  <a:avLst/>
                                </a:prstGeom>
                              </pic:spPr>
                            </pic:pic>
                          </a:graphicData>
                        </a:graphic>
                      </wp:inline>
                    </w:drawing>
                  </w:r>
                  <w:r>
                    <w:rPr>
                      <w:sz w:val="24"/>
                      <w:szCs w:val="24"/>
                    </w:rPr>
                    <w:t xml:space="preserve">   </w:t>
                  </w:r>
                </w:p>
                <w:p w14:paraId="4D904187" w14:textId="77777777" w:rsidR="00DD2FC6" w:rsidRDefault="00DD2FC6" w:rsidP="00DD2FC6">
                  <w:pPr>
                    <w:jc w:val="both"/>
                    <w:rPr>
                      <w:sz w:val="24"/>
                      <w:szCs w:val="24"/>
                    </w:rPr>
                  </w:pPr>
                </w:p>
              </w:tc>
            </w:tr>
            <w:tr w:rsidR="00DD2FC6" w:rsidRPr="00B62A66" w14:paraId="683E2DE0" w14:textId="77777777" w:rsidTr="00715055">
              <w:trPr>
                <w:trHeight w:val="506"/>
              </w:trPr>
              <w:tc>
                <w:tcPr>
                  <w:tcW w:w="578" w:type="dxa"/>
                  <w:tcBorders>
                    <w:top w:val="single" w:sz="4" w:space="0" w:color="auto"/>
                  </w:tcBorders>
                </w:tcPr>
                <w:p w14:paraId="6CCD995E" w14:textId="3FAE6DE7" w:rsidR="00DD2FC6" w:rsidRDefault="00DD2FC6" w:rsidP="00DD2FC6">
                  <w:pPr>
                    <w:rPr>
                      <w:sz w:val="24"/>
                      <w:szCs w:val="24"/>
                    </w:rPr>
                  </w:pPr>
                  <w:r>
                    <w:rPr>
                      <w:sz w:val="24"/>
                      <w:szCs w:val="24"/>
                    </w:rPr>
                    <w:lastRenderedPageBreak/>
                    <w:t>3.</w:t>
                  </w:r>
                </w:p>
              </w:tc>
              <w:tc>
                <w:tcPr>
                  <w:tcW w:w="2318" w:type="dxa"/>
                  <w:tcBorders>
                    <w:top w:val="single" w:sz="4" w:space="0" w:color="auto"/>
                  </w:tcBorders>
                </w:tcPr>
                <w:p w14:paraId="2681903B" w14:textId="5D666E44" w:rsidR="00DD2FC6" w:rsidRPr="00747D6C" w:rsidRDefault="00DD2FC6" w:rsidP="00DD2FC6">
                  <w:pPr>
                    <w:rPr>
                      <w:sz w:val="24"/>
                      <w:szCs w:val="24"/>
                    </w:rPr>
                  </w:pPr>
                  <w:r w:rsidRPr="00747D6C">
                    <w:rPr>
                      <w:sz w:val="24"/>
                      <w:szCs w:val="24"/>
                    </w:rPr>
                    <w:t>Stelažas (1</w:t>
                  </w:r>
                  <w:r>
                    <w:rPr>
                      <w:sz w:val="24"/>
                      <w:szCs w:val="24"/>
                    </w:rPr>
                    <w:t>2</w:t>
                  </w:r>
                  <w:r w:rsidRPr="00747D6C">
                    <w:rPr>
                      <w:sz w:val="24"/>
                      <w:szCs w:val="24"/>
                    </w:rPr>
                    <w:t>00x3</w:t>
                  </w:r>
                  <w:r>
                    <w:rPr>
                      <w:sz w:val="24"/>
                      <w:szCs w:val="24"/>
                    </w:rPr>
                    <w:t>0</w:t>
                  </w:r>
                  <w:r w:rsidRPr="00747D6C">
                    <w:rPr>
                      <w:sz w:val="24"/>
                      <w:szCs w:val="24"/>
                    </w:rPr>
                    <w:t>0x2000 mm)</w:t>
                  </w:r>
                </w:p>
              </w:tc>
              <w:tc>
                <w:tcPr>
                  <w:tcW w:w="766" w:type="dxa"/>
                  <w:tcBorders>
                    <w:top w:val="single" w:sz="4" w:space="0" w:color="auto"/>
                  </w:tcBorders>
                </w:tcPr>
                <w:p w14:paraId="5386DC42" w14:textId="6F4B3BBB" w:rsidR="00DD2FC6" w:rsidRPr="00747D6C" w:rsidRDefault="00DD2FC6" w:rsidP="00DD2FC6">
                  <w:pPr>
                    <w:rPr>
                      <w:sz w:val="24"/>
                      <w:szCs w:val="24"/>
                    </w:rPr>
                  </w:pPr>
                  <w:r>
                    <w:rPr>
                      <w:sz w:val="24"/>
                      <w:szCs w:val="24"/>
                    </w:rPr>
                    <w:t>v</w:t>
                  </w:r>
                  <w:r w:rsidRPr="00747D6C">
                    <w:rPr>
                      <w:sz w:val="24"/>
                      <w:szCs w:val="24"/>
                    </w:rPr>
                    <w:t>nt.</w:t>
                  </w:r>
                </w:p>
              </w:tc>
              <w:tc>
                <w:tcPr>
                  <w:tcW w:w="870" w:type="dxa"/>
                  <w:tcBorders>
                    <w:top w:val="single" w:sz="4" w:space="0" w:color="auto"/>
                  </w:tcBorders>
                  <w:noWrap/>
                </w:tcPr>
                <w:p w14:paraId="77BCABFC" w14:textId="3DA119CB" w:rsidR="00DD2FC6" w:rsidRPr="00747D6C" w:rsidRDefault="00DD2FC6" w:rsidP="00DD2FC6">
                  <w:pPr>
                    <w:jc w:val="center"/>
                    <w:rPr>
                      <w:sz w:val="24"/>
                      <w:szCs w:val="24"/>
                    </w:rPr>
                  </w:pPr>
                  <w:r>
                    <w:rPr>
                      <w:sz w:val="24"/>
                      <w:szCs w:val="24"/>
                    </w:rPr>
                    <w:t>6</w:t>
                  </w:r>
                </w:p>
              </w:tc>
              <w:tc>
                <w:tcPr>
                  <w:tcW w:w="4880" w:type="dxa"/>
                  <w:tcBorders>
                    <w:top w:val="single" w:sz="4" w:space="0" w:color="auto"/>
                  </w:tcBorders>
                </w:tcPr>
                <w:p w14:paraId="55C89FBD" w14:textId="28DBDC11" w:rsidR="00DD2FC6" w:rsidRPr="00747D6C" w:rsidRDefault="00DD2FC6" w:rsidP="00DD2FC6">
                  <w:pPr>
                    <w:jc w:val="both"/>
                    <w:rPr>
                      <w:sz w:val="24"/>
                      <w:szCs w:val="24"/>
                    </w:rPr>
                  </w:pPr>
                  <w:r w:rsidRPr="00747D6C">
                    <w:rPr>
                      <w:sz w:val="24"/>
                      <w:szCs w:val="24"/>
                    </w:rPr>
                    <w:t xml:space="preserve">Surenkami stacionarūs </w:t>
                  </w:r>
                  <w:r>
                    <w:rPr>
                      <w:sz w:val="24"/>
                      <w:szCs w:val="24"/>
                    </w:rPr>
                    <w:t xml:space="preserve">metaliniai </w:t>
                  </w:r>
                  <w:r w:rsidRPr="00747D6C">
                    <w:rPr>
                      <w:sz w:val="24"/>
                      <w:szCs w:val="24"/>
                    </w:rPr>
                    <w:t xml:space="preserve">stelažai, nauji, nenaudoti, be aštrių briaunų, stabilūs, saugūs, lengvai surenkami ir išardomi, paprastai jungiami tarpusavyje iki reikiamo ilgio prijungiant ar nuimant tęstinę sekciją. Visi metaliniai paviršiai dažomi milteliniu būdu. Dažymas turi apsaugoti metalą nuo korozijos. Gruntavimo ir antikorozinės – dekoratyvios dangų medžiagos privalo būti suderintos tarpusavyje. Stelažo atraminė konstrukcija – kojos, pagamintos iš metalinio profilio. Stelažas turi turėti ne mažiau </w:t>
                  </w:r>
                  <w:r>
                    <w:rPr>
                      <w:sz w:val="24"/>
                      <w:szCs w:val="24"/>
                    </w:rPr>
                    <w:t>5</w:t>
                  </w:r>
                  <w:r w:rsidRPr="00747D6C">
                    <w:rPr>
                      <w:sz w:val="24"/>
                      <w:szCs w:val="24"/>
                    </w:rPr>
                    <w:t xml:space="preserve"> lentyn</w:t>
                  </w:r>
                  <w:r>
                    <w:rPr>
                      <w:sz w:val="24"/>
                      <w:szCs w:val="24"/>
                    </w:rPr>
                    <w:t>as</w:t>
                  </w:r>
                  <w:r w:rsidRPr="00747D6C">
                    <w:rPr>
                      <w:sz w:val="24"/>
                      <w:szCs w:val="24"/>
                    </w:rPr>
                    <w:t xml:space="preserve">. Lentynos gaminamos  iš nemažiau  kaip 0,8 mm storio plieno skardos. Lentynos reguliuojamo aukščio. </w:t>
                  </w:r>
                  <w:r w:rsidRPr="00D97CF9">
                    <w:rPr>
                      <w:sz w:val="24"/>
                      <w:szCs w:val="24"/>
                    </w:rPr>
                    <w:t>Vienos lentynos leistina paskirstyta apkrova ne mažiau kaip 100 kg.</w:t>
                  </w:r>
                  <w:r>
                    <w:rPr>
                      <w:sz w:val="24"/>
                      <w:szCs w:val="24"/>
                    </w:rPr>
                    <w:t xml:space="preserve"> </w:t>
                  </w:r>
                  <w:r w:rsidRPr="00747D6C">
                    <w:rPr>
                      <w:sz w:val="24"/>
                      <w:szCs w:val="24"/>
                    </w:rPr>
                    <w:t xml:space="preserve"> </w:t>
                  </w:r>
                </w:p>
                <w:p w14:paraId="1C1EE4DA" w14:textId="3BE44F7E" w:rsidR="00DD2FC6" w:rsidRPr="00747D6C" w:rsidRDefault="00DD2FC6" w:rsidP="00DD2FC6">
                  <w:pPr>
                    <w:jc w:val="both"/>
                    <w:rPr>
                      <w:sz w:val="24"/>
                      <w:szCs w:val="24"/>
                    </w:rPr>
                  </w:pPr>
                  <w:r>
                    <w:rPr>
                      <w:noProof/>
                    </w:rPr>
                    <w:drawing>
                      <wp:inline distT="0" distB="0" distL="0" distR="0" wp14:anchorId="40CA6938" wp14:editId="1BB2FB4D">
                        <wp:extent cx="1065320" cy="1714500"/>
                        <wp:effectExtent l="0" t="0" r="1905" b="0"/>
                        <wp:docPr id="17" name="Paveikslėlis 17" descr="stelažas, stelazas, stelažai, stelažai, buitinis stelažas, pramoniniai stelažai, universalus metalinis stelažas, metaliniai baldai, Universalaus stelažo, dažytas stelažas, stelažą, ūkio reikmenų stelažas, universalūs stelažai, penkių lentynų stelažas, metaliniai stelažai, metalinės lentynos, stelažas namams, stelažas sandėliui, stelažas garažui, metaliniai biuro baldai, metaliniai baldai, cinkuoti stelažai, dažyti stelažai, stelažai gamybai, funkcionalūs stelažai, lentynos buičiai, metalinės lentynos daiktams, moduliania stelazai, pigūs stelažai, naudoti stelažai, stelazai akcija, stelazai ispardavimas, sandėlio įranga, stelazai padangoms, tvirti stelazai, stelazu sistemis, stelazu tipai, plieniniai stelazai, stelažų lentynų aukšt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ažas, stelazas, stelažai, stelažai, buitinis stelažas, pramoniniai stelažai, universalus metalinis stelažas, metaliniai baldai, Universalaus stelažo, dažytas stelažas, stelažą, ūkio reikmenų stelažas, universalūs stelažai, penkių lentynų stelažas, metaliniai stelažai, metalinės lentynos, stelažas namams, stelažas sandėliui, stelažas garažui, metaliniai biuro baldai, metaliniai baldai, cinkuoti stelažai, dažyti stelažai, stelažai gamybai, funkcionalūs stelažai, lentynos buičiai, metalinės lentynos daiktams, moduliania stelazai, pigūs stelažai, naudoti stelažai, stelazai akcija, stelazai ispardavimas, sandėlio įranga, stelazai padangoms, tvirti stelazai, stelazu sistemis, stelazu tipai, plieniniai stelazai, stelažų lentynų aukšt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8265" cy="1719240"/>
                                </a:xfrm>
                                <a:prstGeom prst="rect">
                                  <a:avLst/>
                                </a:prstGeom>
                                <a:noFill/>
                                <a:ln>
                                  <a:noFill/>
                                </a:ln>
                              </pic:spPr>
                            </pic:pic>
                          </a:graphicData>
                        </a:graphic>
                      </wp:inline>
                    </w:drawing>
                  </w:r>
                </w:p>
              </w:tc>
            </w:tr>
            <w:tr w:rsidR="00DD2FC6" w:rsidRPr="00B62A66" w14:paraId="2C748994" w14:textId="77777777" w:rsidTr="00715055">
              <w:trPr>
                <w:trHeight w:val="506"/>
              </w:trPr>
              <w:tc>
                <w:tcPr>
                  <w:tcW w:w="578" w:type="dxa"/>
                </w:tcPr>
                <w:p w14:paraId="2A01FC53" w14:textId="1EC6E7F0" w:rsidR="00DD2FC6" w:rsidRDefault="00DD2FC6" w:rsidP="00DD2FC6">
                  <w:pPr>
                    <w:rPr>
                      <w:sz w:val="24"/>
                      <w:szCs w:val="24"/>
                    </w:rPr>
                  </w:pPr>
                  <w:r>
                    <w:rPr>
                      <w:sz w:val="24"/>
                      <w:szCs w:val="24"/>
                    </w:rPr>
                    <w:t>4.</w:t>
                  </w:r>
                </w:p>
              </w:tc>
              <w:tc>
                <w:tcPr>
                  <w:tcW w:w="2318" w:type="dxa"/>
                </w:tcPr>
                <w:p w14:paraId="2939C642" w14:textId="1814B37E" w:rsidR="00DD2FC6" w:rsidRPr="00D97CF9" w:rsidRDefault="00DD2FC6" w:rsidP="00DD2FC6">
                  <w:pPr>
                    <w:rPr>
                      <w:sz w:val="24"/>
                      <w:szCs w:val="24"/>
                    </w:rPr>
                  </w:pPr>
                  <w:r w:rsidRPr="00747D6C">
                    <w:rPr>
                      <w:sz w:val="24"/>
                      <w:szCs w:val="24"/>
                    </w:rPr>
                    <w:t>Stelažas (1</w:t>
                  </w:r>
                  <w:r>
                    <w:rPr>
                      <w:sz w:val="24"/>
                      <w:szCs w:val="24"/>
                    </w:rPr>
                    <w:t>0</w:t>
                  </w:r>
                  <w:r w:rsidRPr="00747D6C">
                    <w:rPr>
                      <w:sz w:val="24"/>
                      <w:szCs w:val="24"/>
                    </w:rPr>
                    <w:t>00x3</w:t>
                  </w:r>
                  <w:r>
                    <w:rPr>
                      <w:sz w:val="24"/>
                      <w:szCs w:val="24"/>
                    </w:rPr>
                    <w:t>0</w:t>
                  </w:r>
                  <w:r w:rsidRPr="00747D6C">
                    <w:rPr>
                      <w:sz w:val="24"/>
                      <w:szCs w:val="24"/>
                    </w:rPr>
                    <w:t>0x2000 mm)</w:t>
                  </w:r>
                </w:p>
              </w:tc>
              <w:tc>
                <w:tcPr>
                  <w:tcW w:w="766" w:type="dxa"/>
                </w:tcPr>
                <w:p w14:paraId="28779E1B" w14:textId="6915250D" w:rsidR="00DD2FC6" w:rsidRDefault="00DD2FC6" w:rsidP="00DD2FC6">
                  <w:pPr>
                    <w:rPr>
                      <w:sz w:val="24"/>
                      <w:szCs w:val="24"/>
                    </w:rPr>
                  </w:pPr>
                  <w:r>
                    <w:rPr>
                      <w:sz w:val="24"/>
                      <w:szCs w:val="24"/>
                    </w:rPr>
                    <w:t>vnt.</w:t>
                  </w:r>
                </w:p>
              </w:tc>
              <w:tc>
                <w:tcPr>
                  <w:tcW w:w="870" w:type="dxa"/>
                  <w:noWrap/>
                </w:tcPr>
                <w:p w14:paraId="0FF93A44" w14:textId="5CDD7627" w:rsidR="00DD2FC6" w:rsidRDefault="00DD2FC6" w:rsidP="00DD2FC6">
                  <w:pPr>
                    <w:jc w:val="center"/>
                    <w:rPr>
                      <w:sz w:val="24"/>
                      <w:szCs w:val="24"/>
                    </w:rPr>
                  </w:pPr>
                  <w:r>
                    <w:rPr>
                      <w:sz w:val="24"/>
                      <w:szCs w:val="24"/>
                    </w:rPr>
                    <w:t>9</w:t>
                  </w:r>
                </w:p>
              </w:tc>
              <w:tc>
                <w:tcPr>
                  <w:tcW w:w="4880" w:type="dxa"/>
                </w:tcPr>
                <w:p w14:paraId="7A86E5DC" w14:textId="77777777" w:rsidR="00DD2FC6" w:rsidRPr="00747D6C" w:rsidRDefault="00DD2FC6" w:rsidP="00DD2FC6">
                  <w:pPr>
                    <w:jc w:val="both"/>
                    <w:rPr>
                      <w:sz w:val="24"/>
                      <w:szCs w:val="24"/>
                    </w:rPr>
                  </w:pPr>
                  <w:r w:rsidRPr="00747D6C">
                    <w:rPr>
                      <w:sz w:val="24"/>
                      <w:szCs w:val="24"/>
                    </w:rPr>
                    <w:t xml:space="preserve">Surenkami stacionarūs </w:t>
                  </w:r>
                  <w:r>
                    <w:rPr>
                      <w:sz w:val="24"/>
                      <w:szCs w:val="24"/>
                    </w:rPr>
                    <w:t xml:space="preserve">metaliniai </w:t>
                  </w:r>
                  <w:r w:rsidRPr="00747D6C">
                    <w:rPr>
                      <w:sz w:val="24"/>
                      <w:szCs w:val="24"/>
                    </w:rPr>
                    <w:t xml:space="preserve">stelažai, nauji, nenaudoti, be aštrių briaunų, stabilūs, saugūs, lengvai surenkami ir išardomi, paprastai jungiami tarpusavyje iki reikiamo ilgio prijungiant ar nuimant tęstinę sekciją. Visi metaliniai paviršiai dažomi milteliniu būdu. Dažymas turi apsaugoti metalą nuo korozijos. Gruntavimo ir antikorozinės – dekoratyvios dangų medžiagos privalo būti suderintos tarpusavyje. Stelažo atraminė konstrukcija – kojos, pagamintos iš metalinio profilio. Stelažas turi turėti ne mažiau </w:t>
                  </w:r>
                  <w:r>
                    <w:rPr>
                      <w:sz w:val="24"/>
                      <w:szCs w:val="24"/>
                    </w:rPr>
                    <w:t>5</w:t>
                  </w:r>
                  <w:r w:rsidRPr="00747D6C">
                    <w:rPr>
                      <w:sz w:val="24"/>
                      <w:szCs w:val="24"/>
                    </w:rPr>
                    <w:t xml:space="preserve"> lentyn</w:t>
                  </w:r>
                  <w:r>
                    <w:rPr>
                      <w:sz w:val="24"/>
                      <w:szCs w:val="24"/>
                    </w:rPr>
                    <w:t>as</w:t>
                  </w:r>
                  <w:r w:rsidRPr="00747D6C">
                    <w:rPr>
                      <w:sz w:val="24"/>
                      <w:szCs w:val="24"/>
                    </w:rPr>
                    <w:t xml:space="preserve">. Lentynos gaminamos  iš nemažiau  kaip 0,8 mm storio plieno skardos. Lentynos reguliuojamo aukščio. </w:t>
                  </w:r>
                  <w:r w:rsidRPr="00D97CF9">
                    <w:rPr>
                      <w:sz w:val="24"/>
                      <w:szCs w:val="24"/>
                    </w:rPr>
                    <w:lastRenderedPageBreak/>
                    <w:t>Vienos lentynos leistina paskirstyta apkrova ne mažiau kaip 100 kg.</w:t>
                  </w:r>
                  <w:r>
                    <w:rPr>
                      <w:sz w:val="24"/>
                      <w:szCs w:val="24"/>
                    </w:rPr>
                    <w:t xml:space="preserve"> </w:t>
                  </w:r>
                  <w:r w:rsidRPr="00747D6C">
                    <w:rPr>
                      <w:sz w:val="24"/>
                      <w:szCs w:val="24"/>
                    </w:rPr>
                    <w:t xml:space="preserve"> </w:t>
                  </w:r>
                </w:p>
                <w:p w14:paraId="673D0EFA" w14:textId="49AF5392" w:rsidR="00DD2FC6" w:rsidRPr="00D97CF9" w:rsidRDefault="00DD2FC6" w:rsidP="00DD2FC6">
                  <w:pPr>
                    <w:jc w:val="both"/>
                    <w:rPr>
                      <w:sz w:val="24"/>
                      <w:szCs w:val="24"/>
                    </w:rPr>
                  </w:pPr>
                  <w:r>
                    <w:rPr>
                      <w:noProof/>
                    </w:rPr>
                    <w:drawing>
                      <wp:inline distT="0" distB="0" distL="0" distR="0" wp14:anchorId="73338682" wp14:editId="0CC469FF">
                        <wp:extent cx="1066800" cy="1716881"/>
                        <wp:effectExtent l="0" t="0" r="0" b="0"/>
                        <wp:docPr id="14" name="Paveikslėlis 14" descr="stelažas, stelazas, stelažai, stelažai, buitinis stelažas, pramoniniai stelažai, universalus metalinis stelažas, metaliniai baldai, Universalaus stelažo, dažytas stelažas, stelažą, ūkio reikmenų stelažas, universalūs stelažai, penkių lentynų stelažas, metaliniai stelažai, metalinės lentynos, stelažas namams, stelažas sandėliui, stelažas garažui, metaliniai biuro baldai, metaliniai baldai, cinkuoti stelažai, dažyti stelažai, stelažai gamybai, funkcionalūs stelažai, lentynos buičiai, metalinės lentynos daiktams, moduliania stelazai, pigūs stelažai, naudoti stelažai, stelazai akcija, stelazai ispardavimas, sandėlio įranga, stelazai padangoms, tvirti stelazai, stelazu sistemis, stelazu tipai, plieniniai stelazai, stelažų lentynų aukšt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ažas, stelazas, stelažai, stelažai, buitinis stelažas, pramoniniai stelažai, universalus metalinis stelažas, metaliniai baldai, Universalaus stelažo, dažytas stelažas, stelažą, ūkio reikmenų stelažas, universalūs stelažai, penkių lentynų stelažas, metaliniai stelažai, metalinės lentynos, stelažas namams, stelažas sandėliui, stelažas garažui, metaliniai biuro baldai, metaliniai baldai, cinkuoti stelažai, dažyti stelažai, stelažai gamybai, funkcionalūs stelažai, lentynos buičiai, metalinės lentynos daiktams, moduliania stelazai, pigūs stelažai, naudoti stelažai, stelazai akcija, stelazai ispardavimas, sandėlio įranga, stelazai padangoms, tvirti stelazai, stelazu sistemis, stelazu tipai, plieniniai stelazai, stelažų lentynų aukšt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8372" cy="1719412"/>
                                </a:xfrm>
                                <a:prstGeom prst="rect">
                                  <a:avLst/>
                                </a:prstGeom>
                                <a:noFill/>
                                <a:ln>
                                  <a:noFill/>
                                </a:ln>
                              </pic:spPr>
                            </pic:pic>
                          </a:graphicData>
                        </a:graphic>
                      </wp:inline>
                    </w:drawing>
                  </w:r>
                </w:p>
              </w:tc>
            </w:tr>
            <w:tr w:rsidR="00DD2FC6" w:rsidRPr="00B62A66" w14:paraId="170E6543" w14:textId="77777777" w:rsidTr="00715055">
              <w:trPr>
                <w:trHeight w:val="506"/>
              </w:trPr>
              <w:tc>
                <w:tcPr>
                  <w:tcW w:w="578" w:type="dxa"/>
                </w:tcPr>
                <w:p w14:paraId="1068370C" w14:textId="4526F638" w:rsidR="00DD2FC6" w:rsidRDefault="00DD2FC6" w:rsidP="00DD2FC6">
                  <w:pPr>
                    <w:rPr>
                      <w:sz w:val="24"/>
                      <w:szCs w:val="24"/>
                    </w:rPr>
                  </w:pPr>
                  <w:r>
                    <w:rPr>
                      <w:sz w:val="24"/>
                      <w:szCs w:val="24"/>
                    </w:rPr>
                    <w:t>5.</w:t>
                  </w:r>
                </w:p>
              </w:tc>
              <w:tc>
                <w:tcPr>
                  <w:tcW w:w="2318" w:type="dxa"/>
                </w:tcPr>
                <w:p w14:paraId="09147F1C" w14:textId="6F72C0E4" w:rsidR="00DD2FC6" w:rsidRPr="00D97CF9" w:rsidRDefault="00DD2FC6" w:rsidP="00DD2FC6">
                  <w:pPr>
                    <w:rPr>
                      <w:sz w:val="24"/>
                      <w:szCs w:val="24"/>
                    </w:rPr>
                  </w:pPr>
                  <w:r w:rsidRPr="00D97CF9">
                    <w:rPr>
                      <w:sz w:val="24"/>
                      <w:szCs w:val="24"/>
                    </w:rPr>
                    <w:t>Spinta valymo inventoriui (800x</w:t>
                  </w:r>
                  <w:r>
                    <w:rPr>
                      <w:sz w:val="24"/>
                      <w:szCs w:val="24"/>
                    </w:rPr>
                    <w:t>500</w:t>
                  </w:r>
                  <w:r w:rsidRPr="00D97CF9">
                    <w:rPr>
                      <w:sz w:val="24"/>
                      <w:szCs w:val="24"/>
                    </w:rPr>
                    <w:t>x1950 mm)</w:t>
                  </w:r>
                </w:p>
              </w:tc>
              <w:tc>
                <w:tcPr>
                  <w:tcW w:w="766" w:type="dxa"/>
                </w:tcPr>
                <w:p w14:paraId="725D0E0A" w14:textId="35C291DB" w:rsidR="00DD2FC6" w:rsidRPr="00D97CF9" w:rsidRDefault="00DD2FC6" w:rsidP="00DD2FC6">
                  <w:pPr>
                    <w:rPr>
                      <w:sz w:val="24"/>
                      <w:szCs w:val="24"/>
                    </w:rPr>
                  </w:pPr>
                  <w:r>
                    <w:rPr>
                      <w:sz w:val="24"/>
                      <w:szCs w:val="24"/>
                    </w:rPr>
                    <w:t>v</w:t>
                  </w:r>
                  <w:r w:rsidRPr="00D97CF9">
                    <w:rPr>
                      <w:sz w:val="24"/>
                      <w:szCs w:val="24"/>
                    </w:rPr>
                    <w:t>nt.</w:t>
                  </w:r>
                </w:p>
              </w:tc>
              <w:tc>
                <w:tcPr>
                  <w:tcW w:w="870" w:type="dxa"/>
                  <w:noWrap/>
                </w:tcPr>
                <w:p w14:paraId="76F090A9" w14:textId="4A1187CE" w:rsidR="00DD2FC6" w:rsidRPr="00D97CF9" w:rsidRDefault="00DD2FC6" w:rsidP="00DD2FC6">
                  <w:pPr>
                    <w:jc w:val="center"/>
                    <w:rPr>
                      <w:sz w:val="24"/>
                      <w:szCs w:val="24"/>
                    </w:rPr>
                  </w:pPr>
                  <w:r>
                    <w:rPr>
                      <w:sz w:val="24"/>
                      <w:szCs w:val="24"/>
                    </w:rPr>
                    <w:t>3</w:t>
                  </w:r>
                </w:p>
              </w:tc>
              <w:tc>
                <w:tcPr>
                  <w:tcW w:w="4880" w:type="dxa"/>
                </w:tcPr>
                <w:p w14:paraId="05EAAD7E" w14:textId="6E779ECE" w:rsidR="00DD2FC6" w:rsidRPr="00D97CF9" w:rsidRDefault="00DD2FC6" w:rsidP="00DD2FC6">
                  <w:pPr>
                    <w:jc w:val="both"/>
                    <w:rPr>
                      <w:sz w:val="24"/>
                      <w:szCs w:val="24"/>
                    </w:rPr>
                  </w:pPr>
                  <w:r w:rsidRPr="00D97CF9">
                    <w:rPr>
                      <w:sz w:val="24"/>
                      <w:szCs w:val="24"/>
                    </w:rPr>
                    <w:t>Spinta valymo inventoriui laikyti. G</w:t>
                  </w:r>
                  <w:r w:rsidRPr="00D97CF9">
                    <w:rPr>
                      <w:noProof/>
                      <w:sz w:val="24"/>
                      <w:szCs w:val="24"/>
                    </w:rPr>
                    <w:t>aminama iš 0,8 mm metalo. Dažoma milteliniu būdu. S</w:t>
                  </w:r>
                  <w:proofErr w:type="spellStart"/>
                  <w:r w:rsidRPr="00D97CF9">
                    <w:rPr>
                      <w:sz w:val="24"/>
                      <w:szCs w:val="24"/>
                    </w:rPr>
                    <w:t>utrumpinta</w:t>
                  </w:r>
                  <w:proofErr w:type="spellEnd"/>
                  <w:r w:rsidRPr="00D97CF9">
                    <w:rPr>
                      <w:sz w:val="24"/>
                      <w:szCs w:val="24"/>
                    </w:rPr>
                    <w:t xml:space="preserve"> vertikali pertvara. Kairėje pusėje - keturios fiksuoto aukščio lentynos valymo priemonėms, dešinėje – du šepečių laikikliai. Dvivėrės, rakinamos durys. </w:t>
                  </w:r>
                  <w:r w:rsidRPr="00D97CF9">
                    <w:rPr>
                      <w:noProof/>
                      <w:sz w:val="24"/>
                      <w:szCs w:val="24"/>
                      <w:lang w:val="en-US"/>
                    </w:rPr>
                    <w:drawing>
                      <wp:inline distT="0" distB="0" distL="0" distR="0" wp14:anchorId="6B5244A2" wp14:editId="4E1FF164">
                        <wp:extent cx="2346963" cy="1658520"/>
                        <wp:effectExtent l="0" t="0" r="0" b="0"/>
                        <wp:docPr id="328" name="Picture 38">
                          <a:extLst xmlns:a="http://schemas.openxmlformats.org/drawingml/2006/main">
                            <a:ext uri="{FF2B5EF4-FFF2-40B4-BE49-F238E27FC236}">
                              <a16:creationId xmlns:a16="http://schemas.microsoft.com/office/drawing/2014/main" id="{249AE5F0-23C3-4B94-98CC-2DA290B87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8">
                                  <a:extLst>
                                    <a:ext uri="{FF2B5EF4-FFF2-40B4-BE49-F238E27FC236}">
                                      <a16:creationId xmlns:a16="http://schemas.microsoft.com/office/drawing/2014/main" id="{249AE5F0-23C3-4B94-98CC-2DA290B874EF}"/>
                                    </a:ext>
                                  </a:extLst>
                                </pic:cNvPr>
                                <pic:cNvPicPr>
                                  <a:picLocks noChangeAspect="1"/>
                                </pic:cNvPicPr>
                              </pic:nvPicPr>
                              <pic:blipFill>
                                <a:blip r:embed="rId11" cstate="print"/>
                                <a:stretch>
                                  <a:fillRect/>
                                </a:stretch>
                              </pic:blipFill>
                              <pic:spPr>
                                <a:xfrm>
                                  <a:off x="0" y="0"/>
                                  <a:ext cx="2346963" cy="1658520"/>
                                </a:xfrm>
                                <a:prstGeom prst="rect">
                                  <a:avLst/>
                                </a:prstGeom>
                                <a:noFill/>
                                <a:ln>
                                  <a:noFill/>
                                </a:ln>
                              </pic:spPr>
                            </pic:pic>
                          </a:graphicData>
                        </a:graphic>
                      </wp:inline>
                    </w:drawing>
                  </w:r>
                </w:p>
              </w:tc>
            </w:tr>
            <w:tr w:rsidR="00DD2FC6" w:rsidRPr="00B62A66" w14:paraId="74FCC138" w14:textId="77777777" w:rsidTr="00715055">
              <w:trPr>
                <w:trHeight w:val="506"/>
              </w:trPr>
              <w:tc>
                <w:tcPr>
                  <w:tcW w:w="578" w:type="dxa"/>
                </w:tcPr>
                <w:p w14:paraId="185BE7EC" w14:textId="33E3B559" w:rsidR="00DD2FC6" w:rsidRDefault="00DD2FC6" w:rsidP="00DD2FC6">
                  <w:pPr>
                    <w:rPr>
                      <w:sz w:val="24"/>
                      <w:szCs w:val="24"/>
                    </w:rPr>
                  </w:pPr>
                  <w:r>
                    <w:rPr>
                      <w:sz w:val="24"/>
                      <w:szCs w:val="24"/>
                    </w:rPr>
                    <w:t>6.</w:t>
                  </w:r>
                </w:p>
              </w:tc>
              <w:tc>
                <w:tcPr>
                  <w:tcW w:w="2318" w:type="dxa"/>
                </w:tcPr>
                <w:p w14:paraId="5045238B" w14:textId="77777777" w:rsidR="00DD2FC6" w:rsidRPr="00D97CF9" w:rsidRDefault="00DD2FC6" w:rsidP="00DD2FC6">
                  <w:pPr>
                    <w:rPr>
                      <w:sz w:val="24"/>
                      <w:szCs w:val="24"/>
                    </w:rPr>
                  </w:pPr>
                  <w:r w:rsidRPr="00D97CF9">
                    <w:rPr>
                      <w:sz w:val="24"/>
                      <w:szCs w:val="24"/>
                    </w:rPr>
                    <w:t>Stelažas valymo inventoriui (640x320x1600 mm)</w:t>
                  </w:r>
                </w:p>
                <w:p w14:paraId="18DD04AE" w14:textId="77777777" w:rsidR="00DD2FC6" w:rsidRPr="00D97CF9" w:rsidRDefault="00DD2FC6" w:rsidP="00DD2FC6">
                  <w:pPr>
                    <w:rPr>
                      <w:sz w:val="24"/>
                      <w:szCs w:val="24"/>
                    </w:rPr>
                  </w:pPr>
                </w:p>
              </w:tc>
              <w:tc>
                <w:tcPr>
                  <w:tcW w:w="766" w:type="dxa"/>
                </w:tcPr>
                <w:p w14:paraId="720946AC" w14:textId="755E6E52" w:rsidR="00DD2FC6" w:rsidRPr="00D97CF9" w:rsidRDefault="00DD2FC6" w:rsidP="00DD2FC6">
                  <w:pPr>
                    <w:rPr>
                      <w:sz w:val="24"/>
                      <w:szCs w:val="24"/>
                    </w:rPr>
                  </w:pPr>
                  <w:r>
                    <w:rPr>
                      <w:sz w:val="24"/>
                      <w:szCs w:val="24"/>
                    </w:rPr>
                    <w:t>v</w:t>
                  </w:r>
                  <w:r w:rsidRPr="00D97CF9">
                    <w:rPr>
                      <w:sz w:val="24"/>
                      <w:szCs w:val="24"/>
                    </w:rPr>
                    <w:t>nt.</w:t>
                  </w:r>
                </w:p>
              </w:tc>
              <w:tc>
                <w:tcPr>
                  <w:tcW w:w="870" w:type="dxa"/>
                  <w:noWrap/>
                </w:tcPr>
                <w:p w14:paraId="68E92EEA" w14:textId="208AD360" w:rsidR="00DD2FC6" w:rsidRPr="00D97CF9" w:rsidRDefault="00DD2FC6" w:rsidP="00DD2FC6">
                  <w:pPr>
                    <w:jc w:val="center"/>
                    <w:rPr>
                      <w:sz w:val="24"/>
                      <w:szCs w:val="24"/>
                    </w:rPr>
                  </w:pPr>
                  <w:r>
                    <w:rPr>
                      <w:sz w:val="24"/>
                      <w:szCs w:val="24"/>
                    </w:rPr>
                    <w:t>2</w:t>
                  </w:r>
                </w:p>
              </w:tc>
              <w:tc>
                <w:tcPr>
                  <w:tcW w:w="4880" w:type="dxa"/>
                </w:tcPr>
                <w:p w14:paraId="0D2C3624" w14:textId="60B1E394" w:rsidR="00DD2FC6" w:rsidRPr="00D97CF9" w:rsidRDefault="00DD2FC6" w:rsidP="00DD2FC6">
                  <w:pPr>
                    <w:jc w:val="both"/>
                    <w:rPr>
                      <w:sz w:val="24"/>
                      <w:szCs w:val="24"/>
                    </w:rPr>
                  </w:pPr>
                  <w:r w:rsidRPr="00D97CF9">
                    <w:rPr>
                      <w:sz w:val="24"/>
                      <w:szCs w:val="24"/>
                    </w:rPr>
                    <w:t xml:space="preserve">Surenkami stacionarūs </w:t>
                  </w:r>
                  <w:r>
                    <w:rPr>
                      <w:sz w:val="24"/>
                      <w:szCs w:val="24"/>
                    </w:rPr>
                    <w:t xml:space="preserve">metaliniai </w:t>
                  </w:r>
                  <w:r w:rsidRPr="00D97CF9">
                    <w:rPr>
                      <w:sz w:val="24"/>
                      <w:szCs w:val="24"/>
                    </w:rPr>
                    <w:t xml:space="preserve">stelažai, nauji, nenaudoti, be aštrių briaunų, stabilūs, saugūs, lengvai surenkami ir išardomi, paprastai jungiami tarpusavyje iki reikiamo ilgio prijungiant ar nuimant tęstinę sekciją. Visi metaliniai paviršiai dažomi milteliniu būdu. Dažymas turi apsaugoti metalą nuo korozijos. Gruntavimo ir antikorozinės – dekoratyvios dangų medžiagos privalo būti suderintos tarpusavyje. Stelažo atraminė konstrukcija – keturios atskiros kojos, pagamintos iš metalinio profilio. Stelažas turi turėti ne mažiau 4 lentynas Lentynos gaminamos  iš nemažiau  kaip 0,8 mm storio plieno skardos. Lentynos reguliuojamo aukščio. Vienos lentynos leistina paskirstyta apkrova ne mažiau kaip 100 kg.   </w:t>
                  </w:r>
                </w:p>
                <w:p w14:paraId="54B9BFB7" w14:textId="7425AB29" w:rsidR="00DD2FC6" w:rsidRPr="00D97CF9" w:rsidRDefault="00DD2FC6" w:rsidP="00DD2FC6">
                  <w:pPr>
                    <w:jc w:val="both"/>
                    <w:rPr>
                      <w:sz w:val="24"/>
                      <w:szCs w:val="24"/>
                    </w:rPr>
                  </w:pPr>
                  <w:r w:rsidRPr="00D97CF9">
                    <w:rPr>
                      <w:noProof/>
                      <w:sz w:val="24"/>
                      <w:szCs w:val="24"/>
                      <w:lang w:val="en-US"/>
                    </w:rPr>
                    <w:drawing>
                      <wp:inline distT="0" distB="0" distL="0" distR="0" wp14:anchorId="64244AEA" wp14:editId="5F5AD922">
                        <wp:extent cx="2133368" cy="1508760"/>
                        <wp:effectExtent l="0" t="0" r="635" b="0"/>
                        <wp:docPr id="329" name="Picture 39">
                          <a:extLst xmlns:a="http://schemas.openxmlformats.org/drawingml/2006/main">
                            <a:ext uri="{FF2B5EF4-FFF2-40B4-BE49-F238E27FC236}">
                              <a16:creationId xmlns:a16="http://schemas.microsoft.com/office/drawing/2014/main" id="{AAC9990B-5F26-4AA5-BCCC-4A2591505A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9">
                                  <a:extLst>
                                    <a:ext uri="{FF2B5EF4-FFF2-40B4-BE49-F238E27FC236}">
                                      <a16:creationId xmlns:a16="http://schemas.microsoft.com/office/drawing/2014/main" id="{AAC9990B-5F26-4AA5-BCCC-4A2591505A06}"/>
                                    </a:ext>
                                  </a:extLst>
                                </pic:cNvPr>
                                <pic:cNvPicPr>
                                  <a:picLocks noChangeAspect="1"/>
                                </pic:cNvPicPr>
                              </pic:nvPicPr>
                              <pic:blipFill>
                                <a:blip r:embed="rId12" cstate="print"/>
                                <a:stretch>
                                  <a:fillRect/>
                                </a:stretch>
                              </pic:blipFill>
                              <pic:spPr>
                                <a:xfrm>
                                  <a:off x="0" y="0"/>
                                  <a:ext cx="2133368" cy="1508760"/>
                                </a:xfrm>
                                <a:prstGeom prst="rect">
                                  <a:avLst/>
                                </a:prstGeom>
                                <a:noFill/>
                                <a:ln>
                                  <a:noFill/>
                                </a:ln>
                              </pic:spPr>
                            </pic:pic>
                          </a:graphicData>
                        </a:graphic>
                      </wp:inline>
                    </w:drawing>
                  </w:r>
                </w:p>
              </w:tc>
            </w:tr>
            <w:tr w:rsidR="00DD2FC6" w:rsidRPr="00B62A66" w14:paraId="6D74F0BA" w14:textId="77777777" w:rsidTr="00715055">
              <w:trPr>
                <w:trHeight w:val="506"/>
              </w:trPr>
              <w:tc>
                <w:tcPr>
                  <w:tcW w:w="578" w:type="dxa"/>
                </w:tcPr>
                <w:p w14:paraId="5276AEEA" w14:textId="497B63B7" w:rsidR="00DD2FC6" w:rsidRDefault="00DD2FC6" w:rsidP="00DD2FC6">
                  <w:pPr>
                    <w:rPr>
                      <w:sz w:val="24"/>
                      <w:szCs w:val="24"/>
                    </w:rPr>
                  </w:pPr>
                  <w:r>
                    <w:rPr>
                      <w:sz w:val="24"/>
                      <w:szCs w:val="24"/>
                    </w:rPr>
                    <w:lastRenderedPageBreak/>
                    <w:t>7.</w:t>
                  </w:r>
                </w:p>
              </w:tc>
              <w:tc>
                <w:tcPr>
                  <w:tcW w:w="2318" w:type="dxa"/>
                </w:tcPr>
                <w:p w14:paraId="2E211DC7" w14:textId="7A56AB92" w:rsidR="00DD2FC6" w:rsidRPr="00D97CF9" w:rsidRDefault="00DD2FC6" w:rsidP="00DD2FC6">
                  <w:pPr>
                    <w:rPr>
                      <w:sz w:val="24"/>
                      <w:szCs w:val="24"/>
                    </w:rPr>
                  </w:pPr>
                  <w:r w:rsidRPr="00520667">
                    <w:rPr>
                      <w:sz w:val="24"/>
                      <w:szCs w:val="24"/>
                    </w:rPr>
                    <w:t>Sulankstomi stalai (renginių pravedimui)</w:t>
                  </w:r>
                  <w:r>
                    <w:rPr>
                      <w:sz w:val="24"/>
                      <w:szCs w:val="24"/>
                    </w:rPr>
                    <w:t xml:space="preserve"> (</w:t>
                  </w:r>
                  <w:r w:rsidRPr="00520667">
                    <w:rPr>
                      <w:sz w:val="24"/>
                      <w:szCs w:val="24"/>
                    </w:rPr>
                    <w:t>1</w:t>
                  </w:r>
                  <w:r>
                    <w:rPr>
                      <w:sz w:val="24"/>
                      <w:szCs w:val="24"/>
                    </w:rPr>
                    <w:t>8</w:t>
                  </w:r>
                  <w:r w:rsidRPr="00520667">
                    <w:rPr>
                      <w:sz w:val="24"/>
                      <w:szCs w:val="24"/>
                    </w:rPr>
                    <w:t>00x</w:t>
                  </w:r>
                  <w:r>
                    <w:rPr>
                      <w:sz w:val="24"/>
                      <w:szCs w:val="24"/>
                    </w:rPr>
                    <w:t>75</w:t>
                  </w:r>
                  <w:r w:rsidRPr="00520667">
                    <w:rPr>
                      <w:sz w:val="24"/>
                      <w:szCs w:val="24"/>
                    </w:rPr>
                    <w:t>0x750 mm</w:t>
                  </w:r>
                  <w:r>
                    <w:rPr>
                      <w:sz w:val="24"/>
                      <w:szCs w:val="24"/>
                    </w:rPr>
                    <w:t>)</w:t>
                  </w:r>
                </w:p>
              </w:tc>
              <w:tc>
                <w:tcPr>
                  <w:tcW w:w="766" w:type="dxa"/>
                </w:tcPr>
                <w:p w14:paraId="47801BCE" w14:textId="3A06DE24" w:rsidR="00DD2FC6" w:rsidRDefault="00DD2FC6" w:rsidP="00DD2FC6">
                  <w:pPr>
                    <w:rPr>
                      <w:sz w:val="24"/>
                      <w:szCs w:val="24"/>
                    </w:rPr>
                  </w:pPr>
                  <w:r>
                    <w:rPr>
                      <w:sz w:val="24"/>
                      <w:szCs w:val="24"/>
                    </w:rPr>
                    <w:t>v</w:t>
                  </w:r>
                  <w:r w:rsidRPr="00D97CF9">
                    <w:rPr>
                      <w:sz w:val="24"/>
                      <w:szCs w:val="24"/>
                    </w:rPr>
                    <w:t>nt.</w:t>
                  </w:r>
                </w:p>
              </w:tc>
              <w:tc>
                <w:tcPr>
                  <w:tcW w:w="870" w:type="dxa"/>
                  <w:noWrap/>
                </w:tcPr>
                <w:p w14:paraId="18B796BD" w14:textId="41509FEB" w:rsidR="00DD2FC6" w:rsidRDefault="00DD2FC6" w:rsidP="00DD2FC6">
                  <w:pPr>
                    <w:jc w:val="center"/>
                    <w:rPr>
                      <w:sz w:val="24"/>
                      <w:szCs w:val="24"/>
                    </w:rPr>
                  </w:pPr>
                  <w:r>
                    <w:rPr>
                      <w:sz w:val="24"/>
                      <w:szCs w:val="24"/>
                    </w:rPr>
                    <w:t>4</w:t>
                  </w:r>
                </w:p>
              </w:tc>
              <w:tc>
                <w:tcPr>
                  <w:tcW w:w="4880" w:type="dxa"/>
                </w:tcPr>
                <w:p w14:paraId="579862D7" w14:textId="4AE1472C" w:rsidR="00DD2FC6" w:rsidRDefault="00DD2FC6" w:rsidP="00DD2FC6">
                  <w:pPr>
                    <w:jc w:val="both"/>
                    <w:rPr>
                      <w:sz w:val="24"/>
                      <w:szCs w:val="24"/>
                    </w:rPr>
                  </w:pPr>
                  <w:r>
                    <w:rPr>
                      <w:sz w:val="24"/>
                      <w:szCs w:val="24"/>
                    </w:rPr>
                    <w:t>Plastikinis sulankstomas stalas. Stalo kojos metalinės, dažytos milteliniu būdu. Stalo kojos užlenkiamos ir pritvirtinamos prie stalviršio. Stalviršis, pagamintas iš kieto plastiko, sulenkiamas per vidurį. Maksimali leistina stalo apkrova ne mažiau kaip 100 kg.</w:t>
                  </w:r>
                  <w:r>
                    <w:t xml:space="preserve"> </w:t>
                  </w:r>
                  <w:r w:rsidRPr="003343A7">
                    <w:rPr>
                      <w:sz w:val="24"/>
                      <w:szCs w:val="24"/>
                    </w:rPr>
                    <w:t xml:space="preserve">Stalas turi </w:t>
                  </w:r>
                  <w:r>
                    <w:rPr>
                      <w:sz w:val="24"/>
                      <w:szCs w:val="24"/>
                    </w:rPr>
                    <w:t xml:space="preserve"> turėti „</w:t>
                  </w:r>
                  <w:r w:rsidRPr="003343A7">
                    <w:rPr>
                      <w:sz w:val="24"/>
                      <w:szCs w:val="24"/>
                    </w:rPr>
                    <w:t>užraktą</w:t>
                  </w:r>
                  <w:r>
                    <w:rPr>
                      <w:sz w:val="24"/>
                      <w:szCs w:val="24"/>
                    </w:rPr>
                    <w:t>“</w:t>
                  </w:r>
                  <w:r w:rsidRPr="003343A7">
                    <w:rPr>
                      <w:sz w:val="24"/>
                      <w:szCs w:val="24"/>
                    </w:rPr>
                    <w:t xml:space="preserve"> nuo savaiminio susilankstymo</w:t>
                  </w:r>
                  <w:r>
                    <w:rPr>
                      <w:sz w:val="24"/>
                      <w:szCs w:val="24"/>
                    </w:rPr>
                    <w:t>.</w:t>
                  </w:r>
                  <w:r w:rsidRPr="00C7763A">
                    <w:rPr>
                      <w:sz w:val="24"/>
                      <w:szCs w:val="24"/>
                    </w:rPr>
                    <w:t xml:space="preserve">  </w:t>
                  </w:r>
                </w:p>
                <w:p w14:paraId="75179C2F" w14:textId="25CF9D6E" w:rsidR="00DD2FC6" w:rsidRDefault="00DD2FC6" w:rsidP="00DD2FC6">
                  <w:pPr>
                    <w:jc w:val="both"/>
                    <w:rPr>
                      <w:sz w:val="24"/>
                      <w:szCs w:val="24"/>
                    </w:rPr>
                  </w:pPr>
                </w:p>
                <w:p w14:paraId="28D73D3C" w14:textId="010B143D" w:rsidR="00DD2FC6" w:rsidRDefault="00DD2FC6" w:rsidP="00DD2FC6">
                  <w:pPr>
                    <w:jc w:val="both"/>
                    <w:rPr>
                      <w:sz w:val="24"/>
                      <w:szCs w:val="24"/>
                    </w:rPr>
                  </w:pPr>
                  <w:r>
                    <w:rPr>
                      <w:noProof/>
                    </w:rPr>
                    <w:drawing>
                      <wp:inline distT="0" distB="0" distL="0" distR="0" wp14:anchorId="2A2E2A1E" wp14:editId="3144C1D1">
                        <wp:extent cx="2423122" cy="1266825"/>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5645" cy="1268144"/>
                                </a:xfrm>
                                <a:prstGeom prst="rect">
                                  <a:avLst/>
                                </a:prstGeom>
                                <a:noFill/>
                                <a:ln>
                                  <a:noFill/>
                                </a:ln>
                              </pic:spPr>
                            </pic:pic>
                          </a:graphicData>
                        </a:graphic>
                      </wp:inline>
                    </w:drawing>
                  </w:r>
                </w:p>
                <w:p w14:paraId="561E8F86" w14:textId="799155E0" w:rsidR="00DD2FC6" w:rsidRPr="00D97CF9" w:rsidRDefault="00DD2FC6" w:rsidP="00DD2FC6">
                  <w:pPr>
                    <w:jc w:val="both"/>
                    <w:rPr>
                      <w:sz w:val="24"/>
                      <w:szCs w:val="24"/>
                    </w:rPr>
                  </w:pPr>
                </w:p>
              </w:tc>
            </w:tr>
          </w:tbl>
          <w:p w14:paraId="37635EBD" w14:textId="553BD2B7" w:rsidR="00C7577D" w:rsidRPr="008A3843" w:rsidRDefault="00C7577D" w:rsidP="008A3843">
            <w:pPr>
              <w:spacing w:after="0" w:line="240" w:lineRule="auto"/>
              <w:jc w:val="center"/>
              <w:rPr>
                <w:rFonts w:ascii="Times New Roman" w:eastAsia="Times New Roman" w:hAnsi="Times New Roman" w:cs="Times New Roman"/>
                <w:b/>
                <w:bCs/>
                <w:color w:val="000000"/>
                <w:sz w:val="24"/>
                <w:szCs w:val="24"/>
                <w:lang w:eastAsia="lt-LT"/>
              </w:rPr>
            </w:pPr>
          </w:p>
        </w:tc>
      </w:tr>
    </w:tbl>
    <w:p w14:paraId="50597A43" w14:textId="5C150294" w:rsidR="008A3843" w:rsidRPr="008A3843" w:rsidRDefault="00EB30E3" w:rsidP="00EB30E3">
      <w:pPr>
        <w:jc w:val="center"/>
        <w:rPr>
          <w:rFonts w:ascii="Times New Roman" w:hAnsi="Times New Roman" w:cs="Times New Roman"/>
          <w:sz w:val="24"/>
          <w:szCs w:val="24"/>
        </w:rPr>
      </w:pPr>
      <w:r>
        <w:rPr>
          <w:rFonts w:ascii="Times New Roman" w:hAnsi="Times New Roman" w:cs="Times New Roman"/>
          <w:sz w:val="24"/>
          <w:szCs w:val="24"/>
        </w:rPr>
        <w:lastRenderedPageBreak/>
        <w:t>______________</w:t>
      </w:r>
    </w:p>
    <w:sectPr w:rsidR="008A3843" w:rsidRPr="008A3843" w:rsidSect="008A38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B82428"/>
    <w:multiLevelType w:val="hybridMultilevel"/>
    <w:tmpl w:val="0CF43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2910A9"/>
    <w:multiLevelType w:val="hybridMultilevel"/>
    <w:tmpl w:val="6C046552"/>
    <w:lvl w:ilvl="0" w:tplc="AEB4AB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B67504"/>
    <w:multiLevelType w:val="hybridMultilevel"/>
    <w:tmpl w:val="726611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2B02D7"/>
    <w:multiLevelType w:val="hybridMultilevel"/>
    <w:tmpl w:val="5226DA62"/>
    <w:lvl w:ilvl="0" w:tplc="0427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43"/>
    <w:rsid w:val="00006A20"/>
    <w:rsid w:val="00010D4E"/>
    <w:rsid w:val="0002305A"/>
    <w:rsid w:val="00034ACF"/>
    <w:rsid w:val="00080C29"/>
    <w:rsid w:val="000B3213"/>
    <w:rsid w:val="000D6291"/>
    <w:rsid w:val="000F6EC4"/>
    <w:rsid w:val="001014E2"/>
    <w:rsid w:val="001374E5"/>
    <w:rsid w:val="00153972"/>
    <w:rsid w:val="001B4B66"/>
    <w:rsid w:val="001F0DE7"/>
    <w:rsid w:val="00224717"/>
    <w:rsid w:val="002358C7"/>
    <w:rsid w:val="002801CB"/>
    <w:rsid w:val="00281D39"/>
    <w:rsid w:val="00282A5A"/>
    <w:rsid w:val="002A7F48"/>
    <w:rsid w:val="002B785C"/>
    <w:rsid w:val="002E09B4"/>
    <w:rsid w:val="002F1AC7"/>
    <w:rsid w:val="003343A7"/>
    <w:rsid w:val="00361E72"/>
    <w:rsid w:val="00374596"/>
    <w:rsid w:val="003D3756"/>
    <w:rsid w:val="003E0FBB"/>
    <w:rsid w:val="004273DF"/>
    <w:rsid w:val="00441262"/>
    <w:rsid w:val="00445F53"/>
    <w:rsid w:val="004663B9"/>
    <w:rsid w:val="0047181C"/>
    <w:rsid w:val="004848BE"/>
    <w:rsid w:val="004B179A"/>
    <w:rsid w:val="004C103A"/>
    <w:rsid w:val="00504131"/>
    <w:rsid w:val="00507D54"/>
    <w:rsid w:val="00520667"/>
    <w:rsid w:val="0052123A"/>
    <w:rsid w:val="00573CDB"/>
    <w:rsid w:val="005A156F"/>
    <w:rsid w:val="005C11DE"/>
    <w:rsid w:val="005F0CA3"/>
    <w:rsid w:val="005F5BF4"/>
    <w:rsid w:val="00607455"/>
    <w:rsid w:val="006140C8"/>
    <w:rsid w:val="00657416"/>
    <w:rsid w:val="0065766F"/>
    <w:rsid w:val="00661A20"/>
    <w:rsid w:val="00670081"/>
    <w:rsid w:val="00680FB0"/>
    <w:rsid w:val="006A579B"/>
    <w:rsid w:val="006D0C33"/>
    <w:rsid w:val="006F60B5"/>
    <w:rsid w:val="00700810"/>
    <w:rsid w:val="00715008"/>
    <w:rsid w:val="00715055"/>
    <w:rsid w:val="00716E5E"/>
    <w:rsid w:val="00747D6C"/>
    <w:rsid w:val="0075530D"/>
    <w:rsid w:val="0077480A"/>
    <w:rsid w:val="007A35BD"/>
    <w:rsid w:val="007A68BE"/>
    <w:rsid w:val="007C47B7"/>
    <w:rsid w:val="007F6050"/>
    <w:rsid w:val="00802C01"/>
    <w:rsid w:val="00822AB2"/>
    <w:rsid w:val="0088668D"/>
    <w:rsid w:val="0088681D"/>
    <w:rsid w:val="00893D31"/>
    <w:rsid w:val="008A29F0"/>
    <w:rsid w:val="008A3843"/>
    <w:rsid w:val="008C306E"/>
    <w:rsid w:val="00920A4D"/>
    <w:rsid w:val="0094000A"/>
    <w:rsid w:val="00945208"/>
    <w:rsid w:val="0095614B"/>
    <w:rsid w:val="00956909"/>
    <w:rsid w:val="0098418A"/>
    <w:rsid w:val="00994C84"/>
    <w:rsid w:val="00B11DCF"/>
    <w:rsid w:val="00B26AFA"/>
    <w:rsid w:val="00B4053F"/>
    <w:rsid w:val="00BA3E44"/>
    <w:rsid w:val="00C07B1E"/>
    <w:rsid w:val="00C250CF"/>
    <w:rsid w:val="00C7577D"/>
    <w:rsid w:val="00C7763A"/>
    <w:rsid w:val="00CA7441"/>
    <w:rsid w:val="00CC2736"/>
    <w:rsid w:val="00CD1157"/>
    <w:rsid w:val="00CF44CF"/>
    <w:rsid w:val="00D21B94"/>
    <w:rsid w:val="00D44D9D"/>
    <w:rsid w:val="00D74641"/>
    <w:rsid w:val="00D816A8"/>
    <w:rsid w:val="00D97CF9"/>
    <w:rsid w:val="00DA4BE6"/>
    <w:rsid w:val="00DB0878"/>
    <w:rsid w:val="00DD2FC6"/>
    <w:rsid w:val="00DF57F9"/>
    <w:rsid w:val="00DF79DA"/>
    <w:rsid w:val="00E97EAD"/>
    <w:rsid w:val="00EB30E3"/>
    <w:rsid w:val="00EC1AFB"/>
    <w:rsid w:val="00ED260E"/>
    <w:rsid w:val="00EE32A4"/>
    <w:rsid w:val="00F604A5"/>
    <w:rsid w:val="00F605FD"/>
    <w:rsid w:val="00F64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EB15"/>
  <w15:chartTrackingRefBased/>
  <w15:docId w15:val="{CE2DD520-7709-40D1-B4AF-F541EC4E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F48"/>
  </w:style>
  <w:style w:type="paragraph" w:styleId="Heading1">
    <w:name w:val="heading 1"/>
    <w:basedOn w:val="Normal"/>
    <w:next w:val="Normal"/>
    <w:link w:val="Heading1Char"/>
    <w:qFormat/>
    <w:rsid w:val="008A3843"/>
    <w:pPr>
      <w:keepNext/>
      <w:spacing w:after="200" w:line="276" w:lineRule="auto"/>
      <w:jc w:val="both"/>
      <w:outlineLvl w:val="0"/>
    </w:pPr>
    <w:rPr>
      <w:rFonts w:ascii="HelveticaLT" w:eastAsia="Times New Roman" w:hAnsi="HelveticaLT"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843"/>
    <w:rPr>
      <w:rFonts w:ascii="HelveticaLT" w:eastAsia="Times New Roman" w:hAnsi="HelveticaLT" w:cs="Times New Roman"/>
      <w:b/>
      <w:bCs/>
      <w:sz w:val="24"/>
      <w:szCs w:val="20"/>
      <w:lang w:val="en-US"/>
    </w:rPr>
  </w:style>
  <w:style w:type="character" w:styleId="Hyperlink">
    <w:name w:val="Hyperlink"/>
    <w:basedOn w:val="DefaultParagraphFont"/>
    <w:unhideWhenUsed/>
    <w:rsid w:val="008A3843"/>
    <w:rPr>
      <w:color w:val="0563C1" w:themeColor="hyperlink"/>
      <w:u w:val="single"/>
    </w:rPr>
  </w:style>
  <w:style w:type="paragraph" w:styleId="ListParagraph">
    <w:name w:val="List Paragraph"/>
    <w:aliases w:val="List Paragraph Red,Bullet EY"/>
    <w:basedOn w:val="Normal"/>
    <w:link w:val="ListParagraphChar"/>
    <w:uiPriority w:val="34"/>
    <w:qFormat/>
    <w:rsid w:val="00C7577D"/>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ListParagraphChar">
    <w:name w:val="List Paragraph Char"/>
    <w:aliases w:val="List Paragraph Red Char,Bullet EY Char"/>
    <w:link w:val="ListParagraph"/>
    <w:uiPriority w:val="34"/>
    <w:locked/>
    <w:rsid w:val="00C7577D"/>
    <w:rPr>
      <w:rFonts w:ascii="Times New Roman" w:eastAsia="Times New Roman" w:hAnsi="Times New Roman" w:cs="Times New Roman"/>
      <w:sz w:val="20"/>
      <w:szCs w:val="20"/>
    </w:rPr>
  </w:style>
  <w:style w:type="table" w:styleId="TableGrid">
    <w:name w:val="Table Grid"/>
    <w:basedOn w:val="TableNormal"/>
    <w:uiPriority w:val="59"/>
    <w:rsid w:val="00C757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A4D"/>
    <w:rPr>
      <w:sz w:val="16"/>
      <w:szCs w:val="16"/>
    </w:rPr>
  </w:style>
  <w:style w:type="paragraph" w:styleId="CommentText">
    <w:name w:val="annotation text"/>
    <w:basedOn w:val="Normal"/>
    <w:link w:val="CommentTextChar"/>
    <w:uiPriority w:val="99"/>
    <w:unhideWhenUsed/>
    <w:rsid w:val="00920A4D"/>
    <w:pPr>
      <w:spacing w:line="240" w:lineRule="auto"/>
    </w:pPr>
    <w:rPr>
      <w:sz w:val="20"/>
      <w:szCs w:val="20"/>
    </w:rPr>
  </w:style>
  <w:style w:type="character" w:customStyle="1" w:styleId="CommentTextChar">
    <w:name w:val="Comment Text Char"/>
    <w:basedOn w:val="DefaultParagraphFont"/>
    <w:link w:val="CommentText"/>
    <w:uiPriority w:val="99"/>
    <w:rsid w:val="00920A4D"/>
    <w:rPr>
      <w:sz w:val="20"/>
      <w:szCs w:val="20"/>
    </w:rPr>
  </w:style>
  <w:style w:type="paragraph" w:styleId="CommentSubject">
    <w:name w:val="annotation subject"/>
    <w:basedOn w:val="CommentText"/>
    <w:next w:val="CommentText"/>
    <w:link w:val="CommentSubjectChar"/>
    <w:uiPriority w:val="99"/>
    <w:semiHidden/>
    <w:unhideWhenUsed/>
    <w:rsid w:val="00920A4D"/>
    <w:rPr>
      <w:b/>
      <w:bCs/>
    </w:rPr>
  </w:style>
  <w:style w:type="character" w:customStyle="1" w:styleId="CommentSubjectChar">
    <w:name w:val="Comment Subject Char"/>
    <w:basedOn w:val="CommentTextChar"/>
    <w:link w:val="CommentSubject"/>
    <w:uiPriority w:val="99"/>
    <w:semiHidden/>
    <w:rsid w:val="00920A4D"/>
    <w:rPr>
      <w:b/>
      <w:bCs/>
      <w:sz w:val="20"/>
      <w:szCs w:val="20"/>
    </w:rPr>
  </w:style>
  <w:style w:type="character" w:styleId="UnresolvedMention">
    <w:name w:val="Unresolved Mention"/>
    <w:basedOn w:val="DefaultParagraphFont"/>
    <w:uiPriority w:val="99"/>
    <w:semiHidden/>
    <w:unhideWhenUsed/>
    <w:rsid w:val="00956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8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vetlana.kolbasiciene@vsat.vrm.lt"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CC81-DE55-4599-81CB-5D6935C1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3390</Words>
  <Characters>1933</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Ceponis Petras</dc:creator>
  <cp:keywords/>
  <dc:description/>
  <cp:lastModifiedBy>Žibėnas Gintautas</cp:lastModifiedBy>
  <cp:revision>2</cp:revision>
  <cp:lastPrinted>2021-05-06T10:44:00Z</cp:lastPrinted>
  <dcterms:created xsi:type="dcterms:W3CDTF">2021-07-23T10:47:00Z</dcterms:created>
  <dcterms:modified xsi:type="dcterms:W3CDTF">2021-07-23T10:47:00Z</dcterms:modified>
</cp:coreProperties>
</file>