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2760" w:type="dxa"/>
        <w:jc w:val="left"/>
        <w:tblInd w:w="6840" w:type="dxa"/>
        <w:tblLayout w:type="fixed"/>
        <w:tblCellMar>
          <w:top w:w="0" w:type="dxa"/>
          <w:left w:w="108" w:type="dxa"/>
          <w:bottom w:w="0" w:type="dxa"/>
          <w:right w:w="108" w:type="dxa"/>
        </w:tblCellMar>
      </w:tblPr>
      <w:tblGrid>
        <w:gridCol w:w="2760"/>
      </w:tblGrid>
      <w:tr>
        <w:trPr/>
        <w:tc>
          <w:tcPr>
            <w:tcW w:w="2760" w:type="dxa"/>
            <w:tcBorders/>
            <w:shd w:fill="auto" w:val="clear"/>
          </w:tcPr>
          <w:p>
            <w:pPr>
              <w:pStyle w:val="Normal"/>
              <w:widowControl w:val="false"/>
              <w:spacing w:lineRule="auto" w:line="240" w:before="0" w:after="0"/>
              <w:rPr>
                <w:sz w:val="22"/>
              </w:rPr>
            </w:pPr>
            <w:r>
              <w:rPr>
                <w:sz w:val="22"/>
              </w:rPr>
              <w:t>Viešojo maitinimo paslaugų areštinėje pirkimo ir pardavimo sutarties</w:t>
            </w:r>
          </w:p>
        </w:tc>
      </w:tr>
      <w:tr>
        <w:trPr/>
        <w:tc>
          <w:tcPr>
            <w:tcW w:w="2760" w:type="dxa"/>
            <w:tcBorders/>
            <w:shd w:fill="auto" w:val="clear"/>
          </w:tcPr>
          <w:p>
            <w:pPr>
              <w:pStyle w:val="Normal"/>
              <w:widowControl w:val="false"/>
              <w:spacing w:lineRule="auto" w:line="240" w:before="0" w:after="0"/>
              <w:rPr>
                <w:sz w:val="22"/>
              </w:rPr>
            </w:pPr>
            <w:r>
              <w:rPr>
                <w:sz w:val="22"/>
              </w:rPr>
              <w:t>1 priedas</w:t>
            </w:r>
          </w:p>
        </w:tc>
      </w:tr>
    </w:tbl>
    <w:p>
      <w:pPr>
        <w:pStyle w:val="Heading1"/>
        <w:numPr>
          <w:ilvl w:val="0"/>
          <w:numId w:val="0"/>
        </w:numPr>
        <w:ind w:left="0" w:right="0" w:firstLine="900"/>
        <w:rPr>
          <w:b/>
          <w:b/>
          <w:sz w:val="24"/>
          <w:szCs w:val="24"/>
        </w:rPr>
      </w:pPr>
      <w:r>
        <w:rPr>
          <w:b/>
          <w:sz w:val="24"/>
          <w:szCs w:val="24"/>
        </w:rPr>
        <w:t>TECHNINĖ SPECIFIKACIJA</w:t>
      </w:r>
    </w:p>
    <w:p>
      <w:pPr>
        <w:pStyle w:val="Normal"/>
        <w:spacing w:lineRule="auto" w:line="240" w:before="0" w:after="0"/>
        <w:ind w:left="0" w:right="0" w:firstLine="900"/>
        <w:rPr/>
      </w:pPr>
      <w:r>
        <w:rPr>
          <w:rFonts w:cs="Times New Roman"/>
          <w:sz w:val="22"/>
          <w:szCs w:val="22"/>
          <w:lang w:eastAsia="lt-LT"/>
        </w:rPr>
        <w:t>1. Numatomas</w:t>
      </w:r>
      <w:r>
        <w:rPr>
          <w:rFonts w:cs="Times New Roman"/>
          <w:sz w:val="22"/>
          <w:szCs w:val="22"/>
        </w:rPr>
        <w:t xml:space="preserve"> </w:t>
      </w:r>
      <w:r>
        <w:rPr>
          <w:rFonts w:cs="Times New Roman"/>
          <w:sz w:val="22"/>
          <w:szCs w:val="22"/>
          <w:lang w:eastAsia="lt-LT"/>
        </w:rPr>
        <w:t>areštinėje laikomų asmenų skaičius pateikiamas lentelėje:</w:t>
      </w:r>
    </w:p>
    <w:p>
      <w:pPr>
        <w:pStyle w:val="Normal"/>
        <w:spacing w:lineRule="auto" w:line="240" w:before="0" w:after="0"/>
        <w:ind w:left="0" w:right="0" w:firstLine="900"/>
        <w:rPr>
          <w:rFonts w:ascii="Times New Roman" w:hAnsi="Times New Roman" w:cs="Times New Roman"/>
          <w:sz w:val="22"/>
          <w:szCs w:val="22"/>
          <w:lang w:eastAsia="lt-LT"/>
        </w:rPr>
      </w:pPr>
      <w:r>
        <w:rPr>
          <w:rFonts w:cs="Times New Roman"/>
          <w:sz w:val="22"/>
          <w:szCs w:val="22"/>
          <w:lang w:eastAsia="lt-LT"/>
        </w:rPr>
      </w:r>
    </w:p>
    <w:tbl>
      <w:tblPr>
        <w:tblW w:w="9978" w:type="dxa"/>
        <w:jc w:val="left"/>
        <w:tblInd w:w="-153" w:type="dxa"/>
        <w:tblLayout w:type="fixed"/>
        <w:tblCellMar>
          <w:top w:w="0" w:type="dxa"/>
          <w:left w:w="108" w:type="dxa"/>
          <w:bottom w:w="0" w:type="dxa"/>
          <w:right w:w="108" w:type="dxa"/>
        </w:tblCellMar>
      </w:tblPr>
      <w:tblGrid>
        <w:gridCol w:w="956"/>
        <w:gridCol w:w="2979"/>
        <w:gridCol w:w="6043"/>
      </w:tblGrid>
      <w:tr>
        <w:trPr>
          <w:tblHeader w:val="true"/>
        </w:trPr>
        <w:tc>
          <w:tcPr>
            <w:tcW w:w="956" w:type="dxa"/>
            <w:tcBorders>
              <w:top w:val="single" w:sz="4" w:space="0" w:color="000000"/>
              <w:left w:val="single" w:sz="4" w:space="0" w:color="000000"/>
              <w:bottom w:val="single" w:sz="4" w:space="0" w:color="000000"/>
            </w:tcBorders>
            <w:shd w:fill="auto" w:val="clear"/>
          </w:tcPr>
          <w:p>
            <w:pPr>
              <w:pStyle w:val="Normal"/>
              <w:widowControl w:val="false"/>
              <w:tabs>
                <w:tab w:val="clear" w:pos="408"/>
                <w:tab w:val="left" w:pos="9720" w:leader="none"/>
              </w:tabs>
              <w:overflowPunct w:val="true"/>
              <w:spacing w:lineRule="auto" w:line="240" w:before="0" w:after="0"/>
              <w:jc w:val="center"/>
              <w:rPr>
                <w:rFonts w:ascii="Times New Roman" w:hAnsi="Times New Roman" w:cs="Times New Roman"/>
                <w:sz w:val="22"/>
                <w:szCs w:val="22"/>
              </w:rPr>
            </w:pPr>
            <w:r>
              <w:rPr>
                <w:rFonts w:cs="Times New Roman"/>
                <w:sz w:val="22"/>
                <w:szCs w:val="22"/>
              </w:rPr>
              <w:t>Eil. Nr.</w:t>
            </w:r>
          </w:p>
        </w:tc>
        <w:tc>
          <w:tcPr>
            <w:tcW w:w="2979" w:type="dxa"/>
            <w:tcBorders>
              <w:top w:val="single" w:sz="4" w:space="0" w:color="000000"/>
              <w:left w:val="single" w:sz="4" w:space="0" w:color="000000"/>
              <w:bottom w:val="single" w:sz="4" w:space="0" w:color="000000"/>
            </w:tcBorders>
            <w:shd w:fill="auto" w:val="clear"/>
          </w:tcPr>
          <w:p>
            <w:pPr>
              <w:pStyle w:val="Normal"/>
              <w:widowControl w:val="false"/>
              <w:tabs>
                <w:tab w:val="clear" w:pos="408"/>
                <w:tab w:val="left" w:pos="9720" w:leader="none"/>
              </w:tabs>
              <w:overflowPunct w:val="true"/>
              <w:spacing w:lineRule="auto" w:line="240" w:before="0" w:after="0"/>
              <w:jc w:val="center"/>
              <w:rPr>
                <w:rFonts w:ascii="Times New Roman" w:hAnsi="Times New Roman" w:cs="Times New Roman"/>
                <w:sz w:val="22"/>
                <w:szCs w:val="22"/>
              </w:rPr>
            </w:pPr>
            <w:r>
              <w:rPr>
                <w:rFonts w:cs="Times New Roman"/>
                <w:sz w:val="22"/>
                <w:szCs w:val="22"/>
              </w:rPr>
              <w:t>Paslaugų pavadinimas</w:t>
            </w:r>
          </w:p>
        </w:tc>
        <w:tc>
          <w:tcPr>
            <w:tcW w:w="604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408"/>
                <w:tab w:val="left" w:pos="9720" w:leader="none"/>
              </w:tabs>
              <w:overflowPunct w:val="true"/>
              <w:spacing w:lineRule="auto" w:line="240" w:before="0" w:after="0"/>
              <w:jc w:val="center"/>
              <w:rPr>
                <w:rFonts w:ascii="Times New Roman" w:hAnsi="Times New Roman" w:cs="Times New Roman"/>
                <w:sz w:val="22"/>
                <w:szCs w:val="22"/>
              </w:rPr>
            </w:pPr>
            <w:r>
              <w:rPr>
                <w:rFonts w:cs="Times New Roman"/>
                <w:sz w:val="22"/>
                <w:szCs w:val="22"/>
              </w:rPr>
              <w:t>Vidutiniškas orientacinis laikomų asmenų skaičius</w:t>
            </w:r>
          </w:p>
        </w:tc>
      </w:tr>
      <w:tr>
        <w:trPr>
          <w:tblHeader w:val="true"/>
        </w:trPr>
        <w:tc>
          <w:tcPr>
            <w:tcW w:w="956" w:type="dxa"/>
            <w:tcBorders>
              <w:top w:val="single" w:sz="4" w:space="0" w:color="000000"/>
              <w:left w:val="single" w:sz="4" w:space="0" w:color="000000"/>
              <w:bottom w:val="single" w:sz="4" w:space="0" w:color="000000"/>
            </w:tcBorders>
            <w:shd w:fill="auto" w:val="clear"/>
          </w:tcPr>
          <w:p>
            <w:pPr>
              <w:pStyle w:val="Normal"/>
              <w:widowControl w:val="false"/>
              <w:tabs>
                <w:tab w:val="clear" w:pos="408"/>
                <w:tab w:val="left" w:pos="9720" w:leader="none"/>
              </w:tabs>
              <w:overflowPunct w:val="true"/>
              <w:spacing w:lineRule="auto" w:line="240" w:before="0" w:after="0"/>
              <w:jc w:val="center"/>
              <w:rPr>
                <w:rFonts w:ascii="Times New Roman" w:hAnsi="Times New Roman" w:cs="Times New Roman"/>
                <w:i/>
                <w:i/>
                <w:sz w:val="22"/>
                <w:szCs w:val="22"/>
              </w:rPr>
            </w:pPr>
            <w:r>
              <w:rPr>
                <w:rFonts w:cs="Times New Roman"/>
                <w:i/>
                <w:sz w:val="22"/>
                <w:szCs w:val="22"/>
              </w:rPr>
              <w:t>1</w:t>
            </w:r>
          </w:p>
        </w:tc>
        <w:tc>
          <w:tcPr>
            <w:tcW w:w="2979" w:type="dxa"/>
            <w:tcBorders>
              <w:top w:val="single" w:sz="4" w:space="0" w:color="000000"/>
              <w:left w:val="single" w:sz="4" w:space="0" w:color="000000"/>
              <w:bottom w:val="single" w:sz="4" w:space="0" w:color="000000"/>
            </w:tcBorders>
            <w:shd w:fill="auto" w:val="clear"/>
          </w:tcPr>
          <w:p>
            <w:pPr>
              <w:pStyle w:val="Normal"/>
              <w:widowControl w:val="false"/>
              <w:tabs>
                <w:tab w:val="clear" w:pos="408"/>
                <w:tab w:val="left" w:pos="9720" w:leader="none"/>
              </w:tabs>
              <w:overflowPunct w:val="true"/>
              <w:spacing w:lineRule="auto" w:line="240" w:before="0" w:after="0"/>
              <w:jc w:val="center"/>
              <w:rPr>
                <w:rFonts w:ascii="Times New Roman" w:hAnsi="Times New Roman" w:cs="Times New Roman"/>
                <w:i/>
                <w:i/>
                <w:sz w:val="22"/>
                <w:szCs w:val="22"/>
              </w:rPr>
            </w:pPr>
            <w:r>
              <w:rPr>
                <w:rFonts w:cs="Times New Roman"/>
                <w:i/>
                <w:sz w:val="22"/>
                <w:szCs w:val="22"/>
              </w:rPr>
              <w:t>2</w:t>
            </w:r>
          </w:p>
        </w:tc>
        <w:tc>
          <w:tcPr>
            <w:tcW w:w="604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408"/>
                <w:tab w:val="left" w:pos="9720" w:leader="none"/>
              </w:tabs>
              <w:overflowPunct w:val="true"/>
              <w:spacing w:lineRule="auto" w:line="240" w:before="0" w:after="0"/>
              <w:jc w:val="center"/>
              <w:rPr>
                <w:rFonts w:ascii="Times New Roman" w:hAnsi="Times New Roman" w:cs="Times New Roman"/>
                <w:i/>
                <w:i/>
                <w:sz w:val="22"/>
                <w:szCs w:val="22"/>
              </w:rPr>
            </w:pPr>
            <w:r>
              <w:rPr>
                <w:rFonts w:cs="Times New Roman"/>
                <w:i/>
                <w:sz w:val="22"/>
                <w:szCs w:val="22"/>
              </w:rPr>
              <w:t>3</w:t>
            </w:r>
          </w:p>
        </w:tc>
      </w:tr>
      <w:tr>
        <w:trPr/>
        <w:tc>
          <w:tcPr>
            <w:tcW w:w="956" w:type="dxa"/>
            <w:tcBorders>
              <w:top w:val="single" w:sz="4" w:space="0" w:color="000000"/>
              <w:left w:val="single" w:sz="4" w:space="0" w:color="000000"/>
              <w:bottom w:val="single" w:sz="4" w:space="0" w:color="000000"/>
            </w:tcBorders>
            <w:shd w:fill="auto" w:val="clear"/>
          </w:tcPr>
          <w:p>
            <w:pPr>
              <w:pStyle w:val="Normal"/>
              <w:widowControl w:val="false"/>
              <w:tabs>
                <w:tab w:val="clear" w:pos="408"/>
                <w:tab w:val="left" w:pos="9720" w:leader="none"/>
              </w:tabs>
              <w:overflowPunct w:val="true"/>
              <w:spacing w:lineRule="auto" w:line="240" w:before="0" w:after="0"/>
              <w:jc w:val="center"/>
              <w:rPr>
                <w:rFonts w:ascii="Times New Roman" w:hAnsi="Times New Roman" w:cs="Times New Roman"/>
                <w:sz w:val="22"/>
                <w:szCs w:val="22"/>
              </w:rPr>
            </w:pPr>
            <w:r>
              <w:rPr>
                <w:rFonts w:cs="Times New Roman"/>
                <w:sz w:val="22"/>
                <w:szCs w:val="22"/>
              </w:rPr>
              <w:t>1.</w:t>
            </w:r>
          </w:p>
        </w:tc>
        <w:tc>
          <w:tcPr>
            <w:tcW w:w="2979" w:type="dxa"/>
            <w:tcBorders>
              <w:top w:val="single" w:sz="4" w:space="0" w:color="000000"/>
              <w:left w:val="single" w:sz="4" w:space="0" w:color="000000"/>
              <w:bottom w:val="single" w:sz="4" w:space="0" w:color="000000"/>
            </w:tcBorders>
            <w:shd w:fill="auto" w:val="clear"/>
          </w:tcPr>
          <w:p>
            <w:pPr>
              <w:pStyle w:val="Normal"/>
              <w:widowControl w:val="false"/>
              <w:tabs>
                <w:tab w:val="clear" w:pos="408"/>
                <w:tab w:val="left" w:pos="9720" w:leader="none"/>
              </w:tabs>
              <w:overflowPunct w:val="true"/>
              <w:spacing w:lineRule="auto" w:line="240" w:before="0" w:after="0"/>
              <w:rPr>
                <w:rFonts w:ascii="Times New Roman" w:hAnsi="Times New Roman" w:cs="Times New Roman"/>
                <w:sz w:val="22"/>
                <w:szCs w:val="22"/>
              </w:rPr>
            </w:pPr>
            <w:r>
              <w:rPr>
                <w:rFonts w:cs="Times New Roman"/>
                <w:sz w:val="22"/>
                <w:szCs w:val="22"/>
              </w:rPr>
              <w:t>Suaugusiųjų maitinimas</w:t>
            </w:r>
          </w:p>
        </w:tc>
        <w:tc>
          <w:tcPr>
            <w:tcW w:w="604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408"/>
                <w:tab w:val="left" w:pos="9720" w:leader="none"/>
              </w:tabs>
              <w:overflowPunct w:val="true"/>
              <w:spacing w:lineRule="auto" w:line="240" w:before="0" w:after="0"/>
              <w:jc w:val="center"/>
              <w:rPr/>
            </w:pPr>
            <w:r>
              <w:rPr>
                <w:rFonts w:cs="Times New Roman"/>
                <w:sz w:val="22"/>
                <w:szCs w:val="22"/>
              </w:rPr>
              <w:t xml:space="preserve">10 per parą (jei prireikia ir Pirkėjas nurodo, turi būti </w:t>
            </w:r>
            <w:r>
              <w:rPr>
                <w:rFonts w:cs="Times New Roman"/>
                <w:b w:val="false"/>
                <w:i w:val="false"/>
                <w:strike w:val="false"/>
                <w:dstrike w:val="false"/>
                <w:outline w:val="false"/>
                <w:shadow w:val="false"/>
                <w:color w:val="000000"/>
                <w:sz w:val="22"/>
                <w:szCs w:val="22"/>
                <w:u w:val="none"/>
                <w:em w:val="none"/>
              </w:rPr>
              <w:t>daliai asmenų teikiamos dietinio ir (ar) vegetariško maitinimo paslaugos)</w:t>
            </w:r>
          </w:p>
        </w:tc>
      </w:tr>
      <w:tr>
        <w:trPr/>
        <w:tc>
          <w:tcPr>
            <w:tcW w:w="956" w:type="dxa"/>
            <w:tcBorders>
              <w:top w:val="single" w:sz="4" w:space="0" w:color="000000"/>
              <w:left w:val="single" w:sz="4" w:space="0" w:color="000000"/>
              <w:bottom w:val="single" w:sz="4" w:space="0" w:color="000000"/>
            </w:tcBorders>
            <w:shd w:fill="auto" w:val="clear"/>
          </w:tcPr>
          <w:p>
            <w:pPr>
              <w:pStyle w:val="Normal"/>
              <w:widowControl w:val="false"/>
              <w:tabs>
                <w:tab w:val="clear" w:pos="408"/>
                <w:tab w:val="left" w:pos="9720" w:leader="none"/>
              </w:tabs>
              <w:overflowPunct w:val="true"/>
              <w:spacing w:lineRule="auto" w:line="240" w:before="0" w:after="0"/>
              <w:jc w:val="center"/>
              <w:rPr>
                <w:rFonts w:ascii="Times New Roman" w:hAnsi="Times New Roman" w:cs="Times New Roman"/>
                <w:sz w:val="22"/>
                <w:szCs w:val="22"/>
              </w:rPr>
            </w:pPr>
            <w:r>
              <w:rPr>
                <w:rFonts w:cs="Times New Roman"/>
                <w:sz w:val="22"/>
                <w:szCs w:val="22"/>
              </w:rPr>
              <w:t>2.</w:t>
            </w:r>
          </w:p>
        </w:tc>
        <w:tc>
          <w:tcPr>
            <w:tcW w:w="2979" w:type="dxa"/>
            <w:tcBorders>
              <w:top w:val="single" w:sz="4" w:space="0" w:color="000000"/>
              <w:left w:val="single" w:sz="4" w:space="0" w:color="000000"/>
              <w:bottom w:val="single" w:sz="4" w:space="0" w:color="000000"/>
            </w:tcBorders>
            <w:shd w:fill="auto" w:val="clear"/>
          </w:tcPr>
          <w:p>
            <w:pPr>
              <w:pStyle w:val="Normal"/>
              <w:widowControl w:val="false"/>
              <w:tabs>
                <w:tab w:val="clear" w:pos="408"/>
                <w:tab w:val="left" w:pos="9720" w:leader="none"/>
              </w:tabs>
              <w:overflowPunct w:val="true"/>
              <w:spacing w:lineRule="auto" w:line="240" w:before="0" w:after="0"/>
              <w:rPr>
                <w:rFonts w:ascii="Times New Roman" w:hAnsi="Times New Roman" w:cs="Times New Roman"/>
                <w:sz w:val="22"/>
                <w:szCs w:val="22"/>
              </w:rPr>
            </w:pPr>
            <w:r>
              <w:rPr>
                <w:rFonts w:cs="Times New Roman"/>
                <w:sz w:val="22"/>
                <w:szCs w:val="22"/>
              </w:rPr>
              <w:t>Nepilnamečių maitinimas</w:t>
            </w:r>
          </w:p>
        </w:tc>
        <w:tc>
          <w:tcPr>
            <w:tcW w:w="604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408"/>
                <w:tab w:val="left" w:pos="9720" w:leader="none"/>
              </w:tabs>
              <w:overflowPunct w:val="true"/>
              <w:spacing w:lineRule="auto" w:line="240" w:before="0" w:after="0"/>
              <w:jc w:val="center"/>
              <w:rPr>
                <w:rFonts w:ascii="Times New Roman" w:hAnsi="Times New Roman" w:cs="Times New Roman"/>
                <w:sz w:val="22"/>
                <w:szCs w:val="22"/>
              </w:rPr>
            </w:pPr>
            <w:r>
              <w:rPr>
                <w:rFonts w:cs="Times New Roman"/>
                <w:sz w:val="22"/>
                <w:szCs w:val="22"/>
              </w:rPr>
              <w:t>1 per mėnesį</w:t>
            </w:r>
          </w:p>
        </w:tc>
      </w:tr>
    </w:tbl>
    <w:p>
      <w:pPr>
        <w:pStyle w:val="Normal"/>
        <w:spacing w:lineRule="auto" w:line="240" w:before="0" w:after="0"/>
        <w:ind w:left="0" w:right="0" w:firstLine="900"/>
        <w:jc w:val="both"/>
        <w:rPr>
          <w:rFonts w:ascii="Times New Roman" w:hAnsi="Times New Roman" w:cs="Times New Roman"/>
          <w:sz w:val="22"/>
          <w:szCs w:val="22"/>
          <w:lang w:eastAsia="lt-LT"/>
        </w:rPr>
      </w:pPr>
      <w:r>
        <w:rPr>
          <w:rFonts w:cs="Times New Roman"/>
          <w:sz w:val="22"/>
          <w:szCs w:val="22"/>
          <w:lang w:eastAsia="lt-LT"/>
        </w:rPr>
      </w:r>
    </w:p>
    <w:p>
      <w:pPr>
        <w:pStyle w:val="Normal"/>
        <w:spacing w:lineRule="auto" w:line="240" w:before="0" w:after="0"/>
        <w:ind w:left="0" w:right="0" w:firstLine="900"/>
        <w:jc w:val="both"/>
        <w:rPr/>
      </w:pPr>
      <w:r>
        <w:rPr>
          <w:rFonts w:cs="Times New Roman"/>
          <w:sz w:val="22"/>
          <w:szCs w:val="22"/>
          <w:lang w:eastAsia="lt-LT"/>
        </w:rPr>
        <w:t>Pastaba: lentelėse</w:t>
      </w:r>
      <w:r>
        <w:rPr>
          <w:rFonts w:cs="Times New Roman"/>
          <w:sz w:val="22"/>
          <w:szCs w:val="22"/>
        </w:rPr>
        <w:t xml:space="preserve"> nurodyti areštinėje laikomų asmenų kiekiai yra orientaciniai, perkančioji organizacija negali prognozuoti areštinėje laikomų asmenų skaičiaus, atskiromis dienomis šis skaičius gali būti žymiai didesnis arba mažesnis nei nurodyta lentelėje.</w:t>
      </w:r>
    </w:p>
    <w:p>
      <w:pPr>
        <w:pStyle w:val="Normal"/>
        <w:spacing w:lineRule="auto" w:line="240" w:before="0" w:after="0"/>
        <w:ind w:left="0" w:right="0" w:firstLine="900"/>
        <w:jc w:val="both"/>
        <w:rPr>
          <w:rFonts w:ascii="Times New Roman" w:hAnsi="Times New Roman" w:cs="Times New Roman"/>
          <w:sz w:val="22"/>
          <w:szCs w:val="22"/>
        </w:rPr>
      </w:pPr>
      <w:r>
        <w:rPr>
          <w:rFonts w:cs="Times New Roman"/>
          <w:sz w:val="22"/>
          <w:szCs w:val="22"/>
        </w:rPr>
      </w:r>
    </w:p>
    <w:p>
      <w:pPr>
        <w:pStyle w:val="Normal"/>
        <w:spacing w:lineRule="auto" w:line="240" w:before="0" w:after="0"/>
        <w:ind w:left="0" w:right="0" w:firstLine="900"/>
        <w:jc w:val="both"/>
        <w:rPr/>
      </w:pPr>
      <w:r>
        <w:rPr>
          <w:rFonts w:cs="Times New Roman"/>
          <w:sz w:val="22"/>
          <w:szCs w:val="22"/>
        </w:rPr>
        <w:t xml:space="preserve">2. Maitinti reikės areštuotus arba sulaikytus vyrus, moteris ir nepilnamečius. Šie asmenys maitinami visomis kalendorinėmis dienomis (įskaitant šventines ir poilsio dienas) tris kartus per dieną (nepilnamečiai – keturis kartus per dieną). Tiekėjas visus maisto produktus pristato maisto laikymui nustatytus reikalavimus atitinkančiuose induose savo autotransportu pagal iš anksto suderintą valgiaraštį (valgiaraštį-važtaraštį). </w:t>
      </w:r>
      <w:r>
        <w:rPr>
          <w:rFonts w:cs="Times New Roman"/>
          <w:color w:val="000000"/>
          <w:sz w:val="22"/>
          <w:szCs w:val="22"/>
        </w:rPr>
        <w:t xml:space="preserve">Maistą areštuotiems asmenims išdalins areštinės darbuotojai. Areštinė turi savo indų. </w:t>
      </w:r>
      <w:r>
        <w:rPr>
          <w:rFonts w:cs="Times New Roman"/>
          <w:sz w:val="22"/>
          <w:szCs w:val="22"/>
        </w:rPr>
        <w:t xml:space="preserve">Esant perkančiosios organizacijos poreikiui maisto produktai turi būti pristatomi vienkartiniuose induose. </w:t>
      </w:r>
      <w:r>
        <w:rPr>
          <w:rFonts w:cs="Times New Roman"/>
          <w:color w:val="000000"/>
          <w:sz w:val="22"/>
          <w:szCs w:val="22"/>
        </w:rPr>
        <w:t>Per mėnesį maitinamų asmenų skaičius per paskutinius dvylika mėnesių svyravo nuo 187 iki 494 asmenų per mėnesį. Maitinamų pietų metu asmenų skaičius per šį laikotarpį sudarė apie 95 proc. pusryčių arba vakarienės metu maitinamų asmenų skaičiaus.</w:t>
      </w:r>
    </w:p>
    <w:p>
      <w:pPr>
        <w:pStyle w:val="Normal"/>
        <w:spacing w:lineRule="auto" w:line="240" w:before="0" w:after="0"/>
        <w:ind w:left="0" w:right="0" w:firstLine="900"/>
        <w:jc w:val="both"/>
        <w:rPr>
          <w:rFonts w:ascii="Times New Roman" w:hAnsi="Times New Roman" w:cs="Times New Roman"/>
          <w:sz w:val="22"/>
          <w:szCs w:val="22"/>
        </w:rPr>
      </w:pPr>
      <w:r>
        <w:rPr>
          <w:rFonts w:cs="Times New Roman"/>
          <w:sz w:val="22"/>
          <w:szCs w:val="22"/>
        </w:rPr>
        <w:t>3. Taip pat reikės teikti maitinimo paslaugas konvojuojamiems asmenims, vežamiems iš areštinės į kitas sulaikymo įstaigas ar kitais tikslais (sauso maisto davinio tiekimas). Planuojama, kad reikės preliminariai 22-56 sauso maisto davinių per mėnesį (paskutinių dvylikos mėnesių vidurkis – 35 daviniai per mėnesį).</w:t>
      </w:r>
    </w:p>
    <w:p>
      <w:pPr>
        <w:pStyle w:val="Normal"/>
        <w:spacing w:lineRule="auto" w:line="240" w:before="0" w:after="0"/>
        <w:ind w:left="0" w:right="0" w:firstLine="851"/>
        <w:jc w:val="both"/>
        <w:rPr/>
      </w:pPr>
      <w:r>
        <w:rPr>
          <w:rFonts w:cs="Times New Roman"/>
          <w:sz w:val="22"/>
          <w:szCs w:val="22"/>
          <w:highlight w:val="white"/>
        </w:rPr>
        <w:t>Sauso maisto davinio savybės ir apimtys nustatytos Lietuvos Respublikos teisingumo ministro 2002 m. rugsėjo 23 d. įsakyme Nr. 253 (Lietuvos Respublikos teisingumo ministro 2006 m. balandžio 26 d. Nr. 1R-144 redakcija) ,,Skiriamų maisto produktų vidutinis kiekis vienam asmeniui, vežamam iš kardomojo kalinimo ar laisvės atėmimo vietos“</w:t>
      </w:r>
      <w:r>
        <w:rPr>
          <w:rFonts w:cs="Times New Roman"/>
          <w:sz w:val="22"/>
          <w:szCs w:val="22"/>
        </w:rPr>
        <w:t>.</w:t>
      </w:r>
    </w:p>
    <w:p>
      <w:pPr>
        <w:pStyle w:val="Normal"/>
        <w:spacing w:lineRule="auto" w:line="240" w:before="0" w:after="0"/>
        <w:ind w:left="0" w:right="0" w:firstLine="851"/>
        <w:jc w:val="both"/>
        <w:rPr>
          <w:rFonts w:ascii="Times New Roman" w:hAnsi="Times New Roman" w:cs="Times New Roman"/>
          <w:sz w:val="22"/>
          <w:szCs w:val="22"/>
        </w:rPr>
      </w:pPr>
      <w:r>
        <w:rPr>
          <w:rFonts w:cs="Times New Roman"/>
          <w:sz w:val="22"/>
          <w:szCs w:val="22"/>
        </w:rPr>
        <w:t>Sausą maisto davinį išvykstantiems iš areštinės asmenims sudaro:</w:t>
      </w:r>
    </w:p>
    <w:p>
      <w:pPr>
        <w:pStyle w:val="Header"/>
        <w:spacing w:before="0" w:after="0"/>
        <w:ind w:left="0" w:right="0" w:firstLine="850"/>
        <w:rPr>
          <w:rFonts w:ascii="Times New Roman" w:hAnsi="Times New Roman" w:cs="Times New Roman"/>
          <w:sz w:val="22"/>
          <w:szCs w:val="22"/>
        </w:rPr>
      </w:pPr>
      <w:r>
        <w:rPr>
          <w:rFonts w:cs="Times New Roman"/>
          <w:sz w:val="22"/>
          <w:szCs w:val="22"/>
        </w:rPr>
        <w:t>duona (juoda) – 300 g;</w:t>
      </w:r>
    </w:p>
    <w:p>
      <w:pPr>
        <w:pStyle w:val="Header"/>
        <w:spacing w:before="0" w:after="0"/>
        <w:ind w:left="0" w:right="0" w:firstLine="850"/>
        <w:rPr>
          <w:rFonts w:ascii="Times New Roman" w:hAnsi="Times New Roman" w:cs="Times New Roman"/>
          <w:sz w:val="22"/>
          <w:szCs w:val="22"/>
        </w:rPr>
      </w:pPr>
      <w:r>
        <w:rPr>
          <w:rFonts w:cs="Times New Roman"/>
          <w:sz w:val="22"/>
          <w:szCs w:val="22"/>
        </w:rPr>
        <w:t>sviestas arba margarinas – 30 g;</w:t>
      </w:r>
    </w:p>
    <w:p>
      <w:pPr>
        <w:pStyle w:val="Header"/>
        <w:spacing w:before="0" w:after="0"/>
        <w:ind w:left="0" w:right="0" w:firstLine="850"/>
        <w:rPr>
          <w:rFonts w:ascii="Times New Roman" w:hAnsi="Times New Roman" w:cs="Times New Roman"/>
          <w:sz w:val="22"/>
          <w:szCs w:val="22"/>
        </w:rPr>
      </w:pPr>
      <w:r>
        <w:rPr>
          <w:rFonts w:cs="Times New Roman"/>
          <w:sz w:val="22"/>
          <w:szCs w:val="22"/>
        </w:rPr>
        <w:t>fermentinis sūris – 30 g;</w:t>
      </w:r>
    </w:p>
    <w:p>
      <w:pPr>
        <w:pStyle w:val="Header"/>
        <w:spacing w:before="0" w:after="0"/>
        <w:ind w:left="0" w:right="0" w:firstLine="850"/>
        <w:rPr>
          <w:rFonts w:ascii="Times New Roman" w:hAnsi="Times New Roman" w:cs="Times New Roman"/>
          <w:sz w:val="22"/>
          <w:szCs w:val="22"/>
        </w:rPr>
      </w:pPr>
      <w:r>
        <w:rPr>
          <w:rFonts w:cs="Times New Roman"/>
          <w:sz w:val="22"/>
          <w:szCs w:val="22"/>
        </w:rPr>
        <w:t>dvi dešrelės arba du kiaušiniai – 120/100 g;</w:t>
      </w:r>
    </w:p>
    <w:p>
      <w:pPr>
        <w:pStyle w:val="Header"/>
        <w:spacing w:before="0" w:after="0"/>
        <w:ind w:left="0" w:right="0" w:firstLine="850"/>
        <w:rPr>
          <w:rFonts w:ascii="Times New Roman" w:hAnsi="Times New Roman" w:cs="Times New Roman"/>
          <w:sz w:val="22"/>
          <w:szCs w:val="22"/>
        </w:rPr>
      </w:pPr>
      <w:r>
        <w:rPr>
          <w:rFonts w:cs="Times New Roman"/>
          <w:sz w:val="22"/>
          <w:szCs w:val="22"/>
        </w:rPr>
        <w:t>mineralinis, mineralizuotas vanduo arba gaivieji gėrimai – 500 g.</w:t>
      </w:r>
    </w:p>
    <w:p>
      <w:pPr>
        <w:pStyle w:val="Header"/>
        <w:spacing w:before="0" w:after="0"/>
        <w:ind w:left="0" w:right="0" w:firstLine="850"/>
        <w:rPr/>
      </w:pPr>
      <w:r>
        <w:rPr>
          <w:rFonts w:cs="Times New Roman"/>
          <w:sz w:val="22"/>
          <w:szCs w:val="22"/>
        </w:rPr>
        <w:t>Sausas maisto davinys kiekvienam asmeniui turi būti supakuotas atskirai, be to, sauso maisto davinio pakete esančios dešrelės dirbtiniuose apvalkaluose turi būti supakuotos atskirtai. Pakuotė turi būti plastmasinė. Suderinus su Pirkėju, galimi sauso maisto davinio sudėties pakeitimai, jei dėl tokių pakeitimų nesumažėja davinio maistinė vertė.</w:t>
      </w:r>
    </w:p>
    <w:p>
      <w:pPr>
        <w:pStyle w:val="Header"/>
        <w:spacing w:before="0" w:after="0"/>
        <w:ind w:left="0" w:right="0" w:firstLine="850"/>
        <w:rPr/>
      </w:pPr>
      <w:r>
        <w:rPr>
          <w:rFonts w:cs="Times New Roman"/>
          <w:sz w:val="22"/>
          <w:szCs w:val="22"/>
        </w:rPr>
        <w:t>4. V</w:t>
      </w:r>
      <w:r>
        <w:rPr>
          <w:rFonts w:eastAsia="Times New Roman" w:cs="Times New Roman"/>
          <w:sz w:val="22"/>
          <w:szCs w:val="22"/>
        </w:rPr>
        <w:t>isą Paslaugų teikimo laikotarpį Tiekėjas privalo turėti galiojančią sutartį su šalutinių gyvūninių produktų (toliau – ŠGP), susidariusių tiekiant maitinimo paslaugas pagal Sutartį, surinkimo paslaugas teikiančiu ūkio subjektu ir, Pirkėjui pareikalavus, pateikti sutarties su ŠGP tvarkančia įmone kopiją.</w:t>
      </w:r>
    </w:p>
    <w:p>
      <w:pPr>
        <w:pStyle w:val="Header"/>
        <w:spacing w:before="0" w:after="0"/>
        <w:ind w:left="0" w:right="0" w:firstLine="850"/>
        <w:rPr/>
      </w:pPr>
      <w:r>
        <w:rPr>
          <w:rFonts w:cs="Times New Roman"/>
          <w:sz w:val="22"/>
          <w:szCs w:val="22"/>
        </w:rPr>
        <w:t xml:space="preserve">5. Tiekėjo teikiamos paslaugos (tiekiamas maistas, skiriamų maisto produktų kiekiai ir kt., taip pat maisto atliekų tvarkymas) privalo atitikti Lietuvos policijos Generalinio komisaro 2003 m. kovo 27 d. įsakymu Nr. V-100 ,,Dėl skiriamų maisto produktų vidutinių paros kiekių asmenims, laikomiems policijos komisariatų areštinėse patvirtinimo”, Kalėjimų departamento prie Lietuvos Respublikos teisingumo ministerijos direktoriaus 2006 m. gegužės 2 d. įsakymu Nr. 4/07-117 „Dėl asmenų, laikomų kardomojo kalinimo ir laisvės atėmimo vietose, maitinimo organizavimo taisyklių patvirtinimo“; Lietuvos Respublikos Vyriausybės 2002 m. sausio 9 d. nutarimu Nr. 14 „Dėl fiziologinių mitybos normų asmenims, laikomiems kardomojo kalinimo ir laisvės atėmimo vietose, patvirtinimo“; Lietuvos higienos norma HN 15:2005 „Maisto higiena“; Valstybinės maisto ir veterinarijos tarnybos direktoriaus 2012 m. sausio 20 d. įsakymu Nr. B1-45 „Dėl Valstybinės maisto ir veterinarijos tarnybos direktoriaus 2005 m. kovo 23 d. įsakymo Nr. B1-190 „Dėl šalutinių gyvūninių produktų ir perdirbtų šalutinių gyvūninių produktų tvarkymo ir apskaitos reikalavimų patvirtinimo" pakeitimo“ ir Valstybinės maisto ir veterinarijos tarnybos direktoriaus 2012 m. birželio 12 d. įsakymu Nr. B1-466 „Dėl Šalutinių gyvūninių produktų, surinktų iš viešojo maitinimo įmonių, tvarkymo“ ir kituose teisės aktuose nustatytus reikalavimus. Vadovaujamasi aktualiomis teisės aktų redakcijomis. Prieš teikdamas pasiūlymą, tiekėjas privalo būti susipažinęs su nurodytais teisės aktais. Perkančioji organizacija turi teisę reikalauti, kad tiekėjas, teikdamas paslaugas, laikytųsi nurodytuose teisės </w:t>
      </w:r>
      <w:r>
        <w:rPr>
          <w:rFonts w:cs="Times New Roman"/>
          <w:sz w:val="22"/>
          <w:szCs w:val="22"/>
          <w:lang w:eastAsia="lt-LT"/>
        </w:rPr>
        <w:t>įtvirtintų reikalavimų.</w:t>
      </w:r>
    </w:p>
    <w:p>
      <w:pPr>
        <w:pStyle w:val="Header"/>
        <w:spacing w:before="0" w:after="0"/>
        <w:ind w:left="0" w:right="0" w:firstLine="850"/>
        <w:rPr/>
      </w:pPr>
      <w:r>
        <w:rPr>
          <w:rFonts w:cs="Times New Roman"/>
          <w:sz w:val="22"/>
          <w:szCs w:val="22"/>
          <w:lang w:eastAsia="lt-LT"/>
        </w:rPr>
        <w:t xml:space="preserve">6. </w:t>
      </w:r>
      <w:r>
        <w:rPr>
          <w:rFonts w:eastAsia="Times New Roman" w:cs="Times New Roman"/>
          <w:sz w:val="22"/>
          <w:szCs w:val="22"/>
          <w:lang w:eastAsia="lt-LT"/>
        </w:rPr>
        <w:t>Tuo atveju, jeigu Tiekėjas pateikia galimai nekokybišką maistą, Pirkėjas turi teisę reikalauti skubiai ir neatlygintinai pakeisti tokį maistą kokybišku. Jei Tiekėjas atsisako įvykdyti tokį reikalavimą, atsakingi už Sutarties vykdymą Pirkėjo ir Tiekėjo asmenys (atstovai) paima pateikto maisto mėginius ir pateikia juos kompetentingai institucijai ištirti. Šiai nustačius, kad tiekiamų Paslaugų kokybė neatitinka nustatytų reikalavimų bent du kartus per vienerius Sutarties vykdymo metus (Sutarties vykdymo metų pradžia yra pirmoji Paslaugų teikimo diena), Pirkėjas įgyja teisę vienašališkai nutraukti sutartį Sutarties 13.3.2 papunktyje nustatyta tvarka.</w:t>
      </w:r>
    </w:p>
    <w:p>
      <w:pPr>
        <w:pStyle w:val="Header"/>
        <w:spacing w:before="0" w:after="0"/>
        <w:ind w:left="0" w:right="0" w:firstLine="850"/>
        <w:rPr/>
      </w:pPr>
      <w:r>
        <w:rPr>
          <w:rFonts w:eastAsia="Times New Roman" w:cs="Times New Roman"/>
          <w:sz w:val="22"/>
          <w:szCs w:val="22"/>
          <w:lang w:eastAsia="lt-LT"/>
        </w:rPr>
        <w:t>7. Pirkėjas, iš anksto neįspėjęs Tiekėjo, turi teisę tikrinti Paslaugų atitikimą higienos, skiriamo maisto produktų vienam areštinėje laikomam asmeniui vidutinio paros kiekio normoms, sauso maisto davinio tiekimo normoms – tiek savarankiškai, tiek pasitelkdama kompetentingas institucijas.</w:t>
      </w:r>
    </w:p>
    <w:sectPr>
      <w:headerReference w:type="default" r:id="rId2"/>
      <w:headerReference w:type="first" r:id="rId3"/>
      <w:type w:val="nextPage"/>
      <w:pgSz w:w="12240" w:h="15840"/>
      <w:pgMar w:left="1701" w:right="720" w:header="709" w:top="1440" w:footer="0" w:bottom="567" w:gutter="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01"/>
    <w:family w:val="roman"/>
    <w:pitch w:val="default"/>
  </w:font>
  <w:font w:name="Wingdings">
    <w:charset w:val="01"/>
    <w:family w:val="roman"/>
    <w:pitch w:val="default"/>
  </w:font>
  <w:font w:name="Courier New">
    <w:charset w:val="01"/>
    <w:family w:val="roman"/>
    <w:pitch w:val="default"/>
  </w:font>
  <w:font w:name="Symbol">
    <w:charset w:val="01"/>
    <w:family w:val="roman"/>
    <w:pitch w:val="default"/>
  </w:font>
  <w:font w:name="Tahoma">
    <w:charset w:val="01"/>
    <w:family w:val="roman"/>
    <w:pitch w:val="default"/>
  </w:font>
  <w:font w:name="Arial">
    <w:charset w:val="01"/>
    <w:family w:val="roman"/>
    <w:pitch w:val="default"/>
  </w:font>
  <w:font w:name="Verdana">
    <w:charset w:val="01"/>
    <w:family w:val="roman"/>
    <w:pitch w:val="default"/>
  </w:font>
  <w:font w:name="Liberation Sans">
    <w:altName w:val="Arial"/>
    <w:charset w:val="01"/>
    <w:family w:val="roman"/>
    <w:pitch w:val="default"/>
  </w:font>
  <w:font w:name="TIMESLT">
    <w:altName w:val="Times New Roman"/>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fldChar w:fldCharType="begin"/>
    </w:r>
    <w:r>
      <w:rPr/>
      <w:instrText> PAGE </w:instrText>
    </w:r>
    <w:r>
      <w:rPr/>
      <w:fldChar w:fldCharType="separate"/>
    </w:r>
    <w:r>
      <w:rPr/>
      <w:t>2</w:t>
    </w:r>
    <w:r>
      <w:rPr/>
      <w:fldChar w:fldCharType="end"/>
    </w:r>
  </w:p>
  <w:p>
    <w:pPr>
      <w:pStyle w:val="Header"/>
      <w:widowControl w:val="false"/>
      <w:spacing w:lineRule="auto" w:line="240" w:before="0" w:after="20"/>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widowControl w:val="false"/>
      <w:spacing w:lineRule="auto" w:line="240" w:before="0" w:after="20"/>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1."/>
      <w:lvlJc w:val="left"/>
      <w:pPr>
        <w:tabs>
          <w:tab w:val="num" w:pos="0"/>
        </w:tabs>
        <w:ind w:left="1152" w:hanging="432"/>
      </w:pPr>
      <w:rPr>
        <w:sz w:val="24"/>
        <w:b/>
        <w:rFonts w:cs="Times New Roman"/>
      </w:rPr>
    </w:lvl>
    <w:lvl w:ilvl="1">
      <w:start w:val="1"/>
      <w:pStyle w:val="Heading2"/>
      <w:numFmt w:val="decimal"/>
      <w:suff w:val="space"/>
      <w:lvlText w:val="%1.%2."/>
      <w:lvlJc w:val="left"/>
      <w:pPr>
        <w:tabs>
          <w:tab w:val="num" w:pos="0"/>
        </w:tabs>
        <w:ind w:left="180" w:firstLine="720"/>
      </w:pPr>
      <w:rPr>
        <w:strike/>
        <w:i w:val="false"/>
        <w:b w:val="false"/>
        <w:rFonts w:cs="Times New Roman"/>
      </w:rPr>
    </w:lvl>
    <w:lvl w:ilvl="2">
      <w:start w:val="1"/>
      <w:pStyle w:val="Heading3"/>
      <w:numFmt w:val="decimal"/>
      <w:suff w:val="space"/>
      <w:lvlText w:val="%1.%2.%3."/>
      <w:lvlJc w:val="left"/>
      <w:pPr>
        <w:tabs>
          <w:tab w:val="num" w:pos="0"/>
        </w:tabs>
        <w:ind w:left="294" w:firstLine="720"/>
      </w:pPr>
      <w:rPr>
        <w:rFonts w:cs="Times New Roman"/>
      </w:rPr>
    </w:lvl>
    <w:lvl w:ilvl="3">
      <w:start w:val="1"/>
      <w:pStyle w:val="Heading4"/>
      <w:numFmt w:val="decimal"/>
      <w:lvlText w:val="%1.%2.%3.%4"/>
      <w:lvlJc w:val="left"/>
      <w:pPr>
        <w:tabs>
          <w:tab w:val="num" w:pos="1584"/>
        </w:tabs>
        <w:ind w:left="1584" w:hanging="864"/>
      </w:pPr>
      <w:rPr>
        <w:rFonts w:cs="Times New Roman"/>
      </w:rPr>
    </w:lvl>
    <w:lvl w:ilvl="4">
      <w:start w:val="1"/>
      <w:pStyle w:val="Heading5"/>
      <w:numFmt w:val="decimal"/>
      <w:lvlText w:val="%1.%2.%3.%4.%5"/>
      <w:lvlJc w:val="left"/>
      <w:pPr>
        <w:tabs>
          <w:tab w:val="num" w:pos="1728"/>
        </w:tabs>
        <w:ind w:left="1728" w:hanging="1008"/>
      </w:pPr>
      <w:rPr>
        <w:rFonts w:cs="Times New Roman"/>
      </w:rPr>
    </w:lvl>
    <w:lvl w:ilvl="5">
      <w:start w:val="1"/>
      <w:pStyle w:val="Heading6"/>
      <w:numFmt w:val="decimal"/>
      <w:lvlText w:val="%1.%2.%3.%4.%5.%6"/>
      <w:lvlJc w:val="left"/>
      <w:pPr>
        <w:tabs>
          <w:tab w:val="num" w:pos="1872"/>
        </w:tabs>
        <w:ind w:left="1872" w:hanging="1152"/>
      </w:pPr>
      <w:rPr>
        <w:rFonts w:cs="Times New Roman"/>
      </w:rPr>
    </w:lvl>
    <w:lvl w:ilvl="6">
      <w:start w:val="1"/>
      <w:pStyle w:val="Heading7"/>
      <w:numFmt w:val="decimal"/>
      <w:lvlText w:val="%1.%2.%3.%4.%5.%6.%7"/>
      <w:lvlJc w:val="left"/>
      <w:pPr>
        <w:tabs>
          <w:tab w:val="num" w:pos="2016"/>
        </w:tabs>
        <w:ind w:left="2016" w:hanging="1296"/>
      </w:pPr>
      <w:rPr>
        <w:rFonts w:cs="Times New Roman"/>
      </w:rPr>
    </w:lvl>
    <w:lvl w:ilvl="7">
      <w:start w:val="1"/>
      <w:pStyle w:val="Heading8"/>
      <w:numFmt w:val="decimal"/>
      <w:lvlText w:val="%1.%2.%3.%4.%5.%6.%7.%8"/>
      <w:lvlJc w:val="left"/>
      <w:pPr>
        <w:tabs>
          <w:tab w:val="num" w:pos="2160"/>
        </w:tabs>
        <w:ind w:left="2160" w:hanging="1440"/>
      </w:pPr>
      <w:rPr>
        <w:rFonts w:cs="Times New Roman"/>
      </w:rPr>
    </w:lvl>
    <w:lvl w:ilvl="8">
      <w:start w:val="1"/>
      <w:pStyle w:val="Heading9"/>
      <w:numFmt w:val="decimal"/>
      <w:lvlText w:val="%1.%2.%3.%4.%5.%6.%7.%8.%9"/>
      <w:lvlJc w:val="left"/>
      <w:pPr>
        <w:tabs>
          <w:tab w:val="num" w:pos="2304"/>
        </w:tabs>
        <w:ind w:left="2304" w:hanging="1584"/>
      </w:pPr>
      <w:rPr>
        <w:rFonts w:cs="Times New Roman"/>
      </w:rPr>
    </w:lvl>
  </w:abstractNum>
  <w:num w:numId="1">
    <w:abstractNumId w:val="1"/>
  </w:num>
</w:numbering>
</file>

<file path=word/settings.xml><?xml version="1.0" encoding="utf-8"?>
<w:settings xmlns:w="http://schemas.openxmlformats.org/wordprocessingml/2006/main">
  <w:zoom w:percent="120"/>
  <w:displayBackgroundShape/>
  <w:defaultTabStop w:val="4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lt-LT"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Times New Roman" w:hAnsi="Times New Roman" w:eastAsia="Times New Roman" w:cs="Times New Roman"/>
      <w:color w:val="auto"/>
      <w:kern w:val="0"/>
      <w:sz w:val="24"/>
      <w:szCs w:val="22"/>
      <w:lang w:val="lt-LT" w:eastAsia="zh-CN" w:bidi="ar-SA"/>
    </w:rPr>
  </w:style>
  <w:style w:type="paragraph" w:styleId="Heading1">
    <w:name w:val="Heading 1"/>
    <w:basedOn w:val="Normal"/>
    <w:next w:val="Normal"/>
    <w:qFormat/>
    <w:pPr>
      <w:keepNext w:val="true"/>
      <w:numPr>
        <w:ilvl w:val="0"/>
        <w:numId w:val="1"/>
      </w:numPr>
      <w:spacing w:lineRule="auto" w:line="240" w:before="360" w:after="360"/>
      <w:jc w:val="center"/>
      <w:outlineLvl w:val="0"/>
    </w:pPr>
    <w:rPr>
      <w:sz w:val="28"/>
    </w:rPr>
  </w:style>
  <w:style w:type="paragraph" w:styleId="Heading2">
    <w:name w:val="Heading 2"/>
    <w:basedOn w:val="Normal"/>
    <w:next w:val="Normal"/>
    <w:qFormat/>
    <w:pPr>
      <w:numPr>
        <w:ilvl w:val="1"/>
        <w:numId w:val="1"/>
      </w:numPr>
      <w:spacing w:lineRule="auto" w:line="240" w:before="0" w:after="0"/>
      <w:jc w:val="both"/>
      <w:outlineLvl w:val="1"/>
    </w:pPr>
    <w:rPr>
      <w:szCs w:val="20"/>
    </w:rPr>
  </w:style>
  <w:style w:type="paragraph" w:styleId="Heading3">
    <w:name w:val="Heading 3"/>
    <w:basedOn w:val="Normal"/>
    <w:next w:val="Normal"/>
    <w:qFormat/>
    <w:pPr>
      <w:keepNext w:val="true"/>
      <w:numPr>
        <w:ilvl w:val="2"/>
        <w:numId w:val="1"/>
      </w:numPr>
      <w:spacing w:lineRule="auto" w:line="240" w:before="0" w:after="0"/>
      <w:jc w:val="both"/>
      <w:outlineLvl w:val="2"/>
    </w:pPr>
    <w:rPr>
      <w:szCs w:val="20"/>
    </w:rPr>
  </w:style>
  <w:style w:type="paragraph" w:styleId="Heading4">
    <w:name w:val="Heading 4"/>
    <w:basedOn w:val="Normal"/>
    <w:next w:val="Normal"/>
    <w:qFormat/>
    <w:pPr>
      <w:keepNext w:val="true"/>
      <w:numPr>
        <w:ilvl w:val="3"/>
        <w:numId w:val="1"/>
      </w:numPr>
      <w:spacing w:lineRule="auto" w:line="240" w:before="0" w:after="0"/>
      <w:outlineLvl w:val="3"/>
    </w:pPr>
    <w:rPr>
      <w:b/>
      <w:sz w:val="44"/>
      <w:szCs w:val="20"/>
    </w:rPr>
  </w:style>
  <w:style w:type="paragraph" w:styleId="Heading5">
    <w:name w:val="Heading 5"/>
    <w:basedOn w:val="Normal"/>
    <w:next w:val="Normal"/>
    <w:qFormat/>
    <w:pPr>
      <w:keepNext w:val="true"/>
      <w:numPr>
        <w:ilvl w:val="4"/>
        <w:numId w:val="1"/>
      </w:numPr>
      <w:spacing w:lineRule="auto" w:line="240" w:before="0" w:after="0"/>
      <w:outlineLvl w:val="4"/>
    </w:pPr>
    <w:rPr>
      <w:b/>
      <w:sz w:val="40"/>
      <w:szCs w:val="20"/>
    </w:rPr>
  </w:style>
  <w:style w:type="paragraph" w:styleId="Heading6">
    <w:name w:val="Heading 6"/>
    <w:basedOn w:val="Normal"/>
    <w:next w:val="Normal"/>
    <w:qFormat/>
    <w:pPr>
      <w:keepNext w:val="true"/>
      <w:numPr>
        <w:ilvl w:val="5"/>
        <w:numId w:val="1"/>
      </w:numPr>
      <w:spacing w:lineRule="auto" w:line="240" w:before="0" w:after="0"/>
      <w:outlineLvl w:val="5"/>
    </w:pPr>
    <w:rPr>
      <w:b/>
      <w:sz w:val="36"/>
      <w:szCs w:val="20"/>
    </w:rPr>
  </w:style>
  <w:style w:type="paragraph" w:styleId="Heading7">
    <w:name w:val="Heading 7"/>
    <w:basedOn w:val="Normal"/>
    <w:next w:val="Normal"/>
    <w:qFormat/>
    <w:pPr>
      <w:keepNext w:val="true"/>
      <w:numPr>
        <w:ilvl w:val="6"/>
        <w:numId w:val="1"/>
      </w:numPr>
      <w:spacing w:lineRule="auto" w:line="240" w:before="0" w:after="0"/>
      <w:outlineLvl w:val="6"/>
    </w:pPr>
    <w:rPr>
      <w:sz w:val="48"/>
      <w:szCs w:val="20"/>
    </w:rPr>
  </w:style>
  <w:style w:type="paragraph" w:styleId="Heading8">
    <w:name w:val="Heading 8"/>
    <w:basedOn w:val="Normal"/>
    <w:next w:val="Normal"/>
    <w:qFormat/>
    <w:pPr>
      <w:keepNext w:val="true"/>
      <w:numPr>
        <w:ilvl w:val="7"/>
        <w:numId w:val="1"/>
      </w:numPr>
      <w:spacing w:lineRule="auto" w:line="240" w:before="0" w:after="0"/>
      <w:outlineLvl w:val="7"/>
    </w:pPr>
    <w:rPr>
      <w:b/>
      <w:sz w:val="18"/>
      <w:szCs w:val="20"/>
    </w:rPr>
  </w:style>
  <w:style w:type="paragraph" w:styleId="Heading9">
    <w:name w:val="Heading 9"/>
    <w:basedOn w:val="Normal"/>
    <w:next w:val="Normal"/>
    <w:qFormat/>
    <w:pPr>
      <w:keepNext w:val="true"/>
      <w:numPr>
        <w:ilvl w:val="8"/>
        <w:numId w:val="1"/>
      </w:numPr>
      <w:spacing w:lineRule="auto" w:line="240" w:before="0" w:after="0"/>
      <w:outlineLvl w:val="8"/>
    </w:pPr>
    <w:rPr>
      <w:sz w:val="40"/>
      <w:szCs w:val="20"/>
    </w:rPr>
  </w:style>
  <w:style w:type="character" w:styleId="WW8Num1z0">
    <w:name w:val="WW8Num1z0"/>
    <w:qFormat/>
    <w:rPr>
      <w:rFonts w:cs="Times New Roman"/>
    </w:rPr>
  </w:style>
  <w:style w:type="character" w:styleId="WW8Num1z1">
    <w:name w:val="WW8Num1z1"/>
    <w:qFormat/>
    <w:rPr>
      <w:rFonts w:cs="Times New Roman"/>
      <w:b w:val="false"/>
      <w:i w:val="false"/>
      <w:strike/>
    </w:rPr>
  </w:style>
  <w:style w:type="character" w:styleId="DefaultParagraphFont">
    <w:name w:val="Default Paragraph Font"/>
    <w:qFormat/>
    <w:rPr/>
  </w:style>
  <w:style w:type="character" w:styleId="WW8Num2z0">
    <w:name w:val="WW8Num2z0"/>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cs="Times New Roman"/>
    </w:rPr>
  </w:style>
  <w:style w:type="character" w:styleId="WW8Num5z0">
    <w:name w:val="WW8Num5z0"/>
    <w:qFormat/>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cs="Times New Roman"/>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cs="Times New Roman"/>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7z0">
    <w:name w:val="WW8Num17z0"/>
    <w:qFormat/>
    <w:rPr>
      <w:rFonts w:cs="Times New Roman"/>
    </w:rPr>
  </w:style>
  <w:style w:type="character" w:styleId="WW8Num17z1">
    <w:name w:val="WW8Num17z1"/>
    <w:qFormat/>
    <w:rPr>
      <w:rFonts w:cs="Times New Roman"/>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cs="Times New Roman"/>
    </w:rPr>
  </w:style>
  <w:style w:type="character" w:styleId="WW8Num20z0">
    <w:name w:val="WW8Num20z0"/>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cs="Times New Roman"/>
    </w:rPr>
  </w:style>
  <w:style w:type="character" w:styleId="WW8Num25z0">
    <w:name w:val="WW8Num25z0"/>
    <w:qFormat/>
    <w:rPr>
      <w:rFonts w:cs="Times New Roman"/>
    </w:rPr>
  </w:style>
  <w:style w:type="character" w:styleId="WW8Num25z1">
    <w:name w:val="WW8Num25z1"/>
    <w:qFormat/>
    <w:rPr>
      <w:rFonts w:cs="Times New Roman"/>
    </w:rPr>
  </w:style>
  <w:style w:type="character" w:styleId="WW8Num26z0">
    <w:name w:val="WW8Num26z0"/>
    <w:qFormat/>
    <w:rPr>
      <w:rFonts w:cs="Times New Roman"/>
    </w:rPr>
  </w:style>
  <w:style w:type="character" w:styleId="WW8Num26z2">
    <w:name w:val="WW8Num26z2"/>
    <w:qFormat/>
    <w:rPr>
      <w:rFonts w:cs="Times New Roman"/>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30z0">
    <w:name w:val="WW8Num30z0"/>
    <w:qFormat/>
    <w:rPr>
      <w:rFonts w:cs="Times New Roman"/>
    </w:rPr>
  </w:style>
  <w:style w:type="character" w:styleId="WW8Num30z1">
    <w:name w:val="WW8Num30z1"/>
    <w:qFormat/>
    <w:rPr>
      <w:rFonts w:cs="Times New Roman"/>
      <w:b w:val="false"/>
      <w:i w:val="false"/>
      <w:strike/>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Numatytasispastraiposriftas">
    <w:name w:val="Numatytasis pastraipos šriftas"/>
    <w:qFormat/>
    <w:rPr/>
  </w:style>
  <w:style w:type="character" w:styleId="Antrat1Diagrama">
    <w:name w:val="Antraštė 1 Diagrama"/>
    <w:qFormat/>
    <w:rPr>
      <w:sz w:val="28"/>
      <w:szCs w:val="22"/>
      <w:lang w:val="lt-LT" w:bidi="ar-SA"/>
    </w:rPr>
  </w:style>
  <w:style w:type="character" w:styleId="Antrat2Diagrama">
    <w:name w:val="Antraštė 2 Diagrama"/>
    <w:qFormat/>
    <w:rPr>
      <w:sz w:val="24"/>
      <w:lang w:val="lt-LT" w:bidi="ar-SA"/>
    </w:rPr>
  </w:style>
  <w:style w:type="character" w:styleId="Antrat3Diagrama">
    <w:name w:val="Antraštė 3 Diagrama"/>
    <w:qFormat/>
    <w:rPr>
      <w:sz w:val="24"/>
      <w:lang w:val="lt-LT" w:bidi="ar-SA"/>
    </w:rPr>
  </w:style>
  <w:style w:type="character" w:styleId="Antrat4Diagrama">
    <w:name w:val="Antraštė 4 Diagrama"/>
    <w:qFormat/>
    <w:rPr>
      <w:b/>
      <w:sz w:val="44"/>
      <w:lang w:val="lt-LT" w:bidi="ar-SA"/>
    </w:rPr>
  </w:style>
  <w:style w:type="character" w:styleId="Antrat5Diagrama">
    <w:name w:val="Antraštė 5 Diagrama"/>
    <w:qFormat/>
    <w:rPr>
      <w:b/>
      <w:sz w:val="40"/>
      <w:lang w:val="lt-LT" w:bidi="ar-SA"/>
    </w:rPr>
  </w:style>
  <w:style w:type="character" w:styleId="Antrat6Diagrama">
    <w:name w:val="Antraštė 6 Diagrama"/>
    <w:qFormat/>
    <w:rPr>
      <w:b/>
      <w:sz w:val="36"/>
      <w:lang w:val="lt-LT" w:bidi="ar-SA"/>
    </w:rPr>
  </w:style>
  <w:style w:type="character" w:styleId="Antrat7Diagrama">
    <w:name w:val="Antraštė 7 Diagrama"/>
    <w:qFormat/>
    <w:rPr>
      <w:sz w:val="48"/>
      <w:lang w:val="lt-LT" w:bidi="ar-SA"/>
    </w:rPr>
  </w:style>
  <w:style w:type="character" w:styleId="Antrat8Diagrama">
    <w:name w:val="Antraštė 8 Diagrama"/>
    <w:qFormat/>
    <w:rPr>
      <w:b/>
      <w:sz w:val="18"/>
      <w:lang w:val="lt-LT" w:bidi="ar-SA"/>
    </w:rPr>
  </w:style>
  <w:style w:type="character" w:styleId="Antrat9Diagrama">
    <w:name w:val="Antraštė 9 Diagrama"/>
    <w:qFormat/>
    <w:rPr>
      <w:sz w:val="40"/>
      <w:lang w:val="lt-LT" w:bidi="ar-SA"/>
    </w:rPr>
  </w:style>
  <w:style w:type="character" w:styleId="InternetLink">
    <w:name w:val="Hyperlink"/>
    <w:rPr>
      <w:rFonts w:cs="Times New Roman"/>
      <w:color w:val="0000FF"/>
      <w:u w:val="single"/>
    </w:rPr>
  </w:style>
  <w:style w:type="character" w:styleId="KomentarotekstasDiagrama">
    <w:name w:val="Komentaro tekstas Diagrama"/>
    <w:qFormat/>
    <w:rPr>
      <w:rFonts w:eastAsia="Times New Roman" w:cs="Times New Roman"/>
      <w:lang w:val="lt-LT" w:bidi="ar-SA"/>
    </w:rPr>
  </w:style>
  <w:style w:type="character" w:styleId="AntratsDiagrama">
    <w:name w:val="Antraštės Diagrama"/>
    <w:qFormat/>
    <w:rPr>
      <w:rFonts w:cs="Times New Roman"/>
      <w:sz w:val="24"/>
      <w:lang w:val="lt-LT" w:bidi="ar-SA"/>
    </w:rPr>
  </w:style>
  <w:style w:type="character" w:styleId="PoratDiagrama">
    <w:name w:val="Poraštė Diagrama"/>
    <w:qFormat/>
    <w:rPr>
      <w:rFonts w:cs="Times New Roman"/>
      <w:sz w:val="24"/>
      <w:lang w:val="lt-LT" w:bidi="ar-SA"/>
    </w:rPr>
  </w:style>
  <w:style w:type="character" w:styleId="Pagrindiniotekstotrauka3Diagrama">
    <w:name w:val="Pagrindinio teksto įtrauka 3 Diagrama"/>
    <w:qFormat/>
    <w:rPr>
      <w:rFonts w:eastAsia="Times New Roman" w:cs="Times New Roman"/>
      <w:sz w:val="22"/>
      <w:szCs w:val="22"/>
      <w:lang w:val="lt-LT" w:bidi="ar-SA"/>
    </w:rPr>
  </w:style>
  <w:style w:type="character" w:styleId="BodyTextIndent3Char1">
    <w:name w:val="Body Text Indent 3 Char1"/>
    <w:qFormat/>
    <w:rPr>
      <w:sz w:val="16"/>
      <w:szCs w:val="16"/>
    </w:rPr>
  </w:style>
  <w:style w:type="character" w:styleId="PaprastasistekstasDiagrama">
    <w:name w:val="Paprastasis tekstas Diagrama"/>
    <w:qFormat/>
    <w:rPr>
      <w:rFonts w:ascii="Courier New" w:hAnsi="Courier New" w:eastAsia="Times New Roman" w:cs="Courier New"/>
      <w:sz w:val="22"/>
      <w:szCs w:val="22"/>
      <w:lang w:val="lt-LT" w:bidi="ar-SA"/>
    </w:rPr>
  </w:style>
  <w:style w:type="character" w:styleId="PlainTextChar1">
    <w:name w:val="Plain Text Char1"/>
    <w:qFormat/>
    <w:rPr>
      <w:rFonts w:ascii="Courier New" w:hAnsi="Courier New" w:cs="Courier New"/>
      <w:sz w:val="20"/>
      <w:szCs w:val="20"/>
    </w:rPr>
  </w:style>
  <w:style w:type="character" w:styleId="KomentarotemaDiagrama">
    <w:name w:val="Komentaro tema Diagrama"/>
    <w:basedOn w:val="Antrat1Diagrama"/>
    <w:qFormat/>
    <w:rPr/>
  </w:style>
  <w:style w:type="character" w:styleId="CommentSubjectChar1">
    <w:name w:val="Comment Subject Char1"/>
    <w:qFormat/>
    <w:rPr>
      <w:rFonts w:eastAsia="Times New Roman" w:cs="Times New Roman"/>
      <w:b/>
      <w:bCs/>
      <w:sz w:val="20"/>
      <w:szCs w:val="20"/>
      <w:lang w:val="lt-LT" w:bidi="ar-SA"/>
    </w:rPr>
  </w:style>
  <w:style w:type="character" w:styleId="DebesliotekstasDiagrama">
    <w:name w:val="Debesėlio tekstas Diagrama"/>
    <w:qFormat/>
    <w:rPr>
      <w:rFonts w:ascii="Tahoma" w:hAnsi="Tahoma" w:eastAsia="Times New Roman" w:cs="Tahoma"/>
      <w:sz w:val="16"/>
      <w:szCs w:val="16"/>
      <w:lang w:val="lt-LT" w:bidi="ar-SA"/>
    </w:rPr>
  </w:style>
  <w:style w:type="character" w:styleId="BalloonTextChar1">
    <w:name w:val="Balloon Text Char1"/>
    <w:qFormat/>
    <w:rPr>
      <w:sz w:val="0"/>
      <w:szCs w:val="0"/>
    </w:rPr>
  </w:style>
  <w:style w:type="character" w:styleId="PagrindinistekstasDiagrama">
    <w:name w:val="Pagrindinis tekstas Diagrama"/>
    <w:qFormat/>
    <w:rPr>
      <w:rFonts w:eastAsia="Times New Roman" w:cs="Times New Roman"/>
      <w:sz w:val="22"/>
      <w:szCs w:val="22"/>
      <w:lang w:val="lt-LT" w:bidi="ar-SA"/>
    </w:rPr>
  </w:style>
  <w:style w:type="character" w:styleId="PageNumber">
    <w:name w:val="Page Number"/>
    <w:rPr>
      <w:rFonts w:cs="Times New Roman"/>
    </w:rPr>
  </w:style>
  <w:style w:type="character" w:styleId="Pagrindiniotekstotrauka2Diagrama">
    <w:name w:val="Pagrindinio teksto įtrauka 2 Diagrama"/>
    <w:qFormat/>
    <w:rPr>
      <w:sz w:val="24"/>
    </w:rPr>
  </w:style>
  <w:style w:type="character" w:styleId="Typewriter">
    <w:name w:val="typewriter"/>
    <w:qFormat/>
    <w:rPr>
      <w:rFonts w:cs="Times New Roman"/>
    </w:rPr>
  </w:style>
  <w:style w:type="character" w:styleId="HTMLiankstoformatuotasDiagrama">
    <w:name w:val="HTML iš anksto formatuotas Diagrama"/>
    <w:qFormat/>
    <w:rPr>
      <w:rFonts w:ascii="Courier New" w:hAnsi="Courier New" w:cs="Courier New"/>
      <w:sz w:val="20"/>
      <w:szCs w:val="20"/>
    </w:rPr>
  </w:style>
  <w:style w:type="character" w:styleId="PagrindiniotekstotraukaDiagrama">
    <w:name w:val="Pagrindinio teksto įtrauka Diagrama"/>
    <w:qFormat/>
    <w:rPr>
      <w:rFonts w:eastAsia="Times New Roman" w:cs="Times New Roman"/>
      <w:sz w:val="22"/>
      <w:szCs w:val="22"/>
    </w:rPr>
  </w:style>
  <w:style w:type="character" w:styleId="Komentaronuoroda">
    <w:name w:val="Komentaro nuoroda"/>
    <w:qFormat/>
    <w:rPr>
      <w:rFonts w:cs="Times New Roman"/>
      <w:sz w:val="16"/>
      <w:szCs w:val="16"/>
    </w:rPr>
  </w:style>
  <w:style w:type="character" w:styleId="Tblrowlbl1">
    <w:name w:val="tblrowlbl1"/>
    <w:qFormat/>
    <w:rPr>
      <w:rFonts w:ascii="Arial" w:hAnsi="Arial" w:cs="Arial"/>
      <w:color w:val="000000"/>
      <w:sz w:val="18"/>
      <w:szCs w:val="18"/>
      <w:shd w:fill="FFFFFF" w:val="clear"/>
    </w:rPr>
  </w:style>
  <w:style w:type="character" w:styleId="Parahead1">
    <w:name w:val="parahead1"/>
    <w:qFormat/>
    <w:rPr>
      <w:rFonts w:ascii="Verdana" w:hAnsi="Verdana" w:cs="Verdana"/>
      <w:b/>
      <w:bCs/>
      <w:color w:val="000000"/>
      <w:sz w:val="17"/>
      <w:szCs w:val="17"/>
    </w:rPr>
  </w:style>
  <w:style w:type="character" w:styleId="VisitedInternetLink">
    <w:name w:val="FollowedHyperlink"/>
    <w:qFormat/>
    <w:rPr>
      <w:color w:val="800080"/>
      <w:u w:val="single"/>
    </w:rPr>
  </w:style>
  <w:style w:type="character" w:styleId="DokumentoinaostekstasDiagrama">
    <w:name w:val="Dokumento išnašos tekstas Diagrama"/>
    <w:qFormat/>
    <w:rPr/>
  </w:style>
  <w:style w:type="character" w:styleId="EndnoteCharacters">
    <w:name w:val="Endnote Characters"/>
    <w:qFormat/>
    <w:rPr>
      <w:vertAlign w:val="superscript"/>
    </w:rPr>
  </w:style>
  <w:style w:type="character" w:styleId="Pagrindinistekstas3Diagrama">
    <w:name w:val="Pagrindinis tekstas 3 Diagrama"/>
    <w:qFormat/>
    <w:rPr>
      <w:sz w:val="16"/>
      <w:szCs w:val="16"/>
    </w:rPr>
  </w:style>
  <w:style w:type="character" w:styleId="FootnoteCharacters">
    <w:name w:val="Footnote Characters"/>
    <w:qFormat/>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Mangal"/>
      <w:sz w:val="28"/>
      <w:szCs w:val="28"/>
    </w:rPr>
  </w:style>
  <w:style w:type="paragraph" w:styleId="TextBody">
    <w:name w:val="Body Text"/>
    <w:basedOn w:val="Normal"/>
    <w:pPr>
      <w:spacing w:before="0" w:after="120"/>
    </w:pPr>
    <w:rPr>
      <w:sz w:val="22"/>
    </w:rPr>
  </w:style>
  <w:style w:type="paragraph" w:styleId="List">
    <w:name w:val="List"/>
    <w:basedOn w:val="TextBody"/>
    <w:pPr/>
    <w:rPr>
      <w:rFonts w:ascii="Times New Roman" w:hAnsi="Times New Roman" w:cs="Mangal"/>
    </w:rPr>
  </w:style>
  <w:style w:type="paragraph" w:styleId="Caption">
    <w:name w:val="Caption"/>
    <w:basedOn w:val="Normal"/>
    <w:qFormat/>
    <w:pPr>
      <w:suppressLineNumbers/>
      <w:spacing w:before="120" w:after="120"/>
    </w:pPr>
    <w:rPr>
      <w:rFonts w:ascii="Times New Roman" w:hAnsi="Times New Roman" w:cs="Mangal"/>
      <w:i/>
      <w:iCs/>
      <w:sz w:val="24"/>
      <w:szCs w:val="24"/>
    </w:rPr>
  </w:style>
  <w:style w:type="paragraph" w:styleId="Index">
    <w:name w:val="Index"/>
    <w:basedOn w:val="Normal"/>
    <w:qFormat/>
    <w:pPr>
      <w:suppressLineNumbers/>
    </w:pPr>
    <w:rPr>
      <w:rFonts w:ascii="Times New Roman" w:hAnsi="Times New Roman" w:cs="Mangal"/>
    </w:rPr>
  </w:style>
  <w:style w:type="paragraph" w:styleId="Komentarotekstas">
    <w:name w:val="Komentaro tekstas"/>
    <w:basedOn w:val="Normal"/>
    <w:qFormat/>
    <w:pPr/>
    <w:rPr>
      <w:sz w:val="20"/>
      <w:szCs w:val="20"/>
    </w:rPr>
  </w:style>
  <w:style w:type="paragraph" w:styleId="HeaderandFooter">
    <w:name w:val="Header and Footer"/>
    <w:basedOn w:val="Normal"/>
    <w:qFormat/>
    <w:pPr>
      <w:suppressLineNumbers/>
      <w:tabs>
        <w:tab w:val="clear" w:pos="408"/>
        <w:tab w:val="center" w:pos="4819" w:leader="none"/>
        <w:tab w:val="right" w:pos="9638" w:leader="none"/>
      </w:tabs>
    </w:pPr>
    <w:rPr/>
  </w:style>
  <w:style w:type="paragraph" w:styleId="Header">
    <w:name w:val="Header"/>
    <w:basedOn w:val="Normal"/>
    <w:pPr>
      <w:widowControl w:val="false"/>
      <w:spacing w:lineRule="auto" w:line="240" w:before="0" w:after="20"/>
      <w:jc w:val="both"/>
    </w:pPr>
    <w:rPr>
      <w:szCs w:val="20"/>
    </w:rPr>
  </w:style>
  <w:style w:type="paragraph" w:styleId="Footer">
    <w:name w:val="Footer"/>
    <w:basedOn w:val="Normal"/>
    <w:pPr>
      <w:spacing w:lineRule="auto" w:line="240" w:before="0" w:after="0"/>
    </w:pPr>
    <w:rPr>
      <w:szCs w:val="20"/>
    </w:rPr>
  </w:style>
  <w:style w:type="paragraph" w:styleId="Pagrindiniotekstotrauka3">
    <w:name w:val="Pagrindinio teksto įtrauka 3"/>
    <w:basedOn w:val="Normal"/>
    <w:qFormat/>
    <w:pPr>
      <w:spacing w:lineRule="auto" w:line="240" w:before="0" w:after="0"/>
      <w:ind w:left="0" w:right="0" w:firstLine="2268"/>
      <w:jc w:val="both"/>
    </w:pPr>
    <w:rPr>
      <w:sz w:val="22"/>
    </w:rPr>
  </w:style>
  <w:style w:type="paragraph" w:styleId="Paprastasistekstas">
    <w:name w:val="Paprastasis tekstas"/>
    <w:basedOn w:val="Normal"/>
    <w:qFormat/>
    <w:pPr>
      <w:spacing w:lineRule="auto" w:line="240" w:before="0" w:after="0"/>
    </w:pPr>
    <w:rPr>
      <w:rFonts w:ascii="Courier New" w:hAnsi="Courier New" w:cs="Courier New"/>
      <w:sz w:val="22"/>
    </w:rPr>
  </w:style>
  <w:style w:type="paragraph" w:styleId="Komentarotema">
    <w:name w:val="Komentaro tema"/>
    <w:basedOn w:val="Komentarotekstas"/>
    <w:next w:val="Komentarotekstas"/>
    <w:qFormat/>
    <w:pPr/>
    <w:rPr>
      <w:b/>
      <w:bCs/>
    </w:rPr>
  </w:style>
  <w:style w:type="paragraph" w:styleId="Bodytext">
    <w:name w:val="Body text"/>
    <w:qFormat/>
    <w:pPr>
      <w:widowControl/>
      <w:suppressAutoHyphens w:val="true"/>
      <w:bidi w:val="0"/>
      <w:snapToGrid w:val="false"/>
      <w:spacing w:before="0" w:after="0"/>
      <w:ind w:left="0" w:right="0" w:firstLine="312"/>
      <w:jc w:val="both"/>
    </w:pPr>
    <w:rPr>
      <w:rFonts w:ascii="TIMESLT;Times New Roman" w:hAnsi="TIMESLT;Times New Roman" w:eastAsia="Times New Roman" w:cs="TIMESLT;Times New Roman"/>
      <w:color w:val="auto"/>
      <w:kern w:val="0"/>
      <w:sz w:val="20"/>
      <w:szCs w:val="20"/>
      <w:lang w:val="en-US" w:eastAsia="zh-CN" w:bidi="ar-SA"/>
    </w:rPr>
  </w:style>
  <w:style w:type="paragraph" w:styleId="CentrBoldm">
    <w:name w:val="CentrBoldm"/>
    <w:basedOn w:val="Normal"/>
    <w:qFormat/>
    <w:pPr>
      <w:spacing w:lineRule="auto" w:line="240" w:before="0" w:after="0"/>
      <w:jc w:val="center"/>
    </w:pPr>
    <w:rPr>
      <w:rFonts w:ascii="TIMESLT;Times New Roman" w:hAnsi="TIMESLT;Times New Roman" w:cs="TIMESLT;Times New Roman"/>
      <w:b/>
      <w:bCs/>
      <w:sz w:val="20"/>
      <w:szCs w:val="24"/>
      <w:lang w:val="en-US"/>
    </w:rPr>
  </w:style>
  <w:style w:type="paragraph" w:styleId="Debesliotekstas">
    <w:name w:val="Debesėlio tekstas"/>
    <w:basedOn w:val="Normal"/>
    <w:qFormat/>
    <w:pPr/>
    <w:rPr>
      <w:rFonts w:ascii="Tahoma" w:hAnsi="Tahoma" w:cs="Tahoma"/>
      <w:sz w:val="16"/>
      <w:szCs w:val="16"/>
    </w:rPr>
  </w:style>
  <w:style w:type="paragraph" w:styleId="Linija">
    <w:name w:val="linija"/>
    <w:basedOn w:val="Normal"/>
    <w:qFormat/>
    <w:pPr>
      <w:spacing w:lineRule="auto" w:line="240" w:before="280" w:after="280"/>
    </w:pPr>
    <w:rPr>
      <w:szCs w:val="24"/>
    </w:rPr>
  </w:style>
  <w:style w:type="paragraph" w:styleId="Stilius">
    <w:name w:val="Stilius"/>
    <w:qFormat/>
    <w:pPr>
      <w:widowControl w:val="false"/>
      <w:suppressAutoHyphens w:val="true"/>
      <w:bidi w:val="0"/>
      <w:spacing w:before="0" w:after="0"/>
      <w:jc w:val="left"/>
    </w:pPr>
    <w:rPr>
      <w:rFonts w:ascii="Times New Roman" w:hAnsi="Times New Roman" w:eastAsia="Times New Roman" w:cs="Times New Roman"/>
      <w:color w:val="auto"/>
      <w:kern w:val="0"/>
      <w:sz w:val="24"/>
      <w:szCs w:val="24"/>
      <w:lang w:val="lt-LT" w:eastAsia="zh-CN" w:bidi="ar-SA"/>
    </w:rPr>
  </w:style>
  <w:style w:type="paragraph" w:styleId="Pagrindiniotekstotrauka2">
    <w:name w:val="Pagrindinio teksto įtrauka 2"/>
    <w:basedOn w:val="Normal"/>
    <w:qFormat/>
    <w:pPr>
      <w:spacing w:lineRule="auto" w:line="480" w:before="0" w:after="120"/>
      <w:ind w:left="283" w:right="0" w:hanging="0"/>
    </w:pPr>
    <w:rPr>
      <w:szCs w:val="20"/>
      <w:lang w:val="lt-LT"/>
    </w:rPr>
  </w:style>
  <w:style w:type="paragraph" w:styleId="Point1">
    <w:name w:val="Point 1"/>
    <w:basedOn w:val="Normal"/>
    <w:qFormat/>
    <w:pPr>
      <w:spacing w:lineRule="auto" w:line="240" w:before="120" w:after="120"/>
      <w:ind w:left="1418" w:right="0" w:hanging="567"/>
      <w:jc w:val="both"/>
    </w:pPr>
    <w:rPr>
      <w:szCs w:val="20"/>
      <w:lang w:val="en-GB"/>
    </w:rPr>
  </w:style>
  <w:style w:type="paragraph" w:styleId="PRIEDOPAVADINIMAS">
    <w:name w:val="PRIEDO PAVADINIMAS"/>
    <w:basedOn w:val="Normal"/>
    <w:qFormat/>
    <w:pPr>
      <w:keepNext w:val="true"/>
      <w:spacing w:lineRule="auto" w:line="240" w:before="360" w:after="240"/>
      <w:jc w:val="center"/>
    </w:pPr>
    <w:rPr>
      <w:b/>
      <w:caps/>
      <w:szCs w:val="24"/>
    </w:rPr>
  </w:style>
  <w:style w:type="paragraph" w:styleId="Hyperlink1">
    <w:name w:val="Hyperlink1"/>
    <w:qFormat/>
    <w:pPr>
      <w:widowControl/>
      <w:suppressAutoHyphens w:val="true"/>
      <w:bidi w:val="0"/>
      <w:spacing w:before="0" w:after="0"/>
      <w:ind w:left="0" w:right="0" w:firstLine="312"/>
      <w:jc w:val="both"/>
    </w:pPr>
    <w:rPr>
      <w:rFonts w:ascii="TIMESLT;Times New Roman" w:hAnsi="TIMESLT;Times New Roman" w:eastAsia="Times New Roman" w:cs="TIMESLT;Times New Roman"/>
      <w:color w:val="auto"/>
      <w:kern w:val="0"/>
      <w:sz w:val="20"/>
      <w:szCs w:val="20"/>
      <w:lang w:val="en-US" w:eastAsia="zh-CN" w:bidi="ar-SA"/>
    </w:rPr>
  </w:style>
  <w:style w:type="paragraph" w:styleId="Patvirtinta">
    <w:name w:val="Patvirtinta"/>
    <w:qFormat/>
    <w:pPr>
      <w:widowControl/>
      <w:tabs>
        <w:tab w:val="clear" w:pos="408"/>
        <w:tab w:val="left" w:pos="1304" w:leader="none"/>
        <w:tab w:val="left" w:pos="1457" w:leader="none"/>
        <w:tab w:val="left" w:pos="1604" w:leader="none"/>
        <w:tab w:val="left" w:pos="1757" w:leader="none"/>
      </w:tabs>
      <w:suppressAutoHyphens w:val="true"/>
      <w:bidi w:val="0"/>
      <w:spacing w:before="0" w:after="0"/>
      <w:ind w:left="5953" w:right="0" w:hanging="0"/>
      <w:jc w:val="left"/>
    </w:pPr>
    <w:rPr>
      <w:rFonts w:ascii="TIMESLT;Times New Roman" w:hAnsi="TIMESLT;Times New Roman" w:eastAsia="Times New Roman" w:cs="TIMESLT;Times New Roman"/>
      <w:color w:val="auto"/>
      <w:kern w:val="0"/>
      <w:sz w:val="20"/>
      <w:szCs w:val="20"/>
      <w:lang w:val="en-US" w:eastAsia="zh-CN" w:bidi="ar-SA"/>
    </w:rPr>
  </w:style>
  <w:style w:type="paragraph" w:styleId="MAZAS">
    <w:name w:val="MAZAS"/>
    <w:qFormat/>
    <w:pPr>
      <w:widowControl/>
      <w:suppressAutoHyphens w:val="true"/>
      <w:bidi w:val="0"/>
      <w:spacing w:before="0" w:after="0"/>
      <w:ind w:left="0" w:right="0" w:firstLine="312"/>
      <w:jc w:val="both"/>
    </w:pPr>
    <w:rPr>
      <w:rFonts w:ascii="TIMESLT;Times New Roman" w:hAnsi="TIMESLT;Times New Roman" w:eastAsia="Times New Roman" w:cs="TIMESLT;Times New Roman"/>
      <w:color w:val="000000"/>
      <w:kern w:val="0"/>
      <w:sz w:val="8"/>
      <w:szCs w:val="8"/>
      <w:lang w:val="en-US" w:eastAsia="zh-CN" w:bidi="ar-SA"/>
    </w:rPr>
  </w:style>
  <w:style w:type="paragraph" w:styleId="HTMLiankstoformatuotas">
    <w:name w:val="HTML iš anksto formatuotas"/>
    <w:basedOn w:val="Normal"/>
    <w:qFormat/>
    <w:pPr>
      <w:spacing w:lineRule="auto" w:line="240" w:before="0" w:after="0"/>
    </w:pPr>
    <w:rPr>
      <w:rFonts w:ascii="Courier New" w:hAnsi="Courier New" w:cs="Courier New"/>
      <w:sz w:val="20"/>
      <w:szCs w:val="20"/>
      <w:lang w:val="lt-LT"/>
    </w:rPr>
  </w:style>
  <w:style w:type="paragraph" w:styleId="Contents1">
    <w:name w:val="TOC 1"/>
    <w:basedOn w:val="Normal"/>
    <w:next w:val="Normal"/>
    <w:pPr/>
    <w:rPr/>
  </w:style>
  <w:style w:type="paragraph" w:styleId="Contents2">
    <w:name w:val="TOC 2"/>
    <w:basedOn w:val="Normal"/>
    <w:next w:val="Normal"/>
    <w:pPr>
      <w:ind w:left="240" w:right="0" w:hanging="0"/>
    </w:pPr>
    <w:rPr/>
  </w:style>
  <w:style w:type="paragraph" w:styleId="TextBodyIndent">
    <w:name w:val="Body Text Indent"/>
    <w:basedOn w:val="Normal"/>
    <w:pPr>
      <w:spacing w:before="0" w:after="120"/>
      <w:ind w:left="283" w:right="0" w:hanging="0"/>
    </w:pPr>
    <w:rPr>
      <w:sz w:val="22"/>
      <w:lang w:val="lt-LT"/>
    </w:rPr>
  </w:style>
  <w:style w:type="paragraph" w:styleId="Endnote">
    <w:name w:val="Endnote Text"/>
    <w:basedOn w:val="Normal"/>
    <w:pPr/>
    <w:rPr>
      <w:sz w:val="20"/>
      <w:szCs w:val="20"/>
      <w:lang w:val="lt-LT"/>
    </w:rPr>
  </w:style>
  <w:style w:type="paragraph" w:styleId="Pagrindinistekstas3">
    <w:name w:val="Pagrindinis tekstas 3"/>
    <w:basedOn w:val="Normal"/>
    <w:qFormat/>
    <w:pPr>
      <w:spacing w:before="0" w:after="120"/>
    </w:pPr>
    <w:rPr>
      <w:sz w:val="16"/>
      <w:szCs w:val="16"/>
      <w:lang w:val="lt-LT"/>
    </w:rPr>
  </w:style>
  <w:style w:type="paragraph" w:styleId="Footnote">
    <w:name w:val="Footnote Text"/>
    <w:basedOn w:val="Normal"/>
    <w:pPr>
      <w:spacing w:lineRule="auto" w:line="240" w:before="0" w:after="0"/>
    </w:pPr>
    <w:rPr>
      <w:sz w:val="20"/>
      <w:szCs w:val="20"/>
      <w:lang w:val="en-GB"/>
    </w:rPr>
  </w:style>
  <w:style w:type="paragraph" w:styleId="Xl35">
    <w:name w:val="xl35"/>
    <w:basedOn w:val="Normal"/>
    <w:qFormat/>
    <w:pPr>
      <w:spacing w:lineRule="auto" w:line="240" w:before="100" w:after="100"/>
      <w:jc w:val="center"/>
    </w:pPr>
    <w:rPr>
      <w:rFonts w:ascii="Arial" w:hAnsi="Arial" w:eastAsia="Arial Unicode MS" w:cs="Arial"/>
      <w:b/>
      <w:szCs w:val="20"/>
      <w:lang w:val="en-GB"/>
    </w:rPr>
  </w:style>
  <w:style w:type="paragraph" w:styleId="TableContents">
    <w:name w:val="Table Contents"/>
    <w:basedOn w:val="Normal"/>
    <w:qFormat/>
    <w:pPr>
      <w:widowControl w:val="false"/>
      <w:suppressLineNumbers/>
      <w:suppressAutoHyphens w:val="true"/>
      <w:spacing w:lineRule="auto" w:line="240" w:before="0" w:after="0"/>
    </w:pPr>
    <w:rPr>
      <w:rFonts w:eastAsia="Lucida Sans Unicode"/>
      <w:szCs w:val="24"/>
    </w:rPr>
  </w:style>
  <w:style w:type="paragraph" w:styleId="Bodytext1">
    <w:name w:val="bodytext"/>
    <w:basedOn w:val="Normal"/>
    <w:qFormat/>
    <w:pPr>
      <w:snapToGrid w:val="false"/>
      <w:spacing w:lineRule="auto" w:line="240" w:before="0" w:after="0"/>
      <w:ind w:left="0" w:right="0" w:firstLine="312"/>
      <w:jc w:val="both"/>
    </w:pPr>
    <w:rPr>
      <w:rFonts w:ascii="TIMESLT;Times New Roman" w:hAnsi="TIMESLT;Times New Roman" w:cs="TIMESLT;Times New Roman"/>
      <w:sz w:val="20"/>
      <w:szCs w:val="20"/>
      <w:lang w:val="en-GB"/>
    </w:rPr>
  </w:style>
  <w:style w:type="paragraph" w:styleId="Centrbold">
    <w:name w:val="centrbold"/>
    <w:basedOn w:val="Normal"/>
    <w:qFormat/>
    <w:pPr>
      <w:snapToGrid w:val="false"/>
      <w:spacing w:lineRule="auto" w:line="240" w:before="0" w:after="0"/>
      <w:jc w:val="center"/>
    </w:pPr>
    <w:rPr>
      <w:rFonts w:ascii="TIMESLT;Times New Roman" w:hAnsi="TIMESLT;Times New Roman" w:cs="TIMESLT;Times New Roman"/>
      <w:b/>
      <w:bCs/>
      <w:caps/>
      <w:sz w:val="20"/>
      <w:szCs w:val="20"/>
      <w:lang w:val="en-GB"/>
    </w:rPr>
  </w:style>
  <w:style w:type="paragraph" w:styleId="Patvirtinta1">
    <w:name w:val="patvirtinta"/>
    <w:basedOn w:val="Normal"/>
    <w:qFormat/>
    <w:pPr>
      <w:snapToGrid w:val="false"/>
      <w:spacing w:lineRule="auto" w:line="240" w:before="0" w:after="0"/>
      <w:ind w:left="5953" w:right="0" w:hanging="0"/>
    </w:pPr>
    <w:rPr>
      <w:rFonts w:ascii="TIMESLT;Times New Roman" w:hAnsi="TIMESLT;Times New Roman" w:cs="TIMESLT;Times New Roman"/>
      <w:sz w:val="20"/>
      <w:szCs w:val="20"/>
      <w:lang w:val="en-GB"/>
    </w:rPr>
  </w:style>
  <w:style w:type="paragraph" w:styleId="Prastasistinklapis">
    <w:name w:val="Įprastasis (tinklapis)"/>
    <w:basedOn w:val="Normal"/>
    <w:qFormat/>
    <w:pPr>
      <w:spacing w:lineRule="auto" w:line="288" w:before="280" w:after="142"/>
    </w:pPr>
    <w:rPr>
      <w:szCs w:val="24"/>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100</TotalTime>
  <Application>LibreOffice/7.1.2.2$Windows_X86_64 LibreOffice_project/8a45595d069ef5570103caea1b71cc9d82b2aae4</Application>
  <AppVersion>15.0000</AppVersion>
  <Pages>2</Pages>
  <Words>721</Words>
  <Characters>4990</Characters>
  <CharactersWithSpaces>5688</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2016-11-14T23:48:00Z</dcterms:created>
  <dc:creator>Logistikos skyrius</dc:creator>
  <dc:description/>
  <dc:language>lt-LT</dc:language>
  <cp:lastModifiedBy>K. Cibulskis</cp:lastModifiedBy>
  <cp:lastPrinted>1995-11-21T17:41:00Z</cp:lastPrinted>
  <dcterms:modified xsi:type="dcterms:W3CDTF">2021-07-29T16:14:07Z</dcterms:modified>
  <cp:revision>11</cp:revision>
  <dc:subject/>
  <dc:title>                                                                                                            </dc:title>
</cp:coreProperties>
</file>

<file path=docProps/custom.xml><?xml version="1.0" encoding="utf-8"?>
<Properties xmlns="http://schemas.openxmlformats.org/officeDocument/2006/custom-properties" xmlns:vt="http://schemas.openxmlformats.org/officeDocument/2006/docPropsVTypes"/>
</file>