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lang w:val="lt-LT"/>
        </w:rPr>
        <w:t xml:space="preserve">PAPILDOMAS SUSITARIMAS NR. </w:t>
      </w:r>
      <w:r>
        <w:rPr>
          <w:rFonts w:cs="Times New Roman" w:ascii="Times New Roman" w:hAnsi="Times New Roman"/>
          <w:b/>
          <w:sz w:val="24"/>
          <w:szCs w:val="24"/>
        </w:rPr>
        <w:t>2</w:t>
      </w:r>
    </w:p>
    <w:p>
      <w:pPr>
        <w:pStyle w:val="Normal"/>
        <w:spacing w:lineRule="auto" w:line="240" w:before="0" w:after="0"/>
        <w:jc w:val="center"/>
        <w:rPr>
          <w:rFonts w:ascii="Times New Roman" w:hAnsi="Times New Roman" w:cs="Times New Roman"/>
          <w:b/>
          <w:sz w:val="24"/>
          <w:szCs w:val="24"/>
          <w:lang w:val="lt-LT"/>
        </w:rPr>
      </w:pPr>
      <w:r>
        <w:rPr>
          <w:rFonts w:cs="Times New Roman" w:ascii="Times New Roman" w:hAnsi="Times New Roman"/>
          <w:b/>
          <w:sz w:val="24"/>
          <w:szCs w:val="24"/>
          <w:lang w:val="lt-LT"/>
        </w:rPr>
        <w:t xml:space="preserve">PRIE 2024-06-06 PIRKIMO SUTARTIES NR. </w:t>
      </w:r>
      <w:bookmarkStart w:id="0" w:name="_Hlk184042465"/>
      <w:r>
        <w:rPr>
          <w:rFonts w:cs="Times New Roman" w:ascii="Times New Roman" w:hAnsi="Times New Roman"/>
          <w:b/>
          <w:sz w:val="24"/>
          <w:szCs w:val="24"/>
        </w:rPr>
        <w:t>CPO303647-18691 / 1VS-0</w:t>
      </w:r>
      <w:bookmarkEnd w:id="0"/>
      <w:r>
        <w:rPr>
          <w:rFonts w:cs="Times New Roman" w:ascii="Times New Roman" w:hAnsi="Times New Roman"/>
          <w:b/>
          <w:sz w:val="24"/>
          <w:szCs w:val="24"/>
        </w:rPr>
        <w:t>482</w:t>
      </w:r>
    </w:p>
    <w:p>
      <w:pPr>
        <w:pStyle w:val="Normal"/>
        <w:spacing w:lineRule="auto" w:line="240" w:before="0" w:after="0"/>
        <w:jc w:val="center"/>
        <w:rPr>
          <w:rFonts w:ascii="Times New Roman" w:hAnsi="Times New Roman" w:cs="Times New Roman"/>
          <w:b/>
          <w:sz w:val="20"/>
          <w:szCs w:val="20"/>
          <w:lang w:val="lt-LT"/>
        </w:rPr>
      </w:pPr>
      <w:r>
        <w:rPr>
          <w:rFonts w:cs="Times New Roman" w:ascii="Times New Roman" w:hAnsi="Times New Roman"/>
          <w:b/>
          <w:sz w:val="20"/>
          <w:szCs w:val="20"/>
          <w:lang w:val="lt-LT"/>
        </w:rPr>
      </w:r>
    </w:p>
    <w:p>
      <w:pPr>
        <w:pStyle w:val="Normal"/>
        <w:spacing w:lineRule="auto" w:line="240" w:before="0" w:after="0"/>
        <w:jc w:val="center"/>
        <w:rPr>
          <w:rFonts w:ascii="Times New Roman" w:hAnsi="Times New Roman" w:cs="Times New Roman"/>
          <w:bCs/>
          <w:sz w:val="24"/>
          <w:szCs w:val="24"/>
          <w:lang w:val="lt-LT"/>
        </w:rPr>
      </w:pPr>
      <w:r>
        <w:rPr>
          <w:rFonts w:cs="Times New Roman" w:ascii="Times New Roman" w:hAnsi="Times New Roman"/>
          <w:bCs/>
          <w:sz w:val="24"/>
          <w:szCs w:val="24"/>
          <w:lang w:val="lt-LT"/>
        </w:rPr>
        <w:t xml:space="preserve">2025 m. lapkričio     d. </w:t>
      </w:r>
    </w:p>
    <w:p>
      <w:pPr>
        <w:pStyle w:val="Normal"/>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lang w:val="lt-LT"/>
        </w:rPr>
        <w:t>Kaunas</w:t>
      </w:r>
    </w:p>
    <w:p>
      <w:pPr>
        <w:pStyle w:val="Normal"/>
        <w:spacing w:lineRule="auto" w:line="240" w:before="0" w:after="0"/>
        <w:jc w:val="center"/>
        <w:rPr>
          <w:rFonts w:ascii="Times New Roman" w:hAnsi="Times New Roman" w:cs="Times New Roman"/>
          <w:bCs/>
          <w:sz w:val="24"/>
          <w:szCs w:val="24"/>
          <w:lang w:val="lt-LT"/>
        </w:rPr>
      </w:pPr>
      <w:r>
        <w:rPr>
          <w:rFonts w:cs="Times New Roman" w:ascii="Times New Roman" w:hAnsi="Times New Roman"/>
          <w:bCs/>
          <w:sz w:val="24"/>
          <w:szCs w:val="24"/>
          <w:lang w:val="lt-LT"/>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lang w:val="lt-LT"/>
        </w:rPr>
        <w:t>Viešoji įstaiga Lietuvos sveikatos mokslų universiteto Kauno ligoninė (toliau – Užsakovas, Ligoninė), atstovaujama direktorės valdymui Egitos Brazaitienės, veikiančios pagal 202</w:t>
      </w:r>
      <w:r>
        <w:rPr>
          <w:rFonts w:cs="Times New Roman" w:ascii="Times New Roman" w:hAnsi="Times New Roman"/>
          <w:sz w:val="24"/>
          <w:szCs w:val="24"/>
        </w:rPr>
        <w:t>5</w:t>
      </w:r>
      <w:r>
        <w:rPr>
          <w:rFonts w:cs="Times New Roman" w:ascii="Times New Roman" w:hAnsi="Times New Roman"/>
          <w:sz w:val="24"/>
          <w:szCs w:val="24"/>
          <w:lang w:val="lt-LT"/>
        </w:rPr>
        <w:t xml:space="preserve"> m. rugsėjo 11 d. Ligoninės generalinio direktoriaus įsakymą Nr. 1V-655 „Dėl įgaliojimo pasirašyti dokumentus“, ir L. R. Tamulio firma „Meditalika“ (toliau – Tiekėjas), atstovaujama</w:t>
      </w:r>
      <w:r>
        <w:rPr>
          <w:rFonts w:cs="Times New Roman" w:ascii="Times New Roman" w:hAnsi="Times New Roman"/>
          <w:sz w:val="24"/>
          <w:szCs w:val="24"/>
          <w:shd w:fill="auto" w:val="clear"/>
          <w:lang w:val="lt-LT"/>
        </w:rPr>
        <w:t xml:space="preserve"> komercijos direktorės Ritos Gresevičiūtės</w:t>
      </w:r>
      <w:r>
        <w:rPr>
          <w:rFonts w:cs="Times New Roman" w:ascii="Times New Roman" w:hAnsi="Times New Roman"/>
          <w:sz w:val="24"/>
          <w:szCs w:val="24"/>
          <w:shd w:fill="auto" w:val="clear"/>
          <w:lang w:val="lt-LT"/>
        </w:rPr>
        <w:t xml:space="preserve"> </w:t>
      </w:r>
      <w:r>
        <w:rPr>
          <w:rFonts w:cs="Times New Roman" w:ascii="Times New Roman" w:hAnsi="Times New Roman"/>
          <w:sz w:val="24"/>
          <w:szCs w:val="24"/>
          <w:lang w:val="lt-LT"/>
        </w:rPr>
        <w:t xml:space="preserve"> veikiančio </w:t>
      </w:r>
      <w:r>
        <w:rPr>
          <w:rFonts w:cs="Times New Roman" w:ascii="Times New Roman" w:hAnsi="Times New Roman"/>
          <w:sz w:val="24"/>
          <w:szCs w:val="24"/>
          <w:shd w:fill="auto" w:val="clear"/>
          <w:lang w:val="lt-LT"/>
        </w:rPr>
        <w:t xml:space="preserve">(-ios) </w:t>
      </w:r>
      <w:r>
        <w:rPr>
          <w:rFonts w:cs="Times New Roman" w:ascii="Times New Roman" w:hAnsi="Times New Roman"/>
          <w:sz w:val="24"/>
          <w:szCs w:val="24"/>
          <w:lang w:val="lt-LT"/>
        </w:rPr>
        <w:t>pagal „</w:t>
      </w:r>
      <w:r>
        <w:rPr>
          <w:rFonts w:cs="Times New Roman" w:ascii="Times New Roman" w:hAnsi="Times New Roman"/>
          <w:sz w:val="24"/>
          <w:szCs w:val="24"/>
          <w:lang w:val="lt-LT"/>
        </w:rPr>
        <w:t>Dėl įmonės atstovavimo“</w:t>
      </w:r>
      <w:r>
        <w:rPr>
          <w:rFonts w:cs="Times New Roman" w:ascii="Times New Roman" w:hAnsi="Times New Roman"/>
          <w:sz w:val="24"/>
          <w:szCs w:val="24"/>
          <w:lang w:val="lt-LT"/>
        </w:rPr>
        <w:t xml:space="preserve"> </w:t>
      </w:r>
      <w:r>
        <w:rPr>
          <w:rFonts w:cs="Times New Roman" w:ascii="Times New Roman" w:hAnsi="Times New Roman"/>
          <w:sz w:val="24"/>
          <w:szCs w:val="24"/>
          <w:lang w:val="lt-LT"/>
        </w:rPr>
        <w:t>2023m. Lapkričio 03d., Nr.23-01</w:t>
      </w:r>
      <w:r>
        <w:rPr>
          <w:rFonts w:cs="Times New Roman" w:ascii="Times New Roman" w:hAnsi="Times New Roman"/>
          <w:sz w:val="24"/>
          <w:szCs w:val="24"/>
          <w:lang w:val="lt-LT"/>
        </w:rPr>
        <w:t xml:space="preserve"> toliau kartu šiame susitarime vadinamos Šalimis, 202</w:t>
      </w:r>
      <w:r>
        <w:rPr>
          <w:rFonts w:cs="Times New Roman" w:ascii="Times New Roman" w:hAnsi="Times New Roman"/>
          <w:sz w:val="24"/>
          <w:szCs w:val="24"/>
        </w:rPr>
        <w:t>4</w:t>
      </w:r>
      <w:r>
        <w:rPr>
          <w:rFonts w:cs="Times New Roman" w:ascii="Times New Roman" w:hAnsi="Times New Roman"/>
          <w:sz w:val="24"/>
          <w:szCs w:val="24"/>
          <w:lang w:val="lt-LT"/>
        </w:rPr>
        <w:t xml:space="preserve"> m. birželio </w:t>
      </w:r>
      <w:r>
        <w:rPr>
          <w:rFonts w:cs="Times New Roman" w:ascii="Times New Roman" w:hAnsi="Times New Roman"/>
          <w:sz w:val="24"/>
          <w:szCs w:val="24"/>
        </w:rPr>
        <w:t>6</w:t>
      </w:r>
      <w:r>
        <w:rPr>
          <w:rFonts w:cs="Times New Roman" w:ascii="Times New Roman" w:hAnsi="Times New Roman"/>
          <w:sz w:val="24"/>
          <w:szCs w:val="24"/>
          <w:lang w:val="lt-LT"/>
        </w:rPr>
        <w:t xml:space="preserve"> d. sudariusios Pirkimo sutartį Nr. </w:t>
      </w:r>
      <w:r>
        <w:rPr>
          <w:rFonts w:cs="Times New Roman" w:ascii="Times New Roman" w:hAnsi="Times New Roman"/>
          <w:sz w:val="24"/>
          <w:szCs w:val="24"/>
        </w:rPr>
        <w:t xml:space="preserve">CPO303647-18691 / 1VS-0482 </w:t>
      </w:r>
      <w:r>
        <w:rPr>
          <w:rFonts w:cs="Times New Roman" w:ascii="Times New Roman" w:hAnsi="Times New Roman"/>
          <w:sz w:val="24"/>
          <w:szCs w:val="24"/>
          <w:lang w:val="lt-LT"/>
        </w:rPr>
        <w:t xml:space="preserve">(toliau – Sutartis), </w:t>
      </w:r>
    </w:p>
    <w:p>
      <w:pPr>
        <w:pStyle w:val="Normal"/>
        <w:spacing w:lineRule="auto" w:line="240" w:before="0" w:after="0"/>
        <w:ind w:firstLine="720"/>
        <w:jc w:val="both"/>
        <w:rPr>
          <w:rFonts w:ascii="Times New Roman" w:hAnsi="Times New Roman" w:cs="Times New Roman"/>
          <w:i/>
          <w:i/>
          <w:sz w:val="24"/>
          <w:szCs w:val="24"/>
          <w:lang w:val="lt-LT"/>
        </w:rPr>
      </w:pPr>
      <w:r>
        <w:rPr>
          <w:rFonts w:cs="Times New Roman" w:ascii="Times New Roman" w:hAnsi="Times New Roman"/>
          <w:i/>
          <w:sz w:val="24"/>
          <w:szCs w:val="24"/>
          <w:lang w:val="lt-LT"/>
        </w:rPr>
      </w:r>
    </w:p>
    <w:p>
      <w:pPr>
        <w:pStyle w:val="Normal"/>
        <w:spacing w:lineRule="auto" w:line="240" w:before="0" w:after="0"/>
        <w:ind w:firstLine="720"/>
        <w:jc w:val="both"/>
        <w:rPr>
          <w:rFonts w:ascii="Times New Roman" w:hAnsi="Times New Roman" w:cs="Times New Roman"/>
          <w:i/>
          <w:i/>
          <w:sz w:val="24"/>
          <w:szCs w:val="24"/>
          <w:lang w:val="lt-LT"/>
        </w:rPr>
      </w:pPr>
      <w:r>
        <w:rPr>
          <w:rFonts w:cs="Times New Roman" w:ascii="Times New Roman" w:hAnsi="Times New Roman"/>
          <w:i/>
          <w:sz w:val="24"/>
          <w:szCs w:val="24"/>
          <w:lang w:val="lt-LT"/>
        </w:rPr>
        <w:t>atsižvelgdamos į tai, kad:</w:t>
      </w:r>
    </w:p>
    <w:p>
      <w:pPr>
        <w:pStyle w:val="NoSpacing"/>
        <w:numPr>
          <w:ilvl w:val="0"/>
          <w:numId w:val="2"/>
        </w:numPr>
        <w:tabs>
          <w:tab w:val="clear" w:pos="720"/>
          <w:tab w:val="left" w:pos="993" w:leader="none"/>
        </w:tabs>
        <w:ind w:firstLine="709" w:left="0"/>
        <w:jc w:val="both"/>
        <w:rPr>
          <w:rFonts w:ascii="Times New Roman" w:hAnsi="Times New Roman" w:eastAsia="Times New Roman" w:cs="Times New Roman"/>
          <w:color w:val="000000"/>
          <w:sz w:val="24"/>
          <w:szCs w:val="24"/>
          <w:lang w:val="lt-LT"/>
        </w:rPr>
      </w:pPr>
      <w:r>
        <w:rPr>
          <w:rFonts w:cs="Times New Roman" w:ascii="Times New Roman" w:hAnsi="Times New Roman"/>
          <w:sz w:val="24"/>
          <w:szCs w:val="24"/>
          <w:lang w:val="lt-LT"/>
        </w:rPr>
        <w:t xml:space="preserve">Lietuvos Respublikos viešųjų pirkimų įstatymo (toliau – VPĮ) </w:t>
      </w:r>
      <w:bookmarkStart w:id="1" w:name="part_77efbef323044a0084dca92260e2b8ed"/>
      <w:bookmarkEnd w:id="1"/>
      <w:r>
        <w:rPr>
          <w:rFonts w:cs="Times New Roman" w:ascii="Times New Roman" w:hAnsi="Times New Roman"/>
          <w:sz w:val="24"/>
          <w:szCs w:val="24"/>
          <w:lang w:val="lt-LT"/>
        </w:rPr>
        <w:t>89 str. 1 d. 5 p. numato, kad „</w:t>
      </w:r>
      <w:r>
        <w:rPr>
          <w:rFonts w:cs="Times New Roman" w:ascii="Times New Roman" w:hAnsi="Times New Roman"/>
          <w:i/>
          <w:sz w:val="24"/>
          <w:szCs w:val="24"/>
          <w:lang w:val="lt-LT"/>
        </w:rPr>
        <w:t>Pirkimo sutartis ar preliminarioji sutartis jos galiojimo laikotarpiu gali būti keičiama neatliekant naujos pirkimo procedūros pagal šį įstatymą, &lt;....&gt; kai pakeitimas, neatsižvelgiant į jo vertę, nėra esminis, kaip nustatyta šio straipsnio 4 dalyje</w:t>
      </w:r>
      <w:r>
        <w:rPr>
          <w:rFonts w:eastAsia="Times New Roman" w:cs="Times New Roman" w:ascii="Times New Roman" w:hAnsi="Times New Roman"/>
          <w:color w:val="000000"/>
          <w:sz w:val="24"/>
          <w:szCs w:val="24"/>
          <w:lang w:val="lt-LT"/>
        </w:rPr>
        <w:t>“;</w:t>
      </w:r>
    </w:p>
    <w:p>
      <w:pPr>
        <w:pStyle w:val="NoSpacing"/>
        <w:numPr>
          <w:ilvl w:val="0"/>
          <w:numId w:val="2"/>
        </w:numPr>
        <w:tabs>
          <w:tab w:val="clear" w:pos="720"/>
          <w:tab w:val="left" w:pos="993" w:leader="none"/>
        </w:tabs>
        <w:ind w:firstLine="709" w:left="0"/>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 xml:space="preserve">VPĮ 89 str. 1 d. 1 p. numato, kad Pirkimo sutartis ar preliminarioji sutartis jos galiojimo laikotarpiu gali būti keičiama neatliekant naujos pirkimo procedūros ,,1) </w:t>
      </w:r>
      <w:r>
        <w:rPr>
          <w:rFonts w:eastAsia="Times New Roman" w:cs="Times New Roman" w:ascii="Times New Roman" w:hAnsi="Times New Roman"/>
          <w:i/>
          <w:color w:val="000000"/>
          <w:sz w:val="24"/>
          <w:szCs w:val="24"/>
          <w:lang w:val="lt-LT"/>
        </w:rPr>
        <w:t>kai pakeitimas, neatsižvelgiant į jo piniginę vertę, iš anksto buvo aiškiai, tiksliai ir nedviprasmiškai suformuluotas pirkimo dokumentuose</w:t>
      </w:r>
      <w:r>
        <w:rPr>
          <w:rFonts w:eastAsia="Times New Roman" w:cs="Times New Roman" w:ascii="Times New Roman" w:hAnsi="Times New Roman"/>
          <w:color w:val="000000"/>
          <w:sz w:val="24"/>
          <w:szCs w:val="24"/>
          <w:lang w:val="lt-LT"/>
        </w:rPr>
        <w:t xml:space="preserve"> &lt;..&gt;.”;</w:t>
      </w:r>
    </w:p>
    <w:p>
      <w:pPr>
        <w:pStyle w:val="NoSpacing"/>
        <w:numPr>
          <w:ilvl w:val="0"/>
          <w:numId w:val="2"/>
        </w:numPr>
        <w:tabs>
          <w:tab w:val="clear" w:pos="720"/>
          <w:tab w:val="left" w:pos="993" w:leader="none"/>
        </w:tabs>
        <w:ind w:firstLine="709" w:left="0"/>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Sutarties 10.3. punkte numatyta, jog „</w:t>
      </w:r>
      <w:r>
        <w:rPr>
          <w:rFonts w:eastAsia="Times New Roman" w:cs="Times New Roman" w:ascii="Times New Roman" w:hAnsi="Times New Roman"/>
          <w:i/>
          <w:iCs/>
          <w:color w:val="000000"/>
          <w:sz w:val="24"/>
          <w:szCs w:val="24"/>
          <w:lang w:val="lt-LT"/>
        </w:rPr>
        <w:t>Užsakovui Pirkimo sutarties galiojimo metu nenupirkus 100 (šimto) procentų bent vienos Pirkimo sutarties priede nurodytos Prekės vienetų, Pirkimo sutartis</w:t>
      </w:r>
      <w:r>
        <w:rPr>
          <w:i/>
          <w:iCs/>
        </w:rPr>
        <w:t xml:space="preserve"> </w:t>
      </w:r>
      <w:r>
        <w:rPr>
          <w:rFonts w:eastAsia="Times New Roman" w:cs="Times New Roman" w:ascii="Times New Roman" w:hAnsi="Times New Roman"/>
          <w:i/>
          <w:iCs/>
          <w:color w:val="000000"/>
          <w:sz w:val="24"/>
          <w:szCs w:val="24"/>
        </w:rPr>
        <w:t>abipusiu Šalių sutarimu gali būti pratęsiama ne ilgesniems kaip 6 (šešių) mėnesių laikotarpiams iki Užsakovas nupirks 100 procentų kiekvienos Pirkimo sutarties priede nurodytos Prekės vienetų. Bendra Pirkimo sutarties trukmė, įskaitant pratęsimus, negali būti ilgesnė nei 36 (trisdešimt šeši) mėnesiai, skaičiuojant nuo Pirkimo sutarties įsigaliojimo datos</w:t>
      </w:r>
      <w:r>
        <w:rPr>
          <w:rFonts w:eastAsia="Times New Roman" w:cs="Times New Roman" w:ascii="Times New Roman" w:hAnsi="Times New Roman"/>
          <w:color w:val="000000"/>
          <w:sz w:val="24"/>
          <w:szCs w:val="24"/>
          <w:lang w:val="lt-LT"/>
        </w:rPr>
        <w:t>“;</w:t>
      </w:r>
    </w:p>
    <w:p>
      <w:pPr>
        <w:pStyle w:val="NoSpacing"/>
        <w:numPr>
          <w:ilvl w:val="0"/>
          <w:numId w:val="2"/>
        </w:numPr>
        <w:tabs>
          <w:tab w:val="clear" w:pos="720"/>
          <w:tab w:val="left" w:pos="993" w:leader="none"/>
        </w:tabs>
        <w:ind w:firstLine="709" w:left="0"/>
        <w:jc w:val="both"/>
        <w:rPr>
          <w:rFonts w:ascii="Times New Roman" w:hAnsi="Times New Roman" w:eastAsia="Times New Roman" w:cs="Times New Roman"/>
          <w:color w:val="000000"/>
          <w:sz w:val="24"/>
          <w:szCs w:val="24"/>
          <w:lang w:val="lt-LT"/>
        </w:rPr>
      </w:pPr>
      <w:r>
        <w:rPr>
          <w:rFonts w:cs="Times New Roman" w:ascii="Times New Roman" w:hAnsi="Times New Roman"/>
          <w:color w:themeColor="text1" w:val="000000"/>
          <w:sz w:val="24"/>
          <w:szCs w:val="24"/>
          <w:lang w:val="lt-LT"/>
        </w:rPr>
        <w:t xml:space="preserve">numatomi Sutarties pakeitimai nėra esminiai ir jais nėra pakeičiamas </w:t>
      </w:r>
      <w:r>
        <w:rPr>
          <w:rFonts w:cs="Times New Roman" w:ascii="Times New Roman" w:hAnsi="Times New Roman"/>
          <w:color w:val="000000"/>
          <w:sz w:val="24"/>
          <w:szCs w:val="24"/>
          <w:lang w:val="lt-LT"/>
        </w:rPr>
        <w:t>Sutarties bendrasis pobūdis,</w:t>
      </w:r>
    </w:p>
    <w:p>
      <w:pPr>
        <w:pStyle w:val="Header"/>
        <w:ind w:firstLine="720"/>
        <w:jc w:val="both"/>
        <w:rPr>
          <w:rFonts w:ascii="Times New Roman" w:hAnsi="Times New Roman"/>
          <w:color w:val="333333"/>
        </w:rPr>
      </w:pPr>
      <w:r>
        <w:rPr>
          <w:rFonts w:ascii="Times New Roman" w:hAnsi="Times New Roman"/>
          <w:color w:val="333333"/>
        </w:rPr>
      </w:r>
    </w:p>
    <w:p>
      <w:pPr>
        <w:pStyle w:val="Normal"/>
        <w:spacing w:lineRule="auto" w:line="240" w:before="0" w:after="0"/>
        <w:jc w:val="both"/>
        <w:rPr>
          <w:rFonts w:ascii="Times New Roman" w:hAnsi="Times New Roman" w:cs="Times New Roman"/>
          <w:i/>
          <w:i/>
          <w:sz w:val="24"/>
          <w:szCs w:val="24"/>
          <w:lang w:val="lt-LT"/>
        </w:rPr>
      </w:pPr>
      <w:r>
        <w:rPr>
          <w:rFonts w:cs="Times New Roman" w:ascii="Times New Roman" w:hAnsi="Times New Roman"/>
          <w:sz w:val="24"/>
          <w:szCs w:val="24"/>
          <w:lang w:val="lt-LT"/>
        </w:rPr>
        <w:tab/>
      </w:r>
      <w:r>
        <w:rPr>
          <w:rFonts w:cs="Times New Roman" w:ascii="Times New Roman" w:hAnsi="Times New Roman"/>
          <w:i/>
          <w:sz w:val="24"/>
          <w:szCs w:val="24"/>
          <w:lang w:val="lt-LT"/>
        </w:rPr>
        <w:t xml:space="preserve">susitaria: </w:t>
      </w:r>
    </w:p>
    <w:p>
      <w:pPr>
        <w:pStyle w:val="ListParagraph"/>
        <w:numPr>
          <w:ilvl w:val="0"/>
          <w:numId w:val="1"/>
        </w:numPr>
        <w:ind w:hanging="273" w:left="993"/>
        <w:rPr>
          <w:rFonts w:ascii="Times New Roman" w:hAnsi="Times New Roman" w:cs="Times New Roman"/>
          <w:sz w:val="24"/>
          <w:szCs w:val="24"/>
          <w:lang w:val="lt-LT"/>
        </w:rPr>
      </w:pPr>
      <w:r>
        <w:rPr>
          <w:rFonts w:cs="Times New Roman" w:ascii="Times New Roman" w:hAnsi="Times New Roman"/>
          <w:sz w:val="24"/>
          <w:szCs w:val="24"/>
          <w:lang w:val="lt-LT"/>
        </w:rPr>
        <w:t xml:space="preserve">Pratęsti Sutartį 6 mėnesių laikotarpiui, </w:t>
      </w:r>
      <w:r>
        <w:rPr>
          <w:rFonts w:cs="Times New Roman" w:ascii="Times New Roman" w:hAnsi="Times New Roman"/>
          <w:b/>
          <w:sz w:val="24"/>
          <w:szCs w:val="24"/>
          <w:lang w:val="lt-LT"/>
        </w:rPr>
        <w:t>t. y. iki 202</w:t>
      </w:r>
      <w:r>
        <w:rPr>
          <w:rFonts w:cs="Times New Roman" w:ascii="Times New Roman" w:hAnsi="Times New Roman"/>
          <w:b/>
          <w:sz w:val="24"/>
          <w:szCs w:val="24"/>
        </w:rPr>
        <w:t>6</w:t>
      </w:r>
      <w:r>
        <w:rPr>
          <w:rFonts w:cs="Times New Roman" w:ascii="Times New Roman" w:hAnsi="Times New Roman"/>
          <w:b/>
          <w:sz w:val="24"/>
          <w:szCs w:val="24"/>
          <w:lang w:val="lt-LT"/>
        </w:rPr>
        <w:t xml:space="preserve"> m. birželio </w:t>
      </w:r>
      <w:r>
        <w:rPr>
          <w:rFonts w:cs="Times New Roman" w:ascii="Times New Roman" w:hAnsi="Times New Roman"/>
          <w:b/>
          <w:sz w:val="24"/>
          <w:szCs w:val="24"/>
        </w:rPr>
        <w:t xml:space="preserve">5 </w:t>
      </w:r>
      <w:r>
        <w:rPr>
          <w:rFonts w:cs="Times New Roman" w:ascii="Times New Roman" w:hAnsi="Times New Roman"/>
          <w:b/>
          <w:sz w:val="24"/>
          <w:szCs w:val="24"/>
          <w:lang w:val="lt-LT"/>
        </w:rPr>
        <w:t>d</w:t>
      </w:r>
      <w:r>
        <w:rPr>
          <w:rFonts w:cs="Times New Roman" w:ascii="Times New Roman" w:hAnsi="Times New Roman"/>
          <w:sz w:val="24"/>
          <w:szCs w:val="24"/>
          <w:lang w:val="lt-LT"/>
        </w:rPr>
        <w:t>.</w:t>
      </w:r>
    </w:p>
    <w:p>
      <w:pPr>
        <w:pStyle w:val="ListParagraph"/>
        <w:numPr>
          <w:ilvl w:val="0"/>
          <w:numId w:val="1"/>
        </w:numPr>
        <w:spacing w:lineRule="auto" w:line="240" w:before="0" w:after="0"/>
        <w:ind w:hanging="273" w:left="993"/>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Kitos Sutarties sąlygos lieka nepakeistos ir galioja visa apimtimi.</w:t>
      </w:r>
    </w:p>
    <w:p>
      <w:pPr>
        <w:pStyle w:val="ListParagraph"/>
        <w:numPr>
          <w:ilvl w:val="0"/>
          <w:numId w:val="1"/>
        </w:numPr>
        <w:tabs>
          <w:tab w:val="clear" w:pos="720"/>
          <w:tab w:val="left" w:pos="990" w:leader="none"/>
        </w:tabs>
        <w:spacing w:lineRule="auto" w:line="240" w:before="0" w:after="0"/>
        <w:ind w:firstLine="540" w:left="18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Šis susitarimas įsigalioja pasirašius abiems šalims ir galioja iki Sutarties galiojimo pabaigos. </w:t>
      </w:r>
    </w:p>
    <w:p>
      <w:pPr>
        <w:pStyle w:val="ListParagraph"/>
        <w:numPr>
          <w:ilvl w:val="0"/>
          <w:numId w:val="1"/>
        </w:numPr>
        <w:tabs>
          <w:tab w:val="clear" w:pos="720"/>
          <w:tab w:val="left" w:pos="993" w:leader="none"/>
        </w:tabs>
        <w:spacing w:lineRule="auto" w:line="240" w:before="0" w:after="0"/>
        <w:ind w:firstLine="578" w:left="142"/>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Šis susitarimas </w:t>
      </w:r>
      <w:r>
        <w:rPr>
          <w:rFonts w:eastAsia="Arial Unicode MS" w:ascii="Times New Roman" w:hAnsi="Times New Roman"/>
          <w:color w:val="000000"/>
          <w:sz w:val="24"/>
          <w:szCs w:val="24"/>
          <w:lang w:val="lt-LT"/>
        </w:rPr>
        <w:t xml:space="preserve">yra neatskiriama </w:t>
      </w:r>
      <w:r>
        <w:rPr>
          <w:rFonts w:eastAsia="Times New Roman" w:ascii="Times New Roman" w:hAnsi="Times New Roman"/>
          <w:color w:val="000000"/>
          <w:sz w:val="24"/>
          <w:szCs w:val="24"/>
          <w:lang w:val="lt-LT"/>
        </w:rPr>
        <w:t>Sutarties dalis.</w:t>
      </w:r>
    </w:p>
    <w:p>
      <w:pPr>
        <w:pStyle w:val="ListParagraph"/>
        <w:numPr>
          <w:ilvl w:val="0"/>
          <w:numId w:val="1"/>
        </w:numPr>
        <w:tabs>
          <w:tab w:val="clear" w:pos="720"/>
          <w:tab w:val="left" w:pos="993" w:leader="none"/>
        </w:tabs>
        <w:spacing w:lineRule="auto" w:line="240" w:before="0" w:after="0"/>
        <w:ind w:firstLine="578" w:left="142"/>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Šalių rekvizitai ir parašai:</w:t>
      </w:r>
    </w:p>
    <w:p>
      <w:pPr>
        <w:pStyle w:val="Normal"/>
        <w:spacing w:lineRule="auto" w:line="276"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spacing w:lineRule="auto" w:line="276"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UŽSAKOVAS  </w:t>
        <w:tab/>
        <w:tab/>
        <w:tab/>
        <w:t xml:space="preserve">                           TIEKĖJAS</w:t>
        <w:tab/>
        <w:tab/>
        <w:tab/>
        <w:tab/>
        <w:t xml:space="preserve">   </w:t>
      </w:r>
    </w:p>
    <w:tbl>
      <w:tblPr>
        <w:tblW w:w="10065"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20"/>
        <w:gridCol w:w="281"/>
        <w:gridCol w:w="4964"/>
      </w:tblGrid>
      <w:tr>
        <w:trPr/>
        <w:tc>
          <w:tcPr>
            <w:tcW w:w="4820" w:type="dxa"/>
            <w:tcBorders/>
          </w:tcPr>
          <w:p>
            <w:pPr>
              <w:pStyle w:val="Normal"/>
              <w:spacing w:lineRule="auto" w:line="240" w:before="0" w:after="0"/>
              <w:jc w:val="both"/>
              <w:rPr>
                <w:rFonts w:ascii="Times New Roman" w:hAnsi="Times New Roman" w:eastAsia="Calibri" w:cs="Times New Roman"/>
                <w:b/>
                <w:sz w:val="24"/>
                <w:szCs w:val="24"/>
                <w:lang w:val="lt-LT"/>
              </w:rPr>
            </w:pPr>
            <w:r>
              <w:rPr>
                <w:rFonts w:eastAsia="Calibri" w:cs="Times New Roman" w:ascii="Times New Roman" w:hAnsi="Times New Roman"/>
                <w:b/>
                <w:sz w:val="24"/>
                <w:szCs w:val="24"/>
                <w:lang w:val="lt-LT"/>
              </w:rPr>
              <w:t>Viešoji įstaiga Lietuvos sveikatos mokslų universiteto Kauno ligoninė</w:t>
            </w:r>
          </w:p>
        </w:tc>
        <w:tc>
          <w:tcPr>
            <w:tcW w:w="281" w:type="dxa"/>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r>
          </w:p>
        </w:tc>
        <w:tc>
          <w:tcPr>
            <w:tcW w:w="4964" w:type="dxa"/>
            <w:tcBorders/>
          </w:tcPr>
          <w:p>
            <w:pPr>
              <w:pStyle w:val="Normal"/>
              <w:spacing w:lineRule="auto" w:line="240" w:before="0" w:after="0"/>
              <w:jc w:val="both"/>
              <w:rPr>
                <w:rFonts w:ascii="Times New Roman" w:hAnsi="Times New Roman" w:eastAsia="Calibri" w:cs="Times New Roman"/>
                <w:b/>
                <w:sz w:val="24"/>
                <w:szCs w:val="24"/>
                <w:lang w:val="lt-LT"/>
              </w:rPr>
            </w:pPr>
            <w:r>
              <w:rPr>
                <w:rFonts w:eastAsia="Calibri" w:cs="Times New Roman" w:ascii="Times New Roman" w:hAnsi="Times New Roman"/>
                <w:b/>
                <w:sz w:val="24"/>
                <w:szCs w:val="24"/>
                <w:lang w:val="lt-LT"/>
              </w:rPr>
              <w:t>L. R. Tamulio firma „Meditalika“</w:t>
            </w:r>
          </w:p>
        </w:tc>
      </w:tr>
      <w:tr>
        <w:trPr/>
        <w:tc>
          <w:tcPr>
            <w:tcW w:w="4820" w:type="dxa"/>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Josvainių g. 2, Kaunas</w:t>
            </w:r>
          </w:p>
        </w:tc>
        <w:tc>
          <w:tcPr>
            <w:tcW w:w="281" w:type="dxa"/>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r>
          </w:p>
        </w:tc>
        <w:tc>
          <w:tcPr>
            <w:tcW w:w="4964" w:type="dxa"/>
            <w:tcBorders/>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Radvil</w:t>
            </w:r>
            <w:r>
              <w:rPr>
                <w:rFonts w:eastAsia="Calibri" w:cs="Times New Roman" w:ascii="Times New Roman" w:hAnsi="Times New Roman"/>
                <w:sz w:val="24"/>
                <w:szCs w:val="24"/>
                <w:lang w:val="lt-LT"/>
              </w:rPr>
              <w:t xml:space="preserve">ų Dvaro g. </w:t>
            </w:r>
            <w:r>
              <w:rPr>
                <w:rFonts w:eastAsia="Calibri" w:cs="Times New Roman" w:ascii="Times New Roman" w:hAnsi="Times New Roman"/>
                <w:sz w:val="24"/>
                <w:szCs w:val="24"/>
              </w:rPr>
              <w:t>4, Kaunas</w:t>
            </w:r>
          </w:p>
        </w:tc>
      </w:tr>
      <w:tr>
        <w:trPr/>
        <w:tc>
          <w:tcPr>
            <w:tcW w:w="4820" w:type="dxa"/>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 xml:space="preserve">Įmonės kodas </w:t>
            </w:r>
            <w:r>
              <w:rPr>
                <w:rFonts w:cs="Times New Roman" w:ascii="Times New Roman" w:hAnsi="Times New Roman"/>
                <w:sz w:val="24"/>
                <w:szCs w:val="24"/>
                <w:shd w:fill="FFFFFF" w:val="clear"/>
              </w:rPr>
              <w:t>302583800</w:t>
            </w:r>
          </w:p>
        </w:tc>
        <w:tc>
          <w:tcPr>
            <w:tcW w:w="281" w:type="dxa"/>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r>
          </w:p>
        </w:tc>
        <w:tc>
          <w:tcPr>
            <w:tcW w:w="4964" w:type="dxa"/>
            <w:tcBorders/>
          </w:tcPr>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lang w:val="lt-LT"/>
              </w:rPr>
              <w:t>Įmonės kodas 134565744</w:t>
            </w:r>
          </w:p>
        </w:tc>
      </w:tr>
      <w:tr>
        <w:trPr/>
        <w:tc>
          <w:tcPr>
            <w:tcW w:w="4820" w:type="dxa"/>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PVM kodas LT100005939715</w:t>
            </w:r>
          </w:p>
        </w:tc>
        <w:tc>
          <w:tcPr>
            <w:tcW w:w="281" w:type="dxa"/>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r>
          </w:p>
        </w:tc>
        <w:tc>
          <w:tcPr>
            <w:tcW w:w="4964" w:type="dxa"/>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PVM kodas LT345657415</w:t>
            </w:r>
          </w:p>
        </w:tc>
      </w:tr>
      <w:tr>
        <w:trPr/>
        <w:tc>
          <w:tcPr>
            <w:tcW w:w="4820" w:type="dxa"/>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Tel. (8 37) 306 000</w:t>
            </w:r>
          </w:p>
        </w:tc>
        <w:tc>
          <w:tcPr>
            <w:tcW w:w="281" w:type="dxa"/>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r>
          </w:p>
        </w:tc>
        <w:tc>
          <w:tcPr>
            <w:tcW w:w="4964" w:type="dxa"/>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Tel. +370 37 222223</w:t>
            </w:r>
          </w:p>
        </w:tc>
      </w:tr>
      <w:tr>
        <w:trPr/>
        <w:tc>
          <w:tcPr>
            <w:tcW w:w="4820" w:type="dxa"/>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 xml:space="preserve">El. p. </w:t>
            </w:r>
            <w:hyperlink r:id="rId2">
              <w:r>
                <w:rPr>
                  <w:rStyle w:val="Style9"/>
                  <w:rFonts w:eastAsia="Calibri" w:cs="Times New Roman" w:ascii="Times New Roman" w:hAnsi="Times New Roman"/>
                  <w:sz w:val="24"/>
                  <w:szCs w:val="24"/>
                  <w:lang w:val="lt-LT"/>
                </w:rPr>
                <w:t>info@kaunoligonine.lt</w:t>
              </w:r>
            </w:hyperlink>
          </w:p>
        </w:tc>
        <w:tc>
          <w:tcPr>
            <w:tcW w:w="281" w:type="dxa"/>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r>
          </w:p>
        </w:tc>
        <w:tc>
          <w:tcPr>
            <w:tcW w:w="4964" w:type="dxa"/>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El. p. info@meditalika.lt</w:t>
            </w:r>
          </w:p>
        </w:tc>
      </w:tr>
      <w:tr>
        <w:trPr/>
        <w:tc>
          <w:tcPr>
            <w:tcW w:w="4820" w:type="dxa"/>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r>
          </w:p>
        </w:tc>
        <w:tc>
          <w:tcPr>
            <w:tcW w:w="281" w:type="dxa"/>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r>
          </w:p>
        </w:tc>
        <w:tc>
          <w:tcPr>
            <w:tcW w:w="4964" w:type="dxa"/>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r>
          </w:p>
        </w:tc>
      </w:tr>
      <w:tr>
        <w:trPr/>
        <w:tc>
          <w:tcPr>
            <w:tcW w:w="4820" w:type="dxa"/>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Direktorė valdymui</w:t>
            </w:r>
          </w:p>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Egita Brazaitienė</w:t>
            </w:r>
          </w:p>
        </w:tc>
        <w:tc>
          <w:tcPr>
            <w:tcW w:w="281" w:type="dxa"/>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r>
          </w:p>
        </w:tc>
        <w:tc>
          <w:tcPr>
            <w:tcW w:w="4964" w:type="dxa"/>
            <w:tcBorders/>
          </w:tcPr>
          <w:p>
            <w:pPr>
              <w:pStyle w:val="Normal"/>
              <w:spacing w:lineRule="auto" w:line="240" w:before="0" w:after="0"/>
              <w:jc w:val="both"/>
              <w:rPr>
                <w:rFonts w:asciiTheme="minorHAnsi" w:cstheme="minorBidi" w:eastAsiaTheme="minorHAnsi" w:hAnsiTheme="minorHAnsi"/>
                <w:highlight w:val="none"/>
                <w:shd w:fill="auto" w:val="clear"/>
              </w:rPr>
            </w:pPr>
            <w:r>
              <w:rPr>
                <w:rFonts w:eastAsia="Calibri" w:cs="Times New Roman" w:eastAsiaTheme="minorHAnsi" w:ascii="Times New Roman" w:hAnsi="Times New Roman"/>
                <w:sz w:val="24"/>
                <w:szCs w:val="24"/>
                <w:shd w:fill="auto" w:val="clear"/>
                <w:lang w:val="lt-LT"/>
              </w:rPr>
              <w:t>Komercijos direktorė</w:t>
            </w:r>
          </w:p>
          <w:p>
            <w:pPr>
              <w:pStyle w:val="Normal"/>
              <w:spacing w:lineRule="auto" w:line="240" w:before="0" w:after="0"/>
              <w:jc w:val="both"/>
              <w:rPr>
                <w:rFonts w:asciiTheme="minorHAnsi" w:cstheme="minorBidi" w:eastAsiaTheme="minorHAnsi" w:hAnsiTheme="minorHAnsi"/>
                <w:highlight w:val="none"/>
                <w:shd w:fill="auto" w:val="clear"/>
              </w:rPr>
            </w:pPr>
            <w:r>
              <w:rPr>
                <w:rFonts w:eastAsia="Calibri" w:cs="Times New Roman" w:eastAsiaTheme="minorHAnsi" w:ascii="Times New Roman" w:hAnsi="Times New Roman"/>
                <w:sz w:val="24"/>
                <w:szCs w:val="24"/>
                <w:shd w:fill="auto" w:val="clear"/>
                <w:lang w:val="lt-LT"/>
              </w:rPr>
              <w:t>Rita Gresevičiūtė</w:t>
            </w:r>
          </w:p>
        </w:tc>
      </w:tr>
      <w:tr>
        <w:trPr>
          <w:trHeight w:val="68" w:hRule="atLeast"/>
        </w:trPr>
        <w:tc>
          <w:tcPr>
            <w:tcW w:w="4820" w:type="dxa"/>
            <w:tcBorders/>
          </w:tcPr>
          <w:p>
            <w:pPr>
              <w:pStyle w:val="Normal"/>
              <w:spacing w:lineRule="auto" w:line="240" w:before="0" w:after="0"/>
              <w:jc w:val="center"/>
              <w:rPr>
                <w:rFonts w:ascii="Times New Roman" w:hAnsi="Times New Roman" w:eastAsia="Calibri" w:cs="Times New Roman"/>
                <w:i/>
                <w:i/>
                <w:sz w:val="24"/>
                <w:szCs w:val="24"/>
                <w:lang w:val="lt-LT"/>
              </w:rPr>
            </w:pPr>
            <w:r>
              <w:rPr>
                <w:rFonts w:eastAsia="Calibri" w:cs="Times New Roman" w:ascii="Times New Roman" w:hAnsi="Times New Roman"/>
                <w:i/>
                <w:sz w:val="24"/>
                <w:szCs w:val="24"/>
                <w:lang w:val="lt-LT"/>
              </w:rPr>
              <w:t xml:space="preserve">                              </w:t>
            </w:r>
            <w:r>
              <w:rPr>
                <w:rFonts w:eastAsia="Calibri" w:cs="Times New Roman" w:ascii="Times New Roman" w:hAnsi="Times New Roman"/>
                <w:i/>
                <w:sz w:val="24"/>
                <w:szCs w:val="24"/>
                <w:lang w:val="lt-LT"/>
              </w:rPr>
              <w:t>(parašas)</w:t>
            </w:r>
          </w:p>
        </w:tc>
        <w:tc>
          <w:tcPr>
            <w:tcW w:w="281" w:type="dxa"/>
            <w:tcBorders/>
          </w:tcPr>
          <w:p>
            <w:pPr>
              <w:pStyle w:val="Normal"/>
              <w:spacing w:lineRule="auto" w:line="240" w:before="0" w:after="0"/>
              <w:jc w:val="center"/>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r>
          </w:p>
        </w:tc>
        <w:tc>
          <w:tcPr>
            <w:tcW w:w="4964" w:type="dxa"/>
            <w:tcBorders/>
          </w:tcPr>
          <w:p>
            <w:pPr>
              <w:pStyle w:val="Normal"/>
              <w:spacing w:lineRule="auto" w:line="240" w:before="0" w:after="0"/>
              <w:rPr>
                <w:rFonts w:ascii="Times New Roman" w:hAnsi="Times New Roman" w:eastAsia="Calibri" w:cs="Times New Roman"/>
                <w:i/>
                <w:i/>
                <w:sz w:val="24"/>
                <w:szCs w:val="24"/>
                <w:lang w:val="lt-LT"/>
              </w:rPr>
            </w:pPr>
            <w:r>
              <w:rPr>
                <w:rFonts w:eastAsia="Calibri" w:cs="Times New Roman" w:ascii="Times New Roman" w:hAnsi="Times New Roman"/>
                <w:i/>
                <w:sz w:val="24"/>
                <w:szCs w:val="24"/>
                <w:lang w:val="lt-LT"/>
              </w:rPr>
              <w:t xml:space="preserve">                                      </w:t>
            </w:r>
            <w:r>
              <w:rPr>
                <w:rFonts w:eastAsia="Calibri" w:cs="Times New Roman" w:ascii="Times New Roman" w:hAnsi="Times New Roman"/>
                <w:i/>
                <w:sz w:val="24"/>
                <w:szCs w:val="24"/>
                <w:lang w:val="lt-LT"/>
              </w:rPr>
              <w:t>(parašas)</w:t>
            </w:r>
          </w:p>
        </w:tc>
      </w:tr>
      <w:tr>
        <w:trPr/>
        <w:tc>
          <w:tcPr>
            <w:tcW w:w="4820" w:type="dxa"/>
            <w:tcBorders/>
          </w:tcPr>
          <w:p>
            <w:pPr>
              <w:pStyle w:val="Normal"/>
              <w:spacing w:lineRule="auto" w:line="240" w:before="0" w:after="0"/>
              <w:jc w:val="right"/>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A. V.</w:t>
            </w:r>
          </w:p>
        </w:tc>
        <w:tc>
          <w:tcPr>
            <w:tcW w:w="281" w:type="dxa"/>
            <w:tcBorders/>
          </w:tcPr>
          <w:p>
            <w:pPr>
              <w:pStyle w:val="Normal"/>
              <w:spacing w:lineRule="auto" w:line="240" w:before="0" w:after="0"/>
              <w:jc w:val="right"/>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r>
          </w:p>
        </w:tc>
        <w:tc>
          <w:tcPr>
            <w:tcW w:w="4964" w:type="dxa"/>
            <w:tcBorders/>
          </w:tcPr>
          <w:p>
            <w:pPr>
              <w:pStyle w:val="Normal"/>
              <w:spacing w:lineRule="auto" w:line="240" w:before="0" w:after="0"/>
              <w:jc w:val="right"/>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A. V.</w:t>
            </w:r>
          </w:p>
        </w:tc>
      </w:tr>
      <w:tr>
        <w:trPr>
          <w:trHeight w:val="86" w:hRule="atLeast"/>
        </w:trPr>
        <w:tc>
          <w:tcPr>
            <w:tcW w:w="4820" w:type="dxa"/>
            <w:tcBorders>
              <w:bottom w:val="single" w:sz="4" w:space="0" w:color="000000"/>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Susitarimo pasirašymo data:</w:t>
            </w:r>
          </w:p>
        </w:tc>
        <w:tc>
          <w:tcPr>
            <w:tcW w:w="281" w:type="dxa"/>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r>
          </w:p>
        </w:tc>
        <w:tc>
          <w:tcPr>
            <w:tcW w:w="4964" w:type="dxa"/>
            <w:tcBorders>
              <w:bottom w:val="single" w:sz="4" w:space="0" w:color="000000"/>
            </w:tcBorders>
          </w:tcPr>
          <w:p>
            <w:pPr>
              <w:pStyle w:val="Normal"/>
              <w:spacing w:lineRule="auto" w:line="240" w:before="0" w:after="0"/>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Susitarimo pasirašymo data:</w:t>
            </w:r>
          </w:p>
        </w:tc>
      </w:tr>
    </w:tbl>
    <w:p>
      <w:pPr>
        <w:pStyle w:val="Normal"/>
        <w:spacing w:lineRule="auto" w:line="240" w:before="0" w:after="0"/>
        <w:jc w:val="both"/>
        <w:rPr>
          <w:rFonts w:ascii="Times New Roman" w:hAnsi="Times New Roman" w:cs="Times New Roman"/>
          <w:sz w:val="24"/>
          <w:szCs w:val="24"/>
          <w:lang w:val="lt-LT"/>
        </w:rPr>
      </w:pPr>
      <w:r>
        <w:rPr>
          <w:rFonts w:cs="Times New Roman" w:ascii="Times New Roman" w:hAnsi="Times New Roman"/>
          <w:sz w:val="24"/>
          <w:szCs w:val="24"/>
          <w:lang w:val="lt-LT"/>
        </w:rPr>
      </w:r>
    </w:p>
    <w:sectPr>
      <w:type w:val="nextPage"/>
      <w:pgSz w:w="12240" w:h="15840"/>
      <w:pgMar w:left="1247" w:right="680" w:gutter="0" w:header="0" w:top="680" w:footer="0" w:bottom="28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upperLetter"/>
      <w:lvlText w:val="%1."/>
      <w:lvlJc w:val="left"/>
      <w:pPr>
        <w:tabs>
          <w:tab w:val="num" w:pos="0"/>
        </w:tabs>
        <w:ind w:left="720" w:hanging="360"/>
      </w:pPr>
      <w:rPr>
        <w:rFonts w:eastAsia="Calibri" w:eastAsiaTheme="minorHAnsi"/>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rsid w:val="00b44f7c"/>
    <w:rPr>
      <w:rFonts w:ascii="Calibri" w:hAnsi="Calibri" w:eastAsia="Times New Roman" w:cs="Times New Roman"/>
      <w:sz w:val="20"/>
      <w:szCs w:val="20"/>
      <w:lang w:val="en-GB" w:eastAsia="pl-PL"/>
    </w:rPr>
  </w:style>
  <w:style w:type="character" w:styleId="Hyperlink">
    <w:name w:val="Hyperlink"/>
    <w:basedOn w:val="DefaultParagraphFont"/>
    <w:uiPriority w:val="99"/>
    <w:unhideWhenUsed/>
    <w:rsid w:val="009775ef"/>
    <w:rPr>
      <w:color w:val="0000FF"/>
      <w:u w:val="single"/>
    </w:rPr>
  </w:style>
  <w:style w:type="character" w:styleId="UnresolvedMention1" w:customStyle="1">
    <w:name w:val="Unresolved Mention1"/>
    <w:basedOn w:val="DefaultParagraphFont"/>
    <w:uiPriority w:val="99"/>
    <w:semiHidden/>
    <w:unhideWhenUsed/>
    <w:qFormat/>
    <w:rsid w:val="00755758"/>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02448f"/>
    <w:pPr>
      <w:spacing w:before="0" w:after="160"/>
      <w:ind w:left="720"/>
      <w:contextualSpacing/>
    </w:pPr>
    <w:rPr/>
  </w:style>
  <w:style w:type="paragraph" w:styleId="Body2" w:customStyle="1">
    <w:name w:val="Body 2"/>
    <w:qFormat/>
    <w:rsid w:val="000e0977"/>
    <w:pPr>
      <w:widowControl/>
      <w:suppressAutoHyphens w:val="true"/>
      <w:bidi w:val="0"/>
      <w:spacing w:lineRule="auto" w:line="240" w:before="0" w:after="40"/>
      <w:jc w:val="both"/>
    </w:pPr>
    <w:rPr>
      <w:rFonts w:ascii="Times New Roman" w:hAnsi="Times New Roman" w:eastAsia="Arial Unicode MS" w:cs="Arial Unicode MS"/>
      <w:color w:val="000000"/>
      <w:kern w:val="0"/>
      <w:sz w:val="22"/>
      <w:szCs w:val="22"/>
      <w:lang w:val="en-US" w:eastAsia="en-US" w:bidi="ar-SA"/>
      <w14:textOutline w14:w="0" w14:cap="flat" w14:cmpd="sng" w14:algn="ctr">
        <w14:noFill/>
        <w14:prstDash w14:val="solid"/>
        <w14:bevel/>
      </w14:textOutline>
    </w:rPr>
  </w:style>
  <w:style w:type="paragraph" w:styleId="HeaderandFooter">
    <w:name w:val="Header and Footer"/>
    <w:basedOn w:val="Normal"/>
    <w:qFormat/>
    <w:pPr/>
    <w:rPr/>
  </w:style>
  <w:style w:type="paragraph" w:styleId="Header">
    <w:name w:val="header"/>
    <w:basedOn w:val="Normal"/>
    <w:link w:val="HeaderChar"/>
    <w:rsid w:val="00b44f7c"/>
    <w:pPr>
      <w:tabs>
        <w:tab w:val="clear" w:pos="720"/>
        <w:tab w:val="center" w:pos="4819" w:leader="none"/>
        <w:tab w:val="right" w:pos="9638" w:leader="none"/>
      </w:tabs>
      <w:spacing w:lineRule="auto" w:line="240" w:before="0" w:after="0"/>
    </w:pPr>
    <w:rPr>
      <w:rFonts w:ascii="Calibri" w:hAnsi="Calibri" w:eastAsia="Times New Roman" w:cs="Times New Roman"/>
      <w:sz w:val="20"/>
      <w:szCs w:val="20"/>
      <w:lang w:val="en-GB" w:eastAsia="pl-PL"/>
    </w:rPr>
  </w:style>
  <w:style w:type="paragraph" w:styleId="NormalWeb">
    <w:name w:val="Normal (Web)"/>
    <w:basedOn w:val="Normal"/>
    <w:uiPriority w:val="99"/>
    <w:semiHidden/>
    <w:unhideWhenUsed/>
    <w:qFormat/>
    <w:rsid w:val="009775ef"/>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uiPriority w:val="1"/>
    <w:qFormat/>
    <w:rsid w:val="009929be"/>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ee5e5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kaunoligonine.l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LibreOffice/24.8.2.1$MacOSX_X86_64 LibreOffice_project/0f794b6e29741098670a3b95d60478a65d05ef13</Application>
  <AppVersion>15.0000</AppVersion>
  <Pages>2</Pages>
  <Words>394</Words>
  <Characters>2572</Characters>
  <CharactersWithSpaces>3040</CharactersWithSpaces>
  <Paragraphs>39</Paragraphs>
  <Company>VšĮ Respublikinė Kauno ligoninė</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2025-11-17T06:49:00Z</dcterms:created>
  <dc:creator>Nijolė Liutvinaitė</dc:creator>
  <dc:description/>
  <dc:language>lt-LT</dc:language>
  <cp:lastModifiedBy/>
  <dcterms:modified xsi:type="dcterms:W3CDTF">2025-11-17T09:15:22Z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