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0D1" w:rsidRPr="00084E7C" w:rsidRDefault="00F96DE9" w:rsidP="00170C99">
      <w:pPr>
        <w:spacing w:line="360" w:lineRule="auto"/>
        <w:jc w:val="center"/>
        <w:rPr>
          <w:b/>
        </w:rPr>
      </w:pPr>
      <w:r w:rsidRPr="00084E7C">
        <w:rPr>
          <w:b/>
        </w:rPr>
        <w:t>PREKIŲ</w:t>
      </w:r>
      <w:r w:rsidR="00E520D1" w:rsidRPr="00084E7C">
        <w:rPr>
          <w:b/>
        </w:rPr>
        <w:t xml:space="preserve"> </w:t>
      </w:r>
      <w:r w:rsidR="003278DC" w:rsidRPr="00084E7C">
        <w:rPr>
          <w:b/>
        </w:rPr>
        <w:t xml:space="preserve">VIEŠOJO </w:t>
      </w:r>
      <w:r w:rsidR="00E520D1" w:rsidRPr="00084E7C">
        <w:rPr>
          <w:b/>
        </w:rPr>
        <w:t>PIRKIMO-PARDAVIMO SUTARTIS</w:t>
      </w:r>
      <w:r w:rsidR="001C0C7D" w:rsidRPr="00084E7C">
        <w:rPr>
          <w:b/>
        </w:rPr>
        <w:t xml:space="preserve"> </w:t>
      </w:r>
      <w:r w:rsidR="00E520D1" w:rsidRPr="00084E7C">
        <w:rPr>
          <w:b/>
        </w:rPr>
        <w:t xml:space="preserve">NR. </w:t>
      </w:r>
      <w:r w:rsidR="005632B1">
        <w:rPr>
          <w:b/>
        </w:rPr>
        <w:t>2SU-64</w:t>
      </w:r>
    </w:p>
    <w:p w:rsidR="00E520D1" w:rsidRPr="00084E7C" w:rsidRDefault="00BE2B17" w:rsidP="00170C99">
      <w:pPr>
        <w:spacing w:line="360" w:lineRule="auto"/>
        <w:jc w:val="center"/>
        <w:rPr>
          <w:b/>
        </w:rPr>
      </w:pPr>
      <w:r w:rsidRPr="00084E7C">
        <w:rPr>
          <w:b/>
        </w:rPr>
        <w:t xml:space="preserve">I. </w:t>
      </w:r>
      <w:r w:rsidR="00E520D1" w:rsidRPr="00084E7C">
        <w:rPr>
          <w:b/>
        </w:rPr>
        <w:t>SPECIALIOJI DALIS</w:t>
      </w:r>
    </w:p>
    <w:p w:rsidR="007B1257" w:rsidRPr="00084E7C" w:rsidRDefault="00CF48CE" w:rsidP="007B1257">
      <w:pPr>
        <w:spacing w:line="360" w:lineRule="auto"/>
        <w:jc w:val="center"/>
        <w:rPr>
          <w:color w:val="000000"/>
        </w:rPr>
      </w:pPr>
      <w:r w:rsidRPr="00084E7C">
        <w:rPr>
          <w:color w:val="000000"/>
        </w:rPr>
        <w:t>2021</w:t>
      </w:r>
      <w:r w:rsidR="007B1257" w:rsidRPr="00084E7C">
        <w:rPr>
          <w:color w:val="000000"/>
        </w:rPr>
        <w:t xml:space="preserve"> m. </w:t>
      </w:r>
      <w:r w:rsidR="005632B1">
        <w:rPr>
          <w:color w:val="000000"/>
        </w:rPr>
        <w:t>liepos 29</w:t>
      </w:r>
      <w:bookmarkStart w:id="0" w:name="_GoBack"/>
      <w:bookmarkEnd w:id="0"/>
      <w:r w:rsidR="007B1257" w:rsidRPr="00084E7C">
        <w:rPr>
          <w:color w:val="000000"/>
        </w:rPr>
        <w:t xml:space="preserve"> d.</w:t>
      </w:r>
    </w:p>
    <w:p w:rsidR="007B1257" w:rsidRPr="00084E7C" w:rsidRDefault="007B1257" w:rsidP="007B1257">
      <w:pPr>
        <w:spacing w:line="360" w:lineRule="auto"/>
        <w:jc w:val="center"/>
        <w:rPr>
          <w:color w:val="000000"/>
          <w:sz w:val="22"/>
          <w:szCs w:val="22"/>
        </w:rPr>
      </w:pPr>
      <w:r w:rsidRPr="00084E7C">
        <w:rPr>
          <w:color w:val="000000"/>
          <w:sz w:val="22"/>
          <w:szCs w:val="22"/>
        </w:rPr>
        <w:t>Vilnius</w:t>
      </w:r>
    </w:p>
    <w:p w:rsidR="007F55E1" w:rsidRPr="00084E7C" w:rsidRDefault="00D72F26" w:rsidP="00084E7C">
      <w:pPr>
        <w:ind w:firstLine="851"/>
        <w:jc w:val="both"/>
        <w:rPr>
          <w:color w:val="000000"/>
        </w:rPr>
      </w:pPr>
      <w:r w:rsidRPr="00084E7C">
        <w:rPr>
          <w:b/>
        </w:rPr>
        <w:t>Lietuvos Respublikos krašto apsaugos ministerija</w:t>
      </w:r>
      <w:r w:rsidRPr="00084E7C">
        <w:t xml:space="preserve">, atstovaujama Kibernetinio saugumo ir informacinių technologijų politikos grupės vadovo Jono </w:t>
      </w:r>
      <w:proofErr w:type="spellStart"/>
      <w:r w:rsidRPr="00084E7C">
        <w:t>Skardinsko</w:t>
      </w:r>
      <w:proofErr w:type="spellEnd"/>
      <w:r w:rsidRPr="00084E7C">
        <w:t>, veikiančio pagal Krašto apsaugos ministro įsakyme Nr. V</w:t>
      </w:r>
      <w:r w:rsidR="00084E7C" w:rsidRPr="00084E7C">
        <w:t>-</w:t>
      </w:r>
      <w:r w:rsidRPr="00084E7C">
        <w:t>745 „Dėl krašto apsaugos ministro 2020 m. balandžio 21 d. įsakymo Nr. V-309 „Dėl saugiojo tinklo fizinės saugos ir kontrolės sistemos viešojo pirkimo komisijos sudarymo“ pakeitimo 3 punkte nustatytus tarnybinius įgaliojimus</w:t>
      </w:r>
      <w:r w:rsidRPr="00084E7C">
        <w:rPr>
          <w:color w:val="000000"/>
        </w:rPr>
        <w:t>,</w:t>
      </w:r>
      <w:r w:rsidR="007F55E1" w:rsidRPr="00084E7C">
        <w:rPr>
          <w:color w:val="000000"/>
        </w:rPr>
        <w:t xml:space="preserve">(toliau – </w:t>
      </w:r>
      <w:r w:rsidR="007F55E1" w:rsidRPr="00084E7C">
        <w:rPr>
          <w:b/>
          <w:color w:val="000000"/>
        </w:rPr>
        <w:t>Pirkėjas</w:t>
      </w:r>
      <w:r w:rsidR="007F55E1" w:rsidRPr="00084E7C">
        <w:rPr>
          <w:color w:val="000000"/>
        </w:rPr>
        <w:t>),</w:t>
      </w:r>
    </w:p>
    <w:p w:rsidR="007F55E1" w:rsidRPr="00084E7C" w:rsidRDefault="00084E7C" w:rsidP="007F55E1">
      <w:pPr>
        <w:jc w:val="both"/>
        <w:rPr>
          <w:color w:val="000000"/>
        </w:rPr>
      </w:pPr>
      <w:r w:rsidRPr="00084E7C">
        <w:rPr>
          <w:color w:val="000000"/>
        </w:rPr>
        <w:t>i</w:t>
      </w:r>
      <w:r w:rsidR="007F55E1" w:rsidRPr="00084E7C">
        <w:rPr>
          <w:color w:val="000000"/>
        </w:rPr>
        <w:t>r</w:t>
      </w:r>
      <w:r w:rsidRPr="00084E7C">
        <w:rPr>
          <w:color w:val="000000"/>
        </w:rPr>
        <w:t xml:space="preserve"> </w:t>
      </w:r>
      <w:proofErr w:type="spellStart"/>
      <w:r w:rsidRPr="00084E7C">
        <w:rPr>
          <w:color w:val="000000"/>
        </w:rPr>
        <w:t>WhiteBit</w:t>
      </w:r>
      <w:proofErr w:type="spellEnd"/>
      <w:r w:rsidR="00BC2597" w:rsidRPr="00084E7C">
        <w:rPr>
          <w:color w:val="000000"/>
        </w:rPr>
        <w:t xml:space="preserve"> UAB, juridinio asmens kodas 304522397, Šeimyniškių g. 19, Vilnius,</w:t>
      </w:r>
      <w:r w:rsidR="007F55E1" w:rsidRPr="00084E7C">
        <w:rPr>
          <w:color w:val="000000"/>
        </w:rPr>
        <w:t xml:space="preserve"> atstovaujama </w:t>
      </w:r>
      <w:r w:rsidR="00BC2597" w:rsidRPr="00084E7C">
        <w:rPr>
          <w:color w:val="000000"/>
        </w:rPr>
        <w:t>direktoriaus Sigito Bičiūno</w:t>
      </w:r>
      <w:r w:rsidR="007F55E1" w:rsidRPr="00084E7C">
        <w:rPr>
          <w:color w:val="000000"/>
        </w:rPr>
        <w:t>, veikiančio pagal</w:t>
      </w:r>
      <w:r w:rsidR="00BC2597" w:rsidRPr="00084E7C">
        <w:rPr>
          <w:color w:val="000000"/>
        </w:rPr>
        <w:t xml:space="preserve"> įmonės įstatus</w:t>
      </w:r>
      <w:r w:rsidR="007F55E1" w:rsidRPr="00084E7C">
        <w:rPr>
          <w:color w:val="000000"/>
        </w:rPr>
        <w:t xml:space="preserve"> (toliau – </w:t>
      </w:r>
      <w:r w:rsidR="007F55E1" w:rsidRPr="00084E7C">
        <w:rPr>
          <w:b/>
          <w:color w:val="000000"/>
        </w:rPr>
        <w:t>Pardavėjas</w:t>
      </w:r>
      <w:r w:rsidR="007F55E1" w:rsidRPr="00084E7C">
        <w:rPr>
          <w:color w:val="000000"/>
        </w:rPr>
        <w:t>), toliau kartu šioje prekių</w:t>
      </w:r>
      <w:r w:rsidR="00BE2B17" w:rsidRPr="00084E7C">
        <w:rPr>
          <w:color w:val="000000"/>
        </w:rPr>
        <w:t xml:space="preserve"> viešojo</w:t>
      </w:r>
      <w:r w:rsidR="007F55E1" w:rsidRPr="00084E7C">
        <w:rPr>
          <w:color w:val="000000"/>
        </w:rPr>
        <w:t xml:space="preserve"> pirkimo</w:t>
      </w:r>
      <w:r w:rsidR="007F55E1" w:rsidRPr="00084E7C">
        <w:t>–</w:t>
      </w:r>
      <w:r w:rsidR="007F55E1" w:rsidRPr="00084E7C">
        <w:rPr>
          <w:color w:val="000000"/>
        </w:rPr>
        <w:t>pardavimo sutartyje vadinami „Šalimis“, o kiekvienas atskirai – „Šalimi“, vadovaudamosi Lietuvos Respublikos viešųjų pirkimų įstatymu</w:t>
      </w:r>
      <w:r w:rsidR="007F55E1" w:rsidRPr="00084E7C">
        <w:rPr>
          <w:bCs/>
        </w:rPr>
        <w:t>,</w:t>
      </w:r>
    </w:p>
    <w:p w:rsidR="00DF0139" w:rsidRPr="00084E7C" w:rsidRDefault="007F55E1" w:rsidP="007F55E1">
      <w:pPr>
        <w:jc w:val="both"/>
        <w:rPr>
          <w:sz w:val="22"/>
          <w:szCs w:val="22"/>
        </w:rPr>
      </w:pPr>
      <w:r w:rsidRPr="00084E7C">
        <w:rPr>
          <w:color w:val="000000"/>
        </w:rPr>
        <w:t>sudarė šią prekių</w:t>
      </w:r>
      <w:r w:rsidR="00BE2B17" w:rsidRPr="00084E7C">
        <w:rPr>
          <w:color w:val="000000"/>
        </w:rPr>
        <w:t xml:space="preserve"> viešojo</w:t>
      </w:r>
      <w:r w:rsidRPr="00084E7C">
        <w:rPr>
          <w:color w:val="000000"/>
        </w:rPr>
        <w:t xml:space="preserve"> pirkimo</w:t>
      </w:r>
      <w:r w:rsidRPr="00084E7C">
        <w:t>–</w:t>
      </w:r>
      <w:r w:rsidRPr="00084E7C">
        <w:rPr>
          <w:color w:val="000000"/>
        </w:rPr>
        <w:t>pardavimo sutartį, toliau vadinamą „Sutartimi“, ir susitarė dėl toliau išvardintų sąlygų.</w:t>
      </w:r>
      <w:r w:rsidR="00084E7C">
        <w:rPr>
          <w:color w:val="000000"/>
        </w:rPr>
        <w:t>:</w:t>
      </w:r>
    </w:p>
    <w:tbl>
      <w:tblPr>
        <w:tblpPr w:leftFromText="180" w:rightFromText="180" w:vertAnchor="text"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4"/>
        <w:gridCol w:w="4999"/>
      </w:tblGrid>
      <w:tr w:rsidR="00DF0139" w:rsidRPr="00084E7C" w:rsidTr="00990408">
        <w:tc>
          <w:tcPr>
            <w:tcW w:w="9923" w:type="dxa"/>
            <w:gridSpan w:val="2"/>
          </w:tcPr>
          <w:p w:rsidR="00DF0139" w:rsidRPr="00084E7C" w:rsidRDefault="00DF0139" w:rsidP="00DF0139">
            <w:pPr>
              <w:numPr>
                <w:ilvl w:val="0"/>
                <w:numId w:val="7"/>
              </w:numPr>
              <w:tabs>
                <w:tab w:val="left" w:pos="282"/>
              </w:tabs>
              <w:ind w:left="34" w:hanging="34"/>
              <w:jc w:val="both"/>
            </w:pPr>
            <w:r w:rsidRPr="00084E7C">
              <w:rPr>
                <w:b/>
              </w:rPr>
              <w:t>Sutarties objektas</w:t>
            </w:r>
            <w:r w:rsidR="00DC5A5F" w:rsidRPr="00084E7C">
              <w:rPr>
                <w:b/>
              </w:rPr>
              <w:t>.</w:t>
            </w:r>
          </w:p>
          <w:p w:rsidR="007D0AB3" w:rsidRPr="00084E7C" w:rsidRDefault="00F16BF7" w:rsidP="00667C79">
            <w:pPr>
              <w:jc w:val="both"/>
            </w:pPr>
            <w:r w:rsidRPr="00084E7C">
              <w:t>1.1.</w:t>
            </w:r>
            <w:r w:rsidRPr="00084E7C">
              <w:rPr>
                <w:b/>
              </w:rPr>
              <w:t xml:space="preserve"> </w:t>
            </w:r>
            <w:r w:rsidR="000D638F" w:rsidRPr="00084E7C">
              <w:rPr>
                <w:b/>
              </w:rPr>
              <w:t>Pardavėjas</w:t>
            </w:r>
            <w:r w:rsidR="00323D4D" w:rsidRPr="00084E7C">
              <w:t xml:space="preserve"> įsipareigoja </w:t>
            </w:r>
            <w:r w:rsidR="00F04EE9" w:rsidRPr="00084E7C">
              <w:t xml:space="preserve">Sutartyje ir jos prieduose nustatyta tvarka ir sąlygomis </w:t>
            </w:r>
            <w:r w:rsidR="00634831" w:rsidRPr="00084E7C">
              <w:t>parduoti</w:t>
            </w:r>
            <w:r w:rsidR="00002E04" w:rsidRPr="00084E7C">
              <w:t xml:space="preserve"> </w:t>
            </w:r>
            <w:r w:rsidR="00500917" w:rsidRPr="00084E7C">
              <w:rPr>
                <w:rFonts w:eastAsia="Calibri"/>
                <w:b/>
                <w:lang w:eastAsia="en-US"/>
              </w:rPr>
              <w:t xml:space="preserve"> </w:t>
            </w:r>
            <w:r w:rsidR="00500917" w:rsidRPr="00084E7C">
              <w:rPr>
                <w:b/>
              </w:rPr>
              <w:t>P tipo maršrutizatorius, SFP/XFP/QSFP28 modulius</w:t>
            </w:r>
            <w:r w:rsidR="00500917" w:rsidRPr="00084E7C">
              <w:t xml:space="preserve"> </w:t>
            </w:r>
            <w:r w:rsidR="00323D4D" w:rsidRPr="00084E7C">
              <w:t xml:space="preserve"> (toliau –</w:t>
            </w:r>
            <w:r w:rsidR="007F55E1" w:rsidRPr="00084E7C">
              <w:t xml:space="preserve"> </w:t>
            </w:r>
            <w:r w:rsidR="00F93539" w:rsidRPr="00084E7C">
              <w:t>prekė</w:t>
            </w:r>
            <w:r w:rsidR="00323D4D" w:rsidRPr="00084E7C">
              <w:t xml:space="preserve">), </w:t>
            </w:r>
            <w:r w:rsidR="007F55E1" w:rsidRPr="00084E7C">
              <w:t>atitinkanči</w:t>
            </w:r>
            <w:r w:rsidR="00442EE2" w:rsidRPr="00084E7C">
              <w:t>ą</w:t>
            </w:r>
            <w:r w:rsidR="007F55E1" w:rsidRPr="00084E7C">
              <w:t xml:space="preserve"> Sutarties 2</w:t>
            </w:r>
            <w:r w:rsidR="00A575AA" w:rsidRPr="00084E7C">
              <w:t xml:space="preserve"> priede „</w:t>
            </w:r>
            <w:r w:rsidR="00500917" w:rsidRPr="00084E7C">
              <w:t xml:space="preserve">P tipo maršrutizatorių, SFP/XFP/QSFP28 modulių </w:t>
            </w:r>
            <w:r w:rsidR="001E4671" w:rsidRPr="00084E7C">
              <w:t>t</w:t>
            </w:r>
            <w:r w:rsidR="00A575AA" w:rsidRPr="00084E7C">
              <w:t>echninė specifikacija“ (toliau – 2 priedas) pateiktą techninę specifikaciją</w:t>
            </w:r>
            <w:r w:rsidR="00323D4D" w:rsidRPr="00084E7C">
              <w:t>,</w:t>
            </w:r>
            <w:r w:rsidR="007F55E1" w:rsidRPr="00084E7C">
              <w:t xml:space="preserve"> o </w:t>
            </w:r>
            <w:r w:rsidR="007F55E1" w:rsidRPr="00084E7C">
              <w:rPr>
                <w:b/>
              </w:rPr>
              <w:t>Pirkėjas</w:t>
            </w:r>
            <w:r w:rsidR="00AF6FD3" w:rsidRPr="00084E7C">
              <w:t xml:space="preserve"> įsipareigoja priimti Sutartyje</w:t>
            </w:r>
            <w:r w:rsidR="007F55E1" w:rsidRPr="00084E7C">
              <w:t xml:space="preserve"> ir jos 2 priede pateiktas technines specifikacijas atitinkanči</w:t>
            </w:r>
            <w:r w:rsidR="00667C79" w:rsidRPr="00084E7C">
              <w:t>ą</w:t>
            </w:r>
            <w:r w:rsidR="007F55E1" w:rsidRPr="00084E7C">
              <w:t xml:space="preserve"> prek</w:t>
            </w:r>
            <w:r w:rsidR="00667C79" w:rsidRPr="00084E7C">
              <w:t>ę</w:t>
            </w:r>
            <w:r w:rsidR="007F55E1" w:rsidRPr="00084E7C">
              <w:t xml:space="preserve"> ir už j</w:t>
            </w:r>
            <w:r w:rsidR="00667C79" w:rsidRPr="00084E7C">
              <w:t>ą</w:t>
            </w:r>
            <w:r w:rsidR="007F55E1" w:rsidRPr="00084E7C">
              <w:t xml:space="preserve"> </w:t>
            </w:r>
            <w:r w:rsidR="00AF6FD3" w:rsidRPr="00084E7C">
              <w:t>sumokėti</w:t>
            </w:r>
            <w:r w:rsidR="007F55E1" w:rsidRPr="00084E7C">
              <w:t xml:space="preserve"> Sutarties bendrojoje dalyje nustatyta tvarka.</w:t>
            </w:r>
          </w:p>
          <w:p w:rsidR="00F16BF7" w:rsidRPr="00084E7C" w:rsidRDefault="00F16BF7" w:rsidP="007033E6">
            <w:pPr>
              <w:jc w:val="both"/>
            </w:pPr>
            <w:r w:rsidRPr="00084E7C">
              <w:t xml:space="preserve">1.2.  </w:t>
            </w:r>
            <w:r w:rsidR="007033E6" w:rsidRPr="00084E7C">
              <w:t xml:space="preserve">Sutartis sudaryta siekiant įgyvendinti </w:t>
            </w:r>
            <w:r w:rsidRPr="00084E7C">
              <w:t>Europos Sąjungos struktūrinių fondų lėšų bendrai finansuojamo projekto Nr. J06-CPVA-V-01-0004 sutart</w:t>
            </w:r>
            <w:r w:rsidR="007033E6" w:rsidRPr="00084E7C">
              <w:t>į</w:t>
            </w:r>
            <w:r w:rsidRPr="00084E7C">
              <w:t>.</w:t>
            </w:r>
          </w:p>
        </w:tc>
      </w:tr>
      <w:tr w:rsidR="00DF0139" w:rsidRPr="00084E7C" w:rsidTr="00990408">
        <w:tc>
          <w:tcPr>
            <w:tcW w:w="9923" w:type="dxa"/>
            <w:gridSpan w:val="2"/>
          </w:tcPr>
          <w:p w:rsidR="00AF00CD" w:rsidRPr="00084E7C" w:rsidRDefault="00E632B5" w:rsidP="001C2A4C">
            <w:pPr>
              <w:jc w:val="both"/>
              <w:rPr>
                <w:color w:val="000000"/>
              </w:rPr>
            </w:pPr>
            <w:r w:rsidRPr="00084E7C">
              <w:rPr>
                <w:b/>
              </w:rPr>
              <w:t>2.</w:t>
            </w:r>
            <w:r w:rsidR="006B072D" w:rsidRPr="00084E7C">
              <w:rPr>
                <w:b/>
              </w:rPr>
              <w:t xml:space="preserve"> Sutarties kaina/prekių įkainiai/kainodaros taisyklės</w:t>
            </w:r>
            <w:r w:rsidR="009B5B08" w:rsidRPr="00084E7C">
              <w:rPr>
                <w:color w:val="000000"/>
              </w:rPr>
              <w:t>.</w:t>
            </w:r>
          </w:p>
          <w:p w:rsidR="001C2A4C" w:rsidRPr="00084E7C" w:rsidRDefault="00AF00CD" w:rsidP="001C2A4C">
            <w:pPr>
              <w:jc w:val="both"/>
            </w:pPr>
            <w:r w:rsidRPr="00084E7C">
              <w:t xml:space="preserve">2.1. </w:t>
            </w:r>
            <w:r w:rsidR="006B072D" w:rsidRPr="00084E7C">
              <w:t xml:space="preserve"> Sutarčiai taikomas fiksuoto</w:t>
            </w:r>
            <w:r w:rsidR="00442EE2" w:rsidRPr="00084E7C">
              <w:t>s</w:t>
            </w:r>
            <w:r w:rsidR="006B072D" w:rsidRPr="00084E7C">
              <w:t xml:space="preserve"> kain</w:t>
            </w:r>
            <w:r w:rsidR="00442EE2" w:rsidRPr="00084E7C">
              <w:t>os</w:t>
            </w:r>
            <w:r w:rsidR="006B072D" w:rsidRPr="00084E7C">
              <w:t xml:space="preserve"> su peržiūra sutarties kainos apskaičiavimo būdas. Peržiūros atvejis numatytas Sutarties bendrosios dalies 2.2 punkte</w:t>
            </w:r>
            <w:r w:rsidRPr="00084E7C">
              <w:t>.</w:t>
            </w:r>
          </w:p>
          <w:p w:rsidR="000B7FCE" w:rsidRPr="00084E7C" w:rsidRDefault="00A03D75" w:rsidP="006B072D">
            <w:pPr>
              <w:tabs>
                <w:tab w:val="center" w:pos="4821"/>
              </w:tabs>
              <w:jc w:val="both"/>
            </w:pPr>
            <w:r w:rsidRPr="00084E7C">
              <w:t xml:space="preserve">2.2. Sutarties bendra kaina su PVM </w:t>
            </w:r>
            <w:r w:rsidR="00500917" w:rsidRPr="00084E7C">
              <w:rPr>
                <w:b/>
              </w:rPr>
              <w:t>1 439 355,38</w:t>
            </w:r>
            <w:r w:rsidR="00500917" w:rsidRPr="00084E7C">
              <w:t xml:space="preserve"> </w:t>
            </w:r>
            <w:proofErr w:type="spellStart"/>
            <w:r w:rsidRPr="00084E7C">
              <w:t>Eur</w:t>
            </w:r>
            <w:proofErr w:type="spellEnd"/>
            <w:r w:rsidRPr="00084E7C">
              <w:t xml:space="preserve"> (</w:t>
            </w:r>
            <w:r w:rsidR="00500917" w:rsidRPr="00084E7C">
              <w:t xml:space="preserve">milijonas keturi šimtai trisdešimt devyni tūkstančiai trys šimtai penkiasdešimt penki </w:t>
            </w:r>
            <w:proofErr w:type="spellStart"/>
            <w:r w:rsidR="00500917" w:rsidRPr="00084E7C">
              <w:t>Eur</w:t>
            </w:r>
            <w:proofErr w:type="spellEnd"/>
            <w:r w:rsidR="00500917" w:rsidRPr="00084E7C">
              <w:t xml:space="preserve">, 38 ct ). PVM sudaro </w:t>
            </w:r>
            <w:r w:rsidR="00500917" w:rsidRPr="00084E7C">
              <w:rPr>
                <w:rFonts w:ascii="CIDFont+F2" w:hAnsi="CIDFont+F2" w:cs="CIDFont+F2"/>
                <w:sz w:val="23"/>
                <w:szCs w:val="23"/>
              </w:rPr>
              <w:t>249 805,48</w:t>
            </w:r>
            <w:r w:rsidR="00500917" w:rsidRPr="00084E7C">
              <w:t xml:space="preserve"> </w:t>
            </w:r>
            <w:proofErr w:type="spellStart"/>
            <w:r w:rsidRPr="00084E7C">
              <w:t>Eur</w:t>
            </w:r>
            <w:proofErr w:type="spellEnd"/>
            <w:r w:rsidRPr="00084E7C">
              <w:t xml:space="preserve"> </w:t>
            </w:r>
            <w:r w:rsidR="00500917" w:rsidRPr="00084E7C">
              <w:t xml:space="preserve"> (du šimtai keturiasdešimt devyni tūkstančiai aštuoni šimtai penki </w:t>
            </w:r>
            <w:proofErr w:type="spellStart"/>
            <w:r w:rsidR="00500917" w:rsidRPr="00084E7C">
              <w:t>Eur</w:t>
            </w:r>
            <w:proofErr w:type="spellEnd"/>
            <w:r w:rsidR="00500917" w:rsidRPr="00084E7C">
              <w:t>, 48 ct)</w:t>
            </w:r>
            <w:r w:rsidRPr="00084E7C">
              <w:t>. Kai</w:t>
            </w:r>
            <w:r w:rsidR="00500917" w:rsidRPr="00084E7C">
              <w:t xml:space="preserve">na be PVM </w:t>
            </w:r>
            <w:r w:rsidR="00500917" w:rsidRPr="00084E7C">
              <w:rPr>
                <w:rFonts w:ascii="CIDFont+F2" w:hAnsi="CIDFont+F2" w:cs="CIDFont+F2"/>
                <w:sz w:val="23"/>
                <w:szCs w:val="23"/>
              </w:rPr>
              <w:t>1 189 549,90</w:t>
            </w:r>
            <w:r w:rsidR="00500917" w:rsidRPr="00084E7C">
              <w:t xml:space="preserve"> </w:t>
            </w:r>
            <w:proofErr w:type="spellStart"/>
            <w:r w:rsidRPr="00084E7C">
              <w:t>Eur</w:t>
            </w:r>
            <w:proofErr w:type="spellEnd"/>
            <w:r w:rsidR="00500917" w:rsidRPr="00084E7C">
              <w:t xml:space="preserve"> </w:t>
            </w:r>
            <w:r w:rsidRPr="00084E7C">
              <w:t>(</w:t>
            </w:r>
            <w:r w:rsidR="00500917" w:rsidRPr="00084E7C">
              <w:t xml:space="preserve"> milijonas šimtas aštuoniasdešimt devyni tūkstančiai penki šimtai keturiasdešimt devyni </w:t>
            </w:r>
            <w:proofErr w:type="spellStart"/>
            <w:r w:rsidR="00500917" w:rsidRPr="00084E7C">
              <w:t>Eur</w:t>
            </w:r>
            <w:proofErr w:type="spellEnd"/>
            <w:r w:rsidR="00500917" w:rsidRPr="00084E7C">
              <w:t>, 90 ct</w:t>
            </w:r>
            <w:r w:rsidRPr="00084E7C">
              <w:t>).  Sutarties kainos sudėtinės dalys (sistemos sudėtinių dalių kainos) pateikiami 1 priede.</w:t>
            </w:r>
          </w:p>
          <w:p w:rsidR="00A03D75" w:rsidRPr="00084E7C" w:rsidRDefault="00A03D75" w:rsidP="006B072D">
            <w:pPr>
              <w:tabs>
                <w:tab w:val="center" w:pos="4821"/>
              </w:tabs>
              <w:jc w:val="both"/>
            </w:pPr>
          </w:p>
        </w:tc>
      </w:tr>
      <w:tr w:rsidR="00DF0139" w:rsidRPr="00084E7C" w:rsidTr="00990408">
        <w:tc>
          <w:tcPr>
            <w:tcW w:w="9923" w:type="dxa"/>
            <w:gridSpan w:val="2"/>
          </w:tcPr>
          <w:p w:rsidR="00B56925" w:rsidRPr="00084E7C" w:rsidRDefault="00AF6FD3" w:rsidP="00AF6FD3">
            <w:pPr>
              <w:tabs>
                <w:tab w:val="left" w:pos="282"/>
              </w:tabs>
              <w:jc w:val="both"/>
              <w:rPr>
                <w:b/>
              </w:rPr>
            </w:pPr>
            <w:r w:rsidRPr="00084E7C">
              <w:rPr>
                <w:b/>
              </w:rPr>
              <w:t xml:space="preserve">3. </w:t>
            </w:r>
            <w:r w:rsidR="00455CEB" w:rsidRPr="00084E7C">
              <w:rPr>
                <w:b/>
              </w:rPr>
              <w:t>P</w:t>
            </w:r>
            <w:r w:rsidR="006875D1" w:rsidRPr="00084E7C">
              <w:rPr>
                <w:b/>
              </w:rPr>
              <w:t>rekių pristatymo</w:t>
            </w:r>
            <w:r w:rsidR="00B137B3" w:rsidRPr="00084E7C">
              <w:rPr>
                <w:b/>
              </w:rPr>
              <w:t xml:space="preserve"> vieta, termina</w:t>
            </w:r>
            <w:r w:rsidR="001360C5" w:rsidRPr="00084E7C">
              <w:rPr>
                <w:b/>
              </w:rPr>
              <w:t>i</w:t>
            </w:r>
            <w:r w:rsidR="008A7497" w:rsidRPr="00084E7C">
              <w:rPr>
                <w:b/>
              </w:rPr>
              <w:t xml:space="preserve"> ir sąlygos</w:t>
            </w:r>
            <w:r w:rsidR="00DC5A5F" w:rsidRPr="00084E7C">
              <w:rPr>
                <w:b/>
              </w:rPr>
              <w:t>.</w:t>
            </w:r>
          </w:p>
          <w:p w:rsidR="00835BDA" w:rsidRPr="00084E7C" w:rsidRDefault="009B5B08" w:rsidP="009B5B08">
            <w:pPr>
              <w:jc w:val="both"/>
            </w:pPr>
            <w:r w:rsidRPr="00084E7C">
              <w:t>3.1. Prekių pristatymo</w:t>
            </w:r>
            <w:r w:rsidR="00C516AD" w:rsidRPr="00084E7C">
              <w:rPr>
                <w:i/>
              </w:rPr>
              <w:t xml:space="preserve"> </w:t>
            </w:r>
            <w:r w:rsidRPr="00084E7C">
              <w:t xml:space="preserve">terminas – 90 kalendorinių dienų nuo </w:t>
            </w:r>
            <w:r w:rsidRPr="00084E7C">
              <w:rPr>
                <w:b/>
              </w:rPr>
              <w:t>Pirkėjo</w:t>
            </w:r>
            <w:r w:rsidRPr="00084E7C">
              <w:t xml:space="preserve"> užsakymo pateikimo dienos</w:t>
            </w:r>
            <w:r w:rsidR="00835BDA" w:rsidRPr="00084E7C">
              <w:t xml:space="preserve">. </w:t>
            </w:r>
            <w:r w:rsidR="00835BDA" w:rsidRPr="00084E7C">
              <w:rPr>
                <w:b/>
              </w:rPr>
              <w:t>Pirkėjas</w:t>
            </w:r>
            <w:r w:rsidR="00835BDA" w:rsidRPr="00084E7C">
              <w:t xml:space="preserve"> pateikia užsakymus ne vėliau kaip per 6 (šešis) mėnesius nuo Sutarties pasirašymo dienos.</w:t>
            </w:r>
            <w:r w:rsidR="007D6C5F" w:rsidRPr="00084E7C">
              <w:t xml:space="preserve"> </w:t>
            </w:r>
          </w:p>
          <w:p w:rsidR="000126D4" w:rsidRPr="00084E7C" w:rsidRDefault="009B5B08" w:rsidP="009B5B08">
            <w:pPr>
              <w:jc w:val="both"/>
            </w:pPr>
            <w:r w:rsidRPr="00084E7C">
              <w:lastRenderedPageBreak/>
              <w:t>3.2. Prekių pristatymo vieta –</w:t>
            </w:r>
            <w:r w:rsidR="000126D4" w:rsidRPr="00084E7C">
              <w:t>Vilnius m</w:t>
            </w:r>
            <w:r w:rsidR="00266D2C" w:rsidRPr="00084E7C">
              <w:t>.</w:t>
            </w:r>
            <w:r w:rsidR="000126D4" w:rsidRPr="00084E7C" w:rsidDel="000126D4">
              <w:t xml:space="preserve"> </w:t>
            </w:r>
          </w:p>
          <w:p w:rsidR="000126D4" w:rsidRPr="00084E7C" w:rsidRDefault="009B5B08" w:rsidP="00E81BDC">
            <w:pPr>
              <w:jc w:val="both"/>
              <w:rPr>
                <w:i/>
              </w:rPr>
            </w:pPr>
            <w:r w:rsidRPr="00084E7C">
              <w:t xml:space="preserve">3.3. Prekių pristatymo sąlygos – Prekių pristatymas organizuojamas </w:t>
            </w:r>
            <w:r w:rsidRPr="00084E7C">
              <w:rPr>
                <w:b/>
              </w:rPr>
              <w:t>Pirkėjui</w:t>
            </w:r>
            <w:r w:rsidRPr="00084E7C">
              <w:t xml:space="preserve"> pateikus prekių užsakymą </w:t>
            </w:r>
            <w:r w:rsidRPr="00084E7C">
              <w:rPr>
                <w:b/>
              </w:rPr>
              <w:t>Pardavėjui</w:t>
            </w:r>
            <w:r w:rsidR="00E81BDC" w:rsidRPr="00084E7C">
              <w:rPr>
                <w:i/>
              </w:rPr>
              <w:t>.</w:t>
            </w:r>
          </w:p>
          <w:p w:rsidR="00031162" w:rsidRPr="00084E7C" w:rsidRDefault="000126D4" w:rsidP="00266D2C">
            <w:pPr>
              <w:autoSpaceDE w:val="0"/>
              <w:autoSpaceDN w:val="0"/>
              <w:adjustRightInd w:val="0"/>
              <w:jc w:val="both"/>
            </w:pPr>
            <w:r w:rsidRPr="00084E7C">
              <w:t>3.4.</w:t>
            </w:r>
            <w:r w:rsidRPr="00084E7C">
              <w:rPr>
                <w:b/>
              </w:rPr>
              <w:t xml:space="preserve"> </w:t>
            </w:r>
            <w:r w:rsidR="009B5B08" w:rsidRPr="00084E7C">
              <w:t>Užsakymai prekių prist</w:t>
            </w:r>
            <w:r w:rsidR="00084E7C">
              <w:t>atymui pateikiami – el.</w:t>
            </w:r>
            <w:r w:rsidR="009B5B08" w:rsidRPr="00084E7C">
              <w:t xml:space="preserve"> paštu </w:t>
            </w:r>
            <w:proofErr w:type="spellStart"/>
            <w:r w:rsidR="008E709B" w:rsidRPr="00084E7C">
              <w:t>ernesta</w:t>
            </w:r>
            <w:r w:rsidR="0077512D" w:rsidRPr="00084E7C">
              <w:t>s@whitebit.lt</w:t>
            </w:r>
            <w:proofErr w:type="spellEnd"/>
            <w:r w:rsidR="0077512D" w:rsidRPr="00084E7C">
              <w:t>.</w:t>
            </w:r>
          </w:p>
          <w:p w:rsidR="00031162" w:rsidRPr="00084E7C" w:rsidRDefault="00031162" w:rsidP="00031162">
            <w:pPr>
              <w:jc w:val="both"/>
            </w:pPr>
            <w:r w:rsidRPr="00084E7C">
              <w:t>3.</w:t>
            </w:r>
            <w:r w:rsidR="00266D2C" w:rsidRPr="00084E7C">
              <w:t>5</w:t>
            </w:r>
            <w:r w:rsidRPr="00084E7C">
              <w:t xml:space="preserve">. </w:t>
            </w:r>
            <w:r w:rsidRPr="00084E7C">
              <w:rPr>
                <w:b/>
              </w:rPr>
              <w:t>Pirkėjas</w:t>
            </w:r>
            <w:r w:rsidRPr="00084E7C">
              <w:t xml:space="preserve"> įgyja nuosavybės teisę į pristatytas prekes abiem Šalims pasirašius prekių perdavimo–priėmimo aktą. Prekių perdavimo</w:t>
            </w:r>
            <w:r w:rsidR="00E93D15" w:rsidRPr="00084E7C">
              <w:t xml:space="preserve"> </w:t>
            </w:r>
            <w:r w:rsidRPr="00084E7C">
              <w:t>–</w:t>
            </w:r>
            <w:r w:rsidR="00E93D15" w:rsidRPr="00084E7C">
              <w:t xml:space="preserve"> </w:t>
            </w:r>
            <w:r w:rsidRPr="00084E7C">
              <w:t>priėmimo aktas pasirašomas, kai visos prekės (</w:t>
            </w:r>
            <w:r w:rsidR="00E93D15" w:rsidRPr="00084E7C">
              <w:t>visiškai</w:t>
            </w:r>
            <w:r w:rsidRPr="00084E7C">
              <w:t xml:space="preserve"> sukomplektuotos, kokybiškos, su reikalaujamais dokumentais ir atitinkančios visus šioje Sutartyje ir jos 2 priede nustatytus reikalavimus) yra pristatytos į Sutarties </w:t>
            </w:r>
            <w:r w:rsidR="009B5B08" w:rsidRPr="00084E7C">
              <w:t>specialiosios dalies 3.2</w:t>
            </w:r>
            <w:r w:rsidRPr="00084E7C">
              <w:t xml:space="preserve"> punkte</w:t>
            </w:r>
            <w:r w:rsidR="00506A09" w:rsidRPr="00084E7C">
              <w:t xml:space="preserve"> ir konkrečiame užsakyme</w:t>
            </w:r>
            <w:r w:rsidRPr="00084E7C">
              <w:t xml:space="preserve"> nurodytą pristatymo vietą.</w:t>
            </w:r>
          </w:p>
          <w:p w:rsidR="00385B31" w:rsidRPr="00084E7C" w:rsidRDefault="00385B31" w:rsidP="000D7EAF">
            <w:pPr>
              <w:tabs>
                <w:tab w:val="left" w:pos="282"/>
              </w:tabs>
              <w:jc w:val="both"/>
              <w:rPr>
                <w:b/>
              </w:rPr>
            </w:pPr>
          </w:p>
        </w:tc>
      </w:tr>
      <w:tr w:rsidR="00DF0139" w:rsidRPr="00084E7C" w:rsidTr="00990408">
        <w:tc>
          <w:tcPr>
            <w:tcW w:w="9923" w:type="dxa"/>
            <w:gridSpan w:val="2"/>
          </w:tcPr>
          <w:p w:rsidR="002F3E5B" w:rsidRPr="00084E7C" w:rsidRDefault="0044193D" w:rsidP="00796BC7">
            <w:pPr>
              <w:jc w:val="both"/>
              <w:rPr>
                <w:b/>
              </w:rPr>
            </w:pPr>
            <w:r w:rsidRPr="00084E7C">
              <w:rPr>
                <w:b/>
              </w:rPr>
              <w:lastRenderedPageBreak/>
              <w:t>4. Apmokėjimo tvarka:</w:t>
            </w:r>
          </w:p>
          <w:p w:rsidR="006A5D10" w:rsidRPr="00084E7C" w:rsidRDefault="006A5D10" w:rsidP="006A5D10">
            <w:pPr>
              <w:jc w:val="both"/>
            </w:pPr>
            <w:r w:rsidRPr="00084E7C">
              <w:t xml:space="preserve">4.1. </w:t>
            </w:r>
            <w:r w:rsidRPr="00084E7C">
              <w:rPr>
                <w:b/>
              </w:rPr>
              <w:t xml:space="preserve">Pirkėjas </w:t>
            </w:r>
            <w:r w:rsidRPr="00084E7C">
              <w:t xml:space="preserve">su </w:t>
            </w:r>
            <w:r w:rsidRPr="00084E7C">
              <w:rPr>
                <w:b/>
              </w:rPr>
              <w:t xml:space="preserve">Pardavėju </w:t>
            </w:r>
            <w:r w:rsidRPr="00084E7C">
              <w:t xml:space="preserve">atsiskaito </w:t>
            </w:r>
            <w:r w:rsidR="009B5B08" w:rsidRPr="00084E7C">
              <w:t>už</w:t>
            </w:r>
            <w:r w:rsidRPr="00084E7C">
              <w:t xml:space="preserve"> </w:t>
            </w:r>
            <w:r w:rsidR="00C516AD" w:rsidRPr="00084E7C">
              <w:t xml:space="preserve">pristatytas </w:t>
            </w:r>
            <w:r w:rsidRPr="00084E7C">
              <w:t>prekes pagal gautą PVM sąskaitą faktūrą:</w:t>
            </w:r>
          </w:p>
          <w:p w:rsidR="006A5D10" w:rsidRPr="00084E7C" w:rsidRDefault="006A5D10" w:rsidP="006A5D10">
            <w:pPr>
              <w:jc w:val="both"/>
            </w:pPr>
            <w:r w:rsidRPr="00084E7C">
              <w:t>4.1.1. ne vėliau kaip per 15 dienų nuo atsiskaitymo dokumentų patvirtinimo dienos, iki kol galios Projektų administravimo ir finansavimo taisyklių pakeitimas, patvirtintas LR finansų ministro įsakymu  2020 m. kovo 23 d. Nr. 1K-75 ir bus atšaukta Lietuvos Respublikos Vyriausybės 2020 m. vasario 26 d. nutarimu Nr. 152 „Dėl valstybės lygio ekstremaliosios situacijos paskelbimo“ paskelbta valstybės lygio ekstremalioji situacija;</w:t>
            </w:r>
          </w:p>
          <w:p w:rsidR="006A5D10" w:rsidRPr="00084E7C" w:rsidRDefault="006A5D10" w:rsidP="006A5D10">
            <w:pPr>
              <w:jc w:val="both"/>
            </w:pPr>
            <w:r w:rsidRPr="00084E7C">
              <w:t>4.1.2. ne vėliau kaip per 60 dienų nuo atsiskaitymo dokumentų patvirtinimo dienos, nustojus galioti Projektų administravimo ir finansavimo taisyklių pakeitimui, patvirtintam LR finansų ministro įsakymu  2020 m. kovo 23 d. Nr. 1K-75 ir atšaukus Lietuvos Respublikos Vyriausybės 2020 m. vasario 26 d. nutarimu Nr. 152 „Dėl valstybės lygio ekstremaliosios situacijos paskelbimo“ paskelbtą valstybės lygio ekstremaliąją situaciją;</w:t>
            </w:r>
          </w:p>
          <w:p w:rsidR="006A5D10" w:rsidRPr="00084E7C" w:rsidRDefault="009B5B08" w:rsidP="006A5D10">
            <w:pPr>
              <w:jc w:val="both"/>
            </w:pPr>
            <w:r w:rsidRPr="00084E7C">
              <w:t>4.1</w:t>
            </w:r>
            <w:r w:rsidR="006A5D10" w:rsidRPr="00084E7C">
              <w:t>.</w:t>
            </w:r>
            <w:r w:rsidRPr="00084E7C">
              <w:t>3.</w:t>
            </w:r>
            <w:r w:rsidR="006A5D10" w:rsidRPr="00084E7C">
              <w:t xml:space="preserve"> Ekstremalios situacijos atveju bus nustatyti ne ilgesni apmokėjimo terminai nei Projektų administravimo ir finansavimo taisyklių pakeitimuose, susijusiuose su ekstremalios situacijos paskelbimu.</w:t>
            </w:r>
          </w:p>
          <w:p w:rsidR="00130B18" w:rsidRPr="00084E7C" w:rsidRDefault="006A5D10" w:rsidP="006A5D10">
            <w:pPr>
              <w:jc w:val="both"/>
            </w:pPr>
            <w:r w:rsidRPr="00084E7C">
              <w:t>4.3. Avanso mokėjimas nenumatytas.</w:t>
            </w:r>
          </w:p>
          <w:p w:rsidR="00A03D75" w:rsidRPr="00084E7C" w:rsidRDefault="00A03D75" w:rsidP="006A5D10">
            <w:pPr>
              <w:jc w:val="both"/>
            </w:pPr>
            <w:r w:rsidRPr="00084E7C">
              <w:t xml:space="preserve">4.4.  Vykdant Sutartį, PVM sąskaitos faktūros turi būti teikiamos naudojantis informacinės sistemos „E. sąskaita“ priemonėmis, nurodant </w:t>
            </w:r>
            <w:r w:rsidRPr="00084E7C">
              <w:rPr>
                <w:b/>
              </w:rPr>
              <w:t>Pirkėją</w:t>
            </w:r>
            <w:r w:rsidRPr="00084E7C">
              <w:t xml:space="preserve">, Gavėją (jeigu sutartyje yra numatytas Gavėjas) Sutarties numerį ir datą. Jeigu </w:t>
            </w:r>
            <w:r w:rsidRPr="00084E7C">
              <w:rPr>
                <w:b/>
              </w:rPr>
              <w:t>Pardavėjas</w:t>
            </w:r>
            <w:r w:rsidRPr="00084E7C">
              <w:t xml:space="preserve"> nepateikia sąskaitos informacinės sistemos „E. sąskaita“ priemonėmis, mokėjimas neatliekamas.</w:t>
            </w:r>
          </w:p>
          <w:p w:rsidR="00A54D2B" w:rsidRPr="00084E7C" w:rsidRDefault="00A54D2B" w:rsidP="00AD25C7">
            <w:pPr>
              <w:jc w:val="both"/>
            </w:pPr>
          </w:p>
        </w:tc>
      </w:tr>
      <w:tr w:rsidR="00DF0139" w:rsidRPr="00084E7C" w:rsidTr="00990408">
        <w:trPr>
          <w:trHeight w:val="350"/>
        </w:trPr>
        <w:tc>
          <w:tcPr>
            <w:tcW w:w="9923" w:type="dxa"/>
            <w:gridSpan w:val="2"/>
          </w:tcPr>
          <w:p w:rsidR="00E35CE7" w:rsidRPr="00084E7C" w:rsidRDefault="00E35CE7" w:rsidP="00E35CE7">
            <w:pPr>
              <w:jc w:val="both"/>
              <w:rPr>
                <w:b/>
              </w:rPr>
            </w:pPr>
            <w:r w:rsidRPr="00084E7C">
              <w:rPr>
                <w:b/>
              </w:rPr>
              <w:t>5. Pirkėjo teisė vienašališkai nutraukti Sutartį</w:t>
            </w:r>
            <w:r w:rsidR="00DC5A5F" w:rsidRPr="00084E7C">
              <w:rPr>
                <w:b/>
              </w:rPr>
              <w:t>.</w:t>
            </w:r>
          </w:p>
          <w:p w:rsidR="00E35CE7" w:rsidRPr="00084E7C" w:rsidRDefault="00E35CE7" w:rsidP="00E35CE7">
            <w:pPr>
              <w:jc w:val="both"/>
            </w:pPr>
            <w:r w:rsidRPr="00084E7C">
              <w:t>5.1.</w:t>
            </w:r>
            <w:r w:rsidRPr="00084E7C">
              <w:rPr>
                <w:b/>
              </w:rPr>
              <w:t xml:space="preserve"> </w:t>
            </w:r>
            <w:r w:rsidR="00204AA0" w:rsidRPr="00084E7C">
              <w:rPr>
                <w:b/>
              </w:rPr>
              <w:t xml:space="preserve">Pardavėjui </w:t>
            </w:r>
            <w:r w:rsidR="00204AA0" w:rsidRPr="00084E7C">
              <w:t>vėluojant pristatyti prekes daugiau kaip</w:t>
            </w:r>
            <w:r w:rsidR="00AC6E7C" w:rsidRPr="00084E7C">
              <w:t xml:space="preserve"> 30 (trisdešimt) dienų</w:t>
            </w:r>
            <w:r w:rsidR="00204AA0" w:rsidRPr="00084E7C">
              <w:t xml:space="preserve"> nuo Sutartyje numatyto termino Pirkėjas turi teisę Sutarties bendrosios dalies 9.2 punkte nustatyta tvarka Sutartį nutraukti.</w:t>
            </w:r>
          </w:p>
          <w:p w:rsidR="00AF06FE" w:rsidRPr="00084E7C" w:rsidRDefault="00E35CE7" w:rsidP="00E35CE7">
            <w:pPr>
              <w:jc w:val="both"/>
            </w:pPr>
            <w:r w:rsidRPr="00084E7C">
              <w:t>5.2. Kiti vienašalio Sutarties nutraukimo atvejai numatyti Sutarties bendrosios dalies 9.2 punkte.</w:t>
            </w:r>
          </w:p>
          <w:p w:rsidR="00E35CE7" w:rsidRPr="00084E7C" w:rsidRDefault="00E35CE7" w:rsidP="00E35CE7">
            <w:pPr>
              <w:jc w:val="both"/>
            </w:pPr>
          </w:p>
        </w:tc>
      </w:tr>
      <w:tr w:rsidR="008E7171" w:rsidRPr="00084E7C" w:rsidTr="00990408">
        <w:trPr>
          <w:trHeight w:val="350"/>
        </w:trPr>
        <w:tc>
          <w:tcPr>
            <w:tcW w:w="9923" w:type="dxa"/>
            <w:gridSpan w:val="2"/>
          </w:tcPr>
          <w:p w:rsidR="006D7D8F" w:rsidRPr="00084E7C" w:rsidRDefault="008E7171" w:rsidP="001131CD">
            <w:pPr>
              <w:tabs>
                <w:tab w:val="left" w:pos="282"/>
              </w:tabs>
              <w:jc w:val="both"/>
            </w:pPr>
            <w:r w:rsidRPr="00084E7C">
              <w:rPr>
                <w:b/>
              </w:rPr>
              <w:t>6.</w:t>
            </w:r>
            <w:r w:rsidRPr="00084E7C">
              <w:t xml:space="preserve"> </w:t>
            </w:r>
            <w:r w:rsidRPr="00084E7C">
              <w:rPr>
                <w:b/>
              </w:rPr>
              <w:t>Prekių kokybė</w:t>
            </w:r>
            <w:r w:rsidR="00DC5A5F" w:rsidRPr="00084E7C">
              <w:t>.</w:t>
            </w:r>
          </w:p>
          <w:p w:rsidR="00CB5438" w:rsidRPr="00084E7C" w:rsidRDefault="006D7D8F" w:rsidP="001131CD">
            <w:pPr>
              <w:tabs>
                <w:tab w:val="left" w:pos="282"/>
              </w:tabs>
              <w:jc w:val="both"/>
            </w:pPr>
            <w:r w:rsidRPr="00084E7C">
              <w:t xml:space="preserve">6.1. Prekių kokybė </w:t>
            </w:r>
            <w:r w:rsidR="008E7171" w:rsidRPr="00084E7C">
              <w:t>turi atitikti Sutarties ir jos prieduose nustatytus reikalavimus.</w:t>
            </w:r>
          </w:p>
          <w:p w:rsidR="008E7171" w:rsidRPr="00084E7C" w:rsidRDefault="006D7D8F" w:rsidP="001131CD">
            <w:pPr>
              <w:tabs>
                <w:tab w:val="left" w:pos="282"/>
              </w:tabs>
              <w:jc w:val="both"/>
            </w:pPr>
            <w:r w:rsidRPr="00084E7C">
              <w:t>6.2</w:t>
            </w:r>
            <w:r w:rsidR="00204AA0" w:rsidRPr="00084E7C">
              <w:t>.</w:t>
            </w:r>
            <w:r w:rsidRPr="00084E7C">
              <w:t xml:space="preserve"> </w:t>
            </w:r>
            <w:r w:rsidR="00CB5438" w:rsidRPr="00084E7C">
              <w:t>Sutarties bendrosios dalies 4.2, 5.4, 5.5 ir 5.6 punktuose nurodytos sąlygos taikomos.</w:t>
            </w:r>
          </w:p>
          <w:p w:rsidR="00F90EA6" w:rsidRPr="00084E7C" w:rsidRDefault="00F90EA6" w:rsidP="00F90EA6">
            <w:pPr>
              <w:tabs>
                <w:tab w:val="left" w:pos="282"/>
              </w:tabs>
              <w:jc w:val="both"/>
            </w:pPr>
            <w:r w:rsidRPr="00084E7C">
              <w:t xml:space="preserve">6.3. Laboratoriniams bandymams numatomas prekių kiekis – po 1 vnt. prekių nurodytų sutarties </w:t>
            </w:r>
            <w:r w:rsidR="00204AA0" w:rsidRPr="00084E7C">
              <w:t>1</w:t>
            </w:r>
            <w:r w:rsidRPr="00084E7C">
              <w:t xml:space="preserve"> priede.</w:t>
            </w:r>
          </w:p>
          <w:p w:rsidR="00F90EA6" w:rsidRPr="00084E7C" w:rsidRDefault="00F90EA6" w:rsidP="00F90EA6">
            <w:pPr>
              <w:tabs>
                <w:tab w:val="left" w:pos="282"/>
              </w:tabs>
              <w:jc w:val="both"/>
            </w:pPr>
            <w:r w:rsidRPr="00084E7C">
              <w:t>6.4. Sutarties bendrosios dalies 5.6 punkte nurodytu atveju prekės pakeitimo terminas – 30 (trisdešimt) darbo dienų.</w:t>
            </w:r>
          </w:p>
          <w:p w:rsidR="00AF06FE" w:rsidRPr="00084E7C" w:rsidRDefault="00AF06FE" w:rsidP="001131CD">
            <w:pPr>
              <w:tabs>
                <w:tab w:val="left" w:pos="282"/>
              </w:tabs>
              <w:jc w:val="both"/>
            </w:pPr>
          </w:p>
        </w:tc>
      </w:tr>
      <w:tr w:rsidR="00DF0139" w:rsidRPr="00084E7C" w:rsidTr="00990408">
        <w:trPr>
          <w:trHeight w:val="346"/>
        </w:trPr>
        <w:tc>
          <w:tcPr>
            <w:tcW w:w="9923" w:type="dxa"/>
            <w:gridSpan w:val="2"/>
            <w:tcBorders>
              <w:bottom w:val="single" w:sz="4" w:space="0" w:color="auto"/>
            </w:tcBorders>
          </w:tcPr>
          <w:p w:rsidR="00AE5DE6" w:rsidRPr="00084E7C" w:rsidRDefault="00AE5DE6" w:rsidP="00322CC7">
            <w:pPr>
              <w:jc w:val="both"/>
              <w:rPr>
                <w:b/>
              </w:rPr>
            </w:pPr>
            <w:r w:rsidRPr="00084E7C">
              <w:rPr>
                <w:b/>
              </w:rPr>
              <w:t>7. Garantiniai įsipareigojimai</w:t>
            </w:r>
            <w:r w:rsidR="00204AA0" w:rsidRPr="00084E7C">
              <w:rPr>
                <w:b/>
              </w:rPr>
              <w:t>.</w:t>
            </w:r>
          </w:p>
          <w:p w:rsidR="00322CC7" w:rsidRPr="00084E7C" w:rsidRDefault="00322CC7" w:rsidP="00322CC7">
            <w:pPr>
              <w:jc w:val="both"/>
            </w:pPr>
            <w:r w:rsidRPr="00084E7C">
              <w:t>7.</w:t>
            </w:r>
            <w:r w:rsidR="00AE5DE6" w:rsidRPr="00084E7C">
              <w:t>1.</w:t>
            </w:r>
            <w:r w:rsidRPr="00084E7C">
              <w:t xml:space="preserve"> Pardavėjo pristatytų prekių kokybės garantijos terminas nustatytas Sutarties </w:t>
            </w:r>
            <w:r w:rsidR="00AF00CD" w:rsidRPr="00084E7C">
              <w:t>2</w:t>
            </w:r>
            <w:r w:rsidRPr="00084E7C">
              <w:t xml:space="preserve"> priede. </w:t>
            </w:r>
          </w:p>
          <w:p w:rsidR="00322CC7" w:rsidRPr="00084E7C" w:rsidRDefault="00AE5DE6" w:rsidP="00322CC7">
            <w:pPr>
              <w:tabs>
                <w:tab w:val="left" w:pos="282"/>
              </w:tabs>
              <w:jc w:val="both"/>
            </w:pPr>
            <w:r w:rsidRPr="00084E7C">
              <w:t>7.2</w:t>
            </w:r>
            <w:r w:rsidR="00322CC7" w:rsidRPr="00084E7C">
              <w:t xml:space="preserve">. </w:t>
            </w:r>
            <w:r w:rsidR="00F90FE7" w:rsidRPr="00084E7C">
              <w:t xml:space="preserve"> Sutarties bendrosios dalies 6.3 punkte nurodytas terminas –</w:t>
            </w:r>
            <w:r w:rsidR="007F6735" w:rsidRPr="00084E7C">
              <w:t xml:space="preserve"> 30</w:t>
            </w:r>
            <w:r w:rsidR="00F90FE7" w:rsidRPr="00084E7C">
              <w:t xml:space="preserve"> (</w:t>
            </w:r>
            <w:r w:rsidR="007F6735" w:rsidRPr="00084E7C">
              <w:t>trisdešimt</w:t>
            </w:r>
            <w:r w:rsidR="00F90FE7" w:rsidRPr="00084E7C">
              <w:t>)</w:t>
            </w:r>
            <w:r w:rsidR="007F6735" w:rsidRPr="00084E7C">
              <w:t xml:space="preserve"> darbo dienų</w:t>
            </w:r>
            <w:r w:rsidR="00F90FE7" w:rsidRPr="00084E7C">
              <w:rPr>
                <w:i/>
              </w:rPr>
              <w:t>.</w:t>
            </w:r>
          </w:p>
          <w:p w:rsidR="00936280" w:rsidRPr="00084E7C" w:rsidRDefault="00AE5DE6" w:rsidP="00322CC7">
            <w:pPr>
              <w:tabs>
                <w:tab w:val="left" w:pos="282"/>
              </w:tabs>
              <w:jc w:val="both"/>
            </w:pPr>
            <w:r w:rsidRPr="00084E7C">
              <w:t>7.3</w:t>
            </w:r>
            <w:r w:rsidR="00322CC7" w:rsidRPr="00084E7C">
              <w:t xml:space="preserve">. </w:t>
            </w:r>
            <w:r w:rsidR="00322CC7" w:rsidRPr="00084E7C">
              <w:rPr>
                <w:b/>
              </w:rPr>
              <w:t xml:space="preserve">Pardavėjo </w:t>
            </w:r>
            <w:r w:rsidR="00322CC7" w:rsidRPr="00084E7C">
              <w:t xml:space="preserve">pakeistų prekių kokybės garantijos terminas skaičiuojamas nuo priėmimo – perdavimo akto pasirašymo ir yra ne trumpesnis kaip nurodyta Sutarties </w:t>
            </w:r>
            <w:r w:rsidR="00AF00CD" w:rsidRPr="00084E7C">
              <w:t>2</w:t>
            </w:r>
            <w:r w:rsidR="001B3682" w:rsidRPr="00084E7C">
              <w:t xml:space="preserve"> priede</w:t>
            </w:r>
            <w:r w:rsidR="00204AA0" w:rsidRPr="00084E7C">
              <w:t>.</w:t>
            </w:r>
          </w:p>
          <w:p w:rsidR="00AF06FE" w:rsidRPr="00084E7C" w:rsidRDefault="00AF06FE" w:rsidP="00AE5DE6">
            <w:pPr>
              <w:jc w:val="both"/>
              <w:rPr>
                <w:i/>
              </w:rPr>
            </w:pPr>
          </w:p>
        </w:tc>
      </w:tr>
      <w:tr w:rsidR="00DF0139" w:rsidRPr="00084E7C" w:rsidTr="00990408">
        <w:tc>
          <w:tcPr>
            <w:tcW w:w="9923" w:type="dxa"/>
            <w:gridSpan w:val="2"/>
          </w:tcPr>
          <w:p w:rsidR="00AF06FE" w:rsidRPr="00084E7C" w:rsidRDefault="000E57D9" w:rsidP="00FB44C5">
            <w:pPr>
              <w:jc w:val="both"/>
            </w:pPr>
            <w:r w:rsidRPr="00084E7C">
              <w:rPr>
                <w:b/>
              </w:rPr>
              <w:lastRenderedPageBreak/>
              <w:t>8</w:t>
            </w:r>
            <w:r w:rsidR="0063264C" w:rsidRPr="00084E7C">
              <w:rPr>
                <w:b/>
              </w:rPr>
              <w:t>.</w:t>
            </w:r>
            <w:r w:rsidR="00AF6FD3" w:rsidRPr="00084E7C">
              <w:rPr>
                <w:b/>
              </w:rPr>
              <w:t xml:space="preserve">  </w:t>
            </w:r>
            <w:r w:rsidR="00BE64F8" w:rsidRPr="00084E7C">
              <w:t xml:space="preserve"> </w:t>
            </w:r>
            <w:r w:rsidR="00BE64F8" w:rsidRPr="00084E7C">
              <w:rPr>
                <w:b/>
              </w:rPr>
              <w:t>Papildomas prievolių įvykdymo užtikrinimas nenumatytas.</w:t>
            </w:r>
          </w:p>
        </w:tc>
      </w:tr>
      <w:tr w:rsidR="00DF0139" w:rsidRPr="00084E7C" w:rsidTr="00990408">
        <w:tc>
          <w:tcPr>
            <w:tcW w:w="9923" w:type="dxa"/>
            <w:gridSpan w:val="2"/>
          </w:tcPr>
          <w:p w:rsidR="00441867" w:rsidRPr="00084E7C" w:rsidRDefault="00441867" w:rsidP="00441867">
            <w:pPr>
              <w:jc w:val="both"/>
              <w:rPr>
                <w:b/>
              </w:rPr>
            </w:pPr>
            <w:r w:rsidRPr="00084E7C">
              <w:rPr>
                <w:b/>
              </w:rPr>
              <w:t>9. Kitos sąlygos</w:t>
            </w:r>
            <w:r w:rsidR="00DC5A5F" w:rsidRPr="00084E7C">
              <w:rPr>
                <w:b/>
              </w:rPr>
              <w:t>.</w:t>
            </w:r>
          </w:p>
          <w:p w:rsidR="00772000" w:rsidRPr="00084E7C" w:rsidRDefault="00772000" w:rsidP="00772000">
            <w:pPr>
              <w:jc w:val="both"/>
            </w:pPr>
            <w:r w:rsidRPr="00084E7C">
              <w:t>9.1. Sutarties bendrosios dalies 11.1 punkte nurodytų Šalių iš anksto sutartų minimalių nuostolių dydis yra - 0,05 % nuo nepristatytų prekių kainos be PVM už kiekvieną uždelstą dieną.</w:t>
            </w:r>
          </w:p>
          <w:p w:rsidR="00772000" w:rsidRPr="00084E7C" w:rsidRDefault="00772000" w:rsidP="00772000">
            <w:pPr>
              <w:jc w:val="both"/>
            </w:pPr>
            <w:r w:rsidRPr="00084E7C">
              <w:t>9.2. Sutarties bendrosios dalies 11.2 punkte nurodytų Šalių iš anksto sutartų minimalių nuostolių dydis yra - 0,05 % nuo prekių, kurios yra nepakeistos, kainos be PVM už kiekvieną uždelstą dieną.</w:t>
            </w:r>
          </w:p>
          <w:p w:rsidR="00772000" w:rsidRPr="00084E7C" w:rsidRDefault="00772000" w:rsidP="00772000">
            <w:pPr>
              <w:jc w:val="both"/>
            </w:pPr>
            <w:r w:rsidRPr="00084E7C">
              <w:t>9.3. Sutarties bendrosios dalies 11.3 punkte nurodytų Šalių iš anksto sutartų minimalių nuostolių dydis yra - 0,05 % nuo prekių, kurių trūkumai nepašalinti, kainos be PVM už kiekvieną uždelstą dieną.</w:t>
            </w:r>
          </w:p>
          <w:p w:rsidR="00772000" w:rsidRPr="00084E7C" w:rsidRDefault="00772000" w:rsidP="00772000">
            <w:pPr>
              <w:jc w:val="both"/>
            </w:pPr>
            <w:r w:rsidRPr="00084E7C">
              <w:t>9.4. Sutarties bendrosios dalies 11.4 punkte nurodytų Šalių iš anksto sutartų minimalių nuostolių dydis yra 7 (septynių) % nuo Sutarties kainos be PVM.</w:t>
            </w:r>
          </w:p>
          <w:p w:rsidR="00772000" w:rsidRPr="00084E7C" w:rsidRDefault="00772000" w:rsidP="00772000">
            <w:pPr>
              <w:jc w:val="both"/>
            </w:pPr>
            <w:r w:rsidRPr="00084E7C">
              <w:t>9.5. Nenugalimos jėgos aplinkybių trukmė – 30 (trisdešimt) dienų, taikant Sutarties bendrosios dalies 9.1.2 punkto sąlygas.</w:t>
            </w:r>
          </w:p>
          <w:p w:rsidR="00DC5A5F" w:rsidRPr="00084E7C" w:rsidRDefault="00DC5A5F" w:rsidP="00772000">
            <w:pPr>
              <w:jc w:val="both"/>
            </w:pPr>
            <w:r w:rsidRPr="00084E7C">
              <w:t xml:space="preserve">9.6. </w:t>
            </w:r>
            <w:r w:rsidRPr="00084E7C">
              <w:rPr>
                <w:b/>
              </w:rPr>
              <w:t xml:space="preserve"> Pardavėjas</w:t>
            </w:r>
            <w:r w:rsidR="00AF26C7" w:rsidRPr="00084E7C">
              <w:rPr>
                <w:b/>
              </w:rPr>
              <w:t xml:space="preserve"> </w:t>
            </w:r>
            <w:r w:rsidR="00AF26C7" w:rsidRPr="00084E7C">
              <w:t>sutarties vykdymui</w:t>
            </w:r>
            <w:r w:rsidRPr="00084E7C">
              <w:t xml:space="preserve"> skiria savo atstovą –</w:t>
            </w:r>
            <w:r w:rsidR="00BC2E30" w:rsidRPr="00084E7C">
              <w:t xml:space="preserve"> sprendimų vadovą Ernestą Bunevičių, +370</w:t>
            </w:r>
            <w:r w:rsidR="00084E7C">
              <w:t> </w:t>
            </w:r>
            <w:r w:rsidR="00BC2E30" w:rsidRPr="00084E7C">
              <w:t>677</w:t>
            </w:r>
            <w:r w:rsidR="00084E7C">
              <w:t xml:space="preserve"> </w:t>
            </w:r>
            <w:r w:rsidR="00BC2E30" w:rsidRPr="00084E7C">
              <w:t xml:space="preserve">54535, </w:t>
            </w:r>
            <w:proofErr w:type="spellStart"/>
            <w:r w:rsidR="00BC2E30" w:rsidRPr="00084E7C">
              <w:t>ernestas@whitebit.lt</w:t>
            </w:r>
            <w:proofErr w:type="spellEnd"/>
            <w:r w:rsidRPr="00084E7C">
              <w:rPr>
                <w:i/>
              </w:rPr>
              <w:t>.</w:t>
            </w:r>
          </w:p>
          <w:p w:rsidR="00DC5A5F" w:rsidRPr="00084E7C" w:rsidRDefault="00DC5A5F" w:rsidP="00DC5A5F">
            <w:pPr>
              <w:jc w:val="both"/>
            </w:pPr>
            <w:r w:rsidRPr="00084E7C">
              <w:t xml:space="preserve">9.7. </w:t>
            </w:r>
            <w:r w:rsidRPr="00084E7C">
              <w:rPr>
                <w:b/>
              </w:rPr>
              <w:t xml:space="preserve"> Pirkėjas </w:t>
            </w:r>
            <w:r w:rsidRPr="00084E7C">
              <w:t xml:space="preserve">sutarties vykdymui </w:t>
            </w:r>
            <w:r w:rsidR="00266D2C" w:rsidRPr="00084E7C">
              <w:t xml:space="preserve"> ir pakeitimų paskelbimui </w:t>
            </w:r>
            <w:r w:rsidR="00CB30EB">
              <w:t xml:space="preserve">skiria atsakingą asmenį – </w:t>
            </w:r>
            <w:r w:rsidR="00084E7C" w:rsidRPr="00104E1A">
              <w:t>Tinklo technologijų departamento direktorius</w:t>
            </w:r>
            <w:r w:rsidR="00084E7C" w:rsidRPr="00926DA2">
              <w:rPr>
                <w:i/>
              </w:rPr>
              <w:t xml:space="preserve"> </w:t>
            </w:r>
            <w:r w:rsidR="00084E7C">
              <w:t xml:space="preserve"> Audrius Ulys tel.: </w:t>
            </w:r>
            <w:r w:rsidR="00084E7C">
              <w:rPr>
                <w:rFonts w:ascii="Myriad Pro Cond" w:hAnsi="Myriad Pro Cond"/>
                <w:color w:val="1F497D"/>
              </w:rPr>
              <w:t xml:space="preserve"> </w:t>
            </w:r>
            <w:r w:rsidR="00084E7C" w:rsidRPr="009F7290">
              <w:t>+370 5 2391720</w:t>
            </w:r>
            <w:r w:rsidR="00084E7C">
              <w:t>; +370 69</w:t>
            </w:r>
            <w:r w:rsidR="00084E7C">
              <w:rPr>
                <w:lang w:val="en-US"/>
              </w:rPr>
              <w:t>6</w:t>
            </w:r>
            <w:r w:rsidR="00084E7C">
              <w:t xml:space="preserve"> 32060 </w:t>
            </w:r>
            <w:proofErr w:type="spellStart"/>
            <w:r w:rsidR="00084E7C" w:rsidRPr="009F7290">
              <w:t>audrius.ulys@kvtc.gov.lt</w:t>
            </w:r>
            <w:proofErr w:type="spellEnd"/>
            <w:r w:rsidR="00084E7C" w:rsidRPr="009F7290">
              <w:t>.</w:t>
            </w:r>
          </w:p>
          <w:p w:rsidR="00DC5A5F" w:rsidRPr="00084E7C" w:rsidRDefault="00DC5A5F" w:rsidP="00DC5A5F">
            <w:pPr>
              <w:jc w:val="both"/>
            </w:pPr>
            <w:r w:rsidRPr="00084E7C">
              <w:t>9.8. Sutarties priedai:</w:t>
            </w:r>
          </w:p>
          <w:p w:rsidR="00DC5A5F" w:rsidRPr="00084E7C" w:rsidRDefault="00DC5A5F" w:rsidP="00DC5A5F">
            <w:pPr>
              <w:shd w:val="clear" w:color="auto" w:fill="FFFFFF"/>
              <w:jc w:val="both"/>
            </w:pPr>
            <w:r w:rsidRPr="00084E7C">
              <w:t xml:space="preserve">9.8.1. 1 priedas „Prekių kiekiai ir </w:t>
            </w:r>
            <w:r w:rsidR="00772000" w:rsidRPr="00084E7C">
              <w:t>kainos</w:t>
            </w:r>
            <w:r w:rsidR="00084E7C">
              <w:t>“, 1 lapas</w:t>
            </w:r>
            <w:r w:rsidRPr="00084E7C">
              <w:t>.</w:t>
            </w:r>
          </w:p>
          <w:p w:rsidR="00DC5A5F" w:rsidRPr="00084E7C" w:rsidRDefault="00DC5A5F" w:rsidP="00DC5A5F">
            <w:pPr>
              <w:shd w:val="clear" w:color="auto" w:fill="FFFFFF"/>
              <w:jc w:val="both"/>
            </w:pPr>
            <w:r w:rsidRPr="00084E7C">
              <w:t>9.8.2. 2 priedas „</w:t>
            </w:r>
            <w:r w:rsidR="00266D2C" w:rsidRPr="00084E7C">
              <w:t xml:space="preserve"> P tipo maršrutizatoriai, SFP/XFP/QSFP28 moduliai </w:t>
            </w:r>
            <w:r w:rsidR="00AF1D11" w:rsidRPr="00084E7C">
              <w:t xml:space="preserve"> t</w:t>
            </w:r>
            <w:r w:rsidR="00CB30EB">
              <w:t>echninė specifikacija“, 11 lapų</w:t>
            </w:r>
            <w:r w:rsidRPr="00084E7C">
              <w:t>.</w:t>
            </w:r>
          </w:p>
          <w:p w:rsidR="00084E7C" w:rsidRPr="00E37420" w:rsidRDefault="00AC6E7C" w:rsidP="00084E7C">
            <w:pPr>
              <w:shd w:val="clear" w:color="auto" w:fill="FFFFFF"/>
              <w:jc w:val="both"/>
              <w:rPr>
                <w:lang w:val="en-US"/>
              </w:rPr>
            </w:pPr>
            <w:r w:rsidRPr="00084E7C">
              <w:t>9.9. Asmuo, atsakingas už Sutarties</w:t>
            </w:r>
            <w:r w:rsidR="00266D2C" w:rsidRPr="00084E7C">
              <w:t xml:space="preserve"> paskelbimą </w:t>
            </w:r>
            <w:r w:rsidRPr="00084E7C">
              <w:t>–</w:t>
            </w:r>
            <w:r w:rsidR="00084E7C">
              <w:t xml:space="preserve">  Rūta Kuchalskienė, </w:t>
            </w:r>
            <w:proofErr w:type="spellStart"/>
            <w:r w:rsidR="00084E7C">
              <w:t>tel</w:t>
            </w:r>
            <w:proofErr w:type="spellEnd"/>
            <w:r w:rsidR="00084E7C">
              <w:t xml:space="preserve">: 85 2735 759, </w:t>
            </w:r>
            <w:proofErr w:type="spellStart"/>
            <w:r w:rsidR="00084E7C">
              <w:t>el.p</w:t>
            </w:r>
            <w:proofErr w:type="spellEnd"/>
            <w:r w:rsidR="00084E7C">
              <w:t xml:space="preserve">. </w:t>
            </w:r>
            <w:proofErr w:type="spellStart"/>
            <w:r w:rsidR="00084E7C">
              <w:t>ruta.kuchalskiene</w:t>
            </w:r>
            <w:proofErr w:type="spellEnd"/>
            <w:r w:rsidR="00084E7C">
              <w:rPr>
                <w:lang w:val="en-US"/>
              </w:rPr>
              <w:t>@</w:t>
            </w:r>
            <w:proofErr w:type="spellStart"/>
            <w:r w:rsidR="00084E7C">
              <w:rPr>
                <w:lang w:val="en-US"/>
              </w:rPr>
              <w:t>kam.lt</w:t>
            </w:r>
            <w:proofErr w:type="spellEnd"/>
          </w:p>
          <w:p w:rsidR="00722C52" w:rsidRPr="00084E7C" w:rsidRDefault="00722C52" w:rsidP="00DC5A5F">
            <w:pPr>
              <w:shd w:val="clear" w:color="auto" w:fill="FFFFFF"/>
              <w:jc w:val="both"/>
            </w:pPr>
          </w:p>
        </w:tc>
      </w:tr>
      <w:tr w:rsidR="00DF0139" w:rsidRPr="00084E7C" w:rsidTr="00990408">
        <w:tc>
          <w:tcPr>
            <w:tcW w:w="9923" w:type="dxa"/>
            <w:gridSpan w:val="2"/>
          </w:tcPr>
          <w:p w:rsidR="000A09CF" w:rsidRPr="00084E7C" w:rsidRDefault="003A42CD" w:rsidP="00240E5F">
            <w:pPr>
              <w:jc w:val="both"/>
              <w:rPr>
                <w:b/>
              </w:rPr>
            </w:pPr>
            <w:r w:rsidRPr="00084E7C">
              <w:rPr>
                <w:b/>
              </w:rPr>
              <w:t>10</w:t>
            </w:r>
            <w:r w:rsidR="000A09CF" w:rsidRPr="00084E7C">
              <w:rPr>
                <w:b/>
              </w:rPr>
              <w:t>. Sutartis galioja</w:t>
            </w:r>
            <w:r w:rsidR="00240E5F" w:rsidRPr="00084E7C">
              <w:t xml:space="preserve"> </w:t>
            </w:r>
            <w:r w:rsidR="000A09CF" w:rsidRPr="00084E7C">
              <w:t xml:space="preserve"> </w:t>
            </w:r>
            <w:r w:rsidR="00674626" w:rsidRPr="00084E7C">
              <w:t xml:space="preserve">12 (dvylika) mėnesių nuo Sutarties </w:t>
            </w:r>
            <w:r w:rsidR="008D616F" w:rsidRPr="00084E7C">
              <w:t>pasirašymo</w:t>
            </w:r>
            <w:r w:rsidR="00674626" w:rsidRPr="00084E7C">
              <w:t xml:space="preserve"> dienos, </w:t>
            </w:r>
            <w:r w:rsidR="007D6C5F" w:rsidRPr="00084E7C">
              <w:t>o finansinių ir garantinių įsipareigojimų atžvilgiu – iki visiško finansinių ir garantinių įsipareigojimų įvykdymo.</w:t>
            </w:r>
          </w:p>
          <w:p w:rsidR="00A70F94" w:rsidRPr="00084E7C" w:rsidRDefault="00A70F94" w:rsidP="00A574B2">
            <w:pPr>
              <w:jc w:val="both"/>
            </w:pPr>
          </w:p>
        </w:tc>
      </w:tr>
      <w:tr w:rsidR="00DF0139" w:rsidRPr="00084E7C" w:rsidTr="00990408">
        <w:trPr>
          <w:trHeight w:val="344"/>
        </w:trPr>
        <w:tc>
          <w:tcPr>
            <w:tcW w:w="4924" w:type="dxa"/>
          </w:tcPr>
          <w:p w:rsidR="00DF0139" w:rsidRPr="00084E7C" w:rsidRDefault="00EA65C9" w:rsidP="003A42CD">
            <w:pPr>
              <w:rPr>
                <w:b/>
              </w:rPr>
            </w:pPr>
            <w:r w:rsidRPr="00084E7C">
              <w:rPr>
                <w:b/>
              </w:rPr>
              <w:t>1</w:t>
            </w:r>
            <w:r w:rsidR="003A42CD" w:rsidRPr="00084E7C">
              <w:rPr>
                <w:b/>
              </w:rPr>
              <w:t>1</w:t>
            </w:r>
            <w:r w:rsidR="00DF0139" w:rsidRPr="00084E7C">
              <w:rPr>
                <w:b/>
              </w:rPr>
              <w:t>. Pirkėjo rekvizitai</w:t>
            </w:r>
          </w:p>
          <w:p w:rsidR="00A51C97" w:rsidRPr="00084E7C" w:rsidRDefault="00A51C97" w:rsidP="00A51C97">
            <w:pPr>
              <w:rPr>
                <w:b/>
              </w:rPr>
            </w:pPr>
            <w:r w:rsidRPr="00084E7C">
              <w:rPr>
                <w:b/>
              </w:rPr>
              <w:t>Lietuvos Respublikos krašto apsaugos ministerija</w:t>
            </w:r>
          </w:p>
          <w:p w:rsidR="00A51C97" w:rsidRPr="00084E7C" w:rsidRDefault="00A51C97" w:rsidP="00A51C97">
            <w:r w:rsidRPr="00084E7C">
              <w:t>Įstaigos kodas 188602751</w:t>
            </w:r>
          </w:p>
          <w:p w:rsidR="00A51C97" w:rsidRPr="00084E7C" w:rsidRDefault="00A51C97" w:rsidP="00A51C97">
            <w:r w:rsidRPr="00084E7C">
              <w:t>PVM mokėtojo kodas LT100001016116</w:t>
            </w:r>
          </w:p>
          <w:p w:rsidR="00A51C97" w:rsidRPr="00084E7C" w:rsidRDefault="00A51C97" w:rsidP="00A51C97">
            <w:r w:rsidRPr="00084E7C">
              <w:t>Totorių g. 25, LT-01121 Vilnius</w:t>
            </w:r>
          </w:p>
          <w:p w:rsidR="00A51C97" w:rsidRPr="00084E7C" w:rsidRDefault="00A51C97" w:rsidP="00A51C97">
            <w:r w:rsidRPr="00084E7C">
              <w:t xml:space="preserve">AB </w:t>
            </w:r>
            <w:smartTag w:uri="urn:schemas-microsoft-com:office:smarttags" w:element="stockticker">
              <w:r w:rsidRPr="00084E7C">
                <w:t>SEB</w:t>
              </w:r>
            </w:smartTag>
            <w:r w:rsidRPr="00084E7C">
              <w:t xml:space="preserve"> bankas, banko kodas 70440</w:t>
            </w:r>
          </w:p>
          <w:p w:rsidR="00A51C97" w:rsidRPr="00084E7C" w:rsidRDefault="00A51C97" w:rsidP="00A51C97">
            <w:r w:rsidRPr="00084E7C">
              <w:t>A. s. LT88 7044 0600 0027 4479</w:t>
            </w:r>
          </w:p>
          <w:p w:rsidR="00A51C97" w:rsidRPr="00084E7C" w:rsidRDefault="00A51C97" w:rsidP="00A51C97">
            <w:r w:rsidRPr="00084E7C">
              <w:t>Tel. (8 5) 2735 570</w:t>
            </w:r>
          </w:p>
          <w:p w:rsidR="00A51C97" w:rsidRPr="00084E7C" w:rsidRDefault="00A51C97" w:rsidP="00A51C97">
            <w:r w:rsidRPr="00084E7C">
              <w:t>Faksas (8 5) 2735 578</w:t>
            </w:r>
          </w:p>
          <w:p w:rsidR="00A51C97" w:rsidRPr="00084E7C" w:rsidRDefault="00A51C97" w:rsidP="00A51C97">
            <w:pPr>
              <w:rPr>
                <w:b/>
              </w:rPr>
            </w:pPr>
            <w:r w:rsidRPr="00084E7C">
              <w:t>El. paštas asmenuaptarnavimas@kam.lt</w:t>
            </w:r>
          </w:p>
        </w:tc>
        <w:tc>
          <w:tcPr>
            <w:tcW w:w="4999" w:type="dxa"/>
          </w:tcPr>
          <w:p w:rsidR="00DF0139" w:rsidRPr="00084E7C" w:rsidRDefault="003A42CD" w:rsidP="008323E9">
            <w:pPr>
              <w:rPr>
                <w:b/>
              </w:rPr>
            </w:pPr>
            <w:r w:rsidRPr="00084E7C">
              <w:rPr>
                <w:b/>
              </w:rPr>
              <w:t>12</w:t>
            </w:r>
            <w:r w:rsidR="00DF0139" w:rsidRPr="00084E7C">
              <w:rPr>
                <w:b/>
              </w:rPr>
              <w:t>.</w:t>
            </w:r>
            <w:r w:rsidR="00EA65C9" w:rsidRPr="00084E7C">
              <w:rPr>
                <w:b/>
              </w:rPr>
              <w:t xml:space="preserve"> </w:t>
            </w:r>
            <w:r w:rsidR="008323E9" w:rsidRPr="00084E7C">
              <w:rPr>
                <w:b/>
              </w:rPr>
              <w:t>Pardavėjo</w:t>
            </w:r>
            <w:r w:rsidR="00DF0139" w:rsidRPr="00084E7C">
              <w:rPr>
                <w:b/>
              </w:rPr>
              <w:t xml:space="preserve"> rekvizitai</w:t>
            </w:r>
          </w:p>
          <w:p w:rsidR="00BC2597" w:rsidRPr="00084E7C" w:rsidRDefault="00BC2597" w:rsidP="008323E9">
            <w:pPr>
              <w:rPr>
                <w:b/>
              </w:rPr>
            </w:pPr>
            <w:proofErr w:type="spellStart"/>
            <w:r w:rsidRPr="00084E7C">
              <w:rPr>
                <w:b/>
              </w:rPr>
              <w:t>WhiteBit</w:t>
            </w:r>
            <w:proofErr w:type="spellEnd"/>
            <w:r w:rsidRPr="00084E7C">
              <w:rPr>
                <w:b/>
              </w:rPr>
              <w:t>, UAB</w:t>
            </w:r>
          </w:p>
          <w:p w:rsidR="00BC2597" w:rsidRPr="00084E7C" w:rsidRDefault="00BC2597" w:rsidP="008323E9">
            <w:pPr>
              <w:rPr>
                <w:bCs/>
              </w:rPr>
            </w:pPr>
            <w:r w:rsidRPr="00084E7C">
              <w:rPr>
                <w:bCs/>
              </w:rPr>
              <w:t>Įmonės kodas 304522397</w:t>
            </w:r>
          </w:p>
          <w:p w:rsidR="00BC2597" w:rsidRPr="00084E7C" w:rsidRDefault="00BC2597" w:rsidP="008323E9">
            <w:pPr>
              <w:rPr>
                <w:bCs/>
              </w:rPr>
            </w:pPr>
            <w:r w:rsidRPr="00084E7C">
              <w:rPr>
                <w:bCs/>
              </w:rPr>
              <w:t>PVM mokėtojo kodas LT100010957917</w:t>
            </w:r>
          </w:p>
          <w:p w:rsidR="00BC2597" w:rsidRPr="00084E7C" w:rsidRDefault="00BC2597" w:rsidP="008323E9">
            <w:pPr>
              <w:rPr>
                <w:bCs/>
              </w:rPr>
            </w:pPr>
            <w:r w:rsidRPr="00084E7C">
              <w:rPr>
                <w:bCs/>
              </w:rPr>
              <w:t>Šeimyniškių g. 19, Vilnius, LT-09312, Vilnius</w:t>
            </w:r>
          </w:p>
          <w:p w:rsidR="00BC2597" w:rsidRPr="00084E7C" w:rsidRDefault="00BC2597" w:rsidP="00BC2597">
            <w:pPr>
              <w:rPr>
                <w:bCs/>
              </w:rPr>
            </w:pPr>
            <w:r w:rsidRPr="00084E7C">
              <w:rPr>
                <w:bCs/>
              </w:rPr>
              <w:t>AB “Swedbank” bankas, banko kodas 73000</w:t>
            </w:r>
          </w:p>
          <w:p w:rsidR="00BC2597" w:rsidRPr="00084E7C" w:rsidRDefault="00BC2597" w:rsidP="00BC2597">
            <w:pPr>
              <w:rPr>
                <w:bCs/>
              </w:rPr>
            </w:pPr>
            <w:proofErr w:type="spellStart"/>
            <w:r w:rsidRPr="00084E7C">
              <w:rPr>
                <w:bCs/>
              </w:rPr>
              <w:t>A.s</w:t>
            </w:r>
            <w:proofErr w:type="spellEnd"/>
            <w:r w:rsidRPr="00084E7C">
              <w:rPr>
                <w:bCs/>
              </w:rPr>
              <w:t>. LT937300010151915708</w:t>
            </w:r>
          </w:p>
          <w:p w:rsidR="00BC2597" w:rsidRPr="00084E7C" w:rsidRDefault="00BC2597" w:rsidP="00BC2597">
            <w:pPr>
              <w:rPr>
                <w:bCs/>
              </w:rPr>
            </w:pPr>
            <w:r w:rsidRPr="00084E7C">
              <w:rPr>
                <w:bCs/>
              </w:rPr>
              <w:t>Tel. (8 5) 5522 440</w:t>
            </w:r>
          </w:p>
          <w:p w:rsidR="00BC2597" w:rsidRPr="00084E7C" w:rsidRDefault="00BC2597" w:rsidP="00BC2597">
            <w:pPr>
              <w:rPr>
                <w:bCs/>
              </w:rPr>
            </w:pPr>
            <w:r w:rsidRPr="00084E7C">
              <w:rPr>
                <w:bCs/>
              </w:rPr>
              <w:t>El. paštas info@whitebit.lt</w:t>
            </w:r>
          </w:p>
          <w:p w:rsidR="00BC2597" w:rsidRPr="00084E7C" w:rsidRDefault="00BC2597" w:rsidP="00BC2597">
            <w:pPr>
              <w:rPr>
                <w:b/>
              </w:rPr>
            </w:pPr>
          </w:p>
        </w:tc>
      </w:tr>
    </w:tbl>
    <w:p w:rsidR="00A51C97" w:rsidRPr="00084E7C" w:rsidRDefault="00A51C97" w:rsidP="002459DB">
      <w:pPr>
        <w:spacing w:line="360" w:lineRule="auto"/>
        <w:jc w:val="center"/>
        <w:rPr>
          <w:b/>
        </w:rPr>
      </w:pPr>
    </w:p>
    <w:p w:rsidR="00A51C97" w:rsidRPr="00084E7C" w:rsidRDefault="00A51C97" w:rsidP="002459DB">
      <w:pPr>
        <w:spacing w:line="360" w:lineRule="auto"/>
        <w:jc w:val="center"/>
        <w:rPr>
          <w:b/>
        </w:rPr>
      </w:pPr>
    </w:p>
    <w:p w:rsidR="00D72F26" w:rsidRPr="00084E7C" w:rsidRDefault="00D72F26" w:rsidP="00D72F26">
      <w:pPr>
        <w:pStyle w:val="BodyText3"/>
        <w:ind w:firstLine="0"/>
        <w:rPr>
          <w:rFonts w:ascii="Times New Roman" w:hAnsi="Times New Roman"/>
          <w:sz w:val="24"/>
          <w:szCs w:val="24"/>
          <w:lang w:val="lt-LT"/>
        </w:rPr>
      </w:pPr>
      <w:r w:rsidRPr="00084E7C">
        <w:rPr>
          <w:rFonts w:ascii="Times New Roman" w:hAnsi="Times New Roman"/>
          <w:b/>
          <w:sz w:val="24"/>
          <w:szCs w:val="24"/>
          <w:lang w:val="lt-LT"/>
        </w:rPr>
        <w:t>PIRKĖJAS</w:t>
      </w:r>
      <w:r w:rsidRPr="00084E7C">
        <w:rPr>
          <w:rFonts w:ascii="Times New Roman" w:hAnsi="Times New Roman"/>
          <w:sz w:val="24"/>
          <w:szCs w:val="24"/>
          <w:lang w:val="lt-LT"/>
        </w:rPr>
        <w:tab/>
      </w:r>
      <w:r w:rsidRPr="00084E7C">
        <w:rPr>
          <w:rFonts w:ascii="Times New Roman" w:hAnsi="Times New Roman"/>
          <w:sz w:val="24"/>
          <w:szCs w:val="24"/>
          <w:lang w:val="lt-LT"/>
        </w:rPr>
        <w:tab/>
      </w:r>
      <w:r w:rsidRPr="00084E7C">
        <w:rPr>
          <w:rFonts w:ascii="Times New Roman" w:hAnsi="Times New Roman"/>
          <w:sz w:val="24"/>
          <w:szCs w:val="24"/>
          <w:lang w:val="lt-LT"/>
        </w:rPr>
        <w:tab/>
      </w:r>
      <w:r w:rsidRPr="00084E7C">
        <w:rPr>
          <w:rFonts w:ascii="Times New Roman" w:hAnsi="Times New Roman"/>
          <w:sz w:val="24"/>
          <w:szCs w:val="24"/>
          <w:lang w:val="lt-LT"/>
        </w:rPr>
        <w:tab/>
      </w:r>
      <w:r w:rsidRPr="00084E7C">
        <w:rPr>
          <w:rFonts w:ascii="Times New Roman" w:hAnsi="Times New Roman"/>
          <w:sz w:val="24"/>
          <w:szCs w:val="24"/>
          <w:lang w:val="lt-LT"/>
        </w:rPr>
        <w:tab/>
      </w:r>
      <w:r w:rsidRPr="00084E7C">
        <w:rPr>
          <w:rFonts w:ascii="Times New Roman" w:hAnsi="Times New Roman"/>
          <w:sz w:val="24"/>
          <w:szCs w:val="24"/>
          <w:lang w:val="lt-LT"/>
        </w:rPr>
        <w:tab/>
      </w:r>
      <w:r w:rsidRPr="00084E7C">
        <w:rPr>
          <w:rFonts w:ascii="Times New Roman" w:hAnsi="Times New Roman"/>
          <w:sz w:val="24"/>
          <w:szCs w:val="24"/>
          <w:lang w:val="lt-LT"/>
        </w:rPr>
        <w:tab/>
      </w:r>
      <w:r w:rsidRPr="00084E7C">
        <w:rPr>
          <w:rFonts w:ascii="Times New Roman" w:hAnsi="Times New Roman"/>
          <w:sz w:val="24"/>
          <w:szCs w:val="24"/>
          <w:lang w:val="lt-LT"/>
        </w:rPr>
        <w:tab/>
      </w:r>
      <w:r w:rsidRPr="00084E7C">
        <w:rPr>
          <w:rFonts w:ascii="Times New Roman" w:hAnsi="Times New Roman"/>
          <w:b/>
          <w:sz w:val="24"/>
          <w:szCs w:val="24"/>
          <w:lang w:val="lt-LT"/>
        </w:rPr>
        <w:t>PARDAVĖJAS</w:t>
      </w:r>
    </w:p>
    <w:tbl>
      <w:tblPr>
        <w:tblW w:w="9922" w:type="dxa"/>
        <w:tblInd w:w="-142" w:type="dxa"/>
        <w:tblLayout w:type="fixed"/>
        <w:tblLook w:val="04A0" w:firstRow="1" w:lastRow="0" w:firstColumn="1" w:lastColumn="0" w:noHBand="0" w:noVBand="1"/>
      </w:tblPr>
      <w:tblGrid>
        <w:gridCol w:w="3686"/>
        <w:gridCol w:w="2410"/>
        <w:gridCol w:w="3826"/>
      </w:tblGrid>
      <w:tr w:rsidR="00D72F26" w:rsidRPr="00084E7C" w:rsidTr="00500917">
        <w:tc>
          <w:tcPr>
            <w:tcW w:w="3686" w:type="dxa"/>
            <w:shd w:val="clear" w:color="auto" w:fill="auto"/>
          </w:tcPr>
          <w:p w:rsidR="00D72F26" w:rsidRPr="00084E7C" w:rsidRDefault="00D72F26" w:rsidP="00500917">
            <w:pPr>
              <w:suppressAutoHyphens/>
              <w:rPr>
                <w:rFonts w:eastAsia="Arial"/>
                <w:lang w:eastAsia="ar-SA"/>
              </w:rPr>
            </w:pPr>
            <w:r w:rsidRPr="00084E7C">
              <w:rPr>
                <w:rFonts w:eastAsia="Arial"/>
                <w:lang w:eastAsia="ar-SA"/>
              </w:rPr>
              <w:t>Kibernetinio saugumo ir informacinių technologijų politikos grupės vadovas</w:t>
            </w:r>
          </w:p>
          <w:p w:rsidR="00D72F26" w:rsidRPr="00084E7C" w:rsidRDefault="00D72F26" w:rsidP="00500917">
            <w:pPr>
              <w:suppressAutoHyphens/>
              <w:rPr>
                <w:rFonts w:eastAsia="Arial"/>
                <w:lang w:eastAsia="ar-SA"/>
              </w:rPr>
            </w:pPr>
          </w:p>
          <w:p w:rsidR="00D72F26" w:rsidRPr="00084E7C" w:rsidRDefault="00D72F26" w:rsidP="00500917">
            <w:pPr>
              <w:suppressAutoHyphens/>
              <w:rPr>
                <w:rFonts w:eastAsia="Arial"/>
                <w:lang w:eastAsia="ar-SA"/>
              </w:rPr>
            </w:pPr>
          </w:p>
          <w:p w:rsidR="00D72F26" w:rsidRPr="00084E7C" w:rsidRDefault="00D72F26" w:rsidP="00500917">
            <w:pPr>
              <w:suppressAutoHyphens/>
              <w:rPr>
                <w:rFonts w:eastAsia="Arial"/>
                <w:lang w:eastAsia="ar-SA"/>
              </w:rPr>
            </w:pPr>
            <w:r w:rsidRPr="00084E7C">
              <w:rPr>
                <w:rFonts w:eastAsia="Arial"/>
                <w:lang w:eastAsia="ar-SA"/>
              </w:rPr>
              <w:t>________________________</w:t>
            </w:r>
          </w:p>
          <w:p w:rsidR="00D72F26" w:rsidRPr="00084E7C" w:rsidRDefault="00D72F26" w:rsidP="00500917">
            <w:pPr>
              <w:suppressAutoHyphens/>
              <w:rPr>
                <w:rFonts w:eastAsia="Arial"/>
                <w:lang w:eastAsia="ar-SA"/>
              </w:rPr>
            </w:pPr>
            <w:r w:rsidRPr="00084E7C">
              <w:rPr>
                <w:rFonts w:eastAsia="Arial"/>
                <w:lang w:eastAsia="ar-SA"/>
              </w:rPr>
              <w:t>Jonas Skardinskas</w:t>
            </w:r>
          </w:p>
          <w:p w:rsidR="00D72F26" w:rsidRPr="00084E7C" w:rsidRDefault="00D72F26" w:rsidP="00500917">
            <w:pPr>
              <w:suppressAutoHyphens/>
              <w:rPr>
                <w:b/>
              </w:rPr>
            </w:pPr>
          </w:p>
        </w:tc>
        <w:tc>
          <w:tcPr>
            <w:tcW w:w="2410" w:type="dxa"/>
            <w:shd w:val="clear" w:color="auto" w:fill="auto"/>
          </w:tcPr>
          <w:p w:rsidR="00D72F26" w:rsidRPr="00084E7C" w:rsidRDefault="00D72F26" w:rsidP="00500917">
            <w:pPr>
              <w:rPr>
                <w:b/>
              </w:rPr>
            </w:pPr>
          </w:p>
          <w:p w:rsidR="00D72F26" w:rsidRPr="00084E7C" w:rsidRDefault="00D72F26" w:rsidP="00500917">
            <w:pPr>
              <w:suppressAutoHyphens/>
              <w:ind w:left="252"/>
              <w:rPr>
                <w:rFonts w:eastAsia="Arial"/>
                <w:lang w:eastAsia="ar-SA"/>
              </w:rPr>
            </w:pPr>
          </w:p>
          <w:p w:rsidR="00D72F26" w:rsidRPr="00084E7C" w:rsidRDefault="00D72F26" w:rsidP="00500917">
            <w:pPr>
              <w:rPr>
                <w:b/>
              </w:rPr>
            </w:pPr>
          </w:p>
          <w:p w:rsidR="00D72F26" w:rsidRPr="00084E7C" w:rsidRDefault="00D72F26" w:rsidP="00500917">
            <w:pPr>
              <w:rPr>
                <w:b/>
              </w:rPr>
            </w:pPr>
          </w:p>
          <w:p w:rsidR="00D72F26" w:rsidRPr="00084E7C" w:rsidRDefault="00D72F26" w:rsidP="00500917">
            <w:pPr>
              <w:rPr>
                <w:b/>
              </w:rPr>
            </w:pPr>
          </w:p>
          <w:p w:rsidR="00D72F26" w:rsidRPr="00084E7C" w:rsidRDefault="00D72F26" w:rsidP="00500917">
            <w:pPr>
              <w:rPr>
                <w:b/>
              </w:rPr>
            </w:pPr>
          </w:p>
          <w:p w:rsidR="00D72F26" w:rsidRPr="00084E7C" w:rsidRDefault="00D72F26" w:rsidP="00500917">
            <w:pPr>
              <w:rPr>
                <w:b/>
              </w:rPr>
            </w:pPr>
          </w:p>
          <w:p w:rsidR="00D72F26" w:rsidRPr="00084E7C" w:rsidRDefault="00D72F26" w:rsidP="00500917">
            <w:pPr>
              <w:suppressAutoHyphens/>
              <w:rPr>
                <w:b/>
              </w:rPr>
            </w:pPr>
          </w:p>
        </w:tc>
        <w:tc>
          <w:tcPr>
            <w:tcW w:w="3826" w:type="dxa"/>
            <w:shd w:val="clear" w:color="auto" w:fill="auto"/>
          </w:tcPr>
          <w:p w:rsidR="00D72F26" w:rsidRPr="00084E7C" w:rsidRDefault="00D72F26" w:rsidP="00500917">
            <w:pPr>
              <w:suppressAutoHyphens/>
              <w:jc w:val="both"/>
              <w:rPr>
                <w:rFonts w:eastAsia="Arial"/>
                <w:lang w:eastAsia="ar-SA"/>
              </w:rPr>
            </w:pPr>
          </w:p>
          <w:p w:rsidR="00D72F26" w:rsidRPr="00084E7C" w:rsidRDefault="002A3F3D" w:rsidP="00500917">
            <w:pPr>
              <w:suppressAutoHyphens/>
              <w:jc w:val="both"/>
              <w:rPr>
                <w:rFonts w:eastAsia="Arial"/>
                <w:lang w:eastAsia="ar-SA"/>
              </w:rPr>
            </w:pPr>
            <w:r w:rsidRPr="00084E7C">
              <w:rPr>
                <w:rFonts w:eastAsia="Arial"/>
                <w:lang w:eastAsia="ar-SA"/>
              </w:rPr>
              <w:t xml:space="preserve">       </w:t>
            </w:r>
            <w:r w:rsidR="00BC2E30" w:rsidRPr="00084E7C">
              <w:rPr>
                <w:rFonts w:eastAsia="Arial"/>
                <w:lang w:eastAsia="ar-SA"/>
              </w:rPr>
              <w:t>Direktorius</w:t>
            </w:r>
          </w:p>
          <w:p w:rsidR="00D72F26" w:rsidRPr="00084E7C" w:rsidRDefault="00D72F26" w:rsidP="00500917">
            <w:pPr>
              <w:suppressAutoHyphens/>
              <w:jc w:val="both"/>
              <w:rPr>
                <w:rFonts w:eastAsia="Arial"/>
                <w:lang w:eastAsia="ar-SA"/>
              </w:rPr>
            </w:pPr>
          </w:p>
          <w:p w:rsidR="00D72F26" w:rsidRPr="00084E7C" w:rsidRDefault="00D72F26" w:rsidP="00500917">
            <w:pPr>
              <w:suppressAutoHyphens/>
              <w:jc w:val="both"/>
              <w:rPr>
                <w:rFonts w:eastAsia="Arial"/>
                <w:lang w:eastAsia="ar-SA"/>
              </w:rPr>
            </w:pPr>
          </w:p>
          <w:p w:rsidR="00D72F26" w:rsidRPr="00084E7C" w:rsidRDefault="00D72F26" w:rsidP="00500917">
            <w:pPr>
              <w:suppressAutoHyphens/>
              <w:jc w:val="both"/>
              <w:rPr>
                <w:rFonts w:eastAsia="Arial"/>
                <w:lang w:eastAsia="ar-SA"/>
              </w:rPr>
            </w:pPr>
          </w:p>
          <w:p w:rsidR="00D72F26" w:rsidRPr="00084E7C" w:rsidRDefault="00D72F26" w:rsidP="00500917">
            <w:pPr>
              <w:suppressAutoHyphens/>
              <w:jc w:val="both"/>
              <w:rPr>
                <w:rFonts w:eastAsia="Arial"/>
                <w:lang w:eastAsia="ar-SA"/>
              </w:rPr>
            </w:pPr>
            <w:r w:rsidRPr="00084E7C">
              <w:rPr>
                <w:b/>
                <w:lang w:eastAsia="en-US"/>
              </w:rPr>
              <w:t xml:space="preserve">        __________________________</w:t>
            </w:r>
          </w:p>
          <w:p w:rsidR="00D72F26" w:rsidRPr="00084E7C" w:rsidRDefault="00D72F26" w:rsidP="00D72F26">
            <w:r w:rsidRPr="00084E7C">
              <w:t xml:space="preserve"> </w:t>
            </w:r>
            <w:r w:rsidR="002A3F3D" w:rsidRPr="00084E7C">
              <w:t xml:space="preserve">       </w:t>
            </w:r>
            <w:r w:rsidR="00BC2E30" w:rsidRPr="00084E7C">
              <w:t>Sigitas Bičiūnas</w:t>
            </w:r>
            <w:r w:rsidRPr="00084E7C">
              <w:t xml:space="preserve">       </w:t>
            </w:r>
          </w:p>
        </w:tc>
      </w:tr>
    </w:tbl>
    <w:p w:rsidR="00DC5A5F" w:rsidRPr="00084E7C" w:rsidRDefault="00DC5A5F">
      <w:pPr>
        <w:rPr>
          <w:b/>
        </w:rPr>
      </w:pPr>
      <w:r w:rsidRPr="00084E7C">
        <w:rPr>
          <w:b/>
        </w:rPr>
        <w:lastRenderedPageBreak/>
        <w:br w:type="page"/>
      </w:r>
    </w:p>
    <w:p w:rsidR="00761ABB" w:rsidRPr="00084E7C" w:rsidRDefault="00761ABB" w:rsidP="00761ABB">
      <w:pPr>
        <w:jc w:val="center"/>
        <w:rPr>
          <w:b/>
        </w:rPr>
      </w:pPr>
      <w:r w:rsidRPr="00084E7C">
        <w:rPr>
          <w:b/>
        </w:rPr>
        <w:lastRenderedPageBreak/>
        <w:t>PREKIŲ PIRKIMO-PARDAVIMO SUTARTIS</w:t>
      </w:r>
    </w:p>
    <w:p w:rsidR="00761ABB" w:rsidRPr="00084E7C" w:rsidRDefault="00761ABB" w:rsidP="00761ABB">
      <w:pPr>
        <w:jc w:val="center"/>
        <w:rPr>
          <w:b/>
        </w:rPr>
      </w:pPr>
    </w:p>
    <w:p w:rsidR="00761ABB" w:rsidRPr="00084E7C" w:rsidRDefault="00761ABB" w:rsidP="00761ABB">
      <w:pPr>
        <w:jc w:val="center"/>
        <w:rPr>
          <w:b/>
        </w:rPr>
      </w:pPr>
      <w:r w:rsidRPr="00084E7C">
        <w:rPr>
          <w:b/>
        </w:rPr>
        <w:t>II. BENDROJI DALIS</w:t>
      </w:r>
    </w:p>
    <w:p w:rsidR="00761ABB" w:rsidRPr="00084E7C" w:rsidRDefault="00761ABB" w:rsidP="00761ABB">
      <w:pPr>
        <w:jc w:val="center"/>
        <w:rPr>
          <w:b/>
        </w:rPr>
      </w:pPr>
    </w:p>
    <w:p w:rsidR="00761ABB" w:rsidRPr="00084E7C" w:rsidRDefault="00761ABB" w:rsidP="00761ABB">
      <w:pPr>
        <w:jc w:val="both"/>
        <w:rPr>
          <w:b/>
        </w:rPr>
      </w:pPr>
    </w:p>
    <w:p w:rsidR="005E1DDE" w:rsidRPr="00084E7C" w:rsidRDefault="005E1DDE" w:rsidP="005E1DDE">
      <w:pPr>
        <w:jc w:val="both"/>
        <w:rPr>
          <w:b/>
        </w:rPr>
      </w:pPr>
      <w:r w:rsidRPr="00084E7C">
        <w:rPr>
          <w:b/>
        </w:rPr>
        <w:t>1.</w:t>
      </w:r>
      <w:r w:rsidRPr="00084E7C">
        <w:t xml:space="preserve"> </w:t>
      </w:r>
      <w:r w:rsidRPr="00084E7C">
        <w:rPr>
          <w:b/>
        </w:rPr>
        <w:t>Sąvokos</w:t>
      </w:r>
    </w:p>
    <w:p w:rsidR="005E1DDE" w:rsidRPr="00084E7C" w:rsidRDefault="005E1DDE" w:rsidP="005E1DDE">
      <w:pPr>
        <w:jc w:val="both"/>
      </w:pPr>
      <w:r w:rsidRPr="00084E7C">
        <w:t>1.1. Šioje Sutartyje naudojamos pagrindinės sąvokos:</w:t>
      </w:r>
    </w:p>
    <w:p w:rsidR="005E1DDE" w:rsidRPr="00084E7C" w:rsidRDefault="005E1DDE" w:rsidP="005E1DDE">
      <w:pPr>
        <w:pStyle w:val="BodyText"/>
        <w:tabs>
          <w:tab w:val="left" w:pos="-360"/>
          <w:tab w:val="left" w:pos="-180"/>
          <w:tab w:val="left" w:pos="0"/>
          <w:tab w:val="left" w:pos="720"/>
        </w:tabs>
        <w:spacing w:after="0"/>
        <w:jc w:val="both"/>
      </w:pPr>
      <w:r w:rsidRPr="00084E7C">
        <w:t>1.1.1. Sutartis – šios prekių viešojo pirkimo</w:t>
      </w:r>
      <w:r w:rsidRPr="00084E7C">
        <w:rPr>
          <w:b/>
        </w:rPr>
        <w:t>–</w:t>
      </w:r>
      <w:r w:rsidRPr="00084E7C">
        <w:t>pardavimo sutarties bendroji ir specialioji dalys, prekių viešojo pirkimo</w:t>
      </w:r>
      <w:r w:rsidRPr="00084E7C">
        <w:rPr>
          <w:b/>
        </w:rPr>
        <w:t>–</w:t>
      </w:r>
      <w:r w:rsidRPr="00084E7C">
        <w:t xml:space="preserve">pardavimo sutarties priedai. </w:t>
      </w:r>
    </w:p>
    <w:p w:rsidR="005E1DDE" w:rsidRPr="00084E7C" w:rsidRDefault="005E1DDE" w:rsidP="005E1DDE">
      <w:pPr>
        <w:pStyle w:val="BodyText"/>
        <w:tabs>
          <w:tab w:val="left" w:pos="-180"/>
          <w:tab w:val="left" w:pos="0"/>
          <w:tab w:val="left" w:pos="540"/>
        </w:tabs>
        <w:spacing w:after="0"/>
        <w:jc w:val="both"/>
      </w:pPr>
      <w:r w:rsidRPr="00084E7C">
        <w:t xml:space="preserve">1.1.2. Sutarties Šalys - </w:t>
      </w:r>
      <w:r w:rsidRPr="00084E7C">
        <w:rPr>
          <w:b/>
        </w:rPr>
        <w:t>Pirkėjas</w:t>
      </w:r>
      <w:r w:rsidRPr="00084E7C">
        <w:t xml:space="preserve"> ir </w:t>
      </w:r>
      <w:r w:rsidRPr="00084E7C">
        <w:rPr>
          <w:b/>
        </w:rPr>
        <w:t>Pardavėjas</w:t>
      </w:r>
      <w:r w:rsidRPr="00084E7C">
        <w:t>.</w:t>
      </w:r>
    </w:p>
    <w:p w:rsidR="005E1DDE" w:rsidRPr="00084E7C" w:rsidRDefault="005E1DDE" w:rsidP="005E1DDE">
      <w:pPr>
        <w:pStyle w:val="BodyText"/>
        <w:spacing w:after="0"/>
        <w:jc w:val="both"/>
      </w:pPr>
      <w:r w:rsidRPr="00084E7C">
        <w:t xml:space="preserve">1.1.3. </w:t>
      </w:r>
      <w:r w:rsidRPr="00084E7C">
        <w:rPr>
          <w:b/>
        </w:rPr>
        <w:t>Mokėtojas</w:t>
      </w:r>
      <w:r w:rsidRPr="00084E7C">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5E1DDE" w:rsidRPr="00084E7C" w:rsidRDefault="005E1DDE" w:rsidP="005E1DDE">
      <w:pPr>
        <w:pStyle w:val="BodyText"/>
        <w:spacing w:after="0"/>
        <w:jc w:val="both"/>
      </w:pPr>
      <w:r w:rsidRPr="00084E7C">
        <w:t>1.1.4.</w:t>
      </w:r>
      <w:r w:rsidRPr="00084E7C">
        <w:rPr>
          <w:b/>
        </w:rPr>
        <w:t xml:space="preserve"> Gavėjas</w:t>
      </w:r>
      <w:r w:rsidRPr="00084E7C">
        <w:t xml:space="preserve"> – krašto apsaugos sistemos juridinis asmuo ar jo padalinys, nurodytas Sutarties specialiojoje dalyje arba Sutarties priede, kuriam pristatomos prekės (Sutarties specialiojoje dalyje nurodytais atvejais Gavėjas ir Mokėtojas gali sutapti). </w:t>
      </w:r>
    </w:p>
    <w:p w:rsidR="005E1DDE" w:rsidRPr="00084E7C" w:rsidRDefault="005E1DDE" w:rsidP="005E1DDE">
      <w:pPr>
        <w:pStyle w:val="BodyText"/>
        <w:spacing w:after="0"/>
        <w:jc w:val="both"/>
      </w:pPr>
      <w:r w:rsidRPr="00084E7C">
        <w:t>1.1.5. Trečiasis asmuo – tai bet kuris fizinis ar juridinis asmuo (taip pat valstybė, valstybės institucijos, savivaldybė, savivaldybės institucijos), išskyrus Mokėtoją ar Gavėją, kuris nėra šios Sutarties šalis.</w:t>
      </w:r>
    </w:p>
    <w:p w:rsidR="005E1DDE" w:rsidRPr="00084E7C" w:rsidRDefault="005E1DDE" w:rsidP="005E1DDE">
      <w:pPr>
        <w:pStyle w:val="BodyText"/>
        <w:spacing w:after="0"/>
        <w:jc w:val="both"/>
      </w:pPr>
      <w:r w:rsidRPr="00084E7C">
        <w:t xml:space="preserve">1.1.6. Licencijos </w:t>
      </w:r>
      <w:r w:rsidRPr="00084E7C">
        <w:rPr>
          <w:b/>
        </w:rPr>
        <w:t xml:space="preserve">- </w:t>
      </w:r>
      <w:r w:rsidRPr="00084E7C">
        <w:rPr>
          <w:spacing w:val="-3"/>
        </w:rPr>
        <w:t>visos reikalingos licencijos ir/arba leidimai būtini Sutarties vykdymui.</w:t>
      </w:r>
    </w:p>
    <w:p w:rsidR="005E1DDE" w:rsidRPr="00084E7C" w:rsidRDefault="005E1DDE" w:rsidP="005E1DDE">
      <w:pPr>
        <w:pStyle w:val="BodyText"/>
        <w:tabs>
          <w:tab w:val="num" w:pos="2880"/>
        </w:tabs>
        <w:spacing w:after="0"/>
        <w:jc w:val="both"/>
        <w:rPr>
          <w:b/>
        </w:rPr>
      </w:pPr>
      <w:r w:rsidRPr="00084E7C">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5E1DDE" w:rsidRPr="00084E7C" w:rsidRDefault="005E1DDE" w:rsidP="005E1DDE">
      <w:pPr>
        <w:pStyle w:val="BodyText"/>
        <w:tabs>
          <w:tab w:val="left" w:pos="540"/>
          <w:tab w:val="num" w:pos="2880"/>
        </w:tabs>
        <w:spacing w:after="0"/>
        <w:jc w:val="both"/>
      </w:pPr>
      <w:r w:rsidRPr="00084E7C">
        <w:t xml:space="preserve">1.1.8. Šalių iš anksto sutarti minimalūs nuostoliai – tai Sutarties nustatyta arba Sutartyje nustatyta tvarka apskaičiuota ir neginčijama pinigų suma, kurią </w:t>
      </w:r>
      <w:r w:rsidRPr="00084E7C">
        <w:rPr>
          <w:b/>
        </w:rPr>
        <w:t>Pardavėjas</w:t>
      </w:r>
      <w:r w:rsidRPr="00084E7C">
        <w:t xml:space="preserve"> įsipareigoja sumokėti </w:t>
      </w:r>
      <w:r w:rsidRPr="00084E7C">
        <w:rPr>
          <w:b/>
        </w:rPr>
        <w:t>Pirkėjui</w:t>
      </w:r>
      <w:r w:rsidRPr="00084E7C">
        <w:t>, jeigu sutartiniai įsipareigojimai</w:t>
      </w:r>
      <w:r w:rsidRPr="00084E7C" w:rsidDel="00432306">
        <w:t xml:space="preserve"> </w:t>
      </w:r>
      <w:r w:rsidRPr="00084E7C">
        <w:t>neįvykdyti arba netinkamai įvykdyti.</w:t>
      </w:r>
    </w:p>
    <w:p w:rsidR="005E1DDE" w:rsidRPr="00084E7C" w:rsidRDefault="005E1DDE" w:rsidP="005E1DDE">
      <w:pPr>
        <w:pStyle w:val="BodyText"/>
        <w:tabs>
          <w:tab w:val="left" w:pos="540"/>
          <w:tab w:val="num" w:pos="2880"/>
        </w:tabs>
        <w:spacing w:after="0"/>
        <w:jc w:val="both"/>
      </w:pPr>
      <w:r w:rsidRPr="00084E7C">
        <w:t>1.1.9. Kainodaros taisyklės – sutartyje nustatyta kaina/įkainiai ar sutarties kainos/įkainių apskaičiavimo bei kainos/įkainių koregavimo taisyklės.</w:t>
      </w:r>
    </w:p>
    <w:p w:rsidR="005E1DDE" w:rsidRPr="00084E7C" w:rsidRDefault="005E1DDE" w:rsidP="005E1DDE">
      <w:pPr>
        <w:pStyle w:val="BodyText"/>
        <w:tabs>
          <w:tab w:val="left" w:pos="540"/>
          <w:tab w:val="num" w:pos="2880"/>
        </w:tabs>
        <w:spacing w:after="0"/>
        <w:jc w:val="both"/>
      </w:pPr>
      <w:r w:rsidRPr="00084E7C">
        <w:t>1.1.10. Prekių siunta – tai vienu metu pristatomų prekių kiekis.</w:t>
      </w:r>
    </w:p>
    <w:p w:rsidR="005E1DDE" w:rsidRPr="00084E7C" w:rsidRDefault="005E1DDE" w:rsidP="005E1DDE">
      <w:pPr>
        <w:pStyle w:val="BodyText"/>
        <w:tabs>
          <w:tab w:val="left" w:pos="540"/>
          <w:tab w:val="num" w:pos="2880"/>
        </w:tabs>
        <w:spacing w:after="0"/>
        <w:jc w:val="both"/>
      </w:pPr>
      <w:r w:rsidRPr="00084E7C">
        <w:t>1.1.11. Prekių partija – tai prekės, turinčios tas pačias savybes, pagamintos pagal tą pačią technologiją, tomis pačiomis sąlygomis, iš žaliavų ar medžiagų gautų iš to paties žaliavų ar medžiagų gamintojo/ pardavėjo.</w:t>
      </w:r>
    </w:p>
    <w:p w:rsidR="005E1DDE" w:rsidRPr="00084E7C" w:rsidRDefault="005E1DDE" w:rsidP="005E1DDE">
      <w:pPr>
        <w:pStyle w:val="BodyText"/>
        <w:tabs>
          <w:tab w:val="left" w:pos="540"/>
          <w:tab w:val="num" w:pos="2880"/>
        </w:tabs>
        <w:spacing w:after="0"/>
        <w:jc w:val="both"/>
        <w:rPr>
          <w:bCs/>
          <w:iCs/>
        </w:rPr>
      </w:pPr>
      <w:r w:rsidRPr="00084E7C">
        <w:lastRenderedPageBreak/>
        <w:t>1.1.12. M</w:t>
      </w:r>
      <w:r w:rsidRPr="00084E7C">
        <w:rPr>
          <w:bCs/>
        </w:rPr>
        <w:t xml:space="preserve">edžiagų partija – </w:t>
      </w:r>
      <w:r w:rsidRPr="00084E7C">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5E1DDE" w:rsidRPr="00084E7C" w:rsidRDefault="005E1DDE" w:rsidP="005E1DDE">
      <w:pPr>
        <w:pStyle w:val="BodyText"/>
        <w:tabs>
          <w:tab w:val="left" w:pos="540"/>
          <w:tab w:val="num" w:pos="2880"/>
        </w:tabs>
        <w:spacing w:after="0"/>
        <w:jc w:val="both"/>
        <w:rPr>
          <w:bCs/>
          <w:iCs/>
        </w:rPr>
      </w:pPr>
      <w:r w:rsidRPr="00084E7C">
        <w:rPr>
          <w:bCs/>
          <w:iCs/>
        </w:rPr>
        <w:t xml:space="preserve">1.2. </w:t>
      </w:r>
      <w:r w:rsidRPr="00084E7C">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5E1DDE" w:rsidRPr="00084E7C" w:rsidRDefault="005E1DDE" w:rsidP="005E1DDE">
      <w:pPr>
        <w:pStyle w:val="BodyText"/>
        <w:tabs>
          <w:tab w:val="num" w:pos="540"/>
          <w:tab w:val="left" w:pos="1701"/>
          <w:tab w:val="num" w:pos="2880"/>
        </w:tabs>
        <w:spacing w:after="0"/>
        <w:jc w:val="both"/>
      </w:pPr>
      <w:r w:rsidRPr="00084E7C">
        <w:rPr>
          <w:bCs/>
          <w:iCs/>
        </w:rPr>
        <w:t xml:space="preserve">1.3. </w:t>
      </w:r>
      <w:r w:rsidRPr="00084E7C">
        <w:t>Sutarties dalių ir straipsnių pavadinimai yra naudojami tik nuorodų patogumui, ir aiškinant Sutartį gali būti naudojami tik kaip papildoma priemonė.</w:t>
      </w:r>
    </w:p>
    <w:p w:rsidR="005E1DDE" w:rsidRPr="00084E7C" w:rsidRDefault="005E1DDE" w:rsidP="005E1DDE">
      <w:pPr>
        <w:pStyle w:val="BodyText"/>
        <w:tabs>
          <w:tab w:val="left" w:pos="360"/>
          <w:tab w:val="num" w:pos="2880"/>
        </w:tabs>
        <w:spacing w:after="0"/>
        <w:jc w:val="both"/>
      </w:pPr>
      <w:r w:rsidRPr="00084E7C">
        <w:t xml:space="preserve">1.4. Jeigu Sutartyje nenustatyta kitaip, Sutarties trukmė ir kiti terminai yra skaičiuojami kalendorinėmis dienomis. </w:t>
      </w:r>
    </w:p>
    <w:p w:rsidR="005E1DDE" w:rsidRPr="00084E7C" w:rsidRDefault="005E1DDE" w:rsidP="005E1DDE">
      <w:pPr>
        <w:pStyle w:val="BodyText"/>
        <w:tabs>
          <w:tab w:val="num" w:pos="540"/>
          <w:tab w:val="left" w:pos="1701"/>
          <w:tab w:val="num" w:pos="2880"/>
        </w:tabs>
        <w:spacing w:after="0"/>
        <w:jc w:val="both"/>
      </w:pPr>
      <w:r w:rsidRPr="00084E7C">
        <w:t xml:space="preserve">1.5. Jeigu mokėjimų ar prievolių įvykdymo terminas sutampa su oficialių švenčių ir ne darbo diena Lietuvos Respublikoje, tai pagal Sutartį prievolės įvykdymo ir mokėjimų terminas yra po to einanti darbo diena. </w:t>
      </w:r>
    </w:p>
    <w:p w:rsidR="005E1DDE" w:rsidRPr="00084E7C" w:rsidRDefault="005E1DDE" w:rsidP="005E1DDE">
      <w:pPr>
        <w:pStyle w:val="BodyText"/>
        <w:tabs>
          <w:tab w:val="num" w:pos="540"/>
          <w:tab w:val="num" w:pos="792"/>
          <w:tab w:val="left" w:pos="1701"/>
          <w:tab w:val="num" w:pos="2880"/>
        </w:tabs>
        <w:spacing w:after="0"/>
        <w:jc w:val="both"/>
      </w:pPr>
      <w:r w:rsidRPr="00084E7C">
        <w:t>1.6. Sutartyje, kur reikalauja kontekstas, žodžiai pateikti vienaskaitoje, gali turėti daugiskaitos prasmę ir atvirkščiai.</w:t>
      </w:r>
    </w:p>
    <w:p w:rsidR="005E1DDE" w:rsidRPr="00084E7C" w:rsidRDefault="005E1DDE" w:rsidP="005E1DDE">
      <w:pPr>
        <w:pStyle w:val="BodyText"/>
        <w:tabs>
          <w:tab w:val="num" w:pos="540"/>
          <w:tab w:val="num" w:pos="792"/>
          <w:tab w:val="left" w:pos="1701"/>
          <w:tab w:val="num" w:pos="2880"/>
        </w:tabs>
        <w:spacing w:after="0"/>
        <w:jc w:val="both"/>
      </w:pPr>
      <w:r w:rsidRPr="00084E7C">
        <w:t>1.7. Tais atvejais, kai tam tikra prasmė yra skirtinga tarp nurodytosios žodžiais ir nurodytosios skaičiais, vadovaujamasi žodine prasme.</w:t>
      </w:r>
    </w:p>
    <w:p w:rsidR="005E1DDE" w:rsidRPr="00084E7C" w:rsidRDefault="005E1DDE" w:rsidP="005E1DDE">
      <w:pPr>
        <w:jc w:val="both"/>
      </w:pPr>
    </w:p>
    <w:p w:rsidR="005E1DDE" w:rsidRPr="00084E7C" w:rsidRDefault="005E1DDE" w:rsidP="005E1DDE">
      <w:pPr>
        <w:jc w:val="both"/>
        <w:rPr>
          <w:b/>
        </w:rPr>
      </w:pPr>
      <w:r w:rsidRPr="00084E7C">
        <w:rPr>
          <w:b/>
        </w:rPr>
        <w:t>2. Sutarties kaina/prekių įkainiai/kainodaros taisyklės</w:t>
      </w:r>
    </w:p>
    <w:p w:rsidR="005E1DDE" w:rsidRPr="00084E7C" w:rsidRDefault="005E1DDE" w:rsidP="005E1DDE">
      <w:pPr>
        <w:jc w:val="both"/>
      </w:pPr>
      <w:r w:rsidRPr="00084E7C">
        <w:t xml:space="preserve">2.1. Sutarties kaina/įkainiai - pinigų suma, kuri Sutartyje nustatyta tvarka ir terminais sumokama </w:t>
      </w:r>
      <w:r w:rsidRPr="00084E7C">
        <w:rPr>
          <w:b/>
        </w:rPr>
        <w:t>Pardavėjui</w:t>
      </w:r>
      <w:r w:rsidRPr="00084E7C">
        <w:t xml:space="preserve">. </w:t>
      </w:r>
      <w:r w:rsidRPr="00084E7C">
        <w:rPr>
          <w:b/>
        </w:rPr>
        <w:t>Pirkėjas</w:t>
      </w:r>
      <w:r w:rsidRPr="00084E7C">
        <w:t xml:space="preserve"> yra atsakingas </w:t>
      </w:r>
      <w:r w:rsidRPr="00084E7C">
        <w:rPr>
          <w:b/>
        </w:rPr>
        <w:t>Pardavėjui</w:t>
      </w:r>
      <w:r w:rsidRPr="00084E7C">
        <w:t xml:space="preserve"> už tinkamą </w:t>
      </w:r>
      <w:r w:rsidRPr="00084E7C">
        <w:rPr>
          <w:b/>
        </w:rPr>
        <w:t>Mokėtojo</w:t>
      </w:r>
      <w:r w:rsidRPr="00084E7C">
        <w:t xml:space="preserve"> prievolės sumokėti Sutartyje nurodytą kainą įvykdymą. </w:t>
      </w:r>
    </w:p>
    <w:p w:rsidR="005E1DDE" w:rsidRPr="00084E7C" w:rsidRDefault="005E1DDE" w:rsidP="005E1DDE">
      <w:pPr>
        <w:jc w:val="both"/>
      </w:pPr>
      <w:r w:rsidRPr="00084E7C">
        <w:t>2.2. Sutarties kaina/įkainiai yra pastovūs ir nekeičiami visą Sutarties galiojimo laikotarpį, išskyrus atvejus, kai po Sutarties pasirašymo keičiasi prekėms taikomo PVM/akcizų tarifas</w:t>
      </w:r>
      <w:r w:rsidRPr="00084E7C">
        <w:rPr>
          <w:i/>
        </w:rPr>
        <w:t>.</w:t>
      </w:r>
      <w:r w:rsidRPr="00084E7C">
        <w:t xml:space="preserve"> Perskaičiuota kaina/įkainiai įforminami raštišku Šalių susitarimu ir taikomi prekėms, kurios pristatomos po tokio Šalių pasirašyto susitarimo įsigaliojimo dienos.</w:t>
      </w:r>
    </w:p>
    <w:p w:rsidR="005E1DDE" w:rsidRPr="00084E7C" w:rsidRDefault="005E1DDE" w:rsidP="005E1DDE">
      <w:pPr>
        <w:jc w:val="both"/>
      </w:pPr>
      <w:r w:rsidRPr="00084E7C">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084E7C">
        <w:rPr>
          <w:i/>
        </w:rPr>
        <w:t>(jei spec. dalyje nurodyta, kad ši sąlyga taikoma)</w:t>
      </w:r>
      <w:r w:rsidRPr="00084E7C">
        <w:t>.</w:t>
      </w:r>
    </w:p>
    <w:p w:rsidR="005E1DDE" w:rsidRPr="00084E7C" w:rsidRDefault="005E1DDE" w:rsidP="005E1DDE">
      <w:pPr>
        <w:widowControl w:val="0"/>
        <w:shd w:val="clear" w:color="auto" w:fill="FFFFFF"/>
        <w:jc w:val="both"/>
      </w:pPr>
      <w:r w:rsidRPr="00084E7C">
        <w:lastRenderedPageBreak/>
        <w:t xml:space="preserve">2.4. </w:t>
      </w:r>
      <w:r w:rsidRPr="00084E7C">
        <w:rPr>
          <w:b/>
        </w:rPr>
        <w:t>Pardavėjas</w:t>
      </w:r>
      <w:r w:rsidRPr="00084E7C">
        <w:t xml:space="preserve"> į Sutarties kainą/prekių įkainius privalo įskaičiuoti visas su prekių tiekimu susijusias išlaidas ir mokesčius, įskaitant, bet neapsiribojant:</w:t>
      </w:r>
    </w:p>
    <w:p w:rsidR="005E1DDE" w:rsidRPr="00084E7C" w:rsidRDefault="005E1DDE" w:rsidP="005E1DDE">
      <w:pPr>
        <w:widowControl w:val="0"/>
        <w:shd w:val="clear" w:color="auto" w:fill="FFFFFF"/>
        <w:jc w:val="both"/>
      </w:pPr>
      <w:r w:rsidRPr="00084E7C">
        <w:t>2.4.1. logistikos (transportavimo) išlaidas;</w:t>
      </w:r>
    </w:p>
    <w:p w:rsidR="005E1DDE" w:rsidRPr="00084E7C" w:rsidRDefault="005E1DDE" w:rsidP="005E1DDE">
      <w:pPr>
        <w:widowControl w:val="0"/>
        <w:shd w:val="clear" w:color="auto" w:fill="FFFFFF"/>
        <w:jc w:val="both"/>
      </w:pPr>
      <w:r w:rsidRPr="00084E7C">
        <w:t>2.4.2. pakavimo, pakrovimo, tranzito, iškrovimo, išpakavimo, tikrinimo, draudimo ir kitas su prekių tiekimu susijusias išlaidas;</w:t>
      </w:r>
    </w:p>
    <w:p w:rsidR="005E1DDE" w:rsidRPr="00084E7C" w:rsidRDefault="005E1DDE" w:rsidP="005E1DDE">
      <w:pPr>
        <w:widowControl w:val="0"/>
        <w:shd w:val="clear" w:color="auto" w:fill="FFFFFF"/>
        <w:jc w:val="both"/>
      </w:pPr>
      <w:r w:rsidRPr="00084E7C">
        <w:t xml:space="preserve">2.4.3. visas su dokumentų, kurių reikalauja </w:t>
      </w:r>
      <w:r w:rsidRPr="00084E7C">
        <w:rPr>
          <w:b/>
        </w:rPr>
        <w:t>Pirkėjas</w:t>
      </w:r>
      <w:r w:rsidRPr="00084E7C">
        <w:t>, rengimu ir pateikimu susijusias išlaidas;</w:t>
      </w:r>
    </w:p>
    <w:p w:rsidR="005E1DDE" w:rsidRPr="00084E7C" w:rsidRDefault="005E1DDE" w:rsidP="005E1DDE">
      <w:pPr>
        <w:widowControl w:val="0"/>
        <w:shd w:val="clear" w:color="auto" w:fill="FFFFFF"/>
        <w:jc w:val="both"/>
      </w:pPr>
      <w:r w:rsidRPr="00084E7C">
        <w:t>2.4.4. pristatytų prekių surinkimo vietoje ir/arba paleidimo, ir/arba priežiūros išlaidas;</w:t>
      </w:r>
    </w:p>
    <w:p w:rsidR="005E1DDE" w:rsidRPr="00084E7C" w:rsidRDefault="005E1DDE" w:rsidP="005E1DDE">
      <w:pPr>
        <w:widowControl w:val="0"/>
        <w:shd w:val="clear" w:color="auto" w:fill="FFFFFF"/>
        <w:jc w:val="both"/>
      </w:pPr>
      <w:r w:rsidRPr="00084E7C">
        <w:t>2.4.5. aprūpinimo įrankiais, reikalingais pristatytų prekių surinkimui ir/arba priežiūrai, išlaidas;</w:t>
      </w:r>
    </w:p>
    <w:p w:rsidR="005E1DDE" w:rsidRPr="00084E7C" w:rsidRDefault="005E1DDE" w:rsidP="005E1DDE">
      <w:pPr>
        <w:widowControl w:val="0"/>
        <w:shd w:val="clear" w:color="auto" w:fill="FFFFFF"/>
        <w:jc w:val="both"/>
      </w:pPr>
      <w:r w:rsidRPr="00084E7C">
        <w:t>2.4.6. naudojimo ir priežiūros instrukcijų, numatytų Techninėje specifikacijoje, pateikimo išlaidas;</w:t>
      </w:r>
    </w:p>
    <w:p w:rsidR="005E1DDE" w:rsidRPr="00084E7C" w:rsidRDefault="005E1DDE" w:rsidP="005E1DDE">
      <w:pPr>
        <w:widowControl w:val="0"/>
        <w:shd w:val="clear" w:color="auto" w:fill="FFFFFF"/>
        <w:jc w:val="both"/>
      </w:pPr>
      <w:r w:rsidRPr="00084E7C">
        <w:t>2.4.7. prekių garantinio remonto išlaidas;</w:t>
      </w:r>
    </w:p>
    <w:p w:rsidR="005E1DDE" w:rsidRPr="00084E7C" w:rsidRDefault="005E1DDE" w:rsidP="005E1DDE">
      <w:pPr>
        <w:widowControl w:val="0"/>
        <w:shd w:val="clear" w:color="auto" w:fill="FFFFFF"/>
        <w:jc w:val="both"/>
      </w:pPr>
      <w:r w:rsidRPr="00084E7C">
        <w:t xml:space="preserve">2.4.8. visas su darbinių pavyzdžių pagaminimu ir pateikimu </w:t>
      </w:r>
      <w:r w:rsidRPr="00084E7C">
        <w:rPr>
          <w:b/>
        </w:rPr>
        <w:t>Pirkėjui</w:t>
      </w:r>
      <w:r w:rsidRPr="00084E7C">
        <w:t xml:space="preserve"> susijusias išlaidas;</w:t>
      </w:r>
    </w:p>
    <w:p w:rsidR="005E1DDE" w:rsidRPr="00084E7C" w:rsidRDefault="005E1DDE" w:rsidP="005E1DDE">
      <w:pPr>
        <w:widowControl w:val="0"/>
        <w:shd w:val="clear" w:color="auto" w:fill="FFFFFF"/>
        <w:jc w:val="both"/>
      </w:pPr>
      <w:r w:rsidRPr="00084E7C">
        <w:t xml:space="preserve">2.4.9. visas su medžiaginių pavyzdžių (pagrindinių ir priedų), kurios naudojamos produkto gamyboje, pagaminimu ir pateikimu </w:t>
      </w:r>
      <w:r w:rsidRPr="00084E7C">
        <w:rPr>
          <w:b/>
        </w:rPr>
        <w:t>Pirkėjui</w:t>
      </w:r>
      <w:r w:rsidRPr="00084E7C">
        <w:t xml:space="preserve"> susijusias išlaidas.</w:t>
      </w:r>
    </w:p>
    <w:p w:rsidR="005E1DDE" w:rsidRPr="00084E7C" w:rsidRDefault="005E1DDE" w:rsidP="005E1DDE">
      <w:pPr>
        <w:jc w:val="both"/>
      </w:pPr>
      <w:r w:rsidRPr="00084E7C">
        <w:t xml:space="preserve">2.5. Užsienio valiutų kursų svyravimo, gamintojų kainų keitimo rizika tenka </w:t>
      </w:r>
      <w:r w:rsidRPr="00084E7C">
        <w:rPr>
          <w:b/>
        </w:rPr>
        <w:t>Pardavėjui</w:t>
      </w:r>
      <w:r w:rsidRPr="00084E7C">
        <w:t>.</w:t>
      </w:r>
    </w:p>
    <w:p w:rsidR="005E1DDE" w:rsidRPr="00084E7C" w:rsidRDefault="005E1DDE" w:rsidP="005E1DDE">
      <w:pPr>
        <w:jc w:val="both"/>
      </w:pPr>
      <w:r w:rsidRPr="00084E7C">
        <w:t>2.6. Su Sutarties specialiojoje dalyje nurodytu Subtiekėju (-</w:t>
      </w:r>
      <w:proofErr w:type="spellStart"/>
      <w:r w:rsidRPr="00084E7C">
        <w:t>ais</w:t>
      </w:r>
      <w:proofErr w:type="spellEnd"/>
      <w:r w:rsidRPr="00084E7C">
        <w:t xml:space="preserve">) </w:t>
      </w:r>
      <w:r w:rsidRPr="00084E7C">
        <w:rPr>
          <w:b/>
        </w:rPr>
        <w:t>Pirkėjas</w:t>
      </w:r>
      <w:r w:rsidRPr="00084E7C">
        <w:t xml:space="preserve"> ir </w:t>
      </w:r>
      <w:r w:rsidRPr="00084E7C">
        <w:rPr>
          <w:b/>
        </w:rPr>
        <w:t>Pardavėjas</w:t>
      </w:r>
      <w:r w:rsidRPr="00084E7C">
        <w:t xml:space="preserve"> gali sudaryti trišalę tiesioginio atsiskaitymo sutartį, kuria Šalių ir Subtiekėjo sutarta apimtimi ir sąlygomis </w:t>
      </w:r>
      <w:r w:rsidRPr="00084E7C">
        <w:rPr>
          <w:b/>
        </w:rPr>
        <w:t>Pardavėjas</w:t>
      </w:r>
      <w:r w:rsidRPr="00084E7C">
        <w:t xml:space="preserve"> perleidžia teisę Subtiekėjui reikalauti, kad jam būtų sumokėta sutarta Sutarties kainos dalis. Reikalavimo teisės perleidimas Subtiekėjui nesudarius tiesioginio atsiskaitymo Sutarties, negalioja.</w:t>
      </w:r>
    </w:p>
    <w:p w:rsidR="005E1DDE" w:rsidRPr="00084E7C" w:rsidRDefault="005E1DDE" w:rsidP="005E1DDE">
      <w:pPr>
        <w:jc w:val="both"/>
      </w:pPr>
      <w:r w:rsidRPr="00084E7C">
        <w:t xml:space="preserve">2.7. Subtiekėjas, norėdamas, kad pagal sutartį būtų atsiskaityta tiesiogiai su juo raštu praneša </w:t>
      </w:r>
      <w:r w:rsidRPr="00084E7C">
        <w:rPr>
          <w:b/>
        </w:rPr>
        <w:t>Pirkėjui</w:t>
      </w:r>
      <w:r w:rsidRPr="00084E7C">
        <w:t>, kad pageidauja sudaryti tiesioginio atsiskaitymo sutartį. Kartu su prašymu sudaryti tiesioginio atsiskaitymo sutartį Subtiekėjas turi pateikti:</w:t>
      </w:r>
    </w:p>
    <w:p w:rsidR="005E1DDE" w:rsidRPr="00084E7C" w:rsidRDefault="005E1DDE" w:rsidP="005E1DDE">
      <w:pPr>
        <w:jc w:val="both"/>
      </w:pPr>
      <w:r w:rsidRPr="00084E7C">
        <w:t xml:space="preserve">2.7.1. Pagrindines tiesioginio atsiskaitymo sutarties sąlygas nurodytas Sutarties bendrosios dalies 2.8 punkte. </w:t>
      </w:r>
    </w:p>
    <w:p w:rsidR="005E1DDE" w:rsidRPr="00084E7C" w:rsidRDefault="005E1DDE" w:rsidP="005E1DDE">
      <w:pPr>
        <w:jc w:val="both"/>
      </w:pPr>
      <w:r w:rsidRPr="00084E7C">
        <w:t xml:space="preserve">2.7.2. </w:t>
      </w:r>
      <w:r w:rsidRPr="00084E7C">
        <w:rPr>
          <w:b/>
        </w:rPr>
        <w:t>Pardavėjo</w:t>
      </w:r>
      <w:r w:rsidRPr="00084E7C">
        <w:t xml:space="preserve"> patvirtinimą, kad jis sutinka Subtiekėjo siūlomomis sąlygomis sudaryti tiesioginio atsiskaitymo sutartį. </w:t>
      </w:r>
    </w:p>
    <w:p w:rsidR="005E1DDE" w:rsidRPr="00084E7C" w:rsidRDefault="005E1DDE" w:rsidP="005E1DDE">
      <w:pPr>
        <w:jc w:val="both"/>
      </w:pPr>
      <w:r w:rsidRPr="00084E7C">
        <w:t>2.7.3. Dokumentus įrodančius, kad nėra Viešųjų pirkimų įstatymo 46 straipsnio 1 dalyje nurodytų pagrindų.</w:t>
      </w:r>
    </w:p>
    <w:p w:rsidR="005E1DDE" w:rsidRPr="00084E7C" w:rsidRDefault="005E1DDE" w:rsidP="005E1DDE">
      <w:pPr>
        <w:jc w:val="both"/>
      </w:pPr>
      <w:r w:rsidRPr="00084E7C">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084E7C">
        <w:rPr>
          <w:b/>
        </w:rPr>
        <w:t>Pardavėju</w:t>
      </w:r>
      <w:r w:rsidRPr="00084E7C">
        <w:t xml:space="preserve"> ir </w:t>
      </w:r>
      <w:r w:rsidRPr="00084E7C">
        <w:lastRenderedPageBreak/>
        <w:t xml:space="preserve">pateikus šio suderinimo rašytinius </w:t>
      </w:r>
      <w:proofErr w:type="spellStart"/>
      <w:r w:rsidRPr="00084E7C">
        <w:t>įrodymus</w:t>
      </w:r>
      <w:proofErr w:type="spellEnd"/>
      <w:r w:rsidRPr="00084E7C">
        <w:t xml:space="preserve">, Šalių ir Subtiekėjo pareiga informuoti apie rekvizitų </w:t>
      </w:r>
      <w:proofErr w:type="spellStart"/>
      <w:r w:rsidRPr="00084E7C">
        <w:t>pasikeitimus</w:t>
      </w:r>
      <w:proofErr w:type="spellEnd"/>
      <w:r w:rsidRPr="00084E7C">
        <w:t xml:space="preserve">, mokėjimų vykdymo tvarka įvykus ginčui tarp </w:t>
      </w:r>
      <w:r w:rsidRPr="00084E7C">
        <w:rPr>
          <w:b/>
        </w:rPr>
        <w:t>Pardavėjo</w:t>
      </w:r>
      <w:r w:rsidRPr="00084E7C">
        <w:t xml:space="preserve"> ir Subtiekėjo, papildomas prievolių, užtikrinimas. </w:t>
      </w:r>
    </w:p>
    <w:p w:rsidR="005E1DDE" w:rsidRPr="00084E7C" w:rsidRDefault="005E1DDE" w:rsidP="005E1DDE">
      <w:pPr>
        <w:jc w:val="both"/>
      </w:pPr>
      <w:r w:rsidRPr="00084E7C">
        <w:t xml:space="preserve">2.9. Tiesioginio atsiskaitymo sutartis turi būti sudaryta ne vėliau kaip iki dienos, nuo kurios atsiranda mokėjimo prievolė pagal Sutarties bendrosios dalies 4.1 punktą. </w:t>
      </w:r>
    </w:p>
    <w:p w:rsidR="005E1DDE" w:rsidRPr="00084E7C" w:rsidRDefault="005E1DDE" w:rsidP="005E1DDE">
      <w:pPr>
        <w:jc w:val="both"/>
      </w:pPr>
      <w:r w:rsidRPr="00084E7C">
        <w:t xml:space="preserve">2.10. Tiesioginis atsiskaitymas su Subtiekėju neatleidžia </w:t>
      </w:r>
      <w:r w:rsidRPr="00084E7C">
        <w:rPr>
          <w:b/>
        </w:rPr>
        <w:t>Pardavėjo</w:t>
      </w:r>
      <w:r w:rsidRPr="00084E7C">
        <w:t xml:space="preserve"> nuo jo prisiimtų įsipareigojimų pagal sudarytą Pirkimo sutartį. Sutartyje numatytos </w:t>
      </w:r>
      <w:r w:rsidRPr="00084E7C">
        <w:rPr>
          <w:b/>
        </w:rPr>
        <w:t>Pardavėjo</w:t>
      </w:r>
      <w:r w:rsidRPr="00084E7C">
        <w:t xml:space="preserve"> teisės, pareigos ir kiti įsipareigojimai nesusiję su reikalavimo teise sumokėti Sutarties kainą perleidimu Subtiekėjui negali būti perduoti.</w:t>
      </w:r>
    </w:p>
    <w:p w:rsidR="005E1DDE" w:rsidRPr="00084E7C" w:rsidRDefault="005E1DDE" w:rsidP="005E1DDE">
      <w:pPr>
        <w:jc w:val="both"/>
      </w:pPr>
      <w:r w:rsidRPr="00084E7C">
        <w:t xml:space="preserve">2.11. </w:t>
      </w:r>
      <w:r w:rsidRPr="00084E7C">
        <w:rPr>
          <w:b/>
        </w:rPr>
        <w:t>Pirkėjas</w:t>
      </w:r>
      <w:r w:rsidRPr="00084E7C">
        <w:t xml:space="preserve"> turi teisę reikšti Subtiekėjui visus </w:t>
      </w:r>
      <w:proofErr w:type="spellStart"/>
      <w:r w:rsidRPr="00084E7C">
        <w:t>atsikirtimus</w:t>
      </w:r>
      <w:proofErr w:type="spellEnd"/>
      <w:r w:rsidRPr="00084E7C">
        <w:t xml:space="preserve">, kuriuos jis turėjo teisę reikšti </w:t>
      </w:r>
      <w:r w:rsidRPr="00084E7C">
        <w:rPr>
          <w:b/>
        </w:rPr>
        <w:t>Pardavėjui</w:t>
      </w:r>
      <w:r w:rsidRPr="00084E7C">
        <w:t xml:space="preserve"> iki reikalavimo teisės perdavimo.</w:t>
      </w:r>
    </w:p>
    <w:p w:rsidR="005E1DDE" w:rsidRPr="00084E7C" w:rsidRDefault="005E1DDE" w:rsidP="005E1DDE">
      <w:pPr>
        <w:jc w:val="both"/>
      </w:pPr>
      <w:r w:rsidRPr="00084E7C">
        <w:t xml:space="preserve">2.12. Kilus ginčui tarp </w:t>
      </w:r>
      <w:r w:rsidRPr="00084E7C">
        <w:rPr>
          <w:b/>
        </w:rPr>
        <w:t>Pardavėjo</w:t>
      </w:r>
      <w:r w:rsidRPr="00084E7C">
        <w:t xml:space="preserve"> ir Subtiekėjo dėl tiesioginio atsiskaitymo sutartyje numatytų atsiskaitymų ar jų tvarkos, visos mokėjimo prievolės vykdomos </w:t>
      </w:r>
      <w:r w:rsidRPr="00084E7C">
        <w:rPr>
          <w:b/>
        </w:rPr>
        <w:t>Pardavėjui</w:t>
      </w:r>
      <w:r w:rsidRPr="00084E7C">
        <w:t xml:space="preserve">. Jei Subtiekėjo reikalavimas (sąskaita ar kitas dokumentas) yra nesuderintas su </w:t>
      </w:r>
      <w:r w:rsidRPr="00084E7C">
        <w:rPr>
          <w:b/>
        </w:rPr>
        <w:t>Pardavėju</w:t>
      </w:r>
      <w:r w:rsidRPr="00084E7C">
        <w:t xml:space="preserve">, bus laikoma, kad tarp </w:t>
      </w:r>
      <w:r w:rsidRPr="00084E7C">
        <w:rPr>
          <w:b/>
        </w:rPr>
        <w:t>Pardavėjo</w:t>
      </w:r>
      <w:r w:rsidRPr="00084E7C">
        <w:t xml:space="preserve"> ir Subtiekėjo yra kilęs ginčas. </w:t>
      </w:r>
    </w:p>
    <w:p w:rsidR="005E1DDE" w:rsidRPr="00084E7C" w:rsidRDefault="005E1DDE" w:rsidP="005E1DDE">
      <w:pPr>
        <w:jc w:val="both"/>
      </w:pPr>
      <w:r w:rsidRPr="00084E7C">
        <w:t>2.13. Visi Pirkimo sutarties mokėjimų dokumentai yra teikiami naudojantis informacinės sistemos „</w:t>
      </w:r>
      <w:proofErr w:type="spellStart"/>
      <w:r w:rsidRPr="00084E7C">
        <w:t>E.sąskaita</w:t>
      </w:r>
      <w:proofErr w:type="spellEnd"/>
      <w:r w:rsidRPr="00084E7C">
        <w:t>“ priemonėmis. Pasikeitus teisės aktų nuostatoms dėl mokėjimo dokumentų pateikimo naudojantis informacine sistema „E. sąskaita“, atitinkamai taikomas tuo metu galiojantis teisinis reguliavimas.</w:t>
      </w:r>
    </w:p>
    <w:p w:rsidR="005E1DDE" w:rsidRPr="00084E7C" w:rsidRDefault="005E1DDE" w:rsidP="005E1DDE">
      <w:pPr>
        <w:jc w:val="both"/>
      </w:pPr>
    </w:p>
    <w:p w:rsidR="005E1DDE" w:rsidRPr="00084E7C" w:rsidRDefault="005E1DDE" w:rsidP="005E1DDE">
      <w:pPr>
        <w:jc w:val="both"/>
        <w:rPr>
          <w:b/>
        </w:rPr>
      </w:pPr>
      <w:r w:rsidRPr="00084E7C">
        <w:rPr>
          <w:b/>
        </w:rPr>
        <w:t>3.</w:t>
      </w:r>
      <w:r w:rsidRPr="00084E7C">
        <w:t xml:space="preserve"> </w:t>
      </w:r>
      <w:r w:rsidRPr="00084E7C">
        <w:rPr>
          <w:b/>
        </w:rPr>
        <w:t>Prekių tiekimo terminai ir sąlygos</w:t>
      </w:r>
    </w:p>
    <w:p w:rsidR="005E1DDE" w:rsidRPr="00084E7C" w:rsidRDefault="005E1DDE" w:rsidP="005E1DDE">
      <w:pPr>
        <w:jc w:val="both"/>
      </w:pPr>
      <w:r w:rsidRPr="00084E7C">
        <w:t>3.1. Prekės pristatomos Sutarties specialiojoje dalyje (arba Sutarties</w:t>
      </w:r>
      <w:r w:rsidRPr="00084E7C">
        <w:rPr>
          <w:i/>
        </w:rPr>
        <w:t xml:space="preserve"> </w:t>
      </w:r>
      <w:r w:rsidRPr="00084E7C">
        <w:t>priede (-</w:t>
      </w:r>
      <w:proofErr w:type="spellStart"/>
      <w:r w:rsidRPr="00084E7C">
        <w:t>uose</w:t>
      </w:r>
      <w:proofErr w:type="spellEnd"/>
      <w:r w:rsidRPr="00084E7C">
        <w:t>)) numatytais terminais ir tvarka.</w:t>
      </w:r>
    </w:p>
    <w:p w:rsidR="005E1DDE" w:rsidRPr="00084E7C" w:rsidRDefault="005E1DDE" w:rsidP="005E1DDE">
      <w:pPr>
        <w:jc w:val="both"/>
      </w:pPr>
      <w:r w:rsidRPr="00084E7C">
        <w:t xml:space="preserve">3.2. Prekes </w:t>
      </w:r>
      <w:r w:rsidRPr="00084E7C">
        <w:rPr>
          <w:b/>
        </w:rPr>
        <w:t>Pardavėjas</w:t>
      </w:r>
      <w:r w:rsidRPr="00084E7C">
        <w:t xml:space="preserve"> pristato savo rizika be papildomo apmokėjimo. </w:t>
      </w:r>
      <w:r w:rsidRPr="00084E7C">
        <w:rPr>
          <w:b/>
        </w:rPr>
        <w:t xml:space="preserve">Mokėtojas </w:t>
      </w:r>
      <w:r w:rsidRPr="00084E7C">
        <w:t xml:space="preserve">nuosavybės teisę į prekes įgyja </w:t>
      </w:r>
      <w:r w:rsidRPr="00084E7C">
        <w:rPr>
          <w:b/>
        </w:rPr>
        <w:t>Pardavėjui</w:t>
      </w:r>
      <w:r w:rsidRPr="00084E7C">
        <w:t xml:space="preserve"> ir </w:t>
      </w:r>
      <w:r w:rsidRPr="00084E7C">
        <w:rPr>
          <w:b/>
        </w:rPr>
        <w:t>Pirkėjui</w:t>
      </w:r>
      <w:r w:rsidRPr="00084E7C">
        <w:t>/</w:t>
      </w:r>
      <w:r w:rsidRPr="00084E7C">
        <w:rPr>
          <w:b/>
        </w:rPr>
        <w:t>Mokėtojui</w:t>
      </w:r>
      <w:r w:rsidRPr="00084E7C">
        <w:t xml:space="preserve"> (Sutartyje numatytais atvejais – </w:t>
      </w:r>
      <w:r w:rsidRPr="00084E7C">
        <w:rPr>
          <w:b/>
        </w:rPr>
        <w:t>Gavėjui</w:t>
      </w:r>
      <w:r w:rsidRPr="00084E7C">
        <w:t>) pasirašius dokumentą, patvirtinantį prekių perdavimą-priėmimą, kuris pasirašomas tik tuo atveju, jeigu prekės yra kokybiškos ir atitinka Sutartyje ir jos priede (-</w:t>
      </w:r>
      <w:proofErr w:type="spellStart"/>
      <w:r w:rsidRPr="00084E7C">
        <w:t>uose</w:t>
      </w:r>
      <w:proofErr w:type="spellEnd"/>
      <w:r w:rsidRPr="00084E7C">
        <w:t xml:space="preserve">) joms nustatytus reikalavimus. </w:t>
      </w:r>
      <w:r w:rsidRPr="00084E7C">
        <w:rPr>
          <w:b/>
        </w:rPr>
        <w:t>Mokėtojas</w:t>
      </w:r>
      <w:r w:rsidRPr="00084E7C">
        <w:t xml:space="preserve"> pasirašydamas dokumentą, patvirtinantį prekių perdavimą-priėmimą, patvirtina prekių kiekio ir komplektacijos atitiktį Sutarties ir jos priedų reikalavimams, o </w:t>
      </w:r>
      <w:r w:rsidRPr="00084E7C">
        <w:rPr>
          <w:b/>
        </w:rPr>
        <w:t>Pirkėjas</w:t>
      </w:r>
      <w:r w:rsidRPr="00084E7C">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084E7C">
        <w:t>uose</w:t>
      </w:r>
      <w:proofErr w:type="spellEnd"/>
      <w:r w:rsidRPr="00084E7C">
        <w:t xml:space="preserve">) joms nustatytus reikalavimus dokumentas, </w:t>
      </w:r>
      <w:r w:rsidRPr="00084E7C">
        <w:lastRenderedPageBreak/>
        <w:t xml:space="preserve">patvirtinantis prekių perdavimą-priėmimą, turi būti pasirašomas ne vėliau kaip per 30 dienų, išskyrus kai prekėms atliekami laboratoriniai bandymai. </w:t>
      </w:r>
    </w:p>
    <w:p w:rsidR="005E1DDE" w:rsidRPr="00084E7C" w:rsidRDefault="005E1DDE" w:rsidP="005E1DDE">
      <w:pPr>
        <w:jc w:val="both"/>
      </w:pPr>
      <w:r w:rsidRPr="00084E7C">
        <w:t xml:space="preserve">3.3. Už prekes, pateiktas viršijant Sutartyje/paraiškose/užsakymuose nurodytus kiekius, </w:t>
      </w:r>
      <w:r w:rsidRPr="00084E7C">
        <w:rPr>
          <w:b/>
        </w:rPr>
        <w:t xml:space="preserve">Pardavėjui </w:t>
      </w:r>
      <w:r w:rsidRPr="00084E7C">
        <w:t>neapmokama.</w:t>
      </w:r>
    </w:p>
    <w:p w:rsidR="005E1DDE" w:rsidRPr="00084E7C" w:rsidRDefault="005E1DDE" w:rsidP="005E1DDE">
      <w:pPr>
        <w:jc w:val="both"/>
      </w:pPr>
      <w:r w:rsidRPr="00084E7C">
        <w:t xml:space="preserve">3.4. </w:t>
      </w:r>
      <w:r w:rsidRPr="00084E7C">
        <w:rPr>
          <w:b/>
        </w:rPr>
        <w:t>Pardavėjui</w:t>
      </w:r>
      <w:r w:rsidRPr="00084E7C">
        <w:t xml:space="preserve"> pristačius mažesnę prekių siuntą negu nurodyta Sutartyje/paraiškose/užsakymuose, yra laikoma, kad prekės nebuvo pristatytos. </w:t>
      </w:r>
      <w:r w:rsidRPr="00084E7C">
        <w:rPr>
          <w:b/>
        </w:rPr>
        <w:t>Pardavėjas</w:t>
      </w:r>
      <w:r w:rsidRPr="00084E7C">
        <w:t xml:space="preserve"> savo lėšomis prekes turi atsiimti ir, jeigu dėl to yra praleidžiamas pristatymo terminas, Pardavėjui taikomos Sutarties bendrosios dalies 11.1 punkte numatytos sankcijos. </w:t>
      </w:r>
    </w:p>
    <w:p w:rsidR="005E1DDE" w:rsidRPr="00084E7C" w:rsidRDefault="005E1DDE" w:rsidP="005E1DDE">
      <w:pPr>
        <w:jc w:val="both"/>
      </w:pPr>
      <w:r w:rsidRPr="00084E7C">
        <w:t xml:space="preserve">3.5. </w:t>
      </w:r>
      <w:r w:rsidRPr="00084E7C">
        <w:rPr>
          <w:b/>
        </w:rPr>
        <w:t>Pardavėjas</w:t>
      </w:r>
      <w:r w:rsidRPr="00084E7C">
        <w:t xml:space="preserve"> įsipareigoja po Sutarties įsigaliojimo Sutarties specialioje dalyje nurodytais terminais:</w:t>
      </w:r>
    </w:p>
    <w:p w:rsidR="005E1DDE" w:rsidRPr="00084E7C" w:rsidRDefault="005E1DDE" w:rsidP="005E1DDE">
      <w:pPr>
        <w:jc w:val="both"/>
      </w:pPr>
      <w:r w:rsidRPr="00084E7C">
        <w:t xml:space="preserve">3.5.1. parengti, pagaminti, suderinti su </w:t>
      </w:r>
      <w:r w:rsidRPr="00084E7C">
        <w:rPr>
          <w:b/>
        </w:rPr>
        <w:t>Pirkėju</w:t>
      </w:r>
      <w:r w:rsidRPr="00084E7C">
        <w:t xml:space="preserve"> ir patvirtinti perkamų prekių darbinius pavyzdžius (2 egz., vienas - </w:t>
      </w:r>
      <w:r w:rsidRPr="00084E7C">
        <w:rPr>
          <w:b/>
        </w:rPr>
        <w:t>Pirkėjui</w:t>
      </w:r>
      <w:r w:rsidRPr="00084E7C">
        <w:t xml:space="preserve">, antras – </w:t>
      </w:r>
      <w:r w:rsidRPr="00084E7C">
        <w:rPr>
          <w:b/>
        </w:rPr>
        <w:t>Pardavėjui</w:t>
      </w:r>
      <w:r w:rsidRPr="00084E7C">
        <w:t>), kurie atitiktų Sutartyje ir jos priede (-</w:t>
      </w:r>
      <w:proofErr w:type="spellStart"/>
      <w:r w:rsidRPr="00084E7C">
        <w:t>uose</w:t>
      </w:r>
      <w:proofErr w:type="spellEnd"/>
      <w:r w:rsidRPr="00084E7C">
        <w:t xml:space="preserve">) nustatytus reikalavimus </w:t>
      </w:r>
      <w:r w:rsidRPr="00084E7C">
        <w:rPr>
          <w:i/>
        </w:rPr>
        <w:t>(jei spec. dalyje nurodyta, kad ši sąlyga taikoma)</w:t>
      </w:r>
      <w:r w:rsidRPr="00084E7C">
        <w:t>;</w:t>
      </w:r>
    </w:p>
    <w:p w:rsidR="005E1DDE" w:rsidRPr="00084E7C" w:rsidRDefault="005E1DDE" w:rsidP="005E1DDE">
      <w:pPr>
        <w:jc w:val="both"/>
      </w:pPr>
      <w:r w:rsidRPr="00084E7C">
        <w:t xml:space="preserve">3.5.2. suderinti su </w:t>
      </w:r>
      <w:r w:rsidRPr="00084E7C">
        <w:rPr>
          <w:b/>
        </w:rPr>
        <w:t xml:space="preserve">Pirkėju </w:t>
      </w:r>
      <w:r w:rsidRPr="00084E7C">
        <w:t xml:space="preserve">ir pateikti </w:t>
      </w:r>
      <w:proofErr w:type="spellStart"/>
      <w:r w:rsidRPr="00084E7C">
        <w:t>teiktiną</w:t>
      </w:r>
      <w:proofErr w:type="spellEnd"/>
      <w:r w:rsidRPr="00084E7C">
        <w:t xml:space="preserve"> prekių kokybės užtikrinimo planą, parengtą pagal </w:t>
      </w:r>
      <w:proofErr w:type="spellStart"/>
      <w:r w:rsidRPr="00084E7C">
        <w:t>Teiktino</w:t>
      </w:r>
      <w:proofErr w:type="spellEnd"/>
      <w:r w:rsidRPr="00084E7C">
        <w:t xml:space="preserve"> kokybės užtikrinimo plano rengimo rekomendacijas arba</w:t>
      </w:r>
      <w:r w:rsidRPr="00084E7C">
        <w:rPr>
          <w:i/>
        </w:rPr>
        <w:t xml:space="preserve"> </w:t>
      </w:r>
      <w:r w:rsidRPr="00084E7C">
        <w:t xml:space="preserve">Sutarties specialioje dalyje nurodytus standartus </w:t>
      </w:r>
      <w:r w:rsidRPr="00084E7C">
        <w:rPr>
          <w:i/>
        </w:rPr>
        <w:t>(jei spec. dalyje nurodyta, kad ši sąlyga taikoma)</w:t>
      </w:r>
      <w:r w:rsidRPr="00084E7C">
        <w:t>;</w:t>
      </w:r>
    </w:p>
    <w:p w:rsidR="005E1DDE" w:rsidRPr="00084E7C" w:rsidRDefault="005E1DDE" w:rsidP="005E1DDE">
      <w:pPr>
        <w:jc w:val="both"/>
        <w:rPr>
          <w:i/>
        </w:rPr>
      </w:pPr>
      <w:r w:rsidRPr="00084E7C">
        <w:t xml:space="preserve">3.5.3. suderinti su </w:t>
      </w:r>
      <w:r w:rsidRPr="00084E7C">
        <w:rPr>
          <w:b/>
        </w:rPr>
        <w:t>Pirkėju</w:t>
      </w:r>
      <w:r w:rsidRPr="00084E7C">
        <w:t xml:space="preserve"> prekės naudojimo (priežiūros) instrukciją, kuri pateikiama kartu su kiekviena preke (</w:t>
      </w:r>
      <w:r w:rsidRPr="00084E7C">
        <w:rPr>
          <w:i/>
        </w:rPr>
        <w:t>jei spec. dalyje nurodyta, kad ši sąlyga taikoma).</w:t>
      </w:r>
    </w:p>
    <w:p w:rsidR="005E1DDE" w:rsidRPr="00084E7C" w:rsidRDefault="005E1DDE" w:rsidP="005E1DDE">
      <w:pPr>
        <w:jc w:val="both"/>
      </w:pPr>
      <w:r w:rsidRPr="00084E7C">
        <w:t xml:space="preserve">3.6. Jeigu Sutarties galiojimo metu prekės gamintojas pakeičia/atnaujina šia Sutartimi perkamos prekės, modelį/pavadinimą, kuris yra nurodytas Sutartyje, </w:t>
      </w:r>
      <w:r w:rsidRPr="00084E7C">
        <w:rPr>
          <w:b/>
          <w:bCs/>
        </w:rPr>
        <w:t>Pardavėjas</w:t>
      </w:r>
      <w:r w:rsidRPr="00084E7C">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084E7C">
        <w:rPr>
          <w:b/>
        </w:rPr>
        <w:t>Pardavėjas</w:t>
      </w:r>
      <w:r w:rsidRPr="00084E7C">
        <w:t xml:space="preserve"> suderinęs su </w:t>
      </w:r>
      <w:r w:rsidRPr="00084E7C">
        <w:rPr>
          <w:b/>
          <w:bCs/>
        </w:rPr>
        <w:t>Pirkėju</w:t>
      </w:r>
      <w:r w:rsidRPr="00084E7C">
        <w:t xml:space="preserve"> ir su juo sudaręs papildomą susitarimą turi teisę tiekti naujo modelio/pavadinimo prekes. Naujo modelio/pavadinimo prekės turi atitikti Sutartyje ir jos priede (-</w:t>
      </w:r>
      <w:proofErr w:type="spellStart"/>
      <w:r w:rsidRPr="00084E7C">
        <w:t>uose</w:t>
      </w:r>
      <w:proofErr w:type="spellEnd"/>
      <w:r w:rsidRPr="00084E7C">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5E1DDE" w:rsidRPr="00084E7C" w:rsidRDefault="005E1DDE" w:rsidP="005E1DDE">
      <w:pPr>
        <w:tabs>
          <w:tab w:val="left" w:pos="1134"/>
        </w:tabs>
        <w:jc w:val="both"/>
      </w:pPr>
      <w:r w:rsidRPr="00084E7C">
        <w:t xml:space="preserve">3.7. </w:t>
      </w:r>
      <w:r w:rsidRPr="00084E7C">
        <w:rPr>
          <w:color w:val="000000"/>
        </w:rPr>
        <w:t xml:space="preserve">Sutarties vykdymo metu </w:t>
      </w:r>
      <w:r w:rsidRPr="00084E7C">
        <w:t xml:space="preserve">Sutartyje nurodytas prekės gamintojas gali būti keičiamas kitu gamintoju tik dėl objektyvių aplinkybių, kurių </w:t>
      </w:r>
      <w:r w:rsidRPr="00084E7C">
        <w:rPr>
          <w:b/>
        </w:rPr>
        <w:t xml:space="preserve">Pardavėjui </w:t>
      </w:r>
      <w:r w:rsidRPr="00084E7C">
        <w:t xml:space="preserve">nebuvo galima numatyti paraiškos/pasiūlymo pateikimo momentu.  Sutartyje nurodyto gamintojo keitimas kitu galimas tik iš anksto raštu suderinus su </w:t>
      </w:r>
      <w:r w:rsidRPr="00084E7C">
        <w:rPr>
          <w:b/>
        </w:rPr>
        <w:t>Pirkėju</w:t>
      </w:r>
      <w:r w:rsidRPr="00084E7C">
        <w:t xml:space="preserve"> ir pasirašius susitarimą dėl gamintojo pakeitimo.  Prašymas </w:t>
      </w:r>
      <w:r w:rsidRPr="00084E7C">
        <w:lastRenderedPageBreak/>
        <w:t xml:space="preserve">dėl Sutartyje nustatyto gamintojo keitimo kitu, </w:t>
      </w:r>
      <w:r w:rsidRPr="00084E7C">
        <w:rPr>
          <w:b/>
        </w:rPr>
        <w:t xml:space="preserve">Pirkėjui </w:t>
      </w:r>
      <w:r w:rsidRPr="00084E7C">
        <w:t xml:space="preserve">pateikiamas raštu, nurodant tokio keitimo priežastis, kartu </w:t>
      </w:r>
      <w:r w:rsidRPr="00084E7C">
        <w:rPr>
          <w:b/>
          <w:bCs/>
        </w:rPr>
        <w:t>Pardavėjas</w:t>
      </w:r>
      <w:r w:rsidRPr="00084E7C">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084E7C">
        <w:t>uose</w:t>
      </w:r>
      <w:proofErr w:type="spellEnd"/>
      <w:r w:rsidRPr="00084E7C">
        <w:t>) perkamoms prekėms nustatytus reikalavimus, tiekiamos už tą pačia kainą, o jų techniniai duomenys negali būti prasteni už techninius duomenis prekių, dėl kurių buvo sudaryta Sutartis.</w:t>
      </w:r>
    </w:p>
    <w:p w:rsidR="005E1DDE" w:rsidRPr="00084E7C" w:rsidRDefault="005E1DDE" w:rsidP="005E1DDE">
      <w:pPr>
        <w:jc w:val="both"/>
      </w:pPr>
    </w:p>
    <w:p w:rsidR="005E1DDE" w:rsidRPr="00084E7C" w:rsidRDefault="005E1DDE" w:rsidP="005E1DDE">
      <w:pPr>
        <w:jc w:val="both"/>
        <w:rPr>
          <w:b/>
        </w:rPr>
      </w:pPr>
      <w:r w:rsidRPr="00084E7C">
        <w:rPr>
          <w:b/>
        </w:rPr>
        <w:t>4. Mokėjimo terminai ir sąlygos</w:t>
      </w:r>
    </w:p>
    <w:p w:rsidR="005E1DDE" w:rsidRPr="00084E7C" w:rsidRDefault="005E1DDE" w:rsidP="005E1DDE">
      <w:pPr>
        <w:jc w:val="both"/>
      </w:pPr>
      <w:r w:rsidRPr="00084E7C">
        <w:t xml:space="preserve">4.1. </w:t>
      </w:r>
      <w:r w:rsidRPr="00084E7C">
        <w:rPr>
          <w:b/>
        </w:rPr>
        <w:t>Pardavėjui</w:t>
      </w:r>
      <w:r w:rsidRPr="00084E7C">
        <w:t xml:space="preserve"> sumokama, kai sutarties objektas atitinkantis Sutartyje ir jos priede (-</w:t>
      </w:r>
      <w:proofErr w:type="spellStart"/>
      <w:r w:rsidRPr="00084E7C">
        <w:t>uose</w:t>
      </w:r>
      <w:proofErr w:type="spellEnd"/>
      <w:r w:rsidRPr="00084E7C">
        <w:t xml:space="preserve">) nustatytus reikalavimus perduodamas </w:t>
      </w:r>
      <w:r w:rsidRPr="00084E7C">
        <w:rPr>
          <w:b/>
        </w:rPr>
        <w:t>Mokėtojui ar Gavėjui,</w:t>
      </w:r>
      <w:r w:rsidRPr="00084E7C">
        <w:t xml:space="preserve"> Sutartyje nustatyta tvarka pasirašius dokumentą, patvirtinantį prekių perdavimą-priėmimą, per 30 (trisdešimt) dienų nuo dokumento, patvirtinančio prekių perdavimą-priėmimą,</w:t>
      </w:r>
      <w:r w:rsidRPr="00084E7C">
        <w:rPr>
          <w:i/>
        </w:rPr>
        <w:t xml:space="preserve"> </w:t>
      </w:r>
      <w:r w:rsidRPr="00084E7C">
        <w:t>ir sąskaitos faktūros gavimo dienos. Sąskaita faktūra turi būti pateikiama Mokėtojui Viešųjų pirkimų įstatymo 22 straipsnio 3 dalyje</w:t>
      </w:r>
      <w:r w:rsidRPr="00084E7C">
        <w:rPr>
          <w:bCs/>
        </w:rPr>
        <w:t>/Viešųjų pirkimų, atliekamų gynybos ir saugumo srityje, įstatymo 12 straipsnio 10 dalyje</w:t>
      </w:r>
      <w:r w:rsidRPr="00084E7C">
        <w:t xml:space="preserve"> numatytomis elektroninėmis priemonėmis. Vėluojant atsiskaityti šiame punkte numatytu terminu,</w:t>
      </w:r>
      <w:r w:rsidRPr="00084E7C">
        <w:rPr>
          <w:b/>
          <w:bCs/>
        </w:rPr>
        <w:t xml:space="preserve"> Pardavėjui </w:t>
      </w:r>
      <w:r w:rsidRPr="00084E7C">
        <w:t>pareikalavus (ne vėliau kaip per 30 (trisdešimt) dienų nuo pareikalavimo gavimo), jam mokamos palūkanas pagal Lietuvos Respublikos mokėjimų, atliekamų pagal komercines sutartis, vėlavimo prevencijos įstatymą.</w:t>
      </w:r>
    </w:p>
    <w:p w:rsidR="005E1DDE" w:rsidRPr="00084E7C" w:rsidRDefault="005E1DDE" w:rsidP="005E1DDE">
      <w:pPr>
        <w:jc w:val="both"/>
      </w:pPr>
      <w:r w:rsidRPr="00084E7C">
        <w:t xml:space="preserve">4.2. </w:t>
      </w:r>
      <w:r w:rsidRPr="00084E7C">
        <w:rPr>
          <w:b/>
        </w:rPr>
        <w:t xml:space="preserve">Pardavėjui </w:t>
      </w:r>
      <w:r w:rsidRPr="00084E7C">
        <w:t xml:space="preserve">pristačius prekes, </w:t>
      </w:r>
      <w:r w:rsidRPr="00084E7C">
        <w:rPr>
          <w:b/>
        </w:rPr>
        <w:t xml:space="preserve">Pirkėjas </w:t>
      </w:r>
      <w:r w:rsidRPr="00084E7C">
        <w:t xml:space="preserve">per 3 (tris) dienas turi teisę nuspręsti, ar </w:t>
      </w:r>
      <w:r w:rsidRPr="00084E7C">
        <w:rPr>
          <w:b/>
        </w:rPr>
        <w:t>Pardavėjo</w:t>
      </w:r>
      <w:r w:rsidRPr="00084E7C">
        <w:t xml:space="preserve"> pristatytoms prekėms (nustatytai prekių partijai ar/ir siuntai) bus atliekami laboratoriniai bandymai tam, </w:t>
      </w:r>
      <w:r w:rsidRPr="00084E7C">
        <w:rPr>
          <w:noProof/>
        </w:rPr>
        <w:t xml:space="preserve">kad būtų įsitikinta, jog prekės atitinka Sutartyje ir jos </w:t>
      </w:r>
      <w:r w:rsidRPr="00084E7C">
        <w:t>priede (-</w:t>
      </w:r>
      <w:proofErr w:type="spellStart"/>
      <w:r w:rsidRPr="00084E7C">
        <w:t>uose</w:t>
      </w:r>
      <w:proofErr w:type="spellEnd"/>
      <w:r w:rsidRPr="00084E7C">
        <w:t xml:space="preserve">) </w:t>
      </w:r>
      <w:r w:rsidRPr="00084E7C">
        <w:rPr>
          <w:noProof/>
        </w:rPr>
        <w:t>nustatytus reikalavimus.</w:t>
      </w:r>
      <w:r w:rsidRPr="00084E7C">
        <w:t xml:space="preserve"> Jeigu </w:t>
      </w:r>
      <w:r w:rsidRPr="00084E7C">
        <w:rPr>
          <w:b/>
        </w:rPr>
        <w:t xml:space="preserve">Pirkėjas </w:t>
      </w:r>
      <w:r w:rsidRPr="00084E7C">
        <w:t>priima sprendimą, kad laboratoriniai bandymai prekėms nebus atliekami, prekės, atitinkančios Sutartyje ir jos priede (-</w:t>
      </w:r>
      <w:proofErr w:type="spellStart"/>
      <w:r w:rsidRPr="00084E7C">
        <w:t>uose</w:t>
      </w:r>
      <w:proofErr w:type="spellEnd"/>
      <w:r w:rsidRPr="00084E7C">
        <w:t xml:space="preserve">) nustatytus reikalavimus, priimamos ir už priimtas prekes </w:t>
      </w:r>
      <w:r w:rsidRPr="00084E7C">
        <w:rPr>
          <w:b/>
        </w:rPr>
        <w:t>Mokėtojas</w:t>
      </w:r>
      <w:r w:rsidRPr="00084E7C">
        <w:t xml:space="preserve"> sumoka </w:t>
      </w:r>
      <w:r w:rsidRPr="00084E7C">
        <w:rPr>
          <w:b/>
        </w:rPr>
        <w:t xml:space="preserve">Pardavėjui </w:t>
      </w:r>
      <w:r w:rsidRPr="00084E7C">
        <w:t xml:space="preserve">per 30 (trisdešimt) dienų nuo sąskaitos faktūros gavimo dienos. Jeigu </w:t>
      </w:r>
      <w:r w:rsidRPr="00084E7C">
        <w:rPr>
          <w:b/>
        </w:rPr>
        <w:t>Pirkėjas</w:t>
      </w:r>
      <w:r w:rsidRPr="00084E7C">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084E7C">
        <w:t>uose</w:t>
      </w:r>
      <w:proofErr w:type="spellEnd"/>
      <w:r w:rsidRPr="00084E7C">
        <w:t>) nustatytus reikalavimus</w:t>
      </w:r>
      <w:r w:rsidRPr="00084E7C">
        <w:rPr>
          <w:i/>
        </w:rPr>
        <w:t xml:space="preserve"> (jei spec. dalyje nurodyta, kad sąlyga dėl avanso taikoma)</w:t>
      </w:r>
      <w:r w:rsidRPr="00084E7C">
        <w:t>.</w:t>
      </w:r>
    </w:p>
    <w:p w:rsidR="005E1DDE" w:rsidRPr="00084E7C" w:rsidRDefault="005E1DDE" w:rsidP="005E1DDE">
      <w:pPr>
        <w:jc w:val="both"/>
      </w:pPr>
      <w:r w:rsidRPr="00084E7C">
        <w:t>4.3. Jeigu už prekes bus mokamas Sutarties specialiojoje dalyje nurodyto dydžio avansas,</w:t>
      </w:r>
      <w:r w:rsidRPr="00084E7C">
        <w:rPr>
          <w:b/>
        </w:rPr>
        <w:t xml:space="preserve"> Pardavėjas</w:t>
      </w:r>
      <w:r w:rsidRPr="00084E7C">
        <w:t xml:space="preserve"> įsipareigoja per 5 (penkias) darbo dienas nuo pranešimo gavimo dienos pateikti </w:t>
      </w:r>
      <w:r w:rsidRPr="00084E7C">
        <w:rPr>
          <w:b/>
        </w:rPr>
        <w:t>Mokėtojo</w:t>
      </w:r>
      <w:r w:rsidRPr="00084E7C">
        <w:t xml:space="preserve"> sumokamo avanso sumai, avansinio apmokėjimo banko garantiją arba draudimo bendrovės laidavimo raštą (kuri/-</w:t>
      </w:r>
      <w:proofErr w:type="spellStart"/>
      <w:r w:rsidRPr="00084E7C">
        <w:t>is</w:t>
      </w:r>
      <w:proofErr w:type="spellEnd"/>
      <w:r w:rsidRPr="00084E7C">
        <w:t xml:space="preserve"> galiotų 2 (du) mėnesius ilgiau nei prekių pristatymo terminas) </w:t>
      </w:r>
      <w:r w:rsidRPr="00084E7C">
        <w:lastRenderedPageBreak/>
        <w:t>ir avansinio mokėjimo sąskaitą.</w:t>
      </w:r>
      <w:r w:rsidRPr="00084E7C">
        <w:rPr>
          <w:b/>
        </w:rPr>
        <w:t xml:space="preserve"> </w:t>
      </w:r>
      <w:r w:rsidRPr="00084E7C">
        <w:t xml:space="preserve">Jeigu avanso apmokėjimas bus užtikrintas laidavimu, </w:t>
      </w:r>
      <w:r w:rsidRPr="00084E7C">
        <w:rPr>
          <w:b/>
        </w:rPr>
        <w:t>Pardavėjas</w:t>
      </w:r>
      <w:r w:rsidRPr="00084E7C">
        <w:t xml:space="preserve"> taip pat turi pateikti patvirtinimą iš draudimo bendrovės (apmokėjimą įrodantį</w:t>
      </w:r>
      <w:r w:rsidRPr="00084E7C">
        <w:rPr>
          <w:color w:val="000000"/>
        </w:rPr>
        <w:t xml:space="preserve"> dokumentą ar pan.), kad laidavimo raštas yra galiojantis</w:t>
      </w:r>
      <w:r w:rsidRPr="00084E7C">
        <w:rPr>
          <w:i/>
          <w:color w:val="000000"/>
        </w:rPr>
        <w:t xml:space="preserve"> </w:t>
      </w:r>
      <w:r w:rsidRPr="00084E7C">
        <w:rPr>
          <w:i/>
        </w:rPr>
        <w:t>(jei spec. dalyje nurodyta, kad sąlyga dėl avanso taikoma)</w:t>
      </w:r>
      <w:r w:rsidRPr="00084E7C">
        <w:rPr>
          <w:i/>
          <w:color w:val="000000"/>
        </w:rPr>
        <w:t>.</w:t>
      </w:r>
    </w:p>
    <w:p w:rsidR="005E1DDE" w:rsidRPr="00084E7C" w:rsidRDefault="005E1DDE" w:rsidP="005E1DDE">
      <w:pPr>
        <w:pStyle w:val="NoSpacing"/>
        <w:jc w:val="both"/>
        <w:rPr>
          <w:lang w:val="lt-LT"/>
        </w:rPr>
      </w:pPr>
      <w:r w:rsidRPr="00084E7C">
        <w:rPr>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084E7C">
        <w:rPr>
          <w:b/>
          <w:lang w:val="lt-LT"/>
        </w:rPr>
        <w:t xml:space="preserve">Pardavėjo </w:t>
      </w:r>
      <w:r w:rsidRPr="00084E7C">
        <w:rPr>
          <w:lang w:val="lt-LT"/>
        </w:rPr>
        <w:t xml:space="preserve">kaltės, iš </w:t>
      </w:r>
      <w:r w:rsidRPr="00084E7C">
        <w:rPr>
          <w:b/>
          <w:lang w:val="lt-LT"/>
        </w:rPr>
        <w:t xml:space="preserve">Pirkėjo </w:t>
      </w:r>
      <w:r w:rsidRPr="00084E7C">
        <w:rPr>
          <w:lang w:val="lt-LT"/>
        </w:rPr>
        <w:t xml:space="preserve">gavimo, sumokėti </w:t>
      </w:r>
      <w:r w:rsidRPr="00084E7C">
        <w:rPr>
          <w:b/>
          <w:lang w:val="lt-LT"/>
        </w:rPr>
        <w:t xml:space="preserve">Mokėtojui </w:t>
      </w:r>
      <w:r w:rsidRPr="00084E7C">
        <w:rPr>
          <w:lang w:val="lt-LT"/>
        </w:rPr>
        <w:t xml:space="preserve">sumą, neviršijančią laidavimo/garantijos sumos, pinigus pervedant į </w:t>
      </w:r>
      <w:r w:rsidRPr="00084E7C">
        <w:rPr>
          <w:b/>
          <w:lang w:val="lt-LT"/>
        </w:rPr>
        <w:t>Mokėtojo</w:t>
      </w:r>
      <w:r w:rsidRPr="00084E7C">
        <w:rPr>
          <w:lang w:val="lt-LT"/>
        </w:rPr>
        <w:t xml:space="preserve"> sąskaitą. </w:t>
      </w:r>
    </w:p>
    <w:p w:rsidR="005E1DDE" w:rsidRPr="00084E7C" w:rsidRDefault="005E1DDE" w:rsidP="005E1DDE">
      <w:pPr>
        <w:pStyle w:val="NoSpacing"/>
        <w:jc w:val="both"/>
        <w:rPr>
          <w:lang w:val="lt-LT"/>
        </w:rPr>
      </w:pPr>
      <w:r w:rsidRPr="00084E7C">
        <w:rPr>
          <w:lang w:val="lt-LT"/>
        </w:rPr>
        <w:t>4.5. Avansinio apmokėjimo</w:t>
      </w:r>
      <w:r w:rsidRPr="00084E7C">
        <w:rPr>
          <w:szCs w:val="20"/>
          <w:lang w:val="lt-LT"/>
        </w:rPr>
        <w:t xml:space="preserve"> </w:t>
      </w:r>
      <w:r w:rsidRPr="00084E7C">
        <w:rPr>
          <w:lang w:val="lt-LT"/>
        </w:rPr>
        <w:t xml:space="preserve">banko garantijoje ar laidavimo rašte negali būti nurodyta, kad garantas ar laiduotojas atsako tik už tiesioginių nuostolių atlyginimą. Negali būti įrašytos nuostatos ar sąlygos, kurios įpareigotų </w:t>
      </w:r>
      <w:r w:rsidRPr="00084E7C">
        <w:rPr>
          <w:b/>
          <w:lang w:val="lt-LT"/>
        </w:rPr>
        <w:t>Pirkėją ar Mokėtoją</w:t>
      </w:r>
      <w:r w:rsidRPr="00084E7C">
        <w:rPr>
          <w:lang w:val="lt-LT"/>
        </w:rPr>
        <w:t xml:space="preserve"> įrodyti garantiją ar laidavimo raštą išdavusiai įmonei, kad su </w:t>
      </w:r>
      <w:r w:rsidRPr="00084E7C">
        <w:rPr>
          <w:b/>
          <w:lang w:val="lt-LT"/>
        </w:rPr>
        <w:t xml:space="preserve">Pardavėju </w:t>
      </w:r>
      <w:r w:rsidRPr="00084E7C">
        <w:rPr>
          <w:lang w:val="lt-LT"/>
        </w:rPr>
        <w:t xml:space="preserve">Sutartis nutraukta teisėtai arba kitaip leistų garantiją ar laidavimo raštą išdavusiai įmonei nemokėti (arba vilkinti mokėjimą) garantija ar laidavimu užtikrinamos (laiduojamos) sumos. </w:t>
      </w:r>
    </w:p>
    <w:p w:rsidR="005E1DDE" w:rsidRPr="00084E7C" w:rsidRDefault="005E1DDE" w:rsidP="005E1DDE">
      <w:pPr>
        <w:jc w:val="both"/>
        <w:rPr>
          <w:szCs w:val="20"/>
        </w:rPr>
      </w:pPr>
      <w:r w:rsidRPr="00084E7C">
        <w:rPr>
          <w:szCs w:val="20"/>
        </w:rPr>
        <w:t xml:space="preserve">4.6. </w:t>
      </w:r>
      <w:r w:rsidRPr="00084E7C">
        <w:t>Avansinio apmokėjimo</w:t>
      </w:r>
      <w:r w:rsidRPr="00084E7C">
        <w:rPr>
          <w:szCs w:val="20"/>
        </w:rPr>
        <w:t xml:space="preserve"> banko garantija arba draudimo bendrovės laidavimo raštas, neatitinkantys Sutarties bendrosios dalies 4.3-4.5 punktuose nustatytų reikalavimų, nebus priimami. Tokiu atveju bus laikoma, kad </w:t>
      </w:r>
      <w:r w:rsidRPr="00084E7C">
        <w:rPr>
          <w:b/>
          <w:szCs w:val="20"/>
        </w:rPr>
        <w:t>Pardavėjas</w:t>
      </w:r>
      <w:r w:rsidRPr="00084E7C">
        <w:rPr>
          <w:szCs w:val="20"/>
        </w:rPr>
        <w:t xml:space="preserve"> </w:t>
      </w:r>
      <w:r w:rsidRPr="00084E7C">
        <w:t>avansinio apmokėjimo</w:t>
      </w:r>
      <w:r w:rsidRPr="00084E7C">
        <w:rPr>
          <w:szCs w:val="20"/>
        </w:rPr>
        <w:t xml:space="preserve"> banko garantijos arba draudimo bendrovės laidavimo rašto </w:t>
      </w:r>
      <w:r w:rsidRPr="00084E7C">
        <w:rPr>
          <w:b/>
          <w:szCs w:val="20"/>
        </w:rPr>
        <w:t>Pirkėjui</w:t>
      </w:r>
      <w:r w:rsidRPr="00084E7C">
        <w:rPr>
          <w:szCs w:val="20"/>
        </w:rPr>
        <w:t xml:space="preserve"> nepateikė ir bus atsiskaitoma pagal Sutarties bendrosios dalies 4.1 punktą.</w:t>
      </w:r>
    </w:p>
    <w:p w:rsidR="005E1DDE" w:rsidRPr="00084E7C" w:rsidRDefault="005E1DDE" w:rsidP="005E1DDE">
      <w:pPr>
        <w:jc w:val="both"/>
      </w:pPr>
      <w:r w:rsidRPr="00084E7C">
        <w:t>4.7. Avansas sumokamas per 10 (dešimt) dienų nuo avansinio apmokėjimo banko garantijos ar draudimo bendrovės laidavimo rašto ir avansinio mokėjimo sąskaitos gavimo dienos.</w:t>
      </w:r>
    </w:p>
    <w:p w:rsidR="005E1DDE" w:rsidRPr="00084E7C" w:rsidRDefault="005E1DDE" w:rsidP="005E1DDE">
      <w:pPr>
        <w:jc w:val="both"/>
      </w:pPr>
      <w:r w:rsidRPr="00084E7C">
        <w:t xml:space="preserve">4.8. Šalys turi teisę sudaryti papildomus susitarimus dėl avansinio apmokėjimo banko garantijoje arba draudimo bendrovės laidavimo rašte numatytos sumos sumažinimo </w:t>
      </w:r>
      <w:r w:rsidRPr="00084E7C">
        <w:rPr>
          <w:b/>
        </w:rPr>
        <w:t>Pardavėjui</w:t>
      </w:r>
      <w:r w:rsidRPr="00084E7C">
        <w:t xml:space="preserve"> tinkamai įvykdžius dalį įsipareigojimų.</w:t>
      </w:r>
    </w:p>
    <w:p w:rsidR="005E1DDE" w:rsidRPr="00084E7C" w:rsidRDefault="005E1DDE" w:rsidP="005E1DDE">
      <w:pPr>
        <w:jc w:val="both"/>
      </w:pPr>
    </w:p>
    <w:p w:rsidR="005E1DDE" w:rsidRPr="00084E7C" w:rsidRDefault="005E1DDE" w:rsidP="005E1DDE">
      <w:pPr>
        <w:jc w:val="both"/>
        <w:rPr>
          <w:b/>
        </w:rPr>
      </w:pPr>
      <w:r w:rsidRPr="00084E7C">
        <w:rPr>
          <w:b/>
        </w:rPr>
        <w:t>5. Prekių kokybė</w:t>
      </w:r>
    </w:p>
    <w:p w:rsidR="005E1DDE" w:rsidRPr="00084E7C" w:rsidRDefault="005E1DDE" w:rsidP="005E1DDE">
      <w:pPr>
        <w:jc w:val="both"/>
      </w:pPr>
      <w:r w:rsidRPr="00084E7C">
        <w:t>5.1. Prekės turi atitikti Sutartyje ir jos priede (-</w:t>
      </w:r>
      <w:proofErr w:type="spellStart"/>
      <w:r w:rsidRPr="00084E7C">
        <w:t>uose</w:t>
      </w:r>
      <w:proofErr w:type="spellEnd"/>
      <w:r w:rsidRPr="00084E7C">
        <w:t xml:space="preserve">) nurodytus reikalavimus. </w:t>
      </w:r>
    </w:p>
    <w:p w:rsidR="005E1DDE" w:rsidRPr="00084E7C" w:rsidRDefault="005E1DDE" w:rsidP="005E1DDE">
      <w:pPr>
        <w:jc w:val="both"/>
      </w:pPr>
      <w:r w:rsidRPr="00084E7C">
        <w:t xml:space="preserve">5.2. </w:t>
      </w:r>
      <w:r w:rsidRPr="00084E7C">
        <w:rPr>
          <w:b/>
        </w:rPr>
        <w:t>Pardavėjas</w:t>
      </w:r>
      <w:r w:rsidRPr="00084E7C">
        <w:t xml:space="preserve"> sutinka, kad, vadovaujantis LKS STANAG 4107 reikalavimais, Valstybinio kokybės užtikrinimo atstovas Lietuvoje gali kreiptis į atitinkamą NATO valstybės ar organizacijos Valstybinio kokybės užtikrinimo padalinį </w:t>
      </w:r>
      <w:r w:rsidRPr="00084E7C">
        <w:rPr>
          <w:b/>
        </w:rPr>
        <w:t>Pardavėjo</w:t>
      </w:r>
      <w:r w:rsidRPr="00084E7C">
        <w:t xml:space="preserve"> valstybėje, kad būtų vykdoma Valstybinio kokybės užtikrinimo priežiūra sutarties vykdymo laikotarpiu (</w:t>
      </w:r>
      <w:r w:rsidRPr="00084E7C">
        <w:rPr>
          <w:i/>
        </w:rPr>
        <w:t>jei spec. dalyje nu</w:t>
      </w:r>
      <w:r w:rsidRPr="00084E7C">
        <w:rPr>
          <w:i/>
        </w:rPr>
        <w:lastRenderedPageBreak/>
        <w:t>rodyta, kad ši sąlyga taikoma).</w:t>
      </w:r>
      <w:r w:rsidRPr="00084E7C">
        <w:t xml:space="preserve"> Jeigu </w:t>
      </w:r>
      <w:r w:rsidRPr="00084E7C">
        <w:rPr>
          <w:b/>
        </w:rPr>
        <w:t>Pardavėjas</w:t>
      </w:r>
      <w:r w:rsidRPr="00084E7C">
        <w:t xml:space="preserve"> nėra gamintojas, šis reikalavimas įtraukiamas į </w:t>
      </w:r>
      <w:r w:rsidRPr="00084E7C">
        <w:rPr>
          <w:b/>
        </w:rPr>
        <w:t>Pardavėjo</w:t>
      </w:r>
      <w:r w:rsidRPr="00084E7C">
        <w:t xml:space="preserve"> sutartį su jam prekes gaminsiančiu tiekėju, apie tai informuojant </w:t>
      </w:r>
      <w:r w:rsidRPr="00084E7C">
        <w:rPr>
          <w:b/>
        </w:rPr>
        <w:t>Pirkėją</w:t>
      </w:r>
      <w:r w:rsidRPr="00084E7C">
        <w:t xml:space="preserve"> ir pateikiant atitinkamus dokumentus (</w:t>
      </w:r>
      <w:r w:rsidRPr="00084E7C">
        <w:rPr>
          <w:i/>
        </w:rPr>
        <w:t>jei spec. dalyje nurodyta, kad ši sąlyga taikoma).</w:t>
      </w:r>
    </w:p>
    <w:p w:rsidR="005E1DDE" w:rsidRPr="00084E7C" w:rsidRDefault="005E1DDE" w:rsidP="005E1DDE">
      <w:pPr>
        <w:jc w:val="both"/>
      </w:pPr>
      <w:r w:rsidRPr="00084E7C">
        <w:t>5.3. Prekių priėmimo metu nustačius jų neatitikimą Sutartyje ir jos priede (-</w:t>
      </w:r>
      <w:proofErr w:type="spellStart"/>
      <w:r w:rsidRPr="00084E7C">
        <w:t>uose</w:t>
      </w:r>
      <w:proofErr w:type="spellEnd"/>
      <w:r w:rsidRPr="00084E7C">
        <w:t xml:space="preserve">) nustatytiems reikalavimams, nedelsiant kviečiami </w:t>
      </w:r>
      <w:r w:rsidRPr="00084E7C">
        <w:rPr>
          <w:b/>
        </w:rPr>
        <w:t>Pardavėjo</w:t>
      </w:r>
      <w:r w:rsidRPr="00084E7C">
        <w:t xml:space="preserve"> atstovai, kuriems dalyvaujant surašomas aktas, prekės nepriimamos, o </w:t>
      </w:r>
      <w:r w:rsidRPr="00084E7C">
        <w:rPr>
          <w:b/>
        </w:rPr>
        <w:t xml:space="preserve">Pardavėjui </w:t>
      </w:r>
      <w:r w:rsidRPr="00084E7C">
        <w:t>taikoma sutartinė atsakomybė, jeigu prekių pristatymo terminas jau pasibaigęs.</w:t>
      </w:r>
    </w:p>
    <w:p w:rsidR="005E1DDE" w:rsidRPr="00084E7C" w:rsidRDefault="005E1DDE" w:rsidP="005E1DDE">
      <w:pPr>
        <w:jc w:val="both"/>
      </w:pPr>
      <w:r w:rsidRPr="00084E7C">
        <w:t>5.4. Tuo atveju, kai konfliktas dėl prekių kokybės ir jų atitikimo Sutartyje ir jos priede (-</w:t>
      </w:r>
      <w:proofErr w:type="spellStart"/>
      <w:r w:rsidRPr="00084E7C">
        <w:t>uose</w:t>
      </w:r>
      <w:proofErr w:type="spellEnd"/>
      <w:r w:rsidRPr="00084E7C">
        <w:t>) nustatytiems reikalavimams negali būti išspręstas Sutarties Šalių susitarimu, Šalys turi teisę kviesti nepriklausomus ekspertus. Visas su ekspertų darbu susijusias išlaidas padengia Šalis, kurios nenaudai priimtas ekspertų sprendimas.</w:t>
      </w:r>
    </w:p>
    <w:p w:rsidR="005E1DDE" w:rsidRPr="00084E7C" w:rsidRDefault="005E1DDE" w:rsidP="005E1DDE">
      <w:pPr>
        <w:jc w:val="both"/>
      </w:pPr>
      <w:r w:rsidRPr="00084E7C">
        <w:t xml:space="preserve">5.5. </w:t>
      </w:r>
      <w:r w:rsidRPr="00084E7C">
        <w:rPr>
          <w:b/>
        </w:rPr>
        <w:t>Pirkėjui</w:t>
      </w:r>
      <w:r w:rsidRPr="00084E7C">
        <w:t xml:space="preserve">, vadovaujantis Sutarties bendrosios dalies 4.2 punktu, nusprendus prekėms atlikti laboratorinius bandymus, iš pasirinktos prekių partijos (siuntos), dalyvaujant </w:t>
      </w:r>
      <w:r w:rsidRPr="00084E7C">
        <w:rPr>
          <w:b/>
        </w:rPr>
        <w:t>Pardavėjo</w:t>
      </w:r>
      <w:r w:rsidRPr="00084E7C">
        <w:t xml:space="preserve"> atstovui, pasirenkamas Sutarties specialioje dalyje nurodytas prekių kiekis, kurių atitikimas reikalavimams, nustatytiems Sutartyje ir jos priede (-</w:t>
      </w:r>
      <w:proofErr w:type="spellStart"/>
      <w:r w:rsidRPr="00084E7C">
        <w:t>uose</w:t>
      </w:r>
      <w:proofErr w:type="spellEnd"/>
      <w:r w:rsidRPr="00084E7C">
        <w:t xml:space="preserve">) bus tikrinamas </w:t>
      </w:r>
      <w:r w:rsidRPr="00084E7C">
        <w:rPr>
          <w:i/>
        </w:rPr>
        <w:t>(jei spec. dalyje nurodyta, kad ši sąlyga taikoma)</w:t>
      </w:r>
      <w:r w:rsidRPr="00084E7C">
        <w:t>.</w:t>
      </w:r>
    </w:p>
    <w:p w:rsidR="005E1DDE" w:rsidRPr="00084E7C" w:rsidRDefault="005E1DDE" w:rsidP="005E1DDE">
      <w:pPr>
        <w:jc w:val="both"/>
      </w:pPr>
      <w:r w:rsidRPr="00084E7C">
        <w:t>5.6. Jeigu laboratorinių bandymų metu patikrinus prekių atitikimą reikalavimams, nustatytiems Sutartyje ir jos priede (-</w:t>
      </w:r>
      <w:proofErr w:type="spellStart"/>
      <w:r w:rsidRPr="00084E7C">
        <w:t>uose</w:t>
      </w:r>
      <w:proofErr w:type="spellEnd"/>
      <w:r w:rsidRPr="00084E7C">
        <w:t xml:space="preserve">), nustatoma, kad prekės jų neatitinka, jos nepriimamos, likusios prekės (partija ir/ar siunta) grąžinamos </w:t>
      </w:r>
      <w:r w:rsidRPr="00084E7C">
        <w:rPr>
          <w:b/>
        </w:rPr>
        <w:t>Pardavėju</w:t>
      </w:r>
      <w:r w:rsidRPr="00084E7C">
        <w:t xml:space="preserve">i. Už prekes neapmokama bei laikoma, kad prekės nebuvo pristatytos, o </w:t>
      </w:r>
      <w:r w:rsidRPr="00084E7C">
        <w:rPr>
          <w:b/>
        </w:rPr>
        <w:t xml:space="preserve">Pardavėjui </w:t>
      </w:r>
      <w:r w:rsidRPr="00084E7C">
        <w:t>taikomos sutarties bendrosios dalies 11.1 punkte numatytos sankcijos. Nustačius prekių neatitikimą Sutartyje ir jos priede (-</w:t>
      </w:r>
      <w:proofErr w:type="spellStart"/>
      <w:r w:rsidRPr="00084E7C">
        <w:t>uose</w:t>
      </w:r>
      <w:proofErr w:type="spellEnd"/>
      <w:r w:rsidRPr="00084E7C">
        <w:t xml:space="preserve">) nustatytiems reikalavimams, už bandymams panaudotas prekes neapmokama, o </w:t>
      </w:r>
      <w:r w:rsidRPr="00084E7C">
        <w:rPr>
          <w:b/>
        </w:rPr>
        <w:t>Pardavėjas</w:t>
      </w:r>
      <w:r w:rsidRPr="00084E7C">
        <w:t xml:space="preserve"> turi apmokėti laboratorinių bandymų išlaidas bei sumokėti </w:t>
      </w:r>
      <w:r w:rsidRPr="00084E7C">
        <w:rPr>
          <w:b/>
        </w:rPr>
        <w:t>Pirkėju</w:t>
      </w:r>
      <w:r w:rsidRPr="00084E7C">
        <w:t>i 10% dydžio nuo išbrokuotos partijos kainos be PVM Šalių iš anksto sutartus minimalius nuostolius, kurie skirti atlyginti</w:t>
      </w:r>
      <w:r w:rsidRPr="00084E7C">
        <w:rPr>
          <w:b/>
        </w:rPr>
        <w:t xml:space="preserve"> Pirkėjo</w:t>
      </w:r>
      <w:r w:rsidRPr="00084E7C">
        <w:t xml:space="preserve"> patirtas administracines išlaidas, organizuojant prekių laboratorinių bandymų procedūras. Tokiu atveju </w:t>
      </w:r>
      <w:r w:rsidRPr="00084E7C">
        <w:rPr>
          <w:b/>
        </w:rPr>
        <w:t>Pardavėjas</w:t>
      </w:r>
      <w:r w:rsidRPr="00084E7C">
        <w:t xml:space="preserve"> privalo vietoj nepriimtų prekių, neatitinkančių Sutartyje ir jos priede (-</w:t>
      </w:r>
      <w:proofErr w:type="spellStart"/>
      <w:r w:rsidRPr="00084E7C">
        <w:t>uose</w:t>
      </w:r>
      <w:proofErr w:type="spellEnd"/>
      <w:r w:rsidRPr="00084E7C">
        <w:t>) nustatytiems reikalavimams, pristatyti naujas, Sutarties ir jos priede (-</w:t>
      </w:r>
      <w:proofErr w:type="spellStart"/>
      <w:r w:rsidRPr="00084E7C">
        <w:t>uose</w:t>
      </w:r>
      <w:proofErr w:type="spellEnd"/>
      <w:r w:rsidRPr="00084E7C">
        <w:t>) nustatytus reikalavimus atitinkančias prekes..</w:t>
      </w:r>
    </w:p>
    <w:p w:rsidR="005E1DDE" w:rsidRPr="00084E7C" w:rsidRDefault="005E1DDE" w:rsidP="005E1DDE">
      <w:pPr>
        <w:jc w:val="both"/>
      </w:pPr>
      <w:r w:rsidRPr="00084E7C">
        <w:t>5.7. Jeigu laboratorinių bandymų metu patikrinus prekių atitikimą reikalavimams, nustatytiems Sutartyje ir jos priede (-</w:t>
      </w:r>
      <w:proofErr w:type="spellStart"/>
      <w:r w:rsidRPr="00084E7C">
        <w:t>uose</w:t>
      </w:r>
      <w:proofErr w:type="spellEnd"/>
      <w:r w:rsidRPr="00084E7C">
        <w:t xml:space="preserve">), nustatoma, kad prekės juos atitinka, </w:t>
      </w:r>
      <w:r w:rsidRPr="00084E7C">
        <w:rPr>
          <w:b/>
        </w:rPr>
        <w:t>Pirkėjas</w:t>
      </w:r>
      <w:r w:rsidRPr="00084E7C">
        <w:t xml:space="preserve"> apmoka laboratorinių bandymų išlaidas, o </w:t>
      </w:r>
      <w:r w:rsidRPr="00084E7C">
        <w:rPr>
          <w:b/>
        </w:rPr>
        <w:t>Pardavėjas</w:t>
      </w:r>
      <w:r w:rsidRPr="00084E7C">
        <w:t xml:space="preserve"> turi laboratoriniams bandymams panaudotas prekes pakeisti </w:t>
      </w:r>
      <w:r w:rsidRPr="00084E7C">
        <w:rPr>
          <w:b/>
        </w:rPr>
        <w:t>Pirkėjui</w:t>
      </w:r>
      <w:r w:rsidRPr="00084E7C">
        <w:t xml:space="preserve"> naujomis prekėmis be papildomo apmokėjimo.</w:t>
      </w:r>
    </w:p>
    <w:p w:rsidR="005E1DDE" w:rsidRPr="00084E7C" w:rsidRDefault="005E1DDE" w:rsidP="005E1DDE">
      <w:pPr>
        <w:jc w:val="both"/>
        <w:rPr>
          <w:b/>
        </w:rPr>
      </w:pPr>
    </w:p>
    <w:p w:rsidR="005E1DDE" w:rsidRPr="00084E7C" w:rsidRDefault="005E1DDE" w:rsidP="005E1DDE">
      <w:pPr>
        <w:jc w:val="both"/>
        <w:rPr>
          <w:b/>
        </w:rPr>
      </w:pPr>
      <w:r w:rsidRPr="00084E7C">
        <w:rPr>
          <w:b/>
        </w:rPr>
        <w:lastRenderedPageBreak/>
        <w:t>6. Prekės kokybės garantija</w:t>
      </w:r>
    </w:p>
    <w:p w:rsidR="005E1DDE" w:rsidRPr="00084E7C" w:rsidRDefault="005E1DDE" w:rsidP="005E1DDE">
      <w:pPr>
        <w:jc w:val="both"/>
      </w:pPr>
      <w:r w:rsidRPr="00084E7C">
        <w:t>6.1. Prekėms suteikiamas Sutarties specialiojoje dalyje (arba Sutarties priede) nurodytas kokybės garantijos/tinkamumo naudoti terminas.</w:t>
      </w:r>
    </w:p>
    <w:p w:rsidR="005E1DDE" w:rsidRPr="00084E7C" w:rsidRDefault="005E1DDE" w:rsidP="005E1DDE">
      <w:pPr>
        <w:jc w:val="both"/>
      </w:pPr>
      <w:r w:rsidRPr="00084E7C">
        <w:t xml:space="preserve">6.2. Kokybės garantijos/tinkamumo naudoti termino metu </w:t>
      </w:r>
      <w:r w:rsidRPr="00084E7C">
        <w:rPr>
          <w:b/>
        </w:rPr>
        <w:t>Pardavėjas</w:t>
      </w:r>
      <w:r w:rsidRPr="00084E7C">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084E7C">
        <w:t>uose</w:t>
      </w:r>
      <w:proofErr w:type="spellEnd"/>
      <w:r w:rsidRPr="00084E7C">
        <w:t xml:space="preserve">) nustatytus reikalavimus </w:t>
      </w:r>
      <w:r w:rsidRPr="00084E7C">
        <w:rPr>
          <w:i/>
        </w:rPr>
        <w:t>(jei spec. dalyje nurodyta, kad ši sąlyga taikoma)</w:t>
      </w:r>
      <w:r w:rsidRPr="00084E7C">
        <w:t>.</w:t>
      </w:r>
    </w:p>
    <w:p w:rsidR="005E1DDE" w:rsidRPr="00084E7C" w:rsidRDefault="005E1DDE" w:rsidP="005E1DDE">
      <w:pPr>
        <w:jc w:val="both"/>
      </w:pPr>
      <w:r w:rsidRPr="00084E7C">
        <w:t>6.3.</w:t>
      </w:r>
      <w:r w:rsidRPr="00084E7C">
        <w:rPr>
          <w:b/>
        </w:rPr>
        <w:t xml:space="preserve"> </w:t>
      </w:r>
      <w:r w:rsidRPr="00084E7C">
        <w:t xml:space="preserve">Kokybės garantijos termino metu </w:t>
      </w:r>
      <w:r w:rsidRPr="00084E7C">
        <w:rPr>
          <w:b/>
        </w:rPr>
        <w:t>Pardavėjas</w:t>
      </w:r>
      <w:r w:rsidRPr="00084E7C">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084E7C">
        <w:t>uose</w:t>
      </w:r>
      <w:proofErr w:type="spellEnd"/>
      <w:r w:rsidRPr="00084E7C">
        <w:t xml:space="preserve">) nustatytus reikalavimus bei kompensuoti </w:t>
      </w:r>
      <w:r w:rsidRPr="00084E7C">
        <w:rPr>
          <w:b/>
        </w:rPr>
        <w:t>Pirkėjo</w:t>
      </w:r>
      <w:r w:rsidRPr="00084E7C">
        <w:t xml:space="preserve"> patirtus nuostolius (jeigu tokie buvo)/Tinkamumo naudoti termino metu </w:t>
      </w:r>
      <w:r w:rsidRPr="00084E7C">
        <w:rPr>
          <w:b/>
        </w:rPr>
        <w:t xml:space="preserve">Pardavėjas </w:t>
      </w:r>
      <w:r w:rsidRPr="00084E7C">
        <w:t>privalo ne vėliau kaip per Sutarties specialiojoje dalyje nustatytą terminą savo sąskaita pakeisti prekes atitinkančiomis šioje Sutartyje ir jos priede (-</w:t>
      </w:r>
      <w:proofErr w:type="spellStart"/>
      <w:r w:rsidRPr="00084E7C">
        <w:t>uose</w:t>
      </w:r>
      <w:proofErr w:type="spellEnd"/>
      <w:r w:rsidRPr="00084E7C">
        <w:t xml:space="preserve">) nustatytiems reikalavimams bei kompensuoti </w:t>
      </w:r>
      <w:r w:rsidRPr="00084E7C">
        <w:rPr>
          <w:b/>
        </w:rPr>
        <w:t>Mokėtojo</w:t>
      </w:r>
      <w:r w:rsidRPr="00084E7C">
        <w:t xml:space="preserve"> patirtus nuostolius (jeigu tokie buvo). </w:t>
      </w:r>
    </w:p>
    <w:p w:rsidR="005E1DDE" w:rsidRPr="00084E7C" w:rsidRDefault="005E1DDE" w:rsidP="005E1DDE">
      <w:pPr>
        <w:jc w:val="both"/>
      </w:pPr>
      <w:r w:rsidRPr="00084E7C">
        <w:t xml:space="preserve">6.4. Apie kokybės garantijos termino metu pastebėtus prekių trūkumus </w:t>
      </w:r>
      <w:r w:rsidRPr="00084E7C">
        <w:rPr>
          <w:b/>
        </w:rPr>
        <w:t>Mokėtojas</w:t>
      </w:r>
      <w:r w:rsidRPr="00084E7C">
        <w:t xml:space="preserve"> arba </w:t>
      </w:r>
      <w:r w:rsidRPr="00084E7C">
        <w:rPr>
          <w:b/>
        </w:rPr>
        <w:t>Gavėjas</w:t>
      </w:r>
      <w:r w:rsidRPr="00084E7C">
        <w:t xml:space="preserve"> informuoja </w:t>
      </w:r>
      <w:r w:rsidRPr="00084E7C">
        <w:rPr>
          <w:b/>
        </w:rPr>
        <w:t>Pirkėją</w:t>
      </w:r>
      <w:r w:rsidRPr="00084E7C">
        <w:t xml:space="preserve">. </w:t>
      </w:r>
      <w:r w:rsidRPr="00084E7C">
        <w:rPr>
          <w:b/>
        </w:rPr>
        <w:t>Pirkėjas</w:t>
      </w:r>
      <w:r w:rsidRPr="00084E7C">
        <w:t xml:space="preserve"> remdamasis </w:t>
      </w:r>
      <w:r w:rsidRPr="00084E7C">
        <w:rPr>
          <w:b/>
        </w:rPr>
        <w:t>Mokėtojo</w:t>
      </w:r>
      <w:r w:rsidRPr="00084E7C">
        <w:t xml:space="preserve"> ar </w:t>
      </w:r>
      <w:r w:rsidRPr="00084E7C">
        <w:rPr>
          <w:b/>
        </w:rPr>
        <w:t>Gavėjo</w:t>
      </w:r>
      <w:r w:rsidRPr="00084E7C">
        <w:t xml:space="preserve"> pateikta informacija turi teisę raštu (paštu, el. paštu ar kt.) pareikšti pretenziją dėl prekių kokybės. Pretenziją galima pateikti viso</w:t>
      </w:r>
      <w:r w:rsidRPr="00084E7C">
        <w:rPr>
          <w:b/>
        </w:rPr>
        <w:t xml:space="preserve"> </w:t>
      </w:r>
      <w:r w:rsidRPr="00084E7C">
        <w:t>kokybės garantijos termino galiojimo metu.</w:t>
      </w:r>
    </w:p>
    <w:p w:rsidR="005E1DDE" w:rsidRPr="00084E7C" w:rsidRDefault="005E1DDE" w:rsidP="005E1DDE">
      <w:pPr>
        <w:jc w:val="both"/>
        <w:rPr>
          <w:lang w:eastAsia="en-US"/>
        </w:rPr>
      </w:pPr>
      <w:r w:rsidRPr="00084E7C">
        <w:t xml:space="preserve">6.5. </w:t>
      </w:r>
      <w:r w:rsidRPr="00084E7C">
        <w:rPr>
          <w:b/>
          <w:lang w:eastAsia="en-US"/>
        </w:rPr>
        <w:t>Pirkėjas</w:t>
      </w:r>
      <w:r w:rsidRPr="00084E7C">
        <w:rPr>
          <w:lang w:eastAsia="en-US"/>
        </w:rPr>
        <w:t xml:space="preserve"> prekių kokybės garantijos termino metu gali nuspręsti </w:t>
      </w:r>
      <w:r w:rsidRPr="00084E7C">
        <w:t>atlikti laboratorinius bandymus iš pasirinktos prekių siuntos</w:t>
      </w:r>
      <w:r w:rsidRPr="00084E7C">
        <w:rPr>
          <w:lang w:eastAsia="en-US"/>
        </w:rPr>
        <w:t xml:space="preserve"> arba kiekvienos partijos (jeigu siuntą sudaro kelios partijos)</w:t>
      </w:r>
      <w:r w:rsidRPr="00084E7C">
        <w:t xml:space="preserve">, dalyvaujant </w:t>
      </w:r>
      <w:r w:rsidRPr="00084E7C">
        <w:rPr>
          <w:b/>
        </w:rPr>
        <w:t>Pardavėjo</w:t>
      </w:r>
      <w:r w:rsidRPr="00084E7C">
        <w:t xml:space="preserve"> atstovui, pasirenkant Sutarties specialioje dalyje nurodytą prekių kiekį, kurių atitikimas reikalavimams, nustatytiems Sutartyje ir jos priede (-</w:t>
      </w:r>
      <w:proofErr w:type="spellStart"/>
      <w:r w:rsidRPr="00084E7C">
        <w:t>uose</w:t>
      </w:r>
      <w:proofErr w:type="spellEnd"/>
      <w:r w:rsidRPr="00084E7C">
        <w:t>) bus tikrinamas.</w:t>
      </w:r>
      <w:r w:rsidRPr="00084E7C">
        <w:rPr>
          <w:lang w:eastAsia="en-US"/>
        </w:rPr>
        <w:t xml:space="preserve"> Tuo atveju, kai gauti laboratorinių bandymų rezultatai neatitinka Sutarties ir jos priede (-</w:t>
      </w:r>
      <w:proofErr w:type="spellStart"/>
      <w:r w:rsidRPr="00084E7C">
        <w:rPr>
          <w:lang w:eastAsia="en-US"/>
        </w:rPr>
        <w:t>uose</w:t>
      </w:r>
      <w:proofErr w:type="spellEnd"/>
      <w:r w:rsidRPr="00084E7C">
        <w:rPr>
          <w:lang w:eastAsia="en-US"/>
        </w:rPr>
        <w:t xml:space="preserve">) prekėms nustatytų reikalavimų, brokuojama visa pristatyta prekių siunta/partija ir laboratorinių bandymų išlaidas, apmoka </w:t>
      </w:r>
      <w:r w:rsidRPr="00084E7C">
        <w:rPr>
          <w:b/>
          <w:lang w:eastAsia="en-US"/>
        </w:rPr>
        <w:t>Pardavėjas</w:t>
      </w:r>
      <w:r w:rsidRPr="00084E7C">
        <w:rPr>
          <w:lang w:eastAsia="en-US"/>
        </w:rPr>
        <w:t xml:space="preserve">. </w:t>
      </w:r>
      <w:r w:rsidRPr="00084E7C">
        <w:rPr>
          <w:color w:val="000000"/>
          <w:lang w:eastAsia="en-US"/>
        </w:rPr>
        <w:t>Nustatytų reikalavimų neatitinkančių</w:t>
      </w:r>
      <w:r w:rsidRPr="00084E7C">
        <w:rPr>
          <w:lang w:eastAsia="en-US"/>
        </w:rPr>
        <w:t xml:space="preserve"> prekių pakeitimas kokybiškomis vykdomas pagal Sutarties bendrosios dalies 6.3 punkto nuostatas </w:t>
      </w:r>
      <w:r w:rsidRPr="00084E7C">
        <w:rPr>
          <w:i/>
        </w:rPr>
        <w:t>(jei spec. dalyje nurodyta, kad ši sąlyga taikoma)</w:t>
      </w:r>
      <w:r w:rsidRPr="00084E7C">
        <w:t>.</w:t>
      </w:r>
    </w:p>
    <w:p w:rsidR="005E1DDE" w:rsidRPr="00084E7C" w:rsidRDefault="005E1DDE" w:rsidP="005E1DDE">
      <w:pPr>
        <w:jc w:val="both"/>
      </w:pPr>
      <w:r w:rsidRPr="00084E7C">
        <w:t xml:space="preserve">6.6. Jeigu prekė pakeičiama nauja, jai suteikiamas toks pats Sutarties specialiojoje dalyje nurodytas garantinis terminas, kuris skaičiuojamas nuo dokumento, patvirtinančio naujos prekės perdavimą-priėmimą, pasirašymo dienos. </w:t>
      </w:r>
    </w:p>
    <w:p w:rsidR="005E1DDE" w:rsidRPr="00084E7C" w:rsidRDefault="005E1DDE" w:rsidP="005E1DDE">
      <w:pPr>
        <w:jc w:val="both"/>
      </w:pPr>
      <w:r w:rsidRPr="00084E7C">
        <w:lastRenderedPageBreak/>
        <w:t xml:space="preserve">6.7. Prekių, kuriomis </w:t>
      </w:r>
      <w:r w:rsidRPr="00084E7C">
        <w:rPr>
          <w:b/>
        </w:rPr>
        <w:t>Mokėtojas ar Gavėjas</w:t>
      </w:r>
      <w:r w:rsidRPr="00084E7C">
        <w:t xml:space="preserve"> negalėjo naudotis trūkumų šalinimo metu, kokybės garantijos terminas pratęsiamas laikotarpiu, kuris yra lygus prekės trūkumų šalinimo laikotarpiui.</w:t>
      </w:r>
    </w:p>
    <w:p w:rsidR="005E1DDE" w:rsidRPr="00084E7C" w:rsidRDefault="005E1DDE" w:rsidP="005E1DDE">
      <w:pPr>
        <w:jc w:val="both"/>
      </w:pPr>
      <w:r w:rsidRPr="00084E7C">
        <w:t xml:space="preserve">6.8. Sutarties specialiojoje dalyje (arba Sutarties priede) nurodyta kokybės garantija netaikoma, jeigu </w:t>
      </w:r>
      <w:r w:rsidRPr="00084E7C">
        <w:rPr>
          <w:b/>
        </w:rPr>
        <w:t>Pardavėjas</w:t>
      </w:r>
      <w:r w:rsidRPr="00084E7C">
        <w:t xml:space="preserve"> įrodys, kad prekių trūkumai atsirado dėl neteisingo ar netinkamo elgesio su prekėmis arba trečiųjų asmenų veiklos, arba nenugalimos jėgos.</w:t>
      </w:r>
    </w:p>
    <w:p w:rsidR="005E1DDE" w:rsidRPr="00084E7C" w:rsidRDefault="005E1DDE" w:rsidP="005E1DDE">
      <w:pPr>
        <w:jc w:val="both"/>
      </w:pPr>
    </w:p>
    <w:p w:rsidR="005E1DDE" w:rsidRPr="00084E7C" w:rsidRDefault="005E1DDE" w:rsidP="005E1DDE">
      <w:pPr>
        <w:jc w:val="both"/>
        <w:rPr>
          <w:b/>
        </w:rPr>
      </w:pPr>
      <w:r w:rsidRPr="00084E7C">
        <w:rPr>
          <w:b/>
        </w:rPr>
        <w:t xml:space="preserve">7. Nenugalimos jėgos </w:t>
      </w:r>
      <w:r w:rsidRPr="00084E7C">
        <w:rPr>
          <w:b/>
          <w:i/>
        </w:rPr>
        <w:t>(force majeure)</w:t>
      </w:r>
      <w:r w:rsidRPr="00084E7C">
        <w:rPr>
          <w:b/>
        </w:rPr>
        <w:t xml:space="preserve"> aplinkybės.</w:t>
      </w:r>
    </w:p>
    <w:p w:rsidR="005E1DDE" w:rsidRPr="00084E7C" w:rsidRDefault="005E1DDE" w:rsidP="005E1DDE">
      <w:pPr>
        <w:jc w:val="both"/>
      </w:pPr>
      <w:r w:rsidRPr="00084E7C">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84E7C">
        <w:rPr>
          <w:i/>
          <w:iCs/>
        </w:rPr>
        <w:t>(force majeure)</w:t>
      </w:r>
      <w:r w:rsidRPr="00084E7C">
        <w:t xml:space="preserve"> aplinkybėms taisyklėse, patvirtintose Lietuvos Respublikos Vyriausybės </w:t>
      </w:r>
      <w:smartTag w:uri="urn:schemas-microsoft-com:office:smarttags" w:element="metricconverter">
        <w:smartTagPr>
          <w:attr w:name="ProductID" w:val="1996ﾠm"/>
        </w:smartTagPr>
        <w:r w:rsidRPr="00084E7C">
          <w:t>1996 m</w:t>
        </w:r>
      </w:smartTag>
      <w:r w:rsidRPr="00084E7C">
        <w:t xml:space="preserve">. liepos 15 d. nutarimu Nr. 840. Nustatydamos nenugalimos jėgos aplinkybes Šalys vadovaujasi Lietuvos Respublikos Vyriausybės 1997 kovo 13 d. nutarimu Nr. 222 „Dėl nenugalimos jėgos </w:t>
      </w:r>
      <w:r w:rsidRPr="00084E7C">
        <w:rPr>
          <w:i/>
          <w:iCs/>
        </w:rPr>
        <w:t>(force majeure)</w:t>
      </w:r>
      <w:r w:rsidRPr="00084E7C">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5E1DDE" w:rsidRPr="00084E7C" w:rsidRDefault="005E1DDE" w:rsidP="005E1DDE">
      <w:pPr>
        <w:jc w:val="both"/>
      </w:pPr>
      <w:r w:rsidRPr="00084E7C">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84E7C">
        <w:t>įrodymus</w:t>
      </w:r>
      <w:proofErr w:type="spellEnd"/>
      <w:r w:rsidRPr="00084E7C">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5E1DDE" w:rsidRPr="00084E7C" w:rsidRDefault="005E1DDE" w:rsidP="005E1DDE">
      <w:pPr>
        <w:jc w:val="both"/>
      </w:pPr>
    </w:p>
    <w:p w:rsidR="005E1DDE" w:rsidRPr="00084E7C" w:rsidRDefault="005E1DDE" w:rsidP="005E1DDE">
      <w:pPr>
        <w:pStyle w:val="BodyTextIndent2"/>
        <w:ind w:left="0" w:firstLine="0"/>
        <w:jc w:val="both"/>
        <w:rPr>
          <w:b/>
          <w:i w:val="0"/>
          <w:color w:val="auto"/>
          <w:sz w:val="24"/>
          <w:szCs w:val="24"/>
          <w:lang w:val="lt-LT"/>
        </w:rPr>
      </w:pPr>
      <w:r w:rsidRPr="00084E7C">
        <w:rPr>
          <w:b/>
          <w:i w:val="0"/>
          <w:color w:val="auto"/>
          <w:sz w:val="24"/>
          <w:szCs w:val="24"/>
          <w:lang w:val="lt-LT"/>
        </w:rPr>
        <w:t xml:space="preserve">8. Kodifikavimas </w:t>
      </w:r>
    </w:p>
    <w:p w:rsidR="005E1DDE" w:rsidRPr="00084E7C" w:rsidRDefault="005E1DDE" w:rsidP="005E1DDE">
      <w:pPr>
        <w:jc w:val="both"/>
      </w:pPr>
      <w:r w:rsidRPr="00084E7C">
        <w:t xml:space="preserve">8.1. Per 5 (penkias) dienas po Sutarties įsigaliojimo </w:t>
      </w:r>
      <w:r w:rsidRPr="00084E7C">
        <w:rPr>
          <w:b/>
          <w:bCs/>
        </w:rPr>
        <w:t>Pardavėjas</w:t>
      </w:r>
      <w:r w:rsidRPr="00084E7C">
        <w:t xml:space="preserve"> privalo pateikti </w:t>
      </w:r>
      <w:r w:rsidRPr="00084E7C">
        <w:rPr>
          <w:b/>
        </w:rPr>
        <w:t xml:space="preserve">Pirkėjui </w:t>
      </w:r>
      <w:r w:rsidRPr="00084E7C">
        <w:t xml:space="preserve">jo nurodytu adresu pasirašytos Sutarties kopiją ir perkamoms prekėms identifikuoti reikalingus duomenis pagal šios Sutarties priede pateiktas formas „Kodifikuotinų materialinių vertybių </w:t>
      </w:r>
      <w:r w:rsidRPr="00084E7C">
        <w:lastRenderedPageBreak/>
        <w:t xml:space="preserve">sąrašas“ ir „Informacija apie gamintoją ir tiekėją“. </w:t>
      </w:r>
      <w:r w:rsidRPr="00084E7C">
        <w:rPr>
          <w:b/>
          <w:bCs/>
        </w:rPr>
        <w:t>Pardavėjas</w:t>
      </w:r>
      <w:r w:rsidRPr="00084E7C">
        <w:t xml:space="preserve"> turi pateikti užpildytas ir pasirašytas formas elektroniniu pavidalu arba popierines jų kopijas </w:t>
      </w:r>
      <w:r w:rsidRPr="00084E7C">
        <w:rPr>
          <w:i/>
        </w:rPr>
        <w:t>(jei spec. dalyje nurodyta, kad ši sąlyga taikoma)</w:t>
      </w:r>
      <w:r w:rsidRPr="00084E7C">
        <w:t>.</w:t>
      </w:r>
    </w:p>
    <w:p w:rsidR="005E1DDE" w:rsidRPr="00084E7C" w:rsidRDefault="005E1DDE" w:rsidP="005E1DDE">
      <w:pPr>
        <w:pStyle w:val="BodyTextIndent2"/>
        <w:ind w:left="0" w:firstLine="0"/>
        <w:jc w:val="both"/>
        <w:rPr>
          <w:i w:val="0"/>
          <w:iCs/>
          <w:color w:val="auto"/>
          <w:sz w:val="24"/>
          <w:szCs w:val="24"/>
          <w:lang w:val="lt-LT"/>
        </w:rPr>
      </w:pPr>
      <w:r w:rsidRPr="00084E7C">
        <w:rPr>
          <w:i w:val="0"/>
          <w:iCs/>
          <w:color w:val="auto"/>
          <w:sz w:val="24"/>
          <w:szCs w:val="24"/>
          <w:lang w:val="lt-LT"/>
        </w:rPr>
        <w:t xml:space="preserve">8.2. </w:t>
      </w:r>
      <w:r w:rsidRPr="00084E7C">
        <w:rPr>
          <w:b/>
          <w:bCs/>
          <w:i w:val="0"/>
          <w:color w:val="auto"/>
          <w:sz w:val="24"/>
          <w:szCs w:val="24"/>
          <w:lang w:val="lt-LT"/>
        </w:rPr>
        <w:t>Pirkėjui</w:t>
      </w:r>
      <w:r w:rsidRPr="00084E7C">
        <w:rPr>
          <w:i w:val="0"/>
          <w:color w:val="auto"/>
          <w:sz w:val="24"/>
          <w:szCs w:val="24"/>
          <w:lang w:val="lt-LT"/>
        </w:rPr>
        <w:t xml:space="preserve"> pareikalavus, </w:t>
      </w:r>
      <w:r w:rsidRPr="00084E7C">
        <w:rPr>
          <w:b/>
          <w:bCs/>
          <w:i w:val="0"/>
          <w:color w:val="auto"/>
          <w:sz w:val="24"/>
          <w:szCs w:val="24"/>
          <w:lang w:val="lt-LT"/>
        </w:rPr>
        <w:t>Pardavėjas</w:t>
      </w:r>
      <w:r w:rsidRPr="00084E7C">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5E1DDE" w:rsidRPr="00084E7C" w:rsidRDefault="005E1DDE" w:rsidP="005E1DDE">
      <w:pPr>
        <w:jc w:val="both"/>
      </w:pPr>
    </w:p>
    <w:p w:rsidR="005E1DDE" w:rsidRPr="00084E7C" w:rsidRDefault="005E1DDE" w:rsidP="005E1DDE">
      <w:pPr>
        <w:jc w:val="both"/>
        <w:rPr>
          <w:b/>
        </w:rPr>
      </w:pPr>
      <w:r w:rsidRPr="00084E7C">
        <w:rPr>
          <w:b/>
        </w:rPr>
        <w:t>9. Sutarties nutraukimas</w:t>
      </w:r>
    </w:p>
    <w:p w:rsidR="005E1DDE" w:rsidRPr="00084E7C" w:rsidRDefault="005E1DDE" w:rsidP="005E1DDE">
      <w:pPr>
        <w:jc w:val="both"/>
      </w:pPr>
      <w:r w:rsidRPr="00084E7C">
        <w:t>9.1. Ši Sutartis gali būti nutraukta:</w:t>
      </w:r>
    </w:p>
    <w:p w:rsidR="005E1DDE" w:rsidRPr="00084E7C" w:rsidRDefault="005E1DDE" w:rsidP="005E1DDE">
      <w:pPr>
        <w:jc w:val="both"/>
      </w:pPr>
      <w:r w:rsidRPr="00084E7C">
        <w:t xml:space="preserve">9.1.1. raštišku </w:t>
      </w:r>
      <w:r w:rsidRPr="00084E7C">
        <w:rPr>
          <w:bCs/>
        </w:rPr>
        <w:t>Šalių</w:t>
      </w:r>
      <w:r w:rsidRPr="00084E7C">
        <w:t xml:space="preserve"> susitarimu; </w:t>
      </w:r>
    </w:p>
    <w:p w:rsidR="005E1DDE" w:rsidRPr="00084E7C" w:rsidRDefault="005E1DDE" w:rsidP="005E1DDE">
      <w:pPr>
        <w:jc w:val="both"/>
      </w:pPr>
      <w:r w:rsidRPr="00084E7C">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084E7C">
        <w:rPr>
          <w:color w:val="FF0000"/>
        </w:rPr>
        <w:t xml:space="preserve"> </w:t>
      </w:r>
      <w:r w:rsidRPr="00084E7C">
        <w:t>kiekviena Sutarties šalis gali vienašališkai nutraukti Sutartį, pranešant apie tai kitai Sutarties šaliai raštu ne vėliau kaip prieš 7 (septynias) dienas.</w:t>
      </w:r>
    </w:p>
    <w:p w:rsidR="005E1DDE" w:rsidRPr="00084E7C" w:rsidRDefault="005E1DDE" w:rsidP="005E1DDE">
      <w:pPr>
        <w:jc w:val="both"/>
        <w:rPr>
          <w:color w:val="000000"/>
        </w:rPr>
      </w:pPr>
      <w:r w:rsidRPr="00084E7C">
        <w:t xml:space="preserve">9.2. </w:t>
      </w:r>
      <w:r w:rsidRPr="00084E7C">
        <w:rPr>
          <w:b/>
          <w:bCs/>
        </w:rPr>
        <w:t xml:space="preserve">Pirkėjas, </w:t>
      </w:r>
      <w:r w:rsidRPr="00084E7C">
        <w:rPr>
          <w:bCs/>
        </w:rPr>
        <w:t>ne vėliau kaip</w:t>
      </w:r>
      <w:r w:rsidRPr="00084E7C">
        <w:rPr>
          <w:b/>
          <w:bCs/>
        </w:rPr>
        <w:t xml:space="preserve"> </w:t>
      </w:r>
      <w:r w:rsidRPr="00084E7C">
        <w:t>prieš 7 (septynias) dienas (</w:t>
      </w:r>
      <w:r w:rsidRPr="00084E7C">
        <w:rPr>
          <w:i/>
        </w:rPr>
        <w:t>jei spec. dalyje nenurodytas kitas terminas</w:t>
      </w:r>
      <w:r w:rsidRPr="00084E7C">
        <w:t xml:space="preserve">) raštu informavęs </w:t>
      </w:r>
      <w:r w:rsidRPr="00084E7C">
        <w:rPr>
          <w:b/>
          <w:bCs/>
        </w:rPr>
        <w:t xml:space="preserve">Pardavėją </w:t>
      </w:r>
      <w:r w:rsidRPr="00084E7C">
        <w:rPr>
          <w:bCs/>
        </w:rPr>
        <w:t>turi teisę</w:t>
      </w:r>
      <w:r w:rsidRPr="00084E7C">
        <w:t xml:space="preserve"> vienašališkai nutraukti Sutartį </w:t>
      </w:r>
      <w:r w:rsidRPr="00084E7C">
        <w:rPr>
          <w:color w:val="000000"/>
        </w:rPr>
        <w:t>dėl esminio Sutarties pažeidimo. Esminiu Sutarties pažeidimu laikoma, jeigu:</w:t>
      </w:r>
    </w:p>
    <w:p w:rsidR="005E1DDE" w:rsidRPr="00084E7C" w:rsidRDefault="005E1DDE" w:rsidP="005E1DDE">
      <w:pPr>
        <w:jc w:val="both"/>
      </w:pPr>
      <w:r w:rsidRPr="00084E7C">
        <w:t xml:space="preserve">9.2.1. </w:t>
      </w:r>
      <w:r w:rsidRPr="00084E7C">
        <w:rPr>
          <w:b/>
        </w:rPr>
        <w:t>Pardavėjas</w:t>
      </w:r>
      <w:r w:rsidRPr="00084E7C">
        <w:t xml:space="preserve"> vėluoja pristatyti </w:t>
      </w:r>
      <w:r w:rsidRPr="00084E7C">
        <w:rPr>
          <w:iCs/>
        </w:rPr>
        <w:t>prekes</w:t>
      </w:r>
      <w:r w:rsidRPr="00084E7C">
        <w:t xml:space="preserve"> Sutarties specialioje dalyje nurodytu terminu; </w:t>
      </w:r>
    </w:p>
    <w:p w:rsidR="005E1DDE" w:rsidRPr="00084E7C" w:rsidRDefault="005E1DDE" w:rsidP="005E1DDE">
      <w:pPr>
        <w:jc w:val="both"/>
      </w:pPr>
      <w:r w:rsidRPr="00084E7C">
        <w:t xml:space="preserve">9.2.2. </w:t>
      </w:r>
      <w:r w:rsidRPr="00084E7C">
        <w:rPr>
          <w:b/>
        </w:rPr>
        <w:t>Pardavėjas</w:t>
      </w:r>
      <w:r w:rsidRPr="00084E7C">
        <w:t xml:space="preserve"> nevykdo (ar informuoja, kad negalės vykdyti) sutartinio įsipareigojimo tiekti prekes;</w:t>
      </w:r>
    </w:p>
    <w:p w:rsidR="005E1DDE" w:rsidRPr="00084E7C" w:rsidRDefault="005E1DDE" w:rsidP="005E1DDE">
      <w:pPr>
        <w:jc w:val="both"/>
      </w:pPr>
      <w:r w:rsidRPr="00084E7C">
        <w:t xml:space="preserve">9.2.3. </w:t>
      </w:r>
      <w:r w:rsidRPr="00084E7C">
        <w:rPr>
          <w:b/>
        </w:rPr>
        <w:t>Pardavėjas</w:t>
      </w:r>
      <w:r w:rsidRPr="00084E7C">
        <w:t xml:space="preserve"> didina prekių kainas/įkainius, išskyrus Sutarties bendrosios dalies 2.2 punkte numatytą atvejį;</w:t>
      </w:r>
    </w:p>
    <w:p w:rsidR="005E1DDE" w:rsidRPr="00084E7C" w:rsidRDefault="005E1DDE" w:rsidP="005E1DDE">
      <w:pPr>
        <w:jc w:val="both"/>
      </w:pPr>
      <w:r w:rsidRPr="00084E7C">
        <w:t xml:space="preserve">9.2.4. </w:t>
      </w:r>
      <w:r w:rsidRPr="00084E7C">
        <w:rPr>
          <w:b/>
        </w:rPr>
        <w:t>Pardavėjas</w:t>
      </w:r>
      <w:r w:rsidRPr="00084E7C">
        <w:t xml:space="preserve"> nevykdo arba netinkamai vykdo Sutarties bendrosios dalies 6 punkte numatytus garantinius įsipareigojimus;</w:t>
      </w:r>
    </w:p>
    <w:p w:rsidR="005E1DDE" w:rsidRPr="00084E7C" w:rsidRDefault="005E1DDE" w:rsidP="005E1DDE">
      <w:pPr>
        <w:jc w:val="both"/>
      </w:pPr>
      <w:r w:rsidRPr="00084E7C">
        <w:t xml:space="preserve">9.2.5. </w:t>
      </w:r>
      <w:r w:rsidRPr="00084E7C">
        <w:rPr>
          <w:b/>
        </w:rPr>
        <w:t>Pardavėjas</w:t>
      </w:r>
      <w:r w:rsidRPr="00084E7C">
        <w:t xml:space="preserve"> nevykdo Sutarties bendrosios dalies 12.4 punkte numatyto įsipareigojimo (</w:t>
      </w:r>
      <w:r w:rsidRPr="00084E7C">
        <w:rPr>
          <w:i/>
        </w:rPr>
        <w:t>jeigu sutarties vykdymas bus užtikrintas laidavimu arba banko garantija</w:t>
      </w:r>
      <w:r w:rsidRPr="00084E7C">
        <w:t>);</w:t>
      </w:r>
    </w:p>
    <w:p w:rsidR="005E1DDE" w:rsidRPr="00084E7C" w:rsidRDefault="005E1DDE" w:rsidP="005E1DDE">
      <w:pPr>
        <w:jc w:val="both"/>
      </w:pPr>
      <w:r w:rsidRPr="00084E7C">
        <w:t xml:space="preserve">9.2.6. </w:t>
      </w:r>
      <w:r w:rsidRPr="00084E7C">
        <w:rPr>
          <w:b/>
        </w:rPr>
        <w:t>Pardavėjo</w:t>
      </w:r>
      <w:r w:rsidRPr="00084E7C">
        <w:t xml:space="preserve"> pateiktos prekės ar jų kokybė neatitinka Sutartyje ir jos priede (-</w:t>
      </w:r>
      <w:proofErr w:type="spellStart"/>
      <w:r w:rsidRPr="00084E7C">
        <w:t>uose</w:t>
      </w:r>
      <w:proofErr w:type="spellEnd"/>
      <w:r w:rsidRPr="00084E7C">
        <w:t>) nustatytų reikalavimų;</w:t>
      </w:r>
    </w:p>
    <w:p w:rsidR="005E1DDE" w:rsidRPr="00084E7C" w:rsidRDefault="005E1DDE" w:rsidP="005E1DDE">
      <w:pPr>
        <w:jc w:val="both"/>
      </w:pPr>
      <w:r w:rsidRPr="00084E7C">
        <w:t xml:space="preserve">9.2.7. </w:t>
      </w:r>
      <w:r w:rsidRPr="00084E7C">
        <w:rPr>
          <w:b/>
        </w:rPr>
        <w:t>Pardavėjas</w:t>
      </w:r>
      <w:r w:rsidRPr="00084E7C">
        <w:t xml:space="preserve"> nustatytu laiku nepateikia avansinio apmokėjimo banko garantijos, kuri galiotų ne mažiau kaip nurodyta Sutarties bendrosios dalies 4.3 punkte (</w:t>
      </w:r>
      <w:r w:rsidRPr="00084E7C">
        <w:rPr>
          <w:i/>
        </w:rPr>
        <w:t>jeigu pagal sutarties sąlygas numatytas avanso mokėjimas</w:t>
      </w:r>
      <w:r w:rsidRPr="00084E7C">
        <w:t>);</w:t>
      </w:r>
    </w:p>
    <w:p w:rsidR="005E1DDE" w:rsidRPr="00084E7C" w:rsidRDefault="005E1DDE" w:rsidP="005E1DDE">
      <w:pPr>
        <w:autoSpaceDE w:val="0"/>
        <w:autoSpaceDN w:val="0"/>
        <w:adjustRightInd w:val="0"/>
        <w:jc w:val="both"/>
        <w:rPr>
          <w:color w:val="000000"/>
          <w:szCs w:val="22"/>
          <w:lang w:eastAsia="en-US"/>
        </w:rPr>
      </w:pPr>
      <w:r w:rsidRPr="00084E7C">
        <w:rPr>
          <w:color w:val="000000"/>
          <w:lang w:eastAsia="en-US"/>
        </w:rPr>
        <w:lastRenderedPageBreak/>
        <w:t>9.2.8.</w:t>
      </w:r>
      <w:r w:rsidRPr="00084E7C">
        <w:rPr>
          <w:color w:val="000000"/>
          <w:szCs w:val="22"/>
          <w:lang w:eastAsia="en-US"/>
        </w:rPr>
        <w:t xml:space="preserve"> Sutarties galiojimo laikotarpiu </w:t>
      </w:r>
      <w:r w:rsidRPr="00084E7C">
        <w:rPr>
          <w:b/>
          <w:color w:val="000000"/>
          <w:szCs w:val="22"/>
          <w:lang w:eastAsia="en-US"/>
        </w:rPr>
        <w:t xml:space="preserve">Pardavėjas </w:t>
      </w:r>
      <w:r w:rsidRPr="00084E7C">
        <w:rPr>
          <w:color w:val="000000"/>
          <w:szCs w:val="22"/>
          <w:lang w:eastAsia="en-US"/>
        </w:rPr>
        <w:t>yra įtraukiamas į Nepatikimų tiekėjų ar Melagingą informaciją pateikusių tiekėjų sąrašus;</w:t>
      </w:r>
    </w:p>
    <w:p w:rsidR="005E1DDE" w:rsidRPr="00084E7C" w:rsidRDefault="005E1DDE" w:rsidP="005E1DDE">
      <w:pPr>
        <w:autoSpaceDE w:val="0"/>
        <w:autoSpaceDN w:val="0"/>
        <w:adjustRightInd w:val="0"/>
        <w:jc w:val="both"/>
      </w:pPr>
      <w:r w:rsidRPr="00084E7C">
        <w:rPr>
          <w:color w:val="000000"/>
          <w:lang w:eastAsia="en-US"/>
        </w:rPr>
        <w:t xml:space="preserve">9.2.9. Sutarties vykdymo metu paaiškėja, kad </w:t>
      </w:r>
      <w:r w:rsidRPr="00084E7C">
        <w:rPr>
          <w:b/>
          <w:color w:val="000000"/>
          <w:lang w:eastAsia="en-US"/>
        </w:rPr>
        <w:t>Pardavėjas</w:t>
      </w:r>
      <w:r w:rsidRPr="00084E7C">
        <w:rPr>
          <w:color w:val="000000"/>
          <w:lang w:eastAsia="en-US"/>
        </w:rPr>
        <w:t xml:space="preserve"> ar jo teikiamos prekės ar paslaugos</w:t>
      </w:r>
      <w:r w:rsidRPr="00084E7C">
        <w:rPr>
          <w:b/>
          <w:color w:val="000000"/>
          <w:lang w:eastAsia="en-US"/>
        </w:rPr>
        <w:t xml:space="preserve"> </w:t>
      </w:r>
      <w:r w:rsidRPr="00084E7C">
        <w:rPr>
          <w:color w:val="000000"/>
        </w:rPr>
        <w:t xml:space="preserve">nėra patikimos ir kelia pavojų nacionaliniam </w:t>
      </w:r>
      <w:r w:rsidRPr="00084E7C">
        <w:t>saugumui;</w:t>
      </w:r>
    </w:p>
    <w:p w:rsidR="005E1DDE" w:rsidRPr="00084E7C" w:rsidRDefault="005E1DDE" w:rsidP="005E1DDE">
      <w:pPr>
        <w:jc w:val="both"/>
      </w:pPr>
      <w:r w:rsidRPr="00084E7C">
        <w:t>9.2.10. Sutarties vykdymo metu paaiškėja Viešųjų pirkimų įstatymo 46 straipsnio 1 dalyje/Viešųjų pirkimų, atliekamų gynybos ir saugumo srityje, įstatymo 34 straipsnio 1 dalyje numatytos aplinkybės;</w:t>
      </w:r>
    </w:p>
    <w:p w:rsidR="005E1DDE" w:rsidRPr="00084E7C" w:rsidRDefault="005E1DDE" w:rsidP="005E1DDE">
      <w:pPr>
        <w:jc w:val="both"/>
      </w:pPr>
      <w:r w:rsidRPr="00084E7C">
        <w:t>9.2.11. Sutarties vykdymo metu paaiškėja, kad Sutartis buvo pakeista pažeidžiant Viešųjų pirkimų įstatymo 89 straipsnį/Viešųjų pirkimų atliekamų gynybos ir saugumo srityje įstatymo 53 straipsnį.</w:t>
      </w:r>
    </w:p>
    <w:p w:rsidR="005E1DDE" w:rsidRPr="00084E7C" w:rsidRDefault="005E1DDE" w:rsidP="005E1DDE">
      <w:pPr>
        <w:autoSpaceDE w:val="0"/>
        <w:autoSpaceDN w:val="0"/>
        <w:adjustRightInd w:val="0"/>
        <w:jc w:val="both"/>
        <w:rPr>
          <w:color w:val="000000"/>
          <w:highlight w:val="yellow"/>
          <w:lang w:eastAsia="en-US"/>
        </w:rPr>
      </w:pPr>
      <w:r w:rsidRPr="00084E7C">
        <w:t xml:space="preserve">9.3. </w:t>
      </w:r>
      <w:r w:rsidRPr="00084E7C">
        <w:rPr>
          <w:b/>
          <w:bCs/>
        </w:rPr>
        <w:t xml:space="preserve">Pirkėjas, </w:t>
      </w:r>
      <w:r w:rsidRPr="00084E7C">
        <w:rPr>
          <w:bCs/>
        </w:rPr>
        <w:t>ne vėliau kaip</w:t>
      </w:r>
      <w:r w:rsidRPr="00084E7C">
        <w:rPr>
          <w:b/>
          <w:bCs/>
        </w:rPr>
        <w:t xml:space="preserve"> </w:t>
      </w:r>
      <w:r w:rsidRPr="00084E7C">
        <w:t>prieš 7 (septynias) dienas (</w:t>
      </w:r>
      <w:r w:rsidRPr="00084E7C">
        <w:rPr>
          <w:i/>
          <w:color w:val="000000"/>
        </w:rPr>
        <w:t>jei  spec. dalyje nenurodytas kitas terminas</w:t>
      </w:r>
      <w:r w:rsidRPr="00084E7C">
        <w:rPr>
          <w:color w:val="000000"/>
        </w:rPr>
        <w:t xml:space="preserve">) raštu informavęs </w:t>
      </w:r>
      <w:r w:rsidRPr="00084E7C">
        <w:rPr>
          <w:b/>
          <w:bCs/>
          <w:color w:val="000000"/>
        </w:rPr>
        <w:t xml:space="preserve">Pardavėją </w:t>
      </w:r>
      <w:r w:rsidRPr="00084E7C">
        <w:rPr>
          <w:bCs/>
          <w:color w:val="000000"/>
        </w:rPr>
        <w:t>turi teisę</w:t>
      </w:r>
      <w:r w:rsidRPr="00084E7C">
        <w:rPr>
          <w:color w:val="000000"/>
        </w:rPr>
        <w:t xml:space="preserve"> vienašališkai nutraukti Sutartį, jeigu</w:t>
      </w:r>
      <w:r w:rsidRPr="00084E7C">
        <w:rPr>
          <w:b/>
          <w:color w:val="000000"/>
        </w:rPr>
        <w:t xml:space="preserve"> Pardavėjas </w:t>
      </w:r>
      <w:r w:rsidRPr="00084E7C">
        <w:rPr>
          <w:color w:val="000000"/>
        </w:rPr>
        <w:t>yra</w:t>
      </w:r>
      <w:r w:rsidRPr="00084E7C">
        <w:rPr>
          <w:b/>
          <w:color w:val="000000"/>
        </w:rPr>
        <w:t xml:space="preserve"> </w:t>
      </w:r>
      <w:r w:rsidRPr="00084E7C">
        <w:rPr>
          <w:color w:val="000000"/>
          <w:lang w:eastAsia="en-US"/>
        </w:rPr>
        <w:t xml:space="preserve">likviduojamas ar kreipiamasi į teismą dėl bankroto ar restruktūrizavimo bylos iškėlimo, arba </w:t>
      </w:r>
      <w:r w:rsidRPr="00084E7C">
        <w:rPr>
          <w:color w:val="000000"/>
        </w:rPr>
        <w:t>jam iškelta bankroto ar restruktūrizavimo byla,</w:t>
      </w:r>
      <w:r w:rsidRPr="00084E7C">
        <w:rPr>
          <w:color w:val="000000"/>
          <w:lang w:eastAsia="en-US"/>
        </w:rPr>
        <w:t xml:space="preserve"> arba priimamas sprendimas dėl neteisminės bankroto procedūros pradėjimo.</w:t>
      </w:r>
    </w:p>
    <w:p w:rsidR="005E1DDE" w:rsidRPr="00084E7C" w:rsidRDefault="005E1DDE" w:rsidP="005E1DDE">
      <w:pPr>
        <w:jc w:val="both"/>
        <w:rPr>
          <w:i/>
        </w:rPr>
      </w:pPr>
      <w:r w:rsidRPr="00084E7C">
        <w:rPr>
          <w:color w:val="000000"/>
        </w:rPr>
        <w:t xml:space="preserve">9.4. Nutraukus sutartį, </w:t>
      </w:r>
      <w:r w:rsidRPr="00084E7C">
        <w:rPr>
          <w:b/>
          <w:color w:val="000000"/>
        </w:rPr>
        <w:t>Pardavėjas</w:t>
      </w:r>
      <w:r w:rsidRPr="00084E7C">
        <w:rPr>
          <w:color w:val="000000"/>
        </w:rPr>
        <w:t xml:space="preserve"> per 10 (dešimt) dienų nuo Sutarties nutraukimo dienos turi grąžinti </w:t>
      </w:r>
      <w:r w:rsidRPr="00084E7C">
        <w:rPr>
          <w:b/>
          <w:color w:val="000000"/>
        </w:rPr>
        <w:t xml:space="preserve">Mokėtojui </w:t>
      </w:r>
      <w:r w:rsidRPr="00084E7C">
        <w:rPr>
          <w:color w:val="000000"/>
        </w:rPr>
        <w:t>jo sumokėtą avansą (jei toks buvo sumokėtas</w:t>
      </w:r>
      <w:r w:rsidRPr="00084E7C">
        <w:t xml:space="preserve">) už prekes, kurios nebuvo pristatytos. </w:t>
      </w:r>
    </w:p>
    <w:p w:rsidR="005E1DDE" w:rsidRPr="00084E7C" w:rsidRDefault="005E1DDE" w:rsidP="005E1DDE">
      <w:pPr>
        <w:jc w:val="both"/>
      </w:pPr>
    </w:p>
    <w:p w:rsidR="005E1DDE" w:rsidRPr="00084E7C" w:rsidRDefault="005E1DDE" w:rsidP="005E1DDE">
      <w:pPr>
        <w:rPr>
          <w:b/>
        </w:rPr>
      </w:pPr>
      <w:r w:rsidRPr="00084E7C">
        <w:rPr>
          <w:b/>
        </w:rPr>
        <w:t>10. Ginčų sprendimo tvarka</w:t>
      </w:r>
    </w:p>
    <w:p w:rsidR="005E1DDE" w:rsidRPr="00084E7C" w:rsidRDefault="005E1DDE" w:rsidP="005E1DDE">
      <w:r w:rsidRPr="00084E7C">
        <w:t>10.1. Sutartis sudaryta ir turi būti aiškinama pagal Lietuvos Respublikos teisę.</w:t>
      </w:r>
    </w:p>
    <w:p w:rsidR="005E1DDE" w:rsidRPr="00084E7C" w:rsidRDefault="005E1DDE" w:rsidP="005E1DDE">
      <w:pPr>
        <w:jc w:val="both"/>
      </w:pPr>
      <w:r w:rsidRPr="00084E7C">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84E7C">
        <w:rPr>
          <w:b/>
        </w:rPr>
        <w:t>Pirkėjo</w:t>
      </w:r>
      <w:r w:rsidRPr="00084E7C">
        <w:t xml:space="preserve"> buveinės vietą.</w:t>
      </w:r>
    </w:p>
    <w:p w:rsidR="005E1DDE" w:rsidRPr="00084E7C" w:rsidRDefault="005E1DDE" w:rsidP="005E1DDE">
      <w:pPr>
        <w:jc w:val="both"/>
      </w:pPr>
    </w:p>
    <w:p w:rsidR="005E1DDE" w:rsidRPr="00084E7C" w:rsidRDefault="005E1DDE" w:rsidP="005E1DDE">
      <w:pPr>
        <w:jc w:val="both"/>
        <w:rPr>
          <w:b/>
        </w:rPr>
      </w:pPr>
      <w:r w:rsidRPr="00084E7C">
        <w:rPr>
          <w:b/>
        </w:rPr>
        <w:t>11. Atsakomybė</w:t>
      </w:r>
    </w:p>
    <w:p w:rsidR="005E1DDE" w:rsidRPr="00084E7C" w:rsidRDefault="005E1DDE" w:rsidP="005E1DDE">
      <w:pPr>
        <w:jc w:val="both"/>
      </w:pPr>
      <w:r w:rsidRPr="00084E7C">
        <w:t xml:space="preserve">11.1. Pavėlavęs pristatyti prekes per Sutarties specialiojoje dalyje nurodytą terminą, </w:t>
      </w:r>
      <w:r w:rsidRPr="00084E7C">
        <w:rPr>
          <w:b/>
        </w:rPr>
        <w:t>Pardavėjas</w:t>
      </w:r>
      <w:r w:rsidRPr="00084E7C">
        <w:t xml:space="preserve"> moka </w:t>
      </w:r>
      <w:r w:rsidRPr="00084E7C">
        <w:rPr>
          <w:b/>
        </w:rPr>
        <w:t xml:space="preserve">Pirkėjui </w:t>
      </w:r>
      <w:r w:rsidRPr="00084E7C">
        <w:t>nuo 0,05 iki 0,2 % dydžio (konkretus dydis nurodomas Sutarties specialiojoje dalyje) nuo nepristatytų prekių kainos be PVM už kiekvieną uždelstą dieną/valandą (</w:t>
      </w:r>
      <w:r w:rsidRPr="00084E7C">
        <w:rPr>
          <w:i/>
        </w:rPr>
        <w:t>taikoma priklausomai nuo to, kaip įsipareigojimo terminas (dienomis ar valandomis) yra skaičiuojamas Sutarties specialiojoje dalyje</w:t>
      </w:r>
      <w:r w:rsidRPr="00084E7C">
        <w:t xml:space="preserve">) Šalių iš anksto sutartus minimalius nuostolius, kurių sumokėjimas neatleidžia </w:t>
      </w:r>
      <w:r w:rsidRPr="00084E7C">
        <w:rPr>
          <w:b/>
          <w:bCs/>
        </w:rPr>
        <w:t>Pardavėjo</w:t>
      </w:r>
      <w:r w:rsidRPr="00084E7C">
        <w:t xml:space="preserve"> nuo pareigos atlyginti visus </w:t>
      </w:r>
      <w:r w:rsidRPr="00084E7C">
        <w:rPr>
          <w:b/>
          <w:bCs/>
        </w:rPr>
        <w:t>Mokėtojo</w:t>
      </w:r>
      <w:r w:rsidRPr="00084E7C">
        <w:rPr>
          <w:b/>
        </w:rPr>
        <w:t xml:space="preserve"> </w:t>
      </w:r>
      <w:r w:rsidRPr="00084E7C">
        <w:t xml:space="preserve">patirtus nuostolius </w:t>
      </w:r>
      <w:r w:rsidRPr="00084E7C">
        <w:rPr>
          <w:b/>
        </w:rPr>
        <w:t>Pardavėjui</w:t>
      </w:r>
      <w:r w:rsidRPr="00084E7C">
        <w:t xml:space="preserve"> nevykdant arba netinkamai vykdant Sutartį. Šalių iš anksto sutartus minimalius </w:t>
      </w:r>
      <w:r w:rsidRPr="00084E7C">
        <w:lastRenderedPageBreak/>
        <w:t xml:space="preserve">nuostolius </w:t>
      </w:r>
      <w:r w:rsidRPr="00084E7C">
        <w:rPr>
          <w:b/>
        </w:rPr>
        <w:t>Pardavėjas</w:t>
      </w:r>
      <w:r w:rsidRPr="00084E7C">
        <w:t xml:space="preserve"> įsipareigoja sumokėti ne vėliau kaip per sąskaitoje faktūroje ar pareikalavime nurodytą terminą.</w:t>
      </w:r>
    </w:p>
    <w:p w:rsidR="005E1DDE" w:rsidRPr="00084E7C" w:rsidRDefault="005E1DDE" w:rsidP="005E1DDE">
      <w:pPr>
        <w:jc w:val="both"/>
      </w:pPr>
      <w:r w:rsidRPr="00084E7C">
        <w:t>11.2</w:t>
      </w:r>
      <w:r w:rsidRPr="00084E7C">
        <w:rPr>
          <w:i/>
        </w:rPr>
        <w:t xml:space="preserve">. </w:t>
      </w:r>
      <w:r w:rsidRPr="00084E7C">
        <w:t xml:space="preserve">Kokybės garantijos termino metu pavėlavęs per Sutarties specialioje dalyje nustatytą terminą įvykdyti Sutarties bendrosios dalies 6.2 punkte nustatytus įsipareigojimus, </w:t>
      </w:r>
      <w:r w:rsidRPr="00084E7C">
        <w:rPr>
          <w:b/>
        </w:rPr>
        <w:t>Pardavėjas</w:t>
      </w:r>
      <w:r w:rsidRPr="00084E7C">
        <w:t xml:space="preserve"> moka </w:t>
      </w:r>
      <w:r w:rsidRPr="00084E7C">
        <w:rPr>
          <w:b/>
        </w:rPr>
        <w:t xml:space="preserve">Pirkėjui </w:t>
      </w:r>
      <w:r w:rsidRPr="00084E7C">
        <w:t>nuo 0,05 iki 0,2 % dydžio (konkretus dydis nurodomas Sutarties specialiojoje dalyje) nuo prekių, kurioms yra nesuteiktos pakaitinės prekės, kainos/įkainių</w:t>
      </w:r>
      <w:r w:rsidRPr="00084E7C">
        <w:rPr>
          <w:color w:val="FF0000"/>
        </w:rPr>
        <w:t xml:space="preserve"> </w:t>
      </w:r>
      <w:r w:rsidRPr="00084E7C">
        <w:t>be PVM už kiekvieną uždelstą dieną/valandą</w:t>
      </w:r>
      <w:r w:rsidRPr="00084E7C">
        <w:rPr>
          <w:i/>
        </w:rPr>
        <w:t xml:space="preserve"> </w:t>
      </w:r>
      <w:r w:rsidRPr="00084E7C">
        <w:t>Šalių iš anksto sutartus minimalius nuostolius,</w:t>
      </w:r>
      <w:r w:rsidRPr="00084E7C">
        <w:rPr>
          <w:bCs/>
        </w:rPr>
        <w:t xml:space="preserve"> kurių sumokėjimas neatleidžia </w:t>
      </w:r>
      <w:r w:rsidRPr="00084E7C">
        <w:rPr>
          <w:b/>
          <w:bCs/>
        </w:rPr>
        <w:t xml:space="preserve">Pardavėjo </w:t>
      </w:r>
      <w:r w:rsidRPr="00084E7C">
        <w:rPr>
          <w:bCs/>
        </w:rPr>
        <w:t xml:space="preserve">nuo pareigos atlyginti visus </w:t>
      </w:r>
      <w:r w:rsidRPr="00084E7C">
        <w:rPr>
          <w:b/>
          <w:bCs/>
        </w:rPr>
        <w:t>Mokėtojo</w:t>
      </w:r>
      <w:r w:rsidRPr="00084E7C">
        <w:rPr>
          <w:bCs/>
        </w:rPr>
        <w:t xml:space="preserve"> patirtus nuostolius</w:t>
      </w:r>
      <w:r w:rsidRPr="00084E7C">
        <w:t xml:space="preserve"> </w:t>
      </w:r>
      <w:r w:rsidRPr="00084E7C">
        <w:rPr>
          <w:b/>
        </w:rPr>
        <w:t>Pardavėjui</w:t>
      </w:r>
      <w:r w:rsidRPr="00084E7C">
        <w:t xml:space="preserve"> nevykdant arba netinkamai vykdant savo įsipareigojimus, susijusius su prekių garantija/tinkamumo naudoti terminu.</w:t>
      </w:r>
    </w:p>
    <w:p w:rsidR="005E1DDE" w:rsidRPr="00084E7C" w:rsidRDefault="005E1DDE" w:rsidP="005E1DDE">
      <w:pPr>
        <w:jc w:val="both"/>
      </w:pPr>
      <w:r w:rsidRPr="00084E7C">
        <w:t xml:space="preserve">11.3. Garantinio/tinkamumo naudoti termino metu pavėlavęs per Sutarties specialioje dalyje nustatytą terminą įvykdyti Sutarties bendrosios dalies 6.3 punkte nustatytus įsipareigojimus, </w:t>
      </w:r>
      <w:r w:rsidRPr="00084E7C">
        <w:rPr>
          <w:b/>
        </w:rPr>
        <w:t>Pardavėjas</w:t>
      </w:r>
      <w:r w:rsidRPr="00084E7C">
        <w:t xml:space="preserve"> moka Pirkėjui nuo 0,05 iki 0,2 % dydžio (konkretus dydis nurodomas Sutarties specialiojoje dalyje) nuo prekių, kurių trūkumai nepašalinti, ar prekių, kurios yra nepakeistos, kainos</w:t>
      </w:r>
      <w:r w:rsidRPr="00084E7C">
        <w:rPr>
          <w:color w:val="FF0000"/>
        </w:rPr>
        <w:t xml:space="preserve"> </w:t>
      </w:r>
      <w:r w:rsidRPr="00084E7C">
        <w:t>be PVM už kiekvieną uždelstą dieną/valandą</w:t>
      </w:r>
      <w:r w:rsidRPr="00084E7C">
        <w:rPr>
          <w:i/>
        </w:rPr>
        <w:t xml:space="preserve"> </w:t>
      </w:r>
      <w:r w:rsidRPr="00084E7C">
        <w:t>Šalių iš anksto sutartus minimalius nuostolius,</w:t>
      </w:r>
      <w:r w:rsidRPr="00084E7C">
        <w:rPr>
          <w:bCs/>
        </w:rPr>
        <w:t xml:space="preserve"> kurių sumokėjimas neatleidžia </w:t>
      </w:r>
      <w:r w:rsidRPr="00084E7C">
        <w:rPr>
          <w:b/>
          <w:bCs/>
        </w:rPr>
        <w:t xml:space="preserve">Pardavėjo </w:t>
      </w:r>
      <w:r w:rsidRPr="00084E7C">
        <w:rPr>
          <w:bCs/>
        </w:rPr>
        <w:t xml:space="preserve">nuo pareigos atlyginti visus </w:t>
      </w:r>
      <w:r w:rsidRPr="00084E7C">
        <w:rPr>
          <w:b/>
          <w:bCs/>
        </w:rPr>
        <w:t xml:space="preserve">Mokėtojo </w:t>
      </w:r>
      <w:r w:rsidRPr="00084E7C">
        <w:rPr>
          <w:bCs/>
        </w:rPr>
        <w:t>patirtus nuostolius</w:t>
      </w:r>
      <w:r w:rsidRPr="00084E7C">
        <w:t xml:space="preserve"> </w:t>
      </w:r>
      <w:r w:rsidRPr="00084E7C">
        <w:rPr>
          <w:b/>
        </w:rPr>
        <w:t>Pardavėjui</w:t>
      </w:r>
      <w:r w:rsidRPr="00084E7C">
        <w:t xml:space="preserve"> nevykdant arba netinkamai vykdant savo įsipareigojimus, susijusius su prekių garantija/tinkamumo naudoti terminu.</w:t>
      </w:r>
    </w:p>
    <w:p w:rsidR="005E1DDE" w:rsidRPr="00084E7C" w:rsidRDefault="005E1DDE" w:rsidP="005E1DDE">
      <w:pPr>
        <w:jc w:val="both"/>
      </w:pPr>
      <w:r w:rsidRPr="00084E7C">
        <w:t>11.4. Nutraukus Sutartį dėl Sutarties bendrojoje dalyje 9.2.1, 9.2.2, 9.2.3, 9.2.5, 9.2.6, 9.2.7, 9.3 punktuose ar kitų Sutarties specialiojoje dalyje</w:t>
      </w:r>
      <w:r w:rsidRPr="00084E7C">
        <w:rPr>
          <w:b/>
        </w:rPr>
        <w:t xml:space="preserve"> </w:t>
      </w:r>
      <w:r w:rsidRPr="00084E7C">
        <w:t xml:space="preserve">išvardintų priežasčių, </w:t>
      </w:r>
      <w:r w:rsidRPr="00084E7C">
        <w:rPr>
          <w:b/>
        </w:rPr>
        <w:t>Pardavėjas</w:t>
      </w:r>
      <w:r w:rsidRPr="00084E7C">
        <w:t xml:space="preserve"> per 14 (keturiolika) dienų (skaičiuojant nuo Sutarties nutraukimo dienos) turi sumokėti</w:t>
      </w:r>
      <w:r w:rsidRPr="00084E7C">
        <w:rPr>
          <w:b/>
          <w:bCs/>
        </w:rPr>
        <w:t xml:space="preserve"> Pirkėjui</w:t>
      </w:r>
      <w:r w:rsidRPr="00084E7C">
        <w:rPr>
          <w:b/>
        </w:rPr>
        <w:t xml:space="preserve"> </w:t>
      </w:r>
      <w:r w:rsidRPr="00084E7C">
        <w:t>ne mažiau kaip</w:t>
      </w:r>
      <w:r w:rsidRPr="00084E7C">
        <w:rPr>
          <w:b/>
        </w:rPr>
        <w:t xml:space="preserve"> </w:t>
      </w:r>
      <w:r w:rsidRPr="00084E7C">
        <w:t>5</w:t>
      </w:r>
      <w:r w:rsidRPr="00084E7C">
        <w:rPr>
          <w:b/>
        </w:rPr>
        <w:t>-</w:t>
      </w:r>
      <w:r w:rsidRPr="00084E7C">
        <w:t xml:space="preserve">7  % sutarties kainos be PVM (arba bendros pasiūlymo kainos be PVM, arba bendros užsakymo kainos be PVM) (konkretus procentinis dydis arba konkreti fiksuota suma nurodoma Sutarties specialioje dalyje) </w:t>
      </w:r>
      <w:r w:rsidRPr="00084E7C">
        <w:rPr>
          <w:bCs/>
        </w:rPr>
        <w:t xml:space="preserve">Šalių </w:t>
      </w:r>
      <w:r w:rsidRPr="00084E7C">
        <w:t xml:space="preserve">iš anksto sutartų minimalių nuostolių, bet ne daugiau kaip visų pagal šią Sutartį neįvykdytų įsipareigojimų kainos be PVM. Šalių iš anksto sutartų minimalių nuostolių sumokėjimas neatleidžia </w:t>
      </w:r>
      <w:r w:rsidRPr="00084E7C">
        <w:rPr>
          <w:b/>
        </w:rPr>
        <w:t>Pardavėjo</w:t>
      </w:r>
      <w:r w:rsidRPr="00084E7C">
        <w:t xml:space="preserve"> nuo pareigos atlyginti visus </w:t>
      </w:r>
      <w:r w:rsidRPr="00084E7C">
        <w:rPr>
          <w:b/>
          <w:bCs/>
        </w:rPr>
        <w:t>Mokėtojo</w:t>
      </w:r>
      <w:r w:rsidRPr="00084E7C">
        <w:t xml:space="preserve"> patirtus nuostolius, </w:t>
      </w:r>
      <w:r w:rsidRPr="00084E7C">
        <w:rPr>
          <w:b/>
        </w:rPr>
        <w:t>Pardavėjui</w:t>
      </w:r>
      <w:r w:rsidRPr="00084E7C">
        <w:t xml:space="preserve"> nevykdant ar netinkamai vykdant sutartį. Šalių iš anksto sutartus minimalius nuostolius </w:t>
      </w:r>
      <w:r w:rsidRPr="00084E7C">
        <w:rPr>
          <w:b/>
        </w:rPr>
        <w:t>Pardavėjas</w:t>
      </w:r>
      <w:r w:rsidRPr="00084E7C">
        <w:t xml:space="preserve"> įsipareigoja sumokėti ne vėliau kaip per sąskaitoje faktūroje ar pareikalavime nurodytą terminą.</w:t>
      </w:r>
    </w:p>
    <w:p w:rsidR="005E1DDE" w:rsidRPr="00084E7C" w:rsidRDefault="005E1DDE" w:rsidP="005E1DDE">
      <w:pPr>
        <w:jc w:val="both"/>
        <w:rPr>
          <w:b/>
        </w:rPr>
      </w:pPr>
      <w:r w:rsidRPr="00084E7C">
        <w:t xml:space="preserve">11.5. Nutraukus Sutartį dėl Sutarties bendrojoje dalyje 9.2.4 punkte nurodytos priežasties, </w:t>
      </w:r>
      <w:r w:rsidRPr="00084E7C">
        <w:rPr>
          <w:b/>
        </w:rPr>
        <w:t>Pardavėjas</w:t>
      </w:r>
      <w:r w:rsidRPr="00084E7C">
        <w:t xml:space="preserve"> per 7 (septynias) dienas (skaičiuojant nuo Sutarties nutraukimo dienos) turi sumokėti</w:t>
      </w:r>
      <w:r w:rsidRPr="00084E7C">
        <w:rPr>
          <w:b/>
          <w:bCs/>
        </w:rPr>
        <w:t xml:space="preserve"> Mokėtojui</w:t>
      </w:r>
      <w:r w:rsidRPr="00084E7C">
        <w:rPr>
          <w:b/>
        </w:rPr>
        <w:t xml:space="preserve"> </w:t>
      </w:r>
      <w:r w:rsidRPr="00084E7C">
        <w:t>prekių su trūkumais įsigijimo kainos be PVM dydžio</w:t>
      </w:r>
      <w:r w:rsidRPr="00084E7C">
        <w:rPr>
          <w:b/>
        </w:rPr>
        <w:t xml:space="preserve"> </w:t>
      </w:r>
      <w:r w:rsidRPr="00084E7C">
        <w:rPr>
          <w:bCs/>
        </w:rPr>
        <w:t xml:space="preserve">Šalių </w:t>
      </w:r>
      <w:r w:rsidRPr="00084E7C">
        <w:t xml:space="preserve">iš anksto sutartus minimalius nuostolius, bet ne daugiau kaip visų pagal šią Sutartį neįvykdytų įsipareigojimų kainos </w:t>
      </w:r>
      <w:r w:rsidRPr="00084E7C">
        <w:lastRenderedPageBreak/>
        <w:t xml:space="preserve">be PVM. Šalių iš anksto sutartų minimalių nuostolių sumokėjimas neatleidžia </w:t>
      </w:r>
      <w:r w:rsidRPr="00084E7C">
        <w:rPr>
          <w:b/>
        </w:rPr>
        <w:t>Pardavėjo</w:t>
      </w:r>
      <w:r w:rsidRPr="00084E7C">
        <w:t xml:space="preserve"> nuo pareigos atlyginti visus </w:t>
      </w:r>
      <w:r w:rsidRPr="00084E7C">
        <w:rPr>
          <w:b/>
        </w:rPr>
        <w:t>Mokėtojo</w:t>
      </w:r>
      <w:r w:rsidRPr="00084E7C">
        <w:t xml:space="preserve"> patirtus nuostolius, </w:t>
      </w:r>
      <w:r w:rsidRPr="00084E7C">
        <w:rPr>
          <w:b/>
        </w:rPr>
        <w:t>Pardavėjui</w:t>
      </w:r>
      <w:r w:rsidRPr="00084E7C">
        <w:t xml:space="preserve"> nevykdant ar netinkamai vykdant Sutartį. </w:t>
      </w:r>
    </w:p>
    <w:p w:rsidR="005E1DDE" w:rsidRPr="00084E7C" w:rsidRDefault="005E1DDE" w:rsidP="005E1DDE">
      <w:pPr>
        <w:jc w:val="both"/>
      </w:pPr>
      <w:r w:rsidRPr="00084E7C">
        <w:t xml:space="preserve">11.6. Kiti sutartinės atsakomybės taikymo </w:t>
      </w:r>
      <w:r w:rsidRPr="00084E7C">
        <w:rPr>
          <w:b/>
        </w:rPr>
        <w:t>Pardavėjui</w:t>
      </w:r>
      <w:r w:rsidRPr="00084E7C">
        <w:t xml:space="preserve"> atvejai nurodyti Sutarties specialiojoje dalyje.</w:t>
      </w:r>
    </w:p>
    <w:p w:rsidR="005E1DDE" w:rsidRPr="00084E7C" w:rsidRDefault="005E1DDE" w:rsidP="005E1DDE">
      <w:pPr>
        <w:jc w:val="both"/>
      </w:pPr>
      <w:r w:rsidRPr="00084E7C">
        <w:t xml:space="preserve">11.7. Vadovaujantis Lietuvos Respublikos civilinio kodekso 6.253 str. 1 ir 3 dalimis, finansavimo vėlavimas iš biudžeto yra sąlyga visiškai atleidžianti nuo civilinės atsakomybės ir palūkanų mokėjimo </w:t>
      </w:r>
      <w:r w:rsidRPr="00084E7C">
        <w:rPr>
          <w:b/>
        </w:rPr>
        <w:t>Pardavėjui</w:t>
      </w:r>
      <w:r w:rsidRPr="00084E7C">
        <w:t xml:space="preserve"> už pavėluotą atsiskaitymą.</w:t>
      </w:r>
    </w:p>
    <w:p w:rsidR="005E1DDE" w:rsidRPr="00084E7C" w:rsidRDefault="005E1DDE" w:rsidP="005E1DDE">
      <w:pPr>
        <w:jc w:val="both"/>
      </w:pPr>
    </w:p>
    <w:p w:rsidR="005E1DDE" w:rsidRPr="00084E7C" w:rsidRDefault="005E1DDE" w:rsidP="005E1DDE">
      <w:pPr>
        <w:jc w:val="both"/>
        <w:rPr>
          <w:b/>
        </w:rPr>
      </w:pPr>
      <w:r w:rsidRPr="00084E7C">
        <w:rPr>
          <w:b/>
        </w:rPr>
        <w:t>12. Sutarties galiojimas</w:t>
      </w:r>
    </w:p>
    <w:p w:rsidR="005E1DDE" w:rsidRPr="00084E7C" w:rsidRDefault="005E1DDE" w:rsidP="005E1DDE">
      <w:pPr>
        <w:jc w:val="both"/>
      </w:pPr>
      <w:r w:rsidRPr="00084E7C">
        <w:t xml:space="preserve">12.1. Sutartis įsigalioja abiem Šalims ją pasirašius ir </w:t>
      </w:r>
      <w:r w:rsidRPr="00084E7C">
        <w:rPr>
          <w:b/>
        </w:rPr>
        <w:t>Pardavėjui</w:t>
      </w:r>
      <w:r w:rsidRPr="00084E7C">
        <w:t xml:space="preserve"> pateikus </w:t>
      </w:r>
      <w:r w:rsidRPr="00084E7C">
        <w:rPr>
          <w:b/>
        </w:rPr>
        <w:t xml:space="preserve">Pirkėjui </w:t>
      </w:r>
      <w:r w:rsidRPr="00084E7C">
        <w:t xml:space="preserve">Sutarties įvykdymo užtikrinimo banko garantiją ar draudimo bendrovės laidavimo raštą </w:t>
      </w:r>
      <w:r w:rsidRPr="00084E7C">
        <w:rPr>
          <w:i/>
        </w:rPr>
        <w:t>(Sutarties įsigaliojimo kai pateikiamas užtikrinimas sąlyga taikoma, jeigu Sutarties spec. dalyje nurodyta, kad Sutarties vykdymas bus užtikrintas laidavimu arba banko garantija)</w:t>
      </w:r>
      <w:r w:rsidRPr="00084E7C">
        <w:t xml:space="preserve">, užtikrinantį Sutarties bendrosios dalies 11.4 punkte nurodytos sumos sumokėjimą. Banko garantijoje ar draudimo bendrovės laidavimo rašte garantas/laiduotojas turi įsipareigoti </w:t>
      </w:r>
      <w:r w:rsidRPr="00084E7C">
        <w:rPr>
          <w:b/>
        </w:rPr>
        <w:t>Pirkėjui</w:t>
      </w:r>
      <w:r w:rsidRPr="00084E7C">
        <w:t xml:space="preserve"> sumokėti Sutarties bendrosios dalies 11.4 punkte nurodytą sumą </w:t>
      </w:r>
      <w:r w:rsidRPr="00084E7C">
        <w:rPr>
          <w:b/>
        </w:rPr>
        <w:t xml:space="preserve">Pirkėjui </w:t>
      </w:r>
      <w:r w:rsidRPr="00084E7C">
        <w:t>nutraukus Sutartį dėl bent vienos iš 9.2.1 -9.2.7, 9.3 punktuose ar kitų Sutarties specialiojoje dalyje</w:t>
      </w:r>
      <w:r w:rsidRPr="00084E7C">
        <w:rPr>
          <w:b/>
        </w:rPr>
        <w:t xml:space="preserve"> </w:t>
      </w:r>
      <w:r w:rsidRPr="00084E7C">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5E1DDE" w:rsidRPr="00084E7C" w:rsidRDefault="005E1DDE" w:rsidP="005E1DDE">
      <w:pPr>
        <w:jc w:val="both"/>
      </w:pPr>
      <w:r w:rsidRPr="00084E7C">
        <w:t xml:space="preserve">12.2. Garantas/laiduotojas turi neatšaukiamai ir besąlygiškai įsipareigoti ne vėliau kaip per 14 (keturiolika) dienų nuo raštiško pranešimo, patvirtinančio Sutarties nutraukimą dėl Sutartyje numatytų pagrindų esant </w:t>
      </w:r>
      <w:r w:rsidRPr="00084E7C">
        <w:rPr>
          <w:b/>
        </w:rPr>
        <w:t xml:space="preserve">Pardavėjo </w:t>
      </w:r>
      <w:r w:rsidRPr="00084E7C">
        <w:t xml:space="preserve">kaltei, įvykdyti prievolę ir sumokėti įsipareigotą sumą, pinigus pervedant į </w:t>
      </w:r>
      <w:r w:rsidRPr="00084E7C">
        <w:rPr>
          <w:b/>
        </w:rPr>
        <w:t>Pirkėjo</w:t>
      </w:r>
      <w:r w:rsidRPr="00084E7C">
        <w:t xml:space="preserve"> sąskaitą.</w:t>
      </w:r>
    </w:p>
    <w:p w:rsidR="005E1DDE" w:rsidRPr="00084E7C" w:rsidRDefault="005E1DDE" w:rsidP="005E1DDE">
      <w:pPr>
        <w:jc w:val="both"/>
        <w:rPr>
          <w:b/>
        </w:rPr>
      </w:pPr>
      <w:r w:rsidRPr="00084E7C">
        <w:t>12.3.</w:t>
      </w:r>
      <w:r w:rsidRPr="00084E7C">
        <w:rPr>
          <w:b/>
        </w:rPr>
        <w:t xml:space="preserve"> Pardavėjas</w:t>
      </w:r>
      <w:r w:rsidRPr="00084E7C">
        <w:t xml:space="preserve"> ne vėliau kaip</w:t>
      </w:r>
      <w:r w:rsidRPr="00084E7C">
        <w:rPr>
          <w:b/>
        </w:rPr>
        <w:t xml:space="preserve"> </w:t>
      </w:r>
      <w:r w:rsidRPr="00084E7C">
        <w:t xml:space="preserve">per 5 (penkias) darbo dienas po Sutarties pasirašymo pateikia </w:t>
      </w:r>
      <w:r w:rsidRPr="00084E7C">
        <w:rPr>
          <w:b/>
        </w:rPr>
        <w:t xml:space="preserve">Pirkėjui </w:t>
      </w:r>
      <w:r w:rsidRPr="00084E7C">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084E7C">
        <w:rPr>
          <w:b/>
        </w:rPr>
        <w:t>Pardavėjas</w:t>
      </w:r>
      <w:r w:rsidRPr="00084E7C">
        <w:t xml:space="preserve"> taip pat turi pateikti patvirtinimą iš draudimo bendrovės </w:t>
      </w:r>
      <w:r w:rsidRPr="00084E7C">
        <w:rPr>
          <w:color w:val="000000"/>
        </w:rPr>
        <w:t>(apmokėjimą įrodantį dokumentą ar pan.)</w:t>
      </w:r>
      <w:r w:rsidRPr="00084E7C">
        <w:t>, kad laidavimo raštas yra galiojantis</w:t>
      </w:r>
      <w:r w:rsidRPr="00084E7C">
        <w:rPr>
          <w:i/>
        </w:rPr>
        <w:t>.</w:t>
      </w:r>
      <w:r w:rsidRPr="00084E7C">
        <w:t xml:space="preserve"> Sutarties įvykdymo užtikrinimo </w:t>
      </w:r>
      <w:r w:rsidRPr="00084E7C">
        <w:lastRenderedPageBreak/>
        <w:t xml:space="preserve">banko garantijoje arba draudimo bendrovės laidavimo rašte nurodytos sumos sumokėjimas neturi būti siejamas su visišku </w:t>
      </w:r>
      <w:r w:rsidRPr="00084E7C">
        <w:rPr>
          <w:b/>
        </w:rPr>
        <w:t>Pirkėjo</w:t>
      </w:r>
      <w:r w:rsidRPr="00084E7C">
        <w:t xml:space="preserve"> patirtų nuostolių atlyginimu ir neatleidžia </w:t>
      </w:r>
      <w:r w:rsidRPr="00084E7C">
        <w:rPr>
          <w:b/>
        </w:rPr>
        <w:t>Pardavėjo</w:t>
      </w:r>
      <w:r w:rsidRPr="00084E7C">
        <w:t xml:space="preserve"> nuo pareigos juos atlyginti pilnai. </w:t>
      </w:r>
    </w:p>
    <w:p w:rsidR="005E1DDE" w:rsidRPr="00084E7C" w:rsidRDefault="005E1DDE" w:rsidP="005E1DDE">
      <w:pPr>
        <w:jc w:val="both"/>
      </w:pPr>
      <w:r w:rsidRPr="00084E7C">
        <w:t xml:space="preserve">12.4. Jei Sutarties vykdymo metu sutarties įvykdymo užtikrinimą išdavęs juridinis asmuo (bankas ar draudimo bendrovė) negali vykdyti savo įsipareigojimų (sustabdoma veikla, paskelbiamas moratoriumas ir pan.), </w:t>
      </w:r>
      <w:r w:rsidRPr="00084E7C">
        <w:rPr>
          <w:b/>
        </w:rPr>
        <w:t>Pardavėjas</w:t>
      </w:r>
      <w:r w:rsidRPr="00084E7C">
        <w:t xml:space="preserve"> per 10 (dešimt) dienų pateikia naują Sutarties vykdymo užtikrinimą, tokiomis pačiomis sąlygomis kaip ir ankstesnysis. Jei </w:t>
      </w:r>
      <w:r w:rsidRPr="00084E7C">
        <w:rPr>
          <w:b/>
        </w:rPr>
        <w:t xml:space="preserve">Pardavėjas </w:t>
      </w:r>
      <w:r w:rsidRPr="00084E7C">
        <w:t xml:space="preserve">nepateikia naujo Sutarties įvykdymo užtikrinimo, </w:t>
      </w:r>
      <w:r w:rsidRPr="00084E7C">
        <w:rPr>
          <w:b/>
        </w:rPr>
        <w:t>Pirkėjas</w:t>
      </w:r>
      <w:r w:rsidRPr="00084E7C">
        <w:t xml:space="preserve"> turi teisę nutraukti Sutartį, Sutarties bendrosios dalies 9.2.5 punkte nustatyta tvarka.</w:t>
      </w:r>
    </w:p>
    <w:p w:rsidR="005E1DDE" w:rsidRPr="00084E7C" w:rsidRDefault="005E1DDE" w:rsidP="005E1DDE">
      <w:pPr>
        <w:jc w:val="both"/>
      </w:pPr>
      <w:r w:rsidRPr="00084E7C">
        <w:t xml:space="preserve">12.5. Sutarties įvykdymo užtikrinimas grąžinamas per 10 (dešimt) dienų nuo šio užtikrinimo galiojimo termino pabaigos </w:t>
      </w:r>
      <w:r w:rsidRPr="00084E7C">
        <w:rPr>
          <w:b/>
        </w:rPr>
        <w:t>Pardavėjui</w:t>
      </w:r>
      <w:r w:rsidRPr="00084E7C">
        <w:t xml:space="preserve"> pateikus raštišką prašymą.</w:t>
      </w:r>
    </w:p>
    <w:p w:rsidR="005E1DDE" w:rsidRPr="00084E7C" w:rsidRDefault="005E1DDE" w:rsidP="005E1DDE">
      <w:pPr>
        <w:jc w:val="both"/>
      </w:pPr>
      <w:r w:rsidRPr="00084E7C">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5E1DDE" w:rsidRPr="00084E7C" w:rsidRDefault="005E1DDE" w:rsidP="005E1DDE">
      <w:pPr>
        <w:pStyle w:val="BodyText"/>
        <w:tabs>
          <w:tab w:val="left" w:pos="-360"/>
          <w:tab w:val="left" w:pos="0"/>
          <w:tab w:val="left" w:pos="1701"/>
        </w:tabs>
        <w:spacing w:after="0"/>
        <w:jc w:val="both"/>
      </w:pPr>
      <w:r w:rsidRPr="00084E7C">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5E1DDE" w:rsidRPr="00084E7C" w:rsidRDefault="005E1DDE" w:rsidP="005E1DDE">
      <w:pPr>
        <w:jc w:val="both"/>
      </w:pPr>
      <w:r w:rsidRPr="00084E7C">
        <w:t>12.8. Sutartis gali būti pratęsta Sutarties specialiojoje dalyje nustatytomis sąlygomis.</w:t>
      </w:r>
    </w:p>
    <w:p w:rsidR="005E1DDE" w:rsidRPr="00084E7C" w:rsidRDefault="005E1DDE" w:rsidP="005E1DDE">
      <w:pPr>
        <w:jc w:val="both"/>
      </w:pPr>
      <w:r w:rsidRPr="00084E7C">
        <w:t xml:space="preserve">12.9. Esant poreikiui, </w:t>
      </w:r>
      <w:r w:rsidRPr="00084E7C">
        <w:rPr>
          <w:b/>
        </w:rPr>
        <w:t>Pirkėjas</w:t>
      </w:r>
      <w:r w:rsidRPr="00084E7C">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084E7C">
        <w:t>uose</w:t>
      </w:r>
      <w:proofErr w:type="spellEnd"/>
      <w:r w:rsidRPr="00084E7C">
        <w:t>) nenurodytas, tačiau su pirkimo objektu susijusias prekes</w:t>
      </w:r>
      <w:r w:rsidRPr="00084E7C">
        <w:rPr>
          <w:b/>
        </w:rPr>
        <w:t xml:space="preserve"> Pardavėjas</w:t>
      </w:r>
      <w:r w:rsidRPr="00084E7C">
        <w:t xml:space="preserve"> gali tiekti tik ne didesnėmis nei užsakymo dieną </w:t>
      </w:r>
      <w:r w:rsidRPr="00084E7C">
        <w:rPr>
          <w:b/>
        </w:rPr>
        <w:t xml:space="preserve">Pardavėjo </w:t>
      </w:r>
      <w:r w:rsidRPr="00084E7C">
        <w:t xml:space="preserve">prekybos vietoje, kataloge ar interneto svetainėje nurodytomis galiojančiomis šių prekių kainomis arba, jei tokios kainos neskelbiamos, </w:t>
      </w:r>
      <w:r w:rsidRPr="00084E7C">
        <w:rPr>
          <w:b/>
        </w:rPr>
        <w:t>Pardavėjo</w:t>
      </w:r>
      <w:r w:rsidRPr="00084E7C">
        <w:t xml:space="preserve"> pasiūlytomis, konkurencingomis ir rinką atitinkančiomis kainomis. Esant poreikiui įsigyti Sutartyje ir jos priede (-</w:t>
      </w:r>
      <w:proofErr w:type="spellStart"/>
      <w:r w:rsidRPr="00084E7C">
        <w:t>uose</w:t>
      </w:r>
      <w:proofErr w:type="spellEnd"/>
      <w:r w:rsidRPr="00084E7C">
        <w:t xml:space="preserve">) nenurodytų, tačiau su pirkimo objektu susijusių prekių </w:t>
      </w:r>
      <w:r w:rsidRPr="00084E7C">
        <w:rPr>
          <w:b/>
        </w:rPr>
        <w:t>Pirkėjas</w:t>
      </w:r>
      <w:r w:rsidRPr="00084E7C">
        <w:t xml:space="preserve"> ir </w:t>
      </w:r>
      <w:r w:rsidRPr="00084E7C">
        <w:rPr>
          <w:b/>
        </w:rPr>
        <w:t>Pardavėjas</w:t>
      </w:r>
      <w:r w:rsidRPr="00084E7C">
        <w:t xml:space="preserve"> sudaro papildomą rašytinį susitarimą, kurio sąlygos privalo būti analogiškos Sutarties sąlygoms, atitinkamai jas pritaikant prie naujai perkamų prekių </w:t>
      </w:r>
      <w:r w:rsidRPr="00084E7C">
        <w:rPr>
          <w:i/>
        </w:rPr>
        <w:t>(jei spec. dalyje nurodyta, kad ši sąlyga taikoma)</w:t>
      </w:r>
      <w:r w:rsidRPr="00084E7C">
        <w:t xml:space="preserve">. </w:t>
      </w:r>
    </w:p>
    <w:p w:rsidR="005E1DDE" w:rsidRPr="00084E7C" w:rsidRDefault="005E1DDE" w:rsidP="005E1DDE">
      <w:pPr>
        <w:jc w:val="both"/>
      </w:pPr>
      <w:r w:rsidRPr="00084E7C">
        <w:lastRenderedPageBreak/>
        <w:t>12.10. Sutarties specialiojoje dalyje numatyta Sutarties galiojimo termino pabaiga nereiškia Šalių prievolių pagal Sutartį pabaigos ir neatleidžia Šalių nuo civilinės atsakomybės už Sutarties pažeidimą.</w:t>
      </w:r>
    </w:p>
    <w:p w:rsidR="005E1DDE" w:rsidRPr="00084E7C" w:rsidRDefault="005E1DDE" w:rsidP="005E1DDE">
      <w:pPr>
        <w:jc w:val="both"/>
        <w:rPr>
          <w:b/>
        </w:rPr>
      </w:pPr>
    </w:p>
    <w:p w:rsidR="005E1DDE" w:rsidRPr="00084E7C" w:rsidRDefault="005E1DDE" w:rsidP="005E1DDE">
      <w:pPr>
        <w:pStyle w:val="BodyText"/>
        <w:spacing w:after="0"/>
        <w:ind w:right="125"/>
        <w:jc w:val="both"/>
        <w:rPr>
          <w:b/>
          <w:bCs/>
        </w:rPr>
      </w:pPr>
      <w:r w:rsidRPr="00084E7C">
        <w:rPr>
          <w:b/>
          <w:bCs/>
        </w:rPr>
        <w:t>13. Susirašinėjimas</w:t>
      </w:r>
    </w:p>
    <w:p w:rsidR="005E1DDE" w:rsidRPr="00084E7C" w:rsidRDefault="005E1DDE" w:rsidP="005E1DDE">
      <w:pPr>
        <w:pStyle w:val="BodyText"/>
        <w:spacing w:after="0"/>
        <w:ind w:right="125"/>
        <w:jc w:val="both"/>
      </w:pPr>
      <w:r w:rsidRPr="00084E7C">
        <w:t xml:space="preserve">13.1. </w:t>
      </w:r>
      <w:r w:rsidRPr="00084E7C">
        <w:rPr>
          <w:b/>
        </w:rPr>
        <w:t>Pirkėjo</w:t>
      </w:r>
      <w:r w:rsidRPr="00084E7C">
        <w:t xml:space="preserve"> ir </w:t>
      </w:r>
      <w:r w:rsidRPr="00084E7C">
        <w:rPr>
          <w:b/>
        </w:rPr>
        <w:t>Pardavėjo</w:t>
      </w:r>
      <w:r w:rsidRPr="00084E7C">
        <w:t xml:space="preserve"> vienas kitam siunčiami pranešimai lietuvių/anglų (</w:t>
      </w:r>
      <w:r w:rsidRPr="00084E7C">
        <w:rPr>
          <w:i/>
        </w:rPr>
        <w:t>taikoma, jeigu sutartis sudaroma anglų kalba</w:t>
      </w:r>
      <w:r w:rsidRPr="00084E7C">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5E1DDE" w:rsidRPr="00084E7C" w:rsidRDefault="005E1DDE" w:rsidP="005E1DDE">
      <w:pPr>
        <w:jc w:val="both"/>
      </w:pPr>
      <w:r w:rsidRPr="00084E7C">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E1DDE" w:rsidRPr="00084E7C" w:rsidRDefault="005E1DDE" w:rsidP="005E1DDE">
      <w:pPr>
        <w:jc w:val="both"/>
        <w:rPr>
          <w:b/>
        </w:rPr>
      </w:pPr>
    </w:p>
    <w:p w:rsidR="005E1DDE" w:rsidRPr="00084E7C" w:rsidRDefault="005E1DDE" w:rsidP="005E1DDE">
      <w:pPr>
        <w:jc w:val="both"/>
        <w:rPr>
          <w:b/>
          <w:bCs/>
          <w:lang w:eastAsia="en-US"/>
        </w:rPr>
      </w:pPr>
      <w:r w:rsidRPr="00084E7C">
        <w:rPr>
          <w:b/>
        </w:rPr>
        <w:t xml:space="preserve">14. </w:t>
      </w:r>
      <w:r w:rsidRPr="00084E7C">
        <w:rPr>
          <w:b/>
          <w:bCs/>
          <w:lang w:eastAsia="en-US"/>
        </w:rPr>
        <w:t>Informacijos konfidencialumas ir asmens duomenys</w:t>
      </w:r>
    </w:p>
    <w:p w:rsidR="005E1DDE" w:rsidRPr="00084E7C" w:rsidRDefault="005E1DDE" w:rsidP="005E1DDE">
      <w:pPr>
        <w:jc w:val="both"/>
      </w:pPr>
      <w:r w:rsidRPr="00084E7C">
        <w:t xml:space="preserve">14.1. Šalys privalo užtikrinti, kad informacija, kurią jos perduoda viena kitai, bus naudojama tik vykdant Sutartį ir nebus naudojama tokiu būdu, kuris pakenktų informaciją perdavusiai Šaliai. </w:t>
      </w:r>
    </w:p>
    <w:p w:rsidR="005E1DDE" w:rsidRPr="00084E7C" w:rsidRDefault="005E1DDE" w:rsidP="005E1DDE">
      <w:pPr>
        <w:jc w:val="both"/>
      </w:pPr>
      <w:r w:rsidRPr="00084E7C">
        <w:t xml:space="preserve">14.2. Šalys įsipareigoja užtikrinti visos joms žinomos ir (ar) patikėtos informacijos slaptumą Sutarties galiojimo metu ir pasibaigus Sutarties galiojimo laikotarpiui ar ją nutraukus. </w:t>
      </w:r>
    </w:p>
    <w:p w:rsidR="005E1DDE" w:rsidRPr="00084E7C" w:rsidRDefault="005E1DDE" w:rsidP="005E1DDE">
      <w:pPr>
        <w:jc w:val="both"/>
      </w:pPr>
      <w:r w:rsidRPr="00084E7C">
        <w:rPr>
          <w:bCs/>
        </w:rPr>
        <w:t>14.3.</w:t>
      </w:r>
      <w:r w:rsidRPr="00084E7C">
        <w:rPr>
          <w:b/>
          <w:bCs/>
        </w:rPr>
        <w:t xml:space="preserve"> Pardavėjas</w:t>
      </w:r>
      <w:r w:rsidRPr="00084E7C">
        <w:t xml:space="preserve"> įsipareigoja be </w:t>
      </w:r>
      <w:r w:rsidRPr="00084E7C">
        <w:rPr>
          <w:b/>
          <w:bCs/>
        </w:rPr>
        <w:t>Pirkėjo</w:t>
      </w:r>
      <w:r w:rsidRPr="00084E7C">
        <w:t xml:space="preserve"> išankstinio rašytinio sutikimo nenaudoti </w:t>
      </w:r>
      <w:r w:rsidRPr="00084E7C">
        <w:rPr>
          <w:b/>
        </w:rPr>
        <w:t>Pirkėjo</w:t>
      </w:r>
      <w:r w:rsidRPr="00084E7C">
        <w:t xml:space="preserve"> jam pateiktos informacijos nei savo, nei bet kokių trečiųjų asmenų naudai, neatskleisti tokios informacijos kitiems asmenims, išskyrus Lietuvos Respublikos teisės aktuose ir Sutartyje numatytus atvejus.</w:t>
      </w:r>
    </w:p>
    <w:p w:rsidR="005E1DDE" w:rsidRPr="00084E7C" w:rsidRDefault="005E1DDE" w:rsidP="005E1DDE">
      <w:pPr>
        <w:jc w:val="both"/>
      </w:pPr>
      <w:r w:rsidRPr="00084E7C">
        <w:t xml:space="preserve">14.4. Sutartyje ir jos prieduose nurodyti asmens duomenys (vardai, pavardės, pareigos, el. paštas, ar telefono numeris) gali būti naudojami tik nustatant Šalių, </w:t>
      </w:r>
      <w:r w:rsidRPr="00084E7C">
        <w:rPr>
          <w:b/>
        </w:rPr>
        <w:t>Mokėtojo</w:t>
      </w:r>
      <w:r w:rsidRPr="00084E7C">
        <w:t xml:space="preserve"> ar </w:t>
      </w:r>
      <w:r w:rsidRPr="00084E7C">
        <w:rPr>
          <w:b/>
        </w:rPr>
        <w:t>Gavėjo</w:t>
      </w:r>
      <w:r w:rsidRPr="00084E7C">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5E1DDE" w:rsidRPr="00084E7C" w:rsidRDefault="005E1DDE" w:rsidP="005E1DDE">
      <w:pPr>
        <w:jc w:val="both"/>
      </w:pPr>
      <w:r w:rsidRPr="00084E7C">
        <w:lastRenderedPageBreak/>
        <w:t xml:space="preserve">14.5. Sutarties šalys užtikrina, kad su asmens duomenimis tvarkomais vykdant Sutartį susipažins tik tie asmenys, kuriems tai yra būtina vykdant įsipareigojimus pagal Sutartį. </w:t>
      </w:r>
    </w:p>
    <w:p w:rsidR="005E1DDE" w:rsidRPr="00084E7C" w:rsidRDefault="005E1DDE" w:rsidP="005E1DDE">
      <w:pPr>
        <w:jc w:val="both"/>
      </w:pPr>
      <w:r w:rsidRPr="00084E7C">
        <w:t xml:space="preserve">14.6. Sutartyje ir jos prieduose nurodyti asmens duomenys be atskiro kitos Šalies sutikimo negali būti perduoti tretiesiems asmenims, išskyrus </w:t>
      </w:r>
      <w:r w:rsidRPr="00084E7C">
        <w:rPr>
          <w:b/>
        </w:rPr>
        <w:t>Pardavėjo</w:t>
      </w:r>
      <w:r w:rsidRPr="00084E7C">
        <w:t xml:space="preserve"> įvardintus subtiekėjus, </w:t>
      </w:r>
      <w:r w:rsidRPr="00084E7C">
        <w:rPr>
          <w:b/>
        </w:rPr>
        <w:t>Mokėtoją</w:t>
      </w:r>
      <w:r w:rsidRPr="00084E7C">
        <w:t xml:space="preserve"> ir </w:t>
      </w:r>
      <w:r w:rsidRPr="00084E7C">
        <w:rPr>
          <w:b/>
        </w:rPr>
        <w:t>Gavėją</w:t>
      </w:r>
      <w:r w:rsidRPr="00084E7C">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5E1DDE" w:rsidRPr="00084E7C" w:rsidRDefault="005E1DDE" w:rsidP="005E1DDE">
      <w:pPr>
        <w:jc w:val="both"/>
      </w:pPr>
      <w:r w:rsidRPr="00084E7C">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5E1DDE" w:rsidRPr="00084E7C" w:rsidRDefault="005E1DDE" w:rsidP="005E1DDE">
      <w:pPr>
        <w:jc w:val="both"/>
      </w:pPr>
      <w:r w:rsidRPr="00084E7C">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5E1DDE" w:rsidRPr="00084E7C" w:rsidRDefault="005E1DDE" w:rsidP="005E1DDE">
      <w:pPr>
        <w:jc w:val="both"/>
      </w:pPr>
      <w:r w:rsidRPr="00084E7C">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5E1DDE" w:rsidRPr="00084E7C" w:rsidRDefault="005E1DDE" w:rsidP="005E1DDE">
      <w:pPr>
        <w:jc w:val="both"/>
      </w:pPr>
      <w:r w:rsidRPr="00084E7C">
        <w:t>14.10. Šalys neatlygina viena kitos patirtų išlaidų ir nuostolių dėl asmens duomenų tvarkymo įsipareigojimų pagal šią Sutartį vykdymo.</w:t>
      </w:r>
    </w:p>
    <w:p w:rsidR="005E1DDE" w:rsidRPr="00084E7C" w:rsidRDefault="005E1DDE" w:rsidP="005E1DDE">
      <w:pPr>
        <w:jc w:val="both"/>
      </w:pPr>
      <w:r w:rsidRPr="00084E7C">
        <w:t xml:space="preserve">14.11. Pažeidęs Sutarties bendrosios dalies 14.3 punkte numatytą įsipareigojimą </w:t>
      </w:r>
      <w:r w:rsidRPr="00084E7C">
        <w:rPr>
          <w:b/>
        </w:rPr>
        <w:t xml:space="preserve">Pardavėjas </w:t>
      </w:r>
      <w:r w:rsidRPr="00084E7C">
        <w:t>privalo</w:t>
      </w:r>
      <w:r w:rsidRPr="00084E7C">
        <w:rPr>
          <w:b/>
        </w:rPr>
        <w:t xml:space="preserve"> Pirkėjui </w:t>
      </w:r>
      <w:r w:rsidRPr="00084E7C">
        <w:t>sumokėti 10 proc. dydžio maksimalios Sutarties vertės/pasiūlymo kainos be PVM Šalių iš anksto sutartų minimalių nuostolių dydžio sumą ir atlyginti kitus dėl tokio pažeidimo padarytus nuostolius.</w:t>
      </w:r>
    </w:p>
    <w:p w:rsidR="005E1DDE" w:rsidRPr="00084E7C" w:rsidRDefault="005E1DDE" w:rsidP="005E1DDE">
      <w:pPr>
        <w:jc w:val="both"/>
        <w:rPr>
          <w:b/>
        </w:rPr>
      </w:pPr>
    </w:p>
    <w:p w:rsidR="005E1DDE" w:rsidRPr="00084E7C" w:rsidRDefault="005E1DDE" w:rsidP="005E1DDE">
      <w:pPr>
        <w:jc w:val="both"/>
        <w:rPr>
          <w:b/>
        </w:rPr>
      </w:pPr>
      <w:r w:rsidRPr="00084E7C">
        <w:rPr>
          <w:b/>
        </w:rPr>
        <w:t>15. Baigiamosios nuostatos</w:t>
      </w:r>
    </w:p>
    <w:p w:rsidR="005E1DDE" w:rsidRPr="00084E7C" w:rsidRDefault="005E1DDE" w:rsidP="005E1DDE">
      <w:pPr>
        <w:jc w:val="both"/>
      </w:pPr>
      <w:r w:rsidRPr="00084E7C">
        <w:t>15.1. Sutartis sudaryta lietuvių/anglų, lietuvių ir anglų kalba dviem/keturiais egzemplioriais (po vieną/du kiekvienai Šaliai) (</w:t>
      </w:r>
      <w:r w:rsidRPr="00084E7C">
        <w:rPr>
          <w:i/>
        </w:rPr>
        <w:t>taikoma priklausomai nuo to</w:t>
      </w:r>
      <w:r w:rsidRPr="00084E7C">
        <w:t xml:space="preserve"> </w:t>
      </w:r>
      <w:r w:rsidRPr="00084E7C">
        <w:rPr>
          <w:i/>
        </w:rPr>
        <w:t>kokiomis kalbomis bus sudaroma sutartis</w:t>
      </w:r>
      <w:r w:rsidRPr="00084E7C">
        <w:t xml:space="preserve">). Abu tekstai autentiški ir turi vienodą teisinę galią. Atsiradus </w:t>
      </w:r>
      <w:proofErr w:type="spellStart"/>
      <w:r w:rsidRPr="00084E7C">
        <w:t>neatitikimams</w:t>
      </w:r>
      <w:proofErr w:type="spellEnd"/>
      <w:r w:rsidRPr="00084E7C">
        <w:t xml:space="preserve"> tarp tekstų </w:t>
      </w:r>
      <w:r w:rsidRPr="00084E7C">
        <w:lastRenderedPageBreak/>
        <w:t xml:space="preserve">lietuvių ir anglų kalbomis, pirmenybė teikiama tekstui anglų kalba (taikoma, jeigu sutartis sudaroma su užsienio pardavėju </w:t>
      </w:r>
      <w:r w:rsidRPr="00084E7C">
        <w:rPr>
          <w:i/>
        </w:rPr>
        <w:t xml:space="preserve">lietuvių ir anglų kalba </w:t>
      </w:r>
      <w:r w:rsidRPr="00084E7C">
        <w:t>).</w:t>
      </w:r>
    </w:p>
    <w:p w:rsidR="005E1DDE" w:rsidRPr="00084E7C" w:rsidRDefault="005E1DDE" w:rsidP="005E1DDE">
      <w:pPr>
        <w:jc w:val="both"/>
      </w:pPr>
      <w:r w:rsidRPr="00084E7C">
        <w:t xml:space="preserve">15.2. Šią Sutartį sudaro Sutarties bendroji ir specialioji dalys bei Sutarties priedas (-ai). Visi šios Sutarties priedai yra neatskiriama Sutarties dalis. </w:t>
      </w:r>
    </w:p>
    <w:p w:rsidR="005E1DDE" w:rsidRPr="00084E7C" w:rsidRDefault="005E1DDE" w:rsidP="005E1DDE">
      <w:pPr>
        <w:jc w:val="both"/>
      </w:pPr>
      <w:r w:rsidRPr="00084E7C">
        <w:t>15.3. Nė viena iš Šalių neturi teisės perduoti trečiajam asmeniui teisių ir įsipareigojimų pagal šią Sutartį be išankstinio raštiško kitos Šalies sutikimo.</w:t>
      </w:r>
    </w:p>
    <w:p w:rsidR="005E1DDE" w:rsidRPr="00084E7C" w:rsidRDefault="005E1DDE" w:rsidP="005E1DDE">
      <w:pPr>
        <w:jc w:val="both"/>
      </w:pPr>
      <w:r w:rsidRPr="00084E7C">
        <w:t xml:space="preserve">15.4. Pažeidęs šios sutarties dalies 15.3 punkte nurodytą įpareigojimą </w:t>
      </w:r>
      <w:r w:rsidRPr="00084E7C">
        <w:rPr>
          <w:b/>
        </w:rPr>
        <w:t>Pardavėjas</w:t>
      </w:r>
      <w:r w:rsidRPr="00084E7C">
        <w:t xml:space="preserve"> moka </w:t>
      </w:r>
      <w:r w:rsidRPr="00084E7C">
        <w:rPr>
          <w:b/>
        </w:rPr>
        <w:t xml:space="preserve">Pirkėjui </w:t>
      </w:r>
      <w:r w:rsidRPr="00084E7C">
        <w:t>5 proc. maksimalios Sutarties/pasiūlymo</w:t>
      </w:r>
      <w:r w:rsidRPr="00084E7C">
        <w:rPr>
          <w:b/>
        </w:rPr>
        <w:t xml:space="preserve"> </w:t>
      </w:r>
      <w:r w:rsidRPr="00084E7C">
        <w:t>kainos be PVM dydžio šalių iš anksto sutartų minimalių nuostolių sumą, jeigu Sutarties specialiojoje dalyje nenustatyta kitaip.</w:t>
      </w:r>
    </w:p>
    <w:p w:rsidR="005E1DDE" w:rsidRPr="00084E7C" w:rsidRDefault="005E1DDE" w:rsidP="005E1DDE">
      <w:pPr>
        <w:jc w:val="both"/>
      </w:pPr>
      <w:r w:rsidRPr="00084E7C">
        <w:t xml:space="preserve">15.5. </w:t>
      </w:r>
      <w:r w:rsidRPr="00084E7C">
        <w:rPr>
          <w:b/>
        </w:rPr>
        <w:t>Pardavėjas</w:t>
      </w:r>
      <w:r w:rsidRPr="00084E7C">
        <w:t xml:space="preserve"> garantuoja, kad turi visas Sutarties įvykdymui reikalingas licencijas. </w:t>
      </w:r>
      <w:r w:rsidRPr="00084E7C">
        <w:rPr>
          <w:b/>
        </w:rPr>
        <w:t>Pardavėjas</w:t>
      </w:r>
      <w:r w:rsidRPr="00084E7C">
        <w:t xml:space="preserve"> įsipareigoja atlyginti nuostolius, jeigu būtų pateikta pretenzijų ar iškelta bylų dėl patentų ar licencijų pažeidimų, kylančių iš Sutarties ar padarytų ją vykdant. </w:t>
      </w:r>
    </w:p>
    <w:p w:rsidR="005E1DDE" w:rsidRPr="00084E7C" w:rsidRDefault="005E1DDE" w:rsidP="005E1DDE">
      <w:pPr>
        <w:pStyle w:val="BodyText"/>
        <w:tabs>
          <w:tab w:val="left" w:pos="-360"/>
          <w:tab w:val="left" w:pos="0"/>
          <w:tab w:val="left" w:pos="1701"/>
        </w:tabs>
        <w:spacing w:after="0"/>
        <w:jc w:val="both"/>
        <w:rPr>
          <w:highlight w:val="yellow"/>
        </w:rPr>
      </w:pPr>
      <w:r w:rsidRPr="00084E7C">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5E1DDE" w:rsidRPr="00084E7C" w:rsidRDefault="005E1DDE" w:rsidP="005E1DDE">
      <w:pPr>
        <w:jc w:val="both"/>
        <w:rPr>
          <w:bCs/>
          <w:color w:val="000000"/>
        </w:rPr>
      </w:pPr>
      <w:r w:rsidRPr="00084E7C">
        <w:rPr>
          <w:color w:val="000000"/>
        </w:rPr>
        <w:t xml:space="preserve">15.7. </w:t>
      </w:r>
      <w:r w:rsidRPr="00084E7C">
        <w:rPr>
          <w:bCs/>
          <w:color w:val="000000"/>
        </w:rPr>
        <w:t>Sutarties vykdymas gali būti aiškinamas Šalių raštišku sutarimu nekeičiant Sutarties sąlygų.</w:t>
      </w:r>
    </w:p>
    <w:p w:rsidR="005E1DDE" w:rsidRPr="00084E7C" w:rsidRDefault="005E1DDE" w:rsidP="005E1DDE">
      <w:pPr>
        <w:jc w:val="both"/>
        <w:rPr>
          <w:color w:val="000000"/>
        </w:rPr>
      </w:pPr>
      <w:r w:rsidRPr="00084E7C">
        <w:rPr>
          <w:bCs/>
          <w:color w:val="000000"/>
        </w:rPr>
        <w:t xml:space="preserve">15.8. </w:t>
      </w:r>
      <w:r w:rsidRPr="00084E7C">
        <w:rPr>
          <w:color w:val="000000"/>
        </w:rPr>
        <w:t>Subtiekėjo (-ų)/</w:t>
      </w:r>
      <w:proofErr w:type="spellStart"/>
      <w:r w:rsidRPr="00084E7C">
        <w:rPr>
          <w:color w:val="000000"/>
        </w:rPr>
        <w:t>subteikėjo</w:t>
      </w:r>
      <w:proofErr w:type="spellEnd"/>
      <w:r w:rsidRPr="00084E7C">
        <w:rPr>
          <w:color w:val="000000"/>
        </w:rPr>
        <w:t xml:space="preserve"> pavadinimas, jo (-ų) vykdomų sutartinių įsipareigojimų dalis yra nurodyti Sutarties specialiojoje dalyje.</w:t>
      </w:r>
    </w:p>
    <w:p w:rsidR="005E1DDE" w:rsidRPr="00084E7C" w:rsidRDefault="005E1DDE" w:rsidP="005E1DDE">
      <w:pPr>
        <w:jc w:val="both"/>
        <w:rPr>
          <w:color w:val="000000"/>
        </w:rPr>
      </w:pPr>
      <w:r w:rsidRPr="00084E7C">
        <w:rPr>
          <w:color w:val="000000"/>
        </w:rPr>
        <w:t xml:space="preserve">15.9. Sutarties vykdymo metu </w:t>
      </w:r>
      <w:r w:rsidRPr="00084E7C">
        <w:t>Sutartyje nurodytas (-i) subtiekėjas (-ai)/</w:t>
      </w:r>
      <w:proofErr w:type="spellStart"/>
      <w:r w:rsidRPr="00084E7C">
        <w:t>subteikėjas</w:t>
      </w:r>
      <w:proofErr w:type="spellEnd"/>
      <w:r w:rsidRPr="00084E7C">
        <w:t xml:space="preserve"> (-ai) gali būti keičiamas (-i) kitu (-</w:t>
      </w:r>
      <w:proofErr w:type="spellStart"/>
      <w:r w:rsidRPr="00084E7C">
        <w:t>ais</w:t>
      </w:r>
      <w:proofErr w:type="spellEnd"/>
      <w:r w:rsidRPr="00084E7C">
        <w:t>) subtiekėju (-</w:t>
      </w:r>
      <w:proofErr w:type="spellStart"/>
      <w:r w:rsidRPr="00084E7C">
        <w:t>ais</w:t>
      </w:r>
      <w:proofErr w:type="spellEnd"/>
      <w:r w:rsidRPr="00084E7C">
        <w:t>)/</w:t>
      </w:r>
      <w:proofErr w:type="spellStart"/>
      <w:r w:rsidRPr="00084E7C">
        <w:t>subteikėju</w:t>
      </w:r>
      <w:proofErr w:type="spellEnd"/>
      <w:r w:rsidRPr="00084E7C">
        <w:t xml:space="preserve"> (-</w:t>
      </w:r>
      <w:proofErr w:type="spellStart"/>
      <w:r w:rsidRPr="00084E7C">
        <w:t>ais</w:t>
      </w:r>
      <w:proofErr w:type="spellEnd"/>
      <w:r w:rsidRPr="00084E7C">
        <w:t xml:space="preserve">) dėl objektyvių aplinkybių, kurių </w:t>
      </w:r>
      <w:r w:rsidRPr="00084E7C">
        <w:rPr>
          <w:b/>
        </w:rPr>
        <w:t xml:space="preserve">Pardavėjui </w:t>
      </w:r>
      <w:r w:rsidRPr="00084E7C">
        <w:t xml:space="preserve">nebuvo galima numatyti paraiškos/pasiūlymo pateikimo momentu. Sutartyje nustatyto subtiekėjo (-ų)/ </w:t>
      </w:r>
      <w:proofErr w:type="spellStart"/>
      <w:r w:rsidRPr="00084E7C">
        <w:t>subteikėjo</w:t>
      </w:r>
      <w:proofErr w:type="spellEnd"/>
      <w:r w:rsidRPr="00084E7C">
        <w:t xml:space="preserve"> (-ų) keitimas kitu galimas tik iš anksto raštu suderinus su </w:t>
      </w:r>
      <w:r w:rsidRPr="00084E7C">
        <w:rPr>
          <w:b/>
        </w:rPr>
        <w:t>Pirkėju</w:t>
      </w:r>
      <w:r w:rsidRPr="00084E7C">
        <w:t xml:space="preserve">.  Prašymas dėl Sutartyje nustatyto subtiekėjo (ų)/ </w:t>
      </w:r>
      <w:proofErr w:type="spellStart"/>
      <w:r w:rsidRPr="00084E7C">
        <w:t>subteikėjo</w:t>
      </w:r>
      <w:proofErr w:type="spellEnd"/>
      <w:r w:rsidRPr="00084E7C">
        <w:t xml:space="preserve"> (-ų) keitimo kitu </w:t>
      </w:r>
      <w:r w:rsidRPr="00084E7C">
        <w:rPr>
          <w:b/>
        </w:rPr>
        <w:t xml:space="preserve">Pirkėjui </w:t>
      </w:r>
      <w:r w:rsidRPr="00084E7C">
        <w:t>pateikiamas raštu, nurodant tokio keitimo priežastis, kartu pateikiant pagrindžiančius dokumentus, kad naujas subtiekėjas (-ai)/</w:t>
      </w:r>
      <w:proofErr w:type="spellStart"/>
      <w:r w:rsidRPr="00084E7C">
        <w:t>subteikėjas</w:t>
      </w:r>
      <w:proofErr w:type="spellEnd"/>
      <w:r w:rsidRPr="00084E7C">
        <w:t xml:space="preserve"> (ai) atitinka visus subtiekėjui (-</w:t>
      </w:r>
      <w:proofErr w:type="spellStart"/>
      <w:r w:rsidRPr="00084E7C">
        <w:t>ams</w:t>
      </w:r>
      <w:proofErr w:type="spellEnd"/>
      <w:r w:rsidRPr="00084E7C">
        <w:t>)/</w:t>
      </w:r>
      <w:proofErr w:type="spellStart"/>
      <w:r w:rsidRPr="00084E7C">
        <w:t>subteikėjui</w:t>
      </w:r>
      <w:proofErr w:type="spellEnd"/>
      <w:r w:rsidRPr="00084E7C">
        <w:t xml:space="preserve"> (-</w:t>
      </w:r>
      <w:proofErr w:type="spellStart"/>
      <w:r w:rsidRPr="00084E7C">
        <w:t>ams</w:t>
      </w:r>
      <w:proofErr w:type="spellEnd"/>
      <w:r w:rsidRPr="00084E7C">
        <w:t xml:space="preserve">)  viešojo pirkimo, kurio pagrindu pasirašyta ši Sutartis, dokumentuose nustatytus reikalavimus, o </w:t>
      </w:r>
      <w:r w:rsidRPr="00084E7C">
        <w:rPr>
          <w:b/>
        </w:rPr>
        <w:t xml:space="preserve">Pardavėjas </w:t>
      </w:r>
      <w:r w:rsidRPr="00084E7C">
        <w:t xml:space="preserve">dėl subtiekėjo pasikeitimo neprarado pirkimo dokumentuose nustatytos minimalios kvalifikacijos. </w:t>
      </w:r>
      <w:r w:rsidRPr="00084E7C">
        <w:rPr>
          <w:color w:val="000000"/>
        </w:rPr>
        <w:t>Sutartyje nustatyto subtiekėjo (-ų)/</w:t>
      </w:r>
      <w:proofErr w:type="spellStart"/>
      <w:r w:rsidRPr="00084E7C">
        <w:rPr>
          <w:color w:val="000000"/>
        </w:rPr>
        <w:t>subteikėjo</w:t>
      </w:r>
      <w:proofErr w:type="spellEnd"/>
      <w:r w:rsidRPr="00084E7C">
        <w:rPr>
          <w:color w:val="000000"/>
        </w:rPr>
        <w:t xml:space="preserve"> (-ų) pakeitimas kitu subtiekėju (-</w:t>
      </w:r>
      <w:proofErr w:type="spellStart"/>
      <w:r w:rsidRPr="00084E7C">
        <w:rPr>
          <w:color w:val="000000"/>
        </w:rPr>
        <w:t>ais</w:t>
      </w:r>
      <w:proofErr w:type="spellEnd"/>
      <w:r w:rsidRPr="00084E7C">
        <w:rPr>
          <w:color w:val="000000"/>
        </w:rPr>
        <w:t xml:space="preserve">)/ </w:t>
      </w:r>
      <w:proofErr w:type="spellStart"/>
      <w:r w:rsidRPr="00084E7C">
        <w:rPr>
          <w:color w:val="000000"/>
        </w:rPr>
        <w:t>subteikėju</w:t>
      </w:r>
      <w:proofErr w:type="spellEnd"/>
      <w:r w:rsidRPr="00084E7C">
        <w:rPr>
          <w:color w:val="000000"/>
        </w:rPr>
        <w:t xml:space="preserve"> (-</w:t>
      </w:r>
      <w:proofErr w:type="spellStart"/>
      <w:r w:rsidRPr="00084E7C">
        <w:rPr>
          <w:color w:val="000000"/>
        </w:rPr>
        <w:t>ais</w:t>
      </w:r>
      <w:proofErr w:type="spellEnd"/>
      <w:r w:rsidRPr="00084E7C">
        <w:rPr>
          <w:color w:val="000000"/>
        </w:rPr>
        <w:t>) įforminamas rašytiniu Sutarties pakeitimu (</w:t>
      </w:r>
      <w:r w:rsidRPr="00084E7C">
        <w:rPr>
          <w:i/>
          <w:color w:val="000000"/>
        </w:rPr>
        <w:t>taikoma, jei Pardavėjas juos numato pasitelkti</w:t>
      </w:r>
      <w:r w:rsidRPr="00084E7C">
        <w:rPr>
          <w:color w:val="000000"/>
        </w:rPr>
        <w:t>).</w:t>
      </w:r>
    </w:p>
    <w:p w:rsidR="005E1DDE" w:rsidRPr="00084E7C" w:rsidRDefault="005E1DDE" w:rsidP="005E1DDE">
      <w:pPr>
        <w:jc w:val="both"/>
      </w:pPr>
      <w:r w:rsidRPr="00084E7C">
        <w:lastRenderedPageBreak/>
        <w:t>15.10.</w:t>
      </w:r>
      <w:r w:rsidRPr="00084E7C">
        <w:rPr>
          <w:b/>
        </w:rPr>
        <w:t xml:space="preserve"> Pardavėjo </w:t>
      </w:r>
      <w:r w:rsidRPr="00084E7C">
        <w:t>paskirtas asmuo/asmenys, kurie atstovauja</w:t>
      </w:r>
      <w:r w:rsidRPr="00084E7C">
        <w:rPr>
          <w:b/>
        </w:rPr>
        <w:t xml:space="preserve"> Pardavėjui</w:t>
      </w:r>
      <w:r w:rsidRPr="00084E7C">
        <w:t>,</w:t>
      </w:r>
      <w:r w:rsidRPr="00084E7C">
        <w:rPr>
          <w:b/>
        </w:rPr>
        <w:t xml:space="preserve"> </w:t>
      </w:r>
      <w:r w:rsidRPr="00084E7C">
        <w:t>priiminėja ir tvirtina</w:t>
      </w:r>
      <w:r w:rsidRPr="00084E7C">
        <w:rPr>
          <w:b/>
        </w:rPr>
        <w:t xml:space="preserve"> Pirkėjo </w:t>
      </w:r>
      <w:r w:rsidRPr="00084E7C">
        <w:t xml:space="preserve">teikiamus prekių užsakymus, tiekiamų prekių sąmatą, dalyvauja susitikimuose su </w:t>
      </w:r>
      <w:r w:rsidRPr="00084E7C">
        <w:rPr>
          <w:b/>
        </w:rPr>
        <w:t xml:space="preserve">Pirkėju </w:t>
      </w:r>
      <w:r w:rsidRPr="00084E7C">
        <w:t xml:space="preserve">ir atlieka kitus veiksmus, būtinus tinkamam šios Sutarties vykdymui yra nurodyti Sutarties specialiojoje dalyje. </w:t>
      </w:r>
    </w:p>
    <w:p w:rsidR="005E1DDE" w:rsidRPr="00084E7C" w:rsidRDefault="005E1DDE" w:rsidP="005E1DDE">
      <w:pPr>
        <w:jc w:val="both"/>
      </w:pPr>
      <w:r w:rsidRPr="00084E7C">
        <w:t xml:space="preserve">15.11. </w:t>
      </w:r>
      <w:r w:rsidRPr="00084E7C">
        <w:rPr>
          <w:b/>
        </w:rPr>
        <w:t xml:space="preserve">Pirkėjo </w:t>
      </w:r>
      <w:r w:rsidRPr="00084E7C">
        <w:t>paskirti asmuo/asmenys, kurie atstovauja</w:t>
      </w:r>
      <w:r w:rsidRPr="00084E7C">
        <w:rPr>
          <w:b/>
        </w:rPr>
        <w:t xml:space="preserve"> Pirkėjui, </w:t>
      </w:r>
      <w:r w:rsidRPr="00084E7C">
        <w:t>teikia</w:t>
      </w:r>
      <w:r w:rsidRPr="00084E7C">
        <w:rPr>
          <w:b/>
        </w:rPr>
        <w:t xml:space="preserve"> Pardavėjui </w:t>
      </w:r>
      <w:r w:rsidRPr="00084E7C">
        <w:t>prekių užsakymus, prekių sąmatą, dalyvauja susitikimuose su</w:t>
      </w:r>
      <w:r w:rsidRPr="00084E7C">
        <w:rPr>
          <w:b/>
        </w:rPr>
        <w:t xml:space="preserve"> Pardavėju </w:t>
      </w:r>
      <w:r w:rsidRPr="00084E7C">
        <w:t xml:space="preserve">ir atlieka kitus veiksmus, būtinus tinkamam šios Sutarties vykdymui, yra nurodyti Sutarties specialiojoje dalyje. </w:t>
      </w:r>
    </w:p>
    <w:p w:rsidR="005E1DDE" w:rsidRPr="00084E7C" w:rsidRDefault="005E1DDE" w:rsidP="005E1DDE">
      <w:pPr>
        <w:jc w:val="both"/>
      </w:pPr>
    </w:p>
    <w:p w:rsidR="005E1DDE" w:rsidRPr="00084E7C" w:rsidRDefault="005E1DDE" w:rsidP="005E1DDE">
      <w:pPr>
        <w:jc w:val="both"/>
      </w:pPr>
    </w:p>
    <w:p w:rsidR="002A3F3D" w:rsidRPr="00084E7C" w:rsidRDefault="002A3F3D" w:rsidP="002A3F3D">
      <w:pPr>
        <w:pStyle w:val="BodyText3"/>
        <w:ind w:firstLine="0"/>
        <w:rPr>
          <w:rFonts w:ascii="Times New Roman" w:hAnsi="Times New Roman"/>
          <w:sz w:val="24"/>
          <w:szCs w:val="24"/>
          <w:lang w:val="lt-LT"/>
        </w:rPr>
      </w:pPr>
      <w:r w:rsidRPr="00084E7C">
        <w:rPr>
          <w:rFonts w:ascii="Times New Roman" w:hAnsi="Times New Roman"/>
          <w:b/>
          <w:sz w:val="24"/>
          <w:szCs w:val="24"/>
          <w:lang w:val="lt-LT"/>
        </w:rPr>
        <w:t>PIRKĖJAS</w:t>
      </w:r>
      <w:r w:rsidRPr="00084E7C">
        <w:rPr>
          <w:rFonts w:ascii="Times New Roman" w:hAnsi="Times New Roman"/>
          <w:sz w:val="24"/>
          <w:szCs w:val="24"/>
          <w:lang w:val="lt-LT"/>
        </w:rPr>
        <w:tab/>
      </w:r>
      <w:r w:rsidRPr="00084E7C">
        <w:rPr>
          <w:rFonts w:ascii="Times New Roman" w:hAnsi="Times New Roman"/>
          <w:sz w:val="24"/>
          <w:szCs w:val="24"/>
          <w:lang w:val="lt-LT"/>
        </w:rPr>
        <w:tab/>
      </w:r>
      <w:r w:rsidRPr="00084E7C">
        <w:rPr>
          <w:rFonts w:ascii="Times New Roman" w:hAnsi="Times New Roman"/>
          <w:sz w:val="24"/>
          <w:szCs w:val="24"/>
          <w:lang w:val="lt-LT"/>
        </w:rPr>
        <w:tab/>
      </w:r>
      <w:r w:rsidRPr="00084E7C">
        <w:rPr>
          <w:rFonts w:ascii="Times New Roman" w:hAnsi="Times New Roman"/>
          <w:sz w:val="24"/>
          <w:szCs w:val="24"/>
          <w:lang w:val="lt-LT"/>
        </w:rPr>
        <w:tab/>
      </w:r>
      <w:r w:rsidRPr="00084E7C">
        <w:rPr>
          <w:rFonts w:ascii="Times New Roman" w:hAnsi="Times New Roman"/>
          <w:sz w:val="24"/>
          <w:szCs w:val="24"/>
          <w:lang w:val="lt-LT"/>
        </w:rPr>
        <w:tab/>
      </w:r>
      <w:r w:rsidRPr="00084E7C">
        <w:rPr>
          <w:rFonts w:ascii="Times New Roman" w:hAnsi="Times New Roman"/>
          <w:sz w:val="24"/>
          <w:szCs w:val="24"/>
          <w:lang w:val="lt-LT"/>
        </w:rPr>
        <w:tab/>
      </w:r>
      <w:r w:rsidRPr="00084E7C">
        <w:rPr>
          <w:rFonts w:ascii="Times New Roman" w:hAnsi="Times New Roman"/>
          <w:sz w:val="24"/>
          <w:szCs w:val="24"/>
          <w:lang w:val="lt-LT"/>
        </w:rPr>
        <w:tab/>
      </w:r>
      <w:r w:rsidRPr="00084E7C">
        <w:rPr>
          <w:rFonts w:ascii="Times New Roman" w:hAnsi="Times New Roman"/>
          <w:sz w:val="24"/>
          <w:szCs w:val="24"/>
          <w:lang w:val="lt-LT"/>
        </w:rPr>
        <w:tab/>
      </w:r>
      <w:r w:rsidRPr="00084E7C">
        <w:rPr>
          <w:rFonts w:ascii="Times New Roman" w:hAnsi="Times New Roman"/>
          <w:b/>
          <w:sz w:val="24"/>
          <w:szCs w:val="24"/>
          <w:lang w:val="lt-LT"/>
        </w:rPr>
        <w:t>PARDAVĖJAS</w:t>
      </w:r>
    </w:p>
    <w:tbl>
      <w:tblPr>
        <w:tblW w:w="9922" w:type="dxa"/>
        <w:tblInd w:w="-142" w:type="dxa"/>
        <w:tblLayout w:type="fixed"/>
        <w:tblLook w:val="04A0" w:firstRow="1" w:lastRow="0" w:firstColumn="1" w:lastColumn="0" w:noHBand="0" w:noVBand="1"/>
      </w:tblPr>
      <w:tblGrid>
        <w:gridCol w:w="3686"/>
        <w:gridCol w:w="2410"/>
        <w:gridCol w:w="3826"/>
      </w:tblGrid>
      <w:tr w:rsidR="002A3F3D" w:rsidRPr="00084E7C" w:rsidTr="002A3F3D">
        <w:tc>
          <w:tcPr>
            <w:tcW w:w="3686" w:type="dxa"/>
            <w:shd w:val="clear" w:color="auto" w:fill="auto"/>
          </w:tcPr>
          <w:p w:rsidR="002A3F3D" w:rsidRPr="00084E7C" w:rsidRDefault="002A3F3D" w:rsidP="002A3F3D">
            <w:pPr>
              <w:suppressAutoHyphens/>
              <w:rPr>
                <w:rFonts w:eastAsia="Arial"/>
                <w:lang w:eastAsia="ar-SA"/>
              </w:rPr>
            </w:pPr>
            <w:r w:rsidRPr="00084E7C">
              <w:rPr>
                <w:rFonts w:eastAsia="Arial"/>
                <w:lang w:eastAsia="ar-SA"/>
              </w:rPr>
              <w:t>Kibernetinio saugumo ir informacinių technologijų politikos grupės vadovas</w:t>
            </w:r>
          </w:p>
          <w:p w:rsidR="002A3F3D" w:rsidRPr="00084E7C" w:rsidRDefault="002A3F3D" w:rsidP="002A3F3D">
            <w:pPr>
              <w:suppressAutoHyphens/>
              <w:rPr>
                <w:rFonts w:eastAsia="Arial"/>
                <w:lang w:eastAsia="ar-SA"/>
              </w:rPr>
            </w:pPr>
          </w:p>
          <w:p w:rsidR="002A3F3D" w:rsidRPr="00084E7C" w:rsidRDefault="002A3F3D" w:rsidP="002A3F3D">
            <w:pPr>
              <w:suppressAutoHyphens/>
              <w:rPr>
                <w:rFonts w:eastAsia="Arial"/>
                <w:lang w:eastAsia="ar-SA"/>
              </w:rPr>
            </w:pPr>
          </w:p>
          <w:p w:rsidR="002A3F3D" w:rsidRPr="00084E7C" w:rsidRDefault="002A3F3D" w:rsidP="002A3F3D">
            <w:pPr>
              <w:suppressAutoHyphens/>
              <w:rPr>
                <w:rFonts w:eastAsia="Arial"/>
                <w:lang w:eastAsia="ar-SA"/>
              </w:rPr>
            </w:pPr>
            <w:r w:rsidRPr="00084E7C">
              <w:rPr>
                <w:rFonts w:eastAsia="Arial"/>
                <w:lang w:eastAsia="ar-SA"/>
              </w:rPr>
              <w:t>________________________</w:t>
            </w:r>
          </w:p>
          <w:p w:rsidR="002A3F3D" w:rsidRPr="00084E7C" w:rsidRDefault="002A3F3D" w:rsidP="002A3F3D">
            <w:pPr>
              <w:suppressAutoHyphens/>
              <w:rPr>
                <w:rFonts w:eastAsia="Arial"/>
                <w:lang w:eastAsia="ar-SA"/>
              </w:rPr>
            </w:pPr>
            <w:r w:rsidRPr="00084E7C">
              <w:rPr>
                <w:rFonts w:eastAsia="Arial"/>
                <w:lang w:eastAsia="ar-SA"/>
              </w:rPr>
              <w:t>Jonas Skardinskas</w:t>
            </w:r>
          </w:p>
          <w:p w:rsidR="002A3F3D" w:rsidRPr="00084E7C" w:rsidRDefault="002A3F3D" w:rsidP="002A3F3D">
            <w:pPr>
              <w:suppressAutoHyphens/>
              <w:rPr>
                <w:b/>
              </w:rPr>
            </w:pPr>
          </w:p>
        </w:tc>
        <w:tc>
          <w:tcPr>
            <w:tcW w:w="2410" w:type="dxa"/>
            <w:shd w:val="clear" w:color="auto" w:fill="auto"/>
          </w:tcPr>
          <w:p w:rsidR="002A3F3D" w:rsidRPr="00084E7C" w:rsidRDefault="002A3F3D" w:rsidP="002A3F3D">
            <w:pPr>
              <w:rPr>
                <w:b/>
              </w:rPr>
            </w:pPr>
          </w:p>
          <w:p w:rsidR="002A3F3D" w:rsidRPr="00084E7C" w:rsidRDefault="002A3F3D" w:rsidP="002A3F3D">
            <w:pPr>
              <w:suppressAutoHyphens/>
              <w:ind w:left="252"/>
              <w:rPr>
                <w:rFonts w:eastAsia="Arial"/>
                <w:lang w:eastAsia="ar-SA"/>
              </w:rPr>
            </w:pPr>
          </w:p>
          <w:p w:rsidR="002A3F3D" w:rsidRPr="00084E7C" w:rsidRDefault="002A3F3D" w:rsidP="002A3F3D">
            <w:pPr>
              <w:rPr>
                <w:b/>
              </w:rPr>
            </w:pPr>
          </w:p>
          <w:p w:rsidR="002A3F3D" w:rsidRPr="00084E7C" w:rsidRDefault="002A3F3D" w:rsidP="002A3F3D">
            <w:pPr>
              <w:rPr>
                <w:b/>
              </w:rPr>
            </w:pPr>
          </w:p>
          <w:p w:rsidR="002A3F3D" w:rsidRPr="00084E7C" w:rsidRDefault="002A3F3D" w:rsidP="002A3F3D">
            <w:pPr>
              <w:rPr>
                <w:b/>
              </w:rPr>
            </w:pPr>
          </w:p>
          <w:p w:rsidR="002A3F3D" w:rsidRPr="00084E7C" w:rsidRDefault="002A3F3D" w:rsidP="002A3F3D">
            <w:pPr>
              <w:rPr>
                <w:b/>
              </w:rPr>
            </w:pPr>
          </w:p>
          <w:p w:rsidR="002A3F3D" w:rsidRPr="00084E7C" w:rsidRDefault="002A3F3D" w:rsidP="002A3F3D">
            <w:pPr>
              <w:rPr>
                <w:b/>
              </w:rPr>
            </w:pPr>
          </w:p>
          <w:p w:rsidR="002A3F3D" w:rsidRPr="00084E7C" w:rsidRDefault="002A3F3D" w:rsidP="002A3F3D">
            <w:pPr>
              <w:suppressAutoHyphens/>
              <w:rPr>
                <w:b/>
              </w:rPr>
            </w:pPr>
          </w:p>
        </w:tc>
        <w:tc>
          <w:tcPr>
            <w:tcW w:w="3826" w:type="dxa"/>
            <w:shd w:val="clear" w:color="auto" w:fill="auto"/>
          </w:tcPr>
          <w:p w:rsidR="002A3F3D" w:rsidRPr="00084E7C" w:rsidRDefault="002A3F3D" w:rsidP="002A3F3D">
            <w:pPr>
              <w:suppressAutoHyphens/>
              <w:jc w:val="both"/>
              <w:rPr>
                <w:rFonts w:eastAsia="Arial"/>
                <w:lang w:eastAsia="ar-SA"/>
              </w:rPr>
            </w:pPr>
          </w:p>
          <w:p w:rsidR="002A3F3D" w:rsidRPr="00084E7C" w:rsidRDefault="002A3F3D" w:rsidP="002A3F3D">
            <w:pPr>
              <w:suppressAutoHyphens/>
              <w:jc w:val="both"/>
              <w:rPr>
                <w:rFonts w:eastAsia="Arial"/>
                <w:lang w:eastAsia="ar-SA"/>
              </w:rPr>
            </w:pPr>
            <w:r w:rsidRPr="00084E7C">
              <w:rPr>
                <w:rFonts w:eastAsia="Arial"/>
                <w:lang w:eastAsia="ar-SA"/>
              </w:rPr>
              <w:t xml:space="preserve">       Direktorius</w:t>
            </w:r>
          </w:p>
          <w:p w:rsidR="002A3F3D" w:rsidRPr="00084E7C" w:rsidRDefault="002A3F3D" w:rsidP="002A3F3D">
            <w:pPr>
              <w:suppressAutoHyphens/>
              <w:jc w:val="both"/>
              <w:rPr>
                <w:rFonts w:eastAsia="Arial"/>
                <w:lang w:eastAsia="ar-SA"/>
              </w:rPr>
            </w:pPr>
          </w:p>
          <w:p w:rsidR="002A3F3D" w:rsidRPr="00084E7C" w:rsidRDefault="002A3F3D" w:rsidP="002A3F3D">
            <w:pPr>
              <w:suppressAutoHyphens/>
              <w:jc w:val="both"/>
              <w:rPr>
                <w:rFonts w:eastAsia="Arial"/>
                <w:lang w:eastAsia="ar-SA"/>
              </w:rPr>
            </w:pPr>
          </w:p>
          <w:p w:rsidR="002A3F3D" w:rsidRPr="00084E7C" w:rsidRDefault="002A3F3D" w:rsidP="002A3F3D">
            <w:pPr>
              <w:suppressAutoHyphens/>
              <w:jc w:val="both"/>
              <w:rPr>
                <w:rFonts w:eastAsia="Arial"/>
                <w:lang w:eastAsia="ar-SA"/>
              </w:rPr>
            </w:pPr>
          </w:p>
          <w:p w:rsidR="002A3F3D" w:rsidRPr="00084E7C" w:rsidRDefault="002A3F3D" w:rsidP="002A3F3D">
            <w:pPr>
              <w:suppressAutoHyphens/>
              <w:jc w:val="both"/>
              <w:rPr>
                <w:rFonts w:eastAsia="Arial"/>
                <w:lang w:eastAsia="ar-SA"/>
              </w:rPr>
            </w:pPr>
            <w:r w:rsidRPr="00084E7C">
              <w:rPr>
                <w:b/>
                <w:lang w:eastAsia="en-US"/>
              </w:rPr>
              <w:t xml:space="preserve">        __________________________</w:t>
            </w:r>
          </w:p>
          <w:p w:rsidR="002A3F3D" w:rsidRPr="00084E7C" w:rsidRDefault="002A3F3D" w:rsidP="002A3F3D">
            <w:r w:rsidRPr="00084E7C">
              <w:t xml:space="preserve">        Sigitas Bičiūnas       </w:t>
            </w:r>
          </w:p>
        </w:tc>
      </w:tr>
    </w:tbl>
    <w:p w:rsidR="00761ABB" w:rsidRPr="00084E7C" w:rsidRDefault="00761ABB" w:rsidP="00761ABB">
      <w:pPr>
        <w:jc w:val="both"/>
      </w:pPr>
    </w:p>
    <w:p w:rsidR="00761ABB" w:rsidRPr="00084E7C" w:rsidRDefault="00761ABB" w:rsidP="00761ABB">
      <w:pPr>
        <w:jc w:val="both"/>
      </w:pPr>
    </w:p>
    <w:p w:rsidR="00AF1D11" w:rsidRPr="00084E7C" w:rsidRDefault="00AF1D11">
      <w:pPr>
        <w:rPr>
          <w:rFonts w:eastAsia="Arial"/>
          <w:lang w:eastAsia="ar-SA"/>
        </w:rPr>
      </w:pPr>
      <w:r w:rsidRPr="00084E7C">
        <w:br w:type="page"/>
      </w:r>
    </w:p>
    <w:p w:rsidR="00AF1D11" w:rsidRPr="00084E7C" w:rsidRDefault="00AF1D11" w:rsidP="00B2447F">
      <w:pPr>
        <w:spacing w:after="100" w:afterAutospacing="1"/>
        <w:sectPr w:rsidR="00AF1D11" w:rsidRPr="00084E7C" w:rsidSect="00AF1D11">
          <w:headerReference w:type="even" r:id="rId11"/>
          <w:headerReference w:type="default" r:id="rId12"/>
          <w:pgSz w:w="11906" w:h="16838"/>
          <w:pgMar w:top="1440" w:right="1077" w:bottom="1440" w:left="1077" w:header="561" w:footer="561" w:gutter="0"/>
          <w:cols w:space="1296"/>
          <w:titlePg/>
          <w:docGrid w:linePitch="360"/>
        </w:sectPr>
      </w:pPr>
    </w:p>
    <w:tbl>
      <w:tblPr>
        <w:tblW w:w="4527" w:type="dxa"/>
        <w:jc w:val="right"/>
        <w:tblLook w:val="01E0" w:firstRow="1" w:lastRow="1" w:firstColumn="1" w:lastColumn="1" w:noHBand="0" w:noVBand="0"/>
      </w:tblPr>
      <w:tblGrid>
        <w:gridCol w:w="4527"/>
      </w:tblGrid>
      <w:tr w:rsidR="00FE26B7" w:rsidRPr="00084E7C" w:rsidTr="004C66A5">
        <w:trPr>
          <w:trHeight w:val="362"/>
          <w:jc w:val="right"/>
        </w:trPr>
        <w:tc>
          <w:tcPr>
            <w:tcW w:w="4527" w:type="dxa"/>
          </w:tcPr>
          <w:p w:rsidR="00FE26B7" w:rsidRPr="00084E7C" w:rsidRDefault="00500299" w:rsidP="00B2447F">
            <w:pPr>
              <w:spacing w:after="100" w:afterAutospacing="1"/>
            </w:pPr>
            <w:r w:rsidRPr="00084E7C">
              <w:lastRenderedPageBreak/>
              <w:t>2021</w:t>
            </w:r>
            <w:r w:rsidR="00FE26B7" w:rsidRPr="00084E7C">
              <w:t xml:space="preserve"> m. _______________d. Prekių pirkimo-pardavimo sutarties Nr._____</w:t>
            </w:r>
          </w:p>
        </w:tc>
      </w:tr>
      <w:tr w:rsidR="00FE26B7" w:rsidRPr="00084E7C" w:rsidTr="004C66A5">
        <w:trPr>
          <w:trHeight w:val="358"/>
          <w:jc w:val="right"/>
        </w:trPr>
        <w:tc>
          <w:tcPr>
            <w:tcW w:w="4527" w:type="dxa"/>
          </w:tcPr>
          <w:p w:rsidR="00FE26B7" w:rsidRPr="00084E7C" w:rsidRDefault="00FE26B7" w:rsidP="004C66A5">
            <w:r w:rsidRPr="00084E7C">
              <w:t>1 priedas</w:t>
            </w:r>
          </w:p>
        </w:tc>
      </w:tr>
    </w:tbl>
    <w:p w:rsidR="00FE26B7" w:rsidRPr="00084E7C" w:rsidRDefault="00FE26B7" w:rsidP="00FE26B7">
      <w:pPr>
        <w:pStyle w:val="BodyText2"/>
        <w:ind w:firstLine="0"/>
        <w:rPr>
          <w:rFonts w:ascii="Times New Roman" w:hAnsi="Times New Roman"/>
          <w:b/>
          <w:sz w:val="24"/>
          <w:szCs w:val="24"/>
          <w:lang w:val="lt-LT"/>
        </w:rPr>
      </w:pPr>
    </w:p>
    <w:p w:rsidR="00FE26B7" w:rsidRPr="00084E7C" w:rsidRDefault="005E1DDE" w:rsidP="00FE26B7">
      <w:pPr>
        <w:jc w:val="center"/>
        <w:rPr>
          <w:b/>
        </w:rPr>
      </w:pPr>
      <w:r w:rsidRPr="00084E7C">
        <w:rPr>
          <w:b/>
        </w:rPr>
        <w:t>PREKIŲ KIEKIAI IR KAINOS</w:t>
      </w:r>
    </w:p>
    <w:p w:rsidR="00FE26B7" w:rsidRPr="00084E7C" w:rsidRDefault="00FE26B7" w:rsidP="00FE26B7">
      <w:pPr>
        <w:pStyle w:val="BodyText2"/>
        <w:ind w:firstLine="0"/>
        <w:jc w:val="center"/>
        <w:rPr>
          <w:rFonts w:ascii="Times New Roman" w:hAnsi="Times New Roman"/>
          <w:b/>
          <w:sz w:val="24"/>
          <w:szCs w:val="24"/>
          <w:lang w:val="lt-LT"/>
        </w:rPr>
      </w:pPr>
    </w:p>
    <w:tbl>
      <w:tblPr>
        <w:tblW w:w="1587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238"/>
        <w:gridCol w:w="1417"/>
        <w:gridCol w:w="2977"/>
        <w:gridCol w:w="1134"/>
        <w:gridCol w:w="1701"/>
        <w:gridCol w:w="1701"/>
      </w:tblGrid>
      <w:tr w:rsidR="00983620" w:rsidRPr="00084E7C" w:rsidTr="00B227CD">
        <w:trPr>
          <w:trHeight w:val="686"/>
        </w:trPr>
        <w:tc>
          <w:tcPr>
            <w:tcW w:w="709" w:type="dxa"/>
            <w:tcBorders>
              <w:top w:val="single" w:sz="4" w:space="0" w:color="auto"/>
              <w:left w:val="single" w:sz="4" w:space="0" w:color="auto"/>
              <w:bottom w:val="single" w:sz="4" w:space="0" w:color="auto"/>
              <w:right w:val="single" w:sz="4" w:space="0" w:color="auto"/>
            </w:tcBorders>
          </w:tcPr>
          <w:p w:rsidR="00983620" w:rsidRPr="00084E7C" w:rsidRDefault="00983620" w:rsidP="00983620">
            <w:pPr>
              <w:jc w:val="center"/>
              <w:rPr>
                <w:rFonts w:eastAsia="Calibri"/>
                <w:lang w:eastAsia="en-US"/>
              </w:rPr>
            </w:pPr>
            <w:r w:rsidRPr="00084E7C">
              <w:rPr>
                <w:rFonts w:eastAsia="Calibri"/>
                <w:lang w:eastAsia="en-US"/>
              </w:rPr>
              <w:t>Eil. Nr.</w:t>
            </w:r>
          </w:p>
        </w:tc>
        <w:tc>
          <w:tcPr>
            <w:tcW w:w="6238" w:type="dxa"/>
            <w:tcBorders>
              <w:top w:val="single" w:sz="4" w:space="0" w:color="auto"/>
              <w:left w:val="single" w:sz="4" w:space="0" w:color="auto"/>
              <w:bottom w:val="single" w:sz="4" w:space="0" w:color="auto"/>
              <w:right w:val="single" w:sz="4" w:space="0" w:color="auto"/>
            </w:tcBorders>
          </w:tcPr>
          <w:p w:rsidR="00983620" w:rsidRPr="00084E7C" w:rsidRDefault="00983620" w:rsidP="00983620">
            <w:pPr>
              <w:jc w:val="center"/>
              <w:rPr>
                <w:rFonts w:eastAsia="Calibri"/>
                <w:lang w:eastAsia="en-US"/>
              </w:rPr>
            </w:pPr>
            <w:r w:rsidRPr="00084E7C">
              <w:rPr>
                <w:rFonts w:eastAsia="Calibri"/>
                <w:spacing w:val="-4"/>
                <w:lang w:eastAsia="en-US"/>
              </w:rPr>
              <w:t>Prekių </w:t>
            </w:r>
            <w:r w:rsidRPr="00084E7C">
              <w:rPr>
                <w:rFonts w:eastAsia="Calibri"/>
                <w:lang w:eastAsia="en-US"/>
              </w:rPr>
              <w:t xml:space="preserve"> pavadinimas</w:t>
            </w:r>
          </w:p>
        </w:tc>
        <w:tc>
          <w:tcPr>
            <w:tcW w:w="1417" w:type="dxa"/>
            <w:tcBorders>
              <w:top w:val="single" w:sz="4" w:space="0" w:color="auto"/>
              <w:left w:val="single" w:sz="4" w:space="0" w:color="auto"/>
              <w:bottom w:val="single" w:sz="4" w:space="0" w:color="auto"/>
              <w:right w:val="single" w:sz="4" w:space="0" w:color="auto"/>
            </w:tcBorders>
          </w:tcPr>
          <w:p w:rsidR="00983620" w:rsidRPr="00084E7C" w:rsidRDefault="00983620" w:rsidP="00983620">
            <w:pPr>
              <w:ind w:left="-108" w:right="-249"/>
              <w:jc w:val="center"/>
              <w:rPr>
                <w:rFonts w:eastAsia="Calibri"/>
                <w:lang w:eastAsia="en-US"/>
              </w:rPr>
            </w:pPr>
            <w:r w:rsidRPr="00084E7C">
              <w:rPr>
                <w:rFonts w:eastAsia="Calibri"/>
                <w:lang w:eastAsia="en-US"/>
              </w:rPr>
              <w:t>Gamintojas</w:t>
            </w:r>
          </w:p>
        </w:tc>
        <w:tc>
          <w:tcPr>
            <w:tcW w:w="2977" w:type="dxa"/>
            <w:tcBorders>
              <w:top w:val="single" w:sz="4" w:space="0" w:color="auto"/>
              <w:left w:val="single" w:sz="4" w:space="0" w:color="auto"/>
              <w:bottom w:val="single" w:sz="4" w:space="0" w:color="auto"/>
              <w:right w:val="single" w:sz="4" w:space="0" w:color="auto"/>
            </w:tcBorders>
          </w:tcPr>
          <w:p w:rsidR="00983620" w:rsidRPr="00084E7C" w:rsidRDefault="00983620" w:rsidP="00983620">
            <w:pPr>
              <w:ind w:left="-108" w:right="-249"/>
              <w:jc w:val="center"/>
              <w:rPr>
                <w:rFonts w:eastAsia="Calibri"/>
                <w:lang w:eastAsia="en-US"/>
              </w:rPr>
            </w:pPr>
            <w:r w:rsidRPr="00084E7C">
              <w:rPr>
                <w:rFonts w:eastAsia="Calibri"/>
                <w:lang w:eastAsia="en-US"/>
              </w:rPr>
              <w:t>Tikslus modelio pavadinimas</w:t>
            </w:r>
          </w:p>
        </w:tc>
        <w:tc>
          <w:tcPr>
            <w:tcW w:w="1134" w:type="dxa"/>
            <w:tcBorders>
              <w:top w:val="single" w:sz="4" w:space="0" w:color="auto"/>
              <w:left w:val="single" w:sz="4" w:space="0" w:color="auto"/>
              <w:bottom w:val="single" w:sz="4" w:space="0" w:color="auto"/>
              <w:right w:val="single" w:sz="4" w:space="0" w:color="auto"/>
            </w:tcBorders>
          </w:tcPr>
          <w:p w:rsidR="00983620" w:rsidRPr="00084E7C" w:rsidRDefault="00983620" w:rsidP="00983620">
            <w:pPr>
              <w:ind w:left="-108" w:right="-249"/>
              <w:jc w:val="center"/>
              <w:rPr>
                <w:rFonts w:eastAsia="Calibri"/>
                <w:lang w:eastAsia="en-US"/>
              </w:rPr>
            </w:pPr>
            <w:r w:rsidRPr="00084E7C">
              <w:rPr>
                <w:rFonts w:eastAsia="Calibri"/>
                <w:lang w:eastAsia="en-US"/>
              </w:rPr>
              <w:t>Prekių</w:t>
            </w:r>
          </w:p>
          <w:p w:rsidR="00983620" w:rsidRPr="00084E7C" w:rsidRDefault="00983620" w:rsidP="00983620">
            <w:pPr>
              <w:ind w:left="-108" w:right="-249"/>
              <w:jc w:val="center"/>
              <w:rPr>
                <w:rFonts w:eastAsia="Calibri"/>
                <w:lang w:eastAsia="en-US"/>
              </w:rPr>
            </w:pPr>
            <w:r w:rsidRPr="00084E7C">
              <w:rPr>
                <w:rFonts w:eastAsia="Calibri"/>
                <w:lang w:eastAsia="en-US"/>
              </w:rPr>
              <w:t>kiekis</w:t>
            </w:r>
          </w:p>
        </w:tc>
        <w:tc>
          <w:tcPr>
            <w:tcW w:w="1701" w:type="dxa"/>
            <w:tcBorders>
              <w:top w:val="single" w:sz="4" w:space="0" w:color="auto"/>
              <w:left w:val="single" w:sz="4" w:space="0" w:color="auto"/>
              <w:bottom w:val="single" w:sz="4" w:space="0" w:color="auto"/>
              <w:right w:val="single" w:sz="4" w:space="0" w:color="auto"/>
            </w:tcBorders>
          </w:tcPr>
          <w:p w:rsidR="00983620" w:rsidRPr="00084E7C" w:rsidRDefault="00983620" w:rsidP="00983620">
            <w:pPr>
              <w:jc w:val="center"/>
              <w:rPr>
                <w:rFonts w:eastAsia="Calibri"/>
                <w:lang w:eastAsia="en-US"/>
              </w:rPr>
            </w:pPr>
            <w:r w:rsidRPr="00084E7C">
              <w:rPr>
                <w:rFonts w:eastAsia="Calibri"/>
                <w:lang w:eastAsia="en-US"/>
              </w:rPr>
              <w:t>Vieneto kaina,</w:t>
            </w:r>
          </w:p>
          <w:p w:rsidR="00983620" w:rsidRPr="00084E7C" w:rsidRDefault="00983620" w:rsidP="00983620">
            <w:pPr>
              <w:jc w:val="center"/>
              <w:rPr>
                <w:rFonts w:eastAsia="Calibri"/>
                <w:lang w:eastAsia="en-US"/>
              </w:rPr>
            </w:pPr>
            <w:r w:rsidRPr="00084E7C">
              <w:rPr>
                <w:rFonts w:eastAsia="Calibri"/>
                <w:lang w:eastAsia="en-US"/>
              </w:rPr>
              <w:t>EUR be PVM</w:t>
            </w:r>
          </w:p>
        </w:tc>
        <w:tc>
          <w:tcPr>
            <w:tcW w:w="1701" w:type="dxa"/>
            <w:tcBorders>
              <w:top w:val="single" w:sz="4" w:space="0" w:color="auto"/>
              <w:left w:val="single" w:sz="4" w:space="0" w:color="auto"/>
              <w:bottom w:val="single" w:sz="4" w:space="0" w:color="auto"/>
              <w:right w:val="single" w:sz="4" w:space="0" w:color="auto"/>
            </w:tcBorders>
          </w:tcPr>
          <w:p w:rsidR="00983620" w:rsidRPr="00084E7C" w:rsidRDefault="00983620" w:rsidP="00983620">
            <w:pPr>
              <w:jc w:val="center"/>
              <w:rPr>
                <w:rFonts w:eastAsia="Calibri"/>
                <w:lang w:eastAsia="en-US"/>
              </w:rPr>
            </w:pPr>
            <w:r w:rsidRPr="00084E7C">
              <w:rPr>
                <w:rFonts w:eastAsia="Calibri"/>
                <w:lang w:eastAsia="en-US"/>
              </w:rPr>
              <w:t>Prekių kiekio kaina,</w:t>
            </w:r>
          </w:p>
          <w:p w:rsidR="00983620" w:rsidRPr="00084E7C" w:rsidRDefault="00983620" w:rsidP="00983620">
            <w:pPr>
              <w:jc w:val="center"/>
              <w:rPr>
                <w:rFonts w:eastAsia="Calibri"/>
                <w:lang w:eastAsia="en-US"/>
              </w:rPr>
            </w:pPr>
            <w:r w:rsidRPr="00084E7C">
              <w:rPr>
                <w:rFonts w:eastAsia="Calibri"/>
                <w:lang w:eastAsia="en-US"/>
              </w:rPr>
              <w:t>EUR be PVM</w:t>
            </w:r>
          </w:p>
        </w:tc>
      </w:tr>
      <w:tr w:rsidR="00983620" w:rsidRPr="00084E7C" w:rsidTr="00B227CD">
        <w:trPr>
          <w:trHeight w:val="211"/>
        </w:trPr>
        <w:tc>
          <w:tcPr>
            <w:tcW w:w="709" w:type="dxa"/>
            <w:tcBorders>
              <w:top w:val="single" w:sz="4" w:space="0" w:color="auto"/>
              <w:left w:val="single" w:sz="4" w:space="0" w:color="auto"/>
              <w:bottom w:val="single" w:sz="4" w:space="0" w:color="auto"/>
              <w:right w:val="single" w:sz="4" w:space="0" w:color="auto"/>
            </w:tcBorders>
          </w:tcPr>
          <w:p w:rsidR="00983620" w:rsidRPr="00084E7C" w:rsidRDefault="00983620" w:rsidP="00983620">
            <w:pPr>
              <w:jc w:val="center"/>
              <w:rPr>
                <w:rFonts w:eastAsia="Calibri"/>
                <w:i/>
                <w:sz w:val="18"/>
                <w:szCs w:val="18"/>
                <w:lang w:eastAsia="en-US"/>
              </w:rPr>
            </w:pPr>
            <w:r w:rsidRPr="00084E7C">
              <w:rPr>
                <w:rFonts w:eastAsia="Calibri"/>
                <w:i/>
                <w:sz w:val="18"/>
                <w:szCs w:val="18"/>
                <w:lang w:eastAsia="en-US"/>
              </w:rPr>
              <w:t>1</w:t>
            </w:r>
          </w:p>
        </w:tc>
        <w:tc>
          <w:tcPr>
            <w:tcW w:w="6238" w:type="dxa"/>
            <w:tcBorders>
              <w:top w:val="single" w:sz="4" w:space="0" w:color="auto"/>
              <w:left w:val="single" w:sz="4" w:space="0" w:color="auto"/>
              <w:bottom w:val="single" w:sz="4" w:space="0" w:color="auto"/>
              <w:right w:val="single" w:sz="4" w:space="0" w:color="auto"/>
            </w:tcBorders>
          </w:tcPr>
          <w:p w:rsidR="00983620" w:rsidRPr="00084E7C" w:rsidRDefault="00983620" w:rsidP="00983620">
            <w:pPr>
              <w:jc w:val="center"/>
              <w:rPr>
                <w:rFonts w:eastAsia="Calibri"/>
                <w:i/>
                <w:spacing w:val="-4"/>
                <w:sz w:val="18"/>
                <w:szCs w:val="18"/>
                <w:lang w:eastAsia="en-US"/>
              </w:rPr>
            </w:pPr>
            <w:r w:rsidRPr="00084E7C">
              <w:rPr>
                <w:rFonts w:eastAsia="Calibri"/>
                <w:i/>
                <w:spacing w:val="-4"/>
                <w:sz w:val="18"/>
                <w:szCs w:val="18"/>
                <w:lang w:eastAsia="en-US"/>
              </w:rPr>
              <w:t>2</w:t>
            </w:r>
          </w:p>
        </w:tc>
        <w:tc>
          <w:tcPr>
            <w:tcW w:w="1417" w:type="dxa"/>
            <w:tcBorders>
              <w:top w:val="single" w:sz="4" w:space="0" w:color="auto"/>
              <w:left w:val="single" w:sz="4" w:space="0" w:color="auto"/>
              <w:bottom w:val="single" w:sz="4" w:space="0" w:color="auto"/>
              <w:right w:val="single" w:sz="4" w:space="0" w:color="auto"/>
            </w:tcBorders>
          </w:tcPr>
          <w:p w:rsidR="00983620" w:rsidRPr="00084E7C" w:rsidRDefault="00983620" w:rsidP="00983620">
            <w:pPr>
              <w:jc w:val="center"/>
              <w:rPr>
                <w:rFonts w:eastAsia="Calibri"/>
                <w:i/>
                <w:sz w:val="18"/>
                <w:szCs w:val="18"/>
                <w:lang w:eastAsia="en-US"/>
              </w:rPr>
            </w:pPr>
          </w:p>
        </w:tc>
        <w:tc>
          <w:tcPr>
            <w:tcW w:w="2977" w:type="dxa"/>
            <w:tcBorders>
              <w:top w:val="single" w:sz="4" w:space="0" w:color="auto"/>
              <w:left w:val="single" w:sz="4" w:space="0" w:color="auto"/>
              <w:bottom w:val="single" w:sz="4" w:space="0" w:color="auto"/>
              <w:right w:val="single" w:sz="4" w:space="0" w:color="auto"/>
            </w:tcBorders>
          </w:tcPr>
          <w:p w:rsidR="00983620" w:rsidRPr="00084E7C" w:rsidRDefault="00983620" w:rsidP="00983620">
            <w:pPr>
              <w:jc w:val="center"/>
              <w:rPr>
                <w:rFonts w:eastAsia="Calibri"/>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983620" w:rsidRPr="00084E7C" w:rsidRDefault="00983620" w:rsidP="00983620">
            <w:pPr>
              <w:jc w:val="center"/>
              <w:rPr>
                <w:rFonts w:eastAsia="Calibri"/>
                <w:i/>
                <w:sz w:val="18"/>
                <w:szCs w:val="18"/>
                <w:lang w:eastAsia="en-US"/>
              </w:rPr>
            </w:pPr>
            <w:r w:rsidRPr="00084E7C">
              <w:rPr>
                <w:rFonts w:eastAsia="Calibri"/>
                <w:i/>
                <w:sz w:val="18"/>
                <w:szCs w:val="18"/>
                <w:lang w:eastAsia="en-US"/>
              </w:rPr>
              <w:t>3</w:t>
            </w:r>
          </w:p>
        </w:tc>
        <w:tc>
          <w:tcPr>
            <w:tcW w:w="1701" w:type="dxa"/>
            <w:tcBorders>
              <w:top w:val="single" w:sz="4" w:space="0" w:color="auto"/>
              <w:left w:val="single" w:sz="4" w:space="0" w:color="auto"/>
              <w:bottom w:val="single" w:sz="4" w:space="0" w:color="auto"/>
              <w:right w:val="single" w:sz="4" w:space="0" w:color="auto"/>
            </w:tcBorders>
          </w:tcPr>
          <w:p w:rsidR="00983620" w:rsidRPr="00084E7C" w:rsidRDefault="00983620" w:rsidP="00983620">
            <w:pPr>
              <w:jc w:val="center"/>
              <w:rPr>
                <w:rFonts w:eastAsia="Calibri"/>
                <w:i/>
                <w:sz w:val="18"/>
                <w:szCs w:val="18"/>
                <w:lang w:eastAsia="en-US"/>
              </w:rPr>
            </w:pPr>
            <w:r w:rsidRPr="00084E7C">
              <w:rPr>
                <w:rFonts w:eastAsia="Calibri"/>
                <w:i/>
                <w:sz w:val="18"/>
                <w:szCs w:val="18"/>
                <w:lang w:eastAsia="en-US"/>
              </w:rPr>
              <w:t>4</w:t>
            </w:r>
          </w:p>
        </w:tc>
        <w:tc>
          <w:tcPr>
            <w:tcW w:w="1701" w:type="dxa"/>
            <w:tcBorders>
              <w:top w:val="single" w:sz="4" w:space="0" w:color="auto"/>
              <w:left w:val="single" w:sz="4" w:space="0" w:color="auto"/>
              <w:bottom w:val="single" w:sz="4" w:space="0" w:color="auto"/>
              <w:right w:val="single" w:sz="4" w:space="0" w:color="auto"/>
            </w:tcBorders>
          </w:tcPr>
          <w:p w:rsidR="00983620" w:rsidRPr="00084E7C" w:rsidRDefault="00983620" w:rsidP="00983620">
            <w:pPr>
              <w:jc w:val="center"/>
              <w:rPr>
                <w:rFonts w:eastAsia="Calibri"/>
                <w:i/>
                <w:sz w:val="18"/>
                <w:szCs w:val="18"/>
                <w:lang w:eastAsia="en-US"/>
              </w:rPr>
            </w:pPr>
            <w:r w:rsidRPr="00084E7C">
              <w:rPr>
                <w:rFonts w:eastAsia="Calibri"/>
                <w:i/>
                <w:sz w:val="18"/>
                <w:szCs w:val="18"/>
                <w:lang w:eastAsia="en-US"/>
              </w:rPr>
              <w:t>5</w:t>
            </w:r>
          </w:p>
        </w:tc>
      </w:tr>
      <w:tr w:rsidR="00983620" w:rsidRPr="00084E7C" w:rsidTr="00B227CD">
        <w:tc>
          <w:tcPr>
            <w:tcW w:w="709" w:type="dxa"/>
            <w:tcBorders>
              <w:top w:val="single" w:sz="4" w:space="0" w:color="auto"/>
              <w:left w:val="single" w:sz="4" w:space="0" w:color="auto"/>
              <w:bottom w:val="single" w:sz="4" w:space="0" w:color="auto"/>
              <w:right w:val="single" w:sz="4" w:space="0" w:color="auto"/>
            </w:tcBorders>
          </w:tcPr>
          <w:p w:rsidR="00983620" w:rsidRPr="00084E7C" w:rsidRDefault="00983620" w:rsidP="00983620">
            <w:pPr>
              <w:rPr>
                <w:rFonts w:eastAsia="Calibri"/>
                <w:lang w:eastAsia="en-US"/>
              </w:rPr>
            </w:pPr>
            <w:r w:rsidRPr="00084E7C">
              <w:rPr>
                <w:rFonts w:eastAsia="Calibri"/>
                <w:lang w:eastAsia="en-US"/>
              </w:rPr>
              <w:t>1.</w:t>
            </w:r>
          </w:p>
        </w:tc>
        <w:tc>
          <w:tcPr>
            <w:tcW w:w="15168" w:type="dxa"/>
            <w:gridSpan w:val="6"/>
            <w:tcBorders>
              <w:top w:val="single" w:sz="4" w:space="0" w:color="auto"/>
              <w:left w:val="single" w:sz="4" w:space="0" w:color="auto"/>
              <w:bottom w:val="single" w:sz="4" w:space="0" w:color="auto"/>
              <w:right w:val="single" w:sz="4" w:space="0" w:color="auto"/>
            </w:tcBorders>
          </w:tcPr>
          <w:p w:rsidR="00983620" w:rsidRPr="00084E7C" w:rsidRDefault="008262A8" w:rsidP="00983620">
            <w:pPr>
              <w:rPr>
                <w:rFonts w:eastAsia="Calibri"/>
                <w:lang w:eastAsia="en-US"/>
              </w:rPr>
            </w:pPr>
            <w:r w:rsidRPr="00084E7C">
              <w:rPr>
                <w:b/>
              </w:rPr>
              <w:t>I</w:t>
            </w:r>
            <w:r w:rsidR="005E1DDE" w:rsidRPr="00084E7C">
              <w:rPr>
                <w:b/>
              </w:rPr>
              <w:t xml:space="preserve"> Pirkimo dalis. (</w:t>
            </w:r>
            <w:r w:rsidRPr="00084E7C">
              <w:rPr>
                <w:b/>
              </w:rPr>
              <w:t>P tipo maršrutizatoriai, SFP/XFP/QSFP28 moduliai</w:t>
            </w:r>
            <w:r w:rsidR="005E1DDE" w:rsidRPr="00084E7C">
              <w:rPr>
                <w:b/>
              </w:rPr>
              <w:t>):</w:t>
            </w:r>
          </w:p>
        </w:tc>
      </w:tr>
      <w:tr w:rsidR="005E1DDE" w:rsidRPr="00084E7C" w:rsidTr="00363839">
        <w:tc>
          <w:tcPr>
            <w:tcW w:w="709" w:type="dxa"/>
            <w:tcBorders>
              <w:top w:val="single" w:sz="4" w:space="0" w:color="auto"/>
              <w:left w:val="single" w:sz="4" w:space="0" w:color="auto"/>
              <w:bottom w:val="single" w:sz="4" w:space="0" w:color="auto"/>
              <w:right w:val="single" w:sz="4" w:space="0" w:color="auto"/>
            </w:tcBorders>
          </w:tcPr>
          <w:p w:rsidR="005E1DDE" w:rsidRPr="00084E7C" w:rsidRDefault="005E1DDE" w:rsidP="005E1DDE">
            <w:pPr>
              <w:jc w:val="both"/>
              <w:rPr>
                <w:rFonts w:eastAsia="Calibri"/>
                <w:lang w:eastAsia="en-US"/>
              </w:rPr>
            </w:pPr>
            <w:r w:rsidRPr="00084E7C">
              <w:rPr>
                <w:rFonts w:eastAsia="Calibri"/>
                <w:lang w:eastAsia="en-US"/>
              </w:rPr>
              <w:t>1.1.</w:t>
            </w:r>
          </w:p>
        </w:tc>
        <w:tc>
          <w:tcPr>
            <w:tcW w:w="6238" w:type="dxa"/>
            <w:shd w:val="clear" w:color="auto" w:fill="FFFFFF"/>
          </w:tcPr>
          <w:p w:rsidR="005E1DDE" w:rsidRPr="00084E7C" w:rsidRDefault="008262A8" w:rsidP="005E1DDE">
            <w:pPr>
              <w:suppressAutoHyphens/>
              <w:rPr>
                <w:rFonts w:eastAsia="Calibri"/>
                <w:color w:val="000000"/>
                <w:szCs w:val="22"/>
                <w:lang w:eastAsia="ar-SA"/>
              </w:rPr>
            </w:pPr>
            <w:r w:rsidRPr="00084E7C">
              <w:rPr>
                <w:rFonts w:ascii="CIDFont+F1" w:hAnsi="CIDFont+F1" w:cs="CIDFont+F1"/>
                <w:sz w:val="23"/>
                <w:szCs w:val="23"/>
              </w:rPr>
              <w:t>Maršrutizatorius P tipo</w:t>
            </w:r>
          </w:p>
        </w:tc>
        <w:tc>
          <w:tcPr>
            <w:tcW w:w="1417" w:type="dxa"/>
            <w:tcBorders>
              <w:top w:val="single" w:sz="4" w:space="0" w:color="auto"/>
              <w:left w:val="single" w:sz="4" w:space="0" w:color="auto"/>
              <w:bottom w:val="single" w:sz="4" w:space="0" w:color="auto"/>
              <w:right w:val="single" w:sz="4" w:space="0" w:color="auto"/>
            </w:tcBorders>
          </w:tcPr>
          <w:p w:rsidR="005E1DDE" w:rsidRPr="00084E7C" w:rsidRDefault="006248D2" w:rsidP="005E1DDE">
            <w:pPr>
              <w:jc w:val="center"/>
              <w:rPr>
                <w:rFonts w:eastAsia="Calibri"/>
                <w:color w:val="000000"/>
                <w:szCs w:val="22"/>
                <w:lang w:eastAsia="ar-SA"/>
              </w:rPr>
            </w:pPr>
            <w:proofErr w:type="spellStart"/>
            <w:r w:rsidRPr="00084E7C">
              <w:rPr>
                <w:rFonts w:ascii="CIDFont+F1" w:hAnsi="CIDFont+F1" w:cs="CIDFont+F1"/>
                <w:sz w:val="23"/>
                <w:szCs w:val="23"/>
              </w:rPr>
              <w:t>Cisco</w:t>
            </w:r>
            <w:proofErr w:type="spellEnd"/>
          </w:p>
        </w:tc>
        <w:tc>
          <w:tcPr>
            <w:tcW w:w="2977" w:type="dxa"/>
            <w:tcBorders>
              <w:top w:val="single" w:sz="4" w:space="0" w:color="auto"/>
              <w:left w:val="single" w:sz="4" w:space="0" w:color="auto"/>
              <w:bottom w:val="single" w:sz="4" w:space="0" w:color="auto"/>
              <w:right w:val="single" w:sz="4" w:space="0" w:color="auto"/>
            </w:tcBorders>
          </w:tcPr>
          <w:p w:rsidR="005E1DDE" w:rsidRPr="00084E7C" w:rsidRDefault="006248D2" w:rsidP="006248D2">
            <w:pPr>
              <w:jc w:val="center"/>
              <w:rPr>
                <w:rFonts w:eastAsia="Calibri"/>
                <w:color w:val="000000"/>
                <w:szCs w:val="22"/>
                <w:lang w:eastAsia="ar-SA"/>
              </w:rPr>
            </w:pPr>
            <w:r w:rsidRPr="00084E7C">
              <w:rPr>
                <w:rFonts w:ascii="CIDFont+F1" w:hAnsi="CIDFont+F1" w:cs="CIDFont+F1"/>
                <w:sz w:val="23"/>
                <w:szCs w:val="23"/>
              </w:rPr>
              <w:t xml:space="preserve">NCS 5500 4 </w:t>
            </w:r>
            <w:proofErr w:type="spellStart"/>
            <w:r w:rsidRPr="00084E7C">
              <w:rPr>
                <w:rFonts w:ascii="CIDFont+F1" w:hAnsi="CIDFont+F1" w:cs="CIDFont+F1"/>
                <w:sz w:val="23"/>
                <w:szCs w:val="23"/>
              </w:rPr>
              <w:t>Slot</w:t>
            </w:r>
            <w:proofErr w:type="spellEnd"/>
            <w:r w:rsidRPr="00084E7C">
              <w:rPr>
                <w:rFonts w:ascii="CIDFont+F1" w:hAnsi="CIDFont+F1" w:cs="CIDFont+F1"/>
                <w:sz w:val="23"/>
                <w:szCs w:val="23"/>
              </w:rPr>
              <w:t xml:space="preserve"> </w:t>
            </w:r>
            <w:proofErr w:type="spellStart"/>
            <w:r w:rsidRPr="00084E7C">
              <w:rPr>
                <w:rFonts w:ascii="CIDFont+F1" w:hAnsi="CIDFont+F1" w:cs="CIDFont+F1"/>
                <w:sz w:val="23"/>
                <w:szCs w:val="23"/>
              </w:rPr>
              <w:t>Single</w:t>
            </w:r>
            <w:proofErr w:type="spellEnd"/>
            <w:r w:rsidRPr="00084E7C">
              <w:rPr>
                <w:rFonts w:ascii="CIDFont+F1" w:hAnsi="CIDFont+F1" w:cs="CIDFont+F1"/>
                <w:sz w:val="23"/>
                <w:szCs w:val="23"/>
              </w:rPr>
              <w:t xml:space="preserve"> </w:t>
            </w:r>
            <w:proofErr w:type="spellStart"/>
            <w:r w:rsidRPr="00084E7C">
              <w:rPr>
                <w:rFonts w:ascii="CIDFont+F1" w:hAnsi="CIDFont+F1" w:cs="CIDFont+F1"/>
                <w:sz w:val="23"/>
                <w:szCs w:val="23"/>
              </w:rPr>
              <w:t>Chassis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E1DDE" w:rsidRPr="00084E7C" w:rsidRDefault="00156F3E" w:rsidP="005E1DDE">
            <w:pPr>
              <w:jc w:val="center"/>
              <w:rPr>
                <w:color w:val="000000"/>
                <w:lang w:eastAsia="en-US"/>
              </w:rPr>
            </w:pPr>
            <w:r w:rsidRPr="00084E7C">
              <w:rPr>
                <w:color w:val="000000"/>
                <w:lang w:eastAsia="en-US"/>
              </w:rPr>
              <w:t>4</w:t>
            </w:r>
          </w:p>
        </w:tc>
        <w:tc>
          <w:tcPr>
            <w:tcW w:w="1701" w:type="dxa"/>
            <w:tcBorders>
              <w:top w:val="single" w:sz="4" w:space="0" w:color="auto"/>
              <w:left w:val="single" w:sz="4" w:space="0" w:color="auto"/>
              <w:bottom w:val="single" w:sz="4" w:space="0" w:color="auto"/>
              <w:right w:val="single" w:sz="4" w:space="0" w:color="auto"/>
            </w:tcBorders>
          </w:tcPr>
          <w:p w:rsidR="005E1DDE" w:rsidRPr="00084E7C" w:rsidRDefault="00156F3E" w:rsidP="005E1DDE">
            <w:pPr>
              <w:jc w:val="both"/>
              <w:rPr>
                <w:rFonts w:eastAsia="Calibri"/>
                <w:lang w:eastAsia="en-US"/>
              </w:rPr>
            </w:pPr>
            <w:r w:rsidRPr="00084E7C">
              <w:rPr>
                <w:rFonts w:ascii="CIDFont+F1" w:hAnsi="CIDFont+F1" w:cs="CIDFont+F1"/>
                <w:sz w:val="23"/>
                <w:szCs w:val="23"/>
              </w:rPr>
              <w:t>234 208,00</w:t>
            </w:r>
          </w:p>
        </w:tc>
        <w:tc>
          <w:tcPr>
            <w:tcW w:w="1701" w:type="dxa"/>
            <w:tcBorders>
              <w:top w:val="single" w:sz="4" w:space="0" w:color="auto"/>
              <w:left w:val="single" w:sz="4" w:space="0" w:color="auto"/>
              <w:bottom w:val="single" w:sz="4" w:space="0" w:color="auto"/>
              <w:right w:val="single" w:sz="4" w:space="0" w:color="auto"/>
            </w:tcBorders>
          </w:tcPr>
          <w:p w:rsidR="005E1DDE" w:rsidRPr="00084E7C" w:rsidRDefault="00156F3E" w:rsidP="005E1DDE">
            <w:pPr>
              <w:jc w:val="both"/>
              <w:rPr>
                <w:rFonts w:eastAsia="Calibri"/>
                <w:lang w:eastAsia="en-US"/>
              </w:rPr>
            </w:pPr>
            <w:r w:rsidRPr="00084E7C">
              <w:rPr>
                <w:rFonts w:ascii="CIDFont+F1" w:hAnsi="CIDFont+F1" w:cs="CIDFont+F1"/>
                <w:sz w:val="23"/>
                <w:szCs w:val="23"/>
              </w:rPr>
              <w:t>936 832,00</w:t>
            </w:r>
          </w:p>
        </w:tc>
      </w:tr>
      <w:tr w:rsidR="005E1DDE" w:rsidRPr="00084E7C" w:rsidTr="00363839">
        <w:tc>
          <w:tcPr>
            <w:tcW w:w="709" w:type="dxa"/>
            <w:tcBorders>
              <w:top w:val="single" w:sz="4" w:space="0" w:color="auto"/>
              <w:left w:val="single" w:sz="4" w:space="0" w:color="auto"/>
              <w:bottom w:val="single" w:sz="4" w:space="0" w:color="auto"/>
              <w:right w:val="single" w:sz="4" w:space="0" w:color="auto"/>
            </w:tcBorders>
          </w:tcPr>
          <w:p w:rsidR="005E1DDE" w:rsidRPr="00084E7C" w:rsidRDefault="005E1DDE" w:rsidP="005E1DDE">
            <w:pPr>
              <w:jc w:val="both"/>
              <w:rPr>
                <w:rFonts w:eastAsia="Calibri"/>
                <w:lang w:eastAsia="en-US"/>
              </w:rPr>
            </w:pPr>
            <w:r w:rsidRPr="00084E7C">
              <w:rPr>
                <w:rFonts w:eastAsia="Calibri"/>
                <w:lang w:eastAsia="en-US"/>
              </w:rPr>
              <w:t>1.2.</w:t>
            </w:r>
          </w:p>
        </w:tc>
        <w:tc>
          <w:tcPr>
            <w:tcW w:w="6238" w:type="dxa"/>
            <w:shd w:val="clear" w:color="auto" w:fill="FFFFFF"/>
          </w:tcPr>
          <w:p w:rsidR="008262A8" w:rsidRPr="00084E7C" w:rsidRDefault="008262A8" w:rsidP="008262A8">
            <w:pPr>
              <w:autoSpaceDE w:val="0"/>
              <w:autoSpaceDN w:val="0"/>
              <w:adjustRightInd w:val="0"/>
              <w:rPr>
                <w:rFonts w:ascii="CIDFont+F1" w:hAnsi="CIDFont+F1" w:cs="CIDFont+F1"/>
                <w:sz w:val="23"/>
                <w:szCs w:val="23"/>
              </w:rPr>
            </w:pPr>
            <w:r w:rsidRPr="00084E7C">
              <w:rPr>
                <w:rFonts w:ascii="CIDFont+F1" w:hAnsi="CIDFont+F1" w:cs="CIDFont+F1"/>
                <w:sz w:val="23"/>
                <w:szCs w:val="23"/>
              </w:rPr>
              <w:t xml:space="preserve">QSFP 100Gbps LR4 standarto keitiklis skirtas sujungimams per dvi </w:t>
            </w:r>
            <w:proofErr w:type="spellStart"/>
            <w:r w:rsidRPr="00084E7C">
              <w:rPr>
                <w:rFonts w:ascii="CIDFont+F1" w:hAnsi="CIDFont+F1" w:cs="CIDFont+F1"/>
                <w:sz w:val="23"/>
                <w:szCs w:val="23"/>
              </w:rPr>
              <w:t>vienmodžio</w:t>
            </w:r>
            <w:proofErr w:type="spellEnd"/>
            <w:r w:rsidRPr="00084E7C">
              <w:rPr>
                <w:rFonts w:ascii="CIDFont+F1" w:hAnsi="CIDFont+F1" w:cs="CIDFont+F1"/>
                <w:sz w:val="23"/>
                <w:szCs w:val="23"/>
              </w:rPr>
              <w:t xml:space="preserve"> šviesolaidžio</w:t>
            </w:r>
          </w:p>
          <w:p w:rsidR="005E1DDE" w:rsidRPr="00084E7C" w:rsidRDefault="008262A8" w:rsidP="008262A8">
            <w:pPr>
              <w:suppressAutoHyphens/>
              <w:rPr>
                <w:rFonts w:eastAsia="Calibri"/>
                <w:color w:val="000000"/>
                <w:szCs w:val="22"/>
                <w:lang w:eastAsia="ar-SA"/>
              </w:rPr>
            </w:pPr>
            <w:r w:rsidRPr="00084E7C">
              <w:rPr>
                <w:rFonts w:ascii="CIDFont+F1" w:hAnsi="CIDFont+F1" w:cs="CIDFont+F1"/>
                <w:sz w:val="23"/>
                <w:szCs w:val="23"/>
              </w:rPr>
              <w:t>skaidulas 10 km atstumu</w:t>
            </w:r>
          </w:p>
        </w:tc>
        <w:tc>
          <w:tcPr>
            <w:tcW w:w="1417" w:type="dxa"/>
            <w:tcBorders>
              <w:top w:val="nil"/>
              <w:left w:val="single" w:sz="4" w:space="0" w:color="auto"/>
              <w:bottom w:val="single" w:sz="4" w:space="0" w:color="auto"/>
              <w:right w:val="single" w:sz="4" w:space="0" w:color="auto"/>
            </w:tcBorders>
          </w:tcPr>
          <w:p w:rsidR="005E1DDE" w:rsidRPr="00084E7C" w:rsidRDefault="006248D2" w:rsidP="005E1DDE">
            <w:pPr>
              <w:suppressAutoHyphens/>
              <w:jc w:val="center"/>
              <w:rPr>
                <w:rFonts w:eastAsia="Calibri"/>
                <w:color w:val="000000"/>
                <w:szCs w:val="22"/>
                <w:lang w:eastAsia="ar-SA"/>
              </w:rPr>
            </w:pPr>
            <w:proofErr w:type="spellStart"/>
            <w:r w:rsidRPr="00084E7C">
              <w:rPr>
                <w:rFonts w:ascii="CIDFont+F1" w:hAnsi="CIDFont+F1" w:cs="CIDFont+F1"/>
                <w:sz w:val="23"/>
                <w:szCs w:val="23"/>
              </w:rPr>
              <w:t>Cisco</w:t>
            </w:r>
            <w:proofErr w:type="spellEnd"/>
          </w:p>
        </w:tc>
        <w:tc>
          <w:tcPr>
            <w:tcW w:w="2977" w:type="dxa"/>
            <w:tcBorders>
              <w:top w:val="nil"/>
              <w:left w:val="single" w:sz="4" w:space="0" w:color="auto"/>
              <w:bottom w:val="single" w:sz="4" w:space="0" w:color="auto"/>
              <w:right w:val="single" w:sz="4" w:space="0" w:color="auto"/>
            </w:tcBorders>
          </w:tcPr>
          <w:p w:rsidR="006248D2" w:rsidRPr="00084E7C" w:rsidRDefault="006248D2" w:rsidP="00156F3E">
            <w:pPr>
              <w:autoSpaceDE w:val="0"/>
              <w:autoSpaceDN w:val="0"/>
              <w:adjustRightInd w:val="0"/>
              <w:jc w:val="center"/>
              <w:rPr>
                <w:rFonts w:ascii="CIDFont+F1" w:hAnsi="CIDFont+F1" w:cs="CIDFont+F1"/>
                <w:sz w:val="23"/>
                <w:szCs w:val="23"/>
              </w:rPr>
            </w:pPr>
            <w:r w:rsidRPr="00084E7C">
              <w:rPr>
                <w:rFonts w:ascii="CIDFont+F1" w:hAnsi="CIDFont+F1" w:cs="CIDFont+F1"/>
                <w:sz w:val="23"/>
                <w:szCs w:val="23"/>
              </w:rPr>
              <w:t xml:space="preserve">100GBASE LR4 QSFP </w:t>
            </w:r>
            <w:proofErr w:type="spellStart"/>
            <w:r w:rsidRPr="00084E7C">
              <w:rPr>
                <w:rFonts w:ascii="CIDFont+F1" w:hAnsi="CIDFont+F1" w:cs="CIDFont+F1"/>
                <w:sz w:val="23"/>
                <w:szCs w:val="23"/>
              </w:rPr>
              <w:t>Transceiver</w:t>
            </w:r>
            <w:proofErr w:type="spellEnd"/>
            <w:r w:rsidRPr="00084E7C">
              <w:rPr>
                <w:rFonts w:ascii="CIDFont+F1" w:hAnsi="CIDFont+F1" w:cs="CIDFont+F1"/>
                <w:sz w:val="23"/>
                <w:szCs w:val="23"/>
              </w:rPr>
              <w:t>, LC,</w:t>
            </w:r>
          </w:p>
          <w:p w:rsidR="005E1DDE" w:rsidRPr="00084E7C" w:rsidRDefault="006248D2" w:rsidP="00156F3E">
            <w:pPr>
              <w:suppressAutoHyphens/>
              <w:jc w:val="center"/>
              <w:rPr>
                <w:rFonts w:eastAsia="Calibri"/>
                <w:color w:val="000000"/>
                <w:szCs w:val="22"/>
                <w:lang w:eastAsia="ar-SA"/>
              </w:rPr>
            </w:pPr>
            <w:r w:rsidRPr="00084E7C">
              <w:rPr>
                <w:rFonts w:ascii="CIDFont+F1" w:hAnsi="CIDFont+F1" w:cs="CIDFont+F1"/>
                <w:sz w:val="23"/>
                <w:szCs w:val="23"/>
              </w:rPr>
              <w:t xml:space="preserve">10km </w:t>
            </w:r>
            <w:proofErr w:type="spellStart"/>
            <w:r w:rsidRPr="00084E7C">
              <w:rPr>
                <w:rFonts w:ascii="CIDFont+F1" w:hAnsi="CIDFont+F1" w:cs="CIDFont+F1"/>
                <w:sz w:val="23"/>
                <w:szCs w:val="23"/>
              </w:rPr>
              <w:t>over</w:t>
            </w:r>
            <w:proofErr w:type="spellEnd"/>
            <w:r w:rsidRPr="00084E7C">
              <w:rPr>
                <w:rFonts w:ascii="CIDFont+F1" w:hAnsi="CIDFont+F1" w:cs="CIDFont+F1"/>
                <w:sz w:val="23"/>
                <w:szCs w:val="23"/>
              </w:rPr>
              <w:t xml:space="preserve"> SMF,</w:t>
            </w:r>
          </w:p>
        </w:tc>
        <w:tc>
          <w:tcPr>
            <w:tcW w:w="1134" w:type="dxa"/>
            <w:tcBorders>
              <w:top w:val="nil"/>
              <w:left w:val="single" w:sz="4" w:space="0" w:color="auto"/>
              <w:bottom w:val="single" w:sz="4" w:space="0" w:color="auto"/>
              <w:right w:val="single" w:sz="4" w:space="0" w:color="auto"/>
            </w:tcBorders>
            <w:shd w:val="clear" w:color="auto" w:fill="auto"/>
          </w:tcPr>
          <w:p w:rsidR="005E1DDE" w:rsidRPr="00084E7C" w:rsidRDefault="00156F3E" w:rsidP="005E1DDE">
            <w:pPr>
              <w:suppressAutoHyphens/>
              <w:jc w:val="center"/>
              <w:rPr>
                <w:rFonts w:eastAsia="Calibri"/>
                <w:color w:val="000000"/>
                <w:szCs w:val="22"/>
                <w:lang w:eastAsia="ar-SA"/>
              </w:rPr>
            </w:pPr>
            <w:r w:rsidRPr="00084E7C">
              <w:rPr>
                <w:rFonts w:eastAsia="Calibri"/>
                <w:color w:val="000000"/>
                <w:szCs w:val="22"/>
                <w:lang w:eastAsia="ar-SA"/>
              </w:rPr>
              <w:t>30</w:t>
            </w:r>
          </w:p>
        </w:tc>
        <w:tc>
          <w:tcPr>
            <w:tcW w:w="1701" w:type="dxa"/>
            <w:tcBorders>
              <w:top w:val="single" w:sz="4" w:space="0" w:color="auto"/>
              <w:left w:val="single" w:sz="4" w:space="0" w:color="auto"/>
              <w:bottom w:val="single" w:sz="4" w:space="0" w:color="auto"/>
              <w:right w:val="single" w:sz="4" w:space="0" w:color="auto"/>
            </w:tcBorders>
          </w:tcPr>
          <w:p w:rsidR="005E1DDE" w:rsidRPr="00084E7C" w:rsidRDefault="00156F3E" w:rsidP="005E1DDE">
            <w:pPr>
              <w:jc w:val="both"/>
              <w:rPr>
                <w:rFonts w:eastAsia="Calibri"/>
                <w:lang w:eastAsia="en-US"/>
              </w:rPr>
            </w:pPr>
            <w:r w:rsidRPr="00084E7C">
              <w:rPr>
                <w:rFonts w:ascii="CIDFont+F1" w:hAnsi="CIDFont+F1" w:cs="CIDFont+F1"/>
                <w:sz w:val="23"/>
                <w:szCs w:val="23"/>
              </w:rPr>
              <w:t>8 205,09</w:t>
            </w:r>
          </w:p>
        </w:tc>
        <w:tc>
          <w:tcPr>
            <w:tcW w:w="1701" w:type="dxa"/>
            <w:tcBorders>
              <w:top w:val="single" w:sz="4" w:space="0" w:color="auto"/>
              <w:left w:val="single" w:sz="4" w:space="0" w:color="auto"/>
              <w:bottom w:val="single" w:sz="4" w:space="0" w:color="auto"/>
              <w:right w:val="single" w:sz="4" w:space="0" w:color="auto"/>
            </w:tcBorders>
          </w:tcPr>
          <w:p w:rsidR="005E1DDE" w:rsidRPr="00084E7C" w:rsidRDefault="00156F3E" w:rsidP="005E1DDE">
            <w:pPr>
              <w:jc w:val="both"/>
              <w:rPr>
                <w:rFonts w:eastAsia="Calibri"/>
                <w:lang w:eastAsia="en-US"/>
              </w:rPr>
            </w:pPr>
            <w:r w:rsidRPr="00084E7C">
              <w:rPr>
                <w:rFonts w:ascii="CIDFont+F1" w:hAnsi="CIDFont+F1" w:cs="CIDFont+F1"/>
                <w:sz w:val="23"/>
                <w:szCs w:val="23"/>
              </w:rPr>
              <w:t>246 152,70</w:t>
            </w:r>
          </w:p>
        </w:tc>
      </w:tr>
      <w:tr w:rsidR="005E1DDE" w:rsidRPr="00084E7C" w:rsidTr="00363839">
        <w:tc>
          <w:tcPr>
            <w:tcW w:w="709" w:type="dxa"/>
            <w:tcBorders>
              <w:top w:val="single" w:sz="4" w:space="0" w:color="auto"/>
              <w:left w:val="single" w:sz="4" w:space="0" w:color="auto"/>
              <w:bottom w:val="single" w:sz="4" w:space="0" w:color="auto"/>
              <w:right w:val="single" w:sz="4" w:space="0" w:color="auto"/>
            </w:tcBorders>
          </w:tcPr>
          <w:p w:rsidR="005E1DDE" w:rsidRPr="00084E7C" w:rsidRDefault="005E1DDE" w:rsidP="005E1DDE">
            <w:pPr>
              <w:jc w:val="both"/>
              <w:rPr>
                <w:rFonts w:eastAsia="Calibri"/>
                <w:lang w:eastAsia="en-US"/>
              </w:rPr>
            </w:pPr>
            <w:r w:rsidRPr="00084E7C">
              <w:rPr>
                <w:rFonts w:eastAsia="Calibri"/>
                <w:lang w:eastAsia="en-US"/>
              </w:rPr>
              <w:t>1.3.</w:t>
            </w:r>
          </w:p>
        </w:tc>
        <w:tc>
          <w:tcPr>
            <w:tcW w:w="6238" w:type="dxa"/>
            <w:shd w:val="clear" w:color="auto" w:fill="FFFFFF"/>
          </w:tcPr>
          <w:p w:rsidR="006248D2" w:rsidRPr="00084E7C" w:rsidRDefault="006248D2" w:rsidP="006248D2">
            <w:pPr>
              <w:autoSpaceDE w:val="0"/>
              <w:autoSpaceDN w:val="0"/>
              <w:adjustRightInd w:val="0"/>
              <w:rPr>
                <w:rFonts w:ascii="CIDFont+F1" w:hAnsi="CIDFont+F1" w:cs="CIDFont+F1"/>
                <w:sz w:val="23"/>
                <w:szCs w:val="23"/>
              </w:rPr>
            </w:pPr>
            <w:r w:rsidRPr="00084E7C">
              <w:rPr>
                <w:rFonts w:ascii="CIDFont+F1" w:hAnsi="CIDFont+F1" w:cs="CIDFont+F1"/>
                <w:sz w:val="23"/>
                <w:szCs w:val="23"/>
              </w:rPr>
              <w:t xml:space="preserve">SFP 10Gbps LR standarto keitiklis skirtas sujungimams per dvi </w:t>
            </w:r>
            <w:proofErr w:type="spellStart"/>
            <w:r w:rsidRPr="00084E7C">
              <w:rPr>
                <w:rFonts w:ascii="CIDFont+F1" w:hAnsi="CIDFont+F1" w:cs="CIDFont+F1"/>
                <w:sz w:val="23"/>
                <w:szCs w:val="23"/>
              </w:rPr>
              <w:t>vienmodžio</w:t>
            </w:r>
            <w:proofErr w:type="spellEnd"/>
            <w:r w:rsidRPr="00084E7C">
              <w:rPr>
                <w:rFonts w:ascii="CIDFont+F1" w:hAnsi="CIDFont+F1" w:cs="CIDFont+F1"/>
                <w:sz w:val="23"/>
                <w:szCs w:val="23"/>
              </w:rPr>
              <w:t xml:space="preserve"> šviesolaidžio skaidulas</w:t>
            </w:r>
          </w:p>
          <w:p w:rsidR="005E1DDE" w:rsidRPr="00084E7C" w:rsidRDefault="006248D2" w:rsidP="006248D2">
            <w:pPr>
              <w:suppressAutoHyphens/>
              <w:rPr>
                <w:rFonts w:eastAsia="Calibri"/>
                <w:color w:val="000000"/>
                <w:szCs w:val="22"/>
                <w:lang w:eastAsia="ar-SA"/>
              </w:rPr>
            </w:pPr>
            <w:r w:rsidRPr="00084E7C">
              <w:rPr>
                <w:rFonts w:ascii="CIDFont+F1" w:hAnsi="CIDFont+F1" w:cs="CIDFont+F1"/>
                <w:sz w:val="23"/>
                <w:szCs w:val="23"/>
              </w:rPr>
              <w:t>10 km atstumu</w:t>
            </w:r>
          </w:p>
        </w:tc>
        <w:tc>
          <w:tcPr>
            <w:tcW w:w="1417" w:type="dxa"/>
            <w:tcBorders>
              <w:top w:val="nil"/>
              <w:left w:val="single" w:sz="4" w:space="0" w:color="auto"/>
              <w:bottom w:val="single" w:sz="4" w:space="0" w:color="auto"/>
              <w:right w:val="single" w:sz="4" w:space="0" w:color="auto"/>
            </w:tcBorders>
          </w:tcPr>
          <w:p w:rsidR="005E1DDE" w:rsidRPr="00084E7C" w:rsidRDefault="006248D2" w:rsidP="005E1DDE">
            <w:pPr>
              <w:suppressAutoHyphens/>
              <w:jc w:val="center"/>
              <w:rPr>
                <w:rFonts w:eastAsia="Calibri"/>
                <w:color w:val="000000"/>
                <w:szCs w:val="22"/>
                <w:lang w:eastAsia="ar-SA"/>
              </w:rPr>
            </w:pPr>
            <w:proofErr w:type="spellStart"/>
            <w:r w:rsidRPr="00084E7C">
              <w:rPr>
                <w:rFonts w:ascii="CIDFont+F1" w:hAnsi="CIDFont+F1" w:cs="CIDFont+F1"/>
                <w:sz w:val="23"/>
                <w:szCs w:val="23"/>
              </w:rPr>
              <w:t>Cisco</w:t>
            </w:r>
            <w:proofErr w:type="spellEnd"/>
          </w:p>
        </w:tc>
        <w:tc>
          <w:tcPr>
            <w:tcW w:w="2977" w:type="dxa"/>
            <w:tcBorders>
              <w:top w:val="nil"/>
              <w:left w:val="single" w:sz="4" w:space="0" w:color="auto"/>
              <w:bottom w:val="single" w:sz="4" w:space="0" w:color="auto"/>
              <w:right w:val="single" w:sz="4" w:space="0" w:color="auto"/>
            </w:tcBorders>
          </w:tcPr>
          <w:p w:rsidR="005E1DDE" w:rsidRPr="00084E7C" w:rsidRDefault="00156F3E" w:rsidP="005E1DDE">
            <w:pPr>
              <w:suppressAutoHyphens/>
              <w:jc w:val="center"/>
              <w:rPr>
                <w:rFonts w:eastAsia="Calibri"/>
                <w:color w:val="000000"/>
                <w:szCs w:val="22"/>
                <w:lang w:eastAsia="ar-SA"/>
              </w:rPr>
            </w:pPr>
            <w:r w:rsidRPr="00084E7C">
              <w:rPr>
                <w:rFonts w:ascii="CIDFont+F1" w:hAnsi="CIDFont+F1" w:cs="CIDFont+F1"/>
                <w:sz w:val="23"/>
                <w:szCs w:val="23"/>
              </w:rPr>
              <w:t xml:space="preserve">10GBASE-LR SFP Module, </w:t>
            </w:r>
            <w:proofErr w:type="spellStart"/>
            <w:r w:rsidRPr="00084E7C">
              <w:rPr>
                <w:rFonts w:ascii="CIDFont+F1" w:hAnsi="CIDFont+F1" w:cs="CIDFont+F1"/>
                <w:sz w:val="23"/>
                <w:szCs w:val="23"/>
              </w:rPr>
              <w:t>Enterprise-Class</w:t>
            </w:r>
            <w:proofErr w:type="spellEnd"/>
            <w:r w:rsidRPr="00084E7C">
              <w:rPr>
                <w:rFonts w:ascii="CIDFont+F1" w:hAnsi="CIDFont+F1" w:cs="CIDFont+F1"/>
                <w:sz w:val="23"/>
                <w:szCs w:val="23"/>
              </w:rPr>
              <w:t>,</w:t>
            </w:r>
          </w:p>
        </w:tc>
        <w:tc>
          <w:tcPr>
            <w:tcW w:w="1134" w:type="dxa"/>
            <w:tcBorders>
              <w:top w:val="nil"/>
              <w:left w:val="single" w:sz="4" w:space="0" w:color="auto"/>
              <w:bottom w:val="single" w:sz="4" w:space="0" w:color="auto"/>
              <w:right w:val="single" w:sz="4" w:space="0" w:color="auto"/>
            </w:tcBorders>
            <w:shd w:val="clear" w:color="auto" w:fill="auto"/>
          </w:tcPr>
          <w:p w:rsidR="005E1DDE" w:rsidRPr="00084E7C" w:rsidRDefault="00156F3E" w:rsidP="005E1DDE">
            <w:pPr>
              <w:suppressAutoHyphens/>
              <w:jc w:val="center"/>
              <w:rPr>
                <w:rFonts w:eastAsia="Calibri"/>
                <w:color w:val="000000"/>
                <w:szCs w:val="22"/>
                <w:lang w:eastAsia="ar-SA"/>
              </w:rPr>
            </w:pPr>
            <w:r w:rsidRPr="00084E7C">
              <w:rPr>
                <w:rFonts w:eastAsia="Calibri"/>
                <w:color w:val="000000"/>
                <w:szCs w:val="22"/>
                <w:lang w:eastAsia="ar-SA"/>
              </w:rPr>
              <w:t>12</w:t>
            </w:r>
          </w:p>
        </w:tc>
        <w:tc>
          <w:tcPr>
            <w:tcW w:w="1701" w:type="dxa"/>
            <w:tcBorders>
              <w:top w:val="single" w:sz="4" w:space="0" w:color="auto"/>
              <w:left w:val="single" w:sz="4" w:space="0" w:color="auto"/>
              <w:bottom w:val="single" w:sz="4" w:space="0" w:color="auto"/>
              <w:right w:val="single" w:sz="4" w:space="0" w:color="auto"/>
            </w:tcBorders>
          </w:tcPr>
          <w:p w:rsidR="005E1DDE" w:rsidRPr="00084E7C" w:rsidRDefault="00156F3E" w:rsidP="005E1DDE">
            <w:pPr>
              <w:jc w:val="both"/>
              <w:rPr>
                <w:rFonts w:eastAsia="Calibri"/>
                <w:lang w:eastAsia="en-US"/>
              </w:rPr>
            </w:pPr>
            <w:r w:rsidRPr="00084E7C">
              <w:rPr>
                <w:rFonts w:ascii="CIDFont+F1" w:hAnsi="CIDFont+F1" w:cs="CIDFont+F1"/>
                <w:sz w:val="23"/>
                <w:szCs w:val="23"/>
              </w:rPr>
              <w:t>547,10</w:t>
            </w:r>
          </w:p>
        </w:tc>
        <w:tc>
          <w:tcPr>
            <w:tcW w:w="1701" w:type="dxa"/>
            <w:tcBorders>
              <w:top w:val="single" w:sz="4" w:space="0" w:color="auto"/>
              <w:left w:val="single" w:sz="4" w:space="0" w:color="auto"/>
              <w:bottom w:val="single" w:sz="4" w:space="0" w:color="auto"/>
              <w:right w:val="single" w:sz="4" w:space="0" w:color="auto"/>
            </w:tcBorders>
          </w:tcPr>
          <w:p w:rsidR="005E1DDE" w:rsidRPr="00084E7C" w:rsidRDefault="00156F3E" w:rsidP="005E1DDE">
            <w:pPr>
              <w:jc w:val="both"/>
              <w:rPr>
                <w:rFonts w:eastAsia="Calibri"/>
                <w:lang w:eastAsia="en-US"/>
              </w:rPr>
            </w:pPr>
            <w:r w:rsidRPr="00084E7C">
              <w:rPr>
                <w:rFonts w:ascii="CIDFont+F1" w:hAnsi="CIDFont+F1" w:cs="CIDFont+F1"/>
                <w:sz w:val="23"/>
                <w:szCs w:val="23"/>
              </w:rPr>
              <w:t>6 565,20</w:t>
            </w:r>
          </w:p>
        </w:tc>
      </w:tr>
      <w:tr w:rsidR="007F1E81" w:rsidRPr="00084E7C" w:rsidTr="00B227CD">
        <w:tc>
          <w:tcPr>
            <w:tcW w:w="709" w:type="dxa"/>
            <w:tcBorders>
              <w:top w:val="single" w:sz="4" w:space="0" w:color="auto"/>
              <w:left w:val="single" w:sz="4" w:space="0" w:color="auto"/>
              <w:bottom w:val="single" w:sz="4" w:space="0" w:color="auto"/>
              <w:right w:val="single" w:sz="4" w:space="0" w:color="auto"/>
            </w:tcBorders>
          </w:tcPr>
          <w:p w:rsidR="007F1E81" w:rsidRPr="00084E7C" w:rsidRDefault="007F1E81" w:rsidP="007F1E81">
            <w:pPr>
              <w:jc w:val="both"/>
              <w:rPr>
                <w:rFonts w:eastAsia="Calibri"/>
                <w:b/>
                <w:lang w:eastAsia="en-US"/>
              </w:rPr>
            </w:pPr>
          </w:p>
        </w:tc>
        <w:tc>
          <w:tcPr>
            <w:tcW w:w="13467" w:type="dxa"/>
            <w:gridSpan w:val="5"/>
            <w:tcBorders>
              <w:right w:val="single" w:sz="4" w:space="0" w:color="auto"/>
            </w:tcBorders>
          </w:tcPr>
          <w:p w:rsidR="007F1E81" w:rsidRPr="00084E7C" w:rsidRDefault="005E1DDE" w:rsidP="005E1DDE">
            <w:pPr>
              <w:suppressAutoHyphens/>
              <w:jc w:val="right"/>
              <w:rPr>
                <w:rFonts w:eastAsia="Calibri"/>
                <w:b/>
                <w:lang w:eastAsia="ar-SA"/>
              </w:rPr>
            </w:pPr>
            <w:r w:rsidRPr="00084E7C">
              <w:rPr>
                <w:rFonts w:eastAsia="Calibri"/>
                <w:b/>
                <w:color w:val="000000"/>
              </w:rPr>
              <w:t>Bendra pirkimo dalies k</w:t>
            </w:r>
            <w:r w:rsidR="007F1E81" w:rsidRPr="00084E7C">
              <w:rPr>
                <w:rFonts w:eastAsia="Calibri"/>
                <w:b/>
                <w:color w:val="000000"/>
              </w:rPr>
              <w:t xml:space="preserve">aina </w:t>
            </w:r>
            <w:r w:rsidR="007F1E81" w:rsidRPr="00084E7C">
              <w:rPr>
                <w:rFonts w:eastAsia="Calibri"/>
                <w:b/>
                <w:iCs/>
                <w:lang w:eastAsia="ar-SA"/>
              </w:rPr>
              <w:t>EUR</w:t>
            </w:r>
            <w:r w:rsidR="007F1E81" w:rsidRPr="00084E7C">
              <w:rPr>
                <w:rFonts w:eastAsia="Calibri"/>
                <w:b/>
                <w:lang w:eastAsia="ar-SA"/>
              </w:rPr>
              <w:t xml:space="preserve"> be PVM</w:t>
            </w:r>
          </w:p>
        </w:tc>
        <w:tc>
          <w:tcPr>
            <w:tcW w:w="1701" w:type="dxa"/>
            <w:tcBorders>
              <w:top w:val="single" w:sz="4" w:space="0" w:color="auto"/>
              <w:left w:val="single" w:sz="4" w:space="0" w:color="auto"/>
              <w:bottom w:val="single" w:sz="4" w:space="0" w:color="auto"/>
              <w:right w:val="single" w:sz="4" w:space="0" w:color="auto"/>
            </w:tcBorders>
          </w:tcPr>
          <w:p w:rsidR="007F1E81" w:rsidRPr="00084E7C" w:rsidRDefault="00156F3E" w:rsidP="007F1E81">
            <w:pPr>
              <w:jc w:val="both"/>
              <w:rPr>
                <w:rFonts w:eastAsia="Calibri"/>
                <w:b/>
                <w:lang w:eastAsia="en-US"/>
              </w:rPr>
            </w:pPr>
            <w:r w:rsidRPr="00084E7C">
              <w:rPr>
                <w:rFonts w:ascii="CIDFont+F2" w:hAnsi="CIDFont+F2" w:cs="CIDFont+F2"/>
                <w:sz w:val="23"/>
                <w:szCs w:val="23"/>
              </w:rPr>
              <w:t>1 189 549,90</w:t>
            </w:r>
          </w:p>
        </w:tc>
      </w:tr>
      <w:tr w:rsidR="007F1E81" w:rsidRPr="00084E7C" w:rsidTr="00B227CD">
        <w:tc>
          <w:tcPr>
            <w:tcW w:w="709" w:type="dxa"/>
            <w:tcBorders>
              <w:top w:val="single" w:sz="4" w:space="0" w:color="auto"/>
              <w:left w:val="single" w:sz="4" w:space="0" w:color="auto"/>
              <w:bottom w:val="single" w:sz="4" w:space="0" w:color="auto"/>
              <w:right w:val="single" w:sz="4" w:space="0" w:color="auto"/>
            </w:tcBorders>
          </w:tcPr>
          <w:p w:rsidR="007F1E81" w:rsidRPr="00084E7C" w:rsidRDefault="007F1E81" w:rsidP="007F1E81">
            <w:pPr>
              <w:jc w:val="both"/>
              <w:rPr>
                <w:rFonts w:eastAsia="Calibri"/>
                <w:lang w:eastAsia="en-US"/>
              </w:rPr>
            </w:pPr>
          </w:p>
        </w:tc>
        <w:tc>
          <w:tcPr>
            <w:tcW w:w="13467" w:type="dxa"/>
            <w:gridSpan w:val="5"/>
            <w:tcBorders>
              <w:top w:val="single" w:sz="4" w:space="0" w:color="auto"/>
              <w:left w:val="single" w:sz="4" w:space="0" w:color="auto"/>
              <w:bottom w:val="single" w:sz="4" w:space="0" w:color="auto"/>
              <w:right w:val="single" w:sz="4" w:space="0" w:color="auto"/>
            </w:tcBorders>
          </w:tcPr>
          <w:p w:rsidR="007F1E81" w:rsidRPr="00084E7C" w:rsidRDefault="00980D4D" w:rsidP="007F1E81">
            <w:pPr>
              <w:suppressAutoHyphens/>
              <w:jc w:val="right"/>
              <w:rPr>
                <w:rFonts w:eastAsia="Calibri"/>
                <w:lang w:eastAsia="ar-SA"/>
              </w:rPr>
            </w:pPr>
            <w:r w:rsidRPr="00084E7C">
              <w:rPr>
                <w:rFonts w:eastAsia="Calibri"/>
                <w:b/>
                <w:lang w:eastAsia="ar-SA"/>
              </w:rPr>
              <w:t>PVM, (įrašyti) proc.</w:t>
            </w:r>
          </w:p>
        </w:tc>
        <w:tc>
          <w:tcPr>
            <w:tcW w:w="1701" w:type="dxa"/>
            <w:tcBorders>
              <w:top w:val="single" w:sz="4" w:space="0" w:color="auto"/>
              <w:left w:val="single" w:sz="4" w:space="0" w:color="auto"/>
              <w:bottom w:val="single" w:sz="4" w:space="0" w:color="auto"/>
              <w:right w:val="single" w:sz="4" w:space="0" w:color="auto"/>
            </w:tcBorders>
          </w:tcPr>
          <w:p w:rsidR="007F1E81" w:rsidRPr="00084E7C" w:rsidRDefault="00156F3E" w:rsidP="007F1E81">
            <w:pPr>
              <w:jc w:val="both"/>
              <w:rPr>
                <w:rFonts w:eastAsia="Calibri"/>
                <w:lang w:eastAsia="en-US"/>
              </w:rPr>
            </w:pPr>
            <w:r w:rsidRPr="00084E7C">
              <w:rPr>
                <w:rFonts w:ascii="CIDFont+F2" w:hAnsi="CIDFont+F2" w:cs="CIDFont+F2"/>
                <w:sz w:val="23"/>
                <w:szCs w:val="23"/>
              </w:rPr>
              <w:t>249 805,48</w:t>
            </w:r>
          </w:p>
        </w:tc>
      </w:tr>
      <w:tr w:rsidR="007F1E81" w:rsidRPr="00084E7C" w:rsidTr="00B227CD">
        <w:tc>
          <w:tcPr>
            <w:tcW w:w="709" w:type="dxa"/>
            <w:tcBorders>
              <w:top w:val="single" w:sz="4" w:space="0" w:color="auto"/>
              <w:left w:val="single" w:sz="4" w:space="0" w:color="auto"/>
              <w:bottom w:val="single" w:sz="4" w:space="0" w:color="auto"/>
              <w:right w:val="single" w:sz="4" w:space="0" w:color="auto"/>
            </w:tcBorders>
          </w:tcPr>
          <w:p w:rsidR="007F1E81" w:rsidRPr="00084E7C" w:rsidRDefault="007F1E81" w:rsidP="007F1E81">
            <w:pPr>
              <w:jc w:val="both"/>
              <w:rPr>
                <w:rFonts w:eastAsia="Calibri"/>
                <w:lang w:eastAsia="en-US"/>
              </w:rPr>
            </w:pPr>
          </w:p>
        </w:tc>
        <w:tc>
          <w:tcPr>
            <w:tcW w:w="13467" w:type="dxa"/>
            <w:gridSpan w:val="5"/>
            <w:tcBorders>
              <w:top w:val="single" w:sz="4" w:space="0" w:color="auto"/>
              <w:left w:val="single" w:sz="4" w:space="0" w:color="auto"/>
              <w:bottom w:val="single" w:sz="4" w:space="0" w:color="auto"/>
              <w:right w:val="single" w:sz="4" w:space="0" w:color="auto"/>
            </w:tcBorders>
          </w:tcPr>
          <w:p w:rsidR="007F1E81" w:rsidRPr="00084E7C" w:rsidRDefault="005E1DDE" w:rsidP="005E1DDE">
            <w:pPr>
              <w:suppressAutoHyphens/>
              <w:jc w:val="right"/>
              <w:rPr>
                <w:rFonts w:eastAsia="Calibri"/>
                <w:b/>
                <w:lang w:eastAsia="ar-SA"/>
              </w:rPr>
            </w:pPr>
            <w:r w:rsidRPr="00084E7C">
              <w:rPr>
                <w:rFonts w:eastAsia="Calibri"/>
                <w:b/>
                <w:color w:val="000000"/>
              </w:rPr>
              <w:t>Bendra pirkimo dalies k</w:t>
            </w:r>
            <w:r w:rsidR="007F1E81" w:rsidRPr="00084E7C">
              <w:rPr>
                <w:rFonts w:eastAsia="Calibri"/>
                <w:b/>
                <w:color w:val="000000"/>
              </w:rPr>
              <w:t xml:space="preserve">aina </w:t>
            </w:r>
            <w:r w:rsidR="007F1E81" w:rsidRPr="00084E7C">
              <w:rPr>
                <w:rFonts w:eastAsia="Calibri"/>
                <w:b/>
                <w:iCs/>
                <w:lang w:eastAsia="ar-SA"/>
              </w:rPr>
              <w:t>EUR</w:t>
            </w:r>
            <w:r w:rsidR="007F1E81" w:rsidRPr="00084E7C">
              <w:rPr>
                <w:rFonts w:eastAsia="Calibri"/>
                <w:b/>
                <w:lang w:eastAsia="ar-SA"/>
              </w:rPr>
              <w:t xml:space="preserve"> su PVM</w:t>
            </w:r>
          </w:p>
        </w:tc>
        <w:tc>
          <w:tcPr>
            <w:tcW w:w="1701" w:type="dxa"/>
            <w:tcBorders>
              <w:top w:val="single" w:sz="4" w:space="0" w:color="auto"/>
              <w:left w:val="single" w:sz="4" w:space="0" w:color="auto"/>
              <w:bottom w:val="single" w:sz="4" w:space="0" w:color="auto"/>
              <w:right w:val="single" w:sz="4" w:space="0" w:color="auto"/>
            </w:tcBorders>
          </w:tcPr>
          <w:p w:rsidR="007F1E81" w:rsidRPr="00084E7C" w:rsidRDefault="00156F3E" w:rsidP="007F1E81">
            <w:pPr>
              <w:jc w:val="both"/>
              <w:rPr>
                <w:rFonts w:eastAsia="Calibri"/>
                <w:lang w:eastAsia="en-US"/>
              </w:rPr>
            </w:pPr>
            <w:r w:rsidRPr="00084E7C">
              <w:rPr>
                <w:rFonts w:ascii="CIDFont+F2" w:hAnsi="CIDFont+F2" w:cs="CIDFont+F2"/>
                <w:sz w:val="23"/>
                <w:szCs w:val="23"/>
              </w:rPr>
              <w:t>1 439 355,38</w:t>
            </w:r>
          </w:p>
        </w:tc>
      </w:tr>
    </w:tbl>
    <w:p w:rsidR="00FE26B7" w:rsidRPr="00084E7C" w:rsidRDefault="00FE26B7" w:rsidP="008B7412">
      <w:pPr>
        <w:pStyle w:val="BodyText2"/>
        <w:ind w:firstLine="0"/>
        <w:rPr>
          <w:rFonts w:ascii="Times New Roman" w:hAnsi="Times New Roman"/>
          <w:b/>
          <w:sz w:val="24"/>
          <w:szCs w:val="24"/>
          <w:lang w:val="lt-LT"/>
        </w:rPr>
      </w:pPr>
    </w:p>
    <w:p w:rsidR="00980D4D" w:rsidRPr="00A03A7F" w:rsidRDefault="00980D4D" w:rsidP="008B7412">
      <w:pPr>
        <w:pStyle w:val="BodyText2"/>
        <w:ind w:firstLine="0"/>
        <w:rPr>
          <w:rFonts w:ascii="Times New Roman" w:hAnsi="Times New Roman"/>
          <w:sz w:val="24"/>
          <w:szCs w:val="24"/>
          <w:lang w:val="lt-LT"/>
        </w:rPr>
      </w:pPr>
      <w:r w:rsidRPr="00A03A7F">
        <w:rPr>
          <w:rFonts w:ascii="Times New Roman" w:hAnsi="Times New Roman"/>
          <w:sz w:val="24"/>
          <w:szCs w:val="24"/>
          <w:lang w:val="lt-LT"/>
        </w:rPr>
        <w:t>Sutarties kaina –</w:t>
      </w:r>
      <w:r w:rsidR="00156F3E" w:rsidRPr="00A03A7F">
        <w:rPr>
          <w:rFonts w:ascii="Times New Roman" w:hAnsi="Times New Roman"/>
          <w:sz w:val="24"/>
          <w:szCs w:val="24"/>
          <w:lang w:val="lt-LT"/>
        </w:rPr>
        <w:t xml:space="preserve"> milijonas šimtas aštuoniasdešimt devyni tūkstančiai penki šimtai keturiasdešimt devyni </w:t>
      </w:r>
      <w:proofErr w:type="spellStart"/>
      <w:r w:rsidR="00156F3E" w:rsidRPr="00A03A7F">
        <w:rPr>
          <w:rFonts w:ascii="Times New Roman" w:hAnsi="Times New Roman"/>
          <w:sz w:val="24"/>
          <w:szCs w:val="24"/>
          <w:lang w:val="lt-LT"/>
        </w:rPr>
        <w:t>Eur</w:t>
      </w:r>
      <w:proofErr w:type="spellEnd"/>
      <w:r w:rsidR="00156F3E" w:rsidRPr="00A03A7F">
        <w:rPr>
          <w:rFonts w:ascii="Times New Roman" w:hAnsi="Times New Roman"/>
          <w:sz w:val="24"/>
          <w:szCs w:val="24"/>
          <w:lang w:val="lt-LT"/>
        </w:rPr>
        <w:t xml:space="preserve">, 90 ct </w:t>
      </w:r>
      <w:r w:rsidRPr="00A03A7F">
        <w:rPr>
          <w:rFonts w:ascii="Times New Roman" w:hAnsi="Times New Roman"/>
          <w:sz w:val="24"/>
          <w:szCs w:val="24"/>
          <w:lang w:val="lt-LT"/>
        </w:rPr>
        <w:t>be PVM.</w:t>
      </w:r>
    </w:p>
    <w:p w:rsidR="00983620" w:rsidRPr="00A03A7F" w:rsidRDefault="00983620" w:rsidP="008B7412">
      <w:pPr>
        <w:pStyle w:val="BodyText2"/>
        <w:ind w:firstLine="0"/>
        <w:rPr>
          <w:rFonts w:ascii="Times New Roman" w:hAnsi="Times New Roman"/>
          <w:sz w:val="24"/>
          <w:szCs w:val="24"/>
          <w:lang w:val="lt-LT"/>
        </w:rPr>
      </w:pPr>
      <w:r w:rsidRPr="00A03A7F">
        <w:rPr>
          <w:rFonts w:ascii="Times New Roman" w:hAnsi="Times New Roman"/>
          <w:sz w:val="24"/>
          <w:szCs w:val="24"/>
          <w:lang w:val="lt-LT"/>
        </w:rPr>
        <w:t>Sutarties kaina –</w:t>
      </w:r>
      <w:r w:rsidR="00156F3E" w:rsidRPr="00A03A7F">
        <w:rPr>
          <w:rFonts w:ascii="Times New Roman" w:hAnsi="Times New Roman"/>
          <w:sz w:val="24"/>
          <w:szCs w:val="24"/>
          <w:lang w:val="lt-LT"/>
        </w:rPr>
        <w:t xml:space="preserve"> milijonas keturi šimtai trisdešimt devyni tūkstančiai trys šimtai penkiasdešimt penki </w:t>
      </w:r>
      <w:proofErr w:type="spellStart"/>
      <w:r w:rsidR="00156F3E" w:rsidRPr="00A03A7F">
        <w:rPr>
          <w:rFonts w:ascii="Times New Roman" w:hAnsi="Times New Roman"/>
          <w:sz w:val="24"/>
          <w:szCs w:val="24"/>
          <w:lang w:val="lt-LT"/>
        </w:rPr>
        <w:t>Eur</w:t>
      </w:r>
      <w:proofErr w:type="spellEnd"/>
      <w:r w:rsidR="00156F3E" w:rsidRPr="00A03A7F">
        <w:rPr>
          <w:rFonts w:ascii="Times New Roman" w:hAnsi="Times New Roman"/>
          <w:sz w:val="24"/>
          <w:szCs w:val="24"/>
          <w:lang w:val="lt-LT"/>
        </w:rPr>
        <w:t xml:space="preserve">, 38 ct </w:t>
      </w:r>
      <w:r w:rsidRPr="00A03A7F">
        <w:rPr>
          <w:rFonts w:ascii="Times New Roman" w:hAnsi="Times New Roman"/>
          <w:sz w:val="24"/>
          <w:szCs w:val="24"/>
          <w:lang w:val="lt-LT"/>
        </w:rPr>
        <w:t>su PVM.</w:t>
      </w:r>
    </w:p>
    <w:p w:rsidR="008B7412" w:rsidRDefault="008B7412" w:rsidP="008B7412">
      <w:pPr>
        <w:pStyle w:val="BodyText2"/>
        <w:ind w:firstLine="0"/>
        <w:rPr>
          <w:rFonts w:ascii="Times New Roman" w:hAnsi="Times New Roman"/>
          <w:b/>
          <w:sz w:val="24"/>
          <w:szCs w:val="24"/>
          <w:lang w:val="lt-LT"/>
        </w:rPr>
      </w:pPr>
    </w:p>
    <w:p w:rsidR="00A03A7F" w:rsidRDefault="00A03A7F" w:rsidP="00A03A7F">
      <w:pPr>
        <w:pStyle w:val="BodyText3"/>
        <w:ind w:firstLine="0"/>
        <w:rPr>
          <w:rFonts w:ascii="Times New Roman" w:hAnsi="Times New Roman"/>
          <w:sz w:val="24"/>
          <w:szCs w:val="24"/>
          <w:lang w:val="lt-LT"/>
        </w:rPr>
      </w:pPr>
      <w:r w:rsidRPr="004B659F">
        <w:rPr>
          <w:rFonts w:ascii="Times New Roman" w:hAnsi="Times New Roman"/>
          <w:b/>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F475C6">
        <w:rPr>
          <w:rFonts w:ascii="Times New Roman" w:hAnsi="Times New Roman"/>
          <w:b/>
          <w:sz w:val="24"/>
          <w:szCs w:val="24"/>
          <w:lang w:val="lt-LT"/>
        </w:rPr>
        <w:t>PARDAVĖJAS</w:t>
      </w:r>
    </w:p>
    <w:tbl>
      <w:tblPr>
        <w:tblW w:w="14875" w:type="dxa"/>
        <w:tblInd w:w="-142" w:type="dxa"/>
        <w:tblLayout w:type="fixed"/>
        <w:tblLook w:val="04A0" w:firstRow="1" w:lastRow="0" w:firstColumn="1" w:lastColumn="0" w:noHBand="0" w:noVBand="1"/>
      </w:tblPr>
      <w:tblGrid>
        <w:gridCol w:w="3686"/>
        <w:gridCol w:w="6662"/>
        <w:gridCol w:w="3826"/>
        <w:gridCol w:w="701"/>
      </w:tblGrid>
      <w:tr w:rsidR="00A03A7F" w:rsidRPr="00144549" w:rsidTr="00A03A7F">
        <w:trPr>
          <w:gridAfter w:val="1"/>
          <w:wAfter w:w="701" w:type="dxa"/>
        </w:trPr>
        <w:tc>
          <w:tcPr>
            <w:tcW w:w="3686" w:type="dxa"/>
            <w:shd w:val="clear" w:color="auto" w:fill="auto"/>
          </w:tcPr>
          <w:p w:rsidR="00A03A7F" w:rsidRPr="00144549" w:rsidRDefault="00A03A7F" w:rsidP="00721393">
            <w:pPr>
              <w:suppressAutoHyphens/>
              <w:rPr>
                <w:rFonts w:eastAsia="Arial"/>
                <w:lang w:eastAsia="ar-SA"/>
              </w:rPr>
            </w:pPr>
            <w:r w:rsidRPr="00C8116E">
              <w:rPr>
                <w:rFonts w:eastAsia="Arial"/>
                <w:lang w:eastAsia="ar-SA"/>
              </w:rPr>
              <w:t>Kibernetinio saugumo ir informacinių tech</w:t>
            </w:r>
            <w:r>
              <w:rPr>
                <w:rFonts w:eastAsia="Arial"/>
                <w:lang w:eastAsia="ar-SA"/>
              </w:rPr>
              <w:t>nologijų politikos grupės vadovas</w:t>
            </w:r>
          </w:p>
          <w:p w:rsidR="00A03A7F" w:rsidRPr="00144549" w:rsidRDefault="00A03A7F" w:rsidP="00721393">
            <w:pPr>
              <w:suppressAutoHyphens/>
              <w:rPr>
                <w:rFonts w:eastAsia="Arial"/>
                <w:lang w:eastAsia="ar-SA"/>
              </w:rPr>
            </w:pPr>
          </w:p>
          <w:p w:rsidR="00A03A7F" w:rsidRPr="00144549" w:rsidRDefault="00A03A7F" w:rsidP="00721393">
            <w:pPr>
              <w:suppressAutoHyphens/>
              <w:rPr>
                <w:rFonts w:eastAsia="Arial"/>
                <w:lang w:eastAsia="ar-SA"/>
              </w:rPr>
            </w:pPr>
          </w:p>
          <w:p w:rsidR="00A03A7F" w:rsidRPr="00144549" w:rsidRDefault="00A03A7F" w:rsidP="00721393">
            <w:pPr>
              <w:suppressAutoHyphens/>
              <w:rPr>
                <w:rFonts w:eastAsia="Arial"/>
                <w:lang w:eastAsia="ar-SA"/>
              </w:rPr>
            </w:pPr>
            <w:r w:rsidRPr="00144549">
              <w:rPr>
                <w:rFonts w:eastAsia="Arial"/>
                <w:lang w:eastAsia="ar-SA"/>
              </w:rPr>
              <w:t>________________________</w:t>
            </w:r>
          </w:p>
          <w:p w:rsidR="00A03A7F" w:rsidRPr="00144549" w:rsidRDefault="00A03A7F" w:rsidP="00721393">
            <w:pPr>
              <w:suppressAutoHyphens/>
              <w:rPr>
                <w:rFonts w:eastAsia="Arial"/>
                <w:lang w:eastAsia="ar-SA"/>
              </w:rPr>
            </w:pPr>
            <w:r>
              <w:rPr>
                <w:rFonts w:eastAsia="Arial"/>
                <w:lang w:eastAsia="ar-SA"/>
              </w:rPr>
              <w:t>Jonas Skardinskas</w:t>
            </w:r>
          </w:p>
          <w:p w:rsidR="00A03A7F" w:rsidRPr="00144549" w:rsidRDefault="00A03A7F" w:rsidP="00721393">
            <w:pPr>
              <w:suppressAutoHyphens/>
              <w:rPr>
                <w:b/>
              </w:rPr>
            </w:pPr>
          </w:p>
        </w:tc>
        <w:tc>
          <w:tcPr>
            <w:tcW w:w="6662" w:type="dxa"/>
            <w:shd w:val="clear" w:color="auto" w:fill="auto"/>
          </w:tcPr>
          <w:p w:rsidR="00A03A7F" w:rsidRPr="00144549" w:rsidRDefault="00A03A7F" w:rsidP="00721393">
            <w:pPr>
              <w:rPr>
                <w:b/>
              </w:rPr>
            </w:pPr>
          </w:p>
          <w:p w:rsidR="00A03A7F" w:rsidRPr="00144549" w:rsidRDefault="00A03A7F" w:rsidP="00721393">
            <w:pPr>
              <w:suppressAutoHyphens/>
              <w:ind w:left="252"/>
              <w:rPr>
                <w:rFonts w:eastAsia="Arial"/>
                <w:lang w:eastAsia="ar-SA"/>
              </w:rPr>
            </w:pPr>
          </w:p>
          <w:p w:rsidR="00A03A7F" w:rsidRPr="00144549" w:rsidRDefault="00A03A7F" w:rsidP="00721393">
            <w:pPr>
              <w:rPr>
                <w:b/>
              </w:rPr>
            </w:pPr>
          </w:p>
          <w:p w:rsidR="00A03A7F" w:rsidRPr="00144549" w:rsidRDefault="00A03A7F" w:rsidP="00721393">
            <w:pPr>
              <w:rPr>
                <w:b/>
              </w:rPr>
            </w:pPr>
          </w:p>
          <w:p w:rsidR="00A03A7F" w:rsidRPr="00144549" w:rsidRDefault="00A03A7F" w:rsidP="00721393">
            <w:pPr>
              <w:rPr>
                <w:b/>
              </w:rPr>
            </w:pPr>
          </w:p>
          <w:p w:rsidR="00A03A7F" w:rsidRPr="00144549" w:rsidRDefault="00A03A7F" w:rsidP="00721393">
            <w:pPr>
              <w:rPr>
                <w:b/>
              </w:rPr>
            </w:pPr>
          </w:p>
          <w:p w:rsidR="00A03A7F" w:rsidRPr="00144549" w:rsidRDefault="00A03A7F" w:rsidP="00721393">
            <w:pPr>
              <w:rPr>
                <w:b/>
              </w:rPr>
            </w:pPr>
          </w:p>
          <w:p w:rsidR="00A03A7F" w:rsidRPr="00144549" w:rsidRDefault="00A03A7F" w:rsidP="00721393">
            <w:pPr>
              <w:suppressAutoHyphens/>
              <w:rPr>
                <w:b/>
              </w:rPr>
            </w:pPr>
          </w:p>
        </w:tc>
        <w:tc>
          <w:tcPr>
            <w:tcW w:w="3826" w:type="dxa"/>
            <w:shd w:val="clear" w:color="auto" w:fill="auto"/>
          </w:tcPr>
          <w:p w:rsidR="00A03A7F" w:rsidRDefault="00A03A7F" w:rsidP="00721393">
            <w:pPr>
              <w:suppressAutoHyphens/>
              <w:ind w:left="2729" w:hanging="2729"/>
              <w:jc w:val="both"/>
              <w:rPr>
                <w:rFonts w:eastAsia="Arial"/>
                <w:lang w:eastAsia="ar-SA"/>
              </w:rPr>
            </w:pPr>
            <w:r>
              <w:rPr>
                <w:rFonts w:eastAsia="Arial"/>
                <w:lang w:eastAsia="ar-SA"/>
              </w:rPr>
              <w:t xml:space="preserve">      Direktorius</w:t>
            </w:r>
          </w:p>
          <w:p w:rsidR="00A03A7F" w:rsidRDefault="00A03A7F" w:rsidP="00721393">
            <w:pPr>
              <w:suppressAutoHyphens/>
              <w:ind w:left="2729" w:hanging="2729"/>
              <w:jc w:val="both"/>
              <w:rPr>
                <w:rFonts w:eastAsia="Arial"/>
                <w:lang w:eastAsia="ar-SA"/>
              </w:rPr>
            </w:pPr>
          </w:p>
          <w:p w:rsidR="00A03A7F" w:rsidRPr="00144549" w:rsidRDefault="00A03A7F" w:rsidP="00721393">
            <w:pPr>
              <w:suppressAutoHyphens/>
              <w:ind w:left="2729" w:hanging="2729"/>
              <w:jc w:val="both"/>
              <w:rPr>
                <w:rFonts w:eastAsia="Arial"/>
                <w:lang w:eastAsia="ar-SA"/>
              </w:rPr>
            </w:pPr>
          </w:p>
          <w:p w:rsidR="00A03A7F" w:rsidRPr="00144549" w:rsidRDefault="00A03A7F" w:rsidP="00721393">
            <w:pPr>
              <w:suppressAutoHyphens/>
              <w:ind w:left="2729" w:hanging="2729"/>
              <w:jc w:val="both"/>
              <w:rPr>
                <w:rFonts w:eastAsia="Arial"/>
                <w:lang w:eastAsia="ar-SA"/>
              </w:rPr>
            </w:pPr>
          </w:p>
          <w:p w:rsidR="00A03A7F" w:rsidRPr="00144549" w:rsidRDefault="00A03A7F" w:rsidP="00721393">
            <w:pPr>
              <w:suppressAutoHyphens/>
              <w:ind w:left="2729" w:hanging="2729"/>
              <w:jc w:val="both"/>
              <w:rPr>
                <w:rFonts w:eastAsia="Arial"/>
                <w:lang w:eastAsia="ar-SA"/>
              </w:rPr>
            </w:pPr>
          </w:p>
          <w:p w:rsidR="00A03A7F" w:rsidRPr="00144549" w:rsidRDefault="00A03A7F" w:rsidP="00721393">
            <w:pPr>
              <w:suppressAutoHyphens/>
              <w:ind w:left="2729" w:hanging="2729"/>
              <w:jc w:val="both"/>
              <w:rPr>
                <w:rFonts w:eastAsia="Arial"/>
                <w:lang w:eastAsia="ar-SA"/>
              </w:rPr>
            </w:pPr>
            <w:r>
              <w:rPr>
                <w:b/>
                <w:lang w:eastAsia="en-US"/>
              </w:rPr>
              <w:t xml:space="preserve">        </w:t>
            </w:r>
            <w:r w:rsidRPr="00144549">
              <w:rPr>
                <w:b/>
                <w:lang w:eastAsia="en-US"/>
              </w:rPr>
              <w:t>__________________________</w:t>
            </w:r>
          </w:p>
          <w:p w:rsidR="00A03A7F" w:rsidRPr="00144549" w:rsidRDefault="00A03A7F" w:rsidP="00721393">
            <w:pPr>
              <w:ind w:left="2729" w:hanging="2729"/>
            </w:pPr>
            <w:r>
              <w:t xml:space="preserve">        </w:t>
            </w:r>
            <w:r w:rsidRPr="00084E7C">
              <w:t xml:space="preserve">Sigitas Bičiūnas       </w:t>
            </w:r>
          </w:p>
        </w:tc>
      </w:tr>
      <w:tr w:rsidR="00A03A7F" w:rsidRPr="00281BCD" w:rsidTr="00A03A7F">
        <w:tblPrEx>
          <w:jc w:val="right"/>
          <w:tblInd w:w="0" w:type="dxa"/>
          <w:tblLook w:val="01E0" w:firstRow="1" w:lastRow="1" w:firstColumn="1" w:lastColumn="1" w:noHBand="0" w:noVBand="0"/>
        </w:tblPrEx>
        <w:trPr>
          <w:gridBefore w:val="2"/>
          <w:wBefore w:w="10348" w:type="dxa"/>
          <w:trHeight w:val="362"/>
          <w:jc w:val="right"/>
        </w:trPr>
        <w:tc>
          <w:tcPr>
            <w:tcW w:w="4527" w:type="dxa"/>
            <w:gridSpan w:val="2"/>
          </w:tcPr>
          <w:p w:rsidR="00A03A7F" w:rsidRPr="00281BCD" w:rsidRDefault="00A03A7F" w:rsidP="00721393">
            <w:pPr>
              <w:spacing w:after="100" w:afterAutospacing="1"/>
            </w:pPr>
            <w:r>
              <w:t>2021 m. _______________d. Prekių pirkimo-pardavimo sutarties Nr._____</w:t>
            </w:r>
          </w:p>
        </w:tc>
      </w:tr>
      <w:tr w:rsidR="00A03A7F" w:rsidRPr="00281BCD" w:rsidTr="00A03A7F">
        <w:tblPrEx>
          <w:jc w:val="right"/>
          <w:tblInd w:w="0" w:type="dxa"/>
          <w:tblLook w:val="01E0" w:firstRow="1" w:lastRow="1" w:firstColumn="1" w:lastColumn="1" w:noHBand="0" w:noVBand="0"/>
        </w:tblPrEx>
        <w:trPr>
          <w:gridBefore w:val="2"/>
          <w:wBefore w:w="10348" w:type="dxa"/>
          <w:trHeight w:val="358"/>
          <w:jc w:val="right"/>
        </w:trPr>
        <w:tc>
          <w:tcPr>
            <w:tcW w:w="4527" w:type="dxa"/>
            <w:gridSpan w:val="2"/>
          </w:tcPr>
          <w:p w:rsidR="00A03A7F" w:rsidRDefault="00A03A7F" w:rsidP="00721393">
            <w:r>
              <w:t>2</w:t>
            </w:r>
            <w:r w:rsidRPr="00281BCD">
              <w:t xml:space="preserve"> priedas</w:t>
            </w:r>
          </w:p>
          <w:p w:rsidR="00A03A7F" w:rsidRPr="00281BCD" w:rsidRDefault="00A03A7F" w:rsidP="00721393">
            <w:pPr>
              <w:jc w:val="both"/>
            </w:pPr>
          </w:p>
        </w:tc>
      </w:tr>
    </w:tbl>
    <w:p w:rsidR="002A3F3D" w:rsidRPr="00084E7C" w:rsidRDefault="002A3F3D" w:rsidP="002A3F3D">
      <w:pPr>
        <w:jc w:val="center"/>
      </w:pPr>
    </w:p>
    <w:p w:rsidR="002A3F3D" w:rsidRPr="00084E7C" w:rsidRDefault="002A3F3D" w:rsidP="002A3F3D">
      <w:pPr>
        <w:jc w:val="center"/>
      </w:pPr>
    </w:p>
    <w:p w:rsidR="00303FB6" w:rsidRPr="00084E7C" w:rsidRDefault="002A3F3D" w:rsidP="002A3F3D">
      <w:pPr>
        <w:jc w:val="center"/>
        <w:rPr>
          <w:b/>
        </w:rPr>
      </w:pPr>
      <w:r w:rsidRPr="00084E7C">
        <w:rPr>
          <w:b/>
        </w:rPr>
        <w:t xml:space="preserve">Saugiojo tinklo kamieninės dalies įrangos P tipo maršrutizatorių, SFP/XFP/QSFP28 modulių </w:t>
      </w:r>
    </w:p>
    <w:p w:rsidR="002A3F3D" w:rsidRPr="00084E7C" w:rsidRDefault="002A3F3D" w:rsidP="002A3F3D">
      <w:pPr>
        <w:jc w:val="center"/>
        <w:rPr>
          <w:b/>
        </w:rPr>
      </w:pPr>
      <w:r w:rsidRPr="00084E7C">
        <w:rPr>
          <w:b/>
        </w:rPr>
        <w:t>techninė specifikacija</w:t>
      </w:r>
    </w:p>
    <w:p w:rsidR="00303FB6" w:rsidRPr="00084E7C" w:rsidRDefault="00303FB6" w:rsidP="002A3F3D">
      <w:pPr>
        <w:jc w:val="center"/>
        <w:rPr>
          <w:b/>
        </w:rPr>
      </w:pPr>
    </w:p>
    <w:p w:rsidR="00303FB6" w:rsidRPr="00084E7C" w:rsidRDefault="00303FB6" w:rsidP="00303FB6">
      <w:pPr>
        <w:rPr>
          <w:b/>
        </w:rPr>
      </w:pPr>
    </w:p>
    <w:p w:rsidR="00303FB6" w:rsidRPr="00084E7C" w:rsidRDefault="00303FB6" w:rsidP="00303FB6">
      <w:pPr>
        <w:suppressAutoHyphens/>
        <w:jc w:val="both"/>
        <w:rPr>
          <w:b/>
          <w:lang w:eastAsia="ar-SA"/>
        </w:rPr>
      </w:pPr>
      <w:r w:rsidRPr="00084E7C">
        <w:rPr>
          <w:b/>
          <w:lang w:eastAsia="ar-SA"/>
        </w:rPr>
        <w:lastRenderedPageBreak/>
        <w:t>Siūlomos</w:t>
      </w:r>
      <w:r w:rsidRPr="00084E7C">
        <w:rPr>
          <w:lang w:eastAsia="ar-SA"/>
        </w:rPr>
        <w:t>*</w:t>
      </w:r>
      <w:r w:rsidRPr="00084E7C">
        <w:rPr>
          <w:b/>
          <w:lang w:eastAsia="ar-SA"/>
        </w:rPr>
        <w:t xml:space="preserve"> prekės: </w:t>
      </w:r>
    </w:p>
    <w:tbl>
      <w:tblPr>
        <w:tblW w:w="14212"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6519"/>
        <w:gridCol w:w="1985"/>
        <w:gridCol w:w="4820"/>
      </w:tblGrid>
      <w:tr w:rsidR="00303FB6" w:rsidRPr="00084E7C" w:rsidTr="00A87826">
        <w:trPr>
          <w:trHeight w:val="686"/>
        </w:trPr>
        <w:tc>
          <w:tcPr>
            <w:tcW w:w="888"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jc w:val="center"/>
              <w:rPr>
                <w:lang w:eastAsia="en-US"/>
              </w:rPr>
            </w:pPr>
            <w:r w:rsidRPr="00084E7C">
              <w:rPr>
                <w:lang w:eastAsia="en-US"/>
              </w:rPr>
              <w:t>Eil. Nr.</w:t>
            </w:r>
          </w:p>
        </w:tc>
        <w:tc>
          <w:tcPr>
            <w:tcW w:w="6519"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jc w:val="center"/>
              <w:rPr>
                <w:lang w:eastAsia="en-US"/>
              </w:rPr>
            </w:pPr>
            <w:r w:rsidRPr="00084E7C">
              <w:rPr>
                <w:spacing w:val="-4"/>
                <w:lang w:eastAsia="en-US"/>
              </w:rPr>
              <w:t>Prekių </w:t>
            </w:r>
            <w:r w:rsidRPr="00084E7C">
              <w:rPr>
                <w:lang w:eastAsia="en-US"/>
              </w:rPr>
              <w:t xml:space="preserve"> pavadinimas</w:t>
            </w:r>
          </w:p>
        </w:tc>
        <w:tc>
          <w:tcPr>
            <w:tcW w:w="1985"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tabs>
                <w:tab w:val="left" w:pos="200"/>
              </w:tabs>
              <w:jc w:val="center"/>
              <w:rPr>
                <w:lang w:eastAsia="en-US"/>
              </w:rPr>
            </w:pPr>
            <w:r w:rsidRPr="00084E7C">
              <w:rPr>
                <w:lang w:eastAsia="en-US"/>
              </w:rPr>
              <w:t>Gamintojas</w:t>
            </w:r>
          </w:p>
        </w:tc>
        <w:tc>
          <w:tcPr>
            <w:tcW w:w="4820"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jc w:val="center"/>
              <w:rPr>
                <w:lang w:eastAsia="en-US"/>
              </w:rPr>
            </w:pPr>
            <w:r w:rsidRPr="00084E7C">
              <w:rPr>
                <w:lang w:eastAsia="en-US"/>
              </w:rPr>
              <w:t>Tikslus modelio pavadinimas, prekės kodas</w:t>
            </w:r>
          </w:p>
        </w:tc>
      </w:tr>
      <w:tr w:rsidR="00303FB6" w:rsidRPr="00084E7C" w:rsidTr="00A87826">
        <w:tc>
          <w:tcPr>
            <w:tcW w:w="888"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jc w:val="both"/>
              <w:rPr>
                <w:lang w:eastAsia="en-US"/>
              </w:rPr>
            </w:pPr>
            <w:r w:rsidRPr="00084E7C">
              <w:rPr>
                <w:lang w:eastAsia="en-US"/>
              </w:rPr>
              <w:t>1.</w:t>
            </w:r>
          </w:p>
        </w:tc>
        <w:tc>
          <w:tcPr>
            <w:tcW w:w="13324" w:type="dxa"/>
            <w:gridSpan w:val="3"/>
            <w:shd w:val="clear" w:color="auto" w:fill="auto"/>
            <w:vAlign w:val="center"/>
          </w:tcPr>
          <w:p w:rsidR="00303FB6" w:rsidRPr="00084E7C" w:rsidRDefault="00303FB6" w:rsidP="00303FB6">
            <w:pPr>
              <w:jc w:val="both"/>
              <w:rPr>
                <w:lang w:eastAsia="en-US"/>
              </w:rPr>
            </w:pPr>
            <w:r w:rsidRPr="00084E7C">
              <w:rPr>
                <w:b/>
                <w:sz w:val="20"/>
                <w:szCs w:val="20"/>
                <w:lang w:eastAsia="ar-SA"/>
              </w:rPr>
              <w:t>1 pirkimo dalis. Saugiojo tinklo kamieninės dalies įrangos P tipo maršrutizatoriai, SFP/XFP/QSFP28 moduliai</w:t>
            </w:r>
          </w:p>
        </w:tc>
      </w:tr>
      <w:tr w:rsidR="00303FB6" w:rsidRPr="00084E7C" w:rsidTr="00A87826">
        <w:tc>
          <w:tcPr>
            <w:tcW w:w="888"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jc w:val="both"/>
              <w:rPr>
                <w:lang w:eastAsia="en-US"/>
              </w:rPr>
            </w:pPr>
            <w:r w:rsidRPr="00084E7C">
              <w:rPr>
                <w:lang w:eastAsia="en-US"/>
              </w:rPr>
              <w:t>1.1.</w:t>
            </w:r>
          </w:p>
        </w:tc>
        <w:tc>
          <w:tcPr>
            <w:tcW w:w="6519" w:type="dxa"/>
            <w:shd w:val="clear" w:color="auto" w:fill="auto"/>
            <w:vAlign w:val="center"/>
          </w:tcPr>
          <w:p w:rsidR="00303FB6" w:rsidRPr="00084E7C" w:rsidRDefault="00303FB6" w:rsidP="00303FB6">
            <w:pPr>
              <w:suppressAutoHyphens/>
              <w:rPr>
                <w:color w:val="000000"/>
                <w:lang w:eastAsia="ar-SA"/>
              </w:rPr>
            </w:pPr>
            <w:r w:rsidRPr="00084E7C">
              <w:rPr>
                <w:kern w:val="12"/>
                <w:sz w:val="20"/>
                <w:szCs w:val="20"/>
                <w:lang w:eastAsia="ar-SA"/>
              </w:rPr>
              <w:t xml:space="preserve">Maršrutizatorius P tipo </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303FB6" w:rsidRPr="00084E7C" w:rsidRDefault="00303FB6" w:rsidP="00303FB6">
            <w:pPr>
              <w:jc w:val="both"/>
              <w:rPr>
                <w:lang w:eastAsia="en-US"/>
              </w:rPr>
            </w:pPr>
            <w:proofErr w:type="spellStart"/>
            <w:r w:rsidRPr="00084E7C">
              <w:rPr>
                <w:lang w:eastAsia="en-US"/>
              </w:rPr>
              <w:t>Cisco</w:t>
            </w:r>
            <w:proofErr w:type="spellEnd"/>
          </w:p>
        </w:tc>
        <w:tc>
          <w:tcPr>
            <w:tcW w:w="4820"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jc w:val="both"/>
              <w:rPr>
                <w:lang w:eastAsia="en-US"/>
              </w:rPr>
            </w:pPr>
            <w:r w:rsidRPr="00084E7C">
              <w:rPr>
                <w:lang w:eastAsia="en-US"/>
              </w:rPr>
              <w:t xml:space="preserve">NCS 5500 4 </w:t>
            </w:r>
            <w:proofErr w:type="spellStart"/>
            <w:r w:rsidRPr="00084E7C">
              <w:rPr>
                <w:lang w:eastAsia="en-US"/>
              </w:rPr>
              <w:t>Slot</w:t>
            </w:r>
            <w:proofErr w:type="spellEnd"/>
            <w:r w:rsidRPr="00084E7C">
              <w:rPr>
                <w:lang w:eastAsia="en-US"/>
              </w:rPr>
              <w:t xml:space="preserve"> </w:t>
            </w:r>
            <w:proofErr w:type="spellStart"/>
            <w:r w:rsidRPr="00084E7C">
              <w:rPr>
                <w:lang w:eastAsia="en-US"/>
              </w:rPr>
              <w:t>Single</w:t>
            </w:r>
            <w:proofErr w:type="spellEnd"/>
            <w:r w:rsidRPr="00084E7C">
              <w:rPr>
                <w:lang w:eastAsia="en-US"/>
              </w:rPr>
              <w:t xml:space="preserve"> </w:t>
            </w:r>
            <w:proofErr w:type="spellStart"/>
            <w:r w:rsidRPr="00084E7C">
              <w:rPr>
                <w:lang w:eastAsia="en-US"/>
              </w:rPr>
              <w:t>Chassis</w:t>
            </w:r>
            <w:proofErr w:type="spellEnd"/>
            <w:r w:rsidRPr="00084E7C">
              <w:rPr>
                <w:lang w:eastAsia="en-US"/>
              </w:rPr>
              <w:t>, NCS-5504</w:t>
            </w:r>
          </w:p>
        </w:tc>
      </w:tr>
      <w:tr w:rsidR="00303FB6" w:rsidRPr="00084E7C" w:rsidTr="00A87826">
        <w:tc>
          <w:tcPr>
            <w:tcW w:w="888"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jc w:val="both"/>
              <w:rPr>
                <w:lang w:eastAsia="en-US"/>
              </w:rPr>
            </w:pPr>
            <w:r w:rsidRPr="00084E7C">
              <w:rPr>
                <w:lang w:eastAsia="en-US"/>
              </w:rPr>
              <w:t>1.2.</w:t>
            </w:r>
          </w:p>
        </w:tc>
        <w:tc>
          <w:tcPr>
            <w:tcW w:w="13324" w:type="dxa"/>
            <w:gridSpan w:val="3"/>
            <w:tcBorders>
              <w:right w:val="single" w:sz="4" w:space="0" w:color="auto"/>
            </w:tcBorders>
            <w:shd w:val="clear" w:color="auto" w:fill="auto"/>
            <w:vAlign w:val="center"/>
          </w:tcPr>
          <w:p w:rsidR="00303FB6" w:rsidRPr="00084E7C" w:rsidRDefault="00303FB6" w:rsidP="00303FB6">
            <w:pPr>
              <w:jc w:val="both"/>
              <w:rPr>
                <w:lang w:eastAsia="en-US"/>
              </w:rPr>
            </w:pPr>
            <w:r w:rsidRPr="00084E7C">
              <w:rPr>
                <w:b/>
                <w:lang w:eastAsia="ar-SA"/>
              </w:rPr>
              <w:t>SFP/XFP/QSFP28 moduliai:</w:t>
            </w:r>
          </w:p>
        </w:tc>
      </w:tr>
      <w:tr w:rsidR="00303FB6" w:rsidRPr="00084E7C" w:rsidTr="00A87826">
        <w:tc>
          <w:tcPr>
            <w:tcW w:w="888"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jc w:val="both"/>
              <w:rPr>
                <w:lang w:eastAsia="en-US"/>
              </w:rPr>
            </w:pPr>
            <w:r w:rsidRPr="00084E7C">
              <w:rPr>
                <w:lang w:eastAsia="en-US"/>
              </w:rPr>
              <w:t>1.2.1.</w:t>
            </w:r>
          </w:p>
        </w:tc>
        <w:tc>
          <w:tcPr>
            <w:tcW w:w="6519" w:type="dxa"/>
            <w:shd w:val="clear" w:color="auto" w:fill="auto"/>
            <w:vAlign w:val="center"/>
          </w:tcPr>
          <w:p w:rsidR="00303FB6" w:rsidRPr="00084E7C" w:rsidRDefault="00303FB6" w:rsidP="00303FB6">
            <w:pPr>
              <w:suppressAutoHyphens/>
              <w:rPr>
                <w:color w:val="000000"/>
                <w:lang w:eastAsia="ar-SA"/>
              </w:rPr>
            </w:pPr>
            <w:r w:rsidRPr="00084E7C">
              <w:rPr>
                <w:sz w:val="20"/>
                <w:szCs w:val="20"/>
                <w:lang w:eastAsia="ar-SA"/>
              </w:rPr>
              <w:t xml:space="preserve">QSFP 100Gbps LR4 standarto keitiklis skirtas sujungimams per dvi </w:t>
            </w:r>
            <w:proofErr w:type="spellStart"/>
            <w:r w:rsidRPr="00084E7C">
              <w:rPr>
                <w:sz w:val="20"/>
                <w:szCs w:val="20"/>
                <w:lang w:eastAsia="ar-SA"/>
              </w:rPr>
              <w:t>vienmodžio</w:t>
            </w:r>
            <w:proofErr w:type="spellEnd"/>
            <w:r w:rsidRPr="00084E7C">
              <w:rPr>
                <w:sz w:val="20"/>
                <w:szCs w:val="20"/>
                <w:lang w:eastAsia="ar-SA"/>
              </w:rPr>
              <w:t xml:space="preserve"> šviesolaidžio skaidulas 10 km atstumu</w:t>
            </w:r>
          </w:p>
        </w:tc>
        <w:tc>
          <w:tcPr>
            <w:tcW w:w="1985" w:type="dxa"/>
            <w:tcBorders>
              <w:top w:val="nil"/>
              <w:left w:val="single" w:sz="4" w:space="0" w:color="auto"/>
              <w:bottom w:val="single" w:sz="4" w:space="0" w:color="auto"/>
              <w:right w:val="single" w:sz="4" w:space="0" w:color="auto"/>
            </w:tcBorders>
            <w:shd w:val="clear" w:color="auto" w:fill="auto"/>
          </w:tcPr>
          <w:p w:rsidR="00303FB6" w:rsidRPr="00084E7C" w:rsidRDefault="00303FB6" w:rsidP="00303FB6">
            <w:pPr>
              <w:jc w:val="both"/>
              <w:rPr>
                <w:lang w:eastAsia="en-US"/>
              </w:rPr>
            </w:pPr>
            <w:proofErr w:type="spellStart"/>
            <w:r w:rsidRPr="00084E7C">
              <w:rPr>
                <w:lang w:eastAsia="en-US"/>
              </w:rPr>
              <w:t>Cisco</w:t>
            </w:r>
            <w:proofErr w:type="spellEnd"/>
          </w:p>
        </w:tc>
        <w:tc>
          <w:tcPr>
            <w:tcW w:w="4820"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jc w:val="both"/>
              <w:rPr>
                <w:lang w:eastAsia="en-US"/>
              </w:rPr>
            </w:pPr>
            <w:r w:rsidRPr="00084E7C">
              <w:rPr>
                <w:lang w:eastAsia="en-US"/>
              </w:rPr>
              <w:t xml:space="preserve">100GBASE LR4 QSFP </w:t>
            </w:r>
            <w:proofErr w:type="spellStart"/>
            <w:r w:rsidRPr="00084E7C">
              <w:rPr>
                <w:lang w:eastAsia="en-US"/>
              </w:rPr>
              <w:t>Transceiver</w:t>
            </w:r>
            <w:proofErr w:type="spellEnd"/>
            <w:r w:rsidRPr="00084E7C">
              <w:rPr>
                <w:lang w:eastAsia="en-US"/>
              </w:rPr>
              <w:t xml:space="preserve">, LC, 10km </w:t>
            </w:r>
            <w:proofErr w:type="spellStart"/>
            <w:r w:rsidRPr="00084E7C">
              <w:rPr>
                <w:lang w:eastAsia="en-US"/>
              </w:rPr>
              <w:t>over</w:t>
            </w:r>
            <w:proofErr w:type="spellEnd"/>
            <w:r w:rsidRPr="00084E7C">
              <w:rPr>
                <w:lang w:eastAsia="en-US"/>
              </w:rPr>
              <w:t xml:space="preserve"> SMF, QSFP-100G-LR4-S=</w:t>
            </w:r>
          </w:p>
        </w:tc>
      </w:tr>
      <w:tr w:rsidR="00303FB6" w:rsidRPr="00084E7C" w:rsidTr="00A87826">
        <w:tc>
          <w:tcPr>
            <w:tcW w:w="888"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jc w:val="both"/>
              <w:rPr>
                <w:lang w:eastAsia="en-US"/>
              </w:rPr>
            </w:pPr>
            <w:r w:rsidRPr="00084E7C">
              <w:rPr>
                <w:lang w:eastAsia="en-US"/>
              </w:rPr>
              <w:t>1.2.2.</w:t>
            </w:r>
          </w:p>
        </w:tc>
        <w:tc>
          <w:tcPr>
            <w:tcW w:w="6519" w:type="dxa"/>
            <w:shd w:val="clear" w:color="auto" w:fill="auto"/>
            <w:vAlign w:val="center"/>
          </w:tcPr>
          <w:p w:rsidR="00303FB6" w:rsidRPr="00084E7C" w:rsidRDefault="00303FB6" w:rsidP="00303FB6">
            <w:pPr>
              <w:suppressAutoHyphens/>
              <w:rPr>
                <w:color w:val="000000"/>
                <w:lang w:eastAsia="ar-SA"/>
              </w:rPr>
            </w:pPr>
            <w:r w:rsidRPr="00084E7C">
              <w:rPr>
                <w:sz w:val="20"/>
                <w:szCs w:val="20"/>
                <w:lang w:eastAsia="ar-SA"/>
              </w:rPr>
              <w:t xml:space="preserve">SFP 10Gbps LR standarto keitiklis skirtas sujungimams per dvi </w:t>
            </w:r>
            <w:proofErr w:type="spellStart"/>
            <w:r w:rsidRPr="00084E7C">
              <w:rPr>
                <w:sz w:val="20"/>
                <w:szCs w:val="20"/>
                <w:lang w:eastAsia="ar-SA"/>
              </w:rPr>
              <w:t>vienmodžio</w:t>
            </w:r>
            <w:proofErr w:type="spellEnd"/>
            <w:r w:rsidRPr="00084E7C">
              <w:rPr>
                <w:sz w:val="20"/>
                <w:szCs w:val="20"/>
                <w:lang w:eastAsia="ar-SA"/>
              </w:rPr>
              <w:t xml:space="preserve"> šviesolaidžio skaidulas 10 km atstumu</w:t>
            </w:r>
          </w:p>
        </w:tc>
        <w:tc>
          <w:tcPr>
            <w:tcW w:w="1985" w:type="dxa"/>
            <w:tcBorders>
              <w:top w:val="nil"/>
              <w:left w:val="single" w:sz="4" w:space="0" w:color="auto"/>
              <w:bottom w:val="single" w:sz="4" w:space="0" w:color="auto"/>
              <w:right w:val="single" w:sz="4" w:space="0" w:color="auto"/>
            </w:tcBorders>
            <w:shd w:val="clear" w:color="auto" w:fill="auto"/>
          </w:tcPr>
          <w:p w:rsidR="00303FB6" w:rsidRPr="00084E7C" w:rsidRDefault="00303FB6" w:rsidP="00303FB6">
            <w:pPr>
              <w:jc w:val="both"/>
              <w:rPr>
                <w:lang w:eastAsia="en-US"/>
              </w:rPr>
            </w:pPr>
            <w:proofErr w:type="spellStart"/>
            <w:r w:rsidRPr="00084E7C">
              <w:rPr>
                <w:lang w:eastAsia="en-US"/>
              </w:rPr>
              <w:t>Cisco</w:t>
            </w:r>
            <w:proofErr w:type="spellEnd"/>
          </w:p>
        </w:tc>
        <w:tc>
          <w:tcPr>
            <w:tcW w:w="4820"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jc w:val="both"/>
              <w:rPr>
                <w:lang w:eastAsia="en-US"/>
              </w:rPr>
            </w:pPr>
            <w:r w:rsidRPr="00084E7C">
              <w:rPr>
                <w:lang w:eastAsia="en-US"/>
              </w:rPr>
              <w:t xml:space="preserve">10GBASE-LR SFP Module, </w:t>
            </w:r>
            <w:proofErr w:type="spellStart"/>
            <w:r w:rsidRPr="00084E7C">
              <w:rPr>
                <w:lang w:eastAsia="en-US"/>
              </w:rPr>
              <w:t>Enterprise-Class</w:t>
            </w:r>
            <w:proofErr w:type="spellEnd"/>
            <w:r w:rsidRPr="00084E7C">
              <w:rPr>
                <w:lang w:eastAsia="en-US"/>
              </w:rPr>
              <w:t>, SFP-10G-LR-S=</w:t>
            </w:r>
          </w:p>
        </w:tc>
      </w:tr>
      <w:tr w:rsidR="00303FB6" w:rsidRPr="00084E7C" w:rsidTr="00A87826">
        <w:tc>
          <w:tcPr>
            <w:tcW w:w="888"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jc w:val="both"/>
              <w:rPr>
                <w:b/>
                <w:lang w:eastAsia="en-US"/>
              </w:rPr>
            </w:pPr>
            <w:r w:rsidRPr="00084E7C">
              <w:rPr>
                <w:b/>
                <w:lang w:eastAsia="en-US"/>
              </w:rPr>
              <w:t>2.</w:t>
            </w:r>
          </w:p>
        </w:tc>
        <w:tc>
          <w:tcPr>
            <w:tcW w:w="13324" w:type="dxa"/>
            <w:gridSpan w:val="3"/>
            <w:shd w:val="clear" w:color="auto" w:fill="auto"/>
            <w:vAlign w:val="center"/>
          </w:tcPr>
          <w:p w:rsidR="00303FB6" w:rsidRPr="00084E7C" w:rsidRDefault="00303FB6" w:rsidP="00303FB6">
            <w:pPr>
              <w:jc w:val="both"/>
              <w:rPr>
                <w:b/>
                <w:lang w:eastAsia="en-US"/>
              </w:rPr>
            </w:pPr>
            <w:r w:rsidRPr="00084E7C">
              <w:rPr>
                <w:b/>
                <w:sz w:val="20"/>
                <w:szCs w:val="20"/>
                <w:lang w:eastAsia="ar-SA"/>
              </w:rPr>
              <w:t>2 pirkimo dalis. Saugiojo tinklo kamieninės dalies įrangos maršrutizatorius PE tipo,</w:t>
            </w:r>
            <w:r w:rsidRPr="00084E7C">
              <w:rPr>
                <w:rFonts w:eastAsia="Tahoma"/>
                <w:b/>
                <w:caps/>
                <w:sz w:val="20"/>
                <w:szCs w:val="20"/>
                <w:lang w:eastAsia="ar-SA"/>
              </w:rPr>
              <w:t xml:space="preserve"> </w:t>
            </w:r>
            <w:r w:rsidRPr="00084E7C">
              <w:rPr>
                <w:b/>
                <w:sz w:val="20"/>
                <w:szCs w:val="20"/>
                <w:lang w:eastAsia="ar-SA"/>
              </w:rPr>
              <w:t>SFP/XFP/QSFP 28 moduliai</w:t>
            </w:r>
          </w:p>
        </w:tc>
      </w:tr>
      <w:tr w:rsidR="00303FB6" w:rsidRPr="00084E7C" w:rsidTr="00A87826">
        <w:tc>
          <w:tcPr>
            <w:tcW w:w="888"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jc w:val="both"/>
              <w:rPr>
                <w:lang w:eastAsia="en-US"/>
              </w:rPr>
            </w:pPr>
            <w:r w:rsidRPr="00084E7C">
              <w:rPr>
                <w:lang w:eastAsia="en-US"/>
              </w:rPr>
              <w:t>2.1.</w:t>
            </w:r>
          </w:p>
        </w:tc>
        <w:tc>
          <w:tcPr>
            <w:tcW w:w="6519" w:type="dxa"/>
            <w:shd w:val="clear" w:color="auto" w:fill="auto"/>
            <w:vAlign w:val="center"/>
          </w:tcPr>
          <w:p w:rsidR="00303FB6" w:rsidRPr="00084E7C" w:rsidRDefault="00303FB6" w:rsidP="00303FB6">
            <w:pPr>
              <w:widowControl w:val="0"/>
              <w:suppressAutoHyphens/>
              <w:autoSpaceDN w:val="0"/>
              <w:spacing w:line="257" w:lineRule="auto"/>
              <w:rPr>
                <w:rFonts w:eastAsia="SimSun"/>
                <w:lang w:eastAsia="ar-SA" w:bidi="hi-IN"/>
              </w:rPr>
            </w:pPr>
            <w:r w:rsidRPr="00084E7C">
              <w:rPr>
                <w:kern w:val="12"/>
                <w:sz w:val="20"/>
                <w:szCs w:val="20"/>
                <w:lang w:eastAsia="ar-SA"/>
              </w:rPr>
              <w:t>Maršrutizatorius PE tipo</w:t>
            </w:r>
          </w:p>
        </w:tc>
        <w:tc>
          <w:tcPr>
            <w:tcW w:w="1985" w:type="dxa"/>
            <w:tcBorders>
              <w:right w:val="single" w:sz="4" w:space="0" w:color="auto"/>
            </w:tcBorders>
            <w:vAlign w:val="center"/>
          </w:tcPr>
          <w:p w:rsidR="00303FB6" w:rsidRPr="00084E7C" w:rsidRDefault="00303FB6" w:rsidP="00303FB6">
            <w:pPr>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jc w:val="both"/>
              <w:rPr>
                <w:lang w:eastAsia="en-US"/>
              </w:rPr>
            </w:pPr>
          </w:p>
        </w:tc>
      </w:tr>
      <w:tr w:rsidR="00303FB6" w:rsidRPr="00084E7C" w:rsidTr="00A87826">
        <w:tc>
          <w:tcPr>
            <w:tcW w:w="888"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jc w:val="both"/>
              <w:rPr>
                <w:lang w:eastAsia="en-US"/>
              </w:rPr>
            </w:pPr>
            <w:r w:rsidRPr="00084E7C">
              <w:rPr>
                <w:lang w:eastAsia="en-US"/>
              </w:rPr>
              <w:t>2.2.</w:t>
            </w:r>
          </w:p>
        </w:tc>
        <w:tc>
          <w:tcPr>
            <w:tcW w:w="13324" w:type="dxa"/>
            <w:gridSpan w:val="3"/>
            <w:tcBorders>
              <w:right w:val="single" w:sz="4" w:space="0" w:color="auto"/>
            </w:tcBorders>
            <w:shd w:val="clear" w:color="auto" w:fill="auto"/>
            <w:vAlign w:val="center"/>
          </w:tcPr>
          <w:p w:rsidR="00303FB6" w:rsidRPr="00084E7C" w:rsidRDefault="00303FB6" w:rsidP="00303FB6">
            <w:pPr>
              <w:jc w:val="both"/>
              <w:rPr>
                <w:lang w:eastAsia="en-US"/>
              </w:rPr>
            </w:pPr>
            <w:r w:rsidRPr="00084E7C">
              <w:rPr>
                <w:b/>
                <w:sz w:val="20"/>
                <w:szCs w:val="20"/>
                <w:lang w:eastAsia="ar-SA"/>
              </w:rPr>
              <w:t>SFP/XFP/QSFP28 moduliai :</w:t>
            </w:r>
          </w:p>
        </w:tc>
      </w:tr>
      <w:tr w:rsidR="00303FB6" w:rsidRPr="00084E7C" w:rsidTr="00A87826">
        <w:tc>
          <w:tcPr>
            <w:tcW w:w="888"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jc w:val="both"/>
              <w:rPr>
                <w:lang w:eastAsia="en-US"/>
              </w:rPr>
            </w:pPr>
            <w:r w:rsidRPr="00084E7C">
              <w:rPr>
                <w:lang w:eastAsia="en-US"/>
              </w:rPr>
              <w:t>2.2.1.</w:t>
            </w:r>
          </w:p>
        </w:tc>
        <w:tc>
          <w:tcPr>
            <w:tcW w:w="6519" w:type="dxa"/>
            <w:shd w:val="clear" w:color="auto" w:fill="auto"/>
            <w:vAlign w:val="center"/>
          </w:tcPr>
          <w:p w:rsidR="00303FB6" w:rsidRPr="00084E7C" w:rsidRDefault="00303FB6" w:rsidP="00303FB6">
            <w:pPr>
              <w:widowControl w:val="0"/>
              <w:suppressAutoHyphens/>
              <w:autoSpaceDN w:val="0"/>
              <w:spacing w:line="257" w:lineRule="auto"/>
              <w:rPr>
                <w:rFonts w:eastAsia="SimSun"/>
                <w:lang w:eastAsia="ar-SA" w:bidi="hi-IN"/>
              </w:rPr>
            </w:pPr>
            <w:r w:rsidRPr="00084E7C">
              <w:rPr>
                <w:sz w:val="20"/>
                <w:szCs w:val="20"/>
                <w:lang w:eastAsia="ar-SA"/>
              </w:rPr>
              <w:t>QSFP 100Gbps prievadas-prievadas 10 m ilgio jungtis</w:t>
            </w:r>
          </w:p>
        </w:tc>
        <w:tc>
          <w:tcPr>
            <w:tcW w:w="1985" w:type="dxa"/>
            <w:tcBorders>
              <w:right w:val="single" w:sz="4" w:space="0" w:color="auto"/>
            </w:tcBorders>
            <w:vAlign w:val="center"/>
          </w:tcPr>
          <w:p w:rsidR="00303FB6" w:rsidRPr="00084E7C" w:rsidRDefault="00303FB6" w:rsidP="00303FB6">
            <w:pPr>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jc w:val="both"/>
              <w:rPr>
                <w:lang w:eastAsia="en-US"/>
              </w:rPr>
            </w:pPr>
          </w:p>
        </w:tc>
      </w:tr>
      <w:tr w:rsidR="00303FB6" w:rsidRPr="00084E7C" w:rsidTr="00A87826">
        <w:tc>
          <w:tcPr>
            <w:tcW w:w="888"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jc w:val="both"/>
              <w:rPr>
                <w:lang w:eastAsia="en-US"/>
              </w:rPr>
            </w:pPr>
            <w:r w:rsidRPr="00084E7C">
              <w:rPr>
                <w:lang w:eastAsia="en-US"/>
              </w:rPr>
              <w:t>2.2.2.</w:t>
            </w:r>
          </w:p>
        </w:tc>
        <w:tc>
          <w:tcPr>
            <w:tcW w:w="6519" w:type="dxa"/>
            <w:shd w:val="clear" w:color="auto" w:fill="auto"/>
            <w:vAlign w:val="center"/>
          </w:tcPr>
          <w:p w:rsidR="00303FB6" w:rsidRPr="00084E7C" w:rsidRDefault="00303FB6" w:rsidP="00303FB6">
            <w:pPr>
              <w:widowControl w:val="0"/>
              <w:suppressAutoHyphens/>
              <w:autoSpaceDN w:val="0"/>
              <w:spacing w:line="257" w:lineRule="auto"/>
              <w:rPr>
                <w:rFonts w:eastAsia="SimSun"/>
                <w:lang w:eastAsia="ar-SA" w:bidi="hi-IN"/>
              </w:rPr>
            </w:pPr>
            <w:r w:rsidRPr="00084E7C">
              <w:rPr>
                <w:sz w:val="20"/>
                <w:szCs w:val="20"/>
                <w:lang w:eastAsia="ar-SA"/>
              </w:rPr>
              <w:t>QSFP 100Gbps prievadas-prievadas 25 m ilgio jungtis</w:t>
            </w:r>
          </w:p>
        </w:tc>
        <w:tc>
          <w:tcPr>
            <w:tcW w:w="1985" w:type="dxa"/>
            <w:tcBorders>
              <w:right w:val="single" w:sz="4" w:space="0" w:color="auto"/>
            </w:tcBorders>
            <w:vAlign w:val="center"/>
          </w:tcPr>
          <w:p w:rsidR="00303FB6" w:rsidRPr="00084E7C" w:rsidRDefault="00303FB6" w:rsidP="00303FB6">
            <w:pPr>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jc w:val="both"/>
              <w:rPr>
                <w:lang w:eastAsia="en-US"/>
              </w:rPr>
            </w:pPr>
          </w:p>
        </w:tc>
      </w:tr>
      <w:tr w:rsidR="00303FB6" w:rsidRPr="00084E7C" w:rsidTr="00A87826">
        <w:tc>
          <w:tcPr>
            <w:tcW w:w="888"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jc w:val="both"/>
              <w:rPr>
                <w:lang w:eastAsia="en-US"/>
              </w:rPr>
            </w:pPr>
            <w:r w:rsidRPr="00084E7C">
              <w:rPr>
                <w:lang w:eastAsia="en-US"/>
              </w:rPr>
              <w:t>2.2.3.</w:t>
            </w:r>
          </w:p>
        </w:tc>
        <w:tc>
          <w:tcPr>
            <w:tcW w:w="6519" w:type="dxa"/>
            <w:shd w:val="clear" w:color="auto" w:fill="auto"/>
            <w:vAlign w:val="center"/>
          </w:tcPr>
          <w:p w:rsidR="00303FB6" w:rsidRPr="00084E7C" w:rsidRDefault="00303FB6" w:rsidP="00303FB6">
            <w:pPr>
              <w:widowControl w:val="0"/>
              <w:suppressAutoHyphens/>
              <w:autoSpaceDN w:val="0"/>
              <w:spacing w:line="257" w:lineRule="auto"/>
              <w:rPr>
                <w:rFonts w:eastAsia="SimSun"/>
                <w:lang w:eastAsia="ar-SA" w:bidi="hi-IN"/>
              </w:rPr>
            </w:pPr>
            <w:r w:rsidRPr="00084E7C">
              <w:rPr>
                <w:sz w:val="20"/>
                <w:szCs w:val="20"/>
                <w:lang w:eastAsia="ar-SA"/>
              </w:rPr>
              <w:t xml:space="preserve">QSFP 100Gbps LR4 standarto keitiklis skirtas sujungimams per dvi </w:t>
            </w:r>
            <w:proofErr w:type="spellStart"/>
            <w:r w:rsidRPr="00084E7C">
              <w:rPr>
                <w:sz w:val="20"/>
                <w:szCs w:val="20"/>
                <w:lang w:eastAsia="ar-SA"/>
              </w:rPr>
              <w:t>vienmodžio</w:t>
            </w:r>
            <w:proofErr w:type="spellEnd"/>
            <w:r w:rsidRPr="00084E7C">
              <w:rPr>
                <w:sz w:val="20"/>
                <w:szCs w:val="20"/>
                <w:lang w:eastAsia="ar-SA"/>
              </w:rPr>
              <w:t xml:space="preserve"> šviesolaidžio skaidulas 10 km atstumu</w:t>
            </w:r>
          </w:p>
        </w:tc>
        <w:tc>
          <w:tcPr>
            <w:tcW w:w="1985" w:type="dxa"/>
            <w:tcBorders>
              <w:right w:val="single" w:sz="4" w:space="0" w:color="auto"/>
            </w:tcBorders>
            <w:vAlign w:val="center"/>
          </w:tcPr>
          <w:p w:rsidR="00303FB6" w:rsidRPr="00084E7C" w:rsidRDefault="00303FB6" w:rsidP="00303FB6">
            <w:pPr>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jc w:val="both"/>
              <w:rPr>
                <w:lang w:eastAsia="en-US"/>
              </w:rPr>
            </w:pPr>
          </w:p>
        </w:tc>
      </w:tr>
      <w:tr w:rsidR="00303FB6" w:rsidRPr="00084E7C" w:rsidTr="00A87826">
        <w:tc>
          <w:tcPr>
            <w:tcW w:w="888"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jc w:val="both"/>
              <w:rPr>
                <w:lang w:eastAsia="en-US"/>
              </w:rPr>
            </w:pPr>
            <w:r w:rsidRPr="00084E7C">
              <w:rPr>
                <w:lang w:eastAsia="en-US"/>
              </w:rPr>
              <w:t>2.2.4.</w:t>
            </w:r>
          </w:p>
        </w:tc>
        <w:tc>
          <w:tcPr>
            <w:tcW w:w="6519" w:type="dxa"/>
            <w:shd w:val="clear" w:color="auto" w:fill="auto"/>
            <w:vAlign w:val="center"/>
          </w:tcPr>
          <w:p w:rsidR="00303FB6" w:rsidRPr="00084E7C" w:rsidRDefault="00303FB6" w:rsidP="00303FB6">
            <w:pPr>
              <w:widowControl w:val="0"/>
              <w:suppressAutoHyphens/>
              <w:autoSpaceDN w:val="0"/>
              <w:spacing w:line="257" w:lineRule="auto"/>
              <w:rPr>
                <w:rFonts w:eastAsia="SimSun"/>
                <w:lang w:eastAsia="ar-SA" w:bidi="hi-IN"/>
              </w:rPr>
            </w:pPr>
            <w:r w:rsidRPr="00084E7C">
              <w:rPr>
                <w:sz w:val="20"/>
                <w:szCs w:val="20"/>
                <w:lang w:eastAsia="ar-SA"/>
              </w:rPr>
              <w:t xml:space="preserve">SFP 10Gbps LR standarto keitiklis skirtas sujungimams per dvi </w:t>
            </w:r>
            <w:proofErr w:type="spellStart"/>
            <w:r w:rsidRPr="00084E7C">
              <w:rPr>
                <w:sz w:val="20"/>
                <w:szCs w:val="20"/>
                <w:lang w:eastAsia="ar-SA"/>
              </w:rPr>
              <w:t>vienmodžio</w:t>
            </w:r>
            <w:proofErr w:type="spellEnd"/>
            <w:r w:rsidRPr="00084E7C">
              <w:rPr>
                <w:sz w:val="20"/>
                <w:szCs w:val="20"/>
                <w:lang w:eastAsia="ar-SA"/>
              </w:rPr>
              <w:t xml:space="preserve"> šviesolaidžio skaidulas 10 km atstumu</w:t>
            </w:r>
          </w:p>
        </w:tc>
        <w:tc>
          <w:tcPr>
            <w:tcW w:w="1985" w:type="dxa"/>
            <w:tcBorders>
              <w:right w:val="single" w:sz="4" w:space="0" w:color="auto"/>
            </w:tcBorders>
            <w:vAlign w:val="center"/>
          </w:tcPr>
          <w:p w:rsidR="00303FB6" w:rsidRPr="00084E7C" w:rsidRDefault="00303FB6" w:rsidP="00303FB6">
            <w:pPr>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jc w:val="both"/>
              <w:rPr>
                <w:lang w:eastAsia="en-US"/>
              </w:rPr>
            </w:pPr>
          </w:p>
        </w:tc>
      </w:tr>
      <w:tr w:rsidR="00303FB6" w:rsidRPr="00084E7C" w:rsidTr="00A87826">
        <w:tc>
          <w:tcPr>
            <w:tcW w:w="888"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jc w:val="both"/>
              <w:rPr>
                <w:lang w:eastAsia="en-US"/>
              </w:rPr>
            </w:pPr>
            <w:r w:rsidRPr="00084E7C">
              <w:rPr>
                <w:lang w:eastAsia="en-US"/>
              </w:rPr>
              <w:t>2.2.5.</w:t>
            </w:r>
          </w:p>
        </w:tc>
        <w:tc>
          <w:tcPr>
            <w:tcW w:w="6519" w:type="dxa"/>
            <w:shd w:val="clear" w:color="auto" w:fill="auto"/>
            <w:vAlign w:val="center"/>
          </w:tcPr>
          <w:p w:rsidR="00303FB6" w:rsidRPr="00084E7C" w:rsidRDefault="00303FB6" w:rsidP="00303FB6">
            <w:pPr>
              <w:widowControl w:val="0"/>
              <w:suppressAutoHyphens/>
              <w:autoSpaceDN w:val="0"/>
              <w:spacing w:line="257" w:lineRule="auto"/>
              <w:rPr>
                <w:rFonts w:eastAsia="SimSun"/>
                <w:lang w:eastAsia="ar-SA" w:bidi="hi-IN"/>
              </w:rPr>
            </w:pPr>
            <w:r w:rsidRPr="00084E7C">
              <w:rPr>
                <w:sz w:val="20"/>
                <w:szCs w:val="20"/>
                <w:lang w:eastAsia="ar-SA"/>
              </w:rPr>
              <w:t>SFP 1000Base-T  standarto keitiklis skirtas sujungimams per 5 kategorijos kabelį 100 m atstumu</w:t>
            </w:r>
          </w:p>
        </w:tc>
        <w:tc>
          <w:tcPr>
            <w:tcW w:w="1985" w:type="dxa"/>
            <w:tcBorders>
              <w:right w:val="single" w:sz="4" w:space="0" w:color="auto"/>
            </w:tcBorders>
            <w:vAlign w:val="center"/>
          </w:tcPr>
          <w:p w:rsidR="00303FB6" w:rsidRPr="00084E7C" w:rsidRDefault="00303FB6" w:rsidP="00303FB6">
            <w:pPr>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jc w:val="both"/>
              <w:rPr>
                <w:lang w:eastAsia="en-US"/>
              </w:rPr>
            </w:pPr>
          </w:p>
        </w:tc>
      </w:tr>
      <w:tr w:rsidR="00303FB6" w:rsidRPr="00084E7C" w:rsidTr="00A87826">
        <w:tc>
          <w:tcPr>
            <w:tcW w:w="888"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jc w:val="both"/>
              <w:rPr>
                <w:lang w:eastAsia="en-US"/>
              </w:rPr>
            </w:pPr>
            <w:r w:rsidRPr="00084E7C">
              <w:rPr>
                <w:lang w:eastAsia="en-US"/>
              </w:rPr>
              <w:t>2.2.6.</w:t>
            </w:r>
          </w:p>
        </w:tc>
        <w:tc>
          <w:tcPr>
            <w:tcW w:w="6519" w:type="dxa"/>
            <w:shd w:val="clear" w:color="auto" w:fill="auto"/>
            <w:vAlign w:val="center"/>
          </w:tcPr>
          <w:p w:rsidR="00303FB6" w:rsidRPr="00084E7C" w:rsidRDefault="00303FB6" w:rsidP="00303FB6">
            <w:pPr>
              <w:widowControl w:val="0"/>
              <w:suppressAutoHyphens/>
              <w:autoSpaceDN w:val="0"/>
              <w:spacing w:line="257" w:lineRule="auto"/>
              <w:rPr>
                <w:rFonts w:eastAsia="SimSun"/>
                <w:lang w:eastAsia="ar-SA" w:bidi="hi-IN"/>
              </w:rPr>
            </w:pPr>
            <w:r w:rsidRPr="00084E7C">
              <w:rPr>
                <w:sz w:val="20"/>
                <w:szCs w:val="20"/>
                <w:lang w:eastAsia="ar-SA"/>
              </w:rPr>
              <w:t xml:space="preserve">SFP 1Gbps SX standarto keitiklis skirtas sujungimams per dvi </w:t>
            </w:r>
            <w:proofErr w:type="spellStart"/>
            <w:r w:rsidRPr="00084E7C">
              <w:rPr>
                <w:sz w:val="20"/>
                <w:szCs w:val="20"/>
                <w:lang w:eastAsia="ar-SA"/>
              </w:rPr>
              <w:t>daugiamodžio</w:t>
            </w:r>
            <w:proofErr w:type="spellEnd"/>
            <w:r w:rsidRPr="00084E7C">
              <w:rPr>
                <w:sz w:val="20"/>
                <w:szCs w:val="20"/>
                <w:lang w:eastAsia="ar-SA"/>
              </w:rPr>
              <w:t xml:space="preserve"> šviesolaidžio skaidulas 500 m atstumu</w:t>
            </w:r>
          </w:p>
        </w:tc>
        <w:tc>
          <w:tcPr>
            <w:tcW w:w="1985" w:type="dxa"/>
            <w:tcBorders>
              <w:right w:val="single" w:sz="4" w:space="0" w:color="auto"/>
            </w:tcBorders>
            <w:vAlign w:val="center"/>
          </w:tcPr>
          <w:p w:rsidR="00303FB6" w:rsidRPr="00084E7C" w:rsidRDefault="00303FB6" w:rsidP="00303FB6">
            <w:pPr>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jc w:val="both"/>
              <w:rPr>
                <w:lang w:eastAsia="en-US"/>
              </w:rPr>
            </w:pPr>
          </w:p>
        </w:tc>
      </w:tr>
      <w:tr w:rsidR="00303FB6" w:rsidRPr="00084E7C" w:rsidTr="00A87826">
        <w:tc>
          <w:tcPr>
            <w:tcW w:w="888"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jc w:val="both"/>
              <w:rPr>
                <w:b/>
                <w:lang w:eastAsia="en-US"/>
              </w:rPr>
            </w:pPr>
            <w:r w:rsidRPr="00084E7C">
              <w:rPr>
                <w:b/>
                <w:lang w:eastAsia="en-US"/>
              </w:rPr>
              <w:t>3.</w:t>
            </w:r>
          </w:p>
        </w:tc>
        <w:tc>
          <w:tcPr>
            <w:tcW w:w="13324" w:type="dxa"/>
            <w:gridSpan w:val="3"/>
            <w:shd w:val="clear" w:color="auto" w:fill="auto"/>
            <w:vAlign w:val="center"/>
          </w:tcPr>
          <w:p w:rsidR="00303FB6" w:rsidRPr="00084E7C" w:rsidRDefault="00303FB6" w:rsidP="00303FB6">
            <w:pPr>
              <w:jc w:val="both"/>
              <w:rPr>
                <w:b/>
                <w:lang w:eastAsia="en-US"/>
              </w:rPr>
            </w:pPr>
            <w:r w:rsidRPr="00084E7C">
              <w:rPr>
                <w:rFonts w:eastAsia="Tahoma"/>
                <w:b/>
                <w:sz w:val="20"/>
                <w:szCs w:val="20"/>
                <w:lang w:eastAsia="ar-SA"/>
              </w:rPr>
              <w:t>3 pirkimo dalis. Saugiojo tinklo naudotojų agregavimo sistemos  DC komutatoriai serverių apjungimui</w:t>
            </w:r>
          </w:p>
        </w:tc>
      </w:tr>
      <w:tr w:rsidR="00303FB6" w:rsidRPr="00084E7C" w:rsidTr="00A87826">
        <w:tc>
          <w:tcPr>
            <w:tcW w:w="888"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jc w:val="both"/>
              <w:rPr>
                <w:lang w:eastAsia="en-US"/>
              </w:rPr>
            </w:pPr>
            <w:r w:rsidRPr="00084E7C">
              <w:rPr>
                <w:lang w:eastAsia="en-US"/>
              </w:rPr>
              <w:t>3.1.</w:t>
            </w:r>
          </w:p>
        </w:tc>
        <w:tc>
          <w:tcPr>
            <w:tcW w:w="6519" w:type="dxa"/>
            <w:shd w:val="clear" w:color="auto" w:fill="auto"/>
            <w:vAlign w:val="center"/>
          </w:tcPr>
          <w:p w:rsidR="00303FB6" w:rsidRPr="00084E7C" w:rsidRDefault="00303FB6" w:rsidP="00303FB6">
            <w:pPr>
              <w:widowControl w:val="0"/>
              <w:suppressAutoHyphens/>
              <w:autoSpaceDN w:val="0"/>
              <w:spacing w:line="257" w:lineRule="auto"/>
              <w:rPr>
                <w:rFonts w:eastAsia="SimSun"/>
                <w:lang w:eastAsia="ar-SA" w:bidi="hi-IN"/>
              </w:rPr>
            </w:pPr>
            <w:r w:rsidRPr="00084E7C">
              <w:rPr>
                <w:sz w:val="20"/>
                <w:szCs w:val="20"/>
                <w:lang w:eastAsia="ar-SA"/>
              </w:rPr>
              <w:t>Agregavimo komutatoriai (32x100G)</w:t>
            </w:r>
          </w:p>
        </w:tc>
        <w:tc>
          <w:tcPr>
            <w:tcW w:w="1985" w:type="dxa"/>
            <w:tcBorders>
              <w:right w:val="single" w:sz="4" w:space="0" w:color="auto"/>
            </w:tcBorders>
            <w:vAlign w:val="center"/>
          </w:tcPr>
          <w:p w:rsidR="00303FB6" w:rsidRPr="00084E7C" w:rsidRDefault="00303FB6" w:rsidP="00303FB6">
            <w:pPr>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jc w:val="both"/>
              <w:rPr>
                <w:lang w:eastAsia="en-US"/>
              </w:rPr>
            </w:pPr>
          </w:p>
        </w:tc>
      </w:tr>
      <w:tr w:rsidR="00303FB6" w:rsidRPr="00084E7C" w:rsidTr="00A87826">
        <w:tc>
          <w:tcPr>
            <w:tcW w:w="888"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jc w:val="both"/>
              <w:rPr>
                <w:lang w:eastAsia="en-US"/>
              </w:rPr>
            </w:pPr>
            <w:r w:rsidRPr="00084E7C">
              <w:rPr>
                <w:lang w:eastAsia="en-US"/>
              </w:rPr>
              <w:t>3.2.</w:t>
            </w:r>
          </w:p>
        </w:tc>
        <w:tc>
          <w:tcPr>
            <w:tcW w:w="6519" w:type="dxa"/>
            <w:shd w:val="clear" w:color="auto" w:fill="auto"/>
            <w:vAlign w:val="center"/>
          </w:tcPr>
          <w:p w:rsidR="00303FB6" w:rsidRPr="00084E7C" w:rsidRDefault="00303FB6" w:rsidP="00303FB6">
            <w:pPr>
              <w:widowControl w:val="0"/>
              <w:suppressAutoHyphens/>
              <w:autoSpaceDN w:val="0"/>
              <w:spacing w:line="257" w:lineRule="auto"/>
              <w:rPr>
                <w:rFonts w:eastAsia="SimSun"/>
                <w:lang w:eastAsia="ar-SA" w:bidi="hi-IN"/>
              </w:rPr>
            </w:pPr>
            <w:r w:rsidRPr="00084E7C">
              <w:rPr>
                <w:sz w:val="20"/>
                <w:szCs w:val="20"/>
                <w:lang w:eastAsia="ar-SA"/>
              </w:rPr>
              <w:t>Prieigos komutatoriai (48x1/10/25G+6x40/100G)</w:t>
            </w:r>
          </w:p>
        </w:tc>
        <w:tc>
          <w:tcPr>
            <w:tcW w:w="1985" w:type="dxa"/>
            <w:tcBorders>
              <w:right w:val="single" w:sz="4" w:space="0" w:color="auto"/>
            </w:tcBorders>
            <w:vAlign w:val="center"/>
          </w:tcPr>
          <w:p w:rsidR="00303FB6" w:rsidRPr="00084E7C" w:rsidRDefault="00303FB6" w:rsidP="00303FB6">
            <w:pPr>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jc w:val="both"/>
              <w:rPr>
                <w:lang w:eastAsia="en-US"/>
              </w:rPr>
            </w:pPr>
          </w:p>
        </w:tc>
      </w:tr>
      <w:tr w:rsidR="00303FB6" w:rsidRPr="00084E7C" w:rsidTr="00A87826">
        <w:tc>
          <w:tcPr>
            <w:tcW w:w="888"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jc w:val="both"/>
              <w:rPr>
                <w:b/>
                <w:lang w:eastAsia="en-US"/>
              </w:rPr>
            </w:pPr>
            <w:r w:rsidRPr="00084E7C">
              <w:rPr>
                <w:b/>
                <w:lang w:eastAsia="en-US"/>
              </w:rPr>
              <w:t>4.</w:t>
            </w:r>
          </w:p>
        </w:tc>
        <w:tc>
          <w:tcPr>
            <w:tcW w:w="13324" w:type="dxa"/>
            <w:gridSpan w:val="3"/>
            <w:shd w:val="clear" w:color="auto" w:fill="auto"/>
            <w:vAlign w:val="center"/>
          </w:tcPr>
          <w:p w:rsidR="00303FB6" w:rsidRPr="00084E7C" w:rsidRDefault="00303FB6" w:rsidP="00303FB6">
            <w:pPr>
              <w:jc w:val="both"/>
              <w:rPr>
                <w:b/>
                <w:lang w:eastAsia="en-US"/>
              </w:rPr>
            </w:pPr>
            <w:r w:rsidRPr="00084E7C">
              <w:rPr>
                <w:b/>
                <w:sz w:val="20"/>
                <w:szCs w:val="20"/>
                <w:lang w:eastAsia="ar-SA"/>
              </w:rPr>
              <w:t>4 pirkimo dalis. Saugiojo tinklo naudotojų agregavimo sistemos centrinės virtualios ugniasienės</w:t>
            </w:r>
          </w:p>
        </w:tc>
      </w:tr>
      <w:tr w:rsidR="00303FB6" w:rsidRPr="00084E7C" w:rsidTr="00A87826">
        <w:tc>
          <w:tcPr>
            <w:tcW w:w="888"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jc w:val="both"/>
              <w:rPr>
                <w:lang w:eastAsia="en-US"/>
              </w:rPr>
            </w:pPr>
            <w:r w:rsidRPr="00084E7C">
              <w:rPr>
                <w:lang w:eastAsia="en-US"/>
              </w:rPr>
              <w:t>4.1.</w:t>
            </w:r>
          </w:p>
        </w:tc>
        <w:tc>
          <w:tcPr>
            <w:tcW w:w="6519" w:type="dxa"/>
            <w:shd w:val="clear" w:color="auto" w:fill="auto"/>
            <w:vAlign w:val="center"/>
          </w:tcPr>
          <w:p w:rsidR="00303FB6" w:rsidRPr="00084E7C" w:rsidRDefault="00303FB6" w:rsidP="00303FB6">
            <w:pPr>
              <w:widowControl w:val="0"/>
              <w:suppressAutoHyphens/>
              <w:autoSpaceDN w:val="0"/>
              <w:spacing w:line="257" w:lineRule="auto"/>
              <w:rPr>
                <w:rFonts w:eastAsia="SimSun"/>
                <w:lang w:eastAsia="ar-SA" w:bidi="hi-IN"/>
              </w:rPr>
            </w:pPr>
            <w:r w:rsidRPr="00084E7C">
              <w:rPr>
                <w:sz w:val="20"/>
                <w:szCs w:val="20"/>
                <w:lang w:eastAsia="ar-SA"/>
              </w:rPr>
              <w:t>Valdymo sprendimas</w:t>
            </w:r>
          </w:p>
        </w:tc>
        <w:tc>
          <w:tcPr>
            <w:tcW w:w="1985" w:type="dxa"/>
            <w:tcBorders>
              <w:right w:val="single" w:sz="4" w:space="0" w:color="auto"/>
            </w:tcBorders>
            <w:vAlign w:val="center"/>
          </w:tcPr>
          <w:p w:rsidR="00303FB6" w:rsidRPr="00084E7C" w:rsidRDefault="00303FB6" w:rsidP="00303FB6">
            <w:pPr>
              <w:jc w:val="both"/>
              <w:rPr>
                <w:lang w:eastAsia="en-US"/>
              </w:rPr>
            </w:pPr>
            <w:proofErr w:type="spellStart"/>
            <w:r w:rsidRPr="00084E7C">
              <w:rPr>
                <w:lang w:eastAsia="ar-SA"/>
              </w:rPr>
              <w:t>Check</w:t>
            </w:r>
            <w:proofErr w:type="spellEnd"/>
            <w:r w:rsidRPr="00084E7C">
              <w:rPr>
                <w:lang w:eastAsia="ar-SA"/>
              </w:rPr>
              <w:t xml:space="preserve"> </w:t>
            </w:r>
            <w:proofErr w:type="spellStart"/>
            <w:r w:rsidRPr="00084E7C">
              <w:rPr>
                <w:lang w:eastAsia="ar-SA"/>
              </w:rPr>
              <w:t>Point</w:t>
            </w:r>
            <w:proofErr w:type="spellEnd"/>
          </w:p>
        </w:tc>
        <w:tc>
          <w:tcPr>
            <w:tcW w:w="4820"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suppressAutoHyphens/>
              <w:jc w:val="both"/>
              <w:rPr>
                <w:lang w:eastAsia="ar-SA"/>
              </w:rPr>
            </w:pPr>
            <w:proofErr w:type="spellStart"/>
            <w:r w:rsidRPr="00084E7C">
              <w:rPr>
                <w:lang w:eastAsia="ar-SA"/>
              </w:rPr>
              <w:t>Security</w:t>
            </w:r>
            <w:proofErr w:type="spellEnd"/>
            <w:r w:rsidRPr="00084E7C">
              <w:rPr>
                <w:lang w:eastAsia="ar-SA"/>
              </w:rPr>
              <w:t xml:space="preserve"> </w:t>
            </w:r>
            <w:proofErr w:type="spellStart"/>
            <w:r w:rsidRPr="00084E7C">
              <w:rPr>
                <w:lang w:eastAsia="ar-SA"/>
              </w:rPr>
              <w:t>Management</w:t>
            </w:r>
            <w:proofErr w:type="spellEnd"/>
            <w:r w:rsidRPr="00084E7C">
              <w:rPr>
                <w:lang w:eastAsia="ar-SA"/>
              </w:rPr>
              <w:t>, CPSM-NGSM50-MD5</w:t>
            </w:r>
          </w:p>
          <w:p w:rsidR="00303FB6" w:rsidRPr="00084E7C" w:rsidRDefault="00303FB6" w:rsidP="00303FB6">
            <w:pPr>
              <w:jc w:val="both"/>
              <w:rPr>
                <w:lang w:eastAsia="en-US"/>
              </w:rPr>
            </w:pPr>
          </w:p>
        </w:tc>
      </w:tr>
      <w:tr w:rsidR="00303FB6" w:rsidRPr="00084E7C" w:rsidTr="00A87826">
        <w:tc>
          <w:tcPr>
            <w:tcW w:w="888"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jc w:val="both"/>
              <w:rPr>
                <w:lang w:eastAsia="en-US"/>
              </w:rPr>
            </w:pPr>
            <w:r w:rsidRPr="00084E7C">
              <w:rPr>
                <w:lang w:eastAsia="en-US"/>
              </w:rPr>
              <w:t>4.2.</w:t>
            </w:r>
          </w:p>
        </w:tc>
        <w:tc>
          <w:tcPr>
            <w:tcW w:w="6519" w:type="dxa"/>
            <w:shd w:val="clear" w:color="auto" w:fill="auto"/>
            <w:vAlign w:val="center"/>
          </w:tcPr>
          <w:p w:rsidR="00303FB6" w:rsidRPr="00084E7C" w:rsidRDefault="00303FB6" w:rsidP="00303FB6">
            <w:pPr>
              <w:widowControl w:val="0"/>
              <w:suppressAutoHyphens/>
              <w:autoSpaceDN w:val="0"/>
              <w:spacing w:line="257" w:lineRule="auto"/>
              <w:rPr>
                <w:rFonts w:eastAsia="SimSun"/>
                <w:lang w:eastAsia="ar-SA" w:bidi="hi-IN"/>
              </w:rPr>
            </w:pPr>
            <w:r w:rsidRPr="00084E7C">
              <w:rPr>
                <w:sz w:val="20"/>
                <w:szCs w:val="20"/>
                <w:lang w:eastAsia="ar-SA"/>
              </w:rPr>
              <w:t>Pagrindinio DC centrinių virtualių ugniasienių sprendimas</w:t>
            </w:r>
          </w:p>
        </w:tc>
        <w:tc>
          <w:tcPr>
            <w:tcW w:w="1985" w:type="dxa"/>
            <w:tcBorders>
              <w:right w:val="single" w:sz="4" w:space="0" w:color="auto"/>
            </w:tcBorders>
            <w:vAlign w:val="center"/>
          </w:tcPr>
          <w:p w:rsidR="00303FB6" w:rsidRPr="00084E7C" w:rsidRDefault="00303FB6" w:rsidP="00303FB6">
            <w:pPr>
              <w:jc w:val="both"/>
              <w:rPr>
                <w:lang w:eastAsia="en-US"/>
              </w:rPr>
            </w:pPr>
            <w:proofErr w:type="spellStart"/>
            <w:r w:rsidRPr="00084E7C">
              <w:rPr>
                <w:lang w:eastAsia="ar-SA"/>
              </w:rPr>
              <w:t>Check</w:t>
            </w:r>
            <w:proofErr w:type="spellEnd"/>
            <w:r w:rsidRPr="00084E7C">
              <w:rPr>
                <w:lang w:eastAsia="ar-SA"/>
              </w:rPr>
              <w:t xml:space="preserve"> </w:t>
            </w:r>
            <w:proofErr w:type="spellStart"/>
            <w:r w:rsidRPr="00084E7C">
              <w:rPr>
                <w:lang w:eastAsia="ar-SA"/>
              </w:rPr>
              <w:t>Point</w:t>
            </w:r>
            <w:proofErr w:type="spellEnd"/>
          </w:p>
        </w:tc>
        <w:tc>
          <w:tcPr>
            <w:tcW w:w="4820"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jc w:val="both"/>
              <w:rPr>
                <w:lang w:eastAsia="en-US"/>
              </w:rPr>
            </w:pPr>
            <w:r w:rsidRPr="00084E7C">
              <w:rPr>
                <w:lang w:eastAsia="ar-SA"/>
              </w:rPr>
              <w:t xml:space="preserve">Quantum 26000 </w:t>
            </w:r>
            <w:proofErr w:type="spellStart"/>
            <w:r w:rsidRPr="00084E7C">
              <w:rPr>
                <w:lang w:eastAsia="ar-SA"/>
              </w:rPr>
              <w:t>Security</w:t>
            </w:r>
            <w:proofErr w:type="spellEnd"/>
            <w:r w:rsidRPr="00084E7C">
              <w:rPr>
                <w:lang w:eastAsia="ar-SA"/>
              </w:rPr>
              <w:t xml:space="preserve"> </w:t>
            </w:r>
            <w:proofErr w:type="spellStart"/>
            <w:r w:rsidRPr="00084E7C">
              <w:rPr>
                <w:lang w:eastAsia="ar-SA"/>
              </w:rPr>
              <w:t>Gateway</w:t>
            </w:r>
            <w:proofErr w:type="spellEnd"/>
            <w:r w:rsidRPr="00084E7C">
              <w:rPr>
                <w:lang w:eastAsia="ar-SA"/>
              </w:rPr>
              <w:t>, CPAP-SG26000-PLUS-SNBT</w:t>
            </w:r>
          </w:p>
        </w:tc>
      </w:tr>
      <w:tr w:rsidR="00303FB6" w:rsidRPr="00084E7C" w:rsidTr="00A87826">
        <w:tc>
          <w:tcPr>
            <w:tcW w:w="888"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jc w:val="both"/>
              <w:rPr>
                <w:lang w:eastAsia="en-US"/>
              </w:rPr>
            </w:pPr>
            <w:r w:rsidRPr="00084E7C">
              <w:rPr>
                <w:lang w:eastAsia="en-US"/>
              </w:rPr>
              <w:t>4.3.</w:t>
            </w:r>
          </w:p>
        </w:tc>
        <w:tc>
          <w:tcPr>
            <w:tcW w:w="6519" w:type="dxa"/>
            <w:shd w:val="clear" w:color="auto" w:fill="auto"/>
            <w:vAlign w:val="center"/>
          </w:tcPr>
          <w:p w:rsidR="00303FB6" w:rsidRPr="00084E7C" w:rsidRDefault="00303FB6" w:rsidP="00303FB6">
            <w:pPr>
              <w:widowControl w:val="0"/>
              <w:suppressAutoHyphens/>
              <w:autoSpaceDN w:val="0"/>
              <w:spacing w:line="257" w:lineRule="auto"/>
              <w:rPr>
                <w:rFonts w:eastAsia="SimSun"/>
                <w:lang w:eastAsia="ar-SA" w:bidi="hi-IN"/>
              </w:rPr>
            </w:pPr>
            <w:r w:rsidRPr="00084E7C">
              <w:rPr>
                <w:sz w:val="20"/>
                <w:szCs w:val="20"/>
                <w:lang w:eastAsia="ar-SA"/>
              </w:rPr>
              <w:t>Rezervinio DC centrinių virtualių ugniasienių sprendimas</w:t>
            </w:r>
          </w:p>
        </w:tc>
        <w:tc>
          <w:tcPr>
            <w:tcW w:w="1985" w:type="dxa"/>
            <w:tcBorders>
              <w:right w:val="single" w:sz="4" w:space="0" w:color="auto"/>
            </w:tcBorders>
            <w:vAlign w:val="center"/>
          </w:tcPr>
          <w:p w:rsidR="00303FB6" w:rsidRPr="00084E7C" w:rsidRDefault="00303FB6" w:rsidP="00303FB6">
            <w:pPr>
              <w:jc w:val="both"/>
              <w:rPr>
                <w:lang w:eastAsia="en-US"/>
              </w:rPr>
            </w:pPr>
            <w:proofErr w:type="spellStart"/>
            <w:r w:rsidRPr="00084E7C">
              <w:rPr>
                <w:lang w:eastAsia="ar-SA"/>
              </w:rPr>
              <w:t>Check</w:t>
            </w:r>
            <w:proofErr w:type="spellEnd"/>
            <w:r w:rsidRPr="00084E7C">
              <w:rPr>
                <w:lang w:eastAsia="ar-SA"/>
              </w:rPr>
              <w:t xml:space="preserve"> </w:t>
            </w:r>
            <w:proofErr w:type="spellStart"/>
            <w:r w:rsidRPr="00084E7C">
              <w:rPr>
                <w:lang w:eastAsia="ar-SA"/>
              </w:rPr>
              <w:t>Point</w:t>
            </w:r>
            <w:proofErr w:type="spellEnd"/>
          </w:p>
        </w:tc>
        <w:tc>
          <w:tcPr>
            <w:tcW w:w="4820"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jc w:val="both"/>
              <w:rPr>
                <w:lang w:eastAsia="en-US"/>
              </w:rPr>
            </w:pPr>
            <w:r w:rsidRPr="00084E7C">
              <w:rPr>
                <w:lang w:eastAsia="ar-SA"/>
              </w:rPr>
              <w:t xml:space="preserve">Quantum 26000 </w:t>
            </w:r>
            <w:proofErr w:type="spellStart"/>
            <w:r w:rsidRPr="00084E7C">
              <w:rPr>
                <w:lang w:eastAsia="ar-SA"/>
              </w:rPr>
              <w:t>Security</w:t>
            </w:r>
            <w:proofErr w:type="spellEnd"/>
            <w:r w:rsidRPr="00084E7C">
              <w:rPr>
                <w:lang w:eastAsia="ar-SA"/>
              </w:rPr>
              <w:t xml:space="preserve"> </w:t>
            </w:r>
            <w:proofErr w:type="spellStart"/>
            <w:r w:rsidRPr="00084E7C">
              <w:rPr>
                <w:lang w:eastAsia="ar-SA"/>
              </w:rPr>
              <w:t>Gateway</w:t>
            </w:r>
            <w:proofErr w:type="spellEnd"/>
            <w:r w:rsidRPr="00084E7C">
              <w:rPr>
                <w:lang w:eastAsia="ar-SA"/>
              </w:rPr>
              <w:t>, CPAP-SG26000-PLUS-SNBT</w:t>
            </w:r>
          </w:p>
        </w:tc>
      </w:tr>
      <w:tr w:rsidR="00303FB6" w:rsidRPr="00084E7C" w:rsidTr="00A87826">
        <w:tc>
          <w:tcPr>
            <w:tcW w:w="888"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jc w:val="both"/>
              <w:rPr>
                <w:b/>
                <w:lang w:eastAsia="en-US"/>
              </w:rPr>
            </w:pPr>
            <w:r w:rsidRPr="00084E7C">
              <w:rPr>
                <w:b/>
                <w:lang w:eastAsia="en-US"/>
              </w:rPr>
              <w:t>5.</w:t>
            </w:r>
          </w:p>
        </w:tc>
        <w:tc>
          <w:tcPr>
            <w:tcW w:w="13324" w:type="dxa"/>
            <w:gridSpan w:val="3"/>
            <w:tcBorders>
              <w:right w:val="single" w:sz="4" w:space="0" w:color="auto"/>
            </w:tcBorders>
            <w:shd w:val="clear" w:color="auto" w:fill="auto"/>
            <w:vAlign w:val="center"/>
          </w:tcPr>
          <w:p w:rsidR="00303FB6" w:rsidRPr="00084E7C" w:rsidRDefault="00303FB6" w:rsidP="00303FB6">
            <w:pPr>
              <w:keepNext/>
              <w:keepLines/>
              <w:ind w:left="720" w:hanging="720"/>
              <w:jc w:val="both"/>
              <w:outlineLvl w:val="1"/>
              <w:rPr>
                <w:rFonts w:eastAsia="Calibri"/>
                <w:b/>
                <w:color w:val="434343"/>
                <w:sz w:val="28"/>
                <w:szCs w:val="28"/>
                <w:lang w:eastAsia="en-US"/>
              </w:rPr>
            </w:pPr>
            <w:r w:rsidRPr="00084E7C">
              <w:rPr>
                <w:rFonts w:eastAsia="Calibri"/>
                <w:b/>
                <w:sz w:val="20"/>
                <w:szCs w:val="20"/>
                <w:lang w:eastAsia="en-US"/>
              </w:rPr>
              <w:t xml:space="preserve">5 pirkimo dalis. Saugiojo tinklo naudotojų agregavimo sistemos </w:t>
            </w:r>
            <w:r w:rsidRPr="00084E7C">
              <w:rPr>
                <w:rFonts w:eastAsia="Calibri"/>
                <w:b/>
                <w:color w:val="434343"/>
                <w:sz w:val="20"/>
                <w:szCs w:val="20"/>
                <w:lang w:eastAsia="en-US"/>
              </w:rPr>
              <w:t>serveriai centrinėms virtualioms ugniasienėms</w:t>
            </w:r>
          </w:p>
        </w:tc>
      </w:tr>
      <w:tr w:rsidR="00303FB6" w:rsidRPr="00084E7C" w:rsidTr="00A87826">
        <w:tc>
          <w:tcPr>
            <w:tcW w:w="888"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jc w:val="both"/>
              <w:rPr>
                <w:lang w:eastAsia="en-US"/>
              </w:rPr>
            </w:pPr>
            <w:r w:rsidRPr="00084E7C">
              <w:rPr>
                <w:lang w:eastAsia="en-US"/>
              </w:rPr>
              <w:t>5.1.</w:t>
            </w:r>
          </w:p>
        </w:tc>
        <w:tc>
          <w:tcPr>
            <w:tcW w:w="6519" w:type="dxa"/>
            <w:shd w:val="clear" w:color="auto" w:fill="auto"/>
            <w:vAlign w:val="center"/>
          </w:tcPr>
          <w:p w:rsidR="00303FB6" w:rsidRPr="00084E7C" w:rsidRDefault="00303FB6" w:rsidP="00303FB6">
            <w:pPr>
              <w:widowControl w:val="0"/>
              <w:suppressAutoHyphens/>
              <w:autoSpaceDN w:val="0"/>
              <w:spacing w:line="257" w:lineRule="auto"/>
              <w:rPr>
                <w:rFonts w:eastAsia="SimSun"/>
                <w:lang w:eastAsia="ar-SA" w:bidi="hi-IN"/>
              </w:rPr>
            </w:pPr>
            <w:r w:rsidRPr="00084E7C">
              <w:rPr>
                <w:sz w:val="20"/>
                <w:szCs w:val="20"/>
                <w:lang w:eastAsia="ar-SA"/>
              </w:rPr>
              <w:t>Serveriai centrinėms virtualioms ugniasienėms</w:t>
            </w:r>
          </w:p>
        </w:tc>
        <w:tc>
          <w:tcPr>
            <w:tcW w:w="1985" w:type="dxa"/>
            <w:tcBorders>
              <w:right w:val="single" w:sz="4" w:space="0" w:color="auto"/>
            </w:tcBorders>
            <w:vAlign w:val="center"/>
          </w:tcPr>
          <w:p w:rsidR="00303FB6" w:rsidRPr="00084E7C" w:rsidRDefault="00303FB6" w:rsidP="00303FB6">
            <w:pPr>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jc w:val="both"/>
              <w:rPr>
                <w:lang w:eastAsia="en-US"/>
              </w:rPr>
            </w:pPr>
          </w:p>
        </w:tc>
      </w:tr>
      <w:tr w:rsidR="00303FB6" w:rsidRPr="00084E7C" w:rsidTr="00A87826">
        <w:trPr>
          <w:trHeight w:val="128"/>
        </w:trPr>
        <w:tc>
          <w:tcPr>
            <w:tcW w:w="888"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jc w:val="both"/>
              <w:rPr>
                <w:b/>
                <w:lang w:eastAsia="en-US"/>
              </w:rPr>
            </w:pPr>
            <w:r w:rsidRPr="00084E7C">
              <w:rPr>
                <w:b/>
                <w:lang w:eastAsia="en-US"/>
              </w:rPr>
              <w:t>6.</w:t>
            </w:r>
          </w:p>
        </w:tc>
        <w:tc>
          <w:tcPr>
            <w:tcW w:w="13324" w:type="dxa"/>
            <w:gridSpan w:val="3"/>
            <w:tcBorders>
              <w:right w:val="single" w:sz="4" w:space="0" w:color="auto"/>
            </w:tcBorders>
            <w:shd w:val="clear" w:color="auto" w:fill="auto"/>
            <w:vAlign w:val="center"/>
          </w:tcPr>
          <w:p w:rsidR="00303FB6" w:rsidRPr="00084E7C" w:rsidRDefault="00303FB6" w:rsidP="00303FB6">
            <w:pPr>
              <w:jc w:val="both"/>
              <w:rPr>
                <w:color w:val="FF0000"/>
                <w:lang w:eastAsia="en-US"/>
              </w:rPr>
            </w:pPr>
            <w:r w:rsidRPr="00084E7C">
              <w:rPr>
                <w:b/>
                <w:sz w:val="20"/>
                <w:szCs w:val="20"/>
                <w:lang w:eastAsia="ar-SA"/>
              </w:rPr>
              <w:t>6 pirkimo dalis. Saugiojo tinklo naudotojų srauto šifravimo įranga i tipo šifravimo įranga</w:t>
            </w:r>
          </w:p>
        </w:tc>
      </w:tr>
      <w:tr w:rsidR="00303FB6" w:rsidRPr="00084E7C" w:rsidTr="00A87826">
        <w:trPr>
          <w:trHeight w:val="128"/>
        </w:trPr>
        <w:tc>
          <w:tcPr>
            <w:tcW w:w="888"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jc w:val="both"/>
              <w:rPr>
                <w:lang w:eastAsia="en-US"/>
              </w:rPr>
            </w:pPr>
            <w:r w:rsidRPr="00084E7C">
              <w:rPr>
                <w:lang w:eastAsia="en-US"/>
              </w:rPr>
              <w:t>6.1.</w:t>
            </w:r>
          </w:p>
        </w:tc>
        <w:tc>
          <w:tcPr>
            <w:tcW w:w="6519" w:type="dxa"/>
            <w:shd w:val="clear" w:color="auto" w:fill="auto"/>
            <w:vAlign w:val="center"/>
          </w:tcPr>
          <w:p w:rsidR="00303FB6" w:rsidRPr="00084E7C" w:rsidRDefault="00303FB6" w:rsidP="00303FB6">
            <w:pPr>
              <w:widowControl w:val="0"/>
              <w:suppressAutoHyphens/>
              <w:autoSpaceDN w:val="0"/>
              <w:spacing w:line="257" w:lineRule="auto"/>
              <w:rPr>
                <w:rFonts w:eastAsia="SimSun"/>
                <w:lang w:eastAsia="ar-SA" w:bidi="hi-IN"/>
              </w:rPr>
            </w:pPr>
            <w:r w:rsidRPr="00084E7C">
              <w:rPr>
                <w:sz w:val="20"/>
                <w:szCs w:val="20"/>
                <w:lang w:eastAsia="ar-SA"/>
              </w:rPr>
              <w:t>I tipo šifravimo įranga</w:t>
            </w:r>
          </w:p>
        </w:tc>
        <w:tc>
          <w:tcPr>
            <w:tcW w:w="1985" w:type="dxa"/>
            <w:tcBorders>
              <w:right w:val="single" w:sz="4" w:space="0" w:color="auto"/>
            </w:tcBorders>
            <w:vAlign w:val="center"/>
          </w:tcPr>
          <w:p w:rsidR="00303FB6" w:rsidRPr="00084E7C" w:rsidRDefault="00303FB6" w:rsidP="00303FB6">
            <w:pPr>
              <w:jc w:val="both"/>
              <w:rPr>
                <w:color w:val="FF0000"/>
                <w:lang w:eastAsia="en-US"/>
              </w:rPr>
            </w:pPr>
          </w:p>
        </w:tc>
        <w:tc>
          <w:tcPr>
            <w:tcW w:w="4820"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jc w:val="both"/>
              <w:rPr>
                <w:color w:val="FF0000"/>
                <w:lang w:eastAsia="en-US"/>
              </w:rPr>
            </w:pPr>
          </w:p>
        </w:tc>
      </w:tr>
      <w:tr w:rsidR="00303FB6" w:rsidRPr="00084E7C" w:rsidTr="00A87826">
        <w:trPr>
          <w:trHeight w:val="128"/>
        </w:trPr>
        <w:tc>
          <w:tcPr>
            <w:tcW w:w="888"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jc w:val="both"/>
              <w:rPr>
                <w:b/>
                <w:lang w:eastAsia="en-US"/>
              </w:rPr>
            </w:pPr>
            <w:r w:rsidRPr="00084E7C">
              <w:rPr>
                <w:b/>
                <w:lang w:eastAsia="en-US"/>
              </w:rPr>
              <w:t>7.</w:t>
            </w:r>
          </w:p>
        </w:tc>
        <w:tc>
          <w:tcPr>
            <w:tcW w:w="13324" w:type="dxa"/>
            <w:gridSpan w:val="3"/>
            <w:tcBorders>
              <w:right w:val="single" w:sz="4" w:space="0" w:color="auto"/>
            </w:tcBorders>
            <w:shd w:val="clear" w:color="auto" w:fill="auto"/>
            <w:vAlign w:val="center"/>
          </w:tcPr>
          <w:p w:rsidR="00303FB6" w:rsidRPr="00084E7C" w:rsidRDefault="00303FB6" w:rsidP="00303FB6">
            <w:pPr>
              <w:jc w:val="both"/>
              <w:rPr>
                <w:color w:val="FF0000"/>
                <w:lang w:eastAsia="en-US"/>
              </w:rPr>
            </w:pPr>
            <w:r w:rsidRPr="00084E7C">
              <w:rPr>
                <w:b/>
                <w:sz w:val="20"/>
                <w:szCs w:val="20"/>
                <w:lang w:eastAsia="ar-SA"/>
              </w:rPr>
              <w:t xml:space="preserve">7 pirkimo dalis. Saugiojo tinklo naudotojų srauto šifravimo įranga </w:t>
            </w:r>
            <w:r w:rsidRPr="00084E7C">
              <w:rPr>
                <w:b/>
                <w:bCs/>
                <w:sz w:val="20"/>
                <w:szCs w:val="20"/>
                <w:lang w:eastAsia="ar-SA"/>
              </w:rPr>
              <w:t>ii tipo šifravimo įranga</w:t>
            </w:r>
          </w:p>
        </w:tc>
      </w:tr>
      <w:tr w:rsidR="00303FB6" w:rsidRPr="00084E7C" w:rsidTr="00A87826">
        <w:trPr>
          <w:trHeight w:val="128"/>
        </w:trPr>
        <w:tc>
          <w:tcPr>
            <w:tcW w:w="888"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jc w:val="both"/>
              <w:rPr>
                <w:lang w:eastAsia="en-US"/>
              </w:rPr>
            </w:pPr>
            <w:r w:rsidRPr="00084E7C">
              <w:rPr>
                <w:lang w:eastAsia="en-US"/>
              </w:rPr>
              <w:t>7.1.</w:t>
            </w:r>
          </w:p>
        </w:tc>
        <w:tc>
          <w:tcPr>
            <w:tcW w:w="6519" w:type="dxa"/>
            <w:shd w:val="clear" w:color="auto" w:fill="auto"/>
            <w:vAlign w:val="center"/>
          </w:tcPr>
          <w:p w:rsidR="00303FB6" w:rsidRPr="00084E7C" w:rsidRDefault="00303FB6" w:rsidP="00303FB6">
            <w:pPr>
              <w:widowControl w:val="0"/>
              <w:suppressAutoHyphens/>
              <w:autoSpaceDN w:val="0"/>
              <w:spacing w:line="257" w:lineRule="auto"/>
              <w:rPr>
                <w:rFonts w:eastAsia="SimSun"/>
                <w:lang w:eastAsia="ar-SA" w:bidi="hi-IN"/>
              </w:rPr>
            </w:pPr>
            <w:r w:rsidRPr="00084E7C">
              <w:rPr>
                <w:rFonts w:eastAsiaTheme="minorHAnsi"/>
                <w:sz w:val="20"/>
                <w:szCs w:val="20"/>
                <w:lang w:eastAsia="ar-SA"/>
              </w:rPr>
              <w:t>II tipo šifravimo įranga</w:t>
            </w:r>
          </w:p>
        </w:tc>
        <w:tc>
          <w:tcPr>
            <w:tcW w:w="1985" w:type="dxa"/>
            <w:tcBorders>
              <w:right w:val="single" w:sz="4" w:space="0" w:color="auto"/>
            </w:tcBorders>
            <w:vAlign w:val="center"/>
          </w:tcPr>
          <w:p w:rsidR="00303FB6" w:rsidRPr="00084E7C" w:rsidRDefault="00303FB6" w:rsidP="00303FB6">
            <w:pPr>
              <w:jc w:val="both"/>
              <w:rPr>
                <w:color w:val="FF0000"/>
                <w:lang w:eastAsia="en-US"/>
              </w:rPr>
            </w:pPr>
          </w:p>
        </w:tc>
        <w:tc>
          <w:tcPr>
            <w:tcW w:w="4820" w:type="dxa"/>
            <w:tcBorders>
              <w:top w:val="single" w:sz="4" w:space="0" w:color="auto"/>
              <w:left w:val="single" w:sz="4" w:space="0" w:color="auto"/>
              <w:bottom w:val="single" w:sz="4" w:space="0" w:color="auto"/>
              <w:right w:val="single" w:sz="4" w:space="0" w:color="auto"/>
            </w:tcBorders>
          </w:tcPr>
          <w:p w:rsidR="00303FB6" w:rsidRPr="00084E7C" w:rsidRDefault="00303FB6" w:rsidP="00303FB6">
            <w:pPr>
              <w:jc w:val="both"/>
              <w:rPr>
                <w:color w:val="FF0000"/>
                <w:lang w:eastAsia="en-US"/>
              </w:rPr>
            </w:pPr>
          </w:p>
        </w:tc>
      </w:tr>
    </w:tbl>
    <w:p w:rsidR="00303FB6" w:rsidRPr="00084E7C" w:rsidRDefault="00303FB6" w:rsidP="00303FB6">
      <w:pPr>
        <w:rPr>
          <w:b/>
        </w:rPr>
      </w:pP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977"/>
        <w:gridCol w:w="3260"/>
        <w:gridCol w:w="6804"/>
      </w:tblGrid>
      <w:tr w:rsidR="00A87826" w:rsidRPr="00084E7C" w:rsidTr="00A87826">
        <w:trPr>
          <w:trHeight w:val="324"/>
        </w:trPr>
        <w:tc>
          <w:tcPr>
            <w:tcW w:w="1134" w:type="dxa"/>
            <w:noWrap/>
          </w:tcPr>
          <w:p w:rsidR="00A87826" w:rsidRPr="00084E7C" w:rsidRDefault="00A87826" w:rsidP="00A87826">
            <w:pPr>
              <w:suppressAutoHyphens/>
              <w:rPr>
                <w:b/>
                <w:bCs/>
                <w:lang w:eastAsia="ar-SA"/>
              </w:rPr>
            </w:pPr>
            <w:r w:rsidRPr="00084E7C">
              <w:rPr>
                <w:b/>
                <w:bCs/>
                <w:lang w:eastAsia="ar-SA"/>
              </w:rPr>
              <w:t>Eil. Nr.</w:t>
            </w:r>
          </w:p>
        </w:tc>
        <w:tc>
          <w:tcPr>
            <w:tcW w:w="6237" w:type="dxa"/>
            <w:gridSpan w:val="2"/>
          </w:tcPr>
          <w:p w:rsidR="00A87826" w:rsidRPr="00084E7C" w:rsidRDefault="00A87826" w:rsidP="00A87826">
            <w:pPr>
              <w:suppressAutoHyphens/>
              <w:jc w:val="center"/>
              <w:rPr>
                <w:b/>
                <w:lang w:eastAsia="en-US"/>
              </w:rPr>
            </w:pPr>
            <w:r w:rsidRPr="00084E7C">
              <w:rPr>
                <w:b/>
                <w:lang w:eastAsia="ar-SA"/>
              </w:rPr>
              <w:t>Pirkimo dokumentuose nustatyti prekių techniniai rodikliai</w:t>
            </w:r>
          </w:p>
        </w:tc>
        <w:tc>
          <w:tcPr>
            <w:tcW w:w="6804" w:type="dxa"/>
          </w:tcPr>
          <w:p w:rsidR="00A87826" w:rsidRPr="00084E7C" w:rsidRDefault="00A87826" w:rsidP="00A87826">
            <w:pPr>
              <w:suppressAutoHyphens/>
              <w:jc w:val="center"/>
              <w:rPr>
                <w:b/>
                <w:bCs/>
                <w:iCs/>
                <w:lang w:eastAsia="en-US"/>
              </w:rPr>
            </w:pPr>
            <w:r w:rsidRPr="00084E7C">
              <w:rPr>
                <w:b/>
                <w:bCs/>
                <w:iCs/>
                <w:lang w:eastAsia="en-US"/>
              </w:rPr>
              <w:t>Siūloma tiekti prekė visiškai atitinka pirkimo dokumentuose nustatytus techninius reikalavimus  ir jos savybės yra tokios (</w:t>
            </w:r>
            <w:r w:rsidRPr="00084E7C">
              <w:rPr>
                <w:bCs/>
                <w:i/>
                <w:iCs/>
                <w:lang w:eastAsia="en-US"/>
              </w:rPr>
              <w:t>techninių reikalavimų formuluotėse, kur nurodyta paklaida ar reikalavimas "ne mažiau, "ne daugiau" ir pan., nurodomas konkretus siūlomos prekės rodiklis</w:t>
            </w:r>
            <w:r w:rsidRPr="00084E7C">
              <w:rPr>
                <w:bCs/>
                <w:iCs/>
                <w:lang w:eastAsia="en-US"/>
              </w:rPr>
              <w:t>):</w:t>
            </w:r>
          </w:p>
          <w:p w:rsidR="00A87826" w:rsidRPr="00084E7C" w:rsidRDefault="00A87826" w:rsidP="00A87826">
            <w:pPr>
              <w:jc w:val="center"/>
              <w:rPr>
                <w:b/>
                <w:bCs/>
                <w:i/>
                <w:iCs/>
                <w:lang w:eastAsia="en-US"/>
              </w:rPr>
            </w:pPr>
            <w:r w:rsidRPr="00084E7C">
              <w:rPr>
                <w:b/>
                <w:bCs/>
                <w:iCs/>
                <w:lang w:eastAsia="en-US"/>
              </w:rPr>
              <w:t xml:space="preserve"> </w:t>
            </w:r>
            <w:r w:rsidRPr="00084E7C">
              <w:rPr>
                <w:b/>
                <w:bCs/>
                <w:i/>
                <w:iCs/>
                <w:lang w:eastAsia="en-US"/>
              </w:rPr>
              <w:t>(užpildo tiekėjas pateikdamas pasiūlymą)*</w:t>
            </w:r>
          </w:p>
        </w:tc>
      </w:tr>
      <w:tr w:rsidR="00A87826" w:rsidRPr="00084E7C" w:rsidTr="00A87826">
        <w:trPr>
          <w:trHeight w:val="324"/>
        </w:trPr>
        <w:tc>
          <w:tcPr>
            <w:tcW w:w="1134" w:type="dxa"/>
            <w:noWrap/>
          </w:tcPr>
          <w:p w:rsidR="00A87826" w:rsidRPr="00084E7C" w:rsidRDefault="00A87826" w:rsidP="00A87826">
            <w:pPr>
              <w:suppressAutoHyphens/>
              <w:rPr>
                <w:b/>
                <w:bCs/>
                <w:lang w:eastAsia="ar-SA"/>
              </w:rPr>
            </w:pPr>
            <w:r w:rsidRPr="00084E7C">
              <w:rPr>
                <w:b/>
                <w:bCs/>
                <w:lang w:eastAsia="ar-SA"/>
              </w:rPr>
              <w:t>1.</w:t>
            </w:r>
          </w:p>
        </w:tc>
        <w:tc>
          <w:tcPr>
            <w:tcW w:w="13041" w:type="dxa"/>
            <w:gridSpan w:val="3"/>
          </w:tcPr>
          <w:p w:rsidR="00A87826" w:rsidRPr="00084E7C" w:rsidRDefault="00A87826" w:rsidP="00A87826">
            <w:pPr>
              <w:keepNext/>
              <w:outlineLvl w:val="0"/>
              <w:rPr>
                <w:b/>
                <w:bCs/>
                <w:lang w:eastAsia="en-US"/>
              </w:rPr>
            </w:pPr>
            <w:r w:rsidRPr="00084E7C">
              <w:rPr>
                <w:b/>
                <w:bCs/>
                <w:lang w:eastAsia="en-US"/>
              </w:rPr>
              <w:t>Bendrieji reikalavimai siūlomai įrangai</w:t>
            </w:r>
          </w:p>
        </w:tc>
      </w:tr>
      <w:tr w:rsidR="00A87826" w:rsidRPr="00084E7C" w:rsidTr="00A87826">
        <w:trPr>
          <w:trHeight w:val="324"/>
        </w:trPr>
        <w:tc>
          <w:tcPr>
            <w:tcW w:w="1134" w:type="dxa"/>
            <w:shd w:val="clear" w:color="auto" w:fill="auto"/>
            <w:noWrap/>
          </w:tcPr>
          <w:p w:rsidR="00A87826" w:rsidRPr="00084E7C" w:rsidRDefault="00A87826" w:rsidP="00A87826">
            <w:pPr>
              <w:suppressAutoHyphens/>
              <w:rPr>
                <w:bCs/>
                <w:lang w:eastAsia="ar-SA"/>
              </w:rPr>
            </w:pPr>
            <w:r w:rsidRPr="00084E7C">
              <w:rPr>
                <w:bCs/>
                <w:lang w:eastAsia="ar-SA"/>
              </w:rPr>
              <w:t>1.1.</w:t>
            </w:r>
          </w:p>
        </w:tc>
        <w:tc>
          <w:tcPr>
            <w:tcW w:w="6237" w:type="dxa"/>
            <w:gridSpan w:val="2"/>
            <w:shd w:val="clear" w:color="auto" w:fill="auto"/>
          </w:tcPr>
          <w:p w:rsidR="00A87826" w:rsidRPr="00084E7C" w:rsidRDefault="00A87826" w:rsidP="00A87826">
            <w:pPr>
              <w:keepNext/>
              <w:jc w:val="both"/>
              <w:outlineLvl w:val="0"/>
              <w:rPr>
                <w:bCs/>
                <w:lang w:eastAsia="en-US"/>
              </w:rPr>
            </w:pPr>
            <w:r w:rsidRPr="00084E7C">
              <w:rPr>
                <w:bCs/>
                <w:lang w:eastAsia="en-US"/>
              </w:rPr>
              <w:t>Jei licencija pagal gamintojo taisykles galioja vienam įrenginiui, licencijų reikia pateikti tiek, kiek reikalaujama įrenginių.</w:t>
            </w:r>
          </w:p>
        </w:tc>
        <w:tc>
          <w:tcPr>
            <w:tcW w:w="6804" w:type="dxa"/>
          </w:tcPr>
          <w:p w:rsidR="00A87826" w:rsidRPr="00084E7C" w:rsidRDefault="00A87826" w:rsidP="00A87826">
            <w:pPr>
              <w:keepNext/>
              <w:jc w:val="both"/>
              <w:outlineLvl w:val="0"/>
              <w:rPr>
                <w:bCs/>
                <w:lang w:eastAsia="en-US"/>
              </w:rPr>
            </w:pPr>
            <w:r w:rsidRPr="00084E7C">
              <w:rPr>
                <w:bCs/>
                <w:lang w:eastAsia="en-US"/>
              </w:rPr>
              <w:t>Licencijų pateikiama tiek, kiek įrenginių.</w:t>
            </w:r>
          </w:p>
        </w:tc>
      </w:tr>
      <w:tr w:rsidR="00A87826" w:rsidRPr="00084E7C" w:rsidTr="00A87826">
        <w:trPr>
          <w:trHeight w:val="324"/>
        </w:trPr>
        <w:tc>
          <w:tcPr>
            <w:tcW w:w="1134" w:type="dxa"/>
            <w:shd w:val="clear" w:color="auto" w:fill="auto"/>
            <w:noWrap/>
          </w:tcPr>
          <w:p w:rsidR="00A87826" w:rsidRPr="00084E7C" w:rsidRDefault="00A87826" w:rsidP="00A87826">
            <w:pPr>
              <w:suppressAutoHyphens/>
              <w:rPr>
                <w:bCs/>
                <w:lang w:eastAsia="ar-SA"/>
              </w:rPr>
            </w:pPr>
            <w:r w:rsidRPr="00084E7C">
              <w:rPr>
                <w:bCs/>
                <w:lang w:eastAsia="ar-SA"/>
              </w:rPr>
              <w:t>1.2.</w:t>
            </w:r>
          </w:p>
        </w:tc>
        <w:tc>
          <w:tcPr>
            <w:tcW w:w="6237" w:type="dxa"/>
            <w:gridSpan w:val="2"/>
            <w:shd w:val="clear" w:color="auto" w:fill="auto"/>
          </w:tcPr>
          <w:p w:rsidR="00A87826" w:rsidRPr="00084E7C" w:rsidRDefault="00A87826" w:rsidP="00A87826">
            <w:pPr>
              <w:keepNext/>
              <w:jc w:val="both"/>
              <w:outlineLvl w:val="0"/>
              <w:rPr>
                <w:bCs/>
                <w:lang w:eastAsia="en-US"/>
              </w:rPr>
            </w:pPr>
            <w:r w:rsidRPr="00084E7C">
              <w:rPr>
                <w:bCs/>
                <w:lang w:eastAsia="en-US"/>
              </w:rPr>
              <w:t>Visos siūlomos Įrangos licencijos turi būti pateikiamos su ne mažiau kaip 3 metų gamintojo garantija (jeigu techninės specifikacijos specialiose sąlygose nenurodyta kitaip).</w:t>
            </w:r>
          </w:p>
        </w:tc>
        <w:tc>
          <w:tcPr>
            <w:tcW w:w="6804" w:type="dxa"/>
          </w:tcPr>
          <w:p w:rsidR="00A87826" w:rsidRPr="00084E7C" w:rsidRDefault="00A87826" w:rsidP="00A87826">
            <w:pPr>
              <w:keepNext/>
              <w:jc w:val="both"/>
              <w:outlineLvl w:val="0"/>
              <w:rPr>
                <w:bCs/>
                <w:lang w:eastAsia="en-US"/>
              </w:rPr>
            </w:pPr>
            <w:r w:rsidRPr="00084E7C">
              <w:rPr>
                <w:bCs/>
                <w:lang w:eastAsia="en-US"/>
              </w:rPr>
              <w:t>Visos siūlomos Įrangos licencijos yra pateikiamos su 3 metų gamintojo garantija.</w:t>
            </w:r>
          </w:p>
        </w:tc>
      </w:tr>
      <w:tr w:rsidR="00A87826" w:rsidRPr="00084E7C" w:rsidTr="00A87826">
        <w:trPr>
          <w:trHeight w:val="324"/>
        </w:trPr>
        <w:tc>
          <w:tcPr>
            <w:tcW w:w="1134" w:type="dxa"/>
            <w:shd w:val="clear" w:color="auto" w:fill="auto"/>
            <w:noWrap/>
          </w:tcPr>
          <w:p w:rsidR="00A87826" w:rsidRPr="00084E7C" w:rsidRDefault="00A87826" w:rsidP="00A87826">
            <w:pPr>
              <w:suppressAutoHyphens/>
              <w:rPr>
                <w:bCs/>
                <w:lang w:eastAsia="ar-SA"/>
              </w:rPr>
            </w:pPr>
            <w:r w:rsidRPr="00084E7C">
              <w:rPr>
                <w:bCs/>
                <w:lang w:eastAsia="ar-SA"/>
              </w:rPr>
              <w:t>1.3.</w:t>
            </w:r>
          </w:p>
        </w:tc>
        <w:tc>
          <w:tcPr>
            <w:tcW w:w="6237" w:type="dxa"/>
            <w:gridSpan w:val="2"/>
            <w:shd w:val="clear" w:color="auto" w:fill="auto"/>
          </w:tcPr>
          <w:p w:rsidR="00A87826" w:rsidRPr="00084E7C" w:rsidRDefault="00A87826" w:rsidP="00A87826">
            <w:pPr>
              <w:suppressAutoHyphens/>
              <w:jc w:val="both"/>
              <w:rPr>
                <w:bCs/>
                <w:lang w:eastAsia="ar-SA"/>
              </w:rPr>
            </w:pPr>
            <w:r w:rsidRPr="00084E7C">
              <w:rPr>
                <w:lang w:eastAsia="ar-SA"/>
              </w:rPr>
              <w:t>Visą siūlomą techninę ir programinę įrangą Įrangos tiekėjas privalo užregistruoti Perkančiosios organizacijos nurodytos įstaigos vardu gamintojų nustatyta tvarka garantinių paslaugų teikimui, o registracijos duomenis perduoti Perkančiajai organizacijai.</w:t>
            </w:r>
          </w:p>
        </w:tc>
        <w:tc>
          <w:tcPr>
            <w:tcW w:w="6804" w:type="dxa"/>
          </w:tcPr>
          <w:p w:rsidR="00A87826" w:rsidRPr="00084E7C" w:rsidRDefault="00A87826" w:rsidP="00A87826">
            <w:pPr>
              <w:suppressAutoHyphens/>
              <w:jc w:val="both"/>
              <w:rPr>
                <w:lang w:eastAsia="ar-SA"/>
              </w:rPr>
            </w:pPr>
            <w:r w:rsidRPr="00084E7C">
              <w:rPr>
                <w:lang w:eastAsia="ar-SA"/>
              </w:rPr>
              <w:t>Visą siūlomą techninę ir programinę įrangą Įrangos tiekėjas užregistruos Perkančiosios organizacijos nurodytos įstaigos vardu gamintojų nustatyta tvarka garantinių paslaugų teikimui, o registracijos duomenis perduos Perkančiajai organizacijai.</w:t>
            </w:r>
          </w:p>
        </w:tc>
      </w:tr>
      <w:tr w:rsidR="00A87826" w:rsidRPr="00084E7C" w:rsidTr="00A87826">
        <w:trPr>
          <w:trHeight w:val="324"/>
        </w:trPr>
        <w:tc>
          <w:tcPr>
            <w:tcW w:w="1134" w:type="dxa"/>
            <w:shd w:val="clear" w:color="auto" w:fill="auto"/>
            <w:noWrap/>
          </w:tcPr>
          <w:p w:rsidR="00A87826" w:rsidRPr="00084E7C" w:rsidRDefault="00A87826" w:rsidP="00A87826">
            <w:pPr>
              <w:suppressAutoHyphens/>
              <w:rPr>
                <w:bCs/>
                <w:lang w:eastAsia="ar-SA"/>
              </w:rPr>
            </w:pPr>
            <w:r w:rsidRPr="00084E7C">
              <w:rPr>
                <w:bCs/>
                <w:lang w:eastAsia="ar-SA"/>
              </w:rPr>
              <w:t>1.4.</w:t>
            </w:r>
          </w:p>
        </w:tc>
        <w:tc>
          <w:tcPr>
            <w:tcW w:w="6237" w:type="dxa"/>
            <w:gridSpan w:val="2"/>
            <w:shd w:val="clear" w:color="auto" w:fill="auto"/>
          </w:tcPr>
          <w:p w:rsidR="00A87826" w:rsidRPr="00084E7C" w:rsidRDefault="00A87826" w:rsidP="00A87826">
            <w:pPr>
              <w:tabs>
                <w:tab w:val="left" w:pos="1562"/>
              </w:tabs>
              <w:suppressAutoHyphens/>
              <w:jc w:val="both"/>
              <w:rPr>
                <w:lang w:eastAsia="ar-SA"/>
              </w:rPr>
            </w:pPr>
            <w:r w:rsidRPr="00084E7C">
              <w:rPr>
                <w:lang w:eastAsia="ar-SA"/>
              </w:rPr>
              <w:t>Visa siūloma įranga turi būti nauja, nenaudota, gamykliniame įpakavime. Pateikiama įranga negali būti gamintojo atnaujinta („</w:t>
            </w:r>
            <w:proofErr w:type="spellStart"/>
            <w:r w:rsidRPr="00084E7C">
              <w:rPr>
                <w:lang w:eastAsia="ar-SA"/>
              </w:rPr>
              <w:t>Refurbished</w:t>
            </w:r>
            <w:proofErr w:type="spellEnd"/>
            <w:r w:rsidRPr="00084E7C">
              <w:rPr>
                <w:lang w:eastAsia="ar-SA"/>
              </w:rPr>
              <w:t>“ arba „</w:t>
            </w:r>
            <w:proofErr w:type="spellStart"/>
            <w:r w:rsidRPr="00084E7C">
              <w:rPr>
                <w:lang w:eastAsia="ar-SA"/>
              </w:rPr>
              <w:t>Remarketed</w:t>
            </w:r>
            <w:proofErr w:type="spellEnd"/>
            <w:r w:rsidRPr="00084E7C">
              <w:rPr>
                <w:lang w:eastAsia="ar-SA"/>
              </w:rPr>
              <w:t>“).</w:t>
            </w:r>
          </w:p>
        </w:tc>
        <w:tc>
          <w:tcPr>
            <w:tcW w:w="6804" w:type="dxa"/>
          </w:tcPr>
          <w:p w:rsidR="00A87826" w:rsidRPr="00084E7C" w:rsidRDefault="00A87826" w:rsidP="00A87826">
            <w:pPr>
              <w:tabs>
                <w:tab w:val="left" w:pos="1562"/>
              </w:tabs>
              <w:suppressAutoHyphens/>
              <w:jc w:val="both"/>
              <w:rPr>
                <w:lang w:eastAsia="ar-SA"/>
              </w:rPr>
            </w:pPr>
            <w:r w:rsidRPr="00084E7C">
              <w:rPr>
                <w:lang w:eastAsia="ar-SA"/>
              </w:rPr>
              <w:t>Visa siūloma įranga yra nauja, nenaudota, gamykliniame įpakavime.</w:t>
            </w:r>
          </w:p>
        </w:tc>
      </w:tr>
      <w:tr w:rsidR="00A87826" w:rsidRPr="00084E7C" w:rsidTr="00A87826">
        <w:trPr>
          <w:trHeight w:val="324"/>
        </w:trPr>
        <w:tc>
          <w:tcPr>
            <w:tcW w:w="1134" w:type="dxa"/>
            <w:shd w:val="clear" w:color="auto" w:fill="auto"/>
            <w:noWrap/>
          </w:tcPr>
          <w:p w:rsidR="00A87826" w:rsidRPr="00084E7C" w:rsidRDefault="00A87826" w:rsidP="00A87826">
            <w:pPr>
              <w:suppressAutoHyphens/>
              <w:rPr>
                <w:bCs/>
                <w:lang w:eastAsia="ar-SA"/>
              </w:rPr>
            </w:pPr>
            <w:r w:rsidRPr="00084E7C">
              <w:rPr>
                <w:bCs/>
                <w:lang w:eastAsia="ar-SA"/>
              </w:rPr>
              <w:lastRenderedPageBreak/>
              <w:t>1.5.</w:t>
            </w:r>
          </w:p>
        </w:tc>
        <w:tc>
          <w:tcPr>
            <w:tcW w:w="6237" w:type="dxa"/>
            <w:gridSpan w:val="2"/>
            <w:shd w:val="clear" w:color="auto" w:fill="auto"/>
          </w:tcPr>
          <w:p w:rsidR="00A87826" w:rsidRPr="00084E7C" w:rsidRDefault="00A87826" w:rsidP="00A87826">
            <w:pPr>
              <w:tabs>
                <w:tab w:val="left" w:pos="1562"/>
              </w:tabs>
              <w:suppressAutoHyphens/>
              <w:jc w:val="both"/>
              <w:rPr>
                <w:lang w:eastAsia="ar-SA"/>
              </w:rPr>
            </w:pPr>
            <w:r w:rsidRPr="00084E7C">
              <w:rPr>
                <w:lang w:eastAsia="ar-SA"/>
              </w:rPr>
              <w:t>Įrangos tiekėjas turi užtikrinti, kad gamintojas nėra paskelbęs žinios apie siūlomos įrangos gamybos arba tobulinimo nutraukimą (pvz., angl. „</w:t>
            </w:r>
            <w:proofErr w:type="spellStart"/>
            <w:r w:rsidRPr="00084E7C">
              <w:rPr>
                <w:lang w:eastAsia="ar-SA"/>
              </w:rPr>
              <w:t>End</w:t>
            </w:r>
            <w:proofErr w:type="spellEnd"/>
            <w:r w:rsidRPr="00084E7C">
              <w:rPr>
                <w:lang w:eastAsia="ar-SA"/>
              </w:rPr>
              <w:t>-</w:t>
            </w:r>
            <w:proofErr w:type="spellStart"/>
            <w:r w:rsidRPr="00084E7C">
              <w:rPr>
                <w:lang w:eastAsia="ar-SA"/>
              </w:rPr>
              <w:t>of</w:t>
            </w:r>
            <w:proofErr w:type="spellEnd"/>
            <w:r w:rsidRPr="00084E7C">
              <w:rPr>
                <w:lang w:eastAsia="ar-SA"/>
              </w:rPr>
              <w:t>-Sales“, „</w:t>
            </w:r>
            <w:proofErr w:type="spellStart"/>
            <w:r w:rsidRPr="00084E7C">
              <w:rPr>
                <w:lang w:eastAsia="ar-SA"/>
              </w:rPr>
              <w:t>End</w:t>
            </w:r>
            <w:proofErr w:type="spellEnd"/>
            <w:r w:rsidRPr="00084E7C">
              <w:rPr>
                <w:lang w:eastAsia="ar-SA"/>
              </w:rPr>
              <w:t xml:space="preserve"> </w:t>
            </w:r>
            <w:proofErr w:type="spellStart"/>
            <w:r w:rsidRPr="00084E7C">
              <w:rPr>
                <w:lang w:eastAsia="ar-SA"/>
              </w:rPr>
              <w:t>of</w:t>
            </w:r>
            <w:proofErr w:type="spellEnd"/>
            <w:r w:rsidRPr="00084E7C">
              <w:rPr>
                <w:lang w:eastAsia="ar-SA"/>
              </w:rPr>
              <w:t xml:space="preserve"> </w:t>
            </w:r>
            <w:proofErr w:type="spellStart"/>
            <w:r w:rsidRPr="00084E7C">
              <w:rPr>
                <w:lang w:eastAsia="ar-SA"/>
              </w:rPr>
              <w:t>Lifetime</w:t>
            </w:r>
            <w:proofErr w:type="spellEnd"/>
            <w:r w:rsidRPr="00084E7C">
              <w:rPr>
                <w:lang w:eastAsia="ar-SA"/>
              </w:rPr>
              <w:t>“ arba „</w:t>
            </w:r>
            <w:proofErr w:type="spellStart"/>
            <w:r w:rsidRPr="00084E7C">
              <w:rPr>
                <w:lang w:eastAsia="ar-SA"/>
              </w:rPr>
              <w:t>Discontinued</w:t>
            </w:r>
            <w:proofErr w:type="spellEnd"/>
            <w:r w:rsidRPr="00084E7C">
              <w:rPr>
                <w:lang w:eastAsia="ar-SA"/>
              </w:rPr>
              <w:t>“).</w:t>
            </w:r>
          </w:p>
        </w:tc>
        <w:tc>
          <w:tcPr>
            <w:tcW w:w="6804" w:type="dxa"/>
          </w:tcPr>
          <w:p w:rsidR="00A87826" w:rsidRPr="00084E7C" w:rsidRDefault="00A87826" w:rsidP="00A87826">
            <w:pPr>
              <w:tabs>
                <w:tab w:val="left" w:pos="1562"/>
              </w:tabs>
              <w:suppressAutoHyphens/>
              <w:jc w:val="both"/>
              <w:rPr>
                <w:lang w:eastAsia="ar-SA"/>
              </w:rPr>
            </w:pPr>
            <w:r w:rsidRPr="00084E7C">
              <w:rPr>
                <w:lang w:eastAsia="ar-SA"/>
              </w:rPr>
              <w:t>Įrangos tiekėjas užtikrina, kad gamintojas nėra paskelbęs žinios apie siūlomos įrangos gamybos arba tobulinimo nutraukimą (pvz., angl. „</w:t>
            </w:r>
            <w:proofErr w:type="spellStart"/>
            <w:r w:rsidRPr="00084E7C">
              <w:rPr>
                <w:lang w:eastAsia="ar-SA"/>
              </w:rPr>
              <w:t>End</w:t>
            </w:r>
            <w:proofErr w:type="spellEnd"/>
            <w:r w:rsidRPr="00084E7C">
              <w:rPr>
                <w:lang w:eastAsia="ar-SA"/>
              </w:rPr>
              <w:t>-</w:t>
            </w:r>
            <w:proofErr w:type="spellStart"/>
            <w:r w:rsidRPr="00084E7C">
              <w:rPr>
                <w:lang w:eastAsia="ar-SA"/>
              </w:rPr>
              <w:t>of</w:t>
            </w:r>
            <w:proofErr w:type="spellEnd"/>
            <w:r w:rsidRPr="00084E7C">
              <w:rPr>
                <w:lang w:eastAsia="ar-SA"/>
              </w:rPr>
              <w:t>-Sales“, „</w:t>
            </w:r>
            <w:proofErr w:type="spellStart"/>
            <w:r w:rsidRPr="00084E7C">
              <w:rPr>
                <w:lang w:eastAsia="ar-SA"/>
              </w:rPr>
              <w:t>End</w:t>
            </w:r>
            <w:proofErr w:type="spellEnd"/>
            <w:r w:rsidRPr="00084E7C">
              <w:rPr>
                <w:lang w:eastAsia="ar-SA"/>
              </w:rPr>
              <w:t xml:space="preserve"> </w:t>
            </w:r>
            <w:proofErr w:type="spellStart"/>
            <w:r w:rsidRPr="00084E7C">
              <w:rPr>
                <w:lang w:eastAsia="ar-SA"/>
              </w:rPr>
              <w:t>of</w:t>
            </w:r>
            <w:proofErr w:type="spellEnd"/>
            <w:r w:rsidRPr="00084E7C">
              <w:rPr>
                <w:lang w:eastAsia="ar-SA"/>
              </w:rPr>
              <w:t xml:space="preserve"> </w:t>
            </w:r>
            <w:proofErr w:type="spellStart"/>
            <w:r w:rsidRPr="00084E7C">
              <w:rPr>
                <w:lang w:eastAsia="ar-SA"/>
              </w:rPr>
              <w:t>Lifetime</w:t>
            </w:r>
            <w:proofErr w:type="spellEnd"/>
            <w:r w:rsidRPr="00084E7C">
              <w:rPr>
                <w:lang w:eastAsia="ar-SA"/>
              </w:rPr>
              <w:t>“ arba „</w:t>
            </w:r>
            <w:proofErr w:type="spellStart"/>
            <w:r w:rsidRPr="00084E7C">
              <w:rPr>
                <w:lang w:eastAsia="ar-SA"/>
              </w:rPr>
              <w:t>Discontinued</w:t>
            </w:r>
            <w:proofErr w:type="spellEnd"/>
            <w:r w:rsidRPr="00084E7C">
              <w:rPr>
                <w:lang w:eastAsia="ar-SA"/>
              </w:rPr>
              <w:t>“).</w:t>
            </w:r>
          </w:p>
        </w:tc>
      </w:tr>
      <w:tr w:rsidR="00A87826" w:rsidRPr="00084E7C" w:rsidTr="00A87826">
        <w:trPr>
          <w:trHeight w:val="324"/>
        </w:trPr>
        <w:tc>
          <w:tcPr>
            <w:tcW w:w="1134" w:type="dxa"/>
            <w:shd w:val="clear" w:color="auto" w:fill="auto"/>
            <w:noWrap/>
          </w:tcPr>
          <w:p w:rsidR="00A87826" w:rsidRPr="00084E7C" w:rsidRDefault="00A87826" w:rsidP="00A87826">
            <w:pPr>
              <w:suppressAutoHyphens/>
              <w:rPr>
                <w:bCs/>
                <w:lang w:eastAsia="ar-SA"/>
              </w:rPr>
            </w:pPr>
            <w:r w:rsidRPr="00084E7C">
              <w:rPr>
                <w:bCs/>
                <w:lang w:eastAsia="ar-SA"/>
              </w:rPr>
              <w:t>1.6.</w:t>
            </w:r>
          </w:p>
        </w:tc>
        <w:tc>
          <w:tcPr>
            <w:tcW w:w="6237" w:type="dxa"/>
            <w:gridSpan w:val="2"/>
            <w:shd w:val="clear" w:color="auto" w:fill="auto"/>
          </w:tcPr>
          <w:p w:rsidR="00A87826" w:rsidRPr="00084E7C" w:rsidRDefault="00A87826" w:rsidP="00A87826">
            <w:pPr>
              <w:tabs>
                <w:tab w:val="left" w:pos="1562"/>
              </w:tabs>
              <w:suppressAutoHyphens/>
              <w:jc w:val="both"/>
              <w:rPr>
                <w:lang w:eastAsia="ar-SA"/>
              </w:rPr>
            </w:pPr>
            <w:r w:rsidRPr="00084E7C">
              <w:rPr>
                <w:lang w:eastAsia="ar-SA"/>
              </w:rPr>
              <w:t>Įrangos dokumentai turi būti lietuvių arba anglų kalba. Užrašai ant įrenginio ir jo dalių turi būti anglų arba lietuvių kalba. Gamintojo interneto svetainėje tvarkyklių ir dokumentų paieška atliekama anglų arba lietuvių kalba.</w:t>
            </w:r>
          </w:p>
        </w:tc>
        <w:tc>
          <w:tcPr>
            <w:tcW w:w="6804" w:type="dxa"/>
          </w:tcPr>
          <w:p w:rsidR="00A87826" w:rsidRPr="00084E7C" w:rsidRDefault="00A87826" w:rsidP="00A87826">
            <w:pPr>
              <w:tabs>
                <w:tab w:val="left" w:pos="1562"/>
              </w:tabs>
              <w:suppressAutoHyphens/>
              <w:jc w:val="both"/>
              <w:rPr>
                <w:lang w:eastAsia="ar-SA"/>
              </w:rPr>
            </w:pPr>
            <w:r w:rsidRPr="00084E7C">
              <w:rPr>
                <w:lang w:eastAsia="ar-SA"/>
              </w:rPr>
              <w:t>Įrangos dokumentai yra anglų kalba. Užrašai ant įrenginio ir jo dalių yra anglų kalba. Gamintojo interneto svetainėje tvarkyklių ir dokumentų paieška atliekama anglų kalba.</w:t>
            </w:r>
          </w:p>
        </w:tc>
      </w:tr>
      <w:tr w:rsidR="00A87826" w:rsidRPr="00084E7C" w:rsidTr="00A87826">
        <w:trPr>
          <w:trHeight w:val="324"/>
        </w:trPr>
        <w:tc>
          <w:tcPr>
            <w:tcW w:w="1134" w:type="dxa"/>
            <w:shd w:val="clear" w:color="auto" w:fill="auto"/>
            <w:noWrap/>
          </w:tcPr>
          <w:p w:rsidR="00A87826" w:rsidRPr="00084E7C" w:rsidRDefault="00A87826" w:rsidP="00A87826">
            <w:pPr>
              <w:suppressAutoHyphens/>
              <w:rPr>
                <w:bCs/>
                <w:lang w:eastAsia="ar-SA"/>
              </w:rPr>
            </w:pPr>
            <w:r w:rsidRPr="00084E7C">
              <w:rPr>
                <w:bCs/>
                <w:lang w:eastAsia="ar-SA"/>
              </w:rPr>
              <w:t>1.7.</w:t>
            </w:r>
          </w:p>
        </w:tc>
        <w:tc>
          <w:tcPr>
            <w:tcW w:w="6237" w:type="dxa"/>
            <w:gridSpan w:val="2"/>
            <w:shd w:val="clear" w:color="auto" w:fill="auto"/>
          </w:tcPr>
          <w:p w:rsidR="00A87826" w:rsidRPr="00084E7C" w:rsidRDefault="00A87826" w:rsidP="00A87826">
            <w:pPr>
              <w:tabs>
                <w:tab w:val="left" w:pos="1562"/>
              </w:tabs>
              <w:suppressAutoHyphens/>
              <w:jc w:val="both"/>
              <w:rPr>
                <w:b/>
                <w:lang w:eastAsia="ar-SA"/>
              </w:rPr>
            </w:pPr>
            <w:r w:rsidRPr="00084E7C">
              <w:rPr>
                <w:b/>
                <w:lang w:eastAsia="ar-SA"/>
              </w:rPr>
              <w:t>Visi funkciniai ir našumo reikalavimai turi būti pagrįsti tiksliomis nuorodomis į gamintojo internetiniame puslapyje esančią informaciją arba kitus gamintojo oficialius dokumentus, nurodant dokumentą ir puslapio numerį.</w:t>
            </w:r>
          </w:p>
        </w:tc>
        <w:tc>
          <w:tcPr>
            <w:tcW w:w="6804" w:type="dxa"/>
          </w:tcPr>
          <w:p w:rsidR="00A87826" w:rsidRPr="00084E7C" w:rsidRDefault="00A87826" w:rsidP="00A87826">
            <w:pPr>
              <w:tabs>
                <w:tab w:val="left" w:pos="1562"/>
              </w:tabs>
              <w:suppressAutoHyphens/>
              <w:jc w:val="both"/>
              <w:rPr>
                <w:lang w:eastAsia="ar-SA"/>
              </w:rPr>
            </w:pPr>
            <w:r w:rsidRPr="00084E7C">
              <w:rPr>
                <w:b/>
                <w:lang w:eastAsia="ar-SA"/>
              </w:rPr>
              <w:t>Visi funkciniai ir našumo reikalavimai yra pagrįsti tiksliomis nuorodomis į gamintojo internetiniame puslapyje esančią informaciją arba kitus gamintojo oficialius dokumentus, nurodant dokumentą ir puslapio numerį.</w:t>
            </w:r>
          </w:p>
        </w:tc>
      </w:tr>
      <w:tr w:rsidR="00A87826" w:rsidRPr="00084E7C" w:rsidTr="00A87826">
        <w:trPr>
          <w:trHeight w:val="324"/>
        </w:trPr>
        <w:tc>
          <w:tcPr>
            <w:tcW w:w="1134" w:type="dxa"/>
            <w:shd w:val="clear" w:color="auto" w:fill="auto"/>
            <w:noWrap/>
          </w:tcPr>
          <w:p w:rsidR="00A87826" w:rsidRPr="00084E7C" w:rsidRDefault="00A87826" w:rsidP="00A87826">
            <w:pPr>
              <w:suppressAutoHyphens/>
              <w:rPr>
                <w:bCs/>
                <w:lang w:eastAsia="ar-SA"/>
              </w:rPr>
            </w:pPr>
            <w:r w:rsidRPr="00084E7C">
              <w:rPr>
                <w:bCs/>
                <w:lang w:eastAsia="ar-SA"/>
              </w:rPr>
              <w:t xml:space="preserve">1.8. </w:t>
            </w:r>
          </w:p>
        </w:tc>
        <w:tc>
          <w:tcPr>
            <w:tcW w:w="6237" w:type="dxa"/>
            <w:gridSpan w:val="2"/>
            <w:shd w:val="clear" w:color="auto" w:fill="auto"/>
          </w:tcPr>
          <w:p w:rsidR="00A87826" w:rsidRPr="00084E7C" w:rsidRDefault="00A87826" w:rsidP="00A87826">
            <w:pPr>
              <w:tabs>
                <w:tab w:val="left" w:pos="1562"/>
              </w:tabs>
              <w:suppressAutoHyphens/>
              <w:jc w:val="both"/>
              <w:rPr>
                <w:lang w:eastAsia="ar-SA"/>
              </w:rPr>
            </w:pPr>
            <w:r w:rsidRPr="00084E7C">
              <w:rPr>
                <w:lang w:eastAsia="ar-SA"/>
              </w:rPr>
              <w:t>Saugumo reikalavimai:</w:t>
            </w:r>
          </w:p>
          <w:p w:rsidR="00A87826" w:rsidRPr="00084E7C" w:rsidRDefault="00A87826" w:rsidP="00A87826">
            <w:pPr>
              <w:tabs>
                <w:tab w:val="left" w:pos="1562"/>
              </w:tabs>
              <w:suppressAutoHyphens/>
              <w:jc w:val="both"/>
              <w:rPr>
                <w:lang w:eastAsia="ar-SA"/>
              </w:rPr>
            </w:pPr>
            <w:r w:rsidRPr="00084E7C">
              <w:rPr>
                <w:lang w:eastAsia="ar-SA"/>
              </w:rPr>
              <w:t>standieji ar puslaidininkiniai diskai (angl. HDD/SSD) ar atminties kortelės, gedimo atveju turi būti  keičiamos naujomis. Sugedusios atminties laikmenos sunaikinamos Pirkėjo patalpose ir Tiekėjui negrąžinamos;</w:t>
            </w:r>
          </w:p>
          <w:p w:rsidR="00A87826" w:rsidRPr="00084E7C" w:rsidRDefault="00A87826" w:rsidP="00A87826">
            <w:pPr>
              <w:tabs>
                <w:tab w:val="left" w:pos="1562"/>
              </w:tabs>
              <w:suppressAutoHyphens/>
              <w:jc w:val="both"/>
              <w:rPr>
                <w:lang w:eastAsia="ar-SA"/>
              </w:rPr>
            </w:pPr>
            <w:r w:rsidRPr="00084E7C">
              <w:rPr>
                <w:lang w:eastAsia="ar-SA"/>
              </w:rPr>
              <w:t>įrangos gedimo atveju remontuoti iš įrengimo vietos Tiekėjui (jo atstovui) išvežamą sugedusią įrangą Pirkėjas pateikia be joje sumontuotų standžiųjų ar puslaidininkinių diskų (angl. HDD/SSD) ar atminties kortelių.</w:t>
            </w:r>
          </w:p>
        </w:tc>
        <w:tc>
          <w:tcPr>
            <w:tcW w:w="6804" w:type="dxa"/>
          </w:tcPr>
          <w:p w:rsidR="00A87826" w:rsidRPr="00084E7C" w:rsidRDefault="00A87826" w:rsidP="00A87826">
            <w:pPr>
              <w:tabs>
                <w:tab w:val="left" w:pos="1562"/>
              </w:tabs>
              <w:suppressAutoHyphens/>
              <w:jc w:val="both"/>
              <w:rPr>
                <w:lang w:eastAsia="ar-SA"/>
              </w:rPr>
            </w:pPr>
            <w:r w:rsidRPr="00084E7C">
              <w:rPr>
                <w:lang w:eastAsia="ar-SA"/>
              </w:rPr>
              <w:t>Saugumo reikalavimai:</w:t>
            </w:r>
          </w:p>
          <w:p w:rsidR="00A87826" w:rsidRPr="00084E7C" w:rsidRDefault="00A87826" w:rsidP="00A87826">
            <w:pPr>
              <w:tabs>
                <w:tab w:val="left" w:pos="1562"/>
              </w:tabs>
              <w:suppressAutoHyphens/>
              <w:jc w:val="both"/>
              <w:rPr>
                <w:lang w:eastAsia="ar-SA"/>
              </w:rPr>
            </w:pPr>
            <w:r w:rsidRPr="00084E7C">
              <w:rPr>
                <w:lang w:eastAsia="ar-SA"/>
              </w:rPr>
              <w:t>standieji ar puslaidininkiniai diskai (angl. HDD/SSD) ar atminties kortelės, gedimo atveju bus  keičiamos naujomis. Sugedusios atminties laikmenos sunaikinamos Pirkėjo patalpose ir Tiekėjui negrąžinamos;</w:t>
            </w:r>
          </w:p>
          <w:p w:rsidR="00A87826" w:rsidRPr="00084E7C" w:rsidRDefault="00A87826" w:rsidP="00A87826">
            <w:pPr>
              <w:tabs>
                <w:tab w:val="left" w:pos="1562"/>
              </w:tabs>
              <w:suppressAutoHyphens/>
              <w:jc w:val="both"/>
              <w:rPr>
                <w:lang w:eastAsia="ar-SA"/>
              </w:rPr>
            </w:pPr>
            <w:r w:rsidRPr="00084E7C">
              <w:rPr>
                <w:lang w:eastAsia="ar-SA"/>
              </w:rPr>
              <w:t>įrangos gedimo atveju remontuoti iš įrengimo vietos Tiekėjui (jo atstovui) išvežamą sugedusią įrangą Pirkėjas pateikia be joje sumontuotų standžiųjų ar puslaidininkinių diskų (angl. HDD/SSD) ar atminties kortelių.</w:t>
            </w:r>
          </w:p>
        </w:tc>
      </w:tr>
      <w:tr w:rsidR="00A87826" w:rsidRPr="00084E7C" w:rsidTr="00A87826">
        <w:trPr>
          <w:trHeight w:val="324"/>
        </w:trPr>
        <w:tc>
          <w:tcPr>
            <w:tcW w:w="1134" w:type="dxa"/>
            <w:shd w:val="clear" w:color="auto" w:fill="auto"/>
            <w:noWrap/>
          </w:tcPr>
          <w:p w:rsidR="00A87826" w:rsidRPr="00084E7C" w:rsidRDefault="00A87826" w:rsidP="00A87826">
            <w:pPr>
              <w:suppressAutoHyphens/>
              <w:rPr>
                <w:bCs/>
                <w:lang w:eastAsia="ar-SA"/>
              </w:rPr>
            </w:pPr>
            <w:r w:rsidRPr="00084E7C">
              <w:rPr>
                <w:lang w:eastAsia="ar-SA"/>
              </w:rPr>
              <w:t>1.9.</w:t>
            </w:r>
          </w:p>
        </w:tc>
        <w:tc>
          <w:tcPr>
            <w:tcW w:w="6237" w:type="dxa"/>
            <w:gridSpan w:val="2"/>
            <w:shd w:val="clear" w:color="auto" w:fill="auto"/>
          </w:tcPr>
          <w:p w:rsidR="00A87826" w:rsidRPr="00084E7C" w:rsidRDefault="00A87826" w:rsidP="00A87826">
            <w:pPr>
              <w:tabs>
                <w:tab w:val="left" w:pos="1562"/>
              </w:tabs>
              <w:suppressAutoHyphens/>
              <w:jc w:val="both"/>
              <w:rPr>
                <w:lang w:eastAsia="ar-SA"/>
              </w:rPr>
            </w:pPr>
            <w:r w:rsidRPr="00084E7C">
              <w:rPr>
                <w:bCs/>
                <w:lang w:eastAsia="ar-SA"/>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c>
          <w:tcPr>
            <w:tcW w:w="6804" w:type="dxa"/>
          </w:tcPr>
          <w:p w:rsidR="00A87826" w:rsidRPr="00084E7C" w:rsidRDefault="00A87826" w:rsidP="00A87826">
            <w:pPr>
              <w:tabs>
                <w:tab w:val="left" w:pos="1562"/>
              </w:tabs>
              <w:suppressAutoHyphens/>
              <w:jc w:val="both"/>
              <w:rPr>
                <w:bCs/>
                <w:lang w:eastAsia="ar-SA"/>
              </w:rPr>
            </w:pPr>
            <w:r w:rsidRPr="00084E7C">
              <w:rPr>
                <w:bCs/>
                <w:lang w:eastAsia="ar-SA"/>
              </w:rPr>
              <w:t>Tiekėjas užtikrinti, kad įsigyjamoje įrangoje nėra įdiegta jokios papildomos programinės įrangos, kuri nėra būtina tokios įrangos funkcionalumui užtikrinti. Paaiškėjus, kad įrangoje yra įdiegta įtartina, šnipinėjimo ar kokia kita kenkimo programinė įranga, tai bus traktuojama kaip reikalavimų neatitikimas ir sutarties sąlygų nesilaikymas:</w:t>
            </w:r>
          </w:p>
        </w:tc>
      </w:tr>
      <w:tr w:rsidR="00A87826" w:rsidRPr="00084E7C" w:rsidTr="00A87826">
        <w:trPr>
          <w:trHeight w:val="324"/>
        </w:trPr>
        <w:tc>
          <w:tcPr>
            <w:tcW w:w="1134" w:type="dxa"/>
            <w:shd w:val="clear" w:color="auto" w:fill="auto"/>
            <w:noWrap/>
          </w:tcPr>
          <w:p w:rsidR="00A87826" w:rsidRPr="00084E7C" w:rsidRDefault="00A87826" w:rsidP="00A87826">
            <w:pPr>
              <w:suppressAutoHyphens/>
              <w:rPr>
                <w:bCs/>
                <w:lang w:eastAsia="ar-SA"/>
              </w:rPr>
            </w:pPr>
            <w:r w:rsidRPr="00084E7C">
              <w:rPr>
                <w:lang w:eastAsia="ar-SA"/>
              </w:rPr>
              <w:t>1.9.1.</w:t>
            </w:r>
          </w:p>
        </w:tc>
        <w:tc>
          <w:tcPr>
            <w:tcW w:w="6237" w:type="dxa"/>
            <w:gridSpan w:val="2"/>
            <w:shd w:val="clear" w:color="auto" w:fill="auto"/>
          </w:tcPr>
          <w:p w:rsidR="00A87826" w:rsidRPr="00084E7C" w:rsidRDefault="00A87826" w:rsidP="00A87826">
            <w:pPr>
              <w:tabs>
                <w:tab w:val="left" w:pos="1562"/>
              </w:tabs>
              <w:suppressAutoHyphens/>
              <w:jc w:val="both"/>
              <w:rPr>
                <w:lang w:eastAsia="ar-SA"/>
              </w:rPr>
            </w:pPr>
            <w:r w:rsidRPr="00084E7C">
              <w:rPr>
                <w:lang w:eastAsia="ar-SA"/>
              </w:rPr>
              <w:t>įranga grąžinama tiekėjui arba keičiama nauja lygiaverte ar geresne, tačiau saugumo reikalavimus atitinkančia įranga;</w:t>
            </w:r>
          </w:p>
        </w:tc>
        <w:tc>
          <w:tcPr>
            <w:tcW w:w="6804" w:type="dxa"/>
          </w:tcPr>
          <w:p w:rsidR="00A87826" w:rsidRPr="00084E7C" w:rsidRDefault="00A87826" w:rsidP="00A87826">
            <w:pPr>
              <w:tabs>
                <w:tab w:val="left" w:pos="1562"/>
              </w:tabs>
              <w:suppressAutoHyphens/>
              <w:jc w:val="both"/>
              <w:rPr>
                <w:lang w:eastAsia="ar-SA"/>
              </w:rPr>
            </w:pPr>
            <w:r w:rsidRPr="00084E7C">
              <w:rPr>
                <w:lang w:eastAsia="ar-SA"/>
              </w:rPr>
              <w:t>įranga grąžinama tiekėjui arba keičiama nauja lygiaverte ar geresne, tačiau saugumo reikalavimus atitinkančia įranga;</w:t>
            </w:r>
          </w:p>
        </w:tc>
      </w:tr>
      <w:tr w:rsidR="00A87826" w:rsidRPr="00084E7C" w:rsidTr="00A87826">
        <w:trPr>
          <w:trHeight w:val="324"/>
        </w:trPr>
        <w:tc>
          <w:tcPr>
            <w:tcW w:w="1134" w:type="dxa"/>
            <w:shd w:val="clear" w:color="auto" w:fill="auto"/>
            <w:noWrap/>
          </w:tcPr>
          <w:p w:rsidR="00A87826" w:rsidRPr="00084E7C" w:rsidRDefault="00A87826" w:rsidP="00A87826">
            <w:pPr>
              <w:suppressAutoHyphens/>
              <w:rPr>
                <w:bCs/>
                <w:lang w:eastAsia="ar-SA"/>
              </w:rPr>
            </w:pPr>
            <w:r w:rsidRPr="00084E7C">
              <w:rPr>
                <w:lang w:eastAsia="ar-SA"/>
              </w:rPr>
              <w:t>1.9.2.</w:t>
            </w:r>
          </w:p>
        </w:tc>
        <w:tc>
          <w:tcPr>
            <w:tcW w:w="6237" w:type="dxa"/>
            <w:gridSpan w:val="2"/>
            <w:shd w:val="clear" w:color="auto" w:fill="auto"/>
          </w:tcPr>
          <w:p w:rsidR="00A87826" w:rsidRPr="00084E7C" w:rsidRDefault="00A87826" w:rsidP="00A87826">
            <w:pPr>
              <w:tabs>
                <w:tab w:val="left" w:pos="1562"/>
              </w:tabs>
              <w:suppressAutoHyphens/>
              <w:jc w:val="both"/>
              <w:rPr>
                <w:lang w:eastAsia="ar-SA"/>
              </w:rPr>
            </w:pPr>
            <w:r w:rsidRPr="00084E7C">
              <w:rPr>
                <w:bCs/>
                <w:lang w:eastAsia="ar-SA"/>
              </w:rPr>
              <w:t>tiekėjas padengia pirkimo proceso metu pirkėjo patirtą materialinę žalą.</w:t>
            </w:r>
          </w:p>
        </w:tc>
        <w:tc>
          <w:tcPr>
            <w:tcW w:w="6804" w:type="dxa"/>
          </w:tcPr>
          <w:p w:rsidR="00A87826" w:rsidRPr="00084E7C" w:rsidRDefault="00A87826" w:rsidP="00A87826">
            <w:pPr>
              <w:tabs>
                <w:tab w:val="left" w:pos="1562"/>
              </w:tabs>
              <w:suppressAutoHyphens/>
              <w:jc w:val="both"/>
              <w:rPr>
                <w:bCs/>
                <w:lang w:eastAsia="ar-SA"/>
              </w:rPr>
            </w:pPr>
            <w:r w:rsidRPr="00084E7C">
              <w:rPr>
                <w:bCs/>
                <w:lang w:eastAsia="ar-SA"/>
              </w:rPr>
              <w:t>tiekėjas padengia pirkimo proceso metu pirkėjo patirtą materialinę žalą.</w:t>
            </w:r>
          </w:p>
        </w:tc>
      </w:tr>
      <w:tr w:rsidR="00A87826" w:rsidRPr="00084E7C" w:rsidTr="00A87826">
        <w:trPr>
          <w:trHeight w:val="324"/>
        </w:trPr>
        <w:tc>
          <w:tcPr>
            <w:tcW w:w="1134" w:type="dxa"/>
            <w:shd w:val="clear" w:color="auto" w:fill="auto"/>
            <w:noWrap/>
          </w:tcPr>
          <w:p w:rsidR="00A87826" w:rsidRPr="00084E7C" w:rsidRDefault="00A87826" w:rsidP="00A87826">
            <w:pPr>
              <w:suppressAutoHyphens/>
              <w:rPr>
                <w:bCs/>
                <w:lang w:eastAsia="ar-SA"/>
              </w:rPr>
            </w:pPr>
            <w:r w:rsidRPr="00084E7C">
              <w:rPr>
                <w:bCs/>
                <w:lang w:eastAsia="ar-SA"/>
              </w:rPr>
              <w:t>1.10.</w:t>
            </w:r>
          </w:p>
        </w:tc>
        <w:tc>
          <w:tcPr>
            <w:tcW w:w="6237" w:type="dxa"/>
            <w:gridSpan w:val="2"/>
            <w:shd w:val="clear" w:color="auto" w:fill="auto"/>
          </w:tcPr>
          <w:p w:rsidR="00A87826" w:rsidRPr="00084E7C" w:rsidRDefault="00A87826" w:rsidP="00A87826">
            <w:pPr>
              <w:tabs>
                <w:tab w:val="left" w:pos="1562"/>
              </w:tabs>
              <w:suppressAutoHyphens/>
              <w:jc w:val="both"/>
              <w:rPr>
                <w:lang w:eastAsia="ar-SA"/>
              </w:rPr>
            </w:pPr>
            <w:r w:rsidRPr="00084E7C">
              <w:rPr>
                <w:lang w:eastAsia="ar-SA"/>
              </w:rPr>
              <w:t>Visi 100Gbps, 10Gbps ir 1Gbps siūlomi optiniai keitikliai turi būti to paties gamintojo, kaip ir siūlomi maršrutizatoriai arba skirtingų gamintojų, suderinami bendram darbui, ir būti visiškai su jais suderinami. Jei siūlomi skirtingų gamintojų optiniai keitikliai, turi būti pateiktas siūlomų maršrutizatorių įrangos gamintojo raštiškas patvirtinimas, kad siūlomi optiniai keitikliai yra visiškai suderinami bendram darbui, bei kad visą įrangos eksploatacijos laikotarpį atnaujinus maršrutizatorių vidinę programinę įrangą, maršrutizatoriai atpažins pasiūlytus optinius keitiklius, korektiškai rodys jų serijinius numerius, gamintoją ir kitus parametrus bei maršrutizatoriui bus teikiama gamintojo garantija be apribojimų.</w:t>
            </w:r>
          </w:p>
        </w:tc>
        <w:tc>
          <w:tcPr>
            <w:tcW w:w="6804" w:type="dxa"/>
          </w:tcPr>
          <w:p w:rsidR="00A87826" w:rsidRPr="00084E7C" w:rsidRDefault="00A87826" w:rsidP="00A87826">
            <w:pPr>
              <w:tabs>
                <w:tab w:val="left" w:pos="1562"/>
              </w:tabs>
              <w:suppressAutoHyphens/>
              <w:jc w:val="both"/>
              <w:rPr>
                <w:lang w:eastAsia="ar-SA"/>
              </w:rPr>
            </w:pPr>
            <w:r w:rsidRPr="00084E7C">
              <w:rPr>
                <w:lang w:eastAsia="ar-SA"/>
              </w:rPr>
              <w:t>Visi 100Gbps, 10Gbps ir 1Gbps siūlomi optiniai keitikliai yra to paties gamintojo, kaip ir siūlomi maršrutizatoriai.</w:t>
            </w:r>
          </w:p>
        </w:tc>
      </w:tr>
      <w:tr w:rsidR="00A87826" w:rsidRPr="00084E7C" w:rsidTr="00A87826">
        <w:trPr>
          <w:trHeight w:val="324"/>
        </w:trPr>
        <w:tc>
          <w:tcPr>
            <w:tcW w:w="1134" w:type="dxa"/>
            <w:shd w:val="clear" w:color="auto" w:fill="auto"/>
            <w:noWrap/>
          </w:tcPr>
          <w:p w:rsidR="00A87826" w:rsidRPr="00084E7C" w:rsidRDefault="00A87826" w:rsidP="00A87826">
            <w:pPr>
              <w:suppressAutoHyphens/>
              <w:rPr>
                <w:bCs/>
                <w:lang w:eastAsia="ar-SA"/>
              </w:rPr>
            </w:pPr>
            <w:r w:rsidRPr="00084E7C">
              <w:rPr>
                <w:bCs/>
                <w:lang w:eastAsia="ar-SA"/>
              </w:rPr>
              <w:t>1.11.</w:t>
            </w:r>
          </w:p>
        </w:tc>
        <w:tc>
          <w:tcPr>
            <w:tcW w:w="6237" w:type="dxa"/>
            <w:gridSpan w:val="2"/>
            <w:shd w:val="clear" w:color="auto" w:fill="auto"/>
          </w:tcPr>
          <w:p w:rsidR="00A87826" w:rsidRPr="00084E7C" w:rsidRDefault="00A87826" w:rsidP="00A87826">
            <w:pPr>
              <w:tabs>
                <w:tab w:val="left" w:pos="1562"/>
              </w:tabs>
              <w:suppressAutoHyphens/>
              <w:jc w:val="both"/>
              <w:rPr>
                <w:lang w:eastAsia="ar-SA"/>
              </w:rPr>
            </w:pPr>
            <w:r w:rsidRPr="00084E7C">
              <w:rPr>
                <w:lang w:eastAsia="ar-SA"/>
              </w:rPr>
              <w:t>Pasiūlyme Įrangos tiekėjas turi pateikti tikslias siūlomos įrangos konfigūracijas, kuriose būtų pateikti tikslūs siūlomos Įrangos komponentų modeliai, prekių kodai, kiekiai, pavadinimai. Atitikimas techninės specifikacijos reikalavimams turi būti užtikrintas esant tokiai pačiai (vienodai) siūlomos Įrangos konfigūracijai/komplektacijai. Taip pat turi būti pateikta pažyma, kad visa siūloma Įranga sukonfigūruota ir sukomplektuota Perkančiajai organizacijai.</w:t>
            </w:r>
          </w:p>
        </w:tc>
        <w:tc>
          <w:tcPr>
            <w:tcW w:w="6804" w:type="dxa"/>
          </w:tcPr>
          <w:p w:rsidR="00A87826" w:rsidRPr="00084E7C" w:rsidRDefault="00A87826" w:rsidP="00A87826">
            <w:pPr>
              <w:tabs>
                <w:tab w:val="left" w:pos="1562"/>
              </w:tabs>
              <w:suppressAutoHyphens/>
              <w:jc w:val="both"/>
              <w:rPr>
                <w:lang w:eastAsia="ar-SA"/>
              </w:rPr>
            </w:pPr>
            <w:r w:rsidRPr="00084E7C">
              <w:rPr>
                <w:lang w:eastAsia="ar-SA"/>
              </w:rPr>
              <w:t>Pasiūlyme Įrangos tiekėjas pateikia tikslias siūlomos įrangos konfigūracijas, kuriose yra pateikti tikslūs siūlomos Įrangos komponentų modeliai, prekių kodai, kiekiai, pavadinimai. Atitikimas techninės specifikacijos reikalavimams yra užtikrintas esant tokiai pačiai (vienodai) siūlomos Įrangos konfigūracijai/komplektacijai. Taip pat yra pateikta pažyma, kad visa siūloma Įranga sukonfigūruota ir sukomplektuota Perkančiajai organizacijai.</w:t>
            </w:r>
          </w:p>
          <w:p w:rsidR="00A87826" w:rsidRPr="00084E7C" w:rsidRDefault="00A87826" w:rsidP="00A87826">
            <w:pPr>
              <w:tabs>
                <w:tab w:val="left" w:pos="1562"/>
              </w:tabs>
              <w:suppressAutoHyphens/>
              <w:jc w:val="both"/>
              <w:rPr>
                <w:lang w:eastAsia="ar-SA"/>
              </w:rPr>
            </w:pPr>
          </w:p>
          <w:p w:rsidR="00A87826" w:rsidRPr="00084E7C" w:rsidRDefault="00A87826" w:rsidP="00A87826">
            <w:pPr>
              <w:tabs>
                <w:tab w:val="left" w:pos="1562"/>
              </w:tabs>
              <w:suppressAutoHyphens/>
              <w:jc w:val="both"/>
              <w:rPr>
                <w:lang w:eastAsia="ar-SA"/>
              </w:rPr>
            </w:pPr>
            <w:proofErr w:type="spellStart"/>
            <w:r w:rsidRPr="00084E7C">
              <w:rPr>
                <w:i/>
                <w:iCs/>
                <w:lang w:eastAsia="ar-SA"/>
              </w:rPr>
              <w:t>Irangos</w:t>
            </w:r>
            <w:proofErr w:type="spellEnd"/>
            <w:r w:rsidRPr="00084E7C">
              <w:rPr>
                <w:i/>
                <w:iCs/>
                <w:lang w:eastAsia="ar-SA"/>
              </w:rPr>
              <w:t xml:space="preserve"> komplektacija </w:t>
            </w:r>
            <w:proofErr w:type="spellStart"/>
            <w:r w:rsidRPr="00084E7C">
              <w:rPr>
                <w:i/>
                <w:iCs/>
                <w:lang w:eastAsia="ar-SA"/>
              </w:rPr>
              <w:t>Cisco</w:t>
            </w:r>
            <w:proofErr w:type="spellEnd"/>
            <w:r w:rsidRPr="00084E7C">
              <w:rPr>
                <w:i/>
                <w:iCs/>
                <w:lang w:eastAsia="ar-SA"/>
              </w:rPr>
              <w:t xml:space="preserve"> konfidencialu.pdf</w:t>
            </w:r>
          </w:p>
        </w:tc>
      </w:tr>
      <w:tr w:rsidR="00A87826" w:rsidRPr="00084E7C" w:rsidTr="00A87826">
        <w:trPr>
          <w:trHeight w:val="324"/>
        </w:trPr>
        <w:tc>
          <w:tcPr>
            <w:tcW w:w="1134" w:type="dxa"/>
            <w:shd w:val="clear" w:color="auto" w:fill="auto"/>
            <w:noWrap/>
          </w:tcPr>
          <w:p w:rsidR="00A87826" w:rsidRPr="00084E7C" w:rsidRDefault="00A87826" w:rsidP="00A87826">
            <w:pPr>
              <w:suppressAutoHyphens/>
              <w:rPr>
                <w:b/>
                <w:bCs/>
                <w:lang w:eastAsia="ar-SA"/>
              </w:rPr>
            </w:pPr>
            <w:r w:rsidRPr="00084E7C">
              <w:rPr>
                <w:b/>
                <w:bCs/>
                <w:lang w:eastAsia="ar-SA"/>
              </w:rPr>
              <w:t>2.</w:t>
            </w:r>
          </w:p>
        </w:tc>
        <w:tc>
          <w:tcPr>
            <w:tcW w:w="13041" w:type="dxa"/>
            <w:gridSpan w:val="3"/>
            <w:tcBorders>
              <w:top w:val="nil"/>
              <w:bottom w:val="nil"/>
            </w:tcBorders>
            <w:shd w:val="clear" w:color="auto" w:fill="auto"/>
          </w:tcPr>
          <w:p w:rsidR="00A87826" w:rsidRPr="00084E7C" w:rsidRDefault="00A87826" w:rsidP="00A87826">
            <w:pPr>
              <w:jc w:val="both"/>
              <w:rPr>
                <w:b/>
                <w:lang w:eastAsia="ar-SA"/>
              </w:rPr>
            </w:pPr>
            <w:r w:rsidRPr="00084E7C">
              <w:rPr>
                <w:b/>
                <w:lang w:eastAsia="ar-SA"/>
              </w:rPr>
              <w:t>Maršrutizatorius P tipo</w:t>
            </w:r>
          </w:p>
        </w:tc>
      </w:tr>
      <w:tr w:rsidR="00A87826" w:rsidRPr="00084E7C" w:rsidTr="00A87826">
        <w:trPr>
          <w:trHeight w:val="324"/>
        </w:trPr>
        <w:tc>
          <w:tcPr>
            <w:tcW w:w="1134" w:type="dxa"/>
            <w:shd w:val="clear" w:color="auto" w:fill="auto"/>
            <w:noWrap/>
          </w:tcPr>
          <w:p w:rsidR="00A87826" w:rsidRPr="00084E7C" w:rsidRDefault="00A87826" w:rsidP="00A87826">
            <w:pPr>
              <w:suppressAutoHyphens/>
              <w:rPr>
                <w:bCs/>
                <w:lang w:eastAsia="ar-SA"/>
              </w:rPr>
            </w:pPr>
            <w:r w:rsidRPr="00084E7C">
              <w:rPr>
                <w:bCs/>
                <w:lang w:eastAsia="ar-SA"/>
              </w:rPr>
              <w:t>2.1.</w:t>
            </w:r>
          </w:p>
        </w:tc>
        <w:tc>
          <w:tcPr>
            <w:tcW w:w="13041" w:type="dxa"/>
            <w:gridSpan w:val="3"/>
            <w:vAlign w:val="center"/>
          </w:tcPr>
          <w:p w:rsidR="00A87826" w:rsidRPr="00084E7C" w:rsidRDefault="00A87826" w:rsidP="00A87826">
            <w:pPr>
              <w:suppressAutoHyphens/>
              <w:jc w:val="both"/>
              <w:rPr>
                <w:rFonts w:eastAsia="Calibri"/>
                <w:b/>
                <w:lang w:eastAsia="en-US"/>
              </w:rPr>
            </w:pPr>
            <w:r w:rsidRPr="00084E7C">
              <w:rPr>
                <w:rFonts w:eastAsia="Calibri"/>
                <w:b/>
                <w:lang w:eastAsia="en-US"/>
              </w:rPr>
              <w:t>Aparatūros savybės:</w:t>
            </w:r>
          </w:p>
        </w:tc>
      </w:tr>
      <w:tr w:rsidR="00A87826" w:rsidRPr="00084E7C" w:rsidTr="00A87826">
        <w:trPr>
          <w:trHeight w:val="324"/>
        </w:trPr>
        <w:tc>
          <w:tcPr>
            <w:tcW w:w="1134" w:type="dxa"/>
            <w:shd w:val="clear" w:color="auto" w:fill="auto"/>
            <w:noWrap/>
          </w:tcPr>
          <w:p w:rsidR="00A87826" w:rsidRPr="00084E7C" w:rsidRDefault="00A87826" w:rsidP="00A87826">
            <w:pPr>
              <w:suppressAutoHyphens/>
              <w:rPr>
                <w:bCs/>
                <w:lang w:eastAsia="ar-SA"/>
              </w:rPr>
            </w:pPr>
            <w:r w:rsidRPr="00084E7C">
              <w:rPr>
                <w:bCs/>
                <w:lang w:eastAsia="ar-SA"/>
              </w:rPr>
              <w:t>2.1.1.</w:t>
            </w:r>
          </w:p>
        </w:tc>
        <w:tc>
          <w:tcPr>
            <w:tcW w:w="2977" w:type="dxa"/>
            <w:vAlign w:val="center"/>
          </w:tcPr>
          <w:p w:rsidR="00A87826" w:rsidRPr="00084E7C" w:rsidRDefault="00A87826" w:rsidP="00A87826">
            <w:pPr>
              <w:suppressAutoHyphens/>
              <w:jc w:val="both"/>
              <w:rPr>
                <w:lang w:eastAsia="ar-SA"/>
              </w:rPr>
            </w:pPr>
            <w:r w:rsidRPr="00084E7C">
              <w:rPr>
                <w:rFonts w:eastAsia="Calibri"/>
                <w:lang w:eastAsia="en-US"/>
              </w:rPr>
              <w:t>Korpusas</w:t>
            </w:r>
          </w:p>
        </w:tc>
        <w:tc>
          <w:tcPr>
            <w:tcW w:w="3260" w:type="dxa"/>
            <w:vAlign w:val="center"/>
          </w:tcPr>
          <w:p w:rsidR="00A87826" w:rsidRPr="00084E7C" w:rsidRDefault="00A87826" w:rsidP="00A87826">
            <w:pPr>
              <w:suppressAutoHyphens/>
              <w:jc w:val="both"/>
              <w:rPr>
                <w:lang w:eastAsia="ar-SA"/>
              </w:rPr>
            </w:pPr>
            <w:r w:rsidRPr="00084E7C">
              <w:rPr>
                <w:lang w:eastAsia="ar-SA"/>
              </w:rPr>
              <w:t>Montuojamas į 19“ komutacinę spintą. Turi būti pateikiamas su visais reikalingais montavimui į 19 colių komutacinę spintą priedais.</w:t>
            </w:r>
          </w:p>
        </w:tc>
        <w:tc>
          <w:tcPr>
            <w:tcW w:w="6804" w:type="dxa"/>
            <w:vAlign w:val="center"/>
          </w:tcPr>
          <w:p w:rsidR="00A87826" w:rsidRPr="00084E7C" w:rsidRDefault="00A87826" w:rsidP="00A87826">
            <w:pPr>
              <w:suppressAutoHyphens/>
              <w:jc w:val="both"/>
              <w:rPr>
                <w:lang w:eastAsia="ar-SA"/>
              </w:rPr>
            </w:pPr>
            <w:r w:rsidRPr="00084E7C">
              <w:rPr>
                <w:lang w:eastAsia="ar-SA"/>
              </w:rPr>
              <w:t>Montuojamas į 19“ komutacinę spintą. Pateikiamas su visais reikalingais montavimui į 19 colių komutacinę spintą priedais.</w:t>
            </w:r>
          </w:p>
          <w:p w:rsidR="00A87826" w:rsidRPr="00084E7C" w:rsidRDefault="00A87826" w:rsidP="00A87826">
            <w:pPr>
              <w:suppressAutoHyphens/>
              <w:jc w:val="both"/>
              <w:rPr>
                <w:lang w:eastAsia="ar-SA"/>
              </w:rPr>
            </w:pPr>
          </w:p>
          <w:p w:rsidR="00A87826" w:rsidRPr="00084E7C" w:rsidRDefault="00A87826" w:rsidP="00A87826">
            <w:pPr>
              <w:suppressAutoHyphens/>
              <w:jc w:val="both"/>
              <w:rPr>
                <w:i/>
                <w:iCs/>
                <w:lang w:eastAsia="ar-SA"/>
              </w:rPr>
            </w:pPr>
            <w:r w:rsidRPr="00084E7C">
              <w:rPr>
                <w:i/>
                <w:iCs/>
                <w:lang w:eastAsia="ar-SA"/>
              </w:rPr>
              <w:t>datasheet-c78-736270.pdf – 12 psl.</w:t>
            </w:r>
          </w:p>
          <w:p w:rsidR="00A87826" w:rsidRPr="00084E7C" w:rsidRDefault="00A87826" w:rsidP="00A87826">
            <w:pPr>
              <w:suppressAutoHyphens/>
              <w:jc w:val="both"/>
              <w:rPr>
                <w:lang w:eastAsia="ar-SA"/>
              </w:rPr>
            </w:pPr>
            <w:r w:rsidRPr="00084E7C">
              <w:rPr>
                <w:i/>
                <w:iCs/>
                <w:lang w:eastAsia="ar-SA"/>
              </w:rPr>
              <w:t>b-ncs5500-hardware-installation-guide.pdf – 35-36, 40-42 psl.</w:t>
            </w:r>
          </w:p>
        </w:tc>
      </w:tr>
      <w:tr w:rsidR="00A87826" w:rsidRPr="00084E7C" w:rsidTr="00A87826">
        <w:trPr>
          <w:trHeight w:val="324"/>
        </w:trPr>
        <w:tc>
          <w:tcPr>
            <w:tcW w:w="1134" w:type="dxa"/>
            <w:shd w:val="clear" w:color="auto" w:fill="auto"/>
            <w:noWrap/>
          </w:tcPr>
          <w:p w:rsidR="00A87826" w:rsidRPr="00084E7C" w:rsidRDefault="00A87826" w:rsidP="00A87826">
            <w:pPr>
              <w:suppressAutoHyphens/>
              <w:rPr>
                <w:bCs/>
                <w:lang w:eastAsia="ar-SA"/>
              </w:rPr>
            </w:pPr>
            <w:r w:rsidRPr="00084E7C">
              <w:rPr>
                <w:bCs/>
                <w:lang w:eastAsia="ar-SA"/>
              </w:rPr>
              <w:t>2.1.2.</w:t>
            </w:r>
          </w:p>
        </w:tc>
        <w:tc>
          <w:tcPr>
            <w:tcW w:w="2977" w:type="dxa"/>
            <w:vAlign w:val="center"/>
          </w:tcPr>
          <w:p w:rsidR="00A87826" w:rsidRPr="00084E7C" w:rsidRDefault="00A87826" w:rsidP="00A87826">
            <w:pPr>
              <w:suppressAutoHyphens/>
              <w:jc w:val="both"/>
              <w:rPr>
                <w:lang w:eastAsia="ar-SA"/>
              </w:rPr>
            </w:pPr>
            <w:r w:rsidRPr="00084E7C">
              <w:rPr>
                <w:rFonts w:eastAsia="Calibri"/>
                <w:lang w:eastAsia="en-US"/>
              </w:rPr>
              <w:t>Tipas</w:t>
            </w:r>
          </w:p>
        </w:tc>
        <w:tc>
          <w:tcPr>
            <w:tcW w:w="3260" w:type="dxa"/>
            <w:vAlign w:val="center"/>
          </w:tcPr>
          <w:p w:rsidR="00A87826" w:rsidRPr="00084E7C" w:rsidRDefault="00A87826" w:rsidP="00A87826">
            <w:pPr>
              <w:suppressAutoHyphens/>
              <w:jc w:val="both"/>
              <w:rPr>
                <w:lang w:eastAsia="ar-SA"/>
              </w:rPr>
            </w:pPr>
            <w:r w:rsidRPr="00084E7C">
              <w:rPr>
                <w:lang w:eastAsia="ar-SA"/>
              </w:rPr>
              <w:t>Modulinis maršrutizatorius.</w:t>
            </w:r>
          </w:p>
        </w:tc>
        <w:tc>
          <w:tcPr>
            <w:tcW w:w="6804" w:type="dxa"/>
            <w:vAlign w:val="center"/>
          </w:tcPr>
          <w:p w:rsidR="00A87826" w:rsidRPr="00084E7C" w:rsidRDefault="00A87826" w:rsidP="00A87826">
            <w:pPr>
              <w:suppressAutoHyphens/>
              <w:jc w:val="both"/>
              <w:rPr>
                <w:lang w:eastAsia="ar-SA"/>
              </w:rPr>
            </w:pPr>
            <w:r w:rsidRPr="00084E7C">
              <w:rPr>
                <w:lang w:eastAsia="ar-SA"/>
              </w:rPr>
              <w:t>Modulinis maršrutizatorius.</w:t>
            </w:r>
          </w:p>
          <w:p w:rsidR="00A87826" w:rsidRPr="00084E7C" w:rsidRDefault="00A87826" w:rsidP="00A87826">
            <w:pPr>
              <w:suppressAutoHyphens/>
              <w:jc w:val="both"/>
              <w:rPr>
                <w:lang w:eastAsia="ar-SA"/>
              </w:rPr>
            </w:pPr>
          </w:p>
          <w:p w:rsidR="00A87826" w:rsidRPr="00084E7C" w:rsidRDefault="00A87826" w:rsidP="00A87826">
            <w:pPr>
              <w:suppressAutoHyphens/>
              <w:jc w:val="both"/>
              <w:rPr>
                <w:lang w:eastAsia="ar-SA"/>
              </w:rPr>
            </w:pPr>
            <w:r w:rsidRPr="00084E7C">
              <w:rPr>
                <w:i/>
                <w:iCs/>
                <w:lang w:eastAsia="ar-SA"/>
              </w:rPr>
              <w:t>datasheet-c78-736270.pdf – 3 psl.</w:t>
            </w:r>
          </w:p>
        </w:tc>
      </w:tr>
      <w:tr w:rsidR="00A87826" w:rsidRPr="00084E7C" w:rsidTr="00A87826">
        <w:trPr>
          <w:trHeight w:val="324"/>
        </w:trPr>
        <w:tc>
          <w:tcPr>
            <w:tcW w:w="1134" w:type="dxa"/>
            <w:shd w:val="clear" w:color="auto" w:fill="auto"/>
            <w:noWrap/>
          </w:tcPr>
          <w:p w:rsidR="00A87826" w:rsidRPr="00084E7C" w:rsidRDefault="00A87826" w:rsidP="00A87826">
            <w:pPr>
              <w:suppressAutoHyphens/>
              <w:rPr>
                <w:bCs/>
                <w:lang w:eastAsia="ar-SA"/>
              </w:rPr>
            </w:pPr>
            <w:r w:rsidRPr="00084E7C">
              <w:rPr>
                <w:bCs/>
                <w:lang w:eastAsia="ar-SA"/>
              </w:rPr>
              <w:t>2.1.3.</w:t>
            </w:r>
          </w:p>
        </w:tc>
        <w:tc>
          <w:tcPr>
            <w:tcW w:w="2977" w:type="dxa"/>
            <w:vAlign w:val="center"/>
          </w:tcPr>
          <w:p w:rsidR="00A87826" w:rsidRPr="00084E7C" w:rsidRDefault="00A87826" w:rsidP="00A87826">
            <w:pPr>
              <w:suppressAutoHyphens/>
              <w:jc w:val="both"/>
              <w:rPr>
                <w:lang w:eastAsia="ar-SA"/>
              </w:rPr>
            </w:pPr>
            <w:r w:rsidRPr="00084E7C">
              <w:rPr>
                <w:rFonts w:eastAsia="Calibri"/>
                <w:lang w:eastAsia="en-US"/>
              </w:rPr>
              <w:t>Konstrukcija</w:t>
            </w:r>
          </w:p>
        </w:tc>
        <w:tc>
          <w:tcPr>
            <w:tcW w:w="3260" w:type="dxa"/>
            <w:vAlign w:val="center"/>
          </w:tcPr>
          <w:p w:rsidR="00A87826" w:rsidRPr="00084E7C" w:rsidRDefault="00A87826" w:rsidP="00A87826">
            <w:pPr>
              <w:suppressAutoHyphens/>
              <w:jc w:val="both"/>
              <w:rPr>
                <w:lang w:eastAsia="ar-SA"/>
              </w:rPr>
            </w:pPr>
            <w:r w:rsidRPr="00084E7C">
              <w:rPr>
                <w:lang w:eastAsia="ar-SA"/>
              </w:rPr>
              <w:t xml:space="preserve">Ne mažesnė kaip keturių komutacinių plokščių (angl. Line </w:t>
            </w:r>
            <w:proofErr w:type="spellStart"/>
            <w:r w:rsidRPr="00084E7C">
              <w:rPr>
                <w:lang w:eastAsia="ar-SA"/>
              </w:rPr>
              <w:t>cards</w:t>
            </w:r>
            <w:proofErr w:type="spellEnd"/>
            <w:r w:rsidRPr="00084E7C">
              <w:rPr>
                <w:lang w:eastAsia="ar-SA"/>
              </w:rPr>
              <w:t xml:space="preserve">) galimybė. </w:t>
            </w:r>
          </w:p>
          <w:p w:rsidR="00A87826" w:rsidRPr="00084E7C" w:rsidRDefault="00A87826" w:rsidP="00A87826">
            <w:pPr>
              <w:suppressAutoHyphens/>
              <w:jc w:val="both"/>
              <w:rPr>
                <w:lang w:eastAsia="ar-SA"/>
              </w:rPr>
            </w:pPr>
            <w:r w:rsidRPr="00084E7C">
              <w:rPr>
                <w:lang w:eastAsia="ar-SA"/>
              </w:rPr>
              <w:lastRenderedPageBreak/>
              <w:t>Turi būti pilnai užpildytos maksimalaus našumo fabriko plokštės (</w:t>
            </w:r>
            <w:proofErr w:type="spellStart"/>
            <w:r w:rsidRPr="00084E7C">
              <w:rPr>
                <w:lang w:eastAsia="ar-SA"/>
              </w:rPr>
              <w:t>angl</w:t>
            </w:r>
            <w:proofErr w:type="spellEnd"/>
            <w:r w:rsidRPr="00084E7C">
              <w:rPr>
                <w:lang w:eastAsia="ar-SA"/>
              </w:rPr>
              <w:t xml:space="preserve"> </w:t>
            </w:r>
            <w:proofErr w:type="spellStart"/>
            <w:r w:rsidRPr="00084E7C">
              <w:rPr>
                <w:lang w:eastAsia="ar-SA"/>
              </w:rPr>
              <w:t>Fabric</w:t>
            </w:r>
            <w:proofErr w:type="spellEnd"/>
            <w:r w:rsidRPr="00084E7C">
              <w:rPr>
                <w:lang w:eastAsia="ar-SA"/>
              </w:rPr>
              <w:t xml:space="preserve"> </w:t>
            </w:r>
            <w:proofErr w:type="spellStart"/>
            <w:r w:rsidRPr="00084E7C">
              <w:rPr>
                <w:lang w:eastAsia="ar-SA"/>
              </w:rPr>
              <w:t>cards</w:t>
            </w:r>
            <w:proofErr w:type="spellEnd"/>
            <w:r w:rsidRPr="00084E7C">
              <w:rPr>
                <w:lang w:eastAsia="ar-SA"/>
              </w:rPr>
              <w:t>).</w:t>
            </w:r>
          </w:p>
        </w:tc>
        <w:tc>
          <w:tcPr>
            <w:tcW w:w="6804" w:type="dxa"/>
            <w:vAlign w:val="center"/>
          </w:tcPr>
          <w:p w:rsidR="00A87826" w:rsidRPr="00084E7C" w:rsidRDefault="00A87826" w:rsidP="00A87826">
            <w:pPr>
              <w:suppressAutoHyphens/>
              <w:jc w:val="both"/>
              <w:rPr>
                <w:lang w:eastAsia="ar-SA"/>
              </w:rPr>
            </w:pPr>
            <w:r w:rsidRPr="00084E7C">
              <w:rPr>
                <w:lang w:eastAsia="ar-SA"/>
              </w:rPr>
              <w:lastRenderedPageBreak/>
              <w:t xml:space="preserve">Keturių komutacinių plokščių (angl. Line </w:t>
            </w:r>
            <w:proofErr w:type="spellStart"/>
            <w:r w:rsidRPr="00084E7C">
              <w:rPr>
                <w:lang w:eastAsia="ar-SA"/>
              </w:rPr>
              <w:t>cards</w:t>
            </w:r>
            <w:proofErr w:type="spellEnd"/>
            <w:r w:rsidRPr="00084E7C">
              <w:rPr>
                <w:lang w:eastAsia="ar-SA"/>
              </w:rPr>
              <w:t xml:space="preserve">) galimybė. </w:t>
            </w:r>
          </w:p>
          <w:p w:rsidR="00A87826" w:rsidRPr="00084E7C" w:rsidRDefault="00A87826" w:rsidP="00A87826">
            <w:pPr>
              <w:suppressAutoHyphens/>
              <w:jc w:val="both"/>
              <w:rPr>
                <w:lang w:eastAsia="ar-SA"/>
              </w:rPr>
            </w:pPr>
            <w:r w:rsidRPr="00084E7C">
              <w:rPr>
                <w:lang w:eastAsia="ar-SA"/>
              </w:rPr>
              <w:t>Yra pilnai užpildytos maksimalaus našumo fabriko plokštės (</w:t>
            </w:r>
            <w:proofErr w:type="spellStart"/>
            <w:r w:rsidRPr="00084E7C">
              <w:rPr>
                <w:lang w:eastAsia="ar-SA"/>
              </w:rPr>
              <w:t>angl</w:t>
            </w:r>
            <w:proofErr w:type="spellEnd"/>
            <w:r w:rsidRPr="00084E7C">
              <w:rPr>
                <w:lang w:eastAsia="ar-SA"/>
              </w:rPr>
              <w:t xml:space="preserve"> </w:t>
            </w:r>
            <w:proofErr w:type="spellStart"/>
            <w:r w:rsidRPr="00084E7C">
              <w:rPr>
                <w:lang w:eastAsia="ar-SA"/>
              </w:rPr>
              <w:t>Fabric</w:t>
            </w:r>
            <w:proofErr w:type="spellEnd"/>
            <w:r w:rsidRPr="00084E7C">
              <w:rPr>
                <w:lang w:eastAsia="ar-SA"/>
              </w:rPr>
              <w:t xml:space="preserve"> </w:t>
            </w:r>
            <w:proofErr w:type="spellStart"/>
            <w:r w:rsidRPr="00084E7C">
              <w:rPr>
                <w:lang w:eastAsia="ar-SA"/>
              </w:rPr>
              <w:t>cards</w:t>
            </w:r>
            <w:proofErr w:type="spellEnd"/>
            <w:r w:rsidRPr="00084E7C">
              <w:rPr>
                <w:lang w:eastAsia="ar-SA"/>
              </w:rPr>
              <w:t>).</w:t>
            </w:r>
          </w:p>
          <w:p w:rsidR="00A87826" w:rsidRPr="00084E7C" w:rsidRDefault="00A87826" w:rsidP="00A87826">
            <w:pPr>
              <w:suppressAutoHyphens/>
              <w:jc w:val="both"/>
              <w:rPr>
                <w:lang w:eastAsia="ar-SA"/>
              </w:rPr>
            </w:pPr>
          </w:p>
          <w:p w:rsidR="00A87826" w:rsidRPr="00084E7C" w:rsidRDefault="00A87826" w:rsidP="00A87826">
            <w:pPr>
              <w:suppressAutoHyphens/>
              <w:jc w:val="both"/>
              <w:rPr>
                <w:lang w:eastAsia="ar-SA"/>
              </w:rPr>
            </w:pPr>
            <w:r w:rsidRPr="00084E7C">
              <w:rPr>
                <w:i/>
                <w:iCs/>
                <w:lang w:eastAsia="ar-SA"/>
              </w:rPr>
              <w:t>datasheet-c78-736270.pdf – 3, 6 psl.</w:t>
            </w:r>
          </w:p>
        </w:tc>
      </w:tr>
      <w:tr w:rsidR="00A87826" w:rsidRPr="00084E7C" w:rsidTr="00A87826">
        <w:trPr>
          <w:trHeight w:val="324"/>
        </w:trPr>
        <w:tc>
          <w:tcPr>
            <w:tcW w:w="1134" w:type="dxa"/>
            <w:shd w:val="clear" w:color="auto" w:fill="auto"/>
            <w:noWrap/>
          </w:tcPr>
          <w:p w:rsidR="00A87826" w:rsidRPr="00084E7C" w:rsidRDefault="00A87826" w:rsidP="00A87826">
            <w:pPr>
              <w:suppressAutoHyphens/>
              <w:rPr>
                <w:bCs/>
                <w:lang w:eastAsia="ar-SA"/>
              </w:rPr>
            </w:pPr>
            <w:r w:rsidRPr="00084E7C">
              <w:rPr>
                <w:bCs/>
                <w:lang w:eastAsia="ar-SA"/>
              </w:rPr>
              <w:t>2.1.4.</w:t>
            </w:r>
          </w:p>
        </w:tc>
        <w:tc>
          <w:tcPr>
            <w:tcW w:w="2977" w:type="dxa"/>
            <w:vAlign w:val="center"/>
          </w:tcPr>
          <w:p w:rsidR="00A87826" w:rsidRPr="00084E7C" w:rsidRDefault="00A87826" w:rsidP="00A87826">
            <w:pPr>
              <w:suppressAutoHyphens/>
              <w:jc w:val="both"/>
              <w:rPr>
                <w:lang w:eastAsia="ar-SA"/>
              </w:rPr>
            </w:pPr>
            <w:r w:rsidRPr="00084E7C">
              <w:rPr>
                <w:rFonts w:eastAsia="Calibri"/>
                <w:lang w:eastAsia="en-US"/>
              </w:rPr>
              <w:t>Serijinis (konsolės) prievadas valdymui</w:t>
            </w:r>
          </w:p>
        </w:tc>
        <w:tc>
          <w:tcPr>
            <w:tcW w:w="3260" w:type="dxa"/>
            <w:vAlign w:val="center"/>
          </w:tcPr>
          <w:p w:rsidR="00A87826" w:rsidRPr="00084E7C" w:rsidRDefault="00A87826" w:rsidP="00A87826">
            <w:pPr>
              <w:suppressAutoHyphens/>
              <w:jc w:val="both"/>
              <w:rPr>
                <w:lang w:eastAsia="ar-SA"/>
              </w:rPr>
            </w:pPr>
            <w:r w:rsidRPr="00084E7C">
              <w:rPr>
                <w:rFonts w:eastAsia="Calibri"/>
                <w:lang w:eastAsia="en-US"/>
              </w:rPr>
              <w:t>Ne mažiau kaip 1</w:t>
            </w:r>
          </w:p>
        </w:tc>
        <w:tc>
          <w:tcPr>
            <w:tcW w:w="6804" w:type="dxa"/>
            <w:vAlign w:val="center"/>
          </w:tcPr>
          <w:p w:rsidR="00A87826" w:rsidRPr="00084E7C" w:rsidRDefault="00A87826" w:rsidP="00A87826">
            <w:pPr>
              <w:suppressAutoHyphens/>
              <w:jc w:val="both"/>
              <w:rPr>
                <w:rFonts w:eastAsia="Calibri"/>
                <w:lang w:eastAsia="en-US"/>
              </w:rPr>
            </w:pPr>
            <w:r w:rsidRPr="00084E7C">
              <w:rPr>
                <w:rFonts w:eastAsia="Calibri"/>
                <w:lang w:eastAsia="en-US"/>
              </w:rPr>
              <w:t>1</w:t>
            </w:r>
          </w:p>
          <w:p w:rsidR="00A87826" w:rsidRPr="00084E7C" w:rsidRDefault="00A87826" w:rsidP="00A87826">
            <w:pPr>
              <w:suppressAutoHyphens/>
              <w:jc w:val="both"/>
              <w:rPr>
                <w:rFonts w:eastAsia="Calibri"/>
                <w:lang w:eastAsia="en-US"/>
              </w:rPr>
            </w:pPr>
          </w:p>
          <w:p w:rsidR="00A87826" w:rsidRPr="00084E7C" w:rsidRDefault="00A87826" w:rsidP="00A87826">
            <w:pPr>
              <w:suppressAutoHyphens/>
              <w:jc w:val="both"/>
              <w:rPr>
                <w:rFonts w:eastAsia="Calibri"/>
                <w:lang w:eastAsia="en-US"/>
              </w:rPr>
            </w:pPr>
            <w:r w:rsidRPr="00084E7C">
              <w:rPr>
                <w:i/>
                <w:iCs/>
                <w:lang w:eastAsia="ar-SA"/>
              </w:rPr>
              <w:t>datasheet-c78-736270.pdf – 7 psl.</w:t>
            </w:r>
          </w:p>
        </w:tc>
      </w:tr>
      <w:tr w:rsidR="00A87826" w:rsidRPr="00084E7C" w:rsidTr="00A87826">
        <w:trPr>
          <w:trHeight w:val="324"/>
        </w:trPr>
        <w:tc>
          <w:tcPr>
            <w:tcW w:w="1134" w:type="dxa"/>
            <w:shd w:val="clear" w:color="auto" w:fill="auto"/>
            <w:noWrap/>
          </w:tcPr>
          <w:p w:rsidR="00A87826" w:rsidRPr="00084E7C" w:rsidRDefault="00A87826" w:rsidP="00A87826">
            <w:pPr>
              <w:suppressAutoHyphens/>
              <w:rPr>
                <w:bCs/>
                <w:lang w:eastAsia="ar-SA"/>
              </w:rPr>
            </w:pPr>
            <w:r w:rsidRPr="00084E7C">
              <w:rPr>
                <w:bCs/>
                <w:lang w:eastAsia="ar-SA"/>
              </w:rPr>
              <w:t>2.1.5.</w:t>
            </w:r>
          </w:p>
        </w:tc>
        <w:tc>
          <w:tcPr>
            <w:tcW w:w="2977" w:type="dxa"/>
            <w:vAlign w:val="center"/>
          </w:tcPr>
          <w:p w:rsidR="00A87826" w:rsidRPr="00084E7C" w:rsidRDefault="00A87826" w:rsidP="00A87826">
            <w:pPr>
              <w:suppressAutoHyphens/>
              <w:jc w:val="both"/>
              <w:rPr>
                <w:lang w:eastAsia="ar-SA"/>
              </w:rPr>
            </w:pPr>
            <w:r w:rsidRPr="00084E7C">
              <w:rPr>
                <w:rFonts w:eastAsia="Calibri"/>
                <w:lang w:eastAsia="en-US"/>
              </w:rPr>
              <w:t xml:space="preserve">RJ45 </w:t>
            </w:r>
            <w:proofErr w:type="spellStart"/>
            <w:r w:rsidRPr="00084E7C">
              <w:rPr>
                <w:rFonts w:eastAsia="Calibri"/>
                <w:lang w:eastAsia="en-US"/>
              </w:rPr>
              <w:t>Ethernet</w:t>
            </w:r>
            <w:proofErr w:type="spellEnd"/>
            <w:r w:rsidRPr="00084E7C">
              <w:rPr>
                <w:rFonts w:eastAsia="Calibri"/>
                <w:lang w:eastAsia="en-US"/>
              </w:rPr>
              <w:t xml:space="preserve"> valdymo prievadas</w:t>
            </w:r>
          </w:p>
        </w:tc>
        <w:tc>
          <w:tcPr>
            <w:tcW w:w="3260" w:type="dxa"/>
            <w:vAlign w:val="center"/>
          </w:tcPr>
          <w:p w:rsidR="00A87826" w:rsidRPr="00084E7C" w:rsidRDefault="00A87826" w:rsidP="00A87826">
            <w:pPr>
              <w:suppressAutoHyphens/>
              <w:jc w:val="both"/>
              <w:rPr>
                <w:lang w:eastAsia="ar-SA"/>
              </w:rPr>
            </w:pPr>
            <w:r w:rsidRPr="00084E7C">
              <w:rPr>
                <w:rFonts w:eastAsia="Calibri"/>
                <w:lang w:eastAsia="en-US"/>
              </w:rPr>
              <w:t>Ne mažiau kaip 1</w:t>
            </w:r>
          </w:p>
        </w:tc>
        <w:tc>
          <w:tcPr>
            <w:tcW w:w="6804" w:type="dxa"/>
            <w:vAlign w:val="center"/>
          </w:tcPr>
          <w:p w:rsidR="00A87826" w:rsidRPr="00084E7C" w:rsidRDefault="00A87826" w:rsidP="00A87826">
            <w:pPr>
              <w:suppressAutoHyphens/>
              <w:jc w:val="both"/>
              <w:rPr>
                <w:rFonts w:eastAsia="Calibri"/>
                <w:lang w:eastAsia="en-US"/>
              </w:rPr>
            </w:pPr>
            <w:r w:rsidRPr="00084E7C">
              <w:rPr>
                <w:rFonts w:eastAsia="Calibri"/>
                <w:lang w:eastAsia="en-US"/>
              </w:rPr>
              <w:t>1</w:t>
            </w:r>
          </w:p>
          <w:p w:rsidR="00A87826" w:rsidRPr="00084E7C" w:rsidRDefault="00A87826" w:rsidP="00A87826">
            <w:pPr>
              <w:suppressAutoHyphens/>
              <w:jc w:val="both"/>
              <w:rPr>
                <w:rFonts w:eastAsia="Calibri"/>
                <w:lang w:eastAsia="en-US"/>
              </w:rPr>
            </w:pPr>
          </w:p>
          <w:p w:rsidR="00A87826" w:rsidRPr="00084E7C" w:rsidRDefault="00A87826" w:rsidP="00A87826">
            <w:pPr>
              <w:suppressAutoHyphens/>
              <w:jc w:val="both"/>
              <w:rPr>
                <w:rFonts w:eastAsia="Calibri"/>
                <w:lang w:eastAsia="en-US"/>
              </w:rPr>
            </w:pPr>
            <w:r w:rsidRPr="00084E7C">
              <w:rPr>
                <w:i/>
                <w:iCs/>
                <w:lang w:eastAsia="ar-SA"/>
              </w:rPr>
              <w:t>datasheet-c78-736270.pdf – 7 psl.</w:t>
            </w:r>
          </w:p>
        </w:tc>
      </w:tr>
      <w:tr w:rsidR="00A87826" w:rsidRPr="00084E7C" w:rsidTr="00A87826">
        <w:trPr>
          <w:trHeight w:val="324"/>
        </w:trPr>
        <w:tc>
          <w:tcPr>
            <w:tcW w:w="1134" w:type="dxa"/>
            <w:shd w:val="clear" w:color="auto" w:fill="auto"/>
            <w:noWrap/>
          </w:tcPr>
          <w:p w:rsidR="00A87826" w:rsidRPr="00084E7C" w:rsidRDefault="00A87826" w:rsidP="00A87826">
            <w:pPr>
              <w:suppressAutoHyphens/>
              <w:rPr>
                <w:bCs/>
                <w:lang w:eastAsia="ar-SA"/>
              </w:rPr>
            </w:pPr>
            <w:r w:rsidRPr="00084E7C">
              <w:rPr>
                <w:bCs/>
                <w:lang w:eastAsia="ar-SA"/>
              </w:rPr>
              <w:t>2.1.6.</w:t>
            </w:r>
          </w:p>
        </w:tc>
        <w:tc>
          <w:tcPr>
            <w:tcW w:w="2977" w:type="dxa"/>
            <w:vAlign w:val="center"/>
          </w:tcPr>
          <w:p w:rsidR="00A87826" w:rsidRPr="00084E7C" w:rsidRDefault="00A87826" w:rsidP="00A87826">
            <w:pPr>
              <w:suppressAutoHyphens/>
              <w:jc w:val="both"/>
              <w:rPr>
                <w:lang w:eastAsia="ar-SA"/>
              </w:rPr>
            </w:pPr>
            <w:r w:rsidRPr="00084E7C">
              <w:rPr>
                <w:rFonts w:eastAsia="Calibri"/>
                <w:lang w:eastAsia="en-US"/>
              </w:rPr>
              <w:t>USB prievadai</w:t>
            </w:r>
          </w:p>
        </w:tc>
        <w:tc>
          <w:tcPr>
            <w:tcW w:w="3260" w:type="dxa"/>
            <w:vAlign w:val="center"/>
          </w:tcPr>
          <w:p w:rsidR="00A87826" w:rsidRPr="00084E7C" w:rsidRDefault="00A87826" w:rsidP="00A87826">
            <w:pPr>
              <w:suppressAutoHyphens/>
              <w:jc w:val="both"/>
              <w:rPr>
                <w:lang w:eastAsia="ar-SA"/>
              </w:rPr>
            </w:pPr>
            <w:r w:rsidRPr="00084E7C">
              <w:rPr>
                <w:rFonts w:eastAsia="Calibri"/>
                <w:lang w:eastAsia="en-US"/>
              </w:rPr>
              <w:t>Ne mažiau kaip 2</w:t>
            </w:r>
          </w:p>
        </w:tc>
        <w:tc>
          <w:tcPr>
            <w:tcW w:w="6804" w:type="dxa"/>
            <w:vAlign w:val="center"/>
          </w:tcPr>
          <w:p w:rsidR="00A87826" w:rsidRPr="00084E7C" w:rsidRDefault="00A87826" w:rsidP="00A87826">
            <w:pPr>
              <w:suppressAutoHyphens/>
              <w:jc w:val="both"/>
              <w:rPr>
                <w:rFonts w:eastAsia="Calibri"/>
                <w:lang w:eastAsia="en-US"/>
              </w:rPr>
            </w:pPr>
            <w:r w:rsidRPr="00084E7C">
              <w:rPr>
                <w:rFonts w:eastAsia="Calibri"/>
                <w:lang w:eastAsia="en-US"/>
              </w:rPr>
              <w:t>2</w:t>
            </w:r>
          </w:p>
          <w:p w:rsidR="00A87826" w:rsidRPr="00084E7C" w:rsidRDefault="00A87826" w:rsidP="00A87826">
            <w:pPr>
              <w:suppressAutoHyphens/>
              <w:jc w:val="both"/>
              <w:rPr>
                <w:rFonts w:eastAsia="Calibri"/>
                <w:lang w:eastAsia="en-US"/>
              </w:rPr>
            </w:pPr>
          </w:p>
          <w:p w:rsidR="00A87826" w:rsidRPr="00084E7C" w:rsidRDefault="00A87826" w:rsidP="00A87826">
            <w:pPr>
              <w:suppressAutoHyphens/>
              <w:jc w:val="both"/>
              <w:rPr>
                <w:rFonts w:eastAsia="Calibri"/>
                <w:lang w:eastAsia="en-US"/>
              </w:rPr>
            </w:pPr>
            <w:r w:rsidRPr="00084E7C">
              <w:rPr>
                <w:i/>
                <w:iCs/>
                <w:lang w:eastAsia="ar-SA"/>
              </w:rPr>
              <w:t>datasheet-c78-736270.pdf – 7 psl.</w:t>
            </w:r>
          </w:p>
        </w:tc>
      </w:tr>
      <w:tr w:rsidR="00A87826" w:rsidRPr="00084E7C" w:rsidTr="00A87826">
        <w:trPr>
          <w:trHeight w:val="324"/>
        </w:trPr>
        <w:tc>
          <w:tcPr>
            <w:tcW w:w="1134" w:type="dxa"/>
            <w:shd w:val="clear" w:color="auto" w:fill="auto"/>
            <w:noWrap/>
          </w:tcPr>
          <w:p w:rsidR="00A87826" w:rsidRPr="00084E7C" w:rsidRDefault="00A87826" w:rsidP="00A87826">
            <w:pPr>
              <w:suppressAutoHyphens/>
              <w:rPr>
                <w:bCs/>
                <w:lang w:eastAsia="ar-SA"/>
              </w:rPr>
            </w:pPr>
            <w:r w:rsidRPr="00084E7C">
              <w:rPr>
                <w:bCs/>
                <w:lang w:eastAsia="ar-SA"/>
              </w:rPr>
              <w:t>2.1.7.</w:t>
            </w:r>
          </w:p>
        </w:tc>
        <w:tc>
          <w:tcPr>
            <w:tcW w:w="2977" w:type="dxa"/>
            <w:vAlign w:val="center"/>
          </w:tcPr>
          <w:p w:rsidR="00A87826" w:rsidRPr="00084E7C" w:rsidRDefault="00A87826" w:rsidP="00A87826">
            <w:pPr>
              <w:suppressAutoHyphens/>
              <w:jc w:val="both"/>
              <w:rPr>
                <w:lang w:eastAsia="ar-SA"/>
              </w:rPr>
            </w:pPr>
            <w:r w:rsidRPr="00084E7C">
              <w:rPr>
                <w:rFonts w:eastAsia="Calibri"/>
                <w:lang w:eastAsia="en-US"/>
              </w:rPr>
              <w:t>10 GE SFP+ prievadai</w:t>
            </w:r>
          </w:p>
        </w:tc>
        <w:tc>
          <w:tcPr>
            <w:tcW w:w="3260" w:type="dxa"/>
            <w:vAlign w:val="center"/>
          </w:tcPr>
          <w:p w:rsidR="00A87826" w:rsidRPr="00084E7C" w:rsidRDefault="00A87826" w:rsidP="00A87826">
            <w:pPr>
              <w:suppressAutoHyphens/>
              <w:jc w:val="both"/>
              <w:rPr>
                <w:lang w:eastAsia="ar-SA"/>
              </w:rPr>
            </w:pPr>
            <w:r w:rsidRPr="00084E7C">
              <w:rPr>
                <w:rFonts w:eastAsia="Calibri"/>
                <w:lang w:eastAsia="en-US"/>
              </w:rPr>
              <w:t>Ne mažiau kaip 12</w:t>
            </w:r>
          </w:p>
        </w:tc>
        <w:tc>
          <w:tcPr>
            <w:tcW w:w="6804" w:type="dxa"/>
            <w:vAlign w:val="center"/>
          </w:tcPr>
          <w:p w:rsidR="00A87826" w:rsidRPr="00084E7C" w:rsidRDefault="00A87826" w:rsidP="00A87826">
            <w:pPr>
              <w:suppressAutoHyphens/>
              <w:jc w:val="both"/>
              <w:rPr>
                <w:rFonts w:eastAsia="Calibri"/>
                <w:lang w:eastAsia="en-US"/>
              </w:rPr>
            </w:pPr>
            <w:r w:rsidRPr="00084E7C">
              <w:rPr>
                <w:rFonts w:eastAsia="Calibri"/>
                <w:lang w:eastAsia="en-US"/>
              </w:rPr>
              <w:t>12 (MOD-A)</w:t>
            </w:r>
          </w:p>
          <w:p w:rsidR="00A87826" w:rsidRPr="00084E7C" w:rsidRDefault="00A87826" w:rsidP="00A87826">
            <w:pPr>
              <w:suppressAutoHyphens/>
              <w:jc w:val="both"/>
              <w:rPr>
                <w:rFonts w:eastAsia="Calibri"/>
                <w:lang w:eastAsia="en-US"/>
              </w:rPr>
            </w:pPr>
          </w:p>
          <w:p w:rsidR="00A87826" w:rsidRPr="00084E7C" w:rsidRDefault="00A87826" w:rsidP="00A87826">
            <w:pPr>
              <w:suppressAutoHyphens/>
              <w:jc w:val="both"/>
              <w:rPr>
                <w:i/>
                <w:iCs/>
                <w:lang w:eastAsia="ar-SA"/>
              </w:rPr>
            </w:pPr>
            <w:r w:rsidRPr="00084E7C">
              <w:rPr>
                <w:i/>
                <w:iCs/>
                <w:lang w:eastAsia="ar-SA"/>
              </w:rPr>
              <w:t>datasheet-c78-736270.pdf – 5 psl.</w:t>
            </w:r>
          </w:p>
          <w:p w:rsidR="00A87826" w:rsidRPr="00084E7C" w:rsidRDefault="00A87826" w:rsidP="00A87826">
            <w:pPr>
              <w:suppressAutoHyphens/>
              <w:jc w:val="both"/>
              <w:rPr>
                <w:rFonts w:eastAsia="Calibri"/>
                <w:lang w:eastAsia="en-US"/>
              </w:rPr>
            </w:pPr>
            <w:r w:rsidRPr="00084E7C">
              <w:rPr>
                <w:i/>
                <w:iCs/>
                <w:lang w:eastAsia="ar-SA"/>
              </w:rPr>
              <w:t>datasheet-c78-741081.pdf – 1, 6 psl.</w:t>
            </w:r>
          </w:p>
        </w:tc>
      </w:tr>
      <w:tr w:rsidR="00A87826" w:rsidRPr="00084E7C" w:rsidTr="00A87826">
        <w:trPr>
          <w:trHeight w:val="324"/>
        </w:trPr>
        <w:tc>
          <w:tcPr>
            <w:tcW w:w="1134" w:type="dxa"/>
            <w:shd w:val="clear" w:color="auto" w:fill="auto"/>
            <w:noWrap/>
          </w:tcPr>
          <w:p w:rsidR="00A87826" w:rsidRPr="00084E7C" w:rsidRDefault="00A87826" w:rsidP="00A87826">
            <w:pPr>
              <w:suppressAutoHyphens/>
              <w:rPr>
                <w:bCs/>
                <w:lang w:eastAsia="ar-SA"/>
              </w:rPr>
            </w:pPr>
            <w:r w:rsidRPr="00084E7C">
              <w:rPr>
                <w:bCs/>
                <w:lang w:eastAsia="ar-SA"/>
              </w:rPr>
              <w:t>2.1.8.</w:t>
            </w:r>
          </w:p>
        </w:tc>
        <w:tc>
          <w:tcPr>
            <w:tcW w:w="2977" w:type="dxa"/>
            <w:vAlign w:val="center"/>
          </w:tcPr>
          <w:p w:rsidR="00A87826" w:rsidRPr="00084E7C" w:rsidRDefault="00A87826" w:rsidP="00A87826">
            <w:pPr>
              <w:suppressAutoHyphens/>
              <w:jc w:val="both"/>
              <w:rPr>
                <w:lang w:eastAsia="ar-SA"/>
              </w:rPr>
            </w:pPr>
            <w:r w:rsidRPr="00084E7C">
              <w:rPr>
                <w:rFonts w:eastAsia="Calibri"/>
                <w:lang w:eastAsia="en-US"/>
              </w:rPr>
              <w:t>40 GE QSFP+ prievadai</w:t>
            </w:r>
          </w:p>
        </w:tc>
        <w:tc>
          <w:tcPr>
            <w:tcW w:w="3260" w:type="dxa"/>
            <w:vAlign w:val="center"/>
          </w:tcPr>
          <w:p w:rsidR="00A87826" w:rsidRPr="00084E7C" w:rsidRDefault="00A87826" w:rsidP="00A87826">
            <w:pPr>
              <w:suppressAutoHyphens/>
              <w:jc w:val="both"/>
              <w:rPr>
                <w:lang w:eastAsia="ar-SA"/>
              </w:rPr>
            </w:pPr>
            <w:r w:rsidRPr="00084E7C">
              <w:rPr>
                <w:rFonts w:eastAsia="Calibri"/>
                <w:lang w:eastAsia="en-US"/>
              </w:rPr>
              <w:t>Ne mažiau kaip 20</w:t>
            </w:r>
          </w:p>
        </w:tc>
        <w:tc>
          <w:tcPr>
            <w:tcW w:w="6804" w:type="dxa"/>
            <w:vAlign w:val="center"/>
          </w:tcPr>
          <w:p w:rsidR="00A87826" w:rsidRPr="00084E7C" w:rsidRDefault="00A87826" w:rsidP="00A87826">
            <w:pPr>
              <w:suppressAutoHyphens/>
              <w:jc w:val="both"/>
              <w:rPr>
                <w:rFonts w:eastAsia="Calibri"/>
                <w:lang w:eastAsia="en-US"/>
              </w:rPr>
            </w:pPr>
            <w:r w:rsidRPr="00084E7C">
              <w:rPr>
                <w:rFonts w:eastAsia="Calibri"/>
                <w:lang w:eastAsia="en-US"/>
              </w:rPr>
              <w:t>20 (2 MOD-A + 18 18H18F)</w:t>
            </w:r>
          </w:p>
          <w:p w:rsidR="00A87826" w:rsidRPr="00084E7C" w:rsidRDefault="00A87826" w:rsidP="00A87826">
            <w:pPr>
              <w:suppressAutoHyphens/>
              <w:jc w:val="both"/>
              <w:rPr>
                <w:rFonts w:eastAsia="Calibri"/>
                <w:lang w:eastAsia="en-US"/>
              </w:rPr>
            </w:pPr>
          </w:p>
          <w:p w:rsidR="00A87826" w:rsidRPr="00084E7C" w:rsidRDefault="00A87826" w:rsidP="00A87826">
            <w:pPr>
              <w:suppressAutoHyphens/>
              <w:jc w:val="both"/>
              <w:rPr>
                <w:i/>
                <w:iCs/>
                <w:lang w:eastAsia="ar-SA"/>
              </w:rPr>
            </w:pPr>
            <w:r w:rsidRPr="00084E7C">
              <w:rPr>
                <w:i/>
                <w:iCs/>
                <w:lang w:eastAsia="ar-SA"/>
              </w:rPr>
              <w:t>datasheet-c78-736270.pdf – 5 psl.</w:t>
            </w:r>
          </w:p>
          <w:p w:rsidR="00A87826" w:rsidRPr="00084E7C" w:rsidRDefault="00A87826" w:rsidP="00A87826">
            <w:pPr>
              <w:suppressAutoHyphens/>
              <w:jc w:val="both"/>
              <w:rPr>
                <w:i/>
                <w:iCs/>
                <w:lang w:eastAsia="ar-SA"/>
              </w:rPr>
            </w:pPr>
            <w:r w:rsidRPr="00084E7C">
              <w:rPr>
                <w:i/>
                <w:iCs/>
                <w:lang w:eastAsia="ar-SA"/>
              </w:rPr>
              <w:t>datasheet-c78-741081.pdf – 1, 6 psl.</w:t>
            </w:r>
          </w:p>
          <w:p w:rsidR="00A87826" w:rsidRPr="00084E7C" w:rsidRDefault="00A87826" w:rsidP="00A87826">
            <w:pPr>
              <w:suppressAutoHyphens/>
              <w:jc w:val="both"/>
              <w:rPr>
                <w:rFonts w:eastAsia="Calibri"/>
                <w:lang w:eastAsia="en-US"/>
              </w:rPr>
            </w:pPr>
            <w:r w:rsidRPr="00084E7C">
              <w:rPr>
                <w:i/>
                <w:iCs/>
                <w:lang w:eastAsia="ar-SA"/>
              </w:rPr>
              <w:t>datasheet-c78-737776.pdf – 1, 5 psl.</w:t>
            </w:r>
          </w:p>
        </w:tc>
      </w:tr>
      <w:tr w:rsidR="00A87826" w:rsidRPr="00084E7C" w:rsidTr="00A87826">
        <w:trPr>
          <w:trHeight w:val="324"/>
        </w:trPr>
        <w:tc>
          <w:tcPr>
            <w:tcW w:w="1134" w:type="dxa"/>
            <w:shd w:val="clear" w:color="auto" w:fill="auto"/>
            <w:noWrap/>
          </w:tcPr>
          <w:p w:rsidR="00A87826" w:rsidRPr="00084E7C" w:rsidRDefault="00A87826" w:rsidP="00A87826">
            <w:pPr>
              <w:suppressAutoHyphens/>
              <w:rPr>
                <w:bCs/>
                <w:lang w:eastAsia="ar-SA"/>
              </w:rPr>
            </w:pPr>
            <w:r w:rsidRPr="00084E7C">
              <w:rPr>
                <w:bCs/>
                <w:lang w:eastAsia="ar-SA"/>
              </w:rPr>
              <w:t>2.1.9.</w:t>
            </w:r>
          </w:p>
        </w:tc>
        <w:tc>
          <w:tcPr>
            <w:tcW w:w="2977" w:type="dxa"/>
            <w:vAlign w:val="center"/>
          </w:tcPr>
          <w:p w:rsidR="00A87826" w:rsidRPr="00084E7C" w:rsidRDefault="00A87826" w:rsidP="00A87826">
            <w:pPr>
              <w:suppressAutoHyphens/>
              <w:jc w:val="both"/>
              <w:rPr>
                <w:lang w:eastAsia="ar-SA"/>
              </w:rPr>
            </w:pPr>
            <w:r w:rsidRPr="00084E7C">
              <w:rPr>
                <w:rFonts w:eastAsia="Calibri"/>
                <w:lang w:eastAsia="en-US"/>
              </w:rPr>
              <w:t>100 GE QSPF28 prievadai</w:t>
            </w:r>
          </w:p>
        </w:tc>
        <w:tc>
          <w:tcPr>
            <w:tcW w:w="3260" w:type="dxa"/>
            <w:vAlign w:val="center"/>
          </w:tcPr>
          <w:p w:rsidR="00A87826" w:rsidRPr="00084E7C" w:rsidRDefault="00A87826" w:rsidP="00A87826">
            <w:pPr>
              <w:suppressAutoHyphens/>
              <w:jc w:val="both"/>
              <w:rPr>
                <w:lang w:eastAsia="ar-SA"/>
              </w:rPr>
            </w:pPr>
            <w:r w:rsidRPr="00084E7C">
              <w:rPr>
                <w:rFonts w:eastAsia="Calibri"/>
                <w:lang w:eastAsia="en-US"/>
              </w:rPr>
              <w:t>Ne mažiau kaip 24</w:t>
            </w:r>
          </w:p>
        </w:tc>
        <w:tc>
          <w:tcPr>
            <w:tcW w:w="6804" w:type="dxa"/>
            <w:vAlign w:val="center"/>
          </w:tcPr>
          <w:p w:rsidR="00A87826" w:rsidRPr="00084E7C" w:rsidRDefault="00A87826" w:rsidP="00A87826">
            <w:pPr>
              <w:suppressAutoHyphens/>
              <w:jc w:val="both"/>
              <w:rPr>
                <w:rFonts w:eastAsia="Calibri"/>
                <w:lang w:eastAsia="en-US"/>
              </w:rPr>
            </w:pPr>
            <w:r w:rsidRPr="00084E7C">
              <w:rPr>
                <w:rFonts w:eastAsia="Calibri"/>
                <w:lang w:eastAsia="en-US"/>
              </w:rPr>
              <w:t>24 (18 18H18F + 4 MPA-4H + 2 MPA-1TH2H)</w:t>
            </w:r>
          </w:p>
          <w:p w:rsidR="00A87826" w:rsidRPr="00084E7C" w:rsidRDefault="00A87826" w:rsidP="00A87826">
            <w:pPr>
              <w:suppressAutoHyphens/>
              <w:jc w:val="both"/>
              <w:rPr>
                <w:rFonts w:eastAsia="Calibri"/>
                <w:lang w:eastAsia="en-US"/>
              </w:rPr>
            </w:pPr>
          </w:p>
          <w:p w:rsidR="00A87826" w:rsidRPr="00084E7C" w:rsidRDefault="00A87826" w:rsidP="00A87826">
            <w:pPr>
              <w:suppressAutoHyphens/>
              <w:jc w:val="both"/>
              <w:rPr>
                <w:i/>
                <w:iCs/>
                <w:lang w:eastAsia="ar-SA"/>
              </w:rPr>
            </w:pPr>
            <w:r w:rsidRPr="00084E7C">
              <w:rPr>
                <w:i/>
                <w:iCs/>
                <w:lang w:eastAsia="ar-SA"/>
              </w:rPr>
              <w:t>datasheet-c78-736270.pdf – 5 psl.</w:t>
            </w:r>
          </w:p>
          <w:p w:rsidR="00A87826" w:rsidRPr="00084E7C" w:rsidRDefault="00A87826" w:rsidP="00A87826">
            <w:pPr>
              <w:suppressAutoHyphens/>
              <w:jc w:val="both"/>
              <w:rPr>
                <w:i/>
                <w:iCs/>
                <w:lang w:eastAsia="ar-SA"/>
              </w:rPr>
            </w:pPr>
            <w:r w:rsidRPr="00084E7C">
              <w:rPr>
                <w:i/>
                <w:iCs/>
                <w:lang w:eastAsia="ar-SA"/>
              </w:rPr>
              <w:t>datasheet-c78-741081.pdf – 3, 6  psl.</w:t>
            </w:r>
          </w:p>
          <w:p w:rsidR="00A87826" w:rsidRPr="00084E7C" w:rsidRDefault="00A87826" w:rsidP="00A87826">
            <w:pPr>
              <w:suppressAutoHyphens/>
              <w:jc w:val="both"/>
              <w:rPr>
                <w:rFonts w:eastAsia="Calibri"/>
                <w:lang w:eastAsia="en-US"/>
              </w:rPr>
            </w:pPr>
            <w:r w:rsidRPr="00084E7C">
              <w:rPr>
                <w:i/>
                <w:iCs/>
                <w:lang w:eastAsia="ar-SA"/>
              </w:rPr>
              <w:t>datasheet-c78-737776.pdf – 1, 5 psl.</w:t>
            </w:r>
          </w:p>
        </w:tc>
      </w:tr>
      <w:tr w:rsidR="00A87826" w:rsidRPr="00084E7C" w:rsidTr="00A87826">
        <w:trPr>
          <w:trHeight w:val="324"/>
        </w:trPr>
        <w:tc>
          <w:tcPr>
            <w:tcW w:w="1134" w:type="dxa"/>
            <w:shd w:val="clear" w:color="auto" w:fill="auto"/>
            <w:noWrap/>
          </w:tcPr>
          <w:p w:rsidR="00A87826" w:rsidRPr="00084E7C" w:rsidRDefault="00A87826" w:rsidP="00A87826">
            <w:pPr>
              <w:suppressAutoHyphens/>
              <w:rPr>
                <w:bCs/>
                <w:lang w:eastAsia="ar-SA"/>
              </w:rPr>
            </w:pPr>
            <w:r w:rsidRPr="00084E7C">
              <w:rPr>
                <w:bCs/>
                <w:lang w:eastAsia="ar-SA"/>
              </w:rPr>
              <w:t>2.1.10.</w:t>
            </w:r>
          </w:p>
        </w:tc>
        <w:tc>
          <w:tcPr>
            <w:tcW w:w="2977" w:type="dxa"/>
            <w:vAlign w:val="center"/>
          </w:tcPr>
          <w:p w:rsidR="00A87826" w:rsidRPr="00084E7C" w:rsidRDefault="00A87826" w:rsidP="00A87826">
            <w:pPr>
              <w:suppressAutoHyphens/>
              <w:jc w:val="both"/>
              <w:rPr>
                <w:lang w:eastAsia="ar-SA"/>
              </w:rPr>
            </w:pPr>
            <w:r w:rsidRPr="00084E7C">
              <w:rPr>
                <w:rFonts w:eastAsia="Calibri"/>
                <w:lang w:eastAsia="en-US"/>
              </w:rPr>
              <w:t>Ne mažesnės kaip 200GE greitaveikos prievadas</w:t>
            </w:r>
          </w:p>
        </w:tc>
        <w:tc>
          <w:tcPr>
            <w:tcW w:w="3260" w:type="dxa"/>
            <w:vAlign w:val="center"/>
          </w:tcPr>
          <w:p w:rsidR="00A87826" w:rsidRPr="00084E7C" w:rsidRDefault="00A87826" w:rsidP="00A87826">
            <w:pPr>
              <w:suppressAutoHyphens/>
              <w:jc w:val="both"/>
              <w:rPr>
                <w:lang w:eastAsia="ar-SA"/>
              </w:rPr>
            </w:pPr>
            <w:r w:rsidRPr="00084E7C">
              <w:rPr>
                <w:rFonts w:eastAsia="Calibri"/>
                <w:lang w:eastAsia="en-US"/>
              </w:rPr>
              <w:t>Ne mažiau kaip 1</w:t>
            </w:r>
          </w:p>
        </w:tc>
        <w:tc>
          <w:tcPr>
            <w:tcW w:w="6804" w:type="dxa"/>
            <w:vAlign w:val="center"/>
          </w:tcPr>
          <w:p w:rsidR="00A87826" w:rsidRPr="00084E7C" w:rsidRDefault="00A87826" w:rsidP="00A87826">
            <w:pPr>
              <w:suppressAutoHyphens/>
              <w:jc w:val="both"/>
              <w:rPr>
                <w:rFonts w:eastAsia="Calibri"/>
                <w:lang w:eastAsia="en-US"/>
              </w:rPr>
            </w:pPr>
            <w:r w:rsidRPr="00084E7C">
              <w:rPr>
                <w:rFonts w:eastAsia="Calibri"/>
                <w:lang w:eastAsia="en-US"/>
              </w:rPr>
              <w:t>1 (MPA-1TH2H)</w:t>
            </w:r>
          </w:p>
          <w:p w:rsidR="00A87826" w:rsidRPr="00084E7C" w:rsidRDefault="00A87826" w:rsidP="00A87826">
            <w:pPr>
              <w:suppressAutoHyphens/>
              <w:jc w:val="both"/>
              <w:rPr>
                <w:rFonts w:eastAsia="Calibri"/>
                <w:lang w:eastAsia="en-US"/>
              </w:rPr>
            </w:pPr>
          </w:p>
          <w:p w:rsidR="00A87826" w:rsidRPr="00084E7C" w:rsidRDefault="00A87826" w:rsidP="00A87826">
            <w:pPr>
              <w:suppressAutoHyphens/>
              <w:jc w:val="both"/>
              <w:rPr>
                <w:i/>
                <w:iCs/>
                <w:lang w:eastAsia="ar-SA"/>
              </w:rPr>
            </w:pPr>
            <w:r w:rsidRPr="00084E7C">
              <w:rPr>
                <w:i/>
                <w:iCs/>
                <w:lang w:eastAsia="ar-SA"/>
              </w:rPr>
              <w:t>datasheet-c78-736270.pdf – 5 psl.</w:t>
            </w:r>
          </w:p>
          <w:p w:rsidR="00A87826" w:rsidRPr="00084E7C" w:rsidRDefault="00A87826" w:rsidP="00A87826">
            <w:pPr>
              <w:suppressAutoHyphens/>
              <w:jc w:val="both"/>
              <w:rPr>
                <w:rFonts w:eastAsia="Calibri"/>
                <w:lang w:eastAsia="en-US"/>
              </w:rPr>
            </w:pPr>
            <w:r w:rsidRPr="00084E7C">
              <w:rPr>
                <w:i/>
                <w:iCs/>
                <w:lang w:eastAsia="ar-SA"/>
              </w:rPr>
              <w:t>datasheet-c78-741081.pdf – 3, 6 psl.</w:t>
            </w:r>
          </w:p>
        </w:tc>
      </w:tr>
      <w:tr w:rsidR="00A87826" w:rsidRPr="00084E7C" w:rsidTr="00A87826">
        <w:trPr>
          <w:trHeight w:val="324"/>
        </w:trPr>
        <w:tc>
          <w:tcPr>
            <w:tcW w:w="1134" w:type="dxa"/>
            <w:shd w:val="clear" w:color="auto" w:fill="auto"/>
            <w:noWrap/>
          </w:tcPr>
          <w:p w:rsidR="00A87826" w:rsidRPr="00084E7C" w:rsidRDefault="00A87826" w:rsidP="00A87826">
            <w:pPr>
              <w:suppressAutoHyphens/>
              <w:rPr>
                <w:bCs/>
                <w:lang w:eastAsia="ar-SA"/>
              </w:rPr>
            </w:pPr>
            <w:r w:rsidRPr="00084E7C">
              <w:rPr>
                <w:bCs/>
                <w:lang w:eastAsia="ar-SA"/>
              </w:rPr>
              <w:t>2.1.11.</w:t>
            </w:r>
          </w:p>
        </w:tc>
        <w:tc>
          <w:tcPr>
            <w:tcW w:w="2977" w:type="dxa"/>
            <w:vAlign w:val="center"/>
          </w:tcPr>
          <w:p w:rsidR="00A87826" w:rsidRPr="00084E7C" w:rsidRDefault="00A87826" w:rsidP="00A87826">
            <w:pPr>
              <w:suppressAutoHyphens/>
              <w:jc w:val="both"/>
              <w:rPr>
                <w:lang w:eastAsia="ar-SA"/>
              </w:rPr>
            </w:pPr>
            <w:r w:rsidRPr="00084E7C">
              <w:rPr>
                <w:rFonts w:eastAsia="Calibri"/>
                <w:lang w:eastAsia="en-US"/>
              </w:rPr>
              <w:t xml:space="preserve">Maitinimas </w:t>
            </w:r>
          </w:p>
        </w:tc>
        <w:tc>
          <w:tcPr>
            <w:tcW w:w="3260" w:type="dxa"/>
            <w:vAlign w:val="center"/>
          </w:tcPr>
          <w:p w:rsidR="00A87826" w:rsidRPr="00084E7C" w:rsidRDefault="00A87826" w:rsidP="00A87826">
            <w:pPr>
              <w:suppressAutoHyphens/>
              <w:jc w:val="both"/>
              <w:rPr>
                <w:lang w:eastAsia="ar-SA"/>
              </w:rPr>
            </w:pPr>
            <w:r w:rsidRPr="00084E7C">
              <w:rPr>
                <w:rFonts w:eastAsia="Calibri"/>
                <w:lang w:eastAsia="en-US"/>
              </w:rPr>
              <w:t>AC 200-240V, 50 Hz</w:t>
            </w:r>
          </w:p>
        </w:tc>
        <w:tc>
          <w:tcPr>
            <w:tcW w:w="6804" w:type="dxa"/>
            <w:vAlign w:val="center"/>
          </w:tcPr>
          <w:p w:rsidR="00A87826" w:rsidRPr="00084E7C" w:rsidRDefault="00A87826" w:rsidP="00A87826">
            <w:pPr>
              <w:suppressAutoHyphens/>
              <w:jc w:val="both"/>
              <w:rPr>
                <w:rFonts w:eastAsia="Calibri"/>
                <w:lang w:eastAsia="en-US"/>
              </w:rPr>
            </w:pPr>
            <w:r w:rsidRPr="00084E7C">
              <w:rPr>
                <w:rFonts w:eastAsia="Calibri"/>
                <w:lang w:eastAsia="en-US"/>
              </w:rPr>
              <w:t>AC 200-240V, 50 Hz (3kW AC)</w:t>
            </w:r>
          </w:p>
          <w:p w:rsidR="00A87826" w:rsidRPr="00084E7C" w:rsidRDefault="00A87826" w:rsidP="00A87826">
            <w:pPr>
              <w:suppressAutoHyphens/>
              <w:jc w:val="both"/>
              <w:rPr>
                <w:rFonts w:eastAsia="Calibri"/>
                <w:lang w:eastAsia="en-US"/>
              </w:rPr>
            </w:pPr>
          </w:p>
          <w:p w:rsidR="00A87826" w:rsidRPr="00084E7C" w:rsidRDefault="00A87826" w:rsidP="00A87826">
            <w:pPr>
              <w:suppressAutoHyphens/>
              <w:jc w:val="both"/>
              <w:rPr>
                <w:rFonts w:eastAsia="Calibri"/>
                <w:lang w:eastAsia="en-US"/>
              </w:rPr>
            </w:pPr>
            <w:r w:rsidRPr="00084E7C">
              <w:rPr>
                <w:i/>
                <w:iCs/>
                <w:lang w:eastAsia="ar-SA"/>
              </w:rPr>
              <w:t>datasheet-c78-736270.pdf – 8 psl.</w:t>
            </w:r>
          </w:p>
        </w:tc>
      </w:tr>
      <w:tr w:rsidR="00A87826" w:rsidRPr="00084E7C" w:rsidTr="00A87826">
        <w:trPr>
          <w:trHeight w:val="324"/>
        </w:trPr>
        <w:tc>
          <w:tcPr>
            <w:tcW w:w="1134" w:type="dxa"/>
            <w:shd w:val="clear" w:color="auto" w:fill="auto"/>
            <w:noWrap/>
          </w:tcPr>
          <w:p w:rsidR="00A87826" w:rsidRPr="00084E7C" w:rsidRDefault="00A87826" w:rsidP="00A87826">
            <w:pPr>
              <w:suppressAutoHyphens/>
              <w:rPr>
                <w:bCs/>
                <w:lang w:eastAsia="ar-SA"/>
              </w:rPr>
            </w:pPr>
            <w:r w:rsidRPr="00084E7C">
              <w:rPr>
                <w:bCs/>
                <w:lang w:eastAsia="ar-SA"/>
              </w:rPr>
              <w:t>2.1.12.</w:t>
            </w:r>
          </w:p>
        </w:tc>
        <w:tc>
          <w:tcPr>
            <w:tcW w:w="2977" w:type="dxa"/>
            <w:vAlign w:val="center"/>
          </w:tcPr>
          <w:p w:rsidR="00A87826" w:rsidRPr="00084E7C" w:rsidRDefault="00A87826" w:rsidP="00A87826">
            <w:pPr>
              <w:suppressAutoHyphens/>
              <w:jc w:val="both"/>
              <w:rPr>
                <w:lang w:eastAsia="ar-SA"/>
              </w:rPr>
            </w:pPr>
            <w:r w:rsidRPr="00084E7C">
              <w:rPr>
                <w:rFonts w:eastAsia="Calibri"/>
                <w:lang w:eastAsia="en-US"/>
              </w:rPr>
              <w:t>Dubliuoti maitinimo šaltiniai</w:t>
            </w:r>
          </w:p>
        </w:tc>
        <w:tc>
          <w:tcPr>
            <w:tcW w:w="3260" w:type="dxa"/>
            <w:vAlign w:val="center"/>
          </w:tcPr>
          <w:p w:rsidR="00A87826" w:rsidRPr="00084E7C" w:rsidRDefault="00A87826" w:rsidP="00A87826">
            <w:pPr>
              <w:suppressAutoHyphens/>
              <w:jc w:val="both"/>
              <w:rPr>
                <w:lang w:eastAsia="ar-SA"/>
              </w:rPr>
            </w:pPr>
            <w:r w:rsidRPr="00084E7C">
              <w:rPr>
                <w:rFonts w:eastAsia="Calibri"/>
                <w:lang w:eastAsia="en-US"/>
              </w:rPr>
              <w:t xml:space="preserve">Ne mažiau kaip keturi maitinimo šaltiniai. Vienam iš jų sugedus, įranga turi veikti toliau. Turi būti galimybė pakeisti maitinimo šaltinį veikiančioje įrangoje (angl. </w:t>
            </w:r>
            <w:proofErr w:type="spellStart"/>
            <w:r w:rsidRPr="00084E7C">
              <w:rPr>
                <w:rFonts w:eastAsia="Calibri"/>
                <w:lang w:eastAsia="en-US"/>
              </w:rPr>
              <w:t>hot-swapping</w:t>
            </w:r>
            <w:proofErr w:type="spellEnd"/>
            <w:r w:rsidRPr="00084E7C">
              <w:rPr>
                <w:rFonts w:eastAsia="Calibri"/>
                <w:lang w:eastAsia="en-US"/>
              </w:rPr>
              <w:t>).</w:t>
            </w:r>
          </w:p>
        </w:tc>
        <w:tc>
          <w:tcPr>
            <w:tcW w:w="6804" w:type="dxa"/>
            <w:vAlign w:val="center"/>
          </w:tcPr>
          <w:p w:rsidR="00A87826" w:rsidRPr="00084E7C" w:rsidRDefault="00A87826" w:rsidP="00A87826">
            <w:pPr>
              <w:suppressAutoHyphens/>
              <w:jc w:val="both"/>
              <w:rPr>
                <w:rFonts w:eastAsia="Calibri"/>
                <w:lang w:eastAsia="en-US"/>
              </w:rPr>
            </w:pPr>
            <w:r w:rsidRPr="00084E7C">
              <w:rPr>
                <w:rFonts w:eastAsia="Calibri"/>
                <w:lang w:eastAsia="en-US"/>
              </w:rPr>
              <w:t xml:space="preserve">Keturi maitinimo šaltiniai. Vienam iš jų sugedus, įranga veiks toliau. Yra galimybė pakeisti maitinimo šaltinį veikiančioje įrangoje (angl. </w:t>
            </w:r>
            <w:proofErr w:type="spellStart"/>
            <w:r w:rsidRPr="00084E7C">
              <w:rPr>
                <w:rFonts w:eastAsia="Calibri"/>
                <w:lang w:eastAsia="en-US"/>
              </w:rPr>
              <w:t>hot-swapping</w:t>
            </w:r>
            <w:proofErr w:type="spellEnd"/>
            <w:r w:rsidRPr="00084E7C">
              <w:rPr>
                <w:rFonts w:eastAsia="Calibri"/>
                <w:lang w:eastAsia="en-US"/>
              </w:rPr>
              <w:t>).</w:t>
            </w:r>
          </w:p>
          <w:p w:rsidR="00A87826" w:rsidRPr="00084E7C" w:rsidRDefault="00A87826" w:rsidP="00A87826">
            <w:pPr>
              <w:suppressAutoHyphens/>
              <w:jc w:val="both"/>
              <w:rPr>
                <w:rFonts w:eastAsia="Calibri"/>
                <w:lang w:eastAsia="en-US"/>
              </w:rPr>
            </w:pPr>
          </w:p>
          <w:p w:rsidR="00A87826" w:rsidRPr="00084E7C" w:rsidRDefault="00A87826" w:rsidP="00A87826">
            <w:pPr>
              <w:suppressAutoHyphens/>
              <w:jc w:val="both"/>
              <w:rPr>
                <w:rFonts w:eastAsia="Calibri"/>
                <w:lang w:eastAsia="en-US"/>
              </w:rPr>
            </w:pPr>
            <w:r w:rsidRPr="00084E7C">
              <w:rPr>
                <w:i/>
                <w:iCs/>
                <w:lang w:eastAsia="ar-SA"/>
              </w:rPr>
              <w:t>datasheet-c78-736270.pdf – 3, 8 psl.</w:t>
            </w:r>
          </w:p>
        </w:tc>
      </w:tr>
      <w:tr w:rsidR="00A87826" w:rsidRPr="00084E7C" w:rsidTr="00A87826">
        <w:trPr>
          <w:trHeight w:val="324"/>
        </w:trPr>
        <w:tc>
          <w:tcPr>
            <w:tcW w:w="1134" w:type="dxa"/>
            <w:shd w:val="clear" w:color="auto" w:fill="auto"/>
            <w:noWrap/>
          </w:tcPr>
          <w:p w:rsidR="00A87826" w:rsidRPr="00084E7C" w:rsidRDefault="00A87826" w:rsidP="00A87826">
            <w:pPr>
              <w:suppressAutoHyphens/>
              <w:rPr>
                <w:bCs/>
                <w:lang w:eastAsia="ar-SA"/>
              </w:rPr>
            </w:pPr>
            <w:r w:rsidRPr="00084E7C">
              <w:rPr>
                <w:bCs/>
                <w:lang w:eastAsia="ar-SA"/>
              </w:rPr>
              <w:t>2.1.13.</w:t>
            </w:r>
          </w:p>
        </w:tc>
        <w:tc>
          <w:tcPr>
            <w:tcW w:w="2977" w:type="dxa"/>
            <w:vAlign w:val="center"/>
          </w:tcPr>
          <w:p w:rsidR="00A87826" w:rsidRPr="00084E7C" w:rsidRDefault="00A87826" w:rsidP="00A87826">
            <w:pPr>
              <w:suppressAutoHyphens/>
              <w:jc w:val="both"/>
              <w:rPr>
                <w:lang w:eastAsia="ar-SA"/>
              </w:rPr>
            </w:pPr>
            <w:r w:rsidRPr="00084E7C">
              <w:rPr>
                <w:rFonts w:eastAsia="Calibri"/>
                <w:lang w:eastAsia="en-US"/>
              </w:rPr>
              <w:t>Aušinimas</w:t>
            </w:r>
          </w:p>
        </w:tc>
        <w:tc>
          <w:tcPr>
            <w:tcW w:w="3260" w:type="dxa"/>
            <w:vAlign w:val="center"/>
          </w:tcPr>
          <w:p w:rsidR="00A87826" w:rsidRPr="00084E7C" w:rsidRDefault="00A87826" w:rsidP="00A87826">
            <w:pPr>
              <w:suppressAutoHyphens/>
              <w:jc w:val="both"/>
              <w:rPr>
                <w:lang w:eastAsia="ar-SA"/>
              </w:rPr>
            </w:pPr>
            <w:r w:rsidRPr="00084E7C">
              <w:rPr>
                <w:rFonts w:eastAsia="Calibri"/>
                <w:lang w:eastAsia="en-US"/>
              </w:rPr>
              <w:t xml:space="preserve">Ne mažiau kaip trys ventiliatoriai. Vienam iš jų sugedus, įranga turi veikti toliau. Turi būti galimybė pakeisti ventiliatorių veikiančioje įrangoje (angl. </w:t>
            </w:r>
            <w:proofErr w:type="spellStart"/>
            <w:r w:rsidRPr="00084E7C">
              <w:rPr>
                <w:rFonts w:eastAsia="Calibri"/>
                <w:lang w:eastAsia="en-US"/>
              </w:rPr>
              <w:t>hot-swapping</w:t>
            </w:r>
            <w:proofErr w:type="spellEnd"/>
            <w:r w:rsidRPr="00084E7C">
              <w:rPr>
                <w:rFonts w:eastAsia="Calibri"/>
                <w:lang w:eastAsia="en-US"/>
              </w:rPr>
              <w:t>).</w:t>
            </w:r>
          </w:p>
        </w:tc>
        <w:tc>
          <w:tcPr>
            <w:tcW w:w="6804" w:type="dxa"/>
            <w:vAlign w:val="center"/>
          </w:tcPr>
          <w:p w:rsidR="00A87826" w:rsidRPr="00084E7C" w:rsidRDefault="00A87826" w:rsidP="00A87826">
            <w:pPr>
              <w:suppressAutoHyphens/>
              <w:jc w:val="both"/>
              <w:rPr>
                <w:rFonts w:eastAsia="Calibri"/>
                <w:lang w:eastAsia="en-US"/>
              </w:rPr>
            </w:pPr>
            <w:r w:rsidRPr="00084E7C">
              <w:rPr>
                <w:rFonts w:eastAsia="Calibri"/>
                <w:lang w:eastAsia="en-US"/>
              </w:rPr>
              <w:t xml:space="preserve">Trys ventiliatoriai. Vienam iš jų sugedus, įranga veiks toliau. Yra galimybė pakeisti ventiliatorių veikiančioje įrangoje (angl. </w:t>
            </w:r>
            <w:proofErr w:type="spellStart"/>
            <w:r w:rsidRPr="00084E7C">
              <w:rPr>
                <w:rFonts w:eastAsia="Calibri"/>
                <w:lang w:eastAsia="en-US"/>
              </w:rPr>
              <w:t>hot-swapping</w:t>
            </w:r>
            <w:proofErr w:type="spellEnd"/>
            <w:r w:rsidRPr="00084E7C">
              <w:rPr>
                <w:rFonts w:eastAsia="Calibri"/>
                <w:lang w:eastAsia="en-US"/>
              </w:rPr>
              <w:t>).</w:t>
            </w:r>
          </w:p>
          <w:p w:rsidR="00A87826" w:rsidRPr="00084E7C" w:rsidRDefault="00A87826" w:rsidP="00A87826">
            <w:pPr>
              <w:suppressAutoHyphens/>
              <w:jc w:val="both"/>
              <w:rPr>
                <w:rFonts w:eastAsia="Calibri"/>
                <w:lang w:eastAsia="en-US"/>
              </w:rPr>
            </w:pPr>
          </w:p>
          <w:p w:rsidR="00A87826" w:rsidRPr="00084E7C" w:rsidRDefault="00A87826" w:rsidP="00A87826">
            <w:pPr>
              <w:suppressAutoHyphens/>
              <w:jc w:val="both"/>
              <w:rPr>
                <w:rFonts w:eastAsia="Calibri"/>
                <w:lang w:eastAsia="en-US"/>
              </w:rPr>
            </w:pPr>
            <w:r w:rsidRPr="00084E7C">
              <w:rPr>
                <w:i/>
                <w:iCs/>
                <w:lang w:eastAsia="ar-SA"/>
              </w:rPr>
              <w:t>datasheet-c78-736270.pdf – 3, 6, 10 psl.</w:t>
            </w:r>
          </w:p>
        </w:tc>
      </w:tr>
      <w:tr w:rsidR="00A87826" w:rsidRPr="00084E7C" w:rsidTr="00A87826">
        <w:trPr>
          <w:trHeight w:val="324"/>
        </w:trPr>
        <w:tc>
          <w:tcPr>
            <w:tcW w:w="1134" w:type="dxa"/>
            <w:shd w:val="clear" w:color="auto" w:fill="auto"/>
            <w:noWrap/>
          </w:tcPr>
          <w:p w:rsidR="00A87826" w:rsidRPr="00084E7C" w:rsidRDefault="00A87826" w:rsidP="00A87826">
            <w:pPr>
              <w:suppressAutoHyphens/>
              <w:rPr>
                <w:bCs/>
                <w:lang w:eastAsia="ar-SA"/>
              </w:rPr>
            </w:pPr>
            <w:r w:rsidRPr="00084E7C">
              <w:rPr>
                <w:bCs/>
                <w:lang w:eastAsia="ar-SA"/>
              </w:rPr>
              <w:t>2.1.14.</w:t>
            </w:r>
          </w:p>
        </w:tc>
        <w:tc>
          <w:tcPr>
            <w:tcW w:w="2977" w:type="dxa"/>
            <w:vAlign w:val="center"/>
          </w:tcPr>
          <w:p w:rsidR="00A87826" w:rsidRPr="00084E7C" w:rsidRDefault="00A87826" w:rsidP="00A87826">
            <w:pPr>
              <w:suppressAutoHyphens/>
              <w:jc w:val="both"/>
              <w:rPr>
                <w:lang w:eastAsia="ar-SA"/>
              </w:rPr>
            </w:pPr>
            <w:r w:rsidRPr="00084E7C">
              <w:rPr>
                <w:rFonts w:eastAsia="Calibri"/>
                <w:lang w:eastAsia="en-US"/>
              </w:rPr>
              <w:t>Aušinimo kryptis</w:t>
            </w:r>
          </w:p>
        </w:tc>
        <w:tc>
          <w:tcPr>
            <w:tcW w:w="3260" w:type="dxa"/>
            <w:vAlign w:val="center"/>
          </w:tcPr>
          <w:p w:rsidR="00A87826" w:rsidRPr="00084E7C" w:rsidRDefault="00A87826" w:rsidP="00A87826">
            <w:pPr>
              <w:suppressAutoHyphens/>
              <w:jc w:val="both"/>
              <w:rPr>
                <w:lang w:eastAsia="ar-SA"/>
              </w:rPr>
            </w:pPr>
            <w:r w:rsidRPr="00084E7C">
              <w:rPr>
                <w:rFonts w:eastAsia="Calibri"/>
                <w:lang w:eastAsia="en-US"/>
              </w:rPr>
              <w:t>Kryptis iš priekio į galą</w:t>
            </w:r>
          </w:p>
        </w:tc>
        <w:tc>
          <w:tcPr>
            <w:tcW w:w="6804" w:type="dxa"/>
            <w:vAlign w:val="center"/>
          </w:tcPr>
          <w:p w:rsidR="00A87826" w:rsidRPr="00084E7C" w:rsidRDefault="00A87826" w:rsidP="00A87826">
            <w:pPr>
              <w:suppressAutoHyphens/>
              <w:jc w:val="both"/>
              <w:rPr>
                <w:rFonts w:eastAsia="Calibri"/>
                <w:lang w:eastAsia="en-US"/>
              </w:rPr>
            </w:pPr>
            <w:r w:rsidRPr="00084E7C">
              <w:rPr>
                <w:rFonts w:eastAsia="Calibri"/>
                <w:lang w:eastAsia="en-US"/>
              </w:rPr>
              <w:t>Kryptis iš priekio į galą.</w:t>
            </w:r>
          </w:p>
          <w:p w:rsidR="00A87826" w:rsidRPr="00084E7C" w:rsidRDefault="00A87826" w:rsidP="00A87826">
            <w:pPr>
              <w:suppressAutoHyphens/>
              <w:jc w:val="both"/>
              <w:rPr>
                <w:rFonts w:eastAsia="Calibri"/>
                <w:lang w:eastAsia="en-US"/>
              </w:rPr>
            </w:pPr>
          </w:p>
          <w:p w:rsidR="00A87826" w:rsidRPr="00084E7C" w:rsidRDefault="00A87826" w:rsidP="00A87826">
            <w:pPr>
              <w:suppressAutoHyphens/>
              <w:jc w:val="both"/>
              <w:rPr>
                <w:rFonts w:eastAsia="Calibri"/>
                <w:lang w:eastAsia="en-US"/>
              </w:rPr>
            </w:pPr>
            <w:r w:rsidRPr="00084E7C">
              <w:rPr>
                <w:i/>
                <w:iCs/>
                <w:lang w:eastAsia="ar-SA"/>
              </w:rPr>
              <w:t>Datasheet-c78-736270.pdf – 6 psl.</w:t>
            </w:r>
          </w:p>
        </w:tc>
      </w:tr>
      <w:tr w:rsidR="00A87826" w:rsidRPr="00084E7C" w:rsidTr="00A87826">
        <w:trPr>
          <w:trHeight w:val="324"/>
        </w:trPr>
        <w:tc>
          <w:tcPr>
            <w:tcW w:w="1134" w:type="dxa"/>
            <w:shd w:val="clear" w:color="auto" w:fill="auto"/>
            <w:noWrap/>
          </w:tcPr>
          <w:p w:rsidR="00A87826" w:rsidRPr="00084E7C" w:rsidRDefault="00A87826" w:rsidP="00A87826">
            <w:pPr>
              <w:suppressAutoHyphens/>
              <w:rPr>
                <w:bCs/>
                <w:lang w:eastAsia="ar-SA"/>
              </w:rPr>
            </w:pPr>
            <w:r w:rsidRPr="00084E7C">
              <w:rPr>
                <w:bCs/>
                <w:lang w:eastAsia="ar-SA"/>
              </w:rPr>
              <w:t>2.1.15.</w:t>
            </w:r>
          </w:p>
        </w:tc>
        <w:tc>
          <w:tcPr>
            <w:tcW w:w="6237" w:type="dxa"/>
            <w:gridSpan w:val="2"/>
            <w:vAlign w:val="center"/>
          </w:tcPr>
          <w:p w:rsidR="00A87826" w:rsidRPr="00084E7C" w:rsidRDefault="00A87826" w:rsidP="00A87826">
            <w:pPr>
              <w:suppressAutoHyphens/>
              <w:jc w:val="both"/>
              <w:rPr>
                <w:lang w:eastAsia="ar-SA"/>
              </w:rPr>
            </w:pPr>
            <w:r w:rsidRPr="00084E7C">
              <w:rPr>
                <w:rFonts w:eastAsia="Calibri"/>
                <w:lang w:eastAsia="en-US"/>
              </w:rPr>
              <w:t>Fizinės terpės modulių keitimas neišjungiant maitinimo</w:t>
            </w:r>
          </w:p>
        </w:tc>
        <w:tc>
          <w:tcPr>
            <w:tcW w:w="6804" w:type="dxa"/>
          </w:tcPr>
          <w:p w:rsidR="00A87826" w:rsidRPr="00084E7C" w:rsidRDefault="00A87826" w:rsidP="00A87826">
            <w:pPr>
              <w:suppressAutoHyphens/>
              <w:jc w:val="both"/>
              <w:rPr>
                <w:rFonts w:eastAsia="Calibri"/>
                <w:lang w:eastAsia="en-US"/>
              </w:rPr>
            </w:pPr>
            <w:r w:rsidRPr="00084E7C">
              <w:rPr>
                <w:rFonts w:eastAsia="Calibri"/>
                <w:lang w:eastAsia="en-US"/>
              </w:rPr>
              <w:t>Fizinės terpės modulių keitimas neišjungiant maitinimo.</w:t>
            </w:r>
          </w:p>
          <w:p w:rsidR="00A87826" w:rsidRPr="00084E7C" w:rsidRDefault="00A87826" w:rsidP="00A87826">
            <w:pPr>
              <w:suppressAutoHyphens/>
              <w:jc w:val="both"/>
              <w:rPr>
                <w:rFonts w:eastAsia="Calibri"/>
                <w:lang w:eastAsia="en-US"/>
              </w:rPr>
            </w:pPr>
          </w:p>
          <w:p w:rsidR="00A87826" w:rsidRPr="00084E7C" w:rsidRDefault="00A87826" w:rsidP="00A87826">
            <w:pPr>
              <w:suppressAutoHyphens/>
              <w:jc w:val="both"/>
              <w:rPr>
                <w:rFonts w:eastAsia="Calibri"/>
                <w:lang w:eastAsia="en-US"/>
              </w:rPr>
            </w:pPr>
            <w:r w:rsidRPr="00084E7C">
              <w:rPr>
                <w:i/>
                <w:iCs/>
                <w:lang w:eastAsia="ar-SA"/>
              </w:rPr>
              <w:t>b-ncs5500-hardware-installation-guide.pdf – 107-138 psl.</w:t>
            </w:r>
          </w:p>
        </w:tc>
      </w:tr>
      <w:tr w:rsidR="00A87826" w:rsidRPr="00084E7C" w:rsidTr="00A87826">
        <w:trPr>
          <w:trHeight w:val="324"/>
        </w:trPr>
        <w:tc>
          <w:tcPr>
            <w:tcW w:w="1134" w:type="dxa"/>
            <w:shd w:val="clear" w:color="auto" w:fill="auto"/>
            <w:noWrap/>
          </w:tcPr>
          <w:p w:rsidR="00A87826" w:rsidRPr="00084E7C" w:rsidRDefault="00A87826" w:rsidP="00A87826">
            <w:pPr>
              <w:suppressAutoHyphens/>
              <w:rPr>
                <w:bCs/>
                <w:lang w:eastAsia="ar-SA"/>
              </w:rPr>
            </w:pPr>
            <w:r w:rsidRPr="00084E7C">
              <w:rPr>
                <w:bCs/>
                <w:lang w:eastAsia="ar-SA"/>
              </w:rPr>
              <w:t>2.1.16.</w:t>
            </w:r>
          </w:p>
        </w:tc>
        <w:tc>
          <w:tcPr>
            <w:tcW w:w="2977" w:type="dxa"/>
            <w:vAlign w:val="center"/>
          </w:tcPr>
          <w:p w:rsidR="00A87826" w:rsidRPr="00084E7C" w:rsidRDefault="00A87826" w:rsidP="00A87826">
            <w:pPr>
              <w:suppressAutoHyphens/>
              <w:jc w:val="both"/>
              <w:rPr>
                <w:lang w:eastAsia="ar-SA"/>
              </w:rPr>
            </w:pPr>
            <w:r w:rsidRPr="00084E7C">
              <w:rPr>
                <w:rFonts w:eastAsia="Calibri"/>
                <w:lang w:eastAsia="en-US"/>
              </w:rPr>
              <w:t>Maksimalus galimas našumas</w:t>
            </w:r>
          </w:p>
        </w:tc>
        <w:tc>
          <w:tcPr>
            <w:tcW w:w="3260" w:type="dxa"/>
            <w:vAlign w:val="center"/>
          </w:tcPr>
          <w:p w:rsidR="00A87826" w:rsidRPr="00084E7C" w:rsidRDefault="00A87826" w:rsidP="00A87826">
            <w:pPr>
              <w:suppressAutoHyphens/>
              <w:jc w:val="both"/>
              <w:rPr>
                <w:lang w:eastAsia="ar-SA"/>
              </w:rPr>
            </w:pPr>
            <w:r w:rsidRPr="00084E7C">
              <w:rPr>
                <w:rFonts w:eastAsia="Calibri"/>
                <w:lang w:eastAsia="en-US"/>
              </w:rPr>
              <w:t xml:space="preserve">Ne mažiau kaip 12 </w:t>
            </w:r>
            <w:proofErr w:type="spellStart"/>
            <w:r w:rsidRPr="00084E7C">
              <w:rPr>
                <w:rFonts w:eastAsia="Calibri"/>
                <w:lang w:eastAsia="en-US"/>
              </w:rPr>
              <w:t>Tbps</w:t>
            </w:r>
            <w:proofErr w:type="spellEnd"/>
          </w:p>
        </w:tc>
        <w:tc>
          <w:tcPr>
            <w:tcW w:w="6804" w:type="dxa"/>
            <w:vAlign w:val="center"/>
          </w:tcPr>
          <w:p w:rsidR="00A87826" w:rsidRPr="00084E7C" w:rsidRDefault="00A87826" w:rsidP="00A87826">
            <w:pPr>
              <w:suppressAutoHyphens/>
              <w:jc w:val="both"/>
              <w:rPr>
                <w:rFonts w:eastAsia="Calibri"/>
                <w:lang w:eastAsia="en-US"/>
              </w:rPr>
            </w:pPr>
            <w:r w:rsidRPr="00084E7C">
              <w:rPr>
                <w:rFonts w:eastAsia="Calibri"/>
                <w:lang w:eastAsia="en-US"/>
              </w:rPr>
              <w:t xml:space="preserve">14,4 </w:t>
            </w:r>
            <w:proofErr w:type="spellStart"/>
            <w:r w:rsidRPr="00084E7C">
              <w:rPr>
                <w:rFonts w:eastAsia="Calibri"/>
                <w:lang w:eastAsia="en-US"/>
              </w:rPr>
              <w:t>Tbps</w:t>
            </w:r>
            <w:proofErr w:type="spellEnd"/>
          </w:p>
          <w:p w:rsidR="00A87826" w:rsidRPr="00084E7C" w:rsidRDefault="00A87826" w:rsidP="00A87826">
            <w:pPr>
              <w:suppressAutoHyphens/>
              <w:jc w:val="both"/>
              <w:rPr>
                <w:rFonts w:eastAsia="Calibri"/>
                <w:lang w:eastAsia="en-US"/>
              </w:rPr>
            </w:pPr>
          </w:p>
          <w:p w:rsidR="00A87826" w:rsidRPr="00084E7C" w:rsidRDefault="00A87826" w:rsidP="00A87826">
            <w:pPr>
              <w:suppressAutoHyphens/>
              <w:jc w:val="both"/>
              <w:rPr>
                <w:rFonts w:eastAsia="Calibri"/>
                <w:lang w:eastAsia="en-US"/>
              </w:rPr>
            </w:pPr>
            <w:r w:rsidRPr="00084E7C">
              <w:rPr>
                <w:i/>
                <w:iCs/>
                <w:lang w:eastAsia="ar-SA"/>
              </w:rPr>
              <w:t>datasheet-c78-736270.pdf – 3 psl.</w:t>
            </w:r>
          </w:p>
        </w:tc>
      </w:tr>
      <w:tr w:rsidR="00A87826" w:rsidRPr="00084E7C" w:rsidTr="00A87826">
        <w:trPr>
          <w:trHeight w:val="324"/>
        </w:trPr>
        <w:tc>
          <w:tcPr>
            <w:tcW w:w="1134" w:type="dxa"/>
            <w:shd w:val="clear" w:color="auto" w:fill="auto"/>
            <w:noWrap/>
          </w:tcPr>
          <w:p w:rsidR="00A87826" w:rsidRPr="00084E7C" w:rsidRDefault="00A87826" w:rsidP="00A87826">
            <w:pPr>
              <w:suppressAutoHyphens/>
              <w:rPr>
                <w:bCs/>
                <w:lang w:eastAsia="ar-SA"/>
              </w:rPr>
            </w:pPr>
            <w:r w:rsidRPr="00084E7C">
              <w:rPr>
                <w:bCs/>
                <w:lang w:eastAsia="ar-SA"/>
              </w:rPr>
              <w:t>2.1.17.</w:t>
            </w:r>
          </w:p>
        </w:tc>
        <w:tc>
          <w:tcPr>
            <w:tcW w:w="2977" w:type="dxa"/>
            <w:vAlign w:val="center"/>
          </w:tcPr>
          <w:p w:rsidR="00A87826" w:rsidRPr="00084E7C" w:rsidRDefault="00A87826" w:rsidP="00A87826">
            <w:pPr>
              <w:suppressAutoHyphens/>
              <w:jc w:val="both"/>
              <w:rPr>
                <w:lang w:eastAsia="ar-SA"/>
              </w:rPr>
            </w:pPr>
            <w:r w:rsidRPr="00084E7C">
              <w:rPr>
                <w:rFonts w:eastAsia="Calibri"/>
                <w:lang w:eastAsia="en-US"/>
              </w:rPr>
              <w:t xml:space="preserve">IPv4 maršrutų skaičius </w:t>
            </w:r>
            <w:proofErr w:type="spellStart"/>
            <w:r w:rsidRPr="00084E7C">
              <w:rPr>
                <w:rFonts w:eastAsia="Calibri"/>
                <w:lang w:eastAsia="en-US"/>
              </w:rPr>
              <w:t>apratūrinėse</w:t>
            </w:r>
            <w:proofErr w:type="spellEnd"/>
            <w:r w:rsidRPr="00084E7C">
              <w:rPr>
                <w:rFonts w:eastAsia="Calibri"/>
                <w:lang w:eastAsia="en-US"/>
              </w:rPr>
              <w:t xml:space="preserve"> lentelėse</w:t>
            </w:r>
          </w:p>
        </w:tc>
        <w:tc>
          <w:tcPr>
            <w:tcW w:w="3260" w:type="dxa"/>
            <w:vAlign w:val="center"/>
          </w:tcPr>
          <w:p w:rsidR="00A87826" w:rsidRPr="00084E7C" w:rsidRDefault="00A87826" w:rsidP="00A87826">
            <w:pPr>
              <w:suppressAutoHyphens/>
              <w:jc w:val="both"/>
              <w:rPr>
                <w:lang w:eastAsia="ar-SA"/>
              </w:rPr>
            </w:pPr>
            <w:r w:rsidRPr="00084E7C">
              <w:rPr>
                <w:rFonts w:eastAsia="Calibri"/>
                <w:lang w:eastAsia="en-US"/>
              </w:rPr>
              <w:t>Ne mažiau kaip 786000</w:t>
            </w:r>
          </w:p>
        </w:tc>
        <w:tc>
          <w:tcPr>
            <w:tcW w:w="6804" w:type="dxa"/>
            <w:vAlign w:val="center"/>
          </w:tcPr>
          <w:p w:rsidR="00A87826" w:rsidRPr="00084E7C" w:rsidRDefault="00A87826" w:rsidP="00A87826">
            <w:pPr>
              <w:suppressAutoHyphens/>
              <w:jc w:val="both"/>
              <w:rPr>
                <w:rFonts w:eastAsia="Calibri"/>
                <w:lang w:eastAsia="en-US"/>
              </w:rPr>
            </w:pPr>
            <w:r w:rsidRPr="00084E7C">
              <w:rPr>
                <w:rFonts w:eastAsia="Calibri"/>
                <w:lang w:eastAsia="en-US"/>
              </w:rPr>
              <w:t>786000</w:t>
            </w:r>
          </w:p>
          <w:p w:rsidR="00A87826" w:rsidRPr="00084E7C" w:rsidRDefault="00A87826" w:rsidP="00A87826">
            <w:pPr>
              <w:suppressAutoHyphens/>
              <w:jc w:val="both"/>
              <w:rPr>
                <w:rFonts w:eastAsia="Calibri"/>
                <w:lang w:eastAsia="en-US"/>
              </w:rPr>
            </w:pPr>
          </w:p>
          <w:p w:rsidR="00A87826" w:rsidRPr="00084E7C" w:rsidRDefault="00A87826" w:rsidP="00A87826">
            <w:pPr>
              <w:suppressAutoHyphens/>
              <w:jc w:val="both"/>
              <w:rPr>
                <w:rFonts w:eastAsia="Calibri"/>
                <w:lang w:eastAsia="en-US"/>
              </w:rPr>
            </w:pPr>
            <w:r w:rsidRPr="00084E7C">
              <w:rPr>
                <w:i/>
                <w:iCs/>
                <w:lang w:eastAsia="ar-SA"/>
              </w:rPr>
              <w:t>datasheet-c78-736270.pdf – 5 psl.</w:t>
            </w:r>
          </w:p>
        </w:tc>
      </w:tr>
      <w:tr w:rsidR="00A87826" w:rsidRPr="00084E7C" w:rsidTr="00A87826">
        <w:trPr>
          <w:trHeight w:val="324"/>
        </w:trPr>
        <w:tc>
          <w:tcPr>
            <w:tcW w:w="1134" w:type="dxa"/>
            <w:shd w:val="clear" w:color="auto" w:fill="auto"/>
            <w:noWrap/>
          </w:tcPr>
          <w:p w:rsidR="00A87826" w:rsidRPr="00084E7C" w:rsidRDefault="00A87826" w:rsidP="00A87826">
            <w:pPr>
              <w:suppressAutoHyphens/>
              <w:rPr>
                <w:bCs/>
                <w:lang w:eastAsia="ar-SA"/>
              </w:rPr>
            </w:pPr>
            <w:r w:rsidRPr="00084E7C">
              <w:rPr>
                <w:bCs/>
                <w:lang w:eastAsia="ar-SA"/>
              </w:rPr>
              <w:t>2.1.18.</w:t>
            </w:r>
          </w:p>
        </w:tc>
        <w:tc>
          <w:tcPr>
            <w:tcW w:w="2977" w:type="dxa"/>
            <w:vAlign w:val="center"/>
          </w:tcPr>
          <w:p w:rsidR="00A87826" w:rsidRPr="00084E7C" w:rsidRDefault="00A87826" w:rsidP="00A87826">
            <w:pPr>
              <w:suppressAutoHyphens/>
              <w:jc w:val="both"/>
              <w:rPr>
                <w:lang w:eastAsia="ar-SA"/>
              </w:rPr>
            </w:pPr>
            <w:r w:rsidRPr="00084E7C">
              <w:rPr>
                <w:rFonts w:eastAsia="Calibri"/>
                <w:lang w:eastAsia="en-US"/>
              </w:rPr>
              <w:t>MAC adresų skaičius</w:t>
            </w:r>
          </w:p>
        </w:tc>
        <w:tc>
          <w:tcPr>
            <w:tcW w:w="3260" w:type="dxa"/>
            <w:vAlign w:val="center"/>
          </w:tcPr>
          <w:p w:rsidR="00A87826" w:rsidRPr="00084E7C" w:rsidRDefault="00A87826" w:rsidP="00A87826">
            <w:pPr>
              <w:suppressAutoHyphens/>
              <w:jc w:val="both"/>
              <w:rPr>
                <w:lang w:eastAsia="ar-SA"/>
              </w:rPr>
            </w:pPr>
            <w:r w:rsidRPr="00084E7C">
              <w:rPr>
                <w:rFonts w:eastAsia="Calibri"/>
                <w:lang w:eastAsia="en-US"/>
              </w:rPr>
              <w:t>Ne mažiau kaip 786000</w:t>
            </w:r>
          </w:p>
        </w:tc>
        <w:tc>
          <w:tcPr>
            <w:tcW w:w="6804" w:type="dxa"/>
            <w:vAlign w:val="center"/>
          </w:tcPr>
          <w:p w:rsidR="00A87826" w:rsidRPr="00084E7C" w:rsidRDefault="00A87826" w:rsidP="00A87826">
            <w:pPr>
              <w:suppressAutoHyphens/>
              <w:jc w:val="both"/>
              <w:rPr>
                <w:rFonts w:eastAsia="Calibri"/>
                <w:lang w:eastAsia="en-US"/>
              </w:rPr>
            </w:pPr>
            <w:r w:rsidRPr="00084E7C">
              <w:rPr>
                <w:rFonts w:eastAsia="Calibri"/>
                <w:lang w:eastAsia="en-US"/>
              </w:rPr>
              <w:t>786000</w:t>
            </w:r>
          </w:p>
          <w:p w:rsidR="00A87826" w:rsidRPr="00084E7C" w:rsidRDefault="00A87826" w:rsidP="00A87826">
            <w:pPr>
              <w:suppressAutoHyphens/>
              <w:jc w:val="both"/>
              <w:rPr>
                <w:rFonts w:eastAsia="Calibri"/>
                <w:lang w:eastAsia="en-US"/>
              </w:rPr>
            </w:pPr>
          </w:p>
          <w:p w:rsidR="00A87826" w:rsidRPr="00084E7C" w:rsidRDefault="00A87826" w:rsidP="00A87826">
            <w:pPr>
              <w:suppressAutoHyphens/>
              <w:jc w:val="both"/>
              <w:rPr>
                <w:rFonts w:eastAsia="Calibri"/>
                <w:lang w:eastAsia="en-US"/>
              </w:rPr>
            </w:pPr>
            <w:r w:rsidRPr="00084E7C">
              <w:rPr>
                <w:i/>
                <w:iCs/>
                <w:lang w:eastAsia="ar-SA"/>
              </w:rPr>
              <w:t>datasheet-c78-736270.pdf – 5 psl.</w:t>
            </w:r>
          </w:p>
        </w:tc>
      </w:tr>
      <w:tr w:rsidR="00A87826" w:rsidRPr="00084E7C" w:rsidTr="00A87826">
        <w:trPr>
          <w:trHeight w:val="324"/>
        </w:trPr>
        <w:tc>
          <w:tcPr>
            <w:tcW w:w="1134" w:type="dxa"/>
            <w:shd w:val="clear" w:color="auto" w:fill="auto"/>
            <w:noWrap/>
          </w:tcPr>
          <w:p w:rsidR="00A87826" w:rsidRPr="00084E7C" w:rsidRDefault="00A87826" w:rsidP="00A87826">
            <w:pPr>
              <w:suppressAutoHyphens/>
              <w:rPr>
                <w:bCs/>
                <w:lang w:eastAsia="ar-SA"/>
              </w:rPr>
            </w:pPr>
            <w:r w:rsidRPr="00084E7C">
              <w:rPr>
                <w:bCs/>
                <w:lang w:eastAsia="ar-SA"/>
              </w:rPr>
              <w:lastRenderedPageBreak/>
              <w:t>2.2.</w:t>
            </w:r>
          </w:p>
        </w:tc>
        <w:tc>
          <w:tcPr>
            <w:tcW w:w="13041" w:type="dxa"/>
            <w:gridSpan w:val="3"/>
            <w:vAlign w:val="center"/>
          </w:tcPr>
          <w:p w:rsidR="00A87826" w:rsidRPr="00084E7C" w:rsidRDefault="00A87826" w:rsidP="00A87826">
            <w:pPr>
              <w:suppressAutoHyphens/>
              <w:jc w:val="both"/>
              <w:rPr>
                <w:rFonts w:eastAsia="Calibri"/>
                <w:b/>
                <w:lang w:eastAsia="en-US"/>
              </w:rPr>
            </w:pPr>
            <w:r w:rsidRPr="00084E7C">
              <w:rPr>
                <w:rFonts w:eastAsia="Calibri"/>
                <w:b/>
                <w:lang w:eastAsia="en-US"/>
              </w:rPr>
              <w:t>Programinės įrangos savybės:</w:t>
            </w:r>
          </w:p>
        </w:tc>
      </w:tr>
      <w:tr w:rsidR="00A87826" w:rsidRPr="00084E7C" w:rsidTr="00A87826">
        <w:trPr>
          <w:trHeight w:val="324"/>
        </w:trPr>
        <w:tc>
          <w:tcPr>
            <w:tcW w:w="1134" w:type="dxa"/>
            <w:shd w:val="clear" w:color="auto" w:fill="auto"/>
            <w:noWrap/>
          </w:tcPr>
          <w:p w:rsidR="00A87826" w:rsidRPr="00084E7C" w:rsidRDefault="00A87826" w:rsidP="00A87826">
            <w:pPr>
              <w:suppressAutoHyphens/>
              <w:rPr>
                <w:bCs/>
                <w:lang w:eastAsia="ar-SA"/>
              </w:rPr>
            </w:pPr>
            <w:r w:rsidRPr="00084E7C">
              <w:rPr>
                <w:bCs/>
                <w:lang w:eastAsia="ar-SA"/>
              </w:rPr>
              <w:t>2.2.1.</w:t>
            </w:r>
          </w:p>
        </w:tc>
        <w:tc>
          <w:tcPr>
            <w:tcW w:w="2977" w:type="dxa"/>
            <w:vAlign w:val="center"/>
          </w:tcPr>
          <w:p w:rsidR="00A87826" w:rsidRPr="00084E7C" w:rsidRDefault="00A87826" w:rsidP="00A87826">
            <w:pPr>
              <w:suppressAutoHyphens/>
              <w:jc w:val="both"/>
              <w:rPr>
                <w:lang w:eastAsia="ar-SA"/>
              </w:rPr>
            </w:pPr>
            <w:proofErr w:type="spellStart"/>
            <w:r w:rsidRPr="00084E7C">
              <w:rPr>
                <w:rFonts w:eastAsia="Calibri"/>
                <w:lang w:eastAsia="en-US"/>
              </w:rPr>
              <w:t>Layer</w:t>
            </w:r>
            <w:proofErr w:type="spellEnd"/>
            <w:r w:rsidRPr="00084E7C">
              <w:rPr>
                <w:rFonts w:eastAsia="Calibri"/>
                <w:lang w:eastAsia="en-US"/>
              </w:rPr>
              <w:t xml:space="preserve"> 2 funkcijos</w:t>
            </w:r>
          </w:p>
        </w:tc>
        <w:tc>
          <w:tcPr>
            <w:tcW w:w="3260" w:type="dxa"/>
            <w:vAlign w:val="center"/>
          </w:tcPr>
          <w:p w:rsidR="00A87826" w:rsidRPr="00084E7C" w:rsidRDefault="00A87826" w:rsidP="00A87826">
            <w:pPr>
              <w:suppressAutoHyphens/>
              <w:jc w:val="both"/>
              <w:rPr>
                <w:lang w:eastAsia="ar-SA"/>
              </w:rPr>
            </w:pPr>
            <w:r w:rsidRPr="00084E7C">
              <w:rPr>
                <w:lang w:eastAsia="ar-SA"/>
              </w:rPr>
              <w:t xml:space="preserve">EVPN, </w:t>
            </w:r>
            <w:proofErr w:type="spellStart"/>
            <w:r w:rsidRPr="00084E7C">
              <w:rPr>
                <w:lang w:eastAsia="ar-SA"/>
              </w:rPr>
              <w:t>VxLAN</w:t>
            </w:r>
            <w:proofErr w:type="spellEnd"/>
            <w:r w:rsidRPr="00084E7C">
              <w:rPr>
                <w:lang w:eastAsia="ar-SA"/>
              </w:rPr>
              <w:t xml:space="preserve"> </w:t>
            </w:r>
            <w:r w:rsidRPr="00084E7C">
              <w:rPr>
                <w:rFonts w:eastAsia="Calibri"/>
                <w:lang w:eastAsia="en-US"/>
              </w:rPr>
              <w:t>ne mažiau kaip 400G.</w:t>
            </w:r>
          </w:p>
          <w:p w:rsidR="00A87826" w:rsidRPr="00084E7C" w:rsidRDefault="00A87826" w:rsidP="00A87826">
            <w:pPr>
              <w:suppressAutoHyphens/>
              <w:jc w:val="both"/>
              <w:rPr>
                <w:lang w:eastAsia="ar-SA"/>
              </w:rPr>
            </w:pPr>
            <w:r w:rsidRPr="00084E7C">
              <w:rPr>
                <w:lang w:eastAsia="ar-SA"/>
              </w:rPr>
              <w:t>VPLS.</w:t>
            </w:r>
          </w:p>
          <w:p w:rsidR="00A87826" w:rsidRPr="00084E7C" w:rsidRDefault="00A87826" w:rsidP="00A87826">
            <w:pPr>
              <w:suppressAutoHyphens/>
              <w:jc w:val="both"/>
              <w:rPr>
                <w:lang w:eastAsia="ar-SA"/>
              </w:rPr>
            </w:pPr>
            <w:r w:rsidRPr="00084E7C">
              <w:rPr>
                <w:lang w:eastAsia="ar-SA"/>
              </w:rPr>
              <w:t>VPWS.</w:t>
            </w:r>
          </w:p>
          <w:p w:rsidR="00A87826" w:rsidRPr="00084E7C" w:rsidRDefault="00A87826" w:rsidP="00A87826">
            <w:pPr>
              <w:suppressAutoHyphens/>
              <w:jc w:val="both"/>
              <w:rPr>
                <w:lang w:eastAsia="ar-SA"/>
              </w:rPr>
            </w:pPr>
            <w:proofErr w:type="spellStart"/>
            <w:r w:rsidRPr="00084E7C">
              <w:rPr>
                <w:lang w:eastAsia="ar-SA"/>
              </w:rPr>
              <w:t>QinQ</w:t>
            </w:r>
            <w:proofErr w:type="spellEnd"/>
            <w:r w:rsidRPr="00084E7C">
              <w:rPr>
                <w:lang w:eastAsia="ar-SA"/>
              </w:rPr>
              <w:t xml:space="preserve"> arba 802.1ad.</w:t>
            </w:r>
          </w:p>
          <w:p w:rsidR="00A87826" w:rsidRPr="00084E7C" w:rsidRDefault="00A87826" w:rsidP="00A87826">
            <w:pPr>
              <w:suppressAutoHyphens/>
              <w:jc w:val="both"/>
              <w:rPr>
                <w:lang w:eastAsia="ar-SA"/>
              </w:rPr>
            </w:pPr>
            <w:r w:rsidRPr="00084E7C">
              <w:rPr>
                <w:lang w:eastAsia="ar-SA"/>
              </w:rPr>
              <w:t>LACP.</w:t>
            </w:r>
          </w:p>
        </w:tc>
        <w:tc>
          <w:tcPr>
            <w:tcW w:w="6804" w:type="dxa"/>
            <w:vAlign w:val="center"/>
          </w:tcPr>
          <w:p w:rsidR="00A87826" w:rsidRPr="00084E7C" w:rsidRDefault="00A87826" w:rsidP="00A87826">
            <w:pPr>
              <w:suppressAutoHyphens/>
              <w:jc w:val="both"/>
              <w:rPr>
                <w:lang w:eastAsia="ar-SA"/>
              </w:rPr>
            </w:pPr>
            <w:r w:rsidRPr="00084E7C">
              <w:rPr>
                <w:lang w:eastAsia="ar-SA"/>
              </w:rPr>
              <w:t xml:space="preserve">EVPN, </w:t>
            </w:r>
            <w:proofErr w:type="spellStart"/>
            <w:r w:rsidRPr="00084E7C">
              <w:rPr>
                <w:lang w:eastAsia="ar-SA"/>
              </w:rPr>
              <w:t>VxLAN</w:t>
            </w:r>
            <w:proofErr w:type="spellEnd"/>
            <w:r w:rsidRPr="00084E7C">
              <w:rPr>
                <w:lang w:eastAsia="ar-SA"/>
              </w:rPr>
              <w:t xml:space="preserve"> </w:t>
            </w:r>
            <w:r w:rsidRPr="00084E7C">
              <w:rPr>
                <w:rFonts w:eastAsia="Calibri"/>
                <w:lang w:eastAsia="en-US"/>
              </w:rPr>
              <w:t>- 400G.</w:t>
            </w:r>
          </w:p>
          <w:p w:rsidR="00A87826" w:rsidRPr="00084E7C" w:rsidRDefault="00A87826" w:rsidP="00A87826">
            <w:pPr>
              <w:suppressAutoHyphens/>
              <w:jc w:val="both"/>
              <w:rPr>
                <w:lang w:eastAsia="ar-SA"/>
              </w:rPr>
            </w:pPr>
            <w:r w:rsidRPr="00084E7C">
              <w:rPr>
                <w:lang w:eastAsia="ar-SA"/>
              </w:rPr>
              <w:t>VPLS.</w:t>
            </w:r>
          </w:p>
          <w:p w:rsidR="00A87826" w:rsidRPr="00084E7C" w:rsidRDefault="00A87826" w:rsidP="00A87826">
            <w:pPr>
              <w:suppressAutoHyphens/>
              <w:jc w:val="both"/>
              <w:rPr>
                <w:lang w:eastAsia="ar-SA"/>
              </w:rPr>
            </w:pPr>
            <w:r w:rsidRPr="00084E7C">
              <w:rPr>
                <w:lang w:eastAsia="ar-SA"/>
              </w:rPr>
              <w:t>VPWS.</w:t>
            </w:r>
          </w:p>
          <w:p w:rsidR="00A87826" w:rsidRPr="00084E7C" w:rsidRDefault="00A87826" w:rsidP="00A87826">
            <w:pPr>
              <w:suppressAutoHyphens/>
              <w:jc w:val="both"/>
              <w:rPr>
                <w:lang w:eastAsia="ar-SA"/>
              </w:rPr>
            </w:pPr>
            <w:proofErr w:type="spellStart"/>
            <w:r w:rsidRPr="00084E7C">
              <w:rPr>
                <w:lang w:eastAsia="ar-SA"/>
              </w:rPr>
              <w:t>QinQ</w:t>
            </w:r>
            <w:proofErr w:type="spellEnd"/>
            <w:r w:rsidRPr="00084E7C">
              <w:rPr>
                <w:lang w:eastAsia="ar-SA"/>
              </w:rPr>
              <w:t xml:space="preserve"> ir 802.1ad.</w:t>
            </w:r>
          </w:p>
          <w:p w:rsidR="00A87826" w:rsidRPr="00084E7C" w:rsidRDefault="00A87826" w:rsidP="00A87826">
            <w:pPr>
              <w:suppressAutoHyphens/>
              <w:jc w:val="both"/>
              <w:rPr>
                <w:lang w:eastAsia="ar-SA"/>
              </w:rPr>
            </w:pPr>
            <w:r w:rsidRPr="00084E7C">
              <w:rPr>
                <w:lang w:eastAsia="ar-SA"/>
              </w:rPr>
              <w:t>LACP.</w:t>
            </w:r>
          </w:p>
          <w:p w:rsidR="00A87826" w:rsidRPr="00084E7C" w:rsidRDefault="00A87826" w:rsidP="00A87826">
            <w:pPr>
              <w:suppressAutoHyphens/>
              <w:jc w:val="both"/>
              <w:rPr>
                <w:lang w:eastAsia="ar-SA"/>
              </w:rPr>
            </w:pPr>
          </w:p>
          <w:p w:rsidR="00A87826" w:rsidRPr="00084E7C" w:rsidRDefault="00A87826" w:rsidP="00A87826">
            <w:pPr>
              <w:suppressAutoHyphens/>
              <w:jc w:val="both"/>
              <w:rPr>
                <w:i/>
                <w:iCs/>
                <w:lang w:eastAsia="ar-SA"/>
              </w:rPr>
            </w:pPr>
            <w:r w:rsidRPr="00084E7C">
              <w:rPr>
                <w:i/>
                <w:iCs/>
                <w:lang w:eastAsia="ar-SA"/>
              </w:rPr>
              <w:t>datasheet-c78-740765.pdf – 4, 6, 19-21 psl.</w:t>
            </w:r>
          </w:p>
          <w:p w:rsidR="00A87826" w:rsidRPr="00084E7C" w:rsidRDefault="00A87826" w:rsidP="00A87826">
            <w:pPr>
              <w:suppressAutoHyphens/>
              <w:jc w:val="both"/>
              <w:rPr>
                <w:i/>
                <w:iCs/>
                <w:lang w:eastAsia="ar-SA"/>
              </w:rPr>
            </w:pPr>
            <w:r w:rsidRPr="00084E7C">
              <w:rPr>
                <w:i/>
                <w:iCs/>
                <w:lang w:eastAsia="ar-SA"/>
              </w:rPr>
              <w:t>datasheet-c78-737776.pdf – 3 psl.</w:t>
            </w:r>
          </w:p>
          <w:p w:rsidR="00A87826" w:rsidRPr="00084E7C" w:rsidRDefault="00A87826" w:rsidP="00A87826">
            <w:pPr>
              <w:suppressAutoHyphens/>
              <w:jc w:val="both"/>
              <w:rPr>
                <w:i/>
                <w:iCs/>
                <w:lang w:eastAsia="ar-SA"/>
              </w:rPr>
            </w:pPr>
            <w:r w:rsidRPr="00084E7C">
              <w:rPr>
                <w:i/>
                <w:iCs/>
                <w:lang w:eastAsia="ar-SA"/>
              </w:rPr>
              <w:t>datasheet-c78-741081.pdf – 3 psl.</w:t>
            </w:r>
          </w:p>
          <w:p w:rsidR="00A87826" w:rsidRPr="00084E7C" w:rsidRDefault="00A87826" w:rsidP="00A87826">
            <w:pPr>
              <w:suppressAutoHyphens/>
              <w:jc w:val="both"/>
              <w:rPr>
                <w:i/>
                <w:iCs/>
                <w:lang w:eastAsia="ar-SA"/>
              </w:rPr>
            </w:pPr>
            <w:r w:rsidRPr="00084E7C">
              <w:rPr>
                <w:i/>
                <w:iCs/>
                <w:lang w:eastAsia="ar-SA"/>
              </w:rPr>
              <w:t>b-ncs5500-vpn-cli-reference.pdf – 125 psl.</w:t>
            </w:r>
          </w:p>
          <w:p w:rsidR="00A87826" w:rsidRPr="00084E7C" w:rsidRDefault="00A87826" w:rsidP="00A87826">
            <w:pPr>
              <w:suppressAutoHyphens/>
              <w:jc w:val="both"/>
              <w:rPr>
                <w:lang w:eastAsia="ar-SA"/>
              </w:rPr>
            </w:pPr>
            <w:r w:rsidRPr="00084E7C">
              <w:rPr>
                <w:i/>
                <w:iCs/>
                <w:lang w:eastAsia="ar-SA"/>
              </w:rPr>
              <w:t>b-ncs5500-vpn-cli-reference_chapter_011.pdf – 20-21 psl.</w:t>
            </w:r>
          </w:p>
        </w:tc>
      </w:tr>
      <w:tr w:rsidR="00A87826" w:rsidRPr="00084E7C" w:rsidTr="00A87826">
        <w:trPr>
          <w:trHeight w:val="324"/>
        </w:trPr>
        <w:tc>
          <w:tcPr>
            <w:tcW w:w="1134" w:type="dxa"/>
            <w:shd w:val="clear" w:color="auto" w:fill="auto"/>
            <w:noWrap/>
          </w:tcPr>
          <w:p w:rsidR="00A87826" w:rsidRPr="00084E7C" w:rsidRDefault="00A87826" w:rsidP="00A87826">
            <w:pPr>
              <w:suppressAutoHyphens/>
              <w:rPr>
                <w:bCs/>
                <w:lang w:eastAsia="ar-SA"/>
              </w:rPr>
            </w:pPr>
            <w:r w:rsidRPr="00084E7C">
              <w:rPr>
                <w:bCs/>
                <w:lang w:eastAsia="ar-SA"/>
              </w:rPr>
              <w:t>2.2.2.</w:t>
            </w:r>
          </w:p>
        </w:tc>
        <w:tc>
          <w:tcPr>
            <w:tcW w:w="2977" w:type="dxa"/>
            <w:vAlign w:val="center"/>
          </w:tcPr>
          <w:p w:rsidR="00A87826" w:rsidRPr="00084E7C" w:rsidRDefault="00A87826" w:rsidP="00A87826">
            <w:pPr>
              <w:suppressAutoHyphens/>
              <w:jc w:val="both"/>
              <w:rPr>
                <w:lang w:eastAsia="ar-SA"/>
              </w:rPr>
            </w:pPr>
            <w:proofErr w:type="spellStart"/>
            <w:r w:rsidRPr="00084E7C">
              <w:rPr>
                <w:rFonts w:eastAsia="Calibri"/>
                <w:lang w:eastAsia="en-US"/>
              </w:rPr>
              <w:t>Layer</w:t>
            </w:r>
            <w:proofErr w:type="spellEnd"/>
            <w:r w:rsidRPr="00084E7C">
              <w:rPr>
                <w:rFonts w:eastAsia="Calibri"/>
                <w:lang w:eastAsia="en-US"/>
              </w:rPr>
              <w:t xml:space="preserve"> 3 </w:t>
            </w:r>
            <w:proofErr w:type="spellStart"/>
            <w:r w:rsidRPr="00084E7C">
              <w:rPr>
                <w:rFonts w:eastAsia="Calibri"/>
                <w:lang w:eastAsia="en-US"/>
              </w:rPr>
              <w:t>maršrutizavimo</w:t>
            </w:r>
            <w:proofErr w:type="spellEnd"/>
            <w:r w:rsidRPr="00084E7C">
              <w:rPr>
                <w:rFonts w:eastAsia="Calibri"/>
                <w:lang w:eastAsia="en-US"/>
              </w:rPr>
              <w:t xml:space="preserve"> funkcijos</w:t>
            </w:r>
          </w:p>
        </w:tc>
        <w:tc>
          <w:tcPr>
            <w:tcW w:w="3260" w:type="dxa"/>
            <w:vAlign w:val="center"/>
          </w:tcPr>
          <w:p w:rsidR="00A87826" w:rsidRPr="00084E7C" w:rsidRDefault="00A87826" w:rsidP="00A87826">
            <w:pPr>
              <w:suppressAutoHyphens/>
              <w:jc w:val="both"/>
              <w:rPr>
                <w:lang w:eastAsia="ar-SA"/>
              </w:rPr>
            </w:pPr>
            <w:r w:rsidRPr="00084E7C">
              <w:rPr>
                <w:lang w:eastAsia="ar-SA"/>
              </w:rPr>
              <w:t>Statiniai maršrutai.</w:t>
            </w:r>
          </w:p>
          <w:p w:rsidR="00A87826" w:rsidRPr="00084E7C" w:rsidRDefault="00A87826" w:rsidP="00A87826">
            <w:pPr>
              <w:suppressAutoHyphens/>
              <w:jc w:val="both"/>
              <w:rPr>
                <w:lang w:eastAsia="ar-SA"/>
              </w:rPr>
            </w:pPr>
            <w:r w:rsidRPr="00084E7C">
              <w:rPr>
                <w:lang w:eastAsia="ar-SA"/>
              </w:rPr>
              <w:t>OSPFv2, OSPFv3.</w:t>
            </w:r>
          </w:p>
          <w:p w:rsidR="00A87826" w:rsidRPr="00084E7C" w:rsidRDefault="00A87826" w:rsidP="00A87826">
            <w:pPr>
              <w:suppressAutoHyphens/>
              <w:jc w:val="both"/>
              <w:rPr>
                <w:lang w:eastAsia="ar-SA"/>
              </w:rPr>
            </w:pPr>
            <w:r w:rsidRPr="00084E7C">
              <w:rPr>
                <w:lang w:eastAsia="ar-SA"/>
              </w:rPr>
              <w:t>BGPv4, MP-BGP.</w:t>
            </w:r>
          </w:p>
          <w:p w:rsidR="00A87826" w:rsidRPr="00084E7C" w:rsidRDefault="00A87826" w:rsidP="00A87826">
            <w:pPr>
              <w:suppressAutoHyphens/>
              <w:jc w:val="both"/>
              <w:rPr>
                <w:lang w:eastAsia="ar-SA"/>
              </w:rPr>
            </w:pPr>
            <w:r w:rsidRPr="00084E7C">
              <w:rPr>
                <w:lang w:eastAsia="ar-SA"/>
              </w:rPr>
              <w:t>IS-IS, IS-ISv6.</w:t>
            </w:r>
          </w:p>
          <w:p w:rsidR="00A87826" w:rsidRPr="00084E7C" w:rsidRDefault="00A87826" w:rsidP="00A87826">
            <w:pPr>
              <w:suppressAutoHyphens/>
              <w:jc w:val="both"/>
              <w:rPr>
                <w:lang w:eastAsia="ar-SA"/>
              </w:rPr>
            </w:pPr>
            <w:r w:rsidRPr="00084E7C">
              <w:rPr>
                <w:lang w:eastAsia="ar-SA"/>
              </w:rPr>
              <w:t xml:space="preserve">MPLS, MPLS-TE, RSVP-TE </w:t>
            </w:r>
            <w:r w:rsidRPr="00084E7C">
              <w:rPr>
                <w:rFonts w:eastAsia="Calibri"/>
                <w:lang w:eastAsia="en-US"/>
              </w:rPr>
              <w:t>ne mažiau kaip 200G</w:t>
            </w:r>
            <w:r w:rsidRPr="00084E7C">
              <w:rPr>
                <w:lang w:eastAsia="ar-SA"/>
              </w:rPr>
              <w:t>.</w:t>
            </w:r>
          </w:p>
          <w:p w:rsidR="00A87826" w:rsidRPr="00084E7C" w:rsidRDefault="00A87826" w:rsidP="00A87826">
            <w:pPr>
              <w:suppressAutoHyphens/>
              <w:jc w:val="both"/>
              <w:rPr>
                <w:lang w:eastAsia="ar-SA"/>
              </w:rPr>
            </w:pPr>
            <w:r w:rsidRPr="00084E7C">
              <w:rPr>
                <w:lang w:eastAsia="ar-SA"/>
              </w:rPr>
              <w:t xml:space="preserve">L3VPN, </w:t>
            </w:r>
            <w:proofErr w:type="spellStart"/>
            <w:r w:rsidRPr="00084E7C">
              <w:rPr>
                <w:lang w:eastAsia="ar-SA"/>
              </w:rPr>
              <w:t>EoMPLS</w:t>
            </w:r>
            <w:proofErr w:type="spellEnd"/>
            <w:r w:rsidRPr="00084E7C">
              <w:rPr>
                <w:lang w:eastAsia="ar-SA"/>
              </w:rPr>
              <w:t>.</w:t>
            </w:r>
          </w:p>
          <w:p w:rsidR="00A87826" w:rsidRPr="00084E7C" w:rsidRDefault="00A87826" w:rsidP="00A87826">
            <w:pPr>
              <w:suppressAutoHyphens/>
              <w:jc w:val="both"/>
              <w:rPr>
                <w:lang w:eastAsia="ar-SA"/>
              </w:rPr>
            </w:pPr>
            <w:r w:rsidRPr="00084E7C">
              <w:rPr>
                <w:lang w:eastAsia="ar-SA"/>
              </w:rPr>
              <w:t xml:space="preserve">ISIS segmentų </w:t>
            </w:r>
            <w:proofErr w:type="spellStart"/>
            <w:r w:rsidRPr="00084E7C">
              <w:rPr>
                <w:lang w:eastAsia="ar-SA"/>
              </w:rPr>
              <w:t>maršrutizavimo</w:t>
            </w:r>
            <w:proofErr w:type="spellEnd"/>
            <w:r w:rsidRPr="00084E7C">
              <w:rPr>
                <w:lang w:eastAsia="ar-SA"/>
              </w:rPr>
              <w:t xml:space="preserve"> funkcionalumas.</w:t>
            </w:r>
          </w:p>
          <w:p w:rsidR="00A87826" w:rsidRPr="00084E7C" w:rsidRDefault="00A87826" w:rsidP="00A87826">
            <w:pPr>
              <w:suppressAutoHyphens/>
              <w:jc w:val="both"/>
              <w:rPr>
                <w:lang w:eastAsia="ar-SA"/>
              </w:rPr>
            </w:pPr>
            <w:r w:rsidRPr="00084E7C">
              <w:rPr>
                <w:lang w:eastAsia="ar-SA"/>
              </w:rPr>
              <w:t xml:space="preserve">OSPF segmentų </w:t>
            </w:r>
            <w:proofErr w:type="spellStart"/>
            <w:r w:rsidRPr="00084E7C">
              <w:rPr>
                <w:lang w:eastAsia="ar-SA"/>
              </w:rPr>
              <w:t>maršrutizavimo</w:t>
            </w:r>
            <w:proofErr w:type="spellEnd"/>
            <w:r w:rsidRPr="00084E7C">
              <w:rPr>
                <w:lang w:eastAsia="ar-SA"/>
              </w:rPr>
              <w:t xml:space="preserve"> funkcionalumas.</w:t>
            </w:r>
          </w:p>
          <w:p w:rsidR="00A87826" w:rsidRPr="00084E7C" w:rsidRDefault="00A87826" w:rsidP="00A87826">
            <w:pPr>
              <w:suppressAutoHyphens/>
              <w:jc w:val="both"/>
              <w:rPr>
                <w:lang w:eastAsia="ar-SA"/>
              </w:rPr>
            </w:pPr>
            <w:r w:rsidRPr="00084E7C">
              <w:rPr>
                <w:lang w:eastAsia="ar-SA"/>
              </w:rPr>
              <w:t xml:space="preserve">BGP segmentų </w:t>
            </w:r>
            <w:proofErr w:type="spellStart"/>
            <w:r w:rsidRPr="00084E7C">
              <w:rPr>
                <w:lang w:eastAsia="ar-SA"/>
              </w:rPr>
              <w:t>maršrutizavimo</w:t>
            </w:r>
            <w:proofErr w:type="spellEnd"/>
            <w:r w:rsidRPr="00084E7C">
              <w:rPr>
                <w:lang w:eastAsia="ar-SA"/>
              </w:rPr>
              <w:t xml:space="preserve"> funkcionalumas.</w:t>
            </w:r>
          </w:p>
          <w:p w:rsidR="00A87826" w:rsidRPr="00084E7C" w:rsidRDefault="00A87826" w:rsidP="00A87826">
            <w:pPr>
              <w:suppressAutoHyphens/>
              <w:jc w:val="both"/>
              <w:rPr>
                <w:lang w:eastAsia="ar-SA"/>
              </w:rPr>
            </w:pPr>
            <w:r w:rsidRPr="00084E7C">
              <w:rPr>
                <w:lang w:eastAsia="ar-SA"/>
              </w:rPr>
              <w:t xml:space="preserve">Turi būti palaikomos virtualios </w:t>
            </w:r>
            <w:proofErr w:type="spellStart"/>
            <w:r w:rsidRPr="00084E7C">
              <w:rPr>
                <w:lang w:eastAsia="ar-SA"/>
              </w:rPr>
              <w:t>maršrutizavimo</w:t>
            </w:r>
            <w:proofErr w:type="spellEnd"/>
            <w:r w:rsidRPr="00084E7C">
              <w:rPr>
                <w:lang w:eastAsia="ar-SA"/>
              </w:rPr>
              <w:t xml:space="preserve"> lentelės.</w:t>
            </w:r>
          </w:p>
        </w:tc>
        <w:tc>
          <w:tcPr>
            <w:tcW w:w="6804" w:type="dxa"/>
            <w:vAlign w:val="center"/>
          </w:tcPr>
          <w:p w:rsidR="00A87826" w:rsidRPr="00084E7C" w:rsidRDefault="00A87826" w:rsidP="00A87826">
            <w:pPr>
              <w:suppressAutoHyphens/>
              <w:jc w:val="both"/>
              <w:rPr>
                <w:lang w:eastAsia="ar-SA"/>
              </w:rPr>
            </w:pPr>
            <w:r w:rsidRPr="00084E7C">
              <w:rPr>
                <w:lang w:eastAsia="ar-SA"/>
              </w:rPr>
              <w:t>Statiniai maršrutai.</w:t>
            </w:r>
          </w:p>
          <w:p w:rsidR="00A87826" w:rsidRPr="00084E7C" w:rsidRDefault="00A87826" w:rsidP="00A87826">
            <w:pPr>
              <w:suppressAutoHyphens/>
              <w:jc w:val="both"/>
              <w:rPr>
                <w:lang w:eastAsia="ar-SA"/>
              </w:rPr>
            </w:pPr>
            <w:r w:rsidRPr="00084E7C">
              <w:rPr>
                <w:lang w:eastAsia="ar-SA"/>
              </w:rPr>
              <w:t>OSPFv2, OSPFv3.</w:t>
            </w:r>
          </w:p>
          <w:p w:rsidR="00A87826" w:rsidRPr="00084E7C" w:rsidRDefault="00A87826" w:rsidP="00A87826">
            <w:pPr>
              <w:suppressAutoHyphens/>
              <w:jc w:val="both"/>
              <w:rPr>
                <w:lang w:eastAsia="ar-SA"/>
              </w:rPr>
            </w:pPr>
            <w:r w:rsidRPr="00084E7C">
              <w:rPr>
                <w:lang w:eastAsia="ar-SA"/>
              </w:rPr>
              <w:t>BGPv4, MP-BGP.</w:t>
            </w:r>
          </w:p>
          <w:p w:rsidR="00A87826" w:rsidRPr="00084E7C" w:rsidRDefault="00A87826" w:rsidP="00A87826">
            <w:pPr>
              <w:suppressAutoHyphens/>
              <w:jc w:val="both"/>
              <w:rPr>
                <w:lang w:eastAsia="ar-SA"/>
              </w:rPr>
            </w:pPr>
            <w:r w:rsidRPr="00084E7C">
              <w:rPr>
                <w:lang w:eastAsia="ar-SA"/>
              </w:rPr>
              <w:t>IS-IS, IS-ISv6.</w:t>
            </w:r>
          </w:p>
          <w:p w:rsidR="00A87826" w:rsidRPr="00084E7C" w:rsidRDefault="00A87826" w:rsidP="00A87826">
            <w:pPr>
              <w:suppressAutoHyphens/>
              <w:jc w:val="both"/>
              <w:rPr>
                <w:lang w:eastAsia="ar-SA"/>
              </w:rPr>
            </w:pPr>
            <w:r w:rsidRPr="00084E7C">
              <w:rPr>
                <w:lang w:eastAsia="ar-SA"/>
              </w:rPr>
              <w:t xml:space="preserve">MPLS, MPLS-TE, RSVP-TE </w:t>
            </w:r>
            <w:r w:rsidRPr="00084E7C">
              <w:rPr>
                <w:rFonts w:eastAsia="Calibri"/>
                <w:lang w:eastAsia="en-US"/>
              </w:rPr>
              <w:t>- 200G</w:t>
            </w:r>
            <w:r w:rsidRPr="00084E7C">
              <w:rPr>
                <w:lang w:eastAsia="ar-SA"/>
              </w:rPr>
              <w:t>.</w:t>
            </w:r>
          </w:p>
          <w:p w:rsidR="00A87826" w:rsidRPr="00084E7C" w:rsidRDefault="00A87826" w:rsidP="00A87826">
            <w:pPr>
              <w:suppressAutoHyphens/>
              <w:jc w:val="both"/>
              <w:rPr>
                <w:lang w:eastAsia="ar-SA"/>
              </w:rPr>
            </w:pPr>
            <w:r w:rsidRPr="00084E7C">
              <w:rPr>
                <w:lang w:eastAsia="ar-SA"/>
              </w:rPr>
              <w:t xml:space="preserve">L3VPN, </w:t>
            </w:r>
            <w:proofErr w:type="spellStart"/>
            <w:r w:rsidRPr="00084E7C">
              <w:rPr>
                <w:lang w:eastAsia="ar-SA"/>
              </w:rPr>
              <w:t>EoMPLS</w:t>
            </w:r>
            <w:proofErr w:type="spellEnd"/>
            <w:r w:rsidRPr="00084E7C">
              <w:rPr>
                <w:lang w:eastAsia="ar-SA"/>
              </w:rPr>
              <w:t>.</w:t>
            </w:r>
          </w:p>
          <w:p w:rsidR="00A87826" w:rsidRPr="00084E7C" w:rsidRDefault="00A87826" w:rsidP="00A87826">
            <w:pPr>
              <w:suppressAutoHyphens/>
              <w:jc w:val="both"/>
              <w:rPr>
                <w:lang w:eastAsia="ar-SA"/>
              </w:rPr>
            </w:pPr>
            <w:r w:rsidRPr="00084E7C">
              <w:rPr>
                <w:lang w:eastAsia="ar-SA"/>
              </w:rPr>
              <w:t xml:space="preserve">ISIS segmentų </w:t>
            </w:r>
            <w:proofErr w:type="spellStart"/>
            <w:r w:rsidRPr="00084E7C">
              <w:rPr>
                <w:lang w:eastAsia="ar-SA"/>
              </w:rPr>
              <w:t>maršrutizavimo</w:t>
            </w:r>
            <w:proofErr w:type="spellEnd"/>
            <w:r w:rsidRPr="00084E7C">
              <w:rPr>
                <w:lang w:eastAsia="ar-SA"/>
              </w:rPr>
              <w:t xml:space="preserve"> funkcionalumas.</w:t>
            </w:r>
          </w:p>
          <w:p w:rsidR="00A87826" w:rsidRPr="00084E7C" w:rsidRDefault="00A87826" w:rsidP="00A87826">
            <w:pPr>
              <w:suppressAutoHyphens/>
              <w:jc w:val="both"/>
              <w:rPr>
                <w:lang w:eastAsia="ar-SA"/>
              </w:rPr>
            </w:pPr>
            <w:r w:rsidRPr="00084E7C">
              <w:rPr>
                <w:lang w:eastAsia="ar-SA"/>
              </w:rPr>
              <w:t xml:space="preserve">OSPF segmentų </w:t>
            </w:r>
            <w:proofErr w:type="spellStart"/>
            <w:r w:rsidRPr="00084E7C">
              <w:rPr>
                <w:lang w:eastAsia="ar-SA"/>
              </w:rPr>
              <w:t>maršrutizavimo</w:t>
            </w:r>
            <w:proofErr w:type="spellEnd"/>
            <w:r w:rsidRPr="00084E7C">
              <w:rPr>
                <w:lang w:eastAsia="ar-SA"/>
              </w:rPr>
              <w:t xml:space="preserve"> funkcionalumas.</w:t>
            </w:r>
          </w:p>
          <w:p w:rsidR="00A87826" w:rsidRPr="00084E7C" w:rsidRDefault="00A87826" w:rsidP="00A87826">
            <w:pPr>
              <w:suppressAutoHyphens/>
              <w:jc w:val="both"/>
              <w:rPr>
                <w:lang w:eastAsia="ar-SA"/>
              </w:rPr>
            </w:pPr>
            <w:r w:rsidRPr="00084E7C">
              <w:rPr>
                <w:lang w:eastAsia="ar-SA"/>
              </w:rPr>
              <w:t xml:space="preserve">BGP segmentų </w:t>
            </w:r>
            <w:proofErr w:type="spellStart"/>
            <w:r w:rsidRPr="00084E7C">
              <w:rPr>
                <w:lang w:eastAsia="ar-SA"/>
              </w:rPr>
              <w:t>maršrutizavimo</w:t>
            </w:r>
            <w:proofErr w:type="spellEnd"/>
            <w:r w:rsidRPr="00084E7C">
              <w:rPr>
                <w:lang w:eastAsia="ar-SA"/>
              </w:rPr>
              <w:t xml:space="preserve"> funkcionalumas.</w:t>
            </w:r>
          </w:p>
          <w:p w:rsidR="00A87826" w:rsidRPr="00084E7C" w:rsidRDefault="00A87826" w:rsidP="00A87826">
            <w:pPr>
              <w:suppressAutoHyphens/>
              <w:jc w:val="both"/>
              <w:rPr>
                <w:lang w:eastAsia="ar-SA"/>
              </w:rPr>
            </w:pPr>
            <w:r w:rsidRPr="00084E7C">
              <w:rPr>
                <w:lang w:eastAsia="ar-SA"/>
              </w:rPr>
              <w:t xml:space="preserve">Yra palaikomos virtualios </w:t>
            </w:r>
            <w:proofErr w:type="spellStart"/>
            <w:r w:rsidRPr="00084E7C">
              <w:rPr>
                <w:lang w:eastAsia="ar-SA"/>
              </w:rPr>
              <w:t>maršrutizavimo</w:t>
            </w:r>
            <w:proofErr w:type="spellEnd"/>
            <w:r w:rsidRPr="00084E7C">
              <w:rPr>
                <w:lang w:eastAsia="ar-SA"/>
              </w:rPr>
              <w:t xml:space="preserve"> lentelės.</w:t>
            </w:r>
          </w:p>
          <w:p w:rsidR="00A87826" w:rsidRPr="00084E7C" w:rsidRDefault="00A87826" w:rsidP="00A87826">
            <w:pPr>
              <w:suppressAutoHyphens/>
              <w:jc w:val="both"/>
              <w:rPr>
                <w:lang w:eastAsia="ar-SA"/>
              </w:rPr>
            </w:pPr>
          </w:p>
          <w:p w:rsidR="00A87826" w:rsidRPr="00084E7C" w:rsidRDefault="00A87826" w:rsidP="00A87826">
            <w:pPr>
              <w:suppressAutoHyphens/>
              <w:jc w:val="both"/>
              <w:rPr>
                <w:i/>
                <w:iCs/>
                <w:lang w:eastAsia="ar-SA"/>
              </w:rPr>
            </w:pPr>
            <w:r w:rsidRPr="00084E7C">
              <w:rPr>
                <w:i/>
                <w:iCs/>
                <w:lang w:eastAsia="ar-SA"/>
              </w:rPr>
              <w:t>datasheet-c78-740765.pdf – 5, 15-17 psl.</w:t>
            </w:r>
          </w:p>
          <w:p w:rsidR="00A87826" w:rsidRPr="00084E7C" w:rsidRDefault="00A87826" w:rsidP="00A87826">
            <w:pPr>
              <w:suppressAutoHyphens/>
              <w:jc w:val="both"/>
              <w:rPr>
                <w:i/>
                <w:iCs/>
                <w:lang w:eastAsia="ar-SA"/>
              </w:rPr>
            </w:pPr>
            <w:r w:rsidRPr="00084E7C">
              <w:rPr>
                <w:i/>
                <w:iCs/>
                <w:lang w:eastAsia="ar-SA"/>
              </w:rPr>
              <w:t>datasheet-c78-737776.pdf – 3 psl.</w:t>
            </w:r>
          </w:p>
          <w:p w:rsidR="00A87826" w:rsidRPr="00084E7C" w:rsidRDefault="00A87826" w:rsidP="00A87826">
            <w:pPr>
              <w:suppressAutoHyphens/>
              <w:jc w:val="both"/>
              <w:rPr>
                <w:i/>
                <w:iCs/>
                <w:lang w:eastAsia="ar-SA"/>
              </w:rPr>
            </w:pPr>
            <w:r w:rsidRPr="00084E7C">
              <w:rPr>
                <w:i/>
                <w:iCs/>
                <w:lang w:eastAsia="ar-SA"/>
              </w:rPr>
              <w:t>datasheet-c78-741081.pdf – 4 psl.</w:t>
            </w:r>
          </w:p>
          <w:p w:rsidR="00A87826" w:rsidRPr="00084E7C" w:rsidRDefault="00A87826" w:rsidP="00A87826">
            <w:pPr>
              <w:suppressAutoHyphens/>
              <w:jc w:val="both"/>
              <w:rPr>
                <w:i/>
                <w:iCs/>
                <w:lang w:eastAsia="ar-SA"/>
              </w:rPr>
            </w:pPr>
            <w:r w:rsidRPr="00084E7C">
              <w:rPr>
                <w:i/>
                <w:iCs/>
                <w:lang w:eastAsia="ar-SA"/>
              </w:rPr>
              <w:t>b-bgp-cg-ncs5500-72x.pdf – 25-26 psl.</w:t>
            </w:r>
          </w:p>
          <w:p w:rsidR="00A87826" w:rsidRPr="00084E7C" w:rsidRDefault="00A87826" w:rsidP="00A87826">
            <w:pPr>
              <w:suppressAutoHyphens/>
              <w:jc w:val="both"/>
              <w:rPr>
                <w:i/>
                <w:iCs/>
                <w:lang w:eastAsia="ar-SA"/>
              </w:rPr>
            </w:pPr>
            <w:r w:rsidRPr="00084E7C">
              <w:rPr>
                <w:i/>
                <w:iCs/>
                <w:lang w:eastAsia="ar-SA"/>
              </w:rPr>
              <w:t>b-mpls-cg-ncs5500-73x.pdf – 3 psl.</w:t>
            </w:r>
          </w:p>
          <w:p w:rsidR="00A87826" w:rsidRPr="00084E7C" w:rsidRDefault="00A87826" w:rsidP="00A87826">
            <w:pPr>
              <w:suppressAutoHyphens/>
              <w:jc w:val="both"/>
              <w:rPr>
                <w:lang w:eastAsia="ar-SA"/>
              </w:rPr>
            </w:pPr>
            <w:r w:rsidRPr="00084E7C">
              <w:rPr>
                <w:i/>
                <w:iCs/>
                <w:lang w:eastAsia="ar-SA"/>
              </w:rPr>
              <w:t>b-l3vpn-cg-ncs5500-66x.pdf – 5, 51-52 psl.</w:t>
            </w:r>
          </w:p>
        </w:tc>
      </w:tr>
      <w:tr w:rsidR="00A87826" w:rsidRPr="00084E7C" w:rsidTr="00A87826">
        <w:trPr>
          <w:trHeight w:val="324"/>
        </w:trPr>
        <w:tc>
          <w:tcPr>
            <w:tcW w:w="1134" w:type="dxa"/>
            <w:shd w:val="clear" w:color="auto" w:fill="auto"/>
            <w:noWrap/>
          </w:tcPr>
          <w:p w:rsidR="00A87826" w:rsidRPr="00084E7C" w:rsidRDefault="00A87826" w:rsidP="00A87826">
            <w:pPr>
              <w:suppressAutoHyphens/>
              <w:rPr>
                <w:bCs/>
                <w:lang w:eastAsia="ar-SA"/>
              </w:rPr>
            </w:pPr>
            <w:r w:rsidRPr="00084E7C">
              <w:rPr>
                <w:bCs/>
                <w:lang w:eastAsia="ar-SA"/>
              </w:rPr>
              <w:t>2.2.3.</w:t>
            </w:r>
          </w:p>
        </w:tc>
        <w:tc>
          <w:tcPr>
            <w:tcW w:w="2977" w:type="dxa"/>
            <w:vAlign w:val="center"/>
          </w:tcPr>
          <w:p w:rsidR="00A87826" w:rsidRPr="00084E7C" w:rsidRDefault="00A87826" w:rsidP="00A87826">
            <w:pPr>
              <w:suppressAutoHyphens/>
              <w:jc w:val="both"/>
              <w:rPr>
                <w:lang w:eastAsia="ar-SA"/>
              </w:rPr>
            </w:pPr>
            <w:proofErr w:type="spellStart"/>
            <w:r w:rsidRPr="00084E7C">
              <w:rPr>
                <w:rFonts w:eastAsia="Calibri"/>
                <w:lang w:eastAsia="en-US"/>
              </w:rPr>
              <w:t>Multicast</w:t>
            </w:r>
            <w:proofErr w:type="spellEnd"/>
            <w:r w:rsidRPr="00084E7C">
              <w:rPr>
                <w:rFonts w:eastAsia="Calibri"/>
                <w:lang w:eastAsia="en-US"/>
              </w:rPr>
              <w:t xml:space="preserve"> </w:t>
            </w:r>
            <w:proofErr w:type="spellStart"/>
            <w:r w:rsidRPr="00084E7C">
              <w:rPr>
                <w:rFonts w:eastAsia="Calibri"/>
                <w:lang w:eastAsia="en-US"/>
              </w:rPr>
              <w:t>maršrutizavimas</w:t>
            </w:r>
            <w:proofErr w:type="spellEnd"/>
          </w:p>
        </w:tc>
        <w:tc>
          <w:tcPr>
            <w:tcW w:w="3260" w:type="dxa"/>
            <w:vAlign w:val="center"/>
          </w:tcPr>
          <w:p w:rsidR="00A87826" w:rsidRPr="00084E7C" w:rsidRDefault="00A87826" w:rsidP="00A87826">
            <w:pPr>
              <w:suppressAutoHyphens/>
              <w:jc w:val="both"/>
              <w:rPr>
                <w:lang w:eastAsia="ar-SA"/>
              </w:rPr>
            </w:pPr>
            <w:r w:rsidRPr="00084E7C">
              <w:rPr>
                <w:lang w:eastAsia="ar-SA"/>
              </w:rPr>
              <w:t>IGMPv2, IGMPv3.</w:t>
            </w:r>
          </w:p>
          <w:p w:rsidR="00A87826" w:rsidRPr="00084E7C" w:rsidRDefault="00A87826" w:rsidP="00A87826">
            <w:pPr>
              <w:suppressAutoHyphens/>
              <w:jc w:val="both"/>
              <w:rPr>
                <w:lang w:eastAsia="ar-SA"/>
              </w:rPr>
            </w:pPr>
            <w:r w:rsidRPr="00084E7C">
              <w:rPr>
                <w:lang w:eastAsia="ar-SA"/>
              </w:rPr>
              <w:t>PIM-SM, PIM-SSM.</w:t>
            </w:r>
          </w:p>
        </w:tc>
        <w:tc>
          <w:tcPr>
            <w:tcW w:w="6804" w:type="dxa"/>
            <w:vAlign w:val="center"/>
          </w:tcPr>
          <w:p w:rsidR="00A87826" w:rsidRPr="00084E7C" w:rsidRDefault="00A87826" w:rsidP="00A87826">
            <w:pPr>
              <w:suppressAutoHyphens/>
              <w:jc w:val="both"/>
              <w:rPr>
                <w:lang w:eastAsia="ar-SA"/>
              </w:rPr>
            </w:pPr>
            <w:r w:rsidRPr="00084E7C">
              <w:rPr>
                <w:lang w:eastAsia="ar-SA"/>
              </w:rPr>
              <w:t>IGMPv2, IGMPv3.</w:t>
            </w:r>
          </w:p>
          <w:p w:rsidR="00A87826" w:rsidRPr="00084E7C" w:rsidRDefault="00A87826" w:rsidP="00A87826">
            <w:pPr>
              <w:suppressAutoHyphens/>
              <w:jc w:val="both"/>
              <w:rPr>
                <w:lang w:eastAsia="ar-SA"/>
              </w:rPr>
            </w:pPr>
            <w:r w:rsidRPr="00084E7C">
              <w:rPr>
                <w:lang w:eastAsia="ar-SA"/>
              </w:rPr>
              <w:t>PIM-SM, PIM-SSM.</w:t>
            </w:r>
          </w:p>
          <w:p w:rsidR="00A87826" w:rsidRPr="00084E7C" w:rsidRDefault="00A87826" w:rsidP="00A87826">
            <w:pPr>
              <w:suppressAutoHyphens/>
              <w:jc w:val="both"/>
              <w:rPr>
                <w:lang w:eastAsia="ar-SA"/>
              </w:rPr>
            </w:pPr>
          </w:p>
          <w:p w:rsidR="00A87826" w:rsidRPr="00084E7C" w:rsidRDefault="00A87826" w:rsidP="00A87826">
            <w:pPr>
              <w:suppressAutoHyphens/>
              <w:jc w:val="both"/>
              <w:rPr>
                <w:lang w:eastAsia="ar-SA"/>
              </w:rPr>
            </w:pPr>
            <w:r w:rsidRPr="00084E7C">
              <w:rPr>
                <w:i/>
                <w:iCs/>
                <w:lang w:eastAsia="ar-SA"/>
              </w:rPr>
              <w:t>b-multicast-cg-ncs55k-72x.pdf – 10-11, 21, 25, 50-51 psl.</w:t>
            </w:r>
          </w:p>
        </w:tc>
      </w:tr>
      <w:tr w:rsidR="00A87826" w:rsidRPr="00084E7C" w:rsidTr="00A87826">
        <w:trPr>
          <w:trHeight w:val="324"/>
        </w:trPr>
        <w:tc>
          <w:tcPr>
            <w:tcW w:w="1134" w:type="dxa"/>
            <w:shd w:val="clear" w:color="auto" w:fill="auto"/>
            <w:noWrap/>
          </w:tcPr>
          <w:p w:rsidR="00A87826" w:rsidRPr="00084E7C" w:rsidRDefault="00A87826" w:rsidP="00A87826">
            <w:pPr>
              <w:suppressAutoHyphens/>
              <w:rPr>
                <w:bCs/>
                <w:lang w:eastAsia="ar-SA"/>
              </w:rPr>
            </w:pPr>
            <w:r w:rsidRPr="00084E7C">
              <w:rPr>
                <w:bCs/>
                <w:lang w:eastAsia="ar-SA"/>
              </w:rPr>
              <w:t>2.2.4.</w:t>
            </w:r>
          </w:p>
        </w:tc>
        <w:tc>
          <w:tcPr>
            <w:tcW w:w="2977" w:type="dxa"/>
            <w:vAlign w:val="center"/>
          </w:tcPr>
          <w:p w:rsidR="00A87826" w:rsidRPr="00084E7C" w:rsidRDefault="00A87826" w:rsidP="00A87826">
            <w:pPr>
              <w:suppressAutoHyphens/>
              <w:jc w:val="both"/>
              <w:rPr>
                <w:lang w:eastAsia="ar-SA"/>
              </w:rPr>
            </w:pPr>
            <w:r w:rsidRPr="00084E7C">
              <w:rPr>
                <w:rFonts w:eastAsia="Calibri"/>
                <w:lang w:eastAsia="en-US"/>
              </w:rPr>
              <w:t>Paslaugos kokybė</w:t>
            </w:r>
          </w:p>
        </w:tc>
        <w:tc>
          <w:tcPr>
            <w:tcW w:w="3260" w:type="dxa"/>
            <w:vAlign w:val="center"/>
          </w:tcPr>
          <w:p w:rsidR="00A87826" w:rsidRPr="00084E7C" w:rsidRDefault="00A87826" w:rsidP="00A87826">
            <w:pPr>
              <w:suppressAutoHyphens/>
              <w:jc w:val="both"/>
              <w:rPr>
                <w:lang w:eastAsia="ar-SA"/>
              </w:rPr>
            </w:pPr>
            <w:proofErr w:type="spellStart"/>
            <w:r w:rsidRPr="00084E7C">
              <w:rPr>
                <w:lang w:eastAsia="ar-SA"/>
              </w:rPr>
              <w:t>HQoS</w:t>
            </w:r>
            <w:proofErr w:type="spellEnd"/>
            <w:r w:rsidRPr="00084E7C">
              <w:rPr>
                <w:lang w:eastAsia="ar-SA"/>
              </w:rPr>
              <w:t>.</w:t>
            </w:r>
          </w:p>
          <w:p w:rsidR="00A87826" w:rsidRPr="00084E7C" w:rsidRDefault="00A87826" w:rsidP="00A87826">
            <w:pPr>
              <w:suppressAutoHyphens/>
              <w:jc w:val="both"/>
              <w:rPr>
                <w:lang w:eastAsia="ar-SA"/>
              </w:rPr>
            </w:pPr>
            <w:r w:rsidRPr="00084E7C">
              <w:rPr>
                <w:lang w:eastAsia="ar-SA"/>
              </w:rPr>
              <w:t>Įeinančio srauto suskirstymas į klases pagal: Prievadą, L3 TOS ir DSCP reikšmes, Gavėjo / siuntėjo IP adresą.</w:t>
            </w:r>
          </w:p>
          <w:p w:rsidR="00A87826" w:rsidRPr="00084E7C" w:rsidRDefault="00A87826" w:rsidP="00A87826">
            <w:pPr>
              <w:suppressAutoHyphens/>
              <w:jc w:val="both"/>
              <w:rPr>
                <w:strike/>
                <w:lang w:eastAsia="ar-SA"/>
              </w:rPr>
            </w:pPr>
            <w:r w:rsidRPr="00084E7C">
              <w:rPr>
                <w:lang w:eastAsia="ar-SA"/>
              </w:rPr>
              <w:t xml:space="preserve">Eilių valdymo mechanizmo palaikymas, nurodant kiekvienos eilės procentinius arba pralaidumo svorius. Realizuojama </w:t>
            </w:r>
            <w:proofErr w:type="spellStart"/>
            <w:r w:rsidRPr="00084E7C">
              <w:rPr>
                <w:lang w:eastAsia="ar-SA"/>
              </w:rPr>
              <w:t>Weighted</w:t>
            </w:r>
            <w:proofErr w:type="spellEnd"/>
            <w:r w:rsidRPr="00084E7C">
              <w:rPr>
                <w:lang w:eastAsia="ar-SA"/>
              </w:rPr>
              <w:t xml:space="preserve"> </w:t>
            </w:r>
            <w:proofErr w:type="spellStart"/>
            <w:r w:rsidRPr="00084E7C">
              <w:rPr>
                <w:lang w:eastAsia="ar-SA"/>
              </w:rPr>
              <w:t>Round-Robin</w:t>
            </w:r>
            <w:proofErr w:type="spellEnd"/>
            <w:r w:rsidRPr="00084E7C">
              <w:rPr>
                <w:lang w:eastAsia="ar-SA"/>
              </w:rPr>
              <w:t xml:space="preserve"> klasės algoritmais, tokiais kaip WRR, DWRR, MDWRR, SDWRR, CBWFQ arba analogiškais.</w:t>
            </w:r>
          </w:p>
        </w:tc>
        <w:tc>
          <w:tcPr>
            <w:tcW w:w="6804" w:type="dxa"/>
            <w:vAlign w:val="center"/>
          </w:tcPr>
          <w:p w:rsidR="00A87826" w:rsidRPr="00084E7C" w:rsidRDefault="00A87826" w:rsidP="00A87826">
            <w:pPr>
              <w:suppressAutoHyphens/>
              <w:jc w:val="both"/>
              <w:rPr>
                <w:lang w:eastAsia="ar-SA"/>
              </w:rPr>
            </w:pPr>
            <w:proofErr w:type="spellStart"/>
            <w:r w:rsidRPr="00084E7C">
              <w:rPr>
                <w:lang w:eastAsia="ar-SA"/>
              </w:rPr>
              <w:t>HQoS</w:t>
            </w:r>
            <w:proofErr w:type="spellEnd"/>
            <w:r w:rsidRPr="00084E7C">
              <w:rPr>
                <w:lang w:eastAsia="ar-SA"/>
              </w:rPr>
              <w:t>.</w:t>
            </w:r>
          </w:p>
          <w:p w:rsidR="00A87826" w:rsidRPr="00084E7C" w:rsidRDefault="00A87826" w:rsidP="00A87826">
            <w:pPr>
              <w:suppressAutoHyphens/>
              <w:jc w:val="both"/>
              <w:rPr>
                <w:lang w:eastAsia="ar-SA"/>
              </w:rPr>
            </w:pPr>
            <w:r w:rsidRPr="00084E7C">
              <w:rPr>
                <w:lang w:eastAsia="ar-SA"/>
              </w:rPr>
              <w:t>Įeinančio srauto suskirstymas į klases pagal: Prievadą, L3 TOS ir DSCP reikšmes, Gavėjo / siuntėjo IP adresą.</w:t>
            </w:r>
          </w:p>
          <w:p w:rsidR="00A87826" w:rsidRPr="00084E7C" w:rsidRDefault="00A87826" w:rsidP="00A87826">
            <w:pPr>
              <w:suppressAutoHyphens/>
              <w:jc w:val="both"/>
              <w:rPr>
                <w:lang w:eastAsia="ar-SA"/>
              </w:rPr>
            </w:pPr>
            <w:r w:rsidRPr="00084E7C">
              <w:rPr>
                <w:lang w:eastAsia="ar-SA"/>
              </w:rPr>
              <w:t xml:space="preserve">Eilių valdymo mechanizmo palaikymas, nurodant kiekvienos eilės procentinius arba pralaidumo svorius. Realizuojama </w:t>
            </w:r>
            <w:proofErr w:type="spellStart"/>
            <w:r w:rsidRPr="00084E7C">
              <w:rPr>
                <w:lang w:eastAsia="ar-SA"/>
              </w:rPr>
              <w:t>Weighted</w:t>
            </w:r>
            <w:proofErr w:type="spellEnd"/>
            <w:r w:rsidRPr="00084E7C">
              <w:rPr>
                <w:lang w:eastAsia="ar-SA"/>
              </w:rPr>
              <w:t xml:space="preserve"> </w:t>
            </w:r>
            <w:proofErr w:type="spellStart"/>
            <w:r w:rsidRPr="00084E7C">
              <w:rPr>
                <w:lang w:eastAsia="ar-SA"/>
              </w:rPr>
              <w:t>Round-Robin</w:t>
            </w:r>
            <w:proofErr w:type="spellEnd"/>
            <w:r w:rsidRPr="00084E7C">
              <w:rPr>
                <w:lang w:eastAsia="ar-SA"/>
              </w:rPr>
              <w:t xml:space="preserve"> klasės algoritmu CBWFQ.</w:t>
            </w:r>
          </w:p>
          <w:p w:rsidR="00A87826" w:rsidRPr="00084E7C" w:rsidRDefault="00A87826" w:rsidP="00A87826">
            <w:pPr>
              <w:suppressAutoHyphens/>
              <w:jc w:val="both"/>
              <w:rPr>
                <w:lang w:eastAsia="ar-SA"/>
              </w:rPr>
            </w:pPr>
          </w:p>
          <w:p w:rsidR="00A87826" w:rsidRPr="00084E7C" w:rsidRDefault="00A87826" w:rsidP="00A87826">
            <w:pPr>
              <w:suppressAutoHyphens/>
              <w:jc w:val="both"/>
              <w:rPr>
                <w:i/>
                <w:iCs/>
                <w:lang w:eastAsia="ar-SA"/>
              </w:rPr>
            </w:pPr>
            <w:r w:rsidRPr="00084E7C">
              <w:rPr>
                <w:i/>
                <w:iCs/>
                <w:lang w:eastAsia="ar-SA"/>
              </w:rPr>
              <w:t>b-qos-cg-ncs5500-72x.pdf – 5, 38-39, 91 psl.</w:t>
            </w:r>
          </w:p>
          <w:p w:rsidR="00A87826" w:rsidRPr="00084E7C" w:rsidRDefault="00A87826" w:rsidP="00A87826">
            <w:pPr>
              <w:suppressAutoHyphens/>
              <w:jc w:val="both"/>
              <w:rPr>
                <w:i/>
                <w:iCs/>
                <w:lang w:eastAsia="ar-SA"/>
              </w:rPr>
            </w:pPr>
            <w:r w:rsidRPr="00084E7C">
              <w:rPr>
                <w:i/>
                <w:iCs/>
                <w:lang w:eastAsia="ar-SA"/>
              </w:rPr>
              <w:t>datasheet-c78-741081.pdf – 4 psl.</w:t>
            </w:r>
          </w:p>
          <w:p w:rsidR="00A87826" w:rsidRPr="00084E7C" w:rsidRDefault="00A87826" w:rsidP="00A87826">
            <w:pPr>
              <w:suppressAutoHyphens/>
              <w:jc w:val="both"/>
              <w:rPr>
                <w:i/>
                <w:iCs/>
                <w:lang w:eastAsia="ar-SA"/>
              </w:rPr>
            </w:pPr>
            <w:r w:rsidRPr="00084E7C">
              <w:rPr>
                <w:i/>
                <w:iCs/>
                <w:lang w:eastAsia="ar-SA"/>
              </w:rPr>
              <w:t>b-ip-addresses-cr-ncs5500.pdf – 32 psl.</w:t>
            </w:r>
          </w:p>
          <w:p w:rsidR="00A87826" w:rsidRPr="00084E7C" w:rsidRDefault="00A87826" w:rsidP="00A87826">
            <w:pPr>
              <w:suppressAutoHyphens/>
              <w:jc w:val="both"/>
              <w:rPr>
                <w:lang w:eastAsia="ar-SA"/>
              </w:rPr>
            </w:pPr>
            <w:r w:rsidRPr="00084E7C">
              <w:rPr>
                <w:i/>
                <w:iCs/>
                <w:lang w:eastAsia="ar-SA"/>
              </w:rPr>
              <w:t>b-qos-cg-ncs5500-72x.pdf – 61-62 psl.</w:t>
            </w:r>
          </w:p>
        </w:tc>
      </w:tr>
      <w:tr w:rsidR="00A87826" w:rsidRPr="00084E7C" w:rsidTr="00A87826">
        <w:trPr>
          <w:trHeight w:val="324"/>
        </w:trPr>
        <w:tc>
          <w:tcPr>
            <w:tcW w:w="1134" w:type="dxa"/>
            <w:shd w:val="clear" w:color="auto" w:fill="auto"/>
            <w:noWrap/>
          </w:tcPr>
          <w:p w:rsidR="00A87826" w:rsidRPr="00084E7C" w:rsidRDefault="00A87826" w:rsidP="00A87826">
            <w:pPr>
              <w:suppressAutoHyphens/>
              <w:rPr>
                <w:bCs/>
                <w:lang w:eastAsia="ar-SA"/>
              </w:rPr>
            </w:pPr>
            <w:r w:rsidRPr="00084E7C">
              <w:rPr>
                <w:bCs/>
                <w:lang w:eastAsia="ar-SA"/>
              </w:rPr>
              <w:t>2.2.5.</w:t>
            </w:r>
          </w:p>
        </w:tc>
        <w:tc>
          <w:tcPr>
            <w:tcW w:w="2977" w:type="dxa"/>
            <w:vAlign w:val="center"/>
          </w:tcPr>
          <w:p w:rsidR="00A87826" w:rsidRPr="00084E7C" w:rsidRDefault="00A87826" w:rsidP="00A87826">
            <w:pPr>
              <w:suppressAutoHyphens/>
              <w:jc w:val="both"/>
              <w:rPr>
                <w:lang w:eastAsia="ar-SA"/>
              </w:rPr>
            </w:pPr>
            <w:r w:rsidRPr="00084E7C">
              <w:rPr>
                <w:rFonts w:eastAsia="Calibri"/>
                <w:lang w:eastAsia="en-US"/>
              </w:rPr>
              <w:t>Saugumas</w:t>
            </w:r>
          </w:p>
        </w:tc>
        <w:tc>
          <w:tcPr>
            <w:tcW w:w="3260" w:type="dxa"/>
            <w:vAlign w:val="center"/>
          </w:tcPr>
          <w:p w:rsidR="00A87826" w:rsidRPr="00084E7C" w:rsidRDefault="00A87826" w:rsidP="00A87826">
            <w:pPr>
              <w:suppressAutoHyphens/>
              <w:jc w:val="both"/>
              <w:rPr>
                <w:lang w:eastAsia="ar-SA"/>
              </w:rPr>
            </w:pPr>
            <w:r w:rsidRPr="00084E7C">
              <w:rPr>
                <w:lang w:eastAsia="ar-SA"/>
              </w:rPr>
              <w:t>IP paketų filtrai pagal: Siuntėjo / gavėjo IP adresą, Siuntėjo / gavėjo TCP/UDP prievado numerį, ICMP tipą ir kodą.</w:t>
            </w:r>
          </w:p>
          <w:p w:rsidR="00A87826" w:rsidRPr="00084E7C" w:rsidRDefault="00A87826" w:rsidP="00A87826">
            <w:pPr>
              <w:suppressAutoHyphens/>
              <w:jc w:val="both"/>
              <w:rPr>
                <w:lang w:eastAsia="ar-SA"/>
              </w:rPr>
            </w:pPr>
            <w:r w:rsidRPr="00084E7C">
              <w:rPr>
                <w:lang w:eastAsia="ar-SA"/>
              </w:rPr>
              <w:t>Lokalus administratoriaus autentifikavimas pagal vartotojo vardą / slaptažodį.</w:t>
            </w:r>
          </w:p>
          <w:p w:rsidR="00A87826" w:rsidRPr="00084E7C" w:rsidRDefault="00A87826" w:rsidP="00A87826">
            <w:pPr>
              <w:suppressAutoHyphens/>
              <w:jc w:val="both"/>
              <w:rPr>
                <w:lang w:eastAsia="ar-SA"/>
              </w:rPr>
            </w:pPr>
            <w:proofErr w:type="spellStart"/>
            <w:r w:rsidRPr="00084E7C">
              <w:rPr>
                <w:lang w:eastAsia="ar-SA"/>
              </w:rPr>
              <w:t>MACsec</w:t>
            </w:r>
            <w:proofErr w:type="spellEnd"/>
            <w:r w:rsidRPr="00084E7C">
              <w:rPr>
                <w:lang w:eastAsia="ar-SA"/>
              </w:rPr>
              <w:t xml:space="preserve"> protokolo palaikymas.</w:t>
            </w:r>
          </w:p>
          <w:p w:rsidR="00A87826" w:rsidRPr="00084E7C" w:rsidRDefault="00A87826" w:rsidP="00A87826">
            <w:pPr>
              <w:suppressAutoHyphens/>
              <w:jc w:val="both"/>
              <w:rPr>
                <w:lang w:eastAsia="ar-SA"/>
              </w:rPr>
            </w:pPr>
            <w:proofErr w:type="spellStart"/>
            <w:r w:rsidRPr="00084E7C">
              <w:rPr>
                <w:lang w:eastAsia="ar-SA"/>
              </w:rPr>
              <w:t>MACsec</w:t>
            </w:r>
            <w:proofErr w:type="spellEnd"/>
            <w:r w:rsidRPr="00084E7C">
              <w:rPr>
                <w:lang w:eastAsia="ar-SA"/>
              </w:rPr>
              <w:t xml:space="preserve"> protokolo funkcionalumo pralaidumas </w:t>
            </w:r>
            <w:r w:rsidRPr="00084E7C">
              <w:rPr>
                <w:rFonts w:eastAsia="Calibri"/>
                <w:lang w:eastAsia="en-US"/>
              </w:rPr>
              <w:t>ne mažiau kaip 400G.</w:t>
            </w:r>
          </w:p>
          <w:p w:rsidR="00A87826" w:rsidRPr="00084E7C" w:rsidRDefault="00A87826" w:rsidP="00A87826">
            <w:pPr>
              <w:suppressAutoHyphens/>
              <w:jc w:val="both"/>
              <w:rPr>
                <w:lang w:eastAsia="ar-SA"/>
              </w:rPr>
            </w:pPr>
            <w:r w:rsidRPr="00084E7C">
              <w:rPr>
                <w:lang w:eastAsia="ar-SA"/>
              </w:rPr>
              <w:t>Centralizuotas administratoriaus autentifikavimas pagal vartotojo vardą / slaptažodį RADIUS arba TACACS+ (RFC 2865) protokolu.</w:t>
            </w:r>
          </w:p>
        </w:tc>
        <w:tc>
          <w:tcPr>
            <w:tcW w:w="6804" w:type="dxa"/>
            <w:vAlign w:val="center"/>
          </w:tcPr>
          <w:p w:rsidR="00A87826" w:rsidRPr="00084E7C" w:rsidRDefault="00A87826" w:rsidP="00A87826">
            <w:pPr>
              <w:suppressAutoHyphens/>
              <w:jc w:val="both"/>
              <w:rPr>
                <w:lang w:eastAsia="ar-SA"/>
              </w:rPr>
            </w:pPr>
            <w:r w:rsidRPr="00084E7C">
              <w:rPr>
                <w:lang w:eastAsia="ar-SA"/>
              </w:rPr>
              <w:t>IP paketų filtrai pagal: Siuntėjo / gavėjo IP adresą, Siuntėjo / gavėjo TCP/UDP prievado numerį, ICMP tipą ir kodą.</w:t>
            </w:r>
          </w:p>
          <w:p w:rsidR="00A87826" w:rsidRPr="00084E7C" w:rsidRDefault="00A87826" w:rsidP="00A87826">
            <w:pPr>
              <w:suppressAutoHyphens/>
              <w:jc w:val="both"/>
              <w:rPr>
                <w:lang w:eastAsia="ar-SA"/>
              </w:rPr>
            </w:pPr>
            <w:r w:rsidRPr="00084E7C">
              <w:rPr>
                <w:lang w:eastAsia="ar-SA"/>
              </w:rPr>
              <w:t>Lokalus administratoriaus autentifikavimas pagal vartotojo vardą / slaptažodį.</w:t>
            </w:r>
          </w:p>
          <w:p w:rsidR="00A87826" w:rsidRPr="00084E7C" w:rsidRDefault="00A87826" w:rsidP="00A87826">
            <w:pPr>
              <w:suppressAutoHyphens/>
              <w:jc w:val="both"/>
              <w:rPr>
                <w:lang w:eastAsia="ar-SA"/>
              </w:rPr>
            </w:pPr>
            <w:proofErr w:type="spellStart"/>
            <w:r w:rsidRPr="00084E7C">
              <w:rPr>
                <w:lang w:eastAsia="ar-SA"/>
              </w:rPr>
              <w:t>MACsec</w:t>
            </w:r>
            <w:proofErr w:type="spellEnd"/>
            <w:r w:rsidRPr="00084E7C">
              <w:rPr>
                <w:lang w:eastAsia="ar-SA"/>
              </w:rPr>
              <w:t xml:space="preserve"> protokolo palaikymas.</w:t>
            </w:r>
          </w:p>
          <w:p w:rsidR="00A87826" w:rsidRPr="00084E7C" w:rsidRDefault="00A87826" w:rsidP="00A87826">
            <w:pPr>
              <w:suppressAutoHyphens/>
              <w:jc w:val="both"/>
              <w:rPr>
                <w:lang w:eastAsia="ar-SA"/>
              </w:rPr>
            </w:pPr>
            <w:proofErr w:type="spellStart"/>
            <w:r w:rsidRPr="00084E7C">
              <w:rPr>
                <w:lang w:eastAsia="ar-SA"/>
              </w:rPr>
              <w:t>MACsec</w:t>
            </w:r>
            <w:proofErr w:type="spellEnd"/>
            <w:r w:rsidRPr="00084E7C">
              <w:rPr>
                <w:lang w:eastAsia="ar-SA"/>
              </w:rPr>
              <w:t xml:space="preserve"> protokolo funkcionalumo pralaidumas -</w:t>
            </w:r>
            <w:r w:rsidRPr="00084E7C">
              <w:rPr>
                <w:rFonts w:eastAsia="Calibri"/>
                <w:lang w:eastAsia="en-US"/>
              </w:rPr>
              <w:t xml:space="preserve"> 400G.</w:t>
            </w:r>
          </w:p>
          <w:p w:rsidR="00A87826" w:rsidRPr="00084E7C" w:rsidRDefault="00A87826" w:rsidP="00A87826">
            <w:pPr>
              <w:suppressAutoHyphens/>
              <w:jc w:val="both"/>
              <w:rPr>
                <w:lang w:eastAsia="ar-SA"/>
              </w:rPr>
            </w:pPr>
            <w:r w:rsidRPr="00084E7C">
              <w:rPr>
                <w:lang w:eastAsia="ar-SA"/>
              </w:rPr>
              <w:t>Centralizuotas administratoriaus autentifikavimas pagal vartotojo vardą / slaptažodį RADIUS arba TACACS+ (RFC 2865) protokolu.</w:t>
            </w:r>
          </w:p>
          <w:p w:rsidR="00A87826" w:rsidRPr="00084E7C" w:rsidRDefault="00A87826" w:rsidP="00A87826">
            <w:pPr>
              <w:suppressAutoHyphens/>
              <w:jc w:val="both"/>
              <w:rPr>
                <w:lang w:eastAsia="ar-SA"/>
              </w:rPr>
            </w:pPr>
          </w:p>
          <w:p w:rsidR="00A87826" w:rsidRPr="00084E7C" w:rsidRDefault="00A87826" w:rsidP="00A87826">
            <w:pPr>
              <w:suppressAutoHyphens/>
              <w:jc w:val="both"/>
              <w:rPr>
                <w:i/>
                <w:iCs/>
                <w:lang w:eastAsia="ar-SA"/>
              </w:rPr>
            </w:pPr>
            <w:r w:rsidRPr="00084E7C">
              <w:rPr>
                <w:i/>
                <w:iCs/>
                <w:lang w:eastAsia="ar-SA"/>
              </w:rPr>
              <w:t>datasheet-c78-740765.pdf – 21 psl.</w:t>
            </w:r>
          </w:p>
          <w:p w:rsidR="00A87826" w:rsidRPr="00084E7C" w:rsidRDefault="00A87826" w:rsidP="00A87826">
            <w:pPr>
              <w:suppressAutoHyphens/>
              <w:jc w:val="both"/>
              <w:rPr>
                <w:i/>
                <w:iCs/>
                <w:lang w:eastAsia="ar-SA"/>
              </w:rPr>
            </w:pPr>
            <w:r w:rsidRPr="00084E7C">
              <w:rPr>
                <w:i/>
                <w:iCs/>
                <w:lang w:eastAsia="ar-SA"/>
              </w:rPr>
              <w:t>datasheet-c78-737776.pdf – 4 psl.</w:t>
            </w:r>
          </w:p>
          <w:p w:rsidR="00A87826" w:rsidRPr="00084E7C" w:rsidRDefault="00A87826" w:rsidP="00A87826">
            <w:pPr>
              <w:suppressAutoHyphens/>
              <w:jc w:val="both"/>
              <w:rPr>
                <w:i/>
                <w:iCs/>
                <w:lang w:eastAsia="ar-SA"/>
              </w:rPr>
            </w:pPr>
            <w:r w:rsidRPr="00084E7C">
              <w:rPr>
                <w:i/>
                <w:iCs/>
                <w:lang w:eastAsia="ar-SA"/>
              </w:rPr>
              <w:t>datasheet-c78-741081.pdf – 4 psl.</w:t>
            </w:r>
          </w:p>
          <w:p w:rsidR="00A87826" w:rsidRPr="00084E7C" w:rsidRDefault="00A87826" w:rsidP="00A87826">
            <w:pPr>
              <w:suppressAutoHyphens/>
              <w:jc w:val="both"/>
              <w:rPr>
                <w:i/>
                <w:iCs/>
                <w:lang w:eastAsia="ar-SA"/>
              </w:rPr>
            </w:pPr>
            <w:r w:rsidRPr="00084E7C">
              <w:rPr>
                <w:i/>
                <w:iCs/>
                <w:lang w:eastAsia="ar-SA"/>
              </w:rPr>
              <w:t>b-system-security-cg-ncs5500-72x.pdf – 4, 18, 23, 101 psl.</w:t>
            </w:r>
          </w:p>
          <w:p w:rsidR="00A87826" w:rsidRPr="00084E7C" w:rsidRDefault="00A87826" w:rsidP="00A87826">
            <w:pPr>
              <w:suppressAutoHyphens/>
              <w:jc w:val="both"/>
              <w:rPr>
                <w:i/>
                <w:iCs/>
                <w:lang w:eastAsia="ar-SA"/>
              </w:rPr>
            </w:pPr>
            <w:r w:rsidRPr="00084E7C">
              <w:rPr>
                <w:i/>
                <w:iCs/>
                <w:lang w:eastAsia="ar-SA"/>
              </w:rPr>
              <w:t>bookmap_mpls-cg-ncs5500-72x.pdf – 54-55 psl.</w:t>
            </w:r>
          </w:p>
          <w:p w:rsidR="00A87826" w:rsidRPr="00084E7C" w:rsidRDefault="00A87826" w:rsidP="00A87826">
            <w:pPr>
              <w:suppressAutoHyphens/>
              <w:jc w:val="both"/>
              <w:rPr>
                <w:i/>
                <w:iCs/>
                <w:color w:val="FF0000"/>
                <w:lang w:eastAsia="ar-SA"/>
              </w:rPr>
            </w:pPr>
            <w:r w:rsidRPr="00084E7C">
              <w:rPr>
                <w:i/>
                <w:iCs/>
                <w:lang w:eastAsia="ar-SA"/>
              </w:rPr>
              <w:t>datasheet-c78-737776.pdf – 3 psl</w:t>
            </w:r>
            <w:r w:rsidRPr="00084E7C">
              <w:rPr>
                <w:i/>
                <w:iCs/>
                <w:color w:val="FF0000"/>
                <w:lang w:eastAsia="ar-SA"/>
              </w:rPr>
              <w:t>.</w:t>
            </w:r>
          </w:p>
          <w:p w:rsidR="00A87826" w:rsidRPr="00084E7C" w:rsidRDefault="00A87826" w:rsidP="00A87826">
            <w:pPr>
              <w:suppressAutoHyphens/>
              <w:jc w:val="both"/>
              <w:rPr>
                <w:lang w:eastAsia="ar-SA"/>
              </w:rPr>
            </w:pPr>
            <w:r w:rsidRPr="00084E7C">
              <w:rPr>
                <w:i/>
                <w:iCs/>
                <w:lang w:eastAsia="ar-SA"/>
              </w:rPr>
              <w:t>b-ip-addresses-cr-ncs5500.pdf – 14-17 psl.</w:t>
            </w:r>
          </w:p>
        </w:tc>
      </w:tr>
      <w:tr w:rsidR="00A87826" w:rsidRPr="00084E7C" w:rsidTr="00A87826">
        <w:trPr>
          <w:trHeight w:val="324"/>
        </w:trPr>
        <w:tc>
          <w:tcPr>
            <w:tcW w:w="1134" w:type="dxa"/>
            <w:shd w:val="clear" w:color="auto" w:fill="auto"/>
            <w:noWrap/>
          </w:tcPr>
          <w:p w:rsidR="00A87826" w:rsidRPr="00084E7C" w:rsidRDefault="00A87826" w:rsidP="00A87826">
            <w:pPr>
              <w:suppressAutoHyphens/>
              <w:rPr>
                <w:bCs/>
                <w:lang w:eastAsia="ar-SA"/>
              </w:rPr>
            </w:pPr>
            <w:r w:rsidRPr="00084E7C">
              <w:rPr>
                <w:bCs/>
                <w:lang w:eastAsia="ar-SA"/>
              </w:rPr>
              <w:lastRenderedPageBreak/>
              <w:t>2.2.6.</w:t>
            </w:r>
          </w:p>
        </w:tc>
        <w:tc>
          <w:tcPr>
            <w:tcW w:w="2977" w:type="dxa"/>
          </w:tcPr>
          <w:p w:rsidR="00A87826" w:rsidRPr="00084E7C" w:rsidRDefault="00A87826" w:rsidP="00A87826">
            <w:pPr>
              <w:suppressAutoHyphens/>
              <w:jc w:val="both"/>
              <w:rPr>
                <w:lang w:eastAsia="ar-SA"/>
              </w:rPr>
            </w:pPr>
            <w:r w:rsidRPr="00084E7C">
              <w:rPr>
                <w:rFonts w:eastAsia="Calibri"/>
                <w:bCs/>
                <w:iCs/>
                <w:lang w:eastAsia="en-US"/>
              </w:rPr>
              <w:t>Pralaidumas</w:t>
            </w:r>
          </w:p>
        </w:tc>
        <w:tc>
          <w:tcPr>
            <w:tcW w:w="3260" w:type="dxa"/>
          </w:tcPr>
          <w:p w:rsidR="00A87826" w:rsidRPr="00084E7C" w:rsidRDefault="00A87826" w:rsidP="00A87826">
            <w:pPr>
              <w:suppressAutoHyphens/>
              <w:jc w:val="both"/>
              <w:rPr>
                <w:lang w:eastAsia="ar-SA"/>
              </w:rPr>
            </w:pPr>
            <w:r w:rsidRPr="00084E7C">
              <w:rPr>
                <w:lang w:eastAsia="ar-SA"/>
              </w:rPr>
              <w:t xml:space="preserve">L2VPN funkcionalumo pralaidumas ne mažiau </w:t>
            </w:r>
            <w:r w:rsidRPr="00084E7C">
              <w:rPr>
                <w:rFonts w:eastAsia="Calibri"/>
                <w:lang w:eastAsia="en-US"/>
              </w:rPr>
              <w:t>kaip</w:t>
            </w:r>
            <w:r w:rsidRPr="00084E7C">
              <w:rPr>
                <w:lang w:eastAsia="ar-SA"/>
              </w:rPr>
              <w:t xml:space="preserve"> 200G.</w:t>
            </w:r>
          </w:p>
          <w:p w:rsidR="00A87826" w:rsidRPr="00084E7C" w:rsidRDefault="00A87826" w:rsidP="00A87826">
            <w:pPr>
              <w:suppressAutoHyphens/>
              <w:jc w:val="both"/>
              <w:rPr>
                <w:lang w:eastAsia="ar-SA"/>
              </w:rPr>
            </w:pPr>
            <w:r w:rsidRPr="00084E7C">
              <w:rPr>
                <w:lang w:eastAsia="ar-SA"/>
              </w:rPr>
              <w:t>Galimybė plėsti L2VPN funkcionalumo pralaidumą iki maksimalaus platformos pralaidumo.</w:t>
            </w:r>
          </w:p>
          <w:p w:rsidR="00A87826" w:rsidRPr="00084E7C" w:rsidRDefault="00A87826" w:rsidP="00A87826">
            <w:pPr>
              <w:suppressAutoHyphens/>
              <w:jc w:val="both"/>
              <w:rPr>
                <w:lang w:eastAsia="ar-SA"/>
              </w:rPr>
            </w:pPr>
            <w:r w:rsidRPr="00084E7C">
              <w:rPr>
                <w:lang w:eastAsia="ar-SA"/>
              </w:rPr>
              <w:t xml:space="preserve">L3VPN funkcionalumo pralaidumas ne mažiau </w:t>
            </w:r>
            <w:r w:rsidRPr="00084E7C">
              <w:rPr>
                <w:rFonts w:eastAsia="Calibri"/>
                <w:lang w:eastAsia="en-US"/>
              </w:rPr>
              <w:t>kaip</w:t>
            </w:r>
            <w:r w:rsidRPr="00084E7C">
              <w:rPr>
                <w:lang w:eastAsia="ar-SA"/>
              </w:rPr>
              <w:t xml:space="preserve"> 200G.</w:t>
            </w:r>
          </w:p>
          <w:p w:rsidR="00A87826" w:rsidRPr="00084E7C" w:rsidRDefault="00A87826" w:rsidP="00A87826">
            <w:pPr>
              <w:suppressAutoHyphens/>
              <w:jc w:val="both"/>
              <w:rPr>
                <w:lang w:eastAsia="ar-SA"/>
              </w:rPr>
            </w:pPr>
            <w:r w:rsidRPr="00084E7C">
              <w:rPr>
                <w:lang w:eastAsia="ar-SA"/>
              </w:rPr>
              <w:t>Galimybė plėsti L3VPN funkcionalumo pralaidumą iki maksimalaus platformos pralaidumo.</w:t>
            </w:r>
          </w:p>
        </w:tc>
        <w:tc>
          <w:tcPr>
            <w:tcW w:w="6804" w:type="dxa"/>
          </w:tcPr>
          <w:p w:rsidR="00A87826" w:rsidRPr="00084E7C" w:rsidRDefault="00A87826" w:rsidP="00A87826">
            <w:pPr>
              <w:suppressAutoHyphens/>
              <w:jc w:val="both"/>
              <w:rPr>
                <w:lang w:eastAsia="ar-SA"/>
              </w:rPr>
            </w:pPr>
            <w:r w:rsidRPr="00084E7C">
              <w:rPr>
                <w:lang w:eastAsia="ar-SA"/>
              </w:rPr>
              <w:t>L2VPN funkcionalumo pralaidumas - 200G.</w:t>
            </w:r>
          </w:p>
          <w:p w:rsidR="00A87826" w:rsidRPr="00084E7C" w:rsidRDefault="00A87826" w:rsidP="00A87826">
            <w:pPr>
              <w:suppressAutoHyphens/>
              <w:jc w:val="both"/>
              <w:rPr>
                <w:lang w:eastAsia="ar-SA"/>
              </w:rPr>
            </w:pPr>
            <w:r w:rsidRPr="00084E7C">
              <w:rPr>
                <w:lang w:eastAsia="ar-SA"/>
              </w:rPr>
              <w:t>Galimybė plėsti L2VPN funkcionalumo pralaidumą iki maksimalaus platformos pralaidumo.</w:t>
            </w:r>
          </w:p>
          <w:p w:rsidR="00A87826" w:rsidRPr="00084E7C" w:rsidRDefault="00A87826" w:rsidP="00A87826">
            <w:pPr>
              <w:suppressAutoHyphens/>
              <w:jc w:val="both"/>
              <w:rPr>
                <w:lang w:eastAsia="ar-SA"/>
              </w:rPr>
            </w:pPr>
            <w:r w:rsidRPr="00084E7C">
              <w:rPr>
                <w:lang w:eastAsia="ar-SA"/>
              </w:rPr>
              <w:t>L3VPN funkcionalumo pralaidumas - 200G.</w:t>
            </w:r>
          </w:p>
          <w:p w:rsidR="00A87826" w:rsidRPr="00084E7C" w:rsidRDefault="00A87826" w:rsidP="00A87826">
            <w:pPr>
              <w:suppressAutoHyphens/>
              <w:jc w:val="both"/>
              <w:rPr>
                <w:lang w:eastAsia="ar-SA"/>
              </w:rPr>
            </w:pPr>
            <w:r w:rsidRPr="00084E7C">
              <w:rPr>
                <w:lang w:eastAsia="ar-SA"/>
              </w:rPr>
              <w:t>Galimybė plėsti L3VPN funkcionalumo pralaidumą iki maksimalaus platformos pralaidumo.</w:t>
            </w:r>
          </w:p>
          <w:p w:rsidR="00A87826" w:rsidRPr="00084E7C" w:rsidRDefault="00A87826" w:rsidP="00A87826">
            <w:pPr>
              <w:suppressAutoHyphens/>
              <w:jc w:val="both"/>
              <w:rPr>
                <w:lang w:eastAsia="ar-SA"/>
              </w:rPr>
            </w:pPr>
          </w:p>
          <w:p w:rsidR="00A87826" w:rsidRPr="00084E7C" w:rsidRDefault="00A87826" w:rsidP="00A87826">
            <w:pPr>
              <w:suppressAutoHyphens/>
              <w:jc w:val="both"/>
              <w:rPr>
                <w:i/>
                <w:iCs/>
                <w:lang w:eastAsia="ar-SA"/>
              </w:rPr>
            </w:pPr>
            <w:r w:rsidRPr="00084E7C">
              <w:rPr>
                <w:i/>
                <w:iCs/>
                <w:lang w:eastAsia="ar-SA"/>
              </w:rPr>
              <w:t>datasheet-c78-740765.pdf – 4-5, 7, 11-15 psl.</w:t>
            </w:r>
          </w:p>
          <w:p w:rsidR="00A87826" w:rsidRPr="00084E7C" w:rsidRDefault="00A87826" w:rsidP="00A87826">
            <w:pPr>
              <w:suppressAutoHyphens/>
              <w:jc w:val="both"/>
              <w:rPr>
                <w:lang w:eastAsia="ar-SA"/>
              </w:rPr>
            </w:pPr>
            <w:r w:rsidRPr="00084E7C">
              <w:rPr>
                <w:i/>
                <w:iCs/>
                <w:lang w:eastAsia="ar-SA"/>
              </w:rPr>
              <w:t>L2VPN ir L3VPN funkcionalumą galima plėsti įsigyjant papildomas licencijas.</w:t>
            </w:r>
          </w:p>
        </w:tc>
      </w:tr>
      <w:tr w:rsidR="00A87826" w:rsidRPr="00084E7C" w:rsidTr="00A87826">
        <w:trPr>
          <w:trHeight w:val="324"/>
        </w:trPr>
        <w:tc>
          <w:tcPr>
            <w:tcW w:w="1134" w:type="dxa"/>
            <w:shd w:val="clear" w:color="auto" w:fill="auto"/>
            <w:noWrap/>
          </w:tcPr>
          <w:p w:rsidR="00A87826" w:rsidRPr="00084E7C" w:rsidRDefault="00A87826" w:rsidP="00A87826">
            <w:pPr>
              <w:suppressAutoHyphens/>
              <w:rPr>
                <w:bCs/>
                <w:lang w:eastAsia="ar-SA"/>
              </w:rPr>
            </w:pPr>
            <w:r w:rsidRPr="00084E7C">
              <w:rPr>
                <w:bCs/>
                <w:lang w:eastAsia="ar-SA"/>
              </w:rPr>
              <w:t>2.2.7.</w:t>
            </w:r>
          </w:p>
        </w:tc>
        <w:tc>
          <w:tcPr>
            <w:tcW w:w="2977" w:type="dxa"/>
            <w:vAlign w:val="center"/>
          </w:tcPr>
          <w:p w:rsidR="00A87826" w:rsidRPr="00084E7C" w:rsidRDefault="00A87826" w:rsidP="00A87826">
            <w:pPr>
              <w:suppressAutoHyphens/>
              <w:jc w:val="both"/>
              <w:rPr>
                <w:lang w:eastAsia="ar-SA"/>
              </w:rPr>
            </w:pPr>
            <w:r w:rsidRPr="00084E7C">
              <w:rPr>
                <w:rFonts w:eastAsia="Calibri"/>
                <w:lang w:eastAsia="en-US"/>
              </w:rPr>
              <w:t>Valdymas</w:t>
            </w:r>
          </w:p>
        </w:tc>
        <w:tc>
          <w:tcPr>
            <w:tcW w:w="3260" w:type="dxa"/>
            <w:vAlign w:val="center"/>
          </w:tcPr>
          <w:p w:rsidR="00A87826" w:rsidRPr="00084E7C" w:rsidRDefault="00A87826" w:rsidP="00A87826">
            <w:pPr>
              <w:suppressAutoHyphens/>
              <w:jc w:val="both"/>
              <w:rPr>
                <w:lang w:eastAsia="ar-SA"/>
              </w:rPr>
            </w:pPr>
            <w:r w:rsidRPr="00084E7C">
              <w:rPr>
                <w:lang w:eastAsia="ar-SA"/>
              </w:rPr>
              <w:t>Komandinė eilutė (CLI).</w:t>
            </w:r>
          </w:p>
          <w:p w:rsidR="00A87826" w:rsidRPr="00084E7C" w:rsidRDefault="00A87826" w:rsidP="00A87826">
            <w:pPr>
              <w:suppressAutoHyphens/>
              <w:jc w:val="both"/>
              <w:rPr>
                <w:lang w:eastAsia="ar-SA"/>
              </w:rPr>
            </w:pPr>
            <w:r w:rsidRPr="00084E7C">
              <w:rPr>
                <w:lang w:eastAsia="ar-SA"/>
              </w:rPr>
              <w:t>SNMPv2, SNMPv3.</w:t>
            </w:r>
          </w:p>
          <w:p w:rsidR="00A87826" w:rsidRPr="00084E7C" w:rsidRDefault="00A87826" w:rsidP="00A87826">
            <w:pPr>
              <w:suppressAutoHyphens/>
              <w:jc w:val="both"/>
              <w:rPr>
                <w:lang w:eastAsia="ar-SA"/>
              </w:rPr>
            </w:pPr>
            <w:r w:rsidRPr="00084E7C">
              <w:rPr>
                <w:lang w:eastAsia="ar-SA"/>
              </w:rPr>
              <w:t>SSHv2.</w:t>
            </w:r>
          </w:p>
          <w:p w:rsidR="00A87826" w:rsidRPr="00084E7C" w:rsidRDefault="00A87826" w:rsidP="00A87826">
            <w:pPr>
              <w:suppressAutoHyphens/>
              <w:jc w:val="both"/>
              <w:rPr>
                <w:lang w:eastAsia="ar-SA"/>
              </w:rPr>
            </w:pPr>
            <w:proofErr w:type="spellStart"/>
            <w:r w:rsidRPr="00084E7C">
              <w:rPr>
                <w:lang w:eastAsia="ar-SA"/>
              </w:rPr>
              <w:t>Syslog</w:t>
            </w:r>
            <w:proofErr w:type="spellEnd"/>
            <w:r w:rsidRPr="00084E7C">
              <w:rPr>
                <w:lang w:eastAsia="ar-SA"/>
              </w:rPr>
              <w:t>.</w:t>
            </w:r>
          </w:p>
          <w:p w:rsidR="00A87826" w:rsidRPr="00084E7C" w:rsidRDefault="00A87826" w:rsidP="00A87826">
            <w:pPr>
              <w:suppressAutoHyphens/>
              <w:jc w:val="both"/>
              <w:rPr>
                <w:lang w:eastAsia="ar-SA"/>
              </w:rPr>
            </w:pPr>
            <w:r w:rsidRPr="00084E7C">
              <w:rPr>
                <w:lang w:eastAsia="ar-SA"/>
              </w:rPr>
              <w:t>RADIUS ,TACACS+ (RFC 2865)  protokolai.</w:t>
            </w:r>
          </w:p>
          <w:p w:rsidR="00A87826" w:rsidRPr="00084E7C" w:rsidRDefault="00A87826" w:rsidP="00A87826">
            <w:pPr>
              <w:suppressAutoHyphens/>
              <w:jc w:val="both"/>
              <w:rPr>
                <w:lang w:eastAsia="ar-SA"/>
              </w:rPr>
            </w:pPr>
            <w:r w:rsidRPr="00084E7C">
              <w:rPr>
                <w:lang w:eastAsia="ar-SA"/>
              </w:rPr>
              <w:t>NTP protokolas.</w:t>
            </w:r>
          </w:p>
          <w:p w:rsidR="00A87826" w:rsidRPr="00084E7C" w:rsidRDefault="00A87826" w:rsidP="00A87826">
            <w:pPr>
              <w:suppressAutoHyphens/>
              <w:jc w:val="both"/>
              <w:rPr>
                <w:lang w:eastAsia="ar-SA"/>
              </w:rPr>
            </w:pPr>
            <w:r w:rsidRPr="00084E7C">
              <w:rPr>
                <w:lang w:eastAsia="ar-SA"/>
              </w:rPr>
              <w:t>API valdoma JSON arba XML formatais.</w:t>
            </w:r>
          </w:p>
          <w:p w:rsidR="00A87826" w:rsidRPr="00084E7C" w:rsidRDefault="00A87826" w:rsidP="00A87826">
            <w:pPr>
              <w:suppressAutoHyphens/>
              <w:jc w:val="both"/>
              <w:rPr>
                <w:lang w:eastAsia="ar-SA"/>
              </w:rPr>
            </w:pPr>
            <w:r w:rsidRPr="00084E7C">
              <w:rPr>
                <w:lang w:eastAsia="ar-SA"/>
              </w:rPr>
              <w:t xml:space="preserve">ZTP, </w:t>
            </w:r>
            <w:proofErr w:type="spellStart"/>
            <w:r w:rsidRPr="00084E7C">
              <w:rPr>
                <w:lang w:eastAsia="ar-SA"/>
              </w:rPr>
              <w:t>iPXE</w:t>
            </w:r>
            <w:proofErr w:type="spellEnd"/>
            <w:r w:rsidRPr="00084E7C">
              <w:rPr>
                <w:lang w:eastAsia="ar-SA"/>
              </w:rPr>
              <w:t xml:space="preserve"> arba lygiavertis protokolas.</w:t>
            </w:r>
          </w:p>
          <w:p w:rsidR="00A87826" w:rsidRPr="00084E7C" w:rsidRDefault="00A87826" w:rsidP="00A87826">
            <w:pPr>
              <w:suppressAutoHyphens/>
              <w:jc w:val="both"/>
              <w:rPr>
                <w:lang w:eastAsia="ar-SA"/>
              </w:rPr>
            </w:pPr>
            <w:r w:rsidRPr="00084E7C">
              <w:rPr>
                <w:lang w:eastAsia="ar-SA"/>
              </w:rPr>
              <w:t xml:space="preserve">IEEE 802.3ah </w:t>
            </w:r>
            <w:proofErr w:type="spellStart"/>
            <w:r w:rsidRPr="00084E7C">
              <w:rPr>
                <w:lang w:eastAsia="ar-SA"/>
              </w:rPr>
              <w:t>Ethernet</w:t>
            </w:r>
            <w:proofErr w:type="spellEnd"/>
            <w:r w:rsidRPr="00084E7C">
              <w:rPr>
                <w:lang w:eastAsia="ar-SA"/>
              </w:rPr>
              <w:t xml:space="preserve"> OAM arba GPB.</w:t>
            </w:r>
          </w:p>
          <w:p w:rsidR="00A87826" w:rsidRPr="00084E7C" w:rsidRDefault="00A87826" w:rsidP="00A87826">
            <w:pPr>
              <w:suppressAutoHyphens/>
              <w:jc w:val="both"/>
              <w:rPr>
                <w:lang w:eastAsia="ar-SA"/>
              </w:rPr>
            </w:pPr>
            <w:r w:rsidRPr="00084E7C">
              <w:rPr>
                <w:lang w:eastAsia="ar-SA"/>
              </w:rPr>
              <w:t>Turi būti operacinės sistemos ir konfigūracijos persiuntimas TFTP protokolu.</w:t>
            </w:r>
          </w:p>
        </w:tc>
        <w:tc>
          <w:tcPr>
            <w:tcW w:w="6804" w:type="dxa"/>
            <w:vAlign w:val="center"/>
          </w:tcPr>
          <w:p w:rsidR="00A87826" w:rsidRPr="00084E7C" w:rsidRDefault="00A87826" w:rsidP="00A87826">
            <w:pPr>
              <w:suppressAutoHyphens/>
              <w:jc w:val="both"/>
              <w:rPr>
                <w:lang w:eastAsia="ar-SA"/>
              </w:rPr>
            </w:pPr>
            <w:r w:rsidRPr="00084E7C">
              <w:rPr>
                <w:lang w:eastAsia="ar-SA"/>
              </w:rPr>
              <w:t>Komandinė eilutė (CLI).</w:t>
            </w:r>
          </w:p>
          <w:p w:rsidR="00A87826" w:rsidRPr="00084E7C" w:rsidRDefault="00A87826" w:rsidP="00A87826">
            <w:pPr>
              <w:suppressAutoHyphens/>
              <w:jc w:val="both"/>
              <w:rPr>
                <w:lang w:eastAsia="ar-SA"/>
              </w:rPr>
            </w:pPr>
            <w:r w:rsidRPr="00084E7C">
              <w:rPr>
                <w:lang w:eastAsia="ar-SA"/>
              </w:rPr>
              <w:t>SNMPv2, SNMPv3.</w:t>
            </w:r>
          </w:p>
          <w:p w:rsidR="00A87826" w:rsidRPr="00084E7C" w:rsidRDefault="00A87826" w:rsidP="00A87826">
            <w:pPr>
              <w:suppressAutoHyphens/>
              <w:jc w:val="both"/>
              <w:rPr>
                <w:lang w:eastAsia="ar-SA"/>
              </w:rPr>
            </w:pPr>
            <w:r w:rsidRPr="00084E7C">
              <w:rPr>
                <w:lang w:eastAsia="ar-SA"/>
              </w:rPr>
              <w:t>SSHv2.</w:t>
            </w:r>
          </w:p>
          <w:p w:rsidR="00A87826" w:rsidRPr="00084E7C" w:rsidRDefault="00A87826" w:rsidP="00A87826">
            <w:pPr>
              <w:suppressAutoHyphens/>
              <w:jc w:val="both"/>
              <w:rPr>
                <w:lang w:eastAsia="ar-SA"/>
              </w:rPr>
            </w:pPr>
            <w:proofErr w:type="spellStart"/>
            <w:r w:rsidRPr="00084E7C">
              <w:rPr>
                <w:lang w:eastAsia="ar-SA"/>
              </w:rPr>
              <w:t>Syslog</w:t>
            </w:r>
            <w:proofErr w:type="spellEnd"/>
            <w:r w:rsidRPr="00084E7C">
              <w:rPr>
                <w:lang w:eastAsia="ar-SA"/>
              </w:rPr>
              <w:t>.</w:t>
            </w:r>
          </w:p>
          <w:p w:rsidR="00A87826" w:rsidRPr="00084E7C" w:rsidRDefault="00A87826" w:rsidP="00A87826">
            <w:pPr>
              <w:suppressAutoHyphens/>
              <w:jc w:val="both"/>
              <w:rPr>
                <w:lang w:eastAsia="ar-SA"/>
              </w:rPr>
            </w:pPr>
            <w:r w:rsidRPr="00084E7C">
              <w:rPr>
                <w:lang w:eastAsia="ar-SA"/>
              </w:rPr>
              <w:t>RADIUS ,TACACS+ (RFC 2865)  protokolai.</w:t>
            </w:r>
          </w:p>
          <w:p w:rsidR="00A87826" w:rsidRPr="00084E7C" w:rsidRDefault="00A87826" w:rsidP="00A87826">
            <w:pPr>
              <w:suppressAutoHyphens/>
              <w:jc w:val="both"/>
              <w:rPr>
                <w:lang w:eastAsia="ar-SA"/>
              </w:rPr>
            </w:pPr>
            <w:r w:rsidRPr="00084E7C">
              <w:rPr>
                <w:lang w:eastAsia="ar-SA"/>
              </w:rPr>
              <w:t>NTP protokolas.</w:t>
            </w:r>
          </w:p>
          <w:p w:rsidR="00A87826" w:rsidRPr="00084E7C" w:rsidRDefault="00A87826" w:rsidP="00A87826">
            <w:pPr>
              <w:suppressAutoHyphens/>
              <w:jc w:val="both"/>
              <w:rPr>
                <w:lang w:eastAsia="ar-SA"/>
              </w:rPr>
            </w:pPr>
            <w:r w:rsidRPr="00084E7C">
              <w:rPr>
                <w:lang w:eastAsia="ar-SA"/>
              </w:rPr>
              <w:t>API valdoma JSON ir XML formatais.</w:t>
            </w:r>
          </w:p>
          <w:p w:rsidR="00A87826" w:rsidRPr="00084E7C" w:rsidRDefault="00A87826" w:rsidP="00A87826">
            <w:pPr>
              <w:suppressAutoHyphens/>
              <w:jc w:val="both"/>
              <w:rPr>
                <w:lang w:eastAsia="ar-SA"/>
              </w:rPr>
            </w:pPr>
            <w:r w:rsidRPr="00084E7C">
              <w:rPr>
                <w:lang w:eastAsia="ar-SA"/>
              </w:rPr>
              <w:t xml:space="preserve">ZTP, </w:t>
            </w:r>
            <w:proofErr w:type="spellStart"/>
            <w:r w:rsidRPr="00084E7C">
              <w:rPr>
                <w:lang w:eastAsia="ar-SA"/>
              </w:rPr>
              <w:t>iPXE</w:t>
            </w:r>
            <w:proofErr w:type="spellEnd"/>
            <w:r w:rsidRPr="00084E7C">
              <w:rPr>
                <w:lang w:eastAsia="ar-SA"/>
              </w:rPr>
              <w:t>.</w:t>
            </w:r>
          </w:p>
          <w:p w:rsidR="00A87826" w:rsidRPr="00084E7C" w:rsidRDefault="00A87826" w:rsidP="00A87826">
            <w:pPr>
              <w:suppressAutoHyphens/>
              <w:jc w:val="both"/>
              <w:rPr>
                <w:lang w:eastAsia="ar-SA"/>
              </w:rPr>
            </w:pPr>
            <w:r w:rsidRPr="00084E7C">
              <w:rPr>
                <w:lang w:eastAsia="ar-SA"/>
              </w:rPr>
              <w:t xml:space="preserve">IEEE 802.3ah </w:t>
            </w:r>
            <w:proofErr w:type="spellStart"/>
            <w:r w:rsidRPr="00084E7C">
              <w:rPr>
                <w:lang w:eastAsia="ar-SA"/>
              </w:rPr>
              <w:t>Ethernet</w:t>
            </w:r>
            <w:proofErr w:type="spellEnd"/>
            <w:r w:rsidRPr="00084E7C">
              <w:rPr>
                <w:lang w:eastAsia="ar-SA"/>
              </w:rPr>
              <w:t xml:space="preserve"> OAM ir GPB.</w:t>
            </w:r>
          </w:p>
          <w:p w:rsidR="00A87826" w:rsidRPr="00084E7C" w:rsidRDefault="00A87826" w:rsidP="00A87826">
            <w:pPr>
              <w:suppressAutoHyphens/>
              <w:jc w:val="both"/>
              <w:rPr>
                <w:lang w:eastAsia="ar-SA"/>
              </w:rPr>
            </w:pPr>
            <w:r w:rsidRPr="00084E7C">
              <w:rPr>
                <w:lang w:eastAsia="ar-SA"/>
              </w:rPr>
              <w:t>Yra operacinės sistemos ir konfigūracijos persiuntimas TFTP protokolu.</w:t>
            </w:r>
          </w:p>
          <w:p w:rsidR="00A87826" w:rsidRPr="00084E7C" w:rsidRDefault="00A87826" w:rsidP="00A87826">
            <w:pPr>
              <w:suppressAutoHyphens/>
              <w:jc w:val="both"/>
              <w:rPr>
                <w:lang w:eastAsia="ar-SA"/>
              </w:rPr>
            </w:pPr>
          </w:p>
          <w:p w:rsidR="00A87826" w:rsidRPr="00084E7C" w:rsidRDefault="00A87826" w:rsidP="00A87826">
            <w:pPr>
              <w:suppressAutoHyphens/>
              <w:jc w:val="both"/>
              <w:rPr>
                <w:i/>
                <w:iCs/>
                <w:lang w:eastAsia="ar-SA"/>
              </w:rPr>
            </w:pPr>
            <w:r w:rsidRPr="00084E7C">
              <w:rPr>
                <w:i/>
                <w:iCs/>
                <w:lang w:eastAsia="ar-SA"/>
              </w:rPr>
              <w:t>datasheet-c78-737776.pdf – 3, 4 psl.</w:t>
            </w:r>
          </w:p>
          <w:p w:rsidR="00A87826" w:rsidRPr="00084E7C" w:rsidRDefault="00A87826" w:rsidP="00A87826">
            <w:pPr>
              <w:suppressAutoHyphens/>
              <w:jc w:val="both"/>
              <w:rPr>
                <w:i/>
                <w:iCs/>
                <w:lang w:eastAsia="ar-SA"/>
              </w:rPr>
            </w:pPr>
            <w:r w:rsidRPr="00084E7C">
              <w:rPr>
                <w:i/>
                <w:iCs/>
                <w:lang w:eastAsia="ar-SA"/>
              </w:rPr>
              <w:t>datasheet-c78-741081.pdf – 4 psl.</w:t>
            </w:r>
          </w:p>
          <w:p w:rsidR="00A87826" w:rsidRPr="00084E7C" w:rsidRDefault="00A87826" w:rsidP="00A87826">
            <w:pPr>
              <w:suppressAutoHyphens/>
              <w:jc w:val="both"/>
              <w:rPr>
                <w:i/>
                <w:iCs/>
                <w:lang w:eastAsia="ar-SA"/>
              </w:rPr>
            </w:pPr>
            <w:r w:rsidRPr="00084E7C">
              <w:rPr>
                <w:i/>
                <w:iCs/>
                <w:lang w:eastAsia="ar-SA"/>
              </w:rPr>
              <w:t>b-system-management-cg-ncs5500-72x.pdf – 3, 20, 83, 119, 199 psl.</w:t>
            </w:r>
          </w:p>
          <w:p w:rsidR="00A87826" w:rsidRPr="00084E7C" w:rsidRDefault="00A87826" w:rsidP="00A87826">
            <w:pPr>
              <w:suppressAutoHyphens/>
              <w:jc w:val="both"/>
              <w:rPr>
                <w:i/>
                <w:iCs/>
                <w:lang w:eastAsia="ar-SA"/>
              </w:rPr>
            </w:pPr>
            <w:r w:rsidRPr="00084E7C">
              <w:rPr>
                <w:i/>
                <w:iCs/>
                <w:lang w:eastAsia="ar-SA"/>
              </w:rPr>
              <w:t>b-system-security-cg-ncs5500-72x.pdf – 18, 23, 175 psl.</w:t>
            </w:r>
          </w:p>
          <w:p w:rsidR="00A87826" w:rsidRPr="00084E7C" w:rsidRDefault="00A87826" w:rsidP="00A87826">
            <w:pPr>
              <w:suppressAutoHyphens/>
              <w:jc w:val="both"/>
              <w:rPr>
                <w:i/>
                <w:iCs/>
                <w:lang w:eastAsia="ar-SA"/>
              </w:rPr>
            </w:pPr>
            <w:r w:rsidRPr="00084E7C">
              <w:rPr>
                <w:i/>
                <w:iCs/>
                <w:lang w:eastAsia="ar-SA"/>
              </w:rPr>
              <w:t>b-ip-addresses-cg-ncs5500-72x.pdf – 70 psl.</w:t>
            </w:r>
          </w:p>
          <w:p w:rsidR="00A87826" w:rsidRPr="00084E7C" w:rsidRDefault="00A87826" w:rsidP="00A87826">
            <w:pPr>
              <w:suppressAutoHyphens/>
              <w:jc w:val="both"/>
              <w:rPr>
                <w:lang w:eastAsia="ar-SA"/>
              </w:rPr>
            </w:pPr>
            <w:r w:rsidRPr="00084E7C">
              <w:rPr>
                <w:i/>
                <w:iCs/>
                <w:lang w:eastAsia="ar-SA"/>
              </w:rPr>
              <w:t>b-system-security-cg-ncs5500-72x.pdf – 133, 152 psl.</w:t>
            </w:r>
          </w:p>
        </w:tc>
      </w:tr>
      <w:tr w:rsidR="00A87826" w:rsidRPr="00084E7C" w:rsidTr="00A87826">
        <w:trPr>
          <w:trHeight w:val="324"/>
        </w:trPr>
        <w:tc>
          <w:tcPr>
            <w:tcW w:w="1134" w:type="dxa"/>
            <w:shd w:val="clear" w:color="auto" w:fill="auto"/>
            <w:noWrap/>
          </w:tcPr>
          <w:p w:rsidR="00A87826" w:rsidRPr="00084E7C" w:rsidRDefault="00A87826" w:rsidP="00A87826">
            <w:pPr>
              <w:suppressAutoHyphens/>
              <w:rPr>
                <w:bCs/>
                <w:lang w:eastAsia="ar-SA"/>
              </w:rPr>
            </w:pPr>
            <w:r w:rsidRPr="00084E7C">
              <w:rPr>
                <w:bCs/>
                <w:lang w:eastAsia="ar-SA"/>
              </w:rPr>
              <w:t>2.3.</w:t>
            </w:r>
          </w:p>
        </w:tc>
        <w:tc>
          <w:tcPr>
            <w:tcW w:w="2977" w:type="dxa"/>
            <w:vAlign w:val="center"/>
          </w:tcPr>
          <w:p w:rsidR="00A87826" w:rsidRPr="00084E7C" w:rsidRDefault="00A87826" w:rsidP="00A87826">
            <w:pPr>
              <w:suppressAutoHyphens/>
              <w:jc w:val="both"/>
              <w:rPr>
                <w:lang w:eastAsia="ar-SA"/>
              </w:rPr>
            </w:pPr>
            <w:r w:rsidRPr="00084E7C">
              <w:rPr>
                <w:rFonts w:eastAsia="Calibri"/>
                <w:lang w:eastAsia="en-US"/>
              </w:rPr>
              <w:t>Garantija</w:t>
            </w:r>
          </w:p>
        </w:tc>
        <w:tc>
          <w:tcPr>
            <w:tcW w:w="3260" w:type="dxa"/>
            <w:vAlign w:val="center"/>
          </w:tcPr>
          <w:p w:rsidR="00A87826" w:rsidRPr="00084E7C" w:rsidRDefault="00A87826" w:rsidP="00A87826">
            <w:pPr>
              <w:suppressAutoHyphens/>
              <w:jc w:val="both"/>
              <w:rPr>
                <w:lang w:eastAsia="ar-SA"/>
              </w:rPr>
            </w:pPr>
            <w:r w:rsidRPr="00084E7C">
              <w:rPr>
                <w:lang w:eastAsia="ar-SA"/>
              </w:rPr>
              <w:t>Įrangai turi būti suteikta ne mažiau kaip 3 metų gamintojo garantija. Garantinė techninė priežiūra suteikiama įrenginio įrengimo vietoje Lietuvos teritorijoje. Garantinis aptarnavimas teikiamas 7 dienas per savaitę, 24 valandas per parą (paslaugos tipas 24x7). Reakcijos laikas ne ilgiau kaip 4 darbo valandos nuo pranešimo apie gedimą gavimo.</w:t>
            </w:r>
          </w:p>
          <w:p w:rsidR="00A87826" w:rsidRPr="00084E7C" w:rsidRDefault="00A87826" w:rsidP="00A87826">
            <w:pPr>
              <w:suppressAutoHyphens/>
              <w:jc w:val="both"/>
              <w:rPr>
                <w:lang w:eastAsia="ar-SA"/>
              </w:rPr>
            </w:pPr>
            <w:r w:rsidRPr="00084E7C">
              <w:rPr>
                <w:lang w:eastAsia="ar-SA"/>
              </w:rPr>
              <w:t>Gamintojo garantuojamas nemokamas dalių tiekimas ir nemokami remonto darbai.</w:t>
            </w:r>
          </w:p>
          <w:p w:rsidR="00A87826" w:rsidRPr="00084E7C" w:rsidRDefault="00A87826" w:rsidP="00A87826">
            <w:pPr>
              <w:suppressAutoHyphens/>
              <w:jc w:val="both"/>
              <w:rPr>
                <w:lang w:eastAsia="ar-SA"/>
              </w:rPr>
            </w:pPr>
            <w:r w:rsidRPr="00084E7C">
              <w:rPr>
                <w:lang w:eastAsia="ar-SA"/>
              </w:rPr>
              <w:t xml:space="preserve">Įrangos gamintojas turi turėti viešai pasiekiamą interneto svetainę, iš kurios garantinės priežiūros laikotarpiu būtų galima nemokamai atsisiųsti įrangos dokumentus anglų arba lietuvių kalba, aparatinės įrangos (angl. </w:t>
            </w:r>
            <w:proofErr w:type="spellStart"/>
            <w:r w:rsidRPr="00084E7C">
              <w:rPr>
                <w:lang w:eastAsia="ar-SA"/>
              </w:rPr>
              <w:t>firmware</w:t>
            </w:r>
            <w:proofErr w:type="spellEnd"/>
            <w:r w:rsidRPr="00084E7C">
              <w:rPr>
                <w:lang w:eastAsia="ar-SA"/>
              </w:rPr>
              <w:t xml:space="preserve">), programinės įrangos naujas versijas ir klaidų taisymus, tvarkykles. Garantinio laikotarpio metu sugedusi įranga (įrangos komplektas) privalo būti pakeista ekvivalentiška remonto laikotarpiui (Lietuvos Respublikos teritorijoje, įrangos instaliacijos vietoje). Sugedusios įrangos keitimas kitą darbo dieną (NBD – </w:t>
            </w:r>
            <w:proofErr w:type="spellStart"/>
            <w:r w:rsidRPr="00084E7C">
              <w:rPr>
                <w:lang w:eastAsia="ar-SA"/>
              </w:rPr>
              <w:t>Next</w:t>
            </w:r>
            <w:proofErr w:type="spellEnd"/>
            <w:r w:rsidRPr="00084E7C">
              <w:rPr>
                <w:lang w:eastAsia="ar-SA"/>
              </w:rPr>
              <w:t xml:space="preserve"> </w:t>
            </w:r>
            <w:proofErr w:type="spellStart"/>
            <w:r w:rsidRPr="00084E7C">
              <w:rPr>
                <w:lang w:eastAsia="ar-SA"/>
              </w:rPr>
              <w:t>Business</w:t>
            </w:r>
            <w:proofErr w:type="spellEnd"/>
            <w:r w:rsidRPr="00084E7C">
              <w:rPr>
                <w:lang w:eastAsia="ar-SA"/>
              </w:rPr>
              <w:t xml:space="preserve"> </w:t>
            </w:r>
            <w:proofErr w:type="spellStart"/>
            <w:r w:rsidRPr="00084E7C">
              <w:rPr>
                <w:lang w:eastAsia="ar-SA"/>
              </w:rPr>
              <w:t>Day</w:t>
            </w:r>
            <w:proofErr w:type="spellEnd"/>
            <w:r w:rsidRPr="00084E7C">
              <w:rPr>
                <w:lang w:eastAsia="ar-SA"/>
              </w:rPr>
              <w:t xml:space="preserve">)  po gedimo identifikavimo. Garantinio remonto trukmė privalo trukti ne ilgiau kaip 10 kalendorinių dienų. Jei sugedusios </w:t>
            </w:r>
            <w:r w:rsidRPr="00084E7C">
              <w:rPr>
                <w:lang w:eastAsia="ar-SA"/>
              </w:rPr>
              <w:lastRenderedPageBreak/>
              <w:t>įrangos per šį laikotarpį pataisyti neįmanoma – ji pakeičiama ekvivalentiška nauja.</w:t>
            </w:r>
          </w:p>
          <w:p w:rsidR="00A87826" w:rsidRPr="00084E7C" w:rsidRDefault="00A87826" w:rsidP="00A87826">
            <w:pPr>
              <w:suppressAutoHyphens/>
              <w:jc w:val="both"/>
              <w:rPr>
                <w:lang w:eastAsia="ar-SA"/>
              </w:rPr>
            </w:pPr>
            <w:r w:rsidRPr="00084E7C">
              <w:rPr>
                <w:lang w:eastAsia="ar-SA"/>
              </w:rPr>
              <w:t>Garantinis laikotarpis skaičiuojamas nuo priėmimo-perdavimo akto pasirašymo.</w:t>
            </w:r>
          </w:p>
        </w:tc>
        <w:tc>
          <w:tcPr>
            <w:tcW w:w="6804" w:type="dxa"/>
            <w:vAlign w:val="center"/>
          </w:tcPr>
          <w:p w:rsidR="00A87826" w:rsidRPr="00084E7C" w:rsidRDefault="00A87826" w:rsidP="00A87826">
            <w:pPr>
              <w:suppressAutoHyphens/>
              <w:jc w:val="both"/>
              <w:rPr>
                <w:lang w:eastAsia="ar-SA"/>
              </w:rPr>
            </w:pPr>
            <w:r w:rsidRPr="00084E7C">
              <w:rPr>
                <w:lang w:eastAsia="ar-SA"/>
              </w:rPr>
              <w:lastRenderedPageBreak/>
              <w:t>Įrangai suteikta 3 metų gamintojo garantija. Garantinė techninė priežiūra suteikiama įrenginio įrengimo vietoje Lietuvos teritorijoje. Garantinis aptarnavimas teikiamas 7 dienas per savaitę, 24 valandas per parą (paslaugos tipas 24x7). Reakcijos laikas ne ilgiau kaip 4 darbo valandos nuo pranešimo apie gedimą gavimo.</w:t>
            </w:r>
          </w:p>
          <w:p w:rsidR="00A87826" w:rsidRPr="00084E7C" w:rsidRDefault="00A87826" w:rsidP="00A87826">
            <w:pPr>
              <w:suppressAutoHyphens/>
              <w:jc w:val="both"/>
              <w:rPr>
                <w:lang w:eastAsia="ar-SA"/>
              </w:rPr>
            </w:pPr>
            <w:r w:rsidRPr="00084E7C">
              <w:rPr>
                <w:lang w:eastAsia="ar-SA"/>
              </w:rPr>
              <w:t>Gamintojo garantuojamas nemokamas dalių tiekimas ir nemokami remonto darbai.</w:t>
            </w:r>
          </w:p>
          <w:p w:rsidR="00A87826" w:rsidRPr="00084E7C" w:rsidRDefault="00A87826" w:rsidP="00A87826">
            <w:pPr>
              <w:suppressAutoHyphens/>
              <w:jc w:val="both"/>
              <w:rPr>
                <w:lang w:eastAsia="ar-SA"/>
              </w:rPr>
            </w:pPr>
            <w:r w:rsidRPr="00084E7C">
              <w:rPr>
                <w:lang w:eastAsia="ar-SA"/>
              </w:rPr>
              <w:t xml:space="preserve">Įrangos gamintojas turi viešai pasiekiamą interneto svetainę, iš kurios garantinės priežiūros laikotarpiu galima nemokamai atsisiųsti įrangos dokumentus anglų kalba, aparatinės įrangos (angl. </w:t>
            </w:r>
            <w:proofErr w:type="spellStart"/>
            <w:r w:rsidRPr="00084E7C">
              <w:rPr>
                <w:lang w:eastAsia="ar-SA"/>
              </w:rPr>
              <w:t>firmware</w:t>
            </w:r>
            <w:proofErr w:type="spellEnd"/>
            <w:r w:rsidRPr="00084E7C">
              <w:rPr>
                <w:lang w:eastAsia="ar-SA"/>
              </w:rPr>
              <w:t xml:space="preserve">), programinės įrangos naujas versijas ir klaidų taisymus, tvarkykles. Garantinio laikotarpio metu sugedusi įranga (įrangos komplektas) bus pakeista ekvivalentiška remonto laikotarpiui (Lietuvos Respublikos teritorijoje, įrangos instaliacijos vietoje). Sugedusios įrangos keitimas kitą darbo dieną (NBD – </w:t>
            </w:r>
            <w:proofErr w:type="spellStart"/>
            <w:r w:rsidRPr="00084E7C">
              <w:rPr>
                <w:lang w:eastAsia="ar-SA"/>
              </w:rPr>
              <w:t>Next</w:t>
            </w:r>
            <w:proofErr w:type="spellEnd"/>
            <w:r w:rsidRPr="00084E7C">
              <w:rPr>
                <w:lang w:eastAsia="ar-SA"/>
              </w:rPr>
              <w:t xml:space="preserve"> </w:t>
            </w:r>
            <w:proofErr w:type="spellStart"/>
            <w:r w:rsidRPr="00084E7C">
              <w:rPr>
                <w:lang w:eastAsia="ar-SA"/>
              </w:rPr>
              <w:t>Business</w:t>
            </w:r>
            <w:proofErr w:type="spellEnd"/>
            <w:r w:rsidRPr="00084E7C">
              <w:rPr>
                <w:lang w:eastAsia="ar-SA"/>
              </w:rPr>
              <w:t xml:space="preserve"> </w:t>
            </w:r>
            <w:proofErr w:type="spellStart"/>
            <w:r w:rsidRPr="00084E7C">
              <w:rPr>
                <w:lang w:eastAsia="ar-SA"/>
              </w:rPr>
              <w:t>Day</w:t>
            </w:r>
            <w:proofErr w:type="spellEnd"/>
            <w:r w:rsidRPr="00084E7C">
              <w:rPr>
                <w:lang w:eastAsia="ar-SA"/>
              </w:rPr>
              <w:t>)  po gedimo identifikavimo. Garantinio remonto trukmė truks ne ilgiau kaip 10 kalendorinių dienų. Jei sugedusios įrangos per šį laikotarpį pataisyti neįmanoma – ji pakeičiama ekvivalentiška nauja.</w:t>
            </w:r>
          </w:p>
          <w:p w:rsidR="00A87826" w:rsidRPr="00084E7C" w:rsidRDefault="00A87826" w:rsidP="00A87826">
            <w:pPr>
              <w:suppressAutoHyphens/>
              <w:jc w:val="both"/>
              <w:rPr>
                <w:lang w:eastAsia="ar-SA"/>
              </w:rPr>
            </w:pPr>
            <w:r w:rsidRPr="00084E7C">
              <w:rPr>
                <w:lang w:eastAsia="ar-SA"/>
              </w:rPr>
              <w:t>Garantinis laikotarpis skaičiuojamas nuo priėmimo-perdavimo akto pasirašymo.</w:t>
            </w:r>
          </w:p>
          <w:p w:rsidR="00A87826" w:rsidRPr="00084E7C" w:rsidRDefault="00A87826" w:rsidP="00A87826">
            <w:pPr>
              <w:suppressAutoHyphens/>
              <w:jc w:val="both"/>
              <w:rPr>
                <w:lang w:eastAsia="ar-SA"/>
              </w:rPr>
            </w:pPr>
            <w:r w:rsidRPr="00084E7C">
              <w:rPr>
                <w:lang w:eastAsia="ar-SA"/>
              </w:rPr>
              <w:t xml:space="preserve">24x7 garantinį aptarnavimą su reakcijos laiku ne ilgiau kaip 4 darbo valandos užtikrina UAB "SANTA MONICA NETWORKS", el. paštas: </w:t>
            </w:r>
            <w:proofErr w:type="spellStart"/>
            <w:r w:rsidRPr="00084E7C">
              <w:rPr>
                <w:lang w:eastAsia="ar-SA"/>
              </w:rPr>
              <w:t>support@smn.lt</w:t>
            </w:r>
            <w:proofErr w:type="spellEnd"/>
            <w:r w:rsidRPr="00084E7C">
              <w:rPr>
                <w:lang w:eastAsia="ar-SA"/>
              </w:rPr>
              <w:t>, tel.: +370 5 263 8707.</w:t>
            </w:r>
          </w:p>
          <w:p w:rsidR="00A87826" w:rsidRPr="00084E7C" w:rsidRDefault="00A87826" w:rsidP="00A87826">
            <w:pPr>
              <w:suppressAutoHyphens/>
              <w:jc w:val="both"/>
              <w:rPr>
                <w:lang w:eastAsia="ar-SA"/>
              </w:rPr>
            </w:pPr>
          </w:p>
          <w:p w:rsidR="00A87826" w:rsidRPr="00084E7C" w:rsidRDefault="00A87826" w:rsidP="00A87826">
            <w:pPr>
              <w:suppressAutoHyphens/>
              <w:jc w:val="both"/>
              <w:rPr>
                <w:i/>
                <w:lang w:eastAsia="ar-SA"/>
              </w:rPr>
            </w:pPr>
            <w:proofErr w:type="spellStart"/>
            <w:r w:rsidRPr="00084E7C">
              <w:rPr>
                <w:i/>
                <w:iCs/>
                <w:lang w:eastAsia="ar-SA"/>
              </w:rPr>
              <w:t>Irangos</w:t>
            </w:r>
            <w:proofErr w:type="spellEnd"/>
            <w:r w:rsidRPr="00084E7C">
              <w:rPr>
                <w:i/>
                <w:iCs/>
                <w:lang w:eastAsia="ar-SA"/>
              </w:rPr>
              <w:t xml:space="preserve"> komplektacija </w:t>
            </w:r>
            <w:proofErr w:type="spellStart"/>
            <w:r w:rsidRPr="00084E7C">
              <w:rPr>
                <w:i/>
                <w:iCs/>
                <w:lang w:eastAsia="ar-SA"/>
              </w:rPr>
              <w:t>Cisco</w:t>
            </w:r>
            <w:proofErr w:type="spellEnd"/>
            <w:r w:rsidRPr="00084E7C">
              <w:rPr>
                <w:i/>
                <w:iCs/>
                <w:lang w:eastAsia="ar-SA"/>
              </w:rPr>
              <w:t xml:space="preserve"> konfidencialu.pdf</w:t>
            </w:r>
          </w:p>
        </w:tc>
      </w:tr>
      <w:tr w:rsidR="00A87826" w:rsidRPr="00084E7C" w:rsidDel="000E621D" w:rsidTr="00A87826">
        <w:trPr>
          <w:trHeight w:val="324"/>
        </w:trPr>
        <w:tc>
          <w:tcPr>
            <w:tcW w:w="1134" w:type="dxa"/>
            <w:shd w:val="clear" w:color="auto" w:fill="auto"/>
            <w:noWrap/>
          </w:tcPr>
          <w:p w:rsidR="00A87826" w:rsidRPr="00084E7C" w:rsidRDefault="00A87826" w:rsidP="00A87826">
            <w:pPr>
              <w:suppressAutoHyphens/>
              <w:rPr>
                <w:b/>
                <w:bCs/>
                <w:lang w:eastAsia="ar-SA"/>
              </w:rPr>
            </w:pPr>
            <w:r w:rsidRPr="00084E7C">
              <w:rPr>
                <w:b/>
                <w:bCs/>
                <w:lang w:eastAsia="ar-SA"/>
              </w:rPr>
              <w:t>3.</w:t>
            </w:r>
          </w:p>
        </w:tc>
        <w:tc>
          <w:tcPr>
            <w:tcW w:w="13041" w:type="dxa"/>
            <w:gridSpan w:val="3"/>
            <w:shd w:val="clear" w:color="auto" w:fill="auto"/>
          </w:tcPr>
          <w:p w:rsidR="00A87826" w:rsidRPr="00084E7C" w:rsidRDefault="00A87826" w:rsidP="00A87826">
            <w:pPr>
              <w:suppressAutoHyphens/>
              <w:jc w:val="both"/>
              <w:rPr>
                <w:b/>
                <w:lang w:eastAsia="ar-SA"/>
              </w:rPr>
            </w:pPr>
            <w:r w:rsidRPr="00084E7C">
              <w:rPr>
                <w:b/>
                <w:lang w:eastAsia="ar-SA"/>
              </w:rPr>
              <w:t>SFP/XFP/QSFP28 moduliai:</w:t>
            </w:r>
          </w:p>
        </w:tc>
      </w:tr>
      <w:tr w:rsidR="00A87826" w:rsidRPr="00084E7C" w:rsidDel="000E621D" w:rsidTr="00A87826">
        <w:trPr>
          <w:trHeight w:val="324"/>
        </w:trPr>
        <w:tc>
          <w:tcPr>
            <w:tcW w:w="1134" w:type="dxa"/>
            <w:shd w:val="clear" w:color="auto" w:fill="auto"/>
            <w:noWrap/>
          </w:tcPr>
          <w:p w:rsidR="00A87826" w:rsidRPr="00084E7C" w:rsidRDefault="00A87826" w:rsidP="00A87826">
            <w:pPr>
              <w:suppressAutoHyphens/>
              <w:rPr>
                <w:bCs/>
                <w:lang w:eastAsia="ar-SA"/>
              </w:rPr>
            </w:pPr>
            <w:r w:rsidRPr="00084E7C">
              <w:rPr>
                <w:bCs/>
                <w:lang w:eastAsia="ar-SA"/>
              </w:rPr>
              <w:t>3.1.</w:t>
            </w:r>
          </w:p>
        </w:tc>
        <w:tc>
          <w:tcPr>
            <w:tcW w:w="6237" w:type="dxa"/>
            <w:gridSpan w:val="2"/>
            <w:shd w:val="clear" w:color="auto" w:fill="auto"/>
            <w:vAlign w:val="center"/>
          </w:tcPr>
          <w:p w:rsidR="00A87826" w:rsidRPr="00084E7C" w:rsidRDefault="00A87826" w:rsidP="00A87826">
            <w:pPr>
              <w:suppressAutoHyphens/>
              <w:jc w:val="both"/>
              <w:rPr>
                <w:lang w:eastAsia="ar-SA"/>
              </w:rPr>
            </w:pPr>
            <w:r w:rsidRPr="00084E7C">
              <w:rPr>
                <w:lang w:eastAsia="ar-SA"/>
              </w:rPr>
              <w:t xml:space="preserve">QSFP 100Gbps LR4 standarto keitiklis skirtas sujungimams per dvi </w:t>
            </w:r>
            <w:proofErr w:type="spellStart"/>
            <w:r w:rsidRPr="00084E7C">
              <w:rPr>
                <w:lang w:eastAsia="ar-SA"/>
              </w:rPr>
              <w:t>vienmodžio</w:t>
            </w:r>
            <w:proofErr w:type="spellEnd"/>
            <w:r w:rsidRPr="00084E7C">
              <w:rPr>
                <w:lang w:eastAsia="ar-SA"/>
              </w:rPr>
              <w:t xml:space="preserve"> šviesolaidžio skaidulas 10 km atstumu</w:t>
            </w:r>
          </w:p>
        </w:tc>
        <w:tc>
          <w:tcPr>
            <w:tcW w:w="6804" w:type="dxa"/>
            <w:vAlign w:val="center"/>
          </w:tcPr>
          <w:p w:rsidR="00A87826" w:rsidRPr="00084E7C" w:rsidRDefault="00A87826" w:rsidP="00A87826">
            <w:pPr>
              <w:suppressAutoHyphens/>
              <w:jc w:val="both"/>
              <w:rPr>
                <w:lang w:eastAsia="ar-SA"/>
              </w:rPr>
            </w:pPr>
            <w:r w:rsidRPr="00084E7C">
              <w:rPr>
                <w:lang w:eastAsia="ar-SA"/>
              </w:rPr>
              <w:t xml:space="preserve">QSFP 100Gbps LR4 standarto keitiklis skirtas sujungimams per dvi </w:t>
            </w:r>
            <w:proofErr w:type="spellStart"/>
            <w:r w:rsidRPr="00084E7C">
              <w:rPr>
                <w:lang w:eastAsia="ar-SA"/>
              </w:rPr>
              <w:t>vienmodžio</w:t>
            </w:r>
            <w:proofErr w:type="spellEnd"/>
            <w:r w:rsidRPr="00084E7C">
              <w:rPr>
                <w:lang w:eastAsia="ar-SA"/>
              </w:rPr>
              <w:t xml:space="preserve"> šviesolaidžio skaidulas 10 km atstumu</w:t>
            </w:r>
          </w:p>
        </w:tc>
      </w:tr>
      <w:tr w:rsidR="00A87826" w:rsidRPr="00084E7C" w:rsidDel="000E621D" w:rsidTr="00A87826">
        <w:trPr>
          <w:trHeight w:val="324"/>
        </w:trPr>
        <w:tc>
          <w:tcPr>
            <w:tcW w:w="1134" w:type="dxa"/>
            <w:shd w:val="clear" w:color="auto" w:fill="auto"/>
            <w:noWrap/>
          </w:tcPr>
          <w:p w:rsidR="00A87826" w:rsidRPr="00084E7C" w:rsidRDefault="00A87826" w:rsidP="00A87826">
            <w:pPr>
              <w:suppressAutoHyphens/>
              <w:rPr>
                <w:bCs/>
                <w:lang w:eastAsia="ar-SA"/>
              </w:rPr>
            </w:pPr>
            <w:r w:rsidRPr="00084E7C">
              <w:rPr>
                <w:bCs/>
                <w:lang w:eastAsia="ar-SA"/>
              </w:rPr>
              <w:t>3.2.</w:t>
            </w:r>
          </w:p>
        </w:tc>
        <w:tc>
          <w:tcPr>
            <w:tcW w:w="6237" w:type="dxa"/>
            <w:gridSpan w:val="2"/>
            <w:shd w:val="clear" w:color="auto" w:fill="auto"/>
            <w:vAlign w:val="center"/>
          </w:tcPr>
          <w:p w:rsidR="00A87826" w:rsidRPr="00084E7C" w:rsidRDefault="00A87826" w:rsidP="00A87826">
            <w:pPr>
              <w:suppressAutoHyphens/>
              <w:jc w:val="both"/>
              <w:rPr>
                <w:lang w:eastAsia="ar-SA"/>
              </w:rPr>
            </w:pPr>
            <w:r w:rsidRPr="00084E7C">
              <w:rPr>
                <w:lang w:eastAsia="ar-SA"/>
              </w:rPr>
              <w:t xml:space="preserve">SFP 10Gbps LR standarto keitiklis skirtas sujungimams per dvi </w:t>
            </w:r>
            <w:proofErr w:type="spellStart"/>
            <w:r w:rsidRPr="00084E7C">
              <w:rPr>
                <w:lang w:eastAsia="ar-SA"/>
              </w:rPr>
              <w:t>vienmodžio</w:t>
            </w:r>
            <w:proofErr w:type="spellEnd"/>
            <w:r w:rsidRPr="00084E7C">
              <w:rPr>
                <w:lang w:eastAsia="ar-SA"/>
              </w:rPr>
              <w:t xml:space="preserve"> šviesolaidžio skaidulas 10 km atstumu</w:t>
            </w:r>
          </w:p>
        </w:tc>
        <w:tc>
          <w:tcPr>
            <w:tcW w:w="6804" w:type="dxa"/>
            <w:vAlign w:val="center"/>
          </w:tcPr>
          <w:p w:rsidR="00A87826" w:rsidRPr="00084E7C" w:rsidRDefault="00A87826" w:rsidP="00A87826">
            <w:pPr>
              <w:suppressAutoHyphens/>
              <w:jc w:val="both"/>
              <w:rPr>
                <w:lang w:eastAsia="ar-SA"/>
              </w:rPr>
            </w:pPr>
            <w:r w:rsidRPr="00084E7C">
              <w:rPr>
                <w:lang w:eastAsia="ar-SA"/>
              </w:rPr>
              <w:t xml:space="preserve">SFP 10Gbps LR standarto keitiklis skirtas sujungimams per dvi </w:t>
            </w:r>
            <w:proofErr w:type="spellStart"/>
            <w:r w:rsidRPr="00084E7C">
              <w:rPr>
                <w:lang w:eastAsia="ar-SA"/>
              </w:rPr>
              <w:t>vienmodžio</w:t>
            </w:r>
            <w:proofErr w:type="spellEnd"/>
            <w:r w:rsidRPr="00084E7C">
              <w:rPr>
                <w:lang w:eastAsia="ar-SA"/>
              </w:rPr>
              <w:t xml:space="preserve"> šviesolaidžio skaidulas 10 km atstumu</w:t>
            </w:r>
          </w:p>
        </w:tc>
      </w:tr>
    </w:tbl>
    <w:p w:rsidR="00A87826" w:rsidRPr="00084E7C" w:rsidRDefault="00A87826" w:rsidP="00A87826">
      <w:pPr>
        <w:suppressAutoHyphens/>
        <w:jc w:val="both"/>
        <w:rPr>
          <w:lang w:eastAsia="ar-SA"/>
        </w:rPr>
      </w:pPr>
    </w:p>
    <w:p w:rsidR="00A87826" w:rsidRPr="00084E7C" w:rsidRDefault="00A87826" w:rsidP="00303FB6">
      <w:pPr>
        <w:rPr>
          <w:b/>
        </w:rPr>
      </w:pPr>
    </w:p>
    <w:p w:rsidR="00A33968" w:rsidRPr="00084E7C" w:rsidRDefault="00A33968" w:rsidP="00303FB6">
      <w:pPr>
        <w:rPr>
          <w:b/>
        </w:rPr>
      </w:pPr>
    </w:p>
    <w:p w:rsidR="00A33968" w:rsidRPr="00084E7C" w:rsidRDefault="00A33968" w:rsidP="00303FB6">
      <w:pPr>
        <w:rPr>
          <w:b/>
        </w:rPr>
      </w:pPr>
    </w:p>
    <w:p w:rsidR="00A33968" w:rsidRPr="00084E7C" w:rsidRDefault="00A33968" w:rsidP="00303FB6">
      <w:pPr>
        <w:rPr>
          <w:b/>
        </w:rPr>
      </w:pPr>
    </w:p>
    <w:p w:rsidR="00A03A7F" w:rsidRDefault="00A03A7F" w:rsidP="00A03A7F">
      <w:pPr>
        <w:pStyle w:val="BodyText3"/>
        <w:ind w:firstLine="0"/>
        <w:rPr>
          <w:rFonts w:ascii="Times New Roman" w:hAnsi="Times New Roman"/>
          <w:sz w:val="24"/>
          <w:szCs w:val="24"/>
          <w:lang w:val="lt-LT"/>
        </w:rPr>
      </w:pPr>
      <w:r w:rsidRPr="004B659F">
        <w:rPr>
          <w:rFonts w:ascii="Times New Roman" w:hAnsi="Times New Roman"/>
          <w:b/>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F475C6">
        <w:rPr>
          <w:rFonts w:ascii="Times New Roman" w:hAnsi="Times New Roman"/>
          <w:b/>
          <w:sz w:val="24"/>
          <w:szCs w:val="24"/>
          <w:lang w:val="lt-LT"/>
        </w:rPr>
        <w:t>PARDAVĖJAS</w:t>
      </w:r>
    </w:p>
    <w:tbl>
      <w:tblPr>
        <w:tblW w:w="14505" w:type="dxa"/>
        <w:tblInd w:w="-142" w:type="dxa"/>
        <w:tblLayout w:type="fixed"/>
        <w:tblLook w:val="04A0" w:firstRow="1" w:lastRow="0" w:firstColumn="1" w:lastColumn="0" w:noHBand="0" w:noVBand="1"/>
      </w:tblPr>
      <w:tblGrid>
        <w:gridCol w:w="3869"/>
        <w:gridCol w:w="6621"/>
        <w:gridCol w:w="4015"/>
      </w:tblGrid>
      <w:tr w:rsidR="00A03A7F" w:rsidRPr="00144549" w:rsidTr="00A03A7F">
        <w:tc>
          <w:tcPr>
            <w:tcW w:w="3869" w:type="dxa"/>
            <w:shd w:val="clear" w:color="auto" w:fill="auto"/>
          </w:tcPr>
          <w:p w:rsidR="00A03A7F" w:rsidRPr="00144549" w:rsidRDefault="00A03A7F" w:rsidP="00721393">
            <w:pPr>
              <w:suppressAutoHyphens/>
              <w:rPr>
                <w:rFonts w:eastAsia="Arial"/>
                <w:lang w:eastAsia="ar-SA"/>
              </w:rPr>
            </w:pPr>
            <w:r w:rsidRPr="00C8116E">
              <w:rPr>
                <w:rFonts w:eastAsia="Arial"/>
                <w:lang w:eastAsia="ar-SA"/>
              </w:rPr>
              <w:t>Kibernetinio saugumo ir informacinių tech</w:t>
            </w:r>
            <w:r>
              <w:rPr>
                <w:rFonts w:eastAsia="Arial"/>
                <w:lang w:eastAsia="ar-SA"/>
              </w:rPr>
              <w:t>nologijų politikos grupės vadovas</w:t>
            </w:r>
          </w:p>
          <w:p w:rsidR="00A03A7F" w:rsidRPr="00144549" w:rsidRDefault="00A03A7F" w:rsidP="00721393">
            <w:pPr>
              <w:suppressAutoHyphens/>
              <w:rPr>
                <w:rFonts w:eastAsia="Arial"/>
                <w:lang w:eastAsia="ar-SA"/>
              </w:rPr>
            </w:pPr>
          </w:p>
          <w:p w:rsidR="00A03A7F" w:rsidRPr="00144549" w:rsidRDefault="00A03A7F" w:rsidP="00721393">
            <w:pPr>
              <w:suppressAutoHyphens/>
              <w:rPr>
                <w:rFonts w:eastAsia="Arial"/>
                <w:lang w:eastAsia="ar-SA"/>
              </w:rPr>
            </w:pPr>
          </w:p>
          <w:p w:rsidR="00A03A7F" w:rsidRPr="00144549" w:rsidRDefault="00A03A7F" w:rsidP="00721393">
            <w:pPr>
              <w:suppressAutoHyphens/>
              <w:rPr>
                <w:rFonts w:eastAsia="Arial"/>
                <w:lang w:eastAsia="ar-SA"/>
              </w:rPr>
            </w:pPr>
            <w:r w:rsidRPr="00144549">
              <w:rPr>
                <w:rFonts w:eastAsia="Arial"/>
                <w:lang w:eastAsia="ar-SA"/>
              </w:rPr>
              <w:t>________________________</w:t>
            </w:r>
          </w:p>
          <w:p w:rsidR="00A03A7F" w:rsidRPr="00144549" w:rsidRDefault="00A03A7F" w:rsidP="00721393">
            <w:pPr>
              <w:suppressAutoHyphens/>
              <w:rPr>
                <w:rFonts w:eastAsia="Arial"/>
                <w:lang w:eastAsia="ar-SA"/>
              </w:rPr>
            </w:pPr>
            <w:r>
              <w:rPr>
                <w:rFonts w:eastAsia="Arial"/>
                <w:lang w:eastAsia="ar-SA"/>
              </w:rPr>
              <w:t>Jonas Skardinskas</w:t>
            </w:r>
          </w:p>
          <w:p w:rsidR="00A03A7F" w:rsidRPr="00144549" w:rsidRDefault="00A03A7F" w:rsidP="00721393">
            <w:pPr>
              <w:suppressAutoHyphens/>
              <w:rPr>
                <w:b/>
              </w:rPr>
            </w:pPr>
          </w:p>
        </w:tc>
        <w:tc>
          <w:tcPr>
            <w:tcW w:w="6621" w:type="dxa"/>
            <w:shd w:val="clear" w:color="auto" w:fill="auto"/>
          </w:tcPr>
          <w:p w:rsidR="00A03A7F" w:rsidRPr="00144549" w:rsidRDefault="00A03A7F" w:rsidP="00721393">
            <w:pPr>
              <w:rPr>
                <w:b/>
              </w:rPr>
            </w:pPr>
          </w:p>
          <w:p w:rsidR="00A03A7F" w:rsidRPr="00144549" w:rsidRDefault="00A03A7F" w:rsidP="00721393">
            <w:pPr>
              <w:suppressAutoHyphens/>
              <w:ind w:left="252"/>
              <w:rPr>
                <w:rFonts w:eastAsia="Arial"/>
                <w:lang w:eastAsia="ar-SA"/>
              </w:rPr>
            </w:pPr>
          </w:p>
          <w:p w:rsidR="00A03A7F" w:rsidRPr="00144549" w:rsidRDefault="00A03A7F" w:rsidP="00721393">
            <w:pPr>
              <w:rPr>
                <w:b/>
              </w:rPr>
            </w:pPr>
          </w:p>
          <w:p w:rsidR="00A03A7F" w:rsidRPr="00144549" w:rsidRDefault="00A03A7F" w:rsidP="00721393">
            <w:pPr>
              <w:rPr>
                <w:b/>
              </w:rPr>
            </w:pPr>
          </w:p>
          <w:p w:rsidR="00A03A7F" w:rsidRPr="00144549" w:rsidRDefault="00A03A7F" w:rsidP="00721393">
            <w:pPr>
              <w:rPr>
                <w:b/>
              </w:rPr>
            </w:pPr>
          </w:p>
          <w:p w:rsidR="00A03A7F" w:rsidRPr="00144549" w:rsidRDefault="00A03A7F" w:rsidP="00721393">
            <w:pPr>
              <w:rPr>
                <w:b/>
              </w:rPr>
            </w:pPr>
          </w:p>
          <w:p w:rsidR="00A03A7F" w:rsidRPr="00144549" w:rsidRDefault="00A03A7F" w:rsidP="00721393">
            <w:pPr>
              <w:rPr>
                <w:b/>
              </w:rPr>
            </w:pPr>
          </w:p>
          <w:p w:rsidR="00A03A7F" w:rsidRPr="00144549" w:rsidRDefault="00A03A7F" w:rsidP="00721393">
            <w:pPr>
              <w:suppressAutoHyphens/>
              <w:rPr>
                <w:b/>
              </w:rPr>
            </w:pPr>
          </w:p>
        </w:tc>
        <w:tc>
          <w:tcPr>
            <w:tcW w:w="4015" w:type="dxa"/>
            <w:shd w:val="clear" w:color="auto" w:fill="auto"/>
          </w:tcPr>
          <w:p w:rsidR="00A03A7F" w:rsidRDefault="00A03A7F" w:rsidP="00721393">
            <w:pPr>
              <w:suppressAutoHyphens/>
              <w:ind w:left="2729" w:hanging="2729"/>
              <w:jc w:val="both"/>
              <w:rPr>
                <w:rFonts w:eastAsia="Arial"/>
                <w:lang w:eastAsia="ar-SA"/>
              </w:rPr>
            </w:pPr>
            <w:r>
              <w:rPr>
                <w:rFonts w:eastAsia="Arial"/>
                <w:lang w:eastAsia="ar-SA"/>
              </w:rPr>
              <w:t xml:space="preserve">      Direktorius</w:t>
            </w:r>
          </w:p>
          <w:p w:rsidR="00A03A7F" w:rsidRDefault="00A03A7F" w:rsidP="00721393">
            <w:pPr>
              <w:suppressAutoHyphens/>
              <w:ind w:left="2729" w:hanging="2729"/>
              <w:jc w:val="both"/>
              <w:rPr>
                <w:rFonts w:eastAsia="Arial"/>
                <w:lang w:eastAsia="ar-SA"/>
              </w:rPr>
            </w:pPr>
          </w:p>
          <w:p w:rsidR="00A03A7F" w:rsidRPr="00144549" w:rsidRDefault="00A03A7F" w:rsidP="00721393">
            <w:pPr>
              <w:suppressAutoHyphens/>
              <w:ind w:left="2729" w:hanging="2729"/>
              <w:jc w:val="both"/>
              <w:rPr>
                <w:rFonts w:eastAsia="Arial"/>
                <w:lang w:eastAsia="ar-SA"/>
              </w:rPr>
            </w:pPr>
          </w:p>
          <w:p w:rsidR="00A03A7F" w:rsidRPr="00144549" w:rsidRDefault="00A03A7F" w:rsidP="00721393">
            <w:pPr>
              <w:suppressAutoHyphens/>
              <w:ind w:left="2729" w:hanging="2729"/>
              <w:jc w:val="both"/>
              <w:rPr>
                <w:rFonts w:eastAsia="Arial"/>
                <w:lang w:eastAsia="ar-SA"/>
              </w:rPr>
            </w:pPr>
          </w:p>
          <w:p w:rsidR="00A03A7F" w:rsidRPr="00144549" w:rsidRDefault="00A03A7F" w:rsidP="00721393">
            <w:pPr>
              <w:suppressAutoHyphens/>
              <w:ind w:left="2729" w:hanging="2729"/>
              <w:jc w:val="both"/>
              <w:rPr>
                <w:rFonts w:eastAsia="Arial"/>
                <w:lang w:eastAsia="ar-SA"/>
              </w:rPr>
            </w:pPr>
          </w:p>
          <w:p w:rsidR="00A03A7F" w:rsidRPr="00144549" w:rsidRDefault="00A03A7F" w:rsidP="00721393">
            <w:pPr>
              <w:suppressAutoHyphens/>
              <w:ind w:left="2729" w:hanging="2729"/>
              <w:jc w:val="both"/>
              <w:rPr>
                <w:rFonts w:eastAsia="Arial"/>
                <w:lang w:eastAsia="ar-SA"/>
              </w:rPr>
            </w:pPr>
            <w:r>
              <w:rPr>
                <w:b/>
                <w:lang w:eastAsia="en-US"/>
              </w:rPr>
              <w:t xml:space="preserve">        </w:t>
            </w:r>
            <w:r w:rsidRPr="00144549">
              <w:rPr>
                <w:b/>
                <w:lang w:eastAsia="en-US"/>
              </w:rPr>
              <w:t>__________________________</w:t>
            </w:r>
          </w:p>
          <w:p w:rsidR="00A03A7F" w:rsidRPr="00144549" w:rsidRDefault="00A03A7F" w:rsidP="00721393">
            <w:pPr>
              <w:ind w:left="2729" w:hanging="2729"/>
            </w:pPr>
            <w:r>
              <w:t xml:space="preserve">        </w:t>
            </w:r>
            <w:r w:rsidRPr="00084E7C">
              <w:t xml:space="preserve">Sigitas Bičiūnas       </w:t>
            </w:r>
          </w:p>
        </w:tc>
      </w:tr>
    </w:tbl>
    <w:p w:rsidR="00A33968" w:rsidRPr="00084E7C" w:rsidRDefault="00A33968" w:rsidP="00303FB6">
      <w:pPr>
        <w:rPr>
          <w:b/>
        </w:rPr>
      </w:pPr>
    </w:p>
    <w:sectPr w:rsidR="00A33968" w:rsidRPr="00084E7C" w:rsidSect="007F44DD">
      <w:pgSz w:w="16838" w:h="11906" w:orient="landscape"/>
      <w:pgMar w:top="1077" w:right="1440" w:bottom="1077" w:left="1440"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BC6" w:rsidRDefault="003D7BC6">
      <w:r>
        <w:separator/>
      </w:r>
    </w:p>
  </w:endnote>
  <w:endnote w:type="continuationSeparator" w:id="0">
    <w:p w:rsidR="003D7BC6" w:rsidRDefault="003D7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Vrinda">
    <w:altName w:val="Courier New"/>
    <w:panose1 w:val="00000400000000000000"/>
    <w:charset w:val="00"/>
    <w:family w:val="swiss"/>
    <w:pitch w:val="variable"/>
    <w:sig w:usb0="00000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IDFont+F2">
    <w:altName w:val="Times New Roman"/>
    <w:panose1 w:val="00000000000000000000"/>
    <w:charset w:val="EE"/>
    <w:family w:val="auto"/>
    <w:notTrueType/>
    <w:pitch w:val="default"/>
    <w:sig w:usb0="00000005" w:usb1="00000000" w:usb2="00000000" w:usb3="00000000" w:csb0="00000002" w:csb1="00000000"/>
  </w:font>
  <w:font w:name="Myriad Pro Cond">
    <w:altName w:val="Times New Roman"/>
    <w:charset w:val="00"/>
    <w:family w:val="auto"/>
    <w:pitch w:val="default"/>
  </w:font>
  <w:font w:name="CIDFont+F1">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BC6" w:rsidRDefault="003D7BC6">
      <w:r>
        <w:separator/>
      </w:r>
    </w:p>
  </w:footnote>
  <w:footnote w:type="continuationSeparator" w:id="0">
    <w:p w:rsidR="003D7BC6" w:rsidRDefault="003D7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F3D" w:rsidRDefault="002A3F3D"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3F3D" w:rsidRDefault="002A3F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F3D" w:rsidRDefault="002A3F3D" w:rsidP="00EB04AE">
    <w:pPr>
      <w:pStyle w:val="Header"/>
      <w:framePr w:wrap="around" w:vAnchor="text" w:hAnchor="margin" w:xAlign="center" w:y="1"/>
      <w:rPr>
        <w:rStyle w:val="PageNumber"/>
      </w:rPr>
    </w:pPr>
  </w:p>
  <w:p w:rsidR="002A3F3D" w:rsidRDefault="002A3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BC75D96"/>
    <w:multiLevelType w:val="multilevel"/>
    <w:tmpl w:val="FF842918"/>
    <w:lvl w:ilvl="0">
      <w:start w:val="5"/>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BF243E5"/>
    <w:multiLevelType w:val="multilevel"/>
    <w:tmpl w:val="E8F215AE"/>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color w:val="00000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5" w15:restartNumberingAfterBreak="0">
    <w:nsid w:val="22B664F2"/>
    <w:multiLevelType w:val="hybridMultilevel"/>
    <w:tmpl w:val="E486959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9"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0" w15:restartNumberingAfterBreak="0">
    <w:nsid w:val="57133847"/>
    <w:multiLevelType w:val="hybridMultilevel"/>
    <w:tmpl w:val="6FC2F0DC"/>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69CD3C4D"/>
    <w:multiLevelType w:val="multilevel"/>
    <w:tmpl w:val="02C8F62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A312BD7"/>
    <w:multiLevelType w:val="hybridMultilevel"/>
    <w:tmpl w:val="545A8BF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A5B528A"/>
    <w:multiLevelType w:val="multilevel"/>
    <w:tmpl w:val="EBD4A72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6"/>
  </w:num>
  <w:num w:numId="3">
    <w:abstractNumId w:val="15"/>
  </w:num>
  <w:num w:numId="4">
    <w:abstractNumId w:val="11"/>
  </w:num>
  <w:num w:numId="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6"/>
  </w:num>
  <w:num w:numId="8">
    <w:abstractNumId w:val="10"/>
  </w:num>
  <w:num w:numId="9">
    <w:abstractNumId w:val="3"/>
  </w:num>
  <w:num w:numId="10">
    <w:abstractNumId w:val="13"/>
  </w:num>
  <w:num w:numId="11">
    <w:abstractNumId w:val="14"/>
  </w:num>
  <w:num w:numId="12">
    <w:abstractNumId w:val="5"/>
  </w:num>
  <w:num w:numId="13">
    <w:abstractNumId w:val="4"/>
  </w:num>
  <w:num w:numId="14">
    <w:abstractNumId w:val="12"/>
  </w:num>
  <w:num w:numId="15">
    <w:abstractNumId w:val="8"/>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798"/>
    <w:rsid w:val="000015B2"/>
    <w:rsid w:val="00002E04"/>
    <w:rsid w:val="00002EB3"/>
    <w:rsid w:val="00003E71"/>
    <w:rsid w:val="00004F5A"/>
    <w:rsid w:val="00006E0F"/>
    <w:rsid w:val="00010CE1"/>
    <w:rsid w:val="00010D70"/>
    <w:rsid w:val="000126D4"/>
    <w:rsid w:val="000134F5"/>
    <w:rsid w:val="000137AA"/>
    <w:rsid w:val="000155AF"/>
    <w:rsid w:val="00015633"/>
    <w:rsid w:val="00017F60"/>
    <w:rsid w:val="000225CD"/>
    <w:rsid w:val="0002566C"/>
    <w:rsid w:val="00026CA5"/>
    <w:rsid w:val="000274E3"/>
    <w:rsid w:val="00027B67"/>
    <w:rsid w:val="00030331"/>
    <w:rsid w:val="00031018"/>
    <w:rsid w:val="00031162"/>
    <w:rsid w:val="0003118F"/>
    <w:rsid w:val="000327FD"/>
    <w:rsid w:val="00033999"/>
    <w:rsid w:val="00043F0E"/>
    <w:rsid w:val="00044E1B"/>
    <w:rsid w:val="000530A6"/>
    <w:rsid w:val="00053538"/>
    <w:rsid w:val="00054918"/>
    <w:rsid w:val="00055D8D"/>
    <w:rsid w:val="000561F9"/>
    <w:rsid w:val="00062413"/>
    <w:rsid w:val="00063EED"/>
    <w:rsid w:val="00065A9D"/>
    <w:rsid w:val="000670D5"/>
    <w:rsid w:val="00067FB9"/>
    <w:rsid w:val="00074550"/>
    <w:rsid w:val="00074DAB"/>
    <w:rsid w:val="00075263"/>
    <w:rsid w:val="00080878"/>
    <w:rsid w:val="00082593"/>
    <w:rsid w:val="00084E7C"/>
    <w:rsid w:val="00090AD8"/>
    <w:rsid w:val="0009230A"/>
    <w:rsid w:val="00092AD8"/>
    <w:rsid w:val="000970F7"/>
    <w:rsid w:val="000A09CF"/>
    <w:rsid w:val="000A320C"/>
    <w:rsid w:val="000A3634"/>
    <w:rsid w:val="000A3EDF"/>
    <w:rsid w:val="000A3FAF"/>
    <w:rsid w:val="000A473B"/>
    <w:rsid w:val="000A500D"/>
    <w:rsid w:val="000A6228"/>
    <w:rsid w:val="000B1E6C"/>
    <w:rsid w:val="000B3B27"/>
    <w:rsid w:val="000B3FC3"/>
    <w:rsid w:val="000B7FCE"/>
    <w:rsid w:val="000C0FE3"/>
    <w:rsid w:val="000C2205"/>
    <w:rsid w:val="000C2793"/>
    <w:rsid w:val="000C38EF"/>
    <w:rsid w:val="000C7166"/>
    <w:rsid w:val="000D1C2B"/>
    <w:rsid w:val="000D35FE"/>
    <w:rsid w:val="000D38A9"/>
    <w:rsid w:val="000D3CD3"/>
    <w:rsid w:val="000D638F"/>
    <w:rsid w:val="000D6583"/>
    <w:rsid w:val="000D669E"/>
    <w:rsid w:val="000D6CC7"/>
    <w:rsid w:val="000D785C"/>
    <w:rsid w:val="000D792D"/>
    <w:rsid w:val="000D7EAF"/>
    <w:rsid w:val="000E0E98"/>
    <w:rsid w:val="000E242A"/>
    <w:rsid w:val="000E3A42"/>
    <w:rsid w:val="000E3F36"/>
    <w:rsid w:val="000E42F0"/>
    <w:rsid w:val="000E4893"/>
    <w:rsid w:val="000E57D9"/>
    <w:rsid w:val="000E6C17"/>
    <w:rsid w:val="000F1E27"/>
    <w:rsid w:val="000F3206"/>
    <w:rsid w:val="000F4B5A"/>
    <w:rsid w:val="000F5285"/>
    <w:rsid w:val="000F57E0"/>
    <w:rsid w:val="000F65D2"/>
    <w:rsid w:val="000F6744"/>
    <w:rsid w:val="00100AA0"/>
    <w:rsid w:val="0010248B"/>
    <w:rsid w:val="00102FA1"/>
    <w:rsid w:val="00104989"/>
    <w:rsid w:val="00107447"/>
    <w:rsid w:val="00107939"/>
    <w:rsid w:val="001112AB"/>
    <w:rsid w:val="00112D79"/>
    <w:rsid w:val="001131CD"/>
    <w:rsid w:val="001138D7"/>
    <w:rsid w:val="00115837"/>
    <w:rsid w:val="00116460"/>
    <w:rsid w:val="00116D84"/>
    <w:rsid w:val="001172CC"/>
    <w:rsid w:val="00117375"/>
    <w:rsid w:val="00120301"/>
    <w:rsid w:val="0012240B"/>
    <w:rsid w:val="001238E7"/>
    <w:rsid w:val="0012451B"/>
    <w:rsid w:val="00124B2A"/>
    <w:rsid w:val="00125F4B"/>
    <w:rsid w:val="001262B0"/>
    <w:rsid w:val="00126825"/>
    <w:rsid w:val="0013072E"/>
    <w:rsid w:val="00130B18"/>
    <w:rsid w:val="0013455E"/>
    <w:rsid w:val="0013461C"/>
    <w:rsid w:val="0013516C"/>
    <w:rsid w:val="001360C5"/>
    <w:rsid w:val="0013773F"/>
    <w:rsid w:val="00140145"/>
    <w:rsid w:val="00141229"/>
    <w:rsid w:val="0014129F"/>
    <w:rsid w:val="00141AB4"/>
    <w:rsid w:val="00142518"/>
    <w:rsid w:val="00142A15"/>
    <w:rsid w:val="0014305B"/>
    <w:rsid w:val="001447B7"/>
    <w:rsid w:val="001458AF"/>
    <w:rsid w:val="00145DB6"/>
    <w:rsid w:val="001461AF"/>
    <w:rsid w:val="00146E57"/>
    <w:rsid w:val="00146E72"/>
    <w:rsid w:val="0014709A"/>
    <w:rsid w:val="001474A6"/>
    <w:rsid w:val="001525BB"/>
    <w:rsid w:val="00156533"/>
    <w:rsid w:val="00156D55"/>
    <w:rsid w:val="00156F3E"/>
    <w:rsid w:val="00161767"/>
    <w:rsid w:val="00161DA8"/>
    <w:rsid w:val="00163C72"/>
    <w:rsid w:val="00164ED9"/>
    <w:rsid w:val="00164FA0"/>
    <w:rsid w:val="00165C52"/>
    <w:rsid w:val="0016783B"/>
    <w:rsid w:val="00170B15"/>
    <w:rsid w:val="00170C99"/>
    <w:rsid w:val="0017338A"/>
    <w:rsid w:val="00174CEB"/>
    <w:rsid w:val="001823D0"/>
    <w:rsid w:val="00182BC4"/>
    <w:rsid w:val="0018464F"/>
    <w:rsid w:val="001904A2"/>
    <w:rsid w:val="00194326"/>
    <w:rsid w:val="00195ABA"/>
    <w:rsid w:val="00196436"/>
    <w:rsid w:val="001970C2"/>
    <w:rsid w:val="001A0F3A"/>
    <w:rsid w:val="001A14C9"/>
    <w:rsid w:val="001A1C50"/>
    <w:rsid w:val="001A1F7A"/>
    <w:rsid w:val="001A4564"/>
    <w:rsid w:val="001A6CB3"/>
    <w:rsid w:val="001B17B8"/>
    <w:rsid w:val="001B1F64"/>
    <w:rsid w:val="001B2A22"/>
    <w:rsid w:val="001B3682"/>
    <w:rsid w:val="001B41AA"/>
    <w:rsid w:val="001B47DB"/>
    <w:rsid w:val="001C0C7D"/>
    <w:rsid w:val="001C2A4C"/>
    <w:rsid w:val="001C61FF"/>
    <w:rsid w:val="001C72BB"/>
    <w:rsid w:val="001D089A"/>
    <w:rsid w:val="001D1272"/>
    <w:rsid w:val="001D206B"/>
    <w:rsid w:val="001D3D0A"/>
    <w:rsid w:val="001D4DE5"/>
    <w:rsid w:val="001D575E"/>
    <w:rsid w:val="001D5A5E"/>
    <w:rsid w:val="001D5E3D"/>
    <w:rsid w:val="001D7E6A"/>
    <w:rsid w:val="001E0CF9"/>
    <w:rsid w:val="001E17A9"/>
    <w:rsid w:val="001E44C0"/>
    <w:rsid w:val="001E4671"/>
    <w:rsid w:val="001E4B75"/>
    <w:rsid w:val="001E4C68"/>
    <w:rsid w:val="001E53F4"/>
    <w:rsid w:val="001E5809"/>
    <w:rsid w:val="001E655B"/>
    <w:rsid w:val="001E7109"/>
    <w:rsid w:val="001E729A"/>
    <w:rsid w:val="001F0A6F"/>
    <w:rsid w:val="001F1962"/>
    <w:rsid w:val="001F1A77"/>
    <w:rsid w:val="001F2760"/>
    <w:rsid w:val="001F5826"/>
    <w:rsid w:val="001F6549"/>
    <w:rsid w:val="001F7914"/>
    <w:rsid w:val="002007A3"/>
    <w:rsid w:val="00200B3D"/>
    <w:rsid w:val="00201C02"/>
    <w:rsid w:val="00202F29"/>
    <w:rsid w:val="0020486A"/>
    <w:rsid w:val="00204AA0"/>
    <w:rsid w:val="00204E0D"/>
    <w:rsid w:val="00210D2F"/>
    <w:rsid w:val="00211026"/>
    <w:rsid w:val="002119ED"/>
    <w:rsid w:val="00211C64"/>
    <w:rsid w:val="00211E52"/>
    <w:rsid w:val="00213F8C"/>
    <w:rsid w:val="00215E97"/>
    <w:rsid w:val="002171B8"/>
    <w:rsid w:val="00221422"/>
    <w:rsid w:val="002246B4"/>
    <w:rsid w:val="00230828"/>
    <w:rsid w:val="00230C73"/>
    <w:rsid w:val="002329A0"/>
    <w:rsid w:val="00232A93"/>
    <w:rsid w:val="00234042"/>
    <w:rsid w:val="00234204"/>
    <w:rsid w:val="00234B07"/>
    <w:rsid w:val="00234EA4"/>
    <w:rsid w:val="00240E5F"/>
    <w:rsid w:val="00241910"/>
    <w:rsid w:val="00242262"/>
    <w:rsid w:val="00242BED"/>
    <w:rsid w:val="002443FF"/>
    <w:rsid w:val="002455E4"/>
    <w:rsid w:val="002459DB"/>
    <w:rsid w:val="00245C67"/>
    <w:rsid w:val="00251AED"/>
    <w:rsid w:val="00255898"/>
    <w:rsid w:val="00255B61"/>
    <w:rsid w:val="002574F0"/>
    <w:rsid w:val="00257518"/>
    <w:rsid w:val="00257A77"/>
    <w:rsid w:val="00264364"/>
    <w:rsid w:val="00265CEF"/>
    <w:rsid w:val="00266233"/>
    <w:rsid w:val="00266D2C"/>
    <w:rsid w:val="00267299"/>
    <w:rsid w:val="0026737C"/>
    <w:rsid w:val="00270BB2"/>
    <w:rsid w:val="002716AA"/>
    <w:rsid w:val="00274F0A"/>
    <w:rsid w:val="002765AE"/>
    <w:rsid w:val="00276D79"/>
    <w:rsid w:val="0027731A"/>
    <w:rsid w:val="00277D1F"/>
    <w:rsid w:val="00280A96"/>
    <w:rsid w:val="0028197D"/>
    <w:rsid w:val="00281BC6"/>
    <w:rsid w:val="00281D40"/>
    <w:rsid w:val="00284C03"/>
    <w:rsid w:val="002857F9"/>
    <w:rsid w:val="0028692E"/>
    <w:rsid w:val="00286CB6"/>
    <w:rsid w:val="00287D56"/>
    <w:rsid w:val="0029199A"/>
    <w:rsid w:val="0029297F"/>
    <w:rsid w:val="00293347"/>
    <w:rsid w:val="0029437E"/>
    <w:rsid w:val="00297C8D"/>
    <w:rsid w:val="00297CD8"/>
    <w:rsid w:val="002A0272"/>
    <w:rsid w:val="002A0F1D"/>
    <w:rsid w:val="002A3F3D"/>
    <w:rsid w:val="002A45D8"/>
    <w:rsid w:val="002A5BA8"/>
    <w:rsid w:val="002A68C5"/>
    <w:rsid w:val="002A7B95"/>
    <w:rsid w:val="002B02B1"/>
    <w:rsid w:val="002B0D75"/>
    <w:rsid w:val="002B1325"/>
    <w:rsid w:val="002B2816"/>
    <w:rsid w:val="002B3381"/>
    <w:rsid w:val="002B3DA5"/>
    <w:rsid w:val="002B5133"/>
    <w:rsid w:val="002B6BE8"/>
    <w:rsid w:val="002B7CE2"/>
    <w:rsid w:val="002B7E09"/>
    <w:rsid w:val="002C048E"/>
    <w:rsid w:val="002C1A87"/>
    <w:rsid w:val="002C24F4"/>
    <w:rsid w:val="002C375E"/>
    <w:rsid w:val="002C37D7"/>
    <w:rsid w:val="002C38B0"/>
    <w:rsid w:val="002C3AA1"/>
    <w:rsid w:val="002C61BA"/>
    <w:rsid w:val="002D2935"/>
    <w:rsid w:val="002D330F"/>
    <w:rsid w:val="002D4173"/>
    <w:rsid w:val="002D41F8"/>
    <w:rsid w:val="002D458E"/>
    <w:rsid w:val="002D6D90"/>
    <w:rsid w:val="002D7249"/>
    <w:rsid w:val="002E07D6"/>
    <w:rsid w:val="002E135B"/>
    <w:rsid w:val="002E2F83"/>
    <w:rsid w:val="002E46B8"/>
    <w:rsid w:val="002E50D5"/>
    <w:rsid w:val="002E51A0"/>
    <w:rsid w:val="002E565D"/>
    <w:rsid w:val="002E6F8C"/>
    <w:rsid w:val="002F1356"/>
    <w:rsid w:val="002F3E5B"/>
    <w:rsid w:val="002F65A5"/>
    <w:rsid w:val="002F6E38"/>
    <w:rsid w:val="00300B56"/>
    <w:rsid w:val="00300C9D"/>
    <w:rsid w:val="00300CF8"/>
    <w:rsid w:val="00303FB6"/>
    <w:rsid w:val="00305458"/>
    <w:rsid w:val="0030569F"/>
    <w:rsid w:val="003066D0"/>
    <w:rsid w:val="00306781"/>
    <w:rsid w:val="00310A35"/>
    <w:rsid w:val="00310DE1"/>
    <w:rsid w:val="0031363B"/>
    <w:rsid w:val="00313CEA"/>
    <w:rsid w:val="0031461D"/>
    <w:rsid w:val="003146FB"/>
    <w:rsid w:val="0031487B"/>
    <w:rsid w:val="00314E4F"/>
    <w:rsid w:val="00315C99"/>
    <w:rsid w:val="00315DC8"/>
    <w:rsid w:val="00317994"/>
    <w:rsid w:val="00317D5E"/>
    <w:rsid w:val="0032189E"/>
    <w:rsid w:val="00322CC7"/>
    <w:rsid w:val="00323D4D"/>
    <w:rsid w:val="00325B67"/>
    <w:rsid w:val="00325DC7"/>
    <w:rsid w:val="00326815"/>
    <w:rsid w:val="0032689B"/>
    <w:rsid w:val="00326C7C"/>
    <w:rsid w:val="00327867"/>
    <w:rsid w:val="003278DC"/>
    <w:rsid w:val="003303E7"/>
    <w:rsid w:val="0033088A"/>
    <w:rsid w:val="0033089A"/>
    <w:rsid w:val="003321BD"/>
    <w:rsid w:val="003327A1"/>
    <w:rsid w:val="00333183"/>
    <w:rsid w:val="00333424"/>
    <w:rsid w:val="003366E9"/>
    <w:rsid w:val="00336FAA"/>
    <w:rsid w:val="0033727A"/>
    <w:rsid w:val="0034127A"/>
    <w:rsid w:val="0034204C"/>
    <w:rsid w:val="0034299B"/>
    <w:rsid w:val="00344637"/>
    <w:rsid w:val="003450E8"/>
    <w:rsid w:val="00346079"/>
    <w:rsid w:val="003471D6"/>
    <w:rsid w:val="00347583"/>
    <w:rsid w:val="003504B9"/>
    <w:rsid w:val="003508A1"/>
    <w:rsid w:val="00356183"/>
    <w:rsid w:val="0035736F"/>
    <w:rsid w:val="0036276B"/>
    <w:rsid w:val="003637B7"/>
    <w:rsid w:val="00363839"/>
    <w:rsid w:val="003648DC"/>
    <w:rsid w:val="0036710F"/>
    <w:rsid w:val="003671FC"/>
    <w:rsid w:val="00370649"/>
    <w:rsid w:val="00372B03"/>
    <w:rsid w:val="0037336F"/>
    <w:rsid w:val="00373394"/>
    <w:rsid w:val="00374D49"/>
    <w:rsid w:val="00375410"/>
    <w:rsid w:val="003758B5"/>
    <w:rsid w:val="0038342C"/>
    <w:rsid w:val="00385B31"/>
    <w:rsid w:val="00390499"/>
    <w:rsid w:val="0039456A"/>
    <w:rsid w:val="003A0AC5"/>
    <w:rsid w:val="003A1FE9"/>
    <w:rsid w:val="003A22D0"/>
    <w:rsid w:val="003A2BA2"/>
    <w:rsid w:val="003A42CD"/>
    <w:rsid w:val="003A49F7"/>
    <w:rsid w:val="003A528D"/>
    <w:rsid w:val="003A5B3D"/>
    <w:rsid w:val="003A6E8A"/>
    <w:rsid w:val="003B122D"/>
    <w:rsid w:val="003B1F71"/>
    <w:rsid w:val="003B319E"/>
    <w:rsid w:val="003B65D9"/>
    <w:rsid w:val="003B6BF1"/>
    <w:rsid w:val="003B79A7"/>
    <w:rsid w:val="003C3415"/>
    <w:rsid w:val="003C4AFD"/>
    <w:rsid w:val="003C6BDA"/>
    <w:rsid w:val="003D3FC8"/>
    <w:rsid w:val="003D46EA"/>
    <w:rsid w:val="003D5542"/>
    <w:rsid w:val="003D5E39"/>
    <w:rsid w:val="003D624E"/>
    <w:rsid w:val="003D7BC6"/>
    <w:rsid w:val="003E090F"/>
    <w:rsid w:val="003E0DD6"/>
    <w:rsid w:val="003E6412"/>
    <w:rsid w:val="003E78E0"/>
    <w:rsid w:val="003E79E5"/>
    <w:rsid w:val="003E7AF9"/>
    <w:rsid w:val="003F0397"/>
    <w:rsid w:val="003F04C0"/>
    <w:rsid w:val="003F0D61"/>
    <w:rsid w:val="003F2B9D"/>
    <w:rsid w:val="003F46EA"/>
    <w:rsid w:val="003F7EB0"/>
    <w:rsid w:val="00402465"/>
    <w:rsid w:val="004056DF"/>
    <w:rsid w:val="00406E8E"/>
    <w:rsid w:val="00410503"/>
    <w:rsid w:val="00412CEC"/>
    <w:rsid w:val="00414D97"/>
    <w:rsid w:val="00415D1F"/>
    <w:rsid w:val="00416ED0"/>
    <w:rsid w:val="00421584"/>
    <w:rsid w:val="004228F9"/>
    <w:rsid w:val="0042294A"/>
    <w:rsid w:val="004234A5"/>
    <w:rsid w:val="00424E9C"/>
    <w:rsid w:val="00425E86"/>
    <w:rsid w:val="00426F54"/>
    <w:rsid w:val="00427155"/>
    <w:rsid w:val="00427F9A"/>
    <w:rsid w:val="00430481"/>
    <w:rsid w:val="004305FC"/>
    <w:rsid w:val="004310C3"/>
    <w:rsid w:val="00431BBE"/>
    <w:rsid w:val="00433E20"/>
    <w:rsid w:val="00437B06"/>
    <w:rsid w:val="00437CC8"/>
    <w:rsid w:val="00440292"/>
    <w:rsid w:val="00440726"/>
    <w:rsid w:val="00441867"/>
    <w:rsid w:val="0044193D"/>
    <w:rsid w:val="00441C23"/>
    <w:rsid w:val="00442EE2"/>
    <w:rsid w:val="004460F8"/>
    <w:rsid w:val="004462B5"/>
    <w:rsid w:val="00446317"/>
    <w:rsid w:val="004479F5"/>
    <w:rsid w:val="00447AAA"/>
    <w:rsid w:val="0045000C"/>
    <w:rsid w:val="00452AE4"/>
    <w:rsid w:val="004545BC"/>
    <w:rsid w:val="00454B76"/>
    <w:rsid w:val="00455025"/>
    <w:rsid w:val="00455CEB"/>
    <w:rsid w:val="00457472"/>
    <w:rsid w:val="00457A24"/>
    <w:rsid w:val="00460B0B"/>
    <w:rsid w:val="0046157D"/>
    <w:rsid w:val="00461C7E"/>
    <w:rsid w:val="0046313E"/>
    <w:rsid w:val="0046345B"/>
    <w:rsid w:val="0046495C"/>
    <w:rsid w:val="0046634F"/>
    <w:rsid w:val="00466A1A"/>
    <w:rsid w:val="00470A9A"/>
    <w:rsid w:val="004713EC"/>
    <w:rsid w:val="0047244B"/>
    <w:rsid w:val="0047342C"/>
    <w:rsid w:val="00475103"/>
    <w:rsid w:val="004752BE"/>
    <w:rsid w:val="00475645"/>
    <w:rsid w:val="0047584F"/>
    <w:rsid w:val="004771AC"/>
    <w:rsid w:val="004776E5"/>
    <w:rsid w:val="00477F22"/>
    <w:rsid w:val="00480CF0"/>
    <w:rsid w:val="004826A0"/>
    <w:rsid w:val="00482710"/>
    <w:rsid w:val="00482946"/>
    <w:rsid w:val="00482ED6"/>
    <w:rsid w:val="00484AC2"/>
    <w:rsid w:val="00486AA2"/>
    <w:rsid w:val="00490B79"/>
    <w:rsid w:val="004917A6"/>
    <w:rsid w:val="004934FD"/>
    <w:rsid w:val="00494D64"/>
    <w:rsid w:val="00495B50"/>
    <w:rsid w:val="00495D7E"/>
    <w:rsid w:val="004A0CAE"/>
    <w:rsid w:val="004A1C69"/>
    <w:rsid w:val="004A3B96"/>
    <w:rsid w:val="004A5E8D"/>
    <w:rsid w:val="004A6DBB"/>
    <w:rsid w:val="004B0366"/>
    <w:rsid w:val="004B1035"/>
    <w:rsid w:val="004B132D"/>
    <w:rsid w:val="004B138D"/>
    <w:rsid w:val="004B1606"/>
    <w:rsid w:val="004B4091"/>
    <w:rsid w:val="004B47C3"/>
    <w:rsid w:val="004B4FFE"/>
    <w:rsid w:val="004C0C65"/>
    <w:rsid w:val="004C2C31"/>
    <w:rsid w:val="004C3E0F"/>
    <w:rsid w:val="004C42C3"/>
    <w:rsid w:val="004C4E89"/>
    <w:rsid w:val="004C5175"/>
    <w:rsid w:val="004C6623"/>
    <w:rsid w:val="004C66A5"/>
    <w:rsid w:val="004C6948"/>
    <w:rsid w:val="004D09B7"/>
    <w:rsid w:val="004D15DC"/>
    <w:rsid w:val="004D16FF"/>
    <w:rsid w:val="004D2C95"/>
    <w:rsid w:val="004D45BA"/>
    <w:rsid w:val="004D4870"/>
    <w:rsid w:val="004E00D8"/>
    <w:rsid w:val="004E1DE7"/>
    <w:rsid w:val="004E3654"/>
    <w:rsid w:val="004E6219"/>
    <w:rsid w:val="004E6B59"/>
    <w:rsid w:val="004F27ED"/>
    <w:rsid w:val="004F2ED7"/>
    <w:rsid w:val="004F3716"/>
    <w:rsid w:val="004F38D0"/>
    <w:rsid w:val="004F3BB3"/>
    <w:rsid w:val="004F5906"/>
    <w:rsid w:val="00500299"/>
    <w:rsid w:val="005004C4"/>
    <w:rsid w:val="00500917"/>
    <w:rsid w:val="0050107A"/>
    <w:rsid w:val="00501D7C"/>
    <w:rsid w:val="00501F8B"/>
    <w:rsid w:val="0050434B"/>
    <w:rsid w:val="00505CF1"/>
    <w:rsid w:val="00506A09"/>
    <w:rsid w:val="00507317"/>
    <w:rsid w:val="00510336"/>
    <w:rsid w:val="00511D40"/>
    <w:rsid w:val="00514C2A"/>
    <w:rsid w:val="00515E8C"/>
    <w:rsid w:val="00520E13"/>
    <w:rsid w:val="005213E2"/>
    <w:rsid w:val="00521B33"/>
    <w:rsid w:val="00521E1C"/>
    <w:rsid w:val="005225EA"/>
    <w:rsid w:val="00523F9A"/>
    <w:rsid w:val="00524742"/>
    <w:rsid w:val="00524A7E"/>
    <w:rsid w:val="00526718"/>
    <w:rsid w:val="005278F6"/>
    <w:rsid w:val="00527FA1"/>
    <w:rsid w:val="00530F55"/>
    <w:rsid w:val="005322FC"/>
    <w:rsid w:val="00533092"/>
    <w:rsid w:val="00534894"/>
    <w:rsid w:val="00541A2D"/>
    <w:rsid w:val="00541C7D"/>
    <w:rsid w:val="00542702"/>
    <w:rsid w:val="0054276F"/>
    <w:rsid w:val="00544308"/>
    <w:rsid w:val="00544935"/>
    <w:rsid w:val="005452A7"/>
    <w:rsid w:val="00545D8B"/>
    <w:rsid w:val="00546F6E"/>
    <w:rsid w:val="00550F72"/>
    <w:rsid w:val="005511D7"/>
    <w:rsid w:val="005518C7"/>
    <w:rsid w:val="00551EF5"/>
    <w:rsid w:val="0055239D"/>
    <w:rsid w:val="00553CF1"/>
    <w:rsid w:val="00557657"/>
    <w:rsid w:val="005605FB"/>
    <w:rsid w:val="00560D10"/>
    <w:rsid w:val="005618DF"/>
    <w:rsid w:val="00562546"/>
    <w:rsid w:val="00562829"/>
    <w:rsid w:val="005632B1"/>
    <w:rsid w:val="005639C2"/>
    <w:rsid w:val="00564489"/>
    <w:rsid w:val="00564717"/>
    <w:rsid w:val="00564C5F"/>
    <w:rsid w:val="0056524B"/>
    <w:rsid w:val="00567091"/>
    <w:rsid w:val="005679DC"/>
    <w:rsid w:val="005716C2"/>
    <w:rsid w:val="00571C08"/>
    <w:rsid w:val="00572D87"/>
    <w:rsid w:val="00573067"/>
    <w:rsid w:val="005739F8"/>
    <w:rsid w:val="00574A76"/>
    <w:rsid w:val="00574A85"/>
    <w:rsid w:val="00577775"/>
    <w:rsid w:val="005855F1"/>
    <w:rsid w:val="00586B86"/>
    <w:rsid w:val="005934CB"/>
    <w:rsid w:val="00593E93"/>
    <w:rsid w:val="00596AEE"/>
    <w:rsid w:val="00596BAB"/>
    <w:rsid w:val="005A05D3"/>
    <w:rsid w:val="005A1234"/>
    <w:rsid w:val="005A3781"/>
    <w:rsid w:val="005A729E"/>
    <w:rsid w:val="005B1F9B"/>
    <w:rsid w:val="005B25B4"/>
    <w:rsid w:val="005B2AFB"/>
    <w:rsid w:val="005B45F7"/>
    <w:rsid w:val="005B47CC"/>
    <w:rsid w:val="005B6897"/>
    <w:rsid w:val="005B6E44"/>
    <w:rsid w:val="005B742C"/>
    <w:rsid w:val="005B7650"/>
    <w:rsid w:val="005C0AEE"/>
    <w:rsid w:val="005C1112"/>
    <w:rsid w:val="005C3AC7"/>
    <w:rsid w:val="005C3ACA"/>
    <w:rsid w:val="005C5C1A"/>
    <w:rsid w:val="005C5EBD"/>
    <w:rsid w:val="005C5F31"/>
    <w:rsid w:val="005C79D9"/>
    <w:rsid w:val="005D0D24"/>
    <w:rsid w:val="005D1DAA"/>
    <w:rsid w:val="005D254A"/>
    <w:rsid w:val="005D74A8"/>
    <w:rsid w:val="005E1DDE"/>
    <w:rsid w:val="005E3407"/>
    <w:rsid w:val="005E34AE"/>
    <w:rsid w:val="005E3A7F"/>
    <w:rsid w:val="005E431A"/>
    <w:rsid w:val="005E499F"/>
    <w:rsid w:val="005E65D5"/>
    <w:rsid w:val="005E6645"/>
    <w:rsid w:val="005F26B1"/>
    <w:rsid w:val="005F4F56"/>
    <w:rsid w:val="005F5E52"/>
    <w:rsid w:val="005F673C"/>
    <w:rsid w:val="005F773B"/>
    <w:rsid w:val="005F7DD2"/>
    <w:rsid w:val="006010C0"/>
    <w:rsid w:val="00602641"/>
    <w:rsid w:val="00603C4A"/>
    <w:rsid w:val="00604477"/>
    <w:rsid w:val="00604CDB"/>
    <w:rsid w:val="00605CAA"/>
    <w:rsid w:val="006062E7"/>
    <w:rsid w:val="0060651B"/>
    <w:rsid w:val="0060684D"/>
    <w:rsid w:val="00607323"/>
    <w:rsid w:val="006100CB"/>
    <w:rsid w:val="00610535"/>
    <w:rsid w:val="00611EA2"/>
    <w:rsid w:val="006123AC"/>
    <w:rsid w:val="006125D7"/>
    <w:rsid w:val="00613FCA"/>
    <w:rsid w:val="00614498"/>
    <w:rsid w:val="006152F9"/>
    <w:rsid w:val="006156C9"/>
    <w:rsid w:val="00615BC0"/>
    <w:rsid w:val="00616B7E"/>
    <w:rsid w:val="00617CBB"/>
    <w:rsid w:val="00620EC9"/>
    <w:rsid w:val="006216E8"/>
    <w:rsid w:val="00621870"/>
    <w:rsid w:val="00621D61"/>
    <w:rsid w:val="0062376F"/>
    <w:rsid w:val="006248D2"/>
    <w:rsid w:val="00627E96"/>
    <w:rsid w:val="00631505"/>
    <w:rsid w:val="00631A51"/>
    <w:rsid w:val="0063264C"/>
    <w:rsid w:val="006346BE"/>
    <w:rsid w:val="00634831"/>
    <w:rsid w:val="00635778"/>
    <w:rsid w:val="00641428"/>
    <w:rsid w:val="0064348B"/>
    <w:rsid w:val="00645EAE"/>
    <w:rsid w:val="00646DC6"/>
    <w:rsid w:val="006512E7"/>
    <w:rsid w:val="00652C7D"/>
    <w:rsid w:val="00653344"/>
    <w:rsid w:val="006565EC"/>
    <w:rsid w:val="006573EA"/>
    <w:rsid w:val="006607DC"/>
    <w:rsid w:val="0066117A"/>
    <w:rsid w:val="0066134A"/>
    <w:rsid w:val="0066259E"/>
    <w:rsid w:val="0066661C"/>
    <w:rsid w:val="00667C79"/>
    <w:rsid w:val="00670913"/>
    <w:rsid w:val="00670AC5"/>
    <w:rsid w:val="00671D4B"/>
    <w:rsid w:val="00673141"/>
    <w:rsid w:val="00674589"/>
    <w:rsid w:val="00674626"/>
    <w:rsid w:val="00674759"/>
    <w:rsid w:val="00677763"/>
    <w:rsid w:val="006813DB"/>
    <w:rsid w:val="0068169A"/>
    <w:rsid w:val="00681D91"/>
    <w:rsid w:val="00682F65"/>
    <w:rsid w:val="006839FD"/>
    <w:rsid w:val="006841A5"/>
    <w:rsid w:val="00684E2A"/>
    <w:rsid w:val="00686E50"/>
    <w:rsid w:val="006875D1"/>
    <w:rsid w:val="006931A3"/>
    <w:rsid w:val="00693E67"/>
    <w:rsid w:val="006945B2"/>
    <w:rsid w:val="006958AF"/>
    <w:rsid w:val="006976FE"/>
    <w:rsid w:val="00697741"/>
    <w:rsid w:val="00697AC9"/>
    <w:rsid w:val="006A37F8"/>
    <w:rsid w:val="006A3A0E"/>
    <w:rsid w:val="006A57B0"/>
    <w:rsid w:val="006A5D10"/>
    <w:rsid w:val="006B03B6"/>
    <w:rsid w:val="006B072D"/>
    <w:rsid w:val="006B479B"/>
    <w:rsid w:val="006C05C4"/>
    <w:rsid w:val="006C2D1D"/>
    <w:rsid w:val="006C35C0"/>
    <w:rsid w:val="006C510F"/>
    <w:rsid w:val="006C60A9"/>
    <w:rsid w:val="006C6197"/>
    <w:rsid w:val="006C648D"/>
    <w:rsid w:val="006C7923"/>
    <w:rsid w:val="006C7ABE"/>
    <w:rsid w:val="006D2FB8"/>
    <w:rsid w:val="006D67EE"/>
    <w:rsid w:val="006D7D8F"/>
    <w:rsid w:val="006E16CC"/>
    <w:rsid w:val="006E3687"/>
    <w:rsid w:val="006E532D"/>
    <w:rsid w:val="006E5CA8"/>
    <w:rsid w:val="006E5FC3"/>
    <w:rsid w:val="006F008D"/>
    <w:rsid w:val="006F078E"/>
    <w:rsid w:val="006F202E"/>
    <w:rsid w:val="006F37F0"/>
    <w:rsid w:val="006F3848"/>
    <w:rsid w:val="006F5433"/>
    <w:rsid w:val="006F6BB6"/>
    <w:rsid w:val="006F709F"/>
    <w:rsid w:val="006F72E1"/>
    <w:rsid w:val="006F7C5A"/>
    <w:rsid w:val="0070112A"/>
    <w:rsid w:val="007017B8"/>
    <w:rsid w:val="007021DC"/>
    <w:rsid w:val="0070327D"/>
    <w:rsid w:val="007033E6"/>
    <w:rsid w:val="0070347E"/>
    <w:rsid w:val="00706864"/>
    <w:rsid w:val="00706E7E"/>
    <w:rsid w:val="007120ED"/>
    <w:rsid w:val="00712A86"/>
    <w:rsid w:val="00714006"/>
    <w:rsid w:val="007147E5"/>
    <w:rsid w:val="00716302"/>
    <w:rsid w:val="0072048E"/>
    <w:rsid w:val="00720510"/>
    <w:rsid w:val="00721662"/>
    <w:rsid w:val="00721C50"/>
    <w:rsid w:val="00722C52"/>
    <w:rsid w:val="00723F1D"/>
    <w:rsid w:val="00724C46"/>
    <w:rsid w:val="00724FB4"/>
    <w:rsid w:val="007268B2"/>
    <w:rsid w:val="00726C36"/>
    <w:rsid w:val="00730A14"/>
    <w:rsid w:val="007314FC"/>
    <w:rsid w:val="00731BB5"/>
    <w:rsid w:val="00731E84"/>
    <w:rsid w:val="00732AB0"/>
    <w:rsid w:val="00732C58"/>
    <w:rsid w:val="00734276"/>
    <w:rsid w:val="007342C6"/>
    <w:rsid w:val="0073540C"/>
    <w:rsid w:val="0073554B"/>
    <w:rsid w:val="00736297"/>
    <w:rsid w:val="00736C6F"/>
    <w:rsid w:val="00740947"/>
    <w:rsid w:val="0074253F"/>
    <w:rsid w:val="007442D5"/>
    <w:rsid w:val="007451A1"/>
    <w:rsid w:val="007463D7"/>
    <w:rsid w:val="00746834"/>
    <w:rsid w:val="00746F04"/>
    <w:rsid w:val="00747928"/>
    <w:rsid w:val="00747AF6"/>
    <w:rsid w:val="007510DE"/>
    <w:rsid w:val="007511AF"/>
    <w:rsid w:val="00751D64"/>
    <w:rsid w:val="00751E29"/>
    <w:rsid w:val="007522B4"/>
    <w:rsid w:val="007526BB"/>
    <w:rsid w:val="0075297D"/>
    <w:rsid w:val="00754BA4"/>
    <w:rsid w:val="007600E1"/>
    <w:rsid w:val="00761ABB"/>
    <w:rsid w:val="00762D6D"/>
    <w:rsid w:val="007636C1"/>
    <w:rsid w:val="00764D69"/>
    <w:rsid w:val="00764E79"/>
    <w:rsid w:val="0076522B"/>
    <w:rsid w:val="00765FE8"/>
    <w:rsid w:val="0076799A"/>
    <w:rsid w:val="00767C3F"/>
    <w:rsid w:val="0077168A"/>
    <w:rsid w:val="00771DB6"/>
    <w:rsid w:val="00772000"/>
    <w:rsid w:val="0077429F"/>
    <w:rsid w:val="00774AFE"/>
    <w:rsid w:val="0077512D"/>
    <w:rsid w:val="00775A0E"/>
    <w:rsid w:val="00775D43"/>
    <w:rsid w:val="00775E74"/>
    <w:rsid w:val="00777F64"/>
    <w:rsid w:val="00781D66"/>
    <w:rsid w:val="007848F0"/>
    <w:rsid w:val="0078525D"/>
    <w:rsid w:val="007859D2"/>
    <w:rsid w:val="00787C75"/>
    <w:rsid w:val="00787D34"/>
    <w:rsid w:val="00790F02"/>
    <w:rsid w:val="00791C89"/>
    <w:rsid w:val="00794A4E"/>
    <w:rsid w:val="00794D7A"/>
    <w:rsid w:val="00794FD8"/>
    <w:rsid w:val="007961D0"/>
    <w:rsid w:val="00796BC7"/>
    <w:rsid w:val="0079744B"/>
    <w:rsid w:val="007A0848"/>
    <w:rsid w:val="007A0CD9"/>
    <w:rsid w:val="007A33F4"/>
    <w:rsid w:val="007A45DF"/>
    <w:rsid w:val="007A5705"/>
    <w:rsid w:val="007A5B76"/>
    <w:rsid w:val="007A7C9C"/>
    <w:rsid w:val="007B1257"/>
    <w:rsid w:val="007B5864"/>
    <w:rsid w:val="007B607C"/>
    <w:rsid w:val="007B6AA0"/>
    <w:rsid w:val="007C3926"/>
    <w:rsid w:val="007C497A"/>
    <w:rsid w:val="007C7744"/>
    <w:rsid w:val="007D0AB3"/>
    <w:rsid w:val="007D1760"/>
    <w:rsid w:val="007D2FDE"/>
    <w:rsid w:val="007D35E2"/>
    <w:rsid w:val="007D57DC"/>
    <w:rsid w:val="007D6C5F"/>
    <w:rsid w:val="007E0EB8"/>
    <w:rsid w:val="007E1537"/>
    <w:rsid w:val="007E1B76"/>
    <w:rsid w:val="007E3835"/>
    <w:rsid w:val="007E4370"/>
    <w:rsid w:val="007E608C"/>
    <w:rsid w:val="007E71CE"/>
    <w:rsid w:val="007F16B0"/>
    <w:rsid w:val="007F1828"/>
    <w:rsid w:val="007F1C95"/>
    <w:rsid w:val="007F1E81"/>
    <w:rsid w:val="007F2235"/>
    <w:rsid w:val="007F2DAA"/>
    <w:rsid w:val="007F37BC"/>
    <w:rsid w:val="007F3BF7"/>
    <w:rsid w:val="007F4436"/>
    <w:rsid w:val="007F44DD"/>
    <w:rsid w:val="007F4E34"/>
    <w:rsid w:val="007F55E1"/>
    <w:rsid w:val="007F62AD"/>
    <w:rsid w:val="007F6735"/>
    <w:rsid w:val="008012D0"/>
    <w:rsid w:val="00801329"/>
    <w:rsid w:val="00802BBD"/>
    <w:rsid w:val="008035B2"/>
    <w:rsid w:val="00803DFA"/>
    <w:rsid w:val="00804894"/>
    <w:rsid w:val="008057A2"/>
    <w:rsid w:val="00805B95"/>
    <w:rsid w:val="008060E6"/>
    <w:rsid w:val="0080644C"/>
    <w:rsid w:val="00807278"/>
    <w:rsid w:val="00810059"/>
    <w:rsid w:val="00810AA7"/>
    <w:rsid w:val="00811099"/>
    <w:rsid w:val="008111C5"/>
    <w:rsid w:val="008127AA"/>
    <w:rsid w:val="00813370"/>
    <w:rsid w:val="0081351A"/>
    <w:rsid w:val="00814CBA"/>
    <w:rsid w:val="00815EAA"/>
    <w:rsid w:val="00821E95"/>
    <w:rsid w:val="0082340A"/>
    <w:rsid w:val="008262A8"/>
    <w:rsid w:val="008274E5"/>
    <w:rsid w:val="008311DD"/>
    <w:rsid w:val="008323E9"/>
    <w:rsid w:val="008338EF"/>
    <w:rsid w:val="0083398E"/>
    <w:rsid w:val="00834EAB"/>
    <w:rsid w:val="0083583C"/>
    <w:rsid w:val="00835BDA"/>
    <w:rsid w:val="00836B55"/>
    <w:rsid w:val="008370AC"/>
    <w:rsid w:val="00837ED7"/>
    <w:rsid w:val="00840A76"/>
    <w:rsid w:val="0084205E"/>
    <w:rsid w:val="008431F3"/>
    <w:rsid w:val="0084336E"/>
    <w:rsid w:val="00847218"/>
    <w:rsid w:val="00847364"/>
    <w:rsid w:val="00851DDD"/>
    <w:rsid w:val="00854A52"/>
    <w:rsid w:val="00855F30"/>
    <w:rsid w:val="0085794E"/>
    <w:rsid w:val="00860C9B"/>
    <w:rsid w:val="00860F0C"/>
    <w:rsid w:val="00861C7F"/>
    <w:rsid w:val="00864223"/>
    <w:rsid w:val="0086611C"/>
    <w:rsid w:val="008666B2"/>
    <w:rsid w:val="00866BBB"/>
    <w:rsid w:val="00873951"/>
    <w:rsid w:val="00873B8A"/>
    <w:rsid w:val="00876059"/>
    <w:rsid w:val="008836AE"/>
    <w:rsid w:val="0088586D"/>
    <w:rsid w:val="0089180B"/>
    <w:rsid w:val="00892764"/>
    <w:rsid w:val="0089280A"/>
    <w:rsid w:val="00892904"/>
    <w:rsid w:val="008930B3"/>
    <w:rsid w:val="00894B64"/>
    <w:rsid w:val="00894D91"/>
    <w:rsid w:val="008A029F"/>
    <w:rsid w:val="008A0B31"/>
    <w:rsid w:val="008A1B1E"/>
    <w:rsid w:val="008A24D9"/>
    <w:rsid w:val="008A36E6"/>
    <w:rsid w:val="008A39D6"/>
    <w:rsid w:val="008A3B5D"/>
    <w:rsid w:val="008A411A"/>
    <w:rsid w:val="008A4C3D"/>
    <w:rsid w:val="008A5751"/>
    <w:rsid w:val="008A5D29"/>
    <w:rsid w:val="008A7497"/>
    <w:rsid w:val="008B0ACF"/>
    <w:rsid w:val="008B122D"/>
    <w:rsid w:val="008B352D"/>
    <w:rsid w:val="008B5732"/>
    <w:rsid w:val="008B602A"/>
    <w:rsid w:val="008B6608"/>
    <w:rsid w:val="008B7412"/>
    <w:rsid w:val="008C1E8D"/>
    <w:rsid w:val="008C4707"/>
    <w:rsid w:val="008C5578"/>
    <w:rsid w:val="008C6B70"/>
    <w:rsid w:val="008D1E9B"/>
    <w:rsid w:val="008D616F"/>
    <w:rsid w:val="008E04B0"/>
    <w:rsid w:val="008E143D"/>
    <w:rsid w:val="008E14AD"/>
    <w:rsid w:val="008E64FC"/>
    <w:rsid w:val="008E709B"/>
    <w:rsid w:val="008E7171"/>
    <w:rsid w:val="008E7C0A"/>
    <w:rsid w:val="008F0586"/>
    <w:rsid w:val="008F29B4"/>
    <w:rsid w:val="008F2D26"/>
    <w:rsid w:val="008F3E8C"/>
    <w:rsid w:val="008F48D6"/>
    <w:rsid w:val="008F4E53"/>
    <w:rsid w:val="008F7601"/>
    <w:rsid w:val="0090220E"/>
    <w:rsid w:val="009061DD"/>
    <w:rsid w:val="00910488"/>
    <w:rsid w:val="009123ED"/>
    <w:rsid w:val="00914BD3"/>
    <w:rsid w:val="0091504A"/>
    <w:rsid w:val="009155FE"/>
    <w:rsid w:val="009167EE"/>
    <w:rsid w:val="00917964"/>
    <w:rsid w:val="00920878"/>
    <w:rsid w:val="00921F53"/>
    <w:rsid w:val="00923E65"/>
    <w:rsid w:val="0092484E"/>
    <w:rsid w:val="009262BD"/>
    <w:rsid w:val="00926DA2"/>
    <w:rsid w:val="00927B15"/>
    <w:rsid w:val="00930941"/>
    <w:rsid w:val="00931ED2"/>
    <w:rsid w:val="00936280"/>
    <w:rsid w:val="00936598"/>
    <w:rsid w:val="00937B53"/>
    <w:rsid w:val="009405E7"/>
    <w:rsid w:val="0094227D"/>
    <w:rsid w:val="00943766"/>
    <w:rsid w:val="00943E27"/>
    <w:rsid w:val="009440EA"/>
    <w:rsid w:val="009471DB"/>
    <w:rsid w:val="00951825"/>
    <w:rsid w:val="009523E7"/>
    <w:rsid w:val="0095242E"/>
    <w:rsid w:val="00952B01"/>
    <w:rsid w:val="009549A1"/>
    <w:rsid w:val="00956358"/>
    <w:rsid w:val="009566DA"/>
    <w:rsid w:val="009603D9"/>
    <w:rsid w:val="00962B8E"/>
    <w:rsid w:val="00964060"/>
    <w:rsid w:val="009645D8"/>
    <w:rsid w:val="00965355"/>
    <w:rsid w:val="00965C31"/>
    <w:rsid w:val="00965CB5"/>
    <w:rsid w:val="0096741B"/>
    <w:rsid w:val="0096776E"/>
    <w:rsid w:val="00967796"/>
    <w:rsid w:val="00976AAF"/>
    <w:rsid w:val="00977EEA"/>
    <w:rsid w:val="00980D4D"/>
    <w:rsid w:val="00980E83"/>
    <w:rsid w:val="00982C50"/>
    <w:rsid w:val="00983053"/>
    <w:rsid w:val="00983620"/>
    <w:rsid w:val="009842CD"/>
    <w:rsid w:val="00984E2B"/>
    <w:rsid w:val="00985BF3"/>
    <w:rsid w:val="00986994"/>
    <w:rsid w:val="00987005"/>
    <w:rsid w:val="00990408"/>
    <w:rsid w:val="00991A5E"/>
    <w:rsid w:val="00992828"/>
    <w:rsid w:val="00993C0F"/>
    <w:rsid w:val="009964C3"/>
    <w:rsid w:val="009966A0"/>
    <w:rsid w:val="00997A09"/>
    <w:rsid w:val="00997B00"/>
    <w:rsid w:val="009A005D"/>
    <w:rsid w:val="009A042F"/>
    <w:rsid w:val="009A1338"/>
    <w:rsid w:val="009A1D39"/>
    <w:rsid w:val="009A26EE"/>
    <w:rsid w:val="009A3FDD"/>
    <w:rsid w:val="009A48D5"/>
    <w:rsid w:val="009A638A"/>
    <w:rsid w:val="009A64F8"/>
    <w:rsid w:val="009A7BD2"/>
    <w:rsid w:val="009B05E2"/>
    <w:rsid w:val="009B1050"/>
    <w:rsid w:val="009B1E46"/>
    <w:rsid w:val="009B4411"/>
    <w:rsid w:val="009B5B08"/>
    <w:rsid w:val="009B7943"/>
    <w:rsid w:val="009B7FC8"/>
    <w:rsid w:val="009C03F2"/>
    <w:rsid w:val="009C20D7"/>
    <w:rsid w:val="009C25F7"/>
    <w:rsid w:val="009C26DC"/>
    <w:rsid w:val="009C26E3"/>
    <w:rsid w:val="009C351C"/>
    <w:rsid w:val="009C6462"/>
    <w:rsid w:val="009C6BF4"/>
    <w:rsid w:val="009D107C"/>
    <w:rsid w:val="009D3E35"/>
    <w:rsid w:val="009D6A2D"/>
    <w:rsid w:val="009D706B"/>
    <w:rsid w:val="009D75D2"/>
    <w:rsid w:val="009E09E6"/>
    <w:rsid w:val="009E231E"/>
    <w:rsid w:val="009E2E30"/>
    <w:rsid w:val="009E2E9B"/>
    <w:rsid w:val="009E43E9"/>
    <w:rsid w:val="009E4EE9"/>
    <w:rsid w:val="009E4F17"/>
    <w:rsid w:val="009E63E4"/>
    <w:rsid w:val="009F04E6"/>
    <w:rsid w:val="009F1CFC"/>
    <w:rsid w:val="009F2791"/>
    <w:rsid w:val="009F327D"/>
    <w:rsid w:val="009F37FA"/>
    <w:rsid w:val="009F412A"/>
    <w:rsid w:val="009F51DA"/>
    <w:rsid w:val="00A01EE7"/>
    <w:rsid w:val="00A01FEF"/>
    <w:rsid w:val="00A02617"/>
    <w:rsid w:val="00A03A7F"/>
    <w:rsid w:val="00A03D75"/>
    <w:rsid w:val="00A041A3"/>
    <w:rsid w:val="00A049A3"/>
    <w:rsid w:val="00A04B4F"/>
    <w:rsid w:val="00A050B9"/>
    <w:rsid w:val="00A06203"/>
    <w:rsid w:val="00A1016B"/>
    <w:rsid w:val="00A115AF"/>
    <w:rsid w:val="00A11C94"/>
    <w:rsid w:val="00A13228"/>
    <w:rsid w:val="00A134EE"/>
    <w:rsid w:val="00A135A9"/>
    <w:rsid w:val="00A139EB"/>
    <w:rsid w:val="00A13EE1"/>
    <w:rsid w:val="00A1420E"/>
    <w:rsid w:val="00A16B0A"/>
    <w:rsid w:val="00A17C1E"/>
    <w:rsid w:val="00A2096D"/>
    <w:rsid w:val="00A20C0B"/>
    <w:rsid w:val="00A21014"/>
    <w:rsid w:val="00A2146A"/>
    <w:rsid w:val="00A2178F"/>
    <w:rsid w:val="00A22656"/>
    <w:rsid w:val="00A22CFE"/>
    <w:rsid w:val="00A23153"/>
    <w:rsid w:val="00A2369D"/>
    <w:rsid w:val="00A23A42"/>
    <w:rsid w:val="00A246A0"/>
    <w:rsid w:val="00A25DD0"/>
    <w:rsid w:val="00A26AEE"/>
    <w:rsid w:val="00A3091D"/>
    <w:rsid w:val="00A33968"/>
    <w:rsid w:val="00A341F8"/>
    <w:rsid w:val="00A37234"/>
    <w:rsid w:val="00A37A9E"/>
    <w:rsid w:val="00A40CEC"/>
    <w:rsid w:val="00A430C3"/>
    <w:rsid w:val="00A433B0"/>
    <w:rsid w:val="00A44202"/>
    <w:rsid w:val="00A478B9"/>
    <w:rsid w:val="00A5081D"/>
    <w:rsid w:val="00A51C97"/>
    <w:rsid w:val="00A5251A"/>
    <w:rsid w:val="00A525E8"/>
    <w:rsid w:val="00A54D2B"/>
    <w:rsid w:val="00A55C30"/>
    <w:rsid w:val="00A56F78"/>
    <w:rsid w:val="00A574B2"/>
    <w:rsid w:val="00A575AA"/>
    <w:rsid w:val="00A57CA3"/>
    <w:rsid w:val="00A602B4"/>
    <w:rsid w:val="00A60A2E"/>
    <w:rsid w:val="00A61397"/>
    <w:rsid w:val="00A61B16"/>
    <w:rsid w:val="00A63AEB"/>
    <w:rsid w:val="00A6437A"/>
    <w:rsid w:val="00A677AE"/>
    <w:rsid w:val="00A702D4"/>
    <w:rsid w:val="00A70423"/>
    <w:rsid w:val="00A70F94"/>
    <w:rsid w:val="00A71B76"/>
    <w:rsid w:val="00A73687"/>
    <w:rsid w:val="00A73B3F"/>
    <w:rsid w:val="00A750E9"/>
    <w:rsid w:val="00A759CC"/>
    <w:rsid w:val="00A76954"/>
    <w:rsid w:val="00A76FBB"/>
    <w:rsid w:val="00A77844"/>
    <w:rsid w:val="00A77C3D"/>
    <w:rsid w:val="00A808A8"/>
    <w:rsid w:val="00A829DE"/>
    <w:rsid w:val="00A82DE3"/>
    <w:rsid w:val="00A83637"/>
    <w:rsid w:val="00A8372F"/>
    <w:rsid w:val="00A83A52"/>
    <w:rsid w:val="00A83AF6"/>
    <w:rsid w:val="00A84534"/>
    <w:rsid w:val="00A84ACC"/>
    <w:rsid w:val="00A867FF"/>
    <w:rsid w:val="00A86A41"/>
    <w:rsid w:val="00A87826"/>
    <w:rsid w:val="00A90E94"/>
    <w:rsid w:val="00A9162E"/>
    <w:rsid w:val="00A926FA"/>
    <w:rsid w:val="00A92B3B"/>
    <w:rsid w:val="00A9352E"/>
    <w:rsid w:val="00A9499B"/>
    <w:rsid w:val="00AA0D56"/>
    <w:rsid w:val="00AA0D63"/>
    <w:rsid w:val="00AA11DA"/>
    <w:rsid w:val="00AA2BD4"/>
    <w:rsid w:val="00AA3627"/>
    <w:rsid w:val="00AA3EE2"/>
    <w:rsid w:val="00AA633A"/>
    <w:rsid w:val="00AA6A6D"/>
    <w:rsid w:val="00AA6F6E"/>
    <w:rsid w:val="00AB0897"/>
    <w:rsid w:val="00AB1163"/>
    <w:rsid w:val="00AB13E7"/>
    <w:rsid w:val="00AB4E34"/>
    <w:rsid w:val="00AC110A"/>
    <w:rsid w:val="00AC38B8"/>
    <w:rsid w:val="00AC3965"/>
    <w:rsid w:val="00AC407B"/>
    <w:rsid w:val="00AC5C03"/>
    <w:rsid w:val="00AC6C00"/>
    <w:rsid w:val="00AC6E7C"/>
    <w:rsid w:val="00AC6F89"/>
    <w:rsid w:val="00AC7AE0"/>
    <w:rsid w:val="00AD0B08"/>
    <w:rsid w:val="00AD1F49"/>
    <w:rsid w:val="00AD25C7"/>
    <w:rsid w:val="00AD4DD6"/>
    <w:rsid w:val="00AD78D0"/>
    <w:rsid w:val="00AE000C"/>
    <w:rsid w:val="00AE0584"/>
    <w:rsid w:val="00AE0A4E"/>
    <w:rsid w:val="00AE153C"/>
    <w:rsid w:val="00AE2FE3"/>
    <w:rsid w:val="00AE446D"/>
    <w:rsid w:val="00AE4E1C"/>
    <w:rsid w:val="00AE5DE6"/>
    <w:rsid w:val="00AF00CD"/>
    <w:rsid w:val="00AF06FE"/>
    <w:rsid w:val="00AF1D11"/>
    <w:rsid w:val="00AF2431"/>
    <w:rsid w:val="00AF26C7"/>
    <w:rsid w:val="00AF2974"/>
    <w:rsid w:val="00AF377A"/>
    <w:rsid w:val="00AF3D5D"/>
    <w:rsid w:val="00AF4119"/>
    <w:rsid w:val="00AF457F"/>
    <w:rsid w:val="00AF5175"/>
    <w:rsid w:val="00AF590B"/>
    <w:rsid w:val="00AF65FF"/>
    <w:rsid w:val="00AF6FD3"/>
    <w:rsid w:val="00AF7B6C"/>
    <w:rsid w:val="00B01471"/>
    <w:rsid w:val="00B0184C"/>
    <w:rsid w:val="00B032F8"/>
    <w:rsid w:val="00B03629"/>
    <w:rsid w:val="00B0412D"/>
    <w:rsid w:val="00B055D4"/>
    <w:rsid w:val="00B06638"/>
    <w:rsid w:val="00B07B23"/>
    <w:rsid w:val="00B108A5"/>
    <w:rsid w:val="00B10DB9"/>
    <w:rsid w:val="00B12763"/>
    <w:rsid w:val="00B12F95"/>
    <w:rsid w:val="00B137B3"/>
    <w:rsid w:val="00B16867"/>
    <w:rsid w:val="00B21162"/>
    <w:rsid w:val="00B21825"/>
    <w:rsid w:val="00B21F02"/>
    <w:rsid w:val="00B227CD"/>
    <w:rsid w:val="00B2320F"/>
    <w:rsid w:val="00B239F9"/>
    <w:rsid w:val="00B2447F"/>
    <w:rsid w:val="00B267D7"/>
    <w:rsid w:val="00B33C8A"/>
    <w:rsid w:val="00B34F1D"/>
    <w:rsid w:val="00B403D6"/>
    <w:rsid w:val="00B41F59"/>
    <w:rsid w:val="00B4348F"/>
    <w:rsid w:val="00B43885"/>
    <w:rsid w:val="00B43DAE"/>
    <w:rsid w:val="00B4439B"/>
    <w:rsid w:val="00B44799"/>
    <w:rsid w:val="00B4693D"/>
    <w:rsid w:val="00B46B26"/>
    <w:rsid w:val="00B475CF"/>
    <w:rsid w:val="00B50575"/>
    <w:rsid w:val="00B517EB"/>
    <w:rsid w:val="00B5208D"/>
    <w:rsid w:val="00B5275D"/>
    <w:rsid w:val="00B528D6"/>
    <w:rsid w:val="00B548DA"/>
    <w:rsid w:val="00B56925"/>
    <w:rsid w:val="00B56C6E"/>
    <w:rsid w:val="00B577A8"/>
    <w:rsid w:val="00B66BA0"/>
    <w:rsid w:val="00B6715E"/>
    <w:rsid w:val="00B673B3"/>
    <w:rsid w:val="00B70F2F"/>
    <w:rsid w:val="00B71CCD"/>
    <w:rsid w:val="00B73899"/>
    <w:rsid w:val="00B7469F"/>
    <w:rsid w:val="00B74F06"/>
    <w:rsid w:val="00B777CC"/>
    <w:rsid w:val="00B77B63"/>
    <w:rsid w:val="00B82D68"/>
    <w:rsid w:val="00B90291"/>
    <w:rsid w:val="00B9195C"/>
    <w:rsid w:val="00B93B2F"/>
    <w:rsid w:val="00B95FA3"/>
    <w:rsid w:val="00B9738B"/>
    <w:rsid w:val="00B97C41"/>
    <w:rsid w:val="00BA0D9F"/>
    <w:rsid w:val="00BA45E5"/>
    <w:rsid w:val="00BA530F"/>
    <w:rsid w:val="00BA59D4"/>
    <w:rsid w:val="00BB15DF"/>
    <w:rsid w:val="00BB2691"/>
    <w:rsid w:val="00BB39C2"/>
    <w:rsid w:val="00BB53D3"/>
    <w:rsid w:val="00BB5FF8"/>
    <w:rsid w:val="00BB7208"/>
    <w:rsid w:val="00BC0317"/>
    <w:rsid w:val="00BC08D4"/>
    <w:rsid w:val="00BC1458"/>
    <w:rsid w:val="00BC1789"/>
    <w:rsid w:val="00BC230A"/>
    <w:rsid w:val="00BC2597"/>
    <w:rsid w:val="00BC2E30"/>
    <w:rsid w:val="00BC3320"/>
    <w:rsid w:val="00BC3AEA"/>
    <w:rsid w:val="00BC3D51"/>
    <w:rsid w:val="00BD02F0"/>
    <w:rsid w:val="00BD0987"/>
    <w:rsid w:val="00BD26AC"/>
    <w:rsid w:val="00BD2E30"/>
    <w:rsid w:val="00BD4A1E"/>
    <w:rsid w:val="00BD4B12"/>
    <w:rsid w:val="00BD57D6"/>
    <w:rsid w:val="00BE0770"/>
    <w:rsid w:val="00BE12F7"/>
    <w:rsid w:val="00BE2B17"/>
    <w:rsid w:val="00BE3547"/>
    <w:rsid w:val="00BE4586"/>
    <w:rsid w:val="00BE50F2"/>
    <w:rsid w:val="00BE53C5"/>
    <w:rsid w:val="00BE57A9"/>
    <w:rsid w:val="00BE64F8"/>
    <w:rsid w:val="00BF16AE"/>
    <w:rsid w:val="00BF19B3"/>
    <w:rsid w:val="00BF1A47"/>
    <w:rsid w:val="00BF2723"/>
    <w:rsid w:val="00BF58CD"/>
    <w:rsid w:val="00BF6056"/>
    <w:rsid w:val="00BF7F87"/>
    <w:rsid w:val="00C027F5"/>
    <w:rsid w:val="00C031C3"/>
    <w:rsid w:val="00C031CB"/>
    <w:rsid w:val="00C03A5B"/>
    <w:rsid w:val="00C03DBC"/>
    <w:rsid w:val="00C05AD9"/>
    <w:rsid w:val="00C0644E"/>
    <w:rsid w:val="00C066EB"/>
    <w:rsid w:val="00C06944"/>
    <w:rsid w:val="00C102B0"/>
    <w:rsid w:val="00C11B4F"/>
    <w:rsid w:val="00C149B3"/>
    <w:rsid w:val="00C14ED5"/>
    <w:rsid w:val="00C14F8C"/>
    <w:rsid w:val="00C179FA"/>
    <w:rsid w:val="00C17A91"/>
    <w:rsid w:val="00C201FD"/>
    <w:rsid w:val="00C212AA"/>
    <w:rsid w:val="00C22D1E"/>
    <w:rsid w:val="00C22E0C"/>
    <w:rsid w:val="00C23533"/>
    <w:rsid w:val="00C24AE7"/>
    <w:rsid w:val="00C25520"/>
    <w:rsid w:val="00C25D7C"/>
    <w:rsid w:val="00C26980"/>
    <w:rsid w:val="00C26AEB"/>
    <w:rsid w:val="00C2765E"/>
    <w:rsid w:val="00C300A3"/>
    <w:rsid w:val="00C332AB"/>
    <w:rsid w:val="00C33813"/>
    <w:rsid w:val="00C338F0"/>
    <w:rsid w:val="00C33CC2"/>
    <w:rsid w:val="00C342F2"/>
    <w:rsid w:val="00C35151"/>
    <w:rsid w:val="00C374A3"/>
    <w:rsid w:val="00C407A9"/>
    <w:rsid w:val="00C41C5A"/>
    <w:rsid w:val="00C43E72"/>
    <w:rsid w:val="00C44A8A"/>
    <w:rsid w:val="00C45114"/>
    <w:rsid w:val="00C466E3"/>
    <w:rsid w:val="00C4732A"/>
    <w:rsid w:val="00C47AA0"/>
    <w:rsid w:val="00C50AA3"/>
    <w:rsid w:val="00C516AD"/>
    <w:rsid w:val="00C51B07"/>
    <w:rsid w:val="00C5252C"/>
    <w:rsid w:val="00C52C24"/>
    <w:rsid w:val="00C52D42"/>
    <w:rsid w:val="00C545A5"/>
    <w:rsid w:val="00C576D8"/>
    <w:rsid w:val="00C60867"/>
    <w:rsid w:val="00C61A76"/>
    <w:rsid w:val="00C63FB1"/>
    <w:rsid w:val="00C640B6"/>
    <w:rsid w:val="00C646EE"/>
    <w:rsid w:val="00C676E6"/>
    <w:rsid w:val="00C67A3D"/>
    <w:rsid w:val="00C70E3C"/>
    <w:rsid w:val="00C7180C"/>
    <w:rsid w:val="00C77201"/>
    <w:rsid w:val="00C80968"/>
    <w:rsid w:val="00C83851"/>
    <w:rsid w:val="00C85B1F"/>
    <w:rsid w:val="00C8650D"/>
    <w:rsid w:val="00C86B54"/>
    <w:rsid w:val="00C8794A"/>
    <w:rsid w:val="00C913DC"/>
    <w:rsid w:val="00C91C6C"/>
    <w:rsid w:val="00C93876"/>
    <w:rsid w:val="00C94675"/>
    <w:rsid w:val="00C959DC"/>
    <w:rsid w:val="00C95CBF"/>
    <w:rsid w:val="00CA0E47"/>
    <w:rsid w:val="00CA19AC"/>
    <w:rsid w:val="00CA3662"/>
    <w:rsid w:val="00CA3968"/>
    <w:rsid w:val="00CA702B"/>
    <w:rsid w:val="00CB05FE"/>
    <w:rsid w:val="00CB1106"/>
    <w:rsid w:val="00CB2294"/>
    <w:rsid w:val="00CB30EB"/>
    <w:rsid w:val="00CB4032"/>
    <w:rsid w:val="00CB5438"/>
    <w:rsid w:val="00CB5C94"/>
    <w:rsid w:val="00CB76FA"/>
    <w:rsid w:val="00CB7AAA"/>
    <w:rsid w:val="00CC1817"/>
    <w:rsid w:val="00CC3074"/>
    <w:rsid w:val="00CC32B3"/>
    <w:rsid w:val="00CC44D6"/>
    <w:rsid w:val="00CC4983"/>
    <w:rsid w:val="00CC4F62"/>
    <w:rsid w:val="00CC5009"/>
    <w:rsid w:val="00CD1447"/>
    <w:rsid w:val="00CD1966"/>
    <w:rsid w:val="00CD2301"/>
    <w:rsid w:val="00CD2A90"/>
    <w:rsid w:val="00CD315E"/>
    <w:rsid w:val="00CD3D84"/>
    <w:rsid w:val="00CD4C03"/>
    <w:rsid w:val="00CD7A3C"/>
    <w:rsid w:val="00CD7EFB"/>
    <w:rsid w:val="00CE0252"/>
    <w:rsid w:val="00CE115A"/>
    <w:rsid w:val="00CE1F20"/>
    <w:rsid w:val="00CE2399"/>
    <w:rsid w:val="00CE2BDA"/>
    <w:rsid w:val="00CE5F56"/>
    <w:rsid w:val="00CE70B7"/>
    <w:rsid w:val="00CE76DB"/>
    <w:rsid w:val="00CF1944"/>
    <w:rsid w:val="00CF2341"/>
    <w:rsid w:val="00CF390E"/>
    <w:rsid w:val="00CF48CE"/>
    <w:rsid w:val="00CF505B"/>
    <w:rsid w:val="00CF5485"/>
    <w:rsid w:val="00CF6726"/>
    <w:rsid w:val="00CF6B2D"/>
    <w:rsid w:val="00CF7232"/>
    <w:rsid w:val="00D02142"/>
    <w:rsid w:val="00D02870"/>
    <w:rsid w:val="00D03E13"/>
    <w:rsid w:val="00D0549D"/>
    <w:rsid w:val="00D05CDB"/>
    <w:rsid w:val="00D06ACE"/>
    <w:rsid w:val="00D1015D"/>
    <w:rsid w:val="00D11409"/>
    <w:rsid w:val="00D12813"/>
    <w:rsid w:val="00D136E9"/>
    <w:rsid w:val="00D14A3E"/>
    <w:rsid w:val="00D1654F"/>
    <w:rsid w:val="00D17689"/>
    <w:rsid w:val="00D21A66"/>
    <w:rsid w:val="00D22120"/>
    <w:rsid w:val="00D235E7"/>
    <w:rsid w:val="00D25ABE"/>
    <w:rsid w:val="00D25FA6"/>
    <w:rsid w:val="00D262A9"/>
    <w:rsid w:val="00D2794E"/>
    <w:rsid w:val="00D31735"/>
    <w:rsid w:val="00D31934"/>
    <w:rsid w:val="00D34BFB"/>
    <w:rsid w:val="00D37313"/>
    <w:rsid w:val="00D40C05"/>
    <w:rsid w:val="00D41097"/>
    <w:rsid w:val="00D41C0E"/>
    <w:rsid w:val="00D42046"/>
    <w:rsid w:val="00D426A3"/>
    <w:rsid w:val="00D426D8"/>
    <w:rsid w:val="00D43C95"/>
    <w:rsid w:val="00D442B7"/>
    <w:rsid w:val="00D4624F"/>
    <w:rsid w:val="00D478FC"/>
    <w:rsid w:val="00D501B5"/>
    <w:rsid w:val="00D537A0"/>
    <w:rsid w:val="00D547FB"/>
    <w:rsid w:val="00D55B63"/>
    <w:rsid w:val="00D564FE"/>
    <w:rsid w:val="00D60773"/>
    <w:rsid w:val="00D6310B"/>
    <w:rsid w:val="00D63803"/>
    <w:rsid w:val="00D63C36"/>
    <w:rsid w:val="00D657D5"/>
    <w:rsid w:val="00D65F2C"/>
    <w:rsid w:val="00D70CB6"/>
    <w:rsid w:val="00D721EE"/>
    <w:rsid w:val="00D72F26"/>
    <w:rsid w:val="00D742AD"/>
    <w:rsid w:val="00D7482F"/>
    <w:rsid w:val="00D759E8"/>
    <w:rsid w:val="00D8002B"/>
    <w:rsid w:val="00D804D5"/>
    <w:rsid w:val="00D82816"/>
    <w:rsid w:val="00D85276"/>
    <w:rsid w:val="00D8710A"/>
    <w:rsid w:val="00D90140"/>
    <w:rsid w:val="00D91859"/>
    <w:rsid w:val="00D91FA0"/>
    <w:rsid w:val="00D92CE5"/>
    <w:rsid w:val="00D92F70"/>
    <w:rsid w:val="00D93AC2"/>
    <w:rsid w:val="00D93E72"/>
    <w:rsid w:val="00D94E8E"/>
    <w:rsid w:val="00D950F8"/>
    <w:rsid w:val="00DA00ED"/>
    <w:rsid w:val="00DA03F7"/>
    <w:rsid w:val="00DA1315"/>
    <w:rsid w:val="00DA133F"/>
    <w:rsid w:val="00DA1BA0"/>
    <w:rsid w:val="00DA282E"/>
    <w:rsid w:val="00DA588B"/>
    <w:rsid w:val="00DA7840"/>
    <w:rsid w:val="00DB188F"/>
    <w:rsid w:val="00DB1DBE"/>
    <w:rsid w:val="00DB20BA"/>
    <w:rsid w:val="00DB2A11"/>
    <w:rsid w:val="00DB3B0B"/>
    <w:rsid w:val="00DB6245"/>
    <w:rsid w:val="00DC451F"/>
    <w:rsid w:val="00DC5A5F"/>
    <w:rsid w:val="00DC63B1"/>
    <w:rsid w:val="00DC7C13"/>
    <w:rsid w:val="00DD5BA0"/>
    <w:rsid w:val="00DD5CE9"/>
    <w:rsid w:val="00DD777F"/>
    <w:rsid w:val="00DE03D6"/>
    <w:rsid w:val="00DE045E"/>
    <w:rsid w:val="00DE1394"/>
    <w:rsid w:val="00DE219D"/>
    <w:rsid w:val="00DE2829"/>
    <w:rsid w:val="00DE28AD"/>
    <w:rsid w:val="00DE37CC"/>
    <w:rsid w:val="00DE3FE6"/>
    <w:rsid w:val="00DE43A9"/>
    <w:rsid w:val="00DE4757"/>
    <w:rsid w:val="00DE5488"/>
    <w:rsid w:val="00DF0139"/>
    <w:rsid w:val="00DF18D4"/>
    <w:rsid w:val="00DF487A"/>
    <w:rsid w:val="00DF594F"/>
    <w:rsid w:val="00E01885"/>
    <w:rsid w:val="00E02A57"/>
    <w:rsid w:val="00E02CA9"/>
    <w:rsid w:val="00E03423"/>
    <w:rsid w:val="00E054DB"/>
    <w:rsid w:val="00E0611C"/>
    <w:rsid w:val="00E063B4"/>
    <w:rsid w:val="00E10097"/>
    <w:rsid w:val="00E14683"/>
    <w:rsid w:val="00E155E3"/>
    <w:rsid w:val="00E15AFA"/>
    <w:rsid w:val="00E20234"/>
    <w:rsid w:val="00E20C7D"/>
    <w:rsid w:val="00E2165A"/>
    <w:rsid w:val="00E23ED0"/>
    <w:rsid w:val="00E279EF"/>
    <w:rsid w:val="00E27AB6"/>
    <w:rsid w:val="00E30C39"/>
    <w:rsid w:val="00E3158A"/>
    <w:rsid w:val="00E31EED"/>
    <w:rsid w:val="00E33224"/>
    <w:rsid w:val="00E34C88"/>
    <w:rsid w:val="00E35CE7"/>
    <w:rsid w:val="00E35D4E"/>
    <w:rsid w:val="00E36345"/>
    <w:rsid w:val="00E40BDB"/>
    <w:rsid w:val="00E425D2"/>
    <w:rsid w:val="00E454AA"/>
    <w:rsid w:val="00E46DF0"/>
    <w:rsid w:val="00E5070E"/>
    <w:rsid w:val="00E520D1"/>
    <w:rsid w:val="00E54B7F"/>
    <w:rsid w:val="00E5639B"/>
    <w:rsid w:val="00E56BF7"/>
    <w:rsid w:val="00E56DE6"/>
    <w:rsid w:val="00E56ED2"/>
    <w:rsid w:val="00E6025E"/>
    <w:rsid w:val="00E6045A"/>
    <w:rsid w:val="00E6093F"/>
    <w:rsid w:val="00E60A01"/>
    <w:rsid w:val="00E61081"/>
    <w:rsid w:val="00E611BA"/>
    <w:rsid w:val="00E632B5"/>
    <w:rsid w:val="00E64744"/>
    <w:rsid w:val="00E65F56"/>
    <w:rsid w:val="00E66216"/>
    <w:rsid w:val="00E676A8"/>
    <w:rsid w:val="00E700C4"/>
    <w:rsid w:val="00E7032B"/>
    <w:rsid w:val="00E709D0"/>
    <w:rsid w:val="00E71F79"/>
    <w:rsid w:val="00E7211E"/>
    <w:rsid w:val="00E72675"/>
    <w:rsid w:val="00E72DF6"/>
    <w:rsid w:val="00E73CCA"/>
    <w:rsid w:val="00E7431C"/>
    <w:rsid w:val="00E74FDF"/>
    <w:rsid w:val="00E77569"/>
    <w:rsid w:val="00E8189E"/>
    <w:rsid w:val="00E81BDC"/>
    <w:rsid w:val="00E84386"/>
    <w:rsid w:val="00E84EB6"/>
    <w:rsid w:val="00E85C94"/>
    <w:rsid w:val="00E8665D"/>
    <w:rsid w:val="00E87360"/>
    <w:rsid w:val="00E9060C"/>
    <w:rsid w:val="00E922C2"/>
    <w:rsid w:val="00E93D15"/>
    <w:rsid w:val="00E941E3"/>
    <w:rsid w:val="00E952A9"/>
    <w:rsid w:val="00E96A78"/>
    <w:rsid w:val="00EA1249"/>
    <w:rsid w:val="00EA4347"/>
    <w:rsid w:val="00EA4DE9"/>
    <w:rsid w:val="00EA654F"/>
    <w:rsid w:val="00EA65C9"/>
    <w:rsid w:val="00EA67D6"/>
    <w:rsid w:val="00EA6CFD"/>
    <w:rsid w:val="00EA73AC"/>
    <w:rsid w:val="00EA75CA"/>
    <w:rsid w:val="00EA7641"/>
    <w:rsid w:val="00EA7A3B"/>
    <w:rsid w:val="00EB03CD"/>
    <w:rsid w:val="00EB04AE"/>
    <w:rsid w:val="00EB061F"/>
    <w:rsid w:val="00EB1DD8"/>
    <w:rsid w:val="00EB1FEB"/>
    <w:rsid w:val="00EB3B7A"/>
    <w:rsid w:val="00EB5D84"/>
    <w:rsid w:val="00EB7F79"/>
    <w:rsid w:val="00EC00AE"/>
    <w:rsid w:val="00EC023E"/>
    <w:rsid w:val="00EC02AB"/>
    <w:rsid w:val="00EC1177"/>
    <w:rsid w:val="00EC1339"/>
    <w:rsid w:val="00EC4E8D"/>
    <w:rsid w:val="00EC69B8"/>
    <w:rsid w:val="00ED03FF"/>
    <w:rsid w:val="00ED0691"/>
    <w:rsid w:val="00ED0D23"/>
    <w:rsid w:val="00ED2CF8"/>
    <w:rsid w:val="00ED4FDB"/>
    <w:rsid w:val="00ED5153"/>
    <w:rsid w:val="00EE02F4"/>
    <w:rsid w:val="00EE0FB2"/>
    <w:rsid w:val="00EE2251"/>
    <w:rsid w:val="00EE3D9E"/>
    <w:rsid w:val="00EE6B0E"/>
    <w:rsid w:val="00EE6CDA"/>
    <w:rsid w:val="00EF19F4"/>
    <w:rsid w:val="00EF1E5D"/>
    <w:rsid w:val="00EF4DE2"/>
    <w:rsid w:val="00EF57BF"/>
    <w:rsid w:val="00EF6231"/>
    <w:rsid w:val="00EF7207"/>
    <w:rsid w:val="00EF7FC9"/>
    <w:rsid w:val="00F000E2"/>
    <w:rsid w:val="00F028D1"/>
    <w:rsid w:val="00F0488F"/>
    <w:rsid w:val="00F04EE9"/>
    <w:rsid w:val="00F0567C"/>
    <w:rsid w:val="00F07133"/>
    <w:rsid w:val="00F114BB"/>
    <w:rsid w:val="00F13282"/>
    <w:rsid w:val="00F1478D"/>
    <w:rsid w:val="00F16788"/>
    <w:rsid w:val="00F16BF7"/>
    <w:rsid w:val="00F16D63"/>
    <w:rsid w:val="00F1781D"/>
    <w:rsid w:val="00F20776"/>
    <w:rsid w:val="00F20AD1"/>
    <w:rsid w:val="00F26C0D"/>
    <w:rsid w:val="00F26E90"/>
    <w:rsid w:val="00F3043C"/>
    <w:rsid w:val="00F311A6"/>
    <w:rsid w:val="00F31463"/>
    <w:rsid w:val="00F32198"/>
    <w:rsid w:val="00F34626"/>
    <w:rsid w:val="00F36321"/>
    <w:rsid w:val="00F37D63"/>
    <w:rsid w:val="00F40214"/>
    <w:rsid w:val="00F404EB"/>
    <w:rsid w:val="00F42A78"/>
    <w:rsid w:val="00F44CAA"/>
    <w:rsid w:val="00F450F3"/>
    <w:rsid w:val="00F4645C"/>
    <w:rsid w:val="00F50F65"/>
    <w:rsid w:val="00F5213A"/>
    <w:rsid w:val="00F53327"/>
    <w:rsid w:val="00F55DBC"/>
    <w:rsid w:val="00F64239"/>
    <w:rsid w:val="00F71388"/>
    <w:rsid w:val="00F71F36"/>
    <w:rsid w:val="00F72B88"/>
    <w:rsid w:val="00F74BA1"/>
    <w:rsid w:val="00F76E06"/>
    <w:rsid w:val="00F77490"/>
    <w:rsid w:val="00F80028"/>
    <w:rsid w:val="00F8051F"/>
    <w:rsid w:val="00F80749"/>
    <w:rsid w:val="00F815BD"/>
    <w:rsid w:val="00F821EC"/>
    <w:rsid w:val="00F825CA"/>
    <w:rsid w:val="00F8412E"/>
    <w:rsid w:val="00F87933"/>
    <w:rsid w:val="00F90EA6"/>
    <w:rsid w:val="00F90FE7"/>
    <w:rsid w:val="00F91783"/>
    <w:rsid w:val="00F91D4D"/>
    <w:rsid w:val="00F93539"/>
    <w:rsid w:val="00F93DEC"/>
    <w:rsid w:val="00F96DE9"/>
    <w:rsid w:val="00FA11FB"/>
    <w:rsid w:val="00FA4AA9"/>
    <w:rsid w:val="00FA4F28"/>
    <w:rsid w:val="00FA752C"/>
    <w:rsid w:val="00FB0202"/>
    <w:rsid w:val="00FB0583"/>
    <w:rsid w:val="00FB4278"/>
    <w:rsid w:val="00FB44C5"/>
    <w:rsid w:val="00FB55EC"/>
    <w:rsid w:val="00FB74D4"/>
    <w:rsid w:val="00FC364A"/>
    <w:rsid w:val="00FC4FA2"/>
    <w:rsid w:val="00FC5969"/>
    <w:rsid w:val="00FC6A48"/>
    <w:rsid w:val="00FC6E66"/>
    <w:rsid w:val="00FD0D8D"/>
    <w:rsid w:val="00FD157B"/>
    <w:rsid w:val="00FD2F9B"/>
    <w:rsid w:val="00FD3FD3"/>
    <w:rsid w:val="00FD527F"/>
    <w:rsid w:val="00FD5706"/>
    <w:rsid w:val="00FD5DAC"/>
    <w:rsid w:val="00FD6062"/>
    <w:rsid w:val="00FE26B7"/>
    <w:rsid w:val="00FE42F2"/>
    <w:rsid w:val="00FE54D4"/>
    <w:rsid w:val="00FE719E"/>
    <w:rsid w:val="00FE7E7F"/>
    <w:rsid w:val="00FF05D5"/>
    <w:rsid w:val="00FF2272"/>
    <w:rsid w:val="00FF2D50"/>
    <w:rsid w:val="00FF2D8F"/>
    <w:rsid w:val="00FF33AC"/>
    <w:rsid w:val="00FF69BA"/>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stockticker"/>
  <w:shapeDefaults>
    <o:shapedefaults v:ext="edit" spidmax="1026"/>
    <o:shapelayout v:ext="edit">
      <o:idmap v:ext="edit" data="1"/>
    </o:shapelayout>
  </w:shapeDefaults>
  <w:decimalSymbol w:val=","/>
  <w:listSeparator w:val=";"/>
  <w14:docId w14:val="7D33CEED"/>
  <w15:docId w15:val="{8E172673-3D1C-4AF2-9462-E1E14FC38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F3D"/>
    <w:rPr>
      <w:sz w:val="24"/>
      <w:szCs w:val="24"/>
    </w:rPr>
  </w:style>
  <w:style w:type="paragraph" w:styleId="Heading1">
    <w:name w:val="heading 1"/>
    <w:basedOn w:val="Normal"/>
    <w:next w:val="Normal"/>
    <w:link w:val="Heading1Char"/>
    <w:qFormat/>
    <w:rsid w:val="00A8782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BodyTextIndent">
    <w:name w:val="Body Text Indent"/>
    <w:basedOn w:val="Normal"/>
    <w:rsid w:val="00255898"/>
    <w:pPr>
      <w:spacing w:after="120"/>
      <w:ind w:left="283"/>
    </w:pPr>
  </w:style>
  <w:style w:type="character" w:customStyle="1" w:styleId="DiagramaDiagrama2">
    <w:name w:val="Diagrama Diagrama2"/>
    <w:semiHidden/>
    <w:locked/>
    <w:rsid w:val="001E0CF9"/>
    <w:rPr>
      <w:i/>
      <w:color w:val="000000"/>
      <w:lang w:val="en-US" w:eastAsia="en-US" w:bidi="ar-SA"/>
    </w:rPr>
  </w:style>
  <w:style w:type="paragraph" w:styleId="FootnoteText">
    <w:name w:val="footnote text"/>
    <w:basedOn w:val="Normal"/>
    <w:link w:val="FootnoteTextChar"/>
    <w:rsid w:val="00747928"/>
    <w:rPr>
      <w:sz w:val="20"/>
      <w:szCs w:val="20"/>
    </w:rPr>
  </w:style>
  <w:style w:type="character" w:customStyle="1" w:styleId="FootnoteTextChar">
    <w:name w:val="Footnote Text Char"/>
    <w:basedOn w:val="DefaultParagraphFont"/>
    <w:link w:val="FootnoteText"/>
    <w:rsid w:val="00747928"/>
  </w:style>
  <w:style w:type="character" w:styleId="FootnoteReference">
    <w:name w:val="footnote reference"/>
    <w:aliases w:val="fr"/>
    <w:rsid w:val="00747928"/>
    <w:rPr>
      <w:vertAlign w:val="superscript"/>
    </w:rPr>
  </w:style>
  <w:style w:type="paragraph" w:styleId="BodyTextIndent3">
    <w:name w:val="Body Text Indent 3"/>
    <w:basedOn w:val="Normal"/>
    <w:link w:val="BodyTextIndent3Char"/>
    <w:rsid w:val="00E85C94"/>
    <w:pPr>
      <w:spacing w:after="120"/>
      <w:ind w:left="283"/>
    </w:pPr>
    <w:rPr>
      <w:sz w:val="16"/>
      <w:szCs w:val="16"/>
    </w:rPr>
  </w:style>
  <w:style w:type="character" w:customStyle="1" w:styleId="BodyTextIndent3Char">
    <w:name w:val="Body Text Indent 3 Char"/>
    <w:link w:val="BodyTextIndent3"/>
    <w:rsid w:val="00E85C94"/>
    <w:rPr>
      <w:sz w:val="16"/>
      <w:szCs w:val="16"/>
    </w:rPr>
  </w:style>
  <w:style w:type="paragraph" w:customStyle="1" w:styleId="BodyText2">
    <w:name w:val="Body Text2"/>
    <w:rsid w:val="00FE26B7"/>
    <w:pPr>
      <w:suppressAutoHyphens/>
      <w:ind w:firstLine="312"/>
      <w:jc w:val="both"/>
    </w:pPr>
    <w:rPr>
      <w:rFonts w:ascii="TIMESLT" w:eastAsia="Arial" w:hAnsi="TIMESLT"/>
      <w:lang w:val="en-GB" w:eastAsia="ar-SA"/>
    </w:rPr>
  </w:style>
  <w:style w:type="paragraph" w:customStyle="1" w:styleId="BodyText10">
    <w:name w:val="Body Text1"/>
    <w:rsid w:val="0014709A"/>
    <w:pPr>
      <w:suppressAutoHyphens/>
      <w:ind w:firstLine="312"/>
      <w:jc w:val="both"/>
    </w:pPr>
    <w:rPr>
      <w:rFonts w:ascii="TIMESLT" w:eastAsia="Arial" w:hAnsi="TIMESLT"/>
      <w:lang w:val="en-GB" w:eastAsia="ar-SA"/>
    </w:rPr>
  </w:style>
  <w:style w:type="paragraph" w:customStyle="1" w:styleId="BodyText3">
    <w:name w:val="Body Text3"/>
    <w:rsid w:val="00761ABB"/>
    <w:pPr>
      <w:suppressAutoHyphens/>
      <w:ind w:firstLine="312"/>
      <w:jc w:val="both"/>
    </w:pPr>
    <w:rPr>
      <w:rFonts w:ascii="TIMESLT" w:eastAsia="Arial" w:hAnsi="TIMESLT"/>
      <w:lang w:val="en-GB" w:eastAsia="ar-SA"/>
    </w:rPr>
  </w:style>
  <w:style w:type="paragraph" w:styleId="Revision">
    <w:name w:val="Revision"/>
    <w:hidden/>
    <w:uiPriority w:val="99"/>
    <w:semiHidden/>
    <w:rsid w:val="00761ABB"/>
    <w:rPr>
      <w:sz w:val="24"/>
      <w:szCs w:val="24"/>
    </w:rPr>
  </w:style>
  <w:style w:type="character" w:customStyle="1" w:styleId="ListParagraphChar">
    <w:name w:val="List Paragraph Char"/>
    <w:link w:val="ListParagraph"/>
    <w:uiPriority w:val="34"/>
    <w:rsid w:val="00761ABB"/>
    <w:rPr>
      <w:rFonts w:eastAsia="Calibri"/>
      <w:sz w:val="24"/>
      <w:szCs w:val="24"/>
      <w:lang w:eastAsia="en-US"/>
    </w:rPr>
  </w:style>
  <w:style w:type="paragraph" w:customStyle="1" w:styleId="BodyText4">
    <w:name w:val="Body Text4"/>
    <w:rsid w:val="005E1DDE"/>
    <w:pPr>
      <w:suppressAutoHyphens/>
      <w:ind w:firstLine="312"/>
      <w:jc w:val="both"/>
    </w:pPr>
    <w:rPr>
      <w:rFonts w:ascii="TIMESLT" w:eastAsia="Arial" w:hAnsi="TIMESLT"/>
      <w:lang w:val="en-GB" w:eastAsia="ar-SA"/>
    </w:rPr>
  </w:style>
  <w:style w:type="character" w:customStyle="1" w:styleId="HeaderChar">
    <w:name w:val="Header Char"/>
    <w:link w:val="Header"/>
    <w:uiPriority w:val="99"/>
    <w:rsid w:val="005E1DDE"/>
    <w:rPr>
      <w:sz w:val="24"/>
      <w:szCs w:val="24"/>
    </w:rPr>
  </w:style>
  <w:style w:type="character" w:customStyle="1" w:styleId="Heading1Char">
    <w:name w:val="Heading 1 Char"/>
    <w:basedOn w:val="DefaultParagraphFont"/>
    <w:link w:val="Heading1"/>
    <w:rsid w:val="00A8782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374043195">
      <w:bodyDiv w:val="1"/>
      <w:marLeft w:val="0"/>
      <w:marRight w:val="0"/>
      <w:marTop w:val="0"/>
      <w:marBottom w:val="0"/>
      <w:divBdr>
        <w:top w:val="none" w:sz="0" w:space="0" w:color="auto"/>
        <w:left w:val="none" w:sz="0" w:space="0" w:color="auto"/>
        <w:bottom w:val="none" w:sz="0" w:space="0" w:color="auto"/>
        <w:right w:val="none" w:sz="0" w:space="0" w:color="auto"/>
      </w:divBdr>
    </w:div>
    <w:div w:id="650528253">
      <w:bodyDiv w:val="1"/>
      <w:marLeft w:val="0"/>
      <w:marRight w:val="0"/>
      <w:marTop w:val="0"/>
      <w:marBottom w:val="0"/>
      <w:divBdr>
        <w:top w:val="none" w:sz="0" w:space="0" w:color="auto"/>
        <w:left w:val="none" w:sz="0" w:space="0" w:color="auto"/>
        <w:bottom w:val="none" w:sz="0" w:space="0" w:color="auto"/>
        <w:right w:val="none" w:sz="0" w:space="0" w:color="auto"/>
      </w:divBdr>
    </w:div>
    <w:div w:id="701520662">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6434">
      <w:bodyDiv w:val="1"/>
      <w:marLeft w:val="0"/>
      <w:marRight w:val="0"/>
      <w:marTop w:val="0"/>
      <w:marBottom w:val="0"/>
      <w:divBdr>
        <w:top w:val="none" w:sz="0" w:space="0" w:color="auto"/>
        <w:left w:val="none" w:sz="0" w:space="0" w:color="auto"/>
        <w:bottom w:val="none" w:sz="0" w:space="0" w:color="auto"/>
        <w:right w:val="none" w:sz="0" w:space="0" w:color="auto"/>
      </w:divBdr>
    </w:div>
    <w:div w:id="832917034">
      <w:bodyDiv w:val="1"/>
      <w:marLeft w:val="0"/>
      <w:marRight w:val="0"/>
      <w:marTop w:val="0"/>
      <w:marBottom w:val="0"/>
      <w:divBdr>
        <w:top w:val="none" w:sz="0" w:space="0" w:color="auto"/>
        <w:left w:val="none" w:sz="0" w:space="0" w:color="auto"/>
        <w:bottom w:val="none" w:sz="0" w:space="0" w:color="auto"/>
        <w:right w:val="none" w:sz="0" w:space="0" w:color="auto"/>
      </w:divBdr>
    </w:div>
    <w:div w:id="883180241">
      <w:bodyDiv w:val="1"/>
      <w:marLeft w:val="0"/>
      <w:marRight w:val="0"/>
      <w:marTop w:val="0"/>
      <w:marBottom w:val="0"/>
      <w:divBdr>
        <w:top w:val="none" w:sz="0" w:space="0" w:color="auto"/>
        <w:left w:val="none" w:sz="0" w:space="0" w:color="auto"/>
        <w:bottom w:val="none" w:sz="0" w:space="0" w:color="auto"/>
        <w:right w:val="none" w:sz="0" w:space="0" w:color="auto"/>
      </w:divBdr>
    </w:div>
    <w:div w:id="1442608137">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41615055">
      <w:bodyDiv w:val="1"/>
      <w:marLeft w:val="0"/>
      <w:marRight w:val="0"/>
      <w:marTop w:val="0"/>
      <w:marBottom w:val="0"/>
      <w:divBdr>
        <w:top w:val="none" w:sz="0" w:space="0" w:color="auto"/>
        <w:left w:val="none" w:sz="0" w:space="0" w:color="auto"/>
        <w:bottom w:val="none" w:sz="0" w:space="0" w:color="auto"/>
        <w:right w:val="none" w:sz="0" w:space="0" w:color="auto"/>
      </w:divBdr>
    </w:div>
    <w:div w:id="1984192614">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3697823559E6469AFE42DBB32E47B3" ma:contentTypeVersion="13" ma:contentTypeDescription="Create a new document." ma:contentTypeScope="" ma:versionID="c3af2549118a7ff11b844d58742983d4">
  <xsd:schema xmlns:xsd="http://www.w3.org/2001/XMLSchema" xmlns:xs="http://www.w3.org/2001/XMLSchema" xmlns:p="http://schemas.microsoft.com/office/2006/metadata/properties" xmlns:ns2="994b8e18-3b56-4931-9d38-36484b270dd7" xmlns:ns3="86e62017-e71a-4c2e-a150-51ce6078b3f5" targetNamespace="http://schemas.microsoft.com/office/2006/metadata/properties" ma:root="true" ma:fieldsID="cc8dd20d317ed9deed52f9ed22ffe03b" ns2:_="" ns3:_="">
    <xsd:import namespace="994b8e18-3b56-4931-9d38-36484b270dd7"/>
    <xsd:import namespace="86e62017-e71a-4c2e-a150-51ce6078b3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4b8e18-3b56-4931-9d38-36484b270d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e62017-e71a-4c2e-a150-51ce6078b3f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4F6F7-1C2A-439D-A895-1A3BE409B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4b8e18-3b56-4931-9d38-36484b270dd7"/>
    <ds:schemaRef ds:uri="86e62017-e71a-4c2e-a150-51ce6078b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3F15A-8E21-431C-A6AA-D209EC56EB63}">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994b8e18-3b56-4931-9d38-36484b270dd7"/>
    <ds:schemaRef ds:uri="http://schemas.openxmlformats.org/package/2006/metadata/core-properties"/>
    <ds:schemaRef ds:uri="http://purl.org/dc/elements/1.1/"/>
    <ds:schemaRef ds:uri="86e62017-e71a-4c2e-a150-51ce6078b3f5"/>
    <ds:schemaRef ds:uri="http://www.w3.org/XML/1998/namespace"/>
    <ds:schemaRef ds:uri="http://purl.org/dc/dcmitype/"/>
  </ds:schemaRefs>
</ds:datastoreItem>
</file>

<file path=customXml/itemProps3.xml><?xml version="1.0" encoding="utf-8"?>
<ds:datastoreItem xmlns:ds="http://schemas.openxmlformats.org/officeDocument/2006/customXml" ds:itemID="{ECAA2CC3-76F1-4FB1-A056-97D6EE46B4A0}">
  <ds:schemaRefs>
    <ds:schemaRef ds:uri="http://schemas.microsoft.com/sharepoint/v3/contenttype/forms"/>
  </ds:schemaRefs>
</ds:datastoreItem>
</file>

<file path=customXml/itemProps4.xml><?xml version="1.0" encoding="utf-8"?>
<ds:datastoreItem xmlns:ds="http://schemas.openxmlformats.org/officeDocument/2006/customXml" ds:itemID="{81AC5EB3-D8AC-4534-8403-7C83D6A3F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9406</Words>
  <Characters>67783</Characters>
  <Application>Microsoft Office Word</Application>
  <DocSecurity>4</DocSecurity>
  <Lines>564</Lines>
  <Paragraphs>154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77035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Rūta Kuchalskienė</cp:lastModifiedBy>
  <cp:revision>2</cp:revision>
  <cp:lastPrinted>2014-06-06T05:29:00Z</cp:lastPrinted>
  <dcterms:created xsi:type="dcterms:W3CDTF">2021-08-05T08:30:00Z</dcterms:created>
  <dcterms:modified xsi:type="dcterms:W3CDTF">2021-08-05T08:30:00Z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0x0101000A3697823559E6469AFE42DBB32E47B3</vt:lpwstr>
  </property>
</Properties>
</file>