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79727" w14:textId="1C2CC078" w:rsidR="00704B7A" w:rsidRPr="00327B43" w:rsidRDefault="00C74285" w:rsidP="00704B7A">
      <w:pPr>
        <w:pStyle w:val="Heading1"/>
        <w:rPr>
          <w:rFonts w:ascii="Times New Roman" w:hAnsi="Times New Roman" w:cs="Times New Roman"/>
          <w:sz w:val="24"/>
          <w:szCs w:val="24"/>
        </w:rPr>
      </w:pPr>
      <w:r>
        <w:rPr>
          <w:rFonts w:ascii="Times New Roman" w:hAnsi="Times New Roman" w:cs="Times New Roman"/>
          <w:sz w:val="24"/>
          <w:szCs w:val="24"/>
        </w:rPr>
        <w:t xml:space="preserve">GALIMYBIŲ STUDIJOS PARENGIMO </w:t>
      </w:r>
      <w:r w:rsidR="00704B7A" w:rsidRPr="00327B43">
        <w:rPr>
          <w:rFonts w:ascii="Times New Roman" w:hAnsi="Times New Roman" w:cs="Times New Roman"/>
          <w:sz w:val="24"/>
          <w:szCs w:val="24"/>
        </w:rPr>
        <w:t>paslaugų sutartis Nr.</w:t>
      </w:r>
      <w:r w:rsidR="00F268D3" w:rsidRPr="00327B43">
        <w:rPr>
          <w:sz w:val="24"/>
          <w:szCs w:val="24"/>
        </w:rPr>
        <w:t xml:space="preserve"> </w:t>
      </w:r>
    </w:p>
    <w:p w14:paraId="758587E5" w14:textId="77777777" w:rsidR="00C74285" w:rsidRDefault="00C74285" w:rsidP="00704B7A">
      <w:pPr>
        <w:jc w:val="center"/>
        <w:rPr>
          <w:rFonts w:ascii="Times New Roman" w:hAnsi="Times New Roman" w:cs="Times New Roman"/>
          <w:sz w:val="24"/>
          <w:szCs w:val="24"/>
        </w:rPr>
      </w:pPr>
      <w:bookmarkStart w:id="0" w:name="_Hlk30961406"/>
    </w:p>
    <w:p w14:paraId="40EE526A" w14:textId="7C614C0E" w:rsidR="00704B7A" w:rsidRPr="00327B43" w:rsidRDefault="00C74285" w:rsidP="00C74285">
      <w:pPr>
        <w:rPr>
          <w:rFonts w:ascii="Times New Roman" w:hAnsi="Times New Roman" w:cs="Times New Roman"/>
          <w:sz w:val="24"/>
          <w:szCs w:val="24"/>
        </w:rPr>
      </w:pPr>
      <w:r w:rsidRPr="00327B43">
        <w:rPr>
          <w:rFonts w:ascii="Times New Roman" w:hAnsi="Times New Roman" w:cs="Times New Roman"/>
          <w:sz w:val="24"/>
          <w:szCs w:val="24"/>
        </w:rPr>
        <w:t>Vilnius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2021m. ........................d.</w:t>
      </w:r>
    </w:p>
    <w:p w14:paraId="545B6C21" w14:textId="77777777" w:rsidR="00704B7A" w:rsidRPr="00327B43" w:rsidRDefault="00704B7A" w:rsidP="00704B7A">
      <w:pPr>
        <w:rPr>
          <w:rFonts w:ascii="Times New Roman" w:hAnsi="Times New Roman" w:cs="Times New Roman"/>
          <w:sz w:val="24"/>
          <w:szCs w:val="24"/>
        </w:rPr>
      </w:pPr>
    </w:p>
    <w:p w14:paraId="1BAA1A1B" w14:textId="77777777" w:rsidR="00C74285" w:rsidRPr="00060966" w:rsidRDefault="00C74285" w:rsidP="00C74285">
      <w:pPr>
        <w:tabs>
          <w:tab w:val="left" w:pos="540"/>
          <w:tab w:val="left" w:pos="720"/>
        </w:tabs>
        <w:ind w:firstLine="709"/>
        <w:rPr>
          <w:rFonts w:ascii="Times New Roman" w:eastAsia="Times New Roman" w:hAnsi="Times New Roman" w:cs="Times New Roman"/>
          <w:sz w:val="24"/>
          <w:szCs w:val="24"/>
          <w:lang w:eastAsia="lt-LT"/>
        </w:rPr>
      </w:pPr>
      <w:r w:rsidRPr="00060966">
        <w:rPr>
          <w:rFonts w:ascii="Times New Roman" w:eastAsia="Times New Roman" w:hAnsi="Times New Roman" w:cs="Times New Roman"/>
          <w:b/>
          <w:sz w:val="24"/>
          <w:szCs w:val="24"/>
          <w:lang w:eastAsia="lt-LT"/>
        </w:rPr>
        <w:t>Lietuvos</w:t>
      </w:r>
      <w:r w:rsidRPr="00060966">
        <w:rPr>
          <w:rFonts w:ascii="Times New Roman" w:eastAsia="Times New Roman" w:hAnsi="Times New Roman" w:cs="Times New Roman"/>
          <w:b/>
          <w:i/>
          <w:sz w:val="24"/>
          <w:szCs w:val="24"/>
          <w:lang w:eastAsia="lt-LT"/>
        </w:rPr>
        <w:t xml:space="preserve"> </w:t>
      </w:r>
      <w:r w:rsidRPr="00060966">
        <w:rPr>
          <w:rFonts w:ascii="Times New Roman" w:eastAsia="Times New Roman" w:hAnsi="Times New Roman" w:cs="Times New Roman"/>
          <w:b/>
          <w:sz w:val="24"/>
          <w:szCs w:val="24"/>
          <w:lang w:eastAsia="lt-LT"/>
        </w:rPr>
        <w:t>Respublikos Prezidento kanceliarija</w:t>
      </w:r>
      <w:r w:rsidRPr="00060966">
        <w:rPr>
          <w:rFonts w:ascii="Times New Roman" w:eastAsia="Times New Roman" w:hAnsi="Times New Roman" w:cs="Times New Roman"/>
          <w:sz w:val="24"/>
          <w:szCs w:val="24"/>
          <w:lang w:eastAsia="lt-LT"/>
        </w:rPr>
        <w:t xml:space="preserve">, juridinio asmens kodas 188609016, registruota buveinė yra S. Daukanto a. 3, Vilnius, duomenys apie įstaigą kaupiami ir saugomi Lietuvos Respublikos juridinių asmenų registre, atstovaujama kanclerės </w:t>
      </w:r>
      <w:proofErr w:type="spellStart"/>
      <w:r>
        <w:rPr>
          <w:rFonts w:ascii="Times New Roman" w:eastAsia="Times New Roman" w:hAnsi="Times New Roman" w:cs="Times New Roman"/>
          <w:sz w:val="24"/>
          <w:szCs w:val="24"/>
          <w:lang w:eastAsia="lt-LT"/>
        </w:rPr>
        <w:t>Agilos</w:t>
      </w:r>
      <w:proofErr w:type="spellEnd"/>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Barzdienės</w:t>
      </w:r>
      <w:proofErr w:type="spellEnd"/>
      <w:r w:rsidRPr="00060966">
        <w:rPr>
          <w:rFonts w:ascii="Times New Roman" w:eastAsia="Times New Roman" w:hAnsi="Times New Roman" w:cs="Times New Roman"/>
          <w:sz w:val="24"/>
          <w:szCs w:val="24"/>
          <w:lang w:eastAsia="lt-LT"/>
        </w:rPr>
        <w:t xml:space="preserve">, veikiančios pagal Lietuvos Respublikos Prezidento kanceliarijos nuostatus (toliau – Pirkėjas), ir </w:t>
      </w:r>
    </w:p>
    <w:p w14:paraId="47B75705" w14:textId="638096A1" w:rsidR="00C74285" w:rsidRPr="00060966" w:rsidRDefault="00C74285" w:rsidP="00C74285">
      <w:pPr>
        <w:ind w:right="40" w:firstLine="709"/>
        <w:rPr>
          <w:rFonts w:ascii="Times New Roman" w:eastAsia="Calibri" w:hAnsi="Times New Roman" w:cs="Times New Roman"/>
          <w:sz w:val="24"/>
          <w:szCs w:val="24"/>
        </w:rPr>
      </w:pPr>
      <w:r w:rsidRPr="00060966">
        <w:rPr>
          <w:rFonts w:ascii="Times New Roman" w:eastAsia="Calibri" w:hAnsi="Times New Roman" w:cs="Times New Roman"/>
          <w:b/>
          <w:sz w:val="24"/>
          <w:szCs w:val="24"/>
        </w:rPr>
        <w:t>UAB „</w:t>
      </w:r>
      <w:r>
        <w:rPr>
          <w:rFonts w:ascii="Times New Roman" w:eastAsia="Calibri" w:hAnsi="Times New Roman" w:cs="Times New Roman"/>
          <w:b/>
          <w:sz w:val="24"/>
          <w:szCs w:val="24"/>
        </w:rPr>
        <w:t>Vilniaus vystymo kompanija</w:t>
      </w:r>
      <w:r w:rsidRPr="00060966">
        <w:rPr>
          <w:rFonts w:ascii="Times New Roman" w:eastAsia="Calibri" w:hAnsi="Times New Roman" w:cs="Times New Roman"/>
          <w:b/>
          <w:sz w:val="24"/>
          <w:szCs w:val="24"/>
        </w:rPr>
        <w:t xml:space="preserve">“, </w:t>
      </w:r>
      <w:r w:rsidRPr="00060966">
        <w:rPr>
          <w:rFonts w:ascii="Times New Roman" w:eastAsia="Calibri" w:hAnsi="Times New Roman" w:cs="Times New Roman"/>
          <w:sz w:val="24"/>
          <w:szCs w:val="24"/>
        </w:rPr>
        <w:t xml:space="preserve">įmonės kodas </w:t>
      </w:r>
      <w:r>
        <w:rPr>
          <w:rFonts w:ascii="Times New Roman" w:eastAsia="Calibri" w:hAnsi="Times New Roman" w:cs="Times New Roman"/>
          <w:sz w:val="24"/>
          <w:szCs w:val="24"/>
        </w:rPr>
        <w:t>120750163</w:t>
      </w:r>
      <w:r w:rsidRPr="00060966">
        <w:rPr>
          <w:rFonts w:ascii="Times New Roman" w:eastAsia="Calibri" w:hAnsi="Times New Roman" w:cs="Times New Roman"/>
          <w:sz w:val="24"/>
          <w:szCs w:val="24"/>
        </w:rPr>
        <w:t xml:space="preserve">, buveinė registruota </w:t>
      </w:r>
      <w:r>
        <w:rPr>
          <w:rFonts w:ascii="Times New Roman" w:eastAsia="Calibri" w:hAnsi="Times New Roman" w:cs="Times New Roman"/>
          <w:sz w:val="24"/>
          <w:szCs w:val="24"/>
        </w:rPr>
        <w:t>Algirdo</w:t>
      </w:r>
      <w:r w:rsidRPr="00060966">
        <w:rPr>
          <w:rFonts w:ascii="Times New Roman" w:eastAsia="Calibri" w:hAnsi="Times New Roman" w:cs="Times New Roman"/>
          <w:sz w:val="24"/>
          <w:szCs w:val="24"/>
        </w:rPr>
        <w:t xml:space="preserve">  g. </w:t>
      </w:r>
      <w:r>
        <w:rPr>
          <w:rFonts w:ascii="Times New Roman" w:eastAsia="Calibri" w:hAnsi="Times New Roman" w:cs="Times New Roman"/>
          <w:sz w:val="24"/>
          <w:szCs w:val="24"/>
        </w:rPr>
        <w:t>19</w:t>
      </w:r>
      <w:r w:rsidRPr="00060966">
        <w:rPr>
          <w:rFonts w:ascii="Times New Roman" w:eastAsia="Calibri" w:hAnsi="Times New Roman" w:cs="Times New Roman"/>
          <w:sz w:val="24"/>
          <w:szCs w:val="24"/>
        </w:rPr>
        <w:t xml:space="preserve">, Vilniuje, atstovaujama </w:t>
      </w:r>
      <w:r>
        <w:rPr>
          <w:rFonts w:ascii="Times New Roman" w:hAnsi="Times New Roman" w:cs="Times New Roman"/>
          <w:sz w:val="24"/>
          <w:szCs w:val="24"/>
        </w:rPr>
        <w:t>.....................</w:t>
      </w:r>
      <w:r w:rsidRPr="00060966">
        <w:rPr>
          <w:rFonts w:ascii="Times New Roman" w:hAnsi="Times New Roman" w:cs="Times New Roman"/>
          <w:sz w:val="24"/>
          <w:szCs w:val="24"/>
        </w:rPr>
        <w:t>, veikiančio pagal įmonės įstatus</w:t>
      </w:r>
      <w:r w:rsidRPr="00060966">
        <w:rPr>
          <w:rFonts w:ascii="Times New Roman" w:eastAsia="Calibri" w:hAnsi="Times New Roman" w:cs="Times New Roman"/>
          <w:sz w:val="24"/>
          <w:szCs w:val="24"/>
        </w:rPr>
        <w:t xml:space="preserve"> (toliau – Pardavėjas),</w:t>
      </w:r>
    </w:p>
    <w:p w14:paraId="06523EC4" w14:textId="77777777" w:rsidR="00C74285" w:rsidRPr="00C74285" w:rsidRDefault="00C74285" w:rsidP="00C74285">
      <w:pPr>
        <w:pStyle w:val="Heading2"/>
        <w:numPr>
          <w:ilvl w:val="0"/>
          <w:numId w:val="0"/>
        </w:numPr>
        <w:spacing w:before="0" w:after="0"/>
        <w:ind w:firstLine="709"/>
        <w:jc w:val="both"/>
        <w:rPr>
          <w:rFonts w:ascii="Times New Roman" w:eastAsia="Times New Roman" w:hAnsi="Times New Roman" w:cs="Times New Roman"/>
          <w:b w:val="0"/>
          <w:caps w:val="0"/>
          <w:sz w:val="24"/>
          <w:szCs w:val="24"/>
          <w:lang w:eastAsia="lt-LT"/>
        </w:rPr>
      </w:pPr>
      <w:r w:rsidRPr="00C74285">
        <w:rPr>
          <w:rFonts w:ascii="Times New Roman" w:eastAsia="Times New Roman" w:hAnsi="Times New Roman" w:cs="Times New Roman"/>
          <w:b w:val="0"/>
          <w:caps w:val="0"/>
          <w:sz w:val="24"/>
          <w:szCs w:val="24"/>
          <w:lang w:eastAsia="lt-LT"/>
        </w:rPr>
        <w:t>toliau kartu šioje sutartyje vadinami Šalimis, o kiekvienas atskirai – Šalimi, sudarė šią sutartį, toliau vadinamą Sutartimi, ir susitarė dėl toliau išvardintų sąlygų:</w:t>
      </w:r>
    </w:p>
    <w:p w14:paraId="2150B404" w14:textId="730D0FAE" w:rsidR="00FF25B1" w:rsidRPr="00C74285" w:rsidRDefault="00FF25B1" w:rsidP="00C74285">
      <w:pPr>
        <w:pStyle w:val="Heading2"/>
        <w:rPr>
          <w:rFonts w:ascii="Times New Roman" w:hAnsi="Times New Roman" w:cs="Times New Roman"/>
          <w:sz w:val="24"/>
          <w:szCs w:val="24"/>
          <w:lang w:eastAsia="lt-LT"/>
        </w:rPr>
      </w:pPr>
      <w:r w:rsidRPr="00C74285">
        <w:rPr>
          <w:rFonts w:ascii="Times New Roman" w:hAnsi="Times New Roman" w:cs="Times New Roman"/>
          <w:sz w:val="24"/>
          <w:szCs w:val="24"/>
          <w:lang w:eastAsia="lt-LT"/>
        </w:rPr>
        <w:t>sutarties dalykas</w:t>
      </w:r>
    </w:p>
    <w:p w14:paraId="296554E0" w14:textId="4D6BDDD3" w:rsidR="00935BA3" w:rsidRDefault="00935BA3" w:rsidP="00935BA3">
      <w:pPr>
        <w:pStyle w:val="ListParagraph"/>
        <w:numPr>
          <w:ilvl w:val="0"/>
          <w:numId w:val="2"/>
        </w:numPr>
        <w:ind w:left="0" w:firstLine="567"/>
        <w:rPr>
          <w:rFonts w:ascii="Times New Roman" w:hAnsi="Times New Roman" w:cs="Times New Roman"/>
          <w:sz w:val="24"/>
          <w:szCs w:val="24"/>
          <w:lang w:eastAsia="lt-LT"/>
        </w:rPr>
      </w:pPr>
      <w:r>
        <w:rPr>
          <w:rFonts w:ascii="Times New Roman" w:hAnsi="Times New Roman" w:cs="Times New Roman"/>
          <w:sz w:val="24"/>
          <w:szCs w:val="24"/>
          <w:lang w:eastAsia="lt-LT"/>
        </w:rPr>
        <w:t xml:space="preserve">Sutarties dalykas - pagal Pirkėjo pateiktą informaciją </w:t>
      </w:r>
      <w:r w:rsidRPr="00935BA3">
        <w:rPr>
          <w:rFonts w:ascii="Times New Roman" w:hAnsi="Times New Roman" w:cs="Times New Roman"/>
          <w:sz w:val="24"/>
          <w:szCs w:val="24"/>
          <w:lang w:eastAsia="lt-LT"/>
        </w:rPr>
        <w:t>galimybių studijos, užtikrinančios prieinamumą negalią turintiems asmenims saugiai, patogiai ir oriai patekti prie Prezidento rūmų (S. Daukanto a. 3, Universiteto g. 11, Totorių g. 28, Vilnius), prie Valstybės pažinimo centro bei judėti jame ir naudotis visomis centre teikiamomis paslaugomis, parengimo paslaugos</w:t>
      </w:r>
      <w:r>
        <w:rPr>
          <w:rFonts w:ascii="Times New Roman" w:hAnsi="Times New Roman" w:cs="Times New Roman"/>
          <w:sz w:val="24"/>
          <w:szCs w:val="24"/>
          <w:lang w:eastAsia="lt-LT"/>
        </w:rPr>
        <w:t xml:space="preserve"> (toliau – Paslaugos)</w:t>
      </w:r>
      <w:r w:rsidR="005F2E78">
        <w:rPr>
          <w:rFonts w:ascii="Times New Roman" w:hAnsi="Times New Roman" w:cs="Times New Roman"/>
          <w:sz w:val="24"/>
          <w:szCs w:val="24"/>
          <w:lang w:eastAsia="lt-LT"/>
        </w:rPr>
        <w:t>, detalizuotos Sutarties priede.</w:t>
      </w:r>
    </w:p>
    <w:p w14:paraId="609E70B9" w14:textId="1EF85E9D" w:rsidR="00935BA3" w:rsidRDefault="00935BA3" w:rsidP="0015501D">
      <w:pPr>
        <w:pStyle w:val="Heading2"/>
        <w:rPr>
          <w:rFonts w:ascii="Times New Roman" w:hAnsi="Times New Roman" w:cs="Times New Roman"/>
          <w:sz w:val="24"/>
          <w:szCs w:val="24"/>
          <w:lang w:eastAsia="lt-LT"/>
        </w:rPr>
      </w:pPr>
      <w:r>
        <w:rPr>
          <w:rFonts w:ascii="Times New Roman" w:hAnsi="Times New Roman" w:cs="Times New Roman"/>
          <w:sz w:val="24"/>
          <w:szCs w:val="24"/>
          <w:lang w:eastAsia="lt-LT"/>
        </w:rPr>
        <w:t>KAINODARA IR ATSISKAITYMO TVARKA</w:t>
      </w:r>
    </w:p>
    <w:p w14:paraId="3DCB8D4C" w14:textId="7A7E3049" w:rsidR="00935BA3" w:rsidRPr="005F2E78" w:rsidRDefault="00935BA3" w:rsidP="005F2E78">
      <w:pPr>
        <w:pStyle w:val="ListParagraph"/>
        <w:numPr>
          <w:ilvl w:val="0"/>
          <w:numId w:val="2"/>
        </w:numPr>
        <w:rPr>
          <w:rFonts w:ascii="Times New Roman" w:hAnsi="Times New Roman" w:cs="Times New Roman"/>
          <w:sz w:val="24"/>
          <w:szCs w:val="24"/>
          <w:lang w:eastAsia="lt-LT"/>
        </w:rPr>
      </w:pPr>
      <w:r w:rsidRPr="005F2E78">
        <w:rPr>
          <w:rFonts w:ascii="Times New Roman" w:hAnsi="Times New Roman" w:cs="Times New Roman"/>
          <w:sz w:val="24"/>
          <w:szCs w:val="24"/>
          <w:lang w:eastAsia="lt-LT"/>
        </w:rPr>
        <w:t>Sutarčiai taikoma fiksuotos kainos kainodara.</w:t>
      </w:r>
    </w:p>
    <w:p w14:paraId="44F8673D" w14:textId="1F5FB7FE" w:rsidR="00935BA3" w:rsidRDefault="00935BA3" w:rsidP="005F2E78">
      <w:pPr>
        <w:pStyle w:val="Heading2"/>
        <w:numPr>
          <w:ilvl w:val="0"/>
          <w:numId w:val="2"/>
        </w:numPr>
        <w:tabs>
          <w:tab w:val="left" w:pos="851"/>
        </w:tabs>
        <w:spacing w:before="0" w:after="0"/>
        <w:ind w:left="0" w:firstLine="567"/>
        <w:jc w:val="both"/>
        <w:rPr>
          <w:rFonts w:ascii="Times New Roman" w:eastAsiaTheme="minorHAnsi" w:hAnsi="Times New Roman" w:cs="Times New Roman"/>
          <w:b w:val="0"/>
          <w:caps w:val="0"/>
          <w:sz w:val="24"/>
          <w:szCs w:val="24"/>
          <w:lang w:eastAsia="lt-LT"/>
        </w:rPr>
      </w:pPr>
      <w:r w:rsidRPr="00935BA3">
        <w:rPr>
          <w:rFonts w:ascii="Times New Roman" w:eastAsiaTheme="minorHAnsi" w:hAnsi="Times New Roman" w:cs="Times New Roman"/>
          <w:b w:val="0"/>
          <w:caps w:val="0"/>
          <w:sz w:val="24"/>
          <w:szCs w:val="24"/>
          <w:lang w:eastAsia="lt-LT"/>
        </w:rPr>
        <w:t xml:space="preserve">Sutarties kaina, į kurią įeina visi mokesčiai ir visos su Sutarties vykdymu susijusios </w:t>
      </w:r>
      <w:r w:rsidR="005F2E78">
        <w:rPr>
          <w:rFonts w:ascii="Times New Roman" w:eastAsiaTheme="minorHAnsi" w:hAnsi="Times New Roman" w:cs="Times New Roman"/>
          <w:b w:val="0"/>
          <w:caps w:val="0"/>
          <w:sz w:val="24"/>
          <w:szCs w:val="24"/>
          <w:lang w:eastAsia="lt-LT"/>
        </w:rPr>
        <w:t>Pardavėjo</w:t>
      </w:r>
      <w:r w:rsidRPr="00935BA3">
        <w:rPr>
          <w:rFonts w:ascii="Times New Roman" w:eastAsiaTheme="minorHAnsi" w:hAnsi="Times New Roman" w:cs="Times New Roman"/>
          <w:b w:val="0"/>
          <w:caps w:val="0"/>
          <w:sz w:val="24"/>
          <w:szCs w:val="24"/>
          <w:lang w:eastAsia="lt-LT"/>
        </w:rPr>
        <w:t xml:space="preserve"> išlaidos, yra </w:t>
      </w:r>
      <w:r w:rsidR="005F2E78">
        <w:rPr>
          <w:rFonts w:ascii="Times New Roman" w:eastAsiaTheme="minorHAnsi" w:hAnsi="Times New Roman" w:cs="Times New Roman"/>
          <w:b w:val="0"/>
          <w:caps w:val="0"/>
          <w:sz w:val="24"/>
          <w:szCs w:val="24"/>
          <w:lang w:eastAsia="lt-LT"/>
        </w:rPr>
        <w:t>4850</w:t>
      </w:r>
      <w:r w:rsidRPr="00935BA3">
        <w:rPr>
          <w:rFonts w:ascii="Times New Roman" w:eastAsiaTheme="minorHAnsi" w:hAnsi="Times New Roman" w:cs="Times New Roman"/>
          <w:b w:val="0"/>
          <w:caps w:val="0"/>
          <w:sz w:val="24"/>
          <w:szCs w:val="24"/>
          <w:lang w:eastAsia="lt-LT"/>
        </w:rPr>
        <w:t>,00  (</w:t>
      </w:r>
      <w:r w:rsidR="005F2E78">
        <w:rPr>
          <w:rFonts w:ascii="Times New Roman" w:eastAsiaTheme="minorHAnsi" w:hAnsi="Times New Roman" w:cs="Times New Roman"/>
          <w:b w:val="0"/>
          <w:caps w:val="0"/>
          <w:sz w:val="24"/>
          <w:szCs w:val="24"/>
          <w:lang w:eastAsia="lt-LT"/>
        </w:rPr>
        <w:t>keturi tūkstančiai aštuoni šimtai penkiasdešimt eurų</w:t>
      </w:r>
      <w:r w:rsidRPr="00935BA3">
        <w:rPr>
          <w:rFonts w:ascii="Times New Roman" w:eastAsiaTheme="minorHAnsi" w:hAnsi="Times New Roman" w:cs="Times New Roman"/>
          <w:b w:val="0"/>
          <w:caps w:val="0"/>
          <w:sz w:val="24"/>
          <w:szCs w:val="24"/>
          <w:lang w:eastAsia="lt-LT"/>
        </w:rPr>
        <w:t>) Eur su PVM.</w:t>
      </w:r>
    </w:p>
    <w:p w14:paraId="089D65B5" w14:textId="726027E8" w:rsidR="00935BA3" w:rsidRPr="00935BA3" w:rsidRDefault="00935BA3" w:rsidP="005F2E78">
      <w:pPr>
        <w:pStyle w:val="Heading2"/>
        <w:numPr>
          <w:ilvl w:val="0"/>
          <w:numId w:val="2"/>
        </w:numPr>
        <w:spacing w:before="0" w:after="0"/>
        <w:jc w:val="both"/>
        <w:rPr>
          <w:rFonts w:ascii="Times New Roman" w:eastAsiaTheme="minorHAnsi" w:hAnsi="Times New Roman" w:cs="Times New Roman"/>
          <w:b w:val="0"/>
          <w:caps w:val="0"/>
          <w:sz w:val="24"/>
          <w:szCs w:val="24"/>
          <w:lang w:eastAsia="lt-LT"/>
        </w:rPr>
      </w:pPr>
      <w:r w:rsidRPr="00935BA3">
        <w:rPr>
          <w:rFonts w:ascii="Times New Roman" w:eastAsiaTheme="minorHAnsi" w:hAnsi="Times New Roman" w:cs="Times New Roman"/>
          <w:b w:val="0"/>
          <w:caps w:val="0"/>
          <w:sz w:val="24"/>
          <w:szCs w:val="24"/>
          <w:lang w:eastAsia="lt-LT"/>
        </w:rPr>
        <w:t>Sutarties galiojimo metu Sutarties kaina nekeičiama.</w:t>
      </w:r>
    </w:p>
    <w:p w14:paraId="19537C5D" w14:textId="77777777" w:rsidR="00935BA3" w:rsidRPr="00935BA3" w:rsidRDefault="00935BA3" w:rsidP="005F2E78">
      <w:pPr>
        <w:pStyle w:val="Heading2"/>
        <w:numPr>
          <w:ilvl w:val="0"/>
          <w:numId w:val="2"/>
        </w:numPr>
        <w:tabs>
          <w:tab w:val="left" w:pos="851"/>
        </w:tabs>
        <w:spacing w:before="0" w:after="0"/>
        <w:ind w:left="0" w:firstLine="567"/>
        <w:jc w:val="both"/>
        <w:rPr>
          <w:rFonts w:ascii="Times New Roman" w:eastAsiaTheme="minorHAnsi" w:hAnsi="Times New Roman" w:cs="Times New Roman"/>
          <w:b w:val="0"/>
          <w:caps w:val="0"/>
          <w:sz w:val="24"/>
          <w:szCs w:val="24"/>
          <w:lang w:eastAsia="lt-LT"/>
        </w:rPr>
      </w:pPr>
      <w:r w:rsidRPr="00935BA3">
        <w:rPr>
          <w:rFonts w:ascii="Times New Roman" w:eastAsiaTheme="minorHAnsi" w:hAnsi="Times New Roman" w:cs="Times New Roman"/>
          <w:b w:val="0"/>
          <w:caps w:val="0"/>
          <w:sz w:val="24"/>
          <w:szCs w:val="24"/>
          <w:lang w:eastAsia="lt-LT"/>
        </w:rPr>
        <w:t>Pirkėjas atsiskaito su Pardavėju per 30 (trisdešimt) kalendorinių dienų nuo PVM sąskaitos-faktūros (pateiktos per E. sąskaitos sistemą) gavimo dienos pervesdamas lėšas į sutartyje nurodytą Pardavėjo banko sąskaitą.</w:t>
      </w:r>
    </w:p>
    <w:p w14:paraId="7CB85383" w14:textId="108C7300" w:rsidR="0015501D" w:rsidRPr="005F2E78" w:rsidRDefault="0015501D" w:rsidP="005F2E78">
      <w:pPr>
        <w:pStyle w:val="Heading2"/>
        <w:rPr>
          <w:rFonts w:ascii="Times New Roman" w:hAnsi="Times New Roman" w:cs="Times New Roman"/>
          <w:sz w:val="24"/>
          <w:szCs w:val="24"/>
          <w:lang w:eastAsia="lt-LT"/>
        </w:rPr>
      </w:pPr>
      <w:r w:rsidRPr="005F2E78">
        <w:rPr>
          <w:rFonts w:ascii="Times New Roman" w:hAnsi="Times New Roman" w:cs="Times New Roman"/>
          <w:sz w:val="24"/>
          <w:szCs w:val="24"/>
          <w:lang w:eastAsia="lt-LT"/>
        </w:rPr>
        <w:t>Šalių teisės ir pareigos</w:t>
      </w:r>
    </w:p>
    <w:p w14:paraId="4668B144" w14:textId="3454EFE0" w:rsidR="0015501D" w:rsidRDefault="00E26383" w:rsidP="00730625">
      <w:pPr>
        <w:pStyle w:val="ListParagraph"/>
        <w:numPr>
          <w:ilvl w:val="0"/>
          <w:numId w:val="2"/>
        </w:numPr>
        <w:rPr>
          <w:rFonts w:ascii="Times New Roman" w:hAnsi="Times New Roman" w:cs="Times New Roman"/>
          <w:sz w:val="24"/>
          <w:szCs w:val="24"/>
          <w:lang w:eastAsia="lt-LT"/>
        </w:rPr>
      </w:pPr>
      <w:r w:rsidRPr="00327B43">
        <w:rPr>
          <w:rFonts w:ascii="Times New Roman" w:hAnsi="Times New Roman" w:cs="Times New Roman"/>
          <w:sz w:val="24"/>
          <w:szCs w:val="24"/>
          <w:lang w:eastAsia="lt-LT"/>
        </w:rPr>
        <w:t>Teikėj</w:t>
      </w:r>
      <w:r w:rsidR="0015501D" w:rsidRPr="00327B43">
        <w:rPr>
          <w:rFonts w:ascii="Times New Roman" w:hAnsi="Times New Roman" w:cs="Times New Roman"/>
          <w:sz w:val="24"/>
          <w:szCs w:val="24"/>
          <w:lang w:eastAsia="lt-LT"/>
        </w:rPr>
        <w:t>as įsipareigoja:</w:t>
      </w:r>
    </w:p>
    <w:p w14:paraId="2B950AA7" w14:textId="288D6FA6" w:rsidR="005F2E78" w:rsidRDefault="00730625" w:rsidP="00730625">
      <w:pPr>
        <w:ind w:firstLine="567"/>
        <w:rPr>
          <w:rFonts w:ascii="Times New Roman" w:hAnsi="Times New Roman" w:cs="Times New Roman"/>
          <w:sz w:val="24"/>
          <w:szCs w:val="24"/>
          <w:lang w:eastAsia="lt-LT"/>
        </w:rPr>
      </w:pPr>
      <w:r>
        <w:rPr>
          <w:rFonts w:ascii="Times New Roman" w:hAnsi="Times New Roman" w:cs="Times New Roman"/>
          <w:sz w:val="24"/>
          <w:szCs w:val="24"/>
          <w:lang w:eastAsia="lt-LT"/>
        </w:rPr>
        <w:t xml:space="preserve">6.1. </w:t>
      </w:r>
      <w:bookmarkStart w:id="1" w:name="_Hlk47423210"/>
      <w:r>
        <w:rPr>
          <w:rFonts w:ascii="Times New Roman" w:hAnsi="Times New Roman" w:cs="Times New Roman"/>
          <w:sz w:val="24"/>
          <w:szCs w:val="24"/>
          <w:lang w:eastAsia="lt-LT"/>
        </w:rPr>
        <w:t>t</w:t>
      </w:r>
      <w:r w:rsidRPr="00730625">
        <w:rPr>
          <w:rFonts w:ascii="Times New Roman" w:hAnsi="Times New Roman" w:cs="Times New Roman"/>
          <w:sz w:val="24"/>
          <w:szCs w:val="24"/>
          <w:lang w:eastAsia="lt-LT"/>
        </w:rPr>
        <w:t>echninėje specifikacijoje numatytas Paslaugas suteikti ne vėliau kaip per 3 mėnesius nuo Sutarties pasirašymo dienos;</w:t>
      </w:r>
    </w:p>
    <w:p w14:paraId="65D75D97" w14:textId="59F00F09" w:rsidR="00730625" w:rsidRDefault="00730625" w:rsidP="00730625">
      <w:pPr>
        <w:ind w:firstLine="567"/>
        <w:rPr>
          <w:rFonts w:ascii="Times New Roman" w:eastAsia="Times New Roman" w:hAnsi="Times New Roman" w:cs="Times New Roman"/>
          <w:sz w:val="24"/>
          <w:szCs w:val="24"/>
        </w:rPr>
      </w:pPr>
      <w:r>
        <w:rPr>
          <w:rFonts w:ascii="Times New Roman" w:hAnsi="Times New Roman" w:cs="Times New Roman"/>
          <w:sz w:val="24"/>
          <w:szCs w:val="24"/>
          <w:lang w:eastAsia="lt-LT"/>
        </w:rPr>
        <w:t xml:space="preserve">6.2. </w:t>
      </w:r>
      <w:bookmarkEnd w:id="1"/>
      <w:r>
        <w:rPr>
          <w:rFonts w:ascii="Times New Roman" w:eastAsia="Times New Roman" w:hAnsi="Times New Roman" w:cs="Times New Roman"/>
          <w:sz w:val="24"/>
          <w:szCs w:val="24"/>
        </w:rPr>
        <w:t xml:space="preserve">užtikrinti, kad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utarties galiojimo laikotarpiu </w:t>
      </w:r>
      <w:r>
        <w:rPr>
          <w:rFonts w:ascii="Times New Roman" w:eastAsia="Times New Roman" w:hAnsi="Times New Roman" w:cs="Times New Roman"/>
          <w:sz w:val="24"/>
          <w:szCs w:val="24"/>
        </w:rPr>
        <w:t>Pardavėjo</w:t>
      </w:r>
      <w:r>
        <w:rPr>
          <w:rFonts w:ascii="Times New Roman" w:eastAsia="Times New Roman" w:hAnsi="Times New Roman" w:cs="Times New Roman"/>
          <w:sz w:val="24"/>
          <w:szCs w:val="24"/>
        </w:rPr>
        <w:t xml:space="preserve"> darbuotojai turėtų reikiamą kvalifikaciją ir patirtį, reikalingus teikti tokias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aslaugas;</w:t>
      </w:r>
    </w:p>
    <w:p w14:paraId="122E54EE" w14:textId="3A62839F" w:rsidR="00730625" w:rsidRPr="00730625" w:rsidRDefault="00730625" w:rsidP="00730625">
      <w:pPr>
        <w:ind w:firstLine="567"/>
        <w:rPr>
          <w:rFonts w:ascii="Times New Roman" w:hAnsi="Times New Roman" w:cs="Times New Roman"/>
          <w:sz w:val="24"/>
          <w:szCs w:val="24"/>
          <w:lang w:eastAsia="lt-LT"/>
        </w:rPr>
      </w:pPr>
      <w:r>
        <w:rPr>
          <w:rFonts w:ascii="Times New Roman" w:eastAsia="Times New Roman" w:hAnsi="Times New Roman" w:cs="Times New Roman"/>
          <w:sz w:val="24"/>
          <w:szCs w:val="24"/>
        </w:rPr>
        <w:t>6.3.</w:t>
      </w:r>
      <w:r>
        <w:rPr>
          <w:rFonts w:ascii="Times New Roman" w:hAnsi="Times New Roman" w:cs="Times New Roman"/>
          <w:sz w:val="24"/>
          <w:szCs w:val="24"/>
          <w:lang w:eastAsia="lt-LT"/>
        </w:rPr>
        <w:t xml:space="preserve"> </w:t>
      </w:r>
      <w:r>
        <w:rPr>
          <w:rFonts w:ascii="Times New Roman" w:eastAsia="Times New Roman" w:hAnsi="Times New Roman" w:cs="Times New Roman"/>
          <w:sz w:val="24"/>
          <w:szCs w:val="24"/>
        </w:rPr>
        <w:t xml:space="preserve">užtikrinti iš </w:t>
      </w:r>
      <w:r>
        <w:rPr>
          <w:rFonts w:ascii="Times New Roman" w:eastAsia="Times New Roman" w:hAnsi="Times New Roman" w:cs="Times New Roman"/>
          <w:sz w:val="24"/>
          <w:szCs w:val="24"/>
        </w:rPr>
        <w:t>Pirkėjo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utarties vykdymo metu gautos ir su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utarties vykdymu susijusios informacijos konfidencialumą ir apsaugą.</w:t>
      </w:r>
    </w:p>
    <w:p w14:paraId="1E451A98" w14:textId="43E2D104" w:rsidR="0042745D" w:rsidRDefault="0042745D" w:rsidP="00730625">
      <w:pPr>
        <w:pStyle w:val="ListParagraph"/>
        <w:numPr>
          <w:ilvl w:val="0"/>
          <w:numId w:val="2"/>
        </w:numPr>
        <w:rPr>
          <w:rFonts w:ascii="Times New Roman" w:hAnsi="Times New Roman" w:cs="Times New Roman"/>
          <w:sz w:val="24"/>
          <w:szCs w:val="24"/>
          <w:lang w:eastAsia="lt-LT"/>
        </w:rPr>
      </w:pPr>
      <w:r w:rsidRPr="00327B43">
        <w:rPr>
          <w:rFonts w:ascii="Times New Roman" w:hAnsi="Times New Roman" w:cs="Times New Roman"/>
          <w:sz w:val="24"/>
          <w:szCs w:val="24"/>
          <w:lang w:eastAsia="lt-LT"/>
        </w:rPr>
        <w:t>Užsakovas įsipareigoja:</w:t>
      </w:r>
    </w:p>
    <w:p w14:paraId="0811AF7D" w14:textId="6529C59C" w:rsidR="00730625" w:rsidRDefault="00730625" w:rsidP="00730625">
      <w:pPr>
        <w:ind w:left="567"/>
        <w:rPr>
          <w:rFonts w:ascii="Times New Roman" w:eastAsia="Times New Roman" w:hAnsi="Times New Roman" w:cs="Times New Roman"/>
          <w:sz w:val="24"/>
          <w:szCs w:val="24"/>
        </w:rPr>
      </w:pPr>
      <w:r>
        <w:rPr>
          <w:rFonts w:ascii="Times New Roman" w:hAnsi="Times New Roman" w:cs="Times New Roman"/>
          <w:sz w:val="24"/>
          <w:szCs w:val="24"/>
          <w:lang w:eastAsia="lt-LT"/>
        </w:rPr>
        <w:t>7.1.</w:t>
      </w:r>
      <w:r w:rsidRPr="00730598">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pateikti </w:t>
      </w:r>
      <w:r>
        <w:rPr>
          <w:rFonts w:ascii="Times New Roman" w:eastAsia="Times New Roman" w:hAnsi="Times New Roman" w:cs="Times New Roman"/>
          <w:sz w:val="24"/>
          <w:szCs w:val="24"/>
        </w:rPr>
        <w:t>Pardavėjui</w:t>
      </w:r>
      <w:r>
        <w:rPr>
          <w:rFonts w:ascii="Times New Roman" w:eastAsia="Times New Roman" w:hAnsi="Times New Roman" w:cs="Times New Roman"/>
          <w:sz w:val="24"/>
          <w:szCs w:val="24"/>
        </w:rPr>
        <w:t xml:space="preserve"> visą reikiamą informaciją reikalingą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aslaugoms suteikti;</w:t>
      </w:r>
    </w:p>
    <w:p w14:paraId="2985FCCB" w14:textId="3E62B0D3" w:rsidR="00730625" w:rsidRPr="00730598" w:rsidRDefault="00730625" w:rsidP="00730625">
      <w:pPr>
        <w:ind w:left="567"/>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7.2. </w:t>
      </w:r>
      <w:r w:rsidRPr="00730598">
        <w:rPr>
          <w:rFonts w:ascii="Times New Roman" w:hAnsi="Times New Roman" w:cs="Times New Roman"/>
          <w:sz w:val="24"/>
          <w:szCs w:val="24"/>
        </w:rPr>
        <w:t xml:space="preserve">už tinkamai suteiktas  </w:t>
      </w:r>
      <w:r>
        <w:rPr>
          <w:rFonts w:ascii="Times New Roman" w:hAnsi="Times New Roman" w:cs="Times New Roman"/>
          <w:sz w:val="24"/>
          <w:szCs w:val="24"/>
        </w:rPr>
        <w:t>P</w:t>
      </w:r>
      <w:r w:rsidRPr="00730598">
        <w:rPr>
          <w:rFonts w:ascii="Times New Roman" w:hAnsi="Times New Roman" w:cs="Times New Roman"/>
          <w:sz w:val="24"/>
          <w:szCs w:val="24"/>
        </w:rPr>
        <w:t xml:space="preserve">aslaugas atsiskaityti su </w:t>
      </w:r>
      <w:r>
        <w:rPr>
          <w:rFonts w:ascii="Times New Roman" w:hAnsi="Times New Roman" w:cs="Times New Roman"/>
          <w:sz w:val="24"/>
          <w:szCs w:val="24"/>
        </w:rPr>
        <w:t>Pardavėju</w:t>
      </w:r>
      <w:r w:rsidRPr="00730598">
        <w:rPr>
          <w:rFonts w:ascii="Times New Roman" w:hAnsi="Times New Roman" w:cs="Times New Roman"/>
          <w:sz w:val="24"/>
          <w:szCs w:val="24"/>
        </w:rPr>
        <w:t xml:space="preserve"> sutartyje nustatyta tvarka.</w:t>
      </w:r>
    </w:p>
    <w:p w14:paraId="36213B97" w14:textId="7BBE8510" w:rsidR="00730625" w:rsidRDefault="00730625" w:rsidP="00730625">
      <w:pPr>
        <w:ind w:left="567"/>
        <w:rPr>
          <w:rFonts w:ascii="Times New Roman" w:hAnsi="Times New Roman" w:cs="Times New Roman"/>
          <w:sz w:val="24"/>
          <w:szCs w:val="24"/>
          <w:lang w:eastAsia="lt-LT"/>
        </w:rPr>
      </w:pPr>
    </w:p>
    <w:p w14:paraId="45D2368B" w14:textId="11C12D67" w:rsidR="00B3313B" w:rsidRPr="00B3313B" w:rsidRDefault="00B3313B" w:rsidP="00B3313B">
      <w:pPr>
        <w:pStyle w:val="Heading2"/>
        <w:rPr>
          <w:rFonts w:ascii="Times New Roman" w:hAnsi="Times New Roman" w:cs="Times New Roman"/>
          <w:sz w:val="24"/>
          <w:szCs w:val="24"/>
          <w:lang w:eastAsia="lt-LT"/>
        </w:rPr>
      </w:pPr>
      <w:r w:rsidRPr="00B3313B">
        <w:rPr>
          <w:rFonts w:ascii="Times New Roman" w:hAnsi="Times New Roman" w:cs="Times New Roman"/>
          <w:sz w:val="24"/>
          <w:szCs w:val="24"/>
          <w:lang w:eastAsia="lt-LT"/>
        </w:rPr>
        <w:t>ŠALIŲ ATSAKOMYBĖ</w:t>
      </w:r>
    </w:p>
    <w:p w14:paraId="2C833B7A" w14:textId="367E82FC" w:rsidR="00B3313B" w:rsidRPr="00B3313B" w:rsidRDefault="00B3313B" w:rsidP="00B3313B">
      <w:pPr>
        <w:pStyle w:val="ListParagraph"/>
        <w:numPr>
          <w:ilvl w:val="0"/>
          <w:numId w:val="2"/>
        </w:numPr>
        <w:tabs>
          <w:tab w:val="left" w:pos="0"/>
          <w:tab w:val="left" w:pos="1134"/>
        </w:tabs>
        <w:ind w:left="0" w:firstLine="567"/>
        <w:rPr>
          <w:rFonts w:ascii="Times New Roman" w:eastAsia="Times New Roman" w:hAnsi="Times New Roman" w:cs="Times New Roman"/>
          <w:sz w:val="24"/>
          <w:szCs w:val="24"/>
          <w:lang w:eastAsia="lt-LT"/>
        </w:rPr>
      </w:pPr>
      <w:r w:rsidRPr="00B3313B">
        <w:rPr>
          <w:rFonts w:ascii="Times New Roman" w:eastAsia="Times New Roman" w:hAnsi="Times New Roman" w:cs="Times New Roman"/>
          <w:sz w:val="24"/>
          <w:szCs w:val="24"/>
          <w:lang w:eastAsia="lt-LT"/>
        </w:rPr>
        <w:t>Pardavėjas Sutartyje nustatyta tvarka nesuteikęs Paslaugų, moka Pirkėjui 0,02 (dvi šimtosios) procento delspinigius nuo bendros Sutarties kainos už kiekvieną pradelstą dieną.</w:t>
      </w:r>
    </w:p>
    <w:p w14:paraId="418D8E03" w14:textId="77777777" w:rsidR="00B3313B" w:rsidRPr="00060966" w:rsidRDefault="00B3313B" w:rsidP="00B3313B">
      <w:pPr>
        <w:tabs>
          <w:tab w:val="left" w:pos="0"/>
          <w:tab w:val="left" w:pos="1134"/>
        </w:tabs>
        <w:ind w:firstLine="567"/>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9. Pirkėjas neatsiskaitęs už Paslaugas Sutartyje nustatyta tvarka, Pardavėjui pareikalavus moka 0,02 (dvi šimtosios) procento delspinigius nuo nesumokėtos sumos už kiekvieną pradelstą dieną.</w:t>
      </w:r>
    </w:p>
    <w:p w14:paraId="6E8DE8FF" w14:textId="77777777" w:rsidR="00B3313B" w:rsidRPr="00060966" w:rsidRDefault="00B3313B" w:rsidP="00B3313B">
      <w:pPr>
        <w:numPr>
          <w:ilvl w:val="0"/>
          <w:numId w:val="5"/>
        </w:numPr>
        <w:tabs>
          <w:tab w:val="left" w:pos="0"/>
          <w:tab w:val="left" w:pos="1134"/>
        </w:tabs>
        <w:suppressAutoHyphens/>
        <w:ind w:left="0" w:firstLine="567"/>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Kiekviena Sutarties Šalis privalo atlyginti kitai Šaliai tiesioginius nuostolius patirtus dėl Sutarties neįvykdymo ar netinkamo vykdymo.</w:t>
      </w:r>
    </w:p>
    <w:p w14:paraId="55306BA8" w14:textId="77777777" w:rsidR="00B3313B" w:rsidRPr="00060966" w:rsidRDefault="00B3313B" w:rsidP="00B3313B">
      <w:pPr>
        <w:numPr>
          <w:ilvl w:val="0"/>
          <w:numId w:val="5"/>
        </w:numPr>
        <w:tabs>
          <w:tab w:val="left" w:pos="0"/>
          <w:tab w:val="left" w:pos="1134"/>
        </w:tabs>
        <w:ind w:left="0" w:firstLine="567"/>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lastRenderedPageBreak/>
        <w:t xml:space="preserve">Netesybų (baudų, delspinigių) mokėjimas neatleidžia Šalių nuo įsipareigojimų vykdymo pagal Sutartį. </w:t>
      </w:r>
    </w:p>
    <w:p w14:paraId="3D9EF0F6" w14:textId="77777777" w:rsidR="00B3313B" w:rsidRPr="00060966" w:rsidRDefault="00B3313B" w:rsidP="00B3313B">
      <w:pPr>
        <w:tabs>
          <w:tab w:val="left" w:pos="1134"/>
        </w:tabs>
        <w:ind w:firstLine="720"/>
        <w:rPr>
          <w:rFonts w:ascii="Times New Roman" w:eastAsia="Times New Roman" w:hAnsi="Times New Roman" w:cs="Times New Roman"/>
          <w:sz w:val="24"/>
          <w:szCs w:val="24"/>
          <w:lang w:eastAsia="lt-LT"/>
        </w:rPr>
      </w:pPr>
    </w:p>
    <w:p w14:paraId="158EDA8C" w14:textId="77777777" w:rsidR="00B3313B" w:rsidRPr="00060966" w:rsidRDefault="00B3313B" w:rsidP="00B3313B">
      <w:pPr>
        <w:pStyle w:val="Heading2"/>
        <w:rPr>
          <w:rFonts w:ascii="Times New Roman" w:eastAsia="Times New Roman" w:hAnsi="Times New Roman" w:cs="Times New Roman"/>
          <w:b w:val="0"/>
          <w:bCs/>
          <w:iCs/>
          <w:sz w:val="24"/>
          <w:szCs w:val="24"/>
          <w:lang w:eastAsia="lt-LT"/>
        </w:rPr>
      </w:pPr>
      <w:r w:rsidRPr="00060966">
        <w:rPr>
          <w:rFonts w:ascii="Times New Roman" w:eastAsia="Times New Roman" w:hAnsi="Times New Roman" w:cs="Times New Roman"/>
          <w:bCs/>
          <w:sz w:val="24"/>
          <w:szCs w:val="24"/>
          <w:lang w:eastAsia="lt-LT"/>
        </w:rPr>
        <w:t xml:space="preserve">NENUGALIMOS JĖGOS APLINKYBĖS </w:t>
      </w:r>
      <w:r w:rsidRPr="00060966">
        <w:rPr>
          <w:rFonts w:ascii="Times New Roman" w:eastAsia="Times New Roman" w:hAnsi="Times New Roman" w:cs="Times New Roman"/>
          <w:bCs/>
          <w:iCs/>
          <w:sz w:val="24"/>
          <w:szCs w:val="24"/>
          <w:lang w:eastAsia="lt-LT"/>
        </w:rPr>
        <w:t>(FORCE MAJEURE)</w:t>
      </w:r>
    </w:p>
    <w:p w14:paraId="2462E3C9"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w:t>
      </w:r>
      <w:r w:rsidRPr="00060966">
        <w:rPr>
          <w:rFonts w:ascii="Times New Roman" w:hAnsi="Times New Roman" w:cs="Times New Roman"/>
          <w:bCs/>
          <w:color w:val="000000"/>
          <w:sz w:val="24"/>
          <w:szCs w:val="24"/>
        </w:rPr>
        <w:t>Dėl atleidimo nuo atsakomybės esant nenugalimos jėgos (</w:t>
      </w:r>
      <w:r w:rsidRPr="00060966">
        <w:rPr>
          <w:rFonts w:ascii="Times New Roman" w:hAnsi="Times New Roman" w:cs="Times New Roman"/>
          <w:bCs/>
          <w:i/>
          <w:iCs/>
          <w:color w:val="000000"/>
          <w:sz w:val="24"/>
          <w:szCs w:val="24"/>
        </w:rPr>
        <w:t>force majeure</w:t>
      </w:r>
      <w:r w:rsidRPr="00060966">
        <w:rPr>
          <w:rFonts w:ascii="Times New Roman" w:hAnsi="Times New Roman" w:cs="Times New Roman"/>
          <w:bCs/>
          <w:color w:val="000000"/>
          <w:sz w:val="24"/>
          <w:szCs w:val="24"/>
        </w:rPr>
        <w:t>) aplinkybėms taisyklių patvirtinimo“.</w:t>
      </w:r>
    </w:p>
    <w:p w14:paraId="00C94EF8"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 xml:space="preserve">Nustatydamos nenugalimos jėgos aplinkybes Šalys vadovaujasi Lietuvos Respublikos Vyriausybės 1997 m. kovo 13 d. nutarimu Nr. 222 „Dėl nenugalimos jėgos (force majeure) aplinkybes liudijančių pažymų išdavimo tvarkos patvirtinimo“. </w:t>
      </w:r>
    </w:p>
    <w:p w14:paraId="45E7355E" w14:textId="77777777" w:rsidR="00B3313B" w:rsidRPr="00060966" w:rsidRDefault="00B3313B" w:rsidP="00B3313B">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0"/>
          <w:szCs w:val="20"/>
          <w:lang w:eastAsia="lt-LT"/>
        </w:rPr>
      </w:pPr>
    </w:p>
    <w:p w14:paraId="51F7369C" w14:textId="77777777" w:rsidR="00B3313B" w:rsidRPr="00060966" w:rsidRDefault="00B3313B" w:rsidP="00B3313B">
      <w:pPr>
        <w:pStyle w:val="Heading2"/>
        <w:rPr>
          <w:rFonts w:ascii="Times New Roman" w:eastAsia="Times New Roman" w:hAnsi="Times New Roman" w:cs="Times New Roman"/>
          <w:b w:val="0"/>
          <w:sz w:val="24"/>
          <w:szCs w:val="24"/>
          <w:lang w:eastAsia="lt-LT"/>
        </w:rPr>
      </w:pPr>
      <w:r w:rsidRPr="00060966">
        <w:rPr>
          <w:rFonts w:ascii="Times New Roman" w:eastAsia="Times New Roman" w:hAnsi="Times New Roman" w:cs="Times New Roman"/>
          <w:sz w:val="24"/>
          <w:szCs w:val="24"/>
          <w:lang w:eastAsia="lt-LT"/>
        </w:rPr>
        <w:t>SUTARTIES GALIOJIMAS IR NUTRAUKIMAS</w:t>
      </w:r>
    </w:p>
    <w:p w14:paraId="13F6CD59"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Sutartis įsigalioja nuo jos pasirašymo dienos ir galioja iki Šalių sutartinių įsipareigojimų įvykdymo.</w:t>
      </w:r>
    </w:p>
    <w:p w14:paraId="7E309E87"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Sutartis gali būti nutraukta raštišku Sutarties Šalių tarpusavio susitarimu arba Sutarties Šalies vienašališkai Lietuvos Respublikos civilinio kodekso nustatyta tvarka.</w:t>
      </w:r>
    </w:p>
    <w:p w14:paraId="2A3EA106"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Kiekviena Sutarties Šalis turi teisę, įspėjusi kitą Šalį raštu ne vėliau kaip prieš 10 (dešimt) kalendorinių dienų, nutraukti Sutartį, jeigu kita Šalis padaro esminį Sutarties pažeidimą.</w:t>
      </w:r>
    </w:p>
    <w:p w14:paraId="3FB41FF2"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Nustatant, ar Sutarties pažeidimas yra esminis, vadovaujamasi Lietuvos Respublikos civilinio kodekso 6.217 straipsnio 2 dalies nuostatomis.</w:t>
      </w:r>
    </w:p>
    <w:p w14:paraId="7C3A6CAA"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Sutarties nutraukimas neatleidžia Šalių nuo sutartinių įsipareigojimų, atsiradusių iki sutarties nutraukimo, įvykdymo.</w:t>
      </w:r>
    </w:p>
    <w:p w14:paraId="6867A938" w14:textId="77777777" w:rsidR="00B3313B" w:rsidRPr="00060966" w:rsidRDefault="00B3313B" w:rsidP="00B3313B">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 w:firstLine="720"/>
        <w:jc w:val="center"/>
        <w:rPr>
          <w:rFonts w:ascii="Times New Roman" w:eastAsia="Times New Roman" w:hAnsi="Times New Roman" w:cs="Times New Roman"/>
          <w:b/>
          <w:sz w:val="20"/>
          <w:szCs w:val="20"/>
          <w:lang w:eastAsia="lt-LT"/>
        </w:rPr>
      </w:pPr>
    </w:p>
    <w:p w14:paraId="6BD3C619" w14:textId="77777777" w:rsidR="00B3313B" w:rsidRPr="00060966" w:rsidRDefault="00B3313B" w:rsidP="00B3313B">
      <w:pPr>
        <w:pStyle w:val="Heading2"/>
        <w:rPr>
          <w:rFonts w:ascii="Times New Roman" w:eastAsia="Times New Roman" w:hAnsi="Times New Roman" w:cs="Times New Roman"/>
          <w:b w:val="0"/>
          <w:sz w:val="24"/>
          <w:szCs w:val="24"/>
          <w:lang w:eastAsia="lt-LT"/>
        </w:rPr>
      </w:pPr>
      <w:r w:rsidRPr="00060966">
        <w:rPr>
          <w:rFonts w:ascii="Times New Roman" w:eastAsia="Times New Roman" w:hAnsi="Times New Roman" w:cs="Times New Roman"/>
          <w:sz w:val="24"/>
          <w:szCs w:val="24"/>
          <w:lang w:eastAsia="lt-LT"/>
        </w:rPr>
        <w:t xml:space="preserve">KITOS SĄLYGOS </w:t>
      </w:r>
    </w:p>
    <w:p w14:paraId="3663977B" w14:textId="77777777" w:rsidR="00B3313B" w:rsidRPr="00060966" w:rsidRDefault="00B3313B" w:rsidP="00B3313B">
      <w:pPr>
        <w:numPr>
          <w:ilvl w:val="0"/>
          <w:numId w:val="5"/>
        </w:numPr>
        <w:tabs>
          <w:tab w:val="left" w:pos="180"/>
          <w:tab w:val="left" w:pos="360"/>
          <w:tab w:val="left" w:pos="1080"/>
        </w:tabs>
        <w:suppressAutoHyphens/>
        <w:ind w:left="0" w:firstLine="709"/>
        <w:contextualSpacing/>
        <w:rPr>
          <w:rFonts w:ascii="Times New Roman" w:eastAsia="Times New Roman" w:hAnsi="Times New Roman" w:cs="Times New Roman"/>
          <w:sz w:val="24"/>
          <w:szCs w:val="20"/>
          <w:lang w:eastAsia="en-GB"/>
        </w:rPr>
      </w:pPr>
      <w:bookmarkStart w:id="2" w:name="_Hlk53990160"/>
      <w:r w:rsidRPr="00060966">
        <w:rPr>
          <w:rFonts w:ascii="Times New Roman" w:eastAsia="Times New Roman" w:hAnsi="Times New Roman" w:cs="Times New Roman"/>
          <w:sz w:val="24"/>
          <w:szCs w:val="20"/>
          <w:lang w:eastAsia="en-GB"/>
        </w:rPr>
        <w:t xml:space="preserve">Sutarties sąlygos Sutarties galiojimo laikotarpiu negali būti keičiamos, išskyrus tokias Sutarties sąlygas, kurias pakeitus nebūtų pažeisti Viešųjų pirkimų įstatymo nustatyti principai ir tikslai. </w:t>
      </w:r>
      <w:r w:rsidRPr="00060966">
        <w:rPr>
          <w:rFonts w:ascii="Times New Roman" w:eastAsia="Times New Roman" w:hAnsi="Times New Roman" w:cs="Times New Roman"/>
          <w:sz w:val="24"/>
          <w:szCs w:val="24"/>
          <w:lang w:eastAsia="en-GB"/>
        </w:rPr>
        <w:t>Sutarties sąlygos keičiamos vadovaujantis Lietuvos Respublikos viešųjų pirkimų įstatymo 89 straipsniu rašytiniu Šalių susitarimu, kuris tampa neatskiriama Sutarties dalimi</w:t>
      </w:r>
      <w:r w:rsidRPr="00060966">
        <w:rPr>
          <w:rFonts w:ascii="Times New Roman" w:eastAsia="Times New Roman" w:hAnsi="Times New Roman" w:cs="Times New Roman"/>
          <w:sz w:val="24"/>
          <w:szCs w:val="20"/>
          <w:lang w:eastAsia="en-GB"/>
        </w:rPr>
        <w:t xml:space="preserve">. </w:t>
      </w:r>
      <w:bookmarkEnd w:id="2"/>
    </w:p>
    <w:p w14:paraId="25B720D4"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 xml:space="preserve">Šalys laiko paslaptyje savo kontrahento darbo veiklos pricipus ir metodus, kuriuos sužinojo vykdydamos šią Sutartį, išskyrus atvejus, kai ši informacija yra vieša arba gali būti atskleista įstatymų numatytais atvejais. </w:t>
      </w:r>
    </w:p>
    <w:p w14:paraId="7D732201"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Bet kokie nesutarimai ar ginčai, kylantys tarp šalių dėl sutarties, sprendžiami derybomis, o nepavykus susitarti, bet kokie ginčai, nesutarimai ar reikalavimai, kylantys iš sutarties ar susiję su ja, jos pažeidimu, nutraukimu ar galiojimu, sprendžiami Lietuvos Respublikos teismuose.</w:t>
      </w:r>
    </w:p>
    <w:p w14:paraId="44EC7B05" w14:textId="77777777" w:rsidR="00B3313B" w:rsidRPr="00060966" w:rsidRDefault="00B3313B" w:rsidP="00B3313B">
      <w:pPr>
        <w:numPr>
          <w:ilvl w:val="0"/>
          <w:numId w:val="5"/>
        </w:numPr>
        <w:tabs>
          <w:tab w:val="left" w:pos="0"/>
          <w:tab w:val="left" w:pos="993"/>
        </w:tabs>
        <w:ind w:left="0" w:firstLine="709"/>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Bet kurie pranešimai, kita informacija, susijusi su Sutarties vykdymu, yra laikomi galiojančiais, jeigu yra pateikti kitai Šaliai ir gautas jos patvirtinimas apie gavimą arba išsiųsti registruotu paštu, faksu, žemiau nurodytais adresais, el. pašto adresais bei fakso ar telefono numeriais, arba kitais adresais, kuriuos nurodė viena Šalis, pateikdama pranešimą.</w:t>
      </w:r>
    </w:p>
    <w:p w14:paraId="3F3855FE" w14:textId="77777777" w:rsidR="00B3313B" w:rsidRPr="00060966" w:rsidRDefault="00B3313B" w:rsidP="00B3313B">
      <w:pPr>
        <w:numPr>
          <w:ilvl w:val="0"/>
          <w:numId w:val="5"/>
        </w:numPr>
        <w:tabs>
          <w:tab w:val="left" w:pos="0"/>
          <w:tab w:val="left" w:pos="993"/>
        </w:tabs>
        <w:ind w:left="0" w:firstLine="567"/>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Nė viena Šalis be išankstinio raštiško kitos Šalies sutikimo neturi teisės perleisti visų arba dalies savo teisių ir pareigų pagal Sutartį trečiajai šaliai.</w:t>
      </w:r>
    </w:p>
    <w:p w14:paraId="6F47CFAE" w14:textId="77777777" w:rsidR="00B3313B" w:rsidRPr="00060966" w:rsidRDefault="00B3313B" w:rsidP="00B3313B">
      <w:pPr>
        <w:numPr>
          <w:ilvl w:val="0"/>
          <w:numId w:val="5"/>
        </w:numPr>
        <w:tabs>
          <w:tab w:val="left" w:pos="0"/>
          <w:tab w:val="left" w:pos="993"/>
        </w:tabs>
        <w:ind w:left="0" w:firstLine="567"/>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 xml:space="preserve">Sutartis sudaryta lietuvių kalba dviem vienodą juridinę galią turinčiais egzemplioriais, po vieną kiekvienai Šaliai. </w:t>
      </w:r>
    </w:p>
    <w:p w14:paraId="30F74152" w14:textId="77777777" w:rsidR="00B3313B" w:rsidRPr="00060966" w:rsidRDefault="00B3313B" w:rsidP="00B3313B">
      <w:pPr>
        <w:numPr>
          <w:ilvl w:val="0"/>
          <w:numId w:val="5"/>
        </w:numPr>
        <w:tabs>
          <w:tab w:val="left" w:pos="0"/>
          <w:tab w:val="left" w:pos="993"/>
        </w:tabs>
        <w:ind w:left="0" w:firstLine="567"/>
        <w:contextualSpacing/>
        <w:rPr>
          <w:rFonts w:ascii="Times New Roman" w:eastAsia="Times New Roman" w:hAnsi="Times New Roman" w:cs="Times New Roman"/>
          <w:sz w:val="24"/>
          <w:szCs w:val="24"/>
          <w:lang w:eastAsia="lt-LT"/>
        </w:rPr>
      </w:pPr>
      <w:r w:rsidRPr="00060966">
        <w:rPr>
          <w:rFonts w:ascii="Times New Roman" w:eastAsia="Times New Roman" w:hAnsi="Times New Roman" w:cs="Times New Roman"/>
          <w:sz w:val="24"/>
          <w:szCs w:val="24"/>
          <w:lang w:eastAsia="lt-LT"/>
        </w:rPr>
        <w:t>Asmenys, atsakingi už Sutarties vykdymą:</w:t>
      </w:r>
    </w:p>
    <w:p w14:paraId="5A028246" w14:textId="77777777" w:rsidR="00B3313B" w:rsidRPr="006E3E02" w:rsidRDefault="00B3313B" w:rsidP="00B3313B">
      <w:pPr>
        <w:tabs>
          <w:tab w:val="left" w:pos="1080"/>
        </w:tabs>
        <w:ind w:firstLine="709"/>
        <w:rPr>
          <w:rFonts w:ascii="Times New Roman" w:hAnsi="Times New Roman"/>
          <w:sz w:val="24"/>
          <w:szCs w:val="20"/>
        </w:rPr>
      </w:pPr>
      <w:r w:rsidRPr="00060966">
        <w:rPr>
          <w:rFonts w:ascii="Times New Roman" w:eastAsia="Times New Roman" w:hAnsi="Times New Roman" w:cs="Times New Roman"/>
          <w:sz w:val="24"/>
          <w:szCs w:val="24"/>
          <w:lang w:eastAsia="lt-LT"/>
        </w:rPr>
        <w:t>25.1. iš Pirkėjo pusės –</w:t>
      </w:r>
      <w:r>
        <w:rPr>
          <w:rFonts w:ascii="Times New Roman" w:eastAsia="Times New Roman" w:hAnsi="Times New Roman" w:cs="Times New Roman"/>
          <w:sz w:val="24"/>
          <w:szCs w:val="24"/>
          <w:lang w:eastAsia="lt-LT"/>
        </w:rPr>
        <w:t xml:space="preserve"> </w:t>
      </w:r>
      <w:r w:rsidRPr="006E3E02">
        <w:rPr>
          <w:rFonts w:ascii="Times New Roman" w:hAnsi="Times New Roman"/>
          <w:sz w:val="24"/>
          <w:szCs w:val="20"/>
        </w:rPr>
        <w:t>Jaroslavas Bogdzevičius, Bendrųjų reikalų skyriaus vedėjas, telefono numeris 8 706 64 033, elektroninio pašto adresas</w:t>
      </w:r>
      <w:r>
        <w:rPr>
          <w:rFonts w:ascii="Times New Roman" w:hAnsi="Times New Roman"/>
          <w:sz w:val="24"/>
          <w:szCs w:val="20"/>
        </w:rPr>
        <w:t xml:space="preserve">: </w:t>
      </w:r>
      <w:hyperlink r:id="rId7" w:history="1">
        <w:r w:rsidRPr="000076CE">
          <w:rPr>
            <w:rStyle w:val="Hyperlink"/>
            <w:sz w:val="24"/>
            <w:szCs w:val="24"/>
            <w:lang w:eastAsia="lt-LT"/>
          </w:rPr>
          <w:t>jaroslavas.bogdzevicius@prezidentas.lt</w:t>
        </w:r>
      </w:hyperlink>
      <w:r>
        <w:rPr>
          <w:sz w:val="24"/>
          <w:szCs w:val="24"/>
          <w:lang w:eastAsia="lt-LT"/>
        </w:rPr>
        <w:t xml:space="preserve">; </w:t>
      </w:r>
    </w:p>
    <w:p w14:paraId="275BD768" w14:textId="5FB85346" w:rsidR="00B3313B" w:rsidRPr="00525ED5" w:rsidRDefault="00B3313B" w:rsidP="00B3313B">
      <w:pPr>
        <w:tabs>
          <w:tab w:val="left" w:pos="720"/>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color w:val="0000FF"/>
          <w:szCs w:val="24"/>
          <w:u w:val="single"/>
          <w:lang w:val="en-US" w:eastAsia="lt-LT"/>
        </w:rPr>
      </w:pPr>
      <w:r w:rsidRPr="00060966">
        <w:rPr>
          <w:rFonts w:ascii="Times New Roman" w:eastAsia="Times New Roman" w:hAnsi="Times New Roman" w:cs="Times New Roman"/>
          <w:sz w:val="24"/>
          <w:szCs w:val="24"/>
          <w:lang w:eastAsia="lt-LT"/>
        </w:rPr>
        <w:t xml:space="preserve">25.2. iš Pardavėjo pusės – </w:t>
      </w:r>
      <w:r>
        <w:rPr>
          <w:rFonts w:ascii="Times New Roman" w:eastAsia="Times New Roman" w:hAnsi="Times New Roman" w:cs="Times New Roman"/>
          <w:sz w:val="24"/>
          <w:szCs w:val="24"/>
          <w:lang w:eastAsia="lt-LT"/>
        </w:rPr>
        <w:t>..................</w:t>
      </w:r>
    </w:p>
    <w:p w14:paraId="096387C7" w14:textId="77777777" w:rsidR="00B3313B" w:rsidRPr="00525ED5" w:rsidRDefault="00B3313B" w:rsidP="00B3313B">
      <w:pPr>
        <w:spacing w:line="276" w:lineRule="auto"/>
        <w:ind w:firstLine="567"/>
        <w:rPr>
          <w:rFonts w:ascii="Times New Roman" w:eastAsia="Times New Roman" w:hAnsi="Times New Roman" w:cs="Times New Roman"/>
          <w:sz w:val="24"/>
          <w:szCs w:val="24"/>
          <w:lang w:eastAsia="lt-LT"/>
        </w:rPr>
      </w:pPr>
      <w:r w:rsidRPr="00B3313B">
        <w:rPr>
          <w:rFonts w:ascii="Times New Roman" w:hAnsi="Times New Roman" w:cs="Times New Roman"/>
          <w:sz w:val="24"/>
          <w:szCs w:val="24"/>
        </w:rPr>
        <w:lastRenderedPageBreak/>
        <w:t>26</w:t>
      </w:r>
      <w:r w:rsidRPr="00B3313B">
        <w:rPr>
          <w:rFonts w:ascii="Times New Roman" w:eastAsia="Times New Roman" w:hAnsi="Times New Roman" w:cs="Times New Roman"/>
          <w:sz w:val="24"/>
          <w:szCs w:val="24"/>
          <w:lang w:eastAsia="lt-LT"/>
        </w:rPr>
        <w:t>.</w:t>
      </w:r>
      <w:r w:rsidRPr="00525ED5">
        <w:rPr>
          <w:rFonts w:ascii="Times New Roman" w:eastAsia="Times New Roman" w:hAnsi="Times New Roman" w:cs="Times New Roman"/>
          <w:sz w:val="24"/>
          <w:szCs w:val="24"/>
          <w:lang w:eastAsia="lt-LT"/>
        </w:rPr>
        <w:t xml:space="preserve"> Sutarties priedas – Techninė specifikacija.</w:t>
      </w:r>
    </w:p>
    <w:p w14:paraId="4A5C8C59" w14:textId="77777777" w:rsidR="00B3313B" w:rsidRPr="00525ED5" w:rsidRDefault="00B3313B" w:rsidP="00B3313B">
      <w:pPr>
        <w:tabs>
          <w:tab w:val="num" w:pos="1344"/>
        </w:tabs>
        <w:ind w:firstLine="709"/>
        <w:rPr>
          <w:rFonts w:ascii="Times New Roman" w:eastAsia="Times New Roman" w:hAnsi="Times New Roman" w:cs="Times New Roman"/>
          <w:sz w:val="24"/>
          <w:szCs w:val="24"/>
          <w:lang w:eastAsia="lt-LT"/>
        </w:rPr>
      </w:pPr>
    </w:p>
    <w:p w14:paraId="5B810EDE" w14:textId="77777777" w:rsidR="00B3313B" w:rsidRPr="00525ED5" w:rsidRDefault="00B3313B" w:rsidP="00B3313B">
      <w:pPr>
        <w:pStyle w:val="Heading2"/>
        <w:rPr>
          <w:rFonts w:ascii="Times New Roman" w:eastAsia="Times New Roman" w:hAnsi="Times New Roman" w:cs="Times New Roman"/>
          <w:b w:val="0"/>
          <w:sz w:val="24"/>
          <w:szCs w:val="24"/>
          <w:lang w:eastAsia="lt-LT"/>
        </w:rPr>
      </w:pPr>
      <w:r w:rsidRPr="00525ED5">
        <w:rPr>
          <w:rFonts w:ascii="Times New Roman" w:eastAsia="Times New Roman" w:hAnsi="Times New Roman" w:cs="Times New Roman"/>
          <w:sz w:val="24"/>
          <w:szCs w:val="24"/>
          <w:lang w:eastAsia="lt-LT"/>
        </w:rPr>
        <w:t>ŠALIŲ JURIDINIAI ADRESAI IR REKVIZITAI</w:t>
      </w:r>
    </w:p>
    <w:p w14:paraId="01244101" w14:textId="77777777" w:rsidR="00B3313B" w:rsidRPr="00525ED5" w:rsidRDefault="00B3313B" w:rsidP="00B3313B">
      <w:pPr>
        <w:tabs>
          <w:tab w:val="left" w:pos="720"/>
          <w:tab w:val="num"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imes New Roman" w:eastAsia="Times New Roman" w:hAnsi="Times New Roman" w:cs="Times New Roman"/>
          <w:b/>
          <w:sz w:val="24"/>
          <w:szCs w:val="24"/>
          <w:lang w:eastAsia="lt-LT"/>
        </w:rPr>
      </w:pPr>
    </w:p>
    <w:p w14:paraId="66DE7B7C" w14:textId="77777777" w:rsidR="00B3313B" w:rsidRPr="00525ED5" w:rsidRDefault="00B3313B" w:rsidP="00B3313B">
      <w:pPr>
        <w:tabs>
          <w:tab w:val="left" w:pos="9639"/>
          <w:tab w:val="left" w:pos="10065"/>
        </w:tabs>
        <w:ind w:right="-142"/>
        <w:rPr>
          <w:rFonts w:ascii="Times New Roman" w:eastAsia="Times New Roman" w:hAnsi="Times New Roman" w:cs="Times New Roman"/>
          <w:b/>
          <w:sz w:val="24"/>
          <w:szCs w:val="24"/>
          <w:lang w:eastAsia="lt-LT"/>
        </w:rPr>
      </w:pPr>
      <w:r w:rsidRPr="00525ED5">
        <w:rPr>
          <w:rFonts w:ascii="Times New Roman" w:eastAsia="Times New Roman" w:hAnsi="Times New Roman" w:cs="Times New Roman"/>
          <w:b/>
          <w:sz w:val="24"/>
          <w:szCs w:val="24"/>
          <w:lang w:eastAsia="lt-LT"/>
        </w:rPr>
        <w:t xml:space="preserve">   PARDAVĖJAS                                                PIRKĖJAS</w:t>
      </w:r>
    </w:p>
    <w:tbl>
      <w:tblPr>
        <w:tblW w:w="0" w:type="auto"/>
        <w:tblInd w:w="108" w:type="dxa"/>
        <w:tblLayout w:type="fixed"/>
        <w:tblLook w:val="01E0" w:firstRow="1" w:lastRow="1" w:firstColumn="1" w:lastColumn="1" w:noHBand="0" w:noVBand="0"/>
      </w:tblPr>
      <w:tblGrid>
        <w:gridCol w:w="4348"/>
        <w:gridCol w:w="4830"/>
      </w:tblGrid>
      <w:tr w:rsidR="00B3313B" w:rsidRPr="00060966" w14:paraId="78CD18E2" w14:textId="77777777" w:rsidTr="00B3313B">
        <w:trPr>
          <w:trHeight w:val="3488"/>
        </w:trPr>
        <w:tc>
          <w:tcPr>
            <w:tcW w:w="4348" w:type="dxa"/>
          </w:tcPr>
          <w:p w14:paraId="00341FC4" w14:textId="77777777" w:rsidR="00B3313B" w:rsidRPr="00525ED5" w:rsidRDefault="00B3313B" w:rsidP="00DA3494">
            <w:pPr>
              <w:rPr>
                <w:rFonts w:ascii="Times New Roman" w:eastAsia="Calibri" w:hAnsi="Times New Roman" w:cs="Times New Roman"/>
                <w:b/>
                <w:sz w:val="24"/>
              </w:rPr>
            </w:pPr>
            <w:r w:rsidRPr="00525ED5">
              <w:rPr>
                <w:rFonts w:ascii="Times New Roman" w:eastAsia="Calibri" w:hAnsi="Times New Roman" w:cs="Times New Roman"/>
                <w:b/>
                <w:sz w:val="24"/>
              </w:rPr>
              <w:t xml:space="preserve">                                    </w:t>
            </w:r>
          </w:p>
          <w:p w14:paraId="6AB3475E" w14:textId="3E8CF950" w:rsidR="00B3313B" w:rsidRPr="00525ED5" w:rsidRDefault="00B3313B" w:rsidP="00DA3494">
            <w:pPr>
              <w:rPr>
                <w:rFonts w:ascii="Times New Roman" w:eastAsia="Calibri" w:hAnsi="Times New Roman" w:cs="Times New Roman"/>
                <w:sz w:val="24"/>
              </w:rPr>
            </w:pPr>
            <w:r w:rsidRPr="00525ED5">
              <w:rPr>
                <w:rFonts w:ascii="Times New Roman" w:eastAsia="Calibri" w:hAnsi="Times New Roman" w:cs="Times New Roman"/>
                <w:sz w:val="24"/>
              </w:rPr>
              <w:t>UAB „</w:t>
            </w:r>
            <w:r>
              <w:rPr>
                <w:rFonts w:ascii="Times New Roman" w:eastAsia="Calibri" w:hAnsi="Times New Roman" w:cs="Times New Roman"/>
                <w:sz w:val="24"/>
              </w:rPr>
              <w:t>Vilniaus vystymo kompanija</w:t>
            </w:r>
            <w:r w:rsidRPr="00525ED5">
              <w:rPr>
                <w:rFonts w:ascii="Times New Roman" w:eastAsia="Calibri" w:hAnsi="Times New Roman" w:cs="Times New Roman"/>
                <w:sz w:val="24"/>
              </w:rPr>
              <w:t>“</w:t>
            </w:r>
          </w:p>
          <w:p w14:paraId="7AC5BE95" w14:textId="36DA9974" w:rsidR="00B3313B" w:rsidRPr="00525ED5" w:rsidRDefault="00B3313B" w:rsidP="00DA3494">
            <w:pPr>
              <w:ind w:left="-117" w:firstLine="117"/>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 xml:space="preserve">Juridinio asmens kodas </w:t>
            </w:r>
            <w:r>
              <w:rPr>
                <w:rFonts w:ascii="Times New Roman" w:eastAsia="Calibri" w:hAnsi="Times New Roman" w:cs="Times New Roman"/>
                <w:sz w:val="24"/>
                <w:szCs w:val="24"/>
              </w:rPr>
              <w:t>120750163</w:t>
            </w:r>
          </w:p>
          <w:p w14:paraId="0F2D55C4" w14:textId="6F29917E" w:rsidR="00B3313B" w:rsidRPr="00525ED5" w:rsidRDefault="00B3313B" w:rsidP="00DA3494">
            <w:pPr>
              <w:rPr>
                <w:rFonts w:ascii="Times" w:eastAsia="Times New Roman" w:hAnsi="Times" w:cs="Times New Roman"/>
                <w:bCs/>
                <w:sz w:val="24"/>
                <w:szCs w:val="24"/>
              </w:rPr>
            </w:pPr>
            <w:r w:rsidRPr="00525ED5">
              <w:rPr>
                <w:rFonts w:ascii="Times" w:hAnsi="Times"/>
                <w:bCs/>
                <w:sz w:val="24"/>
                <w:szCs w:val="24"/>
              </w:rPr>
              <w:t xml:space="preserve">PVM kodas: </w:t>
            </w:r>
            <w:r>
              <w:rPr>
                <w:rFonts w:ascii="Times" w:hAnsi="Times"/>
                <w:bCs/>
                <w:sz w:val="24"/>
                <w:szCs w:val="24"/>
              </w:rPr>
              <w:t>...................</w:t>
            </w:r>
          </w:p>
          <w:p w14:paraId="593FE897" w14:textId="01F49F4E" w:rsidR="00B3313B" w:rsidRPr="00525ED5" w:rsidRDefault="00B3313B" w:rsidP="00DA3494">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Šeimyniškių</w:t>
            </w:r>
            <w:r w:rsidRPr="00525ED5">
              <w:rPr>
                <w:rFonts w:ascii="Times New Roman" w:eastAsia="Times New Roman" w:hAnsi="Times New Roman" w:cs="Times New Roman"/>
                <w:bCs/>
                <w:sz w:val="24"/>
                <w:szCs w:val="24"/>
              </w:rPr>
              <w:t xml:space="preserve"> g. </w:t>
            </w:r>
            <w:r>
              <w:rPr>
                <w:rFonts w:ascii="Times New Roman" w:eastAsia="Times New Roman" w:hAnsi="Times New Roman" w:cs="Times New Roman"/>
                <w:bCs/>
                <w:sz w:val="24"/>
                <w:szCs w:val="24"/>
                <w:lang w:val="en-US"/>
              </w:rPr>
              <w:t>19</w:t>
            </w:r>
            <w:r w:rsidRPr="00525ED5">
              <w:rPr>
                <w:rFonts w:ascii="Times New Roman" w:eastAsia="Times New Roman" w:hAnsi="Times New Roman" w:cs="Times New Roman"/>
                <w:bCs/>
                <w:sz w:val="24"/>
                <w:szCs w:val="24"/>
                <w:lang w:val="en-US"/>
              </w:rPr>
              <w:t>,</w:t>
            </w:r>
            <w:r w:rsidRPr="00525ED5">
              <w:rPr>
                <w:rFonts w:ascii="Times New Roman" w:eastAsia="Times New Roman" w:hAnsi="Times New Roman" w:cs="Times New Roman"/>
                <w:bCs/>
                <w:sz w:val="24"/>
                <w:szCs w:val="24"/>
              </w:rPr>
              <w:t xml:space="preserve"> Vilnius </w:t>
            </w:r>
          </w:p>
          <w:p w14:paraId="03CABF07" w14:textId="2D770920" w:rsidR="00B3313B" w:rsidRPr="00525ED5" w:rsidRDefault="00B3313B" w:rsidP="00DA3494">
            <w:pPr>
              <w:ind w:left="-117" w:firstLine="117"/>
              <w:rPr>
                <w:rFonts w:ascii="Times New Roman" w:eastAsia="Times New Roman" w:hAnsi="Times New Roman" w:cs="Times New Roman"/>
                <w:bCs/>
                <w:sz w:val="24"/>
                <w:szCs w:val="24"/>
                <w:lang w:val="en-US"/>
              </w:rPr>
            </w:pPr>
            <w:r w:rsidRPr="00525ED5">
              <w:rPr>
                <w:rFonts w:ascii="Times New Roman" w:eastAsia="Times New Roman" w:hAnsi="Times New Roman" w:cs="Times New Roman"/>
                <w:bCs/>
                <w:sz w:val="24"/>
                <w:szCs w:val="24"/>
              </w:rPr>
              <w:t xml:space="preserve">Tel. </w:t>
            </w:r>
            <w:r w:rsidRPr="00525ED5">
              <w:rPr>
                <w:rFonts w:ascii="Times" w:hAnsi="Times"/>
                <w:bCs/>
                <w:sz w:val="24"/>
                <w:szCs w:val="24"/>
              </w:rPr>
              <w:t>+370</w:t>
            </w:r>
            <w:r>
              <w:rPr>
                <w:rFonts w:ascii="Times" w:hAnsi="Times"/>
                <w:bCs/>
                <w:sz w:val="24"/>
                <w:szCs w:val="24"/>
              </w:rPr>
              <w:t> 687 66000</w:t>
            </w:r>
          </w:p>
          <w:p w14:paraId="140F1EAD" w14:textId="086CF6D1" w:rsidR="00B3313B" w:rsidRPr="00525ED5" w:rsidRDefault="00B3313B" w:rsidP="00DA3494">
            <w:pPr>
              <w:ind w:left="-117" w:firstLine="117"/>
              <w:rPr>
                <w:rFonts w:ascii="Times New Roman" w:eastAsia="Times New Roman" w:hAnsi="Times New Roman" w:cs="Times New Roman"/>
                <w:bCs/>
                <w:sz w:val="24"/>
                <w:szCs w:val="24"/>
                <w:lang w:val="pl-PL"/>
              </w:rPr>
            </w:pPr>
            <w:r w:rsidRPr="00525ED5">
              <w:rPr>
                <w:rFonts w:ascii="Times New Roman" w:eastAsia="Times New Roman" w:hAnsi="Times New Roman" w:cs="Times New Roman"/>
                <w:bCs/>
                <w:sz w:val="24"/>
                <w:szCs w:val="24"/>
              </w:rPr>
              <w:t>El. paštas: info@</w:t>
            </w:r>
            <w:r>
              <w:rPr>
                <w:rFonts w:ascii="Times New Roman" w:eastAsia="Times New Roman" w:hAnsi="Times New Roman" w:cs="Times New Roman"/>
                <w:bCs/>
                <w:sz w:val="24"/>
                <w:szCs w:val="24"/>
              </w:rPr>
              <w:t>vilniausvystymas.lt</w:t>
            </w:r>
          </w:p>
          <w:p w14:paraId="23188FFE" w14:textId="7C07A064" w:rsidR="00B3313B" w:rsidRPr="00525ED5" w:rsidRDefault="00B3313B" w:rsidP="00DA3494">
            <w:pPr>
              <w:ind w:left="-117" w:firstLine="117"/>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 xml:space="preserve">AB bankas </w:t>
            </w:r>
            <w:r>
              <w:rPr>
                <w:rFonts w:ascii="Times" w:hAnsi="Times"/>
                <w:bCs/>
                <w:sz w:val="24"/>
                <w:szCs w:val="24"/>
              </w:rPr>
              <w:t>.......</w:t>
            </w:r>
          </w:p>
          <w:p w14:paraId="0058BF25" w14:textId="752E253F" w:rsidR="00B3313B" w:rsidRPr="00525ED5" w:rsidRDefault="00B3313B" w:rsidP="00DA3494">
            <w:pPr>
              <w:rPr>
                <w:rFonts w:ascii="Times New Roman" w:eastAsia="Calibri" w:hAnsi="Times New Roman" w:cs="Times New Roman"/>
                <w:b/>
                <w:sz w:val="24"/>
              </w:rPr>
            </w:pPr>
            <w:r w:rsidRPr="00525ED5">
              <w:rPr>
                <w:rFonts w:ascii="Times New Roman" w:eastAsia="Times New Roman" w:hAnsi="Times New Roman" w:cs="Times New Roman"/>
                <w:bCs/>
                <w:sz w:val="24"/>
                <w:szCs w:val="24"/>
              </w:rPr>
              <w:t xml:space="preserve">A/s </w:t>
            </w:r>
            <w:r>
              <w:rPr>
                <w:rFonts w:ascii="Times" w:hAnsi="Times"/>
                <w:bCs/>
                <w:sz w:val="24"/>
                <w:szCs w:val="24"/>
              </w:rPr>
              <w:t>...................</w:t>
            </w:r>
          </w:p>
          <w:p w14:paraId="67A9A6EF" w14:textId="77777777" w:rsidR="00B3313B" w:rsidRPr="00525ED5" w:rsidRDefault="00B3313B" w:rsidP="00DA3494">
            <w:pPr>
              <w:rPr>
                <w:rFonts w:ascii="Times New Roman" w:eastAsia="Calibri" w:hAnsi="Times New Roman" w:cs="Times New Roman"/>
                <w:b/>
                <w:sz w:val="24"/>
              </w:rPr>
            </w:pPr>
          </w:p>
          <w:p w14:paraId="72761D60" w14:textId="3B9331D6" w:rsidR="00B3313B" w:rsidRPr="00525ED5" w:rsidRDefault="00B3313B" w:rsidP="00DA3494">
            <w:pPr>
              <w:rPr>
                <w:rFonts w:ascii="Times New Roman" w:eastAsia="Calibri" w:hAnsi="Times New Roman" w:cs="Times New Roman"/>
                <w:sz w:val="24"/>
              </w:rPr>
            </w:pPr>
            <w:r>
              <w:rPr>
                <w:rFonts w:ascii="Times New Roman" w:eastAsia="Calibri" w:hAnsi="Times New Roman" w:cs="Times New Roman"/>
                <w:sz w:val="24"/>
              </w:rPr>
              <w:t>...............</w:t>
            </w:r>
          </w:p>
          <w:p w14:paraId="3851F272" w14:textId="34AC2A92" w:rsidR="00B3313B" w:rsidRPr="00525ED5" w:rsidRDefault="00B3313B" w:rsidP="00DA3494">
            <w:pPr>
              <w:rPr>
                <w:rFonts w:ascii="Times New Roman" w:eastAsia="Calibri" w:hAnsi="Times New Roman" w:cs="Times New Roman"/>
                <w:sz w:val="24"/>
              </w:rPr>
            </w:pPr>
            <w:r>
              <w:rPr>
                <w:rFonts w:ascii="Times New Roman" w:eastAsia="Calibri" w:hAnsi="Times New Roman" w:cs="Times New Roman"/>
                <w:sz w:val="24"/>
              </w:rPr>
              <w:t>..................</w:t>
            </w:r>
          </w:p>
          <w:p w14:paraId="3ACEE1F2" w14:textId="77777777" w:rsidR="00B3313B" w:rsidRPr="00525ED5" w:rsidRDefault="00B3313B" w:rsidP="00DA3494">
            <w:pPr>
              <w:rPr>
                <w:rFonts w:ascii="Times New Roman" w:eastAsia="Calibri" w:hAnsi="Times New Roman" w:cs="Times New Roman"/>
                <w:b/>
                <w:sz w:val="24"/>
              </w:rPr>
            </w:pPr>
          </w:p>
          <w:p w14:paraId="2DBED549" w14:textId="77777777" w:rsidR="00B3313B" w:rsidRPr="00525ED5" w:rsidRDefault="00B3313B" w:rsidP="00DA3494">
            <w:pPr>
              <w:rPr>
                <w:rFonts w:ascii="Times New Roman" w:eastAsia="Calibri" w:hAnsi="Times New Roman" w:cs="Times New Roman"/>
                <w:sz w:val="24"/>
              </w:rPr>
            </w:pPr>
          </w:p>
        </w:tc>
        <w:tc>
          <w:tcPr>
            <w:tcW w:w="4830" w:type="dxa"/>
          </w:tcPr>
          <w:p w14:paraId="0D09193B" w14:textId="77777777" w:rsidR="00B3313B" w:rsidRPr="00525ED5" w:rsidRDefault="00B3313B" w:rsidP="00DA3494">
            <w:pPr>
              <w:ind w:left="-117" w:firstLine="117"/>
              <w:rPr>
                <w:rFonts w:ascii="Times New Roman" w:eastAsia="Times New Roman" w:hAnsi="Times New Roman" w:cs="Times New Roman"/>
                <w:bCs/>
                <w:sz w:val="24"/>
                <w:szCs w:val="24"/>
              </w:rPr>
            </w:pPr>
          </w:p>
          <w:p w14:paraId="31199964" w14:textId="77777777" w:rsidR="00B3313B" w:rsidRPr="00525ED5" w:rsidRDefault="00B3313B" w:rsidP="00DA3494">
            <w:pPr>
              <w:ind w:left="-117" w:firstLine="117"/>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Lietuvos Respublikos Prezidento kanceliarija</w:t>
            </w:r>
          </w:p>
          <w:p w14:paraId="3E1E6A91" w14:textId="77777777" w:rsidR="00B3313B" w:rsidRPr="00525ED5" w:rsidRDefault="00B3313B" w:rsidP="00DA3494">
            <w:pPr>
              <w:ind w:left="-117" w:firstLine="117"/>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 xml:space="preserve">Juridinio asmens kodas 188609016 </w:t>
            </w:r>
          </w:p>
          <w:p w14:paraId="2FEB2354" w14:textId="77777777" w:rsidR="00B3313B" w:rsidRPr="00525ED5" w:rsidRDefault="00B3313B" w:rsidP="00DA3494">
            <w:pPr>
              <w:ind w:left="-117" w:firstLine="117"/>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 xml:space="preserve">S. Daukanto a. 3, 01122 Vilnius </w:t>
            </w:r>
          </w:p>
          <w:p w14:paraId="6AB72182" w14:textId="77777777" w:rsidR="00B3313B" w:rsidRPr="00525ED5" w:rsidRDefault="00B3313B" w:rsidP="00DA3494">
            <w:pPr>
              <w:ind w:left="-117" w:firstLine="117"/>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Tel. 8 706 64 154, faks. 8 706 64 145</w:t>
            </w:r>
          </w:p>
          <w:p w14:paraId="0E8D69D2" w14:textId="77777777" w:rsidR="00B3313B" w:rsidRPr="00525ED5" w:rsidRDefault="00B3313B" w:rsidP="00DA3494">
            <w:pPr>
              <w:ind w:left="-117" w:firstLine="117"/>
              <w:rPr>
                <w:rFonts w:ascii="Times New Roman" w:eastAsia="Times New Roman" w:hAnsi="Times New Roman" w:cs="Times New Roman"/>
                <w:bCs/>
                <w:sz w:val="24"/>
                <w:szCs w:val="24"/>
                <w:lang w:val="pl-PL"/>
              </w:rPr>
            </w:pPr>
            <w:r w:rsidRPr="00525ED5">
              <w:rPr>
                <w:rFonts w:ascii="Times New Roman" w:eastAsia="Times New Roman" w:hAnsi="Times New Roman" w:cs="Times New Roman"/>
                <w:bCs/>
                <w:sz w:val="24"/>
                <w:szCs w:val="24"/>
              </w:rPr>
              <w:t>El. paštas: dokumentai</w:t>
            </w:r>
            <w:r w:rsidRPr="00525ED5">
              <w:rPr>
                <w:rFonts w:ascii="Times New Roman" w:eastAsia="Times New Roman" w:hAnsi="Times New Roman" w:cs="Times New Roman"/>
                <w:bCs/>
                <w:sz w:val="24"/>
                <w:szCs w:val="24"/>
                <w:lang w:val="pl-PL"/>
              </w:rPr>
              <w:t>@prezidentas.lt</w:t>
            </w:r>
          </w:p>
          <w:p w14:paraId="62215ED9" w14:textId="77777777" w:rsidR="00B3313B" w:rsidRPr="00525ED5" w:rsidRDefault="00B3313B" w:rsidP="00DA3494">
            <w:pPr>
              <w:rPr>
                <w:rFonts w:ascii="Times New Roman" w:hAnsi="Times New Roman" w:cs="Times New Roman"/>
                <w:sz w:val="24"/>
                <w:szCs w:val="24"/>
                <w:lang w:eastAsia="lt-LT"/>
              </w:rPr>
            </w:pPr>
            <w:r w:rsidRPr="00525ED5">
              <w:rPr>
                <w:rFonts w:ascii="Times New Roman" w:hAnsi="Times New Roman" w:cs="Times New Roman"/>
                <w:sz w:val="24"/>
                <w:szCs w:val="24"/>
                <w:lang w:eastAsia="lt-LT"/>
              </w:rPr>
              <w:t>AB bankas „Swedbank“, banko kodas 73000</w:t>
            </w:r>
          </w:p>
          <w:p w14:paraId="3540A890" w14:textId="77777777" w:rsidR="00B3313B" w:rsidRPr="00525ED5" w:rsidRDefault="00B3313B" w:rsidP="00DA3494">
            <w:pPr>
              <w:rPr>
                <w:rFonts w:ascii="Times New Roman" w:hAnsi="Times New Roman" w:cs="Times New Roman"/>
                <w:sz w:val="24"/>
                <w:szCs w:val="24"/>
                <w:lang w:eastAsia="lt-LT"/>
              </w:rPr>
            </w:pPr>
            <w:r w:rsidRPr="00525ED5">
              <w:rPr>
                <w:rFonts w:ascii="Times New Roman" w:hAnsi="Times New Roman" w:cs="Times New Roman"/>
                <w:sz w:val="24"/>
                <w:szCs w:val="24"/>
                <w:lang w:eastAsia="lt-LT"/>
              </w:rPr>
              <w:t>A/s LT24 7300 0100 9317 6951</w:t>
            </w:r>
          </w:p>
          <w:p w14:paraId="0C8F6E36" w14:textId="77777777" w:rsidR="00B3313B" w:rsidRPr="00525ED5" w:rsidRDefault="00B3313B" w:rsidP="00DA3494">
            <w:pPr>
              <w:ind w:left="-117" w:firstLine="117"/>
              <w:rPr>
                <w:rFonts w:ascii="Times New Roman" w:eastAsia="Times New Roman" w:hAnsi="Times New Roman" w:cs="Times New Roman"/>
                <w:b/>
                <w:bCs/>
                <w:sz w:val="24"/>
                <w:szCs w:val="24"/>
              </w:rPr>
            </w:pPr>
          </w:p>
          <w:p w14:paraId="7583D58C" w14:textId="77777777" w:rsidR="00B3313B" w:rsidRPr="00525ED5" w:rsidRDefault="00B3313B" w:rsidP="00DA3494">
            <w:pPr>
              <w:rPr>
                <w:rFonts w:ascii="Times New Roman" w:eastAsia="Times New Roman" w:hAnsi="Times New Roman" w:cs="Times New Roman"/>
                <w:bCs/>
                <w:sz w:val="24"/>
                <w:szCs w:val="24"/>
              </w:rPr>
            </w:pPr>
          </w:p>
          <w:p w14:paraId="5DA44415" w14:textId="77777777" w:rsidR="00B3313B" w:rsidRPr="00525ED5" w:rsidRDefault="00B3313B" w:rsidP="00DA3494">
            <w:pPr>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Kanclerė</w:t>
            </w:r>
          </w:p>
          <w:p w14:paraId="67C2B600" w14:textId="59A300E5" w:rsidR="00B3313B" w:rsidRDefault="00B3313B" w:rsidP="00B3313B">
            <w:pPr>
              <w:ind w:left="-117" w:firstLine="117"/>
              <w:rPr>
                <w:rFonts w:ascii="Times New Roman" w:eastAsia="Times New Roman" w:hAnsi="Times New Roman" w:cs="Times New Roman"/>
                <w:bCs/>
                <w:sz w:val="24"/>
                <w:szCs w:val="24"/>
              </w:rPr>
            </w:pPr>
            <w:r w:rsidRPr="00525ED5">
              <w:rPr>
                <w:rFonts w:ascii="Times New Roman" w:eastAsia="Times New Roman" w:hAnsi="Times New Roman" w:cs="Times New Roman"/>
                <w:bCs/>
                <w:sz w:val="24"/>
                <w:szCs w:val="24"/>
              </w:rPr>
              <w:t>Agila Barzdienė</w:t>
            </w:r>
          </w:p>
          <w:p w14:paraId="5D664867" w14:textId="37F470E2" w:rsidR="00B3313B" w:rsidRDefault="00B3313B" w:rsidP="00B3313B">
            <w:pPr>
              <w:ind w:left="-117" w:firstLine="117"/>
              <w:rPr>
                <w:rFonts w:ascii="Times New Roman" w:eastAsia="Times New Roman" w:hAnsi="Times New Roman" w:cs="Times New Roman"/>
                <w:bCs/>
                <w:sz w:val="24"/>
                <w:szCs w:val="24"/>
              </w:rPr>
            </w:pPr>
          </w:p>
          <w:p w14:paraId="379B634C" w14:textId="77777777" w:rsidR="00B3313B" w:rsidRPr="00B3313B" w:rsidRDefault="00B3313B" w:rsidP="00B3313B">
            <w:pPr>
              <w:ind w:left="-117" w:firstLine="117"/>
              <w:rPr>
                <w:rFonts w:ascii="Times New Roman" w:eastAsia="Times New Roman" w:hAnsi="Times New Roman" w:cs="Times New Roman"/>
                <w:bCs/>
                <w:sz w:val="24"/>
                <w:szCs w:val="24"/>
              </w:rPr>
            </w:pPr>
          </w:p>
          <w:p w14:paraId="5BC7284B" w14:textId="77777777" w:rsidR="00B3313B" w:rsidRPr="00060966" w:rsidRDefault="00B3313B" w:rsidP="00DA3494">
            <w:pPr>
              <w:tabs>
                <w:tab w:val="left" w:pos="185"/>
              </w:tabs>
              <w:ind w:left="-117" w:firstLine="117"/>
              <w:rPr>
                <w:rFonts w:ascii="Times New Roman" w:eastAsia="Calibri" w:hAnsi="Times New Roman" w:cs="Times New Roman"/>
                <w:sz w:val="20"/>
              </w:rPr>
            </w:pPr>
            <w:r w:rsidRPr="00060966">
              <w:rPr>
                <w:rFonts w:ascii="Times New Roman" w:eastAsia="Calibri" w:hAnsi="Times New Roman" w:cs="Times New Roman"/>
                <w:sz w:val="24"/>
              </w:rPr>
              <w:t xml:space="preserve">                                               </w:t>
            </w:r>
          </w:p>
          <w:p w14:paraId="0261B0ED" w14:textId="77777777" w:rsidR="00B3313B" w:rsidRPr="00060966" w:rsidRDefault="00B3313B" w:rsidP="00DA3494">
            <w:pPr>
              <w:rPr>
                <w:rFonts w:ascii="Times New Roman" w:eastAsia="Times New Roman" w:hAnsi="Times New Roman" w:cs="Times New Roman"/>
                <w:b/>
                <w:bCs/>
                <w:sz w:val="24"/>
                <w:szCs w:val="24"/>
              </w:rPr>
            </w:pPr>
          </w:p>
        </w:tc>
      </w:tr>
    </w:tbl>
    <w:p w14:paraId="5703B644" w14:textId="21E3E546" w:rsidR="00B3313B" w:rsidRDefault="00B3313B" w:rsidP="00730625">
      <w:pPr>
        <w:ind w:left="567"/>
        <w:rPr>
          <w:rFonts w:ascii="Times New Roman" w:hAnsi="Times New Roman" w:cs="Times New Roman"/>
          <w:sz w:val="24"/>
          <w:szCs w:val="24"/>
          <w:lang w:eastAsia="lt-LT"/>
        </w:rPr>
      </w:pPr>
    </w:p>
    <w:p w14:paraId="3EDF6C65" w14:textId="74FB4184" w:rsidR="00B3313B" w:rsidRDefault="00B3313B" w:rsidP="00730625">
      <w:pPr>
        <w:ind w:left="567"/>
        <w:rPr>
          <w:rFonts w:ascii="Times New Roman" w:hAnsi="Times New Roman" w:cs="Times New Roman"/>
          <w:sz w:val="24"/>
          <w:szCs w:val="24"/>
          <w:lang w:eastAsia="lt-LT"/>
        </w:rPr>
      </w:pPr>
    </w:p>
    <w:p w14:paraId="660D5CC3" w14:textId="5EAE7BB9" w:rsidR="00B3313B" w:rsidRDefault="00B3313B" w:rsidP="00730625">
      <w:pPr>
        <w:ind w:left="567"/>
        <w:rPr>
          <w:rFonts w:ascii="Times New Roman" w:hAnsi="Times New Roman" w:cs="Times New Roman"/>
          <w:sz w:val="24"/>
          <w:szCs w:val="24"/>
          <w:lang w:eastAsia="lt-LT"/>
        </w:rPr>
      </w:pPr>
    </w:p>
    <w:p w14:paraId="36924C61" w14:textId="4BDD8AC1" w:rsidR="00B3313B" w:rsidRDefault="00B3313B">
      <w:pPr>
        <w:rPr>
          <w:rFonts w:ascii="Times New Roman" w:hAnsi="Times New Roman" w:cs="Times New Roman"/>
          <w:sz w:val="24"/>
          <w:szCs w:val="24"/>
          <w:lang w:eastAsia="lt-LT"/>
        </w:rPr>
      </w:pPr>
      <w:r>
        <w:rPr>
          <w:rFonts w:ascii="Times New Roman" w:hAnsi="Times New Roman" w:cs="Times New Roman"/>
          <w:sz w:val="24"/>
          <w:szCs w:val="24"/>
          <w:lang w:eastAsia="lt-LT"/>
        </w:rPr>
        <w:br w:type="page"/>
      </w:r>
    </w:p>
    <w:p w14:paraId="0D20DB11" w14:textId="1286A4BA" w:rsidR="00B3313B" w:rsidRDefault="00B3313B" w:rsidP="00730625">
      <w:pPr>
        <w:ind w:left="567"/>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Priedas</w:t>
      </w:r>
    </w:p>
    <w:p w14:paraId="526A1D28" w14:textId="3B44F6CA" w:rsidR="00B3313B" w:rsidRDefault="00B3313B" w:rsidP="00730625">
      <w:pPr>
        <w:ind w:left="567"/>
        <w:rPr>
          <w:rFonts w:ascii="Times New Roman" w:hAnsi="Times New Roman" w:cs="Times New Roman"/>
          <w:sz w:val="24"/>
          <w:szCs w:val="24"/>
          <w:lang w:eastAsia="lt-LT"/>
        </w:rPr>
      </w:pPr>
    </w:p>
    <w:p w14:paraId="5FBC6B8A" w14:textId="1C87D477" w:rsidR="00B3313B" w:rsidRDefault="00B3313B" w:rsidP="00B3313B">
      <w:pPr>
        <w:jc w:val="center"/>
        <w:rPr>
          <w:rFonts w:ascii="Times New Roman" w:hAnsi="Times New Roman" w:cs="Times New Roman"/>
          <w:b/>
          <w:bCs/>
          <w:sz w:val="24"/>
          <w:szCs w:val="24"/>
          <w:lang w:eastAsia="lt-LT"/>
        </w:rPr>
      </w:pPr>
      <w:r w:rsidRPr="00B3313B">
        <w:rPr>
          <w:rFonts w:ascii="Times New Roman" w:hAnsi="Times New Roman" w:cs="Times New Roman"/>
          <w:b/>
          <w:bCs/>
          <w:sz w:val="24"/>
          <w:szCs w:val="24"/>
          <w:lang w:eastAsia="lt-LT"/>
        </w:rPr>
        <w:t>TECHNINĖ SPECIFIKACIJA</w:t>
      </w:r>
      <w:bookmarkEnd w:id="0"/>
    </w:p>
    <w:p w14:paraId="21EE91BB" w14:textId="73EA5F43" w:rsidR="00B3313B" w:rsidRDefault="00B3313B" w:rsidP="00B3313B">
      <w:pPr>
        <w:jc w:val="center"/>
        <w:rPr>
          <w:rFonts w:ascii="Times New Roman" w:hAnsi="Times New Roman" w:cs="Times New Roman"/>
          <w:b/>
          <w:bCs/>
          <w:sz w:val="24"/>
          <w:szCs w:val="24"/>
          <w:lang w:eastAsia="lt-LT"/>
        </w:rPr>
      </w:pPr>
    </w:p>
    <w:p w14:paraId="362E0905" w14:textId="77777777" w:rsidR="00B3313B" w:rsidRDefault="00B3313B" w:rsidP="00B3313B">
      <w:pPr>
        <w:pStyle w:val="paragraph"/>
        <w:spacing w:before="0" w:beforeAutospacing="0" w:after="0" w:afterAutospacing="0"/>
        <w:textAlignment w:val="baseline"/>
        <w:rPr>
          <w:rFonts w:ascii="Segoe UI" w:hAnsi="Segoe UI" w:cs="Segoe UI"/>
          <w:sz w:val="18"/>
          <w:szCs w:val="18"/>
        </w:rPr>
      </w:pPr>
      <w:r>
        <w:rPr>
          <w:rStyle w:val="normaltextrun"/>
          <w:b/>
          <w:bCs/>
        </w:rPr>
        <w:t>Tikslas</w:t>
      </w:r>
      <w:r>
        <w:rPr>
          <w:rStyle w:val="eop"/>
        </w:rPr>
        <w:t> </w:t>
      </w:r>
    </w:p>
    <w:p w14:paraId="1F1CE327" w14:textId="77777777" w:rsidR="00B3313B" w:rsidRDefault="00B3313B" w:rsidP="00B3313B">
      <w:pPr>
        <w:pStyle w:val="paragraph"/>
        <w:spacing w:before="0" w:beforeAutospacing="0" w:after="0" w:afterAutospacing="0"/>
        <w:textAlignment w:val="baseline"/>
        <w:rPr>
          <w:rFonts w:ascii="Segoe UI" w:hAnsi="Segoe UI" w:cs="Segoe UI"/>
          <w:sz w:val="18"/>
          <w:szCs w:val="18"/>
        </w:rPr>
      </w:pPr>
      <w:r>
        <w:rPr>
          <w:rStyle w:val="normaltextrun"/>
        </w:rPr>
        <w:t>Vadovaujantis teisės aktais užtikrinti prieinamumą negalią turintiems asmenims saugiai, patogiai ir oriai patekti prie Prezidento rūmų (S. Daukanto a. 3, Universiteto g. 11, Totorių g. 28, Vilnius)</w:t>
      </w:r>
      <w:r>
        <w:rPr>
          <w:rStyle w:val="eop"/>
        </w:rPr>
        <w:t> </w:t>
      </w:r>
    </w:p>
    <w:p w14:paraId="32431CF2" w14:textId="77777777" w:rsidR="00B3313B" w:rsidRDefault="00B3313B" w:rsidP="00B3313B">
      <w:pPr>
        <w:pStyle w:val="paragraph"/>
        <w:spacing w:before="0" w:beforeAutospacing="0" w:after="0" w:afterAutospacing="0"/>
        <w:textAlignment w:val="baseline"/>
        <w:rPr>
          <w:rFonts w:ascii="Segoe UI" w:hAnsi="Segoe UI" w:cs="Segoe UI"/>
          <w:sz w:val="18"/>
          <w:szCs w:val="18"/>
        </w:rPr>
      </w:pPr>
      <w:r>
        <w:rPr>
          <w:rStyle w:val="normaltextrun"/>
          <w:b/>
          <w:bCs/>
        </w:rPr>
        <w:t>Uždaviniai</w:t>
      </w:r>
      <w:r>
        <w:rPr>
          <w:rStyle w:val="eop"/>
        </w:rPr>
        <w:t> </w:t>
      </w:r>
    </w:p>
    <w:p w14:paraId="53BA3838" w14:textId="77777777" w:rsidR="00B3313B" w:rsidRDefault="00B3313B" w:rsidP="00B3313B">
      <w:pPr>
        <w:pStyle w:val="paragraph"/>
        <w:numPr>
          <w:ilvl w:val="0"/>
          <w:numId w:val="6"/>
        </w:numPr>
        <w:spacing w:before="0" w:beforeAutospacing="0" w:after="0" w:afterAutospacing="0"/>
        <w:ind w:left="360" w:firstLine="0"/>
        <w:textAlignment w:val="baseline"/>
      </w:pPr>
      <w:r>
        <w:rPr>
          <w:rStyle w:val="normaltextrun"/>
        </w:rPr>
        <w:t>Universiteto g. link Daukanto a., Liejyklos g. ir J. Žemaičio aikštės šaligatvių sulyginimas, bortų pasvyrimo išlyginimas</w:t>
      </w:r>
      <w:r>
        <w:rPr>
          <w:rStyle w:val="eop"/>
        </w:rPr>
        <w:t> </w:t>
      </w:r>
    </w:p>
    <w:p w14:paraId="2A0BA10D" w14:textId="77777777" w:rsidR="00B3313B" w:rsidRDefault="00B3313B" w:rsidP="00B3313B">
      <w:pPr>
        <w:pStyle w:val="paragraph"/>
        <w:numPr>
          <w:ilvl w:val="0"/>
          <w:numId w:val="6"/>
        </w:numPr>
        <w:spacing w:before="0" w:beforeAutospacing="0" w:after="0" w:afterAutospacing="0"/>
        <w:ind w:left="360" w:firstLine="0"/>
        <w:textAlignment w:val="baseline"/>
      </w:pPr>
      <w:proofErr w:type="spellStart"/>
      <w:r>
        <w:rPr>
          <w:rStyle w:val="normaltextrun"/>
        </w:rPr>
        <w:t>Taktilinių</w:t>
      </w:r>
      <w:proofErr w:type="spellEnd"/>
      <w:r>
        <w:rPr>
          <w:rStyle w:val="normaltextrun"/>
        </w:rPr>
        <w:t> takų įrengimas aplink Prezidento rūmus (pvz., prie šaligatvio nuo rūmų kampo ir aukštyn Universiteto g. (prie įėjimo į Kanceliarija) ir kt.)</w:t>
      </w:r>
      <w:r>
        <w:rPr>
          <w:rStyle w:val="eop"/>
        </w:rPr>
        <w:t> </w:t>
      </w:r>
    </w:p>
    <w:p w14:paraId="1B2E27FF" w14:textId="77777777" w:rsidR="00B3313B" w:rsidRDefault="00B3313B" w:rsidP="00B3313B">
      <w:pPr>
        <w:pStyle w:val="paragraph"/>
        <w:numPr>
          <w:ilvl w:val="0"/>
          <w:numId w:val="7"/>
        </w:numPr>
        <w:spacing w:before="0" w:beforeAutospacing="0" w:after="0" w:afterAutospacing="0"/>
        <w:ind w:left="360" w:firstLine="0"/>
        <w:textAlignment w:val="baseline"/>
      </w:pPr>
      <w:r>
        <w:rPr>
          <w:rStyle w:val="normaltextrun"/>
        </w:rPr>
        <w:t>Pakeisti Daukanto a. gatvės apšvietimo stulpus ir patį apšvietimą, kadangi lempos šviečia tik į aikštę, bet ne į šaligatvį</w:t>
      </w:r>
      <w:r>
        <w:rPr>
          <w:rStyle w:val="eop"/>
        </w:rPr>
        <w:t> </w:t>
      </w:r>
    </w:p>
    <w:p w14:paraId="54C124EC" w14:textId="77777777" w:rsidR="00B3313B" w:rsidRDefault="00B3313B" w:rsidP="00B3313B">
      <w:pPr>
        <w:pStyle w:val="paragraph"/>
        <w:numPr>
          <w:ilvl w:val="0"/>
          <w:numId w:val="7"/>
        </w:numPr>
        <w:spacing w:before="0" w:beforeAutospacing="0" w:after="0" w:afterAutospacing="0"/>
        <w:ind w:left="360" w:firstLine="0"/>
        <w:textAlignment w:val="baseline"/>
        <w:rPr>
          <w:rFonts w:ascii="Calibri" w:hAnsi="Calibri" w:cs="Calibri"/>
        </w:rPr>
      </w:pPr>
      <w:r>
        <w:rPr>
          <w:rStyle w:val="normaltextrun"/>
        </w:rPr>
        <w:t>Įrengti vairuotojams su negalia automobilio parkavimo vietą/</w:t>
      </w:r>
      <w:proofErr w:type="spellStart"/>
      <w:r>
        <w:rPr>
          <w:rStyle w:val="normaltextrun"/>
        </w:rPr>
        <w:t>as</w:t>
      </w:r>
      <w:proofErr w:type="spellEnd"/>
      <w:r>
        <w:rPr>
          <w:rStyle w:val="normaltextrun"/>
        </w:rPr>
        <w:t> S. Daukanto a. gale, išlyginant grindinį</w:t>
      </w:r>
      <w:r>
        <w:rPr>
          <w:rStyle w:val="eop"/>
        </w:rPr>
        <w:t> </w:t>
      </w:r>
    </w:p>
    <w:p w14:paraId="10B24FEC" w14:textId="77777777" w:rsidR="00B3313B" w:rsidRDefault="00B3313B" w:rsidP="00B3313B">
      <w:pPr>
        <w:pStyle w:val="paragraph"/>
        <w:numPr>
          <w:ilvl w:val="0"/>
          <w:numId w:val="7"/>
        </w:numPr>
        <w:spacing w:before="0" w:beforeAutospacing="0" w:after="0" w:afterAutospacing="0"/>
        <w:ind w:left="360" w:firstLine="0"/>
        <w:textAlignment w:val="baseline"/>
        <w:rPr>
          <w:rFonts w:ascii="Calibri" w:hAnsi="Calibri" w:cs="Calibri"/>
        </w:rPr>
      </w:pPr>
      <w:r>
        <w:rPr>
          <w:rStyle w:val="normaltextrun"/>
        </w:rPr>
        <w:t>Informacinių ženklų įrengimas, padedančių žmonėms su įvairiais poreikiais orientuotis.</w:t>
      </w:r>
      <w:r>
        <w:rPr>
          <w:rStyle w:val="eop"/>
        </w:rPr>
        <w:t> </w:t>
      </w:r>
    </w:p>
    <w:p w14:paraId="23B0D093" w14:textId="77777777" w:rsidR="00B3313B" w:rsidRDefault="00B3313B" w:rsidP="00B3313B">
      <w:pPr>
        <w:pStyle w:val="paragraph"/>
        <w:spacing w:before="0" w:beforeAutospacing="0" w:after="0" w:afterAutospacing="0"/>
        <w:ind w:left="360"/>
        <w:textAlignment w:val="baseline"/>
        <w:rPr>
          <w:rFonts w:ascii="Segoe UI" w:hAnsi="Segoe UI" w:cs="Segoe UI"/>
          <w:sz w:val="18"/>
          <w:szCs w:val="18"/>
        </w:rPr>
      </w:pPr>
      <w:r>
        <w:rPr>
          <w:rStyle w:val="normaltextrun"/>
          <w:b/>
          <w:bCs/>
        </w:rPr>
        <w:t>Lietuvos Prezidento kanceliarijos suplanuoti atlikti darbai</w:t>
      </w:r>
      <w:r>
        <w:rPr>
          <w:rStyle w:val="eop"/>
        </w:rPr>
        <w:t> </w:t>
      </w:r>
    </w:p>
    <w:p w14:paraId="513E67F3" w14:textId="77777777" w:rsidR="00B3313B" w:rsidRDefault="00B3313B" w:rsidP="00B3313B">
      <w:pPr>
        <w:pStyle w:val="paragraph"/>
        <w:numPr>
          <w:ilvl w:val="0"/>
          <w:numId w:val="8"/>
        </w:numPr>
        <w:spacing w:before="0" w:beforeAutospacing="0" w:after="0" w:afterAutospacing="0"/>
        <w:ind w:left="360" w:firstLine="0"/>
        <w:textAlignment w:val="baseline"/>
      </w:pPr>
      <w:r>
        <w:rPr>
          <w:rStyle w:val="normaltextrun"/>
        </w:rPr>
        <w:t>Prie įėjimo į Kanceliariją sulyginti šaligatvį su įėjimo plytelėmis – pašalinti lygio nelygumą, kuris apsunkina asmens su vežimėliu patekimą</w:t>
      </w:r>
      <w:r>
        <w:rPr>
          <w:rStyle w:val="eop"/>
        </w:rPr>
        <w:t> </w:t>
      </w:r>
    </w:p>
    <w:p w14:paraId="6226B93B" w14:textId="77777777" w:rsidR="00B3313B" w:rsidRDefault="00B3313B" w:rsidP="00B3313B">
      <w:pPr>
        <w:pStyle w:val="paragraph"/>
        <w:numPr>
          <w:ilvl w:val="0"/>
          <w:numId w:val="9"/>
        </w:numPr>
        <w:spacing w:before="0" w:beforeAutospacing="0" w:after="0" w:afterAutospacing="0"/>
        <w:ind w:left="360" w:firstLine="0"/>
        <w:textAlignment w:val="baseline"/>
        <w:rPr>
          <w:rFonts w:ascii="Calibri" w:hAnsi="Calibri" w:cs="Calibri"/>
        </w:rPr>
      </w:pPr>
      <w:r>
        <w:rPr>
          <w:rStyle w:val="normaltextrun"/>
        </w:rPr>
        <w:t>Laiptų pakopų žymėjimas</w:t>
      </w:r>
      <w:r>
        <w:rPr>
          <w:rStyle w:val="eop"/>
        </w:rPr>
        <w:t> </w:t>
      </w:r>
    </w:p>
    <w:p w14:paraId="029CF21E" w14:textId="77777777" w:rsidR="00B3313B" w:rsidRDefault="00B3313B" w:rsidP="00B3313B">
      <w:pPr>
        <w:pStyle w:val="paragraph"/>
        <w:numPr>
          <w:ilvl w:val="0"/>
          <w:numId w:val="9"/>
        </w:numPr>
        <w:spacing w:before="0" w:beforeAutospacing="0" w:after="0" w:afterAutospacing="0"/>
        <w:ind w:left="360" w:firstLine="0"/>
        <w:textAlignment w:val="baseline"/>
        <w:rPr>
          <w:rFonts w:ascii="Calibri" w:hAnsi="Calibri" w:cs="Calibri"/>
        </w:rPr>
      </w:pPr>
      <w:r>
        <w:rPr>
          <w:rStyle w:val="normaltextrun"/>
        </w:rPr>
        <w:t>Panduso Daukanto a. įrengimas</w:t>
      </w:r>
      <w:r>
        <w:rPr>
          <w:rStyle w:val="eop"/>
        </w:rPr>
        <w:t> </w:t>
      </w:r>
    </w:p>
    <w:p w14:paraId="5A0108AB" w14:textId="77777777" w:rsidR="00B3313B" w:rsidRDefault="00B3313B" w:rsidP="00B3313B">
      <w:pPr>
        <w:pStyle w:val="paragraph"/>
        <w:spacing w:before="0" w:beforeAutospacing="0" w:after="0" w:afterAutospacing="0"/>
        <w:ind w:left="360"/>
        <w:textAlignment w:val="baseline"/>
        <w:rPr>
          <w:rFonts w:ascii="Segoe UI" w:hAnsi="Segoe UI" w:cs="Segoe UI"/>
          <w:sz w:val="18"/>
          <w:szCs w:val="18"/>
        </w:rPr>
      </w:pPr>
      <w:r>
        <w:rPr>
          <w:rStyle w:val="eop"/>
        </w:rPr>
        <w:t> </w:t>
      </w:r>
    </w:p>
    <w:p w14:paraId="74B6628F" w14:textId="77777777" w:rsidR="00B3313B" w:rsidRDefault="00B3313B" w:rsidP="00B3313B">
      <w:pPr>
        <w:pStyle w:val="paragraph"/>
        <w:spacing w:before="0" w:beforeAutospacing="0" w:after="0" w:afterAutospacing="0"/>
        <w:textAlignment w:val="baseline"/>
        <w:rPr>
          <w:rFonts w:ascii="Segoe UI" w:hAnsi="Segoe UI" w:cs="Segoe UI"/>
          <w:sz w:val="18"/>
          <w:szCs w:val="18"/>
        </w:rPr>
      </w:pPr>
      <w:r>
        <w:rPr>
          <w:rStyle w:val="normaltextrun"/>
          <w:b/>
          <w:bCs/>
        </w:rPr>
        <w:t>Tikslas</w:t>
      </w:r>
      <w:r>
        <w:rPr>
          <w:rStyle w:val="eop"/>
        </w:rPr>
        <w:t> </w:t>
      </w:r>
    </w:p>
    <w:p w14:paraId="13F00203" w14:textId="77777777" w:rsidR="00B3313B" w:rsidRDefault="00B3313B" w:rsidP="00B3313B">
      <w:pPr>
        <w:pStyle w:val="paragraph"/>
        <w:spacing w:before="0" w:beforeAutospacing="0" w:after="0" w:afterAutospacing="0"/>
        <w:textAlignment w:val="baseline"/>
        <w:rPr>
          <w:rFonts w:ascii="Segoe UI" w:hAnsi="Segoe UI" w:cs="Segoe UI"/>
          <w:sz w:val="18"/>
          <w:szCs w:val="18"/>
        </w:rPr>
      </w:pPr>
      <w:r>
        <w:rPr>
          <w:rStyle w:val="normaltextrun"/>
        </w:rPr>
        <w:t>Vadovaujantis teisės aktais užtikrinti prieinamumą negalią turintiems asmenims saugiai, patogiai ir oriai patekti prie Valstybės pažinimo centro (VPC) bei saugiai, patogiai ir oriai judėti jame ir naudotis visomis VPC paslaugomis</w:t>
      </w:r>
      <w:r>
        <w:rPr>
          <w:rStyle w:val="eop"/>
        </w:rPr>
        <w:t> </w:t>
      </w:r>
    </w:p>
    <w:p w14:paraId="7989DC84" w14:textId="77777777" w:rsidR="00B3313B" w:rsidRDefault="00B3313B" w:rsidP="00B3313B">
      <w:pPr>
        <w:pStyle w:val="paragraph"/>
        <w:spacing w:before="0" w:beforeAutospacing="0" w:after="0" w:afterAutospacing="0"/>
        <w:textAlignment w:val="baseline"/>
        <w:rPr>
          <w:rFonts w:ascii="Segoe UI" w:hAnsi="Segoe UI" w:cs="Segoe UI"/>
          <w:sz w:val="18"/>
          <w:szCs w:val="18"/>
        </w:rPr>
      </w:pPr>
      <w:r>
        <w:rPr>
          <w:rStyle w:val="normaltextrun"/>
          <w:b/>
          <w:bCs/>
        </w:rPr>
        <w:t>Uždaviniai</w:t>
      </w:r>
      <w:r>
        <w:rPr>
          <w:rStyle w:val="eop"/>
        </w:rPr>
        <w:t> </w:t>
      </w:r>
    </w:p>
    <w:p w14:paraId="38DDB355" w14:textId="77777777" w:rsidR="00B3313B" w:rsidRDefault="00B3313B" w:rsidP="00B3313B">
      <w:pPr>
        <w:pStyle w:val="paragraph"/>
        <w:numPr>
          <w:ilvl w:val="0"/>
          <w:numId w:val="10"/>
        </w:numPr>
        <w:spacing w:before="0" w:beforeAutospacing="0" w:after="0" w:afterAutospacing="0"/>
        <w:ind w:left="360" w:firstLine="0"/>
        <w:textAlignment w:val="baseline"/>
      </w:pPr>
      <w:r>
        <w:rPr>
          <w:rStyle w:val="normaltextrun"/>
        </w:rPr>
        <w:t>Takų su pašiurkštintu grindų paviršiumi įrengimas</w:t>
      </w:r>
      <w:r>
        <w:rPr>
          <w:rStyle w:val="eop"/>
        </w:rPr>
        <w:t> </w:t>
      </w:r>
    </w:p>
    <w:p w14:paraId="2C3595A1" w14:textId="77777777" w:rsidR="00B3313B" w:rsidRDefault="00B3313B" w:rsidP="00B3313B">
      <w:pPr>
        <w:pStyle w:val="paragraph"/>
        <w:numPr>
          <w:ilvl w:val="0"/>
          <w:numId w:val="10"/>
        </w:numPr>
        <w:spacing w:before="0" w:beforeAutospacing="0" w:after="0" w:afterAutospacing="0"/>
        <w:ind w:left="360" w:firstLine="0"/>
        <w:textAlignment w:val="baseline"/>
      </w:pPr>
      <w:proofErr w:type="spellStart"/>
      <w:r>
        <w:rPr>
          <w:rStyle w:val="normaltextrun"/>
        </w:rPr>
        <w:t>Taktilinių</w:t>
      </w:r>
      <w:proofErr w:type="spellEnd"/>
      <w:r>
        <w:rPr>
          <w:rStyle w:val="normaltextrun"/>
        </w:rPr>
        <w:t> takų prie įėjimo ir viduje įrengimas</w:t>
      </w:r>
      <w:r>
        <w:rPr>
          <w:rStyle w:val="eop"/>
        </w:rPr>
        <w:t> </w:t>
      </w:r>
    </w:p>
    <w:p w14:paraId="1EB9FB7C" w14:textId="77777777" w:rsidR="00B3313B" w:rsidRDefault="00B3313B" w:rsidP="00B3313B">
      <w:pPr>
        <w:pStyle w:val="paragraph"/>
        <w:numPr>
          <w:ilvl w:val="0"/>
          <w:numId w:val="10"/>
        </w:numPr>
        <w:spacing w:before="0" w:beforeAutospacing="0" w:after="0" w:afterAutospacing="0"/>
        <w:ind w:left="360" w:firstLine="0"/>
        <w:textAlignment w:val="baseline"/>
        <w:rPr>
          <w:rFonts w:ascii="Calibri" w:hAnsi="Calibri" w:cs="Calibri"/>
        </w:rPr>
      </w:pPr>
      <w:r>
        <w:rPr>
          <w:rStyle w:val="normaltextrun"/>
        </w:rPr>
        <w:t>Informacinių ženklų įrengimas, padedančių žmonėms su įvairiais poreikiais orientuotis.</w:t>
      </w:r>
      <w:r>
        <w:rPr>
          <w:rStyle w:val="eop"/>
        </w:rPr>
        <w:t> </w:t>
      </w:r>
    </w:p>
    <w:p w14:paraId="5FF18E26" w14:textId="77777777" w:rsidR="00B3313B" w:rsidRPr="004141E5" w:rsidRDefault="00B3313B" w:rsidP="00B3313B">
      <w:pPr>
        <w:pStyle w:val="paragraph"/>
        <w:numPr>
          <w:ilvl w:val="0"/>
          <w:numId w:val="10"/>
        </w:numPr>
        <w:spacing w:before="0" w:beforeAutospacing="0" w:after="0" w:afterAutospacing="0"/>
        <w:ind w:left="360" w:firstLine="0"/>
        <w:textAlignment w:val="baseline"/>
        <w:rPr>
          <w:rStyle w:val="eop"/>
          <w:rFonts w:ascii="Calibri" w:hAnsi="Calibri" w:cs="Calibri"/>
        </w:rPr>
      </w:pPr>
      <w:r>
        <w:rPr>
          <w:rStyle w:val="normaltextrun"/>
        </w:rPr>
        <w:t>Pateikti pasiūlymus dėl VPC esančių eksponatų prieinamumo įvairias negalias turintiems asmenims (aukščiai, aprašymai, garso gidai ar išmaniosios programėlės (NFC lipdukai) ir pan.)</w:t>
      </w:r>
      <w:r>
        <w:rPr>
          <w:rStyle w:val="eop"/>
        </w:rPr>
        <w:t> </w:t>
      </w:r>
    </w:p>
    <w:p w14:paraId="50E73A4B" w14:textId="77777777" w:rsidR="00B3313B" w:rsidRDefault="00B3313B" w:rsidP="00B3313B">
      <w:pPr>
        <w:pStyle w:val="paragraph"/>
        <w:spacing w:before="0" w:beforeAutospacing="0" w:after="0" w:afterAutospacing="0"/>
        <w:textAlignment w:val="baseline"/>
        <w:rPr>
          <w:rStyle w:val="eop"/>
        </w:rPr>
      </w:pPr>
    </w:p>
    <w:p w14:paraId="51B43E10" w14:textId="77777777" w:rsidR="00B3313B" w:rsidRDefault="00B3313B" w:rsidP="00B3313B">
      <w:pPr>
        <w:pStyle w:val="paragraph"/>
        <w:spacing w:before="0" w:beforeAutospacing="0" w:after="0" w:afterAutospacing="0"/>
        <w:textAlignment w:val="baseline"/>
        <w:rPr>
          <w:rStyle w:val="eop"/>
        </w:rPr>
      </w:pPr>
    </w:p>
    <w:p w14:paraId="0ABDDE75" w14:textId="77777777" w:rsidR="00B3313B" w:rsidRDefault="00B3313B" w:rsidP="00B3313B">
      <w:pPr>
        <w:pStyle w:val="paragraph"/>
        <w:spacing w:before="0" w:beforeAutospacing="0" w:after="0" w:afterAutospacing="0"/>
        <w:textAlignment w:val="baseline"/>
        <w:rPr>
          <w:rFonts w:ascii="Calibri" w:hAnsi="Calibri" w:cs="Calibri"/>
        </w:rPr>
      </w:pPr>
      <w:r>
        <w:rPr>
          <w:rStyle w:val="eop"/>
        </w:rPr>
        <w:t>Galimybių studija pateikiama popierine ir elektronine forma</w:t>
      </w:r>
    </w:p>
    <w:p w14:paraId="310BDE89" w14:textId="77777777" w:rsidR="00B3313B" w:rsidRDefault="00B3313B" w:rsidP="00B3313B">
      <w:pPr>
        <w:pStyle w:val="paragraph"/>
        <w:spacing w:before="0" w:beforeAutospacing="0" w:after="0" w:afterAutospacing="0"/>
        <w:textAlignment w:val="baseline"/>
        <w:rPr>
          <w:rFonts w:ascii="Segoe UI" w:hAnsi="Segoe UI" w:cs="Segoe UI"/>
          <w:sz w:val="18"/>
          <w:szCs w:val="18"/>
        </w:rPr>
      </w:pPr>
      <w:r>
        <w:rPr>
          <w:rStyle w:val="eop"/>
        </w:rPr>
        <w:t> </w:t>
      </w:r>
    </w:p>
    <w:p w14:paraId="0155872D" w14:textId="225BBB51" w:rsidR="00B3313B" w:rsidRPr="00B3313B" w:rsidRDefault="00B3313B" w:rsidP="00B3313B">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________________________</w:t>
      </w:r>
    </w:p>
    <w:sectPr w:rsidR="00B3313B" w:rsidRPr="00B3313B" w:rsidSect="00327B43">
      <w:footerReference w:type="default" r:id="rId8"/>
      <w:pgSz w:w="11906" w:h="16838"/>
      <w:pgMar w:top="993"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C79F2" w14:textId="77777777" w:rsidR="00F81A63" w:rsidRDefault="00F81A63" w:rsidP="00045718">
      <w:r>
        <w:separator/>
      </w:r>
    </w:p>
  </w:endnote>
  <w:endnote w:type="continuationSeparator" w:id="0">
    <w:p w14:paraId="13F339D7" w14:textId="77777777" w:rsidR="00F81A63" w:rsidRDefault="00F81A63" w:rsidP="0004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altName w:val="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9754790"/>
      <w:docPartObj>
        <w:docPartGallery w:val="Page Numbers (Bottom of Page)"/>
        <w:docPartUnique/>
      </w:docPartObj>
    </w:sdtPr>
    <w:sdtEndPr/>
    <w:sdtContent>
      <w:p w14:paraId="358F3E76" w14:textId="0D178E27" w:rsidR="00045718" w:rsidRDefault="00045718">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61134" w14:textId="77777777" w:rsidR="00F81A63" w:rsidRDefault="00F81A63" w:rsidP="00045718">
      <w:r>
        <w:separator/>
      </w:r>
    </w:p>
  </w:footnote>
  <w:footnote w:type="continuationSeparator" w:id="0">
    <w:p w14:paraId="019D309F" w14:textId="77777777" w:rsidR="00F81A63" w:rsidRDefault="00F81A63" w:rsidP="0004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17901"/>
    <w:multiLevelType w:val="multilevel"/>
    <w:tmpl w:val="E9E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3E738B"/>
    <w:multiLevelType w:val="hybridMultilevel"/>
    <w:tmpl w:val="6004F406"/>
    <w:lvl w:ilvl="0" w:tplc="1994C94E">
      <w:start w:val="1"/>
      <w:numFmt w:val="upperRoman"/>
      <w:lvlText w:val="%1."/>
      <w:lvlJc w:val="left"/>
      <w:pPr>
        <w:tabs>
          <w:tab w:val="num" w:pos="1260"/>
        </w:tabs>
        <w:ind w:left="1260" w:hanging="72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 w15:restartNumberingAfterBreak="0">
    <w:nsid w:val="2C404366"/>
    <w:multiLevelType w:val="multilevel"/>
    <w:tmpl w:val="A272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8E3A3A"/>
    <w:multiLevelType w:val="hybridMultilevel"/>
    <w:tmpl w:val="555C17E2"/>
    <w:lvl w:ilvl="0" w:tplc="9D5A0B7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D316DA9"/>
    <w:multiLevelType w:val="multilevel"/>
    <w:tmpl w:val="07E2D336"/>
    <w:lvl w:ilvl="0">
      <w:start w:val="1"/>
      <w:numFmt w:val="upperRoman"/>
      <w:pStyle w:val="Heading2"/>
      <w:lvlText w:val="%1."/>
      <w:lvlJc w:val="left"/>
      <w:pPr>
        <w:ind w:left="720" w:hanging="360"/>
      </w:pPr>
      <w:rPr>
        <w:rFonts w:ascii="Times New Roman" w:eastAsia="Times New Roman" w:hAnsi="Times New Roman" w:cs="Times New Roman"/>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0B3C2A"/>
    <w:multiLevelType w:val="multilevel"/>
    <w:tmpl w:val="C182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322F0A"/>
    <w:multiLevelType w:val="multilevel"/>
    <w:tmpl w:val="7EA6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BA1265"/>
    <w:multiLevelType w:val="multilevel"/>
    <w:tmpl w:val="C23E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01775F"/>
    <w:multiLevelType w:val="hybridMultilevel"/>
    <w:tmpl w:val="1964783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30686E"/>
    <w:multiLevelType w:val="hybridMultilevel"/>
    <w:tmpl w:val="E944653A"/>
    <w:lvl w:ilvl="0" w:tplc="1DFA65A6">
      <w:start w:val="2"/>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abstractNumId w:val="4"/>
  </w:num>
  <w:num w:numId="2">
    <w:abstractNumId w:val="3"/>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7"/>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7A"/>
    <w:rsid w:val="00045718"/>
    <w:rsid w:val="0005154C"/>
    <w:rsid w:val="00055828"/>
    <w:rsid w:val="0005692D"/>
    <w:rsid w:val="0008150D"/>
    <w:rsid w:val="000A68F3"/>
    <w:rsid w:val="000D111E"/>
    <w:rsid w:val="00105E9B"/>
    <w:rsid w:val="00110943"/>
    <w:rsid w:val="00111E8D"/>
    <w:rsid w:val="0015501D"/>
    <w:rsid w:val="00242395"/>
    <w:rsid w:val="00252345"/>
    <w:rsid w:val="00265102"/>
    <w:rsid w:val="002C45C5"/>
    <w:rsid w:val="00327B43"/>
    <w:rsid w:val="00336E1A"/>
    <w:rsid w:val="00374B40"/>
    <w:rsid w:val="003B2306"/>
    <w:rsid w:val="003B2972"/>
    <w:rsid w:val="003C296D"/>
    <w:rsid w:val="003C5C43"/>
    <w:rsid w:val="003D43EC"/>
    <w:rsid w:val="003E1A51"/>
    <w:rsid w:val="0042745D"/>
    <w:rsid w:val="00443133"/>
    <w:rsid w:val="004B6815"/>
    <w:rsid w:val="005461D9"/>
    <w:rsid w:val="005A12DB"/>
    <w:rsid w:val="005F2E78"/>
    <w:rsid w:val="006D2498"/>
    <w:rsid w:val="00704B7A"/>
    <w:rsid w:val="00730625"/>
    <w:rsid w:val="007346A7"/>
    <w:rsid w:val="00762E52"/>
    <w:rsid w:val="007E2DA3"/>
    <w:rsid w:val="007F029C"/>
    <w:rsid w:val="00820123"/>
    <w:rsid w:val="0088020A"/>
    <w:rsid w:val="008A2EF2"/>
    <w:rsid w:val="008F749E"/>
    <w:rsid w:val="009228D1"/>
    <w:rsid w:val="00932C82"/>
    <w:rsid w:val="00935BA3"/>
    <w:rsid w:val="00940B8B"/>
    <w:rsid w:val="00955803"/>
    <w:rsid w:val="009D7190"/>
    <w:rsid w:val="00A25742"/>
    <w:rsid w:val="00A4758A"/>
    <w:rsid w:val="00A8033A"/>
    <w:rsid w:val="00AE328B"/>
    <w:rsid w:val="00AE37C9"/>
    <w:rsid w:val="00B3313B"/>
    <w:rsid w:val="00BC4DE9"/>
    <w:rsid w:val="00BF47DE"/>
    <w:rsid w:val="00C23C95"/>
    <w:rsid w:val="00C33DE1"/>
    <w:rsid w:val="00C4374D"/>
    <w:rsid w:val="00C74285"/>
    <w:rsid w:val="00CE2838"/>
    <w:rsid w:val="00D551C0"/>
    <w:rsid w:val="00D90C13"/>
    <w:rsid w:val="00DE209C"/>
    <w:rsid w:val="00DF7B1D"/>
    <w:rsid w:val="00E26383"/>
    <w:rsid w:val="00EA6956"/>
    <w:rsid w:val="00EF783B"/>
    <w:rsid w:val="00F262AE"/>
    <w:rsid w:val="00F268D3"/>
    <w:rsid w:val="00F346AD"/>
    <w:rsid w:val="00F81A63"/>
    <w:rsid w:val="00FF25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FA5E"/>
  <w15:chartTrackingRefBased/>
  <w15:docId w15:val="{8A0A8A00-60DB-4E63-930C-D1CCFA1A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2"/>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B7A"/>
    <w:pPr>
      <w:keepNext/>
      <w:keepLines/>
      <w:spacing w:before="240"/>
      <w:jc w:val="center"/>
      <w:outlineLvl w:val="0"/>
    </w:pPr>
    <w:rPr>
      <w:rFonts w:asciiTheme="majorHAnsi" w:eastAsiaTheme="majorEastAsia" w:hAnsiTheme="majorHAnsi" w:cstheme="majorBidi"/>
      <w:b/>
      <w:caps/>
      <w:sz w:val="28"/>
      <w:szCs w:val="32"/>
    </w:rPr>
  </w:style>
  <w:style w:type="paragraph" w:styleId="Heading2">
    <w:name w:val="heading 2"/>
    <w:basedOn w:val="Normal"/>
    <w:next w:val="Normal"/>
    <w:link w:val="Heading2Char"/>
    <w:uiPriority w:val="9"/>
    <w:unhideWhenUsed/>
    <w:qFormat/>
    <w:rsid w:val="00FF25B1"/>
    <w:pPr>
      <w:keepNext/>
      <w:keepLines/>
      <w:numPr>
        <w:numId w:val="1"/>
      </w:numPr>
      <w:spacing w:before="240" w:after="240"/>
      <w:ind w:left="714" w:hanging="357"/>
      <w:jc w:val="center"/>
      <w:outlineLvl w:val="1"/>
    </w:pPr>
    <w:rPr>
      <w:rFonts w:asciiTheme="majorHAnsi" w:eastAsiaTheme="majorEastAsia" w:hAnsiTheme="majorHAnsi"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7A"/>
    <w:rPr>
      <w:rFonts w:asciiTheme="majorHAnsi" w:eastAsiaTheme="majorEastAsia" w:hAnsiTheme="majorHAnsi" w:cstheme="majorBidi"/>
      <w:b/>
      <w:caps/>
      <w:sz w:val="28"/>
      <w:szCs w:val="32"/>
    </w:rPr>
  </w:style>
  <w:style w:type="character" w:customStyle="1" w:styleId="Heading2Char">
    <w:name w:val="Heading 2 Char"/>
    <w:basedOn w:val="DefaultParagraphFont"/>
    <w:link w:val="Heading2"/>
    <w:uiPriority w:val="9"/>
    <w:rsid w:val="00FF25B1"/>
    <w:rPr>
      <w:rFonts w:asciiTheme="majorHAnsi" w:eastAsiaTheme="majorEastAsia" w:hAnsiTheme="majorHAnsi" w:cstheme="majorBidi"/>
      <w:b/>
      <w:caps/>
      <w:szCs w:val="26"/>
    </w:rPr>
  </w:style>
  <w:style w:type="paragraph" w:styleId="ListParagraph">
    <w:name w:val="List Paragraph"/>
    <w:basedOn w:val="Normal"/>
    <w:uiPriority w:val="34"/>
    <w:qFormat/>
    <w:rsid w:val="00FF25B1"/>
    <w:pPr>
      <w:ind w:left="720"/>
      <w:contextualSpacing/>
    </w:pPr>
  </w:style>
  <w:style w:type="table" w:styleId="TableGrid">
    <w:name w:val="Table Grid"/>
    <w:basedOn w:val="TableNormal"/>
    <w:uiPriority w:val="39"/>
    <w:rsid w:val="00051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54C"/>
    <w:rPr>
      <w:color w:val="0563C1" w:themeColor="hyperlink"/>
      <w:u w:val="single"/>
    </w:rPr>
  </w:style>
  <w:style w:type="character" w:styleId="UnresolvedMention">
    <w:name w:val="Unresolved Mention"/>
    <w:basedOn w:val="DefaultParagraphFont"/>
    <w:uiPriority w:val="99"/>
    <w:semiHidden/>
    <w:unhideWhenUsed/>
    <w:rsid w:val="0005154C"/>
    <w:rPr>
      <w:color w:val="605E5C"/>
      <w:shd w:val="clear" w:color="auto" w:fill="E1DFDD"/>
    </w:rPr>
  </w:style>
  <w:style w:type="paragraph" w:styleId="BodyText">
    <w:name w:val="Body Text"/>
    <w:basedOn w:val="Normal"/>
    <w:link w:val="BodyTextChar"/>
    <w:rsid w:val="00045718"/>
    <w:pPr>
      <w:tabs>
        <w:tab w:val="left" w:pos="720"/>
      </w:tabs>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045718"/>
    <w:rPr>
      <w:rFonts w:ascii="Times New Roman" w:eastAsia="Times New Roman" w:hAnsi="Times New Roman" w:cs="Times New Roman"/>
      <w:sz w:val="20"/>
      <w:szCs w:val="20"/>
      <w:lang w:val="en-US"/>
    </w:rPr>
  </w:style>
  <w:style w:type="character" w:styleId="PageNumber">
    <w:name w:val="page number"/>
    <w:basedOn w:val="DefaultParagraphFont"/>
    <w:rsid w:val="00045718"/>
  </w:style>
  <w:style w:type="paragraph" w:styleId="BodyTextIndent">
    <w:name w:val="Body Text Indent"/>
    <w:basedOn w:val="Normal"/>
    <w:link w:val="BodyTextIndentChar"/>
    <w:rsid w:val="00045718"/>
    <w:pPr>
      <w:spacing w:after="120"/>
      <w:ind w:left="283"/>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045718"/>
    <w:rPr>
      <w:rFonts w:ascii="Times New Roman" w:eastAsia="Times New Roman" w:hAnsi="Times New Roman" w:cs="Times New Roman"/>
      <w:sz w:val="24"/>
      <w:szCs w:val="24"/>
      <w:lang w:val="en-GB"/>
    </w:rPr>
  </w:style>
  <w:style w:type="character" w:styleId="CommentReference">
    <w:name w:val="annotation reference"/>
    <w:semiHidden/>
    <w:rsid w:val="00045718"/>
    <w:rPr>
      <w:sz w:val="16"/>
      <w:szCs w:val="16"/>
    </w:rPr>
  </w:style>
  <w:style w:type="paragraph" w:styleId="BalloonText">
    <w:name w:val="Balloon Text"/>
    <w:basedOn w:val="Normal"/>
    <w:link w:val="BalloonTextChar"/>
    <w:semiHidden/>
    <w:rsid w:val="00045718"/>
    <w:pPr>
      <w:jc w:val="left"/>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045718"/>
    <w:rPr>
      <w:rFonts w:ascii="Tahoma" w:eastAsia="Times New Roman" w:hAnsi="Tahoma" w:cs="Tahoma"/>
      <w:sz w:val="16"/>
      <w:szCs w:val="16"/>
      <w:lang w:val="en-GB"/>
    </w:rPr>
  </w:style>
  <w:style w:type="paragraph" w:styleId="Header">
    <w:name w:val="header"/>
    <w:basedOn w:val="Normal"/>
    <w:link w:val="HeaderChar"/>
    <w:rsid w:val="00045718"/>
    <w:pPr>
      <w:tabs>
        <w:tab w:val="center" w:pos="4677"/>
        <w:tab w:val="right" w:pos="9355"/>
      </w:tabs>
      <w:jc w:val="left"/>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04571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45718"/>
    <w:pPr>
      <w:tabs>
        <w:tab w:val="center" w:pos="4513"/>
        <w:tab w:val="right" w:pos="9026"/>
      </w:tabs>
    </w:pPr>
  </w:style>
  <w:style w:type="character" w:customStyle="1" w:styleId="FooterChar">
    <w:name w:val="Footer Char"/>
    <w:basedOn w:val="DefaultParagraphFont"/>
    <w:link w:val="Footer"/>
    <w:uiPriority w:val="99"/>
    <w:rsid w:val="00045718"/>
  </w:style>
  <w:style w:type="character" w:customStyle="1" w:styleId="normaltextrun">
    <w:name w:val="normaltextrun"/>
    <w:basedOn w:val="DefaultParagraphFont"/>
    <w:rsid w:val="00935BA3"/>
  </w:style>
  <w:style w:type="character" w:customStyle="1" w:styleId="eop">
    <w:name w:val="eop"/>
    <w:basedOn w:val="DefaultParagraphFont"/>
    <w:rsid w:val="00935BA3"/>
  </w:style>
  <w:style w:type="paragraph" w:customStyle="1" w:styleId="paragraph">
    <w:name w:val="paragraph"/>
    <w:basedOn w:val="Normal"/>
    <w:rsid w:val="00B3313B"/>
    <w:pPr>
      <w:spacing w:before="100" w:beforeAutospacing="1" w:after="100" w:afterAutospacing="1"/>
      <w:jc w:val="left"/>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5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roslavas.bogdzevicius@preziden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4</Pages>
  <Words>5735</Words>
  <Characters>3269</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Černiauskas</dc:creator>
  <cp:keywords/>
  <dc:description/>
  <cp:lastModifiedBy>Žydrūnė Švilpaitė</cp:lastModifiedBy>
  <cp:revision>3</cp:revision>
  <cp:lastPrinted>2020-08-04T10:23:00Z</cp:lastPrinted>
  <dcterms:created xsi:type="dcterms:W3CDTF">2021-06-29T06:37:00Z</dcterms:created>
  <dcterms:modified xsi:type="dcterms:W3CDTF">2021-06-29T12:37:00Z</dcterms:modified>
</cp:coreProperties>
</file>