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F34B" w14:textId="77777777" w:rsidR="00A625B5" w:rsidRPr="001816E9" w:rsidRDefault="00653B05">
      <w:pPr>
        <w:pStyle w:val="Heading"/>
        <w:jc w:val="center"/>
        <w:rPr>
          <w:rFonts w:cs="Times New Roman"/>
          <w:color w:val="auto"/>
        </w:rPr>
      </w:pPr>
      <w:r w:rsidRPr="001816E9">
        <w:rPr>
          <w:rFonts w:cs="Times New Roman"/>
          <w:color w:val="auto"/>
        </w:rPr>
        <w:t>VIEŠOJO PREKIŲ PIRKIMO-PARDAVIMO SUTARTIS (FIKSUOTŲ ĮKAINIŲ)</w:t>
      </w:r>
    </w:p>
    <w:p w14:paraId="10B94716" w14:textId="6C83EAC0" w:rsidR="00A625B5" w:rsidRPr="001816E9" w:rsidRDefault="00653B05">
      <w:pPr>
        <w:pStyle w:val="Heading"/>
        <w:jc w:val="center"/>
        <w:rPr>
          <w:rFonts w:cs="Times New Roman"/>
          <w:color w:val="auto"/>
        </w:rPr>
      </w:pPr>
      <w:r w:rsidRPr="001816E9">
        <w:rPr>
          <w:rFonts w:cs="Times New Roman"/>
          <w:color w:val="auto"/>
        </w:rPr>
        <w:t xml:space="preserve">Nr. </w:t>
      </w:r>
      <w:r w:rsidR="00563A23">
        <w:rPr>
          <w:rFonts w:cs="Times New Roman"/>
          <w:color w:val="auto"/>
        </w:rPr>
        <w:t>S-6.19E-544/2021</w:t>
      </w:r>
    </w:p>
    <w:p w14:paraId="2EE8CB5E" w14:textId="77777777" w:rsidR="00A625B5" w:rsidRPr="001816E9" w:rsidRDefault="00A625B5">
      <w:pPr>
        <w:pStyle w:val="Heading"/>
        <w:jc w:val="center"/>
        <w:rPr>
          <w:rFonts w:cs="Times New Roman"/>
          <w:color w:val="auto"/>
        </w:rPr>
      </w:pPr>
    </w:p>
    <w:p w14:paraId="33CEADB7" w14:textId="6B33E062" w:rsidR="00A625B5" w:rsidRPr="001816E9" w:rsidRDefault="001816E9">
      <w:pPr>
        <w:pStyle w:val="Heading"/>
        <w:jc w:val="center"/>
        <w:rPr>
          <w:rFonts w:cs="Times New Roman"/>
          <w:color w:val="auto"/>
        </w:rPr>
      </w:pPr>
      <w:bookmarkStart w:id="0" w:name="_Hlk37841887"/>
      <w:r w:rsidRPr="001816E9">
        <w:rPr>
          <w:rFonts w:cs="Times New Roman"/>
          <w:color w:val="auto"/>
        </w:rPr>
        <w:t>CHEMINĖS DEZINFEKCIJOS PRIEMONĖS</w:t>
      </w:r>
      <w:r w:rsidR="008B4DE6" w:rsidRPr="001816E9">
        <w:rPr>
          <w:rFonts w:cs="Times New Roman"/>
          <w:color w:val="auto"/>
        </w:rPr>
        <w:t xml:space="preserve"> </w:t>
      </w:r>
      <w:r w:rsidR="0095577C" w:rsidRPr="001816E9">
        <w:rPr>
          <w:rFonts w:cs="Times New Roman"/>
          <w:color w:val="auto"/>
        </w:rPr>
        <w:t>(</w:t>
      </w:r>
      <w:r w:rsidR="00093717" w:rsidRPr="001816E9">
        <w:rPr>
          <w:rFonts w:cs="Times New Roman"/>
          <w:color w:val="auto"/>
        </w:rPr>
        <w:t>N</w:t>
      </w:r>
      <w:r w:rsidRPr="001816E9">
        <w:rPr>
          <w:rFonts w:cs="Times New Roman"/>
          <w:color w:val="auto"/>
        </w:rPr>
        <w:t>r</w:t>
      </w:r>
      <w:r w:rsidR="00093717" w:rsidRPr="001816E9">
        <w:rPr>
          <w:rFonts w:cs="Times New Roman"/>
          <w:color w:val="auto"/>
        </w:rPr>
        <w:t>.</w:t>
      </w:r>
      <w:r w:rsidR="0095577C" w:rsidRPr="001816E9">
        <w:rPr>
          <w:rFonts w:cs="Times New Roman"/>
          <w:color w:val="auto"/>
        </w:rPr>
        <w:t> </w:t>
      </w:r>
      <w:r w:rsidR="003A37D4">
        <w:rPr>
          <w:rFonts w:cs="Times New Roman"/>
          <w:color w:val="auto"/>
        </w:rPr>
        <w:t>6046-</w:t>
      </w:r>
      <w:r w:rsidR="006E43FC">
        <w:rPr>
          <w:rFonts w:cs="Times New Roman"/>
          <w:color w:val="auto"/>
        </w:rPr>
        <w:t>3</w:t>
      </w:r>
      <w:r w:rsidR="0095577C" w:rsidRPr="001816E9">
        <w:rPr>
          <w:rFonts w:cs="Times New Roman"/>
          <w:color w:val="auto"/>
          <w:spacing w:val="0"/>
        </w:rPr>
        <w:t>)</w:t>
      </w:r>
    </w:p>
    <w:bookmarkEnd w:id="0"/>
    <w:p w14:paraId="1AEB13C8" w14:textId="77777777" w:rsidR="00A625B5" w:rsidRPr="001816E9" w:rsidRDefault="00A625B5">
      <w:pPr>
        <w:pStyle w:val="Body2"/>
        <w:jc w:val="center"/>
        <w:rPr>
          <w:rFonts w:cs="Times New Roman"/>
          <w:color w:val="auto"/>
        </w:rPr>
      </w:pPr>
    </w:p>
    <w:p w14:paraId="4762B261" w14:textId="2D9EFD14" w:rsidR="00A625B5" w:rsidRPr="001816E9" w:rsidRDefault="00653B05">
      <w:pPr>
        <w:pStyle w:val="Body2"/>
        <w:jc w:val="center"/>
        <w:rPr>
          <w:rFonts w:cs="Times New Roman"/>
          <w:color w:val="auto"/>
        </w:rPr>
      </w:pPr>
      <w:r w:rsidRPr="001816E9">
        <w:rPr>
          <w:rFonts w:cs="Times New Roman"/>
          <w:color w:val="auto"/>
        </w:rPr>
        <w:t>202</w:t>
      </w:r>
      <w:r w:rsidR="001816E9">
        <w:rPr>
          <w:rFonts w:cs="Times New Roman"/>
          <w:color w:val="auto"/>
        </w:rPr>
        <w:t>1</w:t>
      </w:r>
      <w:r w:rsidRPr="001816E9">
        <w:rPr>
          <w:rFonts w:cs="Times New Roman"/>
          <w:color w:val="auto"/>
        </w:rPr>
        <w:t xml:space="preserve"> m. </w:t>
      </w:r>
      <w:r w:rsidR="00563A23">
        <w:rPr>
          <w:rFonts w:cs="Times New Roman"/>
          <w:color w:val="auto"/>
        </w:rPr>
        <w:t xml:space="preserve">rugsėjo 3 </w:t>
      </w:r>
      <w:r w:rsidRPr="001816E9">
        <w:rPr>
          <w:rFonts w:cs="Times New Roman"/>
          <w:color w:val="auto"/>
        </w:rPr>
        <w:t>d.</w:t>
      </w:r>
    </w:p>
    <w:p w14:paraId="3061FB19" w14:textId="77777777" w:rsidR="00A625B5" w:rsidRPr="001816E9" w:rsidRDefault="00653B05">
      <w:pPr>
        <w:pStyle w:val="Body2"/>
        <w:jc w:val="center"/>
        <w:rPr>
          <w:rFonts w:cs="Times New Roman"/>
          <w:color w:val="auto"/>
        </w:rPr>
      </w:pPr>
      <w:r w:rsidRPr="001816E9">
        <w:rPr>
          <w:rFonts w:cs="Times New Roman"/>
          <w:color w:val="auto"/>
        </w:rPr>
        <w:t>Vilnius</w:t>
      </w:r>
    </w:p>
    <w:p w14:paraId="39EAA8FA" w14:textId="77777777" w:rsidR="00A625B5" w:rsidRPr="001816E9" w:rsidRDefault="00A625B5">
      <w:pPr>
        <w:pStyle w:val="Body2"/>
        <w:rPr>
          <w:rFonts w:cs="Times New Roman"/>
          <w:color w:val="auto"/>
        </w:rPr>
      </w:pPr>
    </w:p>
    <w:p w14:paraId="7A614FD1" w14:textId="60CC1A7D" w:rsidR="00A625B5" w:rsidRPr="001816E9" w:rsidRDefault="00653B05">
      <w:pPr>
        <w:pStyle w:val="Body2"/>
        <w:rPr>
          <w:rFonts w:cs="Times New Roman"/>
          <w:color w:val="auto"/>
        </w:rPr>
      </w:pPr>
      <w:r w:rsidRPr="001816E9">
        <w:rPr>
          <w:rFonts w:cs="Times New Roman"/>
          <w:color w:val="auto"/>
        </w:rPr>
        <w:tab/>
      </w:r>
      <w:r w:rsidR="00954BE9">
        <w:rPr>
          <w:rFonts w:cs="Times New Roman"/>
          <w:b/>
          <w:bCs/>
          <w:color w:val="auto"/>
        </w:rPr>
        <w:t xml:space="preserve">UAB </w:t>
      </w:r>
      <w:r w:rsidR="00076362">
        <w:rPr>
          <w:rFonts w:cs="Times New Roman"/>
          <w:b/>
          <w:bCs/>
          <w:color w:val="auto"/>
        </w:rPr>
        <w:t>„</w:t>
      </w:r>
      <w:r w:rsidR="004C73CA">
        <w:rPr>
          <w:rFonts w:cs="Times New Roman"/>
          <w:b/>
          <w:bCs/>
          <w:color w:val="auto"/>
        </w:rPr>
        <w:t>Deimena</w:t>
      </w:r>
      <w:r w:rsidR="00076362">
        <w:rPr>
          <w:rFonts w:cs="Times New Roman"/>
          <w:b/>
          <w:bCs/>
          <w:color w:val="auto"/>
        </w:rPr>
        <w:t>“</w:t>
      </w:r>
      <w:r w:rsidR="000B1234" w:rsidRPr="001816E9">
        <w:rPr>
          <w:rFonts w:cs="Times New Roman"/>
          <w:color w:val="auto"/>
        </w:rPr>
        <w:t xml:space="preserve"> </w:t>
      </w:r>
      <w:r w:rsidRPr="001816E9">
        <w:rPr>
          <w:rFonts w:cs="Times New Roman"/>
          <w:color w:val="auto"/>
        </w:rPr>
        <w:t xml:space="preserve">(toliau - Pardavėjas), atstovaujama </w:t>
      </w:r>
      <w:r w:rsidR="00954BE9">
        <w:rPr>
          <w:rFonts w:cs="Times New Roman"/>
          <w:color w:val="auto"/>
        </w:rPr>
        <w:t>direktor</w:t>
      </w:r>
      <w:r w:rsidR="00B51C1A">
        <w:rPr>
          <w:rFonts w:cs="Times New Roman"/>
          <w:color w:val="auto"/>
        </w:rPr>
        <w:t>iau</w:t>
      </w:r>
      <w:r w:rsidR="00954BE9">
        <w:rPr>
          <w:rFonts w:cs="Times New Roman"/>
          <w:color w:val="auto"/>
        </w:rPr>
        <w:t xml:space="preserve">s </w:t>
      </w:r>
      <w:r w:rsidR="00076362">
        <w:rPr>
          <w:rFonts w:cs="Times New Roman"/>
          <w:color w:val="auto"/>
        </w:rPr>
        <w:t>Gintauto Murino</w:t>
      </w:r>
      <w:r w:rsidRPr="001816E9">
        <w:rPr>
          <w:rFonts w:cs="Times New Roman"/>
          <w:color w:val="auto"/>
        </w:rPr>
        <w:t xml:space="preserve">, veikiančio pagal </w:t>
      </w:r>
      <w:r w:rsidR="00076362">
        <w:rPr>
          <w:rFonts w:cs="Times New Roman"/>
          <w:color w:val="auto"/>
        </w:rPr>
        <w:t>įmon</w:t>
      </w:r>
      <w:r w:rsidR="00954BE9">
        <w:rPr>
          <w:rFonts w:cs="Times New Roman"/>
          <w:color w:val="auto"/>
        </w:rPr>
        <w:t>ės įstatus</w:t>
      </w:r>
      <w:r w:rsidRPr="001816E9">
        <w:rPr>
          <w:rFonts w:cs="Times New Roman"/>
          <w:color w:val="auto"/>
        </w:rPr>
        <w:t xml:space="preserve">, </w:t>
      </w:r>
    </w:p>
    <w:p w14:paraId="023FEC55" w14:textId="77777777" w:rsidR="00A625B5" w:rsidRPr="001816E9" w:rsidRDefault="00653B05">
      <w:pPr>
        <w:pStyle w:val="Body2"/>
        <w:rPr>
          <w:rFonts w:cs="Times New Roman"/>
          <w:color w:val="auto"/>
        </w:rPr>
      </w:pPr>
      <w:r w:rsidRPr="001816E9">
        <w:rPr>
          <w:rFonts w:cs="Times New Roman"/>
          <w:color w:val="auto"/>
        </w:rPr>
        <w:tab/>
        <w:t>ir</w:t>
      </w:r>
    </w:p>
    <w:p w14:paraId="695A1F77" w14:textId="40CDB533" w:rsidR="00A625B5" w:rsidRPr="001816E9" w:rsidRDefault="00653B05">
      <w:pPr>
        <w:pStyle w:val="Body2"/>
        <w:rPr>
          <w:rFonts w:cs="Times New Roman"/>
          <w:color w:val="auto"/>
        </w:rPr>
      </w:pPr>
      <w:r w:rsidRPr="001816E9">
        <w:rPr>
          <w:rFonts w:cs="Times New Roman"/>
          <w:color w:val="auto"/>
        </w:rPr>
        <w:tab/>
      </w:r>
      <w:r w:rsidR="000B1234" w:rsidRPr="001816E9">
        <w:rPr>
          <w:rFonts w:cs="Times New Roman"/>
          <w:b/>
          <w:bCs/>
          <w:color w:val="auto"/>
        </w:rPr>
        <w:t>Viešoji įstaiga Respublikinė Vilniaus universitetinė ligoninė</w:t>
      </w:r>
      <w:r w:rsidRPr="001816E9">
        <w:rPr>
          <w:rFonts w:cs="Times New Roman"/>
          <w:color w:val="auto"/>
        </w:rPr>
        <w:t xml:space="preserve"> (toliau - Pirkėjas), atstovaujama </w:t>
      </w:r>
      <w:r w:rsidR="008F5911" w:rsidRPr="001816E9">
        <w:rPr>
          <w:rFonts w:cs="Times New Roman"/>
          <w:color w:val="auto"/>
        </w:rPr>
        <w:t>direktorės dr. Jelenos Kutkauskienės</w:t>
      </w:r>
      <w:r w:rsidRPr="001816E9">
        <w:rPr>
          <w:rFonts w:cs="Times New Roman"/>
          <w:color w:val="auto"/>
        </w:rPr>
        <w:t>, veikiančio</w:t>
      </w:r>
      <w:r w:rsidR="008F5911" w:rsidRPr="001816E9">
        <w:rPr>
          <w:rFonts w:cs="Times New Roman"/>
          <w:color w:val="auto"/>
        </w:rPr>
        <w:t>s</w:t>
      </w:r>
      <w:r w:rsidRPr="001816E9">
        <w:rPr>
          <w:rFonts w:cs="Times New Roman"/>
          <w:color w:val="auto"/>
        </w:rPr>
        <w:t xml:space="preserve"> pagal </w:t>
      </w:r>
      <w:r w:rsidR="008F5911" w:rsidRPr="001816E9">
        <w:rPr>
          <w:rFonts w:cs="Times New Roman"/>
          <w:color w:val="auto"/>
        </w:rPr>
        <w:t>įstaigos įstatus</w:t>
      </w:r>
      <w:r w:rsidRPr="001816E9">
        <w:rPr>
          <w:rFonts w:cs="Times New Roman"/>
          <w:color w:val="auto"/>
        </w:rPr>
        <w:t xml:space="preserve">, </w:t>
      </w:r>
    </w:p>
    <w:p w14:paraId="417606FA" w14:textId="77777777" w:rsidR="00A625B5" w:rsidRPr="001816E9" w:rsidRDefault="00A625B5">
      <w:pPr>
        <w:pStyle w:val="Body2"/>
        <w:rPr>
          <w:rFonts w:cs="Times New Roman"/>
          <w:color w:val="auto"/>
        </w:rPr>
      </w:pPr>
    </w:p>
    <w:p w14:paraId="67F68121" w14:textId="65A47F26" w:rsidR="00A625B5" w:rsidRPr="001816E9" w:rsidRDefault="00653B05">
      <w:pPr>
        <w:pStyle w:val="Body2"/>
        <w:rPr>
          <w:rFonts w:cs="Times New Roman"/>
          <w:color w:val="auto"/>
        </w:rPr>
      </w:pPr>
      <w:r w:rsidRPr="001816E9">
        <w:rPr>
          <w:rFonts w:cs="Times New Roman"/>
          <w:color w:val="auto"/>
        </w:rPr>
        <w:tab/>
        <w:t xml:space="preserve">toliau Pardavėjas ir Pirkėjas kiekvienas atskirai gali būti vadinami „Šalimi“, o abu kartu – „Šalimis“, sudarė šią sutartį (toliau – Sutartis), vadovaujantis </w:t>
      </w:r>
      <w:r w:rsidR="00BB3B33" w:rsidRPr="001816E9">
        <w:rPr>
          <w:rFonts w:cs="Times New Roman"/>
          <w:color w:val="auto"/>
        </w:rPr>
        <w:t xml:space="preserve">atviro (tarptautinio) konkurso </w:t>
      </w:r>
      <w:r w:rsidRPr="001816E9">
        <w:rPr>
          <w:rFonts w:cs="Times New Roman"/>
          <w:color w:val="auto"/>
        </w:rPr>
        <w:t xml:space="preserve">būdu atlikto viešojo pirkimo </w:t>
      </w:r>
      <w:r w:rsidR="00BB3B33" w:rsidRPr="001816E9">
        <w:rPr>
          <w:rFonts w:cs="Times New Roman"/>
          <w:color w:val="auto"/>
        </w:rPr>
        <w:t>„</w:t>
      </w:r>
      <w:r w:rsidR="001816E9">
        <w:rPr>
          <w:rFonts w:cs="Times New Roman"/>
          <w:color w:val="auto"/>
        </w:rPr>
        <w:t>Cheminės dezinfekcijos priemonės</w:t>
      </w:r>
      <w:r w:rsidR="008B4DE6" w:rsidRPr="001816E9">
        <w:rPr>
          <w:rFonts w:cs="Times New Roman"/>
          <w:color w:val="auto"/>
        </w:rPr>
        <w:t xml:space="preserve"> </w:t>
      </w:r>
      <w:r w:rsidR="00BB3B33" w:rsidRPr="001816E9">
        <w:rPr>
          <w:rFonts w:cs="Times New Roman"/>
          <w:color w:val="auto"/>
        </w:rPr>
        <w:t xml:space="preserve">(Nr. </w:t>
      </w:r>
      <w:r w:rsidR="003A37D4">
        <w:rPr>
          <w:rFonts w:cs="Times New Roman"/>
          <w:color w:val="auto"/>
        </w:rPr>
        <w:t>6046-</w:t>
      </w:r>
      <w:r w:rsidR="006E43FC">
        <w:rPr>
          <w:rFonts w:cs="Times New Roman"/>
          <w:color w:val="auto"/>
        </w:rPr>
        <w:t>3</w:t>
      </w:r>
      <w:r w:rsidR="00BB3B33" w:rsidRPr="001816E9">
        <w:rPr>
          <w:rFonts w:cs="Times New Roman"/>
          <w:color w:val="auto"/>
        </w:rPr>
        <w:t>)“</w:t>
      </w:r>
      <w:r w:rsidRPr="001816E9">
        <w:rPr>
          <w:rFonts w:cs="Times New Roman"/>
          <w:color w:val="auto"/>
        </w:rPr>
        <w:t xml:space="preserve"> </w:t>
      </w:r>
      <w:r w:rsidR="00BB3B33" w:rsidRPr="001816E9">
        <w:rPr>
          <w:rFonts w:cs="Times New Roman"/>
          <w:color w:val="auto"/>
        </w:rPr>
        <w:t>(pirkimo Nr.</w:t>
      </w:r>
      <w:r w:rsidR="00AE1941" w:rsidRPr="001816E9">
        <w:rPr>
          <w:rFonts w:cs="Times New Roman"/>
          <w:color w:val="auto"/>
        </w:rPr>
        <w:t> </w:t>
      </w:r>
      <w:r w:rsidR="00954BE9">
        <w:rPr>
          <w:rFonts w:cs="Times New Roman"/>
          <w:color w:val="auto"/>
        </w:rPr>
        <w:t>542404</w:t>
      </w:r>
      <w:r w:rsidR="00BB3B33" w:rsidRPr="001816E9">
        <w:rPr>
          <w:rFonts w:cs="Times New Roman"/>
          <w:color w:val="auto"/>
        </w:rPr>
        <w:t xml:space="preserve">) </w:t>
      </w:r>
      <w:r w:rsidRPr="001816E9">
        <w:rPr>
          <w:rFonts w:cs="Times New Roman"/>
          <w:color w:val="auto"/>
        </w:rPr>
        <w:t xml:space="preserve">sąlygomis ir </w:t>
      </w:r>
      <w:r w:rsidR="00073CD5" w:rsidRPr="001816E9">
        <w:rPr>
          <w:rFonts w:cs="Times New Roman"/>
          <w:color w:val="auto"/>
        </w:rPr>
        <w:t>s</w:t>
      </w:r>
      <w:r w:rsidRPr="001816E9">
        <w:rPr>
          <w:rFonts w:cs="Times New Roman"/>
          <w:color w:val="auto"/>
        </w:rPr>
        <w:t>usitarė dėl toliau išvardytų sąlygų.</w:t>
      </w:r>
    </w:p>
    <w:p w14:paraId="1362E0D5" w14:textId="77777777" w:rsidR="00073CD5" w:rsidRPr="001816E9" w:rsidRDefault="00073CD5">
      <w:pPr>
        <w:pStyle w:val="Body2"/>
        <w:rPr>
          <w:rFonts w:cs="Times New Roman"/>
          <w:color w:val="auto"/>
        </w:rPr>
      </w:pPr>
    </w:p>
    <w:p w14:paraId="760B6AF4" w14:textId="77777777" w:rsidR="00A625B5" w:rsidRPr="001816E9" w:rsidRDefault="00653B05">
      <w:pPr>
        <w:pStyle w:val="Heading"/>
        <w:rPr>
          <w:rFonts w:cs="Times New Roman"/>
          <w:color w:val="auto"/>
        </w:rPr>
      </w:pPr>
      <w:r w:rsidRPr="001816E9">
        <w:rPr>
          <w:rFonts w:cs="Times New Roman"/>
          <w:color w:val="auto"/>
        </w:rPr>
        <w:tab/>
        <w:t xml:space="preserve">1. SUTARTIES OBJEKTAS </w:t>
      </w:r>
    </w:p>
    <w:p w14:paraId="2F1313BE" w14:textId="77777777" w:rsidR="00A625B5" w:rsidRPr="001816E9" w:rsidRDefault="00A625B5">
      <w:pPr>
        <w:pStyle w:val="Body2"/>
        <w:rPr>
          <w:rFonts w:cs="Times New Roman"/>
          <w:b/>
          <w:bCs/>
          <w:caps/>
          <w:color w:val="auto"/>
        </w:rPr>
      </w:pPr>
    </w:p>
    <w:p w14:paraId="09E938AB" w14:textId="28920F20" w:rsidR="00A625B5" w:rsidRPr="001816E9" w:rsidRDefault="00653B05">
      <w:pPr>
        <w:pStyle w:val="Body2"/>
        <w:rPr>
          <w:rFonts w:cs="Times New Roman"/>
          <w:color w:val="auto"/>
        </w:rPr>
      </w:pPr>
      <w:r w:rsidRPr="001816E9">
        <w:rPr>
          <w:rFonts w:cs="Times New Roman"/>
          <w:color w:val="auto"/>
        </w:rPr>
        <w:tab/>
        <w:t>1.1. Pardavėjas įsipareigoja pagal Pirkėjo poreikį Pirkėjui parduoti ir neatlygintinai pristatyti Sutarties priede</w:t>
      </w:r>
      <w:r w:rsidR="00093717" w:rsidRPr="001816E9">
        <w:rPr>
          <w:rFonts w:cs="Times New Roman"/>
          <w:color w:val="auto"/>
        </w:rPr>
        <w:t xml:space="preserve"> Nr. 1</w:t>
      </w:r>
      <w:r w:rsidRPr="001816E9">
        <w:rPr>
          <w:rFonts w:cs="Times New Roman"/>
          <w:color w:val="auto"/>
        </w:rPr>
        <w:t xml:space="preserve"> nurodytas prekes (toliau - prekės)</w:t>
      </w:r>
      <w:r w:rsidR="00D93947" w:rsidRPr="001816E9">
        <w:rPr>
          <w:rFonts w:cs="Times New Roman"/>
          <w:color w:val="auto"/>
        </w:rPr>
        <w:t>,</w:t>
      </w:r>
      <w:r w:rsidRPr="001816E9">
        <w:rPr>
          <w:rFonts w:cs="Times New Roman"/>
          <w:color w:val="auto"/>
        </w:rPr>
        <w:t xml:space="preserve"> o Pirkėjas įsipareigoja, esant prekių poreikiui, pateikti Pardavėjui užsakymą, priimti </w:t>
      </w:r>
      <w:r w:rsidR="00424C64" w:rsidRPr="001816E9">
        <w:rPr>
          <w:rFonts w:cs="Times New Roman"/>
          <w:color w:val="auto"/>
        </w:rPr>
        <w:t xml:space="preserve">užsakytas </w:t>
      </w:r>
      <w:r w:rsidRPr="001816E9">
        <w:rPr>
          <w:rFonts w:cs="Times New Roman"/>
          <w:color w:val="auto"/>
        </w:rPr>
        <w:t>prekes ir už jas sumokėti pagal Sutarties priede</w:t>
      </w:r>
      <w:r w:rsidR="00C56B2F" w:rsidRPr="001816E9">
        <w:rPr>
          <w:rFonts w:cs="Times New Roman"/>
          <w:color w:val="auto"/>
        </w:rPr>
        <w:t xml:space="preserve"> Nr. 1</w:t>
      </w:r>
      <w:r w:rsidRPr="001816E9">
        <w:rPr>
          <w:rFonts w:cs="Times New Roman"/>
          <w:color w:val="auto"/>
        </w:rPr>
        <w:t xml:space="preserve"> nurodytus įkainius.</w:t>
      </w:r>
    </w:p>
    <w:p w14:paraId="532FA706" w14:textId="3EB07C6E" w:rsidR="00A625B5" w:rsidRPr="001816E9" w:rsidRDefault="00653B05">
      <w:pPr>
        <w:pStyle w:val="Body2"/>
        <w:rPr>
          <w:rFonts w:cs="Times New Roman"/>
          <w:color w:val="auto"/>
        </w:rPr>
      </w:pPr>
      <w:r w:rsidRPr="001816E9">
        <w:rPr>
          <w:rFonts w:cs="Times New Roman"/>
          <w:color w:val="auto"/>
        </w:rPr>
        <w:tab/>
        <w:t xml:space="preserve">1.2. Sutarties galiojimo metu </w:t>
      </w:r>
      <w:r w:rsidR="00093717" w:rsidRPr="001816E9">
        <w:rPr>
          <w:rFonts w:cs="Times New Roman"/>
          <w:color w:val="auto"/>
        </w:rPr>
        <w:t xml:space="preserve">numatomas įsigyti maksimalus </w:t>
      </w:r>
      <w:r w:rsidRPr="001816E9">
        <w:rPr>
          <w:rFonts w:cs="Times New Roman"/>
          <w:color w:val="auto"/>
        </w:rPr>
        <w:t>kiekvienos prekės kiekis yra nurodytas Sutarties priede</w:t>
      </w:r>
      <w:r w:rsidR="00093717" w:rsidRPr="001816E9">
        <w:rPr>
          <w:rFonts w:cs="Times New Roman"/>
          <w:color w:val="auto"/>
        </w:rPr>
        <w:t xml:space="preserve"> Nr. 1</w:t>
      </w:r>
      <w:r w:rsidRPr="001816E9">
        <w:rPr>
          <w:rFonts w:cs="Times New Roman"/>
          <w:color w:val="auto"/>
        </w:rPr>
        <w:t xml:space="preserve">. Pirkėjas neįsipareigoja nupirkti konkretaus prekių kiekio.  </w:t>
      </w:r>
    </w:p>
    <w:p w14:paraId="155201AD" w14:textId="52E25EB3" w:rsidR="00A625B5" w:rsidRPr="001816E9" w:rsidRDefault="00653B05">
      <w:pPr>
        <w:pStyle w:val="Body2"/>
        <w:rPr>
          <w:rFonts w:cs="Times New Roman"/>
          <w:color w:val="auto"/>
        </w:rPr>
      </w:pPr>
      <w:r w:rsidRPr="001816E9">
        <w:rPr>
          <w:rFonts w:cs="Times New Roman"/>
          <w:color w:val="auto"/>
        </w:rPr>
        <w:tab/>
        <w:t>1.</w:t>
      </w:r>
      <w:r w:rsidR="00093717" w:rsidRPr="001816E9">
        <w:rPr>
          <w:rFonts w:cs="Times New Roman"/>
          <w:color w:val="auto"/>
        </w:rPr>
        <w:t>3</w:t>
      </w:r>
      <w:r w:rsidRPr="001816E9">
        <w:rPr>
          <w:rFonts w:cs="Times New Roman"/>
          <w:color w:val="auto"/>
        </w:rPr>
        <w:t xml:space="preserve">. </w:t>
      </w:r>
      <w:r w:rsidR="00E96C10" w:rsidRPr="001816E9">
        <w:rPr>
          <w:rFonts w:cs="Times New Roman"/>
          <w:color w:val="auto"/>
        </w:rPr>
        <w:t xml:space="preserve">Pardavėjo pristatomos prekės turi būti naujos, kokybiškos, atitikti tai prekių grupei keliamus standartus ir būti tinkamos naudoti pagal paskirtį. </w:t>
      </w:r>
      <w:r w:rsidR="000A5BA0" w:rsidRPr="001816E9">
        <w:rPr>
          <w:rFonts w:cs="Times New Roman"/>
          <w:color w:val="auto"/>
        </w:rPr>
        <w:t xml:space="preserve">Pardavėjo </w:t>
      </w:r>
      <w:r w:rsidR="00E96C10" w:rsidRPr="001816E9">
        <w:rPr>
          <w:rFonts w:cs="Times New Roman"/>
          <w:color w:val="auto"/>
        </w:rPr>
        <w:t>pristatomos Prekės</w:t>
      </w:r>
      <w:r w:rsidR="000A5BA0" w:rsidRPr="001816E9">
        <w:rPr>
          <w:rFonts w:cs="Times New Roman"/>
          <w:color w:val="auto"/>
        </w:rPr>
        <w:t xml:space="preserve"> turi atitikti techninius reikalavimus</w:t>
      </w:r>
      <w:r w:rsidR="00E96C10" w:rsidRPr="001816E9">
        <w:rPr>
          <w:rFonts w:cs="Times New Roman"/>
          <w:color w:val="auto"/>
        </w:rPr>
        <w:t>,</w:t>
      </w:r>
      <w:r w:rsidR="000A5BA0" w:rsidRPr="001816E9">
        <w:rPr>
          <w:rFonts w:cs="Times New Roman"/>
          <w:color w:val="auto"/>
        </w:rPr>
        <w:t xml:space="preserve"> nustatytus Sutarties priede</w:t>
      </w:r>
      <w:r w:rsidR="00C56B2F" w:rsidRPr="001816E9">
        <w:rPr>
          <w:rFonts w:cs="Times New Roman"/>
          <w:color w:val="auto"/>
        </w:rPr>
        <w:t xml:space="preserve"> Nr. 1</w:t>
      </w:r>
      <w:r w:rsidR="000A5BA0" w:rsidRPr="001816E9">
        <w:rPr>
          <w:rFonts w:cs="Times New Roman"/>
          <w:color w:val="auto"/>
        </w:rPr>
        <w:t>, šioje Sutartyje aptartas sąlygas</w:t>
      </w:r>
      <w:r w:rsidRPr="001816E9">
        <w:rPr>
          <w:rFonts w:cs="Times New Roman"/>
          <w:color w:val="auto"/>
        </w:rPr>
        <w:t>.</w:t>
      </w:r>
    </w:p>
    <w:p w14:paraId="06170139" w14:textId="52133622" w:rsidR="00A625B5" w:rsidRPr="001816E9" w:rsidRDefault="00653B05">
      <w:pPr>
        <w:pStyle w:val="Body2"/>
        <w:rPr>
          <w:rFonts w:cs="Times New Roman"/>
          <w:color w:val="auto"/>
        </w:rPr>
      </w:pPr>
      <w:r w:rsidRPr="001816E9">
        <w:rPr>
          <w:rFonts w:cs="Times New Roman"/>
          <w:color w:val="auto"/>
        </w:rPr>
        <w:tab/>
        <w:t>1.</w:t>
      </w:r>
      <w:r w:rsidR="00400BBB" w:rsidRPr="001816E9">
        <w:rPr>
          <w:rFonts w:cs="Times New Roman"/>
          <w:color w:val="auto"/>
        </w:rPr>
        <w:t>4</w:t>
      </w:r>
      <w:r w:rsidRPr="001816E9">
        <w:rPr>
          <w:rFonts w:cs="Times New Roman"/>
          <w:color w:val="auto"/>
        </w:rPr>
        <w:t>. Pirkėjas, esant poreikiui, gali pagal šią Sutartį įsigyti iš Pardavėjo Sutarties priede nenurodytų, tačiau su pirkimo objektu susijusių prekių, neviršijant 10</w:t>
      </w:r>
      <w:r w:rsidR="003C4B50" w:rsidRPr="001816E9">
        <w:rPr>
          <w:rFonts w:cs="Times New Roman"/>
          <w:color w:val="auto"/>
        </w:rPr>
        <w:t xml:space="preserve"> </w:t>
      </w:r>
      <w:r w:rsidRPr="001816E9">
        <w:rPr>
          <w:rFonts w:cs="Times New Roman"/>
          <w:color w:val="auto"/>
        </w:rPr>
        <w:t>% maksimalios Sutarties vertės.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sidR="00093717" w:rsidRPr="001816E9">
        <w:rPr>
          <w:rFonts w:cs="Times New Roman"/>
          <w:color w:val="auto"/>
        </w:rPr>
        <w:t xml:space="preserve"> Visais atvejais pagal Sutartį galima nupirkti prekių (nurodytų Sutarties priede ir nenurodytų) neviršijant maksimalios Sutarties vertės.</w:t>
      </w:r>
    </w:p>
    <w:p w14:paraId="457250C4" w14:textId="6D2A16B2" w:rsidR="00A625B5" w:rsidRPr="001816E9" w:rsidRDefault="00653B05">
      <w:pPr>
        <w:pStyle w:val="Body2"/>
        <w:rPr>
          <w:rFonts w:cs="Times New Roman"/>
          <w:color w:val="auto"/>
        </w:rPr>
      </w:pPr>
      <w:r w:rsidRPr="001816E9">
        <w:rPr>
          <w:rFonts w:cs="Times New Roman"/>
          <w:color w:val="auto"/>
        </w:rPr>
        <w:tab/>
        <w:t>1.</w:t>
      </w:r>
      <w:r w:rsidR="00400BBB" w:rsidRPr="001816E9">
        <w:rPr>
          <w:rFonts w:cs="Times New Roman"/>
          <w:color w:val="auto"/>
        </w:rPr>
        <w:t>5</w:t>
      </w:r>
      <w:r w:rsidRPr="001816E9">
        <w:rPr>
          <w:rFonts w:cs="Times New Roman"/>
          <w:color w:val="auto"/>
        </w:rPr>
        <w:t>. Jei prekės gamintojas nebegamina Sutarties priede</w:t>
      </w:r>
      <w:r w:rsidR="00C56B2F" w:rsidRPr="001816E9">
        <w:rPr>
          <w:rFonts w:cs="Times New Roman"/>
          <w:color w:val="auto"/>
        </w:rPr>
        <w:t xml:space="preserve"> Nr. 1</w:t>
      </w:r>
      <w:r w:rsidRPr="001816E9">
        <w:rPr>
          <w:rFonts w:cs="Times New Roman"/>
          <w:color w:val="auto"/>
        </w:rPr>
        <w:t xml:space="preserve"> nurodyto modelio prekių ir Pardavėjas pateikia Pirkėjui tai patvirtinantį gamintojo raštą, Pardavėjas gali pristatyti Pirkėjui to paties prekės gamintojo kito modelio prekę nei nurodyta Sutarties priede</w:t>
      </w:r>
      <w:r w:rsidR="00C56B2F" w:rsidRPr="001816E9">
        <w:rPr>
          <w:rFonts w:cs="Times New Roman"/>
          <w:color w:val="auto"/>
        </w:rPr>
        <w:t xml:space="preserve"> Nr. 1</w:t>
      </w:r>
      <w:r w:rsidRPr="001816E9">
        <w:rPr>
          <w:rFonts w:cs="Times New Roman"/>
          <w:color w:val="auto"/>
        </w:rPr>
        <w:t xml:space="preserve">, atitinkančią Sutarties priede Nr. 1 nurodytą techninę specifikaciją. </w:t>
      </w:r>
    </w:p>
    <w:p w14:paraId="4D9143A6" w14:textId="54068E22" w:rsidR="00A625B5" w:rsidRPr="001816E9" w:rsidRDefault="00653B05">
      <w:pPr>
        <w:pStyle w:val="Body2"/>
        <w:rPr>
          <w:rFonts w:cs="Times New Roman"/>
          <w:color w:val="auto"/>
        </w:rPr>
      </w:pPr>
      <w:r w:rsidRPr="001816E9">
        <w:rPr>
          <w:rFonts w:cs="Times New Roman"/>
          <w:color w:val="auto"/>
        </w:rPr>
        <w:tab/>
        <w:t>1.</w:t>
      </w:r>
      <w:r w:rsidR="00400BBB" w:rsidRPr="001816E9">
        <w:rPr>
          <w:rFonts w:cs="Times New Roman"/>
          <w:color w:val="auto"/>
        </w:rPr>
        <w:t>6</w:t>
      </w:r>
      <w:r w:rsidRPr="001816E9">
        <w:rPr>
          <w:rFonts w:cs="Times New Roman"/>
          <w:color w:val="auto"/>
        </w:rPr>
        <w:t xml:space="preserve">. Jei prekės gamintojas nebegamina Sutarties priede </w:t>
      </w:r>
      <w:r w:rsidR="00C56B2F" w:rsidRPr="001816E9">
        <w:rPr>
          <w:rFonts w:cs="Times New Roman"/>
          <w:color w:val="auto"/>
        </w:rPr>
        <w:t>Nr. 1</w:t>
      </w:r>
      <w:r w:rsidR="002A6C05" w:rsidRPr="001816E9">
        <w:rPr>
          <w:rFonts w:cs="Times New Roman"/>
          <w:color w:val="auto"/>
        </w:rPr>
        <w:t xml:space="preserve"> </w:t>
      </w:r>
      <w:r w:rsidRPr="001816E9">
        <w:rPr>
          <w:rFonts w:cs="Times New Roman"/>
          <w:color w:val="auto"/>
        </w:rPr>
        <w:t>nurodytą techninę specifikaciją  atitinkančių prekių ir Pardavėjas pateikia Pirkėjui tai patvirtinantį gamintojo raštą, Pardavėjas gali pristatyti Pirkėjui kito gamintojo prekę nei nurodyta Sutarties priede</w:t>
      </w:r>
      <w:r w:rsidR="00C56B2F" w:rsidRPr="001816E9">
        <w:rPr>
          <w:rFonts w:cs="Times New Roman"/>
          <w:color w:val="auto"/>
        </w:rPr>
        <w:t xml:space="preserve"> Nr. 1</w:t>
      </w:r>
      <w:r w:rsidRPr="001816E9">
        <w:rPr>
          <w:rFonts w:cs="Times New Roman"/>
          <w:color w:val="auto"/>
        </w:rPr>
        <w:t>, atitinkančią Sutarties priede</w:t>
      </w:r>
      <w:r w:rsidR="003E56D9" w:rsidRPr="001816E9">
        <w:rPr>
          <w:rFonts w:cs="Times New Roman"/>
          <w:color w:val="auto"/>
        </w:rPr>
        <w:t xml:space="preserve"> Nr. 1 </w:t>
      </w:r>
      <w:r w:rsidRPr="001816E9">
        <w:rPr>
          <w:rFonts w:cs="Times New Roman"/>
          <w:color w:val="auto"/>
        </w:rPr>
        <w:t>nurodytą techninę specifikaciją.</w:t>
      </w:r>
    </w:p>
    <w:p w14:paraId="541AA9B6" w14:textId="74B8E583" w:rsidR="002A6C05" w:rsidRDefault="002A6C05" w:rsidP="002A6C05">
      <w:pPr>
        <w:pStyle w:val="Body2"/>
        <w:ind w:firstLine="720"/>
        <w:rPr>
          <w:rFonts w:cs="Times New Roman"/>
          <w:color w:val="auto"/>
        </w:rPr>
      </w:pPr>
      <w:r w:rsidRPr="001816E9">
        <w:rPr>
          <w:rFonts w:cs="Times New Roman"/>
          <w:color w:val="auto"/>
        </w:rPr>
        <w:t>1.7. Pardavėjas įsipareigoja neatlygintinai konsultuoti Pirkėją su prekių, perkamų pagal šią Sutartį, panaudojimu susijusiais klausimais</w:t>
      </w:r>
      <w:r w:rsidR="009733DF" w:rsidRPr="001816E9">
        <w:rPr>
          <w:rFonts w:cs="Times New Roman"/>
          <w:color w:val="auto"/>
        </w:rPr>
        <w:t>, Pirkėjo pareikalavimu pateikti visus dokumentus, reikalingus tinkamam prekių naudojimui</w:t>
      </w:r>
      <w:r w:rsidRPr="001816E9">
        <w:rPr>
          <w:rFonts w:cs="Times New Roman"/>
          <w:color w:val="auto"/>
        </w:rPr>
        <w:t>.</w:t>
      </w:r>
    </w:p>
    <w:p w14:paraId="7449D2A4" w14:textId="77777777" w:rsidR="005B2BCC" w:rsidRPr="001816E9" w:rsidRDefault="005B2BCC" w:rsidP="002A6C05">
      <w:pPr>
        <w:pStyle w:val="Body2"/>
        <w:ind w:firstLine="720"/>
        <w:rPr>
          <w:rFonts w:cs="Times New Roman"/>
          <w:color w:val="auto"/>
        </w:rPr>
      </w:pPr>
    </w:p>
    <w:p w14:paraId="323B3D62" w14:textId="6B26C343" w:rsidR="00A625B5" w:rsidRPr="001816E9" w:rsidRDefault="00653B05" w:rsidP="00411005">
      <w:pPr>
        <w:pStyle w:val="Body2"/>
        <w:rPr>
          <w:rFonts w:cs="Times New Roman"/>
          <w:b/>
          <w:bCs/>
          <w:color w:val="auto"/>
        </w:rPr>
      </w:pPr>
      <w:r w:rsidRPr="001816E9">
        <w:rPr>
          <w:rFonts w:cs="Times New Roman"/>
          <w:color w:val="auto"/>
        </w:rPr>
        <w:tab/>
      </w:r>
      <w:r w:rsidRPr="001816E9">
        <w:rPr>
          <w:rFonts w:cs="Times New Roman"/>
          <w:b/>
          <w:bCs/>
          <w:color w:val="auto"/>
        </w:rPr>
        <w:t>2. PREKIŲ</w:t>
      </w:r>
      <w:r w:rsidR="0093707B" w:rsidRPr="001816E9">
        <w:rPr>
          <w:rFonts w:cs="Times New Roman"/>
          <w:b/>
          <w:bCs/>
          <w:color w:val="auto"/>
        </w:rPr>
        <w:t xml:space="preserve"> UŽSAKYMO</w:t>
      </w:r>
      <w:r w:rsidRPr="001816E9">
        <w:rPr>
          <w:rFonts w:cs="Times New Roman"/>
          <w:b/>
          <w:bCs/>
          <w:color w:val="auto"/>
        </w:rPr>
        <w:t>, TIEKIMO IR PRIĖMIMO TVARKA</w:t>
      </w:r>
    </w:p>
    <w:p w14:paraId="25AEB238" w14:textId="77777777" w:rsidR="00A625B5" w:rsidRPr="001816E9" w:rsidRDefault="00A625B5">
      <w:pPr>
        <w:pStyle w:val="Body2"/>
        <w:rPr>
          <w:rFonts w:cs="Times New Roman"/>
          <w:b/>
          <w:bCs/>
          <w:caps/>
          <w:color w:val="auto"/>
        </w:rPr>
      </w:pPr>
    </w:p>
    <w:p w14:paraId="263571EB" w14:textId="117AC603" w:rsidR="0093707B" w:rsidRPr="001816E9" w:rsidRDefault="00653B05" w:rsidP="00815D10">
      <w:pPr>
        <w:pStyle w:val="Body2"/>
        <w:rPr>
          <w:rFonts w:cs="Times New Roman"/>
          <w:color w:val="auto"/>
        </w:rPr>
      </w:pPr>
      <w:r w:rsidRPr="001816E9">
        <w:rPr>
          <w:rFonts w:cs="Times New Roman"/>
          <w:color w:val="auto"/>
        </w:rPr>
        <w:tab/>
        <w:t>2.1.</w:t>
      </w:r>
      <w:r w:rsidR="0093707B" w:rsidRPr="001816E9">
        <w:rPr>
          <w:rFonts w:cs="Times New Roman"/>
        </w:rPr>
        <w:t xml:space="preserve"> </w:t>
      </w:r>
      <w:r w:rsidR="0093707B" w:rsidRPr="001816E9">
        <w:rPr>
          <w:rFonts w:cs="Times New Roman"/>
          <w:color w:val="auto"/>
        </w:rPr>
        <w:t>Pirkėjas prekes užsako teikdamas Pardavėjui užsakymus raštu (elektroniniu paštu). Kiekviename užsakyme nurodomas užsakomų prekių kiekis</w:t>
      </w:r>
      <w:r w:rsidR="00424C64" w:rsidRPr="001816E9">
        <w:rPr>
          <w:rFonts w:cs="Times New Roman"/>
          <w:color w:val="auto"/>
        </w:rPr>
        <w:t xml:space="preserve"> ir Pirkėjo priskirtas </w:t>
      </w:r>
      <w:r w:rsidR="0065704B" w:rsidRPr="001816E9">
        <w:rPr>
          <w:rFonts w:cs="Times New Roman"/>
          <w:color w:val="auto"/>
        </w:rPr>
        <w:t>prekės</w:t>
      </w:r>
      <w:r w:rsidR="00424C64" w:rsidRPr="001816E9">
        <w:rPr>
          <w:rFonts w:cs="Times New Roman"/>
          <w:color w:val="auto"/>
        </w:rPr>
        <w:t xml:space="preserve"> kodas</w:t>
      </w:r>
      <w:r w:rsidR="0093707B" w:rsidRPr="001816E9">
        <w:rPr>
          <w:rFonts w:cs="Times New Roman"/>
          <w:color w:val="auto"/>
        </w:rPr>
        <w:t>. Prekių pristatymo vieta – Šiltnamių g. 29, LT-04130, Vilnius</w:t>
      </w:r>
      <w:r w:rsidR="00424C64" w:rsidRPr="001816E9">
        <w:rPr>
          <w:rFonts w:cs="Times New Roman"/>
          <w:color w:val="auto"/>
        </w:rPr>
        <w:t>, Pirkėjo atsakingo asmens nurodyta patalpa</w:t>
      </w:r>
      <w:r w:rsidR="0093707B" w:rsidRPr="001816E9">
        <w:rPr>
          <w:rFonts w:cs="Times New Roman"/>
          <w:color w:val="auto"/>
        </w:rPr>
        <w:t>.</w:t>
      </w:r>
    </w:p>
    <w:p w14:paraId="1D83CED2" w14:textId="7D8A0FFD" w:rsidR="00815D10" w:rsidRPr="00F56628" w:rsidRDefault="0093707B" w:rsidP="00815D10">
      <w:pPr>
        <w:pStyle w:val="Body2"/>
        <w:rPr>
          <w:rFonts w:cs="Times New Roman"/>
          <w:color w:val="auto"/>
        </w:rPr>
      </w:pPr>
      <w:r w:rsidRPr="001816E9">
        <w:rPr>
          <w:rFonts w:cs="Times New Roman"/>
          <w:color w:val="auto"/>
        </w:rPr>
        <w:lastRenderedPageBreak/>
        <w:tab/>
        <w:t xml:space="preserve">2.2. </w:t>
      </w:r>
      <w:r w:rsidRPr="00F56628">
        <w:rPr>
          <w:rFonts w:cs="Times New Roman"/>
          <w:color w:val="auto"/>
        </w:rPr>
        <w:t xml:space="preserve">Pardavėjas įsipareigoja pristatyti prekes savo lėšomis ir transportu ne vėliau kaip per </w:t>
      </w:r>
      <w:r w:rsidR="00F56628" w:rsidRPr="00F56628">
        <w:rPr>
          <w:rFonts w:cs="Times New Roman"/>
          <w:color w:val="auto"/>
        </w:rPr>
        <w:t>5 darbo dienas</w:t>
      </w:r>
      <w:r w:rsidR="007160AE" w:rsidRPr="00F56628">
        <w:rPr>
          <w:rFonts w:cs="Times New Roman"/>
          <w:color w:val="auto"/>
        </w:rPr>
        <w:t xml:space="preserve"> </w:t>
      </w:r>
      <w:r w:rsidRPr="00F56628">
        <w:rPr>
          <w:rFonts w:cs="Times New Roman"/>
          <w:color w:val="auto"/>
        </w:rPr>
        <w:t>nuo užsakymo pateikimo dienos.</w:t>
      </w:r>
    </w:p>
    <w:p w14:paraId="7237D6EC" w14:textId="7B9D9531" w:rsidR="00A625B5" w:rsidRPr="001816E9" w:rsidRDefault="00815D10" w:rsidP="00815D10">
      <w:pPr>
        <w:pStyle w:val="Body2"/>
        <w:rPr>
          <w:rFonts w:cs="Times New Roman"/>
          <w:color w:val="auto"/>
        </w:rPr>
      </w:pPr>
      <w:r w:rsidRPr="00F56628">
        <w:rPr>
          <w:rFonts w:cs="Times New Roman"/>
          <w:color w:val="auto"/>
        </w:rPr>
        <w:tab/>
        <w:t>2.2. Pirkėjas pasirašo Pardavėjo pateiktą perdavimo-priėmimo aktą arba kitą prekių pristatymą patvirtinantį dokumentą, jei prekės atitinka</w:t>
      </w:r>
      <w:r w:rsidRPr="001816E9">
        <w:rPr>
          <w:rFonts w:cs="Times New Roman"/>
          <w:color w:val="auto"/>
        </w:rPr>
        <w:t xml:space="preserve"> Sutarties reikalavimus, yra tinkamai pristatytos</w:t>
      </w:r>
      <w:r w:rsidR="00653B05" w:rsidRPr="001816E9">
        <w:rPr>
          <w:rFonts w:cs="Times New Roman"/>
          <w:color w:val="auto"/>
        </w:rPr>
        <w:t>.</w:t>
      </w:r>
    </w:p>
    <w:p w14:paraId="49403502" w14:textId="36900E9B" w:rsidR="00A17AE2" w:rsidRPr="001816E9" w:rsidRDefault="00A17AE2" w:rsidP="00815D10">
      <w:pPr>
        <w:pStyle w:val="Body2"/>
        <w:rPr>
          <w:rFonts w:cs="Times New Roman"/>
          <w:color w:val="auto"/>
        </w:rPr>
      </w:pPr>
      <w:r w:rsidRPr="001816E9">
        <w:rPr>
          <w:rFonts w:cs="Times New Roman"/>
          <w:color w:val="auto"/>
        </w:rPr>
        <w:tab/>
        <w:t xml:space="preserve">2.3. </w:t>
      </w:r>
      <w:r w:rsidRPr="001816E9">
        <w:rPr>
          <w:rFonts w:cs="Times New Roman"/>
        </w:rPr>
        <w:t xml:space="preserve">Prekių pagal Sutartį tiekimo terminas: </w:t>
      </w:r>
      <w:r w:rsidR="00F56628">
        <w:rPr>
          <w:rFonts w:cs="Times New Roman"/>
        </w:rPr>
        <w:t>24</w:t>
      </w:r>
      <w:r w:rsidRPr="001816E9">
        <w:rPr>
          <w:rFonts w:cs="Times New Roman"/>
        </w:rPr>
        <w:t xml:space="preserve"> mėnesi</w:t>
      </w:r>
      <w:r w:rsidR="00F56628">
        <w:rPr>
          <w:rFonts w:cs="Times New Roman"/>
        </w:rPr>
        <w:t>ai</w:t>
      </w:r>
      <w:r w:rsidRPr="001816E9">
        <w:rPr>
          <w:rFonts w:cs="Times New Roman"/>
        </w:rPr>
        <w:t xml:space="preserve"> nuo Sutarties įsigaliojimo dienos, bet ne ilgiau nei išperkamas Sutarties priede Nr. 1 nurodytas maksimalus prekių kiekis.</w:t>
      </w:r>
    </w:p>
    <w:p w14:paraId="459460BD" w14:textId="61D6DB0B" w:rsidR="00073CD5" w:rsidRPr="001816E9" w:rsidRDefault="00653B05">
      <w:pPr>
        <w:pStyle w:val="Body2"/>
        <w:rPr>
          <w:rFonts w:cs="Times New Roman"/>
          <w:color w:val="auto"/>
        </w:rPr>
      </w:pPr>
      <w:r w:rsidRPr="001816E9">
        <w:rPr>
          <w:rFonts w:cs="Times New Roman"/>
          <w:color w:val="auto"/>
        </w:rPr>
        <w:tab/>
      </w:r>
    </w:p>
    <w:p w14:paraId="2BC03AC5" w14:textId="77777777" w:rsidR="00A625B5" w:rsidRPr="001816E9" w:rsidRDefault="00653B05">
      <w:pPr>
        <w:pStyle w:val="Heading"/>
        <w:rPr>
          <w:rFonts w:cs="Times New Roman"/>
          <w:color w:val="auto"/>
        </w:rPr>
      </w:pPr>
      <w:r w:rsidRPr="001816E9">
        <w:rPr>
          <w:rFonts w:cs="Times New Roman"/>
          <w:color w:val="auto"/>
        </w:rPr>
        <w:tab/>
        <w:t>3. SUBTIEKIMAS</w:t>
      </w:r>
    </w:p>
    <w:p w14:paraId="089B6EB6" w14:textId="77777777" w:rsidR="00A625B5" w:rsidRPr="001816E9" w:rsidRDefault="00A625B5">
      <w:pPr>
        <w:pStyle w:val="Body2"/>
        <w:rPr>
          <w:rFonts w:cs="Times New Roman"/>
          <w:color w:val="auto"/>
        </w:rPr>
      </w:pPr>
    </w:p>
    <w:p w14:paraId="4DF2F91C" w14:textId="77777777" w:rsidR="00A625B5" w:rsidRPr="001816E9" w:rsidRDefault="00653B05">
      <w:pPr>
        <w:pStyle w:val="Body2"/>
        <w:rPr>
          <w:rFonts w:cs="Times New Roman"/>
          <w:color w:val="auto"/>
        </w:rPr>
      </w:pPr>
      <w:r w:rsidRPr="001816E9">
        <w:rPr>
          <w:rFonts w:cs="Times New Roman"/>
          <w:color w:val="auto"/>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D4B7B76" w14:textId="77777777" w:rsidR="00A625B5" w:rsidRPr="001816E9" w:rsidRDefault="00653B05">
      <w:pPr>
        <w:pStyle w:val="Body2"/>
        <w:rPr>
          <w:rFonts w:cs="Times New Roman"/>
          <w:color w:val="auto"/>
        </w:rPr>
      </w:pPr>
      <w:r w:rsidRPr="001816E9">
        <w:rPr>
          <w:rFonts w:cs="Times New Roman"/>
          <w:color w:val="auto"/>
        </w:rPr>
        <w:tab/>
        <w:t xml:space="preserve">3.2. Pardavėjas gali keisti Sutarties priede nurodytus subtiekėjus tik prieš tai raštu pranešęs Pirkėjui apie tokio keitimo būtinybę ir gavęs jo raštišką sutikimą. </w:t>
      </w:r>
    </w:p>
    <w:p w14:paraId="53CC6B55" w14:textId="77777777" w:rsidR="00A625B5" w:rsidRPr="001816E9" w:rsidRDefault="00653B05">
      <w:pPr>
        <w:pStyle w:val="Body2"/>
        <w:rPr>
          <w:rFonts w:cs="Times New Roman"/>
          <w:color w:val="auto"/>
        </w:rPr>
      </w:pPr>
      <w:r w:rsidRPr="001816E9">
        <w:rPr>
          <w:rFonts w:cs="Times New Roman"/>
          <w:color w:val="auto"/>
        </w:rPr>
        <w:tab/>
        <w:t>3.3. Pardavėjas Sutarties vykdymo metu gali inicijuoti subtiekėjo, numatyto Sutarties priede, pakeitimą, nurodydamas tokio keitimo motyvus.</w:t>
      </w:r>
    </w:p>
    <w:p w14:paraId="643E7351" w14:textId="77777777" w:rsidR="00A625B5" w:rsidRPr="001816E9" w:rsidRDefault="00653B05">
      <w:pPr>
        <w:pStyle w:val="Body2"/>
        <w:rPr>
          <w:rFonts w:cs="Times New Roman"/>
          <w:color w:val="auto"/>
        </w:rPr>
      </w:pPr>
      <w:r w:rsidRPr="001816E9">
        <w:rPr>
          <w:rFonts w:cs="Times New Roman"/>
          <w:color w:val="auto"/>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4ADAE9A7" w14:textId="77777777" w:rsidR="00A625B5" w:rsidRPr="001816E9" w:rsidRDefault="00653B05">
      <w:pPr>
        <w:pStyle w:val="Body2"/>
        <w:rPr>
          <w:rFonts w:cs="Times New Roman"/>
          <w:color w:val="auto"/>
        </w:rPr>
      </w:pPr>
      <w:r w:rsidRPr="001816E9">
        <w:rPr>
          <w:rFonts w:cs="Times New Roman"/>
          <w:color w:val="auto"/>
        </w:rPr>
        <w:tab/>
        <w:t>3.5. Pirkėjui sutikus su subtiekėjo pakeitimu, Pirkėjas kartu su Pardavėju raštu sudaro susitarimą dėl subtiekėjo pakeitimo, kurį pasirašo Šalys. Šis susitarimas yra neatskiriama Sutarties dalis.</w:t>
      </w:r>
    </w:p>
    <w:p w14:paraId="60CE89C0" w14:textId="77777777" w:rsidR="00073CD5" w:rsidRPr="001816E9" w:rsidRDefault="00073CD5">
      <w:pPr>
        <w:pStyle w:val="Body2"/>
        <w:rPr>
          <w:rFonts w:cs="Times New Roman"/>
          <w:color w:val="auto"/>
        </w:rPr>
      </w:pPr>
    </w:p>
    <w:p w14:paraId="547B41B4" w14:textId="77777777" w:rsidR="00A625B5" w:rsidRPr="001816E9" w:rsidRDefault="00653B05">
      <w:pPr>
        <w:pStyle w:val="Heading"/>
        <w:rPr>
          <w:rFonts w:cs="Times New Roman"/>
          <w:color w:val="auto"/>
        </w:rPr>
      </w:pPr>
      <w:r w:rsidRPr="001816E9">
        <w:rPr>
          <w:rFonts w:cs="Times New Roman"/>
          <w:color w:val="auto"/>
        </w:rPr>
        <w:tab/>
        <w:t>4. PREKIŲ KAINA IR APMOKĖJIMO TVARKA</w:t>
      </w:r>
    </w:p>
    <w:p w14:paraId="1794861D" w14:textId="77777777" w:rsidR="00A625B5" w:rsidRPr="001816E9" w:rsidRDefault="00A625B5">
      <w:pPr>
        <w:pStyle w:val="Body2"/>
        <w:rPr>
          <w:rFonts w:cs="Times New Roman"/>
          <w:b/>
          <w:bCs/>
          <w:caps/>
          <w:color w:val="auto"/>
        </w:rPr>
      </w:pPr>
    </w:p>
    <w:p w14:paraId="730BC2BA" w14:textId="3FCE485B" w:rsidR="00400BBB" w:rsidRPr="001816E9" w:rsidRDefault="00653B05" w:rsidP="00400BBB">
      <w:pPr>
        <w:pBdr>
          <w:top w:val="none" w:sz="0" w:space="0" w:color="auto"/>
          <w:left w:val="none" w:sz="0" w:space="0" w:color="auto"/>
          <w:bottom w:val="none" w:sz="0" w:space="0" w:color="auto"/>
          <w:right w:val="none" w:sz="0" w:space="0" w:color="auto"/>
          <w:between w:val="none" w:sz="0" w:space="0" w:color="auto"/>
          <w:bar w:val="none" w:sz="0" w:color="auto"/>
        </w:pBdr>
        <w:tabs>
          <w:tab w:val="num" w:pos="540"/>
          <w:tab w:val="left" w:pos="900"/>
        </w:tabs>
        <w:jc w:val="both"/>
        <w:rPr>
          <w:b/>
          <w:sz w:val="22"/>
          <w:szCs w:val="22"/>
          <w:u w:val="single"/>
          <w:lang w:val="lt-LT"/>
        </w:rPr>
      </w:pPr>
      <w:r w:rsidRPr="001816E9">
        <w:rPr>
          <w:sz w:val="22"/>
          <w:szCs w:val="22"/>
          <w:lang w:val="lt-LT"/>
        </w:rPr>
        <w:tab/>
        <w:t>4.1.</w:t>
      </w:r>
      <w:r w:rsidR="00400BBB" w:rsidRPr="001816E9">
        <w:rPr>
          <w:sz w:val="22"/>
          <w:szCs w:val="22"/>
        </w:rPr>
        <w:t xml:space="preserve"> </w:t>
      </w:r>
      <w:r w:rsidR="00400BBB" w:rsidRPr="001816E9">
        <w:rPr>
          <w:sz w:val="22"/>
          <w:szCs w:val="22"/>
          <w:lang w:val="lt-LT"/>
        </w:rPr>
        <w:t xml:space="preserve">Maksimali </w:t>
      </w:r>
      <w:r w:rsidR="00400BBB" w:rsidRPr="00560E79">
        <w:rPr>
          <w:sz w:val="22"/>
          <w:szCs w:val="22"/>
          <w:lang w:val="lt-LT"/>
        </w:rPr>
        <w:t xml:space="preserve">Sutarties </w:t>
      </w:r>
      <w:r w:rsidR="005913CF" w:rsidRPr="00560E79">
        <w:rPr>
          <w:sz w:val="22"/>
          <w:szCs w:val="22"/>
          <w:lang w:val="lt-LT"/>
        </w:rPr>
        <w:t xml:space="preserve">kaina </w:t>
      </w:r>
      <w:r w:rsidR="00400BBB" w:rsidRPr="00560E79">
        <w:rPr>
          <w:sz w:val="22"/>
          <w:szCs w:val="22"/>
          <w:lang w:val="lt-LT"/>
        </w:rPr>
        <w:t xml:space="preserve">yra </w:t>
      </w:r>
      <w:r w:rsidR="00BA6EEA">
        <w:rPr>
          <w:sz w:val="22"/>
          <w:szCs w:val="22"/>
          <w:lang w:val="lt-LT"/>
        </w:rPr>
        <w:t>72</w:t>
      </w:r>
      <w:r w:rsidR="009D61C6" w:rsidRPr="00560E79">
        <w:rPr>
          <w:sz w:val="22"/>
          <w:szCs w:val="22"/>
          <w:lang w:val="lt-LT"/>
        </w:rPr>
        <w:t>,</w:t>
      </w:r>
      <w:r w:rsidR="00BA6EEA">
        <w:rPr>
          <w:sz w:val="22"/>
          <w:szCs w:val="22"/>
          <w:lang w:val="lt-LT"/>
        </w:rPr>
        <w:t>60</w:t>
      </w:r>
      <w:r w:rsidR="00954BE9" w:rsidRPr="00560E79">
        <w:rPr>
          <w:sz w:val="22"/>
          <w:szCs w:val="22"/>
          <w:lang w:val="lt-LT"/>
        </w:rPr>
        <w:t xml:space="preserve"> </w:t>
      </w:r>
      <w:r w:rsidR="00400BBB" w:rsidRPr="00560E79">
        <w:rPr>
          <w:sz w:val="22"/>
          <w:szCs w:val="22"/>
          <w:lang w:val="lt-LT"/>
        </w:rPr>
        <w:t>Eur</w:t>
      </w:r>
      <w:r w:rsidR="0093707B" w:rsidRPr="00560E79">
        <w:rPr>
          <w:sz w:val="22"/>
          <w:szCs w:val="22"/>
          <w:lang w:val="lt-LT"/>
        </w:rPr>
        <w:t xml:space="preserve"> su PVM</w:t>
      </w:r>
      <w:r w:rsidR="00D216DD" w:rsidRPr="00560E79">
        <w:rPr>
          <w:sz w:val="22"/>
          <w:szCs w:val="22"/>
          <w:lang w:val="lt-LT"/>
        </w:rPr>
        <w:t xml:space="preserve"> </w:t>
      </w:r>
      <w:r w:rsidR="00594539" w:rsidRPr="00560E79">
        <w:rPr>
          <w:sz w:val="22"/>
          <w:szCs w:val="22"/>
          <w:lang w:val="lt-LT"/>
        </w:rPr>
        <w:t>(</w:t>
      </w:r>
      <w:r w:rsidR="00BA6EEA">
        <w:rPr>
          <w:sz w:val="22"/>
          <w:szCs w:val="22"/>
          <w:lang w:val="lt-LT"/>
        </w:rPr>
        <w:t>septyn</w:t>
      </w:r>
      <w:r w:rsidR="009D61C6" w:rsidRPr="00560E79">
        <w:rPr>
          <w:sz w:val="22"/>
          <w:szCs w:val="22"/>
          <w:lang w:val="lt-LT"/>
        </w:rPr>
        <w:t xml:space="preserve">iasdešimt </w:t>
      </w:r>
      <w:r w:rsidR="00BA6EEA">
        <w:rPr>
          <w:sz w:val="22"/>
          <w:szCs w:val="22"/>
          <w:lang w:val="lt-LT"/>
        </w:rPr>
        <w:t>du</w:t>
      </w:r>
      <w:r w:rsidR="00954BE9" w:rsidRPr="00560E79">
        <w:rPr>
          <w:sz w:val="22"/>
          <w:szCs w:val="22"/>
          <w:lang w:val="lt-LT"/>
        </w:rPr>
        <w:t xml:space="preserve"> eur</w:t>
      </w:r>
      <w:r w:rsidR="009D61C6" w:rsidRPr="00560E79">
        <w:rPr>
          <w:sz w:val="22"/>
          <w:szCs w:val="22"/>
          <w:lang w:val="lt-LT"/>
        </w:rPr>
        <w:t xml:space="preserve">ai, </w:t>
      </w:r>
      <w:r w:rsidR="00BA6EEA">
        <w:rPr>
          <w:sz w:val="22"/>
          <w:szCs w:val="22"/>
          <w:lang w:val="lt-LT"/>
        </w:rPr>
        <w:t>6</w:t>
      </w:r>
      <w:r w:rsidR="009D61C6" w:rsidRPr="00560E79">
        <w:rPr>
          <w:sz w:val="22"/>
          <w:szCs w:val="22"/>
          <w:lang w:val="lt-LT"/>
        </w:rPr>
        <w:t>0 ct</w:t>
      </w:r>
      <w:r w:rsidR="00594539" w:rsidRPr="00560E79">
        <w:rPr>
          <w:sz w:val="22"/>
          <w:szCs w:val="22"/>
          <w:lang w:val="lt-LT"/>
        </w:rPr>
        <w:t>)</w:t>
      </w:r>
      <w:r w:rsidR="0093707B" w:rsidRPr="00560E79">
        <w:rPr>
          <w:sz w:val="22"/>
          <w:szCs w:val="22"/>
          <w:lang w:val="lt-LT"/>
        </w:rPr>
        <w:t xml:space="preserve">, iš kurios PVM sudaro </w:t>
      </w:r>
      <w:r w:rsidR="00BA6EEA">
        <w:rPr>
          <w:sz w:val="22"/>
          <w:szCs w:val="22"/>
          <w:lang w:val="lt-LT"/>
        </w:rPr>
        <w:t>12</w:t>
      </w:r>
      <w:r w:rsidR="00954BE9" w:rsidRPr="00560E79">
        <w:rPr>
          <w:sz w:val="22"/>
          <w:szCs w:val="22"/>
          <w:lang w:val="lt-LT"/>
        </w:rPr>
        <w:t>,</w:t>
      </w:r>
      <w:r w:rsidR="00B51C1A">
        <w:rPr>
          <w:sz w:val="22"/>
          <w:szCs w:val="22"/>
          <w:lang w:val="lt-LT"/>
        </w:rPr>
        <w:t>60</w:t>
      </w:r>
      <w:r w:rsidR="0093707B" w:rsidRPr="00560E79">
        <w:rPr>
          <w:sz w:val="22"/>
          <w:szCs w:val="22"/>
          <w:lang w:val="lt-LT"/>
        </w:rPr>
        <w:t xml:space="preserve"> Eur.</w:t>
      </w:r>
      <w:r w:rsidR="00400BBB" w:rsidRPr="00560E79">
        <w:rPr>
          <w:sz w:val="22"/>
          <w:szCs w:val="22"/>
          <w:lang w:val="lt-LT"/>
        </w:rPr>
        <w:t xml:space="preserve"> </w:t>
      </w:r>
      <w:r w:rsidR="00400BBB" w:rsidRPr="00560E79">
        <w:rPr>
          <w:iCs/>
          <w:sz w:val="22"/>
          <w:szCs w:val="22"/>
          <w:lang w:val="lt-LT"/>
        </w:rPr>
        <w:t>Jeigu</w:t>
      </w:r>
      <w:r w:rsidR="00400BBB" w:rsidRPr="001816E9">
        <w:rPr>
          <w:iCs/>
          <w:sz w:val="22"/>
          <w:szCs w:val="22"/>
          <w:lang w:val="lt-LT"/>
        </w:rPr>
        <w:t xml:space="preserve"> </w:t>
      </w:r>
      <w:r w:rsidR="005913CF" w:rsidRPr="001816E9">
        <w:rPr>
          <w:iCs/>
          <w:sz w:val="22"/>
          <w:szCs w:val="22"/>
          <w:lang w:val="lt-LT"/>
        </w:rPr>
        <w:t>S</w:t>
      </w:r>
      <w:r w:rsidR="00400BBB" w:rsidRPr="001816E9">
        <w:rPr>
          <w:iCs/>
          <w:sz w:val="22"/>
          <w:szCs w:val="22"/>
          <w:lang w:val="lt-LT"/>
        </w:rPr>
        <w:t xml:space="preserve">utartis sudaroma dėl dviejų ir daugiau pirkimo dalių, </w:t>
      </w:r>
      <w:r w:rsidR="00AD08F7" w:rsidRPr="001816E9">
        <w:rPr>
          <w:iCs/>
          <w:sz w:val="22"/>
          <w:szCs w:val="22"/>
          <w:lang w:val="lt-LT"/>
        </w:rPr>
        <w:t>atskirų pirkimo dalių</w:t>
      </w:r>
      <w:r w:rsidR="00400BBB" w:rsidRPr="001816E9">
        <w:rPr>
          <w:iCs/>
          <w:sz w:val="22"/>
          <w:szCs w:val="22"/>
          <w:lang w:val="lt-LT"/>
        </w:rPr>
        <w:t xml:space="preserve"> maksimali</w:t>
      </w:r>
      <w:r w:rsidR="00AD08F7" w:rsidRPr="001816E9">
        <w:rPr>
          <w:iCs/>
          <w:sz w:val="22"/>
          <w:szCs w:val="22"/>
          <w:lang w:val="lt-LT"/>
        </w:rPr>
        <w:t>os</w:t>
      </w:r>
      <w:r w:rsidR="00400BBB" w:rsidRPr="001816E9">
        <w:rPr>
          <w:iCs/>
          <w:sz w:val="22"/>
          <w:szCs w:val="22"/>
          <w:lang w:val="lt-LT"/>
        </w:rPr>
        <w:t xml:space="preserve"> </w:t>
      </w:r>
      <w:r w:rsidR="005913CF" w:rsidRPr="001816E9">
        <w:rPr>
          <w:iCs/>
          <w:sz w:val="22"/>
          <w:szCs w:val="22"/>
          <w:lang w:val="lt-LT"/>
        </w:rPr>
        <w:t xml:space="preserve">Sutarties </w:t>
      </w:r>
      <w:r w:rsidR="00D216DD" w:rsidRPr="001816E9">
        <w:rPr>
          <w:iCs/>
          <w:sz w:val="22"/>
          <w:szCs w:val="22"/>
          <w:lang w:val="lt-LT"/>
        </w:rPr>
        <w:t>vertė</w:t>
      </w:r>
      <w:r w:rsidR="00AD08F7" w:rsidRPr="001816E9">
        <w:rPr>
          <w:iCs/>
          <w:sz w:val="22"/>
          <w:szCs w:val="22"/>
          <w:lang w:val="lt-LT"/>
        </w:rPr>
        <w:t>s nurodomos Sutarties priede Nr. 1</w:t>
      </w:r>
      <w:r w:rsidR="00400BBB" w:rsidRPr="001816E9">
        <w:rPr>
          <w:iCs/>
          <w:sz w:val="22"/>
          <w:szCs w:val="22"/>
          <w:lang w:val="lt-LT"/>
        </w:rPr>
        <w:t>.</w:t>
      </w:r>
      <w:r w:rsidR="00400BBB" w:rsidRPr="001816E9">
        <w:rPr>
          <w:i/>
          <w:sz w:val="22"/>
          <w:szCs w:val="22"/>
          <w:lang w:val="lt-LT"/>
        </w:rPr>
        <w:t xml:space="preserve"> </w:t>
      </w:r>
    </w:p>
    <w:p w14:paraId="37E9B358" w14:textId="1947F12E" w:rsidR="00A625B5" w:rsidRPr="001816E9" w:rsidRDefault="00400BBB" w:rsidP="00400BBB">
      <w:pPr>
        <w:pStyle w:val="Body2"/>
        <w:ind w:firstLine="720"/>
        <w:rPr>
          <w:rFonts w:cs="Times New Roman"/>
          <w:color w:val="auto"/>
        </w:rPr>
      </w:pPr>
      <w:r w:rsidRPr="001816E9">
        <w:rPr>
          <w:rFonts w:cs="Times New Roman"/>
          <w:color w:val="auto"/>
        </w:rPr>
        <w:t>4.2.</w:t>
      </w:r>
      <w:r w:rsidR="00653B05" w:rsidRPr="001816E9">
        <w:rPr>
          <w:rFonts w:cs="Times New Roman"/>
          <w:color w:val="auto"/>
        </w:rPr>
        <w:t xml:space="preserve"> </w:t>
      </w:r>
      <w:r w:rsidRPr="001816E9">
        <w:rPr>
          <w:rFonts w:cs="Times New Roman"/>
          <w:color w:val="auto"/>
        </w:rPr>
        <w:t xml:space="preserve">Įkainis (iai) nurodytas(-i) Sutarties priede Nr. 1. </w:t>
      </w:r>
      <w:r w:rsidR="00653B05" w:rsidRPr="001816E9">
        <w:rPr>
          <w:rFonts w:cs="Times New Roman"/>
          <w:color w:val="auto"/>
        </w:rPr>
        <w:t xml:space="preserve">Į Sutarties priede </w:t>
      </w:r>
      <w:r w:rsidRPr="001816E9">
        <w:rPr>
          <w:rFonts w:cs="Times New Roman"/>
          <w:color w:val="auto"/>
        </w:rPr>
        <w:t xml:space="preserve">Nr. 1 </w:t>
      </w:r>
      <w:r w:rsidR="00653B05" w:rsidRPr="001816E9">
        <w:rPr>
          <w:rFonts w:cs="Times New Roman"/>
          <w:color w:val="auto"/>
        </w:rPr>
        <w:t>nurodytą</w:t>
      </w:r>
      <w:r w:rsidR="006271FE" w:rsidRPr="001816E9">
        <w:rPr>
          <w:rFonts w:cs="Times New Roman"/>
          <w:color w:val="auto"/>
        </w:rPr>
        <w:t xml:space="preserve"> </w:t>
      </w:r>
      <w:r w:rsidR="00653B05" w:rsidRPr="001816E9">
        <w:rPr>
          <w:rFonts w:cs="Times New Roman"/>
          <w:color w:val="auto"/>
        </w:rPr>
        <w:t>(-us) įkainį</w:t>
      </w:r>
      <w:r w:rsidR="006271FE" w:rsidRPr="001816E9">
        <w:rPr>
          <w:rFonts w:cs="Times New Roman"/>
          <w:color w:val="auto"/>
        </w:rPr>
        <w:t xml:space="preserve"> </w:t>
      </w:r>
      <w:r w:rsidR="00653B05" w:rsidRPr="001816E9">
        <w:rPr>
          <w:rFonts w:cs="Times New Roman"/>
          <w:color w:val="auto"/>
        </w:rPr>
        <w:t>(-ius) įtraukti visi Pardavėjui privalomi mokėti mokesčiai ir visos su prekių tiekimu susijusios išlaidos.</w:t>
      </w:r>
    </w:p>
    <w:p w14:paraId="1B920246" w14:textId="7BD1E8A9" w:rsidR="00A625B5" w:rsidRPr="001816E9" w:rsidRDefault="00653B05">
      <w:pPr>
        <w:pStyle w:val="Body2"/>
        <w:rPr>
          <w:rFonts w:cs="Times New Roman"/>
          <w:color w:val="auto"/>
        </w:rPr>
      </w:pPr>
      <w:r w:rsidRPr="001816E9">
        <w:rPr>
          <w:rFonts w:cs="Times New Roman"/>
          <w:color w:val="auto"/>
        </w:rPr>
        <w:tab/>
        <w:t>4.</w:t>
      </w:r>
      <w:r w:rsidR="00400BBB" w:rsidRPr="001816E9">
        <w:rPr>
          <w:rFonts w:cs="Times New Roman"/>
          <w:color w:val="auto"/>
        </w:rPr>
        <w:t>3</w:t>
      </w:r>
      <w:r w:rsidRPr="001816E9">
        <w:rPr>
          <w:rFonts w:cs="Times New Roman"/>
          <w:color w:val="auto"/>
        </w:rPr>
        <w:t>. Sutartyje nurodytas</w:t>
      </w:r>
      <w:r w:rsidR="006271FE" w:rsidRPr="001816E9">
        <w:rPr>
          <w:rFonts w:cs="Times New Roman"/>
          <w:color w:val="auto"/>
        </w:rPr>
        <w:t xml:space="preserve"> </w:t>
      </w:r>
      <w:r w:rsidRPr="001816E9">
        <w:rPr>
          <w:rFonts w:cs="Times New Roman"/>
          <w:color w:val="auto"/>
        </w:rPr>
        <w:t>(-i) įkainis</w:t>
      </w:r>
      <w:r w:rsidR="006271FE" w:rsidRPr="001816E9">
        <w:rPr>
          <w:rFonts w:cs="Times New Roman"/>
          <w:color w:val="auto"/>
        </w:rPr>
        <w:t xml:space="preserve"> </w:t>
      </w:r>
      <w:r w:rsidRPr="001816E9">
        <w:rPr>
          <w:rFonts w:cs="Times New Roman"/>
          <w:color w:val="auto"/>
        </w:rPr>
        <w:t>(-iai) nebus keičiamas</w:t>
      </w:r>
      <w:r w:rsidR="006271FE" w:rsidRPr="001816E9">
        <w:rPr>
          <w:rFonts w:cs="Times New Roman"/>
          <w:color w:val="auto"/>
        </w:rPr>
        <w:t xml:space="preserve"> </w:t>
      </w:r>
      <w:r w:rsidRPr="001816E9">
        <w:rPr>
          <w:rFonts w:cs="Times New Roman"/>
          <w:color w:val="auto"/>
        </w:rPr>
        <w:t xml:space="preserve">(-i), išskyrus, kai Lietuvos Respublikos teisės aktais pakeičiamas pridėtinės vertės mokestis (toliau – PVM). </w:t>
      </w:r>
      <w:r w:rsidR="00941D8B" w:rsidRPr="001816E9">
        <w:rPr>
          <w:rFonts w:cs="Times New Roman"/>
          <w:bCs/>
        </w:rPr>
        <w:t>Tokiu atveju įkainis (-iai) k</w:t>
      </w:r>
      <w:r w:rsidR="00827F60" w:rsidRPr="001816E9">
        <w:rPr>
          <w:rFonts w:cs="Times New Roman"/>
          <w:bCs/>
        </w:rPr>
        <w:t>e</w:t>
      </w:r>
      <w:r w:rsidR="00941D8B" w:rsidRPr="001816E9">
        <w:rPr>
          <w:rFonts w:cs="Times New Roman"/>
          <w:bCs/>
        </w:rPr>
        <w:t>ičiamas (</w:t>
      </w:r>
      <w:r w:rsidR="00827F60" w:rsidRPr="001816E9">
        <w:rPr>
          <w:rFonts w:cs="Times New Roman"/>
          <w:bCs/>
        </w:rPr>
        <w:noBreakHyphen/>
      </w:r>
      <w:r w:rsidR="00941D8B" w:rsidRPr="001816E9">
        <w:rPr>
          <w:rFonts w:cs="Times New Roman"/>
          <w:bCs/>
        </w:rPr>
        <w:t>i) pasikeitusio PVM tarifo dydžiu. Įkainis (-iai) perskaičiuojamas (-i) nekeičiant įkainio be PVM, atitinkamai perskaičiuojant tik PVM dalį. Įkainio (-ių) pasikeitimas įforminamas abiejų Sutarties šalių papildomu susitarimu prie Sutarties.</w:t>
      </w:r>
    </w:p>
    <w:p w14:paraId="245F9208" w14:textId="76D2F73F" w:rsidR="00594539" w:rsidRPr="001816E9" w:rsidRDefault="00653B05">
      <w:pPr>
        <w:pStyle w:val="Body2"/>
        <w:rPr>
          <w:rFonts w:cs="Times New Roman"/>
          <w:color w:val="auto"/>
        </w:rPr>
      </w:pPr>
      <w:r w:rsidRPr="001816E9">
        <w:rPr>
          <w:rFonts w:cs="Times New Roman"/>
          <w:color w:val="auto"/>
        </w:rPr>
        <w:tab/>
        <w:t>4.</w:t>
      </w:r>
      <w:r w:rsidR="00400BBB" w:rsidRPr="001816E9">
        <w:rPr>
          <w:rFonts w:cs="Times New Roman"/>
          <w:color w:val="auto"/>
        </w:rPr>
        <w:t>4</w:t>
      </w:r>
      <w:r w:rsidRPr="001816E9">
        <w:rPr>
          <w:rFonts w:cs="Times New Roman"/>
          <w:color w:val="auto"/>
        </w:rPr>
        <w:t xml:space="preserve">. Pirkėjas apmoka Pardavėjui už prekes ne vėliau kaip per </w:t>
      </w:r>
      <w:r w:rsidR="006F6A5E" w:rsidRPr="001816E9">
        <w:rPr>
          <w:rFonts w:cs="Times New Roman"/>
          <w:color w:val="auto"/>
        </w:rPr>
        <w:t>30</w:t>
      </w:r>
      <w:r w:rsidRPr="001816E9">
        <w:rPr>
          <w:rFonts w:cs="Times New Roman"/>
          <w:color w:val="auto"/>
        </w:rPr>
        <w:t xml:space="preserve"> kalendorinių dienų nuo sąskaitos faktūros ir Šalių pasirašyto prekių perdavimo-priėmimo akto arba kito prekių patvirtinančio dokumento gavimo dienos. </w:t>
      </w:r>
      <w:bookmarkStart w:id="1" w:name="_Hlk39589167"/>
      <w:r w:rsidRPr="001816E9">
        <w:rPr>
          <w:rFonts w:cs="Times New Roman"/>
          <w:color w:val="auto"/>
        </w:rPr>
        <w:t>Pardavėjo pateiktoje sąskaitoje-faktūroje turi būti nurodomas Sutarties numeris</w:t>
      </w:r>
      <w:r w:rsidR="002A6C05" w:rsidRPr="001816E9">
        <w:rPr>
          <w:rFonts w:cs="Times New Roman"/>
          <w:color w:val="auto"/>
        </w:rPr>
        <w:t xml:space="preserve">, </w:t>
      </w:r>
      <w:r w:rsidR="00594539" w:rsidRPr="001816E9">
        <w:rPr>
          <w:rFonts w:cs="Times New Roman"/>
          <w:color w:val="auto"/>
        </w:rPr>
        <w:t xml:space="preserve">Pirkėjo prekių užsakyme Pardavėjui nurodytas Pirkėjo priskirtas </w:t>
      </w:r>
      <w:r w:rsidR="0065704B" w:rsidRPr="001816E9">
        <w:rPr>
          <w:rFonts w:cs="Times New Roman"/>
          <w:color w:val="auto"/>
        </w:rPr>
        <w:t>prekės</w:t>
      </w:r>
      <w:r w:rsidR="00594539" w:rsidRPr="001816E9">
        <w:rPr>
          <w:rFonts w:cs="Times New Roman"/>
          <w:color w:val="auto"/>
        </w:rPr>
        <w:t xml:space="preserve"> kodas</w:t>
      </w:r>
      <w:r w:rsidR="00975EAD" w:rsidRPr="001816E9">
        <w:rPr>
          <w:rFonts w:cs="Times New Roman"/>
          <w:color w:val="auto"/>
        </w:rPr>
        <w:t xml:space="preserve"> ir prekės REF kodas</w:t>
      </w:r>
      <w:bookmarkEnd w:id="1"/>
      <w:r w:rsidRPr="001816E9">
        <w:rPr>
          <w:rFonts w:cs="Times New Roman"/>
          <w:color w:val="auto"/>
        </w:rPr>
        <w:t>.</w:t>
      </w:r>
    </w:p>
    <w:p w14:paraId="4AD41B1C" w14:textId="1FDAB507" w:rsidR="00A625B5" w:rsidRPr="001816E9" w:rsidRDefault="00653B05">
      <w:pPr>
        <w:pStyle w:val="Body2"/>
        <w:rPr>
          <w:rFonts w:cs="Times New Roman"/>
          <w:color w:val="auto"/>
        </w:rPr>
      </w:pPr>
      <w:r w:rsidRPr="001816E9">
        <w:rPr>
          <w:rFonts w:cs="Times New Roman"/>
          <w:color w:val="auto"/>
        </w:rPr>
        <w:tab/>
        <w:t>4.</w:t>
      </w:r>
      <w:r w:rsidR="00400BBB" w:rsidRPr="001816E9">
        <w:rPr>
          <w:rFonts w:cs="Times New Roman"/>
          <w:color w:val="auto"/>
        </w:rPr>
        <w:t>5</w:t>
      </w:r>
      <w:r w:rsidRPr="001816E9">
        <w:rPr>
          <w:rFonts w:cs="Times New Roman"/>
          <w:color w:val="auto"/>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7" w:history="1">
        <w:r w:rsidRPr="001816E9">
          <w:rPr>
            <w:rStyle w:val="Hyperlink0"/>
            <w:rFonts w:cs="Times New Roman"/>
            <w:color w:val="auto"/>
          </w:rPr>
          <w:t>www.esaskaita.eu</w:t>
        </w:r>
      </w:hyperlink>
      <w:r w:rsidRPr="001816E9">
        <w:rPr>
          <w:rFonts w:cs="Times New Roman"/>
          <w:color w:val="auto"/>
        </w:rPr>
        <w:t>). Paslauga yra apmokama Lietuvos Respublikos finansų ministro nustatyta tvarka. Elektroninės sąskaitos faktūros priimamos ir apdorojamos naudodamasi informacinės sistemos „E. sąskaita“ priemonėmis.</w:t>
      </w:r>
    </w:p>
    <w:p w14:paraId="2040C1FF" w14:textId="768718DD" w:rsidR="00CE58A2" w:rsidRPr="001816E9" w:rsidRDefault="00653B05" w:rsidP="00F56628">
      <w:pPr>
        <w:pStyle w:val="Body2"/>
        <w:rPr>
          <w:rFonts w:cs="Times New Roman"/>
          <w:color w:val="auto"/>
        </w:rPr>
      </w:pPr>
      <w:r w:rsidRPr="001816E9">
        <w:rPr>
          <w:rFonts w:cs="Times New Roman"/>
          <w:color w:val="auto"/>
        </w:rPr>
        <w:lastRenderedPageBreak/>
        <w:tab/>
        <w:t>4.</w:t>
      </w:r>
      <w:r w:rsidR="00400BBB" w:rsidRPr="001816E9">
        <w:rPr>
          <w:rFonts w:cs="Times New Roman"/>
          <w:color w:val="auto"/>
        </w:rPr>
        <w:t>6</w:t>
      </w:r>
      <w:r w:rsidRPr="001816E9">
        <w:rPr>
          <w:rFonts w:cs="Times New Roman"/>
          <w:color w:val="auto"/>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CB494CF" w14:textId="77777777" w:rsidR="00073CD5" w:rsidRPr="001816E9" w:rsidRDefault="00073CD5">
      <w:pPr>
        <w:pStyle w:val="Body2"/>
        <w:rPr>
          <w:rFonts w:cs="Times New Roman"/>
          <w:color w:val="auto"/>
        </w:rPr>
      </w:pPr>
    </w:p>
    <w:p w14:paraId="5CBA644E" w14:textId="77777777" w:rsidR="00A625B5" w:rsidRPr="001816E9" w:rsidRDefault="00653B05">
      <w:pPr>
        <w:pStyle w:val="Heading"/>
        <w:rPr>
          <w:rFonts w:cs="Times New Roman"/>
          <w:color w:val="auto"/>
        </w:rPr>
      </w:pPr>
      <w:r w:rsidRPr="001816E9">
        <w:rPr>
          <w:rFonts w:cs="Times New Roman"/>
          <w:color w:val="auto"/>
        </w:rPr>
        <w:tab/>
        <w:t>5. PREKIŲ KOKYBĖ IR GARANTIJA</w:t>
      </w:r>
    </w:p>
    <w:p w14:paraId="75A6D9FA" w14:textId="77777777" w:rsidR="00A625B5" w:rsidRPr="001816E9" w:rsidRDefault="00A625B5">
      <w:pPr>
        <w:pStyle w:val="Body2"/>
        <w:rPr>
          <w:rFonts w:cs="Times New Roman"/>
          <w:b/>
          <w:bCs/>
          <w:caps/>
          <w:color w:val="auto"/>
        </w:rPr>
      </w:pPr>
    </w:p>
    <w:p w14:paraId="1D053D44" w14:textId="25845EAD" w:rsidR="00A625B5" w:rsidRPr="001816E9" w:rsidRDefault="00653B05">
      <w:pPr>
        <w:pStyle w:val="Body2"/>
        <w:rPr>
          <w:rFonts w:cs="Times New Roman"/>
          <w:color w:val="auto"/>
        </w:rPr>
      </w:pPr>
      <w:r w:rsidRPr="001816E9">
        <w:rPr>
          <w:rFonts w:cs="Times New Roman"/>
          <w:color w:val="auto"/>
        </w:rPr>
        <w:tab/>
        <w:t xml:space="preserve">5.1. Pardavėjas garantuoja parduodamų prekių kokybę. </w:t>
      </w:r>
      <w:r w:rsidR="00F72D0D" w:rsidRPr="001816E9">
        <w:rPr>
          <w:rFonts w:cs="Times New Roman"/>
          <w:color w:val="auto"/>
        </w:rPr>
        <w:t xml:space="preserve">Pardavėjo pristatomos prekės turi būti </w:t>
      </w:r>
      <w:r w:rsidR="00004337" w:rsidRPr="001816E9">
        <w:rPr>
          <w:rFonts w:cs="Times New Roman"/>
          <w:color w:val="auto"/>
        </w:rPr>
        <w:t xml:space="preserve">naujos, </w:t>
      </w:r>
      <w:r w:rsidR="00F72D0D" w:rsidRPr="001816E9">
        <w:rPr>
          <w:rFonts w:cs="Times New Roman"/>
          <w:color w:val="auto"/>
        </w:rPr>
        <w:t xml:space="preserve">kokybiškos, atitikti tai prekių grupei keliamus standartus ir būti tinkamos naudoti pagal paskirtį. </w:t>
      </w:r>
      <w:r w:rsidRPr="001816E9">
        <w:rPr>
          <w:rFonts w:cs="Times New Roman"/>
          <w:color w:val="auto"/>
        </w:rPr>
        <w:t xml:space="preserve">Prekių kokybė, ženklinimas ir įpakavimas turi atitikti Lietuvos Respublikos standartus. </w:t>
      </w:r>
    </w:p>
    <w:p w14:paraId="6D0C0D7A" w14:textId="17A79104" w:rsidR="00A625B5" w:rsidRPr="001816E9" w:rsidRDefault="00653B05">
      <w:pPr>
        <w:pStyle w:val="Body2"/>
        <w:rPr>
          <w:rFonts w:cs="Times New Roman"/>
          <w:color w:val="auto"/>
        </w:rPr>
      </w:pPr>
      <w:r w:rsidRPr="001816E9">
        <w:rPr>
          <w:rFonts w:cs="Times New Roman"/>
          <w:color w:val="auto"/>
        </w:rPr>
        <w:tab/>
        <w:t>5.2. Prekėms suteikiama gamintojo garantija, kurios terminas negali būti trumpesnis, nei reikalaujama pagal Lietuvos Respublikos teisės aktus. Jei Sutarties priede</w:t>
      </w:r>
      <w:r w:rsidR="00400BBB" w:rsidRPr="001816E9">
        <w:rPr>
          <w:rFonts w:cs="Times New Roman"/>
          <w:color w:val="auto"/>
        </w:rPr>
        <w:t xml:space="preserve"> Nr. 1</w:t>
      </w:r>
      <w:r w:rsidRPr="001816E9">
        <w:rPr>
          <w:rFonts w:cs="Times New Roman"/>
          <w:color w:val="auto"/>
        </w:rPr>
        <w:t xml:space="preserve"> nurodytas ilgesnis reikalaujamas prekės minimalus garantijos terminas, prekei taikomas ne trumpesnis garantijos terminas nei nurodyta Sutarties priede </w:t>
      </w:r>
      <w:r w:rsidR="00400BBB" w:rsidRPr="001816E9">
        <w:rPr>
          <w:rFonts w:cs="Times New Roman"/>
          <w:color w:val="auto"/>
        </w:rPr>
        <w:t>Nr. 1</w:t>
      </w:r>
      <w:r w:rsidRPr="001816E9">
        <w:rPr>
          <w:rFonts w:cs="Times New Roman"/>
          <w:color w:val="auto"/>
        </w:rPr>
        <w:t>.</w:t>
      </w:r>
    </w:p>
    <w:p w14:paraId="026DEEDF" w14:textId="48F0B503" w:rsidR="00A625B5" w:rsidRPr="001816E9" w:rsidRDefault="00653B05">
      <w:pPr>
        <w:pStyle w:val="Body2"/>
        <w:rPr>
          <w:rFonts w:cs="Times New Roman"/>
          <w:color w:val="auto"/>
        </w:rPr>
      </w:pPr>
      <w:r w:rsidRPr="001816E9">
        <w:rPr>
          <w:rFonts w:cs="Times New Roman"/>
          <w:color w:val="auto"/>
        </w:rPr>
        <w:tab/>
        <w:t>5.3. Garantinis laikotarpis pradedamas skaičiuoti nuo prekių perdavimo - priėmimo akto ar lygiaverčio dokumento pasirašymo dienos.</w:t>
      </w:r>
    </w:p>
    <w:p w14:paraId="5947C91A" w14:textId="1F7664DA" w:rsidR="00560ED3" w:rsidRPr="001816E9" w:rsidRDefault="00560ED3">
      <w:pPr>
        <w:pStyle w:val="Body2"/>
        <w:rPr>
          <w:rFonts w:cs="Times New Roman"/>
          <w:color w:val="auto"/>
        </w:rPr>
      </w:pPr>
      <w:r w:rsidRPr="001816E9">
        <w:rPr>
          <w:rFonts w:cs="Times New Roman"/>
          <w:color w:val="auto"/>
        </w:rPr>
        <w:tab/>
        <w:t xml:space="preserve">5.4. </w:t>
      </w:r>
      <w:r w:rsidRPr="001816E9">
        <w:rPr>
          <w:rFonts w:cs="Times New Roman"/>
        </w:rPr>
        <w:t xml:space="preserve">Tuo atveju, jeigu prekės turi trūkumų, Pardavėjas privalo trūkumus pašalinti ne vėliau kaip per </w:t>
      </w:r>
      <w:r w:rsidR="00004337" w:rsidRPr="001816E9">
        <w:rPr>
          <w:rFonts w:cs="Times New Roman"/>
        </w:rPr>
        <w:t>5</w:t>
      </w:r>
      <w:r w:rsidRPr="001816E9">
        <w:rPr>
          <w:rFonts w:cs="Times New Roman"/>
        </w:rPr>
        <w:t xml:space="preserve"> (</w:t>
      </w:r>
      <w:r w:rsidR="00004337" w:rsidRPr="001816E9">
        <w:rPr>
          <w:rFonts w:cs="Times New Roman"/>
        </w:rPr>
        <w:t>penkias</w:t>
      </w:r>
      <w:r w:rsidRPr="001816E9">
        <w:rPr>
          <w:rFonts w:cs="Times New Roman"/>
        </w:rPr>
        <w:t>) darbo dienas nuo Pirkėjo pranešimo gavimo dienos. Prekių trūkumas suprantamas, kaip Pirkėjui pristatytų prekių kiekio, asortimento ar kokybės neatitikimas Pirkėjo užsakytoms prekėms.</w:t>
      </w:r>
    </w:p>
    <w:p w14:paraId="3B51206F" w14:textId="77777777" w:rsidR="00073CD5" w:rsidRPr="001816E9" w:rsidRDefault="00073CD5">
      <w:pPr>
        <w:pStyle w:val="Body2"/>
        <w:rPr>
          <w:rFonts w:cs="Times New Roman"/>
          <w:color w:val="auto"/>
        </w:rPr>
      </w:pPr>
    </w:p>
    <w:p w14:paraId="6C6D4F9B" w14:textId="77777777" w:rsidR="00A625B5" w:rsidRPr="001816E9" w:rsidRDefault="00653B05">
      <w:pPr>
        <w:pStyle w:val="Heading"/>
        <w:rPr>
          <w:rFonts w:cs="Times New Roman"/>
          <w:color w:val="auto"/>
        </w:rPr>
      </w:pPr>
      <w:r w:rsidRPr="001816E9">
        <w:rPr>
          <w:rFonts w:cs="Times New Roman"/>
          <w:color w:val="auto"/>
        </w:rPr>
        <w:tab/>
        <w:t>6. SUSIRAŠINĖJIMAS</w:t>
      </w:r>
    </w:p>
    <w:p w14:paraId="3893E8CB" w14:textId="77777777" w:rsidR="00A625B5" w:rsidRPr="001816E9" w:rsidRDefault="00A625B5">
      <w:pPr>
        <w:pStyle w:val="Body2"/>
        <w:rPr>
          <w:rFonts w:cs="Times New Roman"/>
          <w:color w:val="auto"/>
        </w:rPr>
      </w:pPr>
    </w:p>
    <w:p w14:paraId="1D567469" w14:textId="77777777" w:rsidR="00A625B5" w:rsidRPr="001816E9" w:rsidRDefault="00653B05">
      <w:pPr>
        <w:pStyle w:val="Body2"/>
        <w:rPr>
          <w:rFonts w:cs="Times New Roman"/>
          <w:color w:val="auto"/>
        </w:rPr>
      </w:pPr>
      <w:r w:rsidRPr="001816E9">
        <w:rPr>
          <w:rFonts w:cs="Times New Roman"/>
          <w:color w:val="auto"/>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BCB09F" w14:textId="77777777" w:rsidR="00A625B5" w:rsidRPr="001816E9" w:rsidRDefault="00653B05">
      <w:pPr>
        <w:pStyle w:val="Body2"/>
        <w:rPr>
          <w:rFonts w:cs="Times New Roman"/>
          <w:color w:val="auto"/>
        </w:rPr>
      </w:pPr>
      <w:r w:rsidRPr="001816E9">
        <w:rPr>
          <w:rFonts w:cs="Times New Roman"/>
          <w:color w:val="auto"/>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9D07A63" w14:textId="32560C48" w:rsidR="00827F60" w:rsidRPr="001816E9" w:rsidRDefault="00827F60">
      <w:pPr>
        <w:rPr>
          <w:sz w:val="22"/>
          <w:szCs w:val="22"/>
          <w:lang w:val="lt-LT" w:eastAsia="lt-LT"/>
          <w14:textOutline w14:w="0" w14:cap="flat" w14:cmpd="sng" w14:algn="ctr">
            <w14:noFill/>
            <w14:prstDash w14:val="solid"/>
            <w14:bevel/>
          </w14:textOutline>
        </w:rPr>
      </w:pPr>
      <w:bookmarkStart w:id="2" w:name="_Hlk39137986"/>
    </w:p>
    <w:p w14:paraId="6DF3EB66" w14:textId="77777777" w:rsidR="00A625B5" w:rsidRPr="001816E9" w:rsidRDefault="00653B05">
      <w:pPr>
        <w:pStyle w:val="Heading"/>
        <w:rPr>
          <w:rFonts w:cs="Times New Roman"/>
          <w:color w:val="auto"/>
        </w:rPr>
      </w:pPr>
      <w:r w:rsidRPr="001816E9">
        <w:rPr>
          <w:rFonts w:cs="Times New Roman"/>
          <w:color w:val="auto"/>
        </w:rPr>
        <w:tab/>
        <w:t>7. ŠALIŲ ATSAKOMYBĖ</w:t>
      </w:r>
    </w:p>
    <w:p w14:paraId="419A942D" w14:textId="77777777" w:rsidR="00A625B5" w:rsidRPr="001816E9" w:rsidRDefault="00A625B5">
      <w:pPr>
        <w:pStyle w:val="Body2"/>
        <w:rPr>
          <w:rFonts w:cs="Times New Roman"/>
          <w:b/>
          <w:bCs/>
          <w:caps/>
          <w:color w:val="auto"/>
        </w:rPr>
      </w:pPr>
    </w:p>
    <w:p w14:paraId="62336062" w14:textId="57DC2E48" w:rsidR="00A625B5" w:rsidRPr="001816E9" w:rsidRDefault="00653B05">
      <w:pPr>
        <w:pStyle w:val="Body2"/>
        <w:rPr>
          <w:rFonts w:cs="Times New Roman"/>
          <w:color w:val="auto"/>
        </w:rPr>
      </w:pPr>
      <w:r w:rsidRPr="001816E9">
        <w:rPr>
          <w:rFonts w:cs="Times New Roman"/>
          <w:color w:val="auto"/>
        </w:rPr>
        <w:tab/>
        <w:t>7.1. Pirkėjas, uždelsęs sumokėti Sutarties 4.3 punkte numatyta tvarka, įsipareigoja Pardavėjui pareikalavus mokėti Pardavėjui 0,04 % delspinigius nuo neapmokėtos sąskaitos dydžio, už kiekvieną uždelstą dieną.</w:t>
      </w:r>
    </w:p>
    <w:p w14:paraId="49B87931" w14:textId="35ED5455" w:rsidR="006A1A28" w:rsidRPr="001816E9" w:rsidRDefault="006A1A28">
      <w:pPr>
        <w:pStyle w:val="Body2"/>
        <w:rPr>
          <w:rFonts w:cs="Times New Roman"/>
          <w:color w:val="auto"/>
        </w:rPr>
      </w:pPr>
      <w:r w:rsidRPr="001816E9">
        <w:rPr>
          <w:rFonts w:cs="Times New Roman"/>
          <w:color w:val="auto"/>
        </w:rPr>
        <w:tab/>
        <w:t xml:space="preserve">7.2. Pardavėjas, uždelsęs pristatyti tinkamas Prekes Sutartyje numatytais terminais, </w:t>
      </w:r>
      <w:r w:rsidR="00964D68" w:rsidRPr="001816E9">
        <w:rPr>
          <w:rFonts w:cs="Times New Roman"/>
          <w:color w:val="auto"/>
        </w:rPr>
        <w:t xml:space="preserve">įsipareigoja Pirkėjui pareikalavus mokėti </w:t>
      </w:r>
      <w:r w:rsidRPr="001816E9">
        <w:rPr>
          <w:rFonts w:cs="Times New Roman"/>
          <w:color w:val="auto"/>
        </w:rPr>
        <w:t>Pirkėjui 0,04 % delspinigius nuo nepristatytų prekių vertės už kiekvieną uždelstą dieną.</w:t>
      </w:r>
    </w:p>
    <w:p w14:paraId="34E87366" w14:textId="44896940" w:rsidR="006A1A28" w:rsidRPr="001816E9" w:rsidRDefault="006A1A28" w:rsidP="00DF71F5">
      <w:pPr>
        <w:pStyle w:val="Body2"/>
        <w:ind w:firstLine="720"/>
        <w:rPr>
          <w:rFonts w:cs="Times New Roman"/>
          <w:color w:val="auto"/>
        </w:rPr>
      </w:pPr>
      <w:r w:rsidRPr="001816E9">
        <w:rPr>
          <w:rFonts w:cs="Times New Roman"/>
          <w:color w:val="auto"/>
        </w:rPr>
        <w:t xml:space="preserve">7.3. Sutarties įvykdymas užtikrinamas 10 </w:t>
      </w:r>
      <w:r w:rsidRPr="001816E9">
        <w:rPr>
          <w:rFonts w:cs="Times New Roman"/>
        </w:rPr>
        <w:t>%</w:t>
      </w:r>
      <w:r w:rsidRPr="001816E9">
        <w:rPr>
          <w:rFonts w:cs="Times New Roman"/>
          <w:color w:val="auto"/>
        </w:rPr>
        <w:t xml:space="preserve"> maksimalios Sutarties </w:t>
      </w:r>
      <w:r w:rsidR="00964D68" w:rsidRPr="001816E9">
        <w:rPr>
          <w:rFonts w:cs="Times New Roman"/>
          <w:color w:val="auto"/>
        </w:rPr>
        <w:t xml:space="preserve">kainos </w:t>
      </w:r>
      <w:r w:rsidRPr="001816E9">
        <w:rPr>
          <w:rFonts w:cs="Times New Roman"/>
          <w:color w:val="auto"/>
        </w:rPr>
        <w:t xml:space="preserve">su PVM dydžio bauda. </w:t>
      </w:r>
      <w:r w:rsidR="006E43FC">
        <w:rPr>
          <w:rFonts w:cs="Times New Roman"/>
          <w:color w:val="auto"/>
        </w:rPr>
        <w:t>Pardavėjui nevykdant arba netinkamai vykdant Sutartimi prisiimtų įsipareigojimų ir Pirkėjui pareikalavus, Pardavėjas įsipareigoja sumokėti Pirkėjui šiame Sutarties punkte nurodyto dydžio baudą.</w:t>
      </w:r>
    </w:p>
    <w:p w14:paraId="19F625E4" w14:textId="14E6F608" w:rsidR="006A1A28" w:rsidRPr="001816E9" w:rsidRDefault="006A1A28">
      <w:pPr>
        <w:pStyle w:val="Body2"/>
        <w:rPr>
          <w:rFonts w:eastAsia="Times New Roman" w:cs="Times New Roman"/>
        </w:rPr>
      </w:pPr>
      <w:r w:rsidRPr="001816E9">
        <w:rPr>
          <w:rFonts w:cs="Times New Roman"/>
          <w:color w:val="auto"/>
        </w:rPr>
        <w:tab/>
        <w:t>7.</w:t>
      </w:r>
      <w:r w:rsidR="000712C3">
        <w:rPr>
          <w:rFonts w:cs="Times New Roman"/>
          <w:color w:val="auto"/>
        </w:rPr>
        <w:t>4</w:t>
      </w:r>
      <w:r w:rsidRPr="001816E9">
        <w:rPr>
          <w:rFonts w:cs="Times New Roman"/>
          <w:color w:val="auto"/>
        </w:rPr>
        <w:t>.</w:t>
      </w:r>
      <w:r w:rsidRPr="001816E9">
        <w:rPr>
          <w:rFonts w:eastAsia="Times New Roman" w:cs="Times New Roman"/>
        </w:rPr>
        <w:t xml:space="preserve"> Pardavėjas atlygina Pirkėjui nuostolius, atsiradusius dėl Pardavėjo kaltės dėl netinkamo įsipareigojimų pagal Sutartį vykdymo ar nevykdymo.</w:t>
      </w:r>
    </w:p>
    <w:p w14:paraId="60FD0673" w14:textId="7760A856" w:rsidR="006A1A28" w:rsidRPr="001816E9" w:rsidRDefault="006A1A28" w:rsidP="00DF71F5">
      <w:pPr>
        <w:pStyle w:val="Body2"/>
        <w:ind w:firstLine="720"/>
        <w:rPr>
          <w:rFonts w:cs="Times New Roman"/>
          <w:color w:val="auto"/>
        </w:rPr>
      </w:pPr>
      <w:r w:rsidRPr="001816E9">
        <w:rPr>
          <w:rFonts w:eastAsia="Times New Roman" w:cs="Times New Roman"/>
          <w:lang w:eastAsia="en-US"/>
        </w:rPr>
        <w:t>7.</w:t>
      </w:r>
      <w:r w:rsidR="000712C3">
        <w:rPr>
          <w:rFonts w:eastAsia="Times New Roman" w:cs="Times New Roman"/>
          <w:lang w:eastAsia="en-US"/>
        </w:rPr>
        <w:t>5</w:t>
      </w:r>
      <w:r w:rsidRPr="001816E9">
        <w:rPr>
          <w:rFonts w:eastAsia="Times New Roman" w:cs="Times New Roman"/>
          <w:lang w:eastAsia="en-US"/>
        </w:rPr>
        <w:t>. Šalys susitaria, kad kilus teisminiam ginčui dėl atsiskaitymo už pristatytas prekes, Pardavėjas gali reikalauti priteisti ne didesnes kaip 5 (penkių) procentų metines palūkanas nuo nesumokėtos sumos, kaip tai numatyta Lietuvos Respublikos civilinio kodekso 6.210 str. 1 d.</w:t>
      </w:r>
    </w:p>
    <w:bookmarkEnd w:id="2"/>
    <w:p w14:paraId="64E5E78C" w14:textId="0A9E27DD" w:rsidR="00073CD5" w:rsidRPr="001816E9" w:rsidRDefault="00653B05">
      <w:pPr>
        <w:pStyle w:val="Body2"/>
        <w:rPr>
          <w:rFonts w:cs="Times New Roman"/>
          <w:color w:val="auto"/>
        </w:rPr>
      </w:pPr>
      <w:r w:rsidRPr="001816E9">
        <w:rPr>
          <w:rFonts w:cs="Times New Roman"/>
          <w:color w:val="auto"/>
        </w:rPr>
        <w:tab/>
      </w:r>
    </w:p>
    <w:p w14:paraId="74F9256D" w14:textId="77777777" w:rsidR="00A625B5" w:rsidRPr="001816E9" w:rsidRDefault="00653B05">
      <w:pPr>
        <w:pStyle w:val="Heading"/>
        <w:rPr>
          <w:rFonts w:cs="Times New Roman"/>
          <w:color w:val="auto"/>
        </w:rPr>
      </w:pPr>
      <w:r w:rsidRPr="001816E9">
        <w:rPr>
          <w:rFonts w:cs="Times New Roman"/>
          <w:color w:val="auto"/>
        </w:rPr>
        <w:tab/>
        <w:t>8. SUTARTIES GALIOJIMAS IR SUSTABDYMAS</w:t>
      </w:r>
    </w:p>
    <w:p w14:paraId="151DB053" w14:textId="77777777" w:rsidR="00A625B5" w:rsidRPr="001816E9" w:rsidRDefault="00A625B5">
      <w:pPr>
        <w:pStyle w:val="Body2"/>
        <w:rPr>
          <w:rFonts w:cs="Times New Roman"/>
          <w:b/>
          <w:bCs/>
          <w:caps/>
          <w:color w:val="auto"/>
        </w:rPr>
      </w:pPr>
    </w:p>
    <w:p w14:paraId="7F6CC580" w14:textId="19969CCA" w:rsidR="00A625B5" w:rsidRPr="001816E9" w:rsidRDefault="00653B05">
      <w:pPr>
        <w:pStyle w:val="Body2"/>
        <w:rPr>
          <w:rFonts w:cs="Times New Roman"/>
          <w:color w:val="auto"/>
          <w:lang w:val="en-US"/>
        </w:rPr>
      </w:pPr>
      <w:r w:rsidRPr="001816E9">
        <w:rPr>
          <w:rFonts w:cs="Times New Roman"/>
          <w:color w:val="auto"/>
        </w:rPr>
        <w:lastRenderedPageBreak/>
        <w:tab/>
        <w:t xml:space="preserve">8.1. Sutartis įsigalioja, kai Sutartį pasirašo abi Sutarties Šalys ir galioja </w:t>
      </w:r>
      <w:r w:rsidR="00182FE2" w:rsidRPr="001816E9">
        <w:rPr>
          <w:rFonts w:cs="Times New Roman"/>
          <w:color w:val="auto"/>
        </w:rPr>
        <w:t>iki Šalių įsipareigojimų įvykdymo</w:t>
      </w:r>
      <w:r w:rsidR="005A7150" w:rsidRPr="001816E9">
        <w:rPr>
          <w:rFonts w:cs="Times New Roman"/>
          <w:color w:val="auto"/>
        </w:rPr>
        <w:t>.</w:t>
      </w:r>
      <w:r w:rsidR="005C57C4" w:rsidRPr="001816E9">
        <w:rPr>
          <w:rFonts w:cs="Times New Roman"/>
          <w:color w:val="auto"/>
        </w:rPr>
        <w:t xml:space="preserve"> </w:t>
      </w:r>
    </w:p>
    <w:p w14:paraId="0AE1B2AB" w14:textId="1EBFE935" w:rsidR="00A625B5" w:rsidRPr="001816E9" w:rsidRDefault="00653B05">
      <w:pPr>
        <w:pStyle w:val="Body2"/>
        <w:rPr>
          <w:rFonts w:cs="Times New Roman"/>
          <w:color w:val="auto"/>
        </w:rPr>
      </w:pPr>
      <w:r w:rsidRPr="001816E9">
        <w:rPr>
          <w:rFonts w:cs="Times New Roman"/>
          <w:color w:val="auto"/>
        </w:rPr>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0F9004A5" w14:textId="77777777" w:rsidR="00A625B5" w:rsidRPr="001816E9" w:rsidRDefault="00653B05">
      <w:pPr>
        <w:pStyle w:val="Body2"/>
        <w:rPr>
          <w:rFonts w:cs="Times New Roman"/>
          <w:color w:val="auto"/>
        </w:rPr>
      </w:pPr>
      <w:r w:rsidRPr="001816E9">
        <w:rPr>
          <w:rFonts w:cs="Times New Roman"/>
          <w:color w:val="auto"/>
        </w:rPr>
        <w:tab/>
        <w:t>8.3. Jei bet kuri Sutarties nuostata tampa ar pripažįstama visiškai ar iš dalies negaliojančia, tai neturi įtakos kitų Sutarties nuostatų galiojimui.</w:t>
      </w:r>
    </w:p>
    <w:p w14:paraId="4D15F83C" w14:textId="706C0E37" w:rsidR="00073CD5" w:rsidRPr="001816E9" w:rsidRDefault="00653B05">
      <w:pPr>
        <w:pStyle w:val="Body2"/>
        <w:rPr>
          <w:rFonts w:cs="Times New Roman"/>
          <w:color w:val="auto"/>
        </w:rPr>
      </w:pPr>
      <w:r w:rsidRPr="001816E9">
        <w:rPr>
          <w:rFonts w:cs="Times New Roman"/>
          <w:color w:val="auto"/>
        </w:rPr>
        <w:tab/>
      </w:r>
      <w:r w:rsidRPr="001816E9">
        <w:rPr>
          <w:rFonts w:cs="Times New Roman"/>
          <w:color w:val="auto"/>
        </w:rPr>
        <w:tab/>
      </w:r>
    </w:p>
    <w:p w14:paraId="0C1E80BB" w14:textId="77777777" w:rsidR="00A625B5" w:rsidRPr="001816E9" w:rsidRDefault="00653B05">
      <w:pPr>
        <w:pStyle w:val="Heading"/>
        <w:rPr>
          <w:rFonts w:cs="Times New Roman"/>
          <w:color w:val="auto"/>
        </w:rPr>
      </w:pPr>
      <w:r w:rsidRPr="001816E9">
        <w:rPr>
          <w:rFonts w:cs="Times New Roman"/>
          <w:color w:val="auto"/>
        </w:rPr>
        <w:tab/>
        <w:t>9. SUTARTIES NUTRAUKIMAS</w:t>
      </w:r>
    </w:p>
    <w:p w14:paraId="093D2AA7" w14:textId="77777777" w:rsidR="00A625B5" w:rsidRPr="001816E9" w:rsidRDefault="00A625B5">
      <w:pPr>
        <w:pStyle w:val="Body2"/>
        <w:rPr>
          <w:rFonts w:cs="Times New Roman"/>
          <w:b/>
          <w:bCs/>
          <w:color w:val="auto"/>
        </w:rPr>
      </w:pPr>
    </w:p>
    <w:p w14:paraId="0A99FC4C" w14:textId="77777777" w:rsidR="00A625B5" w:rsidRPr="001816E9" w:rsidRDefault="00653B05">
      <w:pPr>
        <w:pStyle w:val="Body2"/>
        <w:rPr>
          <w:rFonts w:cs="Times New Roman"/>
          <w:color w:val="auto"/>
        </w:rPr>
      </w:pPr>
      <w:r w:rsidRPr="001816E9">
        <w:rPr>
          <w:rFonts w:cs="Times New Roman"/>
          <w:color w:val="auto"/>
        </w:rPr>
        <w:tab/>
        <w:t>9.1. Sutartį galima nutraukti šiais atvejais:</w:t>
      </w:r>
    </w:p>
    <w:p w14:paraId="5070A8DB" w14:textId="77777777" w:rsidR="00A625B5" w:rsidRPr="001816E9" w:rsidRDefault="00653B05">
      <w:pPr>
        <w:pStyle w:val="Body2"/>
        <w:rPr>
          <w:rFonts w:cs="Times New Roman"/>
          <w:color w:val="auto"/>
        </w:rPr>
      </w:pPr>
      <w:r w:rsidRPr="001816E9">
        <w:rPr>
          <w:rFonts w:cs="Times New Roman"/>
          <w:color w:val="auto"/>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D0AAAB6" w14:textId="77777777" w:rsidR="00A625B5" w:rsidRPr="001816E9" w:rsidRDefault="00653B05">
      <w:pPr>
        <w:pStyle w:val="Body2"/>
        <w:rPr>
          <w:rFonts w:cs="Times New Roman"/>
          <w:color w:val="auto"/>
        </w:rPr>
      </w:pPr>
      <w:r w:rsidRPr="001816E9">
        <w:rPr>
          <w:rFonts w:cs="Times New Roman"/>
          <w:color w:val="auto"/>
        </w:rPr>
        <w:tab/>
        <w:t>9.1.2. Pirkėjo sprendimu prieš 10 kalendorinių dienų raštu įspėjus Pardavėją Viešųjų pirkimų įstatymo 90 straipsnio 1 dalyje nurodytais atvejais.</w:t>
      </w:r>
    </w:p>
    <w:p w14:paraId="6D43B0BA" w14:textId="77777777" w:rsidR="00A625B5" w:rsidRPr="001816E9" w:rsidRDefault="00653B05">
      <w:pPr>
        <w:pStyle w:val="Body2"/>
        <w:rPr>
          <w:rFonts w:cs="Times New Roman"/>
          <w:color w:val="auto"/>
        </w:rPr>
      </w:pPr>
      <w:r w:rsidRPr="001816E9">
        <w:rPr>
          <w:rFonts w:cs="Times New Roman"/>
          <w:color w:val="auto"/>
        </w:rPr>
        <w:tab/>
        <w:t xml:space="preserve">9.1.3.  abiejų Šalių rašytiniu susitarimu. </w:t>
      </w:r>
    </w:p>
    <w:p w14:paraId="58DFBAA4" w14:textId="77777777" w:rsidR="00A625B5" w:rsidRPr="001816E9" w:rsidRDefault="00653B05">
      <w:pPr>
        <w:pStyle w:val="Body2"/>
        <w:rPr>
          <w:rFonts w:cs="Times New Roman"/>
          <w:color w:val="auto"/>
        </w:rPr>
      </w:pPr>
      <w:r w:rsidRPr="001816E9">
        <w:rPr>
          <w:rFonts w:cs="Times New Roman"/>
          <w:color w:val="auto"/>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A081526" w14:textId="77777777" w:rsidR="00A625B5" w:rsidRPr="001816E9" w:rsidRDefault="00A625B5">
      <w:pPr>
        <w:pStyle w:val="Body2"/>
        <w:rPr>
          <w:rFonts w:cs="Times New Roman"/>
          <w:color w:val="auto"/>
        </w:rPr>
      </w:pPr>
    </w:p>
    <w:p w14:paraId="4320180A" w14:textId="77777777" w:rsidR="00A625B5" w:rsidRPr="001816E9" w:rsidRDefault="00653B05">
      <w:pPr>
        <w:pStyle w:val="Heading"/>
        <w:rPr>
          <w:rFonts w:cs="Times New Roman"/>
          <w:color w:val="auto"/>
        </w:rPr>
      </w:pPr>
      <w:r w:rsidRPr="001816E9">
        <w:rPr>
          <w:rFonts w:cs="Times New Roman"/>
          <w:color w:val="auto"/>
        </w:rPr>
        <w:tab/>
        <w:t>10. NENUGALIMOS JĖGOS (FORCE MAJEURE) APLINKYBĖS</w:t>
      </w:r>
    </w:p>
    <w:p w14:paraId="41470B2E" w14:textId="77777777" w:rsidR="00A625B5" w:rsidRPr="001816E9" w:rsidRDefault="00A625B5">
      <w:pPr>
        <w:pStyle w:val="Body2"/>
        <w:rPr>
          <w:rFonts w:cs="Times New Roman"/>
          <w:b/>
          <w:bCs/>
          <w:caps/>
          <w:color w:val="auto"/>
        </w:rPr>
      </w:pPr>
    </w:p>
    <w:p w14:paraId="5D84AB7E" w14:textId="77777777" w:rsidR="00A625B5" w:rsidRPr="001816E9" w:rsidRDefault="00653B05">
      <w:pPr>
        <w:pStyle w:val="Body2"/>
        <w:rPr>
          <w:rFonts w:cs="Times New Roman"/>
          <w:color w:val="auto"/>
        </w:rPr>
      </w:pPr>
      <w:r w:rsidRPr="001816E9">
        <w:rPr>
          <w:rFonts w:cs="Times New Roman"/>
          <w:color w:val="auto"/>
        </w:rPr>
        <w:tab/>
        <w:t>10.1. Taikomos Lietuvos Respublikos civilinio kodekso 6.212 str. nuostatos.</w:t>
      </w:r>
    </w:p>
    <w:p w14:paraId="7994CC82" w14:textId="77777777" w:rsidR="00073CD5" w:rsidRPr="001816E9" w:rsidRDefault="00073CD5">
      <w:pPr>
        <w:pStyle w:val="Body2"/>
        <w:rPr>
          <w:rFonts w:cs="Times New Roman"/>
          <w:color w:val="auto"/>
        </w:rPr>
      </w:pPr>
    </w:p>
    <w:p w14:paraId="1FE7C9EF" w14:textId="77777777" w:rsidR="00A625B5" w:rsidRPr="001816E9" w:rsidRDefault="00653B05">
      <w:pPr>
        <w:pStyle w:val="Heading"/>
        <w:rPr>
          <w:rFonts w:cs="Times New Roman"/>
          <w:color w:val="auto"/>
        </w:rPr>
      </w:pPr>
      <w:r w:rsidRPr="001816E9">
        <w:rPr>
          <w:rFonts w:cs="Times New Roman"/>
          <w:color w:val="auto"/>
        </w:rPr>
        <w:tab/>
        <w:t>11. TAIKYTINA TEISĖ</w:t>
      </w:r>
    </w:p>
    <w:p w14:paraId="4C48CC88" w14:textId="77777777" w:rsidR="00073CD5" w:rsidRPr="001816E9" w:rsidRDefault="00073CD5">
      <w:pPr>
        <w:pStyle w:val="Body2"/>
        <w:rPr>
          <w:rFonts w:cs="Times New Roman"/>
          <w:b/>
          <w:bCs/>
          <w:color w:val="auto"/>
        </w:rPr>
      </w:pPr>
    </w:p>
    <w:p w14:paraId="54AC09E2" w14:textId="77777777" w:rsidR="00A625B5" w:rsidRPr="001816E9" w:rsidRDefault="00653B05">
      <w:pPr>
        <w:pStyle w:val="Body2"/>
        <w:rPr>
          <w:rFonts w:cs="Times New Roman"/>
          <w:color w:val="auto"/>
        </w:rPr>
      </w:pPr>
      <w:r w:rsidRPr="001816E9">
        <w:rPr>
          <w:rFonts w:cs="Times New Roman"/>
          <w:color w:val="auto"/>
        </w:rPr>
        <w:tab/>
        <w:t>11.1. Sutarčiai taikoma ir ji aiškinama pagal Lietuvos Respublikos teisę.</w:t>
      </w:r>
    </w:p>
    <w:p w14:paraId="557F9CF0" w14:textId="77777777" w:rsidR="00073CD5" w:rsidRPr="001816E9" w:rsidRDefault="00073CD5">
      <w:pPr>
        <w:rPr>
          <w:b/>
          <w:bCs/>
          <w:caps/>
          <w:spacing w:val="4"/>
          <w:sz w:val="22"/>
          <w:szCs w:val="22"/>
          <w:lang w:val="lt-LT" w:eastAsia="lt-LT"/>
          <w14:textOutline w14:w="0" w14:cap="flat" w14:cmpd="sng" w14:algn="ctr">
            <w14:noFill/>
            <w14:prstDash w14:val="solid"/>
            <w14:bevel/>
          </w14:textOutline>
        </w:rPr>
      </w:pPr>
    </w:p>
    <w:p w14:paraId="1F8435CB" w14:textId="77777777" w:rsidR="00A625B5" w:rsidRPr="001816E9" w:rsidRDefault="00653B05">
      <w:pPr>
        <w:pStyle w:val="Heading"/>
        <w:rPr>
          <w:rFonts w:cs="Times New Roman"/>
          <w:color w:val="auto"/>
        </w:rPr>
      </w:pPr>
      <w:r w:rsidRPr="001816E9">
        <w:rPr>
          <w:rFonts w:cs="Times New Roman"/>
          <w:color w:val="auto"/>
        </w:rPr>
        <w:tab/>
        <w:t>12. GINČŲ SPRENDIMO TVARKA</w:t>
      </w:r>
    </w:p>
    <w:p w14:paraId="3F5DDEA6" w14:textId="77777777" w:rsidR="00073CD5" w:rsidRPr="001816E9" w:rsidRDefault="00073CD5">
      <w:pPr>
        <w:pStyle w:val="Body2"/>
        <w:rPr>
          <w:rFonts w:cs="Times New Roman"/>
          <w:b/>
          <w:bCs/>
          <w:color w:val="auto"/>
        </w:rPr>
      </w:pPr>
    </w:p>
    <w:p w14:paraId="48059CD3" w14:textId="77777777" w:rsidR="00A625B5" w:rsidRPr="001816E9" w:rsidRDefault="00653B05">
      <w:pPr>
        <w:pStyle w:val="Body2"/>
        <w:rPr>
          <w:rFonts w:cs="Times New Roman"/>
          <w:color w:val="auto"/>
        </w:rPr>
      </w:pPr>
      <w:r w:rsidRPr="001816E9">
        <w:rPr>
          <w:rFonts w:cs="Times New Roman"/>
          <w:color w:val="auto"/>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42CB084B" w14:textId="77777777" w:rsidR="00073CD5" w:rsidRPr="001816E9" w:rsidRDefault="00073CD5">
      <w:pPr>
        <w:pStyle w:val="Body2"/>
        <w:rPr>
          <w:rFonts w:cs="Times New Roman"/>
          <w:color w:val="auto"/>
        </w:rPr>
      </w:pPr>
    </w:p>
    <w:p w14:paraId="27631631" w14:textId="77777777" w:rsidR="00A625B5" w:rsidRPr="001816E9" w:rsidRDefault="00653B05">
      <w:pPr>
        <w:pStyle w:val="Heading"/>
        <w:rPr>
          <w:rFonts w:cs="Times New Roman"/>
          <w:color w:val="auto"/>
        </w:rPr>
      </w:pPr>
      <w:r w:rsidRPr="001816E9">
        <w:rPr>
          <w:rFonts w:cs="Times New Roman"/>
          <w:color w:val="auto"/>
        </w:rPr>
        <w:tab/>
        <w:t>13. KITOS NUOSTATOS</w:t>
      </w:r>
    </w:p>
    <w:p w14:paraId="1F571245" w14:textId="77777777" w:rsidR="00A625B5" w:rsidRPr="001816E9" w:rsidRDefault="00A625B5">
      <w:pPr>
        <w:pStyle w:val="Body2"/>
        <w:rPr>
          <w:rFonts w:cs="Times New Roman"/>
          <w:color w:val="auto"/>
        </w:rPr>
      </w:pPr>
    </w:p>
    <w:p w14:paraId="6A64AAF2" w14:textId="77777777" w:rsidR="00A625B5" w:rsidRPr="001816E9" w:rsidRDefault="00653B05">
      <w:pPr>
        <w:pStyle w:val="Body2"/>
        <w:rPr>
          <w:rFonts w:cs="Times New Roman"/>
          <w:color w:val="auto"/>
        </w:rPr>
      </w:pPr>
      <w:r w:rsidRPr="001816E9">
        <w:rPr>
          <w:rFonts w:cs="Times New Roman"/>
          <w:color w:val="auto"/>
        </w:rPr>
        <w:tab/>
        <w:t>13.1. Sutarties sąlygos gali būti keičiamos tik vadovaujantis Viešųjų pirkimų įstatymo 89 straipsnio nuostatomis.</w:t>
      </w:r>
    </w:p>
    <w:p w14:paraId="32FEE380" w14:textId="77777777" w:rsidR="00A625B5" w:rsidRPr="000712C3" w:rsidRDefault="00653B05" w:rsidP="000712C3">
      <w:pPr>
        <w:pStyle w:val="Body2"/>
        <w:spacing w:after="0"/>
        <w:rPr>
          <w:rFonts w:cs="Times New Roman"/>
          <w:color w:val="auto"/>
        </w:rPr>
      </w:pPr>
      <w:r w:rsidRPr="001816E9">
        <w:rPr>
          <w:rFonts w:cs="Times New Roman"/>
          <w:color w:val="auto"/>
        </w:rPr>
        <w:tab/>
        <w:t xml:space="preserve">13.2. Sutarties sąlygų keitimu nebus laikomas Sutarties </w:t>
      </w:r>
      <w:r w:rsidRPr="000712C3">
        <w:rPr>
          <w:rFonts w:cs="Times New Roman"/>
          <w:color w:val="auto"/>
        </w:rPr>
        <w:t>sąlygų koregavimas joje numatytomis aplinkybėmis, jeigu šios aplinkybės nustatytos aiškiai ir nedviprasmiškai bei buvo pateiktos pirkimo sąlygose.</w:t>
      </w:r>
    </w:p>
    <w:p w14:paraId="776A7A51" w14:textId="11D19377" w:rsidR="00A625B5" w:rsidRPr="000712C3" w:rsidRDefault="00653B05" w:rsidP="000712C3">
      <w:pPr>
        <w:jc w:val="both"/>
        <w:rPr>
          <w:sz w:val="22"/>
          <w:szCs w:val="22"/>
        </w:rPr>
      </w:pPr>
      <w:r w:rsidRPr="000712C3">
        <w:rPr>
          <w:sz w:val="22"/>
          <w:szCs w:val="22"/>
          <w:lang w:val="lt-LT"/>
        </w:rPr>
        <w:tab/>
        <w:t>13.3. Pirkėjo paskirtas asmuo, atsakingas už Sutarties vykdymą yra</w:t>
      </w:r>
      <w:r w:rsidR="000712C3" w:rsidRPr="000712C3">
        <w:rPr>
          <w:sz w:val="22"/>
          <w:szCs w:val="22"/>
          <w:lang w:val="lt-LT"/>
        </w:rPr>
        <w:t xml:space="preserve"> VšĮ Respublikinės Vilniaus universitetinės ligoninės</w:t>
      </w:r>
      <w:r w:rsidRPr="000712C3">
        <w:rPr>
          <w:sz w:val="22"/>
          <w:szCs w:val="22"/>
          <w:lang w:val="lt-LT"/>
        </w:rPr>
        <w:t xml:space="preserve"> </w:t>
      </w:r>
      <w:r w:rsidR="000712C3" w:rsidRPr="000712C3">
        <w:rPr>
          <w:rFonts w:cs="Arial Unicode MS"/>
          <w:sz w:val="22"/>
          <w:szCs w:val="22"/>
          <w:lang w:val="lt-LT"/>
        </w:rPr>
        <w:t xml:space="preserve">Infekcijų kontrolės skyriaus vedėja Ieva </w:t>
      </w:r>
      <w:r w:rsidR="003A37D4">
        <w:rPr>
          <w:rFonts w:cs="Arial Unicode MS"/>
          <w:sz w:val="22"/>
          <w:szCs w:val="22"/>
          <w:lang w:val="lt-LT"/>
        </w:rPr>
        <w:t>Šliogerytė</w:t>
      </w:r>
      <w:r w:rsidRPr="000712C3">
        <w:rPr>
          <w:sz w:val="22"/>
          <w:szCs w:val="22"/>
          <w:lang w:val="lt-LT"/>
        </w:rPr>
        <w:t xml:space="preserve">. Pirkėjo paskirtas asmuo, atsakingas už Sutarties ir pakeitimų paskelbimą pagal Viešųjų pirkimų įstatymo 86 straipsnio 9 dalies nuostatas yra </w:t>
      </w:r>
      <w:r w:rsidR="00400BBB" w:rsidRPr="000712C3">
        <w:rPr>
          <w:sz w:val="22"/>
          <w:szCs w:val="22"/>
          <w:lang w:val="lt-LT"/>
        </w:rPr>
        <w:t>Neringa Stankevičienė</w:t>
      </w:r>
      <w:r w:rsidR="00A13FD2" w:rsidRPr="000712C3">
        <w:rPr>
          <w:sz w:val="22"/>
          <w:szCs w:val="22"/>
          <w:lang w:val="lt-LT"/>
        </w:rPr>
        <w:t xml:space="preserve">, VšĮ Respublikinės Vilniaus universitetinės ligoninės Viešųjų pirkimų skyriaus </w:t>
      </w:r>
      <w:r w:rsidR="00400BBB" w:rsidRPr="000712C3">
        <w:rPr>
          <w:sz w:val="22"/>
          <w:szCs w:val="22"/>
          <w:lang w:val="lt-LT"/>
        </w:rPr>
        <w:t>specialistė</w:t>
      </w:r>
      <w:r w:rsidRPr="000712C3">
        <w:rPr>
          <w:sz w:val="22"/>
          <w:szCs w:val="22"/>
          <w:lang w:val="lt-LT"/>
        </w:rPr>
        <w:t>.</w:t>
      </w:r>
    </w:p>
    <w:p w14:paraId="4AE366F1" w14:textId="77777777" w:rsidR="00A625B5" w:rsidRPr="001816E9" w:rsidRDefault="00653B05">
      <w:pPr>
        <w:pStyle w:val="Body2"/>
        <w:rPr>
          <w:rFonts w:cs="Times New Roman"/>
          <w:color w:val="auto"/>
        </w:rPr>
      </w:pPr>
      <w:r w:rsidRPr="001816E9">
        <w:rPr>
          <w:rFonts w:cs="Times New Roman"/>
          <w:color w:val="auto"/>
        </w:rPr>
        <w:tab/>
        <w:t>13.4. Jeigu pirkimo vykdymo metu nebuvo tikrinama Pardavėjo kvalifikacija dėl teisės verstis atitinkama veikla arba buvo tikrinama ne visa apimtimi, Pardavėjas įsipareigoja Pirkėjui, kad Sutartį vykdys tik tokią teisę turintys asmenys.</w:t>
      </w:r>
    </w:p>
    <w:p w14:paraId="10F10C96" w14:textId="3ECD1F91" w:rsidR="00A625B5" w:rsidRPr="001816E9" w:rsidRDefault="00653B05">
      <w:pPr>
        <w:pStyle w:val="Body2"/>
        <w:rPr>
          <w:rFonts w:cs="Times New Roman"/>
          <w:color w:val="auto"/>
        </w:rPr>
      </w:pPr>
      <w:r w:rsidRPr="001816E9">
        <w:rPr>
          <w:rFonts w:cs="Times New Roman"/>
          <w:color w:val="auto"/>
        </w:rPr>
        <w:tab/>
      </w:r>
      <w:bookmarkStart w:id="3" w:name="_Hlk39138012"/>
      <w:r w:rsidRPr="001816E9">
        <w:rPr>
          <w:rFonts w:cs="Times New Roman"/>
          <w:color w:val="auto"/>
        </w:rPr>
        <w:t>13.5. Jeigu sudaroma viena Sutartis dėl kelių pirkimo dalių:</w:t>
      </w:r>
    </w:p>
    <w:p w14:paraId="0A7C9297" w14:textId="6AE6482E" w:rsidR="00A625B5" w:rsidRPr="001816E9" w:rsidRDefault="00653B05">
      <w:pPr>
        <w:pStyle w:val="Body2"/>
        <w:rPr>
          <w:rFonts w:cs="Times New Roman"/>
          <w:color w:val="auto"/>
        </w:rPr>
      </w:pPr>
      <w:r w:rsidRPr="001816E9">
        <w:rPr>
          <w:rFonts w:cs="Times New Roman"/>
          <w:color w:val="auto"/>
        </w:rPr>
        <w:lastRenderedPageBreak/>
        <w:tab/>
        <w:t>13.5.1. Sutartyje nurodytos sąlygos dėl Sutarties galiojimo, Sutarties vertės, Sutarties pratęsimo, Sutartyje nenumatytų prekių pirkimo pagal Sutarties 1.</w:t>
      </w:r>
      <w:r w:rsidR="00400BBB" w:rsidRPr="001816E9">
        <w:rPr>
          <w:rFonts w:cs="Times New Roman"/>
          <w:color w:val="auto"/>
        </w:rPr>
        <w:t>4</w:t>
      </w:r>
      <w:r w:rsidRPr="001816E9">
        <w:rPr>
          <w:rFonts w:cs="Times New Roman"/>
          <w:color w:val="auto"/>
        </w:rPr>
        <w:t xml:space="preserve"> punktą, Sutarties nutraukimo, netesybų skaičiavimo taikomos kiekvienai pirkimo daliai atskirai.</w:t>
      </w:r>
    </w:p>
    <w:p w14:paraId="681051E4" w14:textId="77777777" w:rsidR="00A625B5" w:rsidRPr="001816E9" w:rsidRDefault="00653B05">
      <w:pPr>
        <w:pStyle w:val="Body2"/>
        <w:rPr>
          <w:rFonts w:cs="Times New Roman"/>
          <w:color w:val="auto"/>
        </w:rPr>
      </w:pPr>
      <w:r w:rsidRPr="001816E9">
        <w:rPr>
          <w:rFonts w:cs="Times New Roman"/>
          <w:color w:val="auto"/>
        </w:rPr>
        <w:tab/>
        <w:t>13.5.2. Pardavėjas savo pasirinkimu gali pateikti vieną sąskaitą už visas pagal Sutartį pristatytas prekes arba atskiras sąskaitas pagal kiekvieną pirkimo dalį pristatytoms prekėms.</w:t>
      </w:r>
    </w:p>
    <w:bookmarkEnd w:id="3"/>
    <w:p w14:paraId="55228A05" w14:textId="77777777" w:rsidR="00A625B5" w:rsidRPr="001816E9" w:rsidRDefault="00653B05">
      <w:pPr>
        <w:pStyle w:val="Body2"/>
        <w:rPr>
          <w:rFonts w:cs="Times New Roman"/>
          <w:color w:val="auto"/>
        </w:rPr>
      </w:pPr>
      <w:r w:rsidRPr="001816E9">
        <w:rPr>
          <w:rFonts w:cs="Times New Roman"/>
          <w:color w:val="auto"/>
        </w:rPr>
        <w:tab/>
        <w:t>13.6. Sutartis sudaroma lietuvių kalba.</w:t>
      </w:r>
    </w:p>
    <w:p w14:paraId="2915B4C4" w14:textId="77777777" w:rsidR="00A625B5" w:rsidRPr="001816E9" w:rsidRDefault="00653B05">
      <w:pPr>
        <w:pStyle w:val="Body2"/>
        <w:rPr>
          <w:rFonts w:cs="Times New Roman"/>
          <w:color w:val="auto"/>
        </w:rPr>
      </w:pPr>
      <w:r w:rsidRPr="001816E9">
        <w:rPr>
          <w:rFonts w:cs="Times New Roman"/>
          <w:color w:val="auto"/>
        </w:rPr>
        <w:tab/>
        <w:t>13.7. Sutartis surašoma dviem turinčiais vienodą juridinę galią egzemplioriais, kiekvienai Šaliai po vieną.</w:t>
      </w:r>
    </w:p>
    <w:p w14:paraId="52C874F8" w14:textId="77777777" w:rsidR="00073CD5" w:rsidRPr="001816E9" w:rsidRDefault="00073CD5">
      <w:pPr>
        <w:pStyle w:val="Body2"/>
        <w:rPr>
          <w:rFonts w:cs="Times New Roman"/>
          <w:color w:val="auto"/>
        </w:rPr>
      </w:pPr>
    </w:p>
    <w:p w14:paraId="4C79DDD7" w14:textId="77777777" w:rsidR="00A625B5" w:rsidRPr="001816E9" w:rsidRDefault="00653B05">
      <w:pPr>
        <w:pStyle w:val="Heading"/>
        <w:rPr>
          <w:rFonts w:cs="Times New Roman"/>
          <w:color w:val="auto"/>
        </w:rPr>
      </w:pPr>
      <w:r w:rsidRPr="001816E9">
        <w:rPr>
          <w:rFonts w:cs="Times New Roman"/>
          <w:color w:val="auto"/>
        </w:rPr>
        <w:tab/>
        <w:t>14. SUTARTIES PRIEDAS</w:t>
      </w:r>
    </w:p>
    <w:p w14:paraId="10C5B4E9" w14:textId="03BAC13C" w:rsidR="00A625B5" w:rsidRPr="001816E9" w:rsidRDefault="00653B05">
      <w:pPr>
        <w:pStyle w:val="Body2"/>
        <w:rPr>
          <w:rFonts w:cs="Times New Roman"/>
          <w:color w:val="auto"/>
        </w:rPr>
      </w:pPr>
      <w:r w:rsidRPr="001816E9">
        <w:rPr>
          <w:rFonts w:cs="Times New Roman"/>
          <w:color w:val="auto"/>
        </w:rPr>
        <w:tab/>
        <w:t xml:space="preserve">14.1. Sutarties priedas </w:t>
      </w:r>
      <w:r w:rsidR="00390551" w:rsidRPr="001816E9">
        <w:rPr>
          <w:rFonts w:cs="Times New Roman"/>
          <w:color w:val="auto"/>
        </w:rPr>
        <w:t xml:space="preserve">Nr. 1 </w:t>
      </w:r>
      <w:r w:rsidRPr="001816E9">
        <w:rPr>
          <w:rFonts w:cs="Times New Roman"/>
          <w:color w:val="auto"/>
        </w:rPr>
        <w:t xml:space="preserve">yra pirkimo sąlygų </w:t>
      </w:r>
      <w:r w:rsidR="00827F60" w:rsidRPr="001816E9">
        <w:rPr>
          <w:rFonts w:cs="Times New Roman"/>
          <w:color w:val="auto"/>
        </w:rPr>
        <w:t>T</w:t>
      </w:r>
      <w:r w:rsidRPr="001816E9">
        <w:rPr>
          <w:rFonts w:cs="Times New Roman"/>
          <w:color w:val="auto"/>
        </w:rPr>
        <w:t xml:space="preserve">echninė specifikacija ir </w:t>
      </w:r>
      <w:r w:rsidR="00827F60" w:rsidRPr="001816E9">
        <w:rPr>
          <w:rFonts w:cs="Times New Roman"/>
          <w:color w:val="auto"/>
        </w:rPr>
        <w:t>pasiūlymo kaina</w:t>
      </w:r>
      <w:r w:rsidRPr="001816E9">
        <w:rPr>
          <w:rFonts w:cs="Times New Roman"/>
          <w:color w:val="auto"/>
        </w:rPr>
        <w:t>.</w:t>
      </w:r>
    </w:p>
    <w:p w14:paraId="70FD4E32" w14:textId="77777777" w:rsidR="00073CD5" w:rsidRPr="001816E9" w:rsidRDefault="00073CD5">
      <w:pPr>
        <w:pStyle w:val="Body2"/>
        <w:rPr>
          <w:rFonts w:cs="Times New Roman"/>
          <w:color w:val="auto"/>
        </w:rPr>
      </w:pPr>
    </w:p>
    <w:p w14:paraId="7A40AD4F" w14:textId="77777777" w:rsidR="00A625B5" w:rsidRPr="001816E9" w:rsidRDefault="00653B05">
      <w:pPr>
        <w:pStyle w:val="Heading"/>
        <w:rPr>
          <w:rFonts w:cs="Times New Roman"/>
          <w:color w:val="auto"/>
        </w:rPr>
      </w:pPr>
      <w:r w:rsidRPr="001816E9">
        <w:rPr>
          <w:rFonts w:cs="Times New Roman"/>
          <w:color w:val="auto"/>
        </w:rPr>
        <w:tab/>
        <w:t>15. ŠALIŲ JURIDINIAI ADRESAI, REKVIZITAI IR PARAŠAI</w:t>
      </w:r>
    </w:p>
    <w:p w14:paraId="1E45AF28" w14:textId="77777777" w:rsidR="00A625B5" w:rsidRPr="001816E9" w:rsidRDefault="00A625B5">
      <w:pPr>
        <w:pStyle w:val="Body2"/>
        <w:rPr>
          <w:rFonts w:cs="Times New Roman"/>
          <w:b/>
          <w:bCs/>
          <w:color w:val="auto"/>
        </w:rPr>
      </w:pPr>
    </w:p>
    <w:p w14:paraId="725D43F5" w14:textId="0B5FA80A" w:rsidR="00A625B5" w:rsidRDefault="00653B05">
      <w:pPr>
        <w:pStyle w:val="Heading"/>
        <w:rPr>
          <w:rFonts w:cs="Times New Roman"/>
          <w:color w:val="auto"/>
        </w:rPr>
      </w:pPr>
      <w:r w:rsidRPr="001816E9">
        <w:rPr>
          <w:rFonts w:cs="Times New Roman"/>
          <w:color w:val="auto"/>
        </w:rPr>
        <w:tab/>
        <w:t>PARDAVĖJAS</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t>PIRKĖJAS</w:t>
      </w:r>
    </w:p>
    <w:p w14:paraId="6FBE4D17" w14:textId="77777777" w:rsidR="00BA6EEA" w:rsidRPr="00BA6EEA" w:rsidRDefault="00BA6EEA" w:rsidP="00BA6EEA">
      <w:pPr>
        <w:pStyle w:val="Body2"/>
      </w:pPr>
    </w:p>
    <w:p w14:paraId="7BA66AF9" w14:textId="1DE1E35E" w:rsidR="00A625B5" w:rsidRPr="001816E9" w:rsidRDefault="00653B05">
      <w:pPr>
        <w:pStyle w:val="Body2"/>
        <w:rPr>
          <w:rFonts w:cs="Times New Roman"/>
          <w:color w:val="auto"/>
        </w:rPr>
      </w:pPr>
      <w:r w:rsidRPr="001816E9">
        <w:rPr>
          <w:rFonts w:cs="Times New Roman"/>
          <w:color w:val="auto"/>
        </w:rPr>
        <w:tab/>
      </w:r>
      <w:r w:rsidR="00954BE9" w:rsidRPr="009652D6">
        <w:rPr>
          <w:rFonts w:cs="Times New Roman"/>
          <w:b/>
          <w:bCs/>
          <w:color w:val="auto"/>
        </w:rPr>
        <w:t xml:space="preserve">UAB </w:t>
      </w:r>
      <w:r w:rsidR="00BA6EEA">
        <w:rPr>
          <w:rFonts w:cs="Times New Roman"/>
          <w:b/>
          <w:bCs/>
          <w:color w:val="auto"/>
        </w:rPr>
        <w:t>Deimena</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006F6A5E" w:rsidRPr="001816E9">
        <w:rPr>
          <w:rFonts w:cs="Times New Roman"/>
          <w:b/>
          <w:bCs/>
          <w:color w:val="auto"/>
        </w:rPr>
        <w:t>VšĮ Respublikinė Vilniaus universitetinė ligoninė</w:t>
      </w:r>
    </w:p>
    <w:p w14:paraId="3A62C1E0" w14:textId="065D23A7" w:rsidR="006F6A5E" w:rsidRPr="001816E9" w:rsidRDefault="00653B05" w:rsidP="006F6A5E">
      <w:pPr>
        <w:pStyle w:val="Body2"/>
        <w:rPr>
          <w:rFonts w:cs="Times New Roman"/>
          <w:color w:val="auto"/>
        </w:rPr>
      </w:pPr>
      <w:r w:rsidRPr="001816E9">
        <w:rPr>
          <w:rFonts w:cs="Times New Roman"/>
          <w:color w:val="auto"/>
        </w:rPr>
        <w:tab/>
      </w:r>
      <w:r w:rsidR="00BA6EEA">
        <w:rPr>
          <w:rFonts w:cs="Times New Roman"/>
          <w:color w:val="auto"/>
        </w:rPr>
        <w:t>Staniūnų g. 66, LT-36142 Panevėžys</w:t>
      </w:r>
      <w:r w:rsidR="00BA6EEA">
        <w:rPr>
          <w:rFonts w:cs="Times New Roman"/>
          <w:color w:val="auto"/>
        </w:rPr>
        <w:tab/>
      </w:r>
      <w:r w:rsidR="008C66AE">
        <w:rPr>
          <w:rFonts w:cs="Times New Roman"/>
          <w:color w:val="auto"/>
        </w:rPr>
        <w:tab/>
      </w:r>
      <w:r w:rsidR="006F6A5E" w:rsidRPr="001816E9">
        <w:rPr>
          <w:rFonts w:cs="Times New Roman"/>
          <w:color w:val="auto"/>
        </w:rPr>
        <w:t>Šiltnamių g. 29, LT-04130 Vilnius</w:t>
      </w:r>
    </w:p>
    <w:p w14:paraId="79B48C1B" w14:textId="3E2D79B0" w:rsidR="006F6A5E" w:rsidRPr="001816E9" w:rsidRDefault="006F6A5E" w:rsidP="006F6A5E">
      <w:pPr>
        <w:pStyle w:val="Body2"/>
        <w:rPr>
          <w:rFonts w:cs="Times New Roman"/>
          <w:color w:val="auto"/>
        </w:rPr>
      </w:pPr>
      <w:r w:rsidRPr="001816E9">
        <w:rPr>
          <w:rFonts w:cs="Times New Roman"/>
          <w:color w:val="auto"/>
        </w:rPr>
        <w:tab/>
        <w:t>Juridinio asmens kodas</w:t>
      </w:r>
      <w:r w:rsidR="00954BE9">
        <w:rPr>
          <w:rFonts w:cs="Times New Roman"/>
          <w:color w:val="auto"/>
        </w:rPr>
        <w:t xml:space="preserve"> </w:t>
      </w:r>
      <w:r w:rsidR="00BA6EEA">
        <w:rPr>
          <w:rFonts w:cs="Times New Roman"/>
          <w:color w:val="auto"/>
        </w:rPr>
        <w:t>168423851</w:t>
      </w:r>
      <w:r w:rsidRPr="001816E9">
        <w:rPr>
          <w:rFonts w:cs="Times New Roman"/>
          <w:color w:val="auto"/>
        </w:rPr>
        <w:tab/>
      </w:r>
      <w:r w:rsidRPr="001816E9">
        <w:rPr>
          <w:rFonts w:cs="Times New Roman"/>
          <w:color w:val="auto"/>
        </w:rPr>
        <w:tab/>
        <w:t>Juridinio asmens kodas</w:t>
      </w:r>
      <w:r w:rsidRPr="001816E9">
        <w:rPr>
          <w:rFonts w:cs="Times New Roman"/>
          <w:color w:val="auto"/>
        </w:rPr>
        <w:tab/>
        <w:t>124243848</w:t>
      </w:r>
    </w:p>
    <w:p w14:paraId="1E6FF0EE" w14:textId="71A21B5E" w:rsidR="006F6A5E" w:rsidRPr="001816E9" w:rsidRDefault="006F6A5E" w:rsidP="006F6A5E">
      <w:pPr>
        <w:pStyle w:val="Body2"/>
        <w:rPr>
          <w:rFonts w:cs="Times New Roman"/>
          <w:color w:val="auto"/>
        </w:rPr>
      </w:pPr>
      <w:r w:rsidRPr="001816E9">
        <w:rPr>
          <w:rFonts w:cs="Times New Roman"/>
          <w:color w:val="auto"/>
        </w:rPr>
        <w:tab/>
        <w:t>PVM mokėtojo kodas</w:t>
      </w:r>
      <w:r w:rsidR="00954BE9">
        <w:rPr>
          <w:rFonts w:cs="Times New Roman"/>
          <w:color w:val="auto"/>
        </w:rPr>
        <w:t xml:space="preserve"> LT</w:t>
      </w:r>
      <w:r w:rsidR="00BA6EEA">
        <w:rPr>
          <w:rFonts w:cs="Times New Roman"/>
          <w:color w:val="auto"/>
        </w:rPr>
        <w:t>684238515</w:t>
      </w:r>
      <w:r w:rsidRPr="001816E9">
        <w:rPr>
          <w:rFonts w:cs="Times New Roman"/>
          <w:color w:val="auto"/>
        </w:rPr>
        <w:tab/>
      </w:r>
      <w:r w:rsidRPr="001816E9">
        <w:rPr>
          <w:rFonts w:cs="Times New Roman"/>
          <w:color w:val="auto"/>
        </w:rPr>
        <w:tab/>
        <w:t>PVM mokėtojo kodas</w:t>
      </w:r>
      <w:r w:rsidRPr="001816E9">
        <w:rPr>
          <w:rFonts w:cs="Times New Roman"/>
          <w:color w:val="auto"/>
        </w:rPr>
        <w:tab/>
        <w:t>LT24238412</w:t>
      </w:r>
    </w:p>
    <w:p w14:paraId="477A9D86" w14:textId="7300DB75" w:rsidR="006F6A5E" w:rsidRPr="001816E9" w:rsidRDefault="006F6A5E" w:rsidP="006F6A5E">
      <w:pPr>
        <w:pStyle w:val="Body2"/>
        <w:rPr>
          <w:rFonts w:cs="Times New Roman"/>
          <w:color w:val="auto"/>
        </w:rPr>
      </w:pPr>
      <w:r w:rsidRPr="001816E9">
        <w:rPr>
          <w:rFonts w:cs="Times New Roman"/>
          <w:color w:val="auto"/>
        </w:rPr>
        <w:tab/>
      </w:r>
      <w:r w:rsidR="00954BE9">
        <w:rPr>
          <w:rFonts w:cs="Times New Roman"/>
          <w:color w:val="auto"/>
        </w:rPr>
        <w:t>A. s.</w:t>
      </w:r>
      <w:r w:rsidR="00954BE9">
        <w:rPr>
          <w:rFonts w:cs="Times New Roman"/>
          <w:color w:val="auto"/>
        </w:rPr>
        <w:tab/>
        <w:t>LT</w:t>
      </w:r>
      <w:r w:rsidR="00BA6EEA">
        <w:rPr>
          <w:rFonts w:cs="Times New Roman"/>
          <w:color w:val="auto"/>
        </w:rPr>
        <w:t>837300010000002830</w:t>
      </w:r>
      <w:r w:rsidRPr="001816E9">
        <w:rPr>
          <w:rFonts w:cs="Times New Roman"/>
          <w:color w:val="auto"/>
        </w:rPr>
        <w:tab/>
      </w:r>
      <w:r w:rsidRPr="001816E9">
        <w:rPr>
          <w:rFonts w:cs="Times New Roman"/>
          <w:color w:val="auto"/>
        </w:rPr>
        <w:tab/>
        <w:t>A. s.</w:t>
      </w:r>
      <w:r w:rsidRPr="001816E9">
        <w:rPr>
          <w:rFonts w:cs="Times New Roman"/>
          <w:color w:val="auto"/>
        </w:rPr>
        <w:tab/>
        <w:t>LT21 7044 0600 0664 2377</w:t>
      </w:r>
    </w:p>
    <w:p w14:paraId="45F9E6F6" w14:textId="7298F5A3" w:rsidR="006F6A5E" w:rsidRPr="001816E9" w:rsidRDefault="006F6A5E" w:rsidP="006F6A5E">
      <w:pPr>
        <w:pStyle w:val="Body2"/>
        <w:rPr>
          <w:rFonts w:cs="Times New Roman"/>
          <w:color w:val="auto"/>
        </w:rPr>
      </w:pPr>
      <w:r w:rsidRPr="001816E9">
        <w:rPr>
          <w:rFonts w:cs="Times New Roman"/>
          <w:color w:val="auto"/>
        </w:rPr>
        <w:tab/>
        <w:t>Bankas</w:t>
      </w:r>
      <w:r w:rsidRPr="001816E9">
        <w:rPr>
          <w:rFonts w:cs="Times New Roman"/>
          <w:color w:val="auto"/>
        </w:rPr>
        <w:tab/>
      </w:r>
      <w:r w:rsidR="00954BE9" w:rsidRPr="001816E9">
        <w:rPr>
          <w:rFonts w:cs="Times New Roman"/>
          <w:color w:val="auto"/>
        </w:rPr>
        <w:t>AB „S</w:t>
      </w:r>
      <w:r w:rsidR="00BA6EEA">
        <w:rPr>
          <w:rFonts w:cs="Times New Roman"/>
          <w:color w:val="auto"/>
        </w:rPr>
        <w:t>wedbank</w:t>
      </w:r>
      <w:r w:rsidR="00954BE9" w:rsidRPr="001816E9">
        <w:rPr>
          <w:rFonts w:cs="Times New Roman"/>
          <w:color w:val="auto"/>
        </w:rPr>
        <w:t>“</w:t>
      </w:r>
      <w:r w:rsidRPr="001816E9">
        <w:rPr>
          <w:rFonts w:cs="Times New Roman"/>
          <w:color w:val="auto"/>
        </w:rPr>
        <w:tab/>
      </w:r>
      <w:r w:rsidRPr="001816E9">
        <w:rPr>
          <w:rFonts w:cs="Times New Roman"/>
          <w:color w:val="auto"/>
        </w:rPr>
        <w:tab/>
      </w:r>
      <w:r w:rsidRPr="001816E9">
        <w:rPr>
          <w:rFonts w:cs="Times New Roman"/>
          <w:color w:val="auto"/>
        </w:rPr>
        <w:tab/>
        <w:t>Bankas</w:t>
      </w:r>
      <w:r w:rsidRPr="001816E9">
        <w:rPr>
          <w:rFonts w:cs="Times New Roman"/>
          <w:color w:val="auto"/>
        </w:rPr>
        <w:tab/>
      </w:r>
      <w:bookmarkStart w:id="4" w:name="_Hlk80446380"/>
      <w:r w:rsidRPr="001816E9">
        <w:rPr>
          <w:rFonts w:cs="Times New Roman"/>
          <w:color w:val="auto"/>
        </w:rPr>
        <w:t>AB „SEB bankas“</w:t>
      </w:r>
      <w:bookmarkEnd w:id="4"/>
    </w:p>
    <w:p w14:paraId="1F1E3792" w14:textId="0C7AD774" w:rsidR="006F6A5E" w:rsidRPr="001816E9" w:rsidRDefault="006F6A5E" w:rsidP="006F6A5E">
      <w:pPr>
        <w:pStyle w:val="Body2"/>
        <w:rPr>
          <w:rFonts w:cs="Times New Roman"/>
          <w:color w:val="auto"/>
        </w:rPr>
      </w:pPr>
      <w:r w:rsidRPr="001816E9">
        <w:rPr>
          <w:rFonts w:cs="Times New Roman"/>
          <w:color w:val="auto"/>
        </w:rPr>
        <w:tab/>
        <w:t>Tel.:</w:t>
      </w:r>
      <w:r w:rsidR="00954BE9" w:rsidRPr="00954BE9">
        <w:rPr>
          <w:rFonts w:cs="Times New Roman"/>
          <w:color w:val="auto"/>
        </w:rPr>
        <w:t xml:space="preserve"> </w:t>
      </w:r>
      <w:r w:rsidR="00954BE9">
        <w:rPr>
          <w:rFonts w:cs="Times New Roman"/>
          <w:color w:val="auto"/>
        </w:rPr>
        <w:t>(</w:t>
      </w:r>
      <w:r w:rsidR="00BA6EEA">
        <w:rPr>
          <w:rFonts w:cs="Times New Roman"/>
          <w:color w:val="auto"/>
        </w:rPr>
        <w:t>+370 610</w:t>
      </w:r>
      <w:r w:rsidR="00954BE9">
        <w:rPr>
          <w:rFonts w:cs="Times New Roman"/>
          <w:color w:val="auto"/>
        </w:rPr>
        <w:t xml:space="preserve">) </w:t>
      </w:r>
      <w:r w:rsidR="00BA6EEA">
        <w:rPr>
          <w:rFonts w:cs="Times New Roman"/>
          <w:color w:val="auto"/>
        </w:rPr>
        <w:t>68226</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t>Tel.</w:t>
      </w:r>
      <w:bookmarkStart w:id="5" w:name="_Hlk31357308"/>
      <w:r w:rsidRPr="001816E9">
        <w:rPr>
          <w:rFonts w:cs="Times New Roman"/>
          <w:color w:val="auto"/>
        </w:rPr>
        <w:tab/>
      </w:r>
      <w:bookmarkEnd w:id="5"/>
      <w:r w:rsidRPr="001816E9">
        <w:rPr>
          <w:rFonts w:cs="Times New Roman"/>
          <w:color w:val="auto"/>
        </w:rPr>
        <w:t>(8 5) 216 9069</w:t>
      </w:r>
    </w:p>
    <w:p w14:paraId="6546AB76" w14:textId="5CD0E217" w:rsidR="006F6A5E" w:rsidRPr="001816E9" w:rsidRDefault="006F6A5E" w:rsidP="006F6A5E">
      <w:pPr>
        <w:pStyle w:val="Body2"/>
        <w:tabs>
          <w:tab w:val="left" w:pos="720"/>
          <w:tab w:val="left" w:pos="1440"/>
          <w:tab w:val="left" w:pos="2160"/>
          <w:tab w:val="left" w:pos="2880"/>
          <w:tab w:val="left" w:pos="3600"/>
          <w:tab w:val="left" w:pos="4320"/>
          <w:tab w:val="left" w:pos="5040"/>
          <w:tab w:val="left" w:pos="5760"/>
          <w:tab w:val="left" w:pos="6960"/>
        </w:tabs>
        <w:spacing w:after="0"/>
        <w:jc w:val="left"/>
        <w:rPr>
          <w:rFonts w:cs="Times New Roman"/>
          <w:color w:val="auto"/>
        </w:rPr>
      </w:pPr>
      <w:r w:rsidRPr="001816E9">
        <w:rPr>
          <w:rFonts w:cs="Times New Roman"/>
          <w:color w:val="auto"/>
        </w:rPr>
        <w:tab/>
        <w:t>El. p.</w:t>
      </w:r>
      <w:r w:rsidRPr="001816E9">
        <w:rPr>
          <w:rFonts w:cs="Times New Roman"/>
          <w:color w:val="auto"/>
        </w:rPr>
        <w:tab/>
      </w:r>
      <w:hyperlink r:id="rId8" w:history="1">
        <w:r w:rsidR="00BA6EEA" w:rsidRPr="00FE71D2">
          <w:rPr>
            <w:rStyle w:val="Hyperlink"/>
            <w:rFonts w:cs="Times New Roman"/>
          </w:rPr>
          <w:t>deimena@deimena</w:t>
        </w:r>
      </w:hyperlink>
      <w:r w:rsidR="00BA6EEA">
        <w:rPr>
          <w:rFonts w:cs="Times New Roman"/>
          <w:color w:val="auto"/>
        </w:rPr>
        <w:t>.lt</w:t>
      </w:r>
      <w:r w:rsidR="008C66AE">
        <w:rPr>
          <w:rFonts w:cs="Times New Roman"/>
          <w:color w:val="auto"/>
        </w:rPr>
        <w:tab/>
      </w:r>
      <w:r w:rsidRPr="001816E9">
        <w:rPr>
          <w:rFonts w:cs="Times New Roman"/>
          <w:color w:val="auto"/>
        </w:rPr>
        <w:tab/>
      </w:r>
      <w:r w:rsidRPr="001816E9">
        <w:rPr>
          <w:rFonts w:cs="Times New Roman"/>
          <w:color w:val="auto"/>
        </w:rPr>
        <w:tab/>
        <w:t>El.</w:t>
      </w:r>
      <w:r w:rsidR="00954BE9">
        <w:rPr>
          <w:rFonts w:cs="Times New Roman"/>
          <w:color w:val="auto"/>
        </w:rPr>
        <w:t xml:space="preserve"> p. </w:t>
      </w:r>
      <w:r w:rsidRPr="001816E9">
        <w:rPr>
          <w:rFonts w:cs="Times New Roman"/>
          <w:color w:val="auto"/>
        </w:rPr>
        <w:t xml:space="preserve"> </w:t>
      </w:r>
      <w:hyperlink r:id="rId9" w:history="1">
        <w:r w:rsidRPr="001816E9">
          <w:rPr>
            <w:rStyle w:val="Hyperlink"/>
            <w:rFonts w:cs="Times New Roman"/>
            <w:color w:val="auto"/>
          </w:rPr>
          <w:t>rvul@rvul.lt</w:t>
        </w:r>
      </w:hyperlink>
    </w:p>
    <w:p w14:paraId="632CBC62" w14:textId="77777777" w:rsidR="006F6A5E" w:rsidRPr="001816E9" w:rsidRDefault="006F6A5E" w:rsidP="006F6A5E">
      <w:pPr>
        <w:pStyle w:val="Body2"/>
        <w:rPr>
          <w:rFonts w:cs="Times New Roman"/>
          <w:color w:val="auto"/>
        </w:rPr>
      </w:pPr>
    </w:p>
    <w:p w14:paraId="4643F8BB" w14:textId="2F3A8791" w:rsidR="006F6A5E" w:rsidRPr="001816E9" w:rsidRDefault="006F6A5E" w:rsidP="006F6A5E">
      <w:pPr>
        <w:pStyle w:val="Body2"/>
        <w:rPr>
          <w:rFonts w:cs="Times New Roman"/>
          <w:color w:val="auto"/>
        </w:rPr>
      </w:pPr>
      <w:r w:rsidRPr="001816E9">
        <w:rPr>
          <w:rFonts w:cs="Times New Roman"/>
          <w:color w:val="auto"/>
        </w:rPr>
        <w:tab/>
      </w:r>
      <w:r w:rsidR="00954BE9">
        <w:rPr>
          <w:rFonts w:cs="Times New Roman"/>
          <w:color w:val="auto"/>
        </w:rPr>
        <w:t>Direktorius</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00954BE9">
        <w:rPr>
          <w:rFonts w:cs="Times New Roman"/>
          <w:color w:val="auto"/>
        </w:rPr>
        <w:t>Direktorė</w:t>
      </w:r>
    </w:p>
    <w:p w14:paraId="38AA04D0" w14:textId="0B05B43A" w:rsidR="006F6A5E" w:rsidRPr="001816E9" w:rsidRDefault="006F6A5E" w:rsidP="006F6A5E">
      <w:pPr>
        <w:pStyle w:val="Body2"/>
        <w:rPr>
          <w:rFonts w:cs="Times New Roman"/>
          <w:color w:val="auto"/>
        </w:rPr>
      </w:pPr>
      <w:r w:rsidRPr="001816E9">
        <w:rPr>
          <w:rFonts w:cs="Times New Roman"/>
          <w:color w:val="auto"/>
        </w:rPr>
        <w:tab/>
      </w:r>
      <w:r w:rsidR="00076362">
        <w:rPr>
          <w:rFonts w:cs="Times New Roman"/>
          <w:color w:val="auto"/>
        </w:rPr>
        <w:t>Gintautas Murinas</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00954BE9">
        <w:rPr>
          <w:rFonts w:cs="Times New Roman"/>
          <w:color w:val="auto"/>
        </w:rPr>
        <w:t>dr. Jelena Kutkauskienė</w:t>
      </w:r>
    </w:p>
    <w:p w14:paraId="6D876219" w14:textId="77777777" w:rsidR="006F6A5E" w:rsidRPr="001816E9" w:rsidRDefault="006F6A5E" w:rsidP="006F6A5E">
      <w:pPr>
        <w:pStyle w:val="Body2"/>
        <w:rPr>
          <w:rFonts w:cs="Times New Roman"/>
          <w:color w:val="auto"/>
        </w:rPr>
      </w:pPr>
    </w:p>
    <w:p w14:paraId="7DCB3E4F" w14:textId="17C9905C" w:rsidR="006F6A5E" w:rsidRPr="001816E9" w:rsidRDefault="006F6A5E" w:rsidP="006F6A5E">
      <w:pPr>
        <w:pStyle w:val="Body2"/>
        <w:rPr>
          <w:rFonts w:cs="Times New Roman"/>
          <w:color w:val="auto"/>
        </w:rPr>
      </w:pPr>
      <w:r w:rsidRPr="001816E9">
        <w:rPr>
          <w:rFonts w:cs="Times New Roman"/>
          <w:color w:val="auto"/>
        </w:rPr>
        <w:tab/>
        <w:t>______________</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t>______________</w:t>
      </w:r>
    </w:p>
    <w:p w14:paraId="792245D2" w14:textId="2AB3CB67" w:rsidR="006F6A5E" w:rsidRPr="001816E9" w:rsidRDefault="006F6A5E" w:rsidP="006F6A5E">
      <w:pPr>
        <w:pStyle w:val="Body2"/>
        <w:rPr>
          <w:rFonts w:cs="Times New Roman"/>
          <w:color w:val="auto"/>
        </w:rPr>
      </w:pPr>
      <w:r w:rsidRPr="001816E9">
        <w:rPr>
          <w:rFonts w:cs="Times New Roman"/>
          <w:color w:val="auto"/>
        </w:rPr>
        <w:tab/>
      </w:r>
      <w:r w:rsidRPr="001816E9">
        <w:rPr>
          <w:rFonts w:cs="Times New Roman"/>
          <w:i/>
          <w:iCs/>
          <w:color w:val="auto"/>
        </w:rPr>
        <w:t>(parašas)</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i/>
          <w:iCs/>
          <w:color w:val="auto"/>
        </w:rPr>
        <w:t>(parašas)</w:t>
      </w:r>
    </w:p>
    <w:p w14:paraId="32DD8380" w14:textId="4E8EE7D0" w:rsidR="006F6A5E" w:rsidRPr="001816E9" w:rsidRDefault="006F6A5E" w:rsidP="006F6A5E">
      <w:pPr>
        <w:pStyle w:val="Body2"/>
        <w:rPr>
          <w:rFonts w:cs="Times New Roman"/>
          <w:color w:val="auto"/>
        </w:rPr>
      </w:pPr>
      <w:r w:rsidRPr="001816E9">
        <w:rPr>
          <w:rFonts w:cs="Times New Roman"/>
          <w:color w:val="auto"/>
        </w:rPr>
        <w:tab/>
        <w:t>______________</w:t>
      </w:r>
      <w:r w:rsidRPr="001816E9">
        <w:rPr>
          <w:rFonts w:cs="Times New Roman"/>
          <w:color w:val="auto"/>
        </w:rPr>
        <w:tab/>
      </w:r>
      <w:r w:rsidRPr="001816E9">
        <w:rPr>
          <w:rFonts w:cs="Times New Roman"/>
          <w:color w:val="auto"/>
        </w:rPr>
        <w:tab/>
      </w:r>
      <w:r w:rsidRPr="001816E9">
        <w:rPr>
          <w:rFonts w:cs="Times New Roman"/>
          <w:color w:val="auto"/>
        </w:rPr>
        <w:tab/>
      </w:r>
      <w:r w:rsidRPr="001816E9">
        <w:rPr>
          <w:rFonts w:cs="Times New Roman"/>
          <w:color w:val="auto"/>
        </w:rPr>
        <w:tab/>
        <w:t>______________</w:t>
      </w:r>
    </w:p>
    <w:p w14:paraId="770A82DD" w14:textId="5B5FF5A5" w:rsidR="006F6A5E" w:rsidRDefault="006F6A5E" w:rsidP="006F6A5E">
      <w:pPr>
        <w:pStyle w:val="Body2"/>
        <w:rPr>
          <w:rFonts w:cs="Times New Roman"/>
          <w:i/>
          <w:iCs/>
          <w:color w:val="auto"/>
        </w:rPr>
      </w:pPr>
      <w:r w:rsidRPr="001816E9">
        <w:rPr>
          <w:rFonts w:cs="Times New Roman"/>
          <w:color w:val="auto"/>
        </w:rPr>
        <w:tab/>
      </w:r>
      <w:r w:rsidRPr="001816E9">
        <w:rPr>
          <w:rFonts w:cs="Times New Roman"/>
          <w:i/>
          <w:iCs/>
          <w:color w:val="auto"/>
        </w:rPr>
        <w:t>(data)</w:t>
      </w:r>
      <w:r w:rsidRPr="001816E9">
        <w:rPr>
          <w:rFonts w:cs="Times New Roman"/>
          <w:i/>
          <w:iCs/>
          <w:color w:val="auto"/>
        </w:rPr>
        <w:tab/>
      </w:r>
      <w:r w:rsidRPr="001816E9">
        <w:rPr>
          <w:rFonts w:cs="Times New Roman"/>
          <w:i/>
          <w:iCs/>
          <w:color w:val="auto"/>
        </w:rPr>
        <w:tab/>
      </w:r>
      <w:r w:rsidRPr="001816E9">
        <w:rPr>
          <w:rFonts w:cs="Times New Roman"/>
          <w:i/>
          <w:iCs/>
          <w:color w:val="auto"/>
        </w:rPr>
        <w:tab/>
      </w:r>
      <w:r w:rsidRPr="001816E9">
        <w:rPr>
          <w:rFonts w:cs="Times New Roman"/>
          <w:i/>
          <w:iCs/>
          <w:color w:val="auto"/>
        </w:rPr>
        <w:tab/>
      </w:r>
      <w:r w:rsidRPr="001816E9">
        <w:rPr>
          <w:rFonts w:cs="Times New Roman"/>
          <w:i/>
          <w:iCs/>
          <w:color w:val="auto"/>
        </w:rPr>
        <w:tab/>
      </w:r>
      <w:r w:rsidRPr="001816E9">
        <w:rPr>
          <w:rFonts w:cs="Times New Roman"/>
          <w:i/>
          <w:iCs/>
          <w:color w:val="auto"/>
        </w:rPr>
        <w:tab/>
        <w:t>(data)</w:t>
      </w:r>
    </w:p>
    <w:p w14:paraId="1D711A87" w14:textId="77777777" w:rsidR="00954BE9" w:rsidRDefault="00954BE9" w:rsidP="006F6A5E">
      <w:pPr>
        <w:pStyle w:val="Body2"/>
        <w:rPr>
          <w:rFonts w:cs="Times New Roman"/>
          <w:color w:val="auto"/>
        </w:rPr>
        <w:sectPr w:rsidR="00954BE9" w:rsidSect="003A37D4">
          <w:headerReference w:type="default" r:id="rId10"/>
          <w:pgSz w:w="11900" w:h="16840"/>
          <w:pgMar w:top="1134" w:right="1200" w:bottom="1440" w:left="993" w:header="720" w:footer="720" w:gutter="0"/>
          <w:cols w:space="1296"/>
          <w:titlePg/>
          <w:docGrid w:linePitch="326"/>
        </w:sectPr>
      </w:pPr>
    </w:p>
    <w:p w14:paraId="090F585D" w14:textId="6C03FA62" w:rsidR="00954BE9" w:rsidRDefault="00954BE9" w:rsidP="00954BE9">
      <w:pPr>
        <w:suppressAutoHyphens/>
        <w:spacing w:after="40"/>
        <w:ind w:right="-568"/>
        <w:jc w:val="right"/>
        <w:rPr>
          <w:color w:val="000000"/>
          <w:sz w:val="22"/>
          <w:szCs w:val="22"/>
          <w:lang w:val="lt-LT"/>
        </w:rPr>
      </w:pPr>
      <w:r>
        <w:rPr>
          <w:color w:val="000000"/>
          <w:sz w:val="22"/>
          <w:szCs w:val="22"/>
          <w:lang w:val="lt-LT"/>
        </w:rPr>
        <w:lastRenderedPageBreak/>
        <w:t>Viešojo prekių pirkimo - pardavimo 2021-</w:t>
      </w:r>
      <w:r w:rsidR="00563A23">
        <w:rPr>
          <w:color w:val="000000"/>
          <w:sz w:val="22"/>
          <w:szCs w:val="22"/>
          <w:lang w:val="lt-LT"/>
        </w:rPr>
        <w:t>09</w:t>
      </w:r>
      <w:r>
        <w:rPr>
          <w:color w:val="000000"/>
          <w:sz w:val="22"/>
          <w:szCs w:val="22"/>
          <w:lang w:val="lt-LT"/>
        </w:rPr>
        <w:t>-</w:t>
      </w:r>
      <w:r w:rsidR="00563A23">
        <w:rPr>
          <w:color w:val="000000"/>
          <w:sz w:val="22"/>
          <w:szCs w:val="22"/>
          <w:lang w:val="lt-LT"/>
        </w:rPr>
        <w:t xml:space="preserve">03 </w:t>
      </w:r>
      <w:r>
        <w:rPr>
          <w:color w:val="000000"/>
          <w:sz w:val="22"/>
          <w:szCs w:val="22"/>
          <w:lang w:val="lt-LT"/>
        </w:rPr>
        <w:t xml:space="preserve">Sutarties Nr. </w:t>
      </w:r>
      <w:r w:rsidR="00563A23">
        <w:rPr>
          <w:color w:val="000000"/>
          <w:sz w:val="22"/>
          <w:szCs w:val="22"/>
          <w:lang w:val="lt-LT"/>
        </w:rPr>
        <w:t xml:space="preserve">S-6.19E-544/2021 </w:t>
      </w:r>
      <w:r>
        <w:rPr>
          <w:color w:val="000000"/>
          <w:sz w:val="22"/>
          <w:szCs w:val="22"/>
          <w:lang w:val="lt-LT"/>
        </w:rPr>
        <w:t>priedas Nr. 1</w:t>
      </w:r>
    </w:p>
    <w:p w14:paraId="2CBD9498" w14:textId="77777777" w:rsidR="00954BE9" w:rsidRDefault="00954BE9" w:rsidP="00954BE9">
      <w:pPr>
        <w:pStyle w:val="Body2"/>
        <w:spacing w:after="0"/>
        <w:jc w:val="left"/>
      </w:pPr>
    </w:p>
    <w:p w14:paraId="7FFA6205" w14:textId="77777777" w:rsidR="00954BE9" w:rsidRPr="00C61C1E" w:rsidRDefault="00954BE9" w:rsidP="00954BE9">
      <w:pPr>
        <w:pStyle w:val="Body2"/>
        <w:spacing w:after="0"/>
        <w:jc w:val="center"/>
        <w:rPr>
          <w:b/>
          <w:bCs/>
        </w:rPr>
      </w:pPr>
      <w:r w:rsidRPr="00C61C1E">
        <w:rPr>
          <w:b/>
          <w:bCs/>
        </w:rPr>
        <w:t>TECHNINĖ SPECIFIKACIJA IR PASIŪLYMO KAINA</w:t>
      </w:r>
    </w:p>
    <w:p w14:paraId="438F575C" w14:textId="63CCCBAF" w:rsidR="00954BE9" w:rsidRPr="00C61C1E" w:rsidRDefault="00954BE9" w:rsidP="00954BE9">
      <w:pPr>
        <w:pStyle w:val="Body2"/>
        <w:spacing w:after="0"/>
        <w:jc w:val="center"/>
      </w:pPr>
      <w:r w:rsidRPr="00C61C1E">
        <w:t>2021-0</w:t>
      </w:r>
      <w:r w:rsidR="00642D78">
        <w:t>5</w:t>
      </w:r>
      <w:r w:rsidRPr="00C61C1E">
        <w:t>-</w:t>
      </w:r>
      <w:r w:rsidR="00642D78">
        <w:t>2</w:t>
      </w:r>
      <w:r w:rsidR="00BA6EEA">
        <w:t>4</w:t>
      </w:r>
    </w:p>
    <w:p w14:paraId="6D17381D" w14:textId="77777777" w:rsidR="00954BE9" w:rsidRDefault="00954BE9" w:rsidP="00954BE9">
      <w:pPr>
        <w:pStyle w:val="Body2"/>
        <w:spacing w:after="0"/>
        <w:jc w:val="center"/>
      </w:pPr>
    </w:p>
    <w:p w14:paraId="2ED0AC9E" w14:textId="75D5BC0B" w:rsidR="00954BE9" w:rsidRPr="00C61C1E" w:rsidRDefault="00954BE9" w:rsidP="00954BE9">
      <w:pPr>
        <w:pStyle w:val="Body2"/>
        <w:spacing w:after="0"/>
        <w:ind w:left="-709"/>
        <w:jc w:val="left"/>
        <w:rPr>
          <w:b/>
          <w:bCs/>
        </w:rPr>
      </w:pPr>
      <w:r w:rsidRPr="00C61C1E">
        <w:rPr>
          <w:b/>
          <w:bCs/>
        </w:rPr>
        <w:t xml:space="preserve">Pirkimo pavadinimas: Cheminės dezinfekcijos priemonės (Nr. </w:t>
      </w:r>
      <w:r w:rsidR="00642D78">
        <w:rPr>
          <w:b/>
          <w:bCs/>
        </w:rPr>
        <w:t>6046-3</w:t>
      </w:r>
      <w:r w:rsidRPr="00C61C1E">
        <w:rPr>
          <w:b/>
          <w:bCs/>
        </w:rPr>
        <w:t>)</w:t>
      </w:r>
    </w:p>
    <w:tbl>
      <w:tblPr>
        <w:tblW w:w="15310" w:type="dxa"/>
        <w:tblInd w:w="-861" w:type="dxa"/>
        <w:tblLayout w:type="fixed"/>
        <w:tblLook w:val="04A0" w:firstRow="1" w:lastRow="0" w:firstColumn="1" w:lastColumn="0" w:noHBand="0" w:noVBand="1"/>
      </w:tblPr>
      <w:tblGrid>
        <w:gridCol w:w="10"/>
        <w:gridCol w:w="5519"/>
        <w:gridCol w:w="296"/>
        <w:gridCol w:w="2204"/>
        <w:gridCol w:w="1414"/>
        <w:gridCol w:w="1414"/>
        <w:gridCol w:w="1331"/>
        <w:gridCol w:w="3122"/>
      </w:tblGrid>
      <w:tr w:rsidR="004C73CA" w:rsidRPr="00150D23" w14:paraId="1CB61C24" w14:textId="77777777" w:rsidTr="004C73CA">
        <w:trPr>
          <w:gridBefore w:val="1"/>
          <w:wBefore w:w="10" w:type="dxa"/>
          <w:trHeight w:val="170"/>
        </w:trPr>
        <w:tc>
          <w:tcPr>
            <w:tcW w:w="551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7AFB73" w14:textId="77777777" w:rsidR="004C73CA" w:rsidRPr="00A56339"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A56339">
              <w:rPr>
                <w:rFonts w:eastAsia="Times New Roman"/>
                <w:color w:val="000000"/>
                <w:sz w:val="20"/>
                <w:szCs w:val="20"/>
                <w:bdr w:val="none" w:sz="0" w:space="0" w:color="auto"/>
                <w:lang w:val="lt-LT" w:eastAsia="lt-LT"/>
              </w:rPr>
              <w:t>Paslaugų teikėjo pavadinimas/ūkio subjektų grupės nariai:</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0D1A49" w14:textId="799E5D70" w:rsidR="004C73CA" w:rsidRPr="004C73CA"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right="772"/>
              <w:jc w:val="both"/>
              <w:rPr>
                <w:rFonts w:eastAsia="Times New Roman"/>
                <w:color w:val="000000"/>
                <w:sz w:val="20"/>
                <w:szCs w:val="20"/>
                <w:bdr w:val="none" w:sz="0" w:space="0" w:color="auto"/>
                <w:lang w:val="lt-LT" w:eastAsia="lt-LT"/>
              </w:rPr>
            </w:pPr>
            <w:r w:rsidRPr="004C73CA">
              <w:rPr>
                <w:color w:val="000000"/>
                <w:sz w:val="20"/>
                <w:szCs w:val="20"/>
              </w:rPr>
              <w:t>UAB „Deimena“</w:t>
            </w:r>
          </w:p>
        </w:tc>
      </w:tr>
      <w:tr w:rsidR="004C73CA" w:rsidRPr="00150D23" w14:paraId="4A899235" w14:textId="77777777" w:rsidTr="004C73CA">
        <w:trPr>
          <w:gridBefore w:val="1"/>
          <w:wBefore w:w="10" w:type="dxa"/>
          <w:trHeight w:val="70"/>
        </w:trPr>
        <w:tc>
          <w:tcPr>
            <w:tcW w:w="551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625EB5" w14:textId="77777777" w:rsidR="004C73CA" w:rsidRPr="00A56339"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A56339">
              <w:rPr>
                <w:rFonts w:eastAsia="Times New Roman"/>
                <w:color w:val="000000"/>
                <w:sz w:val="20"/>
                <w:szCs w:val="20"/>
                <w:bdr w:val="none" w:sz="0" w:space="0" w:color="auto"/>
                <w:lang w:val="lt-LT" w:eastAsia="lt-LT"/>
              </w:rPr>
              <w:t>Paslaugų teikėjo kodas: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D80020" w14:textId="2874CED3" w:rsidR="004C73CA" w:rsidRPr="004C73CA"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sz w:val="20"/>
                <w:szCs w:val="20"/>
                <w:bdr w:val="none" w:sz="0" w:space="0" w:color="auto"/>
                <w:lang w:val="lt-LT" w:eastAsia="lt-LT"/>
              </w:rPr>
            </w:pPr>
            <w:r w:rsidRPr="004C73CA">
              <w:rPr>
                <w:color w:val="000000"/>
                <w:sz w:val="20"/>
                <w:szCs w:val="20"/>
              </w:rPr>
              <w:t>168423851</w:t>
            </w:r>
          </w:p>
        </w:tc>
      </w:tr>
      <w:tr w:rsidR="004C73CA" w:rsidRPr="00150D23" w14:paraId="799AEACF" w14:textId="77777777" w:rsidTr="004C73CA">
        <w:trPr>
          <w:gridBefore w:val="1"/>
          <w:wBefore w:w="10" w:type="dxa"/>
          <w:trHeight w:val="70"/>
        </w:trPr>
        <w:tc>
          <w:tcPr>
            <w:tcW w:w="551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BAD924" w14:textId="77777777" w:rsidR="004C73CA" w:rsidRPr="00A56339"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A56339">
              <w:rPr>
                <w:rFonts w:eastAsia="Times New Roman"/>
                <w:color w:val="000000"/>
                <w:sz w:val="20"/>
                <w:szCs w:val="20"/>
                <w:bdr w:val="none" w:sz="0" w:space="0" w:color="auto"/>
                <w:lang w:val="lt-LT" w:eastAsia="lt-LT"/>
              </w:rPr>
              <w:t>Paslaugų teikėjo adresas: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D290469" w14:textId="40C1648C" w:rsidR="004C73CA" w:rsidRPr="004C73CA"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both"/>
              <w:rPr>
                <w:rFonts w:eastAsia="Times New Roman"/>
                <w:color w:val="000000"/>
                <w:sz w:val="20"/>
                <w:szCs w:val="20"/>
                <w:bdr w:val="none" w:sz="0" w:space="0" w:color="auto"/>
                <w:lang w:val="lt-LT" w:eastAsia="lt-LT"/>
              </w:rPr>
            </w:pPr>
            <w:r w:rsidRPr="004C73CA">
              <w:rPr>
                <w:color w:val="000000"/>
                <w:sz w:val="20"/>
                <w:szCs w:val="20"/>
              </w:rPr>
              <w:t>Staniūnų g. 66, LT-36142 Panevėžys</w:t>
            </w:r>
          </w:p>
        </w:tc>
      </w:tr>
      <w:tr w:rsidR="004C73CA" w:rsidRPr="00150D23" w14:paraId="04B8B8EB" w14:textId="77777777" w:rsidTr="004C73CA">
        <w:trPr>
          <w:gridBefore w:val="1"/>
          <w:wBefore w:w="10" w:type="dxa"/>
          <w:trHeight w:val="70"/>
        </w:trPr>
        <w:tc>
          <w:tcPr>
            <w:tcW w:w="551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2F1005" w14:textId="77777777" w:rsidR="004C73CA" w:rsidRPr="00A56339"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rPr>
                <w:rFonts w:eastAsia="Times New Roman"/>
                <w:color w:val="000000"/>
                <w:sz w:val="20"/>
                <w:szCs w:val="20"/>
                <w:bdr w:val="none" w:sz="0" w:space="0" w:color="auto"/>
                <w:lang w:val="lt-LT" w:eastAsia="lt-LT"/>
              </w:rPr>
            </w:pPr>
            <w:r w:rsidRPr="00A56339">
              <w:rPr>
                <w:rFonts w:eastAsia="Times New Roman"/>
                <w:color w:val="000000"/>
                <w:sz w:val="20"/>
                <w:szCs w:val="20"/>
                <w:bdr w:val="none" w:sz="0" w:space="0" w:color="auto"/>
                <w:lang w:val="lt-LT" w:eastAsia="lt-LT"/>
              </w:rPr>
              <w:t>Asmens atsakingo už pasiūlymą pareigos, vardas, pavardė:</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3865D5D" w14:textId="370B0766" w:rsidR="004C73CA" w:rsidRPr="004C73CA"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jc w:val="both"/>
              <w:rPr>
                <w:rFonts w:eastAsia="Times New Roman"/>
                <w:color w:val="000000"/>
                <w:sz w:val="20"/>
                <w:szCs w:val="20"/>
                <w:bdr w:val="none" w:sz="0" w:space="0" w:color="auto"/>
                <w:lang w:val="lt-LT" w:eastAsia="lt-LT"/>
              </w:rPr>
            </w:pPr>
            <w:r w:rsidRPr="004C73CA">
              <w:rPr>
                <w:color w:val="000000"/>
                <w:sz w:val="20"/>
                <w:szCs w:val="20"/>
              </w:rPr>
              <w:t>Rima Skudienė</w:t>
            </w:r>
          </w:p>
        </w:tc>
      </w:tr>
      <w:tr w:rsidR="004C73CA" w:rsidRPr="00150D23" w14:paraId="6C16041E" w14:textId="77777777" w:rsidTr="004C73CA">
        <w:trPr>
          <w:gridBefore w:val="1"/>
          <w:wBefore w:w="10" w:type="dxa"/>
          <w:trHeight w:val="103"/>
        </w:trPr>
        <w:tc>
          <w:tcPr>
            <w:tcW w:w="551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9AB3DD" w14:textId="77777777" w:rsidR="004C73CA" w:rsidRPr="00A56339"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A56339">
              <w:rPr>
                <w:rFonts w:eastAsia="Times New Roman"/>
                <w:color w:val="000000"/>
                <w:sz w:val="20"/>
                <w:szCs w:val="20"/>
                <w:bdr w:val="none" w:sz="0" w:space="0" w:color="auto"/>
                <w:lang w:val="lt-LT" w:eastAsia="lt-LT"/>
              </w:rPr>
              <w:t>Asmens atsakingo už pasiūlymą telefono numeris: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F2EA5E" w14:textId="33E2B769" w:rsidR="004C73CA" w:rsidRPr="004C73CA"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sz w:val="20"/>
                <w:szCs w:val="20"/>
                <w:bdr w:val="none" w:sz="0" w:space="0" w:color="auto"/>
                <w:lang w:val="lt-LT" w:eastAsia="lt-LT"/>
              </w:rPr>
            </w:pPr>
            <w:r w:rsidRPr="004C73CA">
              <w:rPr>
                <w:color w:val="000000"/>
                <w:sz w:val="20"/>
                <w:szCs w:val="20"/>
              </w:rPr>
              <w:t>+370 682 10118</w:t>
            </w:r>
          </w:p>
        </w:tc>
      </w:tr>
      <w:tr w:rsidR="004C73CA" w:rsidRPr="00150D23" w14:paraId="739CB85F" w14:textId="77777777" w:rsidTr="004C73CA">
        <w:trPr>
          <w:gridBefore w:val="1"/>
          <w:wBefore w:w="10" w:type="dxa"/>
          <w:trHeight w:val="135"/>
        </w:trPr>
        <w:tc>
          <w:tcPr>
            <w:tcW w:w="5519"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3A8E95D" w14:textId="77777777" w:rsidR="004C73CA" w:rsidRPr="00A56339" w:rsidRDefault="004C73CA"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A56339">
              <w:rPr>
                <w:rFonts w:eastAsia="Times New Roman"/>
                <w:color w:val="000000"/>
                <w:sz w:val="20"/>
                <w:szCs w:val="20"/>
                <w:bdr w:val="none" w:sz="0" w:space="0" w:color="auto"/>
                <w:lang w:val="lt-LT" w:eastAsia="lt-LT"/>
              </w:rPr>
              <w:t>Asmens atsakingo už pasiūlymą el. pašto adresas: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0D4F02" w14:textId="590ECDE2" w:rsidR="004C73CA" w:rsidRPr="004C73CA" w:rsidRDefault="00D05D2B" w:rsidP="004C73C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both"/>
              <w:rPr>
                <w:rFonts w:eastAsia="Times New Roman"/>
                <w:sz w:val="20"/>
                <w:szCs w:val="20"/>
                <w:u w:val="single"/>
                <w:bdr w:val="none" w:sz="0" w:space="0" w:color="auto"/>
                <w:lang w:val="lt-LT" w:eastAsia="lt-LT"/>
              </w:rPr>
            </w:pPr>
            <w:hyperlink r:id="rId11" w:history="1">
              <w:r w:rsidR="004C73CA" w:rsidRPr="004C73CA">
                <w:rPr>
                  <w:rStyle w:val="Hyperlink"/>
                  <w:sz w:val="20"/>
                  <w:szCs w:val="20"/>
                </w:rPr>
                <w:t>deimena@deimena.lt</w:t>
              </w:r>
            </w:hyperlink>
          </w:p>
        </w:tc>
      </w:tr>
      <w:tr w:rsidR="00642D78" w:rsidRPr="00150D23" w14:paraId="7435A581" w14:textId="77777777" w:rsidTr="00BC6AFC">
        <w:trPr>
          <w:gridBefore w:val="1"/>
          <w:wBefore w:w="10" w:type="dxa"/>
          <w:trHeight w:val="376"/>
        </w:trPr>
        <w:tc>
          <w:tcPr>
            <w:tcW w:w="15300" w:type="dxa"/>
            <w:gridSpan w:val="7"/>
            <w:tcBorders>
              <w:top w:val="single" w:sz="4" w:space="0" w:color="auto"/>
              <w:left w:val="single" w:sz="8" w:space="0" w:color="auto"/>
              <w:bottom w:val="single" w:sz="8" w:space="0" w:color="auto"/>
              <w:right w:val="single" w:sz="4" w:space="0" w:color="000000"/>
            </w:tcBorders>
            <w:shd w:val="clear" w:color="auto" w:fill="auto"/>
            <w:vAlign w:val="bottom"/>
          </w:tcPr>
          <w:p w14:paraId="5408E492" w14:textId="55D1508F" w:rsidR="00642D78" w:rsidRPr="00642D78" w:rsidRDefault="00642D78"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both"/>
              <w:rPr>
                <w:sz w:val="20"/>
                <w:szCs w:val="20"/>
              </w:rPr>
            </w:pPr>
            <w:r w:rsidRPr="00642D78">
              <w:rPr>
                <w:sz w:val="20"/>
                <w:szCs w:val="20"/>
              </w:rPr>
              <w:t>Pastaba: Pildoma, jei tiekėjas, kuris yra juridinis asmuo, turi kolegialų valdymo organą ar priežiūros organo narį (-ius) (VPĮ 46 str. 2 d. 2 p.)</w:t>
            </w:r>
          </w:p>
        </w:tc>
      </w:tr>
      <w:tr w:rsidR="00642D78" w:rsidRPr="00642D78" w14:paraId="6E6F650C" w14:textId="77777777" w:rsidTr="00642D78">
        <w:trPr>
          <w:gridBefore w:val="1"/>
          <w:wBefore w:w="10" w:type="dxa"/>
          <w:trHeight w:val="60"/>
        </w:trPr>
        <w:tc>
          <w:tcPr>
            <w:tcW w:w="5519" w:type="dxa"/>
            <w:tcBorders>
              <w:top w:val="single" w:sz="4" w:space="0" w:color="auto"/>
              <w:left w:val="single" w:sz="8" w:space="0" w:color="auto"/>
              <w:bottom w:val="single" w:sz="8" w:space="0" w:color="auto"/>
              <w:right w:val="single" w:sz="4" w:space="0" w:color="auto"/>
            </w:tcBorders>
            <w:shd w:val="clear" w:color="auto" w:fill="auto"/>
            <w:vAlign w:val="center"/>
          </w:tcPr>
          <w:p w14:paraId="26526B3B" w14:textId="7BF8AC72" w:rsidR="00642D78" w:rsidRPr="00642D78" w:rsidRDefault="00642D78"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642D78">
              <w:rPr>
                <w:rFonts w:eastAsia="Times New Roman"/>
                <w:color w:val="000000"/>
                <w:sz w:val="20"/>
                <w:szCs w:val="20"/>
                <w:bdr w:val="none" w:sz="0" w:space="0" w:color="auto"/>
                <w:lang w:val="lt-LT" w:eastAsia="lt-LT"/>
              </w:rPr>
              <w:t>Vardas, pavardė, pareigos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42E88CD3" w14:textId="77777777" w:rsidR="00642D78" w:rsidRPr="00642D78" w:rsidRDefault="00642D78"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both"/>
              <w:rPr>
                <w:sz w:val="18"/>
                <w:szCs w:val="18"/>
              </w:rPr>
            </w:pPr>
          </w:p>
        </w:tc>
      </w:tr>
      <w:tr w:rsidR="00642D78" w:rsidRPr="00642D78" w14:paraId="4BB787EC" w14:textId="77777777" w:rsidTr="00642D78">
        <w:trPr>
          <w:gridBefore w:val="1"/>
          <w:wBefore w:w="10" w:type="dxa"/>
          <w:trHeight w:val="60"/>
        </w:trPr>
        <w:tc>
          <w:tcPr>
            <w:tcW w:w="5519" w:type="dxa"/>
            <w:tcBorders>
              <w:top w:val="single" w:sz="4" w:space="0" w:color="auto"/>
              <w:left w:val="single" w:sz="8" w:space="0" w:color="auto"/>
              <w:bottom w:val="single" w:sz="8" w:space="0" w:color="auto"/>
              <w:right w:val="single" w:sz="4" w:space="0" w:color="auto"/>
            </w:tcBorders>
            <w:shd w:val="clear" w:color="auto" w:fill="auto"/>
          </w:tcPr>
          <w:p w14:paraId="5D1A6EBE" w14:textId="52C97134" w:rsidR="00642D78" w:rsidRPr="00642D78" w:rsidRDefault="00642D78"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642D78">
              <w:rPr>
                <w:rFonts w:eastAsia="Times New Roman"/>
                <w:color w:val="000000"/>
                <w:sz w:val="20"/>
                <w:szCs w:val="20"/>
                <w:bdr w:val="none" w:sz="0" w:space="0" w:color="auto"/>
                <w:lang w:val="lt-LT" w:eastAsia="lt-LT"/>
              </w:rPr>
              <w:t>Vardas, pavardė, pareigos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A175227" w14:textId="77777777" w:rsidR="00642D78" w:rsidRPr="00642D78" w:rsidRDefault="00642D78"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both"/>
              <w:rPr>
                <w:sz w:val="18"/>
                <w:szCs w:val="18"/>
              </w:rPr>
            </w:pPr>
          </w:p>
        </w:tc>
      </w:tr>
      <w:tr w:rsidR="00642D78" w:rsidRPr="00642D78" w14:paraId="782AC8FA" w14:textId="77777777" w:rsidTr="00B454DC">
        <w:trPr>
          <w:gridBefore w:val="1"/>
          <w:wBefore w:w="10" w:type="dxa"/>
          <w:trHeight w:val="135"/>
        </w:trPr>
        <w:tc>
          <w:tcPr>
            <w:tcW w:w="5519" w:type="dxa"/>
            <w:tcBorders>
              <w:top w:val="single" w:sz="4" w:space="0" w:color="auto"/>
              <w:left w:val="single" w:sz="8" w:space="0" w:color="auto"/>
              <w:bottom w:val="single" w:sz="8" w:space="0" w:color="auto"/>
              <w:right w:val="single" w:sz="4" w:space="0" w:color="auto"/>
            </w:tcBorders>
            <w:shd w:val="clear" w:color="auto" w:fill="auto"/>
          </w:tcPr>
          <w:p w14:paraId="03B007E2" w14:textId="3E021941" w:rsidR="00642D78" w:rsidRPr="00642D78" w:rsidRDefault="00642D78"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0"/>
                <w:szCs w:val="20"/>
                <w:bdr w:val="none" w:sz="0" w:space="0" w:color="auto"/>
                <w:lang w:val="lt-LT" w:eastAsia="lt-LT"/>
              </w:rPr>
            </w:pPr>
            <w:r w:rsidRPr="00642D78">
              <w:rPr>
                <w:rFonts w:eastAsia="Times New Roman"/>
                <w:color w:val="000000"/>
                <w:sz w:val="20"/>
                <w:szCs w:val="20"/>
                <w:bdr w:val="none" w:sz="0" w:space="0" w:color="auto"/>
                <w:lang w:val="lt-LT" w:eastAsia="lt-LT"/>
              </w:rPr>
              <w:t>Vardas, pavardė, pareigos</w:t>
            </w:r>
          </w:p>
        </w:tc>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132B1E01" w14:textId="77777777" w:rsidR="00642D78" w:rsidRPr="00642D78" w:rsidRDefault="00642D78"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both"/>
              <w:rPr>
                <w:sz w:val="18"/>
                <w:szCs w:val="18"/>
              </w:rPr>
            </w:pPr>
          </w:p>
        </w:tc>
      </w:tr>
      <w:tr w:rsidR="00954BE9" w:rsidRPr="00BC6AFC" w14:paraId="22B7CB46" w14:textId="77777777" w:rsidTr="007373BA">
        <w:trPr>
          <w:gridAfter w:val="1"/>
          <w:wAfter w:w="3122" w:type="dxa"/>
          <w:trHeight w:val="405"/>
        </w:trPr>
        <w:tc>
          <w:tcPr>
            <w:tcW w:w="5825" w:type="dxa"/>
            <w:gridSpan w:val="3"/>
            <w:tcBorders>
              <w:top w:val="nil"/>
              <w:left w:val="nil"/>
              <w:bottom w:val="nil"/>
              <w:right w:val="nil"/>
            </w:tcBorders>
            <w:shd w:val="clear" w:color="auto" w:fill="auto"/>
            <w:hideMark/>
          </w:tcPr>
          <w:p w14:paraId="5E59FAA3" w14:textId="11F3D901" w:rsidR="00954BE9" w:rsidRPr="00BC6AFC" w:rsidRDefault="00954BE9"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b/>
                <w:bCs/>
                <w:color w:val="000000"/>
                <w:sz w:val="22"/>
                <w:szCs w:val="22"/>
                <w:bdr w:val="none" w:sz="0" w:space="0" w:color="auto"/>
                <w:lang w:val="lt-LT" w:eastAsia="lt-LT"/>
              </w:rPr>
            </w:pPr>
          </w:p>
          <w:p w14:paraId="3CF12F3C" w14:textId="77777777" w:rsidR="00954BE9" w:rsidRPr="00BC6AFC" w:rsidRDefault="00954BE9"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b/>
                <w:bCs/>
                <w:color w:val="000000"/>
                <w:sz w:val="22"/>
                <w:szCs w:val="22"/>
                <w:bdr w:val="none" w:sz="0" w:space="0" w:color="auto"/>
                <w:lang w:val="lt-LT" w:eastAsia="lt-LT"/>
              </w:rPr>
            </w:pPr>
            <w:r w:rsidRPr="00BC6AFC">
              <w:rPr>
                <w:rFonts w:eastAsia="Times New Roman"/>
                <w:b/>
                <w:bCs/>
                <w:color w:val="000000"/>
                <w:sz w:val="22"/>
                <w:szCs w:val="22"/>
                <w:bdr w:val="none" w:sz="0" w:space="0" w:color="auto"/>
                <w:lang w:val="lt-LT" w:eastAsia="lt-LT"/>
              </w:rPr>
              <w:t>Tiekėjo patvirtinimai:</w:t>
            </w:r>
          </w:p>
        </w:tc>
        <w:tc>
          <w:tcPr>
            <w:tcW w:w="2204" w:type="dxa"/>
            <w:tcBorders>
              <w:top w:val="nil"/>
              <w:left w:val="nil"/>
              <w:bottom w:val="nil"/>
              <w:right w:val="nil"/>
            </w:tcBorders>
            <w:shd w:val="clear" w:color="auto" w:fill="auto"/>
            <w:hideMark/>
          </w:tcPr>
          <w:p w14:paraId="0BADD97B" w14:textId="77777777" w:rsidR="00954BE9" w:rsidRPr="00BC6AFC" w:rsidRDefault="00954BE9"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b/>
                <w:bCs/>
                <w:color w:val="000000"/>
                <w:sz w:val="22"/>
                <w:szCs w:val="22"/>
                <w:bdr w:val="none" w:sz="0" w:space="0" w:color="auto"/>
                <w:lang w:val="lt-LT" w:eastAsia="lt-LT"/>
              </w:rPr>
            </w:pPr>
          </w:p>
        </w:tc>
        <w:tc>
          <w:tcPr>
            <w:tcW w:w="1414" w:type="dxa"/>
            <w:tcBorders>
              <w:top w:val="nil"/>
              <w:left w:val="nil"/>
              <w:bottom w:val="nil"/>
              <w:right w:val="nil"/>
            </w:tcBorders>
          </w:tcPr>
          <w:p w14:paraId="277CFE81" w14:textId="77777777" w:rsidR="00954BE9" w:rsidRPr="00BC6AFC" w:rsidRDefault="00954BE9"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center"/>
              <w:rPr>
                <w:rFonts w:eastAsia="Times New Roman"/>
                <w:sz w:val="22"/>
                <w:szCs w:val="22"/>
                <w:bdr w:val="none" w:sz="0" w:space="0" w:color="auto"/>
                <w:lang w:val="lt-LT" w:eastAsia="lt-LT"/>
              </w:rPr>
            </w:pPr>
          </w:p>
        </w:tc>
        <w:tc>
          <w:tcPr>
            <w:tcW w:w="1414" w:type="dxa"/>
            <w:tcBorders>
              <w:top w:val="nil"/>
              <w:left w:val="nil"/>
              <w:bottom w:val="nil"/>
              <w:right w:val="nil"/>
            </w:tcBorders>
            <w:shd w:val="clear" w:color="auto" w:fill="auto"/>
            <w:hideMark/>
          </w:tcPr>
          <w:p w14:paraId="013C64E6" w14:textId="77777777" w:rsidR="00954BE9" w:rsidRPr="00BC6AFC" w:rsidRDefault="00954BE9"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jc w:val="center"/>
              <w:rPr>
                <w:rFonts w:eastAsia="Times New Roman"/>
                <w:sz w:val="22"/>
                <w:szCs w:val="22"/>
                <w:bdr w:val="none" w:sz="0" w:space="0" w:color="auto"/>
                <w:lang w:val="lt-LT" w:eastAsia="lt-LT"/>
              </w:rPr>
            </w:pPr>
          </w:p>
        </w:tc>
        <w:tc>
          <w:tcPr>
            <w:tcW w:w="1331" w:type="dxa"/>
            <w:tcBorders>
              <w:top w:val="nil"/>
              <w:left w:val="nil"/>
              <w:bottom w:val="nil"/>
              <w:right w:val="nil"/>
            </w:tcBorders>
            <w:shd w:val="clear" w:color="auto" w:fill="auto"/>
            <w:hideMark/>
          </w:tcPr>
          <w:p w14:paraId="04F76A5B" w14:textId="77777777" w:rsidR="00954BE9" w:rsidRPr="00BC6AFC" w:rsidRDefault="00954BE9" w:rsidP="007373BA">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sz w:val="22"/>
                <w:szCs w:val="22"/>
                <w:bdr w:val="none" w:sz="0" w:space="0" w:color="auto"/>
                <w:lang w:val="lt-LT" w:eastAsia="lt-LT"/>
              </w:rPr>
            </w:pPr>
          </w:p>
        </w:tc>
      </w:tr>
      <w:tr w:rsidR="00642D78" w:rsidRPr="00BC6AFC" w14:paraId="514B8CEF" w14:textId="77777777" w:rsidTr="00BC6AFC">
        <w:trPr>
          <w:gridAfter w:val="1"/>
          <w:wAfter w:w="3122" w:type="dxa"/>
          <w:trHeight w:val="80"/>
        </w:trPr>
        <w:tc>
          <w:tcPr>
            <w:tcW w:w="12188" w:type="dxa"/>
            <w:gridSpan w:val="7"/>
            <w:tcBorders>
              <w:top w:val="nil"/>
              <w:left w:val="nil"/>
              <w:bottom w:val="nil"/>
              <w:right w:val="nil"/>
            </w:tcBorders>
          </w:tcPr>
          <w:p w14:paraId="7FFE13D3" w14:textId="4896CF9E" w:rsidR="00642D78" w:rsidRPr="00BC6AFC" w:rsidRDefault="00BC6AFC"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2"/>
                <w:szCs w:val="22"/>
                <w:bdr w:val="none" w:sz="0" w:space="0" w:color="auto"/>
                <w:lang w:val="lt-LT" w:eastAsia="lt-LT"/>
              </w:rPr>
            </w:pPr>
            <w:r w:rsidRPr="00BC6AFC">
              <w:rPr>
                <w:rFonts w:eastAsia="Times New Roman"/>
                <w:color w:val="000000"/>
                <w:sz w:val="22"/>
                <w:szCs w:val="22"/>
                <w:bdr w:val="none" w:sz="0" w:space="0" w:color="auto"/>
                <w:lang w:val="lt-LT" w:eastAsia="lt-LT"/>
              </w:rPr>
              <w:t>Šiuo pasiūlymu pažymime, kad sutinkame su visomis pirkimo dokumentų sąlygomis.</w:t>
            </w:r>
          </w:p>
        </w:tc>
      </w:tr>
      <w:tr w:rsidR="00642D78" w:rsidRPr="00BC6AFC" w14:paraId="4657DB6D" w14:textId="77777777" w:rsidTr="00BC6AFC">
        <w:trPr>
          <w:gridAfter w:val="1"/>
          <w:wAfter w:w="3122" w:type="dxa"/>
          <w:trHeight w:val="80"/>
        </w:trPr>
        <w:tc>
          <w:tcPr>
            <w:tcW w:w="12188" w:type="dxa"/>
            <w:gridSpan w:val="7"/>
            <w:tcBorders>
              <w:top w:val="nil"/>
              <w:left w:val="nil"/>
              <w:bottom w:val="nil"/>
              <w:right w:val="nil"/>
            </w:tcBorders>
          </w:tcPr>
          <w:p w14:paraId="5A6A980C" w14:textId="20ECDC38" w:rsidR="00642D78" w:rsidRPr="00BC6AFC" w:rsidRDefault="00BC6AFC"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121" w:firstLine="121"/>
              <w:rPr>
                <w:rFonts w:eastAsia="Times New Roman"/>
                <w:color w:val="000000"/>
                <w:sz w:val="22"/>
                <w:szCs w:val="22"/>
                <w:bdr w:val="none" w:sz="0" w:space="0" w:color="auto"/>
                <w:lang w:val="lt-LT" w:eastAsia="lt-LT"/>
              </w:rPr>
            </w:pPr>
            <w:r w:rsidRPr="00BC6AFC">
              <w:rPr>
                <w:sz w:val="22"/>
                <w:szCs w:val="22"/>
              </w:rPr>
              <w:t>Pasiūlymas galioja iki termino, nustatyto pirkimo dokumentuose.</w:t>
            </w:r>
          </w:p>
        </w:tc>
      </w:tr>
      <w:tr w:rsidR="00642D78" w:rsidRPr="00BC6AFC" w14:paraId="46BD5BF6" w14:textId="77777777" w:rsidTr="00BC6AFC">
        <w:trPr>
          <w:trHeight w:val="96"/>
        </w:trPr>
        <w:tc>
          <w:tcPr>
            <w:tcW w:w="15310" w:type="dxa"/>
            <w:gridSpan w:val="8"/>
            <w:tcBorders>
              <w:top w:val="nil"/>
              <w:left w:val="nil"/>
              <w:bottom w:val="nil"/>
              <w:right w:val="nil"/>
            </w:tcBorders>
          </w:tcPr>
          <w:p w14:paraId="3389C0FC" w14:textId="1E9694CD" w:rsidR="00642D78" w:rsidRPr="00BC6AFC" w:rsidRDefault="00BC6AFC" w:rsidP="00642D78">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ind w:left="-22" w:firstLine="22"/>
              <w:rPr>
                <w:rFonts w:eastAsia="Times New Roman"/>
                <w:sz w:val="22"/>
                <w:szCs w:val="22"/>
                <w:bdr w:val="none" w:sz="0" w:space="0" w:color="auto"/>
                <w:lang w:val="lt-LT" w:eastAsia="lt-LT"/>
              </w:rPr>
            </w:pPr>
            <w:r w:rsidRPr="00BC6AFC">
              <w:rPr>
                <w:sz w:val="22"/>
                <w:szCs w:val="22"/>
              </w:rPr>
              <w:t>Jeigu kvalifikacija dėl teisės verstis atitinkama veikla nebuvo tikrinama arba tikrinama ne visa apimtimi, įsipareigojame perkančiajai organizacijai, kad pirkimo sutartį vykdys tik tokią teisę turintys asmenys.</w:t>
            </w:r>
            <w:r w:rsidR="00642D78" w:rsidRPr="00BC6AFC">
              <w:rPr>
                <w:sz w:val="22"/>
                <w:szCs w:val="22"/>
              </w:rPr>
              <w:t>.</w:t>
            </w:r>
          </w:p>
        </w:tc>
      </w:tr>
    </w:tbl>
    <w:p w14:paraId="697DD317" w14:textId="77777777" w:rsidR="00954BE9" w:rsidRPr="00BC6AFC" w:rsidRDefault="00954BE9" w:rsidP="00954BE9">
      <w:pPr>
        <w:pStyle w:val="Body2"/>
        <w:spacing w:after="0"/>
        <w:jc w:val="left"/>
      </w:pPr>
    </w:p>
    <w:p w14:paraId="06C472AF" w14:textId="0F8319D7" w:rsidR="00954BE9" w:rsidRPr="00BC6AFC" w:rsidRDefault="00954BE9" w:rsidP="00954BE9">
      <w:pPr>
        <w:pStyle w:val="Body2"/>
        <w:spacing w:after="0"/>
        <w:ind w:left="-709" w:right="-499"/>
      </w:pPr>
      <w:r w:rsidRPr="00BC6AFC">
        <w:t xml:space="preserve">1. </w:t>
      </w:r>
      <w:r w:rsidR="00BC6AFC" w:rsidRPr="00BC6AFC">
        <w:t>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39706583" w14:textId="163DB59E" w:rsidR="00954BE9" w:rsidRPr="00BC6AFC" w:rsidRDefault="00954BE9" w:rsidP="00954BE9">
      <w:pPr>
        <w:pStyle w:val="Body2"/>
        <w:spacing w:after="0"/>
        <w:ind w:left="-709"/>
      </w:pPr>
      <w:r w:rsidRPr="00BC6AFC">
        <w:t xml:space="preserve">2. </w:t>
      </w:r>
      <w:r w:rsidR="00BC6AFC" w:rsidRPr="00BC6AFC">
        <w:t>Pasiūlymų vertinimas atliekamas vertinant kartu su pasiūlymu tiekėjo pateiktus gamintojo dokumentus bei prekių pavyzdžius (jeigu prašoma).</w:t>
      </w:r>
    </w:p>
    <w:p w14:paraId="27F32670" w14:textId="5808F0B1" w:rsidR="00954BE9" w:rsidRPr="00BC6AFC" w:rsidRDefault="00954BE9" w:rsidP="00954BE9">
      <w:pPr>
        <w:pStyle w:val="Body2"/>
        <w:spacing w:after="0"/>
        <w:ind w:left="-709" w:right="-499"/>
      </w:pPr>
      <w:r w:rsidRPr="00BC6AFC">
        <w:t xml:space="preserve">3. </w:t>
      </w:r>
      <w:r w:rsidR="00BC6AFC" w:rsidRPr="00BC6AFC">
        <w:t>Kartu su pasiūlymu turi būti pateikiama pasiūlymo (siūlomų priemonių, įrangos) technines charakteristikas pagrindžianti techninė dokumentacija (katalogai ir pan.). Tiekėjui kartu su pasiūlymu nepateikus pasiūlymo technines charakteristikas pagrindžiančios techninės dokumentacijos, pasiūlymas bus atmetamas kaip neatitinkantis pirkimo dokumentuose nustatytų reikalavimų.</w:t>
      </w:r>
    </w:p>
    <w:p w14:paraId="361653FB" w14:textId="0C9790D5" w:rsidR="00954BE9" w:rsidRPr="00BC6AFC" w:rsidRDefault="00954BE9" w:rsidP="00954BE9">
      <w:pPr>
        <w:pStyle w:val="Body2"/>
        <w:spacing w:after="0"/>
        <w:ind w:left="-709" w:right="-499"/>
      </w:pPr>
      <w:r w:rsidRPr="00BC6AFC">
        <w:t xml:space="preserve">4. </w:t>
      </w:r>
      <w:r w:rsidR="00BC6AFC" w:rsidRPr="00BC6AFC">
        <w:t>Pasiūlymų vertinimo metu tiekėjas per 5 darbo dienas nuo perkančiosios organizacijos prašymo pateikimo CVP IS priemonėmis dienos turės neatlygintinai pateikti siūlomų prekių pavyzdžius (pavyzdžių kiekiai nurodyti pirkimo dalių aprašymuose) įvertinimui.</w:t>
      </w:r>
    </w:p>
    <w:p w14:paraId="11A08DFE" w14:textId="2D9C0496" w:rsidR="00954BE9" w:rsidRPr="007D561B" w:rsidRDefault="00954BE9" w:rsidP="00954BE9">
      <w:pPr>
        <w:rPr>
          <w:rFonts w:cs="Arial Unicode MS"/>
          <w:color w:val="000000"/>
          <w:sz w:val="16"/>
          <w:szCs w:val="16"/>
          <w:lang w:val="lt-LT" w:eastAsia="lt-LT"/>
          <w14:textOutline w14:w="0" w14:cap="flat" w14:cmpd="sng" w14:algn="ctr">
            <w14:noFill/>
            <w14:prstDash w14:val="solid"/>
            <w14:bevel/>
          </w14:textOutline>
        </w:rPr>
      </w:pPr>
    </w:p>
    <w:p w14:paraId="43ECD93A" w14:textId="77777777" w:rsidR="00954BE9" w:rsidRPr="00BC6AFC" w:rsidRDefault="00954BE9" w:rsidP="00954BE9">
      <w:pPr>
        <w:pStyle w:val="Body2"/>
        <w:spacing w:after="0"/>
        <w:ind w:left="-709"/>
        <w:rPr>
          <w:b/>
          <w:bCs/>
        </w:rPr>
      </w:pPr>
      <w:r w:rsidRPr="00BC6AFC">
        <w:rPr>
          <w:b/>
          <w:bCs/>
        </w:rPr>
        <w:t>Specialieji perkančiosios organizacijos reikalavimai, tiekėjo siūlomi įkainiai:</w:t>
      </w:r>
    </w:p>
    <w:tbl>
      <w:tblPr>
        <w:tblStyle w:val="TableGrid"/>
        <w:tblW w:w="15735" w:type="dxa"/>
        <w:tblInd w:w="-861" w:type="dxa"/>
        <w:tblLayout w:type="fixed"/>
        <w:tblLook w:val="04A0" w:firstRow="1" w:lastRow="0" w:firstColumn="1" w:lastColumn="0" w:noHBand="0" w:noVBand="1"/>
      </w:tblPr>
      <w:tblGrid>
        <w:gridCol w:w="693"/>
        <w:gridCol w:w="1292"/>
        <w:gridCol w:w="3402"/>
        <w:gridCol w:w="851"/>
        <w:gridCol w:w="709"/>
        <w:gridCol w:w="1134"/>
        <w:gridCol w:w="992"/>
        <w:gridCol w:w="1276"/>
        <w:gridCol w:w="3118"/>
        <w:gridCol w:w="2268"/>
      </w:tblGrid>
      <w:tr w:rsidR="00954BE9" w:rsidRPr="00165FC7" w14:paraId="6C4F281C" w14:textId="77777777" w:rsidTr="004C73CA">
        <w:trPr>
          <w:trHeight w:val="551"/>
        </w:trPr>
        <w:tc>
          <w:tcPr>
            <w:tcW w:w="69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05652A5" w14:textId="60AA4513" w:rsidR="00954BE9" w:rsidRPr="00954BE9" w:rsidRDefault="00954BE9" w:rsidP="00954BE9">
            <w:pPr>
              <w:pStyle w:val="Body2"/>
              <w:spacing w:after="0"/>
              <w:jc w:val="center"/>
              <w:rPr>
                <w:b/>
                <w:bCs/>
                <w:sz w:val="18"/>
                <w:szCs w:val="18"/>
              </w:rPr>
            </w:pPr>
            <w:r w:rsidRPr="00954BE9">
              <w:rPr>
                <w:rFonts w:eastAsia="Times New Roman"/>
                <w:b/>
                <w:bCs/>
                <w:sz w:val="18"/>
                <w:szCs w:val="18"/>
                <w:bdr w:val="none" w:sz="0" w:space="0" w:color="auto"/>
              </w:rPr>
              <w:t>PD. Nr.</w:t>
            </w:r>
          </w:p>
        </w:tc>
        <w:tc>
          <w:tcPr>
            <w:tcW w:w="1292" w:type="dxa"/>
            <w:tcBorders>
              <w:top w:val="single" w:sz="8" w:space="0" w:color="auto"/>
              <w:left w:val="nil"/>
              <w:bottom w:val="single" w:sz="8" w:space="0" w:color="auto"/>
              <w:right w:val="single" w:sz="4" w:space="0" w:color="auto"/>
            </w:tcBorders>
            <w:shd w:val="clear" w:color="000000" w:fill="FFFFFF"/>
            <w:vAlign w:val="center"/>
            <w:hideMark/>
          </w:tcPr>
          <w:p w14:paraId="3AAD7635" w14:textId="5D487AE5"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Prekės pavadinimas</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2B9CA93F" w14:textId="45F33AE2"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Techniniai reikalavimai</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14:paraId="34158F22" w14:textId="2D6BBC3E"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Mato vienetas</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3A20DC80" w14:textId="30DB08BD"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Kiekis</w:t>
            </w:r>
          </w:p>
        </w:tc>
        <w:tc>
          <w:tcPr>
            <w:tcW w:w="1134" w:type="dxa"/>
            <w:tcBorders>
              <w:top w:val="single" w:sz="8" w:space="0" w:color="auto"/>
              <w:left w:val="nil"/>
              <w:bottom w:val="single" w:sz="8" w:space="0" w:color="auto"/>
              <w:right w:val="single" w:sz="4" w:space="0" w:color="auto"/>
            </w:tcBorders>
            <w:shd w:val="clear" w:color="FFFFCC" w:fill="FFFFFF"/>
            <w:vAlign w:val="center"/>
            <w:hideMark/>
          </w:tcPr>
          <w:p w14:paraId="19B7E97A" w14:textId="1A9BB0EC"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Vnt. įkainis, Eur, be PVM</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3F84B208" w14:textId="44243BF1"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Suma Eur,  be PVM</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60AEA609" w14:textId="07D581E1"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Tiekėjo siūloma konkrečios prekės fasuotė ir jos kaina be PVM</w:t>
            </w:r>
          </w:p>
        </w:tc>
        <w:tc>
          <w:tcPr>
            <w:tcW w:w="3118"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27248BE6" w14:textId="665CA483" w:rsidR="00954BE9" w:rsidRPr="00954BE9" w:rsidRDefault="00954BE9" w:rsidP="00954BE9">
            <w:pPr>
              <w:pStyle w:val="Body2"/>
              <w:spacing w:after="0"/>
              <w:jc w:val="center"/>
              <w:rPr>
                <w:b/>
                <w:bCs/>
                <w:sz w:val="18"/>
                <w:szCs w:val="18"/>
                <w:lang w:val="en-US"/>
              </w:rPr>
            </w:pPr>
            <w:r w:rsidRPr="00954BE9">
              <w:rPr>
                <w:rFonts w:eastAsia="Times New Roman"/>
                <w:b/>
                <w:bCs/>
                <w:sz w:val="18"/>
                <w:szCs w:val="18"/>
                <w:bdr w:val="none" w:sz="0" w:space="0" w:color="auto"/>
              </w:rPr>
              <w:t>Atitiktis techniniams reikalavimams</w:t>
            </w:r>
          </w:p>
        </w:tc>
        <w:tc>
          <w:tcPr>
            <w:tcW w:w="2268" w:type="dxa"/>
            <w:tcBorders>
              <w:top w:val="single" w:sz="8" w:space="0" w:color="auto"/>
              <w:left w:val="nil"/>
              <w:bottom w:val="single" w:sz="8" w:space="0" w:color="auto"/>
              <w:right w:val="single" w:sz="8" w:space="0" w:color="auto"/>
            </w:tcBorders>
            <w:shd w:val="clear" w:color="auto" w:fill="auto"/>
            <w:hideMark/>
          </w:tcPr>
          <w:p w14:paraId="4017CE39" w14:textId="6880FAAE" w:rsidR="00954BE9" w:rsidRPr="00954BE9" w:rsidRDefault="00954BE9" w:rsidP="00BC6AFC">
            <w:pPr>
              <w:pStyle w:val="Body2"/>
              <w:spacing w:after="0"/>
              <w:rPr>
                <w:b/>
                <w:bCs/>
                <w:sz w:val="16"/>
                <w:szCs w:val="16"/>
                <w:lang w:val="en-US"/>
              </w:rPr>
            </w:pPr>
            <w:r w:rsidRPr="00954BE9">
              <w:rPr>
                <w:rFonts w:eastAsia="Times New Roman"/>
                <w:b/>
                <w:bCs/>
                <w:sz w:val="16"/>
                <w:szCs w:val="16"/>
                <w:bdr w:val="none" w:sz="0" w:space="0" w:color="auto"/>
              </w:rPr>
              <w:t>Siūlomos prekės gamintojo pavadinimas, šalis, prekės kodas (jei taikoma),nuoroda į gaminio kodą techninėje dokumentacijoje, psl. Nr. Techninėje dokumentacijoje bųtina pažymėti pozicijos Nr. prie reikalaujamų parametrų reikšmės</w:t>
            </w:r>
          </w:p>
        </w:tc>
      </w:tr>
      <w:tr w:rsidR="004C73CA" w:rsidRPr="00915D4E" w14:paraId="34E3FE51" w14:textId="77777777" w:rsidTr="004C73CA">
        <w:trPr>
          <w:trHeight w:val="2535"/>
        </w:trPr>
        <w:tc>
          <w:tcPr>
            <w:tcW w:w="693" w:type="dxa"/>
            <w:tcBorders>
              <w:top w:val="single" w:sz="8" w:space="0" w:color="auto"/>
              <w:left w:val="single" w:sz="4" w:space="0" w:color="auto"/>
              <w:bottom w:val="single" w:sz="4" w:space="0" w:color="auto"/>
              <w:right w:val="nil"/>
            </w:tcBorders>
            <w:shd w:val="clear" w:color="000000" w:fill="FFFFFF"/>
            <w:vAlign w:val="center"/>
            <w:hideMark/>
          </w:tcPr>
          <w:p w14:paraId="33C2BE59" w14:textId="19D554F1" w:rsidR="004C73CA" w:rsidRPr="001B62C2" w:rsidRDefault="004C73CA" w:rsidP="004C73CA">
            <w:pPr>
              <w:pStyle w:val="Body2"/>
              <w:spacing w:after="0"/>
              <w:jc w:val="center"/>
              <w:rPr>
                <w:rFonts w:cs="Times New Roman"/>
                <w:sz w:val="20"/>
                <w:szCs w:val="20"/>
                <w:lang w:val="en-US"/>
              </w:rPr>
            </w:pPr>
            <w:r>
              <w:rPr>
                <w:rFonts w:eastAsia="Times New Roman"/>
                <w:sz w:val="20"/>
                <w:szCs w:val="20"/>
                <w:bdr w:val="none" w:sz="0" w:space="0" w:color="auto"/>
              </w:rPr>
              <w:lastRenderedPageBreak/>
              <w:t>14</w:t>
            </w:r>
          </w:p>
        </w:tc>
        <w:tc>
          <w:tcPr>
            <w:tcW w:w="129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10D1FB1" w14:textId="0E0CBDAD" w:rsidR="004C73CA" w:rsidRPr="001B62C2" w:rsidRDefault="004C73CA" w:rsidP="004C73CA">
            <w:pPr>
              <w:pStyle w:val="Body2"/>
              <w:spacing w:after="0"/>
              <w:jc w:val="left"/>
              <w:rPr>
                <w:rFonts w:cs="Times New Roman"/>
                <w:sz w:val="20"/>
                <w:szCs w:val="20"/>
                <w:lang w:val="en-US"/>
              </w:rPr>
            </w:pPr>
            <w:r w:rsidRPr="004C73CA">
              <w:rPr>
                <w:rFonts w:eastAsia="Times New Roman"/>
                <w:sz w:val="20"/>
                <w:szCs w:val="20"/>
                <w:bdr w:val="none" w:sz="0" w:space="0" w:color="auto"/>
              </w:rPr>
              <w:t xml:space="preserve">Vaistinės ir laboratorinių indų plovimo priemonė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76F297B5" w14:textId="77777777"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1. Tinkamas rankiniam indų plovimui, koncentratas.</w:t>
            </w:r>
          </w:p>
          <w:p w14:paraId="53B2F782" w14:textId="44CF20FA"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2. Tinkantis jautrių įvairioms cheminėms priemonėms indų paruošimui.</w:t>
            </w:r>
          </w:p>
          <w:p w14:paraId="13CE20B4" w14:textId="6181B9B6"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3.</w:t>
            </w:r>
            <w:r>
              <w:rPr>
                <w:rFonts w:eastAsia="Times New Roman"/>
                <w:sz w:val="20"/>
                <w:szCs w:val="20"/>
                <w:bdr w:val="none" w:sz="0" w:space="0" w:color="auto"/>
              </w:rPr>
              <w:t xml:space="preserve"> </w:t>
            </w:r>
            <w:r w:rsidRPr="004C73CA">
              <w:rPr>
                <w:rFonts w:eastAsia="Times New Roman"/>
                <w:sz w:val="20"/>
                <w:szCs w:val="20"/>
                <w:bdr w:val="none" w:sz="0" w:space="0" w:color="auto"/>
              </w:rPr>
              <w:t>Priemonė nepažeidžia valomų paviršių.</w:t>
            </w:r>
          </w:p>
          <w:p w14:paraId="65C95123" w14:textId="77777777"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4. Priemonė gerai nusiskalauja.</w:t>
            </w:r>
          </w:p>
          <w:p w14:paraId="773A8AF2" w14:textId="77777777"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5. Išdžiūvus, nelieka ploviklio nuosėdų ir žymių.</w:t>
            </w:r>
          </w:p>
          <w:p w14:paraId="1BF160F3" w14:textId="48BE7147"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6. Priemonė veiksminga šaltame vandentiekio vandenyje.</w:t>
            </w:r>
          </w:p>
          <w:p w14:paraId="162107A6" w14:textId="77777777"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7. Mažai putojanti.</w:t>
            </w:r>
          </w:p>
          <w:p w14:paraId="0C2F15B8" w14:textId="77777777" w:rsidR="004C73CA" w:rsidRPr="004C73CA" w:rsidRDefault="004C73CA" w:rsidP="004C73CA">
            <w:pPr>
              <w:pStyle w:val="Body2"/>
              <w:spacing w:after="0"/>
              <w:rPr>
                <w:rFonts w:eastAsia="Times New Roman"/>
                <w:sz w:val="20"/>
                <w:szCs w:val="20"/>
                <w:bdr w:val="none" w:sz="0" w:space="0" w:color="auto"/>
              </w:rPr>
            </w:pPr>
            <w:r w:rsidRPr="004C73CA">
              <w:rPr>
                <w:rFonts w:eastAsia="Times New Roman"/>
                <w:sz w:val="20"/>
                <w:szCs w:val="20"/>
                <w:bdr w:val="none" w:sz="0" w:space="0" w:color="auto"/>
              </w:rPr>
              <w:t>8. Tūris - iki 1 litro.</w:t>
            </w:r>
          </w:p>
          <w:p w14:paraId="64D19991" w14:textId="0560DFFB" w:rsidR="004C73CA" w:rsidRPr="001B62C2" w:rsidRDefault="004C73CA" w:rsidP="004C73CA">
            <w:pPr>
              <w:pStyle w:val="Body2"/>
              <w:spacing w:after="0"/>
              <w:rPr>
                <w:rFonts w:cs="Times New Roman"/>
                <w:sz w:val="20"/>
                <w:szCs w:val="20"/>
                <w:lang w:val="en-US"/>
              </w:rPr>
            </w:pPr>
            <w:r w:rsidRPr="004C73CA">
              <w:rPr>
                <w:rFonts w:eastAsia="Times New Roman"/>
                <w:sz w:val="20"/>
                <w:szCs w:val="20"/>
                <w:bdr w:val="none" w:sz="0" w:space="0" w:color="auto"/>
              </w:rPr>
              <w:t>9. Pateikti pvz. (1 vnt.)</w:t>
            </w:r>
          </w:p>
        </w:tc>
        <w:tc>
          <w:tcPr>
            <w:tcW w:w="851" w:type="dxa"/>
            <w:tcBorders>
              <w:top w:val="single" w:sz="8" w:space="0" w:color="auto"/>
              <w:left w:val="single" w:sz="4" w:space="0" w:color="auto"/>
              <w:bottom w:val="single" w:sz="8" w:space="0" w:color="000000"/>
              <w:right w:val="nil"/>
            </w:tcBorders>
            <w:shd w:val="clear" w:color="000000" w:fill="FFFFFF"/>
            <w:noWrap/>
            <w:vAlign w:val="center"/>
            <w:hideMark/>
          </w:tcPr>
          <w:p w14:paraId="57FD4D2E" w14:textId="12B7537D" w:rsidR="004C73CA" w:rsidRPr="004C73CA" w:rsidRDefault="004C73CA" w:rsidP="004C73CA">
            <w:pPr>
              <w:pStyle w:val="Body2"/>
              <w:spacing w:after="0"/>
              <w:jc w:val="center"/>
              <w:rPr>
                <w:rFonts w:cs="Times New Roman"/>
                <w:sz w:val="20"/>
                <w:szCs w:val="20"/>
                <w:lang w:val="en-US"/>
              </w:rPr>
            </w:pPr>
            <w:r w:rsidRPr="004C73CA">
              <w:rPr>
                <w:sz w:val="20"/>
                <w:szCs w:val="20"/>
              </w:rPr>
              <w:t>l</w:t>
            </w:r>
          </w:p>
        </w:tc>
        <w:tc>
          <w:tcPr>
            <w:tcW w:w="709" w:type="dxa"/>
            <w:tcBorders>
              <w:top w:val="single" w:sz="8" w:space="0" w:color="auto"/>
              <w:left w:val="single" w:sz="4" w:space="0" w:color="auto"/>
              <w:bottom w:val="single" w:sz="8" w:space="0" w:color="000000"/>
              <w:right w:val="nil"/>
            </w:tcBorders>
            <w:shd w:val="clear" w:color="000000" w:fill="FFFFFF"/>
            <w:noWrap/>
            <w:vAlign w:val="center"/>
            <w:hideMark/>
          </w:tcPr>
          <w:p w14:paraId="2B86C111" w14:textId="17AEF0EF" w:rsidR="004C73CA" w:rsidRPr="004C73CA" w:rsidRDefault="004C73CA" w:rsidP="004C73CA">
            <w:pPr>
              <w:pStyle w:val="Body2"/>
              <w:spacing w:after="0"/>
              <w:jc w:val="center"/>
              <w:rPr>
                <w:rFonts w:cs="Times New Roman"/>
                <w:sz w:val="20"/>
                <w:szCs w:val="20"/>
                <w:lang w:val="en-US"/>
              </w:rPr>
            </w:pPr>
            <w:r w:rsidRPr="004C73CA">
              <w:rPr>
                <w:sz w:val="20"/>
                <w:szCs w:val="20"/>
              </w:rPr>
              <w:t>24</w:t>
            </w:r>
          </w:p>
        </w:tc>
        <w:tc>
          <w:tcPr>
            <w:tcW w:w="1134" w:type="dxa"/>
            <w:tcBorders>
              <w:top w:val="single" w:sz="8" w:space="0" w:color="auto"/>
              <w:left w:val="single" w:sz="4" w:space="0" w:color="auto"/>
              <w:bottom w:val="single" w:sz="8" w:space="0" w:color="000000"/>
              <w:right w:val="nil"/>
            </w:tcBorders>
            <w:shd w:val="clear" w:color="auto" w:fill="auto"/>
            <w:noWrap/>
            <w:vAlign w:val="center"/>
            <w:hideMark/>
          </w:tcPr>
          <w:p w14:paraId="6BA97D78" w14:textId="7DE38AC3" w:rsidR="004C73CA" w:rsidRPr="004C73CA" w:rsidRDefault="004C73CA" w:rsidP="004C73CA">
            <w:pPr>
              <w:pStyle w:val="Body2"/>
              <w:spacing w:after="0"/>
              <w:jc w:val="center"/>
              <w:rPr>
                <w:rFonts w:cs="Times New Roman"/>
                <w:sz w:val="20"/>
                <w:szCs w:val="20"/>
                <w:lang w:val="en-US"/>
              </w:rPr>
            </w:pPr>
            <w:r w:rsidRPr="004C73CA">
              <w:rPr>
                <w:sz w:val="20"/>
                <w:szCs w:val="20"/>
              </w:rPr>
              <w:t>1 ltr - 2,50</w:t>
            </w:r>
          </w:p>
        </w:tc>
        <w:tc>
          <w:tcPr>
            <w:tcW w:w="992" w:type="dxa"/>
            <w:tcBorders>
              <w:top w:val="single" w:sz="8" w:space="0" w:color="auto"/>
              <w:left w:val="single" w:sz="4" w:space="0" w:color="auto"/>
              <w:bottom w:val="single" w:sz="8" w:space="0" w:color="000000"/>
              <w:right w:val="nil"/>
            </w:tcBorders>
            <w:shd w:val="clear" w:color="auto" w:fill="auto"/>
            <w:noWrap/>
            <w:vAlign w:val="center"/>
            <w:hideMark/>
          </w:tcPr>
          <w:p w14:paraId="603F4BB2" w14:textId="09B1F7BF" w:rsidR="004C73CA" w:rsidRPr="004C73CA" w:rsidRDefault="004C73CA" w:rsidP="004C73CA">
            <w:pPr>
              <w:pStyle w:val="Body2"/>
              <w:spacing w:after="0"/>
              <w:jc w:val="center"/>
              <w:rPr>
                <w:rFonts w:cs="Times New Roman"/>
                <w:sz w:val="20"/>
                <w:szCs w:val="20"/>
                <w:lang w:val="en-US"/>
              </w:rPr>
            </w:pPr>
            <w:r w:rsidRPr="004C73CA">
              <w:rPr>
                <w:sz w:val="20"/>
                <w:szCs w:val="20"/>
              </w:rPr>
              <w:t>60,00</w:t>
            </w:r>
          </w:p>
        </w:tc>
        <w:tc>
          <w:tcPr>
            <w:tcW w:w="1276" w:type="dxa"/>
            <w:tcBorders>
              <w:top w:val="single" w:sz="8" w:space="0" w:color="auto"/>
              <w:left w:val="single" w:sz="4" w:space="0" w:color="auto"/>
              <w:bottom w:val="nil"/>
              <w:right w:val="nil"/>
            </w:tcBorders>
            <w:shd w:val="clear" w:color="auto" w:fill="auto"/>
            <w:noWrap/>
            <w:vAlign w:val="center"/>
            <w:hideMark/>
          </w:tcPr>
          <w:p w14:paraId="7747C31A" w14:textId="3C966EE4" w:rsidR="004C73CA" w:rsidRPr="004C73CA" w:rsidRDefault="004C73CA" w:rsidP="004C73CA">
            <w:pPr>
              <w:pStyle w:val="Body2"/>
              <w:spacing w:after="0"/>
              <w:jc w:val="center"/>
              <w:rPr>
                <w:rFonts w:cs="Times New Roman"/>
                <w:sz w:val="20"/>
                <w:szCs w:val="20"/>
                <w:lang w:val="en-US"/>
              </w:rPr>
            </w:pPr>
            <w:r w:rsidRPr="004C73CA">
              <w:rPr>
                <w:sz w:val="20"/>
                <w:szCs w:val="20"/>
              </w:rPr>
              <w:t>1 ltr - 2,50</w:t>
            </w:r>
          </w:p>
        </w:tc>
        <w:tc>
          <w:tcPr>
            <w:tcW w:w="3118" w:type="dxa"/>
            <w:tcBorders>
              <w:top w:val="single" w:sz="8" w:space="0" w:color="auto"/>
              <w:left w:val="single" w:sz="4" w:space="0" w:color="auto"/>
              <w:bottom w:val="single" w:sz="4" w:space="0" w:color="auto"/>
              <w:right w:val="single" w:sz="4" w:space="0" w:color="auto"/>
            </w:tcBorders>
            <w:shd w:val="clear" w:color="auto" w:fill="auto"/>
            <w:vAlign w:val="center"/>
          </w:tcPr>
          <w:p w14:paraId="06BF4240" w14:textId="77777777"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1. Tinkamas rankiniam indų plovimui, koncentratas.</w:t>
            </w:r>
          </w:p>
          <w:p w14:paraId="725D391C" w14:textId="75253BF3"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2. Tinkantis jautrių įvairioms cheminėms priemonėms indų paruošimui.</w:t>
            </w:r>
          </w:p>
          <w:p w14:paraId="7D64D949" w14:textId="062C8634"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3.</w:t>
            </w:r>
            <w:r>
              <w:rPr>
                <w:rFonts w:eastAsia="Times New Roman"/>
                <w:sz w:val="20"/>
                <w:szCs w:val="20"/>
                <w:bdr w:val="none" w:sz="0" w:space="0" w:color="auto"/>
              </w:rPr>
              <w:t xml:space="preserve"> </w:t>
            </w:r>
            <w:r w:rsidRPr="004C73CA">
              <w:rPr>
                <w:rFonts w:eastAsia="Times New Roman"/>
                <w:sz w:val="20"/>
                <w:szCs w:val="20"/>
                <w:bdr w:val="none" w:sz="0" w:space="0" w:color="auto"/>
              </w:rPr>
              <w:t>Priemonė nepažeidžia valomų paviršių.</w:t>
            </w:r>
          </w:p>
          <w:p w14:paraId="20F0B7F0" w14:textId="77777777"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4. Priemonė gerai nusiskalauja.</w:t>
            </w:r>
          </w:p>
          <w:p w14:paraId="4DCD33C0" w14:textId="77777777"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5. Išdžiūvus, nelieka ploviklio nuosėdų ir žymių.</w:t>
            </w:r>
          </w:p>
          <w:p w14:paraId="5447241E" w14:textId="7A95CDCC"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6. Priemonė veiksminga šaltame vandentiekio vandenyje.</w:t>
            </w:r>
          </w:p>
          <w:p w14:paraId="484164CB" w14:textId="77777777" w:rsidR="004C73CA" w:rsidRPr="004C73CA" w:rsidRDefault="004C73CA" w:rsidP="004C73CA">
            <w:pPr>
              <w:pStyle w:val="Body2"/>
              <w:rPr>
                <w:rFonts w:eastAsia="Times New Roman"/>
                <w:sz w:val="20"/>
                <w:szCs w:val="20"/>
                <w:bdr w:val="none" w:sz="0" w:space="0" w:color="auto"/>
              </w:rPr>
            </w:pPr>
            <w:r w:rsidRPr="004C73CA">
              <w:rPr>
                <w:rFonts w:eastAsia="Times New Roman"/>
                <w:sz w:val="20"/>
                <w:szCs w:val="20"/>
                <w:bdr w:val="none" w:sz="0" w:space="0" w:color="auto"/>
              </w:rPr>
              <w:t>7. Mažai putojanti.</w:t>
            </w:r>
          </w:p>
          <w:p w14:paraId="22CA163F" w14:textId="07559DDD" w:rsidR="004C73CA" w:rsidRPr="001B62C2" w:rsidRDefault="004C73CA" w:rsidP="004C73CA">
            <w:pPr>
              <w:pStyle w:val="Body2"/>
              <w:rPr>
                <w:rFonts w:cs="Times New Roman"/>
                <w:sz w:val="20"/>
                <w:szCs w:val="20"/>
                <w:lang w:val="en-US"/>
              </w:rPr>
            </w:pPr>
            <w:r w:rsidRPr="004C73CA">
              <w:rPr>
                <w:rFonts w:eastAsia="Times New Roman"/>
                <w:sz w:val="20"/>
                <w:szCs w:val="20"/>
                <w:bdr w:val="none" w:sz="0" w:space="0" w:color="auto"/>
              </w:rPr>
              <w:t>8. Tūris - iki 1 litro.</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E17DF72" w14:textId="074D47BE" w:rsidR="004C73CA" w:rsidRPr="00915D4E" w:rsidRDefault="004C73CA" w:rsidP="004C73CA">
            <w:pPr>
              <w:pStyle w:val="Body2"/>
              <w:spacing w:after="0"/>
              <w:rPr>
                <w:rFonts w:cs="Times New Roman"/>
                <w:sz w:val="20"/>
                <w:szCs w:val="20"/>
                <w:lang w:val="en-US"/>
              </w:rPr>
            </w:pPr>
            <w:r w:rsidRPr="004C73CA">
              <w:rPr>
                <w:rFonts w:eastAsia="Times New Roman"/>
                <w:sz w:val="20"/>
                <w:szCs w:val="20"/>
                <w:bdr w:val="none" w:sz="0" w:space="0" w:color="auto"/>
              </w:rPr>
              <w:t>V 63060 neutral L, KiiltoClean, Suomija</w:t>
            </w:r>
          </w:p>
        </w:tc>
      </w:tr>
      <w:tr w:rsidR="004C73CA" w:rsidRPr="00914840" w14:paraId="1ABC5977" w14:textId="77777777" w:rsidTr="004C73CA">
        <w:trPr>
          <w:trHeight w:val="70"/>
        </w:trPr>
        <w:tc>
          <w:tcPr>
            <w:tcW w:w="8081" w:type="dxa"/>
            <w:gridSpan w:val="6"/>
            <w:tcBorders>
              <w:top w:val="single" w:sz="4" w:space="0" w:color="auto"/>
            </w:tcBorders>
            <w:noWrap/>
            <w:vAlign w:val="center"/>
            <w:hideMark/>
          </w:tcPr>
          <w:p w14:paraId="29A04477" w14:textId="77777777" w:rsidR="004C73CA" w:rsidRPr="004C63E7" w:rsidRDefault="004C73CA" w:rsidP="004C73CA">
            <w:pPr>
              <w:pStyle w:val="Body2"/>
              <w:spacing w:after="0"/>
              <w:jc w:val="right"/>
              <w:rPr>
                <w:rFonts w:cs="Times New Roman"/>
                <w:b/>
                <w:bCs/>
                <w:sz w:val="20"/>
                <w:szCs w:val="20"/>
                <w:lang w:val="en-US"/>
              </w:rPr>
            </w:pPr>
            <w:bookmarkStart w:id="6" w:name="_Hlk80447664"/>
            <w:r w:rsidRPr="004C63E7">
              <w:rPr>
                <w:rFonts w:cs="Times New Roman"/>
                <w:b/>
                <w:bCs/>
                <w:sz w:val="20"/>
                <w:szCs w:val="20"/>
                <w:lang w:val="en-US"/>
              </w:rPr>
              <w:t>Maksimali pirkimo dalies kaina, EUR be PVM: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F574F" w14:textId="74B3191C" w:rsidR="004C73CA" w:rsidRPr="004C73CA" w:rsidRDefault="004C73CA" w:rsidP="004C73CA">
            <w:pPr>
              <w:pStyle w:val="Body2"/>
              <w:spacing w:after="0"/>
              <w:jc w:val="right"/>
              <w:rPr>
                <w:rFonts w:cs="Times New Roman"/>
                <w:b/>
                <w:bCs/>
                <w:sz w:val="20"/>
                <w:szCs w:val="20"/>
                <w:lang w:val="en-US"/>
              </w:rPr>
            </w:pPr>
            <w:r w:rsidRPr="004C73CA">
              <w:rPr>
                <w:b/>
                <w:bCs/>
                <w:sz w:val="20"/>
                <w:szCs w:val="20"/>
              </w:rPr>
              <w:t>60,00</w:t>
            </w:r>
          </w:p>
        </w:tc>
        <w:tc>
          <w:tcPr>
            <w:tcW w:w="1276" w:type="dxa"/>
            <w:tcBorders>
              <w:top w:val="single" w:sz="4" w:space="0" w:color="auto"/>
              <w:left w:val="single" w:sz="4" w:space="0" w:color="auto"/>
              <w:bottom w:val="nil"/>
              <w:right w:val="nil"/>
            </w:tcBorders>
            <w:noWrap/>
            <w:hideMark/>
          </w:tcPr>
          <w:p w14:paraId="3E752F84"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c>
          <w:tcPr>
            <w:tcW w:w="3118" w:type="dxa"/>
            <w:tcBorders>
              <w:top w:val="single" w:sz="4" w:space="0" w:color="auto"/>
              <w:left w:val="nil"/>
              <w:bottom w:val="nil"/>
              <w:right w:val="nil"/>
            </w:tcBorders>
            <w:noWrap/>
            <w:hideMark/>
          </w:tcPr>
          <w:p w14:paraId="30ACAF2C"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c>
          <w:tcPr>
            <w:tcW w:w="2268" w:type="dxa"/>
            <w:tcBorders>
              <w:top w:val="single" w:sz="4" w:space="0" w:color="auto"/>
              <w:left w:val="nil"/>
              <w:bottom w:val="nil"/>
              <w:right w:val="nil"/>
            </w:tcBorders>
            <w:noWrap/>
            <w:hideMark/>
          </w:tcPr>
          <w:p w14:paraId="6BC90B1D"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r>
      <w:tr w:rsidR="004C73CA" w:rsidRPr="00914840" w14:paraId="595340DA" w14:textId="77777777" w:rsidTr="004C73CA">
        <w:trPr>
          <w:trHeight w:val="91"/>
        </w:trPr>
        <w:tc>
          <w:tcPr>
            <w:tcW w:w="5387" w:type="dxa"/>
            <w:gridSpan w:val="3"/>
            <w:noWrap/>
            <w:vAlign w:val="center"/>
            <w:hideMark/>
          </w:tcPr>
          <w:p w14:paraId="46C0DC82" w14:textId="77777777" w:rsidR="004C73CA" w:rsidRPr="004C63E7" w:rsidRDefault="004C73CA" w:rsidP="004C73CA">
            <w:pPr>
              <w:pStyle w:val="Body2"/>
              <w:jc w:val="right"/>
              <w:rPr>
                <w:rFonts w:cs="Times New Roman"/>
                <w:b/>
                <w:bCs/>
                <w:sz w:val="20"/>
                <w:szCs w:val="20"/>
                <w:lang w:val="en-US"/>
              </w:rPr>
            </w:pPr>
            <w:r w:rsidRPr="004C63E7">
              <w:rPr>
                <w:rFonts w:cs="Times New Roman"/>
                <w:b/>
                <w:bCs/>
                <w:sz w:val="20"/>
                <w:szCs w:val="20"/>
                <w:lang w:val="en-US"/>
              </w:rPr>
              <w:t>PVM tarifas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D83C7E" w14:textId="7BD94571" w:rsidR="004C73CA" w:rsidRPr="004C73CA" w:rsidRDefault="004C73CA" w:rsidP="004C73CA">
            <w:pPr>
              <w:pStyle w:val="Body2"/>
              <w:spacing w:after="0"/>
              <w:jc w:val="center"/>
              <w:rPr>
                <w:rFonts w:cs="Times New Roman"/>
                <w:b/>
                <w:bCs/>
                <w:sz w:val="20"/>
                <w:szCs w:val="20"/>
                <w:lang w:val="en-US"/>
              </w:rPr>
            </w:pPr>
            <w:r w:rsidRPr="004C73CA">
              <w:rPr>
                <w:b/>
                <w:bCs/>
                <w:sz w:val="20"/>
                <w:szCs w:val="20"/>
              </w:rPr>
              <w:t>21</w:t>
            </w:r>
          </w:p>
        </w:tc>
        <w:tc>
          <w:tcPr>
            <w:tcW w:w="1843" w:type="dxa"/>
            <w:gridSpan w:val="2"/>
            <w:shd w:val="clear" w:color="auto" w:fill="auto"/>
            <w:vAlign w:val="center"/>
            <w:hideMark/>
          </w:tcPr>
          <w:p w14:paraId="5595A2BC" w14:textId="77777777" w:rsidR="004C73CA" w:rsidRPr="004C63E7" w:rsidRDefault="004C73CA" w:rsidP="004C73CA">
            <w:pPr>
              <w:pStyle w:val="Body2"/>
              <w:spacing w:after="0"/>
              <w:jc w:val="right"/>
              <w:rPr>
                <w:rFonts w:cs="Times New Roman"/>
                <w:b/>
                <w:bCs/>
                <w:sz w:val="18"/>
                <w:szCs w:val="18"/>
                <w:lang w:val="en-US"/>
              </w:rPr>
            </w:pPr>
            <w:r w:rsidRPr="004C63E7">
              <w:rPr>
                <w:rFonts w:cs="Times New Roman"/>
                <w:b/>
                <w:bCs/>
                <w:sz w:val="18"/>
                <w:szCs w:val="18"/>
                <w:lang w:val="en-US"/>
              </w:rPr>
              <w:t>PVM suma, EUR:</w:t>
            </w:r>
          </w:p>
        </w:tc>
        <w:tc>
          <w:tcPr>
            <w:tcW w:w="992" w:type="dxa"/>
            <w:shd w:val="clear" w:color="auto" w:fill="auto"/>
            <w:noWrap/>
            <w:vAlign w:val="center"/>
            <w:hideMark/>
          </w:tcPr>
          <w:p w14:paraId="6890F4F7" w14:textId="777DBD40" w:rsidR="004C73CA" w:rsidRPr="00161025" w:rsidRDefault="004C73CA" w:rsidP="004C73CA">
            <w:pPr>
              <w:pStyle w:val="Body2"/>
              <w:spacing w:after="0"/>
              <w:jc w:val="right"/>
              <w:rPr>
                <w:rFonts w:cs="Times New Roman"/>
                <w:b/>
                <w:bCs/>
                <w:sz w:val="20"/>
                <w:szCs w:val="20"/>
                <w:lang w:val="en-US"/>
              </w:rPr>
            </w:pPr>
            <w:r>
              <w:rPr>
                <w:rFonts w:cs="Times New Roman"/>
                <w:b/>
                <w:bCs/>
                <w:sz w:val="20"/>
                <w:szCs w:val="20"/>
                <w:lang w:val="en-US"/>
              </w:rPr>
              <w:t>12,60</w:t>
            </w:r>
          </w:p>
        </w:tc>
        <w:tc>
          <w:tcPr>
            <w:tcW w:w="1276" w:type="dxa"/>
            <w:tcBorders>
              <w:top w:val="nil"/>
              <w:bottom w:val="nil"/>
              <w:right w:val="nil"/>
            </w:tcBorders>
            <w:noWrap/>
            <w:hideMark/>
          </w:tcPr>
          <w:p w14:paraId="1C128C70"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c>
          <w:tcPr>
            <w:tcW w:w="3118" w:type="dxa"/>
            <w:tcBorders>
              <w:top w:val="nil"/>
              <w:left w:val="nil"/>
              <w:bottom w:val="nil"/>
              <w:right w:val="nil"/>
            </w:tcBorders>
            <w:noWrap/>
            <w:hideMark/>
          </w:tcPr>
          <w:p w14:paraId="0EA25CF6"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c>
          <w:tcPr>
            <w:tcW w:w="2268" w:type="dxa"/>
            <w:tcBorders>
              <w:top w:val="nil"/>
              <w:left w:val="nil"/>
              <w:bottom w:val="nil"/>
              <w:right w:val="nil"/>
            </w:tcBorders>
            <w:noWrap/>
            <w:hideMark/>
          </w:tcPr>
          <w:p w14:paraId="05D50CA8"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r>
      <w:tr w:rsidR="004C73CA" w:rsidRPr="00914840" w14:paraId="705B19E6" w14:textId="77777777" w:rsidTr="004C73CA">
        <w:trPr>
          <w:trHeight w:val="70"/>
        </w:trPr>
        <w:tc>
          <w:tcPr>
            <w:tcW w:w="8081" w:type="dxa"/>
            <w:gridSpan w:val="6"/>
            <w:shd w:val="clear" w:color="auto" w:fill="auto"/>
            <w:noWrap/>
            <w:vAlign w:val="center"/>
            <w:hideMark/>
          </w:tcPr>
          <w:p w14:paraId="69EBD165" w14:textId="77777777" w:rsidR="004C73CA" w:rsidRPr="004C63E7" w:rsidRDefault="004C73CA" w:rsidP="004C73CA">
            <w:pPr>
              <w:pStyle w:val="Body2"/>
              <w:jc w:val="right"/>
              <w:rPr>
                <w:rFonts w:cs="Times New Roman"/>
                <w:b/>
                <w:bCs/>
                <w:sz w:val="20"/>
                <w:szCs w:val="20"/>
                <w:lang w:val="en-US"/>
              </w:rPr>
            </w:pPr>
            <w:r w:rsidRPr="004C63E7">
              <w:rPr>
                <w:rFonts w:cs="Times New Roman"/>
                <w:b/>
                <w:bCs/>
                <w:sz w:val="20"/>
                <w:szCs w:val="20"/>
                <w:lang w:val="en-US"/>
              </w:rPr>
              <w:t>Maksimali pirkimo dalies kaina, EUR su PVM</w:t>
            </w:r>
            <w:r>
              <w:rPr>
                <w:rFonts w:cs="Times New Roman"/>
                <w:b/>
                <w:bCs/>
                <w:sz w:val="20"/>
                <w:szCs w:val="20"/>
                <w:lang w:val="en-US"/>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CD069B" w14:textId="5F9B41DC" w:rsidR="004C73CA" w:rsidRPr="00161025" w:rsidRDefault="004C73CA" w:rsidP="004C73CA">
            <w:pPr>
              <w:pStyle w:val="Body2"/>
              <w:spacing w:after="0"/>
              <w:jc w:val="right"/>
              <w:rPr>
                <w:rFonts w:cs="Times New Roman"/>
                <w:b/>
                <w:bCs/>
                <w:sz w:val="20"/>
                <w:szCs w:val="20"/>
                <w:lang w:val="en-US"/>
              </w:rPr>
            </w:pPr>
            <w:r>
              <w:rPr>
                <w:b/>
                <w:bCs/>
                <w:sz w:val="20"/>
                <w:szCs w:val="20"/>
              </w:rPr>
              <w:t>72,60</w:t>
            </w:r>
          </w:p>
        </w:tc>
        <w:tc>
          <w:tcPr>
            <w:tcW w:w="1276" w:type="dxa"/>
            <w:tcBorders>
              <w:top w:val="nil"/>
              <w:bottom w:val="nil"/>
              <w:right w:val="nil"/>
            </w:tcBorders>
            <w:noWrap/>
            <w:hideMark/>
          </w:tcPr>
          <w:p w14:paraId="528325E6"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c>
          <w:tcPr>
            <w:tcW w:w="3118" w:type="dxa"/>
            <w:tcBorders>
              <w:top w:val="nil"/>
              <w:left w:val="nil"/>
              <w:bottom w:val="nil"/>
              <w:right w:val="nil"/>
            </w:tcBorders>
            <w:noWrap/>
            <w:hideMark/>
          </w:tcPr>
          <w:p w14:paraId="0C51CE3C"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c>
          <w:tcPr>
            <w:tcW w:w="2268" w:type="dxa"/>
            <w:tcBorders>
              <w:top w:val="nil"/>
              <w:left w:val="nil"/>
              <w:bottom w:val="nil"/>
              <w:right w:val="nil"/>
            </w:tcBorders>
            <w:noWrap/>
            <w:hideMark/>
          </w:tcPr>
          <w:p w14:paraId="396199EE" w14:textId="77777777" w:rsidR="004C73CA" w:rsidRPr="00914840" w:rsidRDefault="004C73CA" w:rsidP="004C73CA">
            <w:pPr>
              <w:pStyle w:val="Body2"/>
              <w:spacing w:after="0"/>
              <w:rPr>
                <w:rFonts w:cs="Times New Roman"/>
                <w:sz w:val="20"/>
                <w:szCs w:val="20"/>
                <w:lang w:val="en-US"/>
              </w:rPr>
            </w:pPr>
            <w:r w:rsidRPr="00914840">
              <w:rPr>
                <w:rFonts w:cs="Times New Roman"/>
                <w:sz w:val="20"/>
                <w:szCs w:val="20"/>
                <w:lang w:val="en-US"/>
              </w:rPr>
              <w:t> </w:t>
            </w:r>
          </w:p>
        </w:tc>
      </w:tr>
      <w:bookmarkEnd w:id="6"/>
    </w:tbl>
    <w:p w14:paraId="6853C5ED" w14:textId="77777777" w:rsidR="0080526D" w:rsidRDefault="0080526D"/>
    <w:p w14:paraId="6A3F76E5" w14:textId="64625F9F" w:rsidR="0080526D" w:rsidRPr="0080526D" w:rsidRDefault="0080526D">
      <w:pPr>
        <w:rPr>
          <w:sz w:val="22"/>
          <w:szCs w:val="22"/>
        </w:rPr>
      </w:pPr>
      <w:r w:rsidRPr="0080526D">
        <w:rPr>
          <w:sz w:val="22"/>
          <w:szCs w:val="22"/>
        </w:rPr>
        <w:t>Į pasiūlymo kainą įeina visos išlaidos ir visi mokesčiai, susiję su prekių tiekimu.</w:t>
      </w:r>
    </w:p>
    <w:p w14:paraId="501914D0" w14:textId="77777777" w:rsidR="0080526D" w:rsidRDefault="0080526D"/>
    <w:p w14:paraId="4D9225BA" w14:textId="59459E46" w:rsidR="0080526D" w:rsidRDefault="0080526D">
      <w:pPr>
        <w:rPr>
          <w:sz w:val="22"/>
          <w:szCs w:val="22"/>
          <w:lang w:val="lt-LT" w:eastAsia="lt-LT"/>
          <w14:textOutline w14:w="0" w14:cap="flat" w14:cmpd="sng" w14:algn="ctr">
            <w14:noFill/>
            <w14:prstDash w14:val="solid"/>
            <w14:bevel/>
          </w14:textOutline>
        </w:rPr>
      </w:pPr>
      <w:bookmarkStart w:id="7" w:name="_Hlk80449805"/>
    </w:p>
    <w:tbl>
      <w:tblPr>
        <w:tblW w:w="13751" w:type="dxa"/>
        <w:tblInd w:w="-856" w:type="dxa"/>
        <w:tblLook w:val="04A0" w:firstRow="1" w:lastRow="0" w:firstColumn="1" w:lastColumn="0" w:noHBand="0" w:noVBand="1"/>
      </w:tblPr>
      <w:tblGrid>
        <w:gridCol w:w="4112"/>
        <w:gridCol w:w="5528"/>
        <w:gridCol w:w="4111"/>
      </w:tblGrid>
      <w:tr w:rsidR="009652D6" w:rsidRPr="00642D71" w14:paraId="6DA1DD3A" w14:textId="77777777" w:rsidTr="007373BA">
        <w:trPr>
          <w:trHeight w:val="106"/>
        </w:trPr>
        <w:tc>
          <w:tcPr>
            <w:tcW w:w="4112" w:type="dxa"/>
            <w:tcBorders>
              <w:top w:val="single" w:sz="4" w:space="0" w:color="auto"/>
              <w:left w:val="single" w:sz="4" w:space="0" w:color="auto"/>
              <w:bottom w:val="single" w:sz="4" w:space="0" w:color="000000"/>
              <w:right w:val="single" w:sz="4" w:space="0" w:color="000000"/>
            </w:tcBorders>
            <w:shd w:val="clear" w:color="auto" w:fill="auto"/>
            <w:vAlign w:val="center"/>
            <w:hideMark/>
          </w:tcPr>
          <w:bookmarkEnd w:id="7"/>
          <w:p w14:paraId="2FD65AEF" w14:textId="77777777" w:rsidR="009652D6" w:rsidRPr="007D561B" w:rsidRDefault="009652D6" w:rsidP="007373BA">
            <w:pPr>
              <w:ind w:left="-709" w:firstLine="709"/>
              <w:rPr>
                <w:rFonts w:eastAsia="Times New Roman"/>
                <w:b/>
                <w:bCs/>
                <w:sz w:val="20"/>
                <w:szCs w:val="20"/>
              </w:rPr>
            </w:pPr>
            <w:r w:rsidRPr="007D561B">
              <w:rPr>
                <w:rFonts w:eastAsia="Times New Roman"/>
                <w:b/>
                <w:bCs/>
                <w:sz w:val="20"/>
                <w:szCs w:val="20"/>
              </w:rPr>
              <w:t>Dokumento pavadinimas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4D6B44C3" w14:textId="36C468D7" w:rsidR="009652D6" w:rsidRPr="007D561B" w:rsidRDefault="00DF47F2" w:rsidP="007373BA">
            <w:pPr>
              <w:autoSpaceDE w:val="0"/>
              <w:autoSpaceDN w:val="0"/>
              <w:adjustRightInd w:val="0"/>
              <w:rPr>
                <w:rFonts w:eastAsia="Times New Roman"/>
                <w:b/>
                <w:bCs/>
                <w:sz w:val="20"/>
                <w:szCs w:val="20"/>
              </w:rPr>
            </w:pPr>
            <w:r w:rsidRPr="007D561B">
              <w:rPr>
                <w:rFonts w:eastAsia="Times New Roman"/>
                <w:b/>
                <w:bCs/>
                <w:sz w:val="20"/>
                <w:szCs w:val="20"/>
              </w:rPr>
              <w:t>Lapų</w:t>
            </w:r>
            <w:r w:rsidR="009652D6" w:rsidRPr="007D561B">
              <w:rPr>
                <w:rFonts w:eastAsia="Times New Roman"/>
                <w:b/>
                <w:bCs/>
                <w:sz w:val="20"/>
                <w:szCs w:val="20"/>
              </w:rPr>
              <w:t xml:space="preserve">  skaičius</w:t>
            </w:r>
          </w:p>
        </w:tc>
        <w:tc>
          <w:tcPr>
            <w:tcW w:w="4111" w:type="dxa"/>
            <w:tcBorders>
              <w:top w:val="single" w:sz="4" w:space="0" w:color="auto"/>
              <w:left w:val="nil"/>
              <w:bottom w:val="single" w:sz="4" w:space="0" w:color="auto"/>
              <w:right w:val="single" w:sz="4" w:space="0" w:color="000000"/>
            </w:tcBorders>
            <w:shd w:val="clear" w:color="auto" w:fill="auto"/>
            <w:vAlign w:val="center"/>
          </w:tcPr>
          <w:p w14:paraId="2739C0B0" w14:textId="77777777" w:rsidR="009652D6" w:rsidRPr="007D561B" w:rsidRDefault="009652D6" w:rsidP="007373BA">
            <w:pPr>
              <w:rPr>
                <w:rFonts w:eastAsia="Times New Roman"/>
                <w:b/>
                <w:bCs/>
                <w:sz w:val="20"/>
                <w:szCs w:val="20"/>
              </w:rPr>
            </w:pPr>
            <w:r w:rsidRPr="007D561B">
              <w:rPr>
                <w:rFonts w:eastAsia="Times New Roman"/>
                <w:b/>
                <w:bCs/>
                <w:sz w:val="20"/>
                <w:szCs w:val="20"/>
              </w:rPr>
              <w:t>Dokumentas yra konfidencialus? Taip / Ne</w:t>
            </w:r>
          </w:p>
        </w:tc>
      </w:tr>
      <w:tr w:rsidR="009652D6" w:rsidRPr="00642D71" w14:paraId="22590D57" w14:textId="77777777" w:rsidTr="007373BA">
        <w:trPr>
          <w:trHeight w:val="70"/>
        </w:trPr>
        <w:tc>
          <w:tcPr>
            <w:tcW w:w="4112" w:type="dxa"/>
            <w:tcBorders>
              <w:top w:val="single" w:sz="4" w:space="0" w:color="auto"/>
              <w:left w:val="single" w:sz="8" w:space="0" w:color="auto"/>
              <w:bottom w:val="single" w:sz="4" w:space="0" w:color="auto"/>
              <w:right w:val="single" w:sz="4" w:space="0" w:color="auto"/>
            </w:tcBorders>
            <w:shd w:val="clear" w:color="auto" w:fill="auto"/>
            <w:vAlign w:val="center"/>
          </w:tcPr>
          <w:p w14:paraId="75B0EA3C" w14:textId="77777777" w:rsidR="009652D6" w:rsidRPr="007D561B" w:rsidRDefault="009652D6" w:rsidP="007373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20"/>
                <w:szCs w:val="20"/>
              </w:rPr>
            </w:pPr>
            <w:r w:rsidRPr="007D561B">
              <w:rPr>
                <w:sz w:val="20"/>
                <w:szCs w:val="20"/>
              </w:rPr>
              <w:t>Europos bendrasis viešųjų pirkimų dokumentas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6FCDB" w14:textId="73385BA6" w:rsidR="009652D6" w:rsidRPr="007D561B" w:rsidRDefault="004C73CA" w:rsidP="007373BA">
            <w:pPr>
              <w:ind w:left="-709" w:firstLine="742"/>
              <w:rPr>
                <w:rFonts w:eastAsia="Times New Roman"/>
                <w:sz w:val="20"/>
                <w:szCs w:val="20"/>
              </w:rPr>
            </w:pPr>
            <w:r>
              <w:rPr>
                <w:sz w:val="20"/>
                <w:szCs w:val="20"/>
              </w:rPr>
              <w:t>15</w:t>
            </w:r>
          </w:p>
        </w:tc>
        <w:tc>
          <w:tcPr>
            <w:tcW w:w="4111" w:type="dxa"/>
            <w:tcBorders>
              <w:top w:val="single" w:sz="4" w:space="0" w:color="auto"/>
              <w:left w:val="single" w:sz="4" w:space="0" w:color="auto"/>
              <w:bottom w:val="single" w:sz="4" w:space="0" w:color="auto"/>
              <w:right w:val="single" w:sz="8" w:space="0" w:color="000000"/>
            </w:tcBorders>
            <w:shd w:val="clear" w:color="auto" w:fill="auto"/>
            <w:vAlign w:val="center"/>
          </w:tcPr>
          <w:p w14:paraId="4FEF172E" w14:textId="6EF46269" w:rsidR="009652D6" w:rsidRPr="007D561B" w:rsidRDefault="009652D6" w:rsidP="007373BA">
            <w:pPr>
              <w:ind w:left="-709" w:firstLine="742"/>
              <w:rPr>
                <w:rFonts w:eastAsia="Times New Roman"/>
                <w:sz w:val="20"/>
                <w:szCs w:val="20"/>
              </w:rPr>
            </w:pPr>
          </w:p>
        </w:tc>
      </w:tr>
      <w:tr w:rsidR="009652D6" w:rsidRPr="00642D71" w14:paraId="7C10C4A9" w14:textId="77777777" w:rsidTr="007373BA">
        <w:trPr>
          <w:trHeight w:val="70"/>
        </w:trPr>
        <w:tc>
          <w:tcPr>
            <w:tcW w:w="4112" w:type="dxa"/>
            <w:tcBorders>
              <w:top w:val="single" w:sz="4" w:space="0" w:color="auto"/>
              <w:left w:val="single" w:sz="8" w:space="0" w:color="auto"/>
              <w:bottom w:val="single" w:sz="4" w:space="0" w:color="auto"/>
              <w:right w:val="single" w:sz="4" w:space="0" w:color="auto"/>
            </w:tcBorders>
            <w:shd w:val="clear" w:color="auto" w:fill="auto"/>
            <w:vAlign w:val="center"/>
          </w:tcPr>
          <w:p w14:paraId="4D617CF9" w14:textId="39A0F56E" w:rsidR="009652D6" w:rsidRPr="007D561B" w:rsidRDefault="004C73CA" w:rsidP="007373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20"/>
                <w:szCs w:val="20"/>
              </w:rPr>
            </w:pPr>
            <w:r>
              <w:rPr>
                <w:sz w:val="20"/>
                <w:szCs w:val="20"/>
              </w:rPr>
              <w:t xml:space="preserve">Įgaliojimas pasirašyti </w:t>
            </w:r>
            <w:r w:rsidR="00BA6EEA">
              <w:rPr>
                <w:sz w:val="20"/>
                <w:szCs w:val="20"/>
              </w:rPr>
              <w:t>pasiūlym</w:t>
            </w:r>
            <w:r>
              <w:rPr>
                <w:sz w:val="20"/>
                <w:szCs w:val="20"/>
              </w:rPr>
              <w:t>ą</w:t>
            </w:r>
            <w:r w:rsidR="00BA6EEA">
              <w:rPr>
                <w:sz w:val="20"/>
                <w:szCs w:val="20"/>
              </w:rPr>
              <w:t xml:space="preserve"> (jei taikoma)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44967" w14:textId="37F09477" w:rsidR="009652D6" w:rsidRPr="007D561B" w:rsidRDefault="004C73CA" w:rsidP="007373BA">
            <w:pPr>
              <w:ind w:left="-709" w:firstLine="742"/>
              <w:rPr>
                <w:rFonts w:eastAsia="Times New Roman"/>
                <w:sz w:val="20"/>
                <w:szCs w:val="20"/>
              </w:rPr>
            </w:pPr>
            <w:r>
              <w:rPr>
                <w:rFonts w:eastAsia="Times New Roman"/>
                <w:sz w:val="20"/>
                <w:szCs w:val="20"/>
              </w:rPr>
              <w:t>1</w:t>
            </w:r>
          </w:p>
        </w:tc>
        <w:tc>
          <w:tcPr>
            <w:tcW w:w="4111" w:type="dxa"/>
            <w:tcBorders>
              <w:top w:val="single" w:sz="4" w:space="0" w:color="auto"/>
              <w:left w:val="single" w:sz="4" w:space="0" w:color="auto"/>
              <w:bottom w:val="single" w:sz="4" w:space="0" w:color="auto"/>
              <w:right w:val="single" w:sz="8" w:space="0" w:color="000000"/>
            </w:tcBorders>
            <w:shd w:val="clear" w:color="auto" w:fill="auto"/>
            <w:vAlign w:val="center"/>
          </w:tcPr>
          <w:p w14:paraId="2F80D24E" w14:textId="3070541A" w:rsidR="009652D6" w:rsidRPr="007D561B" w:rsidRDefault="009652D6" w:rsidP="007373BA">
            <w:pPr>
              <w:ind w:left="-709" w:firstLine="742"/>
              <w:rPr>
                <w:rFonts w:eastAsia="Times New Roman"/>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9"/>
      </w:tblGrid>
      <w:tr w:rsidR="009652D6" w:rsidRPr="001672E0" w14:paraId="12165148" w14:textId="77777777" w:rsidTr="007373BA">
        <w:tc>
          <w:tcPr>
            <w:tcW w:w="4848" w:type="dxa"/>
          </w:tcPr>
          <w:p w14:paraId="210D4AE9" w14:textId="31F8C399" w:rsidR="009652D6"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2F749F52" w14:textId="77777777" w:rsidR="0080526D" w:rsidRDefault="0080526D"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35FA9BA7" w14:textId="340E3B7F"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r w:rsidRPr="001672E0">
              <w:rPr>
                <w:rFonts w:cs="Times New Roman"/>
                <w:b/>
                <w:bCs/>
                <w:color w:val="auto"/>
              </w:rPr>
              <w:t>PARDAVĖJAS</w:t>
            </w:r>
          </w:p>
          <w:p w14:paraId="77F72BCA" w14:textId="77777777" w:rsidR="0080526D" w:rsidRDefault="0080526D"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23C26F7A" w14:textId="5E88F3AE"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r w:rsidRPr="001672E0">
              <w:rPr>
                <w:rFonts w:cs="Times New Roman"/>
                <w:b/>
                <w:bCs/>
                <w:color w:val="auto"/>
              </w:rPr>
              <w:t xml:space="preserve">UAB </w:t>
            </w:r>
            <w:r w:rsidR="00BA6EEA">
              <w:rPr>
                <w:rFonts w:cs="Times New Roman"/>
                <w:b/>
                <w:bCs/>
                <w:color w:val="auto"/>
              </w:rPr>
              <w:t>Deimena</w:t>
            </w:r>
          </w:p>
          <w:p w14:paraId="2F753DC5" w14:textId="77777777" w:rsidR="009652D6" w:rsidRPr="001672E0" w:rsidRDefault="009652D6" w:rsidP="007373BA">
            <w:pPr>
              <w:rPr>
                <w:sz w:val="22"/>
                <w:szCs w:val="22"/>
                <w:lang w:val="lt-LT"/>
              </w:rPr>
            </w:pPr>
          </w:p>
          <w:p w14:paraId="3FCF7959" w14:textId="77777777" w:rsidR="009652D6" w:rsidRPr="001672E0" w:rsidRDefault="009652D6" w:rsidP="007373BA">
            <w:pPr>
              <w:rPr>
                <w:sz w:val="22"/>
                <w:szCs w:val="22"/>
                <w:lang w:val="lt-LT"/>
              </w:rPr>
            </w:pPr>
            <w:r w:rsidRPr="001672E0">
              <w:rPr>
                <w:sz w:val="22"/>
                <w:szCs w:val="22"/>
                <w:lang w:val="lt-LT"/>
              </w:rPr>
              <w:t>Direktorius</w:t>
            </w:r>
          </w:p>
          <w:p w14:paraId="156F14F4" w14:textId="37D197C6" w:rsidR="009652D6" w:rsidRDefault="00076362" w:rsidP="007373BA">
            <w:pPr>
              <w:rPr>
                <w:sz w:val="22"/>
                <w:szCs w:val="22"/>
                <w:lang w:val="lt-LT"/>
              </w:rPr>
            </w:pPr>
            <w:r>
              <w:rPr>
                <w:sz w:val="22"/>
                <w:szCs w:val="22"/>
                <w:lang w:val="lt-LT"/>
              </w:rPr>
              <w:t>Gintautas Murinas</w:t>
            </w:r>
          </w:p>
          <w:p w14:paraId="618386B1" w14:textId="77777777" w:rsidR="009652D6" w:rsidRPr="001672E0" w:rsidRDefault="009652D6" w:rsidP="007373BA">
            <w:pPr>
              <w:rPr>
                <w:sz w:val="22"/>
                <w:szCs w:val="22"/>
                <w:lang w:val="lt-LT"/>
              </w:rPr>
            </w:pPr>
          </w:p>
          <w:p w14:paraId="0DD31B08" w14:textId="77777777" w:rsidR="009652D6" w:rsidRPr="001672E0" w:rsidRDefault="009652D6" w:rsidP="007373BA">
            <w:pPr>
              <w:rPr>
                <w:sz w:val="22"/>
                <w:szCs w:val="22"/>
                <w:lang w:val="lt-LT"/>
              </w:rPr>
            </w:pPr>
            <w:r w:rsidRPr="001672E0">
              <w:rPr>
                <w:sz w:val="22"/>
                <w:szCs w:val="22"/>
                <w:lang w:val="lt-LT"/>
              </w:rPr>
              <w:t>___________</w:t>
            </w:r>
          </w:p>
          <w:p w14:paraId="76C0B681" w14:textId="77777777" w:rsidR="009652D6" w:rsidRPr="001672E0" w:rsidRDefault="009652D6" w:rsidP="007373BA">
            <w:pPr>
              <w:rPr>
                <w:i/>
                <w:iCs/>
                <w:sz w:val="22"/>
                <w:szCs w:val="22"/>
                <w:lang w:val="lt-LT"/>
              </w:rPr>
            </w:pPr>
            <w:r w:rsidRPr="001672E0">
              <w:rPr>
                <w:i/>
                <w:iCs/>
                <w:sz w:val="22"/>
                <w:szCs w:val="22"/>
                <w:lang w:val="lt-LT"/>
              </w:rPr>
              <w:t>(parašas)</w:t>
            </w:r>
          </w:p>
          <w:p w14:paraId="5A266055" w14:textId="77777777" w:rsidR="009652D6" w:rsidRPr="001672E0" w:rsidRDefault="009652D6" w:rsidP="007373BA">
            <w:pPr>
              <w:rPr>
                <w:sz w:val="22"/>
                <w:szCs w:val="22"/>
                <w:lang w:val="lt-LT"/>
              </w:rPr>
            </w:pPr>
            <w:r w:rsidRPr="001672E0">
              <w:rPr>
                <w:sz w:val="22"/>
                <w:szCs w:val="22"/>
                <w:lang w:val="lt-LT"/>
              </w:rPr>
              <w:t>___________</w:t>
            </w:r>
          </w:p>
          <w:p w14:paraId="0D4A8542" w14:textId="77777777" w:rsidR="009652D6" w:rsidRPr="001672E0" w:rsidRDefault="009652D6" w:rsidP="007373BA">
            <w:pPr>
              <w:rPr>
                <w:i/>
                <w:iCs/>
                <w:sz w:val="22"/>
                <w:szCs w:val="22"/>
                <w:lang w:val="lt-LT"/>
              </w:rPr>
            </w:pPr>
            <w:r w:rsidRPr="001672E0">
              <w:rPr>
                <w:i/>
                <w:iCs/>
                <w:sz w:val="22"/>
                <w:szCs w:val="22"/>
                <w:lang w:val="lt-LT"/>
              </w:rPr>
              <w:t>(data)</w:t>
            </w:r>
          </w:p>
        </w:tc>
        <w:tc>
          <w:tcPr>
            <w:tcW w:w="4849" w:type="dxa"/>
          </w:tcPr>
          <w:p w14:paraId="06503206" w14:textId="29D07625" w:rsidR="009652D6"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3D51314C" w14:textId="77777777" w:rsidR="0080526D" w:rsidRDefault="0080526D"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7EE6E96C" w14:textId="15FF82F8"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r w:rsidRPr="001672E0">
              <w:rPr>
                <w:rFonts w:cs="Times New Roman"/>
                <w:b/>
                <w:bCs/>
                <w:color w:val="auto"/>
              </w:rPr>
              <w:t>PIRKĖJAS</w:t>
            </w:r>
          </w:p>
          <w:p w14:paraId="320342A6" w14:textId="77777777" w:rsidR="0080526D" w:rsidRDefault="0080526D"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3EDE149B" w14:textId="6EDD11DD"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r w:rsidRPr="001672E0">
              <w:rPr>
                <w:rFonts w:cs="Times New Roman"/>
                <w:b/>
                <w:bCs/>
                <w:color w:val="auto"/>
              </w:rPr>
              <w:t>VšĮ Respublikinė Vilniaus universitetinė ligoninė</w:t>
            </w:r>
          </w:p>
          <w:p w14:paraId="7D727845"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p>
          <w:p w14:paraId="2B7CE528"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rPr>
            </w:pPr>
            <w:r>
              <w:rPr>
                <w:rFonts w:cs="Times New Roman"/>
                <w:color w:val="auto"/>
              </w:rPr>
              <w:t>Direktorė</w:t>
            </w:r>
          </w:p>
          <w:p w14:paraId="716FED32" w14:textId="77777777" w:rsidR="009652D6"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rPr>
            </w:pPr>
            <w:r>
              <w:rPr>
                <w:rFonts w:cs="Times New Roman"/>
                <w:color w:val="auto"/>
              </w:rPr>
              <w:t>dr. Jelena Kutkauskienė</w:t>
            </w:r>
          </w:p>
          <w:p w14:paraId="6DEB83CF"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rPr>
            </w:pPr>
          </w:p>
          <w:p w14:paraId="7F2C84B8"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rPr>
            </w:pPr>
            <w:r w:rsidRPr="001672E0">
              <w:rPr>
                <w:rFonts w:cs="Times New Roman"/>
                <w:color w:val="auto"/>
              </w:rPr>
              <w:t>______________</w:t>
            </w:r>
          </w:p>
          <w:p w14:paraId="69EC9608"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i/>
                <w:iCs/>
                <w:color w:val="auto"/>
              </w:rPr>
            </w:pPr>
            <w:r w:rsidRPr="001672E0">
              <w:rPr>
                <w:rFonts w:cs="Times New Roman"/>
                <w:i/>
                <w:iCs/>
                <w:color w:val="auto"/>
              </w:rPr>
              <w:t>(parašas)</w:t>
            </w:r>
          </w:p>
          <w:p w14:paraId="34448F3E"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rPr>
            </w:pPr>
            <w:r w:rsidRPr="001672E0">
              <w:rPr>
                <w:rFonts w:cs="Times New Roman"/>
                <w:color w:val="auto"/>
              </w:rPr>
              <w:t>______________</w:t>
            </w:r>
          </w:p>
          <w:p w14:paraId="45380B4D" w14:textId="77777777" w:rsidR="009652D6" w:rsidRPr="001672E0" w:rsidRDefault="009652D6" w:rsidP="007373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rPr>
            </w:pPr>
            <w:r w:rsidRPr="001672E0">
              <w:rPr>
                <w:rFonts w:cs="Times New Roman"/>
                <w:i/>
                <w:iCs/>
                <w:color w:val="auto"/>
              </w:rPr>
              <w:t>(data)</w:t>
            </w:r>
          </w:p>
        </w:tc>
      </w:tr>
    </w:tbl>
    <w:p w14:paraId="58255736" w14:textId="77777777" w:rsidR="009652D6" w:rsidRPr="001816E9" w:rsidRDefault="009652D6" w:rsidP="00E27939">
      <w:pPr>
        <w:pStyle w:val="Body2"/>
        <w:rPr>
          <w:rFonts w:cs="Times New Roman"/>
          <w:color w:val="auto"/>
        </w:rPr>
      </w:pPr>
    </w:p>
    <w:sectPr w:rsidR="009652D6" w:rsidRPr="001816E9" w:rsidSect="0080526D">
      <w:pgSz w:w="16840" w:h="11900" w:orient="landscape"/>
      <w:pgMar w:top="993" w:right="1134" w:bottom="709" w:left="144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56C6" w14:textId="77777777" w:rsidR="00D05D2B" w:rsidRDefault="00D05D2B">
      <w:r>
        <w:separator/>
      </w:r>
    </w:p>
  </w:endnote>
  <w:endnote w:type="continuationSeparator" w:id="0">
    <w:p w14:paraId="767D02AB" w14:textId="77777777" w:rsidR="00D05D2B" w:rsidRDefault="00D0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swiss"/>
    <w:pitch w:val="variable"/>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96A1" w14:textId="77777777" w:rsidR="00D05D2B" w:rsidRDefault="00D05D2B">
      <w:r>
        <w:separator/>
      </w:r>
    </w:p>
  </w:footnote>
  <w:footnote w:type="continuationSeparator" w:id="0">
    <w:p w14:paraId="627ACD53" w14:textId="77777777" w:rsidR="00D05D2B" w:rsidRDefault="00D0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134376"/>
      <w:docPartObj>
        <w:docPartGallery w:val="Page Numbers (Top of Page)"/>
        <w:docPartUnique/>
      </w:docPartObj>
    </w:sdtPr>
    <w:sdtEndPr/>
    <w:sdtContent>
      <w:p w14:paraId="2300931C" w14:textId="0AC7E55F" w:rsidR="003A37D4" w:rsidRDefault="003A37D4">
        <w:pPr>
          <w:pStyle w:val="Header"/>
          <w:jc w:val="center"/>
        </w:pPr>
        <w:r>
          <w:fldChar w:fldCharType="begin"/>
        </w:r>
        <w:r>
          <w:instrText>PAGE   \* MERGEFORMAT</w:instrText>
        </w:r>
        <w:r>
          <w:fldChar w:fldCharType="separate"/>
        </w:r>
        <w:r>
          <w:rPr>
            <w:lang w:val="lt-LT"/>
          </w:rPr>
          <w:t>2</w:t>
        </w:r>
        <w:r>
          <w:fldChar w:fldCharType="end"/>
        </w:r>
      </w:p>
    </w:sdtContent>
  </w:sdt>
  <w:p w14:paraId="7FE61894" w14:textId="77777777" w:rsidR="003A37D4" w:rsidRDefault="003A3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53F6F"/>
    <w:multiLevelType w:val="multilevel"/>
    <w:tmpl w:val="54A2518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B5"/>
    <w:rsid w:val="00004337"/>
    <w:rsid w:val="0001203E"/>
    <w:rsid w:val="00070B49"/>
    <w:rsid w:val="000712C3"/>
    <w:rsid w:val="00073CD5"/>
    <w:rsid w:val="00075DDB"/>
    <w:rsid w:val="00076362"/>
    <w:rsid w:val="0008198F"/>
    <w:rsid w:val="00093717"/>
    <w:rsid w:val="000A5BA0"/>
    <w:rsid w:val="000B1234"/>
    <w:rsid w:val="000B1F3B"/>
    <w:rsid w:val="000C5EFA"/>
    <w:rsid w:val="000D17B7"/>
    <w:rsid w:val="001276C2"/>
    <w:rsid w:val="00161025"/>
    <w:rsid w:val="001816E9"/>
    <w:rsid w:val="00182FE2"/>
    <w:rsid w:val="001964FA"/>
    <w:rsid w:val="002228DB"/>
    <w:rsid w:val="00223492"/>
    <w:rsid w:val="00223C1F"/>
    <w:rsid w:val="00236515"/>
    <w:rsid w:val="00262D88"/>
    <w:rsid w:val="00282222"/>
    <w:rsid w:val="002A6C05"/>
    <w:rsid w:val="002B6974"/>
    <w:rsid w:val="002F0972"/>
    <w:rsid w:val="002F130A"/>
    <w:rsid w:val="0031082D"/>
    <w:rsid w:val="00352C17"/>
    <w:rsid w:val="00360F91"/>
    <w:rsid w:val="0037039A"/>
    <w:rsid w:val="00390551"/>
    <w:rsid w:val="003A37D4"/>
    <w:rsid w:val="003A7490"/>
    <w:rsid w:val="003C3D3F"/>
    <w:rsid w:val="003C4B50"/>
    <w:rsid w:val="003D1372"/>
    <w:rsid w:val="003D6B3E"/>
    <w:rsid w:val="003E56D9"/>
    <w:rsid w:val="003E71E1"/>
    <w:rsid w:val="00400450"/>
    <w:rsid w:val="00400BBB"/>
    <w:rsid w:val="00411005"/>
    <w:rsid w:val="004169DF"/>
    <w:rsid w:val="00424C64"/>
    <w:rsid w:val="00440B84"/>
    <w:rsid w:val="004C73CA"/>
    <w:rsid w:val="004E26DA"/>
    <w:rsid w:val="005206A5"/>
    <w:rsid w:val="0052598A"/>
    <w:rsid w:val="0055173B"/>
    <w:rsid w:val="00560E79"/>
    <w:rsid w:val="00560ED3"/>
    <w:rsid w:val="00563A23"/>
    <w:rsid w:val="005913CF"/>
    <w:rsid w:val="00594539"/>
    <w:rsid w:val="005A7150"/>
    <w:rsid w:val="005B2BCC"/>
    <w:rsid w:val="005B4BD6"/>
    <w:rsid w:val="005C3667"/>
    <w:rsid w:val="005C57C4"/>
    <w:rsid w:val="005F33EE"/>
    <w:rsid w:val="00604301"/>
    <w:rsid w:val="00624001"/>
    <w:rsid w:val="006271FE"/>
    <w:rsid w:val="00642D78"/>
    <w:rsid w:val="00653B05"/>
    <w:rsid w:val="0065704B"/>
    <w:rsid w:val="006670D9"/>
    <w:rsid w:val="006808A1"/>
    <w:rsid w:val="006A1A28"/>
    <w:rsid w:val="006C68B6"/>
    <w:rsid w:val="006D0269"/>
    <w:rsid w:val="006E43FC"/>
    <w:rsid w:val="006E4CB3"/>
    <w:rsid w:val="006F6A5E"/>
    <w:rsid w:val="00706565"/>
    <w:rsid w:val="007123CD"/>
    <w:rsid w:val="007160AE"/>
    <w:rsid w:val="0079016A"/>
    <w:rsid w:val="007B06C9"/>
    <w:rsid w:val="007D561B"/>
    <w:rsid w:val="007F43E8"/>
    <w:rsid w:val="0080526D"/>
    <w:rsid w:val="00815D10"/>
    <w:rsid w:val="00824789"/>
    <w:rsid w:val="00827F60"/>
    <w:rsid w:val="00830823"/>
    <w:rsid w:val="0085012D"/>
    <w:rsid w:val="008976F9"/>
    <w:rsid w:val="008B4DE6"/>
    <w:rsid w:val="008C3B0C"/>
    <w:rsid w:val="008C66AE"/>
    <w:rsid w:val="008E2037"/>
    <w:rsid w:val="008E5707"/>
    <w:rsid w:val="008F5911"/>
    <w:rsid w:val="00915D4E"/>
    <w:rsid w:val="00930239"/>
    <w:rsid w:val="0093707B"/>
    <w:rsid w:val="00940501"/>
    <w:rsid w:val="00941D8B"/>
    <w:rsid w:val="009450E1"/>
    <w:rsid w:val="00954BE9"/>
    <w:rsid w:val="0095577C"/>
    <w:rsid w:val="00964D68"/>
    <w:rsid w:val="009652D6"/>
    <w:rsid w:val="009733DF"/>
    <w:rsid w:val="00975EAD"/>
    <w:rsid w:val="00986DEC"/>
    <w:rsid w:val="009A28E6"/>
    <w:rsid w:val="009D3E7A"/>
    <w:rsid w:val="009D61C6"/>
    <w:rsid w:val="009F7B13"/>
    <w:rsid w:val="00A07FE4"/>
    <w:rsid w:val="00A13D84"/>
    <w:rsid w:val="00A13FD2"/>
    <w:rsid w:val="00A17AE2"/>
    <w:rsid w:val="00A625B5"/>
    <w:rsid w:val="00A674A1"/>
    <w:rsid w:val="00A829B6"/>
    <w:rsid w:val="00A97FE2"/>
    <w:rsid w:val="00AD08F7"/>
    <w:rsid w:val="00AD5A0C"/>
    <w:rsid w:val="00AE1941"/>
    <w:rsid w:val="00AF26E9"/>
    <w:rsid w:val="00B050FF"/>
    <w:rsid w:val="00B51C1A"/>
    <w:rsid w:val="00B6529E"/>
    <w:rsid w:val="00B91F05"/>
    <w:rsid w:val="00BA6EEA"/>
    <w:rsid w:val="00BB3B33"/>
    <w:rsid w:val="00BC6AFC"/>
    <w:rsid w:val="00BD5538"/>
    <w:rsid w:val="00BE6124"/>
    <w:rsid w:val="00C15039"/>
    <w:rsid w:val="00C21D4C"/>
    <w:rsid w:val="00C220F4"/>
    <w:rsid w:val="00C22404"/>
    <w:rsid w:val="00C31B1B"/>
    <w:rsid w:val="00C56B2F"/>
    <w:rsid w:val="00C80E6C"/>
    <w:rsid w:val="00C8135F"/>
    <w:rsid w:val="00C97247"/>
    <w:rsid w:val="00CE21C4"/>
    <w:rsid w:val="00CE58A2"/>
    <w:rsid w:val="00D05D2B"/>
    <w:rsid w:val="00D216DD"/>
    <w:rsid w:val="00D55301"/>
    <w:rsid w:val="00D82ABD"/>
    <w:rsid w:val="00D93947"/>
    <w:rsid w:val="00DA7C1E"/>
    <w:rsid w:val="00DE07F6"/>
    <w:rsid w:val="00DF13F7"/>
    <w:rsid w:val="00DF47F2"/>
    <w:rsid w:val="00DF71F5"/>
    <w:rsid w:val="00E00F6F"/>
    <w:rsid w:val="00E27939"/>
    <w:rsid w:val="00E30303"/>
    <w:rsid w:val="00E67067"/>
    <w:rsid w:val="00E96C10"/>
    <w:rsid w:val="00EC6C74"/>
    <w:rsid w:val="00ED238F"/>
    <w:rsid w:val="00EF69E5"/>
    <w:rsid w:val="00F41E3A"/>
    <w:rsid w:val="00F56628"/>
    <w:rsid w:val="00F72D0D"/>
    <w:rsid w:val="00F775F0"/>
    <w:rsid w:val="00F86E6E"/>
    <w:rsid w:val="00FC5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4461"/>
  <w15:docId w15:val="{024E65B2-A297-443C-B155-35FFEFB7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BalloonText">
    <w:name w:val="Balloon Text"/>
    <w:basedOn w:val="Normal"/>
    <w:link w:val="BalloonTextChar"/>
    <w:uiPriority w:val="99"/>
    <w:semiHidden/>
    <w:unhideWhenUsed/>
    <w:rsid w:val="00093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17"/>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940501"/>
    <w:rPr>
      <w:sz w:val="16"/>
      <w:szCs w:val="16"/>
    </w:rPr>
  </w:style>
  <w:style w:type="paragraph" w:styleId="CommentText">
    <w:name w:val="annotation text"/>
    <w:basedOn w:val="Normal"/>
    <w:link w:val="CommentTextChar"/>
    <w:uiPriority w:val="99"/>
    <w:semiHidden/>
    <w:unhideWhenUsed/>
    <w:rsid w:val="00940501"/>
    <w:rPr>
      <w:sz w:val="20"/>
      <w:szCs w:val="20"/>
    </w:rPr>
  </w:style>
  <w:style w:type="character" w:customStyle="1" w:styleId="CommentTextChar">
    <w:name w:val="Comment Text Char"/>
    <w:basedOn w:val="DefaultParagraphFont"/>
    <w:link w:val="CommentText"/>
    <w:uiPriority w:val="99"/>
    <w:semiHidden/>
    <w:rsid w:val="00940501"/>
    <w:rPr>
      <w:lang w:val="en-US" w:eastAsia="en-US"/>
    </w:rPr>
  </w:style>
  <w:style w:type="paragraph" w:styleId="CommentSubject">
    <w:name w:val="annotation subject"/>
    <w:basedOn w:val="CommentText"/>
    <w:next w:val="CommentText"/>
    <w:link w:val="CommentSubjectChar"/>
    <w:uiPriority w:val="99"/>
    <w:semiHidden/>
    <w:unhideWhenUsed/>
    <w:rsid w:val="00940501"/>
    <w:rPr>
      <w:b/>
      <w:bCs/>
    </w:rPr>
  </w:style>
  <w:style w:type="character" w:customStyle="1" w:styleId="CommentSubjectChar">
    <w:name w:val="Comment Subject Char"/>
    <w:basedOn w:val="CommentTextChar"/>
    <w:link w:val="CommentSubject"/>
    <w:uiPriority w:val="99"/>
    <w:semiHidden/>
    <w:rsid w:val="00940501"/>
    <w:rPr>
      <w:b/>
      <w:bCs/>
      <w:lang w:val="en-US" w:eastAsia="en-US"/>
    </w:rPr>
  </w:style>
  <w:style w:type="paragraph" w:styleId="Header">
    <w:name w:val="header"/>
    <w:basedOn w:val="Normal"/>
    <w:link w:val="HeaderChar"/>
    <w:uiPriority w:val="99"/>
    <w:unhideWhenUsed/>
    <w:rsid w:val="006808A1"/>
    <w:pPr>
      <w:tabs>
        <w:tab w:val="center" w:pos="4819"/>
        <w:tab w:val="right" w:pos="9638"/>
      </w:tabs>
    </w:pPr>
  </w:style>
  <w:style w:type="character" w:customStyle="1" w:styleId="HeaderChar">
    <w:name w:val="Header Char"/>
    <w:basedOn w:val="DefaultParagraphFont"/>
    <w:link w:val="Header"/>
    <w:uiPriority w:val="99"/>
    <w:rsid w:val="006808A1"/>
    <w:rPr>
      <w:sz w:val="24"/>
      <w:szCs w:val="24"/>
      <w:lang w:val="en-US" w:eastAsia="en-US"/>
    </w:rPr>
  </w:style>
  <w:style w:type="paragraph" w:styleId="Footer">
    <w:name w:val="footer"/>
    <w:basedOn w:val="Normal"/>
    <w:link w:val="FooterChar"/>
    <w:uiPriority w:val="99"/>
    <w:unhideWhenUsed/>
    <w:rsid w:val="006808A1"/>
    <w:pPr>
      <w:tabs>
        <w:tab w:val="center" w:pos="4819"/>
        <w:tab w:val="right" w:pos="9638"/>
      </w:tabs>
    </w:pPr>
  </w:style>
  <w:style w:type="character" w:customStyle="1" w:styleId="FooterChar">
    <w:name w:val="Footer Char"/>
    <w:basedOn w:val="DefaultParagraphFont"/>
    <w:link w:val="Footer"/>
    <w:uiPriority w:val="99"/>
    <w:rsid w:val="006808A1"/>
    <w:rPr>
      <w:sz w:val="24"/>
      <w:szCs w:val="24"/>
      <w:lang w:val="en-US" w:eastAsia="en-US"/>
    </w:rPr>
  </w:style>
  <w:style w:type="table" w:styleId="TableGrid">
    <w:name w:val="Table Grid"/>
    <w:basedOn w:val="TableNormal"/>
    <w:uiPriority w:val="39"/>
    <w:rsid w:val="00954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721">
      <w:bodyDiv w:val="1"/>
      <w:marLeft w:val="0"/>
      <w:marRight w:val="0"/>
      <w:marTop w:val="0"/>
      <w:marBottom w:val="0"/>
      <w:divBdr>
        <w:top w:val="none" w:sz="0" w:space="0" w:color="auto"/>
        <w:left w:val="none" w:sz="0" w:space="0" w:color="auto"/>
        <w:bottom w:val="none" w:sz="0" w:space="0" w:color="auto"/>
        <w:right w:val="none" w:sz="0" w:space="0" w:color="auto"/>
      </w:divBdr>
    </w:div>
    <w:div w:id="393703035">
      <w:bodyDiv w:val="1"/>
      <w:marLeft w:val="0"/>
      <w:marRight w:val="0"/>
      <w:marTop w:val="0"/>
      <w:marBottom w:val="0"/>
      <w:divBdr>
        <w:top w:val="none" w:sz="0" w:space="0" w:color="auto"/>
        <w:left w:val="none" w:sz="0" w:space="0" w:color="auto"/>
        <w:bottom w:val="none" w:sz="0" w:space="0" w:color="auto"/>
        <w:right w:val="none" w:sz="0" w:space="0" w:color="auto"/>
      </w:divBdr>
    </w:div>
    <w:div w:id="79017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ena@deime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imena@deimena.lt"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vul@rvul.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13135</Words>
  <Characters>7488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Stankevičienė</dc:creator>
  <cp:lastModifiedBy>Neringa Stankevičienė</cp:lastModifiedBy>
  <cp:revision>12</cp:revision>
  <cp:lastPrinted>2020-05-06T05:26:00Z</cp:lastPrinted>
  <dcterms:created xsi:type="dcterms:W3CDTF">2021-08-21T10:47:00Z</dcterms:created>
  <dcterms:modified xsi:type="dcterms:W3CDTF">2021-09-03T14:19:00Z</dcterms:modified>
</cp:coreProperties>
</file>