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2C064" w14:textId="77777777" w:rsidR="00A667C7" w:rsidRPr="00A667C7" w:rsidRDefault="00A667C7" w:rsidP="00A667C7">
      <w:pPr>
        <w:spacing w:before="60" w:after="60" w:line="252" w:lineRule="auto"/>
        <w:jc w:val="center"/>
        <w:rPr>
          <w:rFonts w:ascii="Calibri Light" w:hAnsi="Calibri Light" w:cs="Calibri Light"/>
          <w:b/>
          <w:lang w:val="lt-LT"/>
        </w:rPr>
      </w:pPr>
      <w:r w:rsidRPr="00A667C7">
        <w:rPr>
          <w:rFonts w:ascii="Calibri Light" w:hAnsi="Calibri Light" w:cs="Calibri Light"/>
          <w:b/>
          <w:caps/>
          <w:noProof/>
          <w:sz w:val="22"/>
          <w:szCs w:val="22"/>
          <w:lang w:val="lt-LT" w:eastAsia="lt-LT"/>
        </w:rPr>
        <w:drawing>
          <wp:inline distT="0" distB="0" distL="0" distR="0" wp14:anchorId="732BA76D" wp14:editId="6CC2EDC4">
            <wp:extent cx="2560320" cy="1280558"/>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IVP-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6358" cy="1288579"/>
                    </a:xfrm>
                    <a:prstGeom prst="rect">
                      <a:avLst/>
                    </a:prstGeom>
                  </pic:spPr>
                </pic:pic>
              </a:graphicData>
            </a:graphic>
          </wp:inline>
        </w:drawing>
      </w:r>
    </w:p>
    <w:p w14:paraId="35F43D27" w14:textId="28EBA528" w:rsidR="00A667C7" w:rsidRPr="00E060CF" w:rsidRDefault="00A667C7" w:rsidP="00A667C7">
      <w:pPr>
        <w:pStyle w:val="Antrat1"/>
        <w:tabs>
          <w:tab w:val="left" w:pos="9630"/>
        </w:tabs>
        <w:ind w:right="8"/>
        <w:jc w:val="center"/>
        <w:rPr>
          <w:rFonts w:ascii="Calibri Light" w:hAnsi="Calibri Light" w:cs="Calibri Light"/>
          <w:bCs w:val="0"/>
          <w:sz w:val="20"/>
          <w:szCs w:val="20"/>
        </w:rPr>
      </w:pPr>
      <w:r w:rsidRPr="00E060CF">
        <w:rPr>
          <w:rFonts w:ascii="Calibri Light" w:hAnsi="Calibri Light" w:cs="Calibri Light"/>
          <w:bCs w:val="0"/>
          <w:sz w:val="20"/>
          <w:szCs w:val="20"/>
        </w:rPr>
        <w:t>2014–2020 metų Europos Sąjungos fondų investicijų veiksmų programos 10 prioriteto „Visuomenės poreikius atitinkantis ir pažangus viešasis valdymas“ Nr. 10.1.1-ESFA-V-913 priemonė „Valstybės institucijų ir įstaigų vidaus administravimo tobulinimas“</w:t>
      </w:r>
    </w:p>
    <w:p w14:paraId="62A0568C" w14:textId="77777777" w:rsidR="00A667C7" w:rsidRPr="00E060CF" w:rsidRDefault="00A667C7" w:rsidP="00A667C7">
      <w:pPr>
        <w:rPr>
          <w:sz w:val="20"/>
          <w:szCs w:val="20"/>
          <w:lang w:val="lt-LT"/>
        </w:rPr>
      </w:pPr>
    </w:p>
    <w:p w14:paraId="0D286B12" w14:textId="77777777" w:rsidR="00A667C7" w:rsidRDefault="00A667C7" w:rsidP="00A41482">
      <w:pPr>
        <w:pStyle w:val="Antrat1"/>
        <w:tabs>
          <w:tab w:val="left" w:pos="9630"/>
        </w:tabs>
        <w:ind w:right="8"/>
        <w:jc w:val="center"/>
      </w:pPr>
    </w:p>
    <w:p w14:paraId="77679BA8" w14:textId="68C14A1C" w:rsidR="00883754" w:rsidRPr="007334BF" w:rsidRDefault="00883754" w:rsidP="00A41482">
      <w:pPr>
        <w:pStyle w:val="Antrat1"/>
        <w:tabs>
          <w:tab w:val="left" w:pos="9630"/>
        </w:tabs>
        <w:ind w:right="8"/>
        <w:jc w:val="center"/>
      </w:pPr>
      <w:r w:rsidRPr="007334BF">
        <w:t xml:space="preserve">PASLAUGŲ </w:t>
      </w:r>
      <w:r w:rsidR="00E503BA" w:rsidRPr="007334BF">
        <w:t xml:space="preserve">VIEŠOJO </w:t>
      </w:r>
      <w:r w:rsidR="00553E7B" w:rsidRPr="007334BF">
        <w:t>PIRKIMO–PARDAVIMO SUTARTIS</w:t>
      </w:r>
    </w:p>
    <w:p w14:paraId="5CCB8453" w14:textId="77777777" w:rsidR="00883754" w:rsidRPr="007334BF" w:rsidRDefault="00883754" w:rsidP="00A41482">
      <w:pPr>
        <w:tabs>
          <w:tab w:val="left" w:pos="9630"/>
        </w:tabs>
        <w:ind w:right="8"/>
        <w:rPr>
          <w:lang w:val="lt-LT"/>
        </w:rPr>
      </w:pPr>
    </w:p>
    <w:p w14:paraId="25CFF493" w14:textId="6A7C3AE0" w:rsidR="00FF1EA1" w:rsidRPr="007334BF" w:rsidRDefault="00E7307F" w:rsidP="00A41482">
      <w:pPr>
        <w:pStyle w:val="Antrat5"/>
        <w:tabs>
          <w:tab w:val="left" w:pos="9630"/>
        </w:tabs>
        <w:ind w:right="8"/>
        <w:jc w:val="center"/>
        <w:rPr>
          <w:rFonts w:ascii="Times New Roman" w:hAnsi="Times New Roman" w:cs="Times New Roman"/>
          <w:szCs w:val="24"/>
        </w:rPr>
      </w:pPr>
      <w:r w:rsidRPr="007334BF">
        <w:rPr>
          <w:rFonts w:ascii="Times New Roman" w:hAnsi="Times New Roman" w:cs="Times New Roman"/>
          <w:szCs w:val="24"/>
        </w:rPr>
        <w:t>2021</w:t>
      </w:r>
      <w:r w:rsidR="00FF1EA1" w:rsidRPr="007334BF">
        <w:rPr>
          <w:rFonts w:ascii="Times New Roman" w:hAnsi="Times New Roman" w:cs="Times New Roman"/>
          <w:szCs w:val="24"/>
        </w:rPr>
        <w:t xml:space="preserve"> m.</w:t>
      </w:r>
      <w:r w:rsidR="006231DC" w:rsidRPr="007334BF">
        <w:rPr>
          <w:rFonts w:ascii="Times New Roman" w:hAnsi="Times New Roman" w:cs="Times New Roman"/>
          <w:i/>
          <w:szCs w:val="24"/>
        </w:rPr>
        <w:t xml:space="preserve">          </w:t>
      </w:r>
      <w:r w:rsidR="00B03097" w:rsidRPr="007334BF">
        <w:rPr>
          <w:rFonts w:ascii="Times New Roman" w:hAnsi="Times New Roman" w:cs="Times New Roman"/>
          <w:i/>
          <w:szCs w:val="24"/>
        </w:rPr>
        <w:t xml:space="preserve">  </w:t>
      </w:r>
      <w:r w:rsidR="00FF1EA1" w:rsidRPr="007334BF">
        <w:rPr>
          <w:rFonts w:ascii="Times New Roman" w:hAnsi="Times New Roman" w:cs="Times New Roman"/>
          <w:i/>
          <w:szCs w:val="24"/>
        </w:rPr>
        <w:t xml:space="preserve">         </w:t>
      </w:r>
      <w:r w:rsidR="00FF1EA1" w:rsidRPr="007334BF">
        <w:rPr>
          <w:rFonts w:ascii="Times New Roman" w:hAnsi="Times New Roman" w:cs="Times New Roman"/>
          <w:szCs w:val="24"/>
        </w:rPr>
        <w:t xml:space="preserve">      d. Nr.</w:t>
      </w:r>
    </w:p>
    <w:p w14:paraId="35E663E6" w14:textId="77777777" w:rsidR="00FF1EA1" w:rsidRPr="007334BF" w:rsidRDefault="00FF1EA1" w:rsidP="00A41482">
      <w:pPr>
        <w:tabs>
          <w:tab w:val="left" w:pos="9630"/>
        </w:tabs>
        <w:ind w:right="8"/>
        <w:jc w:val="center"/>
        <w:rPr>
          <w:lang w:val="lt-LT"/>
        </w:rPr>
      </w:pPr>
      <w:r w:rsidRPr="007334BF">
        <w:rPr>
          <w:lang w:val="lt-LT"/>
        </w:rPr>
        <w:t>Vilnius</w:t>
      </w:r>
    </w:p>
    <w:p w14:paraId="629346BE" w14:textId="77777777" w:rsidR="00FF1EA1" w:rsidRPr="007334BF" w:rsidRDefault="00FF1EA1" w:rsidP="00A41482">
      <w:pPr>
        <w:tabs>
          <w:tab w:val="left" w:pos="9630"/>
          <w:tab w:val="left" w:pos="9720"/>
        </w:tabs>
        <w:ind w:right="8" w:firstLine="360"/>
        <w:jc w:val="both"/>
        <w:rPr>
          <w:b/>
          <w:bCs/>
          <w:spacing w:val="-2"/>
          <w:lang w:val="lt-LT"/>
        </w:rPr>
      </w:pPr>
    </w:p>
    <w:p w14:paraId="470DDF35" w14:textId="656114E5" w:rsidR="00FF1EA1" w:rsidRPr="0019586B" w:rsidRDefault="00FF1EA1" w:rsidP="00A41482">
      <w:pPr>
        <w:tabs>
          <w:tab w:val="left" w:pos="9630"/>
          <w:tab w:val="left" w:pos="9720"/>
        </w:tabs>
        <w:ind w:right="8" w:firstLine="567"/>
        <w:jc w:val="both"/>
        <w:rPr>
          <w:lang w:val="lt-LT"/>
        </w:rPr>
      </w:pPr>
      <w:r w:rsidRPr="00874FEF">
        <w:rPr>
          <w:b/>
          <w:lang w:val="lt-LT"/>
        </w:rPr>
        <w:t xml:space="preserve">Informatikos ir ryšių departamentas prie Lietuvos Respublikos vidaus reikalų ministerijos </w:t>
      </w:r>
      <w:r w:rsidRPr="00874FEF">
        <w:rPr>
          <w:lang w:val="lt-LT"/>
        </w:rPr>
        <w:t xml:space="preserve">(toliau – </w:t>
      </w:r>
      <w:r w:rsidRPr="00874FEF">
        <w:rPr>
          <w:b/>
          <w:lang w:val="lt-LT"/>
        </w:rPr>
        <w:t>Klientas</w:t>
      </w:r>
      <w:r w:rsidRPr="00874FEF">
        <w:rPr>
          <w:lang w:val="lt-LT"/>
        </w:rPr>
        <w:t xml:space="preserve">), </w:t>
      </w:r>
      <w:r w:rsidR="001E3F47" w:rsidRPr="00874FEF">
        <w:rPr>
          <w:lang w:val="lt-LT"/>
        </w:rPr>
        <w:t xml:space="preserve">atstovaujamas direktoriaus </w:t>
      </w:r>
      <w:r w:rsidR="00333FFC" w:rsidRPr="00874FEF">
        <w:rPr>
          <w:lang w:val="lt-LT"/>
        </w:rPr>
        <w:t>Tomo Stankevičiaus</w:t>
      </w:r>
      <w:r w:rsidR="001E3F47" w:rsidRPr="00874FEF">
        <w:rPr>
          <w:lang w:val="lt-LT"/>
        </w:rPr>
        <w:t xml:space="preserve">, </w:t>
      </w:r>
      <w:r w:rsidRPr="00874FEF">
        <w:rPr>
          <w:lang w:val="lt-LT"/>
        </w:rPr>
        <w:t>ir</w:t>
      </w:r>
      <w:r w:rsidRPr="00874FEF">
        <w:rPr>
          <w:b/>
          <w:lang w:val="lt-LT"/>
        </w:rPr>
        <w:t xml:space="preserve"> UAB ,,Asseco Lietuva“ </w:t>
      </w:r>
      <w:r w:rsidRPr="00874FEF">
        <w:rPr>
          <w:lang w:val="lt-LT"/>
        </w:rPr>
        <w:t xml:space="preserve">(toliau – </w:t>
      </w:r>
      <w:r w:rsidRPr="00874FEF">
        <w:rPr>
          <w:b/>
          <w:lang w:val="lt-LT"/>
        </w:rPr>
        <w:t>Paslaugų teikėjas</w:t>
      </w:r>
      <w:r w:rsidRPr="00874FEF">
        <w:rPr>
          <w:lang w:val="lt-LT"/>
        </w:rPr>
        <w:t xml:space="preserve">), atstovaujama </w:t>
      </w:r>
      <w:r w:rsidR="0068780C" w:rsidRPr="00874FEF">
        <w:rPr>
          <w:lang w:val="lt-LT"/>
        </w:rPr>
        <w:t xml:space="preserve">generalinio </w:t>
      </w:r>
      <w:r w:rsidRPr="00874FEF">
        <w:rPr>
          <w:color w:val="000000"/>
          <w:lang w:val="lt-LT"/>
        </w:rPr>
        <w:t>direktoriaus Alberto Šermoko</w:t>
      </w:r>
      <w:r w:rsidRPr="00874FEF">
        <w:rPr>
          <w:lang w:val="lt-LT"/>
        </w:rPr>
        <w:t xml:space="preserve">, toliau kartu ar atskirai vadinamos Šalimis, </w:t>
      </w:r>
      <w:r w:rsidR="00E7307F" w:rsidRPr="00874FEF">
        <w:rPr>
          <w:lang w:val="lt-LT"/>
        </w:rPr>
        <w:t xml:space="preserve">vadovaudamosi Turto valdymo ir ūkio departamento prie Lietuvos Respublikos vidaus reikalų ministerijos </w:t>
      </w:r>
      <w:r w:rsidR="00D22142" w:rsidRPr="00874FEF">
        <w:rPr>
          <w:lang w:val="lt-LT"/>
        </w:rPr>
        <w:t>viešojo pirkimo komisijos 2021</w:t>
      </w:r>
      <w:r w:rsidR="00E7307F" w:rsidRPr="00874FEF">
        <w:rPr>
          <w:lang w:val="lt-LT"/>
        </w:rPr>
        <w:t xml:space="preserve"> m. </w:t>
      </w:r>
      <w:r w:rsidR="00A667C7" w:rsidRPr="00874FEF">
        <w:rPr>
          <w:lang w:val="lt-LT"/>
        </w:rPr>
        <w:t>rugpjūčio</w:t>
      </w:r>
      <w:r w:rsidR="00E7307F" w:rsidRPr="00874FEF">
        <w:rPr>
          <w:lang w:val="lt-LT"/>
        </w:rPr>
        <w:t xml:space="preserve"> </w:t>
      </w:r>
      <w:r w:rsidR="00A667C7" w:rsidRPr="00874FEF">
        <w:rPr>
          <w:lang w:val="lt-LT"/>
        </w:rPr>
        <w:t>19</w:t>
      </w:r>
      <w:r w:rsidR="00E7307F" w:rsidRPr="00874FEF">
        <w:rPr>
          <w:lang w:val="lt-LT"/>
        </w:rPr>
        <w:t xml:space="preserve"> d. posėdžio protokolu Nr. </w:t>
      </w:r>
      <w:r w:rsidR="00CC54D9" w:rsidRPr="00874FEF">
        <w:rPr>
          <w:lang w:val="lt-LT"/>
        </w:rPr>
        <w:t>P-I</w:t>
      </w:r>
      <w:r w:rsidR="007668C1" w:rsidRPr="00874FEF">
        <w:rPr>
          <w:lang w:val="lt-LT"/>
        </w:rPr>
        <w:t>T-</w:t>
      </w:r>
      <w:r w:rsidR="00A667C7" w:rsidRPr="00874FEF">
        <w:rPr>
          <w:lang w:val="lt-LT"/>
        </w:rPr>
        <w:t>64</w:t>
      </w:r>
      <w:r w:rsidR="00E7307F" w:rsidRPr="00874FEF">
        <w:rPr>
          <w:lang w:val="lt-LT"/>
        </w:rPr>
        <w:t>, sudaro šią paslaugų viešojo pirkimo-pardavimo (paslaugų teikimo) sutartį (toliau – Sutartis).</w:t>
      </w:r>
    </w:p>
    <w:p w14:paraId="738719D0" w14:textId="77777777" w:rsidR="008A4781" w:rsidRPr="0019586B" w:rsidRDefault="008A4781" w:rsidP="00A41482">
      <w:pPr>
        <w:tabs>
          <w:tab w:val="left" w:pos="9630"/>
          <w:tab w:val="left" w:pos="9720"/>
        </w:tabs>
        <w:ind w:right="8" w:firstLine="567"/>
        <w:jc w:val="both"/>
        <w:rPr>
          <w:color w:val="FF0000"/>
          <w:lang w:val="lt-LT"/>
        </w:rPr>
      </w:pPr>
    </w:p>
    <w:p w14:paraId="20F63DB2" w14:textId="00382AAF" w:rsidR="00883754" w:rsidRPr="007334BF" w:rsidRDefault="003C1E74" w:rsidP="00A41482">
      <w:pPr>
        <w:tabs>
          <w:tab w:val="left" w:pos="9630"/>
        </w:tabs>
        <w:ind w:left="360" w:right="8"/>
        <w:jc w:val="center"/>
        <w:rPr>
          <w:b/>
          <w:lang w:val="lt-LT"/>
        </w:rPr>
      </w:pPr>
      <w:r w:rsidRPr="007334BF">
        <w:rPr>
          <w:b/>
          <w:lang w:val="lt-LT"/>
        </w:rPr>
        <w:t xml:space="preserve">1. </w:t>
      </w:r>
      <w:r w:rsidR="00883754" w:rsidRPr="007334BF">
        <w:rPr>
          <w:b/>
          <w:lang w:val="lt-LT"/>
        </w:rPr>
        <w:t>SUTARTIES DALYKAS</w:t>
      </w:r>
    </w:p>
    <w:p w14:paraId="21A99654" w14:textId="77777777" w:rsidR="00883754" w:rsidRPr="007334BF" w:rsidRDefault="00883754" w:rsidP="00A41482">
      <w:pPr>
        <w:pStyle w:val="Sraopastraipa"/>
        <w:tabs>
          <w:tab w:val="left" w:pos="9630"/>
        </w:tabs>
        <w:ind w:right="8"/>
        <w:rPr>
          <w:b/>
          <w:highlight w:val="lightGray"/>
          <w:lang w:val="lt-LT"/>
        </w:rPr>
      </w:pPr>
    </w:p>
    <w:p w14:paraId="6BBF25CC" w14:textId="095718C3" w:rsidR="0072484F" w:rsidRPr="00A667C7" w:rsidRDefault="003C1E74" w:rsidP="0072484F">
      <w:pPr>
        <w:tabs>
          <w:tab w:val="left" w:pos="1134"/>
          <w:tab w:val="left" w:pos="9630"/>
          <w:tab w:val="left" w:pos="9720"/>
        </w:tabs>
        <w:ind w:right="8" w:firstLine="567"/>
        <w:jc w:val="both"/>
        <w:rPr>
          <w:lang w:val="lt-LT"/>
        </w:rPr>
      </w:pPr>
      <w:r w:rsidRPr="00A667C7">
        <w:rPr>
          <w:lang w:val="lt-LT"/>
        </w:rPr>
        <w:t xml:space="preserve">1.1. </w:t>
      </w:r>
      <w:r w:rsidR="00883754" w:rsidRPr="00A667C7">
        <w:rPr>
          <w:lang w:val="lt-LT"/>
        </w:rPr>
        <w:t xml:space="preserve">Paslaugų teikėjas įsipareigoja Sutartyje nustatyta tvarka ir sąlygomis </w:t>
      </w:r>
      <w:r w:rsidR="00D745FF">
        <w:rPr>
          <w:lang w:val="lt-LT"/>
        </w:rPr>
        <w:t>su</w:t>
      </w:r>
      <w:r w:rsidR="00883754" w:rsidRPr="00A667C7">
        <w:rPr>
          <w:lang w:val="lt-LT"/>
        </w:rPr>
        <w:t>teikti</w:t>
      </w:r>
      <w:r w:rsidR="00DA694A" w:rsidRPr="00A667C7">
        <w:rPr>
          <w:lang w:val="lt-LT"/>
        </w:rPr>
        <w:t xml:space="preserve"> </w:t>
      </w:r>
      <w:r w:rsidR="00A667C7" w:rsidRPr="00A667C7">
        <w:rPr>
          <w:lang w:val="lt-LT"/>
        </w:rPr>
        <w:t xml:space="preserve">Dokumentų valdymo bendrosios informacinės sistemos </w:t>
      </w:r>
      <w:r w:rsidR="00027AFE" w:rsidRPr="00A667C7">
        <w:rPr>
          <w:lang w:val="lt-LT"/>
        </w:rPr>
        <w:t xml:space="preserve">(toliau – </w:t>
      </w:r>
      <w:r w:rsidR="00A667C7" w:rsidRPr="00A667C7">
        <w:rPr>
          <w:lang w:val="lt-LT"/>
        </w:rPr>
        <w:t>DBSIS</w:t>
      </w:r>
      <w:r w:rsidR="00027AFE" w:rsidRPr="00A667C7">
        <w:rPr>
          <w:lang w:val="lt-LT"/>
        </w:rPr>
        <w:t xml:space="preserve">) </w:t>
      </w:r>
      <w:r w:rsidR="00A667C7" w:rsidRPr="00A667C7">
        <w:rPr>
          <w:lang w:val="lt-LT"/>
        </w:rPr>
        <w:t xml:space="preserve">sukūrimo ir įdiegimo </w:t>
      </w:r>
      <w:r w:rsidR="00E01CD5" w:rsidRPr="00A667C7">
        <w:rPr>
          <w:lang w:val="lt-LT"/>
        </w:rPr>
        <w:t>paslaugas</w:t>
      </w:r>
      <w:r w:rsidR="00883754" w:rsidRPr="00A667C7">
        <w:rPr>
          <w:lang w:val="lt-LT"/>
        </w:rPr>
        <w:t xml:space="preserve"> (toliau – paslaugos),</w:t>
      </w:r>
      <w:r w:rsidR="001E38C4" w:rsidRPr="00A667C7">
        <w:rPr>
          <w:lang w:val="lt-LT"/>
        </w:rPr>
        <w:t xml:space="preserve"> kurių specifikacija</w:t>
      </w:r>
      <w:r w:rsidR="007C54FE">
        <w:rPr>
          <w:lang w:val="lt-LT"/>
        </w:rPr>
        <w:t xml:space="preserve"> </w:t>
      </w:r>
      <w:r w:rsidR="007C54FE" w:rsidRPr="00A667C7">
        <w:rPr>
          <w:lang w:val="lt-LT"/>
        </w:rPr>
        <w:t>nurodyt</w:t>
      </w:r>
      <w:r w:rsidR="007C54FE">
        <w:rPr>
          <w:lang w:val="lt-LT"/>
        </w:rPr>
        <w:t>a</w:t>
      </w:r>
      <w:r w:rsidR="007C54FE" w:rsidRPr="00A667C7">
        <w:rPr>
          <w:lang w:val="lt-LT"/>
        </w:rPr>
        <w:t xml:space="preserve"> </w:t>
      </w:r>
      <w:r w:rsidR="001E38C4" w:rsidRPr="00A667C7">
        <w:rPr>
          <w:lang w:val="lt-LT"/>
        </w:rPr>
        <w:t xml:space="preserve">Sutarties </w:t>
      </w:r>
      <w:r w:rsidR="00A667C7" w:rsidRPr="00A667C7">
        <w:rPr>
          <w:lang w:val="lt-LT"/>
        </w:rPr>
        <w:t xml:space="preserve">1 </w:t>
      </w:r>
      <w:r w:rsidR="001E38C4" w:rsidRPr="00A667C7">
        <w:rPr>
          <w:lang w:val="lt-LT"/>
        </w:rPr>
        <w:t xml:space="preserve">priede – </w:t>
      </w:r>
      <w:r w:rsidR="000B02B4" w:rsidRPr="00A667C7">
        <w:rPr>
          <w:lang w:val="lt-LT"/>
        </w:rPr>
        <w:t xml:space="preserve">Techninėje </w:t>
      </w:r>
      <w:r w:rsidR="001E38C4" w:rsidRPr="00A667C7">
        <w:rPr>
          <w:lang w:val="lt-LT"/>
        </w:rPr>
        <w:t xml:space="preserve">specifikacijoje (toliau – Sutarties </w:t>
      </w:r>
      <w:r w:rsidR="00837C5A" w:rsidRPr="00A667C7">
        <w:rPr>
          <w:lang w:val="lt-LT"/>
        </w:rPr>
        <w:t>1</w:t>
      </w:r>
      <w:r w:rsidR="00016F75" w:rsidRPr="00A667C7">
        <w:rPr>
          <w:lang w:val="lt-LT"/>
        </w:rPr>
        <w:t xml:space="preserve"> </w:t>
      </w:r>
      <w:r w:rsidR="001E38C4" w:rsidRPr="00A667C7">
        <w:rPr>
          <w:lang w:val="lt-LT"/>
        </w:rPr>
        <w:t>priedas),</w:t>
      </w:r>
      <w:r w:rsidR="00883754" w:rsidRPr="00A667C7">
        <w:rPr>
          <w:lang w:val="lt-LT"/>
        </w:rPr>
        <w:t xml:space="preserve"> o Klientas</w:t>
      </w:r>
      <w:r w:rsidR="00DA694A" w:rsidRPr="00A667C7">
        <w:rPr>
          <w:lang w:val="lt-LT"/>
        </w:rPr>
        <w:t xml:space="preserve"> Sutartyje nustatyta tvarka ir sąlygomis</w:t>
      </w:r>
      <w:r w:rsidR="00883754" w:rsidRPr="00A667C7">
        <w:rPr>
          <w:lang w:val="lt-LT"/>
        </w:rPr>
        <w:t xml:space="preserve"> įsipareigoja priimti</w:t>
      </w:r>
      <w:r w:rsidR="002A4AE2" w:rsidRPr="00A667C7">
        <w:rPr>
          <w:lang w:val="lt-LT"/>
        </w:rPr>
        <w:t xml:space="preserve"> tinkamai ir faktiškai suteiktas paslaugas</w:t>
      </w:r>
      <w:r w:rsidR="00DA694A" w:rsidRPr="00A667C7">
        <w:rPr>
          <w:lang w:val="lt-LT"/>
        </w:rPr>
        <w:t xml:space="preserve"> ir sumokėti Paslaugų teikėjui už</w:t>
      </w:r>
      <w:r w:rsidR="002A4AE2" w:rsidRPr="00A667C7">
        <w:rPr>
          <w:lang w:val="lt-LT"/>
        </w:rPr>
        <w:t xml:space="preserve"> jas</w:t>
      </w:r>
      <w:r w:rsidR="00883754" w:rsidRPr="00A667C7">
        <w:rPr>
          <w:lang w:val="lt-LT"/>
        </w:rPr>
        <w:t>.</w:t>
      </w:r>
    </w:p>
    <w:p w14:paraId="6F89A1F1" w14:textId="4779CAED" w:rsidR="00C83757" w:rsidRPr="00DD20F3" w:rsidRDefault="0072484F" w:rsidP="00A41482">
      <w:pPr>
        <w:tabs>
          <w:tab w:val="left" w:pos="1134"/>
          <w:tab w:val="left" w:pos="9630"/>
          <w:tab w:val="left" w:pos="9720"/>
        </w:tabs>
        <w:ind w:right="8" w:firstLine="567"/>
        <w:jc w:val="both"/>
        <w:rPr>
          <w:lang w:val="lt-LT"/>
        </w:rPr>
      </w:pPr>
      <w:r w:rsidRPr="00874FEF">
        <w:rPr>
          <w:rFonts w:eastAsia="Calibri"/>
          <w:lang w:val="lt-LT" w:bidi="en-US"/>
        </w:rPr>
        <w:t xml:space="preserve">1.2. </w:t>
      </w:r>
      <w:r w:rsidR="00DD20F3" w:rsidRPr="00874FEF">
        <w:rPr>
          <w:rFonts w:eastAsia="Calibri"/>
          <w:lang w:val="lt-LT" w:bidi="en-US"/>
        </w:rPr>
        <w:t>Paslaugas taip pat sudaro 36 (trisdešimt šešių) mėnesių garantinė priežiūra sukurtai ir įdiegtai DBSIS programinei įrangai.</w:t>
      </w:r>
    </w:p>
    <w:p w14:paraId="44759AE5" w14:textId="77777777" w:rsidR="00883754" w:rsidRPr="007334BF" w:rsidRDefault="00883754" w:rsidP="00A41482">
      <w:pPr>
        <w:tabs>
          <w:tab w:val="left" w:pos="9630"/>
        </w:tabs>
        <w:ind w:right="8"/>
        <w:jc w:val="both"/>
        <w:rPr>
          <w:highlight w:val="lightGray"/>
          <w:lang w:val="lt-LT"/>
        </w:rPr>
      </w:pPr>
    </w:p>
    <w:p w14:paraId="6EC42CFD" w14:textId="15BBDD16" w:rsidR="00883754" w:rsidRPr="007334BF" w:rsidRDefault="003C1E74" w:rsidP="00A41482">
      <w:pPr>
        <w:tabs>
          <w:tab w:val="left" w:pos="9630"/>
        </w:tabs>
        <w:ind w:left="360" w:right="8"/>
        <w:jc w:val="center"/>
        <w:rPr>
          <w:b/>
          <w:lang w:val="lt-LT"/>
        </w:rPr>
      </w:pPr>
      <w:r w:rsidRPr="007334BF">
        <w:rPr>
          <w:b/>
          <w:lang w:val="lt-LT"/>
        </w:rPr>
        <w:t xml:space="preserve">2. </w:t>
      </w:r>
      <w:r w:rsidR="00883754" w:rsidRPr="007334BF">
        <w:rPr>
          <w:b/>
          <w:lang w:val="lt-LT"/>
        </w:rPr>
        <w:t>SUTARTIES KAINA IR ATSISKAITYMO TVARKA</w:t>
      </w:r>
    </w:p>
    <w:p w14:paraId="76FEE908" w14:textId="77777777" w:rsidR="00883754" w:rsidRPr="007334BF" w:rsidRDefault="00883754" w:rsidP="00A41482">
      <w:pPr>
        <w:pStyle w:val="Pagrindinistekstas"/>
        <w:tabs>
          <w:tab w:val="left" w:pos="9630"/>
          <w:tab w:val="left" w:pos="9720"/>
        </w:tabs>
        <w:ind w:right="8" w:firstLine="360"/>
        <w:rPr>
          <w:highlight w:val="lightGray"/>
        </w:rPr>
      </w:pPr>
    </w:p>
    <w:p w14:paraId="2C3ED351" w14:textId="0F37FD35" w:rsidR="00883754" w:rsidRPr="00B72C72" w:rsidRDefault="003C1E74" w:rsidP="00A41482">
      <w:pPr>
        <w:tabs>
          <w:tab w:val="left" w:pos="1134"/>
          <w:tab w:val="left" w:pos="9630"/>
          <w:tab w:val="left" w:pos="9720"/>
        </w:tabs>
        <w:ind w:right="8" w:firstLine="567"/>
        <w:jc w:val="both"/>
        <w:rPr>
          <w:lang w:val="lt-LT"/>
        </w:rPr>
      </w:pPr>
      <w:r w:rsidRPr="00B72C72">
        <w:rPr>
          <w:lang w:val="lt-LT"/>
        </w:rPr>
        <w:t xml:space="preserve">2.1. </w:t>
      </w:r>
      <w:r w:rsidR="00883754" w:rsidRPr="00B72C72">
        <w:rPr>
          <w:lang w:val="lt-LT"/>
        </w:rPr>
        <w:t xml:space="preserve">Sutarties kaina – </w:t>
      </w:r>
      <w:r w:rsidR="000A17AE" w:rsidRPr="00874FEF">
        <w:rPr>
          <w:b/>
          <w:lang w:val="lt-LT"/>
        </w:rPr>
        <w:t>2 656</w:t>
      </w:r>
      <w:r w:rsidR="001C0693" w:rsidRPr="00874FEF">
        <w:rPr>
          <w:b/>
          <w:lang w:val="lt-LT"/>
        </w:rPr>
        <w:t xml:space="preserve"> </w:t>
      </w:r>
      <w:r w:rsidR="000A17AE" w:rsidRPr="00874FEF">
        <w:rPr>
          <w:b/>
          <w:lang w:val="lt-LT"/>
        </w:rPr>
        <w:t>669</w:t>
      </w:r>
      <w:r w:rsidR="001C0693" w:rsidRPr="00874FEF">
        <w:rPr>
          <w:b/>
          <w:lang w:val="lt-LT"/>
        </w:rPr>
        <w:t>,</w:t>
      </w:r>
      <w:r w:rsidR="000A17AE" w:rsidRPr="00874FEF">
        <w:rPr>
          <w:b/>
          <w:lang w:val="lt-LT"/>
        </w:rPr>
        <w:t>95</w:t>
      </w:r>
      <w:r w:rsidR="001C0693" w:rsidRPr="00874FEF">
        <w:rPr>
          <w:b/>
          <w:lang w:val="lt-LT"/>
        </w:rPr>
        <w:t xml:space="preserve"> </w:t>
      </w:r>
      <w:r w:rsidR="0009460E" w:rsidRPr="00874FEF">
        <w:rPr>
          <w:b/>
          <w:lang w:val="lt-LT"/>
        </w:rPr>
        <w:t>Eur</w:t>
      </w:r>
      <w:r w:rsidR="00F447D8" w:rsidRPr="00B72C72">
        <w:rPr>
          <w:b/>
          <w:i/>
          <w:lang w:val="lt-LT"/>
        </w:rPr>
        <w:t xml:space="preserve"> </w:t>
      </w:r>
      <w:r w:rsidR="00883754" w:rsidRPr="00B72C72">
        <w:rPr>
          <w:b/>
          <w:lang w:val="lt-LT"/>
        </w:rPr>
        <w:t>(</w:t>
      </w:r>
      <w:r w:rsidR="000A17AE" w:rsidRPr="00B72C72">
        <w:rPr>
          <w:b/>
          <w:lang w:val="lt-LT"/>
        </w:rPr>
        <w:t xml:space="preserve">du milijonai šeši šimtai penkiasdešimt šeši </w:t>
      </w:r>
      <w:r w:rsidR="00E01CD5" w:rsidRPr="00B72C72">
        <w:rPr>
          <w:b/>
          <w:lang w:val="lt-LT"/>
        </w:rPr>
        <w:t xml:space="preserve"> tū</w:t>
      </w:r>
      <w:r w:rsidR="007E6A81" w:rsidRPr="00B72C72">
        <w:rPr>
          <w:b/>
          <w:lang w:val="lt-LT"/>
        </w:rPr>
        <w:t>kstanči</w:t>
      </w:r>
      <w:r w:rsidR="000A17AE" w:rsidRPr="00B72C72">
        <w:rPr>
          <w:b/>
          <w:lang w:val="lt-LT"/>
        </w:rPr>
        <w:t>ai</w:t>
      </w:r>
      <w:r w:rsidR="007E6A81" w:rsidRPr="00B72C72">
        <w:rPr>
          <w:b/>
          <w:lang w:val="lt-LT"/>
        </w:rPr>
        <w:t xml:space="preserve"> </w:t>
      </w:r>
      <w:r w:rsidR="000A17AE" w:rsidRPr="00B72C72">
        <w:rPr>
          <w:b/>
          <w:lang w:val="lt-LT"/>
        </w:rPr>
        <w:t>šeši šimtai</w:t>
      </w:r>
      <w:r w:rsidR="001C0693" w:rsidRPr="00B72C72">
        <w:rPr>
          <w:b/>
          <w:lang w:val="lt-LT"/>
        </w:rPr>
        <w:t xml:space="preserve"> </w:t>
      </w:r>
      <w:r w:rsidR="000A17AE" w:rsidRPr="00B72C72">
        <w:rPr>
          <w:b/>
          <w:lang w:val="lt-LT"/>
        </w:rPr>
        <w:t>šešias</w:t>
      </w:r>
      <w:r w:rsidR="001C0693" w:rsidRPr="00B72C72">
        <w:rPr>
          <w:b/>
          <w:lang w:val="lt-LT"/>
        </w:rPr>
        <w:t xml:space="preserve">dešimt devyni </w:t>
      </w:r>
      <w:r w:rsidR="007E6A81" w:rsidRPr="00B72C72">
        <w:rPr>
          <w:b/>
          <w:lang w:val="lt-LT"/>
        </w:rPr>
        <w:t>eur</w:t>
      </w:r>
      <w:r w:rsidR="000A17AE" w:rsidRPr="00B72C72">
        <w:rPr>
          <w:b/>
          <w:lang w:val="lt-LT"/>
        </w:rPr>
        <w:t>ai</w:t>
      </w:r>
      <w:r w:rsidR="00E01CD5" w:rsidRPr="00B72C72">
        <w:rPr>
          <w:b/>
          <w:lang w:val="lt-LT"/>
        </w:rPr>
        <w:t xml:space="preserve"> </w:t>
      </w:r>
      <w:r w:rsidR="000A17AE" w:rsidRPr="00B72C72">
        <w:rPr>
          <w:b/>
          <w:lang w:val="lt-LT"/>
        </w:rPr>
        <w:t>ir devyniasdešimt penki</w:t>
      </w:r>
      <w:r w:rsidR="004171A2" w:rsidRPr="00B72C72">
        <w:rPr>
          <w:b/>
          <w:lang w:val="lt-LT"/>
        </w:rPr>
        <w:t xml:space="preserve"> </w:t>
      </w:r>
      <w:r w:rsidR="000A17AE" w:rsidRPr="00B72C72">
        <w:rPr>
          <w:b/>
          <w:lang w:val="lt-LT"/>
        </w:rPr>
        <w:t>centai</w:t>
      </w:r>
      <w:r w:rsidR="00E632E7" w:rsidRPr="00B72C72">
        <w:rPr>
          <w:b/>
          <w:lang w:val="lt-LT"/>
        </w:rPr>
        <w:t>)</w:t>
      </w:r>
      <w:r w:rsidR="00E632E7" w:rsidRPr="00B72C72">
        <w:rPr>
          <w:lang w:val="lt-LT"/>
        </w:rPr>
        <w:t>, įskaitant pridė</w:t>
      </w:r>
      <w:r w:rsidR="00883754" w:rsidRPr="00B72C72">
        <w:rPr>
          <w:lang w:val="lt-LT"/>
        </w:rPr>
        <w:t xml:space="preserve">tinės vertės mokestį (toliau – PVM). </w:t>
      </w:r>
      <w:r w:rsidR="007B56B6" w:rsidRPr="00B72C72">
        <w:rPr>
          <w:lang w:val="lt-LT"/>
        </w:rPr>
        <w:t>Detalios paslaugų kainos (įkainiai)</w:t>
      </w:r>
      <w:r w:rsidR="0009460E" w:rsidRPr="00B72C72">
        <w:rPr>
          <w:lang w:val="lt-LT"/>
        </w:rPr>
        <w:t>:</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5596"/>
        <w:gridCol w:w="3207"/>
      </w:tblGrid>
      <w:tr w:rsidR="00B72C72" w:rsidRPr="006F5127" w14:paraId="20C125CE" w14:textId="77777777" w:rsidTr="00F539D2">
        <w:trPr>
          <w:trHeight w:val="20"/>
        </w:trPr>
        <w:tc>
          <w:tcPr>
            <w:tcW w:w="350" w:type="pct"/>
            <w:shd w:val="clear" w:color="auto" w:fill="FFFFFF" w:themeFill="background1"/>
            <w:vAlign w:val="center"/>
          </w:tcPr>
          <w:p w14:paraId="5D0E811B" w14:textId="77777777" w:rsidR="00B72C72" w:rsidRPr="006F5127" w:rsidRDefault="00B72C72" w:rsidP="00B72C72">
            <w:pPr>
              <w:jc w:val="center"/>
              <w:rPr>
                <w:b/>
                <w:sz w:val="20"/>
                <w:szCs w:val="22"/>
                <w:lang w:val="lt-LT"/>
              </w:rPr>
            </w:pPr>
            <w:r w:rsidRPr="006F5127">
              <w:rPr>
                <w:b/>
                <w:sz w:val="20"/>
                <w:szCs w:val="22"/>
                <w:lang w:val="lt-LT"/>
              </w:rPr>
              <w:t>Etapo Nr.</w:t>
            </w:r>
          </w:p>
        </w:tc>
        <w:tc>
          <w:tcPr>
            <w:tcW w:w="2952" w:type="pct"/>
            <w:shd w:val="clear" w:color="auto" w:fill="FFFFFF" w:themeFill="background1"/>
            <w:vAlign w:val="center"/>
          </w:tcPr>
          <w:p w14:paraId="107BE066" w14:textId="77777777" w:rsidR="00B72C72" w:rsidRPr="006F5127" w:rsidRDefault="00B72C72" w:rsidP="00B72C72">
            <w:pPr>
              <w:jc w:val="center"/>
              <w:rPr>
                <w:b/>
                <w:bCs/>
                <w:sz w:val="20"/>
                <w:szCs w:val="22"/>
                <w:lang w:val="lt-LT"/>
              </w:rPr>
            </w:pPr>
            <w:r w:rsidRPr="006F5127">
              <w:rPr>
                <w:b/>
                <w:bCs/>
                <w:sz w:val="20"/>
                <w:szCs w:val="22"/>
                <w:lang w:val="lt-LT"/>
              </w:rPr>
              <w:t>Etapo pavadinimas</w:t>
            </w:r>
          </w:p>
        </w:tc>
        <w:tc>
          <w:tcPr>
            <w:tcW w:w="1698" w:type="pct"/>
            <w:shd w:val="clear" w:color="auto" w:fill="FFFFFF" w:themeFill="background1"/>
            <w:vAlign w:val="center"/>
          </w:tcPr>
          <w:p w14:paraId="7B5C58A2" w14:textId="22132819" w:rsidR="00B72C72" w:rsidRPr="006F5127" w:rsidRDefault="00B72C72" w:rsidP="00B72C72">
            <w:pPr>
              <w:jc w:val="center"/>
              <w:rPr>
                <w:b/>
                <w:sz w:val="20"/>
                <w:szCs w:val="22"/>
                <w:lang w:val="lt-LT"/>
              </w:rPr>
            </w:pPr>
            <w:r w:rsidRPr="006F5127">
              <w:rPr>
                <w:b/>
                <w:sz w:val="20"/>
                <w:szCs w:val="22"/>
                <w:lang w:val="lt-LT"/>
              </w:rPr>
              <w:t>Kaina, Eur be PVM</w:t>
            </w:r>
          </w:p>
        </w:tc>
      </w:tr>
      <w:tr w:rsidR="00B72C72" w:rsidRPr="006F5127" w14:paraId="2414882F" w14:textId="77777777" w:rsidTr="00F539D2">
        <w:trPr>
          <w:trHeight w:val="20"/>
        </w:trPr>
        <w:tc>
          <w:tcPr>
            <w:tcW w:w="350" w:type="pct"/>
            <w:shd w:val="clear" w:color="auto" w:fill="auto"/>
            <w:vAlign w:val="center"/>
          </w:tcPr>
          <w:p w14:paraId="2CD4197E" w14:textId="77777777" w:rsidR="00B72C72" w:rsidRPr="006F5127" w:rsidRDefault="00B72C72" w:rsidP="00B72C72">
            <w:pPr>
              <w:numPr>
                <w:ilvl w:val="0"/>
                <w:numId w:val="41"/>
              </w:numPr>
              <w:spacing w:after="160" w:line="276" w:lineRule="auto"/>
              <w:jc w:val="center"/>
              <w:rPr>
                <w:b/>
                <w:sz w:val="20"/>
                <w:szCs w:val="22"/>
                <w:lang w:val="lt-LT"/>
              </w:rPr>
            </w:pPr>
          </w:p>
        </w:tc>
        <w:tc>
          <w:tcPr>
            <w:tcW w:w="2952" w:type="pct"/>
            <w:shd w:val="clear" w:color="auto" w:fill="auto"/>
            <w:vAlign w:val="center"/>
          </w:tcPr>
          <w:p w14:paraId="5FE2BF74" w14:textId="77777777" w:rsidR="00B72C72" w:rsidRPr="006F5127" w:rsidRDefault="00B72C72" w:rsidP="00B72C72">
            <w:pPr>
              <w:rPr>
                <w:bCs/>
                <w:sz w:val="20"/>
                <w:szCs w:val="20"/>
                <w:lang w:val="lt-LT"/>
              </w:rPr>
            </w:pPr>
            <w:r w:rsidRPr="006F5127">
              <w:rPr>
                <w:bCs/>
                <w:sz w:val="20"/>
                <w:szCs w:val="20"/>
                <w:lang w:val="lt-LT"/>
              </w:rPr>
              <w:t>Inicijavimas</w:t>
            </w:r>
          </w:p>
        </w:tc>
        <w:tc>
          <w:tcPr>
            <w:tcW w:w="1698" w:type="pct"/>
            <w:shd w:val="clear" w:color="auto" w:fill="auto"/>
            <w:vAlign w:val="center"/>
          </w:tcPr>
          <w:p w14:paraId="18D7A653" w14:textId="77777777" w:rsidR="00B72C72" w:rsidRPr="006F5127" w:rsidRDefault="00B72C72" w:rsidP="00B72C72">
            <w:pPr>
              <w:jc w:val="center"/>
              <w:rPr>
                <w:b/>
                <w:sz w:val="20"/>
                <w:szCs w:val="20"/>
                <w:lang w:val="lt-LT"/>
              </w:rPr>
            </w:pPr>
            <w:r w:rsidRPr="006F5127">
              <w:rPr>
                <w:sz w:val="20"/>
                <w:szCs w:val="20"/>
                <w:lang w:val="lt-LT"/>
              </w:rPr>
              <w:t>26 892,00</w:t>
            </w:r>
          </w:p>
        </w:tc>
      </w:tr>
      <w:tr w:rsidR="00B72C72" w:rsidRPr="006F5127" w14:paraId="56AF225F" w14:textId="77777777" w:rsidTr="00B72C72">
        <w:trPr>
          <w:trHeight w:val="20"/>
        </w:trPr>
        <w:tc>
          <w:tcPr>
            <w:tcW w:w="5000" w:type="pct"/>
            <w:gridSpan w:val="3"/>
            <w:shd w:val="clear" w:color="auto" w:fill="auto"/>
            <w:vAlign w:val="center"/>
          </w:tcPr>
          <w:p w14:paraId="42B9383C" w14:textId="77777777" w:rsidR="00B72C72" w:rsidRPr="006F5127" w:rsidRDefault="00B72C72" w:rsidP="00B72C72">
            <w:pPr>
              <w:spacing w:line="276" w:lineRule="auto"/>
              <w:jc w:val="both"/>
              <w:rPr>
                <w:b/>
                <w:sz w:val="20"/>
                <w:szCs w:val="20"/>
                <w:lang w:val="lt-LT"/>
              </w:rPr>
            </w:pPr>
            <w:r w:rsidRPr="006F5127">
              <w:rPr>
                <w:sz w:val="20"/>
                <w:szCs w:val="20"/>
                <w:lang w:val="lt-LT"/>
              </w:rPr>
              <w:t>Dokumentų valdymo bendrosios informacinės sistemos sukūrimo ir įdiegimo</w:t>
            </w:r>
            <w:r w:rsidRPr="006F5127">
              <w:rPr>
                <w:b/>
                <w:sz w:val="20"/>
                <w:szCs w:val="20"/>
                <w:lang w:val="lt-LT"/>
              </w:rPr>
              <w:t xml:space="preserve"> I prieaugio paslaugos*</w:t>
            </w:r>
          </w:p>
        </w:tc>
      </w:tr>
      <w:tr w:rsidR="00B72C72" w:rsidRPr="006F5127" w14:paraId="5A2FDF75" w14:textId="77777777" w:rsidTr="00F539D2">
        <w:trPr>
          <w:trHeight w:val="20"/>
        </w:trPr>
        <w:tc>
          <w:tcPr>
            <w:tcW w:w="350" w:type="pct"/>
            <w:shd w:val="clear" w:color="auto" w:fill="auto"/>
            <w:vAlign w:val="center"/>
          </w:tcPr>
          <w:p w14:paraId="17C688C8"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367A1435" w14:textId="77777777" w:rsidR="00B72C72" w:rsidRPr="006F5127" w:rsidRDefault="00B72C72" w:rsidP="00B72C72">
            <w:pPr>
              <w:spacing w:line="276" w:lineRule="auto"/>
              <w:jc w:val="both"/>
              <w:rPr>
                <w:sz w:val="20"/>
                <w:szCs w:val="20"/>
                <w:lang w:val="lt-LT"/>
              </w:rPr>
            </w:pPr>
            <w:r w:rsidRPr="006F5127">
              <w:rPr>
                <w:sz w:val="20"/>
                <w:szCs w:val="20"/>
                <w:lang w:val="lt-LT"/>
              </w:rPr>
              <w:t>Pagrindinių ir papildomų funkcijų dalykinės srities veiklos modelio ir veiklos procesų detalioji analizė</w:t>
            </w:r>
          </w:p>
        </w:tc>
        <w:tc>
          <w:tcPr>
            <w:tcW w:w="1698" w:type="pct"/>
            <w:shd w:val="clear" w:color="auto" w:fill="auto"/>
            <w:vAlign w:val="bottom"/>
          </w:tcPr>
          <w:p w14:paraId="04660DE6"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148 460,00</w:t>
            </w:r>
          </w:p>
        </w:tc>
      </w:tr>
      <w:tr w:rsidR="00B72C72" w:rsidRPr="006F5127" w14:paraId="36D95FB9" w14:textId="77777777" w:rsidTr="00F539D2">
        <w:trPr>
          <w:trHeight w:val="20"/>
        </w:trPr>
        <w:tc>
          <w:tcPr>
            <w:tcW w:w="350" w:type="pct"/>
            <w:shd w:val="clear" w:color="auto" w:fill="auto"/>
            <w:vAlign w:val="center"/>
          </w:tcPr>
          <w:p w14:paraId="799C8077"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03F943D4" w14:textId="77777777" w:rsidR="00B72C72" w:rsidRPr="006F5127" w:rsidRDefault="00B72C72" w:rsidP="00B72C72">
            <w:pPr>
              <w:spacing w:line="276" w:lineRule="auto"/>
              <w:jc w:val="both"/>
              <w:rPr>
                <w:sz w:val="20"/>
                <w:szCs w:val="20"/>
                <w:lang w:val="lt-LT"/>
              </w:rPr>
            </w:pPr>
            <w:r w:rsidRPr="006F5127">
              <w:rPr>
                <w:sz w:val="20"/>
                <w:szCs w:val="20"/>
                <w:lang w:val="lt-LT"/>
              </w:rPr>
              <w:t>Pagrindinių funkcijų sprendimų projektavimas</w:t>
            </w:r>
          </w:p>
        </w:tc>
        <w:tc>
          <w:tcPr>
            <w:tcW w:w="1698" w:type="pct"/>
            <w:shd w:val="clear" w:color="auto" w:fill="auto"/>
            <w:vAlign w:val="bottom"/>
          </w:tcPr>
          <w:p w14:paraId="0CABD364"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181 798,00</w:t>
            </w:r>
          </w:p>
        </w:tc>
      </w:tr>
      <w:tr w:rsidR="00B72C72" w:rsidRPr="006F5127" w14:paraId="7F352BC9" w14:textId="77777777" w:rsidTr="00F539D2">
        <w:trPr>
          <w:trHeight w:val="20"/>
        </w:trPr>
        <w:tc>
          <w:tcPr>
            <w:tcW w:w="350" w:type="pct"/>
            <w:shd w:val="clear" w:color="auto" w:fill="auto"/>
            <w:vAlign w:val="center"/>
          </w:tcPr>
          <w:p w14:paraId="4C39FF1E"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67FD039A" w14:textId="77777777" w:rsidR="00B72C72" w:rsidRPr="006F5127" w:rsidRDefault="00B72C72" w:rsidP="00B72C72">
            <w:pPr>
              <w:spacing w:line="276" w:lineRule="auto"/>
              <w:jc w:val="both"/>
              <w:rPr>
                <w:sz w:val="20"/>
                <w:szCs w:val="20"/>
                <w:lang w:val="lt-LT"/>
              </w:rPr>
            </w:pPr>
            <w:r w:rsidRPr="006F5127">
              <w:rPr>
                <w:sz w:val="20"/>
                <w:szCs w:val="20"/>
                <w:lang w:val="lt-LT"/>
              </w:rPr>
              <w:t>Pagrindinių funkcijų sprendimų realizavimas ir pritaikymas dalykinės srities veiklos procesams</w:t>
            </w:r>
          </w:p>
        </w:tc>
        <w:tc>
          <w:tcPr>
            <w:tcW w:w="1698" w:type="pct"/>
            <w:shd w:val="clear" w:color="auto" w:fill="auto"/>
            <w:vAlign w:val="bottom"/>
          </w:tcPr>
          <w:p w14:paraId="708025C0"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55 784,00</w:t>
            </w:r>
          </w:p>
        </w:tc>
      </w:tr>
      <w:tr w:rsidR="00B72C72" w:rsidRPr="006F5127" w14:paraId="35A40838" w14:textId="77777777" w:rsidTr="00F539D2">
        <w:trPr>
          <w:trHeight w:val="20"/>
        </w:trPr>
        <w:tc>
          <w:tcPr>
            <w:tcW w:w="350" w:type="pct"/>
            <w:shd w:val="clear" w:color="auto" w:fill="auto"/>
            <w:vAlign w:val="center"/>
          </w:tcPr>
          <w:p w14:paraId="35DDB3BC"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1544F490" w14:textId="77777777" w:rsidR="00B72C72" w:rsidRPr="006F5127" w:rsidRDefault="00B72C72" w:rsidP="00B72C72">
            <w:pPr>
              <w:spacing w:line="276" w:lineRule="auto"/>
              <w:jc w:val="both"/>
              <w:rPr>
                <w:sz w:val="20"/>
                <w:szCs w:val="20"/>
                <w:lang w:val="lt-LT"/>
              </w:rPr>
            </w:pPr>
            <w:r w:rsidRPr="006F5127">
              <w:rPr>
                <w:sz w:val="20"/>
                <w:szCs w:val="20"/>
                <w:lang w:val="lt-LT"/>
              </w:rPr>
              <w:t>Pagrindinių funkcijų sprendimų diegimas testavimo aplinkoje</w:t>
            </w:r>
          </w:p>
        </w:tc>
        <w:tc>
          <w:tcPr>
            <w:tcW w:w="1698" w:type="pct"/>
            <w:shd w:val="clear" w:color="auto" w:fill="auto"/>
            <w:vAlign w:val="bottom"/>
          </w:tcPr>
          <w:p w14:paraId="1166F3CF"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72 230,00</w:t>
            </w:r>
          </w:p>
        </w:tc>
      </w:tr>
      <w:tr w:rsidR="00B72C72" w:rsidRPr="006F5127" w14:paraId="5ED96DDF" w14:textId="77777777" w:rsidTr="00F539D2">
        <w:trPr>
          <w:trHeight w:val="20"/>
        </w:trPr>
        <w:tc>
          <w:tcPr>
            <w:tcW w:w="350" w:type="pct"/>
            <w:shd w:val="clear" w:color="auto" w:fill="auto"/>
            <w:vAlign w:val="center"/>
          </w:tcPr>
          <w:p w14:paraId="70DC12C6"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45C92C3E" w14:textId="77777777" w:rsidR="00B72C72" w:rsidRPr="006F5127" w:rsidRDefault="00B72C72" w:rsidP="00B72C72">
            <w:pPr>
              <w:spacing w:line="276" w:lineRule="auto"/>
              <w:jc w:val="both"/>
              <w:rPr>
                <w:sz w:val="20"/>
                <w:szCs w:val="20"/>
                <w:lang w:val="lt-LT"/>
              </w:rPr>
            </w:pPr>
            <w:r w:rsidRPr="006F5127">
              <w:rPr>
                <w:sz w:val="20"/>
                <w:szCs w:val="20"/>
                <w:lang w:val="lt-LT"/>
              </w:rPr>
              <w:t>Pagrindinių funkcijų sprendimų priėmimo testavimas</w:t>
            </w:r>
          </w:p>
        </w:tc>
        <w:tc>
          <w:tcPr>
            <w:tcW w:w="1698" w:type="pct"/>
            <w:shd w:val="clear" w:color="auto" w:fill="auto"/>
            <w:vAlign w:val="bottom"/>
          </w:tcPr>
          <w:p w14:paraId="51B3192B"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107 922,00</w:t>
            </w:r>
          </w:p>
        </w:tc>
      </w:tr>
      <w:tr w:rsidR="00B72C72" w:rsidRPr="006F5127" w14:paraId="01D22017" w14:textId="77777777" w:rsidTr="00F539D2">
        <w:trPr>
          <w:trHeight w:val="20"/>
        </w:trPr>
        <w:tc>
          <w:tcPr>
            <w:tcW w:w="350" w:type="pct"/>
            <w:shd w:val="clear" w:color="auto" w:fill="auto"/>
            <w:vAlign w:val="center"/>
          </w:tcPr>
          <w:p w14:paraId="5658E963"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2BFE71F4" w14:textId="77777777" w:rsidR="00B72C72" w:rsidRPr="006F5127" w:rsidRDefault="00B72C72" w:rsidP="00B72C72">
            <w:pPr>
              <w:spacing w:line="276" w:lineRule="auto"/>
              <w:jc w:val="both"/>
              <w:rPr>
                <w:sz w:val="20"/>
                <w:szCs w:val="20"/>
                <w:lang w:val="lt-LT"/>
              </w:rPr>
            </w:pPr>
            <w:r w:rsidRPr="006F5127">
              <w:rPr>
                <w:sz w:val="20"/>
                <w:szCs w:val="20"/>
                <w:lang w:val="lt-LT"/>
              </w:rPr>
              <w:t>Pagrindinių funkcijų sprendimų diegimas produkcinėje (eksploatacinėje) aplinkoje ir paleidimas bandomųjų įstaigų imtyje</w:t>
            </w:r>
          </w:p>
        </w:tc>
        <w:tc>
          <w:tcPr>
            <w:tcW w:w="1698" w:type="pct"/>
            <w:shd w:val="clear" w:color="auto" w:fill="auto"/>
            <w:vAlign w:val="bottom"/>
          </w:tcPr>
          <w:p w14:paraId="5B666233"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204 406,00</w:t>
            </w:r>
          </w:p>
        </w:tc>
      </w:tr>
      <w:tr w:rsidR="00B72C72" w:rsidRPr="006F5127" w14:paraId="5D94049D" w14:textId="77777777" w:rsidTr="00F539D2">
        <w:trPr>
          <w:trHeight w:val="20"/>
        </w:trPr>
        <w:tc>
          <w:tcPr>
            <w:tcW w:w="350" w:type="pct"/>
            <w:shd w:val="clear" w:color="auto" w:fill="auto"/>
            <w:vAlign w:val="center"/>
          </w:tcPr>
          <w:p w14:paraId="7525B27F"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423DAF6B" w14:textId="77777777" w:rsidR="00B72C72" w:rsidRPr="006F5127" w:rsidRDefault="00B72C72" w:rsidP="00B72C72">
            <w:pPr>
              <w:spacing w:line="276" w:lineRule="auto"/>
              <w:jc w:val="both"/>
              <w:rPr>
                <w:sz w:val="20"/>
                <w:szCs w:val="20"/>
                <w:lang w:val="lt-LT"/>
              </w:rPr>
            </w:pPr>
            <w:r w:rsidRPr="006F5127">
              <w:rPr>
                <w:sz w:val="20"/>
                <w:szCs w:val="20"/>
                <w:lang w:val="lt-LT"/>
              </w:rPr>
              <w:t>Pagrindinių funkcijų produkcinės (eksploatacinės) versijos bandomoji eksploatacija</w:t>
            </w:r>
          </w:p>
        </w:tc>
        <w:tc>
          <w:tcPr>
            <w:tcW w:w="1698" w:type="pct"/>
            <w:shd w:val="clear" w:color="auto" w:fill="auto"/>
            <w:vAlign w:val="bottom"/>
          </w:tcPr>
          <w:p w14:paraId="537F8166"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70 230,00</w:t>
            </w:r>
          </w:p>
        </w:tc>
      </w:tr>
      <w:tr w:rsidR="00B72C72" w:rsidRPr="006F5127" w14:paraId="1B2397CA" w14:textId="77777777" w:rsidTr="00B72C72">
        <w:trPr>
          <w:trHeight w:val="20"/>
        </w:trPr>
        <w:tc>
          <w:tcPr>
            <w:tcW w:w="5000" w:type="pct"/>
            <w:gridSpan w:val="3"/>
            <w:shd w:val="clear" w:color="auto" w:fill="auto"/>
            <w:vAlign w:val="center"/>
          </w:tcPr>
          <w:p w14:paraId="1281DDB8" w14:textId="77777777" w:rsidR="00B72C72" w:rsidRPr="006F5127" w:rsidRDefault="00B72C72" w:rsidP="00B72C72">
            <w:pPr>
              <w:spacing w:line="276" w:lineRule="auto"/>
              <w:rPr>
                <w:sz w:val="20"/>
                <w:szCs w:val="20"/>
                <w:lang w:val="lt-LT"/>
              </w:rPr>
            </w:pPr>
            <w:r w:rsidRPr="006F5127">
              <w:rPr>
                <w:sz w:val="20"/>
                <w:szCs w:val="20"/>
                <w:lang w:val="lt-LT"/>
              </w:rPr>
              <w:t>Dokumentų valdymo bendrosios informacinės sistemos sukūrimo ir įdiegimo</w:t>
            </w:r>
            <w:r w:rsidRPr="006F5127">
              <w:rPr>
                <w:b/>
                <w:sz w:val="20"/>
                <w:szCs w:val="20"/>
                <w:lang w:val="lt-LT"/>
              </w:rPr>
              <w:t xml:space="preserve"> II prieaugio paslaugos</w:t>
            </w:r>
          </w:p>
        </w:tc>
      </w:tr>
      <w:tr w:rsidR="00B72C72" w:rsidRPr="006F5127" w14:paraId="47455F57" w14:textId="77777777" w:rsidTr="00F539D2">
        <w:trPr>
          <w:trHeight w:val="20"/>
        </w:trPr>
        <w:tc>
          <w:tcPr>
            <w:tcW w:w="350" w:type="pct"/>
            <w:shd w:val="clear" w:color="auto" w:fill="auto"/>
            <w:vAlign w:val="center"/>
          </w:tcPr>
          <w:p w14:paraId="3F82DFD9"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1AD25BE7" w14:textId="77777777" w:rsidR="00B72C72" w:rsidRPr="006F5127" w:rsidRDefault="00B72C72" w:rsidP="00B72C72">
            <w:pPr>
              <w:spacing w:line="276" w:lineRule="auto"/>
              <w:jc w:val="both"/>
              <w:rPr>
                <w:sz w:val="20"/>
                <w:szCs w:val="20"/>
                <w:lang w:val="lt-LT"/>
              </w:rPr>
            </w:pPr>
            <w:r w:rsidRPr="006F5127">
              <w:rPr>
                <w:sz w:val="20"/>
                <w:szCs w:val="20"/>
                <w:lang w:val="lt-LT"/>
              </w:rPr>
              <w:t>Papildomų funkcijų sprendimų projektavimas</w:t>
            </w:r>
          </w:p>
        </w:tc>
        <w:tc>
          <w:tcPr>
            <w:tcW w:w="1698" w:type="pct"/>
            <w:shd w:val="clear" w:color="auto" w:fill="auto"/>
            <w:vAlign w:val="bottom"/>
          </w:tcPr>
          <w:p w14:paraId="131C7F1E"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99 122,00</w:t>
            </w:r>
          </w:p>
        </w:tc>
      </w:tr>
      <w:tr w:rsidR="00B72C72" w:rsidRPr="006F5127" w14:paraId="02D88627" w14:textId="77777777" w:rsidTr="00F539D2">
        <w:trPr>
          <w:trHeight w:val="20"/>
        </w:trPr>
        <w:tc>
          <w:tcPr>
            <w:tcW w:w="350" w:type="pct"/>
            <w:shd w:val="clear" w:color="auto" w:fill="auto"/>
            <w:vAlign w:val="center"/>
          </w:tcPr>
          <w:p w14:paraId="4B676459"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588178B5" w14:textId="77777777" w:rsidR="00B72C72" w:rsidRPr="006F5127" w:rsidRDefault="00B72C72" w:rsidP="00B72C72">
            <w:pPr>
              <w:spacing w:line="276" w:lineRule="auto"/>
              <w:jc w:val="both"/>
              <w:rPr>
                <w:sz w:val="20"/>
                <w:szCs w:val="20"/>
                <w:lang w:val="lt-LT"/>
              </w:rPr>
            </w:pPr>
            <w:r w:rsidRPr="006F5127">
              <w:rPr>
                <w:sz w:val="20"/>
                <w:szCs w:val="20"/>
                <w:lang w:val="lt-LT"/>
              </w:rPr>
              <w:t>Papildomų funkcijų sprendimų realizavimas ir pritaikymas dalykinės srities veiklos procesams</w:t>
            </w:r>
          </w:p>
        </w:tc>
        <w:tc>
          <w:tcPr>
            <w:tcW w:w="1698" w:type="pct"/>
            <w:shd w:val="clear" w:color="auto" w:fill="auto"/>
            <w:vAlign w:val="bottom"/>
          </w:tcPr>
          <w:p w14:paraId="7A009171"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68 230,00</w:t>
            </w:r>
          </w:p>
        </w:tc>
      </w:tr>
      <w:tr w:rsidR="00B72C72" w:rsidRPr="006F5127" w14:paraId="3AC45135" w14:textId="77777777" w:rsidTr="00F539D2">
        <w:trPr>
          <w:trHeight w:val="20"/>
        </w:trPr>
        <w:tc>
          <w:tcPr>
            <w:tcW w:w="350" w:type="pct"/>
            <w:shd w:val="clear" w:color="auto" w:fill="auto"/>
            <w:vAlign w:val="center"/>
          </w:tcPr>
          <w:p w14:paraId="479F4170"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439E332A" w14:textId="77777777" w:rsidR="00B72C72" w:rsidRPr="006F5127" w:rsidRDefault="00B72C72" w:rsidP="00B72C72">
            <w:pPr>
              <w:spacing w:line="276" w:lineRule="auto"/>
              <w:jc w:val="both"/>
              <w:rPr>
                <w:sz w:val="20"/>
                <w:szCs w:val="20"/>
                <w:lang w:val="lt-LT"/>
              </w:rPr>
            </w:pPr>
            <w:r w:rsidRPr="006F5127">
              <w:rPr>
                <w:sz w:val="20"/>
                <w:szCs w:val="20"/>
                <w:lang w:val="lt-LT"/>
              </w:rPr>
              <w:t>Papildomų funkcijų sprendimų diegimas testavimo aplinkoje</w:t>
            </w:r>
          </w:p>
        </w:tc>
        <w:tc>
          <w:tcPr>
            <w:tcW w:w="1698" w:type="pct"/>
            <w:shd w:val="clear" w:color="auto" w:fill="auto"/>
            <w:vAlign w:val="bottom"/>
          </w:tcPr>
          <w:p w14:paraId="271DBC0F"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67 230,00</w:t>
            </w:r>
          </w:p>
        </w:tc>
      </w:tr>
      <w:tr w:rsidR="00B72C72" w:rsidRPr="006F5127" w14:paraId="6D4A4F38" w14:textId="77777777" w:rsidTr="00F539D2">
        <w:trPr>
          <w:trHeight w:val="20"/>
        </w:trPr>
        <w:tc>
          <w:tcPr>
            <w:tcW w:w="350" w:type="pct"/>
            <w:shd w:val="clear" w:color="auto" w:fill="auto"/>
            <w:vAlign w:val="center"/>
          </w:tcPr>
          <w:p w14:paraId="186C3C37"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0B4EDB48" w14:textId="77777777" w:rsidR="00B72C72" w:rsidRPr="006F5127" w:rsidRDefault="00B72C72" w:rsidP="00B72C72">
            <w:pPr>
              <w:spacing w:line="276" w:lineRule="auto"/>
              <w:jc w:val="both"/>
              <w:rPr>
                <w:sz w:val="20"/>
                <w:szCs w:val="20"/>
                <w:lang w:val="lt-LT"/>
              </w:rPr>
            </w:pPr>
            <w:r w:rsidRPr="006F5127">
              <w:rPr>
                <w:sz w:val="20"/>
                <w:szCs w:val="20"/>
                <w:lang w:val="lt-LT"/>
              </w:rPr>
              <w:t>Papildomų funkcijų sprendimų priėmimo testavimas</w:t>
            </w:r>
          </w:p>
        </w:tc>
        <w:tc>
          <w:tcPr>
            <w:tcW w:w="1698" w:type="pct"/>
            <w:shd w:val="clear" w:color="auto" w:fill="auto"/>
            <w:vAlign w:val="bottom"/>
          </w:tcPr>
          <w:p w14:paraId="6B3F0FB4"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74 230,00</w:t>
            </w:r>
          </w:p>
        </w:tc>
      </w:tr>
      <w:tr w:rsidR="00B72C72" w:rsidRPr="006F5127" w14:paraId="3611103D" w14:textId="77777777" w:rsidTr="00F539D2">
        <w:trPr>
          <w:trHeight w:val="20"/>
        </w:trPr>
        <w:tc>
          <w:tcPr>
            <w:tcW w:w="350" w:type="pct"/>
            <w:shd w:val="clear" w:color="auto" w:fill="auto"/>
            <w:vAlign w:val="center"/>
          </w:tcPr>
          <w:p w14:paraId="56CE07A9"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3908C306" w14:textId="77777777" w:rsidR="00B72C72" w:rsidRPr="006F5127" w:rsidRDefault="00B72C72" w:rsidP="00B72C72">
            <w:pPr>
              <w:spacing w:line="276" w:lineRule="auto"/>
              <w:jc w:val="both"/>
              <w:rPr>
                <w:sz w:val="20"/>
                <w:szCs w:val="20"/>
                <w:lang w:val="lt-LT"/>
              </w:rPr>
            </w:pPr>
            <w:r w:rsidRPr="006F5127">
              <w:rPr>
                <w:sz w:val="20"/>
                <w:szCs w:val="20"/>
                <w:lang w:val="lt-LT"/>
              </w:rPr>
              <w:t>Pagrindinių ir papildomų funkcijų sprendimų diegimas produkcinėje (eksploatacinėje) aplinkoje ir paleidimas visoje įstaigų imtyje</w:t>
            </w:r>
          </w:p>
        </w:tc>
        <w:tc>
          <w:tcPr>
            <w:tcW w:w="1698" w:type="pct"/>
            <w:shd w:val="clear" w:color="auto" w:fill="auto"/>
            <w:vAlign w:val="bottom"/>
          </w:tcPr>
          <w:p w14:paraId="202E94D9"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217 582,00</w:t>
            </w:r>
          </w:p>
        </w:tc>
      </w:tr>
      <w:tr w:rsidR="00B72C72" w:rsidRPr="006F5127" w14:paraId="1635DC5A" w14:textId="77777777" w:rsidTr="00F539D2">
        <w:trPr>
          <w:trHeight w:val="20"/>
        </w:trPr>
        <w:tc>
          <w:tcPr>
            <w:tcW w:w="350" w:type="pct"/>
            <w:shd w:val="clear" w:color="auto" w:fill="auto"/>
            <w:vAlign w:val="center"/>
          </w:tcPr>
          <w:p w14:paraId="47A8D1F8"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328C00D2" w14:textId="77777777" w:rsidR="00B72C72" w:rsidRPr="006F5127" w:rsidRDefault="00B72C72" w:rsidP="00B72C72">
            <w:pPr>
              <w:spacing w:line="276" w:lineRule="auto"/>
              <w:jc w:val="both"/>
              <w:rPr>
                <w:sz w:val="20"/>
                <w:szCs w:val="20"/>
                <w:lang w:val="lt-LT"/>
              </w:rPr>
            </w:pPr>
            <w:r w:rsidRPr="006F5127">
              <w:rPr>
                <w:sz w:val="20"/>
                <w:szCs w:val="20"/>
                <w:lang w:val="lt-LT"/>
              </w:rPr>
              <w:t>Pagrindinių ir papildomų funkcijų produkcinės (eksploatacinės) versijos bandomoji eksploatacija</w:t>
            </w:r>
          </w:p>
        </w:tc>
        <w:tc>
          <w:tcPr>
            <w:tcW w:w="1698" w:type="pct"/>
            <w:shd w:val="clear" w:color="auto" w:fill="auto"/>
            <w:vAlign w:val="bottom"/>
          </w:tcPr>
          <w:p w14:paraId="40083714"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56 284,00</w:t>
            </w:r>
          </w:p>
        </w:tc>
      </w:tr>
      <w:tr w:rsidR="00B72C72" w:rsidRPr="006F5127" w14:paraId="5C99E054" w14:textId="77777777" w:rsidTr="00F539D2">
        <w:trPr>
          <w:trHeight w:val="20"/>
        </w:trPr>
        <w:tc>
          <w:tcPr>
            <w:tcW w:w="350" w:type="pct"/>
            <w:shd w:val="clear" w:color="auto" w:fill="auto"/>
            <w:vAlign w:val="center"/>
          </w:tcPr>
          <w:p w14:paraId="2B531342" w14:textId="77777777" w:rsidR="00B72C72" w:rsidRPr="006F5127" w:rsidRDefault="00B72C72" w:rsidP="00B72C72">
            <w:pPr>
              <w:numPr>
                <w:ilvl w:val="0"/>
                <w:numId w:val="41"/>
              </w:numPr>
              <w:spacing w:after="160" w:line="276" w:lineRule="auto"/>
              <w:jc w:val="center"/>
              <w:rPr>
                <w:sz w:val="20"/>
                <w:szCs w:val="22"/>
                <w:lang w:val="lt-LT"/>
              </w:rPr>
            </w:pPr>
          </w:p>
        </w:tc>
        <w:tc>
          <w:tcPr>
            <w:tcW w:w="2952" w:type="pct"/>
            <w:shd w:val="clear" w:color="auto" w:fill="auto"/>
            <w:vAlign w:val="center"/>
          </w:tcPr>
          <w:p w14:paraId="2D16850C" w14:textId="77777777" w:rsidR="00B72C72" w:rsidRPr="006F5127" w:rsidRDefault="00B72C72" w:rsidP="00B72C72">
            <w:pPr>
              <w:spacing w:line="276" w:lineRule="auto"/>
              <w:jc w:val="both"/>
              <w:rPr>
                <w:sz w:val="20"/>
                <w:szCs w:val="20"/>
                <w:lang w:val="lt-LT"/>
              </w:rPr>
            </w:pPr>
            <w:r w:rsidRPr="006F5127">
              <w:rPr>
                <w:sz w:val="20"/>
                <w:szCs w:val="20"/>
                <w:lang w:val="lt-LT"/>
              </w:rPr>
              <w:t>Garantinė priežiūra</w:t>
            </w:r>
          </w:p>
        </w:tc>
        <w:tc>
          <w:tcPr>
            <w:tcW w:w="1698" w:type="pct"/>
            <w:shd w:val="clear" w:color="auto" w:fill="auto"/>
            <w:vAlign w:val="bottom"/>
          </w:tcPr>
          <w:p w14:paraId="53FAEE6E" w14:textId="77777777" w:rsidR="00B72C72" w:rsidRPr="006F5127" w:rsidRDefault="00B72C72" w:rsidP="00B72C72">
            <w:pPr>
              <w:spacing w:line="276" w:lineRule="auto"/>
              <w:jc w:val="center"/>
              <w:rPr>
                <w:sz w:val="20"/>
                <w:szCs w:val="20"/>
                <w:lang w:val="lt-LT"/>
              </w:rPr>
            </w:pPr>
            <w:r w:rsidRPr="006F5127">
              <w:rPr>
                <w:color w:val="000000"/>
                <w:sz w:val="20"/>
                <w:szCs w:val="20"/>
                <w:lang w:val="en-US"/>
              </w:rPr>
              <w:t>745 195,00</w:t>
            </w:r>
          </w:p>
        </w:tc>
      </w:tr>
      <w:tr w:rsidR="00F539D2" w:rsidRPr="006F5127" w14:paraId="4B29AF2A" w14:textId="77777777" w:rsidTr="00F539D2">
        <w:trPr>
          <w:trHeight w:val="285"/>
        </w:trPr>
        <w:tc>
          <w:tcPr>
            <w:tcW w:w="3302" w:type="pct"/>
            <w:gridSpan w:val="2"/>
            <w:shd w:val="clear" w:color="auto" w:fill="auto"/>
            <w:vAlign w:val="center"/>
          </w:tcPr>
          <w:p w14:paraId="2C5C3FE0" w14:textId="4C358C28" w:rsidR="00F539D2" w:rsidRPr="006F5127" w:rsidRDefault="00F539D2" w:rsidP="00B72C72">
            <w:pPr>
              <w:spacing w:line="276" w:lineRule="auto"/>
              <w:jc w:val="right"/>
              <w:rPr>
                <w:sz w:val="20"/>
                <w:szCs w:val="20"/>
                <w:lang w:val="lt-LT"/>
              </w:rPr>
            </w:pPr>
            <w:r w:rsidRPr="006F5127">
              <w:rPr>
                <w:sz w:val="20"/>
                <w:szCs w:val="20"/>
                <w:lang w:val="lt-LT"/>
              </w:rPr>
              <w:t>Sutarties kaina (iš viso) Eur be PVM:</w:t>
            </w:r>
          </w:p>
        </w:tc>
        <w:tc>
          <w:tcPr>
            <w:tcW w:w="1698" w:type="pct"/>
            <w:shd w:val="clear" w:color="auto" w:fill="auto"/>
            <w:vAlign w:val="center"/>
          </w:tcPr>
          <w:p w14:paraId="6A0B3629" w14:textId="225C64A9" w:rsidR="00F539D2" w:rsidRPr="006F5127" w:rsidRDefault="00F539D2" w:rsidP="00B72C72">
            <w:pPr>
              <w:spacing w:line="276" w:lineRule="auto"/>
              <w:jc w:val="center"/>
              <w:rPr>
                <w:sz w:val="20"/>
                <w:szCs w:val="20"/>
                <w:lang w:val="lt-LT"/>
              </w:rPr>
            </w:pPr>
            <w:r w:rsidRPr="006F5127">
              <w:rPr>
                <w:sz w:val="20"/>
                <w:szCs w:val="20"/>
                <w:lang w:val="lt-LT"/>
              </w:rPr>
              <w:t>2 195 595,00</w:t>
            </w:r>
          </w:p>
        </w:tc>
      </w:tr>
      <w:tr w:rsidR="00F539D2" w:rsidRPr="006F5127" w14:paraId="5DFEB910" w14:textId="77777777" w:rsidTr="00F539D2">
        <w:trPr>
          <w:trHeight w:val="262"/>
        </w:trPr>
        <w:tc>
          <w:tcPr>
            <w:tcW w:w="3302" w:type="pct"/>
            <w:gridSpan w:val="2"/>
            <w:shd w:val="clear" w:color="auto" w:fill="auto"/>
            <w:vAlign w:val="center"/>
          </w:tcPr>
          <w:p w14:paraId="24C2F609" w14:textId="08C09407" w:rsidR="00F539D2" w:rsidRPr="006F5127" w:rsidRDefault="00F539D2" w:rsidP="00B72C72">
            <w:pPr>
              <w:spacing w:line="276" w:lineRule="auto"/>
              <w:jc w:val="right"/>
              <w:rPr>
                <w:sz w:val="20"/>
                <w:szCs w:val="20"/>
                <w:lang w:val="lt-LT"/>
              </w:rPr>
            </w:pPr>
            <w:r w:rsidRPr="006F5127">
              <w:rPr>
                <w:sz w:val="20"/>
                <w:szCs w:val="20"/>
                <w:lang w:val="lt-LT"/>
              </w:rPr>
              <w:t>PVM:</w:t>
            </w:r>
          </w:p>
        </w:tc>
        <w:tc>
          <w:tcPr>
            <w:tcW w:w="1698" w:type="pct"/>
            <w:shd w:val="clear" w:color="auto" w:fill="auto"/>
            <w:vAlign w:val="center"/>
          </w:tcPr>
          <w:p w14:paraId="666579CE" w14:textId="392896BA" w:rsidR="00F539D2" w:rsidRPr="006F5127" w:rsidRDefault="00F539D2" w:rsidP="00B72C72">
            <w:pPr>
              <w:spacing w:line="276" w:lineRule="auto"/>
              <w:jc w:val="center"/>
              <w:rPr>
                <w:sz w:val="20"/>
                <w:szCs w:val="20"/>
                <w:lang w:val="lt-LT"/>
              </w:rPr>
            </w:pPr>
            <w:r w:rsidRPr="006F5127">
              <w:rPr>
                <w:sz w:val="20"/>
                <w:szCs w:val="20"/>
                <w:lang w:val="lt-LT"/>
              </w:rPr>
              <w:t>461 074,95</w:t>
            </w:r>
          </w:p>
        </w:tc>
      </w:tr>
      <w:tr w:rsidR="00F539D2" w:rsidRPr="006F5127" w14:paraId="2F6BDCF5" w14:textId="77777777" w:rsidTr="00F539D2">
        <w:trPr>
          <w:trHeight w:val="20"/>
        </w:trPr>
        <w:tc>
          <w:tcPr>
            <w:tcW w:w="3302" w:type="pct"/>
            <w:gridSpan w:val="2"/>
            <w:shd w:val="clear" w:color="auto" w:fill="FFFFFF" w:themeFill="background1"/>
            <w:vAlign w:val="center"/>
          </w:tcPr>
          <w:p w14:paraId="26252997" w14:textId="3E0619F7" w:rsidR="00F539D2" w:rsidRPr="006F5127" w:rsidRDefault="00F539D2" w:rsidP="00B72C72">
            <w:pPr>
              <w:jc w:val="right"/>
              <w:rPr>
                <w:b/>
                <w:sz w:val="20"/>
                <w:szCs w:val="20"/>
                <w:lang w:val="lt-LT"/>
              </w:rPr>
            </w:pPr>
            <w:r w:rsidRPr="006F5127">
              <w:rPr>
                <w:b/>
                <w:sz w:val="20"/>
                <w:szCs w:val="20"/>
                <w:lang w:val="lt-LT"/>
              </w:rPr>
              <w:t>Sutarties kaina (iš viso) Eur su PVM:</w:t>
            </w:r>
          </w:p>
        </w:tc>
        <w:tc>
          <w:tcPr>
            <w:tcW w:w="1698" w:type="pct"/>
            <w:shd w:val="clear" w:color="auto" w:fill="FFFFFF" w:themeFill="background1"/>
            <w:vAlign w:val="center"/>
          </w:tcPr>
          <w:p w14:paraId="7AB93D26" w14:textId="77777777" w:rsidR="00F539D2" w:rsidRPr="006F5127" w:rsidRDefault="00F539D2" w:rsidP="00B72C72">
            <w:pPr>
              <w:jc w:val="center"/>
              <w:rPr>
                <w:b/>
                <w:bCs/>
                <w:sz w:val="20"/>
                <w:szCs w:val="20"/>
                <w:lang w:val="lt-LT"/>
              </w:rPr>
            </w:pPr>
            <w:r w:rsidRPr="006F5127">
              <w:rPr>
                <w:b/>
                <w:bCs/>
                <w:sz w:val="20"/>
                <w:szCs w:val="20"/>
                <w:lang w:val="lt-LT"/>
              </w:rPr>
              <w:t>2 656 669,95</w:t>
            </w:r>
          </w:p>
        </w:tc>
      </w:tr>
    </w:tbl>
    <w:p w14:paraId="58086A1C" w14:textId="77777777" w:rsidR="00B72C72" w:rsidRPr="006F5127" w:rsidRDefault="00B72C72" w:rsidP="00B72C72">
      <w:pPr>
        <w:tabs>
          <w:tab w:val="left" w:pos="570"/>
        </w:tabs>
        <w:ind w:left="-709"/>
        <w:jc w:val="both"/>
        <w:rPr>
          <w:b/>
          <w:sz w:val="16"/>
          <w:szCs w:val="16"/>
          <w:u w:val="single"/>
          <w:lang w:val="lt-LT"/>
        </w:rPr>
      </w:pPr>
    </w:p>
    <w:p w14:paraId="55DB9C79" w14:textId="6D5DABF5" w:rsidR="00B72C72" w:rsidRPr="00B72C72" w:rsidRDefault="00B72C72" w:rsidP="00B72C72">
      <w:pPr>
        <w:tabs>
          <w:tab w:val="left" w:pos="570"/>
        </w:tabs>
        <w:jc w:val="both"/>
        <w:rPr>
          <w:rFonts w:ascii="Calibri Light" w:hAnsi="Calibri Light" w:cs="Calibri Light"/>
          <w:sz w:val="16"/>
          <w:szCs w:val="16"/>
          <w:u w:val="single"/>
          <w:lang w:val="lt-LT"/>
        </w:rPr>
      </w:pPr>
      <w:r w:rsidRPr="00B72C72">
        <w:rPr>
          <w:rFonts w:ascii="Calibri Light" w:hAnsi="Calibri Light" w:cs="Calibri Light"/>
          <w:b/>
          <w:sz w:val="16"/>
          <w:szCs w:val="16"/>
          <w:u w:val="single"/>
          <w:lang w:val="lt-LT"/>
        </w:rPr>
        <w:t>*</w:t>
      </w:r>
      <w:r w:rsidRPr="00B72C72">
        <w:rPr>
          <w:rFonts w:ascii="Calibri Light" w:hAnsi="Calibri Light" w:cs="Calibri Light"/>
          <w:sz w:val="16"/>
          <w:szCs w:val="16"/>
          <w:u w:val="single"/>
          <w:lang w:val="lt-LT"/>
        </w:rPr>
        <w:t xml:space="preserve"> 1 </w:t>
      </w:r>
      <w:r w:rsidRPr="00874FEF">
        <w:rPr>
          <w:rFonts w:ascii="Calibri Light" w:hAnsi="Calibri Light" w:cs="Calibri Light"/>
          <w:sz w:val="16"/>
          <w:szCs w:val="16"/>
          <w:u w:val="single"/>
          <w:lang w:val="lt-LT"/>
        </w:rPr>
        <w:t xml:space="preserve">prieaugio įgyvendinimo metu Paslaugų teikėjo suteiktų paslaugų vertė neturi viršyti </w:t>
      </w:r>
      <w:r w:rsidRPr="00874FEF">
        <w:rPr>
          <w:rFonts w:ascii="Calibri Light" w:hAnsi="Calibri Light" w:cs="Calibri Light"/>
          <w:b/>
          <w:sz w:val="16"/>
          <w:szCs w:val="16"/>
          <w:u w:val="single"/>
          <w:lang w:val="lt-LT"/>
        </w:rPr>
        <w:t>40 proc.</w:t>
      </w:r>
      <w:r w:rsidRPr="00874FEF">
        <w:rPr>
          <w:rFonts w:ascii="Calibri Light" w:hAnsi="Calibri Light" w:cs="Calibri Light"/>
          <w:sz w:val="16"/>
          <w:szCs w:val="16"/>
          <w:u w:val="single"/>
          <w:lang w:val="lt-LT"/>
        </w:rPr>
        <w:t xml:space="preserve"> viso Paslaugų teikėjo pasiūlymo</w:t>
      </w:r>
      <w:r w:rsidRPr="00B72C72">
        <w:rPr>
          <w:rFonts w:ascii="Calibri Light" w:hAnsi="Calibri Light" w:cs="Calibri Light"/>
          <w:sz w:val="16"/>
          <w:szCs w:val="16"/>
          <w:u w:val="single"/>
          <w:lang w:val="lt-LT"/>
        </w:rPr>
        <w:t xml:space="preserve"> vertės.</w:t>
      </w:r>
    </w:p>
    <w:p w14:paraId="34413717" w14:textId="77777777" w:rsidR="00E01CD5" w:rsidRPr="007334BF" w:rsidRDefault="00E01CD5" w:rsidP="00B72C72">
      <w:pPr>
        <w:tabs>
          <w:tab w:val="left" w:pos="1134"/>
          <w:tab w:val="left" w:pos="9630"/>
          <w:tab w:val="left" w:pos="9720"/>
        </w:tabs>
        <w:ind w:right="8"/>
        <w:rPr>
          <w:highlight w:val="lightGray"/>
          <w:lang w:val="lt-LT"/>
        </w:rPr>
      </w:pPr>
    </w:p>
    <w:p w14:paraId="013D8433" w14:textId="5FA4F71B" w:rsidR="00F32242" w:rsidRPr="00874FEF" w:rsidRDefault="003C1E74" w:rsidP="00A41482">
      <w:pPr>
        <w:tabs>
          <w:tab w:val="left" w:pos="1134"/>
          <w:tab w:val="left" w:pos="9630"/>
          <w:tab w:val="left" w:pos="9720"/>
        </w:tabs>
        <w:ind w:right="8" w:firstLine="567"/>
        <w:jc w:val="both"/>
        <w:rPr>
          <w:lang w:val="lt-LT"/>
        </w:rPr>
      </w:pPr>
      <w:r w:rsidRPr="00874FEF">
        <w:rPr>
          <w:lang w:val="lt-LT"/>
        </w:rPr>
        <w:t xml:space="preserve">2.2. </w:t>
      </w:r>
      <w:r w:rsidR="004046AB" w:rsidRPr="00874FEF">
        <w:rPr>
          <w:lang w:val="lt-LT"/>
        </w:rPr>
        <w:t xml:space="preserve">Į </w:t>
      </w:r>
      <w:r w:rsidR="00F32242" w:rsidRPr="00874FEF">
        <w:rPr>
          <w:lang w:val="lt-LT"/>
        </w:rPr>
        <w:t xml:space="preserve">Sutarties kainą/paslaugų kainas (įkainius) įskaitomi visi mokesčiai </w:t>
      </w:r>
      <w:r w:rsidR="00FD7D98" w:rsidRPr="00874FEF">
        <w:rPr>
          <w:lang w:val="lt-LT"/>
        </w:rPr>
        <w:t>ir rinkliavos</w:t>
      </w:r>
      <w:r w:rsidR="004B54E0" w:rsidRPr="00874FEF">
        <w:rPr>
          <w:lang w:val="lt-LT"/>
        </w:rPr>
        <w:t>,</w:t>
      </w:r>
      <w:r w:rsidR="00F3553B" w:rsidRPr="00874FEF">
        <w:rPr>
          <w:rFonts w:eastAsia="Calibri"/>
          <w:lang w:val="lt-LT"/>
        </w:rPr>
        <w:t xml:space="preserve"> i</w:t>
      </w:r>
      <w:r w:rsidR="00F3553B" w:rsidRPr="00874FEF">
        <w:rPr>
          <w:lang w:val="lt-LT"/>
        </w:rPr>
        <w:t>šlaidos vertimo paslaugoms</w:t>
      </w:r>
      <w:r w:rsidR="008E33A4" w:rsidRPr="00874FEF">
        <w:rPr>
          <w:lang w:val="lt-LT"/>
        </w:rPr>
        <w:t>,</w:t>
      </w:r>
      <w:r w:rsidR="00F32242" w:rsidRPr="00874FEF">
        <w:rPr>
          <w:lang w:val="lt-LT"/>
        </w:rPr>
        <w:t xml:space="preserve"> </w:t>
      </w:r>
      <w:r w:rsidR="008E33A4" w:rsidRPr="00874FEF">
        <w:rPr>
          <w:lang w:val="lt-LT"/>
        </w:rPr>
        <w:t xml:space="preserve">garantinės priežiūros </w:t>
      </w:r>
      <w:r w:rsidR="00F32242" w:rsidRPr="00874FEF">
        <w:rPr>
          <w:lang w:val="lt-LT"/>
        </w:rPr>
        <w:t>bei kitos išlaidos, susijusios su tinkamu Sutarties vykdymu</w:t>
      </w:r>
      <w:r w:rsidR="00BC2AF0" w:rsidRPr="00874FEF">
        <w:rPr>
          <w:lang w:val="lt-LT"/>
        </w:rPr>
        <w:t xml:space="preserve"> (įskaitant ir </w:t>
      </w:r>
      <w:r w:rsidR="00CD0051" w:rsidRPr="00874FEF">
        <w:rPr>
          <w:lang w:val="lt-LT"/>
        </w:rPr>
        <w:t xml:space="preserve">PVM </w:t>
      </w:r>
      <w:r w:rsidR="00BC2AF0" w:rsidRPr="00874FEF">
        <w:rPr>
          <w:lang w:val="lt-LT"/>
        </w:rPr>
        <w:t>sąskaitų faktūrų</w:t>
      </w:r>
      <w:r w:rsidR="00CD0051" w:rsidRPr="00874FEF">
        <w:rPr>
          <w:lang w:val="lt-LT"/>
        </w:rPr>
        <w:t xml:space="preserve"> / sąskaitų faktūrų</w:t>
      </w:r>
      <w:r w:rsidR="00BC2AF0" w:rsidRPr="00874FEF">
        <w:rPr>
          <w:lang w:val="lt-LT"/>
        </w:rPr>
        <w:t xml:space="preserve"> teikimo </w:t>
      </w:r>
      <w:r w:rsidR="008B1AD7" w:rsidRPr="00874FEF">
        <w:rPr>
          <w:lang w:val="lt-LT"/>
        </w:rPr>
        <w:t>elektroniniu būdu</w:t>
      </w:r>
      <w:r w:rsidR="00BC2AF0" w:rsidRPr="00874FEF">
        <w:rPr>
          <w:lang w:val="lt-LT"/>
        </w:rPr>
        <w:t xml:space="preserve"> išlaidas)</w:t>
      </w:r>
      <w:r w:rsidR="00F32242" w:rsidRPr="00874FEF">
        <w:rPr>
          <w:lang w:val="lt-LT"/>
        </w:rPr>
        <w:t>.</w:t>
      </w:r>
    </w:p>
    <w:p w14:paraId="30054DBA" w14:textId="753153D5" w:rsidR="002252BB" w:rsidRPr="00874FEF" w:rsidRDefault="003C1E74" w:rsidP="00A41482">
      <w:pPr>
        <w:tabs>
          <w:tab w:val="left" w:pos="1134"/>
          <w:tab w:val="left" w:pos="9630"/>
          <w:tab w:val="left" w:pos="9720"/>
        </w:tabs>
        <w:ind w:right="8" w:firstLine="567"/>
        <w:jc w:val="both"/>
        <w:rPr>
          <w:lang w:val="lt-LT"/>
        </w:rPr>
      </w:pPr>
      <w:r w:rsidRPr="00874FEF">
        <w:rPr>
          <w:lang w:val="lt-LT"/>
        </w:rPr>
        <w:t xml:space="preserve">2.3. </w:t>
      </w:r>
      <w:r w:rsidR="00F32242" w:rsidRPr="00874FEF">
        <w:rPr>
          <w:lang w:val="lt-LT"/>
        </w:rPr>
        <w:t>Sutarties kaina/paslaugų kainos (įkainiai) negali būti keičiama/</w:t>
      </w:r>
      <w:r w:rsidR="003F625B" w:rsidRPr="00874FEF">
        <w:rPr>
          <w:lang w:val="lt-LT"/>
        </w:rPr>
        <w:t>os</w:t>
      </w:r>
      <w:r w:rsidR="00F32242" w:rsidRPr="00874FEF">
        <w:rPr>
          <w:lang w:val="lt-LT"/>
        </w:rPr>
        <w:t xml:space="preserve"> per visą Sutarties galioji</w:t>
      </w:r>
      <w:r w:rsidR="00000ED4" w:rsidRPr="00874FEF">
        <w:rPr>
          <w:lang w:val="lt-LT"/>
        </w:rPr>
        <w:t>mo laiką, išskyrus Sutartyje numatytus atvejus</w:t>
      </w:r>
      <w:r w:rsidR="00F32242" w:rsidRPr="00874FEF">
        <w:rPr>
          <w:lang w:val="lt-LT"/>
        </w:rPr>
        <w:t>.</w:t>
      </w:r>
    </w:p>
    <w:p w14:paraId="5683B110" w14:textId="031677D3" w:rsidR="00883754" w:rsidRDefault="003C1E74" w:rsidP="00A41482">
      <w:pPr>
        <w:tabs>
          <w:tab w:val="left" w:pos="1134"/>
          <w:tab w:val="left" w:pos="9630"/>
          <w:tab w:val="left" w:pos="9720"/>
        </w:tabs>
        <w:ind w:right="8" w:firstLine="567"/>
        <w:jc w:val="both"/>
        <w:rPr>
          <w:lang w:val="lt-LT"/>
        </w:rPr>
      </w:pPr>
      <w:r w:rsidRPr="00874FEF">
        <w:rPr>
          <w:lang w:val="lt-LT"/>
        </w:rPr>
        <w:t>2.4.</w:t>
      </w:r>
      <w:r w:rsidR="00E060CF" w:rsidRPr="00874FEF">
        <w:rPr>
          <w:lang w:val="lt-LT"/>
        </w:rPr>
        <w:t xml:space="preserve"> Paslaugų pagal prieaugiuose numatytų DBSIS programinės įrangos sukūrimo ir diegimo paslaugų apimtis priėmimas – perdavimas įforminamas priėmimo–perdavimo aktais (Sutarties 4 priedas), kuriuos pasirašys Klientas ir Paslaugų teikėjas</w:t>
      </w:r>
      <w:r w:rsidR="009A49B0" w:rsidRPr="00874FEF">
        <w:rPr>
          <w:lang w:val="lt-LT"/>
        </w:rPr>
        <w:t xml:space="preserve">. </w:t>
      </w:r>
      <w:r w:rsidR="00E060CF" w:rsidRPr="00874FEF">
        <w:rPr>
          <w:lang w:val="lt-LT"/>
        </w:rPr>
        <w:t>Šalių pasirašytas perdavimo–</w:t>
      </w:r>
      <w:r w:rsidR="004B54E0" w:rsidRPr="00874FEF">
        <w:rPr>
          <w:lang w:val="lt-LT"/>
        </w:rPr>
        <w:t>priėmimo aktas yra pagrindas PVM sąskaitai faktūrai išrašyti.</w:t>
      </w:r>
    </w:p>
    <w:p w14:paraId="6E4CD271" w14:textId="6B45A433" w:rsidR="00E060CF" w:rsidRPr="007334BF" w:rsidRDefault="00E060CF" w:rsidP="00A41482">
      <w:pPr>
        <w:tabs>
          <w:tab w:val="left" w:pos="1134"/>
          <w:tab w:val="left" w:pos="9630"/>
          <w:tab w:val="left" w:pos="9720"/>
        </w:tabs>
        <w:ind w:right="8" w:firstLine="567"/>
        <w:jc w:val="both"/>
        <w:rPr>
          <w:highlight w:val="lightGray"/>
          <w:lang w:val="lt-LT"/>
        </w:rPr>
      </w:pPr>
      <w:r>
        <w:rPr>
          <w:lang w:val="lt-LT"/>
        </w:rPr>
        <w:t xml:space="preserve">2.5. </w:t>
      </w:r>
      <w:r w:rsidRPr="00E060CF">
        <w:rPr>
          <w:lang w:val="lt-LT"/>
        </w:rPr>
        <w:t xml:space="preserve">Nuo priėmimo – perdavimo aktų pasirašymo dienos suteiktų paslaugų rezultato ir su jais susijusios teisės, įgytos vykdant </w:t>
      </w:r>
      <w:r>
        <w:rPr>
          <w:lang w:val="lt-LT"/>
        </w:rPr>
        <w:t>S</w:t>
      </w:r>
      <w:r w:rsidRPr="00E060CF">
        <w:rPr>
          <w:lang w:val="lt-LT"/>
        </w:rPr>
        <w:t>utartį, įskaitant autorines turtines ir kitas intelektinės ar pramoninės nuosavybės teises</w:t>
      </w:r>
      <w:r w:rsidR="00874FEF">
        <w:rPr>
          <w:lang w:val="lt-LT"/>
        </w:rPr>
        <w:t>,</w:t>
      </w:r>
      <w:r w:rsidRPr="00E060CF">
        <w:rPr>
          <w:lang w:val="lt-LT"/>
        </w:rPr>
        <w:t xml:space="preserve"> išskyrus asmenines neturtines teises į intelektinės veiklos rezultatus, nuosavybės teisė pereina </w:t>
      </w:r>
      <w:r>
        <w:rPr>
          <w:lang w:val="lt-LT"/>
        </w:rPr>
        <w:t>Klientui</w:t>
      </w:r>
      <w:r w:rsidRPr="00E060CF">
        <w:rPr>
          <w:lang w:val="lt-LT"/>
        </w:rPr>
        <w:t>.</w:t>
      </w:r>
    </w:p>
    <w:p w14:paraId="73B9B908" w14:textId="57DC136C" w:rsidR="00E060CF" w:rsidRPr="00874FEF" w:rsidRDefault="00E060CF" w:rsidP="00E060CF">
      <w:pPr>
        <w:tabs>
          <w:tab w:val="left" w:pos="1134"/>
          <w:tab w:val="left" w:pos="9630"/>
          <w:tab w:val="left" w:pos="9720"/>
        </w:tabs>
        <w:ind w:right="8" w:firstLine="567"/>
        <w:jc w:val="both"/>
        <w:rPr>
          <w:highlight w:val="lightGray"/>
          <w:lang w:val="lt-LT"/>
        </w:rPr>
      </w:pPr>
      <w:r w:rsidRPr="00874FEF">
        <w:rPr>
          <w:lang w:val="lt-LT"/>
        </w:rPr>
        <w:t>2.6. Už tinkamai suteiktas paslaugas Klientas su Paslaugų teikėju atsiskaitys mokėjimo pavedimais, pinigus pervesdama į Sutartyje nurodytą Paslaugų teikėjo atsiskaitomąją sąskaitą ne vėliau kaip per 5 (penkias) darbo dienas nuo 2014–2020 metų Europos Sąjungos fondų investicijų veiksmų programos 10 prioriteto „Visuomenės poreikius atitinkantis ir pažangus viešasis valdymas“ Nr. 10.1.1-ESFA-V-913 priemonės „Valstybės institucijų ir įstaigų vidaus administravimo tobulinimas“ finansinės paramos lėšų gavimo į Kliento sąskaitą, bet ne vėliau kaip per 60 (šešiasdešimt) dienų nuo etapo paslaugų priėmimo–perdavimo akto pasirašymo ir teisingos PVM sąskaitos-faktūros gavimo dienos.</w:t>
      </w:r>
    </w:p>
    <w:p w14:paraId="263507E1" w14:textId="3D9ABBE8" w:rsidR="00E060CF" w:rsidRPr="00874FEF" w:rsidRDefault="00E060CF" w:rsidP="00E060CF">
      <w:pPr>
        <w:tabs>
          <w:tab w:val="left" w:pos="1134"/>
          <w:tab w:val="left" w:pos="9630"/>
          <w:tab w:val="left" w:pos="9720"/>
        </w:tabs>
        <w:ind w:right="8" w:firstLine="567"/>
        <w:jc w:val="both"/>
        <w:rPr>
          <w:lang w:val="lt-LT"/>
        </w:rPr>
      </w:pPr>
      <w:r w:rsidRPr="00874FEF">
        <w:rPr>
          <w:lang w:val="lt-LT"/>
        </w:rPr>
        <w:t xml:space="preserve">2.7. Paslaugų teikėjas PVM sąskaitą faktūrą / sąskaitą faktūrą turi pateikti elektroniniu būdu, kaip numatyta Lietuvos Respublikos viešųjų pirkimų įstatymo 22 straipsnio 3 dalyje, </w:t>
      </w:r>
      <w:r w:rsidRPr="00BC2EF1">
        <w:rPr>
          <w:lang w:val="lt-LT"/>
        </w:rPr>
        <w:t>pasirašius paslaugų priėmimo–perdavimo aktą</w:t>
      </w:r>
      <w:r w:rsidRPr="00874FEF">
        <w:rPr>
          <w:lang w:val="lt-LT"/>
        </w:rPr>
        <w:t>. Paslaugų teikėjui nepateikus PVM sąskaitos faktūros / sąskaitos faktūros elektroniniu būdu, Klientas turi teisę nevykdyti mokėjimo.</w:t>
      </w:r>
    </w:p>
    <w:p w14:paraId="2748C19F" w14:textId="699B19DA" w:rsidR="008E33A4" w:rsidRPr="00874FEF" w:rsidRDefault="004E3D30" w:rsidP="00A41482">
      <w:pPr>
        <w:tabs>
          <w:tab w:val="left" w:pos="1134"/>
          <w:tab w:val="left" w:pos="9630"/>
          <w:tab w:val="left" w:pos="9720"/>
        </w:tabs>
        <w:ind w:right="8" w:firstLine="567"/>
        <w:jc w:val="both"/>
        <w:rPr>
          <w:lang w:val="lt-LT"/>
        </w:rPr>
      </w:pPr>
      <w:r w:rsidRPr="00874FEF">
        <w:rPr>
          <w:lang w:val="lt-LT"/>
        </w:rPr>
        <w:t>2.</w:t>
      </w:r>
      <w:r w:rsidR="00E060CF" w:rsidRPr="00874FEF">
        <w:rPr>
          <w:lang w:val="lt-LT"/>
        </w:rPr>
        <w:t>8</w:t>
      </w:r>
      <w:r w:rsidRPr="00874FEF">
        <w:rPr>
          <w:lang w:val="lt-LT"/>
        </w:rPr>
        <w:t>.</w:t>
      </w:r>
      <w:r w:rsidRPr="00874FEF">
        <w:rPr>
          <w:i/>
          <w:lang w:val="lt-LT"/>
        </w:rPr>
        <w:t xml:space="preserve"> </w:t>
      </w:r>
      <w:r w:rsidR="008E33A4" w:rsidRPr="00874FEF">
        <w:rPr>
          <w:lang w:val="lt-LT"/>
        </w:rPr>
        <w:t xml:space="preserve">Sutarties kaina/paslaugų kainos (įkainiai) Sutarties galiojimo laikotarpiu turi būti perskaičiuojama/os (didinama/os ar mažinama/os) pasikeitus (padidėjus ar sumažėjus) PVM tarifui, kuris turėjo tiesioginės įtakos Sutarties kainai/paslaugų kainoms (įkainiams). Šalims raštiškai susitarus ir ne vėliau kaip iki </w:t>
      </w:r>
      <w:r w:rsidR="00E35356" w:rsidRPr="00874FEF">
        <w:rPr>
          <w:lang w:val="lt-LT"/>
        </w:rPr>
        <w:t xml:space="preserve">paskutinio </w:t>
      </w:r>
      <w:r w:rsidR="008E33A4" w:rsidRPr="00874FEF">
        <w:rPr>
          <w:lang w:val="lt-LT"/>
        </w:rPr>
        <w:t xml:space="preserve">paslaugų perdavimo–priėmimo akto pasirašymo dienos, perskaičiuojama/os tik ta/os Sutarties kainos dalis/paslaugų kainų (įkainių) dalys, kuriai/ioms turėjo įtakos pasikeitęs PVM tarifas ir tik pasikeitusio mokesčio dydžiu. Sutarties kainos/paslaugų kainų </w:t>
      </w:r>
      <w:r w:rsidR="008E33A4" w:rsidRPr="00874FEF">
        <w:rPr>
          <w:lang w:val="lt-LT"/>
        </w:rPr>
        <w:lastRenderedPageBreak/>
        <w:t>(įkainių)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45D73C01" w14:textId="5135CBA4" w:rsidR="00FB28F4" w:rsidRPr="00874FEF" w:rsidRDefault="00FB28F4" w:rsidP="00A41482">
      <w:pPr>
        <w:tabs>
          <w:tab w:val="left" w:pos="1134"/>
          <w:tab w:val="left" w:pos="9630"/>
          <w:tab w:val="left" w:pos="9720"/>
        </w:tabs>
        <w:ind w:right="8" w:firstLine="567"/>
        <w:jc w:val="both"/>
        <w:rPr>
          <w:lang w:val="lt-LT"/>
        </w:rPr>
      </w:pPr>
      <w:r w:rsidRPr="00874FEF">
        <w:rPr>
          <w:lang w:val="lt-LT"/>
        </w:rPr>
        <w:t>2.</w:t>
      </w:r>
      <w:r w:rsidR="00E060CF" w:rsidRPr="00874FEF">
        <w:rPr>
          <w:lang w:val="lt-LT"/>
        </w:rPr>
        <w:t>9</w:t>
      </w:r>
      <w:r w:rsidRPr="00874FEF">
        <w:rPr>
          <w:lang w:val="lt-LT"/>
        </w:rPr>
        <w:t>. Sutarties kainos perskaičiavimas dėl kitų mokesčių pasikeitimo ir (ar) bendro kainų lygio kitimo nebus atliekamas.</w:t>
      </w:r>
    </w:p>
    <w:p w14:paraId="680FF064" w14:textId="749A3B11" w:rsidR="002C1AF5" w:rsidRPr="00F539D2" w:rsidRDefault="004E3D30" w:rsidP="00A41482">
      <w:pPr>
        <w:tabs>
          <w:tab w:val="left" w:pos="1134"/>
          <w:tab w:val="left" w:pos="9630"/>
          <w:tab w:val="left" w:pos="9720"/>
        </w:tabs>
        <w:ind w:right="8" w:firstLine="567"/>
        <w:jc w:val="both"/>
        <w:rPr>
          <w:lang w:val="lt-LT"/>
        </w:rPr>
      </w:pPr>
      <w:r w:rsidRPr="00874FEF">
        <w:rPr>
          <w:lang w:val="lt-LT"/>
        </w:rPr>
        <w:t>2.1</w:t>
      </w:r>
      <w:r w:rsidR="00E060CF" w:rsidRPr="00874FEF">
        <w:rPr>
          <w:lang w:val="lt-LT"/>
        </w:rPr>
        <w:t>0</w:t>
      </w:r>
      <w:r w:rsidR="008E33A4" w:rsidRPr="00874FEF">
        <w:rPr>
          <w:lang w:val="lt-LT"/>
        </w:rPr>
        <w:t>.</w:t>
      </w:r>
      <w:r w:rsidR="003C1E74" w:rsidRPr="00874FEF">
        <w:rPr>
          <w:i/>
          <w:lang w:val="lt-LT"/>
        </w:rPr>
        <w:t xml:space="preserve"> </w:t>
      </w:r>
      <w:r w:rsidR="00046929" w:rsidRPr="00874FEF">
        <w:rPr>
          <w:lang w:val="lt-LT"/>
        </w:rPr>
        <w:t>Sutarties kainai apskaičiuoti taikomas kainodaros būdas:</w:t>
      </w:r>
      <w:r w:rsidR="00046929" w:rsidRPr="00874FEF">
        <w:rPr>
          <w:i/>
          <w:lang w:val="lt-LT"/>
        </w:rPr>
        <w:t xml:space="preserve"> </w:t>
      </w:r>
      <w:r w:rsidR="00D8279C" w:rsidRPr="00874FEF">
        <w:rPr>
          <w:lang w:val="lt-LT"/>
        </w:rPr>
        <w:t>fiksuota kain</w:t>
      </w:r>
      <w:r w:rsidR="003E14A9" w:rsidRPr="00874FEF">
        <w:rPr>
          <w:lang w:val="lt-LT"/>
        </w:rPr>
        <w:t>a</w:t>
      </w:r>
      <w:r w:rsidR="00D8279C" w:rsidRPr="00874FEF">
        <w:rPr>
          <w:lang w:val="lt-LT"/>
        </w:rPr>
        <w:t xml:space="preserve"> </w:t>
      </w:r>
      <w:r w:rsidR="00C400BA" w:rsidRPr="00874FEF">
        <w:rPr>
          <w:lang w:val="lt-LT"/>
        </w:rPr>
        <w:t>su peržiūra.</w:t>
      </w:r>
    </w:p>
    <w:p w14:paraId="2410F2F6" w14:textId="77777777" w:rsidR="00883754" w:rsidRPr="007334BF" w:rsidRDefault="00883754" w:rsidP="00A41482">
      <w:pPr>
        <w:tabs>
          <w:tab w:val="left" w:pos="9630"/>
        </w:tabs>
        <w:ind w:right="8"/>
        <w:rPr>
          <w:b/>
          <w:highlight w:val="lightGray"/>
          <w:lang w:val="lt-LT"/>
        </w:rPr>
      </w:pPr>
    </w:p>
    <w:p w14:paraId="394582F0" w14:textId="2B6AA335" w:rsidR="00883754" w:rsidRPr="00791523" w:rsidRDefault="003C1E74" w:rsidP="00A41482">
      <w:pPr>
        <w:tabs>
          <w:tab w:val="left" w:pos="9630"/>
        </w:tabs>
        <w:ind w:left="360" w:right="8"/>
        <w:jc w:val="center"/>
        <w:rPr>
          <w:b/>
          <w:lang w:val="lt-LT"/>
        </w:rPr>
      </w:pPr>
      <w:r w:rsidRPr="00791523">
        <w:rPr>
          <w:b/>
          <w:lang w:val="lt-LT"/>
        </w:rPr>
        <w:t xml:space="preserve">3. </w:t>
      </w:r>
      <w:r w:rsidR="00883754" w:rsidRPr="00791523">
        <w:rPr>
          <w:b/>
          <w:lang w:val="lt-LT"/>
        </w:rPr>
        <w:t>ŠALIŲ ĮSIPAREIGOJIMAI</w:t>
      </w:r>
    </w:p>
    <w:p w14:paraId="3ABCF42D" w14:textId="77777777" w:rsidR="00883754" w:rsidRPr="003E14A9" w:rsidRDefault="00883754" w:rsidP="00A41482">
      <w:pPr>
        <w:tabs>
          <w:tab w:val="left" w:pos="9630"/>
        </w:tabs>
        <w:ind w:right="8" w:firstLine="360"/>
        <w:jc w:val="both"/>
        <w:rPr>
          <w:lang w:val="lt-LT"/>
        </w:rPr>
      </w:pPr>
    </w:p>
    <w:p w14:paraId="7DF024A8" w14:textId="28610077" w:rsidR="00883754" w:rsidRPr="003E14A9" w:rsidRDefault="003C1E74" w:rsidP="00A41482">
      <w:pPr>
        <w:tabs>
          <w:tab w:val="left" w:pos="1134"/>
          <w:tab w:val="left" w:pos="9630"/>
          <w:tab w:val="left" w:pos="9720"/>
        </w:tabs>
        <w:ind w:right="8" w:firstLine="567"/>
        <w:jc w:val="both"/>
        <w:rPr>
          <w:lang w:val="lt-LT"/>
        </w:rPr>
      </w:pPr>
      <w:r w:rsidRPr="003E14A9">
        <w:rPr>
          <w:lang w:val="lt-LT"/>
        </w:rPr>
        <w:t xml:space="preserve">3.1. </w:t>
      </w:r>
      <w:r w:rsidR="00883754" w:rsidRPr="003E14A9">
        <w:rPr>
          <w:lang w:val="lt-LT"/>
        </w:rPr>
        <w:t>Paslaugų teikėjas įsipareigoja:</w:t>
      </w:r>
    </w:p>
    <w:p w14:paraId="0F21524B" w14:textId="5DFA1F0E" w:rsidR="003052C1" w:rsidRPr="007C54FE" w:rsidRDefault="003C1E74" w:rsidP="00A41482">
      <w:pPr>
        <w:pStyle w:val="Pagrindinistekstas"/>
        <w:tabs>
          <w:tab w:val="left" w:pos="1044"/>
          <w:tab w:val="left" w:pos="1276"/>
          <w:tab w:val="left" w:pos="9630"/>
          <w:tab w:val="left" w:pos="9720"/>
        </w:tabs>
        <w:ind w:right="8" w:firstLine="567"/>
      </w:pPr>
      <w:r w:rsidRPr="003E14A9">
        <w:t>3.1.1.</w:t>
      </w:r>
      <w:r w:rsidRPr="003E14A9">
        <w:rPr>
          <w:i/>
        </w:rPr>
        <w:t xml:space="preserve"> </w:t>
      </w:r>
      <w:r w:rsidR="00CE44EF" w:rsidRPr="003E14A9">
        <w:t xml:space="preserve">Sutartyje ir Sutarties </w:t>
      </w:r>
      <w:r w:rsidR="004171A2" w:rsidRPr="003E14A9">
        <w:t xml:space="preserve">1 </w:t>
      </w:r>
      <w:r w:rsidR="00CE44EF" w:rsidRPr="003E14A9">
        <w:t xml:space="preserve">priede nustatyta tvarka, sąlygomis ir terminais </w:t>
      </w:r>
      <w:r w:rsidR="007C54FE">
        <w:t>su</w:t>
      </w:r>
      <w:r w:rsidR="00CE44EF" w:rsidRPr="003E14A9">
        <w:t xml:space="preserve">teikti Sutarties ir Sutarties </w:t>
      </w:r>
      <w:r w:rsidR="004171A2" w:rsidRPr="003E14A9">
        <w:t xml:space="preserve">1 </w:t>
      </w:r>
      <w:r w:rsidR="00CE44EF" w:rsidRPr="003E14A9">
        <w:t xml:space="preserve">priedo reikalavimus atitinkančias paslaugas </w:t>
      </w:r>
      <w:r w:rsidR="003E14A9" w:rsidRPr="00874FEF">
        <w:t>per 24</w:t>
      </w:r>
      <w:r w:rsidR="00C37E2F" w:rsidRPr="00874FEF">
        <w:t xml:space="preserve"> (</w:t>
      </w:r>
      <w:r w:rsidR="003E14A9" w:rsidRPr="00874FEF">
        <w:t>dvidešimt keturis</w:t>
      </w:r>
      <w:r w:rsidR="00C37E2F" w:rsidRPr="00874FEF">
        <w:t>) mėnesius</w:t>
      </w:r>
      <w:r w:rsidR="003E14A9" w:rsidRPr="00874FEF">
        <w:t xml:space="preserve"> nuo Sutarties įsigaliojimo dienos,</w:t>
      </w:r>
      <w:r w:rsidR="00C37E2F" w:rsidRPr="00874FEF">
        <w:t xml:space="preserve"> </w:t>
      </w:r>
      <w:r w:rsidR="003052C1" w:rsidRPr="00874FEF">
        <w:t>adresu</w:t>
      </w:r>
      <w:r w:rsidR="00E060CF" w:rsidRPr="00874FEF">
        <w:t xml:space="preserve"> </w:t>
      </w:r>
      <w:r w:rsidR="00B247E5">
        <w:t xml:space="preserve">Šventaragio g. 2, </w:t>
      </w:r>
      <w:r w:rsidR="00B247E5" w:rsidRPr="00B247E5">
        <w:t>01510</w:t>
      </w:r>
      <w:r w:rsidR="00B247E5">
        <w:t xml:space="preserve"> Vilnius</w:t>
      </w:r>
      <w:r w:rsidR="00E060CF" w:rsidRPr="00874FEF">
        <w:t xml:space="preserve">. </w:t>
      </w:r>
      <w:r w:rsidR="003E14A9" w:rsidRPr="00874FEF">
        <w:t>Detalūs paslaugų teikimo terminai, kurie negali būti ilgesni nei terminai, numatyti Sutarties 3.1.2 papunktyje, nustatomi Paslaugų</w:t>
      </w:r>
      <w:r w:rsidR="003E14A9" w:rsidRPr="003E14A9">
        <w:t xml:space="preserve"> teikimo reglamente (reglamento dalis – Projekto veiklų grafikas), kurį Paslaugų teikėjas ir Klientas pasirašo per 10 (dešimt) dienų nuo Sutarties </w:t>
      </w:r>
      <w:r w:rsidR="003E14A9" w:rsidRPr="007C54FE">
        <w:t>įsigaliojimo dienos;</w:t>
      </w:r>
    </w:p>
    <w:p w14:paraId="7E49A3C8" w14:textId="5CB8E255" w:rsidR="003E14A9" w:rsidRDefault="003E14A9" w:rsidP="00A41482">
      <w:pPr>
        <w:pStyle w:val="Pagrindinistekstas"/>
        <w:tabs>
          <w:tab w:val="left" w:pos="1044"/>
          <w:tab w:val="left" w:pos="1276"/>
          <w:tab w:val="left" w:pos="9630"/>
          <w:tab w:val="left" w:pos="9720"/>
        </w:tabs>
        <w:ind w:right="8" w:firstLine="567"/>
      </w:pPr>
      <w:r w:rsidRPr="007C54FE">
        <w:t>3.1.2. suteikti DBSIS programinės įrangos sukūrimo ir įdiegimo paslaugas sukuriant du prieaugius: 1 prieaugio paslaugų suteikimo terminas – 9 (devyni) mėnesiai nuo Sutarties įsigaliojimo dienos, 2 prieaugio paslaugų suteikimo terminas – 19 (devyniolika) mėnesių ir turi prasidėti ne vėliau kaip 6 (šeštą) Sutarties galiojimo mėnesį</w:t>
      </w:r>
      <w:r w:rsidR="007C54FE">
        <w:t xml:space="preserve">. </w:t>
      </w:r>
      <w:r w:rsidR="007C54FE" w:rsidRPr="007C54FE">
        <w:t xml:space="preserve">DBSIS programinės įrangos sukūrimo ir įdiegimo prieaugiai ir etapai nurodyti </w:t>
      </w:r>
      <w:r w:rsidR="007C54FE">
        <w:t>Sutarties 1 priede</w:t>
      </w:r>
      <w:r w:rsidR="00956178">
        <w:t xml:space="preserve">. </w:t>
      </w:r>
      <w:r w:rsidR="00956178" w:rsidRPr="00956178">
        <w:t>1 prieaugio įgyvendinimo metu Paslaugų teikėjo suteiktų paslaugų vertė neturi viršyti 40 proc. viso Paslaugų teikėjo pasiūlymo vertės</w:t>
      </w:r>
      <w:r w:rsidRPr="007C54FE">
        <w:t>;</w:t>
      </w:r>
    </w:p>
    <w:p w14:paraId="7B7BDDAE" w14:textId="74278E51" w:rsidR="00AC6F81" w:rsidRPr="00E060CF" w:rsidRDefault="003E14A9" w:rsidP="00E060CF">
      <w:pPr>
        <w:pStyle w:val="Pagrindinistekstas"/>
        <w:tabs>
          <w:tab w:val="left" w:pos="1044"/>
          <w:tab w:val="left" w:pos="1276"/>
          <w:tab w:val="left" w:pos="9630"/>
          <w:tab w:val="left" w:pos="9720"/>
        </w:tabs>
        <w:ind w:right="8" w:firstLine="567"/>
      </w:pPr>
      <w:r>
        <w:t xml:space="preserve">3.1.3. </w:t>
      </w:r>
      <w:r w:rsidRPr="003E14A9">
        <w:t>teik</w:t>
      </w:r>
      <w:r>
        <w:t>t</w:t>
      </w:r>
      <w:r w:rsidRPr="003E14A9">
        <w:t>i Sutarties</w:t>
      </w:r>
      <w:r w:rsidR="007C54FE">
        <w:t xml:space="preserve"> vykdymo</w:t>
      </w:r>
      <w:r w:rsidRPr="003E14A9">
        <w:t xml:space="preserve"> metu sukurtos, modernizuotos ir įdiegtos DBSIS programinės įrangos garantinę priežiūrą </w:t>
      </w:r>
      <w:r w:rsidRPr="00874FEF">
        <w:t>36 (trisdešimt šešis) mėnesius nuo galutinio paslaugų priėmimo – perdavimo akto pasirašymo datos</w:t>
      </w:r>
      <w:r w:rsidR="00AC6F81" w:rsidRPr="00874FEF">
        <w:t>;</w:t>
      </w:r>
    </w:p>
    <w:p w14:paraId="29555CE5" w14:textId="50DE8554" w:rsidR="00883754" w:rsidRPr="00E060CF" w:rsidRDefault="003C1E74" w:rsidP="00A41482">
      <w:pPr>
        <w:pStyle w:val="Pagrindinistekstas"/>
        <w:tabs>
          <w:tab w:val="left" w:pos="1276"/>
          <w:tab w:val="left" w:pos="9630"/>
          <w:tab w:val="left" w:pos="9720"/>
        </w:tabs>
        <w:ind w:right="8" w:firstLine="567"/>
      </w:pPr>
      <w:r w:rsidRPr="00E060CF">
        <w:t>3.1.</w:t>
      </w:r>
      <w:r w:rsidR="00E060CF">
        <w:t>4</w:t>
      </w:r>
      <w:r w:rsidRPr="00E060CF">
        <w:t xml:space="preserve">. </w:t>
      </w:r>
      <w:r w:rsidR="00883754" w:rsidRPr="00E060CF">
        <w:t>tinkamai ir faktiškai suteikus paslaugas</w:t>
      </w:r>
      <w:r w:rsidR="00AD1A78">
        <w:t xml:space="preserve"> </w:t>
      </w:r>
      <w:r w:rsidR="0048019F">
        <w:t>(už prieaugį arba etapą)</w:t>
      </w:r>
      <w:r w:rsidR="00E73444" w:rsidRPr="00E060CF">
        <w:t>,</w:t>
      </w:r>
      <w:r w:rsidR="00883754" w:rsidRPr="00E060CF">
        <w:t xml:space="preserve"> pateikti Klientui pasirašytą paslaugų perdavimo</w:t>
      </w:r>
      <w:r w:rsidR="00E632E7" w:rsidRPr="00E060CF">
        <w:t>–</w:t>
      </w:r>
      <w:r w:rsidR="00883754" w:rsidRPr="00E060CF">
        <w:t>priėmimo aktą bei PVM sąskaitą faktūrą;</w:t>
      </w:r>
      <w:r w:rsidR="00A96CDB" w:rsidRPr="00E060CF">
        <w:t xml:space="preserve"> </w:t>
      </w:r>
    </w:p>
    <w:p w14:paraId="2DE21902" w14:textId="10DC3F36" w:rsidR="00D86A5D" w:rsidRPr="006F751D" w:rsidRDefault="003C1E74" w:rsidP="00A41482">
      <w:pPr>
        <w:pStyle w:val="Pagrindinistekstas"/>
        <w:tabs>
          <w:tab w:val="left" w:pos="1276"/>
          <w:tab w:val="left" w:pos="9630"/>
          <w:tab w:val="left" w:pos="9720"/>
        </w:tabs>
        <w:ind w:right="8" w:firstLine="567"/>
      </w:pPr>
      <w:r w:rsidRPr="006F751D">
        <w:t xml:space="preserve">3.1.5. </w:t>
      </w:r>
      <w:r w:rsidR="00D86A5D" w:rsidRPr="006F751D">
        <w:t>ne vėliau kaip per 3 (tris) darbo dienas nuo Sutarties įsigaliojimo dienos paskirti asmenį, kuris būtų atsakingas už ryšių su Kliento paskirtu atstovu palaikymą</w:t>
      </w:r>
      <w:r w:rsidR="00250FD2" w:rsidRPr="006F751D">
        <w:t>;</w:t>
      </w:r>
    </w:p>
    <w:p w14:paraId="55E62696" w14:textId="0EB388F5" w:rsidR="00E73444" w:rsidRPr="004B54E0" w:rsidRDefault="003C1E74" w:rsidP="00A41482">
      <w:pPr>
        <w:pStyle w:val="Pagrindinistekstas"/>
        <w:tabs>
          <w:tab w:val="left" w:pos="1026"/>
          <w:tab w:val="left" w:pos="1276"/>
          <w:tab w:val="left" w:pos="9630"/>
          <w:tab w:val="left" w:pos="9720"/>
        </w:tabs>
        <w:ind w:right="8" w:firstLine="567"/>
      </w:pPr>
      <w:r w:rsidRPr="004B54E0">
        <w:t xml:space="preserve">3.1.6. </w:t>
      </w:r>
      <w:r w:rsidR="00E73444" w:rsidRPr="004B54E0">
        <w:t>nedelsdamas raštu informuoti Klientą:</w:t>
      </w:r>
    </w:p>
    <w:p w14:paraId="79631F8E" w14:textId="0D56A150" w:rsidR="00E73444" w:rsidRPr="004B54E0" w:rsidRDefault="003C1E74" w:rsidP="00A41482">
      <w:pPr>
        <w:pStyle w:val="Pagrindinistekstas"/>
        <w:tabs>
          <w:tab w:val="left" w:pos="1276"/>
          <w:tab w:val="left" w:pos="9630"/>
          <w:tab w:val="left" w:pos="9720"/>
        </w:tabs>
        <w:ind w:right="8" w:firstLine="567"/>
      </w:pPr>
      <w:r w:rsidRPr="004B54E0">
        <w:t>3.1.6.1.</w:t>
      </w:r>
      <w:r w:rsidR="00E73444" w:rsidRPr="004B54E0">
        <w:t xml:space="preserve"> jei laiku negali suteikti paslaugų;</w:t>
      </w:r>
    </w:p>
    <w:p w14:paraId="6ABE8D55" w14:textId="3777EAA2" w:rsidR="00883754" w:rsidRPr="004B54E0" w:rsidRDefault="003C1E74" w:rsidP="00A41482">
      <w:pPr>
        <w:pStyle w:val="Pagrindinistekstas"/>
        <w:tabs>
          <w:tab w:val="left" w:pos="1276"/>
          <w:tab w:val="left" w:pos="9630"/>
          <w:tab w:val="left" w:pos="9720"/>
        </w:tabs>
        <w:ind w:right="8" w:firstLine="567"/>
      </w:pPr>
      <w:r w:rsidRPr="004B54E0">
        <w:t>3.1.6.2.</w:t>
      </w:r>
      <w:r w:rsidR="00A80AA7" w:rsidRPr="004B54E0">
        <w:t xml:space="preserve"> apie pasikeitusius savo rekvizitus, teis</w:t>
      </w:r>
      <w:r w:rsidR="005863B6" w:rsidRPr="004B54E0">
        <w:t>inį statusą, paskirtą atstovą</w:t>
      </w:r>
      <w:r w:rsidR="00016F75" w:rsidRPr="004B54E0">
        <w:t>.</w:t>
      </w:r>
      <w:r w:rsidR="00A80AA7" w:rsidRPr="004B54E0">
        <w:t xml:space="preserve"> </w:t>
      </w:r>
    </w:p>
    <w:p w14:paraId="2B40F4BC" w14:textId="2CFF893C" w:rsidR="00883754" w:rsidRPr="004B54E0" w:rsidRDefault="003C1E74" w:rsidP="00A41482">
      <w:pPr>
        <w:pStyle w:val="Pagrindinistekstas"/>
        <w:tabs>
          <w:tab w:val="left" w:pos="1276"/>
          <w:tab w:val="left" w:pos="9630"/>
          <w:tab w:val="left" w:pos="9720"/>
        </w:tabs>
        <w:ind w:right="8" w:firstLine="567"/>
      </w:pPr>
      <w:r w:rsidRPr="004B54E0">
        <w:t xml:space="preserve">3.1.7. </w:t>
      </w:r>
      <w:r w:rsidR="00883754" w:rsidRPr="004B54E0">
        <w:t>ki</w:t>
      </w:r>
      <w:r w:rsidR="00F961EB" w:rsidRPr="004B54E0">
        <w:t>lus Šalių ginčui dėl Sutarties</w:t>
      </w:r>
      <w:r w:rsidR="00883754" w:rsidRPr="004B54E0">
        <w:t>, ne vėliau kaip per 3 (tris) darbo dienas nuo ginčo kilimo dienos</w:t>
      </w:r>
      <w:r w:rsidR="00F961EB" w:rsidRPr="004B54E0">
        <w:t>,</w:t>
      </w:r>
      <w:r w:rsidR="00883754" w:rsidRPr="004B54E0">
        <w:t xml:space="preserve"> deleguoti atstovą spręsti ginčo;</w:t>
      </w:r>
    </w:p>
    <w:p w14:paraId="75F997A0" w14:textId="445C4A1C" w:rsidR="00883754" w:rsidRPr="008B73D0" w:rsidRDefault="003C1E74" w:rsidP="00A41482">
      <w:pPr>
        <w:pStyle w:val="Pagrindinistekstas"/>
        <w:tabs>
          <w:tab w:val="left" w:pos="1276"/>
          <w:tab w:val="left" w:pos="9630"/>
          <w:tab w:val="left" w:pos="9720"/>
        </w:tabs>
        <w:ind w:right="8" w:firstLine="567"/>
      </w:pPr>
      <w:r w:rsidRPr="008B73D0">
        <w:t xml:space="preserve">3.1.8. </w:t>
      </w:r>
      <w:r w:rsidR="00883754" w:rsidRPr="008B73D0">
        <w:t>gavęs Sutarties 3.2.</w:t>
      </w:r>
      <w:r w:rsidR="00B65D5D" w:rsidRPr="008B73D0">
        <w:t>3</w:t>
      </w:r>
      <w:r w:rsidR="00883754" w:rsidRPr="008B73D0">
        <w:t xml:space="preserve"> p</w:t>
      </w:r>
      <w:r w:rsidR="00547A71" w:rsidRPr="008B73D0">
        <w:t>apunktyje</w:t>
      </w:r>
      <w:r w:rsidR="00883754" w:rsidRPr="008B73D0">
        <w:t xml:space="preserve"> numatytą Kliento raštišką atsisakymą priimti paslaugas, </w:t>
      </w:r>
      <w:r w:rsidR="00E35356" w:rsidRPr="008B73D0">
        <w:t xml:space="preserve">pašalinti paslaugų trūkumus per </w:t>
      </w:r>
      <w:r w:rsidR="0048019F">
        <w:t xml:space="preserve">Kliento nustatytą terminą </w:t>
      </w:r>
      <w:r w:rsidR="00E35356" w:rsidRPr="008B73D0">
        <w:t>nuo Kliento raštiškų pastabų gavimo dienos;</w:t>
      </w:r>
    </w:p>
    <w:p w14:paraId="052BC678" w14:textId="2F1155F7" w:rsidR="008C08CE" w:rsidRPr="00874FEF" w:rsidRDefault="008C08CE" w:rsidP="008C08CE">
      <w:pPr>
        <w:pStyle w:val="Pagrindinistekstas"/>
        <w:tabs>
          <w:tab w:val="left" w:pos="1276"/>
          <w:tab w:val="left" w:pos="9630"/>
          <w:tab w:val="left" w:pos="9720"/>
        </w:tabs>
        <w:ind w:right="8" w:firstLine="567"/>
      </w:pPr>
      <w:r w:rsidRPr="00874FEF">
        <w:t xml:space="preserve">3.1.9. laikytis </w:t>
      </w:r>
      <w:r w:rsidR="006D2CFC" w:rsidRPr="00874FEF">
        <w:t>Lietuvos Respublikos c</w:t>
      </w:r>
      <w:r w:rsidRPr="00874FEF">
        <w:t>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08A4DF0E" w14:textId="75DCE638" w:rsidR="008C08CE" w:rsidRPr="00874FEF" w:rsidRDefault="008C08CE" w:rsidP="00A41482">
      <w:pPr>
        <w:pStyle w:val="Pagrindinistekstas"/>
        <w:tabs>
          <w:tab w:val="left" w:pos="1276"/>
          <w:tab w:val="left" w:pos="9630"/>
          <w:tab w:val="left" w:pos="9720"/>
        </w:tabs>
        <w:ind w:right="8" w:firstLine="567"/>
      </w:pPr>
      <w:r w:rsidRPr="00874FEF">
        <w:t xml:space="preserve">3.1.10. vykdyti nuolatines vertimo žodžiu ir raštu paslaugas, jei Paslaugų teikėjo siūlomi specialistai nemoka lietuvių kalbos. Išlaidos vertimo paslaugoms turi būti įskaičiuotos į bendrą </w:t>
      </w:r>
      <w:r w:rsidR="006F751D" w:rsidRPr="00874FEF">
        <w:t xml:space="preserve">Sutarties </w:t>
      </w:r>
      <w:r w:rsidRPr="00874FEF">
        <w:t>kainą</w:t>
      </w:r>
      <w:r w:rsidR="006F751D" w:rsidRPr="00874FEF">
        <w:t>;</w:t>
      </w:r>
    </w:p>
    <w:p w14:paraId="6E19FBC7" w14:textId="406047B1" w:rsidR="006F751D" w:rsidRPr="00874FEF" w:rsidRDefault="006F751D" w:rsidP="00BA209D">
      <w:pPr>
        <w:pStyle w:val="Pagrindinistekstas"/>
        <w:tabs>
          <w:tab w:val="left" w:pos="1276"/>
          <w:tab w:val="left" w:pos="9630"/>
          <w:tab w:val="left" w:pos="9720"/>
        </w:tabs>
        <w:ind w:right="8" w:firstLine="567"/>
      </w:pPr>
      <w:r w:rsidRPr="00874FEF">
        <w:t xml:space="preserve">3.1.11. Sutarties vykdymo metu turėti pagalbos tarnybą (angl. HelpDesk) ar įvykių registravimo sistemą, kuria Klientas </w:t>
      </w:r>
      <w:r w:rsidR="007C54FE" w:rsidRPr="00874FEF">
        <w:t xml:space="preserve">galėtų </w:t>
      </w:r>
      <w:r w:rsidRPr="00874FEF">
        <w:t xml:space="preserve">pasinaudoti vykdant Sutartį ir kuri </w:t>
      </w:r>
      <w:r w:rsidR="007C54FE" w:rsidRPr="00874FEF">
        <w:t xml:space="preserve">suteiktų </w:t>
      </w:r>
      <w:r w:rsidRPr="00874FEF">
        <w:t xml:space="preserve">galimybes Kliento darbuotojams Sutarties vykdymo laikotarpiu registruoti sutrikimus / incidentus Kliento nurodytais </w:t>
      </w:r>
      <w:r w:rsidRPr="00874FEF">
        <w:lastRenderedPageBreak/>
        <w:t>būdais: internetu, el. paštu, telefonu, per Kliento turimą įvykių registravimo sistemą. Pagalbos tarnyba Kliento darbuotoją turės informuoti apie užregistruotų sutrikimų / incidentų būklę, planuojamą sutrikimų / incidentų išsprendimo datą ir laiką, o taip pat apie sutrikimo / incidento išsprendimo faktus;</w:t>
      </w:r>
    </w:p>
    <w:p w14:paraId="2C801977" w14:textId="61B8C457" w:rsidR="00C12145" w:rsidRPr="00D745FF" w:rsidRDefault="003404DA" w:rsidP="00A41482">
      <w:pPr>
        <w:pStyle w:val="Pagrindinistekstas"/>
        <w:tabs>
          <w:tab w:val="left" w:pos="1276"/>
          <w:tab w:val="left" w:pos="9630"/>
          <w:tab w:val="left" w:pos="9720"/>
        </w:tabs>
        <w:ind w:right="8" w:firstLine="567"/>
      </w:pPr>
      <w:r w:rsidRPr="00874FEF">
        <w:t xml:space="preserve">3.1.12. </w:t>
      </w:r>
      <w:r w:rsidR="00C12145" w:rsidRPr="00874FEF">
        <w:t xml:space="preserve">nedalyvauti ir užtikrinti, kad jo pasitelkti </w:t>
      </w:r>
      <w:r w:rsidR="00AC6F81" w:rsidRPr="00874FEF">
        <w:t>S</w:t>
      </w:r>
      <w:r w:rsidR="00C12145" w:rsidRPr="00874FEF">
        <w:t xml:space="preserve">utarties vykdymui subteikėjai ir </w:t>
      </w:r>
      <w:r w:rsidR="00AC6F81" w:rsidRPr="00874FEF">
        <w:t>P</w:t>
      </w:r>
      <w:r w:rsidR="00C12145" w:rsidRPr="00874FEF">
        <w:t xml:space="preserve">aslaugų teikėjo ir (ar) subteikėjo darbuotojai, pasitelkti ekspertai, specialistai, vykdysiantys </w:t>
      </w:r>
      <w:r w:rsidR="00AC6F81" w:rsidRPr="00874FEF">
        <w:t xml:space="preserve">Sutartį </w:t>
      </w:r>
      <w:r w:rsidR="00C12145" w:rsidRPr="00874FEF">
        <w:t xml:space="preserve">pagal </w:t>
      </w:r>
      <w:r w:rsidR="00AC6F81" w:rsidRPr="00874FEF">
        <w:t>T</w:t>
      </w:r>
      <w:r w:rsidR="00C12145" w:rsidRPr="00874FEF">
        <w:t>echninę specifikaciją</w:t>
      </w:r>
      <w:r w:rsidR="00AC6F81" w:rsidRPr="00D745FF">
        <w:t xml:space="preserve"> (Sutarties 1 priedas)</w:t>
      </w:r>
      <w:r w:rsidR="00C12145" w:rsidRPr="00D745FF">
        <w:t>, tiesiogiai ir (ar) per susijusius ūkio subjektus nedalyvautų „Dokumentų valdymo bendrosios informacinės sistemos sukūrimas ir įdiegimas“ techninės priežiūros paslaugų viešajame pirkime;</w:t>
      </w:r>
    </w:p>
    <w:p w14:paraId="3760E819" w14:textId="2E66EF43" w:rsidR="006D2CFC" w:rsidRPr="00665BEA" w:rsidRDefault="003C1E74" w:rsidP="006D2CFC">
      <w:pPr>
        <w:pStyle w:val="Pagrindinistekstas"/>
        <w:tabs>
          <w:tab w:val="left" w:pos="1276"/>
          <w:tab w:val="left" w:pos="9630"/>
          <w:tab w:val="left" w:pos="9720"/>
        </w:tabs>
        <w:ind w:right="8" w:firstLine="567"/>
      </w:pPr>
      <w:r w:rsidRPr="00D745FF">
        <w:t>3.1.</w:t>
      </w:r>
      <w:r w:rsidR="008C08CE" w:rsidRPr="00D745FF">
        <w:t>1</w:t>
      </w:r>
      <w:r w:rsidR="003404DA" w:rsidRPr="00D745FF">
        <w:t>3</w:t>
      </w:r>
      <w:r w:rsidRPr="00D745FF">
        <w:t xml:space="preserve">. </w:t>
      </w:r>
      <w:r w:rsidR="006D2CFC" w:rsidRPr="00D745FF">
        <w:rPr>
          <w:rFonts w:ascii="Calibri Light" w:eastAsiaTheme="minorEastAsia" w:hAnsi="Calibri Light" w:cs="Calibri Light"/>
          <w:sz w:val="22"/>
          <w:szCs w:val="22"/>
        </w:rPr>
        <w:t xml:space="preserve"> </w:t>
      </w:r>
      <w:r w:rsidR="006D2CFC" w:rsidRPr="00D745FF">
        <w:t xml:space="preserve">užtikrinti, kad Sutartį visą Sutarties galiojimo laikotarpį vykdys pasiūlyme (Sutarties 2 priedas) </w:t>
      </w:r>
      <w:r w:rsidR="006D2CFC" w:rsidRPr="00874FEF">
        <w:t>nurodyti ir Sutarties reikalavimus atitinkantys specialistai</w:t>
      </w:r>
      <w:r w:rsidR="006533E5" w:rsidRPr="00874FEF">
        <w:t>.</w:t>
      </w:r>
      <w:r w:rsidR="0089344C" w:rsidRPr="00874FEF">
        <w:t xml:space="preserve"> </w:t>
      </w:r>
      <w:r w:rsidR="006533E5" w:rsidRPr="00874FEF">
        <w:rPr>
          <w:bCs/>
        </w:rPr>
        <w:t xml:space="preserve">Sutarties galiojimo metu nurodyti specialistai gali būti pakeisti kitais (specialistui susirgus, patyrus traumą, pakeitus darbovietę, atsisakius vykdyti funkcijas) tik gavus rašytinį Kliento sutikimą. </w:t>
      </w:r>
      <w:r w:rsidR="006D2CFC" w:rsidRPr="00874FEF">
        <w:t>Keičiami specialistai turi atitikti šiuos kvalifikacinius reikalavimus (keičiamo specialisto kvalifikacija ir patirtis turi atitikti pasiūlyme nurodyto, keičiamo specialisto kvalifikaciją ir patirtį</w:t>
      </w:r>
      <w:r w:rsidR="006D2CFC" w:rsidRPr="00665BEA">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4713"/>
        <w:gridCol w:w="4261"/>
      </w:tblGrid>
      <w:tr w:rsidR="003404DA" w:rsidRPr="00BC2EF1" w14:paraId="33AC62AB" w14:textId="77777777" w:rsidTr="00A05EBC">
        <w:trPr>
          <w:trHeight w:val="241"/>
        </w:trPr>
        <w:tc>
          <w:tcPr>
            <w:tcW w:w="291" w:type="pct"/>
            <w:shd w:val="clear" w:color="auto" w:fill="F2F2F2"/>
            <w:vAlign w:val="center"/>
          </w:tcPr>
          <w:p w14:paraId="240E3480" w14:textId="77777777" w:rsidR="008D025A" w:rsidRPr="004B54E0" w:rsidRDefault="008D025A" w:rsidP="008D025A">
            <w:pPr>
              <w:jc w:val="both"/>
              <w:rPr>
                <w:rFonts w:eastAsia="Calibri"/>
                <w:b/>
                <w:sz w:val="20"/>
                <w:szCs w:val="20"/>
                <w:lang w:val="lt-LT"/>
              </w:rPr>
            </w:pPr>
            <w:r w:rsidRPr="004B54E0">
              <w:rPr>
                <w:rFonts w:eastAsia="Calibri"/>
                <w:b/>
                <w:sz w:val="20"/>
                <w:szCs w:val="20"/>
                <w:lang w:val="lt-LT"/>
              </w:rPr>
              <w:t>Eil. Nr.</w:t>
            </w:r>
          </w:p>
        </w:tc>
        <w:tc>
          <w:tcPr>
            <w:tcW w:w="2473" w:type="pct"/>
            <w:shd w:val="clear" w:color="auto" w:fill="F2F2F2"/>
            <w:vAlign w:val="center"/>
          </w:tcPr>
          <w:p w14:paraId="5000E944" w14:textId="77777777" w:rsidR="008D025A" w:rsidRPr="004B54E0" w:rsidRDefault="008D025A" w:rsidP="008D025A">
            <w:pPr>
              <w:jc w:val="center"/>
              <w:rPr>
                <w:rFonts w:eastAsia="Calibri"/>
                <w:b/>
                <w:sz w:val="20"/>
                <w:szCs w:val="20"/>
                <w:lang w:val="lt-LT"/>
              </w:rPr>
            </w:pPr>
            <w:r w:rsidRPr="004B54E0">
              <w:rPr>
                <w:rFonts w:eastAsia="Calibri"/>
                <w:b/>
                <w:sz w:val="20"/>
                <w:szCs w:val="20"/>
                <w:lang w:val="lt-LT"/>
              </w:rPr>
              <w:t>Kvalifikacijos reikalavimai</w:t>
            </w:r>
          </w:p>
        </w:tc>
        <w:tc>
          <w:tcPr>
            <w:tcW w:w="2237" w:type="pct"/>
            <w:shd w:val="clear" w:color="auto" w:fill="F2F2F2"/>
            <w:vAlign w:val="center"/>
          </w:tcPr>
          <w:p w14:paraId="4E01BC94" w14:textId="25F4AB10" w:rsidR="008D025A" w:rsidRPr="004B54E0" w:rsidRDefault="008D025A" w:rsidP="00D745FF">
            <w:pPr>
              <w:jc w:val="center"/>
              <w:rPr>
                <w:rFonts w:eastAsia="Calibri"/>
                <w:b/>
                <w:sz w:val="20"/>
                <w:szCs w:val="20"/>
                <w:lang w:val="lt-LT"/>
              </w:rPr>
            </w:pPr>
            <w:r w:rsidRPr="004B54E0">
              <w:rPr>
                <w:rFonts w:eastAsia="Calibri"/>
                <w:b/>
                <w:sz w:val="20"/>
                <w:szCs w:val="20"/>
                <w:lang w:val="lt-LT"/>
              </w:rPr>
              <w:t xml:space="preserve">Dokumentai ir informacija, kuriuos </w:t>
            </w:r>
            <w:r w:rsidR="00D745FF">
              <w:rPr>
                <w:rFonts w:eastAsia="Calibri"/>
                <w:b/>
                <w:sz w:val="20"/>
                <w:szCs w:val="20"/>
                <w:lang w:val="lt-LT"/>
              </w:rPr>
              <w:t>turi pateikti</w:t>
            </w:r>
            <w:r w:rsidR="00D745FF" w:rsidRPr="004B54E0">
              <w:rPr>
                <w:rFonts w:eastAsia="Calibri"/>
                <w:b/>
                <w:sz w:val="20"/>
                <w:szCs w:val="20"/>
                <w:lang w:val="lt-LT"/>
              </w:rPr>
              <w:t xml:space="preserve"> </w:t>
            </w:r>
            <w:r w:rsidR="00791523" w:rsidRPr="004B54E0">
              <w:rPr>
                <w:rFonts w:eastAsia="Calibri"/>
                <w:b/>
                <w:sz w:val="20"/>
                <w:szCs w:val="20"/>
                <w:lang w:val="lt-LT"/>
              </w:rPr>
              <w:t>Paslaugų teikėjas</w:t>
            </w:r>
            <w:r w:rsidRPr="004B54E0">
              <w:rPr>
                <w:rFonts w:eastAsia="Calibri"/>
                <w:b/>
                <w:sz w:val="20"/>
                <w:szCs w:val="20"/>
                <w:lang w:val="lt-LT"/>
              </w:rPr>
              <w:t>, siekiant</w:t>
            </w:r>
            <w:r w:rsidR="00791523" w:rsidRPr="004B54E0">
              <w:rPr>
                <w:rFonts w:eastAsia="Calibri"/>
                <w:b/>
                <w:sz w:val="20"/>
                <w:szCs w:val="20"/>
                <w:lang w:val="lt-LT"/>
              </w:rPr>
              <w:t>i</w:t>
            </w:r>
            <w:r w:rsidRPr="004B54E0">
              <w:rPr>
                <w:rFonts w:eastAsia="Calibri"/>
                <w:b/>
                <w:sz w:val="20"/>
                <w:szCs w:val="20"/>
                <w:lang w:val="lt-LT"/>
              </w:rPr>
              <w:t>s įrodyti</w:t>
            </w:r>
            <w:r w:rsidR="00D745FF">
              <w:rPr>
                <w:rFonts w:eastAsia="Calibri"/>
                <w:b/>
                <w:sz w:val="20"/>
                <w:szCs w:val="20"/>
                <w:lang w:val="lt-LT"/>
              </w:rPr>
              <w:t xml:space="preserve"> atitikimą kvalifikacijos reikalavimams</w:t>
            </w:r>
          </w:p>
        </w:tc>
      </w:tr>
      <w:tr w:rsidR="003404DA" w:rsidRPr="00BC2EF1" w14:paraId="52B40106" w14:textId="77777777" w:rsidTr="00A05EBC">
        <w:trPr>
          <w:trHeight w:val="2700"/>
        </w:trPr>
        <w:tc>
          <w:tcPr>
            <w:tcW w:w="291" w:type="pct"/>
            <w:tcBorders>
              <w:bottom w:val="single" w:sz="4" w:space="0" w:color="auto"/>
            </w:tcBorders>
            <w:shd w:val="clear" w:color="auto" w:fill="F2F2F2"/>
            <w:vAlign w:val="center"/>
          </w:tcPr>
          <w:p w14:paraId="7751F8FC" w14:textId="7364DA6C" w:rsidR="006D2CFC" w:rsidRPr="004B54E0" w:rsidRDefault="0043377B" w:rsidP="00A05EBC">
            <w:pPr>
              <w:tabs>
                <w:tab w:val="left" w:pos="284"/>
                <w:tab w:val="left" w:pos="601"/>
              </w:tabs>
              <w:spacing w:after="160" w:line="252" w:lineRule="auto"/>
              <w:ind w:left="502" w:right="305" w:hanging="610"/>
              <w:contextualSpacing/>
              <w:rPr>
                <w:rFonts w:eastAsia="Calibri"/>
                <w:sz w:val="20"/>
                <w:szCs w:val="20"/>
                <w:lang w:val="lt-LT"/>
              </w:rPr>
            </w:pPr>
            <w:r>
              <w:rPr>
                <w:rFonts w:eastAsia="Calibri"/>
                <w:sz w:val="20"/>
                <w:szCs w:val="20"/>
                <w:lang w:val="lt-LT"/>
              </w:rPr>
              <w:t>1.</w:t>
            </w:r>
          </w:p>
        </w:tc>
        <w:tc>
          <w:tcPr>
            <w:tcW w:w="2473" w:type="pct"/>
            <w:tcBorders>
              <w:bottom w:val="single" w:sz="4" w:space="0" w:color="auto"/>
            </w:tcBorders>
            <w:shd w:val="clear" w:color="auto" w:fill="auto"/>
          </w:tcPr>
          <w:p w14:paraId="38E0C52B" w14:textId="77777777" w:rsidR="006D2CFC" w:rsidRPr="004B54E0" w:rsidRDefault="006D2CFC" w:rsidP="008D025A">
            <w:pPr>
              <w:suppressAutoHyphens/>
              <w:spacing w:after="160" w:line="252" w:lineRule="auto"/>
              <w:jc w:val="both"/>
              <w:rPr>
                <w:sz w:val="20"/>
                <w:szCs w:val="20"/>
                <w:lang w:val="lt-LT"/>
              </w:rPr>
            </w:pPr>
            <w:r w:rsidRPr="004B54E0">
              <w:rPr>
                <w:sz w:val="20"/>
                <w:szCs w:val="20"/>
                <w:lang w:val="lt-LT"/>
              </w:rPr>
              <w:t xml:space="preserve">Paslaugų teikėjas paslaugoms teikti turi pasiūlyti tiek kvalifikuotų specialistų, kiek reikia paslaugoms suteikti. </w:t>
            </w:r>
          </w:p>
          <w:p w14:paraId="21F8D6C5" w14:textId="77777777" w:rsidR="006D2CFC" w:rsidRPr="004B54E0" w:rsidRDefault="006D2CFC" w:rsidP="008D025A">
            <w:pPr>
              <w:suppressAutoHyphens/>
              <w:spacing w:after="160" w:line="252" w:lineRule="auto"/>
              <w:jc w:val="both"/>
              <w:rPr>
                <w:sz w:val="20"/>
                <w:szCs w:val="20"/>
                <w:lang w:val="lt-LT"/>
              </w:rPr>
            </w:pPr>
            <w:r w:rsidRPr="004B54E0">
              <w:rPr>
                <w:sz w:val="20"/>
                <w:szCs w:val="20"/>
                <w:lang w:val="lt-LT"/>
              </w:rPr>
              <w:t>Vienas specialistas gali vykdyti daugiau nei vienos srities specialisto funkcijas, jei jo kvalifikacija atitinka konkrečiam specialistui keliamus reikalavimus.</w:t>
            </w:r>
          </w:p>
          <w:p w14:paraId="22D6C627" w14:textId="6253F65E" w:rsidR="006D2CFC" w:rsidRPr="004B54E0" w:rsidRDefault="006D2CFC" w:rsidP="008D025A">
            <w:pPr>
              <w:jc w:val="both"/>
              <w:rPr>
                <w:rFonts w:eastAsia="Calibri"/>
                <w:i/>
                <w:sz w:val="20"/>
                <w:szCs w:val="20"/>
                <w:lang w:val="lt-LT"/>
              </w:rPr>
            </w:pPr>
            <w:r w:rsidRPr="004B54E0">
              <w:rPr>
                <w:sz w:val="20"/>
                <w:szCs w:val="20"/>
                <w:lang w:val="lt-LT"/>
              </w:rPr>
              <w:t>Kiekvienai specialisto pozicijai turi būti pasiūlytas visus tai pozicijai keliamus reikalavimus atitinkantis specialistas.</w:t>
            </w:r>
          </w:p>
        </w:tc>
        <w:tc>
          <w:tcPr>
            <w:tcW w:w="2237" w:type="pct"/>
            <w:vMerge w:val="restart"/>
            <w:tcBorders>
              <w:bottom w:val="single" w:sz="4" w:space="0" w:color="auto"/>
            </w:tcBorders>
            <w:shd w:val="clear" w:color="auto" w:fill="auto"/>
          </w:tcPr>
          <w:p w14:paraId="6B88FF48" w14:textId="77777777" w:rsidR="006D2CFC" w:rsidRPr="00F539D2" w:rsidRDefault="006D2CFC" w:rsidP="008D025A">
            <w:pPr>
              <w:suppressAutoHyphens/>
              <w:spacing w:after="160" w:line="252" w:lineRule="auto"/>
              <w:jc w:val="both"/>
              <w:rPr>
                <w:sz w:val="20"/>
                <w:szCs w:val="20"/>
                <w:lang w:val="lt-LT"/>
              </w:rPr>
            </w:pPr>
            <w:r w:rsidRPr="00F539D2">
              <w:rPr>
                <w:sz w:val="20"/>
                <w:szCs w:val="20"/>
                <w:lang w:val="lt-LT"/>
              </w:rPr>
              <w:t>Pateikti reikalaujamą patirtį ir kvalifikaciją įrodantys dokumentai:</w:t>
            </w:r>
          </w:p>
          <w:p w14:paraId="01B64BDF" w14:textId="77777777" w:rsidR="006D2CFC" w:rsidRPr="00F539D2" w:rsidRDefault="006D2CFC" w:rsidP="008D025A">
            <w:pPr>
              <w:suppressAutoHyphens/>
              <w:spacing w:after="160" w:line="252" w:lineRule="auto"/>
              <w:jc w:val="both"/>
              <w:rPr>
                <w:sz w:val="20"/>
                <w:szCs w:val="20"/>
                <w:lang w:val="lt-LT"/>
              </w:rPr>
            </w:pPr>
            <w:r w:rsidRPr="00F539D2">
              <w:rPr>
                <w:sz w:val="20"/>
                <w:szCs w:val="20"/>
                <w:lang w:val="lt-LT"/>
              </w:rPr>
              <w:t>1) kiekvieno siūlomo specialisto patirties, vykdant reikalavimuose nurodytas veiklas, aprašymas (vykdytos sutarties pavadinimas, sutarties aprašymas, užsakovo duomenys, sutarties pradžia ir pabaiga (nurodant metus ir mėnesį), specialisto vykdytos veiklos, naudotos technologijos). Nurodyta tiek ir tokio pobūdžio sutarčių, kad pagal juose dirbtą laiką bei atliktas funkcijas, siūlomi specialistai turėtų pirkimo dokumentuose reikalaujamą patirtį;</w:t>
            </w:r>
          </w:p>
          <w:p w14:paraId="49894DE7" w14:textId="77777777" w:rsidR="006D2CFC" w:rsidRPr="00F539D2" w:rsidRDefault="006D2CFC" w:rsidP="008D025A">
            <w:pPr>
              <w:suppressAutoHyphens/>
              <w:spacing w:after="160" w:line="252" w:lineRule="auto"/>
              <w:jc w:val="both"/>
              <w:rPr>
                <w:sz w:val="20"/>
                <w:szCs w:val="20"/>
                <w:lang w:val="lt-LT"/>
              </w:rPr>
            </w:pPr>
            <w:r w:rsidRPr="00F539D2">
              <w:rPr>
                <w:sz w:val="20"/>
                <w:szCs w:val="20"/>
                <w:lang w:val="lt-LT"/>
              </w:rPr>
              <w:t>2) kiekvieno Paslaugų teikėjo siūlomo specialisto kvalifikaciją įrodantys sertifikatai arba lygiaverčiai tarptautiniu mastu pripažįstami, reikalaujamą kvalifikaciją įrodantys dokumentai arba kiti lygiaverčiai įrodymai. Mokymų kursų išklausymo pažymėjimai nevertinami;</w:t>
            </w:r>
          </w:p>
          <w:p w14:paraId="337E70FC" w14:textId="77777777" w:rsidR="006D2CFC" w:rsidRPr="00F539D2" w:rsidRDefault="006D2CFC" w:rsidP="008D025A">
            <w:pPr>
              <w:suppressAutoHyphens/>
              <w:spacing w:after="160" w:line="252" w:lineRule="auto"/>
              <w:jc w:val="both"/>
              <w:rPr>
                <w:sz w:val="20"/>
                <w:szCs w:val="20"/>
                <w:lang w:val="lt-LT"/>
              </w:rPr>
            </w:pPr>
            <w:r w:rsidRPr="00F539D2">
              <w:rPr>
                <w:sz w:val="20"/>
                <w:szCs w:val="20"/>
                <w:lang w:val="lt-LT"/>
              </w:rPr>
              <w:t>Siekdamas įsitikinti specialisto darbo patirties aprašyme pateiktos informacijos teisingumu, vykdytojas turi teisę kreiptis į specialisto darbo patirties aprašyme nurodyto (-ų) projekto (-ų) užsakovą (-us).</w:t>
            </w:r>
          </w:p>
          <w:p w14:paraId="14C14AC4" w14:textId="5E191833" w:rsidR="006D2CFC" w:rsidRPr="00F539D2" w:rsidRDefault="006D2CFC" w:rsidP="008D025A">
            <w:pPr>
              <w:jc w:val="both"/>
              <w:rPr>
                <w:rFonts w:eastAsia="Calibri"/>
                <w:i/>
                <w:sz w:val="20"/>
                <w:szCs w:val="20"/>
                <w:lang w:val="lt-LT"/>
              </w:rPr>
            </w:pPr>
            <w:r w:rsidRPr="00F539D2">
              <w:rPr>
                <w:sz w:val="20"/>
                <w:szCs w:val="20"/>
                <w:lang w:val="lt-LT"/>
              </w:rPr>
              <w:t xml:space="preserve">Jei specialistas nemoka lietuvių kalbos, Paslaugų teikėjas pats turi užtikrinti kokybiškas vertimo paslaugas ir apmokėti už jas iš bendros </w:t>
            </w:r>
            <w:r w:rsidR="003404DA">
              <w:rPr>
                <w:sz w:val="20"/>
                <w:szCs w:val="20"/>
                <w:lang w:val="lt-LT"/>
              </w:rPr>
              <w:t>S</w:t>
            </w:r>
            <w:r w:rsidRPr="00F539D2">
              <w:rPr>
                <w:sz w:val="20"/>
                <w:szCs w:val="20"/>
                <w:lang w:val="lt-LT"/>
              </w:rPr>
              <w:t>utartyje nurodytos sumos.</w:t>
            </w:r>
          </w:p>
          <w:p w14:paraId="565E0529" w14:textId="77777777" w:rsidR="006D2CFC" w:rsidRPr="004B54E0" w:rsidRDefault="006D2CFC" w:rsidP="008D025A">
            <w:pPr>
              <w:jc w:val="both"/>
              <w:rPr>
                <w:rFonts w:eastAsia="Calibri"/>
                <w:i/>
                <w:sz w:val="20"/>
                <w:szCs w:val="20"/>
                <w:lang w:val="lt-LT"/>
              </w:rPr>
            </w:pPr>
          </w:p>
          <w:p w14:paraId="6FF8EC6E" w14:textId="77777777" w:rsidR="006D2CFC" w:rsidRPr="004B54E0" w:rsidRDefault="006D2CFC" w:rsidP="008D025A">
            <w:pPr>
              <w:jc w:val="both"/>
              <w:rPr>
                <w:rFonts w:eastAsia="Calibri"/>
                <w:i/>
                <w:sz w:val="20"/>
                <w:szCs w:val="20"/>
                <w:lang w:val="lt-LT"/>
              </w:rPr>
            </w:pPr>
          </w:p>
          <w:p w14:paraId="3B931F70" w14:textId="77777777" w:rsidR="006D2CFC" w:rsidRPr="004B54E0" w:rsidRDefault="006D2CFC" w:rsidP="008D025A">
            <w:pPr>
              <w:jc w:val="both"/>
              <w:rPr>
                <w:rFonts w:eastAsia="Calibri"/>
                <w:i/>
                <w:sz w:val="20"/>
                <w:szCs w:val="20"/>
                <w:lang w:val="lt-LT"/>
              </w:rPr>
            </w:pPr>
          </w:p>
          <w:p w14:paraId="1629DFAF" w14:textId="77777777" w:rsidR="006D2CFC" w:rsidRPr="004B54E0" w:rsidRDefault="006D2CFC" w:rsidP="008D025A">
            <w:pPr>
              <w:jc w:val="both"/>
              <w:rPr>
                <w:rFonts w:eastAsia="Calibri"/>
                <w:i/>
                <w:sz w:val="20"/>
                <w:szCs w:val="20"/>
                <w:lang w:val="lt-LT"/>
              </w:rPr>
            </w:pPr>
          </w:p>
          <w:p w14:paraId="5F7707CD" w14:textId="77777777" w:rsidR="006D2CFC" w:rsidRPr="004B54E0" w:rsidRDefault="006D2CFC" w:rsidP="008D025A">
            <w:pPr>
              <w:jc w:val="both"/>
              <w:rPr>
                <w:rFonts w:eastAsia="Calibri"/>
                <w:i/>
                <w:sz w:val="20"/>
                <w:szCs w:val="20"/>
                <w:lang w:val="lt-LT"/>
              </w:rPr>
            </w:pPr>
          </w:p>
          <w:p w14:paraId="74732B65" w14:textId="77777777" w:rsidR="006D2CFC" w:rsidRPr="004B54E0" w:rsidRDefault="006D2CFC" w:rsidP="008D025A">
            <w:pPr>
              <w:jc w:val="both"/>
              <w:rPr>
                <w:rFonts w:eastAsia="Calibri"/>
                <w:i/>
                <w:sz w:val="20"/>
                <w:szCs w:val="20"/>
                <w:lang w:val="lt-LT"/>
              </w:rPr>
            </w:pPr>
          </w:p>
          <w:p w14:paraId="49C2D6B7" w14:textId="58461916" w:rsidR="006D2CFC" w:rsidRPr="004B54E0" w:rsidRDefault="006D2CFC" w:rsidP="008D025A">
            <w:pPr>
              <w:jc w:val="both"/>
              <w:rPr>
                <w:rFonts w:eastAsia="Calibri"/>
                <w:sz w:val="20"/>
                <w:szCs w:val="20"/>
                <w:lang w:val="lt-LT"/>
              </w:rPr>
            </w:pPr>
          </w:p>
        </w:tc>
      </w:tr>
      <w:tr w:rsidR="003404DA" w:rsidRPr="00BC2EF1" w14:paraId="6ADC8CE0" w14:textId="77777777" w:rsidTr="00A05EBC">
        <w:trPr>
          <w:trHeight w:val="257"/>
        </w:trPr>
        <w:tc>
          <w:tcPr>
            <w:tcW w:w="291" w:type="pct"/>
            <w:shd w:val="clear" w:color="auto" w:fill="F2F2F2"/>
            <w:vAlign w:val="center"/>
          </w:tcPr>
          <w:p w14:paraId="2921CB92" w14:textId="1B5E02EB" w:rsidR="006D2CFC" w:rsidRPr="004B54E0" w:rsidRDefault="003404DA" w:rsidP="003404DA">
            <w:pPr>
              <w:spacing w:after="160" w:line="252" w:lineRule="auto"/>
              <w:ind w:left="318" w:hanging="318"/>
              <w:contextualSpacing/>
              <w:jc w:val="both"/>
              <w:rPr>
                <w:rFonts w:eastAsia="Calibri"/>
                <w:sz w:val="20"/>
                <w:szCs w:val="20"/>
                <w:lang w:val="lt-LT"/>
              </w:rPr>
            </w:pPr>
            <w:r>
              <w:rPr>
                <w:rFonts w:eastAsia="Calibri"/>
                <w:sz w:val="20"/>
                <w:szCs w:val="20"/>
                <w:lang w:val="lt-LT"/>
              </w:rPr>
              <w:t>2.</w:t>
            </w:r>
          </w:p>
        </w:tc>
        <w:tc>
          <w:tcPr>
            <w:tcW w:w="2473" w:type="pct"/>
            <w:shd w:val="clear" w:color="auto" w:fill="auto"/>
          </w:tcPr>
          <w:p w14:paraId="108B71A4" w14:textId="77777777" w:rsidR="006D2CFC" w:rsidRPr="004B54E0" w:rsidRDefault="006D2CFC" w:rsidP="008D025A">
            <w:pPr>
              <w:suppressAutoHyphens/>
              <w:spacing w:after="160" w:line="252" w:lineRule="auto"/>
              <w:jc w:val="both"/>
              <w:rPr>
                <w:bCs/>
                <w:color w:val="000000"/>
                <w:sz w:val="20"/>
                <w:szCs w:val="20"/>
                <w:lang w:val="lt-LT"/>
              </w:rPr>
            </w:pPr>
            <w:r w:rsidRPr="004B54E0">
              <w:rPr>
                <w:b/>
                <w:sz w:val="20"/>
                <w:szCs w:val="20"/>
                <w:lang w:val="lt-LT"/>
              </w:rPr>
              <w:t>Specialistas Nr. 1</w:t>
            </w:r>
            <w:r w:rsidRPr="004B54E0">
              <w:rPr>
                <w:sz w:val="20"/>
                <w:szCs w:val="20"/>
                <w:lang w:val="lt-LT"/>
              </w:rPr>
              <w:t xml:space="preserve"> – </w:t>
            </w:r>
            <w:r w:rsidRPr="004B54E0">
              <w:rPr>
                <w:b/>
                <w:sz w:val="20"/>
                <w:szCs w:val="20"/>
                <w:lang w:val="lt-LT"/>
              </w:rPr>
              <w:t xml:space="preserve">Projekto vadovas </w:t>
            </w:r>
            <w:r w:rsidRPr="004B54E0">
              <w:rPr>
                <w:bCs/>
                <w:color w:val="000000"/>
                <w:sz w:val="20"/>
                <w:szCs w:val="20"/>
                <w:lang w:val="lt-LT"/>
              </w:rPr>
              <w:t>privalo turėti:</w:t>
            </w:r>
          </w:p>
          <w:p w14:paraId="509363A3" w14:textId="77777777" w:rsidR="006D2CFC" w:rsidRPr="004B54E0" w:rsidRDefault="006D2CFC" w:rsidP="008D025A">
            <w:pPr>
              <w:numPr>
                <w:ilvl w:val="0"/>
                <w:numId w:val="35"/>
              </w:numPr>
              <w:tabs>
                <w:tab w:val="left" w:pos="298"/>
              </w:tabs>
              <w:spacing w:after="160" w:line="252" w:lineRule="auto"/>
              <w:ind w:left="0" w:firstLine="0"/>
              <w:contextualSpacing/>
              <w:jc w:val="both"/>
              <w:rPr>
                <w:bCs/>
                <w:color w:val="000000"/>
                <w:sz w:val="20"/>
                <w:szCs w:val="20"/>
                <w:lang w:val="lt-LT"/>
              </w:rPr>
            </w:pPr>
            <w:r w:rsidRPr="004B54E0">
              <w:rPr>
                <w:bCs/>
                <w:color w:val="000000"/>
                <w:sz w:val="20"/>
                <w:szCs w:val="20"/>
                <w:lang w:val="lt-LT"/>
              </w:rPr>
              <w:t>tarptautiniu mastu pripažįstamą projekto vadovo kvalifikaciją, patvirtintą PMP, Prince2 sertifikatu, arba lygiaverčiu dokumentu;</w:t>
            </w:r>
          </w:p>
          <w:p w14:paraId="416253DC" w14:textId="77777777" w:rsidR="006D2CFC" w:rsidRPr="004B54E0" w:rsidRDefault="006D2CFC" w:rsidP="008D025A">
            <w:pPr>
              <w:numPr>
                <w:ilvl w:val="0"/>
                <w:numId w:val="35"/>
              </w:numPr>
              <w:tabs>
                <w:tab w:val="left" w:pos="346"/>
              </w:tabs>
              <w:spacing w:after="160" w:line="252" w:lineRule="auto"/>
              <w:ind w:left="0" w:firstLine="0"/>
              <w:contextualSpacing/>
              <w:jc w:val="both"/>
              <w:rPr>
                <w:bCs/>
                <w:color w:val="000000"/>
                <w:sz w:val="20"/>
                <w:szCs w:val="20"/>
                <w:lang w:val="lt-LT"/>
              </w:rPr>
            </w:pPr>
            <w:r w:rsidRPr="004B54E0">
              <w:rPr>
                <w:bCs/>
                <w:color w:val="000000"/>
                <w:sz w:val="20"/>
                <w:szCs w:val="20"/>
                <w:lang w:val="lt-LT"/>
              </w:rPr>
              <w:t>vadovavimo patirtį per pastaruosius 3 (trejus) metus ne mažiau kaip 1 (viename) sėkmingai įvykdytame (t. y paslaugos suteiktos, pasirašytas paslaugų perdavimo ir priėmimo aktas) informacinės sistemos kūrimo ir/ar modernizavimo projekte (sutartyje), kurio vertė yra ne mažesnė nei 100 000 EUR be PVM.</w:t>
            </w:r>
          </w:p>
          <w:p w14:paraId="7437EB1F" w14:textId="77777777" w:rsidR="006D2CFC" w:rsidRPr="004B54E0" w:rsidRDefault="006D2CFC" w:rsidP="008D025A">
            <w:pPr>
              <w:jc w:val="both"/>
              <w:rPr>
                <w:rFonts w:eastAsia="Calibri"/>
                <w:i/>
                <w:sz w:val="20"/>
                <w:szCs w:val="20"/>
                <w:lang w:val="lt-LT"/>
              </w:rPr>
            </w:pPr>
          </w:p>
        </w:tc>
        <w:tc>
          <w:tcPr>
            <w:tcW w:w="2237" w:type="pct"/>
            <w:vMerge/>
            <w:shd w:val="clear" w:color="auto" w:fill="auto"/>
          </w:tcPr>
          <w:p w14:paraId="2043FA0D" w14:textId="77777777" w:rsidR="006D2CFC" w:rsidRPr="004B54E0" w:rsidRDefault="006D2CFC" w:rsidP="008D025A">
            <w:pPr>
              <w:jc w:val="both"/>
              <w:rPr>
                <w:rFonts w:eastAsia="Calibri"/>
                <w:i/>
                <w:sz w:val="20"/>
                <w:szCs w:val="20"/>
                <w:lang w:val="lt-LT"/>
              </w:rPr>
            </w:pPr>
          </w:p>
        </w:tc>
      </w:tr>
      <w:tr w:rsidR="003404DA" w:rsidRPr="004B54E0" w14:paraId="13240E99" w14:textId="77777777" w:rsidTr="00A05EBC">
        <w:trPr>
          <w:trHeight w:val="257"/>
        </w:trPr>
        <w:tc>
          <w:tcPr>
            <w:tcW w:w="291" w:type="pct"/>
            <w:shd w:val="clear" w:color="auto" w:fill="F2F2F2"/>
            <w:vAlign w:val="center"/>
          </w:tcPr>
          <w:p w14:paraId="2A156A82" w14:textId="43A22E4B" w:rsidR="006D2CFC" w:rsidRPr="004B54E0" w:rsidRDefault="003404DA" w:rsidP="003404DA">
            <w:pPr>
              <w:spacing w:after="160" w:line="252" w:lineRule="auto"/>
              <w:ind w:left="34"/>
              <w:contextualSpacing/>
              <w:jc w:val="both"/>
              <w:rPr>
                <w:rFonts w:eastAsia="Calibri"/>
                <w:sz w:val="20"/>
                <w:szCs w:val="20"/>
                <w:lang w:val="lt-LT"/>
              </w:rPr>
            </w:pPr>
            <w:r>
              <w:rPr>
                <w:rFonts w:eastAsia="Calibri"/>
                <w:sz w:val="20"/>
                <w:szCs w:val="20"/>
                <w:lang w:val="lt-LT"/>
              </w:rPr>
              <w:t>3.</w:t>
            </w:r>
          </w:p>
        </w:tc>
        <w:tc>
          <w:tcPr>
            <w:tcW w:w="2473" w:type="pct"/>
            <w:shd w:val="clear" w:color="auto" w:fill="auto"/>
          </w:tcPr>
          <w:p w14:paraId="12A3BDE5" w14:textId="77777777" w:rsidR="006D2CFC" w:rsidRPr="004B54E0" w:rsidRDefault="006D2CFC" w:rsidP="008D025A">
            <w:pPr>
              <w:tabs>
                <w:tab w:val="left" w:pos="346"/>
              </w:tabs>
              <w:suppressAutoHyphens/>
              <w:spacing w:after="160" w:line="252" w:lineRule="auto"/>
              <w:jc w:val="both"/>
              <w:rPr>
                <w:bCs/>
                <w:color w:val="000000"/>
                <w:sz w:val="20"/>
                <w:szCs w:val="20"/>
                <w:lang w:val="lt-LT"/>
              </w:rPr>
            </w:pPr>
            <w:r w:rsidRPr="004B54E0">
              <w:rPr>
                <w:b/>
                <w:sz w:val="20"/>
                <w:szCs w:val="20"/>
                <w:lang w:val="lt-LT"/>
              </w:rPr>
              <w:t>Specialistas Nr. 2</w:t>
            </w:r>
            <w:r w:rsidRPr="004B54E0">
              <w:rPr>
                <w:sz w:val="20"/>
                <w:szCs w:val="20"/>
                <w:lang w:val="lt-LT"/>
              </w:rPr>
              <w:t xml:space="preserve"> – </w:t>
            </w:r>
            <w:r w:rsidRPr="004B54E0">
              <w:rPr>
                <w:b/>
                <w:bCs/>
                <w:sz w:val="20"/>
                <w:szCs w:val="20"/>
                <w:lang w:val="lt-LT"/>
              </w:rPr>
              <w:t>Architektas-projektuotojas</w:t>
            </w:r>
            <w:r w:rsidRPr="004B54E0">
              <w:rPr>
                <w:sz w:val="20"/>
                <w:szCs w:val="20"/>
                <w:lang w:val="lt-LT"/>
              </w:rPr>
              <w:t xml:space="preserve"> </w:t>
            </w:r>
            <w:r w:rsidRPr="004B54E0">
              <w:rPr>
                <w:bCs/>
                <w:color w:val="000000"/>
                <w:sz w:val="20"/>
                <w:szCs w:val="20"/>
                <w:lang w:val="lt-LT"/>
              </w:rPr>
              <w:t>privalo turėti:</w:t>
            </w:r>
          </w:p>
          <w:p w14:paraId="2EB8A44D" w14:textId="77777777" w:rsidR="006D2CFC" w:rsidRPr="004B54E0" w:rsidRDefault="006D2CFC" w:rsidP="008D025A">
            <w:pPr>
              <w:tabs>
                <w:tab w:val="left" w:pos="346"/>
              </w:tabs>
              <w:suppressAutoHyphens/>
              <w:jc w:val="both"/>
              <w:rPr>
                <w:sz w:val="20"/>
                <w:szCs w:val="20"/>
                <w:lang w:val="lt-LT"/>
              </w:rPr>
            </w:pPr>
            <w:r w:rsidRPr="004B54E0">
              <w:rPr>
                <w:bCs/>
                <w:color w:val="000000"/>
                <w:sz w:val="20"/>
                <w:szCs w:val="20"/>
                <w:lang w:val="lt-LT"/>
              </w:rPr>
              <w:t>tarptautiniu mastu pripažįstamą eksperto kvalifikaciją, patvirtintą OMG Certified Expert in BPM 2 (OCEB 2), OMG Certified BPM Professional, OMG Certified UML Professional, IBM Certified Solution Designer (vUML2) sertifikatu arba lygiaverčiu dokumentu.</w:t>
            </w:r>
          </w:p>
          <w:p w14:paraId="7C83FAF5" w14:textId="77777777" w:rsidR="006D2CFC" w:rsidRPr="004B54E0" w:rsidRDefault="006D2CFC" w:rsidP="008D025A">
            <w:pPr>
              <w:jc w:val="both"/>
              <w:rPr>
                <w:rFonts w:eastAsia="Calibri"/>
                <w:i/>
                <w:sz w:val="20"/>
                <w:szCs w:val="20"/>
                <w:lang w:val="lt-LT"/>
              </w:rPr>
            </w:pPr>
          </w:p>
        </w:tc>
        <w:tc>
          <w:tcPr>
            <w:tcW w:w="2237" w:type="pct"/>
            <w:vMerge/>
            <w:shd w:val="clear" w:color="auto" w:fill="auto"/>
          </w:tcPr>
          <w:p w14:paraId="6E3F72CD" w14:textId="77777777" w:rsidR="006D2CFC" w:rsidRPr="004B54E0" w:rsidRDefault="006D2CFC" w:rsidP="008D025A">
            <w:pPr>
              <w:jc w:val="both"/>
              <w:rPr>
                <w:rFonts w:eastAsia="Calibri"/>
                <w:i/>
                <w:sz w:val="20"/>
                <w:szCs w:val="20"/>
                <w:lang w:val="lt-LT"/>
              </w:rPr>
            </w:pPr>
          </w:p>
        </w:tc>
      </w:tr>
      <w:tr w:rsidR="003404DA" w:rsidRPr="004B54E0" w14:paraId="04C6215D" w14:textId="77777777" w:rsidTr="00A05EBC">
        <w:trPr>
          <w:trHeight w:val="257"/>
        </w:trPr>
        <w:tc>
          <w:tcPr>
            <w:tcW w:w="291" w:type="pct"/>
            <w:shd w:val="clear" w:color="auto" w:fill="F2F2F2"/>
            <w:vAlign w:val="center"/>
          </w:tcPr>
          <w:p w14:paraId="6950BB40" w14:textId="0BD74EF6" w:rsidR="006D2CFC" w:rsidRPr="004B54E0" w:rsidRDefault="003404DA" w:rsidP="003404DA">
            <w:pPr>
              <w:spacing w:after="160" w:line="252" w:lineRule="auto"/>
              <w:ind w:left="459" w:hanging="425"/>
              <w:contextualSpacing/>
              <w:jc w:val="both"/>
              <w:rPr>
                <w:rFonts w:eastAsia="Calibri"/>
                <w:sz w:val="20"/>
                <w:szCs w:val="20"/>
                <w:lang w:val="lt-LT"/>
              </w:rPr>
            </w:pPr>
            <w:r>
              <w:rPr>
                <w:rFonts w:eastAsia="Calibri"/>
                <w:sz w:val="20"/>
                <w:szCs w:val="20"/>
                <w:lang w:val="lt-LT"/>
              </w:rPr>
              <w:t>4.</w:t>
            </w:r>
          </w:p>
        </w:tc>
        <w:tc>
          <w:tcPr>
            <w:tcW w:w="2473" w:type="pct"/>
            <w:shd w:val="clear" w:color="auto" w:fill="auto"/>
          </w:tcPr>
          <w:p w14:paraId="592C84E1" w14:textId="21974AD5" w:rsidR="006D2CFC" w:rsidRPr="004B54E0" w:rsidRDefault="006D2CFC" w:rsidP="008D025A">
            <w:pPr>
              <w:suppressAutoHyphens/>
              <w:spacing w:after="160" w:line="252" w:lineRule="auto"/>
              <w:jc w:val="both"/>
              <w:rPr>
                <w:bCs/>
                <w:color w:val="000000"/>
                <w:sz w:val="20"/>
                <w:szCs w:val="20"/>
                <w:lang w:val="lt-LT"/>
              </w:rPr>
            </w:pPr>
            <w:r w:rsidRPr="004B54E0">
              <w:rPr>
                <w:b/>
                <w:sz w:val="20"/>
                <w:szCs w:val="20"/>
                <w:lang w:val="lt-LT"/>
              </w:rPr>
              <w:t>Speciali</w:t>
            </w:r>
            <w:r w:rsidR="00A05EBC">
              <w:rPr>
                <w:b/>
                <w:sz w:val="20"/>
                <w:szCs w:val="20"/>
                <w:lang w:val="lt-LT"/>
              </w:rPr>
              <w:t>s</w:t>
            </w:r>
            <w:r w:rsidRPr="004B54E0">
              <w:rPr>
                <w:b/>
                <w:sz w:val="20"/>
                <w:szCs w:val="20"/>
                <w:lang w:val="lt-LT"/>
              </w:rPr>
              <w:t>tas Nr. 3</w:t>
            </w:r>
            <w:r w:rsidRPr="004B54E0">
              <w:rPr>
                <w:sz w:val="20"/>
                <w:szCs w:val="20"/>
                <w:lang w:val="lt-LT"/>
              </w:rPr>
              <w:t xml:space="preserve"> – </w:t>
            </w:r>
            <w:r w:rsidRPr="004B54E0">
              <w:rPr>
                <w:b/>
                <w:bCs/>
                <w:sz w:val="20"/>
                <w:szCs w:val="20"/>
                <w:lang w:val="lt-LT"/>
              </w:rPr>
              <w:t xml:space="preserve">Analitikas </w:t>
            </w:r>
            <w:r w:rsidRPr="004B54E0">
              <w:rPr>
                <w:bCs/>
                <w:color w:val="000000"/>
                <w:sz w:val="20"/>
                <w:szCs w:val="20"/>
                <w:lang w:val="lt-LT"/>
              </w:rPr>
              <w:t>privalo turėti:</w:t>
            </w:r>
          </w:p>
          <w:p w14:paraId="1BF28488" w14:textId="77777777" w:rsidR="006D2CFC" w:rsidRPr="004B54E0" w:rsidRDefault="006D2CFC" w:rsidP="008D025A">
            <w:pPr>
              <w:numPr>
                <w:ilvl w:val="0"/>
                <w:numId w:val="36"/>
              </w:numPr>
              <w:suppressAutoHyphens/>
              <w:spacing w:after="160" w:line="252" w:lineRule="auto"/>
              <w:ind w:left="0" w:firstLine="0"/>
              <w:contextualSpacing/>
              <w:jc w:val="both"/>
              <w:rPr>
                <w:b/>
                <w:sz w:val="20"/>
                <w:szCs w:val="20"/>
                <w:lang w:val="lt-LT"/>
              </w:rPr>
            </w:pPr>
            <w:r w:rsidRPr="004B54E0">
              <w:rPr>
                <w:bCs/>
                <w:color w:val="000000"/>
                <w:sz w:val="20"/>
                <w:szCs w:val="20"/>
                <w:lang w:val="lt-LT"/>
              </w:rPr>
              <w:t xml:space="preserve"> tarptautiniu mastu pripažįstamą eksperto kvalifikaciją, patvirtintą </w:t>
            </w:r>
            <w:r w:rsidRPr="004B54E0">
              <w:rPr>
                <w:sz w:val="20"/>
                <w:szCs w:val="20"/>
                <w:lang w:val="lt-LT"/>
              </w:rPr>
              <w:t xml:space="preserve">BCS Foundation Certificate in Business Analysis </w:t>
            </w:r>
            <w:r w:rsidRPr="004B54E0">
              <w:rPr>
                <w:bCs/>
                <w:color w:val="000000"/>
                <w:sz w:val="20"/>
                <w:szCs w:val="20"/>
                <w:lang w:val="lt-LT"/>
              </w:rPr>
              <w:t>sertifikatu arba lygiaverčiu dokumentu.</w:t>
            </w:r>
          </w:p>
          <w:p w14:paraId="41D31240" w14:textId="77777777" w:rsidR="006D2CFC" w:rsidRPr="004B54E0" w:rsidRDefault="006D2CFC" w:rsidP="008D025A">
            <w:pPr>
              <w:numPr>
                <w:ilvl w:val="0"/>
                <w:numId w:val="36"/>
              </w:numPr>
              <w:suppressAutoHyphens/>
              <w:spacing w:after="160" w:line="252" w:lineRule="auto"/>
              <w:ind w:left="0" w:firstLine="0"/>
              <w:contextualSpacing/>
              <w:jc w:val="both"/>
              <w:rPr>
                <w:sz w:val="20"/>
                <w:szCs w:val="20"/>
                <w:lang w:val="lt-LT"/>
              </w:rPr>
            </w:pPr>
            <w:r w:rsidRPr="004B54E0">
              <w:rPr>
                <w:sz w:val="20"/>
                <w:szCs w:val="20"/>
                <w:lang w:val="lt-LT"/>
              </w:rPr>
              <w:t xml:space="preserve"> per pastaruosius 3 (trejus) metus praktinės patirties įgyvendinant ne mažiau kaip 1 (vieną) įvykdytą (baigtą) sutartį (projektą), kaip veiklos procesų analizės specialistas. </w:t>
            </w:r>
          </w:p>
          <w:p w14:paraId="596FE79B" w14:textId="77777777" w:rsidR="006D2CFC" w:rsidRPr="004B54E0" w:rsidRDefault="006D2CFC" w:rsidP="008D025A">
            <w:pPr>
              <w:suppressAutoHyphens/>
              <w:jc w:val="both"/>
              <w:rPr>
                <w:rFonts w:eastAsia="Calibri"/>
                <w:i/>
                <w:sz w:val="20"/>
                <w:szCs w:val="20"/>
                <w:lang w:val="lt-LT"/>
              </w:rPr>
            </w:pPr>
          </w:p>
        </w:tc>
        <w:tc>
          <w:tcPr>
            <w:tcW w:w="2237" w:type="pct"/>
            <w:vMerge/>
            <w:shd w:val="clear" w:color="auto" w:fill="auto"/>
          </w:tcPr>
          <w:p w14:paraId="351514A7" w14:textId="77777777" w:rsidR="006D2CFC" w:rsidRPr="004B54E0" w:rsidRDefault="006D2CFC" w:rsidP="008D025A">
            <w:pPr>
              <w:jc w:val="both"/>
              <w:rPr>
                <w:rFonts w:eastAsia="Calibri"/>
                <w:i/>
                <w:sz w:val="20"/>
                <w:szCs w:val="20"/>
                <w:lang w:val="lt-LT"/>
              </w:rPr>
            </w:pPr>
          </w:p>
        </w:tc>
      </w:tr>
      <w:tr w:rsidR="003404DA" w:rsidRPr="00BC2EF1" w14:paraId="7EF8B273" w14:textId="77777777" w:rsidTr="00A05EBC">
        <w:trPr>
          <w:trHeight w:val="257"/>
        </w:trPr>
        <w:tc>
          <w:tcPr>
            <w:tcW w:w="291" w:type="pct"/>
            <w:shd w:val="clear" w:color="auto" w:fill="F2F2F2"/>
            <w:vAlign w:val="center"/>
          </w:tcPr>
          <w:p w14:paraId="3FFAA655" w14:textId="60DED0FF" w:rsidR="006D2CFC" w:rsidRPr="004B54E0" w:rsidRDefault="003404DA" w:rsidP="003404DA">
            <w:pPr>
              <w:spacing w:after="160" w:line="252" w:lineRule="auto"/>
              <w:ind w:left="1080" w:hanging="1046"/>
              <w:contextualSpacing/>
              <w:jc w:val="both"/>
              <w:rPr>
                <w:rFonts w:eastAsia="Calibri"/>
                <w:sz w:val="20"/>
                <w:szCs w:val="20"/>
                <w:lang w:val="lt-LT"/>
              </w:rPr>
            </w:pPr>
            <w:r>
              <w:rPr>
                <w:rFonts w:eastAsia="Calibri"/>
                <w:sz w:val="20"/>
                <w:szCs w:val="20"/>
                <w:lang w:val="lt-LT"/>
              </w:rPr>
              <w:lastRenderedPageBreak/>
              <w:t>5.</w:t>
            </w:r>
          </w:p>
        </w:tc>
        <w:tc>
          <w:tcPr>
            <w:tcW w:w="2473" w:type="pct"/>
            <w:shd w:val="clear" w:color="auto" w:fill="auto"/>
          </w:tcPr>
          <w:p w14:paraId="0DCBD18A" w14:textId="77777777" w:rsidR="006D2CFC" w:rsidRPr="004B54E0" w:rsidRDefault="006D2CFC" w:rsidP="008D025A">
            <w:pPr>
              <w:tabs>
                <w:tab w:val="left" w:pos="346"/>
              </w:tabs>
              <w:suppressAutoHyphens/>
              <w:spacing w:after="160" w:line="252" w:lineRule="auto"/>
              <w:jc w:val="both"/>
              <w:rPr>
                <w:bCs/>
                <w:color w:val="000000"/>
                <w:sz w:val="20"/>
                <w:szCs w:val="20"/>
                <w:lang w:val="lt-LT"/>
              </w:rPr>
            </w:pPr>
            <w:r w:rsidRPr="004B54E0">
              <w:rPr>
                <w:b/>
                <w:sz w:val="20"/>
                <w:szCs w:val="20"/>
                <w:lang w:val="lt-LT"/>
              </w:rPr>
              <w:t>Specialistas Nr. 4</w:t>
            </w:r>
            <w:r w:rsidRPr="004B54E0">
              <w:rPr>
                <w:sz w:val="20"/>
                <w:szCs w:val="20"/>
                <w:lang w:val="lt-LT"/>
              </w:rPr>
              <w:t xml:space="preserve"> – </w:t>
            </w:r>
            <w:r w:rsidRPr="004B54E0">
              <w:rPr>
                <w:b/>
                <w:bCs/>
                <w:color w:val="000000"/>
                <w:sz w:val="20"/>
                <w:szCs w:val="20"/>
                <w:lang w:val="lt-LT"/>
              </w:rPr>
              <w:t xml:space="preserve">Duomenų bazių ekspertas </w:t>
            </w:r>
            <w:r w:rsidRPr="004B54E0">
              <w:rPr>
                <w:bCs/>
                <w:color w:val="000000"/>
                <w:sz w:val="20"/>
                <w:szCs w:val="20"/>
                <w:lang w:val="lt-LT"/>
              </w:rPr>
              <w:t>privalo turėti:</w:t>
            </w:r>
          </w:p>
          <w:p w14:paraId="5F32599F" w14:textId="77777777" w:rsidR="006D2CFC" w:rsidRPr="004B54E0" w:rsidRDefault="006D2CFC" w:rsidP="008D025A">
            <w:pPr>
              <w:tabs>
                <w:tab w:val="left" w:pos="346"/>
              </w:tabs>
              <w:suppressAutoHyphens/>
              <w:jc w:val="both"/>
              <w:rPr>
                <w:sz w:val="20"/>
                <w:szCs w:val="20"/>
                <w:lang w:val="lt-LT"/>
              </w:rPr>
            </w:pPr>
            <w:r w:rsidRPr="004B54E0">
              <w:rPr>
                <w:bCs/>
                <w:color w:val="000000"/>
                <w:sz w:val="20"/>
                <w:szCs w:val="20"/>
                <w:lang w:val="lt-LT"/>
              </w:rPr>
              <w:t>tarptautiniu mastu pripažįstamą Paslaugų teikėjo šiame projekte siūlomos naudoti duomenų bazių valdymo sistemos duomenų inžinieriaus, ar  duomenų architekto kvalifikaciją, patvirtintą atitinkamu sertifikatu arba lygiaverčiu projektui siūlomos duomenų bazių valdymo sistemos  gamintojo išduotu/pripažįstamu dokumentu.</w:t>
            </w:r>
          </w:p>
          <w:p w14:paraId="29A51556" w14:textId="77777777" w:rsidR="006D2CFC" w:rsidRPr="004B54E0" w:rsidRDefault="006D2CFC" w:rsidP="008D025A">
            <w:pPr>
              <w:jc w:val="both"/>
              <w:rPr>
                <w:rFonts w:eastAsia="Calibri"/>
                <w:i/>
                <w:sz w:val="20"/>
                <w:szCs w:val="20"/>
                <w:lang w:val="lt-LT"/>
              </w:rPr>
            </w:pPr>
          </w:p>
        </w:tc>
        <w:tc>
          <w:tcPr>
            <w:tcW w:w="2237" w:type="pct"/>
            <w:vMerge/>
            <w:shd w:val="clear" w:color="auto" w:fill="auto"/>
          </w:tcPr>
          <w:p w14:paraId="3D303F49" w14:textId="77777777" w:rsidR="006D2CFC" w:rsidRPr="004B54E0" w:rsidRDefault="006D2CFC" w:rsidP="008D025A">
            <w:pPr>
              <w:jc w:val="both"/>
              <w:rPr>
                <w:rFonts w:eastAsia="Calibri"/>
                <w:i/>
                <w:sz w:val="20"/>
                <w:szCs w:val="20"/>
                <w:lang w:val="lt-LT"/>
              </w:rPr>
            </w:pPr>
          </w:p>
        </w:tc>
      </w:tr>
      <w:tr w:rsidR="003404DA" w:rsidRPr="00BC2EF1" w14:paraId="7B2E6937" w14:textId="77777777" w:rsidTr="00A05EBC">
        <w:trPr>
          <w:trHeight w:val="257"/>
        </w:trPr>
        <w:tc>
          <w:tcPr>
            <w:tcW w:w="291" w:type="pct"/>
            <w:shd w:val="clear" w:color="auto" w:fill="F2F2F2"/>
            <w:vAlign w:val="center"/>
          </w:tcPr>
          <w:p w14:paraId="25E2EB4D" w14:textId="49FB5971" w:rsidR="006D2CFC" w:rsidRPr="004B54E0" w:rsidRDefault="003404DA" w:rsidP="003404DA">
            <w:pPr>
              <w:spacing w:after="160" w:line="252" w:lineRule="auto"/>
              <w:ind w:left="1080" w:hanging="1046"/>
              <w:contextualSpacing/>
              <w:jc w:val="both"/>
              <w:rPr>
                <w:rFonts w:eastAsia="Calibri"/>
                <w:sz w:val="20"/>
                <w:szCs w:val="20"/>
                <w:lang w:val="lt-LT"/>
              </w:rPr>
            </w:pPr>
            <w:r>
              <w:rPr>
                <w:rFonts w:eastAsia="Calibri"/>
                <w:sz w:val="20"/>
                <w:szCs w:val="20"/>
                <w:lang w:val="lt-LT"/>
              </w:rPr>
              <w:t>6</w:t>
            </w:r>
            <w:r w:rsidRPr="003404DA">
              <w:rPr>
                <w:rFonts w:eastAsia="Calibri"/>
                <w:sz w:val="20"/>
                <w:szCs w:val="20"/>
                <w:lang w:val="lt-LT"/>
              </w:rPr>
              <w:t>.</w:t>
            </w:r>
          </w:p>
        </w:tc>
        <w:tc>
          <w:tcPr>
            <w:tcW w:w="2473" w:type="pct"/>
            <w:shd w:val="clear" w:color="auto" w:fill="auto"/>
          </w:tcPr>
          <w:p w14:paraId="0D69B6D4" w14:textId="77777777" w:rsidR="006D2CFC" w:rsidRPr="004B54E0" w:rsidRDefault="006D2CFC" w:rsidP="008D025A">
            <w:pPr>
              <w:jc w:val="both"/>
              <w:rPr>
                <w:bCs/>
                <w:color w:val="000000"/>
                <w:sz w:val="20"/>
                <w:szCs w:val="20"/>
                <w:lang w:val="lt-LT"/>
              </w:rPr>
            </w:pPr>
            <w:r w:rsidRPr="004B54E0">
              <w:rPr>
                <w:b/>
                <w:sz w:val="20"/>
                <w:szCs w:val="20"/>
                <w:lang w:val="lt-LT"/>
              </w:rPr>
              <w:t>Specialistas Nr. 5</w:t>
            </w:r>
            <w:r w:rsidRPr="004B54E0">
              <w:rPr>
                <w:sz w:val="20"/>
                <w:szCs w:val="20"/>
                <w:lang w:val="lt-LT"/>
              </w:rPr>
              <w:t xml:space="preserve"> – </w:t>
            </w:r>
            <w:r w:rsidRPr="004B54E0">
              <w:rPr>
                <w:b/>
                <w:sz w:val="20"/>
                <w:szCs w:val="20"/>
                <w:lang w:val="lt-LT"/>
              </w:rPr>
              <w:t xml:space="preserve">Programuotojas </w:t>
            </w:r>
            <w:r w:rsidRPr="004B54E0">
              <w:rPr>
                <w:bCs/>
                <w:color w:val="000000"/>
                <w:sz w:val="20"/>
                <w:szCs w:val="20"/>
                <w:lang w:val="lt-LT"/>
              </w:rPr>
              <w:t xml:space="preserve">privalo turėti: </w:t>
            </w:r>
          </w:p>
          <w:p w14:paraId="2B978BEE" w14:textId="77777777" w:rsidR="006D2CFC" w:rsidRPr="004B54E0" w:rsidRDefault="006D2CFC" w:rsidP="008D025A">
            <w:pPr>
              <w:jc w:val="both"/>
              <w:rPr>
                <w:rFonts w:eastAsia="Calibri"/>
                <w:sz w:val="20"/>
                <w:szCs w:val="20"/>
                <w:lang w:val="lt-LT"/>
              </w:rPr>
            </w:pPr>
            <w:r w:rsidRPr="004B54E0">
              <w:rPr>
                <w:bCs/>
                <w:color w:val="000000"/>
                <w:sz w:val="20"/>
                <w:szCs w:val="20"/>
                <w:lang w:val="lt-LT"/>
              </w:rPr>
              <w:t>tarptautiniu mastu pripažįstamą atitinkamos (-ų) programavimo kalbos (-ų) programuotojo kvalifikaciją, reikalingą Paslaugų teikėjo šiam projektui siūlomos programinės įrangos programinio kodo sukūrimui/vystymui, patvirtintą atitinkamais sertifikatais, ar lygiaverčiais dokumentais.</w:t>
            </w:r>
          </w:p>
        </w:tc>
        <w:tc>
          <w:tcPr>
            <w:tcW w:w="2237" w:type="pct"/>
            <w:vMerge/>
            <w:shd w:val="clear" w:color="auto" w:fill="auto"/>
          </w:tcPr>
          <w:p w14:paraId="6FDFE3AD" w14:textId="77777777" w:rsidR="006D2CFC" w:rsidRPr="004B54E0" w:rsidRDefault="006D2CFC" w:rsidP="008D025A">
            <w:pPr>
              <w:jc w:val="both"/>
              <w:rPr>
                <w:rFonts w:eastAsia="Calibri"/>
                <w:i/>
                <w:sz w:val="20"/>
                <w:szCs w:val="20"/>
                <w:lang w:val="lt-LT"/>
              </w:rPr>
            </w:pPr>
          </w:p>
        </w:tc>
      </w:tr>
      <w:tr w:rsidR="003404DA" w:rsidRPr="004B54E0" w14:paraId="4B2EB331" w14:textId="77777777" w:rsidTr="00A05EBC">
        <w:trPr>
          <w:trHeight w:val="257"/>
        </w:trPr>
        <w:tc>
          <w:tcPr>
            <w:tcW w:w="291" w:type="pct"/>
            <w:shd w:val="clear" w:color="auto" w:fill="F2F2F2"/>
            <w:vAlign w:val="center"/>
          </w:tcPr>
          <w:p w14:paraId="3E876F79" w14:textId="6C257379" w:rsidR="006D2CFC" w:rsidRPr="004B54E0" w:rsidRDefault="003404DA" w:rsidP="003404DA">
            <w:pPr>
              <w:spacing w:after="160" w:line="252" w:lineRule="auto"/>
              <w:ind w:left="1080" w:hanging="1046"/>
              <w:contextualSpacing/>
              <w:jc w:val="both"/>
              <w:rPr>
                <w:rFonts w:eastAsia="Calibri"/>
                <w:sz w:val="20"/>
                <w:szCs w:val="20"/>
                <w:lang w:val="lt-LT"/>
              </w:rPr>
            </w:pPr>
            <w:r>
              <w:rPr>
                <w:rFonts w:eastAsia="Calibri"/>
                <w:sz w:val="20"/>
                <w:szCs w:val="20"/>
                <w:lang w:val="lt-LT"/>
              </w:rPr>
              <w:t>7</w:t>
            </w:r>
            <w:r w:rsidRPr="003404DA">
              <w:rPr>
                <w:rFonts w:eastAsia="Calibri"/>
                <w:sz w:val="20"/>
                <w:szCs w:val="20"/>
                <w:lang w:val="lt-LT"/>
              </w:rPr>
              <w:t>.</w:t>
            </w:r>
          </w:p>
        </w:tc>
        <w:tc>
          <w:tcPr>
            <w:tcW w:w="2473" w:type="pct"/>
            <w:shd w:val="clear" w:color="auto" w:fill="auto"/>
          </w:tcPr>
          <w:p w14:paraId="6CCC3E9C" w14:textId="77777777" w:rsidR="006D2CFC" w:rsidRPr="004B54E0" w:rsidRDefault="006D2CFC" w:rsidP="008D025A">
            <w:pPr>
              <w:tabs>
                <w:tab w:val="left" w:pos="346"/>
              </w:tabs>
              <w:spacing w:after="160" w:line="252" w:lineRule="auto"/>
              <w:jc w:val="both"/>
              <w:rPr>
                <w:sz w:val="20"/>
                <w:szCs w:val="20"/>
                <w:lang w:val="lt-LT"/>
              </w:rPr>
            </w:pPr>
            <w:r w:rsidRPr="004B54E0">
              <w:rPr>
                <w:b/>
                <w:sz w:val="20"/>
                <w:szCs w:val="20"/>
                <w:lang w:val="lt-LT"/>
              </w:rPr>
              <w:t>Specialistas Nr. 6</w:t>
            </w:r>
            <w:r w:rsidRPr="004B54E0">
              <w:rPr>
                <w:sz w:val="20"/>
                <w:szCs w:val="20"/>
                <w:lang w:val="lt-LT"/>
              </w:rPr>
              <w:t xml:space="preserve"> – </w:t>
            </w:r>
            <w:r w:rsidRPr="004B54E0">
              <w:rPr>
                <w:b/>
                <w:sz w:val="20"/>
                <w:szCs w:val="20"/>
                <w:lang w:val="lt-LT"/>
              </w:rPr>
              <w:t>Informacinės sistemos testavimo specialistas</w:t>
            </w:r>
            <w:r w:rsidRPr="004B54E0">
              <w:rPr>
                <w:sz w:val="20"/>
                <w:szCs w:val="20"/>
                <w:lang w:val="lt-LT"/>
              </w:rPr>
              <w:t xml:space="preserve"> privalo turėti:</w:t>
            </w:r>
          </w:p>
          <w:p w14:paraId="728AD5B6" w14:textId="77777777" w:rsidR="006D2CFC" w:rsidRPr="004B54E0" w:rsidRDefault="006D2CFC" w:rsidP="008D025A">
            <w:pPr>
              <w:numPr>
                <w:ilvl w:val="0"/>
                <w:numId w:val="37"/>
              </w:numPr>
              <w:spacing w:after="160" w:line="252" w:lineRule="auto"/>
              <w:ind w:left="14" w:firstLine="0"/>
              <w:contextualSpacing/>
              <w:jc w:val="both"/>
              <w:rPr>
                <w:sz w:val="20"/>
                <w:szCs w:val="20"/>
                <w:lang w:val="lt-LT"/>
              </w:rPr>
            </w:pPr>
            <w:r w:rsidRPr="004B54E0">
              <w:rPr>
                <w:sz w:val="20"/>
                <w:szCs w:val="20"/>
                <w:lang w:val="lt-LT"/>
              </w:rPr>
              <w:t xml:space="preserve"> tarptautiniu mastu pripažįstamą testavimo specialisto kvalifikaciją, patvirtintą ISTQB Certified Tester, Certified Software Tester (CSTE), ISEB Intermediate Certificate in Software Testing sertifikatu arba lygiaverčiu dokumentu.</w:t>
            </w:r>
          </w:p>
          <w:p w14:paraId="5335AED0" w14:textId="77777777" w:rsidR="006D2CFC" w:rsidRPr="004B54E0" w:rsidRDefault="006D2CFC" w:rsidP="008D025A">
            <w:pPr>
              <w:numPr>
                <w:ilvl w:val="0"/>
                <w:numId w:val="37"/>
              </w:numPr>
              <w:spacing w:after="160" w:line="252" w:lineRule="auto"/>
              <w:ind w:left="14" w:firstLine="0"/>
              <w:contextualSpacing/>
              <w:jc w:val="both"/>
              <w:rPr>
                <w:rFonts w:eastAsia="Calibri"/>
                <w:i/>
                <w:sz w:val="20"/>
                <w:szCs w:val="20"/>
                <w:lang w:val="lt-LT"/>
              </w:rPr>
            </w:pPr>
            <w:r w:rsidRPr="004B54E0">
              <w:rPr>
                <w:sz w:val="20"/>
                <w:szCs w:val="20"/>
                <w:lang w:val="lt-LT"/>
              </w:rPr>
              <w:t xml:space="preserve"> per pastaruosius 3 (trejus) metus praktinės patirties įgyvendinant ne mažiau kaip 1 (vieną) įvykdytą (baigtą) sutartį (projektą), kurios (kurio) apimtyje buvo testuojama informacinė sistema. Sutarties (projekto) vykdymo metu turėjo būti parengti sistemos testavimo planai, parengti testavimo scenarijai ir atlikti testavimai bei parengtos testavimo ataskaitos.</w:t>
            </w:r>
          </w:p>
        </w:tc>
        <w:tc>
          <w:tcPr>
            <w:tcW w:w="2237" w:type="pct"/>
            <w:vMerge/>
            <w:shd w:val="clear" w:color="auto" w:fill="auto"/>
          </w:tcPr>
          <w:p w14:paraId="4D80399A" w14:textId="77777777" w:rsidR="006D2CFC" w:rsidRPr="004B54E0" w:rsidRDefault="006D2CFC" w:rsidP="008D025A">
            <w:pPr>
              <w:jc w:val="both"/>
              <w:rPr>
                <w:rFonts w:eastAsia="Calibri"/>
                <w:i/>
                <w:sz w:val="20"/>
                <w:szCs w:val="20"/>
                <w:lang w:val="lt-LT"/>
              </w:rPr>
            </w:pPr>
          </w:p>
        </w:tc>
      </w:tr>
      <w:tr w:rsidR="003404DA" w:rsidRPr="004B54E0" w14:paraId="4A9680F5" w14:textId="77777777" w:rsidTr="00A05EBC">
        <w:trPr>
          <w:trHeight w:val="257"/>
        </w:trPr>
        <w:tc>
          <w:tcPr>
            <w:tcW w:w="291" w:type="pct"/>
            <w:shd w:val="clear" w:color="auto" w:fill="F2F2F2"/>
            <w:vAlign w:val="center"/>
          </w:tcPr>
          <w:p w14:paraId="599D4E5E" w14:textId="03EDD08A" w:rsidR="006D2CFC" w:rsidRPr="004B54E0" w:rsidRDefault="003404DA" w:rsidP="003404DA">
            <w:pPr>
              <w:spacing w:after="160" w:line="252" w:lineRule="auto"/>
              <w:ind w:left="1080" w:hanging="1046"/>
              <w:contextualSpacing/>
              <w:jc w:val="both"/>
              <w:rPr>
                <w:rFonts w:eastAsia="Calibri"/>
                <w:sz w:val="20"/>
                <w:szCs w:val="20"/>
                <w:lang w:val="lt-LT"/>
              </w:rPr>
            </w:pPr>
            <w:r>
              <w:rPr>
                <w:rFonts w:eastAsia="Calibri"/>
                <w:sz w:val="20"/>
                <w:szCs w:val="20"/>
                <w:lang w:val="lt-LT"/>
              </w:rPr>
              <w:t>8</w:t>
            </w:r>
            <w:r w:rsidRPr="003404DA">
              <w:rPr>
                <w:rFonts w:eastAsia="Calibri"/>
                <w:sz w:val="20"/>
                <w:szCs w:val="20"/>
                <w:lang w:val="lt-LT"/>
              </w:rPr>
              <w:t>.</w:t>
            </w:r>
          </w:p>
        </w:tc>
        <w:tc>
          <w:tcPr>
            <w:tcW w:w="2473" w:type="pct"/>
            <w:shd w:val="clear" w:color="auto" w:fill="auto"/>
          </w:tcPr>
          <w:p w14:paraId="02D457C0" w14:textId="77777777" w:rsidR="006D2CFC" w:rsidRPr="004B54E0" w:rsidRDefault="006D2CFC" w:rsidP="008D025A">
            <w:pPr>
              <w:spacing w:after="160" w:line="252" w:lineRule="auto"/>
              <w:jc w:val="both"/>
              <w:rPr>
                <w:sz w:val="20"/>
                <w:szCs w:val="20"/>
                <w:lang w:val="lt-LT"/>
              </w:rPr>
            </w:pPr>
            <w:r w:rsidRPr="004B54E0">
              <w:rPr>
                <w:b/>
                <w:sz w:val="20"/>
                <w:szCs w:val="20"/>
                <w:lang w:val="lt-LT"/>
              </w:rPr>
              <w:t>Specialistas Nr. 7 – Informacinės sistemos saugos ir audito specialistas</w:t>
            </w:r>
            <w:r w:rsidRPr="004B54E0">
              <w:rPr>
                <w:sz w:val="20"/>
                <w:szCs w:val="20"/>
                <w:lang w:val="lt-LT"/>
              </w:rPr>
              <w:t xml:space="preserve"> privalo turėti:</w:t>
            </w:r>
          </w:p>
          <w:p w14:paraId="27370DEF" w14:textId="77777777" w:rsidR="006D2CFC" w:rsidRPr="004B54E0" w:rsidRDefault="006D2CFC" w:rsidP="008D025A">
            <w:pPr>
              <w:numPr>
                <w:ilvl w:val="0"/>
                <w:numId w:val="38"/>
              </w:numPr>
              <w:autoSpaceDE w:val="0"/>
              <w:autoSpaceDN w:val="0"/>
              <w:adjustRightInd w:val="0"/>
              <w:spacing w:after="160" w:line="252" w:lineRule="auto"/>
              <w:ind w:left="0" w:firstLine="0"/>
              <w:contextualSpacing/>
              <w:jc w:val="both"/>
              <w:rPr>
                <w:sz w:val="20"/>
                <w:szCs w:val="20"/>
                <w:lang w:val="lt-LT"/>
              </w:rPr>
            </w:pPr>
            <w:r w:rsidRPr="004B54E0">
              <w:rPr>
                <w:sz w:val="20"/>
                <w:szCs w:val="20"/>
                <w:lang w:val="lt-LT"/>
              </w:rPr>
              <w:t xml:space="preserve"> tarptautiniu mastu pripažįstamą informacinės sistemos saugumo specialisto kvalifikaciją, patvirtintą Certified Information Systems Auditor (CISA), Certified Information Systems Security Professional (CISSP), Certified Information Security Manager (CISM) sertifikatu arba lygiaverčiu dokumentu.</w:t>
            </w:r>
          </w:p>
          <w:p w14:paraId="061E519D" w14:textId="77777777" w:rsidR="006D2CFC" w:rsidRPr="004B54E0" w:rsidRDefault="006D2CFC" w:rsidP="008D025A">
            <w:pPr>
              <w:numPr>
                <w:ilvl w:val="0"/>
                <w:numId w:val="38"/>
              </w:numPr>
              <w:autoSpaceDE w:val="0"/>
              <w:autoSpaceDN w:val="0"/>
              <w:adjustRightInd w:val="0"/>
              <w:spacing w:after="160" w:line="252" w:lineRule="auto"/>
              <w:ind w:left="0" w:firstLine="0"/>
              <w:contextualSpacing/>
              <w:jc w:val="both"/>
              <w:rPr>
                <w:sz w:val="20"/>
                <w:szCs w:val="20"/>
                <w:lang w:val="lt-LT"/>
              </w:rPr>
            </w:pPr>
            <w:r w:rsidRPr="004B54E0">
              <w:rPr>
                <w:sz w:val="20"/>
                <w:szCs w:val="20"/>
                <w:lang w:val="lt-LT"/>
              </w:rPr>
              <w:t xml:space="preserve"> per paskutinius 3 (trejus) metus praktinės patirties įgyvendinant ne mažiau kaip 1 (vieną) informacinių sistemų kūrimo/plėtros ir diegimo projektą (informacinių sistemų diegimo darbai baigti, sistemos priduotos bandomajai eksploatacijai), kurio metu siūlomas specialistas buvo atsakingas už sistemos saugos reikalavimų nustatymą ir jų įgyvendinimo priežiūrą.</w:t>
            </w:r>
          </w:p>
          <w:p w14:paraId="542D9899" w14:textId="77777777" w:rsidR="006D2CFC" w:rsidRPr="004B54E0" w:rsidRDefault="006D2CFC" w:rsidP="008D025A">
            <w:pPr>
              <w:numPr>
                <w:ilvl w:val="0"/>
                <w:numId w:val="38"/>
              </w:numPr>
              <w:autoSpaceDE w:val="0"/>
              <w:autoSpaceDN w:val="0"/>
              <w:adjustRightInd w:val="0"/>
              <w:spacing w:after="160" w:line="252" w:lineRule="auto"/>
              <w:ind w:left="0" w:firstLine="0"/>
              <w:contextualSpacing/>
              <w:jc w:val="both"/>
              <w:rPr>
                <w:sz w:val="20"/>
                <w:szCs w:val="20"/>
                <w:lang w:val="lt-LT"/>
              </w:rPr>
            </w:pPr>
            <w:r w:rsidRPr="004B54E0">
              <w:rPr>
                <w:sz w:val="20"/>
                <w:szCs w:val="20"/>
                <w:lang w:val="lt-LT"/>
              </w:rPr>
              <w:t xml:space="preserve"> per pastaruosius 3 (tris) metus būti atlikęs ne mažiau kaip 1 (vienos) informacinės sistemos ar registro auditą.</w:t>
            </w:r>
          </w:p>
          <w:p w14:paraId="744417FF" w14:textId="77777777" w:rsidR="006D2CFC" w:rsidRPr="004B54E0" w:rsidRDefault="006D2CFC" w:rsidP="008D025A">
            <w:pPr>
              <w:jc w:val="both"/>
              <w:rPr>
                <w:rFonts w:eastAsia="Calibri"/>
                <w:i/>
                <w:sz w:val="20"/>
                <w:szCs w:val="20"/>
                <w:lang w:val="lt-LT"/>
              </w:rPr>
            </w:pPr>
          </w:p>
        </w:tc>
        <w:tc>
          <w:tcPr>
            <w:tcW w:w="2237" w:type="pct"/>
            <w:vMerge/>
            <w:shd w:val="clear" w:color="auto" w:fill="auto"/>
          </w:tcPr>
          <w:p w14:paraId="7359797C" w14:textId="77777777" w:rsidR="006D2CFC" w:rsidRPr="004B54E0" w:rsidRDefault="006D2CFC" w:rsidP="008D025A">
            <w:pPr>
              <w:jc w:val="both"/>
              <w:rPr>
                <w:rFonts w:eastAsia="Calibri"/>
                <w:i/>
                <w:sz w:val="20"/>
                <w:szCs w:val="20"/>
                <w:lang w:val="lt-LT"/>
              </w:rPr>
            </w:pPr>
          </w:p>
        </w:tc>
      </w:tr>
      <w:tr w:rsidR="003404DA" w:rsidRPr="00BC2EF1" w14:paraId="4273B840" w14:textId="77777777" w:rsidTr="00A05EBC">
        <w:trPr>
          <w:trHeight w:val="257"/>
        </w:trPr>
        <w:tc>
          <w:tcPr>
            <w:tcW w:w="291" w:type="pct"/>
            <w:shd w:val="clear" w:color="auto" w:fill="F2F2F2"/>
            <w:vAlign w:val="center"/>
          </w:tcPr>
          <w:p w14:paraId="0ADE1B09" w14:textId="148A2141" w:rsidR="006D2CFC" w:rsidRPr="004B54E0" w:rsidRDefault="003404DA" w:rsidP="003404DA">
            <w:pPr>
              <w:spacing w:after="160" w:line="252" w:lineRule="auto"/>
              <w:ind w:left="1080" w:hanging="1046"/>
              <w:contextualSpacing/>
              <w:jc w:val="both"/>
              <w:rPr>
                <w:rFonts w:eastAsia="Calibri"/>
                <w:sz w:val="20"/>
                <w:szCs w:val="20"/>
                <w:lang w:val="lt-LT"/>
              </w:rPr>
            </w:pPr>
            <w:r>
              <w:rPr>
                <w:rFonts w:eastAsia="Calibri"/>
                <w:sz w:val="20"/>
                <w:szCs w:val="20"/>
                <w:lang w:val="lt-LT"/>
              </w:rPr>
              <w:t>9</w:t>
            </w:r>
            <w:r w:rsidRPr="003404DA">
              <w:rPr>
                <w:rFonts w:eastAsia="Calibri"/>
                <w:sz w:val="20"/>
                <w:szCs w:val="20"/>
                <w:lang w:val="lt-LT"/>
              </w:rPr>
              <w:t>.</w:t>
            </w:r>
          </w:p>
        </w:tc>
        <w:tc>
          <w:tcPr>
            <w:tcW w:w="2473" w:type="pct"/>
            <w:shd w:val="clear" w:color="auto" w:fill="auto"/>
          </w:tcPr>
          <w:p w14:paraId="05BFEE8E" w14:textId="77777777" w:rsidR="006D2CFC" w:rsidRPr="004B54E0" w:rsidRDefault="006D2CFC" w:rsidP="008D025A">
            <w:pPr>
              <w:tabs>
                <w:tab w:val="left" w:pos="346"/>
              </w:tabs>
              <w:spacing w:after="160" w:line="252" w:lineRule="auto"/>
              <w:jc w:val="both"/>
              <w:rPr>
                <w:sz w:val="20"/>
                <w:szCs w:val="20"/>
                <w:lang w:val="lt-LT"/>
              </w:rPr>
            </w:pPr>
            <w:r w:rsidRPr="004B54E0">
              <w:rPr>
                <w:b/>
                <w:sz w:val="20"/>
                <w:szCs w:val="20"/>
                <w:lang w:val="lt-LT"/>
              </w:rPr>
              <w:t xml:space="preserve">Specialistas Nr. 8 – Informacinės sistemos naudotojų sąsajų ergonomikos vertinimo specialistas </w:t>
            </w:r>
            <w:r w:rsidRPr="004B54E0">
              <w:rPr>
                <w:sz w:val="20"/>
                <w:szCs w:val="20"/>
                <w:lang w:val="lt-LT"/>
              </w:rPr>
              <w:t>privalo turėti:</w:t>
            </w:r>
          </w:p>
          <w:p w14:paraId="2F2F7F99" w14:textId="77777777" w:rsidR="006D2CFC" w:rsidRPr="004B54E0" w:rsidRDefault="006D2CFC" w:rsidP="008D025A">
            <w:pPr>
              <w:numPr>
                <w:ilvl w:val="0"/>
                <w:numId w:val="39"/>
              </w:numPr>
              <w:tabs>
                <w:tab w:val="left" w:pos="346"/>
              </w:tabs>
              <w:spacing w:after="160" w:line="252" w:lineRule="auto"/>
              <w:ind w:left="0" w:firstLine="0"/>
              <w:contextualSpacing/>
              <w:jc w:val="both"/>
              <w:rPr>
                <w:sz w:val="20"/>
                <w:szCs w:val="20"/>
                <w:lang w:val="lt-LT"/>
              </w:rPr>
            </w:pPr>
            <w:r w:rsidRPr="004B54E0">
              <w:rPr>
                <w:sz w:val="20"/>
                <w:szCs w:val="20"/>
                <w:lang w:val="lt-LT"/>
              </w:rPr>
              <w:t>tarptautiniu mastu pripažįstamą naudotojų sąsajų ergonomikos (angl. Usability) vertinimo specialisto kvalifikaciją, patvirtintą CUA (Certified Usability Analyst), CXA (Certified User Experience Analyst), Certified Human Factors Engineering Professional sertifikatu arba lygiaverčiu dokumentu.</w:t>
            </w:r>
          </w:p>
          <w:p w14:paraId="4C3EEB65" w14:textId="77777777" w:rsidR="006D2CFC" w:rsidRPr="004B54E0" w:rsidRDefault="006D2CFC" w:rsidP="008D025A">
            <w:pPr>
              <w:numPr>
                <w:ilvl w:val="0"/>
                <w:numId w:val="39"/>
              </w:numPr>
              <w:tabs>
                <w:tab w:val="left" w:pos="346"/>
              </w:tabs>
              <w:spacing w:after="160" w:line="252" w:lineRule="auto"/>
              <w:ind w:left="0" w:firstLine="0"/>
              <w:contextualSpacing/>
              <w:jc w:val="both"/>
              <w:rPr>
                <w:sz w:val="20"/>
                <w:szCs w:val="20"/>
                <w:lang w:val="lt-LT"/>
              </w:rPr>
            </w:pPr>
            <w:r w:rsidRPr="004B54E0">
              <w:rPr>
                <w:sz w:val="20"/>
                <w:szCs w:val="20"/>
                <w:lang w:val="lt-LT"/>
              </w:rPr>
              <w:lastRenderedPageBreak/>
              <w:t>per pastaruosius 3 (trejus) metus būti  dalyvavęs, įgyvendinant ne mažiau kaip 1 (vieną) informacinės sistemos/registro sukūrimo / modernizavimo projektą, kurio metu vykdytas informacinės sistemos naudotojo sąsajos kokybės (angl. usability) vertinimas;</w:t>
            </w:r>
          </w:p>
        </w:tc>
        <w:tc>
          <w:tcPr>
            <w:tcW w:w="2237" w:type="pct"/>
            <w:vMerge/>
            <w:shd w:val="clear" w:color="auto" w:fill="auto"/>
          </w:tcPr>
          <w:p w14:paraId="24D9613A" w14:textId="77777777" w:rsidR="006D2CFC" w:rsidRPr="004B54E0" w:rsidRDefault="006D2CFC" w:rsidP="008D025A">
            <w:pPr>
              <w:jc w:val="both"/>
              <w:rPr>
                <w:rFonts w:eastAsia="Calibri"/>
                <w:i/>
                <w:sz w:val="20"/>
                <w:szCs w:val="20"/>
                <w:lang w:val="lt-LT"/>
              </w:rPr>
            </w:pPr>
          </w:p>
        </w:tc>
      </w:tr>
      <w:tr w:rsidR="003404DA" w:rsidRPr="00BC2EF1" w14:paraId="47AAFDB8" w14:textId="77777777" w:rsidTr="00A05EBC">
        <w:trPr>
          <w:trHeight w:val="257"/>
        </w:trPr>
        <w:tc>
          <w:tcPr>
            <w:tcW w:w="291" w:type="pct"/>
            <w:shd w:val="clear" w:color="auto" w:fill="F2F2F2"/>
            <w:vAlign w:val="center"/>
          </w:tcPr>
          <w:p w14:paraId="6C704258" w14:textId="65F2ED08" w:rsidR="006D2CFC" w:rsidRPr="004B54E0" w:rsidRDefault="0043377B" w:rsidP="003404DA">
            <w:pPr>
              <w:spacing w:after="160" w:line="252" w:lineRule="auto"/>
              <w:ind w:left="1080" w:hanging="1188"/>
              <w:contextualSpacing/>
              <w:jc w:val="both"/>
              <w:rPr>
                <w:rFonts w:eastAsia="Calibri"/>
                <w:sz w:val="20"/>
                <w:szCs w:val="20"/>
                <w:lang w:val="lt-LT"/>
              </w:rPr>
            </w:pPr>
            <w:r>
              <w:rPr>
                <w:rFonts w:eastAsia="Calibri"/>
                <w:sz w:val="20"/>
                <w:szCs w:val="20"/>
                <w:lang w:val="lt-LT"/>
              </w:rPr>
              <w:t xml:space="preserve">  </w:t>
            </w:r>
            <w:r w:rsidR="003404DA" w:rsidRPr="003404DA">
              <w:rPr>
                <w:rFonts w:eastAsia="Calibri"/>
                <w:sz w:val="20"/>
                <w:szCs w:val="20"/>
                <w:lang w:val="lt-LT"/>
              </w:rPr>
              <w:t>1</w:t>
            </w:r>
            <w:r w:rsidR="003404DA">
              <w:rPr>
                <w:rFonts w:eastAsia="Calibri"/>
                <w:sz w:val="20"/>
                <w:szCs w:val="20"/>
                <w:lang w:val="lt-LT"/>
              </w:rPr>
              <w:t>0</w:t>
            </w:r>
            <w:r w:rsidR="003404DA" w:rsidRPr="003404DA">
              <w:rPr>
                <w:rFonts w:eastAsia="Calibri"/>
                <w:sz w:val="20"/>
                <w:szCs w:val="20"/>
                <w:lang w:val="lt-LT"/>
              </w:rPr>
              <w:t>.</w:t>
            </w:r>
          </w:p>
        </w:tc>
        <w:tc>
          <w:tcPr>
            <w:tcW w:w="2473" w:type="pct"/>
            <w:shd w:val="clear" w:color="auto" w:fill="auto"/>
          </w:tcPr>
          <w:p w14:paraId="29AE14AB" w14:textId="77777777" w:rsidR="006D2CFC" w:rsidRPr="004B54E0" w:rsidRDefault="006D2CFC" w:rsidP="008D025A">
            <w:pPr>
              <w:tabs>
                <w:tab w:val="left" w:pos="346"/>
              </w:tabs>
              <w:spacing w:after="160" w:line="252" w:lineRule="auto"/>
              <w:jc w:val="both"/>
              <w:rPr>
                <w:sz w:val="20"/>
                <w:szCs w:val="20"/>
                <w:lang w:val="lt-LT"/>
              </w:rPr>
            </w:pPr>
            <w:r w:rsidRPr="004B54E0">
              <w:rPr>
                <w:b/>
                <w:sz w:val="20"/>
                <w:szCs w:val="20"/>
                <w:lang w:val="lt-LT"/>
              </w:rPr>
              <w:t xml:space="preserve">Specialistas Nr. 9 – Informacinės sistemos integravimo specialistas </w:t>
            </w:r>
            <w:r w:rsidRPr="004B54E0">
              <w:rPr>
                <w:sz w:val="20"/>
                <w:szCs w:val="20"/>
                <w:lang w:val="lt-LT"/>
              </w:rPr>
              <w:t>privalo turėti:</w:t>
            </w:r>
          </w:p>
          <w:p w14:paraId="165BB0C7" w14:textId="77777777" w:rsidR="006D2CFC" w:rsidRPr="004B54E0" w:rsidRDefault="006D2CFC" w:rsidP="008D025A">
            <w:pPr>
              <w:numPr>
                <w:ilvl w:val="0"/>
                <w:numId w:val="40"/>
              </w:numPr>
              <w:tabs>
                <w:tab w:val="left" w:pos="346"/>
              </w:tabs>
              <w:spacing w:after="160" w:line="252" w:lineRule="auto"/>
              <w:ind w:left="0" w:firstLine="0"/>
              <w:contextualSpacing/>
              <w:jc w:val="both"/>
              <w:rPr>
                <w:sz w:val="20"/>
                <w:szCs w:val="20"/>
                <w:lang w:val="lt-LT"/>
              </w:rPr>
            </w:pPr>
            <w:r w:rsidRPr="004B54E0">
              <w:rPr>
                <w:sz w:val="20"/>
                <w:szCs w:val="20"/>
                <w:lang w:val="lt-LT"/>
              </w:rPr>
              <w:t>tarptautiniu mastu pripažįstamą integravimo specialisto kvalifikaciją liudijantį sertifikatą, atitinkantį Paslaugų teikėjo šiame projekte siūlomą naudoti technologiją, arba lygiavertį dokumentą;</w:t>
            </w:r>
          </w:p>
          <w:p w14:paraId="56996ECD" w14:textId="77777777" w:rsidR="006D2CFC" w:rsidRPr="004B54E0" w:rsidRDefault="006D2CFC" w:rsidP="008D025A">
            <w:pPr>
              <w:numPr>
                <w:ilvl w:val="0"/>
                <w:numId w:val="40"/>
              </w:numPr>
              <w:tabs>
                <w:tab w:val="left" w:pos="346"/>
              </w:tabs>
              <w:spacing w:after="160" w:line="252" w:lineRule="auto"/>
              <w:ind w:left="0" w:firstLine="0"/>
              <w:contextualSpacing/>
              <w:jc w:val="both"/>
              <w:rPr>
                <w:sz w:val="20"/>
                <w:szCs w:val="20"/>
                <w:lang w:val="lt-LT"/>
              </w:rPr>
            </w:pPr>
            <w:r w:rsidRPr="004B54E0">
              <w:rPr>
                <w:sz w:val="20"/>
                <w:szCs w:val="20"/>
                <w:lang w:val="lt-LT"/>
              </w:rPr>
              <w:t>per pastaruosius 3 (trejus) metus būti dalyvavęs įgyvendinant bent 1 (vieną) įvykdytą (baigtą) sutartį (projektą), kurios metu naudojo Paslaugų teikėjo šiame projekte siūlomą naudoti programinę įrangą arba lygiavertę programinę įrangą žiniatinklio paslaugų programavimui.</w:t>
            </w:r>
          </w:p>
        </w:tc>
        <w:tc>
          <w:tcPr>
            <w:tcW w:w="2237" w:type="pct"/>
            <w:vMerge/>
            <w:shd w:val="clear" w:color="auto" w:fill="auto"/>
          </w:tcPr>
          <w:p w14:paraId="573C8444" w14:textId="77777777" w:rsidR="006D2CFC" w:rsidRPr="004B54E0" w:rsidRDefault="006D2CFC" w:rsidP="008D025A">
            <w:pPr>
              <w:jc w:val="both"/>
              <w:rPr>
                <w:rFonts w:eastAsia="Calibri"/>
                <w:i/>
                <w:sz w:val="20"/>
                <w:szCs w:val="20"/>
                <w:lang w:val="lt-LT"/>
              </w:rPr>
            </w:pPr>
          </w:p>
        </w:tc>
      </w:tr>
    </w:tbl>
    <w:p w14:paraId="330C9201" w14:textId="77777777" w:rsidR="0068780C" w:rsidRPr="004B54E0" w:rsidRDefault="0068780C" w:rsidP="00E0316F">
      <w:pPr>
        <w:pStyle w:val="Pagrindinistekstas"/>
        <w:tabs>
          <w:tab w:val="left" w:pos="1276"/>
          <w:tab w:val="left" w:pos="9630"/>
          <w:tab w:val="left" w:pos="9720"/>
        </w:tabs>
        <w:ind w:right="8"/>
        <w:rPr>
          <w:highlight w:val="lightGray"/>
        </w:rPr>
      </w:pPr>
    </w:p>
    <w:p w14:paraId="0B92FF06" w14:textId="5DCC3788" w:rsidR="0028039B" w:rsidRPr="00874FEF" w:rsidRDefault="003C1E74" w:rsidP="00A41482">
      <w:pPr>
        <w:tabs>
          <w:tab w:val="left" w:pos="1134"/>
          <w:tab w:val="left" w:pos="9630"/>
          <w:tab w:val="left" w:pos="9720"/>
        </w:tabs>
        <w:ind w:right="8" w:firstLine="567"/>
        <w:jc w:val="both"/>
        <w:rPr>
          <w:lang w:val="lt-LT"/>
        </w:rPr>
      </w:pPr>
      <w:r w:rsidRPr="004B54E0">
        <w:rPr>
          <w:lang w:val="lt-LT"/>
        </w:rPr>
        <w:t>3</w:t>
      </w:r>
      <w:r w:rsidRPr="00874FEF">
        <w:rPr>
          <w:lang w:val="lt-LT"/>
        </w:rPr>
        <w:t xml:space="preserve">.2. </w:t>
      </w:r>
      <w:r w:rsidR="00883754" w:rsidRPr="00874FEF">
        <w:rPr>
          <w:lang w:val="lt-LT"/>
        </w:rPr>
        <w:t>Klientas įsipareigoja:</w:t>
      </w:r>
    </w:p>
    <w:p w14:paraId="214E3803" w14:textId="2631C12A" w:rsidR="00883754" w:rsidRPr="00874FEF" w:rsidRDefault="003C1E74" w:rsidP="00A41482">
      <w:pPr>
        <w:pStyle w:val="Pagrindinistekstas"/>
        <w:tabs>
          <w:tab w:val="left" w:pos="1276"/>
          <w:tab w:val="left" w:pos="9630"/>
          <w:tab w:val="left" w:pos="9720"/>
        </w:tabs>
        <w:ind w:right="8" w:firstLine="567"/>
      </w:pPr>
      <w:r w:rsidRPr="00874FEF">
        <w:t xml:space="preserve">3.2.1. </w:t>
      </w:r>
      <w:r w:rsidR="00C02AA0" w:rsidRPr="00874FEF">
        <w:t>sumokėti Paslaugų teikėjui už tinkamai ir faktiškai suteiktas paslaugas Sutartyje numatyta tvarka ir sąlygomis;</w:t>
      </w:r>
    </w:p>
    <w:p w14:paraId="50C792B8" w14:textId="719156E9" w:rsidR="00A26BE9" w:rsidRPr="00874FEF" w:rsidRDefault="003C1E74" w:rsidP="00A41482">
      <w:pPr>
        <w:pStyle w:val="Pagrindinistekstas"/>
        <w:tabs>
          <w:tab w:val="left" w:pos="1276"/>
          <w:tab w:val="left" w:pos="9630"/>
          <w:tab w:val="left" w:pos="9720"/>
        </w:tabs>
        <w:ind w:right="8" w:firstLine="567"/>
      </w:pPr>
      <w:r w:rsidRPr="00874FEF">
        <w:t xml:space="preserve">3.2.2. </w:t>
      </w:r>
      <w:r w:rsidR="00B65D5D" w:rsidRPr="00874FEF">
        <w:t>teikti Paslaugų teikėjui Sutarčiai vykdyti pagrįstai reikalingą turimą informaciją;</w:t>
      </w:r>
    </w:p>
    <w:p w14:paraId="13548F90" w14:textId="364F0AC2" w:rsidR="00883754" w:rsidRPr="00874FEF" w:rsidRDefault="003C1E74" w:rsidP="00A41482">
      <w:pPr>
        <w:pStyle w:val="Pagrindinistekstas"/>
        <w:tabs>
          <w:tab w:val="left" w:pos="1276"/>
          <w:tab w:val="left" w:pos="9630"/>
          <w:tab w:val="left" w:pos="9720"/>
        </w:tabs>
        <w:ind w:right="8" w:firstLine="567"/>
      </w:pPr>
      <w:r w:rsidRPr="00874FEF">
        <w:t xml:space="preserve">3.2.3. </w:t>
      </w:r>
      <w:r w:rsidR="00B65D5D" w:rsidRPr="00874FEF">
        <w:t xml:space="preserve">ne vėliau kaip per </w:t>
      </w:r>
      <w:r w:rsidR="006B1D39" w:rsidRPr="00874FEF">
        <w:t xml:space="preserve">5 (penkias) darbo dienas </w:t>
      </w:r>
      <w:r w:rsidR="00B65D5D" w:rsidRPr="00874FEF">
        <w:t xml:space="preserve">nuo </w:t>
      </w:r>
      <w:r w:rsidR="000C07F0" w:rsidRPr="00874FEF">
        <w:t xml:space="preserve">Paslaugų teikėjo </w:t>
      </w:r>
      <w:r w:rsidR="00B65D5D" w:rsidRPr="00874FEF">
        <w:t xml:space="preserve">pasirašyto paslaugų perdavimo–priėmimo akto gavimo dienos priimti faktiškai ir tinkamai suteiktas paslaugas, pasirašydamas paslaugų perdavimo–priėmimo aktą, arba raštu informuoti Paslaugų teikėją apie atsisakymą priimti paslaugas, </w:t>
      </w:r>
      <w:r w:rsidR="00956178" w:rsidRPr="00874FEF">
        <w:t xml:space="preserve">nurodydamas </w:t>
      </w:r>
      <w:r w:rsidR="00E35356" w:rsidRPr="00874FEF">
        <w:t xml:space="preserve">pašalinti trūkumus per </w:t>
      </w:r>
      <w:r w:rsidR="004B54E0" w:rsidRPr="00874FEF">
        <w:t>Kliento nustatytą terminą</w:t>
      </w:r>
      <w:r w:rsidR="00E35356" w:rsidRPr="00874FEF">
        <w:t xml:space="preserve"> nuo raštiškų pastabų gavimo dienos;</w:t>
      </w:r>
    </w:p>
    <w:p w14:paraId="2E143E50" w14:textId="35F760CC" w:rsidR="00883754" w:rsidRPr="00874FEF" w:rsidRDefault="003C1E74" w:rsidP="00A41482">
      <w:pPr>
        <w:pStyle w:val="Pagrindinistekstas"/>
        <w:tabs>
          <w:tab w:val="left" w:pos="1276"/>
          <w:tab w:val="left" w:pos="9630"/>
          <w:tab w:val="left" w:pos="9720"/>
        </w:tabs>
        <w:ind w:right="8" w:firstLine="567"/>
      </w:pPr>
      <w:r w:rsidRPr="00874FEF">
        <w:t xml:space="preserve">3.2.4. </w:t>
      </w:r>
      <w:r w:rsidR="001E1762" w:rsidRPr="00874FEF">
        <w:t>kilus Šalių ginčui dėl Sutarties, ne vėliau kaip per 3 (tris) darbo dienas nuo ginčo kilimo dienos deleguoti atstovą spręsti ginčo;</w:t>
      </w:r>
    </w:p>
    <w:p w14:paraId="00C14857" w14:textId="03ADD165" w:rsidR="00883754" w:rsidRDefault="003C1E74" w:rsidP="00A41482">
      <w:pPr>
        <w:pStyle w:val="Pagrindinistekstas"/>
        <w:tabs>
          <w:tab w:val="left" w:pos="1276"/>
          <w:tab w:val="left" w:pos="9630"/>
          <w:tab w:val="left" w:pos="9720"/>
        </w:tabs>
        <w:ind w:right="8" w:firstLine="567"/>
      </w:pPr>
      <w:r w:rsidRPr="00874FEF">
        <w:t xml:space="preserve">3.2.5. </w:t>
      </w:r>
      <w:r w:rsidR="001E1762" w:rsidRPr="00874FEF">
        <w:t>nedelsdamas raštu pranešti Paslaugų teikėjui apie savo pasikeitusius rekvizitus, teisinį statusą, paskirtą atstovą</w:t>
      </w:r>
      <w:r w:rsidR="00817167">
        <w:t>;</w:t>
      </w:r>
    </w:p>
    <w:p w14:paraId="73DC2A5C" w14:textId="0755CE83" w:rsidR="00817167" w:rsidRPr="00817167" w:rsidRDefault="00817167" w:rsidP="00817167">
      <w:pPr>
        <w:pStyle w:val="Pagrindinistekstas"/>
        <w:tabs>
          <w:tab w:val="left" w:pos="1276"/>
          <w:tab w:val="left" w:pos="9630"/>
          <w:tab w:val="left" w:pos="9720"/>
        </w:tabs>
        <w:ind w:right="8" w:firstLine="567"/>
        <w:rPr>
          <w:lang w:val="en-GB"/>
        </w:rPr>
      </w:pPr>
      <w:r w:rsidRPr="00817167">
        <w:rPr>
          <w:lang w:val="en-GB"/>
        </w:rPr>
        <w:t>3.2.6. Projekto veiklų grafike numatytais terminais  pateikti Techninę įrangą DBSIS diegimui</w:t>
      </w:r>
      <w:r>
        <w:rPr>
          <w:lang w:val="en-GB"/>
        </w:rPr>
        <w:t>;</w:t>
      </w:r>
    </w:p>
    <w:p w14:paraId="60520328" w14:textId="448BE717" w:rsidR="00817167" w:rsidRPr="00817167" w:rsidRDefault="00817167" w:rsidP="00817167">
      <w:pPr>
        <w:pStyle w:val="Pagrindinistekstas"/>
        <w:tabs>
          <w:tab w:val="left" w:pos="1276"/>
          <w:tab w:val="left" w:pos="9630"/>
          <w:tab w:val="left" w:pos="9720"/>
        </w:tabs>
        <w:ind w:right="8" w:firstLine="567"/>
        <w:rPr>
          <w:lang w:val="en-GB"/>
        </w:rPr>
      </w:pPr>
      <w:r w:rsidRPr="00817167">
        <w:rPr>
          <w:lang w:val="en-GB"/>
        </w:rPr>
        <w:t>3.2.7. Projekto veik</w:t>
      </w:r>
      <w:r w:rsidR="00565A74">
        <w:rPr>
          <w:lang w:val="en-GB"/>
        </w:rPr>
        <w:t>lų grafike numatytais terminais</w:t>
      </w:r>
      <w:r w:rsidRPr="00817167">
        <w:rPr>
          <w:lang w:val="en-GB"/>
        </w:rPr>
        <w:t xml:space="preserve"> paskirti specialistus, kuriuos reikės konsultuoti DBSIS diegimo klausimais</w:t>
      </w:r>
      <w:r w:rsidR="0048019F">
        <w:rPr>
          <w:lang w:val="en-GB"/>
        </w:rPr>
        <w:t>.</w:t>
      </w:r>
    </w:p>
    <w:p w14:paraId="6CE8D81C" w14:textId="05AB06FA" w:rsidR="000D6027" w:rsidRPr="00A667C7" w:rsidRDefault="003C1E74" w:rsidP="00E64246">
      <w:pPr>
        <w:pStyle w:val="Pagrindinistekstas"/>
        <w:tabs>
          <w:tab w:val="left" w:pos="1170"/>
          <w:tab w:val="left" w:pos="9630"/>
          <w:tab w:val="left" w:pos="9720"/>
        </w:tabs>
        <w:ind w:right="8" w:firstLine="567"/>
      </w:pPr>
      <w:r w:rsidRPr="00874FEF">
        <w:t xml:space="preserve">3.3. </w:t>
      </w:r>
      <w:r w:rsidR="00BA0D6C" w:rsidRPr="00874FEF">
        <w:t xml:space="preserve">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w:t>
      </w:r>
      <w:r w:rsidR="00620451" w:rsidRPr="00874FEF">
        <w:t>Klientui</w:t>
      </w:r>
      <w:r w:rsidR="00BA0D6C" w:rsidRPr="00874FEF">
        <w:t xml:space="preserve"> jo specialistų, vykdys</w:t>
      </w:r>
      <w:r w:rsidR="00620451" w:rsidRPr="00874FEF">
        <w:t>iančių S</w:t>
      </w:r>
      <w:r w:rsidR="00BA0D6C" w:rsidRPr="00874FEF">
        <w:t xml:space="preserve">utartį, pasirašytus konfidencialumo pasižadėjimus </w:t>
      </w:r>
      <w:r w:rsidR="00770C8F" w:rsidRPr="00874FEF">
        <w:t xml:space="preserve">(Sutarties </w:t>
      </w:r>
      <w:r w:rsidR="006E3611" w:rsidRPr="00874FEF">
        <w:t>3</w:t>
      </w:r>
      <w:r w:rsidR="00620451" w:rsidRPr="00874FEF">
        <w:t xml:space="preserve"> priedas). </w:t>
      </w:r>
      <w:r w:rsidR="00BA0D6C" w:rsidRPr="00874FEF">
        <w:t>Jei Paslaugų teikėjas keičia ar skiria</w:t>
      </w:r>
      <w:r w:rsidR="00620451" w:rsidRPr="00874FEF">
        <w:t xml:space="preserve"> papildomą specialistą S</w:t>
      </w:r>
      <w:r w:rsidR="00BA0D6C" w:rsidRPr="00874FEF">
        <w:t>utarčiai įgyvendinti, kartu su prašymu skirti (pakeisti) specialistą, turi būti pateiktas kiekvieno specialisto pasirašytas konfidencialumo pasižadėjimas.</w:t>
      </w:r>
    </w:p>
    <w:p w14:paraId="48471DF5" w14:textId="3BD56C5D" w:rsidR="008A3857" w:rsidRPr="00A667C7" w:rsidRDefault="003C1E74" w:rsidP="00A41482">
      <w:pPr>
        <w:pStyle w:val="Pagrindinistekstas"/>
        <w:tabs>
          <w:tab w:val="left" w:pos="1170"/>
          <w:tab w:val="left" w:pos="9630"/>
          <w:tab w:val="left" w:pos="9720"/>
        </w:tabs>
        <w:ind w:right="8" w:firstLine="567"/>
      </w:pPr>
      <w:r w:rsidRPr="00A667C7">
        <w:t>3.</w:t>
      </w:r>
      <w:r w:rsidR="00956178">
        <w:t>4</w:t>
      </w:r>
      <w:r w:rsidRPr="00A667C7">
        <w:t xml:space="preserve">. </w:t>
      </w:r>
      <w:r w:rsidR="008A3857" w:rsidRPr="00A667C7">
        <w:t>Kiti Šalių įsipareigojimai nurodyti Sutarties pried</w:t>
      </w:r>
      <w:r w:rsidR="00BA0D6C" w:rsidRPr="00A667C7">
        <w:t>uos</w:t>
      </w:r>
      <w:r w:rsidR="008A3857" w:rsidRPr="00A667C7">
        <w:t>e.</w:t>
      </w:r>
      <w:r w:rsidR="00BA0D6C" w:rsidRPr="00A667C7">
        <w:t xml:space="preserve"> </w:t>
      </w:r>
    </w:p>
    <w:p w14:paraId="6B550E1D" w14:textId="77777777" w:rsidR="00883754" w:rsidRPr="00A667C7" w:rsidRDefault="00883754" w:rsidP="00A41482">
      <w:pPr>
        <w:tabs>
          <w:tab w:val="left" w:pos="9630"/>
          <w:tab w:val="left" w:pos="9720"/>
        </w:tabs>
        <w:ind w:right="8"/>
        <w:jc w:val="both"/>
        <w:rPr>
          <w:lang w:val="lt-LT"/>
        </w:rPr>
      </w:pPr>
    </w:p>
    <w:p w14:paraId="390B696B" w14:textId="3503E5C5" w:rsidR="001978FB" w:rsidRPr="00A667C7" w:rsidRDefault="003C1E74" w:rsidP="00A41482">
      <w:pPr>
        <w:pStyle w:val="Sraopastraipa"/>
        <w:tabs>
          <w:tab w:val="left" w:pos="9630"/>
        </w:tabs>
        <w:ind w:right="8"/>
        <w:jc w:val="center"/>
        <w:rPr>
          <w:b/>
          <w:lang w:val="lt-LT"/>
        </w:rPr>
      </w:pPr>
      <w:r w:rsidRPr="00A667C7">
        <w:rPr>
          <w:b/>
          <w:lang w:val="lt-LT"/>
        </w:rPr>
        <w:t xml:space="preserve">4. </w:t>
      </w:r>
      <w:r w:rsidR="001978FB" w:rsidRPr="00A667C7">
        <w:rPr>
          <w:b/>
          <w:lang w:val="lt-LT"/>
        </w:rPr>
        <w:t>ŠALIŲ TEISĖS</w:t>
      </w:r>
    </w:p>
    <w:p w14:paraId="05D80385" w14:textId="77777777" w:rsidR="001978FB" w:rsidRPr="007334BF" w:rsidRDefault="001978FB" w:rsidP="00A41482">
      <w:pPr>
        <w:pStyle w:val="Pagrindinistekstas"/>
        <w:tabs>
          <w:tab w:val="left" w:pos="9630"/>
          <w:tab w:val="left" w:pos="9720"/>
        </w:tabs>
        <w:ind w:right="8" w:firstLine="360"/>
        <w:rPr>
          <w:highlight w:val="lightGray"/>
          <w:lang w:eastAsia="lt-LT"/>
        </w:rPr>
      </w:pPr>
    </w:p>
    <w:p w14:paraId="4B0BAA08" w14:textId="6E408325" w:rsidR="001978FB" w:rsidRPr="00DD20F3" w:rsidRDefault="003C1E74" w:rsidP="00A41482">
      <w:pPr>
        <w:tabs>
          <w:tab w:val="left" w:pos="1134"/>
          <w:tab w:val="left" w:pos="9630"/>
          <w:tab w:val="left" w:pos="9720"/>
        </w:tabs>
        <w:ind w:right="8" w:firstLine="567"/>
        <w:jc w:val="both"/>
        <w:rPr>
          <w:lang w:val="lt-LT"/>
        </w:rPr>
      </w:pPr>
      <w:r w:rsidRPr="00DD20F3">
        <w:rPr>
          <w:lang w:val="lt-LT"/>
        </w:rPr>
        <w:t xml:space="preserve">4.1. </w:t>
      </w:r>
      <w:r w:rsidR="001978FB" w:rsidRPr="00DD20F3">
        <w:rPr>
          <w:lang w:val="lt-LT"/>
        </w:rPr>
        <w:t>Paslaugų teikėjas turi teisę:</w:t>
      </w:r>
    </w:p>
    <w:p w14:paraId="1986CEE6" w14:textId="6E592DD7" w:rsidR="001978FB" w:rsidRPr="00DD20F3" w:rsidRDefault="003C1E74" w:rsidP="00A41482">
      <w:pPr>
        <w:pStyle w:val="Pagrindinistekstas"/>
        <w:tabs>
          <w:tab w:val="left" w:pos="1276"/>
          <w:tab w:val="left" w:pos="9630"/>
          <w:tab w:val="left" w:pos="9720"/>
        </w:tabs>
        <w:ind w:right="8" w:firstLine="567"/>
      </w:pPr>
      <w:r w:rsidRPr="00DD20F3">
        <w:t xml:space="preserve">4.1.1. </w:t>
      </w:r>
      <w:r w:rsidR="001978FB" w:rsidRPr="00DD20F3">
        <w:t>reikalauti, kad Klientas priimtų tinkamai ir faktiškai suteiktas paslaugas arba atsisakyti vykdyti Sutartį, jeigu Klientas, pažeisdamas savo įsipareigojimus, nepriima ar atsisako priimti tinkamai ir faktiškai suteiktas paslaugas;</w:t>
      </w:r>
    </w:p>
    <w:p w14:paraId="20764364" w14:textId="66C82DBA" w:rsidR="00817167" w:rsidRDefault="003C1E74" w:rsidP="00A41482">
      <w:pPr>
        <w:pStyle w:val="Pagrindinistekstas"/>
        <w:tabs>
          <w:tab w:val="left" w:pos="1276"/>
          <w:tab w:val="left" w:pos="9630"/>
          <w:tab w:val="left" w:pos="9720"/>
        </w:tabs>
        <w:ind w:right="8" w:firstLine="567"/>
      </w:pPr>
      <w:r w:rsidRPr="00DD20F3">
        <w:t xml:space="preserve">4.1.2. </w:t>
      </w:r>
      <w:r w:rsidR="001978FB" w:rsidRPr="00DD20F3">
        <w:t>reikalauti iš Kliento sumokėti už tinkamai ir faktiškai suteiktas paslaugas Sutartyje nurodyta tvarka, sąlygomis ir terminais</w:t>
      </w:r>
      <w:r w:rsidR="0048019F">
        <w:t>.</w:t>
      </w:r>
    </w:p>
    <w:p w14:paraId="63BC06CC" w14:textId="53BD0F03" w:rsidR="001978FB" w:rsidRPr="00DD20F3" w:rsidRDefault="001978FB" w:rsidP="00A41482">
      <w:pPr>
        <w:pStyle w:val="Pagrindinistekstas"/>
        <w:tabs>
          <w:tab w:val="left" w:pos="1276"/>
          <w:tab w:val="left" w:pos="9630"/>
          <w:tab w:val="left" w:pos="9720"/>
        </w:tabs>
        <w:ind w:right="8" w:firstLine="567"/>
      </w:pPr>
    </w:p>
    <w:p w14:paraId="3F5DB79F" w14:textId="78B809A5" w:rsidR="001978FB" w:rsidRPr="00DD20F3" w:rsidRDefault="003C1E74" w:rsidP="00A41482">
      <w:pPr>
        <w:tabs>
          <w:tab w:val="left" w:pos="1134"/>
          <w:tab w:val="left" w:pos="9630"/>
          <w:tab w:val="left" w:pos="9720"/>
        </w:tabs>
        <w:ind w:right="8" w:firstLine="567"/>
        <w:jc w:val="both"/>
        <w:rPr>
          <w:lang w:val="lt-LT"/>
        </w:rPr>
      </w:pPr>
      <w:r w:rsidRPr="00DD20F3">
        <w:rPr>
          <w:lang w:val="lt-LT"/>
        </w:rPr>
        <w:lastRenderedPageBreak/>
        <w:t xml:space="preserve">4.2. </w:t>
      </w:r>
      <w:r w:rsidR="001978FB" w:rsidRPr="00DD20F3">
        <w:rPr>
          <w:lang w:val="lt-LT"/>
        </w:rPr>
        <w:t>Klientas turi teisę:</w:t>
      </w:r>
    </w:p>
    <w:p w14:paraId="3B754D4A" w14:textId="77777777" w:rsidR="006470E1" w:rsidRPr="00DD20F3" w:rsidRDefault="003C1E74" w:rsidP="006470E1">
      <w:pPr>
        <w:pStyle w:val="Pagrindinistekstas"/>
        <w:tabs>
          <w:tab w:val="left" w:pos="1276"/>
          <w:tab w:val="left" w:pos="9630"/>
          <w:tab w:val="left" w:pos="9720"/>
        </w:tabs>
        <w:ind w:right="8" w:firstLine="567"/>
      </w:pPr>
      <w:r w:rsidRPr="00DD20F3">
        <w:t>4.2.1</w:t>
      </w:r>
      <w:r w:rsidR="007B1D91" w:rsidRPr="00DD20F3">
        <w:t>.</w:t>
      </w:r>
      <w:r w:rsidRPr="00DD20F3">
        <w:t xml:space="preserve"> </w:t>
      </w:r>
      <w:r w:rsidR="001978FB" w:rsidRPr="00DD20F3">
        <w:t xml:space="preserve">nemokėti už tinkamai ir faktiškai suteiktas paslaugas, jeigu </w:t>
      </w:r>
      <w:r w:rsidR="00EE57C0" w:rsidRPr="00DD20F3">
        <w:t>pateikta neteisinga PVM sąskaita faktūra</w:t>
      </w:r>
      <w:r w:rsidR="001978FB" w:rsidRPr="00DD20F3">
        <w:t xml:space="preserve"> (kol bus išsiaiškinta su Paslaugų teikėju ir </w:t>
      </w:r>
      <w:r w:rsidR="00EE57C0" w:rsidRPr="00DD20F3">
        <w:t>bus pateikta teisinga PVM sąskaita</w:t>
      </w:r>
      <w:r w:rsidR="001978FB" w:rsidRPr="00DD20F3">
        <w:t xml:space="preserve"> </w:t>
      </w:r>
      <w:r w:rsidR="00EE57C0" w:rsidRPr="00DD20F3">
        <w:t>faktūra</w:t>
      </w:r>
      <w:r w:rsidR="001978FB" w:rsidRPr="00DD20F3">
        <w:t>);</w:t>
      </w:r>
      <w:r w:rsidR="00B27BC0" w:rsidRPr="00DD20F3">
        <w:t xml:space="preserve"> </w:t>
      </w:r>
    </w:p>
    <w:p w14:paraId="6133A05E" w14:textId="1F0A8EA4" w:rsidR="001978FB" w:rsidRPr="008B73D0" w:rsidRDefault="003C1E74" w:rsidP="006C25C9">
      <w:pPr>
        <w:pStyle w:val="Pagrindinistekstas"/>
        <w:tabs>
          <w:tab w:val="left" w:pos="1276"/>
          <w:tab w:val="left" w:pos="9630"/>
          <w:tab w:val="left" w:pos="9720"/>
        </w:tabs>
        <w:ind w:right="8" w:firstLine="567"/>
      </w:pPr>
      <w:r w:rsidRPr="008B73D0">
        <w:t xml:space="preserve">4.2.2. </w:t>
      </w:r>
      <w:r w:rsidR="006C25C9" w:rsidRPr="006C25C9">
        <w:t>nustatęs paslaugų trūkumus, reikalauti, kad Paslaugų teikėjas neatlygintinai pašalintų paslaugų trūkumus per Kliento nustatytą terminą</w:t>
      </w:r>
      <w:r w:rsidR="00817167">
        <w:t xml:space="preserve"> ar kitą Šalių suderintą terminą</w:t>
      </w:r>
      <w:r w:rsidR="006C25C9" w:rsidRPr="006C25C9">
        <w:t xml:space="preserve"> ir (arba) atlygintų nuostolius, susijusius su netinkamu Sutarties vykdymu;</w:t>
      </w:r>
    </w:p>
    <w:p w14:paraId="00A12E3B" w14:textId="5A785512" w:rsidR="007F443C" w:rsidRPr="008B73D0" w:rsidRDefault="00817167" w:rsidP="00A41482">
      <w:pPr>
        <w:pStyle w:val="Pagrindinistekstas"/>
        <w:tabs>
          <w:tab w:val="left" w:pos="1276"/>
          <w:tab w:val="left" w:pos="9630"/>
          <w:tab w:val="left" w:pos="9720"/>
        </w:tabs>
        <w:ind w:right="8" w:firstLine="567"/>
      </w:pPr>
      <w:r>
        <w:t xml:space="preserve">4.2.3. </w:t>
      </w:r>
      <w:r w:rsidR="007F443C" w:rsidRPr="008B73D0">
        <w:t>priskaičiuotų delspinigių suma mažinti savo piniginę prievolę Paslaugų teikėjui.</w:t>
      </w:r>
    </w:p>
    <w:p w14:paraId="6C29960C" w14:textId="0D5257B7" w:rsidR="006F5127" w:rsidRPr="008B73D0" w:rsidRDefault="006F5127" w:rsidP="00A41482">
      <w:pPr>
        <w:pStyle w:val="Pagrindinistekstas"/>
        <w:tabs>
          <w:tab w:val="left" w:pos="1276"/>
          <w:tab w:val="left" w:pos="9630"/>
          <w:tab w:val="left" w:pos="9720"/>
        </w:tabs>
        <w:ind w:right="8" w:firstLine="567"/>
      </w:pPr>
      <w:r w:rsidRPr="008B73D0">
        <w:t xml:space="preserve">4.3. Jei DBSIS programinės įrangos modernizavimo analizės bei projektavimo etapo (-ų) metu paaiškėja, kad Techninėje specifikacijoje (Sutarties 1 priedas) aprašytų funkcinių ir nefunkcinių </w:t>
      </w:r>
      <w:r w:rsidRPr="00874FEF">
        <w:t>reikalavimų realizavimą būtina patikslinti ar pakeisti, o šių patikslinimų atsiradimas sąlygojamas aplinkybėmis, kurios atsiranda arba tampa žinomos po Sutarties sudarymo bei jų atsiradimo pasiūlymo pateikimo ar Sutarties sudarymo metu negalima protingai numatyti ir kontroliuoti, taip pat iš anksto įvertinti ir jų atsiradimo rizikos (teisės aktų, reglamentuojančių dokumentų valdymą, pakeitimai), Klientas turi teisę padaryti Techninėje specifikacijoje (Sutarties 1 priedas) aprašytų funkcinių ir nefunkcinių reikalavimų realizavimo pakeitimus ir (ar) patikslinimus, tačiau tokie pakeitimai ir (ar) patikslinimai turi neįtakoti Sutarties kainos ir trukmės, bendros paslaugų apimties, taip pat neturėtų įtakos pateiktų pasiūlymų vertinimui bei kitoms esminėms Sutarties sąlygoms. DBSIS programinės įrangos funkcionalumų realizavimo pakeitimas ir (ar) patikslinimas būtų galimas tik esant objektyvioms ir pagrįstoms aplinkybėms, o toks pakeitimas ir (ar) patikslinimas turėtų būti įforminamas</w:t>
      </w:r>
      <w:r w:rsidRPr="008B73D0">
        <w:t xml:space="preserve"> pasirašant funkcionalumo realizavimo pakeitimo ar patikslinimo protokolą tarp Paslaugų teikėjo ir Kliento, kuriame </w:t>
      </w:r>
      <w:r w:rsidRPr="00E64246">
        <w:rPr>
          <w:i/>
        </w:rPr>
        <w:t>inter alia</w:t>
      </w:r>
      <w:r w:rsidRPr="008B73D0">
        <w:t xml:space="preserve"> turėtų būti nurodomos visos objektyvios aplinkybės, bei atitinkamai įvertinta pakeitimo ir (ar) patikslinimo įtaka numatomiems sukurti ar jau sukurtiems DBSIS funkcionalumams, Sutarties kainai ir trukmei, bendrai paslaugų apimčiai, taip pat pasiūlymų vertinimui bei kitoms esminėms sutarties sąlygoms.</w:t>
      </w:r>
    </w:p>
    <w:p w14:paraId="186B6DEC" w14:textId="5CFFEF7A" w:rsidR="001978FB" w:rsidRPr="00BA209D" w:rsidRDefault="003C1E74" w:rsidP="00A41482">
      <w:pPr>
        <w:pStyle w:val="Pagrindinistekstas"/>
        <w:tabs>
          <w:tab w:val="left" w:pos="1170"/>
          <w:tab w:val="left" w:pos="9630"/>
          <w:tab w:val="left" w:pos="9720"/>
        </w:tabs>
        <w:ind w:right="8" w:firstLine="567"/>
      </w:pPr>
      <w:r w:rsidRPr="008B73D0">
        <w:t>4.</w:t>
      </w:r>
      <w:r w:rsidR="006F5127" w:rsidRPr="008B73D0">
        <w:t>4</w:t>
      </w:r>
      <w:r w:rsidRPr="008B73D0">
        <w:t xml:space="preserve">. </w:t>
      </w:r>
      <w:r w:rsidR="001978FB" w:rsidRPr="008B73D0">
        <w:t>Kitos Šalių teisės nurodytos Sutarties pried</w:t>
      </w:r>
      <w:r w:rsidR="001746A6" w:rsidRPr="008B73D0">
        <w:t>uos</w:t>
      </w:r>
      <w:r w:rsidR="001978FB" w:rsidRPr="008B73D0">
        <w:t>e.</w:t>
      </w:r>
    </w:p>
    <w:p w14:paraId="6C64BE23" w14:textId="77777777" w:rsidR="001978FB" w:rsidRPr="00BA209D" w:rsidRDefault="001978FB" w:rsidP="00A41482">
      <w:pPr>
        <w:pStyle w:val="Sraopastraipa"/>
        <w:tabs>
          <w:tab w:val="left" w:pos="9630"/>
        </w:tabs>
        <w:ind w:right="8"/>
        <w:rPr>
          <w:b/>
          <w:lang w:val="lt-LT"/>
        </w:rPr>
      </w:pPr>
    </w:p>
    <w:p w14:paraId="6FDF48E3" w14:textId="71929546" w:rsidR="001978FB" w:rsidRPr="00A667C7" w:rsidRDefault="003C1E74" w:rsidP="00A41482">
      <w:pPr>
        <w:pStyle w:val="Sraopastraipa"/>
        <w:tabs>
          <w:tab w:val="left" w:pos="9630"/>
        </w:tabs>
        <w:ind w:right="8"/>
        <w:jc w:val="center"/>
        <w:rPr>
          <w:b/>
          <w:lang w:val="lt-LT"/>
        </w:rPr>
      </w:pPr>
      <w:r w:rsidRPr="00A667C7">
        <w:rPr>
          <w:b/>
          <w:lang w:val="lt-LT"/>
        </w:rPr>
        <w:t xml:space="preserve">5. </w:t>
      </w:r>
      <w:r w:rsidR="001978FB" w:rsidRPr="00A667C7">
        <w:rPr>
          <w:b/>
          <w:lang w:val="lt-LT"/>
        </w:rPr>
        <w:t>ŠALIŲ ATSAKOMYBĖ</w:t>
      </w:r>
    </w:p>
    <w:p w14:paraId="63FC1630" w14:textId="77777777" w:rsidR="00883754" w:rsidRPr="00A667C7" w:rsidRDefault="00883754" w:rsidP="00A41482">
      <w:pPr>
        <w:shd w:val="clear" w:color="auto" w:fill="FFFFFF"/>
        <w:tabs>
          <w:tab w:val="left" w:pos="9630"/>
          <w:tab w:val="left" w:pos="9720"/>
        </w:tabs>
        <w:ind w:left="24" w:right="8" w:firstLine="336"/>
        <w:jc w:val="both"/>
        <w:rPr>
          <w:color w:val="000000"/>
          <w:lang w:val="lt-LT"/>
        </w:rPr>
      </w:pPr>
    </w:p>
    <w:p w14:paraId="58EC14AA" w14:textId="69D3EE2B" w:rsidR="00883754" w:rsidRPr="00A667C7" w:rsidRDefault="003C1E74" w:rsidP="00A41482">
      <w:pPr>
        <w:tabs>
          <w:tab w:val="left" w:pos="1134"/>
          <w:tab w:val="left" w:pos="9630"/>
          <w:tab w:val="left" w:pos="9720"/>
        </w:tabs>
        <w:ind w:right="8" w:firstLine="567"/>
        <w:jc w:val="both"/>
        <w:rPr>
          <w:lang w:val="lt-LT"/>
        </w:rPr>
      </w:pPr>
      <w:r w:rsidRPr="00A667C7">
        <w:rPr>
          <w:lang w:val="lt-LT"/>
        </w:rPr>
        <w:t xml:space="preserve">5.1. </w:t>
      </w:r>
      <w:r w:rsidR="00883754" w:rsidRPr="00A667C7">
        <w:rPr>
          <w:lang w:val="lt-LT"/>
        </w:rPr>
        <w:t>Už įsipareigojimų, prisiimtų Sutartimi, nevykdymą arba netinkamą vykdymą Šalys atsako įstatymų nustatyta tvarka, atsižvelgdamos į Sutartyje nustatytus ypatumus.</w:t>
      </w:r>
    </w:p>
    <w:p w14:paraId="147DCF2F" w14:textId="34A99C0A" w:rsidR="008E4C73" w:rsidRPr="00A667C7" w:rsidRDefault="003C1E74" w:rsidP="00A41482">
      <w:pPr>
        <w:tabs>
          <w:tab w:val="left" w:pos="1134"/>
          <w:tab w:val="left" w:pos="9630"/>
          <w:tab w:val="left" w:pos="9720"/>
        </w:tabs>
        <w:ind w:right="8" w:firstLine="567"/>
        <w:jc w:val="both"/>
        <w:rPr>
          <w:lang w:val="lt-LT"/>
        </w:rPr>
      </w:pPr>
      <w:r w:rsidRPr="00A667C7">
        <w:rPr>
          <w:lang w:val="lt-LT"/>
        </w:rPr>
        <w:t xml:space="preserve">5.2. </w:t>
      </w:r>
      <w:r w:rsidR="00883754" w:rsidRPr="00A667C7">
        <w:rPr>
          <w:lang w:val="lt-LT"/>
        </w:rPr>
        <w:t>Paslaugų teikėjas atsako už visus pagal Sutartį prisiimtus įsipareigojimus, nepaisant to, ar jiems vykdyti bus pasitelkti tretieji asmenys.</w:t>
      </w:r>
    </w:p>
    <w:p w14:paraId="68DD80E1" w14:textId="4F66C53D" w:rsidR="00883754" w:rsidRPr="00A667C7" w:rsidRDefault="003C1E74" w:rsidP="00A41482">
      <w:pPr>
        <w:tabs>
          <w:tab w:val="left" w:pos="1134"/>
          <w:tab w:val="left" w:pos="9630"/>
          <w:tab w:val="left" w:pos="9720"/>
        </w:tabs>
        <w:ind w:right="8" w:firstLine="567"/>
        <w:jc w:val="both"/>
        <w:rPr>
          <w:lang w:val="lt-LT"/>
        </w:rPr>
      </w:pPr>
      <w:r w:rsidRPr="00A667C7">
        <w:rPr>
          <w:lang w:val="lt-LT"/>
        </w:rPr>
        <w:t xml:space="preserve">5.3. </w:t>
      </w:r>
      <w:r w:rsidR="00883754" w:rsidRPr="00A667C7">
        <w:rPr>
          <w:lang w:val="lt-LT"/>
        </w:rPr>
        <w:t>Nei viena iš Šalių nėra atsakinga už įsipareigojimų nevykdymą ar netinkamą vykdymą, jeigu juos vykdyti trukdė nenugalima jėga (</w:t>
      </w:r>
      <w:r w:rsidR="00883754" w:rsidRPr="00A667C7">
        <w:rPr>
          <w:i/>
          <w:lang w:val="lt-LT"/>
        </w:rPr>
        <w:t>force majeure</w:t>
      </w:r>
      <w:r w:rsidR="00883754" w:rsidRPr="00A667C7">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A667C7" w:rsidRDefault="003C1E74" w:rsidP="00A41482">
      <w:pPr>
        <w:tabs>
          <w:tab w:val="left" w:pos="1134"/>
          <w:tab w:val="left" w:pos="9630"/>
          <w:tab w:val="left" w:pos="9720"/>
        </w:tabs>
        <w:ind w:right="8" w:firstLine="567"/>
        <w:jc w:val="both"/>
        <w:rPr>
          <w:lang w:val="lt-LT"/>
        </w:rPr>
      </w:pPr>
      <w:r w:rsidRPr="00A667C7">
        <w:rPr>
          <w:lang w:val="lt-LT"/>
        </w:rPr>
        <w:t xml:space="preserve">5.4. </w:t>
      </w:r>
      <w:r w:rsidR="00883754" w:rsidRPr="00A667C7">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A667C7" w:rsidRDefault="000E0988" w:rsidP="00A41482">
      <w:pPr>
        <w:pStyle w:val="Pagrindinistekstas"/>
        <w:tabs>
          <w:tab w:val="left" w:pos="1170"/>
          <w:tab w:val="left" w:pos="9630"/>
          <w:tab w:val="left" w:pos="9720"/>
        </w:tabs>
        <w:ind w:right="8"/>
        <w:rPr>
          <w:i/>
        </w:rPr>
      </w:pPr>
    </w:p>
    <w:p w14:paraId="0C237CF3" w14:textId="3A1C453D" w:rsidR="004D6878" w:rsidRPr="00A667C7" w:rsidRDefault="000507C1" w:rsidP="00A41482">
      <w:pPr>
        <w:pStyle w:val="Pagrindinistekstas"/>
        <w:tabs>
          <w:tab w:val="left" w:pos="1170"/>
          <w:tab w:val="left" w:pos="9630"/>
          <w:tab w:val="left" w:pos="9720"/>
        </w:tabs>
        <w:ind w:right="8"/>
        <w:jc w:val="center"/>
        <w:rPr>
          <w:b/>
        </w:rPr>
      </w:pPr>
      <w:r w:rsidRPr="00A667C7">
        <w:rPr>
          <w:b/>
        </w:rPr>
        <w:t>6</w:t>
      </w:r>
      <w:r w:rsidR="004D6878" w:rsidRPr="00A667C7">
        <w:rPr>
          <w:b/>
        </w:rPr>
        <w:t xml:space="preserve">. PASLAUGŲ TEIKĖJO TEISĖ PASITELKTI TREČIUOSIUS ASMENIS (SUBTEIKIMAS) </w:t>
      </w:r>
    </w:p>
    <w:p w14:paraId="65564072" w14:textId="77777777" w:rsidR="004D6878" w:rsidRPr="007334BF" w:rsidRDefault="004D6878" w:rsidP="00A41482">
      <w:pPr>
        <w:pStyle w:val="Pagrindinistekstas"/>
        <w:tabs>
          <w:tab w:val="left" w:pos="1170"/>
          <w:tab w:val="left" w:pos="9630"/>
          <w:tab w:val="left" w:pos="9720"/>
        </w:tabs>
        <w:ind w:right="8"/>
        <w:jc w:val="center"/>
        <w:rPr>
          <w:b/>
          <w:highlight w:val="lightGray"/>
        </w:rPr>
      </w:pPr>
    </w:p>
    <w:p w14:paraId="17D76B4F" w14:textId="48F61C15" w:rsidR="00FB28F4" w:rsidRPr="00FB28F4" w:rsidRDefault="00FB28F4" w:rsidP="00FB28F4">
      <w:pPr>
        <w:pStyle w:val="Pagrindinistekstas"/>
        <w:tabs>
          <w:tab w:val="left" w:pos="1170"/>
          <w:tab w:val="left" w:pos="9630"/>
          <w:tab w:val="left" w:pos="9720"/>
        </w:tabs>
        <w:ind w:right="8" w:firstLine="567"/>
        <w:rPr>
          <w:bCs/>
        </w:rPr>
      </w:pPr>
      <w:r w:rsidRPr="00FB28F4">
        <w:rPr>
          <w:bCs/>
        </w:rPr>
        <w:t>7.19.</w:t>
      </w:r>
      <w:r w:rsidRPr="00FB28F4">
        <w:rPr>
          <w:bCs/>
        </w:rPr>
        <w:tab/>
        <w:t xml:space="preserve">Paslaugų teikėjas </w:t>
      </w:r>
      <w:r>
        <w:rPr>
          <w:bCs/>
        </w:rPr>
        <w:t>S</w:t>
      </w:r>
      <w:r w:rsidRPr="00FB28F4">
        <w:rPr>
          <w:bCs/>
        </w:rPr>
        <w:t>utarties vykdymui turi teisę pasitelkti:</w:t>
      </w:r>
    </w:p>
    <w:p w14:paraId="3E3C7564" w14:textId="316DF839" w:rsidR="00FB28F4" w:rsidRPr="00FB28F4" w:rsidRDefault="00FB28F4" w:rsidP="00FB28F4">
      <w:pPr>
        <w:pStyle w:val="Pagrindinistekstas"/>
        <w:tabs>
          <w:tab w:val="left" w:pos="1170"/>
          <w:tab w:val="left" w:pos="9630"/>
          <w:tab w:val="left" w:pos="9720"/>
        </w:tabs>
        <w:ind w:right="8" w:firstLine="567"/>
        <w:rPr>
          <w:bCs/>
        </w:rPr>
      </w:pPr>
      <w:r>
        <w:rPr>
          <w:bCs/>
        </w:rPr>
        <w:t xml:space="preserve">7.19.1. </w:t>
      </w:r>
      <w:r w:rsidRPr="00FB28F4">
        <w:rPr>
          <w:bCs/>
        </w:rPr>
        <w:t>savo pasiūlyme nurodytus subte</w:t>
      </w:r>
      <w:r>
        <w:rPr>
          <w:bCs/>
        </w:rPr>
        <w:t>i</w:t>
      </w:r>
      <w:r w:rsidRPr="00FB28F4">
        <w:rPr>
          <w:bCs/>
        </w:rPr>
        <w:t>kėjus, kuriais grindžiama Paslaugų teikėjo kvalifikacija;</w:t>
      </w:r>
    </w:p>
    <w:p w14:paraId="30703FF1" w14:textId="1FC0C94D" w:rsidR="00FB28F4" w:rsidRPr="00FB28F4" w:rsidRDefault="00FB28F4" w:rsidP="00FB28F4">
      <w:pPr>
        <w:pStyle w:val="Pagrindinistekstas"/>
        <w:tabs>
          <w:tab w:val="left" w:pos="1170"/>
          <w:tab w:val="left" w:pos="9630"/>
          <w:tab w:val="left" w:pos="9720"/>
        </w:tabs>
        <w:ind w:right="8" w:firstLine="567"/>
        <w:rPr>
          <w:bCs/>
        </w:rPr>
      </w:pPr>
      <w:r>
        <w:rPr>
          <w:bCs/>
        </w:rPr>
        <w:lastRenderedPageBreak/>
        <w:t xml:space="preserve">7.19.2. </w:t>
      </w:r>
      <w:r w:rsidRPr="00FB28F4">
        <w:rPr>
          <w:bCs/>
        </w:rPr>
        <w:t>kitus subte</w:t>
      </w:r>
      <w:r>
        <w:rPr>
          <w:bCs/>
        </w:rPr>
        <w:t>i</w:t>
      </w:r>
      <w:r w:rsidRPr="00FB28F4">
        <w:rPr>
          <w:bCs/>
        </w:rPr>
        <w:t>kėjus, jeigu pasiūlymo pateikimo metu jie buvo žinomi. Tuo atveju, jei pasiūlymo pateikimo metu Paslaugų teikėjui nebuvo žinomi kiti subte</w:t>
      </w:r>
      <w:r>
        <w:rPr>
          <w:bCs/>
        </w:rPr>
        <w:t>i</w:t>
      </w:r>
      <w:r w:rsidRPr="00FB28F4">
        <w:rPr>
          <w:bCs/>
        </w:rPr>
        <w:t>kėjai, Paslaugų teikėjas po Sutarties įsigaliojimo įsipareigoja ne vėliau kaip likus 2 (dviems) darbo dienoms iki Sutarties etapo, kurio veiklas vykdys numatomas pasitelkti subte</w:t>
      </w:r>
      <w:r>
        <w:rPr>
          <w:bCs/>
        </w:rPr>
        <w:t>i</w:t>
      </w:r>
      <w:r w:rsidRPr="00FB28F4">
        <w:rPr>
          <w:bCs/>
        </w:rPr>
        <w:t xml:space="preserve">kėjas, vykdymo pradžios </w:t>
      </w:r>
      <w:r>
        <w:rPr>
          <w:bCs/>
        </w:rPr>
        <w:t>Klientui</w:t>
      </w:r>
      <w:r w:rsidRPr="00FB28F4">
        <w:rPr>
          <w:bCs/>
        </w:rPr>
        <w:t xml:space="preserve"> pranešti tuo metu žinomų subte</w:t>
      </w:r>
      <w:r>
        <w:rPr>
          <w:bCs/>
        </w:rPr>
        <w:t>i</w:t>
      </w:r>
      <w:r w:rsidRPr="00FB28F4">
        <w:rPr>
          <w:bCs/>
        </w:rPr>
        <w:t xml:space="preserve">kėjų pavadinimus, kontaktinius duomenis ir jų atstovus. Paslaugų teikėjas privalo informuoti </w:t>
      </w:r>
      <w:r>
        <w:rPr>
          <w:bCs/>
        </w:rPr>
        <w:t>Klientą</w:t>
      </w:r>
      <w:r w:rsidRPr="00FB28F4">
        <w:rPr>
          <w:bCs/>
        </w:rPr>
        <w:t xml:space="preserve"> apie minėtos informacijos pasikeitimus visu </w:t>
      </w:r>
      <w:r>
        <w:rPr>
          <w:bCs/>
        </w:rPr>
        <w:t>S</w:t>
      </w:r>
      <w:r w:rsidRPr="00FB28F4">
        <w:rPr>
          <w:bCs/>
        </w:rPr>
        <w:t>utarties vykdymo metu.</w:t>
      </w:r>
    </w:p>
    <w:p w14:paraId="5D51C662" w14:textId="510D2586" w:rsidR="00FB28F4" w:rsidRPr="00FB28F4" w:rsidRDefault="00FB28F4" w:rsidP="00FB28F4">
      <w:pPr>
        <w:pStyle w:val="Pagrindinistekstas"/>
        <w:tabs>
          <w:tab w:val="left" w:pos="1170"/>
          <w:tab w:val="left" w:pos="9630"/>
          <w:tab w:val="left" w:pos="9720"/>
        </w:tabs>
        <w:ind w:right="8" w:firstLine="567"/>
        <w:rPr>
          <w:bCs/>
        </w:rPr>
      </w:pPr>
      <w:r w:rsidRPr="00FB28F4">
        <w:rPr>
          <w:bCs/>
        </w:rPr>
        <w:t>7.20.</w:t>
      </w:r>
      <w:r w:rsidRPr="00FB28F4">
        <w:rPr>
          <w:bCs/>
        </w:rPr>
        <w:tab/>
        <w:t>Subte</w:t>
      </w:r>
      <w:r>
        <w:rPr>
          <w:bCs/>
        </w:rPr>
        <w:t>i</w:t>
      </w:r>
      <w:r w:rsidRPr="00FB28F4">
        <w:rPr>
          <w:bCs/>
        </w:rPr>
        <w:t xml:space="preserve">kėjo pasitelkimas nekeičia Paslaugų teikėjo atsakomybės dėl </w:t>
      </w:r>
      <w:r>
        <w:rPr>
          <w:bCs/>
        </w:rPr>
        <w:t>S</w:t>
      </w:r>
      <w:r w:rsidRPr="00FB28F4">
        <w:rPr>
          <w:bCs/>
        </w:rPr>
        <w:t>utarties įvykdymo.</w:t>
      </w:r>
    </w:p>
    <w:p w14:paraId="25348288" w14:textId="6AF11612" w:rsidR="00FB28F4" w:rsidRPr="00FB28F4" w:rsidRDefault="00FB28F4" w:rsidP="00FB28F4">
      <w:pPr>
        <w:pStyle w:val="Pagrindinistekstas"/>
        <w:tabs>
          <w:tab w:val="left" w:pos="1170"/>
          <w:tab w:val="left" w:pos="9630"/>
          <w:tab w:val="left" w:pos="9720"/>
        </w:tabs>
        <w:ind w:right="8" w:firstLine="567"/>
        <w:rPr>
          <w:bCs/>
        </w:rPr>
      </w:pPr>
      <w:r w:rsidRPr="00FB28F4">
        <w:rPr>
          <w:bCs/>
        </w:rPr>
        <w:t>7.21.</w:t>
      </w:r>
      <w:r w:rsidRPr="00FB28F4">
        <w:rPr>
          <w:bCs/>
        </w:rPr>
        <w:tab/>
        <w:t>Paslaugų teikėjas gali pakeisti subte</w:t>
      </w:r>
      <w:r>
        <w:rPr>
          <w:bCs/>
        </w:rPr>
        <w:t>i</w:t>
      </w:r>
      <w:r w:rsidRPr="00FB28F4">
        <w:rPr>
          <w:bCs/>
        </w:rPr>
        <w:t xml:space="preserve">kėjus, jeigu </w:t>
      </w:r>
      <w:r>
        <w:rPr>
          <w:bCs/>
        </w:rPr>
        <w:t>S</w:t>
      </w:r>
      <w:r w:rsidRPr="00FB28F4">
        <w:rPr>
          <w:bCs/>
        </w:rPr>
        <w:t>utarties vykdymo metu jie:</w:t>
      </w:r>
    </w:p>
    <w:p w14:paraId="6A806895" w14:textId="40206CA4" w:rsidR="00FB28F4" w:rsidRPr="00FB28F4" w:rsidRDefault="00FB28F4" w:rsidP="00FB28F4">
      <w:pPr>
        <w:pStyle w:val="Pagrindinistekstas"/>
        <w:tabs>
          <w:tab w:val="left" w:pos="1170"/>
          <w:tab w:val="left" w:pos="9630"/>
          <w:tab w:val="left" w:pos="9720"/>
        </w:tabs>
        <w:ind w:right="8" w:firstLine="567"/>
        <w:rPr>
          <w:bCs/>
        </w:rPr>
      </w:pPr>
      <w:r>
        <w:rPr>
          <w:bCs/>
        </w:rPr>
        <w:t xml:space="preserve">7.21.1. </w:t>
      </w:r>
      <w:r w:rsidRPr="00FB28F4">
        <w:rPr>
          <w:bCs/>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B38F96A" w14:textId="127EEBC9" w:rsidR="00FB28F4" w:rsidRPr="00FB28F4" w:rsidRDefault="00FB28F4" w:rsidP="00FB28F4">
      <w:pPr>
        <w:pStyle w:val="Pagrindinistekstas"/>
        <w:tabs>
          <w:tab w:val="left" w:pos="1170"/>
          <w:tab w:val="left" w:pos="9630"/>
          <w:tab w:val="left" w:pos="9720"/>
        </w:tabs>
        <w:ind w:right="8" w:firstLine="567"/>
        <w:rPr>
          <w:bCs/>
        </w:rPr>
      </w:pPr>
      <w:r>
        <w:rPr>
          <w:bCs/>
        </w:rPr>
        <w:t xml:space="preserve">7.21.2. </w:t>
      </w:r>
      <w:r w:rsidRPr="00FB28F4">
        <w:rPr>
          <w:bCs/>
        </w:rPr>
        <w:t>Paslaugų teikėjo pasiūlyme nurodyto subte</w:t>
      </w:r>
      <w:r>
        <w:rPr>
          <w:bCs/>
        </w:rPr>
        <w:t>i</w:t>
      </w:r>
      <w:r w:rsidRPr="00FB28F4">
        <w:rPr>
          <w:bCs/>
        </w:rPr>
        <w:t xml:space="preserve">kėjo, kuriuo grindžiama Paslaugų teikėjo kvalifikacija, padėtis atitinka bent vieną </w:t>
      </w:r>
      <w:r w:rsidR="00DD20F3" w:rsidRPr="003354F0">
        <w:t xml:space="preserve">Lietuvos </w:t>
      </w:r>
      <w:r w:rsidR="00DD20F3" w:rsidRPr="00DD20F3">
        <w:t xml:space="preserve">Respublikos viešųjų pirkimų įstatymo </w:t>
      </w:r>
      <w:r w:rsidRPr="00DD20F3">
        <w:rPr>
          <w:bCs/>
        </w:rPr>
        <w:t>46 straipsnyje nustatytų pašalinimo pagrindų;</w:t>
      </w:r>
    </w:p>
    <w:p w14:paraId="33C536D1" w14:textId="1F27201F" w:rsidR="00FB28F4" w:rsidRPr="00FB28F4" w:rsidRDefault="00FB28F4" w:rsidP="00FB28F4">
      <w:pPr>
        <w:pStyle w:val="Pagrindinistekstas"/>
        <w:tabs>
          <w:tab w:val="left" w:pos="1170"/>
          <w:tab w:val="left" w:pos="9630"/>
          <w:tab w:val="left" w:pos="9720"/>
        </w:tabs>
        <w:ind w:right="8" w:firstLine="567"/>
        <w:rPr>
          <w:bCs/>
        </w:rPr>
      </w:pPr>
      <w:r>
        <w:rPr>
          <w:bCs/>
        </w:rPr>
        <w:t xml:space="preserve">7.21.3. </w:t>
      </w:r>
      <w:r w:rsidRPr="00FB28F4">
        <w:rPr>
          <w:bCs/>
        </w:rPr>
        <w:t xml:space="preserve">apie tai Paslaugų teikėjas iš anksto raštu turi informuoti </w:t>
      </w:r>
      <w:r>
        <w:rPr>
          <w:bCs/>
        </w:rPr>
        <w:t>Klientą</w:t>
      </w:r>
      <w:r w:rsidRPr="00FB28F4">
        <w:rPr>
          <w:bCs/>
        </w:rPr>
        <w:t>, nurodydamas subte</w:t>
      </w:r>
      <w:r>
        <w:rPr>
          <w:bCs/>
        </w:rPr>
        <w:t>i</w:t>
      </w:r>
      <w:r w:rsidRPr="00FB28F4">
        <w:rPr>
          <w:bCs/>
        </w:rPr>
        <w:t>kėjų pakeitimo priežastis ir būsimus subte</w:t>
      </w:r>
      <w:r>
        <w:rPr>
          <w:bCs/>
        </w:rPr>
        <w:t>i</w:t>
      </w:r>
      <w:r w:rsidRPr="00FB28F4">
        <w:rPr>
          <w:bCs/>
        </w:rPr>
        <w:t>kėjus. Pasitelkdamas ir vėliau keisdamas subte</w:t>
      </w:r>
      <w:r>
        <w:rPr>
          <w:bCs/>
        </w:rPr>
        <w:t>i</w:t>
      </w:r>
      <w:r w:rsidRPr="00FB28F4">
        <w:rPr>
          <w:bCs/>
        </w:rPr>
        <w:t>kėjus Paslaugų teikėjas turi užtikrinti, kad subte</w:t>
      </w:r>
      <w:r>
        <w:rPr>
          <w:bCs/>
        </w:rPr>
        <w:t>i</w:t>
      </w:r>
      <w:r w:rsidRPr="00FB28F4">
        <w:rPr>
          <w:bCs/>
        </w:rPr>
        <w:t xml:space="preserve">kėjai yra pajėgūs ir kompetentingi tinkamam jiems pavestų užduočių vykdymui. </w:t>
      </w:r>
    </w:p>
    <w:p w14:paraId="2FD4CB90" w14:textId="115883D5" w:rsidR="00FB28F4" w:rsidRPr="00874FEF" w:rsidRDefault="00FB28F4" w:rsidP="00FB28F4">
      <w:pPr>
        <w:pStyle w:val="Pagrindinistekstas"/>
        <w:tabs>
          <w:tab w:val="left" w:pos="1170"/>
          <w:tab w:val="left" w:pos="9630"/>
          <w:tab w:val="left" w:pos="9720"/>
        </w:tabs>
        <w:ind w:right="8" w:firstLine="567"/>
        <w:rPr>
          <w:bCs/>
        </w:rPr>
      </w:pPr>
      <w:r w:rsidRPr="00FB28F4">
        <w:rPr>
          <w:bCs/>
        </w:rPr>
        <w:t>7.22.</w:t>
      </w:r>
      <w:r w:rsidRPr="00FB28F4">
        <w:rPr>
          <w:bCs/>
        </w:rPr>
        <w:tab/>
        <w:t>Jeigu keičiami Paslaugų teikėjo pasiūlyme nurodyti subte</w:t>
      </w:r>
      <w:r>
        <w:rPr>
          <w:bCs/>
        </w:rPr>
        <w:t>i</w:t>
      </w:r>
      <w:r w:rsidRPr="00FB28F4">
        <w:rPr>
          <w:bCs/>
        </w:rPr>
        <w:t xml:space="preserve">kėjai, kuriais grindžiama Paslaugų teikėjo kvalifikacija, Paslaugų teikėjas privalo pateikti jų pašalinimo pagrindų nebuvimą, kvalifikaciją patvirtinančius dokumentus tai dienai, kai Paslaugų teikėjas kreipiasi į </w:t>
      </w:r>
      <w:r>
        <w:rPr>
          <w:bCs/>
        </w:rPr>
        <w:t>Klient</w:t>
      </w:r>
      <w:r w:rsidRPr="00FB28F4">
        <w:rPr>
          <w:bCs/>
        </w:rPr>
        <w:t xml:space="preserve">ą su prašymu pakeisti </w:t>
      </w:r>
      <w:r w:rsidRPr="00874FEF">
        <w:rPr>
          <w:bCs/>
        </w:rPr>
        <w:t>subteikėjus. Prieš duodama sutikimą keisti Paslaugų teikėjo pasiūlyme nurodytus subteikėjus, kuriais grindžiama Paslaugų teikėjo kvalifikacija, Klientas privalo patikrinti naujų, Paslaugų teikėjo pasiūlyme nenurodytų, subteikėjų, kuriais grindžiama Paslaugų teikėjo kvalifikacija, kvalifikacijos atitiktį ir pašalinimo pagrindų nebuvimą.</w:t>
      </w:r>
    </w:p>
    <w:p w14:paraId="19CCDF40" w14:textId="2D0C7308" w:rsidR="00096A1E" w:rsidRPr="007334BF" w:rsidRDefault="00FB28F4" w:rsidP="00FB28F4">
      <w:pPr>
        <w:pStyle w:val="Pagrindinistekstas"/>
        <w:tabs>
          <w:tab w:val="left" w:pos="1170"/>
          <w:tab w:val="left" w:pos="9630"/>
          <w:tab w:val="left" w:pos="9720"/>
        </w:tabs>
        <w:ind w:right="8" w:firstLine="567"/>
        <w:rPr>
          <w:bCs/>
          <w:highlight w:val="lightGray"/>
        </w:rPr>
      </w:pPr>
      <w:r w:rsidRPr="00874FEF">
        <w:rPr>
          <w:bCs/>
        </w:rPr>
        <w:t>7.23.</w:t>
      </w:r>
      <w:r w:rsidRPr="00874FEF">
        <w:rPr>
          <w:bCs/>
        </w:rPr>
        <w:tab/>
        <w:t>Subteikėjai gali būti keičiami tik gavus rašytinį Kliento sutikimą</w:t>
      </w:r>
      <w:r w:rsidRPr="00FB28F4">
        <w:rPr>
          <w:bCs/>
        </w:rPr>
        <w:t>.</w:t>
      </w:r>
    </w:p>
    <w:p w14:paraId="05EB597C" w14:textId="77777777" w:rsidR="001746A6" w:rsidRPr="007334BF" w:rsidRDefault="001746A6" w:rsidP="00A41482">
      <w:pPr>
        <w:pStyle w:val="Pagrindinistekstas"/>
        <w:tabs>
          <w:tab w:val="left" w:pos="1170"/>
          <w:tab w:val="left" w:pos="9630"/>
          <w:tab w:val="left" w:pos="9720"/>
        </w:tabs>
        <w:ind w:right="8" w:firstLine="567"/>
        <w:rPr>
          <w:bCs/>
          <w:highlight w:val="lightGray"/>
        </w:rPr>
      </w:pPr>
    </w:p>
    <w:p w14:paraId="148E3642" w14:textId="17104BF0" w:rsidR="000E0988" w:rsidRPr="00FB28F4" w:rsidRDefault="009740DE" w:rsidP="00A41482">
      <w:pPr>
        <w:ind w:left="360"/>
        <w:jc w:val="center"/>
        <w:rPr>
          <w:lang w:val="lt-LT"/>
        </w:rPr>
      </w:pPr>
      <w:r w:rsidRPr="00FB28F4">
        <w:rPr>
          <w:b/>
          <w:bCs/>
          <w:lang w:val="lt-LT"/>
        </w:rPr>
        <w:t xml:space="preserve">7. </w:t>
      </w:r>
      <w:r w:rsidR="000E0988" w:rsidRPr="00FB28F4">
        <w:rPr>
          <w:b/>
          <w:bCs/>
          <w:lang w:val="lt-LT"/>
        </w:rPr>
        <w:t>SUTARTIES ĮVYKDYMO UŽTIKRINIMAS</w:t>
      </w:r>
    </w:p>
    <w:p w14:paraId="2EC42CC3" w14:textId="77777777" w:rsidR="000E0988" w:rsidRPr="007334BF" w:rsidRDefault="000E0988" w:rsidP="00A41482">
      <w:pPr>
        <w:pStyle w:val="Sraopastraipa"/>
        <w:rPr>
          <w:highlight w:val="lightGray"/>
          <w:lang w:val="lt-LT"/>
        </w:rPr>
      </w:pPr>
    </w:p>
    <w:p w14:paraId="61344D94" w14:textId="44DC3FB3" w:rsidR="00012E4E" w:rsidRPr="00874FEF" w:rsidRDefault="009740DE" w:rsidP="00A41482">
      <w:pPr>
        <w:tabs>
          <w:tab w:val="left" w:pos="1170"/>
        </w:tabs>
        <w:ind w:firstLine="567"/>
        <w:jc w:val="both"/>
        <w:rPr>
          <w:lang w:val="lt-LT" w:eastAsia="lt-LT"/>
        </w:rPr>
      </w:pPr>
      <w:r w:rsidRPr="00874FEF">
        <w:rPr>
          <w:lang w:val="lt-LT" w:eastAsia="lt-LT"/>
        </w:rPr>
        <w:t>7.1.</w:t>
      </w:r>
      <w:r w:rsidR="00012E4E" w:rsidRPr="00874FEF">
        <w:rPr>
          <w:rFonts w:ascii="Arial" w:eastAsia="Calibri" w:hAnsi="Arial" w:cs="Arial"/>
          <w:color w:val="0070C0"/>
          <w:sz w:val="22"/>
          <w:szCs w:val="22"/>
          <w:lang w:val="lt-LT" w:bidi="en-US"/>
        </w:rPr>
        <w:t xml:space="preserve"> </w:t>
      </w:r>
      <w:r w:rsidR="00012E4E" w:rsidRPr="00874FEF">
        <w:rPr>
          <w:lang w:val="lt-LT" w:eastAsia="lt-LT"/>
        </w:rPr>
        <w:t xml:space="preserve">Sutarties </w:t>
      </w:r>
      <w:r w:rsidR="00CA3795" w:rsidRPr="00874FEF">
        <w:rPr>
          <w:lang w:val="lt-LT" w:eastAsia="lt-LT"/>
        </w:rPr>
        <w:t xml:space="preserve">įvykdymas privalo būti užtikrintas pateikiant Lietuvos Respublikoje ar užsienio valstybėje registruoto banko </w:t>
      </w:r>
      <w:r w:rsidR="006470E1" w:rsidRPr="00874FEF">
        <w:rPr>
          <w:lang w:val="lt-LT" w:eastAsia="lt-LT"/>
        </w:rPr>
        <w:t>garantiją (originalą). S</w:t>
      </w:r>
      <w:r w:rsidR="00CA3795" w:rsidRPr="00874FEF">
        <w:rPr>
          <w:lang w:val="lt-LT" w:eastAsia="lt-LT"/>
        </w:rPr>
        <w:t xml:space="preserve">utarties įvykdymo užtikrinimo vertė turi būti ne mažesnė kaip </w:t>
      </w:r>
      <w:r w:rsidR="008C08CE" w:rsidRPr="00874FEF">
        <w:rPr>
          <w:lang w:val="lt-LT" w:eastAsia="lt-LT"/>
        </w:rPr>
        <w:t>3</w:t>
      </w:r>
      <w:r w:rsidR="00CA3795" w:rsidRPr="00874FEF">
        <w:rPr>
          <w:lang w:val="lt-LT" w:eastAsia="lt-LT"/>
        </w:rPr>
        <w:t xml:space="preserve"> (</w:t>
      </w:r>
      <w:r w:rsidR="008C08CE" w:rsidRPr="00874FEF">
        <w:rPr>
          <w:lang w:val="lt-LT" w:eastAsia="lt-LT"/>
        </w:rPr>
        <w:t>trys</w:t>
      </w:r>
      <w:r w:rsidR="006470E1" w:rsidRPr="00874FEF">
        <w:rPr>
          <w:lang w:val="lt-LT" w:eastAsia="lt-LT"/>
        </w:rPr>
        <w:t>) procentai visos S</w:t>
      </w:r>
      <w:r w:rsidR="00CA3795" w:rsidRPr="00874FEF">
        <w:rPr>
          <w:lang w:val="lt-LT" w:eastAsia="lt-LT"/>
        </w:rPr>
        <w:t>utarties kainos be PVM.</w:t>
      </w:r>
    </w:p>
    <w:p w14:paraId="33E5FDF8" w14:textId="7F3109DD" w:rsidR="00012E4E" w:rsidRPr="00874FEF" w:rsidRDefault="009740DE" w:rsidP="00A41482">
      <w:pPr>
        <w:tabs>
          <w:tab w:val="left" w:pos="1170"/>
        </w:tabs>
        <w:ind w:firstLine="567"/>
        <w:jc w:val="both"/>
        <w:rPr>
          <w:lang w:val="lt-LT" w:eastAsia="lt-LT"/>
        </w:rPr>
      </w:pPr>
      <w:r w:rsidRPr="00874FEF">
        <w:rPr>
          <w:lang w:val="lt-LT" w:eastAsia="lt-LT"/>
        </w:rPr>
        <w:t xml:space="preserve">7.2. </w:t>
      </w:r>
      <w:r w:rsidR="008C08CE" w:rsidRPr="00874FEF">
        <w:rPr>
          <w:lang w:val="lt-LT" w:eastAsia="lt-LT"/>
        </w:rPr>
        <w:t>Sutarties įvykdymo užtikrinimo dokumentas turi būti pateiktas ne vėliau kaip per 5 (penkias) darbo dienas po Sutarties pasirašymo ir turi galioti visą Sutarties vykdymo laikotarpį. Pratęsus Sutartį, Paslaugų teikėjas taip pat turi pateikti pratęstą Sutarties įvykdymo užtikrinimo dokumentą. Sutarties įvykdymo užtikrinimo dokumentai, Paslaugų teikėjui paprašius, grąžinami pasibaigus Sutarties terminui ir tinkamai įvykdžius Sutartyje numatytus įsipareigojimus.</w:t>
      </w:r>
    </w:p>
    <w:p w14:paraId="65D8BD69" w14:textId="68388DBD" w:rsidR="00012E4E" w:rsidRPr="00874FEF" w:rsidRDefault="007F648C" w:rsidP="00012E4E">
      <w:pPr>
        <w:tabs>
          <w:tab w:val="left" w:pos="1170"/>
        </w:tabs>
        <w:ind w:firstLine="567"/>
        <w:jc w:val="both"/>
        <w:rPr>
          <w:lang w:val="lt-LT" w:eastAsia="lt-LT"/>
        </w:rPr>
      </w:pPr>
      <w:r w:rsidRPr="00874FEF">
        <w:rPr>
          <w:lang w:val="lt-LT" w:eastAsia="lt-LT"/>
        </w:rPr>
        <w:t xml:space="preserve">7.3. </w:t>
      </w:r>
      <w:r w:rsidR="009C2A24" w:rsidRPr="00874FEF">
        <w:rPr>
          <w:lang w:val="lt-LT" w:eastAsia="lt-LT"/>
        </w:rPr>
        <w:t>Jei Paslaugų teikėjas nevykdo ar netinkamai vykdo sutartinius įsipareigojimus, apie kuriuos Paslaugų teikėjas buvo įspėtas raštu, tačiau per Kliento nustatytą terminą nepašalino paslaugų trūkumų ar pakartotinai netinkamai vykdė sutartinius įsipareigojimus, Kliento reikalavimu Paslaugų teikėjas moka Klientui 3 (trijų) procentų dydžio baudą nuo Sutartyje nurodytos visos paslaugų kainos be PVM.</w:t>
      </w:r>
    </w:p>
    <w:p w14:paraId="3606CCEF" w14:textId="0D375A79" w:rsidR="00012E4E" w:rsidRPr="00874FEF" w:rsidRDefault="007F648C" w:rsidP="00A41482">
      <w:pPr>
        <w:tabs>
          <w:tab w:val="left" w:pos="1170"/>
        </w:tabs>
        <w:ind w:firstLine="567"/>
        <w:jc w:val="both"/>
        <w:rPr>
          <w:lang w:val="lt-LT" w:eastAsia="lt-LT"/>
        </w:rPr>
      </w:pPr>
      <w:r w:rsidRPr="00874FEF">
        <w:rPr>
          <w:lang w:val="lt-LT" w:eastAsia="lt-LT"/>
        </w:rPr>
        <w:t xml:space="preserve">7.4. </w:t>
      </w:r>
      <w:r w:rsidR="009C2A24" w:rsidRPr="00874FEF">
        <w:rPr>
          <w:lang w:val="lt-LT" w:eastAsia="lt-LT"/>
        </w:rPr>
        <w:t xml:space="preserve">Jei Paslaugų teikėjas nevykdo savo sutartinių įsipareigojimų Sutartyje ar Paslaugų teikimo reglamente numatytais terminais, Klientas turi teisę be oficialaus įspėjimo ir </w:t>
      </w:r>
      <w:r w:rsidR="00F83BC6" w:rsidRPr="00874FEF">
        <w:rPr>
          <w:lang w:val="lt-LT" w:eastAsia="lt-LT"/>
        </w:rPr>
        <w:t xml:space="preserve">neribodamas </w:t>
      </w:r>
      <w:r w:rsidR="009C2A24" w:rsidRPr="00874FEF">
        <w:rPr>
          <w:lang w:val="lt-LT" w:eastAsia="lt-LT"/>
        </w:rPr>
        <w:t>kitų savo teisių gynimo būdų pradėti skaičiuoti 0,03 (trijų šimtųjų) procentų dydžio delspinigius nuo laiku nesuteiktų atitinkamų paslaugų kainos be PVM už kiekvieną uždelstą dieną. Klientas turi teisę priskaičiuotų delspinigių suma mažinti savo piniginę prievolę Paslaugų teikėjui.</w:t>
      </w:r>
    </w:p>
    <w:p w14:paraId="17548D69" w14:textId="258C99DD" w:rsidR="00012E4E" w:rsidRPr="00874FEF" w:rsidRDefault="007F648C" w:rsidP="00A41482">
      <w:pPr>
        <w:tabs>
          <w:tab w:val="left" w:pos="1170"/>
        </w:tabs>
        <w:ind w:firstLine="567"/>
        <w:jc w:val="both"/>
        <w:rPr>
          <w:lang w:val="lt-LT" w:eastAsia="lt-LT"/>
        </w:rPr>
      </w:pPr>
      <w:r w:rsidRPr="00874FEF">
        <w:rPr>
          <w:lang w:val="lt-LT" w:eastAsia="lt-LT"/>
        </w:rPr>
        <w:t xml:space="preserve">7.5. </w:t>
      </w:r>
      <w:r w:rsidR="009C2A24" w:rsidRPr="00874FEF">
        <w:rPr>
          <w:lang w:val="lt-LT" w:eastAsia="lt-LT"/>
        </w:rPr>
        <w:t>Jei Klientas nevykdo savo sutartinių įsipareigojimų Sutartyje numatytais terminais Paslaugų teikėjui, Paslaugų teikėjas turi teisę be oficialaus įspėjimo ir neribodamas kitų savo teisių gynimo būdų pradėti skaičiuoti 0,05 (penkių šimtųjų) procentų dydžio delspinigius nuo atitinkamos paslaugų kainos be PVM už kiekvieną uždelstą dieną.</w:t>
      </w:r>
    </w:p>
    <w:p w14:paraId="689208EB" w14:textId="376A2F01" w:rsidR="007F648C" w:rsidRPr="00874FEF" w:rsidRDefault="007F648C" w:rsidP="007F648C">
      <w:pPr>
        <w:tabs>
          <w:tab w:val="left" w:pos="1170"/>
        </w:tabs>
        <w:ind w:firstLine="567"/>
        <w:jc w:val="both"/>
        <w:rPr>
          <w:bCs/>
          <w:lang w:val="lt-LT" w:eastAsia="lt-LT"/>
        </w:rPr>
      </w:pPr>
      <w:r w:rsidRPr="00874FEF">
        <w:rPr>
          <w:bCs/>
          <w:lang w:val="lt-LT" w:eastAsia="lt-LT"/>
        </w:rPr>
        <w:t xml:space="preserve">7.6. </w:t>
      </w:r>
      <w:r w:rsidR="009C2A24" w:rsidRPr="00874FEF">
        <w:rPr>
          <w:bCs/>
          <w:lang w:val="lt-LT" w:eastAsia="lt-LT"/>
        </w:rPr>
        <w:t>Sutartyje nustatytų baudų ir/ar delspinigių bendra suma negali viršyti 15 (penkiolika) procentų Sutarties vertės be PVM.</w:t>
      </w:r>
    </w:p>
    <w:p w14:paraId="3AF40D00" w14:textId="50960F6E" w:rsidR="009C2A24" w:rsidRPr="00874FEF" w:rsidRDefault="009C2A24" w:rsidP="007F648C">
      <w:pPr>
        <w:tabs>
          <w:tab w:val="left" w:pos="1170"/>
        </w:tabs>
        <w:ind w:firstLine="567"/>
        <w:jc w:val="both"/>
        <w:rPr>
          <w:bCs/>
          <w:highlight w:val="lightGray"/>
          <w:lang w:val="lt-LT" w:eastAsia="lt-LT"/>
        </w:rPr>
      </w:pPr>
      <w:r w:rsidRPr="00874FEF">
        <w:rPr>
          <w:bCs/>
          <w:lang w:val="lt-LT" w:eastAsia="lt-LT"/>
        </w:rPr>
        <w:lastRenderedPageBreak/>
        <w:t>7.7. Tiesioginių nuostolių atlyginimas negali būti didesnis kaip Sutarties vertė su PVM. Šalys neatlygina viena kitai jokių netiesioginių nuostolių. Šioje Sutartyje nuostolių apribojimai netaikomi esant Šalies tyčiai ir dideliam neatsargumui.</w:t>
      </w:r>
    </w:p>
    <w:p w14:paraId="6AE8EEDA" w14:textId="1F968988" w:rsidR="00D65A48" w:rsidRPr="00874FEF" w:rsidRDefault="00D65A48" w:rsidP="00D65A48">
      <w:pPr>
        <w:tabs>
          <w:tab w:val="left" w:pos="1170"/>
        </w:tabs>
        <w:ind w:firstLine="567"/>
        <w:jc w:val="both"/>
        <w:rPr>
          <w:bCs/>
          <w:lang w:val="lt-LT" w:eastAsia="lt-LT"/>
        </w:rPr>
      </w:pPr>
      <w:r w:rsidRPr="00874FEF">
        <w:rPr>
          <w:bCs/>
          <w:lang w:val="lt-LT" w:eastAsia="lt-LT"/>
        </w:rPr>
        <w:t>7.8.</w:t>
      </w:r>
      <w:r w:rsidRPr="00874FEF">
        <w:rPr>
          <w:bCs/>
          <w:lang w:val="lt-LT" w:eastAsia="lt-LT"/>
        </w:rPr>
        <w:tab/>
        <w:t xml:space="preserve">Jei Paslaugų teikėjas Sutarties ir garantinės priežiūros laikotarpiu nevykdo ar netinkamai vykdo sutartinius įsipareigojimus, spręsdamas DBSIS veikimo sutrikimus, kurių apibrėžimai ir sprendimo terminai pateikti DBSIS </w:t>
      </w:r>
      <w:r w:rsidR="006F5127" w:rsidRPr="00874FEF">
        <w:rPr>
          <w:bCs/>
          <w:lang w:val="lt-LT" w:eastAsia="lt-LT"/>
        </w:rPr>
        <w:t>T</w:t>
      </w:r>
      <w:r w:rsidRPr="00874FEF">
        <w:rPr>
          <w:bCs/>
          <w:lang w:val="lt-LT" w:eastAsia="lt-LT"/>
        </w:rPr>
        <w:t>echninėje specifikacijoje</w:t>
      </w:r>
      <w:r w:rsidR="006F5127" w:rsidRPr="00874FEF">
        <w:rPr>
          <w:bCs/>
          <w:lang w:val="lt-LT" w:eastAsia="lt-LT"/>
        </w:rPr>
        <w:t xml:space="preserve"> (Sutarties 1 priedas)</w:t>
      </w:r>
      <w:r w:rsidRPr="00874FEF">
        <w:rPr>
          <w:bCs/>
          <w:lang w:val="lt-LT" w:eastAsia="lt-LT"/>
        </w:rPr>
        <w:t xml:space="preserve">, </w:t>
      </w:r>
      <w:r w:rsidR="009C2A24" w:rsidRPr="00874FEF">
        <w:rPr>
          <w:bCs/>
          <w:lang w:val="lt-LT" w:eastAsia="lt-LT"/>
        </w:rPr>
        <w:t>Klientas</w:t>
      </w:r>
      <w:r w:rsidRPr="00874FEF">
        <w:rPr>
          <w:bCs/>
          <w:lang w:val="lt-LT" w:eastAsia="lt-LT"/>
        </w:rPr>
        <w:t xml:space="preserve"> turi teisę be oficialaus įspėjimo ir </w:t>
      </w:r>
      <w:r w:rsidR="00F83BC6" w:rsidRPr="00874FEF">
        <w:rPr>
          <w:bCs/>
          <w:lang w:val="lt-LT" w:eastAsia="lt-LT"/>
        </w:rPr>
        <w:t xml:space="preserve">neribodamas </w:t>
      </w:r>
      <w:r w:rsidRPr="00874FEF">
        <w:rPr>
          <w:bCs/>
          <w:lang w:val="lt-LT" w:eastAsia="lt-LT"/>
        </w:rPr>
        <w:t>kitų savo teisių gynimo būdų Paslaugų teikėjui pradėti skaičiuoti tokio dydžio delspinigius:</w:t>
      </w:r>
    </w:p>
    <w:p w14:paraId="05200980" w14:textId="02A17B0E" w:rsidR="00D65A48" w:rsidRPr="00874FEF" w:rsidRDefault="00D65A48" w:rsidP="00D65A48">
      <w:pPr>
        <w:tabs>
          <w:tab w:val="left" w:pos="1170"/>
        </w:tabs>
        <w:ind w:firstLine="567"/>
        <w:jc w:val="both"/>
        <w:rPr>
          <w:bCs/>
          <w:lang w:val="lt-LT" w:eastAsia="lt-LT"/>
        </w:rPr>
      </w:pPr>
      <w:r w:rsidRPr="00874FEF">
        <w:rPr>
          <w:bCs/>
          <w:lang w:val="lt-LT" w:eastAsia="lt-LT"/>
        </w:rPr>
        <w:t>7.8.1.</w:t>
      </w:r>
      <w:r w:rsidRPr="00874FEF">
        <w:rPr>
          <w:bCs/>
          <w:lang w:val="lt-LT" w:eastAsia="lt-LT"/>
        </w:rPr>
        <w:tab/>
        <w:t xml:space="preserve"> už kiekvieną uždelstą Techninėje specifikacijoje</w:t>
      </w:r>
      <w:r w:rsidR="006F5127" w:rsidRPr="00874FEF">
        <w:rPr>
          <w:bCs/>
          <w:lang w:val="lt-LT" w:eastAsia="lt-LT"/>
        </w:rPr>
        <w:t xml:space="preserve"> (Sutarties 1 priedas)</w:t>
      </w:r>
      <w:r w:rsidRPr="00874FEF">
        <w:rPr>
          <w:bCs/>
          <w:lang w:val="lt-LT" w:eastAsia="lt-LT"/>
        </w:rPr>
        <w:t xml:space="preserve"> nurodytą kritinio ir svarbaus sutrikimo sprendimo valandą – 50 eurų dydžio delspinigius;</w:t>
      </w:r>
    </w:p>
    <w:p w14:paraId="703BC428" w14:textId="359A3CBF" w:rsidR="00D65A48" w:rsidRPr="00874FEF" w:rsidRDefault="00D65A48" w:rsidP="00D65A48">
      <w:pPr>
        <w:tabs>
          <w:tab w:val="left" w:pos="1170"/>
        </w:tabs>
        <w:ind w:firstLine="567"/>
        <w:jc w:val="both"/>
        <w:rPr>
          <w:bCs/>
          <w:highlight w:val="lightGray"/>
          <w:lang w:val="lt-LT" w:eastAsia="lt-LT"/>
        </w:rPr>
      </w:pPr>
      <w:r w:rsidRPr="00874FEF">
        <w:rPr>
          <w:bCs/>
          <w:lang w:val="lt-LT" w:eastAsia="lt-LT"/>
        </w:rPr>
        <w:t>7.8.2.</w:t>
      </w:r>
      <w:r w:rsidRPr="00874FEF">
        <w:rPr>
          <w:bCs/>
          <w:lang w:val="lt-LT" w:eastAsia="lt-LT"/>
        </w:rPr>
        <w:tab/>
        <w:t xml:space="preserve"> už kiekvieną uždelstą Techninėje specifikacijoje</w:t>
      </w:r>
      <w:r w:rsidR="006F5127" w:rsidRPr="00874FEF">
        <w:rPr>
          <w:bCs/>
          <w:lang w:val="lt-LT" w:eastAsia="lt-LT"/>
        </w:rPr>
        <w:t xml:space="preserve"> (Sutarties 1 priedas)</w:t>
      </w:r>
      <w:r w:rsidRPr="00874FEF">
        <w:rPr>
          <w:bCs/>
          <w:lang w:val="lt-LT" w:eastAsia="lt-LT"/>
        </w:rPr>
        <w:t xml:space="preserve"> nurodytą neesminio sutrikimo sprendimo darbo dieną – 50 eurų dydžio delspinigius</w:t>
      </w:r>
      <w:r w:rsidR="00F7628D" w:rsidRPr="00874FEF">
        <w:rPr>
          <w:bCs/>
          <w:lang w:val="lt-LT" w:eastAsia="lt-LT"/>
        </w:rPr>
        <w:t>.</w:t>
      </w:r>
    </w:p>
    <w:p w14:paraId="46A54C5A" w14:textId="77777777" w:rsidR="00AA36A1" w:rsidRPr="00874FEF" w:rsidRDefault="00AA36A1" w:rsidP="008D025A">
      <w:pPr>
        <w:tabs>
          <w:tab w:val="left" w:pos="1170"/>
        </w:tabs>
        <w:jc w:val="both"/>
        <w:rPr>
          <w:i/>
          <w:highlight w:val="lightGray"/>
          <w:lang w:val="lt-LT" w:eastAsia="lt-LT"/>
        </w:rPr>
      </w:pPr>
    </w:p>
    <w:p w14:paraId="076D00D8" w14:textId="683AFF88" w:rsidR="00883754" w:rsidRPr="00874FEF" w:rsidRDefault="00ED109F" w:rsidP="00A41482">
      <w:pPr>
        <w:tabs>
          <w:tab w:val="left" w:pos="9630"/>
        </w:tabs>
        <w:ind w:left="360" w:right="8"/>
        <w:jc w:val="center"/>
        <w:rPr>
          <w:b/>
          <w:lang w:val="lt-LT"/>
        </w:rPr>
      </w:pPr>
      <w:r w:rsidRPr="00874FEF">
        <w:rPr>
          <w:b/>
          <w:lang w:val="lt-LT"/>
        </w:rPr>
        <w:t xml:space="preserve">8. </w:t>
      </w:r>
      <w:r w:rsidR="00883754" w:rsidRPr="00874FEF">
        <w:rPr>
          <w:b/>
          <w:lang w:val="lt-LT"/>
        </w:rPr>
        <w:t>SUTARTIES GALIOJIMAS</w:t>
      </w:r>
    </w:p>
    <w:p w14:paraId="7BC621D3" w14:textId="77777777" w:rsidR="00883754" w:rsidRPr="00874FEF" w:rsidRDefault="00883754" w:rsidP="00A41482">
      <w:pPr>
        <w:pStyle w:val="Pagrindiniotekstotrauka"/>
        <w:tabs>
          <w:tab w:val="left" w:pos="800"/>
          <w:tab w:val="left" w:pos="9630"/>
        </w:tabs>
        <w:spacing w:after="0"/>
        <w:ind w:left="0" w:right="8"/>
        <w:jc w:val="both"/>
      </w:pPr>
    </w:p>
    <w:p w14:paraId="7B0CA72A" w14:textId="38C6C518" w:rsidR="00883754" w:rsidRPr="00874FEF" w:rsidRDefault="00ED109F" w:rsidP="00A41482">
      <w:pPr>
        <w:tabs>
          <w:tab w:val="left" w:pos="1134"/>
          <w:tab w:val="left" w:pos="9630"/>
          <w:tab w:val="left" w:pos="9720"/>
        </w:tabs>
        <w:ind w:right="8" w:firstLine="567"/>
        <w:jc w:val="both"/>
        <w:rPr>
          <w:lang w:val="lt-LT"/>
        </w:rPr>
      </w:pPr>
      <w:r w:rsidRPr="00874FEF">
        <w:rPr>
          <w:lang w:val="lt-LT"/>
        </w:rPr>
        <w:t xml:space="preserve">8.1. </w:t>
      </w:r>
      <w:r w:rsidR="00883754" w:rsidRPr="00874FEF">
        <w:rPr>
          <w:lang w:val="lt-LT"/>
        </w:rPr>
        <w:t>Sutartis įsigalioja nuo Sutarties pasirašymo</w:t>
      </w:r>
      <w:r w:rsidR="009E4A8C" w:rsidRPr="00874FEF">
        <w:rPr>
          <w:lang w:val="lt-LT"/>
        </w:rPr>
        <w:t xml:space="preserve"> </w:t>
      </w:r>
      <w:r w:rsidR="008E5733" w:rsidRPr="00874FEF">
        <w:rPr>
          <w:lang w:val="lt-LT"/>
        </w:rPr>
        <w:t xml:space="preserve">ir </w:t>
      </w:r>
      <w:r w:rsidR="00B42054" w:rsidRPr="00874FEF">
        <w:rPr>
          <w:lang w:val="lt-LT"/>
        </w:rPr>
        <w:t xml:space="preserve">Sutarties </w:t>
      </w:r>
      <w:r w:rsidR="008E5733" w:rsidRPr="00874FEF">
        <w:rPr>
          <w:lang w:val="lt-LT"/>
        </w:rPr>
        <w:t>įvykdymo užtikrinimo</w:t>
      </w:r>
      <w:r w:rsidR="00B42054" w:rsidRPr="00874FEF">
        <w:rPr>
          <w:lang w:val="lt-LT"/>
        </w:rPr>
        <w:t>, nurodyto Sutarties 7.1 papunktyje,</w:t>
      </w:r>
      <w:r w:rsidR="008E5733" w:rsidRPr="00874FEF">
        <w:rPr>
          <w:lang w:val="lt-LT"/>
        </w:rPr>
        <w:t xml:space="preserve"> pateikimo dienos </w:t>
      </w:r>
      <w:r w:rsidR="00883754" w:rsidRPr="00874FEF">
        <w:rPr>
          <w:lang w:val="lt-LT"/>
        </w:rPr>
        <w:t>ir galioja iki visiško Šalių</w:t>
      </w:r>
      <w:r w:rsidR="00B174FD" w:rsidRPr="00874FEF">
        <w:rPr>
          <w:lang w:val="lt-LT"/>
        </w:rPr>
        <w:t xml:space="preserve"> sutartinių</w:t>
      </w:r>
      <w:r w:rsidR="00883754" w:rsidRPr="00874FEF">
        <w:rPr>
          <w:lang w:val="lt-LT"/>
        </w:rPr>
        <w:t xml:space="preserve"> įsipareigojimų įvykdymo</w:t>
      </w:r>
      <w:r w:rsidR="008E5733" w:rsidRPr="00874FEF">
        <w:rPr>
          <w:lang w:val="lt-LT"/>
        </w:rPr>
        <w:t>.</w:t>
      </w:r>
      <w:r w:rsidR="00883754" w:rsidRPr="00874FEF">
        <w:rPr>
          <w:lang w:val="lt-LT"/>
        </w:rPr>
        <w:t xml:space="preserve"> </w:t>
      </w:r>
    </w:p>
    <w:p w14:paraId="22CE4138" w14:textId="296AFF89" w:rsidR="00AC6F81" w:rsidRPr="00D65A48" w:rsidRDefault="00AC6F81" w:rsidP="00A41482">
      <w:pPr>
        <w:tabs>
          <w:tab w:val="left" w:pos="1134"/>
          <w:tab w:val="left" w:pos="9630"/>
          <w:tab w:val="left" w:pos="9720"/>
        </w:tabs>
        <w:ind w:right="8" w:firstLine="567"/>
        <w:jc w:val="both"/>
        <w:rPr>
          <w:lang w:val="lt-LT"/>
        </w:rPr>
      </w:pPr>
      <w:r w:rsidRPr="00874FEF">
        <w:rPr>
          <w:lang w:val="lt-LT"/>
        </w:rPr>
        <w:t>8.2. Esant nenumatytoms, nuo Kliento valios nepriklausančioms aplinkybėms, kurių atsiradimo Paslaugų teikėjas ir Klientas negalėjo numatyti pasiūlymo pateikimo, Sutarties sudarymo metu, šių aplinkybių negali kontroliuoti ir jų kilimo rizikos neprisiėmė nė viena iš Sutarties Šalių (dėl pasikeitusių teisės aktų ar pasikeitusių partnerystės įsipareigojimų) ir 2019 m. spalio 22 d. Projekto finansavimo sutartyje pratęsus Projekto įgyvendinimo laikotarpį, Paslaugų teikėjo sutartinių įsipareigojimų įvykdymo terminas gali būti pratęstas ne daugiau kaip 2 (du) kartus po ne ilgesnį kaip 6 (šešių) mėnesių terminą, bendrai Šalims pasirašant susitarimą dėl sutarties pakeitimo.</w:t>
      </w:r>
    </w:p>
    <w:p w14:paraId="04A38A15" w14:textId="2681E46E" w:rsidR="00272B62" w:rsidRPr="009C2A24" w:rsidRDefault="00441BFD" w:rsidP="00A41482">
      <w:pPr>
        <w:tabs>
          <w:tab w:val="left" w:pos="1134"/>
          <w:tab w:val="left" w:pos="9630"/>
          <w:tab w:val="left" w:pos="9720"/>
        </w:tabs>
        <w:ind w:right="8" w:firstLine="567"/>
        <w:jc w:val="both"/>
        <w:rPr>
          <w:lang w:val="lt-LT"/>
        </w:rPr>
      </w:pPr>
      <w:r w:rsidRPr="009C2A24">
        <w:rPr>
          <w:lang w:val="lt-LT"/>
        </w:rPr>
        <w:t>8.</w:t>
      </w:r>
      <w:r w:rsidR="002F22D8">
        <w:rPr>
          <w:lang w:val="lt-LT"/>
        </w:rPr>
        <w:t>3</w:t>
      </w:r>
      <w:r w:rsidRPr="009C2A24">
        <w:rPr>
          <w:lang w:val="lt-LT"/>
        </w:rPr>
        <w:t xml:space="preserve">. </w:t>
      </w:r>
      <w:r w:rsidR="00BB22EF" w:rsidRPr="009C2A24">
        <w:rPr>
          <w:lang w:val="lt-LT"/>
        </w:rPr>
        <w:t xml:space="preserve">Nutraukus Sutartį ar jai pasibaigus, lieka galioti Sutarties nuostatos, susijusios su ginčų nagrinėjimo tvarka, taip pat visos kitos Sutarties nuostatos, jeigu šios </w:t>
      </w:r>
      <w:r w:rsidR="00712479" w:rsidRPr="009C2A24">
        <w:rPr>
          <w:lang w:val="lt-LT"/>
        </w:rPr>
        <w:t>nuostatos</w:t>
      </w:r>
      <w:r w:rsidR="00BB22EF" w:rsidRPr="009C2A24">
        <w:rPr>
          <w:lang w:val="lt-LT"/>
        </w:rPr>
        <w:t xml:space="preserve"> pagal savo esmę lieka galioti ir po Sutarties nutraukimo</w:t>
      </w:r>
      <w:r w:rsidR="0004325C" w:rsidRPr="009C2A24">
        <w:rPr>
          <w:lang w:val="lt-LT"/>
        </w:rPr>
        <w:t>.</w:t>
      </w:r>
    </w:p>
    <w:p w14:paraId="4B47D89D" w14:textId="0C31B59D" w:rsidR="00016F75" w:rsidRPr="006C25C9" w:rsidRDefault="00ED109F" w:rsidP="00A41482">
      <w:pPr>
        <w:tabs>
          <w:tab w:val="left" w:pos="1134"/>
          <w:tab w:val="left" w:pos="9630"/>
          <w:tab w:val="left" w:pos="9720"/>
        </w:tabs>
        <w:ind w:right="8" w:firstLine="567"/>
        <w:jc w:val="both"/>
        <w:rPr>
          <w:lang w:val="lt-LT"/>
        </w:rPr>
      </w:pPr>
      <w:r w:rsidRPr="009C2A24">
        <w:rPr>
          <w:lang w:val="lt-LT"/>
        </w:rPr>
        <w:t>8.</w:t>
      </w:r>
      <w:r w:rsidR="002F22D8">
        <w:rPr>
          <w:lang w:val="lt-LT"/>
        </w:rPr>
        <w:t>4</w:t>
      </w:r>
      <w:r w:rsidRPr="009C2A24">
        <w:rPr>
          <w:lang w:val="lt-LT"/>
        </w:rPr>
        <w:t xml:space="preserve">. </w:t>
      </w:r>
      <w:r w:rsidR="00272B62" w:rsidRPr="009C2A24">
        <w:rPr>
          <w:lang w:val="lt-LT"/>
        </w:rPr>
        <w:t>Jei viena iš Šalių nevykdo sutartinių įsipareigojimų</w:t>
      </w:r>
      <w:r w:rsidR="00272B62" w:rsidRPr="003354F0">
        <w:rPr>
          <w:lang w:val="lt-LT"/>
        </w:rPr>
        <w:t xml:space="preserve"> ar juos vykdo netinkamai ir tai yra esminis Sutarties pažeidimas, kita Šalis gali vienašališkai nutraukti Sutartį, raštu įspėjusi apie tai kitą Šalį prieš </w:t>
      </w:r>
      <w:r w:rsidR="00A667C7" w:rsidRPr="003354F0">
        <w:rPr>
          <w:lang w:val="lt-LT"/>
        </w:rPr>
        <w:t>20</w:t>
      </w:r>
      <w:r w:rsidR="00777B5A" w:rsidRPr="003354F0">
        <w:rPr>
          <w:lang w:val="lt-LT"/>
        </w:rPr>
        <w:t xml:space="preserve"> (</w:t>
      </w:r>
      <w:r w:rsidR="00A667C7" w:rsidRPr="003354F0">
        <w:rPr>
          <w:lang w:val="lt-LT"/>
        </w:rPr>
        <w:t>dvidešimt</w:t>
      </w:r>
      <w:r w:rsidR="00272B62" w:rsidRPr="003354F0">
        <w:rPr>
          <w:lang w:val="lt-LT"/>
        </w:rPr>
        <w:t xml:space="preserve">) </w:t>
      </w:r>
      <w:r w:rsidR="00A667C7" w:rsidRPr="003354F0">
        <w:rPr>
          <w:lang w:val="lt-LT"/>
        </w:rPr>
        <w:t xml:space="preserve">darbo </w:t>
      </w:r>
      <w:r w:rsidR="00272B62" w:rsidRPr="003354F0">
        <w:rPr>
          <w:lang w:val="lt-LT"/>
        </w:rPr>
        <w:t xml:space="preserve">dienų ir pateikusi pagrįstus motyvus. Esminis Sutarties </w:t>
      </w:r>
      <w:r w:rsidR="00272B62" w:rsidRPr="00874FEF">
        <w:rPr>
          <w:lang w:val="lt-LT"/>
        </w:rPr>
        <w:t xml:space="preserve">pažeidimas turi būti suprantamas ir pagal </w:t>
      </w:r>
      <w:r w:rsidR="00016F75" w:rsidRPr="00874FEF">
        <w:rPr>
          <w:lang w:val="lt-LT"/>
        </w:rPr>
        <w:t xml:space="preserve">Lietuvos Respublikos civilinio kodekso </w:t>
      </w:r>
      <w:r w:rsidR="00272B62" w:rsidRPr="00874FEF">
        <w:rPr>
          <w:lang w:val="lt-LT"/>
        </w:rPr>
        <w:t>6.217 straipsnio 2 dalies kriterijus</w:t>
      </w:r>
      <w:r w:rsidR="00272B62" w:rsidRPr="006C25C9">
        <w:rPr>
          <w:lang w:val="lt-LT"/>
        </w:rPr>
        <w:t xml:space="preserve">, ir pagal Sutartį. </w:t>
      </w:r>
      <w:r w:rsidR="00AA1AC9" w:rsidRPr="006C25C9">
        <w:rPr>
          <w:bCs/>
          <w:lang w:val="lt-LT"/>
        </w:rPr>
        <w:t>Šalys susitaria, kad esminiu Sutarties pažeidimu pagal Sutartį laikomi:</w:t>
      </w:r>
    </w:p>
    <w:p w14:paraId="54FE9EC2" w14:textId="7E2C7B56" w:rsidR="00441BFD" w:rsidRPr="006C25C9" w:rsidRDefault="00016F75" w:rsidP="00A41482">
      <w:pPr>
        <w:tabs>
          <w:tab w:val="left" w:pos="1134"/>
          <w:tab w:val="left" w:pos="9630"/>
          <w:tab w:val="left" w:pos="9720"/>
        </w:tabs>
        <w:ind w:right="8" w:firstLine="567"/>
        <w:jc w:val="both"/>
        <w:rPr>
          <w:lang w:val="lt-LT"/>
        </w:rPr>
      </w:pPr>
      <w:r w:rsidRPr="006C25C9">
        <w:rPr>
          <w:lang w:val="lt-LT"/>
        </w:rPr>
        <w:t>8.</w:t>
      </w:r>
      <w:r w:rsidR="002F22D8">
        <w:rPr>
          <w:lang w:val="lt-LT"/>
        </w:rPr>
        <w:t>4</w:t>
      </w:r>
      <w:r w:rsidRPr="006C25C9">
        <w:rPr>
          <w:lang w:val="lt-LT"/>
        </w:rPr>
        <w:t xml:space="preserve">.1. </w:t>
      </w:r>
      <w:r w:rsidR="00AC1299" w:rsidRPr="006C25C9">
        <w:rPr>
          <w:lang w:val="lt-LT"/>
        </w:rPr>
        <w:t>Kliento prievolės termino praleidimas daugiau kaip 30 (trisdešimt) dienų;</w:t>
      </w:r>
    </w:p>
    <w:p w14:paraId="4A643E5D" w14:textId="7CD32277" w:rsidR="00F85F77" w:rsidRPr="002F22D8" w:rsidRDefault="00441BFD" w:rsidP="003354F0">
      <w:pPr>
        <w:tabs>
          <w:tab w:val="left" w:pos="1134"/>
          <w:tab w:val="left" w:pos="9630"/>
          <w:tab w:val="left" w:pos="9720"/>
        </w:tabs>
        <w:ind w:right="8" w:firstLine="567"/>
        <w:jc w:val="both"/>
        <w:rPr>
          <w:rFonts w:eastAsia="Calibri"/>
          <w:lang w:val="lt-LT"/>
        </w:rPr>
      </w:pPr>
      <w:r w:rsidRPr="006C25C9">
        <w:rPr>
          <w:lang w:val="lt-LT"/>
        </w:rPr>
        <w:t>8</w:t>
      </w:r>
      <w:r w:rsidRPr="002F22D8">
        <w:rPr>
          <w:lang w:val="lt-LT"/>
        </w:rPr>
        <w:t>.</w:t>
      </w:r>
      <w:r w:rsidR="002F22D8">
        <w:rPr>
          <w:lang w:val="lt-LT"/>
        </w:rPr>
        <w:t>4</w:t>
      </w:r>
      <w:r w:rsidRPr="002F22D8">
        <w:rPr>
          <w:lang w:val="lt-LT"/>
        </w:rPr>
        <w:t>.2.</w:t>
      </w:r>
      <w:r w:rsidR="00AC1299" w:rsidRPr="002F22D8">
        <w:rPr>
          <w:lang w:val="lt-LT"/>
        </w:rPr>
        <w:t xml:space="preserve"> </w:t>
      </w:r>
      <w:r w:rsidR="003354F0" w:rsidRPr="00BC2EF1">
        <w:rPr>
          <w:lang w:val="lt-LT"/>
        </w:rPr>
        <w:t>netinkamos kokybės, t. y. Sutarties reikalavimų neatitinkančių, paslaugų teikimas;</w:t>
      </w:r>
    </w:p>
    <w:p w14:paraId="46158DA9" w14:textId="47531824" w:rsidR="00EE6E11" w:rsidRDefault="00EE6E11" w:rsidP="00A41482">
      <w:pPr>
        <w:tabs>
          <w:tab w:val="left" w:pos="1134"/>
          <w:tab w:val="left" w:pos="9630"/>
          <w:tab w:val="left" w:pos="9720"/>
        </w:tabs>
        <w:ind w:right="8" w:firstLine="567"/>
        <w:jc w:val="both"/>
        <w:rPr>
          <w:rFonts w:eastAsia="Calibri"/>
          <w:lang w:val="lt-LT"/>
        </w:rPr>
      </w:pPr>
      <w:r w:rsidRPr="002F22D8">
        <w:rPr>
          <w:rFonts w:eastAsia="Calibri"/>
          <w:lang w:val="lt-LT"/>
        </w:rPr>
        <w:t>8.</w:t>
      </w:r>
      <w:r w:rsidR="002F22D8">
        <w:rPr>
          <w:rFonts w:eastAsia="Calibri"/>
          <w:lang w:val="lt-LT"/>
        </w:rPr>
        <w:t>4</w:t>
      </w:r>
      <w:r w:rsidRPr="002F22D8">
        <w:rPr>
          <w:rFonts w:eastAsia="Calibri"/>
          <w:lang w:val="lt-LT"/>
        </w:rPr>
        <w:t xml:space="preserve">.3. </w:t>
      </w:r>
      <w:r w:rsidR="003354F0" w:rsidRPr="002F22D8">
        <w:rPr>
          <w:rFonts w:eastAsia="Calibri"/>
          <w:lang w:val="lt-LT"/>
        </w:rPr>
        <w:t>Paslaugų</w:t>
      </w:r>
      <w:r w:rsidR="003354F0" w:rsidRPr="003354F0">
        <w:rPr>
          <w:rFonts w:eastAsia="Calibri"/>
          <w:lang w:val="lt-LT"/>
        </w:rPr>
        <w:t xml:space="preserve"> teikėjo sutartinių įsipareigojimų, nurodytų Paslaugų teikimo grafike ar darbo reglamente, terminų praleidimas daugiau kaip 30 (trisdešimt) dienų</w:t>
      </w:r>
      <w:r w:rsidR="003354F0">
        <w:rPr>
          <w:rFonts w:eastAsia="Calibri"/>
          <w:lang w:val="lt-LT"/>
        </w:rPr>
        <w:t>;</w:t>
      </w:r>
    </w:p>
    <w:p w14:paraId="6B8EEB2F" w14:textId="135573F9" w:rsidR="003354F0" w:rsidRPr="00E877F0" w:rsidRDefault="003354F0" w:rsidP="00A41482">
      <w:pPr>
        <w:tabs>
          <w:tab w:val="left" w:pos="1134"/>
          <w:tab w:val="left" w:pos="9630"/>
          <w:tab w:val="left" w:pos="9720"/>
        </w:tabs>
        <w:ind w:right="8" w:firstLine="567"/>
        <w:jc w:val="both"/>
        <w:rPr>
          <w:rFonts w:eastAsia="Calibri"/>
          <w:lang w:val="lt-LT"/>
        </w:rPr>
      </w:pPr>
      <w:r>
        <w:rPr>
          <w:rFonts w:eastAsia="Calibri"/>
          <w:lang w:val="lt-LT"/>
        </w:rPr>
        <w:t>8.</w:t>
      </w:r>
      <w:r w:rsidR="002F22D8">
        <w:rPr>
          <w:rFonts w:eastAsia="Calibri"/>
          <w:lang w:val="lt-LT"/>
        </w:rPr>
        <w:t>4</w:t>
      </w:r>
      <w:r>
        <w:rPr>
          <w:rFonts w:eastAsia="Calibri"/>
          <w:lang w:val="lt-LT"/>
        </w:rPr>
        <w:t xml:space="preserve">.4. </w:t>
      </w:r>
      <w:r w:rsidRPr="00E877F0">
        <w:rPr>
          <w:rFonts w:eastAsia="Calibri"/>
          <w:lang w:val="lt-LT"/>
        </w:rPr>
        <w:t xml:space="preserve">pasiūlyme </w:t>
      </w:r>
      <w:r w:rsidR="006C25C9" w:rsidRPr="00E877F0">
        <w:rPr>
          <w:rFonts w:eastAsia="Calibri"/>
          <w:lang w:val="lt-LT"/>
        </w:rPr>
        <w:t xml:space="preserve">(Sutarties 2 priedas) </w:t>
      </w:r>
      <w:r w:rsidRPr="00E877F0">
        <w:rPr>
          <w:rFonts w:eastAsia="Calibri"/>
          <w:lang w:val="lt-LT"/>
        </w:rPr>
        <w:t>nurodytų specialistų, kurių kvalifikacija ir patirtis buvo vertinama nustatant pirkimo laimėtoją</w:t>
      </w:r>
      <w:r w:rsidR="00C11DD3">
        <w:rPr>
          <w:rFonts w:eastAsia="Calibri"/>
          <w:lang w:val="lt-LT"/>
        </w:rPr>
        <w:t>,</w:t>
      </w:r>
      <w:r w:rsidRPr="00E877F0">
        <w:rPr>
          <w:rFonts w:eastAsia="Calibri"/>
          <w:lang w:val="lt-LT"/>
        </w:rPr>
        <w:t xml:space="preserve"> ar vadovaujantis </w:t>
      </w:r>
      <w:r w:rsidR="006C25C9" w:rsidRPr="00E877F0">
        <w:rPr>
          <w:rFonts w:eastAsia="Calibri"/>
          <w:lang w:val="lt-LT"/>
        </w:rPr>
        <w:t>Sutarties 3.1.13</w:t>
      </w:r>
      <w:r w:rsidRPr="00E877F0">
        <w:rPr>
          <w:rFonts w:eastAsia="Calibri"/>
          <w:lang w:val="lt-LT"/>
        </w:rPr>
        <w:t xml:space="preserve"> papunkčiu pakeistų specialistų nepasitelkimas vykdant Sutartį;</w:t>
      </w:r>
    </w:p>
    <w:p w14:paraId="319033E1" w14:textId="763BBA7B" w:rsidR="003354F0" w:rsidRPr="00E877F0" w:rsidRDefault="003354F0" w:rsidP="00A41482">
      <w:pPr>
        <w:tabs>
          <w:tab w:val="left" w:pos="1134"/>
          <w:tab w:val="left" w:pos="9630"/>
          <w:tab w:val="left" w:pos="9720"/>
        </w:tabs>
        <w:ind w:right="8" w:firstLine="567"/>
        <w:jc w:val="both"/>
        <w:rPr>
          <w:rFonts w:eastAsia="Calibri"/>
          <w:lang w:val="lt-LT"/>
        </w:rPr>
      </w:pPr>
      <w:r w:rsidRPr="00E877F0">
        <w:rPr>
          <w:rFonts w:eastAsia="Calibri"/>
          <w:lang w:val="lt-LT"/>
        </w:rPr>
        <w:t>8.</w:t>
      </w:r>
      <w:r w:rsidR="002F22D8" w:rsidRPr="00E877F0">
        <w:rPr>
          <w:rFonts w:eastAsia="Calibri"/>
          <w:lang w:val="lt-LT"/>
        </w:rPr>
        <w:t>4</w:t>
      </w:r>
      <w:r w:rsidRPr="00E877F0">
        <w:rPr>
          <w:rFonts w:eastAsia="Calibri"/>
          <w:lang w:val="lt-LT"/>
        </w:rPr>
        <w:t xml:space="preserve">.5. </w:t>
      </w:r>
      <w:r w:rsidRPr="00BC2EF1">
        <w:rPr>
          <w:rFonts w:eastAsia="Calibri"/>
          <w:lang w:val="lt-LT"/>
        </w:rPr>
        <w:t xml:space="preserve">Paslaugų teikėjui taikytų baudų ir/ar delspinigių bendrai sumai pasiekus </w:t>
      </w:r>
      <w:r w:rsidR="006C25C9" w:rsidRPr="00BC2EF1">
        <w:rPr>
          <w:rFonts w:eastAsia="Calibri"/>
          <w:lang w:val="lt-LT"/>
        </w:rPr>
        <w:t xml:space="preserve">Sutarties </w:t>
      </w:r>
      <w:r w:rsidRPr="00E877F0">
        <w:rPr>
          <w:rFonts w:eastAsia="Calibri"/>
          <w:lang w:val="en-US"/>
        </w:rPr>
        <w:fldChar w:fldCharType="begin"/>
      </w:r>
      <w:r w:rsidRPr="00BC2EF1">
        <w:rPr>
          <w:rFonts w:eastAsia="Calibri"/>
          <w:lang w:val="lt-LT"/>
        </w:rPr>
        <w:instrText xml:space="preserve"> REF _Ref35332616 \r \h  \* MERGEFORMAT </w:instrText>
      </w:r>
      <w:r w:rsidRPr="00E877F0">
        <w:rPr>
          <w:rFonts w:eastAsia="Calibri"/>
          <w:lang w:val="en-US"/>
        </w:rPr>
      </w:r>
      <w:r w:rsidRPr="00E877F0">
        <w:rPr>
          <w:rFonts w:eastAsia="Calibri"/>
          <w:lang w:val="en-US"/>
        </w:rPr>
        <w:fldChar w:fldCharType="separate"/>
      </w:r>
      <w:r w:rsidRPr="00BC2EF1">
        <w:rPr>
          <w:rFonts w:eastAsia="Calibri"/>
          <w:lang w:val="lt-LT"/>
        </w:rPr>
        <w:t>7.</w:t>
      </w:r>
      <w:r w:rsidRPr="00E877F0">
        <w:rPr>
          <w:rFonts w:eastAsia="Calibri"/>
          <w:lang w:val="lt-LT"/>
        </w:rPr>
        <w:fldChar w:fldCharType="end"/>
      </w:r>
      <w:r w:rsidR="006C25C9" w:rsidRPr="00E877F0">
        <w:rPr>
          <w:rFonts w:eastAsia="Calibri"/>
          <w:lang w:val="lt-LT"/>
        </w:rPr>
        <w:t>6</w:t>
      </w:r>
      <w:r w:rsidRPr="00E877F0">
        <w:rPr>
          <w:rFonts w:eastAsia="Calibri"/>
          <w:lang w:val="en-US"/>
        </w:rPr>
        <w:t xml:space="preserve"> papunktyje nurodytą dydį.</w:t>
      </w:r>
    </w:p>
    <w:p w14:paraId="1F436126" w14:textId="74619091" w:rsidR="00883754" w:rsidRPr="00874FEF" w:rsidRDefault="00ED109F" w:rsidP="00A41482">
      <w:pPr>
        <w:tabs>
          <w:tab w:val="left" w:pos="1134"/>
          <w:tab w:val="left" w:pos="9630"/>
          <w:tab w:val="left" w:pos="9720"/>
        </w:tabs>
        <w:ind w:right="8" w:firstLine="567"/>
        <w:jc w:val="both"/>
        <w:rPr>
          <w:lang w:val="lt-LT"/>
        </w:rPr>
      </w:pPr>
      <w:r w:rsidRPr="00E877F0">
        <w:rPr>
          <w:lang w:val="lt-LT"/>
        </w:rPr>
        <w:t>8.</w:t>
      </w:r>
      <w:r w:rsidR="002F22D8" w:rsidRPr="00E877F0">
        <w:rPr>
          <w:lang w:val="lt-LT"/>
        </w:rPr>
        <w:t>5</w:t>
      </w:r>
      <w:r w:rsidRPr="00E877F0">
        <w:rPr>
          <w:lang w:val="lt-LT"/>
        </w:rPr>
        <w:t xml:space="preserve">. </w:t>
      </w:r>
      <w:r w:rsidR="00883754" w:rsidRPr="00E877F0">
        <w:rPr>
          <w:lang w:val="lt-LT"/>
        </w:rPr>
        <w:t xml:space="preserve">Klientas </w:t>
      </w:r>
      <w:r w:rsidR="00883754" w:rsidRPr="00874FEF">
        <w:rPr>
          <w:lang w:val="lt-LT"/>
        </w:rPr>
        <w:t xml:space="preserve">turi teisę vienašališkai nutraukti Sutartį, apie tai pranešęs Paslaugų teikėjui raštu prieš </w:t>
      </w:r>
      <w:r w:rsidR="003354F0" w:rsidRPr="00874FEF">
        <w:rPr>
          <w:lang w:val="lt-LT"/>
        </w:rPr>
        <w:t>3</w:t>
      </w:r>
      <w:r w:rsidR="004E1F59" w:rsidRPr="00874FEF">
        <w:rPr>
          <w:lang w:val="lt-LT"/>
        </w:rPr>
        <w:t>0 (</w:t>
      </w:r>
      <w:r w:rsidR="003354F0" w:rsidRPr="00874FEF">
        <w:rPr>
          <w:lang w:val="lt-LT"/>
        </w:rPr>
        <w:t>tris</w:t>
      </w:r>
      <w:r w:rsidR="004E1F59" w:rsidRPr="00874FEF">
        <w:rPr>
          <w:lang w:val="lt-LT"/>
        </w:rPr>
        <w:t xml:space="preserve">dešimt) </w:t>
      </w:r>
      <w:r w:rsidR="00883754" w:rsidRPr="00874FEF">
        <w:rPr>
          <w:lang w:val="lt-LT"/>
        </w:rPr>
        <w:t xml:space="preserve">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3354F0" w:rsidRPr="00874FEF">
        <w:rPr>
          <w:lang w:val="lt-LT"/>
        </w:rPr>
        <w:t>30</w:t>
      </w:r>
      <w:r w:rsidR="004E1F59" w:rsidRPr="00874FEF">
        <w:rPr>
          <w:lang w:val="lt-LT"/>
        </w:rPr>
        <w:t xml:space="preserve"> (</w:t>
      </w:r>
      <w:r w:rsidR="003354F0" w:rsidRPr="00874FEF">
        <w:rPr>
          <w:lang w:val="lt-LT"/>
        </w:rPr>
        <w:t>tris</w:t>
      </w:r>
      <w:r w:rsidR="004E1F59" w:rsidRPr="00874FEF">
        <w:rPr>
          <w:lang w:val="lt-LT"/>
        </w:rPr>
        <w:t xml:space="preserve">dešimt) </w:t>
      </w:r>
      <w:r w:rsidR="00883754" w:rsidRPr="00874FEF">
        <w:rPr>
          <w:lang w:val="lt-LT"/>
        </w:rPr>
        <w:t>dienų. Šiuo atveju Paslaugų teikėjas privalo visiškai atlyginti Kliento patirtus nuostolius.</w:t>
      </w:r>
    </w:p>
    <w:p w14:paraId="4DEAEE0A" w14:textId="76D66588" w:rsidR="00F55CD7" w:rsidRPr="00874FEF" w:rsidRDefault="00ED109F" w:rsidP="00A41482">
      <w:pPr>
        <w:tabs>
          <w:tab w:val="left" w:pos="1134"/>
          <w:tab w:val="left" w:pos="9630"/>
          <w:tab w:val="left" w:pos="9720"/>
        </w:tabs>
        <w:ind w:right="8" w:firstLine="567"/>
        <w:jc w:val="both"/>
        <w:rPr>
          <w:lang w:val="lt-LT"/>
        </w:rPr>
      </w:pPr>
      <w:r w:rsidRPr="00874FEF">
        <w:rPr>
          <w:lang w:val="lt-LT"/>
        </w:rPr>
        <w:t>8.</w:t>
      </w:r>
      <w:r w:rsidR="002F22D8" w:rsidRPr="00874FEF">
        <w:rPr>
          <w:lang w:val="lt-LT"/>
        </w:rPr>
        <w:t>6</w:t>
      </w:r>
      <w:r w:rsidRPr="00874FEF">
        <w:rPr>
          <w:lang w:val="lt-LT"/>
        </w:rPr>
        <w:t xml:space="preserve">. </w:t>
      </w:r>
      <w:r w:rsidR="00EE6E11" w:rsidRPr="00874FEF">
        <w:rPr>
          <w:lang w:val="lt-LT"/>
        </w:rPr>
        <w:t>Sutartis bet kada gali būti nutraukta raštišku abiejų Šalių susitarimu, Lietuvos Respublikos viešųjų pirkimų įstatymo 90 straipsnio nustatytais atvejais ir tvarka bei kitų teisės aktų numatytais atvejais.</w:t>
      </w:r>
    </w:p>
    <w:p w14:paraId="59368890" w14:textId="77777777" w:rsidR="00883754" w:rsidRPr="00874FEF" w:rsidRDefault="00883754" w:rsidP="00A41482">
      <w:pPr>
        <w:pStyle w:val="Pagrindiniotekstotrauka"/>
        <w:tabs>
          <w:tab w:val="left" w:pos="1311"/>
          <w:tab w:val="num" w:pos="1368"/>
          <w:tab w:val="left" w:pos="9630"/>
        </w:tabs>
        <w:spacing w:after="0"/>
        <w:ind w:left="0" w:right="8"/>
        <w:jc w:val="both"/>
        <w:rPr>
          <w:highlight w:val="lightGray"/>
        </w:rPr>
      </w:pPr>
    </w:p>
    <w:p w14:paraId="7558BA04" w14:textId="77777777" w:rsidR="006255A7" w:rsidRPr="00874FEF" w:rsidRDefault="006255A7" w:rsidP="006255A7">
      <w:pPr>
        <w:tabs>
          <w:tab w:val="left" w:pos="1134"/>
          <w:tab w:val="left" w:pos="9630"/>
          <w:tab w:val="left" w:pos="9720"/>
        </w:tabs>
        <w:ind w:right="8" w:firstLine="567"/>
        <w:jc w:val="center"/>
        <w:rPr>
          <w:b/>
          <w:lang w:val="lt-LT"/>
        </w:rPr>
      </w:pPr>
      <w:r w:rsidRPr="00874FEF">
        <w:rPr>
          <w:b/>
          <w:bCs/>
          <w:lang w:val="lt-LT"/>
        </w:rPr>
        <w:t xml:space="preserve">9. </w:t>
      </w:r>
      <w:r w:rsidRPr="00874FEF">
        <w:rPr>
          <w:b/>
          <w:lang w:val="lt-LT"/>
        </w:rPr>
        <w:t>SUTARTIES VYKDYMO SUSTABDYMAS</w:t>
      </w:r>
    </w:p>
    <w:p w14:paraId="67E519BF" w14:textId="77777777" w:rsidR="006255A7" w:rsidRPr="00874FEF" w:rsidRDefault="006255A7" w:rsidP="006255A7">
      <w:pPr>
        <w:tabs>
          <w:tab w:val="left" w:pos="1134"/>
          <w:tab w:val="left" w:pos="9630"/>
          <w:tab w:val="left" w:pos="9720"/>
        </w:tabs>
        <w:ind w:right="8" w:firstLine="567"/>
        <w:jc w:val="center"/>
        <w:rPr>
          <w:b/>
          <w:lang w:val="lt-LT"/>
        </w:rPr>
      </w:pPr>
    </w:p>
    <w:p w14:paraId="5B19B3B0" w14:textId="23A724B3" w:rsidR="006255A7" w:rsidRPr="00874FEF" w:rsidRDefault="006255A7" w:rsidP="006255A7">
      <w:pPr>
        <w:tabs>
          <w:tab w:val="left" w:pos="1134"/>
          <w:tab w:val="left" w:pos="9630"/>
          <w:tab w:val="left" w:pos="9720"/>
        </w:tabs>
        <w:ind w:right="8" w:firstLine="567"/>
        <w:jc w:val="both"/>
        <w:rPr>
          <w:lang w:val="lt-LT"/>
        </w:rPr>
      </w:pPr>
      <w:r w:rsidRPr="00874FEF">
        <w:rPr>
          <w:lang w:val="lt-LT"/>
        </w:rPr>
        <w:t>9.1.</w:t>
      </w:r>
      <w:r w:rsidRPr="00874FEF">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teisės aktui, kuris turi įtakos šios Sutarties vykdymui, kitos aplinkybės, kurios nebuvo žinomos pirkimo vykdymo metu su kuriomis susidurtų bet kuris kitas Klientas), Klientas </w:t>
      </w:r>
      <w:r w:rsidR="00BB25FF" w:rsidRPr="00874FEF">
        <w:rPr>
          <w:bCs/>
          <w:lang w:val="lt-LT"/>
        </w:rPr>
        <w:t>turi teisę sustabdyti paslaugų teikimo termino(ų) eigą.</w:t>
      </w:r>
    </w:p>
    <w:p w14:paraId="040F5815" w14:textId="2D21115A" w:rsidR="006255A7" w:rsidRPr="00874FEF" w:rsidRDefault="006255A7" w:rsidP="006255A7">
      <w:pPr>
        <w:tabs>
          <w:tab w:val="left" w:pos="1134"/>
          <w:tab w:val="left" w:pos="9630"/>
          <w:tab w:val="left" w:pos="9720"/>
        </w:tabs>
        <w:ind w:right="8" w:firstLine="567"/>
        <w:jc w:val="both"/>
        <w:rPr>
          <w:lang w:val="lt-LT"/>
        </w:rPr>
      </w:pPr>
      <w:r w:rsidRPr="00874FEF">
        <w:rPr>
          <w:lang w:val="lt-LT"/>
        </w:rPr>
        <w:t>9.2.</w:t>
      </w:r>
      <w:r w:rsidR="000D6027" w:rsidRPr="00874FEF">
        <w:rPr>
          <w:lang w:val="lt-LT"/>
        </w:rPr>
        <w:tab/>
        <w:t>Atsiradus aplinkybėms, dėl kurių Paslaugų teikėjas negali vykdyti sutartinių įsipareigojimų, t.</w:t>
      </w:r>
      <w:r w:rsidR="0043377B" w:rsidRPr="00874FEF">
        <w:rPr>
          <w:lang w:val="lt-LT"/>
        </w:rPr>
        <w:t xml:space="preserve"> </w:t>
      </w:r>
      <w:r w:rsidR="000D6027" w:rsidRPr="00874FEF">
        <w:rPr>
          <w:lang w:val="lt-LT"/>
        </w:rPr>
        <w:t>y. trečiųjų šalių įtaka, bet koks nenumatomas gamtos jėgų veikimas, kurio joks patyręs Paslaugų teikėjas nebūtų galėjęs tikėtis, fizinės kliūtys arba kitos nei klimatinės fizinės sąlygos, bet koks uždelsimas ar sutrikimas dėl atliekamo Sutarties pakeitimo, kitos aplinkybės, kurios nebuvo žinomos pirkimo vykdymo metu ir su kuriomis susidurtų bet kuris Paslaugų teikėjas, dėl kurių Paslaugų teikėjas negali tinkamai suteikti paslaugų pagal Sutartį,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w:t>
      </w:r>
      <w:r w:rsidRPr="00874FEF">
        <w:rPr>
          <w:lang w:val="lt-LT"/>
        </w:rPr>
        <w:tab/>
      </w:r>
    </w:p>
    <w:p w14:paraId="05A57926" w14:textId="003730C9" w:rsidR="00BB25FF" w:rsidRPr="00874FEF" w:rsidRDefault="006255A7" w:rsidP="006255A7">
      <w:pPr>
        <w:tabs>
          <w:tab w:val="left" w:pos="1134"/>
          <w:tab w:val="left" w:pos="9630"/>
          <w:tab w:val="left" w:pos="9720"/>
        </w:tabs>
        <w:ind w:right="8" w:firstLine="567"/>
        <w:jc w:val="both"/>
        <w:rPr>
          <w:bCs/>
          <w:lang w:val="lt-LT"/>
        </w:rPr>
      </w:pPr>
      <w:r w:rsidRPr="00874FEF">
        <w:rPr>
          <w:lang w:val="lt-LT"/>
        </w:rPr>
        <w:t xml:space="preserve">9.3. </w:t>
      </w:r>
      <w:r w:rsidR="00BB25FF" w:rsidRPr="00874FEF">
        <w:rPr>
          <w:bCs/>
          <w:lang w:val="lt-LT"/>
        </w:rPr>
        <w:t xml:space="preserve">Sutartinių įsipareigojimų vykdymo sustabdymo terminas – iki </w:t>
      </w:r>
      <w:r w:rsidR="000D6027" w:rsidRPr="00874FEF">
        <w:rPr>
          <w:bCs/>
          <w:lang w:val="lt-LT"/>
        </w:rPr>
        <w:t>12</w:t>
      </w:r>
      <w:r w:rsidR="00BB25FF" w:rsidRPr="00874FEF">
        <w:rPr>
          <w:bCs/>
          <w:lang w:val="lt-LT"/>
        </w:rPr>
        <w:t xml:space="preserve"> (</w:t>
      </w:r>
      <w:r w:rsidR="000D6027" w:rsidRPr="00874FEF">
        <w:rPr>
          <w:bCs/>
          <w:lang w:val="lt-LT"/>
        </w:rPr>
        <w:t>dvylikos</w:t>
      </w:r>
      <w:r w:rsidR="00BB25FF" w:rsidRPr="00874FEF">
        <w:rPr>
          <w:bCs/>
          <w:lang w:val="lt-LT"/>
        </w:rPr>
        <w:t>) savaičių.</w:t>
      </w:r>
    </w:p>
    <w:p w14:paraId="5BB2DBBE" w14:textId="59395238" w:rsidR="006255A7" w:rsidRPr="00874FEF" w:rsidRDefault="00BB25FF" w:rsidP="006255A7">
      <w:pPr>
        <w:tabs>
          <w:tab w:val="left" w:pos="1134"/>
          <w:tab w:val="left" w:pos="9630"/>
          <w:tab w:val="left" w:pos="9720"/>
        </w:tabs>
        <w:ind w:right="8" w:firstLine="567"/>
        <w:jc w:val="both"/>
        <w:rPr>
          <w:lang w:val="lt-LT"/>
        </w:rPr>
      </w:pPr>
      <w:r w:rsidRPr="00874FEF">
        <w:rPr>
          <w:lang w:val="lt-LT"/>
        </w:rPr>
        <w:t xml:space="preserve">9.4. </w:t>
      </w:r>
      <w:r w:rsidR="006255A7" w:rsidRPr="00874FEF">
        <w:rPr>
          <w:lang w:val="lt-LT"/>
        </w:rPr>
        <w:t>Sutartinių įsipareigojimų vykdymo sustabdymas visais Sutartyje numatytais atvejais turi būti raštiškas, nurodant priežastis ir sustabdymo terminą, bei pridedant dokumentus, patvirtinančius sustabdymo pagrindą (jeigu tokie yra).</w:t>
      </w:r>
    </w:p>
    <w:p w14:paraId="0ECF668D" w14:textId="4A5AC390" w:rsidR="006255A7" w:rsidRDefault="00BB25FF" w:rsidP="0043377B">
      <w:pPr>
        <w:tabs>
          <w:tab w:val="left" w:pos="1134"/>
          <w:tab w:val="left" w:pos="9630"/>
          <w:tab w:val="left" w:pos="9720"/>
        </w:tabs>
        <w:ind w:right="8" w:firstLine="567"/>
        <w:jc w:val="both"/>
        <w:rPr>
          <w:lang w:val="lt-LT"/>
        </w:rPr>
      </w:pPr>
      <w:r w:rsidRPr="00874FEF">
        <w:rPr>
          <w:lang w:val="lt-LT"/>
        </w:rPr>
        <w:t xml:space="preserve">9.5. </w:t>
      </w:r>
      <w:r w:rsidR="0043377B" w:rsidRPr="00874FEF">
        <w:rPr>
          <w:lang w:val="lt-LT"/>
        </w:rPr>
        <w:t>Atnaujinant sustabdyto termino eigą, Paslaugų teikėjas ir Klientas pasirašo Paslaugų teikimo reglamento pakeitimą</w:t>
      </w:r>
      <w:r w:rsidR="0043377B" w:rsidRPr="002F22D8">
        <w:rPr>
          <w:lang w:val="lt-LT"/>
        </w:rPr>
        <w:t>.</w:t>
      </w:r>
    </w:p>
    <w:p w14:paraId="1549BCEB" w14:textId="77777777" w:rsidR="00A30DAC" w:rsidRPr="00A30DAC" w:rsidRDefault="00A30DAC" w:rsidP="00A30DAC">
      <w:pPr>
        <w:tabs>
          <w:tab w:val="left" w:pos="1134"/>
          <w:tab w:val="left" w:pos="9630"/>
          <w:tab w:val="left" w:pos="9720"/>
        </w:tabs>
        <w:ind w:right="8" w:firstLine="567"/>
        <w:jc w:val="both"/>
        <w:rPr>
          <w:lang w:val="lt-LT"/>
        </w:rPr>
      </w:pPr>
      <w:r>
        <w:rPr>
          <w:lang w:val="lt-LT"/>
        </w:rPr>
        <w:t xml:space="preserve">9.6. </w:t>
      </w:r>
      <w:r w:rsidRPr="00A30DAC">
        <w:rPr>
          <w:lang w:val="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3D85F9A9" w14:textId="63A31CD4" w:rsidR="00A30DAC" w:rsidRPr="002F22D8" w:rsidRDefault="00A30DAC" w:rsidP="00A30DAC">
      <w:pPr>
        <w:tabs>
          <w:tab w:val="left" w:pos="1134"/>
          <w:tab w:val="left" w:pos="9630"/>
          <w:tab w:val="left" w:pos="9720"/>
        </w:tabs>
        <w:ind w:right="8" w:firstLine="567"/>
        <w:jc w:val="both"/>
        <w:rPr>
          <w:lang w:val="lt-LT"/>
        </w:rPr>
      </w:pPr>
      <w:r>
        <w:rPr>
          <w:lang w:val="lt-LT"/>
        </w:rPr>
        <w:t xml:space="preserve">9.7. </w:t>
      </w:r>
      <w:r w:rsidRPr="00A30DAC">
        <w:rPr>
          <w:lang w:val="lt-LT"/>
        </w:rPr>
        <w:t>Tais atvejais, kai Sutarties vykdymas sustabdomas likus iki Sutarties termino pabaigos daugiau laiko, nei galimas sustabdymo terminas, paslaugų teikimo terminas pratęsiamas tokiam laikotarpiui, kuriam jis buvo sustabdytas.</w:t>
      </w:r>
    </w:p>
    <w:p w14:paraId="70AF8B23" w14:textId="77777777" w:rsidR="006255A7" w:rsidRPr="007334BF" w:rsidRDefault="006255A7" w:rsidP="00A41482">
      <w:pPr>
        <w:pStyle w:val="Pagrindiniotekstotrauka"/>
        <w:tabs>
          <w:tab w:val="left" w:pos="1311"/>
          <w:tab w:val="num" w:pos="1368"/>
          <w:tab w:val="left" w:pos="9630"/>
        </w:tabs>
        <w:spacing w:after="0"/>
        <w:ind w:left="0" w:right="8"/>
        <w:jc w:val="both"/>
        <w:rPr>
          <w:highlight w:val="lightGray"/>
        </w:rPr>
      </w:pPr>
    </w:p>
    <w:p w14:paraId="1C21E524" w14:textId="0F23BD38" w:rsidR="00883754" w:rsidRPr="003354F0" w:rsidRDefault="00CD181B" w:rsidP="00A41482">
      <w:pPr>
        <w:tabs>
          <w:tab w:val="left" w:pos="9630"/>
        </w:tabs>
        <w:ind w:left="360" w:right="8"/>
        <w:jc w:val="center"/>
        <w:rPr>
          <w:b/>
          <w:lang w:val="lt-LT"/>
        </w:rPr>
      </w:pPr>
      <w:r w:rsidRPr="003354F0">
        <w:rPr>
          <w:b/>
          <w:lang w:val="lt-LT"/>
        </w:rPr>
        <w:t>10</w:t>
      </w:r>
      <w:r w:rsidR="00ED109F" w:rsidRPr="003354F0">
        <w:rPr>
          <w:b/>
          <w:lang w:val="lt-LT"/>
        </w:rPr>
        <w:t xml:space="preserve">. </w:t>
      </w:r>
      <w:r w:rsidR="00883754" w:rsidRPr="003354F0">
        <w:rPr>
          <w:b/>
          <w:lang w:val="lt-LT"/>
        </w:rPr>
        <w:t>KITOS SĄLYGOS</w:t>
      </w:r>
    </w:p>
    <w:p w14:paraId="5B604DF9" w14:textId="77777777" w:rsidR="00883754" w:rsidRPr="003354F0" w:rsidRDefault="00883754" w:rsidP="00A41482">
      <w:pPr>
        <w:shd w:val="clear" w:color="auto" w:fill="FFFFFF"/>
        <w:tabs>
          <w:tab w:val="left" w:pos="720"/>
          <w:tab w:val="left" w:pos="1008"/>
          <w:tab w:val="left" w:pos="9630"/>
        </w:tabs>
        <w:ind w:left="57" w:right="8"/>
        <w:jc w:val="both"/>
        <w:rPr>
          <w:spacing w:val="-2"/>
          <w:lang w:val="lt-LT"/>
        </w:rPr>
      </w:pPr>
    </w:p>
    <w:p w14:paraId="189C36A1" w14:textId="22983E8E" w:rsidR="004B1EF1" w:rsidRDefault="00CD181B" w:rsidP="00A41482">
      <w:pPr>
        <w:tabs>
          <w:tab w:val="left" w:pos="1134"/>
          <w:tab w:val="left" w:pos="9630"/>
          <w:tab w:val="left" w:pos="9720"/>
        </w:tabs>
        <w:ind w:right="8" w:firstLine="567"/>
        <w:jc w:val="both"/>
        <w:rPr>
          <w:lang w:val="lt-LT"/>
        </w:rPr>
      </w:pPr>
      <w:r w:rsidRPr="003354F0">
        <w:rPr>
          <w:lang w:val="lt-LT"/>
        </w:rPr>
        <w:t>10</w:t>
      </w:r>
      <w:r w:rsidR="00ED109F" w:rsidRPr="003354F0">
        <w:rPr>
          <w:lang w:val="lt-LT"/>
        </w:rPr>
        <w:t xml:space="preserve">.1. </w:t>
      </w:r>
      <w:r w:rsidR="00BE7183" w:rsidRPr="003354F0">
        <w:rPr>
          <w:lang w:val="lt-LT"/>
        </w:rPr>
        <w:t>Sutarties sąlygos Sutarties galiojimo laikotarpiu gali</w:t>
      </w:r>
      <w:r w:rsidR="00CC0BEF" w:rsidRPr="003354F0">
        <w:rPr>
          <w:lang w:val="lt-LT"/>
        </w:rPr>
        <w:t xml:space="preserve"> būti keičiamos šioje Sutartyje</w:t>
      </w:r>
      <w:r w:rsidR="007C34C2" w:rsidRPr="003354F0">
        <w:rPr>
          <w:i/>
          <w:lang w:val="lt-LT"/>
        </w:rPr>
        <w:t xml:space="preserve"> </w:t>
      </w:r>
      <w:r w:rsidR="00BE7183" w:rsidRPr="003354F0">
        <w:rPr>
          <w:lang w:val="lt-LT"/>
        </w:rPr>
        <w:t xml:space="preserve">ir Lietuvos Respublikos viešųjų pirkimų įstatymo </w:t>
      </w:r>
      <w:r w:rsidR="00DA42F0" w:rsidRPr="003354F0">
        <w:rPr>
          <w:rStyle w:val="Hipersaitas"/>
          <w:color w:val="auto"/>
          <w:u w:val="none"/>
          <w:lang w:val="lt-LT"/>
        </w:rPr>
        <w:t>89 straipsnyje numatytais atvejais</w:t>
      </w:r>
      <w:r w:rsidR="00CC0BEF" w:rsidRPr="003354F0">
        <w:rPr>
          <w:rStyle w:val="Hipersaitas"/>
          <w:color w:val="auto"/>
          <w:u w:val="none"/>
          <w:lang w:val="lt-LT"/>
        </w:rPr>
        <w:t xml:space="preserve"> ir tvarka</w:t>
      </w:r>
      <w:r w:rsidR="00BE7183" w:rsidRPr="003354F0">
        <w:rPr>
          <w:lang w:val="lt-LT"/>
        </w:rPr>
        <w:t xml:space="preserve">. </w:t>
      </w:r>
      <w:r w:rsidR="003354F0" w:rsidRPr="003354F0">
        <w:rPr>
          <w:lang w:val="lt-LT"/>
        </w:rPr>
        <w:t xml:space="preserve">Sutarties galiojimo laikotarpiu </w:t>
      </w:r>
      <w:r w:rsidR="003354F0">
        <w:rPr>
          <w:lang w:val="lt-LT"/>
        </w:rPr>
        <w:t>Š</w:t>
      </w:r>
      <w:r w:rsidR="003354F0" w:rsidRPr="003354F0">
        <w:rPr>
          <w:lang w:val="lt-LT"/>
        </w:rPr>
        <w:t xml:space="preserve">alis, inicijuojanti Sutarties sąlygų pakeitimą, pateikia kitai </w:t>
      </w:r>
      <w:r w:rsidR="003354F0">
        <w:rPr>
          <w:lang w:val="lt-LT"/>
        </w:rPr>
        <w:t>Š</w:t>
      </w:r>
      <w:r w:rsidR="003354F0" w:rsidRPr="003354F0">
        <w:rPr>
          <w:lang w:val="lt-LT"/>
        </w:rPr>
        <w:t xml:space="preserve">aliai raštišką prašymą keisti Sutarties sąlygas bei dokumentų, pagrindžiančių prašyme nurodytas aplinkybes, argumentus ir paaiškinimus, kopijas. Į pateiktą prašymą pakeisti atitinkamą </w:t>
      </w:r>
      <w:r w:rsidR="003354F0">
        <w:rPr>
          <w:lang w:val="lt-LT"/>
        </w:rPr>
        <w:t>S</w:t>
      </w:r>
      <w:r w:rsidR="003354F0" w:rsidRPr="003354F0">
        <w:rPr>
          <w:lang w:val="lt-LT"/>
        </w:rPr>
        <w:t xml:space="preserve">utarties sąlygą kita </w:t>
      </w:r>
      <w:r w:rsidR="003354F0">
        <w:rPr>
          <w:lang w:val="lt-LT"/>
        </w:rPr>
        <w:t>Š</w:t>
      </w:r>
      <w:r w:rsidR="003354F0" w:rsidRPr="003354F0">
        <w:rPr>
          <w:lang w:val="lt-LT"/>
        </w:rPr>
        <w:t xml:space="preserve">alis motyvuotai atsako ne vėliau kaip per 10 (dešimt) darbo dienų. Visi Sutarties pakeitimai galioja tik tada, kai jie sudaryti raštu ir pasirašyti </w:t>
      </w:r>
      <w:r w:rsidR="003354F0">
        <w:rPr>
          <w:lang w:val="lt-LT"/>
        </w:rPr>
        <w:t>Š</w:t>
      </w:r>
      <w:r w:rsidR="003354F0" w:rsidRPr="003354F0">
        <w:rPr>
          <w:lang w:val="lt-LT"/>
        </w:rPr>
        <w:t>alių įgaliotų atstovų.</w:t>
      </w:r>
    </w:p>
    <w:p w14:paraId="2271F80B" w14:textId="0370AA92" w:rsidR="00956178" w:rsidRPr="003354F0" w:rsidRDefault="00956178" w:rsidP="00A41482">
      <w:pPr>
        <w:tabs>
          <w:tab w:val="left" w:pos="1134"/>
          <w:tab w:val="left" w:pos="9630"/>
          <w:tab w:val="left" w:pos="9720"/>
        </w:tabs>
        <w:ind w:right="8" w:firstLine="567"/>
        <w:jc w:val="both"/>
        <w:rPr>
          <w:lang w:val="lt-LT"/>
        </w:rPr>
      </w:pPr>
      <w:r>
        <w:rPr>
          <w:lang w:val="lt-LT"/>
        </w:rPr>
        <w:t xml:space="preserve">10.2. </w:t>
      </w:r>
      <w:r w:rsidRPr="00956178">
        <w:rPr>
          <w:lang w:val="lt-LT"/>
        </w:rPr>
        <w:t xml:space="preserve">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Paslaugų teikėjas, nepažeisdamas autoriaus teisių turėtojo ar trečiųjų šalių intelektinės nuosavybės teisių, Sutartimi perduoda Klientui autorių turtines teises į pagal šią Sutartį sukurtą (atnaujintą)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leisti naudoti šią programinę įrangą kitoms Lietuvos Respublikos viešojo sektoriaus įstaigoms, jų padaliniams ir atstovybėms, veikiančioms Lietuvos Respublikos ir užsienio valstybių teritorijose; teisę naudoti ir keisti jai sukurtos programinės įrangos pradinį kodą (mašininės kalbos pradinius tekstus). Jeigu pagal šią Sutartį sukurtoje programinėje įrangoje panaudota kita autoriaus teisių turėtojo ar trečiųjų šalių programinė įranga, kuri integruota į pagal šią </w:t>
      </w:r>
      <w:r w:rsidRPr="00956178">
        <w:rPr>
          <w:lang w:val="lt-LT"/>
        </w:rPr>
        <w:lastRenderedPageBreak/>
        <w:t>Sutartį sukurtą programinę įrangą ar kitaip susieta su atliktu užsakymu, autoriaus turtinės teisės (licencijos) į šią programinę įrangą Klientui suteikiamos tokia apimtimi, kokių reikia, kad būtų galima tinkamai naudotis pagal šią Sutartį sukurta programine įranga ir būtų užtikrintas visų šia Sutartimi numatytų įsipareigojimų vykdymas.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3754BD35" w14:textId="75098688" w:rsidR="00BE7183" w:rsidRPr="000D6027" w:rsidRDefault="00CD181B" w:rsidP="00A41482">
      <w:pPr>
        <w:tabs>
          <w:tab w:val="left" w:pos="1134"/>
          <w:tab w:val="left" w:pos="9630"/>
          <w:tab w:val="left" w:pos="9720"/>
        </w:tabs>
        <w:ind w:right="8" w:firstLine="567"/>
        <w:jc w:val="both"/>
        <w:rPr>
          <w:lang w:val="lt-LT"/>
        </w:rPr>
      </w:pPr>
      <w:r w:rsidRPr="000D6027">
        <w:rPr>
          <w:lang w:val="lt-LT"/>
        </w:rPr>
        <w:t>10.3</w:t>
      </w:r>
      <w:r w:rsidR="00ED109F" w:rsidRPr="000D6027">
        <w:rPr>
          <w:lang w:val="lt-LT"/>
        </w:rPr>
        <w:t xml:space="preserve">. </w:t>
      </w:r>
      <w:r w:rsidR="00BE7183" w:rsidRPr="000D6027">
        <w:rPr>
          <w:lang w:val="lt-LT"/>
        </w:rPr>
        <w:t xml:space="preserve">Klientas atsakingu už Sutarties vykdymą asmeniu skiria </w:t>
      </w:r>
      <w:r w:rsidR="00B247E5">
        <w:rPr>
          <w:lang w:val="lt-LT"/>
        </w:rPr>
        <w:t>Gediminą Dagį</w:t>
      </w:r>
      <w:r w:rsidR="002F22D8" w:rsidRPr="002F22D8">
        <w:rPr>
          <w:i/>
          <w:lang w:val="lt-LT"/>
        </w:rPr>
        <w:t>,</w:t>
      </w:r>
      <w:r w:rsidR="002F22D8">
        <w:rPr>
          <w:lang w:val="lt-LT"/>
        </w:rPr>
        <w:t xml:space="preserve"> </w:t>
      </w:r>
      <w:r w:rsidR="001C246A" w:rsidRPr="000D6027">
        <w:rPr>
          <w:lang w:val="lt-LT"/>
        </w:rPr>
        <w:t xml:space="preserve">Informatikos ir ryšių departamento prie Lietuvos Respublikos vidaus reikalų ministerijos </w:t>
      </w:r>
      <w:r w:rsidR="00B247E5">
        <w:rPr>
          <w:lang w:val="lt-LT"/>
        </w:rPr>
        <w:t>projekto „Dokumentų valdymo bendrosios informacinės sistemos sukūrimas ir įdiegimas“ vadovą</w:t>
      </w:r>
      <w:r w:rsidR="002F22D8">
        <w:rPr>
          <w:lang w:val="lt-LT"/>
        </w:rPr>
        <w:t xml:space="preserve"> </w:t>
      </w:r>
      <w:r w:rsidR="009757D9" w:rsidRPr="000D6027">
        <w:rPr>
          <w:lang w:val="lt-LT"/>
        </w:rPr>
        <w:t>(el.paštas</w:t>
      </w:r>
      <w:r w:rsidR="002F22D8">
        <w:rPr>
          <w:lang w:val="lt-LT"/>
        </w:rPr>
        <w:t>:</w:t>
      </w:r>
      <w:r w:rsidR="009757D9" w:rsidRPr="000D6027">
        <w:rPr>
          <w:lang w:val="lt-LT"/>
        </w:rPr>
        <w:t xml:space="preserve"> </w:t>
      </w:r>
      <w:r w:rsidR="00B247E5">
        <w:rPr>
          <w:lang w:val="lt-LT"/>
        </w:rPr>
        <w:t>gediminas.dagys</w:t>
      </w:r>
      <w:r w:rsidR="009757D9" w:rsidRPr="000D6027">
        <w:rPr>
          <w:lang w:val="lt-LT"/>
        </w:rPr>
        <w:t xml:space="preserve">@vrm.lt, tel. (8 </w:t>
      </w:r>
      <w:r w:rsidR="00B247E5">
        <w:rPr>
          <w:lang w:val="lt-LT"/>
        </w:rPr>
        <w:t>601</w:t>
      </w:r>
      <w:r w:rsidR="009757D9" w:rsidRPr="000D6027">
        <w:rPr>
          <w:lang w:val="lt-LT"/>
        </w:rPr>
        <w:t xml:space="preserve">) </w:t>
      </w:r>
      <w:r w:rsidR="00B247E5">
        <w:rPr>
          <w:lang w:val="lt-LT"/>
        </w:rPr>
        <w:t>04625</w:t>
      </w:r>
      <w:r w:rsidR="009757D9" w:rsidRPr="000D6027">
        <w:rPr>
          <w:lang w:val="lt-LT"/>
        </w:rPr>
        <w:t>).</w:t>
      </w:r>
      <w:r w:rsidR="00BE7183" w:rsidRPr="000D6027">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w:t>
      </w:r>
      <w:r w:rsidR="002F22D8">
        <w:rPr>
          <w:lang w:val="lt-LT"/>
        </w:rPr>
        <w:t>:</w:t>
      </w:r>
      <w:r w:rsidR="00BE7183" w:rsidRPr="000D6027">
        <w:rPr>
          <w:lang w:val="lt-LT"/>
        </w:rPr>
        <w:t xml:space="preserve"> karolis.klusevicius@vrm.lt, tel. </w:t>
      </w:r>
      <w:r w:rsidR="000B02B4" w:rsidRPr="000D6027">
        <w:rPr>
          <w:lang w:val="lt-LT"/>
        </w:rPr>
        <w:t>(</w:t>
      </w:r>
      <w:r w:rsidR="00BE7183" w:rsidRPr="000D6027">
        <w:rPr>
          <w:lang w:val="lt-LT"/>
        </w:rPr>
        <w:t>8</w:t>
      </w:r>
      <w:r w:rsidR="000B02B4" w:rsidRPr="000D6027">
        <w:rPr>
          <w:lang w:val="lt-LT"/>
        </w:rPr>
        <w:t xml:space="preserve"> </w:t>
      </w:r>
      <w:r w:rsidR="00BE7183" w:rsidRPr="000D6027">
        <w:rPr>
          <w:lang w:val="lt-LT"/>
        </w:rPr>
        <w:t>5</w:t>
      </w:r>
      <w:r w:rsidR="000B02B4" w:rsidRPr="000D6027">
        <w:rPr>
          <w:lang w:val="lt-LT"/>
        </w:rPr>
        <w:t xml:space="preserve">) </w:t>
      </w:r>
      <w:r w:rsidR="00BE7183" w:rsidRPr="000D6027">
        <w:rPr>
          <w:lang w:val="lt-LT"/>
        </w:rPr>
        <w:t>271</w:t>
      </w:r>
      <w:r w:rsidR="000B02B4" w:rsidRPr="000D6027">
        <w:rPr>
          <w:lang w:val="lt-LT"/>
        </w:rPr>
        <w:t xml:space="preserve"> </w:t>
      </w:r>
      <w:r w:rsidR="00BE7183" w:rsidRPr="000D6027">
        <w:rPr>
          <w:lang w:val="lt-LT"/>
        </w:rPr>
        <w:t>7242) arba jo paskirtas asmuo.</w:t>
      </w:r>
    </w:p>
    <w:p w14:paraId="3BE88AEA" w14:textId="23030A07" w:rsidR="00883754" w:rsidRPr="000D6027" w:rsidRDefault="00CD181B" w:rsidP="00A41482">
      <w:pPr>
        <w:tabs>
          <w:tab w:val="left" w:pos="1134"/>
          <w:tab w:val="left" w:pos="9630"/>
          <w:tab w:val="left" w:pos="9720"/>
        </w:tabs>
        <w:ind w:right="8" w:firstLine="567"/>
        <w:jc w:val="both"/>
        <w:rPr>
          <w:lang w:val="lt-LT"/>
        </w:rPr>
      </w:pPr>
      <w:r w:rsidRPr="000D6027">
        <w:rPr>
          <w:lang w:val="lt-LT"/>
        </w:rPr>
        <w:t xml:space="preserve">10.4. </w:t>
      </w:r>
      <w:r w:rsidR="00883754" w:rsidRPr="000D6027">
        <w:rPr>
          <w:lang w:val="lt-LT"/>
        </w:rPr>
        <w:t>Šalių tarpusavio santykiai, neaptarti Sutartyje, reguliuojami Lietuvos Respublikos civilinio kodekso ir kitų teisės aktų nustatyta tvarka.</w:t>
      </w:r>
    </w:p>
    <w:p w14:paraId="368222EA" w14:textId="3D120867" w:rsidR="00025029" w:rsidRPr="000D6027" w:rsidRDefault="00CD181B" w:rsidP="00A41482">
      <w:pPr>
        <w:tabs>
          <w:tab w:val="left" w:pos="1134"/>
          <w:tab w:val="left" w:pos="9630"/>
          <w:tab w:val="left" w:pos="9720"/>
        </w:tabs>
        <w:ind w:right="8" w:firstLine="567"/>
        <w:jc w:val="both"/>
        <w:rPr>
          <w:lang w:val="lt-LT"/>
        </w:rPr>
      </w:pPr>
      <w:r w:rsidRPr="000D6027">
        <w:rPr>
          <w:lang w:val="lt-LT"/>
        </w:rPr>
        <w:t xml:space="preserve">10.5. </w:t>
      </w:r>
      <w:r w:rsidR="00883754" w:rsidRPr="000D6027">
        <w:rPr>
          <w:lang w:val="lt-LT"/>
        </w:rPr>
        <w:t xml:space="preserve">Visi ginčai, kylantys iš Sutarties, sprendžiami gera valia ir bendru </w:t>
      </w:r>
      <w:r w:rsidR="00A56F61" w:rsidRPr="000D6027">
        <w:rPr>
          <w:lang w:val="lt-LT"/>
        </w:rPr>
        <w:t xml:space="preserve">Sutarties </w:t>
      </w:r>
      <w:r w:rsidR="00883754" w:rsidRPr="000D6027">
        <w:rPr>
          <w:lang w:val="lt-LT"/>
        </w:rPr>
        <w:t>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6027">
        <w:rPr>
          <w:lang w:val="lt-LT"/>
        </w:rPr>
        <w:t xml:space="preserve"> </w:t>
      </w:r>
    </w:p>
    <w:p w14:paraId="63261756" w14:textId="6F58A1F4" w:rsidR="00883754" w:rsidRPr="000D6027" w:rsidRDefault="00CD181B" w:rsidP="00A41482">
      <w:pPr>
        <w:tabs>
          <w:tab w:val="left" w:pos="1134"/>
          <w:tab w:val="left" w:pos="9630"/>
          <w:tab w:val="left" w:pos="9720"/>
        </w:tabs>
        <w:ind w:right="8" w:firstLine="567"/>
        <w:jc w:val="both"/>
        <w:rPr>
          <w:lang w:val="lt-LT"/>
        </w:rPr>
      </w:pPr>
      <w:r w:rsidRPr="000D6027">
        <w:rPr>
          <w:lang w:val="lt-LT"/>
        </w:rPr>
        <w:t xml:space="preserve">10.6. </w:t>
      </w:r>
      <w:r w:rsidR="00025029" w:rsidRPr="000D6027">
        <w:rPr>
          <w:lang w:val="lt-LT"/>
        </w:rPr>
        <w:t>Sutartyje nurodyti Šalių rekvizitai</w:t>
      </w:r>
      <w:r w:rsidR="005B420A" w:rsidRPr="000D6027">
        <w:rPr>
          <w:lang w:val="lt-LT"/>
        </w:rPr>
        <w:t xml:space="preserve">, </w:t>
      </w:r>
      <w:r w:rsidR="00875B3D" w:rsidRPr="000D6027">
        <w:rPr>
          <w:lang w:val="lt-LT"/>
        </w:rPr>
        <w:t>atsakingi asmenys ir jų kontaktiniai duomenys</w:t>
      </w:r>
      <w:r w:rsidR="00025029" w:rsidRPr="000D6027">
        <w:rPr>
          <w:lang w:val="lt-LT"/>
        </w:rPr>
        <w:t xml:space="preserve"> gali būti keičiami informuojant kitą Sutarties Šalį Sutartyje numatytu būdu per 3 (tris) darbo dienas nuo tokių duomenų pasikeitimo, </w:t>
      </w:r>
      <w:r w:rsidR="0025464A" w:rsidRPr="000D6027">
        <w:rPr>
          <w:lang w:val="lt-LT"/>
        </w:rPr>
        <w:t>nepasirašant atskiro susitarimo dėl Sutarties pakeitimo</w:t>
      </w:r>
      <w:r w:rsidR="00025029" w:rsidRPr="000D6027">
        <w:rPr>
          <w:lang w:val="lt-LT"/>
        </w:rPr>
        <w:t>, tokį raštą laikant neatskiriama Sutarties dalimi.</w:t>
      </w:r>
    </w:p>
    <w:p w14:paraId="475A2066" w14:textId="5052BC9D" w:rsidR="00883754" w:rsidRPr="00B42E7B" w:rsidRDefault="00CD181B" w:rsidP="00A41482">
      <w:pPr>
        <w:tabs>
          <w:tab w:val="left" w:pos="1134"/>
          <w:tab w:val="left" w:pos="9630"/>
          <w:tab w:val="left" w:pos="9720"/>
        </w:tabs>
        <w:ind w:right="8" w:firstLine="567"/>
        <w:jc w:val="both"/>
        <w:rPr>
          <w:lang w:val="lt-LT"/>
        </w:rPr>
      </w:pPr>
      <w:r w:rsidRPr="00B42E7B">
        <w:rPr>
          <w:lang w:val="lt-LT"/>
        </w:rPr>
        <w:t xml:space="preserve">10.7. </w:t>
      </w:r>
      <w:r w:rsidR="00883754" w:rsidRPr="00B42E7B">
        <w:rPr>
          <w:lang w:val="lt-LT"/>
        </w:rPr>
        <w:t>Sutarčiai aiškinti bei ginčams spręsti taikoma Lietuvos Respublikos teisė.</w:t>
      </w:r>
    </w:p>
    <w:p w14:paraId="6799C0F2" w14:textId="4907AC4B" w:rsidR="005E08B9" w:rsidRPr="00B42E7B" w:rsidRDefault="00CD181B" w:rsidP="00A41482">
      <w:pPr>
        <w:tabs>
          <w:tab w:val="left" w:pos="1134"/>
          <w:tab w:val="left" w:pos="9630"/>
          <w:tab w:val="left" w:pos="9720"/>
        </w:tabs>
        <w:ind w:right="8" w:firstLine="567"/>
        <w:jc w:val="both"/>
        <w:rPr>
          <w:lang w:val="lt-LT"/>
        </w:rPr>
      </w:pPr>
      <w:r w:rsidRPr="00B42E7B">
        <w:rPr>
          <w:lang w:val="lt-LT"/>
        </w:rPr>
        <w:t xml:space="preserve">10.8. </w:t>
      </w:r>
      <w:r w:rsidR="005E08B9" w:rsidRPr="00B42E7B">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001FB63" w14:textId="5D9B0960" w:rsidR="00A371CC" w:rsidRPr="00791523" w:rsidRDefault="00CD181B" w:rsidP="00A41482">
      <w:pPr>
        <w:tabs>
          <w:tab w:val="left" w:pos="1134"/>
          <w:tab w:val="left" w:pos="9630"/>
          <w:tab w:val="left" w:pos="9720"/>
        </w:tabs>
        <w:ind w:right="8" w:firstLine="567"/>
        <w:jc w:val="both"/>
        <w:rPr>
          <w:lang w:val="lt-LT"/>
        </w:rPr>
      </w:pPr>
      <w:r w:rsidRPr="00791523">
        <w:rPr>
          <w:lang w:val="lt-LT"/>
        </w:rPr>
        <w:t>10</w:t>
      </w:r>
      <w:r w:rsidR="008E3CA8" w:rsidRPr="00791523">
        <w:rPr>
          <w:lang w:val="lt-LT"/>
        </w:rPr>
        <w:t>.9</w:t>
      </w:r>
      <w:r w:rsidR="00A371CC" w:rsidRPr="00791523">
        <w:rPr>
          <w:lang w:val="lt-LT"/>
        </w:rPr>
        <w:t xml:space="preserve">. Sutarties neatskiriami priedai: </w:t>
      </w:r>
    </w:p>
    <w:p w14:paraId="4715EF96" w14:textId="5E20CB95" w:rsidR="00A371CC" w:rsidRPr="00791523" w:rsidRDefault="00CD181B" w:rsidP="00A41482">
      <w:pPr>
        <w:tabs>
          <w:tab w:val="left" w:pos="1134"/>
          <w:tab w:val="left" w:pos="9630"/>
          <w:tab w:val="left" w:pos="9720"/>
        </w:tabs>
        <w:ind w:right="8" w:firstLine="567"/>
        <w:jc w:val="both"/>
        <w:rPr>
          <w:lang w:val="lt-LT"/>
        </w:rPr>
      </w:pPr>
      <w:r w:rsidRPr="00791523">
        <w:rPr>
          <w:lang w:val="lt-LT"/>
        </w:rPr>
        <w:t>10</w:t>
      </w:r>
      <w:r w:rsidR="008E3CA8" w:rsidRPr="00791523">
        <w:rPr>
          <w:lang w:val="lt-LT"/>
        </w:rPr>
        <w:t>.9</w:t>
      </w:r>
      <w:r w:rsidR="00A371CC" w:rsidRPr="00791523">
        <w:rPr>
          <w:lang w:val="lt-LT"/>
        </w:rPr>
        <w:t xml:space="preserve">.1. Sutarties 1 priedas – </w:t>
      </w:r>
      <w:r w:rsidR="00161BBB" w:rsidRPr="00791523">
        <w:rPr>
          <w:lang w:val="lt-LT"/>
        </w:rPr>
        <w:t>Techninė specifikacija</w:t>
      </w:r>
      <w:r w:rsidR="00A41482" w:rsidRPr="00791523">
        <w:rPr>
          <w:lang w:val="lt-LT"/>
        </w:rPr>
        <w:t xml:space="preserve">, </w:t>
      </w:r>
      <w:r w:rsidR="00791523" w:rsidRPr="00791523">
        <w:rPr>
          <w:lang w:val="lt-LT"/>
        </w:rPr>
        <w:t>78</w:t>
      </w:r>
      <w:r w:rsidR="00D43AF1" w:rsidRPr="00791523">
        <w:rPr>
          <w:lang w:val="lt-LT"/>
        </w:rPr>
        <w:t xml:space="preserve"> lapai</w:t>
      </w:r>
      <w:r w:rsidR="00A41482" w:rsidRPr="00791523">
        <w:rPr>
          <w:lang w:val="lt-LT"/>
        </w:rPr>
        <w:t>;</w:t>
      </w:r>
    </w:p>
    <w:p w14:paraId="0ACD3A21" w14:textId="7697DD6B" w:rsidR="00A371CC" w:rsidRPr="00BA209D" w:rsidRDefault="00CD181B" w:rsidP="00A41482">
      <w:pPr>
        <w:tabs>
          <w:tab w:val="left" w:pos="1134"/>
          <w:tab w:val="left" w:pos="9630"/>
          <w:tab w:val="left" w:pos="9720"/>
        </w:tabs>
        <w:ind w:right="8" w:firstLine="567"/>
        <w:jc w:val="both"/>
        <w:rPr>
          <w:lang w:val="lt-LT"/>
        </w:rPr>
      </w:pPr>
      <w:r w:rsidRPr="00BA209D">
        <w:rPr>
          <w:lang w:val="lt-LT"/>
        </w:rPr>
        <w:t>10</w:t>
      </w:r>
      <w:r w:rsidR="008E3CA8" w:rsidRPr="00BA209D">
        <w:rPr>
          <w:lang w:val="lt-LT"/>
        </w:rPr>
        <w:t>.9</w:t>
      </w:r>
      <w:r w:rsidR="00A371CC" w:rsidRPr="00BA209D">
        <w:rPr>
          <w:lang w:val="lt-LT"/>
        </w:rPr>
        <w:t xml:space="preserve">.2. Sutarties 2 priedas – </w:t>
      </w:r>
      <w:r w:rsidR="00D47F9F" w:rsidRPr="00BA209D">
        <w:rPr>
          <w:lang w:val="lt-LT"/>
        </w:rPr>
        <w:t>Paslaugų teikėjo pateikta užpildyta pasiūlymo forma</w:t>
      </w:r>
      <w:r w:rsidR="00BA209D" w:rsidRPr="00BA209D">
        <w:rPr>
          <w:lang w:val="lt-LT"/>
        </w:rPr>
        <w:t xml:space="preserve"> (A ir B dalys</w:t>
      </w:r>
      <w:r w:rsidR="00C11DD3">
        <w:rPr>
          <w:lang w:val="lt-LT"/>
        </w:rPr>
        <w:t>)</w:t>
      </w:r>
      <w:r w:rsidR="00D47F9F" w:rsidRPr="00BA209D">
        <w:rPr>
          <w:lang w:val="lt-LT"/>
        </w:rPr>
        <w:t>,</w:t>
      </w:r>
      <w:r w:rsidR="00565A74">
        <w:rPr>
          <w:lang w:val="lt-LT"/>
        </w:rPr>
        <w:t xml:space="preserve"> </w:t>
      </w:r>
      <w:bookmarkStart w:id="0" w:name="_GoBack"/>
      <w:bookmarkEnd w:id="0"/>
      <w:r w:rsidR="00431CAC">
        <w:rPr>
          <w:rFonts w:eastAsia="Calibri"/>
          <w:bCs/>
          <w:lang w:val="lt-LT"/>
        </w:rPr>
        <w:t>16 lapų</w:t>
      </w:r>
      <w:r w:rsidR="00D47F9F" w:rsidRPr="00BA209D">
        <w:rPr>
          <w:lang w:val="lt-LT"/>
        </w:rPr>
        <w:t>;</w:t>
      </w:r>
    </w:p>
    <w:p w14:paraId="005D7488" w14:textId="1AD310FA" w:rsidR="008E6781" w:rsidRPr="00506221" w:rsidRDefault="008E6781" w:rsidP="00A41482">
      <w:pPr>
        <w:tabs>
          <w:tab w:val="left" w:pos="1134"/>
          <w:tab w:val="left" w:pos="9630"/>
          <w:tab w:val="left" w:pos="9720"/>
        </w:tabs>
        <w:ind w:right="8" w:firstLine="567"/>
        <w:jc w:val="both"/>
        <w:rPr>
          <w:lang w:val="lt-LT"/>
        </w:rPr>
      </w:pPr>
      <w:r w:rsidRPr="00791523">
        <w:rPr>
          <w:lang w:val="lt-LT"/>
        </w:rPr>
        <w:t>10.9</w:t>
      </w:r>
      <w:r w:rsidR="00F63D3F" w:rsidRPr="00791523">
        <w:rPr>
          <w:lang w:val="lt-LT"/>
        </w:rPr>
        <w:t>.3</w:t>
      </w:r>
      <w:r w:rsidR="00D47F9F" w:rsidRPr="00791523">
        <w:rPr>
          <w:lang w:val="lt-LT"/>
        </w:rPr>
        <w:t>. Sutarties 3</w:t>
      </w:r>
      <w:r w:rsidRPr="00791523">
        <w:rPr>
          <w:lang w:val="lt-LT"/>
        </w:rPr>
        <w:t xml:space="preserve"> priedas –</w:t>
      </w:r>
      <w:r w:rsidR="00D47F9F" w:rsidRPr="00791523">
        <w:rPr>
          <w:lang w:val="lt-LT"/>
        </w:rPr>
        <w:t xml:space="preserve"> Konfidencialumo pasižadėjimo neatskleisti informacijos, kuri taps žinoma </w:t>
      </w:r>
      <w:r w:rsidR="00D47F9F" w:rsidRPr="00506221">
        <w:rPr>
          <w:lang w:val="lt-LT"/>
        </w:rPr>
        <w:t>vykdant sutartį, forma, 2 lapai;</w:t>
      </w:r>
    </w:p>
    <w:p w14:paraId="3BE03CC6" w14:textId="232889AF" w:rsidR="008E6781" w:rsidRPr="00506221" w:rsidRDefault="008E6781" w:rsidP="00A41482">
      <w:pPr>
        <w:tabs>
          <w:tab w:val="left" w:pos="1134"/>
          <w:tab w:val="left" w:pos="9630"/>
          <w:tab w:val="left" w:pos="9720"/>
        </w:tabs>
        <w:ind w:right="8" w:firstLine="567"/>
        <w:jc w:val="both"/>
        <w:rPr>
          <w:lang w:val="lt-LT"/>
        </w:rPr>
      </w:pPr>
      <w:r w:rsidRPr="00506221">
        <w:rPr>
          <w:lang w:val="lt-LT"/>
        </w:rPr>
        <w:t>10.9</w:t>
      </w:r>
      <w:r w:rsidR="00F63D3F" w:rsidRPr="00506221">
        <w:rPr>
          <w:lang w:val="lt-LT"/>
        </w:rPr>
        <w:t>.4</w:t>
      </w:r>
      <w:r w:rsidR="00D47F9F" w:rsidRPr="00506221">
        <w:rPr>
          <w:lang w:val="lt-LT"/>
        </w:rPr>
        <w:t xml:space="preserve">. </w:t>
      </w:r>
      <w:r w:rsidR="00E060CF" w:rsidRPr="00506221">
        <w:rPr>
          <w:lang w:val="lt-LT"/>
        </w:rPr>
        <w:t>Sutarties 4 priedas – Paslaugų priėmimo–perdavimo akto forma, 1 lapas.</w:t>
      </w:r>
    </w:p>
    <w:p w14:paraId="3A295DD8" w14:textId="77777777" w:rsidR="00A371CC" w:rsidRDefault="00A371CC" w:rsidP="00506221">
      <w:pPr>
        <w:tabs>
          <w:tab w:val="left" w:pos="1134"/>
          <w:tab w:val="left" w:pos="9630"/>
          <w:tab w:val="left" w:pos="9720"/>
        </w:tabs>
        <w:ind w:right="8"/>
        <w:jc w:val="both"/>
        <w:rPr>
          <w:highlight w:val="lightGray"/>
          <w:lang w:val="lt-LT"/>
        </w:rPr>
      </w:pPr>
    </w:p>
    <w:p w14:paraId="64B4D346" w14:textId="31A2CCCD" w:rsidR="00817167" w:rsidRPr="00506221" w:rsidRDefault="00817167" w:rsidP="00817167">
      <w:pPr>
        <w:tabs>
          <w:tab w:val="left" w:pos="1134"/>
          <w:tab w:val="left" w:pos="9630"/>
          <w:tab w:val="left" w:pos="9720"/>
        </w:tabs>
        <w:ind w:right="8" w:firstLine="567"/>
        <w:jc w:val="both"/>
        <w:rPr>
          <w:lang w:val="lt-LT"/>
        </w:rPr>
      </w:pPr>
      <w:r>
        <w:rPr>
          <w:lang w:val="lt-LT"/>
        </w:rPr>
        <w:t>PRIDEDAMA. Pirkimų sąlygų paaiškinimai ir forma kvalifikacijai</w:t>
      </w:r>
      <w:r w:rsidRPr="00BA209D">
        <w:rPr>
          <w:lang w:val="lt-LT"/>
        </w:rPr>
        <w:t>,</w:t>
      </w:r>
      <w:r>
        <w:rPr>
          <w:lang w:val="lt-LT"/>
        </w:rPr>
        <w:t xml:space="preserve"> </w:t>
      </w:r>
      <w:r w:rsidR="0055165A">
        <w:rPr>
          <w:lang w:val="lt-LT"/>
        </w:rPr>
        <w:t>21</w:t>
      </w:r>
      <w:r>
        <w:rPr>
          <w:rFonts w:eastAsia="Calibri"/>
          <w:bCs/>
          <w:lang w:val="lt-LT"/>
        </w:rPr>
        <w:t xml:space="preserve"> lap</w:t>
      </w:r>
      <w:r w:rsidR="0055165A">
        <w:rPr>
          <w:rFonts w:eastAsia="Calibri"/>
          <w:bCs/>
          <w:lang w:val="lt-LT"/>
        </w:rPr>
        <w:t>as</w:t>
      </w:r>
      <w:r>
        <w:rPr>
          <w:rFonts w:eastAsia="Calibri"/>
          <w:bCs/>
          <w:lang w:val="lt-LT"/>
        </w:rPr>
        <w:t>.</w:t>
      </w:r>
    </w:p>
    <w:p w14:paraId="7568E1AA" w14:textId="77777777" w:rsidR="00817167" w:rsidRPr="007334BF" w:rsidRDefault="00817167" w:rsidP="00506221">
      <w:pPr>
        <w:tabs>
          <w:tab w:val="left" w:pos="1134"/>
          <w:tab w:val="left" w:pos="9630"/>
          <w:tab w:val="left" w:pos="9720"/>
        </w:tabs>
        <w:ind w:right="8"/>
        <w:jc w:val="both"/>
        <w:rPr>
          <w:highlight w:val="lightGray"/>
          <w:lang w:val="lt-LT"/>
        </w:rPr>
      </w:pPr>
    </w:p>
    <w:p w14:paraId="556017A5" w14:textId="398A5215" w:rsidR="00883754" w:rsidRPr="007334BF" w:rsidRDefault="00B61430" w:rsidP="00A41482">
      <w:pPr>
        <w:tabs>
          <w:tab w:val="left" w:pos="9630"/>
        </w:tabs>
        <w:ind w:left="360" w:right="8"/>
        <w:jc w:val="center"/>
        <w:rPr>
          <w:b/>
          <w:lang w:val="lt-LT"/>
        </w:rPr>
      </w:pPr>
      <w:r w:rsidRPr="007334BF">
        <w:rPr>
          <w:b/>
          <w:lang w:val="lt-LT"/>
        </w:rPr>
        <w:t>11</w:t>
      </w:r>
      <w:r w:rsidR="00ED109F" w:rsidRPr="007334BF">
        <w:rPr>
          <w:b/>
          <w:lang w:val="lt-LT"/>
        </w:rPr>
        <w:t xml:space="preserve">. </w:t>
      </w:r>
      <w:r w:rsidR="00883754" w:rsidRPr="007334BF">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A41482" w14:paraId="7237A6CF" w14:textId="77777777" w:rsidTr="00971261">
        <w:trPr>
          <w:trHeight w:val="4041"/>
        </w:trPr>
        <w:tc>
          <w:tcPr>
            <w:tcW w:w="4659" w:type="dxa"/>
          </w:tcPr>
          <w:p w14:paraId="6277FBE4" w14:textId="77777777" w:rsidR="00883754" w:rsidRPr="007334BF" w:rsidRDefault="00883754" w:rsidP="00A41482">
            <w:pPr>
              <w:tabs>
                <w:tab w:val="left" w:pos="9630"/>
              </w:tabs>
              <w:ind w:right="8"/>
              <w:rPr>
                <w:b/>
                <w:highlight w:val="lightGray"/>
                <w:lang w:val="lt-LT"/>
              </w:rPr>
            </w:pPr>
          </w:p>
          <w:p w14:paraId="300749B3" w14:textId="77777777" w:rsidR="00883754" w:rsidRPr="007334BF" w:rsidRDefault="00883754" w:rsidP="00A41482">
            <w:pPr>
              <w:tabs>
                <w:tab w:val="left" w:pos="720"/>
                <w:tab w:val="left" w:pos="1008"/>
                <w:tab w:val="left" w:pos="9630"/>
              </w:tabs>
              <w:ind w:right="8"/>
              <w:rPr>
                <w:b/>
                <w:lang w:val="lt-LT"/>
              </w:rPr>
            </w:pPr>
            <w:r w:rsidRPr="007334BF">
              <w:rPr>
                <w:b/>
                <w:lang w:val="lt-LT"/>
              </w:rPr>
              <w:t>KLIENTAS</w:t>
            </w:r>
          </w:p>
          <w:p w14:paraId="22A312C6" w14:textId="77777777" w:rsidR="00883754" w:rsidRPr="007334BF" w:rsidRDefault="00883754" w:rsidP="00A41482">
            <w:pPr>
              <w:tabs>
                <w:tab w:val="left" w:pos="720"/>
                <w:tab w:val="left" w:pos="1008"/>
                <w:tab w:val="left" w:pos="9630"/>
              </w:tabs>
              <w:ind w:right="8"/>
              <w:rPr>
                <w:lang w:val="lt-LT"/>
              </w:rPr>
            </w:pPr>
          </w:p>
          <w:p w14:paraId="399EA7F9" w14:textId="77777777" w:rsidR="00FF1EA1" w:rsidRPr="007334BF" w:rsidRDefault="00FF1EA1" w:rsidP="00A41482">
            <w:pPr>
              <w:rPr>
                <w:b/>
                <w:bCs/>
                <w:lang w:val="lt-LT"/>
              </w:rPr>
            </w:pPr>
            <w:r w:rsidRPr="007334BF">
              <w:rPr>
                <w:b/>
                <w:bCs/>
                <w:lang w:val="lt-LT"/>
              </w:rPr>
              <w:t xml:space="preserve">Informatikos ir ryšių departamentas </w:t>
            </w:r>
          </w:p>
          <w:p w14:paraId="169ECE1B" w14:textId="77777777" w:rsidR="00FF1EA1" w:rsidRPr="007334BF" w:rsidRDefault="00FF1EA1" w:rsidP="00A41482">
            <w:pPr>
              <w:rPr>
                <w:b/>
                <w:bCs/>
                <w:lang w:val="lt-LT"/>
              </w:rPr>
            </w:pPr>
            <w:r w:rsidRPr="007334BF">
              <w:rPr>
                <w:b/>
                <w:bCs/>
                <w:lang w:val="lt-LT"/>
              </w:rPr>
              <w:t xml:space="preserve">prie Lietuvos Respublikos </w:t>
            </w:r>
          </w:p>
          <w:p w14:paraId="6555A2B2" w14:textId="77777777" w:rsidR="00FF1EA1" w:rsidRPr="007334BF" w:rsidRDefault="00FF1EA1" w:rsidP="00A41482">
            <w:pPr>
              <w:rPr>
                <w:b/>
                <w:bCs/>
                <w:lang w:val="lt-LT"/>
              </w:rPr>
            </w:pPr>
            <w:r w:rsidRPr="007334BF">
              <w:rPr>
                <w:b/>
                <w:bCs/>
                <w:lang w:val="lt-LT"/>
              </w:rPr>
              <w:t>vidaus reikalų ministerijos</w:t>
            </w:r>
          </w:p>
          <w:p w14:paraId="7EF0B29E" w14:textId="77777777" w:rsidR="00FF1EA1" w:rsidRPr="007334BF" w:rsidRDefault="00FF1EA1" w:rsidP="00A41482">
            <w:pPr>
              <w:rPr>
                <w:b/>
                <w:bCs/>
                <w:lang w:val="lt-LT"/>
              </w:rPr>
            </w:pPr>
          </w:p>
          <w:p w14:paraId="73014251" w14:textId="77777777" w:rsidR="00FF1EA1" w:rsidRPr="007334BF" w:rsidRDefault="00FF1EA1" w:rsidP="00A41482">
            <w:pPr>
              <w:rPr>
                <w:lang w:val="lt-LT"/>
              </w:rPr>
            </w:pPr>
            <w:r w:rsidRPr="007334BF">
              <w:rPr>
                <w:lang w:val="lt-LT"/>
              </w:rPr>
              <w:t xml:space="preserve">Duomenys kaupiami ir saugomi Juridinių </w:t>
            </w:r>
          </w:p>
          <w:p w14:paraId="125A256C" w14:textId="77777777" w:rsidR="00FF1EA1" w:rsidRPr="007334BF" w:rsidRDefault="00FF1EA1" w:rsidP="00A41482">
            <w:pPr>
              <w:rPr>
                <w:lang w:val="lt-LT"/>
              </w:rPr>
            </w:pPr>
            <w:r w:rsidRPr="007334BF">
              <w:rPr>
                <w:lang w:val="lt-LT"/>
              </w:rPr>
              <w:t>asmenų registre, kodas 188774822</w:t>
            </w:r>
          </w:p>
          <w:p w14:paraId="275A6DC9" w14:textId="77777777" w:rsidR="00FF1EA1" w:rsidRPr="007334BF" w:rsidRDefault="00FF1EA1" w:rsidP="00A41482">
            <w:pPr>
              <w:rPr>
                <w:lang w:val="lt-LT"/>
              </w:rPr>
            </w:pPr>
            <w:r w:rsidRPr="007334BF">
              <w:rPr>
                <w:lang w:val="lt-LT"/>
              </w:rPr>
              <w:t>Biudžetinė įstaiga</w:t>
            </w:r>
          </w:p>
          <w:p w14:paraId="533291C8" w14:textId="77777777" w:rsidR="00FF1EA1" w:rsidRPr="007334BF" w:rsidRDefault="00FF1EA1" w:rsidP="00A41482">
            <w:pPr>
              <w:rPr>
                <w:lang w:val="lt-LT"/>
              </w:rPr>
            </w:pPr>
            <w:r w:rsidRPr="007334BF">
              <w:rPr>
                <w:lang w:val="lt-LT"/>
              </w:rPr>
              <w:t>Šventaragio g. 2, 01510 Vilnius</w:t>
            </w:r>
          </w:p>
          <w:p w14:paraId="560F96B9" w14:textId="77777777" w:rsidR="00FF1EA1" w:rsidRPr="007334BF" w:rsidRDefault="00FF1EA1" w:rsidP="00A41482">
            <w:pPr>
              <w:rPr>
                <w:lang w:val="lt-LT"/>
              </w:rPr>
            </w:pPr>
            <w:r w:rsidRPr="007334BF">
              <w:rPr>
                <w:lang w:val="lt-LT"/>
              </w:rPr>
              <w:t>Tel.: (8 5) 271 7177</w:t>
            </w:r>
          </w:p>
          <w:p w14:paraId="2F1614B8" w14:textId="77777777" w:rsidR="00FF1EA1" w:rsidRPr="007334BF" w:rsidRDefault="00FF1EA1" w:rsidP="00A41482">
            <w:pPr>
              <w:rPr>
                <w:lang w:val="lt-LT"/>
              </w:rPr>
            </w:pPr>
            <w:r w:rsidRPr="007334BF">
              <w:rPr>
                <w:lang w:val="lt-LT"/>
              </w:rPr>
              <w:t>Faks.: (8 5) 271 8921</w:t>
            </w:r>
          </w:p>
          <w:p w14:paraId="7D25A4B1" w14:textId="77777777" w:rsidR="00FF1EA1" w:rsidRPr="007334BF" w:rsidRDefault="00FF1EA1" w:rsidP="00A41482">
            <w:pPr>
              <w:rPr>
                <w:lang w:val="lt-LT"/>
              </w:rPr>
            </w:pPr>
            <w:r w:rsidRPr="007334BF">
              <w:rPr>
                <w:lang w:val="lt-LT"/>
              </w:rPr>
              <w:t>El. paštas: ird@vrm.lt</w:t>
            </w:r>
          </w:p>
          <w:p w14:paraId="282C0FF1" w14:textId="77777777" w:rsidR="00FF1EA1" w:rsidRPr="007334BF" w:rsidRDefault="00FF1EA1" w:rsidP="00A41482">
            <w:pPr>
              <w:rPr>
                <w:lang w:val="lt-LT"/>
              </w:rPr>
            </w:pPr>
            <w:r w:rsidRPr="007334BF">
              <w:rPr>
                <w:lang w:val="lt-LT"/>
              </w:rPr>
              <w:t>A. s. LT77 4010 0510 0497 3946</w:t>
            </w:r>
            <w:r w:rsidRPr="007334BF">
              <w:rPr>
                <w:lang w:val="lt-LT"/>
              </w:rPr>
              <w:tab/>
            </w:r>
          </w:p>
          <w:p w14:paraId="3D6C4AEC" w14:textId="77777777" w:rsidR="00FF1EA1" w:rsidRPr="007334BF" w:rsidRDefault="00FF1EA1" w:rsidP="00A41482">
            <w:pPr>
              <w:rPr>
                <w:lang w:val="lt-LT"/>
              </w:rPr>
            </w:pPr>
            <w:r w:rsidRPr="007334BF">
              <w:rPr>
                <w:lang w:val="lt-LT"/>
              </w:rPr>
              <w:t>Luminor Bank AS</w:t>
            </w:r>
          </w:p>
          <w:p w14:paraId="7E830650" w14:textId="77777777" w:rsidR="00FF1EA1" w:rsidRPr="007334BF" w:rsidRDefault="00FF1EA1" w:rsidP="00A41482">
            <w:pPr>
              <w:rPr>
                <w:lang w:val="lt-LT"/>
              </w:rPr>
            </w:pPr>
            <w:r w:rsidRPr="007334BF">
              <w:rPr>
                <w:lang w:val="lt-LT"/>
              </w:rPr>
              <w:t>Banko kodas 40100</w:t>
            </w:r>
          </w:p>
          <w:p w14:paraId="03962F51" w14:textId="77777777" w:rsidR="00FF1EA1" w:rsidRPr="007334BF" w:rsidRDefault="00FF1EA1" w:rsidP="00A41482">
            <w:pPr>
              <w:rPr>
                <w:lang w:val="lt-LT"/>
              </w:rPr>
            </w:pPr>
          </w:p>
          <w:p w14:paraId="3C7ACE8C" w14:textId="77777777" w:rsidR="00D62836" w:rsidRPr="007334BF" w:rsidRDefault="00D62836" w:rsidP="00A41482">
            <w:pPr>
              <w:rPr>
                <w:lang w:val="lt-LT"/>
              </w:rPr>
            </w:pPr>
          </w:p>
          <w:p w14:paraId="33A1DA78" w14:textId="5DF07FCF" w:rsidR="00FF1EA1" w:rsidRPr="007334BF" w:rsidRDefault="00FF1EA1" w:rsidP="00A41482">
            <w:pPr>
              <w:rPr>
                <w:lang w:val="lt-LT"/>
              </w:rPr>
            </w:pPr>
            <w:r w:rsidRPr="007334BF">
              <w:rPr>
                <w:lang w:val="lt-LT"/>
              </w:rPr>
              <w:t>Direktori</w:t>
            </w:r>
            <w:r w:rsidR="00D22142" w:rsidRPr="007334BF">
              <w:rPr>
                <w:lang w:val="lt-LT"/>
              </w:rPr>
              <w:t xml:space="preserve">us </w:t>
            </w:r>
            <w:r w:rsidRPr="007334BF">
              <w:rPr>
                <w:lang w:val="lt-LT"/>
              </w:rPr>
              <w:t xml:space="preserve">   </w:t>
            </w:r>
          </w:p>
          <w:p w14:paraId="6346EF3B" w14:textId="77777777" w:rsidR="00FF1EA1" w:rsidRPr="007334BF" w:rsidRDefault="00FF1EA1" w:rsidP="00A41482">
            <w:pPr>
              <w:rPr>
                <w:lang w:val="lt-LT"/>
              </w:rPr>
            </w:pPr>
            <w:r w:rsidRPr="007334BF">
              <w:rPr>
                <w:lang w:val="lt-LT"/>
              </w:rPr>
              <w:t xml:space="preserve">                                                                                  </w:t>
            </w:r>
          </w:p>
          <w:p w14:paraId="335488C5" w14:textId="1861C609" w:rsidR="00FF1EA1" w:rsidRPr="007334BF" w:rsidRDefault="00FF1EA1" w:rsidP="00A41482">
            <w:pPr>
              <w:rPr>
                <w:lang w:val="lt-LT"/>
              </w:rPr>
            </w:pPr>
            <w:r w:rsidRPr="007334BF">
              <w:rPr>
                <w:lang w:val="lt-LT"/>
              </w:rPr>
              <w:t xml:space="preserve">                                           </w:t>
            </w:r>
          </w:p>
          <w:p w14:paraId="468AB126" w14:textId="4C27AB60" w:rsidR="00883754" w:rsidRPr="007334BF" w:rsidRDefault="00333FFC" w:rsidP="00333FFC">
            <w:pPr>
              <w:tabs>
                <w:tab w:val="left" w:pos="9630"/>
              </w:tabs>
              <w:rPr>
                <w:highlight w:val="lightGray"/>
                <w:lang w:val="lt-LT"/>
              </w:rPr>
            </w:pPr>
            <w:r w:rsidRPr="007334BF">
              <w:rPr>
                <w:lang w:val="lt-LT"/>
              </w:rPr>
              <w:t>Tomas Stankevičius</w:t>
            </w:r>
          </w:p>
        </w:tc>
        <w:tc>
          <w:tcPr>
            <w:tcW w:w="4715" w:type="dxa"/>
          </w:tcPr>
          <w:p w14:paraId="51BACDC7" w14:textId="77777777" w:rsidR="00883754" w:rsidRPr="007334BF" w:rsidRDefault="00883754" w:rsidP="00A41482">
            <w:pPr>
              <w:pStyle w:val="Antrat1"/>
              <w:tabs>
                <w:tab w:val="left" w:pos="9630"/>
              </w:tabs>
              <w:ind w:right="8"/>
              <w:rPr>
                <w:rFonts w:eastAsia="Arial Unicode MS"/>
                <w:highlight w:val="lightGray"/>
              </w:rPr>
            </w:pPr>
          </w:p>
          <w:p w14:paraId="0675365F" w14:textId="77777777" w:rsidR="00883754" w:rsidRPr="00F539D2" w:rsidRDefault="00883754" w:rsidP="00A41482">
            <w:pPr>
              <w:pStyle w:val="Antrat1"/>
              <w:tabs>
                <w:tab w:val="left" w:pos="9630"/>
              </w:tabs>
              <w:ind w:right="8"/>
              <w:rPr>
                <w:rFonts w:eastAsia="Arial Unicode MS"/>
              </w:rPr>
            </w:pPr>
            <w:r w:rsidRPr="00F539D2">
              <w:rPr>
                <w:rFonts w:eastAsia="Arial Unicode MS"/>
              </w:rPr>
              <w:t>PASLAUGŲ TEIKĖJAS</w:t>
            </w:r>
          </w:p>
          <w:p w14:paraId="0C81FA0C" w14:textId="77777777" w:rsidR="00FF1EA1" w:rsidRPr="00F539D2" w:rsidRDefault="00FF1EA1" w:rsidP="00A41482">
            <w:pPr>
              <w:rPr>
                <w:b/>
                <w:lang w:val="lt-LT"/>
              </w:rPr>
            </w:pPr>
          </w:p>
          <w:p w14:paraId="7162482B" w14:textId="2DAB98F8" w:rsidR="00FF1EA1" w:rsidRPr="00F539D2" w:rsidRDefault="00FF1EA1" w:rsidP="00A41482">
            <w:pPr>
              <w:rPr>
                <w:b/>
                <w:bCs/>
                <w:lang w:val="lt-LT"/>
              </w:rPr>
            </w:pPr>
            <w:r w:rsidRPr="00F539D2">
              <w:rPr>
                <w:b/>
                <w:bCs/>
                <w:lang w:val="lt-LT"/>
              </w:rPr>
              <w:t>UAB „Asseco Lietuva“</w:t>
            </w:r>
          </w:p>
          <w:p w14:paraId="62778118" w14:textId="77777777" w:rsidR="00FF1EA1" w:rsidRPr="00F539D2" w:rsidRDefault="00FF1EA1" w:rsidP="00A41482">
            <w:pPr>
              <w:rPr>
                <w:b/>
                <w:bCs/>
                <w:lang w:val="lt-LT"/>
              </w:rPr>
            </w:pPr>
          </w:p>
          <w:p w14:paraId="0323C144" w14:textId="77777777" w:rsidR="00A41482" w:rsidRPr="00F539D2" w:rsidRDefault="00A41482" w:rsidP="00A41482">
            <w:pPr>
              <w:rPr>
                <w:b/>
                <w:bCs/>
                <w:lang w:val="lt-LT"/>
              </w:rPr>
            </w:pPr>
          </w:p>
          <w:p w14:paraId="0DBA08FA" w14:textId="77777777" w:rsidR="00A41482" w:rsidRPr="00F539D2" w:rsidRDefault="00A41482" w:rsidP="00A41482">
            <w:pPr>
              <w:rPr>
                <w:b/>
                <w:bCs/>
                <w:lang w:val="lt-LT"/>
              </w:rPr>
            </w:pPr>
          </w:p>
          <w:p w14:paraId="1DA07014" w14:textId="77777777" w:rsidR="00FF1EA1" w:rsidRPr="00F539D2" w:rsidRDefault="00FF1EA1" w:rsidP="00A41482">
            <w:pPr>
              <w:rPr>
                <w:lang w:val="lt-LT"/>
              </w:rPr>
            </w:pPr>
            <w:r w:rsidRPr="00F539D2">
              <w:rPr>
                <w:bCs/>
                <w:lang w:val="lt-LT"/>
              </w:rPr>
              <w:t xml:space="preserve">Duomenys kaupiami ir saugomi Juridinių asmenų registre, </w:t>
            </w:r>
            <w:r w:rsidRPr="00F539D2">
              <w:rPr>
                <w:lang w:val="lt-LT"/>
              </w:rPr>
              <w:t>kodas 302631095</w:t>
            </w:r>
          </w:p>
          <w:p w14:paraId="2EF87A7F" w14:textId="77777777" w:rsidR="00FF1EA1" w:rsidRPr="00F539D2" w:rsidRDefault="00FF1EA1" w:rsidP="00A41482">
            <w:pPr>
              <w:rPr>
                <w:lang w:val="lt-LT"/>
              </w:rPr>
            </w:pPr>
            <w:r w:rsidRPr="00F539D2">
              <w:rPr>
                <w:lang w:val="lt-LT"/>
              </w:rPr>
              <w:t>PVM mokėtojo kodas LT100006181715</w:t>
            </w:r>
          </w:p>
          <w:p w14:paraId="0D801BB4" w14:textId="77777777" w:rsidR="00FF1EA1" w:rsidRPr="00F539D2" w:rsidRDefault="00FF1EA1" w:rsidP="00A41482">
            <w:pPr>
              <w:rPr>
                <w:bCs/>
                <w:lang w:val="lt-LT"/>
              </w:rPr>
            </w:pPr>
            <w:r w:rsidRPr="00F539D2">
              <w:rPr>
                <w:lang w:val="lt-LT"/>
              </w:rPr>
              <w:t>Kalvarijų g. 125B, 08221</w:t>
            </w:r>
            <w:r w:rsidRPr="00F539D2">
              <w:rPr>
                <w:bCs/>
                <w:lang w:val="lt-LT"/>
              </w:rPr>
              <w:t xml:space="preserve"> Vilnius </w:t>
            </w:r>
          </w:p>
          <w:p w14:paraId="06B37966" w14:textId="5E48AD5B" w:rsidR="00FF1EA1" w:rsidRPr="00F539D2" w:rsidRDefault="00FF1EA1" w:rsidP="00A41482">
            <w:pPr>
              <w:rPr>
                <w:lang w:val="lt-LT"/>
              </w:rPr>
            </w:pPr>
            <w:r w:rsidRPr="00F539D2">
              <w:rPr>
                <w:lang w:val="lt-LT"/>
              </w:rPr>
              <w:t>Tel.</w:t>
            </w:r>
            <w:r w:rsidR="00E877F0">
              <w:rPr>
                <w:lang w:val="lt-LT"/>
              </w:rPr>
              <w:t>:</w:t>
            </w:r>
            <w:r w:rsidRPr="00F539D2">
              <w:rPr>
                <w:lang w:val="lt-LT"/>
              </w:rPr>
              <w:t xml:space="preserve"> (8 5) 210 2400</w:t>
            </w:r>
          </w:p>
          <w:p w14:paraId="2E44E997" w14:textId="252F748C" w:rsidR="00FF1EA1" w:rsidRPr="00F539D2" w:rsidRDefault="00FF1EA1" w:rsidP="00A41482">
            <w:pPr>
              <w:rPr>
                <w:lang w:val="lt-LT"/>
              </w:rPr>
            </w:pPr>
            <w:r w:rsidRPr="00F539D2">
              <w:rPr>
                <w:lang w:val="lt-LT"/>
              </w:rPr>
              <w:t>Faks.</w:t>
            </w:r>
            <w:r w:rsidR="00E877F0">
              <w:rPr>
                <w:lang w:val="lt-LT"/>
              </w:rPr>
              <w:t>:</w:t>
            </w:r>
            <w:r w:rsidRPr="00F539D2">
              <w:rPr>
                <w:lang w:val="lt-LT"/>
              </w:rPr>
              <w:t xml:space="preserve"> (8 5) 210 2401</w:t>
            </w:r>
          </w:p>
          <w:p w14:paraId="24C20DCA" w14:textId="77777777" w:rsidR="00FF1EA1" w:rsidRPr="00F539D2" w:rsidRDefault="00FF1EA1" w:rsidP="00A41482">
            <w:pPr>
              <w:rPr>
                <w:lang w:val="lt-LT"/>
              </w:rPr>
            </w:pPr>
            <w:r w:rsidRPr="00F539D2">
              <w:rPr>
                <w:lang w:val="lt-LT"/>
              </w:rPr>
              <w:t>El. paštas: info@asseco.lt</w:t>
            </w:r>
          </w:p>
          <w:p w14:paraId="4397C03F" w14:textId="77777777" w:rsidR="00FF1EA1" w:rsidRPr="00F539D2" w:rsidRDefault="00FF1EA1" w:rsidP="00A41482">
            <w:pPr>
              <w:rPr>
                <w:lang w:val="lt-LT"/>
              </w:rPr>
            </w:pPr>
            <w:r w:rsidRPr="00F539D2">
              <w:rPr>
                <w:lang w:val="lt-LT"/>
              </w:rPr>
              <w:t>A. s. LT64 7044 0600 0770 5693</w:t>
            </w:r>
          </w:p>
          <w:p w14:paraId="2FB6FDC4" w14:textId="77777777" w:rsidR="00FF1EA1" w:rsidRPr="00F539D2" w:rsidRDefault="00FF1EA1" w:rsidP="00A41482">
            <w:pPr>
              <w:rPr>
                <w:lang w:val="lt-LT"/>
              </w:rPr>
            </w:pPr>
            <w:r w:rsidRPr="00F539D2">
              <w:rPr>
                <w:lang w:val="lt-LT"/>
              </w:rPr>
              <w:t xml:space="preserve">AB SEB bankas </w:t>
            </w:r>
            <w:r w:rsidRPr="00F539D2">
              <w:rPr>
                <w:lang w:val="lt-LT"/>
              </w:rPr>
              <w:br/>
              <w:t xml:space="preserve">Banko kodas 70440 </w:t>
            </w:r>
          </w:p>
          <w:p w14:paraId="65A684EE" w14:textId="77777777" w:rsidR="00D62836" w:rsidRPr="00F539D2" w:rsidRDefault="00D62836" w:rsidP="00A41482">
            <w:pPr>
              <w:rPr>
                <w:lang w:val="lt-LT"/>
              </w:rPr>
            </w:pPr>
          </w:p>
          <w:p w14:paraId="4046979F" w14:textId="77777777" w:rsidR="00D62836" w:rsidRPr="00F539D2" w:rsidRDefault="00D62836" w:rsidP="00A41482">
            <w:pPr>
              <w:rPr>
                <w:lang w:val="lt-LT"/>
              </w:rPr>
            </w:pPr>
          </w:p>
          <w:p w14:paraId="0CA7BBD5" w14:textId="77777777" w:rsidR="00FF1EA1" w:rsidRPr="00F539D2" w:rsidRDefault="00FF1EA1" w:rsidP="00A41482">
            <w:pPr>
              <w:rPr>
                <w:lang w:val="lt-LT"/>
              </w:rPr>
            </w:pPr>
            <w:r w:rsidRPr="00F539D2">
              <w:rPr>
                <w:lang w:val="lt-LT"/>
              </w:rPr>
              <w:t xml:space="preserve">Generalinis direktorius  </w:t>
            </w:r>
          </w:p>
          <w:p w14:paraId="19DD8E28" w14:textId="77777777" w:rsidR="00FF1EA1" w:rsidRPr="00F539D2" w:rsidRDefault="00FF1EA1" w:rsidP="00A41482">
            <w:pPr>
              <w:rPr>
                <w:lang w:val="lt-LT"/>
              </w:rPr>
            </w:pPr>
            <w:r w:rsidRPr="00F539D2">
              <w:rPr>
                <w:lang w:val="lt-LT"/>
              </w:rPr>
              <w:t xml:space="preserve">                                   </w:t>
            </w:r>
          </w:p>
          <w:p w14:paraId="16D556D5" w14:textId="77777777" w:rsidR="00D22142" w:rsidRPr="00F539D2" w:rsidRDefault="00FF1EA1" w:rsidP="00D22142">
            <w:pPr>
              <w:rPr>
                <w:lang w:val="lt-LT"/>
              </w:rPr>
            </w:pPr>
            <w:r w:rsidRPr="00F539D2">
              <w:rPr>
                <w:lang w:val="lt-LT"/>
              </w:rPr>
              <w:t xml:space="preserve">                                                           </w:t>
            </w:r>
          </w:p>
          <w:p w14:paraId="19411E64" w14:textId="1170E673" w:rsidR="00883754" w:rsidRPr="00A41482" w:rsidRDefault="00FF1EA1" w:rsidP="00D22142">
            <w:pPr>
              <w:rPr>
                <w:i/>
                <w:lang w:val="lt-LT"/>
              </w:rPr>
            </w:pPr>
            <w:r w:rsidRPr="00F539D2">
              <w:rPr>
                <w:lang w:val="lt-LT"/>
              </w:rPr>
              <w:t>Albertas Šermokas</w:t>
            </w:r>
          </w:p>
        </w:tc>
      </w:tr>
    </w:tbl>
    <w:p w14:paraId="5C075426" w14:textId="77777777" w:rsidR="00AA1AC9" w:rsidRDefault="00AA1AC9"/>
    <w:sectPr w:rsidR="00AA1AC9"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78E0" w16cex:dateUtc="2021-08-30T12:33:00Z"/>
  <w16cex:commentExtensible w16cex:durableId="24D778ED" w16cex:dateUtc="2021-08-30T12:34:00Z"/>
  <w16cex:commentExtensible w16cex:durableId="24D77915" w16cex:dateUtc="2021-08-30T12:34:00Z"/>
  <w16cex:commentExtensible w16cex:durableId="24D779E1" w16cex:dateUtc="2021-08-30T12:38:00Z"/>
  <w16cex:commentExtensible w16cex:durableId="24D77A47" w16cex:dateUtc="2021-08-30T12:39:00Z"/>
  <w16cex:commentExtensible w16cex:durableId="24D77A50" w16cex:dateUtc="2021-08-30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F72FE1" w16cid:durableId="24D75F1E"/>
  <w16cid:commentId w16cid:paraId="792D0012" w16cid:durableId="24D75F1F"/>
  <w16cid:commentId w16cid:paraId="4638F2C1" w16cid:durableId="24D75F20"/>
  <w16cid:commentId w16cid:paraId="25349A59" w16cid:durableId="24D75F21"/>
  <w16cid:commentId w16cid:paraId="2F897BB4" w16cid:durableId="24D75F22"/>
  <w16cid:commentId w16cid:paraId="7904E6F7" w16cid:durableId="24D75F23"/>
  <w16cid:commentId w16cid:paraId="07D8E23B" w16cid:durableId="24D75F24"/>
  <w16cid:commentId w16cid:paraId="27400DC8" w16cid:durableId="24D778E0"/>
  <w16cid:commentId w16cid:paraId="762B45DB" w16cid:durableId="24D778ED"/>
  <w16cid:commentId w16cid:paraId="7B617BF8" w16cid:durableId="24D77915"/>
  <w16cid:commentId w16cid:paraId="5A4781B1" w16cid:durableId="24D779E1"/>
  <w16cid:commentId w16cid:paraId="127E7F9D" w16cid:durableId="24D77A47"/>
  <w16cid:commentId w16cid:paraId="20973170" w16cid:durableId="24D77A50"/>
  <w16cid:commentId w16cid:paraId="45341868" w16cid:durableId="24D75F25"/>
  <w16cid:commentId w16cid:paraId="2DE9BD4C" w16cid:durableId="24D75F26"/>
  <w16cid:commentId w16cid:paraId="59B23424" w16cid:durableId="24D75F27"/>
  <w16cid:commentId w16cid:paraId="170DF2D4" w16cid:durableId="24D75F28"/>
  <w16cid:commentId w16cid:paraId="66B2B944" w16cid:durableId="24D75F29"/>
  <w16cid:commentId w16cid:paraId="0849A491" w16cid:durableId="24D75F2A"/>
  <w16cid:commentId w16cid:paraId="28F7CC81" w16cid:durableId="24D75F2B"/>
  <w16cid:commentId w16cid:paraId="7BAC0EE5" w16cid:durableId="24D75F2C"/>
  <w16cid:commentId w16cid:paraId="01EEDD66" w16cid:durableId="24D75F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1D01B" w14:textId="77777777" w:rsidR="00C23F9B" w:rsidRDefault="00C23F9B" w:rsidP="00547D05">
      <w:r>
        <w:separator/>
      </w:r>
    </w:p>
  </w:endnote>
  <w:endnote w:type="continuationSeparator" w:id="0">
    <w:p w14:paraId="4917732E" w14:textId="77777777" w:rsidR="00C23F9B" w:rsidRDefault="00C23F9B"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551D2" w14:textId="77777777" w:rsidR="00C23F9B" w:rsidRDefault="00C23F9B" w:rsidP="00547D05">
      <w:r>
        <w:separator/>
      </w:r>
    </w:p>
  </w:footnote>
  <w:footnote w:type="continuationSeparator" w:id="0">
    <w:p w14:paraId="256F3979" w14:textId="77777777" w:rsidR="00C23F9B" w:rsidRDefault="00C23F9B"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A1AC9" w:rsidRDefault="00AA1AC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AA1AC9" w:rsidRDefault="00AA1A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A1AC9" w:rsidRPr="00E61E79" w:rsidRDefault="00AA1AC9">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565A74">
      <w:rPr>
        <w:rStyle w:val="Puslapionumeris"/>
        <w:noProof/>
        <w:sz w:val="24"/>
        <w:szCs w:val="24"/>
      </w:rPr>
      <w:t>2</w:t>
    </w:r>
    <w:r w:rsidRPr="00E61E79">
      <w:rPr>
        <w:rStyle w:val="Puslapionumeris"/>
        <w:sz w:val="24"/>
        <w:szCs w:val="24"/>
      </w:rPr>
      <w:fldChar w:fldCharType="end"/>
    </w:r>
  </w:p>
  <w:p w14:paraId="5B18403C" w14:textId="77777777" w:rsidR="00AA1AC9" w:rsidRDefault="00AA1A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97444"/>
    <w:multiLevelType w:val="multilevel"/>
    <w:tmpl w:val="A88EF2B2"/>
    <w:lvl w:ilvl="0">
      <w:start w:val="1"/>
      <w:numFmt w:val="decimal"/>
      <w:lvlText w:val="%1."/>
      <w:lvlJc w:val="left"/>
      <w:pPr>
        <w:ind w:left="420" w:hanging="420"/>
      </w:pPr>
    </w:lvl>
    <w:lvl w:ilvl="1">
      <w:start w:val="1"/>
      <w:numFmt w:val="decimal"/>
      <w:lvlText w:val="%1.%2."/>
      <w:lvlJc w:val="left"/>
      <w:pPr>
        <w:ind w:left="1413" w:hanging="420"/>
      </w:pPr>
      <w:rPr>
        <w:b w:val="0"/>
        <w:i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D334FFCC"/>
    <w:lvl w:ilvl="0" w:tplc="C57015CA">
      <w:start w:val="1"/>
      <w:numFmt w:val="decimal"/>
      <w:lvlText w:val="4.1.%1."/>
      <w:lvlJc w:val="left"/>
      <w:pPr>
        <w:ind w:left="862" w:hanging="360"/>
      </w:pPr>
      <w:rPr>
        <w:rFonts w:ascii="Arial Narrow" w:hAnsi="Arial Narrow" w:hint="default"/>
        <w:sz w:val="20"/>
        <w:szCs w:val="2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3B39EC"/>
    <w:multiLevelType w:val="hybridMultilevel"/>
    <w:tmpl w:val="F90017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03A07"/>
    <w:multiLevelType w:val="hybridMultilevel"/>
    <w:tmpl w:val="9AB4890C"/>
    <w:lvl w:ilvl="0" w:tplc="8FDA2FD2">
      <w:start w:val="1"/>
      <w:numFmt w:val="decimal"/>
      <w:lvlText w:val="%1."/>
      <w:lvlJc w:val="left"/>
      <w:pPr>
        <w:ind w:left="644"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CE22EA4"/>
    <w:multiLevelType w:val="multilevel"/>
    <w:tmpl w:val="2FC045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7F7E67"/>
    <w:multiLevelType w:val="multilevel"/>
    <w:tmpl w:val="1FB4B11A"/>
    <w:lvl w:ilvl="0">
      <w:start w:val="7"/>
      <w:numFmt w:val="decimal"/>
      <w:lvlText w:val="%1."/>
      <w:lvlJc w:val="left"/>
      <w:pPr>
        <w:ind w:left="576" w:hanging="576"/>
      </w:pPr>
      <w:rPr>
        <w:rFonts w:hint="default"/>
      </w:rPr>
    </w:lvl>
    <w:lvl w:ilvl="1">
      <w:start w:val="26"/>
      <w:numFmt w:val="decimal"/>
      <w:lvlText w:val="%1.%2."/>
      <w:lvlJc w:val="left"/>
      <w:pPr>
        <w:ind w:left="293" w:hanging="576"/>
      </w:pPr>
      <w:rPr>
        <w:rFonts w:hint="default"/>
      </w:rPr>
    </w:lvl>
    <w:lvl w:ilvl="2">
      <w:start w:val="2"/>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1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E5129"/>
    <w:multiLevelType w:val="hybridMultilevel"/>
    <w:tmpl w:val="CE4011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973648"/>
    <w:multiLevelType w:val="hybridMultilevel"/>
    <w:tmpl w:val="3FD05A88"/>
    <w:lvl w:ilvl="0" w:tplc="ECEC98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000B61"/>
    <w:multiLevelType w:val="hybridMultilevel"/>
    <w:tmpl w:val="89DC5B00"/>
    <w:lvl w:ilvl="0" w:tplc="79426D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9A771A"/>
    <w:multiLevelType w:val="hybridMultilevel"/>
    <w:tmpl w:val="47C6C8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DF56E1"/>
    <w:multiLevelType w:val="hybridMultilevel"/>
    <w:tmpl w:val="6A6405EE"/>
    <w:lvl w:ilvl="0" w:tplc="DFF8C9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D25FC"/>
    <w:multiLevelType w:val="hybridMultilevel"/>
    <w:tmpl w:val="9D6A5278"/>
    <w:lvl w:ilvl="0" w:tplc="417CC1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E645EB3"/>
    <w:multiLevelType w:val="hybridMultilevel"/>
    <w:tmpl w:val="F1A026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0904F3B"/>
    <w:multiLevelType w:val="hybridMultilevel"/>
    <w:tmpl w:val="8020B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7050E"/>
    <w:multiLevelType w:val="hybridMultilevel"/>
    <w:tmpl w:val="8020B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9E7488"/>
    <w:multiLevelType w:val="multilevel"/>
    <w:tmpl w:val="A9EC5E04"/>
    <w:lvl w:ilvl="0">
      <w:start w:val="1"/>
      <w:numFmt w:val="decimal"/>
      <w:lvlText w:val="7.%1."/>
      <w:lvlJc w:val="left"/>
      <w:pPr>
        <w:ind w:left="360" w:hanging="360"/>
      </w:pPr>
      <w:rPr>
        <w:rFonts w:hint="default"/>
        <w:b w:val="0"/>
        <w:bCs w:val="0"/>
        <w:i w:val="0"/>
        <w:iCs w:val="0"/>
        <w:color w:val="auto"/>
        <w:sz w:val="22"/>
        <w:szCs w:val="22"/>
      </w:rPr>
    </w:lvl>
    <w:lvl w:ilvl="1">
      <w:start w:val="1"/>
      <w:numFmt w:val="decimal"/>
      <w:lvlText w:val="7.%1.%2."/>
      <w:lvlJc w:val="left"/>
      <w:pPr>
        <w:ind w:left="792" w:hanging="432"/>
      </w:pPr>
      <w:rPr>
        <w:rFonts w:hint="default"/>
      </w:rPr>
    </w:lvl>
    <w:lvl w:ilvl="2">
      <w:start w:val="1"/>
      <w:numFmt w:val="decimal"/>
      <w:lvlText w:val="7.%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FA3B95"/>
    <w:multiLevelType w:val="hybridMultilevel"/>
    <w:tmpl w:val="DBC234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9B608B"/>
    <w:multiLevelType w:val="hybridMultilevel"/>
    <w:tmpl w:val="955A203C"/>
    <w:lvl w:ilvl="0" w:tplc="C6F41082">
      <w:start w:val="1"/>
      <w:numFmt w:val="decimal"/>
      <w:lvlText w:val="%1)"/>
      <w:lvlJc w:val="left"/>
      <w:pPr>
        <w:ind w:left="720" w:hanging="360"/>
      </w:pPr>
      <w:rPr>
        <w:rFonts w:eastAsia="Times New Roman"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AF5FBF"/>
    <w:multiLevelType w:val="hybridMultilevel"/>
    <w:tmpl w:val="5642A6CC"/>
    <w:lvl w:ilvl="0" w:tplc="8AE4D072">
      <w:start w:val="1"/>
      <w:numFmt w:val="decimal"/>
      <w:lvlText w:val="%1)"/>
      <w:lvlJc w:val="left"/>
      <w:pPr>
        <w:ind w:left="720" w:hanging="360"/>
      </w:pPr>
      <w:rPr>
        <w:rFonts w:eastAsiaTheme="minorEastAsia"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0"/>
  </w:num>
  <w:num w:numId="3">
    <w:abstractNumId w:val="10"/>
  </w:num>
  <w:num w:numId="4">
    <w:abstractNumId w:val="0"/>
  </w:num>
  <w:num w:numId="5">
    <w:abstractNumId w:val="15"/>
  </w:num>
  <w:num w:numId="6">
    <w:abstractNumId w:val="36"/>
  </w:num>
  <w:num w:numId="7">
    <w:abstractNumId w:val="14"/>
  </w:num>
  <w:num w:numId="8">
    <w:abstractNumId w:val="6"/>
  </w:num>
  <w:num w:numId="9">
    <w:abstractNumId w:val="2"/>
  </w:num>
  <w:num w:numId="10">
    <w:abstractNumId w:val="4"/>
  </w:num>
  <w:num w:numId="11">
    <w:abstractNumId w:val="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num>
  <w:num w:numId="15">
    <w:abstractNumId w:val="31"/>
  </w:num>
  <w:num w:numId="16">
    <w:abstractNumId w:val="20"/>
  </w:num>
  <w:num w:numId="17">
    <w:abstractNumId w:val="2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7"/>
  </w:num>
  <w:num w:numId="22">
    <w:abstractNumId w:val="1"/>
  </w:num>
  <w:num w:numId="23">
    <w:abstractNumId w:val="3"/>
  </w:num>
  <w:num w:numId="24">
    <w:abstractNumId w:val="8"/>
  </w:num>
  <w:num w:numId="25">
    <w:abstractNumId w:val="5"/>
  </w:num>
  <w:num w:numId="26">
    <w:abstractNumId w:val="32"/>
  </w:num>
  <w:num w:numId="27">
    <w:abstractNumId w:val="27"/>
  </w:num>
  <w:num w:numId="28">
    <w:abstractNumId w:val="23"/>
  </w:num>
  <w:num w:numId="29">
    <w:abstractNumId w:val="19"/>
  </w:num>
  <w:num w:numId="30">
    <w:abstractNumId w:val="22"/>
  </w:num>
  <w:num w:numId="31">
    <w:abstractNumId w:val="17"/>
  </w:num>
  <w:num w:numId="32">
    <w:abstractNumId w:val="13"/>
  </w:num>
  <w:num w:numId="33">
    <w:abstractNumId w:val="33"/>
  </w:num>
  <w:num w:numId="34">
    <w:abstractNumId w:val="12"/>
  </w:num>
  <w:num w:numId="35">
    <w:abstractNumId w:val="25"/>
  </w:num>
  <w:num w:numId="36">
    <w:abstractNumId w:val="35"/>
  </w:num>
  <w:num w:numId="37">
    <w:abstractNumId w:val="38"/>
  </w:num>
  <w:num w:numId="38">
    <w:abstractNumId w:val="34"/>
  </w:num>
  <w:num w:numId="39">
    <w:abstractNumId w:val="16"/>
  </w:num>
  <w:num w:numId="40">
    <w:abstractNumId w:val="2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12E4E"/>
    <w:rsid w:val="000142A7"/>
    <w:rsid w:val="00016F75"/>
    <w:rsid w:val="00025029"/>
    <w:rsid w:val="000256D1"/>
    <w:rsid w:val="00027AFE"/>
    <w:rsid w:val="00040313"/>
    <w:rsid w:val="0004034E"/>
    <w:rsid w:val="0004325C"/>
    <w:rsid w:val="00046929"/>
    <w:rsid w:val="00046F25"/>
    <w:rsid w:val="0004778E"/>
    <w:rsid w:val="000507C1"/>
    <w:rsid w:val="00051596"/>
    <w:rsid w:val="00053577"/>
    <w:rsid w:val="0005427A"/>
    <w:rsid w:val="000566C2"/>
    <w:rsid w:val="00064E3E"/>
    <w:rsid w:val="00065BD3"/>
    <w:rsid w:val="00067649"/>
    <w:rsid w:val="00070A00"/>
    <w:rsid w:val="00086282"/>
    <w:rsid w:val="00086D88"/>
    <w:rsid w:val="00092085"/>
    <w:rsid w:val="0009460E"/>
    <w:rsid w:val="0009552E"/>
    <w:rsid w:val="00096A1E"/>
    <w:rsid w:val="000973D3"/>
    <w:rsid w:val="00097E51"/>
    <w:rsid w:val="000A17AE"/>
    <w:rsid w:val="000B02B4"/>
    <w:rsid w:val="000C07F0"/>
    <w:rsid w:val="000C0AB0"/>
    <w:rsid w:val="000C6E24"/>
    <w:rsid w:val="000D40DA"/>
    <w:rsid w:val="000D5409"/>
    <w:rsid w:val="000D6027"/>
    <w:rsid w:val="000D770F"/>
    <w:rsid w:val="000E0063"/>
    <w:rsid w:val="000E0988"/>
    <w:rsid w:val="000E641B"/>
    <w:rsid w:val="000E67DB"/>
    <w:rsid w:val="000F673B"/>
    <w:rsid w:val="00106655"/>
    <w:rsid w:val="00113425"/>
    <w:rsid w:val="001146B2"/>
    <w:rsid w:val="00116985"/>
    <w:rsid w:val="001227E5"/>
    <w:rsid w:val="00134573"/>
    <w:rsid w:val="001357AE"/>
    <w:rsid w:val="00141568"/>
    <w:rsid w:val="00141D58"/>
    <w:rsid w:val="0014217C"/>
    <w:rsid w:val="0014346C"/>
    <w:rsid w:val="00143F31"/>
    <w:rsid w:val="00144989"/>
    <w:rsid w:val="00144C10"/>
    <w:rsid w:val="00145542"/>
    <w:rsid w:val="00146D49"/>
    <w:rsid w:val="001477E6"/>
    <w:rsid w:val="001542BC"/>
    <w:rsid w:val="00157F71"/>
    <w:rsid w:val="00161BBB"/>
    <w:rsid w:val="00161EDC"/>
    <w:rsid w:val="00162481"/>
    <w:rsid w:val="00162528"/>
    <w:rsid w:val="00162981"/>
    <w:rsid w:val="00164ED8"/>
    <w:rsid w:val="0016691F"/>
    <w:rsid w:val="00167270"/>
    <w:rsid w:val="001678B8"/>
    <w:rsid w:val="001746A6"/>
    <w:rsid w:val="001803ED"/>
    <w:rsid w:val="00180AE8"/>
    <w:rsid w:val="001816AB"/>
    <w:rsid w:val="0018353A"/>
    <w:rsid w:val="0018430B"/>
    <w:rsid w:val="001906D0"/>
    <w:rsid w:val="00192C11"/>
    <w:rsid w:val="0019586B"/>
    <w:rsid w:val="00196E49"/>
    <w:rsid w:val="001978FB"/>
    <w:rsid w:val="00197C47"/>
    <w:rsid w:val="001A48F3"/>
    <w:rsid w:val="001A7D86"/>
    <w:rsid w:val="001B0244"/>
    <w:rsid w:val="001B1460"/>
    <w:rsid w:val="001B7D0E"/>
    <w:rsid w:val="001C0693"/>
    <w:rsid w:val="001C246A"/>
    <w:rsid w:val="001C6643"/>
    <w:rsid w:val="001C6690"/>
    <w:rsid w:val="001C7745"/>
    <w:rsid w:val="001C7B4A"/>
    <w:rsid w:val="001D0FE1"/>
    <w:rsid w:val="001D3C8D"/>
    <w:rsid w:val="001E107C"/>
    <w:rsid w:val="001E11F2"/>
    <w:rsid w:val="001E1762"/>
    <w:rsid w:val="001E38C4"/>
    <w:rsid w:val="001E3F47"/>
    <w:rsid w:val="001E4200"/>
    <w:rsid w:val="001E5A84"/>
    <w:rsid w:val="001F0A6B"/>
    <w:rsid w:val="001F185D"/>
    <w:rsid w:val="001F712E"/>
    <w:rsid w:val="0020498C"/>
    <w:rsid w:val="00214E45"/>
    <w:rsid w:val="00216AAF"/>
    <w:rsid w:val="00216EF2"/>
    <w:rsid w:val="00220BCF"/>
    <w:rsid w:val="002252BB"/>
    <w:rsid w:val="002255B5"/>
    <w:rsid w:val="0022632F"/>
    <w:rsid w:val="00233797"/>
    <w:rsid w:val="00241108"/>
    <w:rsid w:val="002417F4"/>
    <w:rsid w:val="0024182B"/>
    <w:rsid w:val="00242E30"/>
    <w:rsid w:val="00244C0F"/>
    <w:rsid w:val="002504EC"/>
    <w:rsid w:val="00250FD2"/>
    <w:rsid w:val="0025239F"/>
    <w:rsid w:val="002533A3"/>
    <w:rsid w:val="00253632"/>
    <w:rsid w:val="0025464A"/>
    <w:rsid w:val="0025793C"/>
    <w:rsid w:val="00272B62"/>
    <w:rsid w:val="00277968"/>
    <w:rsid w:val="0028039B"/>
    <w:rsid w:val="00282FB9"/>
    <w:rsid w:val="00286E81"/>
    <w:rsid w:val="002902C7"/>
    <w:rsid w:val="002974A6"/>
    <w:rsid w:val="002A0279"/>
    <w:rsid w:val="002A0AF6"/>
    <w:rsid w:val="002A4AE2"/>
    <w:rsid w:val="002B09F4"/>
    <w:rsid w:val="002B46E6"/>
    <w:rsid w:val="002C1AF5"/>
    <w:rsid w:val="002D2141"/>
    <w:rsid w:val="002D3A1F"/>
    <w:rsid w:val="002D3BAB"/>
    <w:rsid w:val="002D5707"/>
    <w:rsid w:val="002E080F"/>
    <w:rsid w:val="002E3BEB"/>
    <w:rsid w:val="002E6237"/>
    <w:rsid w:val="002E76D0"/>
    <w:rsid w:val="002F22D8"/>
    <w:rsid w:val="002F240B"/>
    <w:rsid w:val="002F3E7D"/>
    <w:rsid w:val="002F4278"/>
    <w:rsid w:val="002F5651"/>
    <w:rsid w:val="002F7F0B"/>
    <w:rsid w:val="003000A5"/>
    <w:rsid w:val="00300C22"/>
    <w:rsid w:val="003052C1"/>
    <w:rsid w:val="003166EF"/>
    <w:rsid w:val="003170D2"/>
    <w:rsid w:val="00317817"/>
    <w:rsid w:val="00323BC2"/>
    <w:rsid w:val="00332024"/>
    <w:rsid w:val="00333ED4"/>
    <w:rsid w:val="00333FFC"/>
    <w:rsid w:val="003354F0"/>
    <w:rsid w:val="003404DA"/>
    <w:rsid w:val="00340890"/>
    <w:rsid w:val="00340F16"/>
    <w:rsid w:val="00342059"/>
    <w:rsid w:val="003475B5"/>
    <w:rsid w:val="0035187D"/>
    <w:rsid w:val="00352A29"/>
    <w:rsid w:val="00352DE3"/>
    <w:rsid w:val="003545FF"/>
    <w:rsid w:val="00355EDD"/>
    <w:rsid w:val="00357436"/>
    <w:rsid w:val="00357F9F"/>
    <w:rsid w:val="00360CF8"/>
    <w:rsid w:val="00362278"/>
    <w:rsid w:val="00362F69"/>
    <w:rsid w:val="0036307B"/>
    <w:rsid w:val="00364CE8"/>
    <w:rsid w:val="00367C03"/>
    <w:rsid w:val="00374941"/>
    <w:rsid w:val="00375EAD"/>
    <w:rsid w:val="00381711"/>
    <w:rsid w:val="00391229"/>
    <w:rsid w:val="0039161C"/>
    <w:rsid w:val="00391A94"/>
    <w:rsid w:val="00396A9D"/>
    <w:rsid w:val="003A1EC7"/>
    <w:rsid w:val="003A21C1"/>
    <w:rsid w:val="003A7493"/>
    <w:rsid w:val="003B3E08"/>
    <w:rsid w:val="003C1017"/>
    <w:rsid w:val="003C1E74"/>
    <w:rsid w:val="003C1EB3"/>
    <w:rsid w:val="003C3490"/>
    <w:rsid w:val="003C4A12"/>
    <w:rsid w:val="003C5623"/>
    <w:rsid w:val="003C67A3"/>
    <w:rsid w:val="003C77E7"/>
    <w:rsid w:val="003D0E3A"/>
    <w:rsid w:val="003D2C3B"/>
    <w:rsid w:val="003D2F16"/>
    <w:rsid w:val="003D4DA1"/>
    <w:rsid w:val="003E14A9"/>
    <w:rsid w:val="003E3B90"/>
    <w:rsid w:val="003E5E1B"/>
    <w:rsid w:val="003E65F5"/>
    <w:rsid w:val="003E7013"/>
    <w:rsid w:val="003E717F"/>
    <w:rsid w:val="003F099F"/>
    <w:rsid w:val="003F561A"/>
    <w:rsid w:val="003F625B"/>
    <w:rsid w:val="00404246"/>
    <w:rsid w:val="004046AB"/>
    <w:rsid w:val="00414BE9"/>
    <w:rsid w:val="004163F7"/>
    <w:rsid w:val="004171A2"/>
    <w:rsid w:val="00431CAC"/>
    <w:rsid w:val="00432550"/>
    <w:rsid w:val="0043377B"/>
    <w:rsid w:val="00441BFD"/>
    <w:rsid w:val="00442ECB"/>
    <w:rsid w:val="0044443B"/>
    <w:rsid w:val="00455A79"/>
    <w:rsid w:val="004572A1"/>
    <w:rsid w:val="00461D22"/>
    <w:rsid w:val="00463B69"/>
    <w:rsid w:val="00465226"/>
    <w:rsid w:val="00475F8B"/>
    <w:rsid w:val="0048019F"/>
    <w:rsid w:val="00480569"/>
    <w:rsid w:val="00481C1A"/>
    <w:rsid w:val="00491F5B"/>
    <w:rsid w:val="004A12BB"/>
    <w:rsid w:val="004A12C1"/>
    <w:rsid w:val="004A288B"/>
    <w:rsid w:val="004A2C3D"/>
    <w:rsid w:val="004A2C81"/>
    <w:rsid w:val="004A3CFF"/>
    <w:rsid w:val="004A656F"/>
    <w:rsid w:val="004A7709"/>
    <w:rsid w:val="004B1B9C"/>
    <w:rsid w:val="004B1D47"/>
    <w:rsid w:val="004B1EF1"/>
    <w:rsid w:val="004B54E0"/>
    <w:rsid w:val="004B7E0D"/>
    <w:rsid w:val="004C0C6E"/>
    <w:rsid w:val="004C2E1C"/>
    <w:rsid w:val="004C4819"/>
    <w:rsid w:val="004D115B"/>
    <w:rsid w:val="004D6878"/>
    <w:rsid w:val="004D7667"/>
    <w:rsid w:val="004E1F59"/>
    <w:rsid w:val="004E3D30"/>
    <w:rsid w:val="004F7EC8"/>
    <w:rsid w:val="0050207C"/>
    <w:rsid w:val="00504237"/>
    <w:rsid w:val="005048A3"/>
    <w:rsid w:val="00506221"/>
    <w:rsid w:val="00510158"/>
    <w:rsid w:val="00512147"/>
    <w:rsid w:val="00512261"/>
    <w:rsid w:val="0051250F"/>
    <w:rsid w:val="00514E7E"/>
    <w:rsid w:val="00516273"/>
    <w:rsid w:val="00516808"/>
    <w:rsid w:val="005225E8"/>
    <w:rsid w:val="0052278D"/>
    <w:rsid w:val="0052346F"/>
    <w:rsid w:val="00525821"/>
    <w:rsid w:val="00537D8B"/>
    <w:rsid w:val="00541D85"/>
    <w:rsid w:val="00542064"/>
    <w:rsid w:val="00545531"/>
    <w:rsid w:val="00547A71"/>
    <w:rsid w:val="00547D05"/>
    <w:rsid w:val="0055165A"/>
    <w:rsid w:val="00552287"/>
    <w:rsid w:val="00553E7B"/>
    <w:rsid w:val="005617E1"/>
    <w:rsid w:val="00565A74"/>
    <w:rsid w:val="005667DF"/>
    <w:rsid w:val="005806F9"/>
    <w:rsid w:val="00585E3A"/>
    <w:rsid w:val="005863B6"/>
    <w:rsid w:val="00592E5F"/>
    <w:rsid w:val="005942DB"/>
    <w:rsid w:val="005A14B1"/>
    <w:rsid w:val="005B378D"/>
    <w:rsid w:val="005B420A"/>
    <w:rsid w:val="005B6B09"/>
    <w:rsid w:val="005C74E0"/>
    <w:rsid w:val="005D1247"/>
    <w:rsid w:val="005D2CDB"/>
    <w:rsid w:val="005D2F8C"/>
    <w:rsid w:val="005D31CD"/>
    <w:rsid w:val="005E08B9"/>
    <w:rsid w:val="005E1B98"/>
    <w:rsid w:val="005E483B"/>
    <w:rsid w:val="005E5311"/>
    <w:rsid w:val="005E5323"/>
    <w:rsid w:val="005E5451"/>
    <w:rsid w:val="005F0D20"/>
    <w:rsid w:val="005F2019"/>
    <w:rsid w:val="005F2A30"/>
    <w:rsid w:val="005F5CCC"/>
    <w:rsid w:val="005F7E25"/>
    <w:rsid w:val="00603F2A"/>
    <w:rsid w:val="006053E9"/>
    <w:rsid w:val="0060596B"/>
    <w:rsid w:val="006136D3"/>
    <w:rsid w:val="00613B0F"/>
    <w:rsid w:val="00620451"/>
    <w:rsid w:val="00620699"/>
    <w:rsid w:val="00620D45"/>
    <w:rsid w:val="00621DC6"/>
    <w:rsid w:val="00622D9E"/>
    <w:rsid w:val="006231DC"/>
    <w:rsid w:val="006255A7"/>
    <w:rsid w:val="006319E7"/>
    <w:rsid w:val="00632512"/>
    <w:rsid w:val="0064347E"/>
    <w:rsid w:val="006462DC"/>
    <w:rsid w:val="006470E1"/>
    <w:rsid w:val="006533E5"/>
    <w:rsid w:val="00657354"/>
    <w:rsid w:val="006602A8"/>
    <w:rsid w:val="00665BEA"/>
    <w:rsid w:val="00667458"/>
    <w:rsid w:val="00671B92"/>
    <w:rsid w:val="0067551E"/>
    <w:rsid w:val="00675AAD"/>
    <w:rsid w:val="00675F42"/>
    <w:rsid w:val="00677878"/>
    <w:rsid w:val="00677F73"/>
    <w:rsid w:val="0068094A"/>
    <w:rsid w:val="00684C8F"/>
    <w:rsid w:val="0068780C"/>
    <w:rsid w:val="006935F6"/>
    <w:rsid w:val="0069366C"/>
    <w:rsid w:val="006940A5"/>
    <w:rsid w:val="0069610F"/>
    <w:rsid w:val="006A011B"/>
    <w:rsid w:val="006A2CBA"/>
    <w:rsid w:val="006A3ED5"/>
    <w:rsid w:val="006A41CA"/>
    <w:rsid w:val="006B1D39"/>
    <w:rsid w:val="006B3BD3"/>
    <w:rsid w:val="006B4F2D"/>
    <w:rsid w:val="006C25C9"/>
    <w:rsid w:val="006C43B7"/>
    <w:rsid w:val="006C5186"/>
    <w:rsid w:val="006C5505"/>
    <w:rsid w:val="006C575F"/>
    <w:rsid w:val="006C7485"/>
    <w:rsid w:val="006D05DA"/>
    <w:rsid w:val="006D1BB1"/>
    <w:rsid w:val="006D2CFC"/>
    <w:rsid w:val="006D510A"/>
    <w:rsid w:val="006D5257"/>
    <w:rsid w:val="006E0565"/>
    <w:rsid w:val="006E05A6"/>
    <w:rsid w:val="006E107C"/>
    <w:rsid w:val="006E2865"/>
    <w:rsid w:val="006E3611"/>
    <w:rsid w:val="006E772B"/>
    <w:rsid w:val="006F4979"/>
    <w:rsid w:val="006F5127"/>
    <w:rsid w:val="006F751D"/>
    <w:rsid w:val="006F7988"/>
    <w:rsid w:val="007000E7"/>
    <w:rsid w:val="00707088"/>
    <w:rsid w:val="00711813"/>
    <w:rsid w:val="007118AE"/>
    <w:rsid w:val="00712479"/>
    <w:rsid w:val="00712A03"/>
    <w:rsid w:val="00715962"/>
    <w:rsid w:val="00716DFE"/>
    <w:rsid w:val="0072484F"/>
    <w:rsid w:val="0072769B"/>
    <w:rsid w:val="007334BF"/>
    <w:rsid w:val="00740634"/>
    <w:rsid w:val="007447C4"/>
    <w:rsid w:val="007447F4"/>
    <w:rsid w:val="00747A87"/>
    <w:rsid w:val="007533CB"/>
    <w:rsid w:val="00753B60"/>
    <w:rsid w:val="0076073E"/>
    <w:rsid w:val="00761856"/>
    <w:rsid w:val="00765228"/>
    <w:rsid w:val="007668C1"/>
    <w:rsid w:val="00767D49"/>
    <w:rsid w:val="00770C8F"/>
    <w:rsid w:val="007743B1"/>
    <w:rsid w:val="007757F4"/>
    <w:rsid w:val="007775A2"/>
    <w:rsid w:val="00777B5A"/>
    <w:rsid w:val="00781827"/>
    <w:rsid w:val="00781EE9"/>
    <w:rsid w:val="0078261C"/>
    <w:rsid w:val="00790438"/>
    <w:rsid w:val="00791523"/>
    <w:rsid w:val="00792F87"/>
    <w:rsid w:val="00795C61"/>
    <w:rsid w:val="007A3B90"/>
    <w:rsid w:val="007B1D91"/>
    <w:rsid w:val="007B56B6"/>
    <w:rsid w:val="007B5FEA"/>
    <w:rsid w:val="007C285E"/>
    <w:rsid w:val="007C34C2"/>
    <w:rsid w:val="007C4E20"/>
    <w:rsid w:val="007C54FE"/>
    <w:rsid w:val="007C7427"/>
    <w:rsid w:val="007D70C6"/>
    <w:rsid w:val="007E02B3"/>
    <w:rsid w:val="007E1B1F"/>
    <w:rsid w:val="007E46BA"/>
    <w:rsid w:val="007E6513"/>
    <w:rsid w:val="007E6A81"/>
    <w:rsid w:val="007F3B0B"/>
    <w:rsid w:val="007F443C"/>
    <w:rsid w:val="007F47A5"/>
    <w:rsid w:val="007F4ECC"/>
    <w:rsid w:val="007F604F"/>
    <w:rsid w:val="007F648C"/>
    <w:rsid w:val="007F7DE8"/>
    <w:rsid w:val="00802A6D"/>
    <w:rsid w:val="008103DC"/>
    <w:rsid w:val="00810902"/>
    <w:rsid w:val="00814A98"/>
    <w:rsid w:val="00814D12"/>
    <w:rsid w:val="00816ACB"/>
    <w:rsid w:val="00817167"/>
    <w:rsid w:val="00820417"/>
    <w:rsid w:val="008277A2"/>
    <w:rsid w:val="00832090"/>
    <w:rsid w:val="00834CDB"/>
    <w:rsid w:val="00835D6E"/>
    <w:rsid w:val="00837C5A"/>
    <w:rsid w:val="008451F4"/>
    <w:rsid w:val="0085012D"/>
    <w:rsid w:val="008505A6"/>
    <w:rsid w:val="00861240"/>
    <w:rsid w:val="00862E97"/>
    <w:rsid w:val="008653FE"/>
    <w:rsid w:val="00867264"/>
    <w:rsid w:val="00867CE2"/>
    <w:rsid w:val="00870BA2"/>
    <w:rsid w:val="0087344B"/>
    <w:rsid w:val="00873787"/>
    <w:rsid w:val="0087390D"/>
    <w:rsid w:val="00874FEF"/>
    <w:rsid w:val="008756F3"/>
    <w:rsid w:val="00875B3D"/>
    <w:rsid w:val="0088050D"/>
    <w:rsid w:val="00883754"/>
    <w:rsid w:val="0088535C"/>
    <w:rsid w:val="00887A4C"/>
    <w:rsid w:val="00891360"/>
    <w:rsid w:val="0089344C"/>
    <w:rsid w:val="00897158"/>
    <w:rsid w:val="008A3857"/>
    <w:rsid w:val="008A3A6B"/>
    <w:rsid w:val="008A4781"/>
    <w:rsid w:val="008A699D"/>
    <w:rsid w:val="008B1AD7"/>
    <w:rsid w:val="008B24B3"/>
    <w:rsid w:val="008B2695"/>
    <w:rsid w:val="008B73D0"/>
    <w:rsid w:val="008C08CE"/>
    <w:rsid w:val="008C4A36"/>
    <w:rsid w:val="008C6110"/>
    <w:rsid w:val="008C710A"/>
    <w:rsid w:val="008D025A"/>
    <w:rsid w:val="008E33A4"/>
    <w:rsid w:val="008E3CA8"/>
    <w:rsid w:val="008E4C73"/>
    <w:rsid w:val="008E5733"/>
    <w:rsid w:val="008E6781"/>
    <w:rsid w:val="008F1791"/>
    <w:rsid w:val="009005CE"/>
    <w:rsid w:val="00903D3F"/>
    <w:rsid w:val="00911765"/>
    <w:rsid w:val="0091425B"/>
    <w:rsid w:val="0091481C"/>
    <w:rsid w:val="0092086F"/>
    <w:rsid w:val="00922DEB"/>
    <w:rsid w:val="00927749"/>
    <w:rsid w:val="00931FDE"/>
    <w:rsid w:val="0094029A"/>
    <w:rsid w:val="00944422"/>
    <w:rsid w:val="00946021"/>
    <w:rsid w:val="00956178"/>
    <w:rsid w:val="00957203"/>
    <w:rsid w:val="00960F9A"/>
    <w:rsid w:val="00965A3F"/>
    <w:rsid w:val="00966152"/>
    <w:rsid w:val="00971261"/>
    <w:rsid w:val="00973298"/>
    <w:rsid w:val="009740DE"/>
    <w:rsid w:val="00974938"/>
    <w:rsid w:val="009757D9"/>
    <w:rsid w:val="0098033D"/>
    <w:rsid w:val="009813C2"/>
    <w:rsid w:val="009813C5"/>
    <w:rsid w:val="00985B74"/>
    <w:rsid w:val="0098695F"/>
    <w:rsid w:val="00990297"/>
    <w:rsid w:val="009970DB"/>
    <w:rsid w:val="009A49B0"/>
    <w:rsid w:val="009A596C"/>
    <w:rsid w:val="009A79B0"/>
    <w:rsid w:val="009B1CCB"/>
    <w:rsid w:val="009B1D85"/>
    <w:rsid w:val="009B309B"/>
    <w:rsid w:val="009B390B"/>
    <w:rsid w:val="009C1775"/>
    <w:rsid w:val="009C28F9"/>
    <w:rsid w:val="009C2A24"/>
    <w:rsid w:val="009C76CD"/>
    <w:rsid w:val="009D05EC"/>
    <w:rsid w:val="009D2415"/>
    <w:rsid w:val="009D4489"/>
    <w:rsid w:val="009E4A8C"/>
    <w:rsid w:val="009F22F4"/>
    <w:rsid w:val="009F3EA8"/>
    <w:rsid w:val="009F5E92"/>
    <w:rsid w:val="00A00E22"/>
    <w:rsid w:val="00A04507"/>
    <w:rsid w:val="00A05EBC"/>
    <w:rsid w:val="00A067E2"/>
    <w:rsid w:val="00A106ED"/>
    <w:rsid w:val="00A11E45"/>
    <w:rsid w:val="00A147BA"/>
    <w:rsid w:val="00A21C4D"/>
    <w:rsid w:val="00A26115"/>
    <w:rsid w:val="00A26BE9"/>
    <w:rsid w:val="00A26C7B"/>
    <w:rsid w:val="00A274E5"/>
    <w:rsid w:val="00A30AF6"/>
    <w:rsid w:val="00A30DAC"/>
    <w:rsid w:val="00A31618"/>
    <w:rsid w:val="00A33257"/>
    <w:rsid w:val="00A35C82"/>
    <w:rsid w:val="00A371CC"/>
    <w:rsid w:val="00A40006"/>
    <w:rsid w:val="00A41482"/>
    <w:rsid w:val="00A514D2"/>
    <w:rsid w:val="00A56F61"/>
    <w:rsid w:val="00A578EA"/>
    <w:rsid w:val="00A607A4"/>
    <w:rsid w:val="00A61FED"/>
    <w:rsid w:val="00A644BA"/>
    <w:rsid w:val="00A65F04"/>
    <w:rsid w:val="00A667C7"/>
    <w:rsid w:val="00A66A3F"/>
    <w:rsid w:val="00A770B5"/>
    <w:rsid w:val="00A8001D"/>
    <w:rsid w:val="00A80AA7"/>
    <w:rsid w:val="00A82578"/>
    <w:rsid w:val="00A85228"/>
    <w:rsid w:val="00A91CD9"/>
    <w:rsid w:val="00A9280A"/>
    <w:rsid w:val="00A940CA"/>
    <w:rsid w:val="00A95247"/>
    <w:rsid w:val="00A96CDB"/>
    <w:rsid w:val="00AA066F"/>
    <w:rsid w:val="00AA1AC9"/>
    <w:rsid w:val="00AA21E6"/>
    <w:rsid w:val="00AA36A1"/>
    <w:rsid w:val="00AA3FD4"/>
    <w:rsid w:val="00AB6AFA"/>
    <w:rsid w:val="00AB6D55"/>
    <w:rsid w:val="00AC1299"/>
    <w:rsid w:val="00AC2102"/>
    <w:rsid w:val="00AC4CEC"/>
    <w:rsid w:val="00AC6F81"/>
    <w:rsid w:val="00AD120E"/>
    <w:rsid w:val="00AD1A78"/>
    <w:rsid w:val="00AD21B4"/>
    <w:rsid w:val="00AE1C46"/>
    <w:rsid w:val="00B00DB4"/>
    <w:rsid w:val="00B02C8F"/>
    <w:rsid w:val="00B03097"/>
    <w:rsid w:val="00B06A07"/>
    <w:rsid w:val="00B155E3"/>
    <w:rsid w:val="00B174FD"/>
    <w:rsid w:val="00B218D7"/>
    <w:rsid w:val="00B23CA2"/>
    <w:rsid w:val="00B247E5"/>
    <w:rsid w:val="00B27BC0"/>
    <w:rsid w:val="00B3620B"/>
    <w:rsid w:val="00B42054"/>
    <w:rsid w:val="00B42E7B"/>
    <w:rsid w:val="00B4673E"/>
    <w:rsid w:val="00B47588"/>
    <w:rsid w:val="00B5060D"/>
    <w:rsid w:val="00B51E9A"/>
    <w:rsid w:val="00B54B40"/>
    <w:rsid w:val="00B5548F"/>
    <w:rsid w:val="00B5685D"/>
    <w:rsid w:val="00B608A3"/>
    <w:rsid w:val="00B61430"/>
    <w:rsid w:val="00B6180A"/>
    <w:rsid w:val="00B65D5D"/>
    <w:rsid w:val="00B70053"/>
    <w:rsid w:val="00B718A6"/>
    <w:rsid w:val="00B72C72"/>
    <w:rsid w:val="00B74AED"/>
    <w:rsid w:val="00B82BF9"/>
    <w:rsid w:val="00BA0D6C"/>
    <w:rsid w:val="00BA209D"/>
    <w:rsid w:val="00BA33E2"/>
    <w:rsid w:val="00BA3DEE"/>
    <w:rsid w:val="00BA4AC7"/>
    <w:rsid w:val="00BB22EF"/>
    <w:rsid w:val="00BB25FF"/>
    <w:rsid w:val="00BB6A45"/>
    <w:rsid w:val="00BB7A0F"/>
    <w:rsid w:val="00BC036C"/>
    <w:rsid w:val="00BC2AF0"/>
    <w:rsid w:val="00BC2C2C"/>
    <w:rsid w:val="00BC2EF1"/>
    <w:rsid w:val="00BD3786"/>
    <w:rsid w:val="00BD525B"/>
    <w:rsid w:val="00BD5F14"/>
    <w:rsid w:val="00BE0890"/>
    <w:rsid w:val="00BE20FE"/>
    <w:rsid w:val="00BE4B9A"/>
    <w:rsid w:val="00BE7183"/>
    <w:rsid w:val="00BF2E97"/>
    <w:rsid w:val="00BF40EA"/>
    <w:rsid w:val="00C00850"/>
    <w:rsid w:val="00C02AA0"/>
    <w:rsid w:val="00C07108"/>
    <w:rsid w:val="00C10F55"/>
    <w:rsid w:val="00C1116E"/>
    <w:rsid w:val="00C11DD3"/>
    <w:rsid w:val="00C12145"/>
    <w:rsid w:val="00C1397E"/>
    <w:rsid w:val="00C147B5"/>
    <w:rsid w:val="00C1587D"/>
    <w:rsid w:val="00C210F0"/>
    <w:rsid w:val="00C237A0"/>
    <w:rsid w:val="00C23F9B"/>
    <w:rsid w:val="00C3558A"/>
    <w:rsid w:val="00C36931"/>
    <w:rsid w:val="00C36AAD"/>
    <w:rsid w:val="00C37E2F"/>
    <w:rsid w:val="00C400BA"/>
    <w:rsid w:val="00C40CD7"/>
    <w:rsid w:val="00C40DE5"/>
    <w:rsid w:val="00C46922"/>
    <w:rsid w:val="00C53DE0"/>
    <w:rsid w:val="00C71AFB"/>
    <w:rsid w:val="00C72DBE"/>
    <w:rsid w:val="00C73317"/>
    <w:rsid w:val="00C76971"/>
    <w:rsid w:val="00C83757"/>
    <w:rsid w:val="00C8414F"/>
    <w:rsid w:val="00C86EEE"/>
    <w:rsid w:val="00C90443"/>
    <w:rsid w:val="00CA12EA"/>
    <w:rsid w:val="00CA3795"/>
    <w:rsid w:val="00CA5F67"/>
    <w:rsid w:val="00CB258F"/>
    <w:rsid w:val="00CB61FD"/>
    <w:rsid w:val="00CB667F"/>
    <w:rsid w:val="00CC0976"/>
    <w:rsid w:val="00CC0B3B"/>
    <w:rsid w:val="00CC0BEF"/>
    <w:rsid w:val="00CC104F"/>
    <w:rsid w:val="00CC2B0C"/>
    <w:rsid w:val="00CC53BE"/>
    <w:rsid w:val="00CC54D9"/>
    <w:rsid w:val="00CC68F6"/>
    <w:rsid w:val="00CD0051"/>
    <w:rsid w:val="00CD181B"/>
    <w:rsid w:val="00CD18D5"/>
    <w:rsid w:val="00CE44EF"/>
    <w:rsid w:val="00CF06D0"/>
    <w:rsid w:val="00CF334E"/>
    <w:rsid w:val="00D02C75"/>
    <w:rsid w:val="00D06018"/>
    <w:rsid w:val="00D112F2"/>
    <w:rsid w:val="00D11537"/>
    <w:rsid w:val="00D178C2"/>
    <w:rsid w:val="00D20B52"/>
    <w:rsid w:val="00D22142"/>
    <w:rsid w:val="00D226E5"/>
    <w:rsid w:val="00D318F3"/>
    <w:rsid w:val="00D33BD0"/>
    <w:rsid w:val="00D37FFD"/>
    <w:rsid w:val="00D43AF1"/>
    <w:rsid w:val="00D44ABC"/>
    <w:rsid w:val="00D47F9F"/>
    <w:rsid w:val="00D517E6"/>
    <w:rsid w:val="00D51DDF"/>
    <w:rsid w:val="00D6036D"/>
    <w:rsid w:val="00D619D3"/>
    <w:rsid w:val="00D61CCA"/>
    <w:rsid w:val="00D62836"/>
    <w:rsid w:val="00D65531"/>
    <w:rsid w:val="00D65A48"/>
    <w:rsid w:val="00D70661"/>
    <w:rsid w:val="00D738A6"/>
    <w:rsid w:val="00D73D87"/>
    <w:rsid w:val="00D745FF"/>
    <w:rsid w:val="00D75868"/>
    <w:rsid w:val="00D76EA8"/>
    <w:rsid w:val="00D8224D"/>
    <w:rsid w:val="00D8279C"/>
    <w:rsid w:val="00D834C8"/>
    <w:rsid w:val="00D86500"/>
    <w:rsid w:val="00D86A5D"/>
    <w:rsid w:val="00D86E94"/>
    <w:rsid w:val="00D914DE"/>
    <w:rsid w:val="00D9214A"/>
    <w:rsid w:val="00D95CA2"/>
    <w:rsid w:val="00DA3F71"/>
    <w:rsid w:val="00DA42F0"/>
    <w:rsid w:val="00DA4811"/>
    <w:rsid w:val="00DA4B6E"/>
    <w:rsid w:val="00DA694A"/>
    <w:rsid w:val="00DB56EF"/>
    <w:rsid w:val="00DB572F"/>
    <w:rsid w:val="00DB7C57"/>
    <w:rsid w:val="00DC1956"/>
    <w:rsid w:val="00DD10A9"/>
    <w:rsid w:val="00DD20F3"/>
    <w:rsid w:val="00DD272D"/>
    <w:rsid w:val="00DD3F6E"/>
    <w:rsid w:val="00DE6845"/>
    <w:rsid w:val="00DF0D4E"/>
    <w:rsid w:val="00DF1953"/>
    <w:rsid w:val="00DF4FCB"/>
    <w:rsid w:val="00E01CD5"/>
    <w:rsid w:val="00E0316F"/>
    <w:rsid w:val="00E060CF"/>
    <w:rsid w:val="00E075D7"/>
    <w:rsid w:val="00E12284"/>
    <w:rsid w:val="00E127F8"/>
    <w:rsid w:val="00E24E6A"/>
    <w:rsid w:val="00E24F2C"/>
    <w:rsid w:val="00E25D9C"/>
    <w:rsid w:val="00E30AC0"/>
    <w:rsid w:val="00E32D98"/>
    <w:rsid w:val="00E333A4"/>
    <w:rsid w:val="00E35356"/>
    <w:rsid w:val="00E36AED"/>
    <w:rsid w:val="00E42610"/>
    <w:rsid w:val="00E503BA"/>
    <w:rsid w:val="00E51F41"/>
    <w:rsid w:val="00E60521"/>
    <w:rsid w:val="00E632E7"/>
    <w:rsid w:val="00E64246"/>
    <w:rsid w:val="00E653A9"/>
    <w:rsid w:val="00E72F22"/>
    <w:rsid w:val="00E7307F"/>
    <w:rsid w:val="00E73422"/>
    <w:rsid w:val="00E73444"/>
    <w:rsid w:val="00E7397F"/>
    <w:rsid w:val="00E8190A"/>
    <w:rsid w:val="00E8435C"/>
    <w:rsid w:val="00E86878"/>
    <w:rsid w:val="00E877F0"/>
    <w:rsid w:val="00E9014E"/>
    <w:rsid w:val="00EA1860"/>
    <w:rsid w:val="00EA2D6A"/>
    <w:rsid w:val="00EA4C4C"/>
    <w:rsid w:val="00EB058A"/>
    <w:rsid w:val="00EB155B"/>
    <w:rsid w:val="00EB4393"/>
    <w:rsid w:val="00EB69C4"/>
    <w:rsid w:val="00EC49BB"/>
    <w:rsid w:val="00ED0E75"/>
    <w:rsid w:val="00ED109F"/>
    <w:rsid w:val="00ED5D91"/>
    <w:rsid w:val="00ED68E9"/>
    <w:rsid w:val="00EE57C0"/>
    <w:rsid w:val="00EE6E11"/>
    <w:rsid w:val="00EE7726"/>
    <w:rsid w:val="00EF3767"/>
    <w:rsid w:val="00EF3F9D"/>
    <w:rsid w:val="00F04B4B"/>
    <w:rsid w:val="00F05CBA"/>
    <w:rsid w:val="00F10D0D"/>
    <w:rsid w:val="00F13EF9"/>
    <w:rsid w:val="00F162A6"/>
    <w:rsid w:val="00F17CFC"/>
    <w:rsid w:val="00F22F8F"/>
    <w:rsid w:val="00F24491"/>
    <w:rsid w:val="00F321E7"/>
    <w:rsid w:val="00F32242"/>
    <w:rsid w:val="00F3553B"/>
    <w:rsid w:val="00F35949"/>
    <w:rsid w:val="00F4200B"/>
    <w:rsid w:val="00F447D8"/>
    <w:rsid w:val="00F50EAE"/>
    <w:rsid w:val="00F51AF6"/>
    <w:rsid w:val="00F539D2"/>
    <w:rsid w:val="00F54AD9"/>
    <w:rsid w:val="00F55CD7"/>
    <w:rsid w:val="00F569EA"/>
    <w:rsid w:val="00F56E6D"/>
    <w:rsid w:val="00F60312"/>
    <w:rsid w:val="00F607D2"/>
    <w:rsid w:val="00F626B0"/>
    <w:rsid w:val="00F63D3F"/>
    <w:rsid w:val="00F64721"/>
    <w:rsid w:val="00F65E3E"/>
    <w:rsid w:val="00F67858"/>
    <w:rsid w:val="00F72352"/>
    <w:rsid w:val="00F7628D"/>
    <w:rsid w:val="00F83BC6"/>
    <w:rsid w:val="00F85F77"/>
    <w:rsid w:val="00F94607"/>
    <w:rsid w:val="00F94A6A"/>
    <w:rsid w:val="00F961EB"/>
    <w:rsid w:val="00F9644F"/>
    <w:rsid w:val="00FA195D"/>
    <w:rsid w:val="00FB28F4"/>
    <w:rsid w:val="00FB445B"/>
    <w:rsid w:val="00FB44B2"/>
    <w:rsid w:val="00FB4B63"/>
    <w:rsid w:val="00FC0587"/>
    <w:rsid w:val="00FD08BC"/>
    <w:rsid w:val="00FD27ED"/>
    <w:rsid w:val="00FD425B"/>
    <w:rsid w:val="00FD5882"/>
    <w:rsid w:val="00FD7D98"/>
    <w:rsid w:val="00FE03F5"/>
    <w:rsid w:val="00FE064B"/>
    <w:rsid w:val="00FE17C8"/>
    <w:rsid w:val="00FE1FD4"/>
    <w:rsid w:val="00FE29B1"/>
    <w:rsid w:val="00FE4DF7"/>
    <w:rsid w:val="00FE62E9"/>
    <w:rsid w:val="00FE6667"/>
    <w:rsid w:val="00FE6F4B"/>
    <w:rsid w:val="00FE7C01"/>
    <w:rsid w:val="00FF1EA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7BF628CE-906D-4C42-A48C-076369B8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99"/>
    <w:rsid w:val="00027AFE"/>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AF0F0-753F-478F-ABE1-CF0CD0FB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26928</Words>
  <Characters>15349</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Inga Murauskaitė</cp:lastModifiedBy>
  <cp:revision>16</cp:revision>
  <cp:lastPrinted>2017-07-13T12:35:00Z</cp:lastPrinted>
  <dcterms:created xsi:type="dcterms:W3CDTF">2021-08-30T13:28:00Z</dcterms:created>
  <dcterms:modified xsi:type="dcterms:W3CDTF">2021-08-31T12:19:00Z</dcterms:modified>
</cp:coreProperties>
</file>