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BCAD" w14:textId="77777777" w:rsidR="00074C18" w:rsidRPr="005D64E0" w:rsidRDefault="00074C18" w:rsidP="00A14BDF">
      <w:pPr>
        <w:spacing w:after="0" w:line="240" w:lineRule="auto"/>
        <w:jc w:val="right"/>
        <w:rPr>
          <w:b/>
          <w:szCs w:val="24"/>
          <w:lang w:eastAsia="lt-LT"/>
        </w:rPr>
      </w:pPr>
    </w:p>
    <w:p w14:paraId="63D52411" w14:textId="77777777" w:rsidR="006F0872" w:rsidRPr="005D64E0" w:rsidRDefault="006F0872" w:rsidP="006F0872">
      <w:pPr>
        <w:pStyle w:val="Title"/>
        <w:rPr>
          <w:rFonts w:ascii="Times New Roman" w:hAnsi="Times New Roman"/>
          <w:sz w:val="24"/>
          <w:szCs w:val="24"/>
        </w:rPr>
      </w:pPr>
    </w:p>
    <w:p w14:paraId="02D59D9C" w14:textId="77777777" w:rsidR="006F0872" w:rsidRPr="00DD4955" w:rsidRDefault="00DD4955" w:rsidP="00DD4955">
      <w:pPr>
        <w:jc w:val="center"/>
        <w:rPr>
          <w:b/>
          <w:bCs/>
          <w:szCs w:val="24"/>
        </w:rPr>
      </w:pPr>
      <w:r w:rsidRPr="00651E4F">
        <w:rPr>
          <w:b/>
          <w:szCs w:val="24"/>
        </w:rPr>
        <w:t>MOKYMŲ PROGRAM</w:t>
      </w:r>
      <w:r>
        <w:rPr>
          <w:b/>
          <w:szCs w:val="24"/>
        </w:rPr>
        <w:t>Ų</w:t>
      </w:r>
      <w:r w:rsidRPr="00651E4F">
        <w:rPr>
          <w:b/>
          <w:szCs w:val="24"/>
        </w:rPr>
        <w:t xml:space="preserve"> TEISMO SAVANORIAMS IR MENTORIAMS PARENGIMO BEI MOKYMŲ ORGANIZAVIMO PASLAUGŲ </w:t>
      </w:r>
      <w:r w:rsidR="004F70BA" w:rsidRPr="00DD4955">
        <w:rPr>
          <w:b/>
          <w:szCs w:val="24"/>
        </w:rPr>
        <w:t xml:space="preserve">TEIKIMO </w:t>
      </w:r>
      <w:r w:rsidR="006F0872" w:rsidRPr="00DD4955">
        <w:rPr>
          <w:b/>
          <w:szCs w:val="24"/>
        </w:rPr>
        <w:t>SUTARTIS</w:t>
      </w:r>
    </w:p>
    <w:p w14:paraId="580C1FB2" w14:textId="77777777" w:rsidR="006F0872" w:rsidRPr="005D64E0" w:rsidRDefault="006F0872" w:rsidP="006F0872">
      <w:pPr>
        <w:spacing w:after="0" w:line="240" w:lineRule="auto"/>
        <w:rPr>
          <w:b/>
          <w:bCs/>
        </w:rPr>
      </w:pPr>
    </w:p>
    <w:p w14:paraId="6428C814" w14:textId="71007C0F" w:rsidR="006F0872" w:rsidRPr="005D64E0" w:rsidRDefault="00682158" w:rsidP="006F0872">
      <w:pPr>
        <w:spacing w:after="0" w:line="240" w:lineRule="auto"/>
        <w:jc w:val="center"/>
      </w:pPr>
      <w:r w:rsidRPr="005D64E0">
        <w:t>20</w:t>
      </w:r>
      <w:r w:rsidR="004F70BA">
        <w:t>2</w:t>
      </w:r>
      <w:r w:rsidR="004A7789">
        <w:t>1</w:t>
      </w:r>
      <w:r w:rsidR="006F0872" w:rsidRPr="005D64E0">
        <w:t xml:space="preserve"> m.</w:t>
      </w:r>
      <w:r w:rsidR="003C4F83" w:rsidRPr="005D64E0">
        <w:t xml:space="preserve"> </w:t>
      </w:r>
      <w:r w:rsidR="00074C18" w:rsidRPr="005D64E0">
        <w:t xml:space="preserve">                  </w:t>
      </w:r>
      <w:r w:rsidR="003C4F83" w:rsidRPr="005D64E0">
        <w:t xml:space="preserve">   </w:t>
      </w:r>
      <w:r w:rsidR="00A14BDF" w:rsidRPr="005D64E0">
        <w:t xml:space="preserve">        d.  Nr. </w:t>
      </w:r>
    </w:p>
    <w:p w14:paraId="0B90A500" w14:textId="77777777" w:rsidR="006F0872" w:rsidRPr="005D64E0" w:rsidRDefault="006F0872" w:rsidP="006F0872">
      <w:pPr>
        <w:spacing w:after="0" w:line="240" w:lineRule="auto"/>
        <w:jc w:val="center"/>
      </w:pPr>
      <w:r w:rsidRPr="005D64E0">
        <w:t>Vilnius</w:t>
      </w:r>
    </w:p>
    <w:p w14:paraId="47169C89" w14:textId="77777777" w:rsidR="006F0872" w:rsidRPr="004411B2" w:rsidRDefault="006F0872" w:rsidP="009E3170">
      <w:pPr>
        <w:spacing w:after="0" w:line="240" w:lineRule="auto"/>
        <w:jc w:val="both"/>
        <w:rPr>
          <w:b/>
          <w:bCs/>
        </w:rPr>
      </w:pPr>
    </w:p>
    <w:p w14:paraId="497FFBB3" w14:textId="6D811296" w:rsidR="00203264" w:rsidRPr="00EA6D5E" w:rsidRDefault="006F0872" w:rsidP="00F15167">
      <w:pPr>
        <w:spacing w:after="0" w:line="240" w:lineRule="auto"/>
        <w:ind w:firstLine="709"/>
        <w:jc w:val="both"/>
        <w:rPr>
          <w:szCs w:val="24"/>
        </w:rPr>
      </w:pPr>
      <w:r w:rsidRPr="00EA6D5E">
        <w:rPr>
          <w:b/>
          <w:bCs/>
        </w:rPr>
        <w:t>Nacionalinė teismų administracija</w:t>
      </w:r>
      <w:r w:rsidRPr="00EA6D5E">
        <w:t>,</w:t>
      </w:r>
      <w:r w:rsidRPr="00EA6D5E">
        <w:rPr>
          <w:b/>
          <w:bCs/>
        </w:rPr>
        <w:t xml:space="preserve"> </w:t>
      </w:r>
      <w:r w:rsidRPr="00EA6D5E">
        <w:rPr>
          <w:bCs/>
        </w:rPr>
        <w:t>juridinio asmens</w:t>
      </w:r>
      <w:r w:rsidRPr="00EA6D5E">
        <w:rPr>
          <w:b/>
          <w:bCs/>
        </w:rPr>
        <w:t xml:space="preserve"> </w:t>
      </w:r>
      <w:r w:rsidRPr="00EA6D5E">
        <w:t>kodas – 188724424,</w:t>
      </w:r>
      <w:r w:rsidR="00203264" w:rsidRPr="00EA6D5E">
        <w:t xml:space="preserve"> įsikūrusi adresu L. Sapiegos g. 15, Vilnius,</w:t>
      </w:r>
      <w:r w:rsidRPr="00EA6D5E">
        <w:t xml:space="preserve"> </w:t>
      </w:r>
      <w:r w:rsidR="00DD3E3A" w:rsidRPr="00EA6D5E">
        <w:t xml:space="preserve">atstovaujama projekto vadovo Petro Sakalausko, veikiančio pagal 2020 m. liepos 22 d. įsakymą Nr. 8FB-9, </w:t>
      </w:r>
      <w:r w:rsidR="00203264" w:rsidRPr="00EA6D5E">
        <w:rPr>
          <w:szCs w:val="24"/>
        </w:rPr>
        <w:t xml:space="preserve">(toliau – </w:t>
      </w:r>
      <w:r w:rsidR="00466C28" w:rsidRPr="00EA6D5E">
        <w:rPr>
          <w:b/>
          <w:bCs/>
          <w:szCs w:val="24"/>
        </w:rPr>
        <w:t>Paslaugų gavėjas</w:t>
      </w:r>
      <w:r w:rsidR="00203264" w:rsidRPr="00EA6D5E">
        <w:rPr>
          <w:bCs/>
          <w:szCs w:val="24"/>
        </w:rPr>
        <w:t>)</w:t>
      </w:r>
      <w:r w:rsidRPr="00EA6D5E">
        <w:rPr>
          <w:i/>
          <w:szCs w:val="24"/>
        </w:rPr>
        <w:t>,</w:t>
      </w:r>
      <w:r w:rsidRPr="00EA6D5E">
        <w:rPr>
          <w:szCs w:val="24"/>
        </w:rPr>
        <w:t xml:space="preserve"> ir </w:t>
      </w:r>
    </w:p>
    <w:p w14:paraId="4DE7EA41" w14:textId="56216221" w:rsidR="00074C18" w:rsidRPr="00A00A49" w:rsidRDefault="00A00A49" w:rsidP="00F15167">
      <w:pPr>
        <w:spacing w:after="0" w:line="240" w:lineRule="auto"/>
        <w:ind w:firstLine="709"/>
        <w:jc w:val="both"/>
        <w:rPr>
          <w:b/>
          <w:bCs/>
        </w:rPr>
      </w:pPr>
      <w:r w:rsidRPr="00EA6D5E">
        <w:rPr>
          <w:b/>
        </w:rPr>
        <w:t>UAB „Ekonominės konsultacijos ir tyrimai“</w:t>
      </w:r>
      <w:r w:rsidRPr="00EA6D5E">
        <w:rPr>
          <w:bCs/>
        </w:rPr>
        <w:t>,</w:t>
      </w:r>
      <w:r w:rsidR="00074C18" w:rsidRPr="00EA6D5E">
        <w:rPr>
          <w:bCs/>
        </w:rPr>
        <w:t xml:space="preserve"> juridinio asmens kodas </w:t>
      </w:r>
      <w:r w:rsidRPr="00EA6D5E">
        <w:rPr>
          <w:bCs/>
        </w:rPr>
        <w:t>123398443</w:t>
      </w:r>
      <w:r w:rsidR="00074C18" w:rsidRPr="00EA6D5E">
        <w:rPr>
          <w:bCs/>
        </w:rPr>
        <w:t xml:space="preserve">, buveinės adresas </w:t>
      </w:r>
      <w:r w:rsidRPr="00EA6D5E">
        <w:rPr>
          <w:bCs/>
        </w:rPr>
        <w:t>J. Jasinskio g. 16 B, Vilnius</w:t>
      </w:r>
      <w:r w:rsidR="00AD3FA2" w:rsidRPr="00EA6D5E">
        <w:rPr>
          <w:bCs/>
        </w:rPr>
        <w:t xml:space="preserve">, </w:t>
      </w:r>
      <w:r w:rsidR="00074C18" w:rsidRPr="00EA6D5E">
        <w:rPr>
          <w:bCs/>
        </w:rPr>
        <w:t>(toliau</w:t>
      </w:r>
      <w:r w:rsidR="00074C18" w:rsidRPr="00EA6D5E">
        <w:rPr>
          <w:b/>
          <w:bCs/>
        </w:rPr>
        <w:t xml:space="preserve"> </w:t>
      </w:r>
      <w:r w:rsidR="00074C18" w:rsidRPr="00EA6D5E">
        <w:t>–</w:t>
      </w:r>
      <w:r w:rsidR="00466C28" w:rsidRPr="00EA6D5E">
        <w:rPr>
          <w:b/>
          <w:bCs/>
        </w:rPr>
        <w:t xml:space="preserve"> Paslaugų t</w:t>
      </w:r>
      <w:r w:rsidR="00074C18" w:rsidRPr="00EA6D5E">
        <w:rPr>
          <w:b/>
          <w:bCs/>
        </w:rPr>
        <w:t>eikėjas</w:t>
      </w:r>
      <w:r w:rsidR="00074C18" w:rsidRPr="00EA6D5E">
        <w:rPr>
          <w:bCs/>
        </w:rPr>
        <w:t>), atstovaujama</w:t>
      </w:r>
      <w:r w:rsidR="00AD3FA2" w:rsidRPr="00EA6D5E">
        <w:rPr>
          <w:bCs/>
        </w:rPr>
        <w:t xml:space="preserve"> </w:t>
      </w:r>
      <w:r w:rsidRPr="00EA6D5E">
        <w:rPr>
          <w:bCs/>
        </w:rPr>
        <w:t xml:space="preserve">direktoriaus Dariaus </w:t>
      </w:r>
      <w:proofErr w:type="spellStart"/>
      <w:r w:rsidRPr="00EA6D5E">
        <w:rPr>
          <w:bCs/>
        </w:rPr>
        <w:t>Dulskio</w:t>
      </w:r>
      <w:proofErr w:type="spellEnd"/>
      <w:r w:rsidR="00074C18" w:rsidRPr="00EA6D5E">
        <w:rPr>
          <w:bCs/>
        </w:rPr>
        <w:t xml:space="preserve">, veikiančio pagal </w:t>
      </w:r>
      <w:r w:rsidRPr="00EA6D5E">
        <w:rPr>
          <w:bCs/>
        </w:rPr>
        <w:t>bendrovės įstatus</w:t>
      </w:r>
      <w:r w:rsidR="00074C18" w:rsidRPr="00EA6D5E">
        <w:rPr>
          <w:bCs/>
        </w:rPr>
        <w:t>,</w:t>
      </w:r>
      <w:r w:rsidR="00074C18" w:rsidRPr="00A00A49">
        <w:rPr>
          <w:b/>
          <w:bCs/>
        </w:rPr>
        <w:t xml:space="preserve"> </w:t>
      </w:r>
    </w:p>
    <w:p w14:paraId="55128C7D" w14:textId="36CD1D91" w:rsidR="006F0872" w:rsidRPr="005D64E0" w:rsidRDefault="006F0872" w:rsidP="00F15167">
      <w:pPr>
        <w:spacing w:after="0" w:line="240" w:lineRule="auto"/>
        <w:ind w:firstLine="709"/>
        <w:jc w:val="both"/>
      </w:pPr>
      <w:r w:rsidRPr="00A00A49">
        <w:t xml:space="preserve">toliau </w:t>
      </w:r>
      <w:r w:rsidR="00466C28" w:rsidRPr="00A00A49">
        <w:t xml:space="preserve">Paslaugų gavėjas </w:t>
      </w:r>
      <w:r w:rsidRPr="00A00A49">
        <w:t xml:space="preserve">ir </w:t>
      </w:r>
      <w:r w:rsidR="00466C28" w:rsidRPr="00A00A49">
        <w:t xml:space="preserve">Paslaugų teikėjas </w:t>
      </w:r>
      <w:r w:rsidRPr="00A00A49">
        <w:t>kartu vadinamos Šalimis, o kiekviena atskirai –</w:t>
      </w:r>
      <w:r w:rsidRPr="00ED14DA">
        <w:t xml:space="preserve"> Šalimi, vadovaudamosi Nacionalinės teismų administracijo</w:t>
      </w:r>
      <w:r w:rsidR="00A14BDF" w:rsidRPr="00ED14DA">
        <w:t>s Viešųjų pirkimų komisijos 20</w:t>
      </w:r>
      <w:r w:rsidR="004F70BA" w:rsidRPr="00ED14DA">
        <w:t>2</w:t>
      </w:r>
      <w:r w:rsidR="004A7789">
        <w:t>1</w:t>
      </w:r>
      <w:r w:rsidRPr="00ED14DA">
        <w:t xml:space="preserve"> m. </w:t>
      </w:r>
      <w:r w:rsidR="004A7789">
        <w:t>rugpjūčio 5</w:t>
      </w:r>
      <w:r w:rsidRPr="00ED14DA">
        <w:t xml:space="preserve"> d. posėdžio sprendimu, sudaro šią </w:t>
      </w:r>
      <w:r w:rsidR="00DD4955">
        <w:t>M</w:t>
      </w:r>
      <w:r w:rsidR="00DD4955" w:rsidRPr="00DD4955">
        <w:rPr>
          <w:szCs w:val="24"/>
        </w:rPr>
        <w:t>okymų program</w:t>
      </w:r>
      <w:r w:rsidR="00DD4955">
        <w:rPr>
          <w:szCs w:val="24"/>
        </w:rPr>
        <w:t>ų</w:t>
      </w:r>
      <w:r w:rsidR="00DD4955" w:rsidRPr="00DD4955">
        <w:rPr>
          <w:szCs w:val="24"/>
        </w:rPr>
        <w:t xml:space="preserve"> teismo savanoriams ir mentoriams parengimo bei mokymų organizavimo</w:t>
      </w:r>
      <w:r w:rsidR="00DD4955" w:rsidRPr="00ED14DA">
        <w:t xml:space="preserve"> </w:t>
      </w:r>
      <w:r w:rsidR="00074C18" w:rsidRPr="00ED14DA">
        <w:t xml:space="preserve">paslaugų </w:t>
      </w:r>
      <w:r w:rsidRPr="00ED14DA">
        <w:t>teikimo</w:t>
      </w:r>
      <w:r w:rsidRPr="005D64E0">
        <w:t xml:space="preserve"> sutartį (toliau – Sutartis).</w:t>
      </w:r>
    </w:p>
    <w:p w14:paraId="43A47F30" w14:textId="77777777" w:rsidR="006F0872" w:rsidRPr="005D64E0" w:rsidRDefault="006F0872" w:rsidP="00F15167">
      <w:pPr>
        <w:spacing w:after="0" w:line="240" w:lineRule="auto"/>
        <w:ind w:firstLine="709"/>
      </w:pPr>
    </w:p>
    <w:p w14:paraId="18B01DDF" w14:textId="77777777" w:rsidR="006F0872" w:rsidRPr="005D64E0" w:rsidRDefault="00EC18C1" w:rsidP="00EC6E5F">
      <w:pPr>
        <w:spacing w:after="0" w:line="240" w:lineRule="auto"/>
        <w:jc w:val="center"/>
        <w:rPr>
          <w:b/>
          <w:bCs/>
        </w:rPr>
      </w:pPr>
      <w:r>
        <w:rPr>
          <w:b/>
          <w:bCs/>
        </w:rPr>
        <w:t>1</w:t>
      </w:r>
      <w:r w:rsidR="006F0872" w:rsidRPr="005D64E0">
        <w:rPr>
          <w:b/>
          <w:bCs/>
        </w:rPr>
        <w:t>. SUTARTIES OBJEKTAS</w:t>
      </w:r>
    </w:p>
    <w:p w14:paraId="3776A7CA" w14:textId="77777777" w:rsidR="006F0872" w:rsidRPr="005D64E0" w:rsidRDefault="006F0872" w:rsidP="00F15167">
      <w:pPr>
        <w:spacing w:after="0" w:line="240" w:lineRule="auto"/>
        <w:ind w:left="360" w:firstLine="709"/>
        <w:jc w:val="center"/>
        <w:rPr>
          <w:b/>
          <w:bCs/>
        </w:rPr>
      </w:pPr>
    </w:p>
    <w:p w14:paraId="5E0FB790" w14:textId="77777777" w:rsidR="00EC18C1" w:rsidRDefault="006F0872" w:rsidP="00EC18C1">
      <w:pPr>
        <w:numPr>
          <w:ilvl w:val="1"/>
          <w:numId w:val="3"/>
        </w:numPr>
        <w:tabs>
          <w:tab w:val="left" w:pos="0"/>
        </w:tabs>
        <w:spacing w:after="0" w:line="240" w:lineRule="auto"/>
        <w:ind w:left="0" w:firstLine="710"/>
        <w:jc w:val="both"/>
      </w:pPr>
      <w:r w:rsidRPr="005D64E0">
        <w:t xml:space="preserve">Sutarties objektas – </w:t>
      </w:r>
      <w:r w:rsidR="00DD4955" w:rsidRPr="008D3D33">
        <w:rPr>
          <w:szCs w:val="24"/>
        </w:rPr>
        <w:t>mokymų programų teismo savanoriams ir mentoriams pa</w:t>
      </w:r>
      <w:r w:rsidR="00DD4955">
        <w:rPr>
          <w:szCs w:val="24"/>
        </w:rPr>
        <w:t>rengimas ir mokymų organizavimo</w:t>
      </w:r>
      <w:r w:rsidR="00DD4955" w:rsidRPr="005D64E0" w:rsidDel="00DD4955">
        <w:t xml:space="preserve"> </w:t>
      </w:r>
      <w:r w:rsidR="002A0A16" w:rsidRPr="005D64E0">
        <w:t xml:space="preserve">paslaugos </w:t>
      </w:r>
      <w:r w:rsidR="00F96A50" w:rsidRPr="005D64E0">
        <w:t>(toliau – Paslaugos)</w:t>
      </w:r>
      <w:r w:rsidR="002E3E26" w:rsidRPr="005D64E0">
        <w:t xml:space="preserve">. </w:t>
      </w:r>
    </w:p>
    <w:p w14:paraId="1C01FE95" w14:textId="77777777" w:rsidR="00EC18C1" w:rsidRDefault="00B96A57" w:rsidP="00EC18C1">
      <w:pPr>
        <w:numPr>
          <w:ilvl w:val="1"/>
          <w:numId w:val="3"/>
        </w:numPr>
        <w:tabs>
          <w:tab w:val="left" w:pos="0"/>
        </w:tabs>
        <w:spacing w:after="0" w:line="240" w:lineRule="auto"/>
        <w:ind w:left="0" w:firstLine="710"/>
        <w:jc w:val="both"/>
      </w:pPr>
      <w:r w:rsidRPr="005D64E0">
        <w:t>Paslaugų savybės ir kita informacija apie Paslaugas detalizuojama Sutarties 1 priede „Techninė specifikacija“ ir Sutarties 2 priede – „Paslaugų teikėjo pasiūlymas“, kurie yra neatskiriam</w:t>
      </w:r>
      <w:r w:rsidR="0017552E" w:rsidRPr="005D64E0">
        <w:t>os</w:t>
      </w:r>
      <w:r w:rsidRPr="005D64E0">
        <w:t xml:space="preserve"> Sutarties dal</w:t>
      </w:r>
      <w:r w:rsidR="0017552E" w:rsidRPr="005D64E0">
        <w:t>y</w:t>
      </w:r>
      <w:r w:rsidRPr="005D64E0">
        <w:t xml:space="preserve">s. Paslaugų teikėjas, vykdydamas Sutartį, privalo vadovautis Sutarties ir jos priedų sąlygomis, įvykdyti visus juose nurodytus reikalavimus. </w:t>
      </w:r>
    </w:p>
    <w:p w14:paraId="139069DB" w14:textId="77777777" w:rsidR="00EC18C1" w:rsidRDefault="00B96A57" w:rsidP="00EC18C1">
      <w:pPr>
        <w:numPr>
          <w:ilvl w:val="1"/>
          <w:numId w:val="3"/>
        </w:numPr>
        <w:tabs>
          <w:tab w:val="left" w:pos="0"/>
        </w:tabs>
        <w:spacing w:after="0" w:line="240" w:lineRule="auto"/>
        <w:ind w:left="0" w:firstLine="710"/>
        <w:jc w:val="both"/>
      </w:pPr>
      <w:r w:rsidRPr="005D64E0">
        <w:t>Paslau</w:t>
      </w:r>
      <w:r w:rsidR="009B7C2F" w:rsidRPr="005D64E0">
        <w:t xml:space="preserve">gos teikiamos įgyvendinant </w:t>
      </w:r>
      <w:r w:rsidR="00847953" w:rsidRPr="005D64E0">
        <w:t>2014–202</w:t>
      </w:r>
      <w:r w:rsidR="00847953">
        <w:t>1</w:t>
      </w:r>
      <w:r w:rsidR="00847953" w:rsidRPr="005D64E0">
        <w:t xml:space="preserve"> metų Europos </w:t>
      </w:r>
      <w:r w:rsidR="00847953">
        <w:t>e</w:t>
      </w:r>
      <w:r w:rsidR="008F4CAE">
        <w:t xml:space="preserve">konominės erdvės finansinio mechanizmo </w:t>
      </w:r>
      <w:r w:rsidRPr="007B48F4">
        <w:t>projektą „</w:t>
      </w:r>
      <w:r w:rsidR="008F4CAE">
        <w:t>Kokybės, paslaugų ir infrastruktūros tobulinimas Lietuvos teismuose</w:t>
      </w:r>
      <w:r w:rsidRPr="007B48F4">
        <w:t>“ (toliau – Projektas).</w:t>
      </w:r>
    </w:p>
    <w:p w14:paraId="2639B43A" w14:textId="77777777" w:rsidR="00EC18C1" w:rsidRDefault="006F0872" w:rsidP="00EC18C1">
      <w:pPr>
        <w:numPr>
          <w:ilvl w:val="1"/>
          <w:numId w:val="3"/>
        </w:numPr>
        <w:spacing w:after="0" w:line="240" w:lineRule="auto"/>
        <w:ind w:left="0" w:firstLine="710"/>
        <w:jc w:val="both"/>
      </w:pPr>
      <w:r w:rsidRPr="007B48F4">
        <w:t>Paslaugos tu</w:t>
      </w:r>
      <w:r w:rsidR="003D57CC" w:rsidRPr="007B48F4">
        <w:t xml:space="preserve">ri būti </w:t>
      </w:r>
      <w:r w:rsidR="00794312" w:rsidRPr="00781168">
        <w:t xml:space="preserve">suteiktos </w:t>
      </w:r>
      <w:r w:rsidR="00C5316A">
        <w:t>Sutartyje ir jos prieduose nurodytais terminais</w:t>
      </w:r>
      <w:r w:rsidR="00794312" w:rsidRPr="00781168">
        <w:t xml:space="preserve">. </w:t>
      </w:r>
    </w:p>
    <w:p w14:paraId="0EC3DB5B" w14:textId="77777777" w:rsidR="00847953" w:rsidRPr="005D64E0" w:rsidRDefault="00847953" w:rsidP="00847953">
      <w:pPr>
        <w:tabs>
          <w:tab w:val="left" w:pos="1134"/>
          <w:tab w:val="left" w:pos="1560"/>
        </w:tabs>
        <w:spacing w:after="0" w:line="240" w:lineRule="auto"/>
        <w:ind w:left="709"/>
        <w:jc w:val="both"/>
      </w:pPr>
    </w:p>
    <w:p w14:paraId="0AC2F413" w14:textId="77777777" w:rsidR="006F0872" w:rsidRPr="005D64E0" w:rsidRDefault="006F0872" w:rsidP="00D87D4C">
      <w:pPr>
        <w:numPr>
          <w:ilvl w:val="0"/>
          <w:numId w:val="14"/>
        </w:numPr>
        <w:tabs>
          <w:tab w:val="left" w:pos="627"/>
        </w:tabs>
        <w:spacing w:after="0" w:line="240" w:lineRule="auto"/>
        <w:jc w:val="center"/>
        <w:rPr>
          <w:b/>
          <w:bCs/>
        </w:rPr>
      </w:pPr>
      <w:r w:rsidRPr="005D64E0">
        <w:rPr>
          <w:b/>
          <w:bCs/>
        </w:rPr>
        <w:t>PASLAUGŲ KAINA IR ATSISKAITYMO TVARKA</w:t>
      </w:r>
    </w:p>
    <w:p w14:paraId="741A3159" w14:textId="77777777" w:rsidR="006F0872" w:rsidRPr="005D64E0" w:rsidRDefault="006F0872" w:rsidP="00F15167">
      <w:pPr>
        <w:tabs>
          <w:tab w:val="left" w:pos="627"/>
        </w:tabs>
        <w:spacing w:after="0" w:line="240" w:lineRule="auto"/>
        <w:ind w:left="360" w:firstLine="709"/>
        <w:jc w:val="center"/>
        <w:rPr>
          <w:b/>
          <w:bCs/>
        </w:rPr>
      </w:pPr>
    </w:p>
    <w:p w14:paraId="2BE4293B" w14:textId="0BAA7FD9" w:rsidR="00662CE6" w:rsidRPr="00805AA0" w:rsidRDefault="00F01FE1" w:rsidP="007A73B9">
      <w:pPr>
        <w:numPr>
          <w:ilvl w:val="1"/>
          <w:numId w:val="14"/>
        </w:numPr>
        <w:tabs>
          <w:tab w:val="left" w:pos="1134"/>
        </w:tabs>
        <w:spacing w:after="0" w:line="240" w:lineRule="auto"/>
        <w:ind w:left="0" w:firstLine="709"/>
        <w:jc w:val="both"/>
        <w:rPr>
          <w:bCs/>
        </w:rPr>
      </w:pPr>
      <w:r w:rsidRPr="00805AA0">
        <w:rPr>
          <w:b/>
        </w:rPr>
        <w:t>Maksimali</w:t>
      </w:r>
      <w:r w:rsidR="006F0872" w:rsidRPr="00805AA0">
        <w:rPr>
          <w:b/>
        </w:rPr>
        <w:t xml:space="preserve"> Paslaugų kaina (Sutarties kaina) –</w:t>
      </w:r>
      <w:r w:rsidR="006F0872" w:rsidRPr="00805AA0">
        <w:t xml:space="preserve"> </w:t>
      </w:r>
      <w:r w:rsidR="009B5D0C" w:rsidRPr="00805AA0">
        <w:rPr>
          <w:b/>
          <w:bCs/>
        </w:rPr>
        <w:t>11 999,95</w:t>
      </w:r>
      <w:r w:rsidR="006F0872" w:rsidRPr="00805AA0">
        <w:t xml:space="preserve"> </w:t>
      </w:r>
      <w:r w:rsidR="003D57CC" w:rsidRPr="00805AA0">
        <w:rPr>
          <w:b/>
        </w:rPr>
        <w:t>Eur</w:t>
      </w:r>
      <w:r w:rsidR="003D57CC" w:rsidRPr="00805AA0">
        <w:rPr>
          <w:bCs/>
        </w:rPr>
        <w:t xml:space="preserve"> </w:t>
      </w:r>
      <w:r w:rsidR="003D57CC" w:rsidRPr="00805AA0">
        <w:rPr>
          <w:b/>
        </w:rPr>
        <w:t>(</w:t>
      </w:r>
      <w:r w:rsidR="00805AA0" w:rsidRPr="00805AA0">
        <w:rPr>
          <w:b/>
        </w:rPr>
        <w:t>vienuolika tūkstančių devyni šimtai devyniasdešimt devyni eurai ir devyniasdešimt penki centai</w:t>
      </w:r>
      <w:r w:rsidR="006F0872" w:rsidRPr="00805AA0">
        <w:rPr>
          <w:b/>
        </w:rPr>
        <w:t>)</w:t>
      </w:r>
      <w:r w:rsidR="006F0872" w:rsidRPr="00805AA0">
        <w:rPr>
          <w:bCs/>
        </w:rPr>
        <w:t>,</w:t>
      </w:r>
      <w:r w:rsidR="006F0872" w:rsidRPr="00805AA0">
        <w:t xml:space="preserve"> </w:t>
      </w:r>
      <w:r w:rsidR="009B5D0C" w:rsidRPr="00805AA0">
        <w:t xml:space="preserve"> </w:t>
      </w:r>
      <w:r w:rsidR="006F0872" w:rsidRPr="00805AA0">
        <w:t>įskaitant pridėtinės vertės mokestį</w:t>
      </w:r>
      <w:r w:rsidR="00C52439" w:rsidRPr="00805AA0">
        <w:t xml:space="preserve"> (</w:t>
      </w:r>
      <w:r w:rsidR="006F0872" w:rsidRPr="00805AA0">
        <w:t>toliau – PVM</w:t>
      </w:r>
      <w:r w:rsidR="00C52439" w:rsidRPr="00805AA0">
        <w:t>)</w:t>
      </w:r>
      <w:r w:rsidR="006F0872" w:rsidRPr="00805AA0">
        <w:t xml:space="preserve">. </w:t>
      </w:r>
      <w:r w:rsidR="00C977F9" w:rsidRPr="00805AA0">
        <w:t>Pradinė Sutarties vertė</w:t>
      </w:r>
      <w:r w:rsidR="003D57CC" w:rsidRPr="00805AA0">
        <w:t xml:space="preserve"> yra </w:t>
      </w:r>
      <w:r w:rsidR="009B5D0C" w:rsidRPr="00805AA0">
        <w:t xml:space="preserve">11 099,30 </w:t>
      </w:r>
      <w:r w:rsidR="003D57CC" w:rsidRPr="00805AA0">
        <w:t>Eur (</w:t>
      </w:r>
      <w:r w:rsidR="00805AA0" w:rsidRPr="00805AA0">
        <w:t>vienuolika tūkstančių devyniasdešimt devyni eurai ir trisdešimt centų</w:t>
      </w:r>
      <w:r w:rsidR="003D57CC" w:rsidRPr="00805AA0">
        <w:t>)</w:t>
      </w:r>
      <w:r w:rsidR="00C977F9" w:rsidRPr="00805AA0">
        <w:t xml:space="preserve"> be PVM</w:t>
      </w:r>
      <w:r w:rsidR="006F0872" w:rsidRPr="00805AA0">
        <w:t>.</w:t>
      </w:r>
      <w:r w:rsidR="003163DA" w:rsidRPr="00805AA0">
        <w:rPr>
          <w:sz w:val="22"/>
        </w:rPr>
        <w:t xml:space="preserve"> </w:t>
      </w:r>
      <w:r w:rsidR="003163DA" w:rsidRPr="00805AA0">
        <w:rPr>
          <w:bCs/>
        </w:rPr>
        <w:t xml:space="preserve">Ši Sutartis yra </w:t>
      </w:r>
      <w:r w:rsidR="00E268DF" w:rsidRPr="00805AA0">
        <w:rPr>
          <w:bCs/>
        </w:rPr>
        <w:t xml:space="preserve">fiksuotos kainos su peržiūra ir </w:t>
      </w:r>
      <w:r w:rsidR="003163DA" w:rsidRPr="00805AA0">
        <w:rPr>
          <w:bCs/>
        </w:rPr>
        <w:t xml:space="preserve">fiksuoto įkainio </w:t>
      </w:r>
      <w:r w:rsidR="00D65320" w:rsidRPr="00805AA0">
        <w:rPr>
          <w:bCs/>
        </w:rPr>
        <w:t xml:space="preserve">su peržiūra </w:t>
      </w:r>
      <w:r w:rsidR="003163DA" w:rsidRPr="00805AA0">
        <w:rPr>
          <w:bCs/>
        </w:rPr>
        <w:t>sutartis.</w:t>
      </w:r>
    </w:p>
    <w:p w14:paraId="6B0E86AF" w14:textId="77777777" w:rsidR="00D87D4C" w:rsidRDefault="00D87D4C" w:rsidP="00432992">
      <w:pPr>
        <w:tabs>
          <w:tab w:val="left" w:pos="1134"/>
        </w:tabs>
        <w:spacing w:after="0" w:line="240" w:lineRule="auto"/>
        <w:ind w:left="709"/>
        <w:jc w:val="both"/>
      </w:pPr>
    </w:p>
    <w:tbl>
      <w:tblPr>
        <w:tblW w:w="9750" w:type="dxa"/>
        <w:tblLayout w:type="fixed"/>
        <w:tblCellMar>
          <w:left w:w="0" w:type="dxa"/>
          <w:right w:w="0" w:type="dxa"/>
        </w:tblCellMar>
        <w:tblLook w:val="04A0" w:firstRow="1" w:lastRow="0" w:firstColumn="1" w:lastColumn="0" w:noHBand="0" w:noVBand="1"/>
      </w:tblPr>
      <w:tblGrid>
        <w:gridCol w:w="757"/>
        <w:gridCol w:w="1859"/>
        <w:gridCol w:w="918"/>
        <w:gridCol w:w="1276"/>
        <w:gridCol w:w="1701"/>
        <w:gridCol w:w="1075"/>
        <w:gridCol w:w="988"/>
        <w:gridCol w:w="1176"/>
      </w:tblGrid>
      <w:tr w:rsidR="00AA4724" w:rsidRPr="00BA3680" w14:paraId="7B660E13" w14:textId="77777777" w:rsidTr="00805AA0">
        <w:tc>
          <w:tcPr>
            <w:tcW w:w="7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51E801" w14:textId="77777777" w:rsidR="00AA4724" w:rsidRPr="00BA3680" w:rsidRDefault="00AA4724" w:rsidP="0097574F">
            <w:pPr>
              <w:jc w:val="center"/>
              <w:rPr>
                <w:b/>
                <w:bCs/>
                <w:sz w:val="22"/>
              </w:rPr>
            </w:pPr>
            <w:r w:rsidRPr="00BA3680">
              <w:rPr>
                <w:b/>
                <w:bCs/>
              </w:rPr>
              <w:t>Eil. Nr.</w:t>
            </w:r>
          </w:p>
        </w:tc>
        <w:tc>
          <w:tcPr>
            <w:tcW w:w="18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E2EBB" w14:textId="77777777" w:rsidR="00AA4724" w:rsidRPr="00BA3680" w:rsidRDefault="00AA4724" w:rsidP="0097574F">
            <w:pPr>
              <w:jc w:val="center"/>
              <w:rPr>
                <w:b/>
                <w:bCs/>
              </w:rPr>
            </w:pPr>
            <w:r w:rsidRPr="00BA3680">
              <w:rPr>
                <w:b/>
                <w:bCs/>
              </w:rPr>
              <w:t>Paslaugų pavadinimas</w:t>
            </w:r>
          </w:p>
        </w:tc>
        <w:tc>
          <w:tcPr>
            <w:tcW w:w="9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937088" w14:textId="77777777" w:rsidR="00AA4724" w:rsidRPr="00BA3680" w:rsidRDefault="00AA4724" w:rsidP="0097574F">
            <w:pPr>
              <w:jc w:val="center"/>
              <w:rPr>
                <w:b/>
                <w:bCs/>
              </w:rPr>
            </w:pPr>
            <w:r w:rsidRPr="00BA3680">
              <w:rPr>
                <w:b/>
                <w:bCs/>
              </w:rPr>
              <w:t>Kiekis</w:t>
            </w:r>
            <w:r w:rsidR="0086142A" w:rsidRPr="00BA3680">
              <w:rPr>
                <w:b/>
                <w:bCs/>
              </w:rPr>
              <w:t>*</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50FEE0" w14:textId="77777777" w:rsidR="00AA4724" w:rsidRPr="00BA3680" w:rsidRDefault="00AA4724" w:rsidP="0097574F">
            <w:pPr>
              <w:ind w:right="-249"/>
              <w:jc w:val="center"/>
              <w:rPr>
                <w:b/>
                <w:bCs/>
              </w:rPr>
            </w:pPr>
            <w:r w:rsidRPr="00BA3680">
              <w:rPr>
                <w:b/>
                <w:bCs/>
              </w:rPr>
              <w:t>Mato</w:t>
            </w:r>
          </w:p>
          <w:p w14:paraId="4D4EBFAD" w14:textId="77777777" w:rsidR="00AA4724" w:rsidRPr="00BA3680" w:rsidRDefault="00AA4724" w:rsidP="0097574F">
            <w:pPr>
              <w:ind w:right="-249"/>
              <w:jc w:val="center"/>
              <w:rPr>
                <w:b/>
                <w:bCs/>
              </w:rPr>
            </w:pPr>
            <w:r w:rsidRPr="00BA3680">
              <w:rPr>
                <w:b/>
                <w:bCs/>
              </w:rPr>
              <w:t>vnt.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1C23B1" w14:textId="49AB1D66" w:rsidR="00AA4724" w:rsidRPr="00BA3680" w:rsidRDefault="00AA4724" w:rsidP="0097574F">
            <w:pPr>
              <w:jc w:val="center"/>
              <w:rPr>
                <w:b/>
                <w:bCs/>
              </w:rPr>
            </w:pPr>
            <w:r w:rsidRPr="00BA3680">
              <w:rPr>
                <w:b/>
                <w:bCs/>
              </w:rPr>
              <w:t>Vieneto kaina</w:t>
            </w:r>
            <w:r w:rsidR="008F2039" w:rsidRPr="00BA3680">
              <w:rPr>
                <w:b/>
                <w:bCs/>
              </w:rPr>
              <w:t>/įkainis</w:t>
            </w:r>
            <w:r w:rsidRPr="00BA3680">
              <w:rPr>
                <w:b/>
                <w:bCs/>
              </w:rPr>
              <w:t>,</w:t>
            </w:r>
          </w:p>
          <w:p w14:paraId="0F9220F5" w14:textId="77777777" w:rsidR="00AA4724" w:rsidRPr="00BA3680" w:rsidRDefault="00AA4724" w:rsidP="0097574F">
            <w:pPr>
              <w:jc w:val="center"/>
              <w:rPr>
                <w:b/>
                <w:bCs/>
              </w:rPr>
            </w:pPr>
            <w:r w:rsidRPr="00BA3680">
              <w:rPr>
                <w:b/>
                <w:bCs/>
              </w:rPr>
              <w:t>Eur (be PVM)</w:t>
            </w:r>
          </w:p>
        </w:tc>
        <w:tc>
          <w:tcPr>
            <w:tcW w:w="1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0720CE" w14:textId="2F72B54D" w:rsidR="00AA4724" w:rsidRPr="00BA3680" w:rsidRDefault="008F2039" w:rsidP="0097574F">
            <w:pPr>
              <w:jc w:val="center"/>
              <w:rPr>
                <w:b/>
                <w:bCs/>
              </w:rPr>
            </w:pPr>
            <w:r w:rsidRPr="00BA3680">
              <w:rPr>
                <w:b/>
                <w:bCs/>
              </w:rPr>
              <w:t>K</w:t>
            </w:r>
            <w:r w:rsidR="00AA4724" w:rsidRPr="00BA3680">
              <w:rPr>
                <w:b/>
                <w:bCs/>
              </w:rPr>
              <w:t>aina</w:t>
            </w:r>
            <w:r w:rsidRPr="00BA3680">
              <w:rPr>
                <w:b/>
                <w:bCs/>
              </w:rPr>
              <w:t xml:space="preserve"> iš viso</w:t>
            </w:r>
            <w:r w:rsidR="00AA4724" w:rsidRPr="00BA3680">
              <w:rPr>
                <w:b/>
                <w:bCs/>
              </w:rPr>
              <w:t>,</w:t>
            </w:r>
          </w:p>
          <w:p w14:paraId="50827BD1" w14:textId="5EA21E37" w:rsidR="00AA4724" w:rsidRPr="00BA3680" w:rsidRDefault="00AA4724" w:rsidP="0097574F">
            <w:pPr>
              <w:jc w:val="center"/>
              <w:rPr>
                <w:b/>
                <w:bCs/>
              </w:rPr>
            </w:pPr>
            <w:r w:rsidRPr="00BA3680">
              <w:rPr>
                <w:b/>
                <w:bCs/>
              </w:rPr>
              <w:t>Eur (</w:t>
            </w:r>
            <w:r w:rsidR="008F2039" w:rsidRPr="00BA3680">
              <w:rPr>
                <w:b/>
                <w:bCs/>
              </w:rPr>
              <w:t>be</w:t>
            </w:r>
            <w:r w:rsidRPr="00BA3680">
              <w:rPr>
                <w:b/>
                <w:bCs/>
              </w:rPr>
              <w:t xml:space="preserve"> PVM)</w:t>
            </w:r>
          </w:p>
        </w:tc>
        <w:tc>
          <w:tcPr>
            <w:tcW w:w="9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D4D9DE" w14:textId="0C6E1C9E" w:rsidR="00AA4724" w:rsidRPr="00BA3680" w:rsidRDefault="00AA4724" w:rsidP="0097574F">
            <w:pPr>
              <w:jc w:val="center"/>
              <w:rPr>
                <w:b/>
                <w:bCs/>
              </w:rPr>
            </w:pPr>
            <w:r w:rsidRPr="00BA3680">
              <w:rPr>
                <w:b/>
                <w:bCs/>
              </w:rPr>
              <w:t>PVM</w:t>
            </w:r>
            <w:r w:rsidR="008F2039" w:rsidRPr="00BA3680">
              <w:rPr>
                <w:b/>
                <w:bCs/>
              </w:rPr>
              <w:t xml:space="preserve"> suma</w:t>
            </w:r>
            <w:r w:rsidRPr="00BA3680">
              <w:rPr>
                <w:b/>
                <w:bCs/>
              </w:rPr>
              <w:t>, Eur</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6E46D" w14:textId="77777777" w:rsidR="00AA4724" w:rsidRPr="00BA3680" w:rsidRDefault="00AA4724" w:rsidP="0097574F">
            <w:pPr>
              <w:jc w:val="center"/>
              <w:rPr>
                <w:b/>
                <w:bCs/>
                <w:lang w:val="fi-FI"/>
              </w:rPr>
            </w:pPr>
            <w:r w:rsidRPr="00BA3680">
              <w:rPr>
                <w:b/>
                <w:bCs/>
              </w:rPr>
              <w:t>Kaina iš viso su PVM, Eur</w:t>
            </w:r>
          </w:p>
        </w:tc>
      </w:tr>
      <w:tr w:rsidR="00AA4724" w:rsidRPr="00BA3680" w14:paraId="0DC6DD94" w14:textId="77777777" w:rsidTr="00805AA0">
        <w:tc>
          <w:tcPr>
            <w:tcW w:w="7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6DEFF" w14:textId="77777777" w:rsidR="00AA4724" w:rsidRPr="00BA3680" w:rsidRDefault="00AA4724" w:rsidP="0097574F">
            <w:pPr>
              <w:jc w:val="center"/>
              <w:rPr>
                <w:i/>
                <w:iCs/>
              </w:rPr>
            </w:pPr>
            <w:r w:rsidRPr="00BA3680">
              <w:rPr>
                <w:i/>
                <w:iCs/>
              </w:rPr>
              <w:lastRenderedPageBreak/>
              <w:t>1</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7515AC48" w14:textId="77777777" w:rsidR="00AA4724" w:rsidRPr="00BA3680" w:rsidRDefault="00AA4724" w:rsidP="0097574F">
            <w:pPr>
              <w:jc w:val="center"/>
              <w:rPr>
                <w:i/>
                <w:iCs/>
              </w:rPr>
            </w:pPr>
            <w:r w:rsidRPr="00BA3680">
              <w:rPr>
                <w:i/>
                <w:iCs/>
              </w:rPr>
              <w:t>2</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5B7F4994" w14:textId="77777777" w:rsidR="00AA4724" w:rsidRPr="00805AA0" w:rsidRDefault="00AA4724" w:rsidP="0097574F">
            <w:pPr>
              <w:jc w:val="center"/>
              <w:rPr>
                <w:i/>
                <w:iCs/>
              </w:rPr>
            </w:pPr>
            <w:r w:rsidRPr="00805AA0">
              <w:rPr>
                <w:i/>
                <w:iCs/>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36A3AF" w14:textId="77777777" w:rsidR="00AA4724" w:rsidRPr="00805AA0" w:rsidRDefault="00AA4724" w:rsidP="0097574F">
            <w:pPr>
              <w:jc w:val="center"/>
              <w:rPr>
                <w:i/>
                <w:iCs/>
              </w:rPr>
            </w:pPr>
            <w:r w:rsidRPr="00805AA0">
              <w:rPr>
                <w:i/>
                <w:iCs/>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4324025" w14:textId="77777777" w:rsidR="00AA4724" w:rsidRPr="00BA3680" w:rsidRDefault="00AA4724" w:rsidP="0097574F">
            <w:pPr>
              <w:jc w:val="center"/>
              <w:rPr>
                <w:i/>
                <w:iCs/>
              </w:rPr>
            </w:pPr>
            <w:r w:rsidRPr="00BA3680">
              <w:rPr>
                <w:i/>
                <w:iCs/>
              </w:rPr>
              <w:t>5</w:t>
            </w:r>
          </w:p>
        </w:tc>
        <w:tc>
          <w:tcPr>
            <w:tcW w:w="1075" w:type="dxa"/>
            <w:tcBorders>
              <w:top w:val="nil"/>
              <w:left w:val="nil"/>
              <w:bottom w:val="single" w:sz="8" w:space="0" w:color="auto"/>
              <w:right w:val="single" w:sz="8" w:space="0" w:color="auto"/>
            </w:tcBorders>
            <w:tcMar>
              <w:top w:w="0" w:type="dxa"/>
              <w:left w:w="108" w:type="dxa"/>
              <w:bottom w:w="0" w:type="dxa"/>
              <w:right w:w="108" w:type="dxa"/>
            </w:tcMar>
            <w:hideMark/>
          </w:tcPr>
          <w:p w14:paraId="46D3C7E6" w14:textId="77777777" w:rsidR="00AA4724" w:rsidRPr="00BA3680" w:rsidRDefault="00AA4724" w:rsidP="0097574F">
            <w:pPr>
              <w:jc w:val="center"/>
              <w:rPr>
                <w:i/>
                <w:iCs/>
              </w:rPr>
            </w:pPr>
            <w:r w:rsidRPr="00BA3680">
              <w:rPr>
                <w:i/>
                <w:iCs/>
              </w:rPr>
              <w:t xml:space="preserve">6 </w:t>
            </w:r>
          </w:p>
        </w:tc>
        <w:tc>
          <w:tcPr>
            <w:tcW w:w="988" w:type="dxa"/>
            <w:tcBorders>
              <w:top w:val="nil"/>
              <w:left w:val="nil"/>
              <w:bottom w:val="single" w:sz="8" w:space="0" w:color="auto"/>
              <w:right w:val="single" w:sz="8" w:space="0" w:color="auto"/>
            </w:tcBorders>
            <w:tcMar>
              <w:top w:w="0" w:type="dxa"/>
              <w:left w:w="108" w:type="dxa"/>
              <w:bottom w:w="0" w:type="dxa"/>
              <w:right w:w="108" w:type="dxa"/>
            </w:tcMar>
            <w:hideMark/>
          </w:tcPr>
          <w:p w14:paraId="45A89128" w14:textId="77777777" w:rsidR="00AA4724" w:rsidRPr="00BA3680" w:rsidRDefault="00AA4724" w:rsidP="0097574F">
            <w:pPr>
              <w:jc w:val="center"/>
              <w:rPr>
                <w:i/>
                <w:iCs/>
              </w:rPr>
            </w:pPr>
            <w:r w:rsidRPr="00BA3680">
              <w:rPr>
                <w:i/>
                <w:iCs/>
              </w:rPr>
              <w:t>7</w:t>
            </w:r>
          </w:p>
        </w:tc>
        <w:tc>
          <w:tcPr>
            <w:tcW w:w="1176" w:type="dxa"/>
            <w:tcBorders>
              <w:top w:val="nil"/>
              <w:left w:val="nil"/>
              <w:bottom w:val="single" w:sz="4" w:space="0" w:color="auto"/>
              <w:right w:val="single" w:sz="8" w:space="0" w:color="auto"/>
            </w:tcBorders>
            <w:tcMar>
              <w:top w:w="0" w:type="dxa"/>
              <w:left w:w="108" w:type="dxa"/>
              <w:bottom w:w="0" w:type="dxa"/>
              <w:right w:w="108" w:type="dxa"/>
            </w:tcMar>
            <w:hideMark/>
          </w:tcPr>
          <w:p w14:paraId="6ED573C2" w14:textId="77777777" w:rsidR="00AA4724" w:rsidRPr="00BA3680" w:rsidRDefault="00AA4724" w:rsidP="0097574F">
            <w:pPr>
              <w:jc w:val="center"/>
              <w:rPr>
                <w:i/>
                <w:iCs/>
              </w:rPr>
            </w:pPr>
            <w:r w:rsidRPr="00BA3680">
              <w:rPr>
                <w:i/>
                <w:iCs/>
              </w:rPr>
              <w:t>8</w:t>
            </w:r>
          </w:p>
        </w:tc>
      </w:tr>
      <w:tr w:rsidR="00AA4724" w:rsidRPr="00BA3680" w14:paraId="35725D28" w14:textId="77777777" w:rsidTr="00805AA0">
        <w:tc>
          <w:tcPr>
            <w:tcW w:w="7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F333C" w14:textId="77777777" w:rsidR="00AA4724" w:rsidRPr="00BA3680" w:rsidRDefault="005F4511" w:rsidP="0097574F">
            <w:pPr>
              <w:jc w:val="center"/>
            </w:pPr>
            <w:r w:rsidRPr="00BA3680">
              <w:t>2.1.</w:t>
            </w:r>
            <w:r w:rsidR="00AA4724" w:rsidRPr="00BA3680">
              <w:t>1.</w:t>
            </w:r>
          </w:p>
        </w:tc>
        <w:tc>
          <w:tcPr>
            <w:tcW w:w="1859" w:type="dxa"/>
            <w:tcBorders>
              <w:top w:val="nil"/>
              <w:left w:val="nil"/>
              <w:bottom w:val="single" w:sz="8" w:space="0" w:color="auto"/>
              <w:right w:val="single" w:sz="8" w:space="0" w:color="auto"/>
            </w:tcBorders>
            <w:tcMar>
              <w:top w:w="0" w:type="dxa"/>
              <w:left w:w="108" w:type="dxa"/>
              <w:bottom w:w="0" w:type="dxa"/>
              <w:right w:w="108" w:type="dxa"/>
            </w:tcMar>
            <w:hideMark/>
          </w:tcPr>
          <w:p w14:paraId="2ACD4EAE" w14:textId="77777777" w:rsidR="00AA4724" w:rsidRPr="00BA3680" w:rsidRDefault="00AA4724" w:rsidP="0097574F">
            <w:pPr>
              <w:jc w:val="both"/>
            </w:pPr>
            <w:r w:rsidRPr="00BA3680">
              <w:rPr>
                <w:szCs w:val="24"/>
              </w:rPr>
              <w:t xml:space="preserve">Mokymų programos parengimas teismo savanorių mentoriams </w:t>
            </w:r>
          </w:p>
        </w:tc>
        <w:tc>
          <w:tcPr>
            <w:tcW w:w="918" w:type="dxa"/>
            <w:tcBorders>
              <w:top w:val="nil"/>
              <w:left w:val="nil"/>
              <w:bottom w:val="single" w:sz="8" w:space="0" w:color="auto"/>
              <w:right w:val="single" w:sz="8" w:space="0" w:color="auto"/>
            </w:tcBorders>
            <w:tcMar>
              <w:top w:w="0" w:type="dxa"/>
              <w:left w:w="108" w:type="dxa"/>
              <w:bottom w:w="0" w:type="dxa"/>
              <w:right w:w="108" w:type="dxa"/>
            </w:tcMar>
            <w:hideMark/>
          </w:tcPr>
          <w:p w14:paraId="2150206F" w14:textId="77777777" w:rsidR="00AA4724" w:rsidRPr="00BA3680" w:rsidRDefault="00AA4724" w:rsidP="0097574F">
            <w:pPr>
              <w:jc w:val="center"/>
            </w:pPr>
            <w:r w:rsidRPr="00BA3680">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9F91725" w14:textId="77777777" w:rsidR="00AA4724" w:rsidRPr="00BA3680" w:rsidRDefault="00AA4724" w:rsidP="0097574F">
            <w:pPr>
              <w:jc w:val="center"/>
            </w:pPr>
            <w:r w:rsidRPr="00BA3680">
              <w:t>programa</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3F9B199" w14:textId="70F89FB4" w:rsidR="00AA4724" w:rsidRPr="00BA3680" w:rsidRDefault="009B5D0C" w:rsidP="0097574F">
            <w:pPr>
              <w:jc w:val="both"/>
            </w:pPr>
            <w:r w:rsidRPr="00BA3680">
              <w:t>82,65</w:t>
            </w:r>
          </w:p>
        </w:tc>
        <w:tc>
          <w:tcPr>
            <w:tcW w:w="1075" w:type="dxa"/>
            <w:tcBorders>
              <w:top w:val="nil"/>
              <w:left w:val="nil"/>
              <w:bottom w:val="single" w:sz="8" w:space="0" w:color="auto"/>
              <w:right w:val="single" w:sz="8" w:space="0" w:color="auto"/>
            </w:tcBorders>
            <w:tcMar>
              <w:top w:w="0" w:type="dxa"/>
              <w:left w:w="108" w:type="dxa"/>
              <w:bottom w:w="0" w:type="dxa"/>
              <w:right w:w="108" w:type="dxa"/>
            </w:tcMar>
          </w:tcPr>
          <w:p w14:paraId="1D1EF52E" w14:textId="3EE5C9BA" w:rsidR="00AA4724" w:rsidRPr="00BA3680" w:rsidRDefault="009B5D0C" w:rsidP="0097574F">
            <w:pPr>
              <w:jc w:val="both"/>
            </w:pPr>
            <w:r w:rsidRPr="00BA3680">
              <w:t>82,65</w:t>
            </w:r>
          </w:p>
        </w:tc>
        <w:tc>
          <w:tcPr>
            <w:tcW w:w="988" w:type="dxa"/>
            <w:tcBorders>
              <w:top w:val="nil"/>
              <w:left w:val="nil"/>
              <w:bottom w:val="single" w:sz="8" w:space="0" w:color="auto"/>
              <w:right w:val="single" w:sz="4" w:space="0" w:color="auto"/>
            </w:tcBorders>
            <w:tcMar>
              <w:top w:w="0" w:type="dxa"/>
              <w:left w:w="108" w:type="dxa"/>
              <w:bottom w:w="0" w:type="dxa"/>
              <w:right w:w="108" w:type="dxa"/>
            </w:tcMar>
          </w:tcPr>
          <w:p w14:paraId="47B09AD6" w14:textId="2A3B6FD7" w:rsidR="00AA4724" w:rsidRPr="00BA3680" w:rsidRDefault="009B5D0C" w:rsidP="0097574F">
            <w:pPr>
              <w:jc w:val="both"/>
            </w:pPr>
            <w:r w:rsidRPr="00BA3680">
              <w:t>17,36</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0D543" w14:textId="6859A402" w:rsidR="00AA4724" w:rsidRPr="00BA3680" w:rsidRDefault="009B5D0C" w:rsidP="0097574F">
            <w:pPr>
              <w:jc w:val="both"/>
            </w:pPr>
            <w:r w:rsidRPr="00BA3680">
              <w:t>100,01</w:t>
            </w:r>
          </w:p>
        </w:tc>
      </w:tr>
      <w:tr w:rsidR="00AA4724" w:rsidRPr="00BA3680" w14:paraId="074BC46D" w14:textId="77777777" w:rsidTr="00805AA0">
        <w:tc>
          <w:tcPr>
            <w:tcW w:w="7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6C9DFF" w14:textId="77777777" w:rsidR="00AA4724" w:rsidRPr="00BA3680" w:rsidRDefault="005F4511" w:rsidP="0097574F">
            <w:pPr>
              <w:jc w:val="center"/>
            </w:pPr>
            <w:r w:rsidRPr="00BA3680">
              <w:t>2.1.</w:t>
            </w:r>
            <w:r w:rsidR="00AA4724" w:rsidRPr="00BA3680">
              <w:t>2.</w:t>
            </w:r>
          </w:p>
        </w:tc>
        <w:tc>
          <w:tcPr>
            <w:tcW w:w="1859" w:type="dxa"/>
            <w:tcBorders>
              <w:top w:val="nil"/>
              <w:left w:val="nil"/>
              <w:bottom w:val="single" w:sz="8" w:space="0" w:color="auto"/>
              <w:right w:val="single" w:sz="8" w:space="0" w:color="auto"/>
            </w:tcBorders>
            <w:tcMar>
              <w:top w:w="0" w:type="dxa"/>
              <w:left w:w="108" w:type="dxa"/>
              <w:bottom w:w="0" w:type="dxa"/>
              <w:right w:w="108" w:type="dxa"/>
            </w:tcMar>
          </w:tcPr>
          <w:p w14:paraId="04F63102" w14:textId="77777777" w:rsidR="00AA4724" w:rsidRPr="00BA3680" w:rsidRDefault="00AA4724" w:rsidP="0097574F">
            <w:pPr>
              <w:jc w:val="both"/>
              <w:rPr>
                <w:szCs w:val="24"/>
              </w:rPr>
            </w:pPr>
            <w:r w:rsidRPr="00BA3680">
              <w:rPr>
                <w:szCs w:val="24"/>
              </w:rPr>
              <w:t>Mokymų programos parengimas teismo savanoriams</w:t>
            </w:r>
          </w:p>
        </w:tc>
        <w:tc>
          <w:tcPr>
            <w:tcW w:w="918" w:type="dxa"/>
            <w:tcBorders>
              <w:top w:val="nil"/>
              <w:left w:val="nil"/>
              <w:bottom w:val="single" w:sz="8" w:space="0" w:color="auto"/>
              <w:right w:val="single" w:sz="8" w:space="0" w:color="auto"/>
            </w:tcBorders>
            <w:tcMar>
              <w:top w:w="0" w:type="dxa"/>
              <w:left w:w="108" w:type="dxa"/>
              <w:bottom w:w="0" w:type="dxa"/>
              <w:right w:w="108" w:type="dxa"/>
            </w:tcMar>
          </w:tcPr>
          <w:p w14:paraId="73C2C675" w14:textId="77777777" w:rsidR="00AA4724" w:rsidRPr="00BA3680" w:rsidRDefault="00AA4724" w:rsidP="0097574F">
            <w:pPr>
              <w:jc w:val="center"/>
            </w:pPr>
            <w:r w:rsidRPr="00BA3680">
              <w:t>1</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2446134" w14:textId="77777777" w:rsidR="00AA4724" w:rsidRPr="00BA3680" w:rsidRDefault="00AA4724" w:rsidP="0097574F">
            <w:pPr>
              <w:jc w:val="center"/>
            </w:pPr>
            <w:r w:rsidRPr="00BA3680">
              <w:t>programa</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451D48A" w14:textId="3A26F27C" w:rsidR="00AA4724" w:rsidRPr="00BA3680" w:rsidRDefault="009B5D0C" w:rsidP="0097574F">
            <w:pPr>
              <w:jc w:val="both"/>
            </w:pPr>
            <w:r w:rsidRPr="00BA3680">
              <w:t>82,65</w:t>
            </w:r>
          </w:p>
        </w:tc>
        <w:tc>
          <w:tcPr>
            <w:tcW w:w="1075" w:type="dxa"/>
            <w:tcBorders>
              <w:top w:val="nil"/>
              <w:left w:val="nil"/>
              <w:bottom w:val="single" w:sz="8" w:space="0" w:color="auto"/>
              <w:right w:val="single" w:sz="8" w:space="0" w:color="auto"/>
            </w:tcBorders>
            <w:tcMar>
              <w:top w:w="0" w:type="dxa"/>
              <w:left w:w="108" w:type="dxa"/>
              <w:bottom w:w="0" w:type="dxa"/>
              <w:right w:w="108" w:type="dxa"/>
            </w:tcMar>
          </w:tcPr>
          <w:p w14:paraId="3253AB5E" w14:textId="648202B8" w:rsidR="00AA4724" w:rsidRPr="00BA3680" w:rsidRDefault="009B5D0C" w:rsidP="0097574F">
            <w:pPr>
              <w:jc w:val="both"/>
            </w:pPr>
            <w:r w:rsidRPr="00BA3680">
              <w:t>82,65</w:t>
            </w:r>
          </w:p>
        </w:tc>
        <w:tc>
          <w:tcPr>
            <w:tcW w:w="988" w:type="dxa"/>
            <w:tcBorders>
              <w:top w:val="nil"/>
              <w:left w:val="nil"/>
              <w:bottom w:val="single" w:sz="8" w:space="0" w:color="auto"/>
              <w:right w:val="single" w:sz="4" w:space="0" w:color="auto"/>
            </w:tcBorders>
            <w:tcMar>
              <w:top w:w="0" w:type="dxa"/>
              <w:left w:w="108" w:type="dxa"/>
              <w:bottom w:w="0" w:type="dxa"/>
              <w:right w:w="108" w:type="dxa"/>
            </w:tcMar>
          </w:tcPr>
          <w:p w14:paraId="4EE20AF1" w14:textId="4AA5B2D6" w:rsidR="00AA4724" w:rsidRPr="00BA3680" w:rsidRDefault="009B5D0C" w:rsidP="0097574F">
            <w:pPr>
              <w:jc w:val="both"/>
            </w:pPr>
            <w:r w:rsidRPr="00BA3680">
              <w:t>17,36</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9891" w14:textId="2848C998" w:rsidR="00AA4724" w:rsidRPr="00BA3680" w:rsidRDefault="009B5D0C" w:rsidP="0097574F">
            <w:pPr>
              <w:jc w:val="both"/>
            </w:pPr>
            <w:r w:rsidRPr="00BA3680">
              <w:t>100,01</w:t>
            </w:r>
          </w:p>
        </w:tc>
      </w:tr>
      <w:tr w:rsidR="00AA4724" w:rsidRPr="00BA3680" w14:paraId="5A789406" w14:textId="77777777" w:rsidTr="00805AA0">
        <w:tc>
          <w:tcPr>
            <w:tcW w:w="7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BB4399" w14:textId="77777777" w:rsidR="00AA4724" w:rsidRPr="00BA3680" w:rsidRDefault="005F4511" w:rsidP="0097574F">
            <w:pPr>
              <w:jc w:val="center"/>
            </w:pPr>
            <w:r w:rsidRPr="00BA3680">
              <w:t>2.1.</w:t>
            </w:r>
            <w:r w:rsidR="00AA4724" w:rsidRPr="00BA3680">
              <w:t>3.</w:t>
            </w:r>
          </w:p>
        </w:tc>
        <w:tc>
          <w:tcPr>
            <w:tcW w:w="1859" w:type="dxa"/>
            <w:tcBorders>
              <w:top w:val="nil"/>
              <w:left w:val="nil"/>
              <w:bottom w:val="single" w:sz="8" w:space="0" w:color="auto"/>
              <w:right w:val="single" w:sz="8" w:space="0" w:color="auto"/>
            </w:tcBorders>
            <w:tcMar>
              <w:top w:w="0" w:type="dxa"/>
              <w:left w:w="108" w:type="dxa"/>
              <w:bottom w:w="0" w:type="dxa"/>
              <w:right w:w="108" w:type="dxa"/>
            </w:tcMar>
          </w:tcPr>
          <w:p w14:paraId="2B1CE853" w14:textId="77777777" w:rsidR="00AA4724" w:rsidRPr="00BA3680" w:rsidRDefault="00AA4724" w:rsidP="0097574F">
            <w:pPr>
              <w:jc w:val="both"/>
            </w:pPr>
            <w:r w:rsidRPr="00BA3680">
              <w:rPr>
                <w:szCs w:val="24"/>
              </w:rPr>
              <w:t>Mokymų organizavimas teismo savanorių mentoriams ir teismo</w:t>
            </w:r>
            <w:r w:rsidRPr="00BA3680">
              <w:t xml:space="preserve"> </w:t>
            </w:r>
            <w:r w:rsidRPr="00BA3680">
              <w:rPr>
                <w:szCs w:val="24"/>
              </w:rPr>
              <w:t>savanoriams</w:t>
            </w:r>
          </w:p>
        </w:tc>
        <w:tc>
          <w:tcPr>
            <w:tcW w:w="918" w:type="dxa"/>
            <w:tcBorders>
              <w:top w:val="nil"/>
              <w:left w:val="nil"/>
              <w:bottom w:val="single" w:sz="8" w:space="0" w:color="auto"/>
              <w:right w:val="single" w:sz="8" w:space="0" w:color="auto"/>
            </w:tcBorders>
            <w:tcMar>
              <w:top w:w="0" w:type="dxa"/>
              <w:left w:w="108" w:type="dxa"/>
              <w:bottom w:w="0" w:type="dxa"/>
              <w:right w:w="108" w:type="dxa"/>
            </w:tcMar>
          </w:tcPr>
          <w:p w14:paraId="0F098449" w14:textId="77777777" w:rsidR="00AA4724" w:rsidRPr="00BA3680" w:rsidRDefault="00AA4724" w:rsidP="0097574F">
            <w:pPr>
              <w:jc w:val="center"/>
            </w:pPr>
            <w:r w:rsidRPr="00BA3680">
              <w:t>50</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B24921C" w14:textId="77777777" w:rsidR="00AA4724" w:rsidRPr="00BA3680" w:rsidRDefault="00AA4724" w:rsidP="0097574F">
            <w:pPr>
              <w:jc w:val="center"/>
            </w:pPr>
            <w:proofErr w:type="spellStart"/>
            <w:r w:rsidRPr="00BA3680">
              <w:t>asm</w:t>
            </w:r>
            <w:proofErr w:type="spellEnd"/>
            <w:r w:rsidRPr="00BA3680">
              <w: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45063D76" w14:textId="176AA239" w:rsidR="00AA4724" w:rsidRPr="00BA3680" w:rsidRDefault="009B5D0C" w:rsidP="0097574F">
            <w:pPr>
              <w:jc w:val="both"/>
            </w:pPr>
            <w:r w:rsidRPr="00BA3680">
              <w:t>110</w:t>
            </w:r>
            <w:r w:rsidR="00BA3680" w:rsidRPr="00BA3680">
              <w:t>,00</w:t>
            </w:r>
          </w:p>
        </w:tc>
        <w:tc>
          <w:tcPr>
            <w:tcW w:w="1075" w:type="dxa"/>
            <w:tcBorders>
              <w:top w:val="nil"/>
              <w:left w:val="nil"/>
              <w:bottom w:val="single" w:sz="8" w:space="0" w:color="auto"/>
              <w:right w:val="single" w:sz="8" w:space="0" w:color="auto"/>
            </w:tcBorders>
            <w:tcMar>
              <w:top w:w="0" w:type="dxa"/>
              <w:left w:w="108" w:type="dxa"/>
              <w:bottom w:w="0" w:type="dxa"/>
              <w:right w:w="108" w:type="dxa"/>
            </w:tcMar>
          </w:tcPr>
          <w:p w14:paraId="1B70AEB6" w14:textId="23C73C78" w:rsidR="00AA4724" w:rsidRPr="00BA3680" w:rsidRDefault="009B5D0C" w:rsidP="0097574F">
            <w:pPr>
              <w:jc w:val="both"/>
            </w:pPr>
            <w:r w:rsidRPr="00BA3680">
              <w:t>5</w:t>
            </w:r>
            <w:r w:rsidR="00BA3680" w:rsidRPr="00BA3680">
              <w:t xml:space="preserve"> </w:t>
            </w:r>
            <w:r w:rsidRPr="00BA3680">
              <w:t>500</w:t>
            </w:r>
            <w:r w:rsidR="00BA3680" w:rsidRPr="00BA3680">
              <w:t>,00</w:t>
            </w:r>
          </w:p>
        </w:tc>
        <w:tc>
          <w:tcPr>
            <w:tcW w:w="988" w:type="dxa"/>
            <w:tcBorders>
              <w:top w:val="nil"/>
              <w:left w:val="nil"/>
              <w:bottom w:val="single" w:sz="8" w:space="0" w:color="auto"/>
              <w:right w:val="single" w:sz="4" w:space="0" w:color="auto"/>
            </w:tcBorders>
            <w:tcMar>
              <w:top w:w="0" w:type="dxa"/>
              <w:left w:w="108" w:type="dxa"/>
              <w:bottom w:w="0" w:type="dxa"/>
              <w:right w:w="108" w:type="dxa"/>
            </w:tcMar>
          </w:tcPr>
          <w:p w14:paraId="4CEB4399" w14:textId="10CCB3F2" w:rsidR="00AA4724" w:rsidRPr="00BA3680" w:rsidRDefault="009B5D0C" w:rsidP="0097574F">
            <w:pPr>
              <w:jc w:val="both"/>
            </w:pPr>
            <w:r w:rsidRPr="00BA3680">
              <w:t>0,00</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D295C" w14:textId="4BCD7325" w:rsidR="00AA4724" w:rsidRPr="00BA3680" w:rsidRDefault="009B5D0C" w:rsidP="0097574F">
            <w:pPr>
              <w:jc w:val="both"/>
            </w:pPr>
            <w:r w:rsidRPr="00BA3680">
              <w:t>5</w:t>
            </w:r>
            <w:r w:rsidR="00BA3680" w:rsidRPr="00BA3680">
              <w:t xml:space="preserve"> </w:t>
            </w:r>
            <w:r w:rsidRPr="00BA3680">
              <w:t>500</w:t>
            </w:r>
            <w:r w:rsidR="00BA3680" w:rsidRPr="00BA3680">
              <w:t>,00</w:t>
            </w:r>
          </w:p>
        </w:tc>
      </w:tr>
      <w:tr w:rsidR="00AA4724" w:rsidRPr="00BA3680" w14:paraId="2A344EF0" w14:textId="77777777" w:rsidTr="00805AA0">
        <w:tc>
          <w:tcPr>
            <w:tcW w:w="7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D38FB5" w14:textId="77777777" w:rsidR="00AA4724" w:rsidRPr="00BA3680" w:rsidDel="00832D0C" w:rsidRDefault="005F4511" w:rsidP="0097574F">
            <w:pPr>
              <w:jc w:val="center"/>
            </w:pPr>
            <w:r w:rsidRPr="00BA3680">
              <w:t>2.1.</w:t>
            </w:r>
            <w:r w:rsidR="00AA4724" w:rsidRPr="00BA3680">
              <w:t>4.</w:t>
            </w:r>
          </w:p>
        </w:tc>
        <w:tc>
          <w:tcPr>
            <w:tcW w:w="1859" w:type="dxa"/>
            <w:tcBorders>
              <w:top w:val="nil"/>
              <w:left w:val="nil"/>
              <w:bottom w:val="single" w:sz="8" w:space="0" w:color="auto"/>
              <w:right w:val="single" w:sz="8" w:space="0" w:color="auto"/>
            </w:tcBorders>
            <w:tcMar>
              <w:top w:w="0" w:type="dxa"/>
              <w:left w:w="108" w:type="dxa"/>
              <w:bottom w:w="0" w:type="dxa"/>
              <w:right w:w="108" w:type="dxa"/>
            </w:tcMar>
          </w:tcPr>
          <w:p w14:paraId="753CF14F" w14:textId="77777777" w:rsidR="00AA4724" w:rsidRPr="00BA3680" w:rsidRDefault="00AA4724" w:rsidP="0097574F">
            <w:pPr>
              <w:jc w:val="both"/>
              <w:rPr>
                <w:szCs w:val="24"/>
              </w:rPr>
            </w:pPr>
            <w:r w:rsidRPr="00BA3680">
              <w:rPr>
                <w:szCs w:val="24"/>
              </w:rPr>
              <w:t>Mokymų dalyvių maitinimo paslaugos</w:t>
            </w:r>
          </w:p>
        </w:tc>
        <w:tc>
          <w:tcPr>
            <w:tcW w:w="918" w:type="dxa"/>
            <w:tcBorders>
              <w:top w:val="nil"/>
              <w:left w:val="nil"/>
              <w:bottom w:val="single" w:sz="8" w:space="0" w:color="auto"/>
              <w:right w:val="single" w:sz="8" w:space="0" w:color="auto"/>
            </w:tcBorders>
            <w:tcMar>
              <w:top w:w="0" w:type="dxa"/>
              <w:left w:w="108" w:type="dxa"/>
              <w:bottom w:w="0" w:type="dxa"/>
              <w:right w:w="108" w:type="dxa"/>
            </w:tcMar>
          </w:tcPr>
          <w:p w14:paraId="3E026CBE" w14:textId="77777777" w:rsidR="00AA4724" w:rsidRPr="00BA3680" w:rsidRDefault="00AA4724" w:rsidP="0097574F">
            <w:pPr>
              <w:jc w:val="center"/>
            </w:pPr>
            <w:r w:rsidRPr="00BA3680">
              <w:t>50</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E129767" w14:textId="77777777" w:rsidR="00AA4724" w:rsidRPr="00BA3680" w:rsidRDefault="00AA4724" w:rsidP="0097574F">
            <w:pPr>
              <w:jc w:val="center"/>
            </w:pPr>
            <w:proofErr w:type="spellStart"/>
            <w:r w:rsidRPr="00BA3680">
              <w:t>asm</w:t>
            </w:r>
            <w:proofErr w:type="spellEnd"/>
            <w:r w:rsidRPr="00BA3680">
              <w: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A473737" w14:textId="0AA7281E" w:rsidR="00AA4724" w:rsidRPr="00BA3680" w:rsidRDefault="00BA3680" w:rsidP="0097574F">
            <w:pPr>
              <w:jc w:val="both"/>
            </w:pPr>
            <w:r w:rsidRPr="00BA3680">
              <w:t>46,28</w:t>
            </w:r>
          </w:p>
        </w:tc>
        <w:tc>
          <w:tcPr>
            <w:tcW w:w="1075" w:type="dxa"/>
            <w:tcBorders>
              <w:top w:val="nil"/>
              <w:left w:val="nil"/>
              <w:bottom w:val="single" w:sz="8" w:space="0" w:color="auto"/>
              <w:right w:val="single" w:sz="8" w:space="0" w:color="auto"/>
            </w:tcBorders>
            <w:tcMar>
              <w:top w:w="0" w:type="dxa"/>
              <w:left w:w="108" w:type="dxa"/>
              <w:bottom w:w="0" w:type="dxa"/>
              <w:right w:w="108" w:type="dxa"/>
            </w:tcMar>
          </w:tcPr>
          <w:p w14:paraId="091E08EF" w14:textId="2D677BE5" w:rsidR="00AA4724" w:rsidRPr="00BA3680" w:rsidRDefault="00BA3680" w:rsidP="0097574F">
            <w:pPr>
              <w:jc w:val="both"/>
            </w:pPr>
            <w:r w:rsidRPr="00BA3680">
              <w:t>2 314,00</w:t>
            </w:r>
          </w:p>
        </w:tc>
        <w:tc>
          <w:tcPr>
            <w:tcW w:w="988" w:type="dxa"/>
            <w:tcBorders>
              <w:top w:val="nil"/>
              <w:left w:val="nil"/>
              <w:bottom w:val="single" w:sz="8" w:space="0" w:color="auto"/>
              <w:right w:val="single" w:sz="4" w:space="0" w:color="auto"/>
            </w:tcBorders>
            <w:tcMar>
              <w:top w:w="0" w:type="dxa"/>
              <w:left w:w="108" w:type="dxa"/>
              <w:bottom w:w="0" w:type="dxa"/>
              <w:right w:w="108" w:type="dxa"/>
            </w:tcMar>
          </w:tcPr>
          <w:p w14:paraId="60496508" w14:textId="43EFC333" w:rsidR="00AA4724" w:rsidRPr="00BA3680" w:rsidRDefault="00BA3680" w:rsidP="0097574F">
            <w:pPr>
              <w:jc w:val="both"/>
            </w:pPr>
            <w:r w:rsidRPr="00BA3680">
              <w:t>485,94</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5C430" w14:textId="7608D1C9" w:rsidR="00AA4724" w:rsidRPr="00BA3680" w:rsidRDefault="00BA3680" w:rsidP="0097574F">
            <w:pPr>
              <w:jc w:val="both"/>
            </w:pPr>
            <w:r w:rsidRPr="00BA3680">
              <w:t>2 799,94</w:t>
            </w:r>
          </w:p>
        </w:tc>
      </w:tr>
      <w:tr w:rsidR="00AA4724" w:rsidRPr="00BA3680" w14:paraId="6E7F257C" w14:textId="77777777" w:rsidTr="00805AA0">
        <w:tc>
          <w:tcPr>
            <w:tcW w:w="7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C51D70" w14:textId="77777777" w:rsidR="00AA4724" w:rsidRPr="00BA3680" w:rsidDel="00832D0C" w:rsidRDefault="005F4511" w:rsidP="0097574F">
            <w:pPr>
              <w:jc w:val="center"/>
            </w:pPr>
            <w:r w:rsidRPr="00BA3680">
              <w:t>2.1.</w:t>
            </w:r>
            <w:r w:rsidR="00AA4724" w:rsidRPr="00BA3680">
              <w:t>5.</w:t>
            </w:r>
          </w:p>
        </w:tc>
        <w:tc>
          <w:tcPr>
            <w:tcW w:w="1859" w:type="dxa"/>
            <w:tcBorders>
              <w:top w:val="nil"/>
              <w:left w:val="nil"/>
              <w:bottom w:val="single" w:sz="8" w:space="0" w:color="auto"/>
              <w:right w:val="single" w:sz="8" w:space="0" w:color="auto"/>
            </w:tcBorders>
            <w:tcMar>
              <w:top w:w="0" w:type="dxa"/>
              <w:left w:w="108" w:type="dxa"/>
              <w:bottom w:w="0" w:type="dxa"/>
              <w:right w:w="108" w:type="dxa"/>
            </w:tcMar>
          </w:tcPr>
          <w:p w14:paraId="2C0719C5" w14:textId="77777777" w:rsidR="00AA4724" w:rsidRPr="00BA3680" w:rsidRDefault="00AA4724" w:rsidP="0097574F">
            <w:pPr>
              <w:jc w:val="both"/>
              <w:rPr>
                <w:szCs w:val="24"/>
              </w:rPr>
            </w:pPr>
            <w:r w:rsidRPr="00BA3680">
              <w:rPr>
                <w:szCs w:val="24"/>
              </w:rPr>
              <w:t>Mokymų dalyvių apgyvendinimo paslaugos</w:t>
            </w:r>
          </w:p>
        </w:tc>
        <w:tc>
          <w:tcPr>
            <w:tcW w:w="918" w:type="dxa"/>
            <w:tcBorders>
              <w:top w:val="nil"/>
              <w:left w:val="nil"/>
              <w:bottom w:val="single" w:sz="8" w:space="0" w:color="auto"/>
              <w:right w:val="single" w:sz="8" w:space="0" w:color="auto"/>
            </w:tcBorders>
            <w:tcMar>
              <w:top w:w="0" w:type="dxa"/>
              <w:left w:w="108" w:type="dxa"/>
              <w:bottom w:w="0" w:type="dxa"/>
              <w:right w:w="108" w:type="dxa"/>
            </w:tcMar>
          </w:tcPr>
          <w:p w14:paraId="27746A5E" w14:textId="77777777" w:rsidR="00AA4724" w:rsidRPr="00BA3680" w:rsidRDefault="00AA4724" w:rsidP="0097574F">
            <w:pPr>
              <w:jc w:val="center"/>
            </w:pPr>
            <w:r w:rsidRPr="00BA3680">
              <w:t>50</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8215CC9" w14:textId="77777777" w:rsidR="00AA4724" w:rsidRPr="00BA3680" w:rsidRDefault="00AA4724" w:rsidP="0097574F">
            <w:pPr>
              <w:jc w:val="center"/>
            </w:pPr>
            <w:proofErr w:type="spellStart"/>
            <w:r w:rsidRPr="00BA3680">
              <w:t>asm</w:t>
            </w:r>
            <w:proofErr w:type="spellEnd"/>
            <w:r w:rsidRPr="00BA3680">
              <w: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2F14D2E" w14:textId="64235AB1" w:rsidR="00AA4724" w:rsidRPr="00BA3680" w:rsidRDefault="00BA3680" w:rsidP="0097574F">
            <w:pPr>
              <w:jc w:val="both"/>
            </w:pPr>
            <w:r w:rsidRPr="00BA3680">
              <w:t>45,87</w:t>
            </w:r>
          </w:p>
        </w:tc>
        <w:tc>
          <w:tcPr>
            <w:tcW w:w="1075" w:type="dxa"/>
            <w:tcBorders>
              <w:top w:val="nil"/>
              <w:left w:val="nil"/>
              <w:bottom w:val="single" w:sz="8" w:space="0" w:color="auto"/>
              <w:right w:val="single" w:sz="8" w:space="0" w:color="auto"/>
            </w:tcBorders>
            <w:tcMar>
              <w:top w:w="0" w:type="dxa"/>
              <w:left w:w="108" w:type="dxa"/>
              <w:bottom w:w="0" w:type="dxa"/>
              <w:right w:w="108" w:type="dxa"/>
            </w:tcMar>
          </w:tcPr>
          <w:p w14:paraId="2E2AC676" w14:textId="4B6504CE" w:rsidR="00AA4724" w:rsidRPr="00BA3680" w:rsidRDefault="00BA3680" w:rsidP="0097574F">
            <w:pPr>
              <w:jc w:val="both"/>
            </w:pPr>
            <w:r w:rsidRPr="00BA3680">
              <w:t>2 293,50</w:t>
            </w:r>
          </w:p>
        </w:tc>
        <w:tc>
          <w:tcPr>
            <w:tcW w:w="988" w:type="dxa"/>
            <w:tcBorders>
              <w:top w:val="nil"/>
              <w:left w:val="nil"/>
              <w:bottom w:val="single" w:sz="8" w:space="0" w:color="auto"/>
              <w:right w:val="single" w:sz="4" w:space="0" w:color="auto"/>
            </w:tcBorders>
            <w:tcMar>
              <w:top w:w="0" w:type="dxa"/>
              <w:left w:w="108" w:type="dxa"/>
              <w:bottom w:w="0" w:type="dxa"/>
              <w:right w:w="108" w:type="dxa"/>
            </w:tcMar>
          </w:tcPr>
          <w:p w14:paraId="3A0C744F" w14:textId="6BD92C6C" w:rsidR="00AA4724" w:rsidRPr="00BA3680" w:rsidRDefault="00BA3680" w:rsidP="0097574F">
            <w:pPr>
              <w:jc w:val="both"/>
            </w:pPr>
            <w:r w:rsidRPr="00BA3680">
              <w:t>206,42</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6D391" w14:textId="7D76252E" w:rsidR="00AA4724" w:rsidRPr="00BA3680" w:rsidRDefault="00BA3680" w:rsidP="0097574F">
            <w:pPr>
              <w:jc w:val="both"/>
            </w:pPr>
            <w:r w:rsidRPr="00BA3680">
              <w:t>2 499,92</w:t>
            </w:r>
          </w:p>
        </w:tc>
      </w:tr>
      <w:tr w:rsidR="00AA4724" w:rsidRPr="00BA3680" w14:paraId="031A5A41" w14:textId="77777777" w:rsidTr="00805AA0">
        <w:tc>
          <w:tcPr>
            <w:tcW w:w="7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CDEEA6" w14:textId="77777777" w:rsidR="00AA4724" w:rsidRPr="00BA3680" w:rsidDel="00832D0C" w:rsidRDefault="005F4511" w:rsidP="0097574F">
            <w:pPr>
              <w:jc w:val="center"/>
            </w:pPr>
            <w:r w:rsidRPr="00BA3680">
              <w:t>2.1.</w:t>
            </w:r>
            <w:r w:rsidR="00AA4724" w:rsidRPr="00BA3680">
              <w:t>6.</w:t>
            </w:r>
          </w:p>
        </w:tc>
        <w:tc>
          <w:tcPr>
            <w:tcW w:w="1859" w:type="dxa"/>
            <w:tcBorders>
              <w:top w:val="nil"/>
              <w:left w:val="nil"/>
              <w:bottom w:val="single" w:sz="8" w:space="0" w:color="auto"/>
              <w:right w:val="single" w:sz="8" w:space="0" w:color="auto"/>
            </w:tcBorders>
            <w:tcMar>
              <w:top w:w="0" w:type="dxa"/>
              <w:left w:w="108" w:type="dxa"/>
              <w:bottom w:w="0" w:type="dxa"/>
              <w:right w:w="108" w:type="dxa"/>
            </w:tcMar>
          </w:tcPr>
          <w:p w14:paraId="5D491FA8" w14:textId="77777777" w:rsidR="00AA4724" w:rsidRPr="00BA3680" w:rsidRDefault="00AA4724" w:rsidP="0097574F">
            <w:pPr>
              <w:jc w:val="both"/>
              <w:rPr>
                <w:szCs w:val="24"/>
              </w:rPr>
            </w:pPr>
            <w:r w:rsidRPr="00BA3680">
              <w:rPr>
                <w:szCs w:val="24"/>
              </w:rPr>
              <w:t>Mokymų dalyvių vežimo paslaugos</w:t>
            </w:r>
          </w:p>
        </w:tc>
        <w:tc>
          <w:tcPr>
            <w:tcW w:w="918" w:type="dxa"/>
            <w:tcBorders>
              <w:top w:val="nil"/>
              <w:left w:val="nil"/>
              <w:bottom w:val="single" w:sz="8" w:space="0" w:color="auto"/>
              <w:right w:val="single" w:sz="8" w:space="0" w:color="auto"/>
            </w:tcBorders>
            <w:tcMar>
              <w:top w:w="0" w:type="dxa"/>
              <w:left w:w="108" w:type="dxa"/>
              <w:bottom w:w="0" w:type="dxa"/>
              <w:right w:w="108" w:type="dxa"/>
            </w:tcMar>
          </w:tcPr>
          <w:p w14:paraId="59506990" w14:textId="77777777" w:rsidR="00AA4724" w:rsidRPr="00BA3680" w:rsidRDefault="00AA4724" w:rsidP="0097574F">
            <w:pPr>
              <w:jc w:val="center"/>
            </w:pPr>
            <w:r w:rsidRPr="00BA3680">
              <w:t>50</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EEAAFA" w14:textId="77777777" w:rsidR="00AA4724" w:rsidRPr="00BA3680" w:rsidRDefault="00AA4724" w:rsidP="0097574F">
            <w:pPr>
              <w:jc w:val="center"/>
            </w:pPr>
            <w:proofErr w:type="spellStart"/>
            <w:r w:rsidRPr="00BA3680">
              <w:t>asm</w:t>
            </w:r>
            <w:proofErr w:type="spellEnd"/>
            <w:r w:rsidRPr="00BA3680">
              <w:t>.</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B2227B6" w14:textId="50A0CE41" w:rsidR="00AA4724" w:rsidRPr="00BA3680" w:rsidRDefault="00BA3680" w:rsidP="0097574F">
            <w:pPr>
              <w:jc w:val="both"/>
            </w:pPr>
            <w:r w:rsidRPr="00BA3680">
              <w:t>16,53</w:t>
            </w:r>
          </w:p>
        </w:tc>
        <w:tc>
          <w:tcPr>
            <w:tcW w:w="1075" w:type="dxa"/>
            <w:tcBorders>
              <w:top w:val="nil"/>
              <w:left w:val="nil"/>
              <w:bottom w:val="single" w:sz="8" w:space="0" w:color="auto"/>
              <w:right w:val="single" w:sz="8" w:space="0" w:color="auto"/>
            </w:tcBorders>
            <w:tcMar>
              <w:top w:w="0" w:type="dxa"/>
              <w:left w:w="108" w:type="dxa"/>
              <w:bottom w:w="0" w:type="dxa"/>
              <w:right w:w="108" w:type="dxa"/>
            </w:tcMar>
          </w:tcPr>
          <w:p w14:paraId="185A6ABB" w14:textId="704AE468" w:rsidR="00AA4724" w:rsidRPr="00BA3680" w:rsidRDefault="00BA3680" w:rsidP="0097574F">
            <w:pPr>
              <w:jc w:val="both"/>
            </w:pPr>
            <w:r w:rsidRPr="00BA3680">
              <w:t>826,50</w:t>
            </w:r>
          </w:p>
        </w:tc>
        <w:tc>
          <w:tcPr>
            <w:tcW w:w="988" w:type="dxa"/>
            <w:tcBorders>
              <w:top w:val="nil"/>
              <w:left w:val="nil"/>
              <w:bottom w:val="single" w:sz="8" w:space="0" w:color="auto"/>
              <w:right w:val="single" w:sz="4" w:space="0" w:color="auto"/>
            </w:tcBorders>
            <w:tcMar>
              <w:top w:w="0" w:type="dxa"/>
              <w:left w:w="108" w:type="dxa"/>
              <w:bottom w:w="0" w:type="dxa"/>
              <w:right w:w="108" w:type="dxa"/>
            </w:tcMar>
          </w:tcPr>
          <w:p w14:paraId="5FBD33EA" w14:textId="28E866AD" w:rsidR="00AA4724" w:rsidRPr="00BA3680" w:rsidRDefault="00BA3680" w:rsidP="0097574F">
            <w:pPr>
              <w:jc w:val="both"/>
            </w:pPr>
            <w:r w:rsidRPr="00BA3680">
              <w:t>173,57</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D89BF" w14:textId="387D4774" w:rsidR="00AA4724" w:rsidRPr="00BA3680" w:rsidRDefault="00BA3680" w:rsidP="0097574F">
            <w:pPr>
              <w:jc w:val="both"/>
            </w:pPr>
            <w:r w:rsidRPr="00BA3680">
              <w:t>1 000,07</w:t>
            </w:r>
          </w:p>
        </w:tc>
      </w:tr>
      <w:tr w:rsidR="00AA4724" w14:paraId="27DF6F77" w14:textId="77777777" w:rsidTr="00BA3680">
        <w:tc>
          <w:tcPr>
            <w:tcW w:w="8574" w:type="dxa"/>
            <w:gridSpan w:val="7"/>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5051874" w14:textId="77777777" w:rsidR="00AA4724" w:rsidRPr="00BA3680" w:rsidRDefault="00AA4724" w:rsidP="0097574F">
            <w:pPr>
              <w:jc w:val="right"/>
              <w:rPr>
                <w:b/>
                <w:bCs/>
              </w:rPr>
            </w:pPr>
            <w:r w:rsidRPr="00BA3680">
              <w:rPr>
                <w:b/>
                <w:bCs/>
              </w:rPr>
              <w:t>Iš viso:</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CD65" w14:textId="1439DB2D" w:rsidR="00AA4724" w:rsidRDefault="00BA3680" w:rsidP="0097574F">
            <w:pPr>
              <w:jc w:val="both"/>
            </w:pPr>
            <w:r w:rsidRPr="00BA3680">
              <w:t>11 999,95</w:t>
            </w:r>
          </w:p>
        </w:tc>
      </w:tr>
    </w:tbl>
    <w:p w14:paraId="716F168A" w14:textId="626C5304" w:rsidR="00E268DF" w:rsidRDefault="00E268DF" w:rsidP="005364B4">
      <w:pPr>
        <w:spacing w:after="0" w:line="240" w:lineRule="auto"/>
        <w:ind w:left="567"/>
        <w:jc w:val="both"/>
        <w:rPr>
          <w:sz w:val="20"/>
          <w:szCs w:val="20"/>
        </w:rPr>
      </w:pPr>
      <w:r w:rsidRPr="0086142A">
        <w:rPr>
          <w:sz w:val="20"/>
          <w:szCs w:val="20"/>
        </w:rPr>
        <w:t>*pasiūlymo formoje nurodytas maksimalus galimas paslaugų kiekis, atsiskaitymas vyks už faktiškai tinkamai suteiktas paslaugas vadovaujantis tiekėjo pasiūlyme nurodytais įkainiais</w:t>
      </w:r>
      <w:r w:rsidR="00F3400B">
        <w:rPr>
          <w:sz w:val="20"/>
          <w:szCs w:val="20"/>
        </w:rPr>
        <w:t xml:space="preserve"> ar kaina</w:t>
      </w:r>
      <w:r w:rsidRPr="0086142A">
        <w:rPr>
          <w:sz w:val="20"/>
          <w:szCs w:val="20"/>
        </w:rPr>
        <w:t>.</w:t>
      </w:r>
    </w:p>
    <w:p w14:paraId="45A46364" w14:textId="77777777" w:rsidR="00E268DF" w:rsidRPr="00E268DF" w:rsidRDefault="00E268DF" w:rsidP="00E268DF">
      <w:pPr>
        <w:tabs>
          <w:tab w:val="left" w:pos="1134"/>
        </w:tabs>
        <w:spacing w:after="0" w:line="240" w:lineRule="auto"/>
        <w:ind w:left="709"/>
        <w:jc w:val="both"/>
      </w:pPr>
    </w:p>
    <w:p w14:paraId="41C3DE8E" w14:textId="57B6B3C4" w:rsidR="00EC18C1" w:rsidRDefault="008A771A" w:rsidP="007A73B9">
      <w:pPr>
        <w:numPr>
          <w:ilvl w:val="1"/>
          <w:numId w:val="14"/>
        </w:numPr>
        <w:tabs>
          <w:tab w:val="left" w:pos="1134"/>
        </w:tabs>
        <w:spacing w:after="0" w:line="240" w:lineRule="auto"/>
        <w:ind w:left="0" w:firstLine="709"/>
        <w:jc w:val="both"/>
      </w:pPr>
      <w:r w:rsidRPr="005D64E0">
        <w:t>Į Sutarties kainą įskaitoma Paslaugų kaina, visi mokesčiai ir rinkliavos bei kitos išlaidos, susijusios su tinkamu Sutarties vykdymu.</w:t>
      </w:r>
    </w:p>
    <w:p w14:paraId="123DBB84" w14:textId="77777777" w:rsidR="007A73B9" w:rsidRDefault="008A771A" w:rsidP="007A73B9">
      <w:pPr>
        <w:numPr>
          <w:ilvl w:val="1"/>
          <w:numId w:val="14"/>
        </w:numPr>
        <w:tabs>
          <w:tab w:val="left" w:pos="1134"/>
        </w:tabs>
        <w:spacing w:after="0" w:line="240" w:lineRule="auto"/>
        <w:ind w:left="0" w:firstLine="709"/>
        <w:jc w:val="both"/>
      </w:pPr>
      <w:r w:rsidRPr="005D64E0">
        <w:t xml:space="preserve">Sutarties kaina negali būti keičiama dėl bendro kainų lygio ir (ar) mokesčių pasikeitimo, išskyrus Sutarties </w:t>
      </w:r>
      <w:r w:rsidR="00EC18C1">
        <w:t>2.</w:t>
      </w:r>
      <w:r w:rsidR="00732D77">
        <w:t xml:space="preserve">10 </w:t>
      </w:r>
      <w:r w:rsidRPr="005D64E0">
        <w:t>punkte nurodytą atvejį.</w:t>
      </w:r>
    </w:p>
    <w:p w14:paraId="654F66D5" w14:textId="77777777" w:rsidR="001E64CA" w:rsidRDefault="001E64CA" w:rsidP="001E64CA">
      <w:pPr>
        <w:numPr>
          <w:ilvl w:val="1"/>
          <w:numId w:val="14"/>
        </w:numPr>
        <w:tabs>
          <w:tab w:val="left" w:pos="1134"/>
        </w:tabs>
        <w:spacing w:after="0" w:line="240" w:lineRule="auto"/>
        <w:ind w:left="0" w:firstLine="709"/>
        <w:jc w:val="both"/>
      </w:pPr>
      <w:r>
        <w:t>Paslaugų gavėjas įsipareigoja už faktiškai ir tinkamai suteiktas Paslaugas apmokėti Paslaugų teikėjui pagal jo pateiktą PVM sąskaitą-faktūrą (ar ją atitinkantį finansinį dokumentą) ir abiejų šalių pasirašytą Paslaugų rezultatų perdavimo-priėmimo aktą tokia tvarka:</w:t>
      </w:r>
    </w:p>
    <w:p w14:paraId="3228D5D7" w14:textId="77777777" w:rsidR="001E64CA" w:rsidRPr="004411B2" w:rsidRDefault="00C342BD" w:rsidP="001E64CA">
      <w:pPr>
        <w:numPr>
          <w:ilvl w:val="2"/>
          <w:numId w:val="14"/>
        </w:numPr>
        <w:tabs>
          <w:tab w:val="left" w:pos="1134"/>
        </w:tabs>
        <w:spacing w:after="0" w:line="240" w:lineRule="auto"/>
        <w:ind w:left="0" w:firstLine="709"/>
        <w:jc w:val="both"/>
      </w:pPr>
      <w:r w:rsidRPr="004411B2">
        <w:t xml:space="preserve">už </w:t>
      </w:r>
      <w:r w:rsidR="001E64CA" w:rsidRPr="004411B2">
        <w:t>visiškai ir tinkamai suteiktas kokybiškas pagal Sutarties ir jos priedų reikalavimus Paslaugas</w:t>
      </w:r>
      <w:r w:rsidRPr="004411B2">
        <w:t>, numatytas Sutarties 2.1.1</w:t>
      </w:r>
      <w:r w:rsidR="005F4511" w:rsidRPr="004411B2">
        <w:t xml:space="preserve"> ir 2.1.2</w:t>
      </w:r>
      <w:r w:rsidRPr="004411B2">
        <w:t xml:space="preserve"> papunk</w:t>
      </w:r>
      <w:r w:rsidR="005F4511" w:rsidRPr="004411B2">
        <w:t>čiuose</w:t>
      </w:r>
      <w:r w:rsidR="001E64CA" w:rsidRPr="004411B2">
        <w:t xml:space="preserve">, t. y. parengus mokymų programas teismo </w:t>
      </w:r>
      <w:r w:rsidRPr="004411B2">
        <w:lastRenderedPageBreak/>
        <w:t>savanorių mentoriams ir teismo savanoriams</w:t>
      </w:r>
      <w:r w:rsidR="001E64CA" w:rsidRPr="004411B2">
        <w:t>, sumokama Sutarties 2.1.1</w:t>
      </w:r>
      <w:r w:rsidR="005F4511" w:rsidRPr="004411B2">
        <w:t xml:space="preserve"> ir 2.1.2</w:t>
      </w:r>
      <w:r w:rsidR="001E64CA" w:rsidRPr="004411B2">
        <w:t xml:space="preserve"> papunk</w:t>
      </w:r>
      <w:r w:rsidR="005F4511" w:rsidRPr="004411B2">
        <w:t>čiuose</w:t>
      </w:r>
      <w:r w:rsidR="001E64CA" w:rsidRPr="004411B2">
        <w:t xml:space="preserve"> numatyta kaina;</w:t>
      </w:r>
    </w:p>
    <w:p w14:paraId="63A0787D" w14:textId="77777777" w:rsidR="001E64CA" w:rsidRPr="004411B2" w:rsidRDefault="00C342BD" w:rsidP="001E64CA">
      <w:pPr>
        <w:numPr>
          <w:ilvl w:val="2"/>
          <w:numId w:val="14"/>
        </w:numPr>
        <w:tabs>
          <w:tab w:val="left" w:pos="1134"/>
        </w:tabs>
        <w:spacing w:after="0" w:line="240" w:lineRule="auto"/>
        <w:ind w:left="0" w:firstLine="709"/>
        <w:jc w:val="both"/>
      </w:pPr>
      <w:r w:rsidRPr="004411B2">
        <w:t xml:space="preserve">už </w:t>
      </w:r>
      <w:r w:rsidR="001E64CA" w:rsidRPr="004411B2">
        <w:t xml:space="preserve">visiškai ir tinkamai suteiktas kokybiškas pagal Sutarties ir jos priedų reikalavimus Paslaugas, </w:t>
      </w:r>
      <w:r w:rsidRPr="004411B2">
        <w:t>numatytas Sutarties 2.1.</w:t>
      </w:r>
      <w:r w:rsidR="000967E9" w:rsidRPr="004411B2">
        <w:t xml:space="preserve">3-2.1.6 </w:t>
      </w:r>
      <w:r w:rsidRPr="004411B2">
        <w:t>papunk</w:t>
      </w:r>
      <w:r w:rsidR="000967E9" w:rsidRPr="004411B2">
        <w:t>čiuose</w:t>
      </w:r>
      <w:r w:rsidRPr="004411B2">
        <w:t xml:space="preserve">, </w:t>
      </w:r>
      <w:r w:rsidR="001E64CA" w:rsidRPr="004411B2">
        <w:t xml:space="preserve">t. y. suorganizavus mokymus teismo </w:t>
      </w:r>
      <w:r w:rsidRPr="004411B2">
        <w:t>savanorių mentoriams ir teismo savanoriams</w:t>
      </w:r>
      <w:r w:rsidR="001E64CA" w:rsidRPr="004411B2">
        <w:t>, sumokama Sutarties 2.1.</w:t>
      </w:r>
      <w:r w:rsidR="000967E9" w:rsidRPr="004411B2">
        <w:t>3-2.1.6</w:t>
      </w:r>
      <w:r w:rsidR="001E64CA" w:rsidRPr="004411B2">
        <w:t xml:space="preserve"> papunk</w:t>
      </w:r>
      <w:r w:rsidR="000967E9" w:rsidRPr="004411B2">
        <w:t>čiuose</w:t>
      </w:r>
      <w:r w:rsidR="001E64CA" w:rsidRPr="004411B2">
        <w:t xml:space="preserve"> numatyta kaina</w:t>
      </w:r>
      <w:r w:rsidRPr="004411B2">
        <w:t>.</w:t>
      </w:r>
    </w:p>
    <w:p w14:paraId="1E3B3605" w14:textId="77777777" w:rsidR="007A73B9" w:rsidRDefault="002926D6" w:rsidP="007A73B9">
      <w:pPr>
        <w:numPr>
          <w:ilvl w:val="1"/>
          <w:numId w:val="14"/>
        </w:numPr>
        <w:tabs>
          <w:tab w:val="left" w:pos="1134"/>
        </w:tabs>
        <w:spacing w:after="0" w:line="240" w:lineRule="auto"/>
        <w:ind w:left="0" w:firstLine="709"/>
        <w:jc w:val="both"/>
      </w:pPr>
      <w:r w:rsidRPr="004833F2">
        <w:t>Paslaugų perdavimas ir priėmimas įforminamas Paslaugų perdavimo – priėmimo aktu. Paslaugų perdavimo – priėmimo akto pasirašymo abiejų Šalių diena laikoma</w:t>
      </w:r>
      <w:r w:rsidRPr="009A692E">
        <w:t xml:space="preserve"> </w:t>
      </w:r>
      <w:r>
        <w:t>faktiškai ir tinkamai suteiktų kokybiškų</w:t>
      </w:r>
      <w:r w:rsidRPr="004833F2">
        <w:t xml:space="preserve"> Paslaugų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p w14:paraId="609412CA" w14:textId="77777777" w:rsidR="007A73B9" w:rsidRDefault="00091950" w:rsidP="007A73B9">
      <w:pPr>
        <w:numPr>
          <w:ilvl w:val="1"/>
          <w:numId w:val="14"/>
        </w:numPr>
        <w:tabs>
          <w:tab w:val="left" w:pos="1134"/>
        </w:tabs>
        <w:spacing w:after="0" w:line="240" w:lineRule="auto"/>
        <w:ind w:left="0" w:firstLine="709"/>
        <w:jc w:val="both"/>
      </w:pPr>
      <w:r w:rsidRPr="00A436AD">
        <w:t xml:space="preserve">Visi atsiskaitymai su Paslaugų teikėju vykdomi mokėjimo pavedimu, pinigus pervedant į Paslaugų teikėjo Sutartyje nurodytą atsiskaitomąją sąskaitą ne vėliau kaip per 60 (šešiasdešimt) kalendorinių dienų </w:t>
      </w:r>
      <w:r w:rsidRPr="003C7638">
        <w:t xml:space="preserve">nuo </w:t>
      </w:r>
      <w:r w:rsidR="00425E8B">
        <w:t>P</w:t>
      </w:r>
      <w:r w:rsidR="00425E8B" w:rsidRPr="003C7638">
        <w:t xml:space="preserve">aslaugų </w:t>
      </w:r>
      <w:r w:rsidR="003C7638" w:rsidRPr="003C7638">
        <w:t xml:space="preserve">suteikimo </w:t>
      </w:r>
      <w:r w:rsidRPr="003C7638">
        <w:t>dienos.</w:t>
      </w:r>
      <w:r w:rsidRPr="00A436AD">
        <w:t xml:space="preserve"> </w:t>
      </w:r>
    </w:p>
    <w:p w14:paraId="2BA1B955" w14:textId="77777777" w:rsidR="007A73B9" w:rsidRDefault="00E740D6" w:rsidP="007A73B9">
      <w:pPr>
        <w:numPr>
          <w:ilvl w:val="1"/>
          <w:numId w:val="14"/>
        </w:numPr>
        <w:tabs>
          <w:tab w:val="left" w:pos="1134"/>
        </w:tabs>
        <w:spacing w:after="0" w:line="240" w:lineRule="auto"/>
        <w:ind w:left="0" w:firstLine="709"/>
        <w:jc w:val="both"/>
      </w:pPr>
      <w:r w:rsidRPr="005D64E0">
        <w:t>Sudarius Sutartį, tačiau ne vėliau negu Sutartis pradedama vykdyti, Paslaugų teikėjas įsipareigoja Paslaugų gavėjui pranešti</w:t>
      </w:r>
      <w:r w:rsidR="00532BDD" w:rsidRPr="005D64E0">
        <w:t xml:space="preserve"> el. paštu</w:t>
      </w:r>
      <w:r w:rsidRPr="005D64E0">
        <w:t xml:space="preserve"> tuo metu žinomų subtiekėjų pavadinimus, kontaktinius duomenis ir jų atstovus. Paslaugų teikėjas privalo informuoti apie minėtos informacijos pasikeitimus visu Sutarties vykdymo metu, taip pat apie naujus subtiekėjus, kuriuos jis ketina pasitelkti vėliau. </w:t>
      </w:r>
    </w:p>
    <w:p w14:paraId="764FC592" w14:textId="77777777" w:rsidR="007A73B9" w:rsidRDefault="00E740D6" w:rsidP="007A73B9">
      <w:pPr>
        <w:numPr>
          <w:ilvl w:val="1"/>
          <w:numId w:val="14"/>
        </w:numPr>
        <w:tabs>
          <w:tab w:val="left" w:pos="1134"/>
        </w:tabs>
        <w:spacing w:after="0" w:line="240" w:lineRule="auto"/>
        <w:ind w:left="0" w:firstLine="709"/>
        <w:jc w:val="both"/>
      </w:pPr>
      <w:r w:rsidRPr="005D64E0">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w:t>
      </w:r>
      <w:r w:rsidR="00EC18C1">
        <w:t>2.</w:t>
      </w:r>
      <w:r w:rsidR="003032B8">
        <w:t>7</w:t>
      </w:r>
      <w:r w:rsidR="003032B8" w:rsidRPr="00EC18C1">
        <w:t xml:space="preserve"> </w:t>
      </w:r>
      <w:r w:rsidRPr="00EC18C1">
        <w:t>punkte</w:t>
      </w:r>
      <w:r w:rsidRPr="005D64E0">
        <w:t xml:space="preserv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5D64E0">
        <w:t>subtiekimo</w:t>
      </w:r>
      <w:proofErr w:type="spellEnd"/>
      <w:r w:rsidRPr="005D64E0">
        <w:t xml:space="preserve"> sutartyje nustatytus reikalavimus.</w:t>
      </w:r>
    </w:p>
    <w:p w14:paraId="6D5B6E1E" w14:textId="77777777" w:rsidR="007A73B9" w:rsidRDefault="00E740D6" w:rsidP="007A73B9">
      <w:pPr>
        <w:numPr>
          <w:ilvl w:val="1"/>
          <w:numId w:val="14"/>
        </w:numPr>
        <w:tabs>
          <w:tab w:val="left" w:pos="1134"/>
        </w:tabs>
        <w:spacing w:after="0" w:line="240" w:lineRule="auto"/>
        <w:ind w:left="0" w:firstLine="709"/>
        <w:jc w:val="both"/>
      </w:pPr>
      <w:r w:rsidRPr="00D215AF">
        <w:t xml:space="preserve">Paslaugų teikėjas finansinius dokumentus (PVM sąskaitas faktūras, sąskaitas faktūras, kreditinius ir debetinius dokumentus) teikia Paslaugų gavėjui naudodamasis elektronine paslauga „E. sąskaita“ (elektroninės paslaugos „E. sąskaita“ svetainė pasiekiama adresu </w:t>
      </w:r>
      <w:hyperlink r:id="rId8" w:history="1">
        <w:r w:rsidR="00D215AF" w:rsidRPr="00D215AF">
          <w:rPr>
            <w:rStyle w:val="Hyperlink"/>
          </w:rPr>
          <w:t>www.esaskaita.eu</w:t>
        </w:r>
      </w:hyperlink>
      <w:r w:rsidRPr="00D215AF">
        <w:t>)</w:t>
      </w:r>
      <w:r w:rsidR="00D215AF" w:rsidRPr="00D215AF">
        <w:t xml:space="preserve"> ar kita L</w:t>
      </w:r>
      <w:r w:rsidR="009950B0">
        <w:t xml:space="preserve">ietuvos </w:t>
      </w:r>
      <w:r w:rsidR="00D215AF" w:rsidRPr="00D215AF">
        <w:t>R</w:t>
      </w:r>
      <w:r w:rsidR="009950B0">
        <w:t>espublikos</w:t>
      </w:r>
      <w:r w:rsidR="00D215AF" w:rsidRPr="00D215AF">
        <w:t xml:space="preserve"> </w:t>
      </w:r>
      <w:r w:rsidR="009950B0">
        <w:t>v</w:t>
      </w:r>
      <w:r w:rsidR="00D215AF" w:rsidRPr="00D215AF">
        <w:t>iešųjų pirkimų įstatymo 22 straipsnio 3 dalyje numatyta tvarka</w:t>
      </w:r>
      <w:r w:rsidRPr="00D215AF">
        <w:t>. Nesant objektyvių galimybių finansinius dokumentus pateikti naudojantis elektronine paslauga „E. sąskaita“</w:t>
      </w:r>
      <w:r w:rsidR="00D215AF" w:rsidRPr="00D215AF">
        <w:t xml:space="preserve"> ar kita Viešųjų pirkimų įstatymo 22 straipsnio 3 dalyje numatyta tvarka</w:t>
      </w:r>
      <w:r w:rsidRPr="00D215AF">
        <w:t xml:space="preserve">, Paslaugų teikėjas finansinius dokumentus teikia Paslaugų gavėjui elektroniniu paštu </w:t>
      </w:r>
      <w:hyperlink r:id="rId9" w:history="1">
        <w:r w:rsidR="00432992" w:rsidRPr="00AC03C3">
          <w:rPr>
            <w:rStyle w:val="Hyperlink"/>
          </w:rPr>
          <w:t>petras.sakalauskas</w:t>
        </w:r>
        <w:r w:rsidR="00432992" w:rsidRPr="004411B2">
          <w:rPr>
            <w:rStyle w:val="Hyperlink"/>
          </w:rPr>
          <w:t>@teismai.lt</w:t>
        </w:r>
      </w:hyperlink>
      <w:r w:rsidR="00432992" w:rsidRPr="004411B2">
        <w:t xml:space="preserve"> </w:t>
      </w:r>
      <w:r w:rsidR="004532EB">
        <w:t xml:space="preserve"> </w:t>
      </w:r>
      <w:r w:rsidRPr="00D215AF">
        <w:t>ar kitu su Paslaugų gavėju suderintu būdu.</w:t>
      </w:r>
    </w:p>
    <w:p w14:paraId="679C6D4E" w14:textId="77777777" w:rsidR="007A73B9" w:rsidRDefault="00B05D8E" w:rsidP="007A73B9">
      <w:pPr>
        <w:numPr>
          <w:ilvl w:val="1"/>
          <w:numId w:val="14"/>
        </w:numPr>
        <w:tabs>
          <w:tab w:val="left" w:pos="1134"/>
        </w:tabs>
        <w:spacing w:after="0" w:line="240" w:lineRule="auto"/>
        <w:ind w:left="0" w:firstLine="709"/>
        <w:jc w:val="both"/>
      </w:pPr>
      <w:r w:rsidRPr="005D64E0">
        <w:t>Sutarties kaina Sutarties galiojimo laikotarpiu</w:t>
      </w:r>
      <w:r w:rsidR="00E740D6" w:rsidRPr="005D64E0">
        <w:t xml:space="preserve"> negali būti perskaičiuojama (didinama ar mažinama), išskyrus atvejus, kai pasikeičia (padidėja ar sumažėja) PVM tarifas, kuris turėjo tiesioginės įtakos Sutarties kainai. Raštu susitarus Paslaugų teikėjui ir Paslaugų gavėjui ir ne vėliau kaip Paslaugų perdavimo – priėmimo akto pasirašymo dieną,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Šalių pasirašomu susitarimu, kuriame užfiksuojama perskaičiuota Sutarties kaina bei šio perskaičiavimo įsigaliojimo sąlygos.</w:t>
      </w:r>
    </w:p>
    <w:p w14:paraId="771A45A4" w14:textId="77777777" w:rsidR="00E740D6" w:rsidRDefault="00E740D6" w:rsidP="007A73B9">
      <w:pPr>
        <w:numPr>
          <w:ilvl w:val="1"/>
          <w:numId w:val="14"/>
        </w:numPr>
        <w:tabs>
          <w:tab w:val="left" w:pos="1134"/>
        </w:tabs>
        <w:spacing w:after="0" w:line="240" w:lineRule="auto"/>
        <w:ind w:left="0" w:firstLine="709"/>
        <w:jc w:val="both"/>
      </w:pPr>
      <w:r w:rsidRPr="005D64E0">
        <w:t>Už Sutartyje nenurodytas, tačiau Paslaugų teikėjo dėl kokių nors priežasčių suteiktas paslaugas (jeigu taip įvyktų), Paslaugų gavėjas nemoka.</w:t>
      </w:r>
    </w:p>
    <w:p w14:paraId="45EE8B88" w14:textId="77777777" w:rsidR="006F0872" w:rsidRDefault="006F0872" w:rsidP="00F15167">
      <w:pPr>
        <w:spacing w:after="0" w:line="240" w:lineRule="auto"/>
        <w:ind w:firstLine="709"/>
        <w:jc w:val="both"/>
      </w:pPr>
    </w:p>
    <w:p w14:paraId="6B6BAA0F" w14:textId="77777777" w:rsidR="006C213F" w:rsidRPr="006C213F" w:rsidRDefault="006C213F" w:rsidP="006C213F">
      <w:pPr>
        <w:jc w:val="center"/>
        <w:rPr>
          <w:b/>
          <w:bCs/>
        </w:rPr>
      </w:pPr>
      <w:r>
        <w:rPr>
          <w:b/>
          <w:bCs/>
        </w:rPr>
        <w:lastRenderedPageBreak/>
        <w:t>3. ŠALIŲ  ĮSIPAREIGOJIMAI</w:t>
      </w:r>
    </w:p>
    <w:p w14:paraId="1C67F07F" w14:textId="77777777" w:rsidR="006C213F" w:rsidRDefault="006C213F" w:rsidP="007A73B9">
      <w:pPr>
        <w:spacing w:after="0"/>
        <w:ind w:firstLine="709"/>
        <w:jc w:val="both"/>
      </w:pPr>
      <w:r>
        <w:t xml:space="preserve">3.1. </w:t>
      </w:r>
      <w:r>
        <w:rPr>
          <w:b/>
        </w:rPr>
        <w:t>Paslaugų teikėjas įsipareigoja</w:t>
      </w:r>
      <w:r>
        <w:t>:</w:t>
      </w:r>
    </w:p>
    <w:p w14:paraId="5A81F31B" w14:textId="77777777" w:rsidR="006C213F" w:rsidRDefault="006C213F" w:rsidP="007A73B9">
      <w:pPr>
        <w:numPr>
          <w:ilvl w:val="0"/>
          <w:numId w:val="13"/>
        </w:numPr>
        <w:tabs>
          <w:tab w:val="left" w:pos="1080"/>
        </w:tabs>
        <w:suppressAutoHyphens w:val="0"/>
        <w:autoSpaceDN/>
        <w:spacing w:after="0" w:line="240" w:lineRule="auto"/>
        <w:ind w:left="0" w:firstLine="709"/>
        <w:jc w:val="both"/>
        <w:textAlignment w:val="auto"/>
      </w:pPr>
      <w:r>
        <w:t>Sutartyje numatytas Paslaugas pradėti teikti iš karto po Sutarties įsigaliojimo dienos</w:t>
      </w:r>
      <w:r w:rsidR="00EC18C1">
        <w:t>, Sutart</w:t>
      </w:r>
      <w:r w:rsidR="009E6611">
        <w:t xml:space="preserve">yje ir jos prieduose </w:t>
      </w:r>
      <w:r>
        <w:t>numatytais terminais,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įsipareigojimų, Paslaugų teikėjas įsipareigoja atlyginti Paslaugų gavėjui visus Paslaugų gavėjo patirtus nuostolius;</w:t>
      </w:r>
    </w:p>
    <w:p w14:paraId="46582AC6"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Teikiant Paslaugas neatlygintinai, geranoriškai ir konstruktyviai bendradarbiauti su Paslaugų gavėju ar priežiūros paslaugas teikiančiais subjektais;</w:t>
      </w:r>
    </w:p>
    <w:p w14:paraId="3F6DD136" w14:textId="77777777" w:rsidR="006C213F" w:rsidRPr="002A6AB7" w:rsidRDefault="006C213F" w:rsidP="006C213F">
      <w:pPr>
        <w:numPr>
          <w:ilvl w:val="0"/>
          <w:numId w:val="13"/>
        </w:numPr>
        <w:tabs>
          <w:tab w:val="left" w:pos="1080"/>
        </w:tabs>
        <w:suppressAutoHyphens w:val="0"/>
        <w:autoSpaceDN/>
        <w:spacing w:after="0" w:line="240" w:lineRule="auto"/>
        <w:ind w:left="0" w:firstLine="709"/>
        <w:jc w:val="both"/>
        <w:textAlignment w:val="auto"/>
      </w:pPr>
      <w:r w:rsidRPr="002A6AB7">
        <w:t>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w:t>
      </w:r>
      <w:r w:rsidR="00E75C42">
        <w:t xml:space="preserve">. </w:t>
      </w:r>
      <w:r w:rsidRPr="002A6AB7">
        <w:t>Keičiami ir/ar įtraukiami nauji specialistai privalo atitikti kvalifikacinius reikalavimus, jei tokie buvo keliami viešojo pirkimo sąlygose</w:t>
      </w:r>
      <w:r w:rsidR="00922B04" w:rsidRPr="002A6AB7">
        <w:t>, o</w:t>
      </w:r>
      <w:r w:rsidR="001D5587">
        <w:t>,</w:t>
      </w:r>
      <w:r w:rsidR="00922B04" w:rsidRPr="002A6AB7">
        <w:t xml:space="preserve"> </w:t>
      </w:r>
      <w:r w:rsidR="00922B04" w:rsidRPr="002A6AB7">
        <w:rPr>
          <w:spacing w:val="-1"/>
        </w:rPr>
        <w:t>jei norima keisti specialistą, kuris buvo vertintas techninio pasiūlymo vertinimo metu, t</w:t>
      </w:r>
      <w:r w:rsidR="00922B04" w:rsidRPr="001D5587">
        <w:rPr>
          <w:spacing w:val="-1"/>
        </w:rPr>
        <w:t xml:space="preserve">oks keitimas galimas tik tokiu atveju, jei naujai siūlomas specialistas turi ne mažesnę (t. y. analogišką arba didesnę) kompetenciją pagal techninio pasiūlymo vertinimo kriterijus, kokią turėjo </w:t>
      </w:r>
      <w:r w:rsidR="001D5587">
        <w:rPr>
          <w:spacing w:val="-1"/>
        </w:rPr>
        <w:t>norimas keisti</w:t>
      </w:r>
      <w:r w:rsidR="00922B04" w:rsidRPr="001D5587">
        <w:rPr>
          <w:spacing w:val="-1"/>
        </w:rPr>
        <w:t xml:space="preserve"> specialistas</w:t>
      </w:r>
      <w:r w:rsidRPr="002A6AB7">
        <w:t>;</w:t>
      </w:r>
    </w:p>
    <w:p w14:paraId="72FFD1F1"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Vykdant Sutartį visą gautą informaciją ir (ar) duomenis naudoti tik šia Sutartimi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 pakeisti ir/ar įtraukti nauji šioje Sutartyje numatyta tvarka. Paslaugų teikėjas įsipareigoja atlyginti visus nuostolius, atsiradusius dėl šiame Sutarties papunktyje numatytos pareigos nevykdymo ar netinkamo vykdymo;</w:t>
      </w:r>
    </w:p>
    <w:p w14:paraId="5B25F5C6"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5A528412"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 xml:space="preserve">Ne vėliau kaip per 3 (tris) darbo dienas nuo Sutarties įsigaliojimo dienos paskirti kompetentingą asmenį, kuris bus atsakingas už ryšių su Paslaugų gavėjo paskirtu atstovu palaikymą, ir apie tai elektroniniu paštu </w:t>
      </w:r>
      <w:hyperlink r:id="rId10" w:history="1">
        <w:r w:rsidR="00344989" w:rsidRPr="00E235CA">
          <w:rPr>
            <w:rStyle w:val="Hyperlink"/>
          </w:rPr>
          <w:t>petras.sakalauskas</w:t>
        </w:r>
        <w:r w:rsidR="00344989" w:rsidRPr="004411B2">
          <w:rPr>
            <w:rStyle w:val="Hyperlink"/>
          </w:rPr>
          <w:t>@teismai.lt</w:t>
        </w:r>
      </w:hyperlink>
      <w:r w:rsidRPr="004411B2">
        <w:t xml:space="preserve"> </w:t>
      </w:r>
      <w:r>
        <w:t>informuoti Paslaugų gavėją;</w:t>
      </w:r>
    </w:p>
    <w:p w14:paraId="2AA189E5" w14:textId="77777777" w:rsidR="006C213F" w:rsidRDefault="006C213F" w:rsidP="006C213F">
      <w:pPr>
        <w:numPr>
          <w:ilvl w:val="0"/>
          <w:numId w:val="13"/>
        </w:numPr>
        <w:tabs>
          <w:tab w:val="left" w:pos="1080"/>
        </w:tabs>
        <w:suppressAutoHyphens w:val="0"/>
        <w:autoSpaceDN/>
        <w:spacing w:after="0" w:line="240" w:lineRule="auto"/>
        <w:ind w:left="0" w:firstLine="709"/>
        <w:jc w:val="both"/>
        <w:textAlignment w:val="auto"/>
      </w:pPr>
      <w:r>
        <w:t>Įsigaliojus Sutarčiai, per protingą terminą kreiptis į Paslaugų gavėją dėl papildomos informacijos, reikalingos tinkamai, kokybiškai ir nustatytais terminais, sąlygomis ir tvarka  įvykdyti Sutartį, pateikimo;</w:t>
      </w:r>
    </w:p>
    <w:p w14:paraId="1233EA7D"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t xml:space="preserve">Suteikti visas Sutarties 1 skyriuje „Sutarties objektas“ nurodytas Paslaugas Sutartyje nustatytomis sąlygomis, tvarka ir terminais; </w:t>
      </w:r>
    </w:p>
    <w:p w14:paraId="6CB77E25"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rPr>
          <w:color w:val="000000"/>
        </w:rPr>
        <w:t>Suteikus Paslaugas 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p>
    <w:p w14:paraId="566F4F3F"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rPr>
          <w:color w:val="000000"/>
        </w:rPr>
        <w:t>Paslaugų perdavimo – priėmimo aktu perduoti Paslaugų gavėjui nuosavybės teisę ir visas išimtines autoriaus turtines teises,</w:t>
      </w:r>
      <w:r>
        <w:t xml:space="preserve"> nustatytas Lietuvos Respublikos autorių teisių ir gretutinių teisių įstatymo 15 straipsnio 1 dalyje,</w:t>
      </w:r>
      <w:r>
        <w:rPr>
          <w:color w:val="000000"/>
        </w:rPr>
        <w:t xml:space="preserve"> neribojant jų galiojimo teritorijos, į Paslaugų teikimo metu sukurtus produktus visam turtinių teisių galiojimo terminui, jį skaičiuojant </w:t>
      </w:r>
      <w:r>
        <w:t>nuo Paslaugų perdavimo – priėmimo akto pasirašymo dienos;</w:t>
      </w:r>
    </w:p>
    <w:p w14:paraId="073FFCD5"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lastRenderedPageBreak/>
        <w:t xml:space="preserve">Gavęs Paslaugų gavėjo raštišką atsisakymą priimti Paslaugas, per Paslaugų gavėjo nurodytą terminą įgyvendinti pranešime apie atsisakymą priimti Paslaugas nurodytą Paslaugų gavėjo reikalavimą, numatytą </w:t>
      </w:r>
      <w:r w:rsidRPr="00CD6004">
        <w:t>Sutarties 4.2.2</w:t>
      </w:r>
      <w:r>
        <w:t xml:space="preserve"> papunktyje;</w:t>
      </w:r>
    </w:p>
    <w:p w14:paraId="3CD31BCB" w14:textId="77777777" w:rsidR="006C213F" w:rsidRDefault="006C213F" w:rsidP="006C213F">
      <w:pPr>
        <w:numPr>
          <w:ilvl w:val="0"/>
          <w:numId w:val="13"/>
        </w:numPr>
        <w:tabs>
          <w:tab w:val="left" w:pos="1560"/>
        </w:tabs>
        <w:suppressAutoHyphens w:val="0"/>
        <w:autoSpaceDN/>
        <w:spacing w:after="0" w:line="240" w:lineRule="auto"/>
        <w:ind w:left="0" w:firstLine="709"/>
        <w:jc w:val="both"/>
        <w:textAlignment w:val="auto"/>
      </w:pPr>
      <w:r>
        <w:t>Nedelsdamas raštu (Sutartyje nurodytu faksu arba elektroniniu paštu) informuoti Paslaugų gavėją:</w:t>
      </w:r>
    </w:p>
    <w:p w14:paraId="09DE1F3B" w14:textId="77777777" w:rsidR="006C213F" w:rsidRDefault="006C213F" w:rsidP="006C213F">
      <w:pPr>
        <w:pStyle w:val="NoSpacing"/>
        <w:ind w:firstLine="709"/>
        <w:jc w:val="both"/>
      </w:pPr>
      <w:r>
        <w:t>3.1.15.1. jei dėl objektyvių priežasčių negali teikti Paslaugų ir nurodyti terminą, kurį Paslaugų teikėjas negalės teikti Paslaugų;</w:t>
      </w:r>
    </w:p>
    <w:p w14:paraId="2960BDCD" w14:textId="77777777" w:rsidR="006C213F" w:rsidRDefault="006C213F" w:rsidP="006C213F">
      <w:pPr>
        <w:pStyle w:val="NoSpacing"/>
        <w:ind w:firstLine="709"/>
        <w:jc w:val="both"/>
      </w:pPr>
      <w:r>
        <w:t>3.1.15.2. apie pasikeitusius savo rekvizitus, teisinį statusą;</w:t>
      </w:r>
    </w:p>
    <w:p w14:paraId="7F5E311E" w14:textId="77777777" w:rsidR="006C213F" w:rsidRDefault="006C213F" w:rsidP="006C213F">
      <w:pPr>
        <w:tabs>
          <w:tab w:val="left" w:pos="1418"/>
        </w:tabs>
        <w:ind w:firstLine="709"/>
        <w:jc w:val="both"/>
      </w:pPr>
      <w:r>
        <w:t>3.1.16. 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5B8F4F52" w14:textId="77777777" w:rsidR="006C213F" w:rsidRDefault="006C213F" w:rsidP="007A73B9">
      <w:pPr>
        <w:spacing w:after="0" w:line="240" w:lineRule="auto"/>
        <w:ind w:firstLine="709"/>
        <w:jc w:val="both"/>
        <w:rPr>
          <w:b/>
        </w:rPr>
      </w:pPr>
      <w:r>
        <w:t xml:space="preserve">3.2. </w:t>
      </w:r>
      <w:r>
        <w:rPr>
          <w:b/>
        </w:rPr>
        <w:t>Paslaugų gavėjas įsipareigoja:</w:t>
      </w:r>
    </w:p>
    <w:p w14:paraId="23E2EDB5" w14:textId="6EB6CF6C" w:rsidR="006C213F" w:rsidRDefault="006C213F" w:rsidP="007A73B9">
      <w:pPr>
        <w:tabs>
          <w:tab w:val="left" w:pos="720"/>
        </w:tabs>
        <w:spacing w:after="0" w:line="240" w:lineRule="auto"/>
        <w:ind w:firstLine="709"/>
        <w:jc w:val="both"/>
        <w:rPr>
          <w:color w:val="000000"/>
        </w:rPr>
      </w:pPr>
      <w:r>
        <w:t xml:space="preserve">3.2.1. ne vėliau kaip per 3 (tris) darbo dienas nuo Sutarties įsigaliojimo dienos paskirti kompetentingą asmenį, kuris bus atsakingas už ryšių su Paslaugų teikėju paskirtu atstovu palaikymą ir apie tai elektroniniu paštu: </w:t>
      </w:r>
      <w:hyperlink r:id="rId11" w:history="1">
        <w:r w:rsidR="000B048F" w:rsidRPr="000B048F">
          <w:rPr>
            <w:rStyle w:val="Hyperlink"/>
            <w:szCs w:val="24"/>
            <w:shd w:val="clear" w:color="auto" w:fill="FFFFFF"/>
          </w:rPr>
          <w:t>ekt@ekt.lt</w:t>
        </w:r>
      </w:hyperlink>
      <w:r w:rsidR="000B048F" w:rsidRPr="000B048F">
        <w:rPr>
          <w:color w:val="333333"/>
          <w:szCs w:val="24"/>
          <w:shd w:val="clear" w:color="auto" w:fill="FFFFFF"/>
        </w:rPr>
        <w:t xml:space="preserve"> </w:t>
      </w:r>
      <w:r w:rsidRPr="000B048F">
        <w:rPr>
          <w:szCs w:val="24"/>
        </w:rPr>
        <w:t>i</w:t>
      </w:r>
      <w:r>
        <w:t>nformuoti Paslaugų teikėją;</w:t>
      </w:r>
    </w:p>
    <w:p w14:paraId="53C60854" w14:textId="77777777" w:rsidR="006C213F" w:rsidRDefault="006C213F" w:rsidP="007A73B9">
      <w:pPr>
        <w:tabs>
          <w:tab w:val="left" w:pos="720"/>
        </w:tabs>
        <w:spacing w:after="0" w:line="240" w:lineRule="auto"/>
        <w:ind w:firstLine="709"/>
        <w:jc w:val="both"/>
      </w:pPr>
      <w:r>
        <w:t xml:space="preserve">3.2.2. </w:t>
      </w:r>
      <w:r>
        <w:rPr>
          <w:color w:val="000000"/>
        </w:rPr>
        <w:t>teikti Paslaugų teikėjui Sutarčiai vykdyti pagrįstai reikalingą Paslaugų gavėjo turimą informaciją;</w:t>
      </w:r>
    </w:p>
    <w:p w14:paraId="6F3A549B" w14:textId="5A3A040A" w:rsidR="006C213F" w:rsidRDefault="006C213F" w:rsidP="007A73B9">
      <w:pPr>
        <w:tabs>
          <w:tab w:val="left" w:pos="720"/>
        </w:tabs>
        <w:spacing w:after="0" w:line="240" w:lineRule="auto"/>
        <w:ind w:firstLine="709"/>
        <w:jc w:val="both"/>
      </w:pPr>
      <w:r>
        <w:t xml:space="preserve">3.2.3. ne vėliau kaip per 5 (penkias) darbo dienas nuo Paslaugų perdavimo – priėmimo akto </w:t>
      </w:r>
      <w:r w:rsidR="005364B4">
        <w:t>gavimo</w:t>
      </w:r>
      <w:r w:rsidR="00971542">
        <w:t xml:space="preserve"> </w:t>
      </w:r>
      <w:r>
        <w:t xml:space="preserve">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w:t>
      </w:r>
      <w:r w:rsidRPr="00CD6004">
        <w:t>4.2.2</w:t>
      </w:r>
      <w:r>
        <w:t xml:space="preserve"> papunktyje;</w:t>
      </w:r>
    </w:p>
    <w:p w14:paraId="2BCCB333" w14:textId="77777777" w:rsidR="006C213F" w:rsidRDefault="006C213F" w:rsidP="007A73B9">
      <w:pPr>
        <w:spacing w:after="0" w:line="240" w:lineRule="auto"/>
        <w:ind w:firstLine="709"/>
        <w:jc w:val="both"/>
      </w:pPr>
      <w:r>
        <w:t>3.2.4. sumokėti už faktiškai ir tinkamai suteiktas kokybiškas Paslaugas Sutartyje nustatyta tvarka, sąlygomis ir terminais;</w:t>
      </w:r>
    </w:p>
    <w:p w14:paraId="67036CCA" w14:textId="77777777" w:rsidR="006C213F" w:rsidRDefault="006C213F" w:rsidP="007A73B9">
      <w:pPr>
        <w:spacing w:after="0" w:line="240" w:lineRule="auto"/>
        <w:ind w:firstLine="709"/>
        <w:jc w:val="both"/>
      </w:pPr>
      <w:r>
        <w:t>3.2.5. nedelsdamas raštu (Sutartyje nurodytu faksu arba elektroniniu paštu) informuoti Paslaugų teikėją apie pasikeitusius savo rekvizitus, teisinį statusą;</w:t>
      </w:r>
    </w:p>
    <w:p w14:paraId="0971633E" w14:textId="77777777" w:rsidR="006C213F" w:rsidRDefault="006C213F" w:rsidP="007A73B9">
      <w:pPr>
        <w:spacing w:after="0" w:line="240" w:lineRule="auto"/>
        <w:ind w:firstLine="709"/>
        <w:jc w:val="both"/>
      </w:pPr>
      <w:r>
        <w:t>3.2.6. kilus ginčui dėl Sutarties, ne vėliau kaip per 3 (tris) darbo dienas nuo ginčo kilimo dienos deleguoti atstovą spręsti ginčą;</w:t>
      </w:r>
    </w:p>
    <w:p w14:paraId="5DF8FD8A" w14:textId="77777777" w:rsidR="006C213F" w:rsidRDefault="006C213F" w:rsidP="007A73B9">
      <w:pPr>
        <w:spacing w:after="0" w:line="240" w:lineRule="auto"/>
        <w:ind w:firstLine="709"/>
        <w:jc w:val="both"/>
      </w:pPr>
      <w:r>
        <w:t>3.2.7. tinkamai vykdyti visas kitas prievoles, nustatytas Sutartyje, jos prieduose, teisės aktuose, taikomuose vykdant Sutartį, ir (ar) kylančias iš šios Sutarties esmės.</w:t>
      </w:r>
    </w:p>
    <w:p w14:paraId="342383EE" w14:textId="77777777" w:rsidR="007A73B9" w:rsidRDefault="007A73B9" w:rsidP="007A73B9">
      <w:pPr>
        <w:spacing w:after="0" w:line="240" w:lineRule="auto"/>
        <w:ind w:firstLine="709"/>
        <w:jc w:val="both"/>
      </w:pPr>
    </w:p>
    <w:p w14:paraId="51891169" w14:textId="77777777" w:rsidR="006F0872" w:rsidRPr="005D64E0" w:rsidRDefault="00344989" w:rsidP="00EC6E5F">
      <w:pPr>
        <w:spacing w:after="0" w:line="240" w:lineRule="auto"/>
        <w:jc w:val="center"/>
        <w:rPr>
          <w:b/>
        </w:rPr>
      </w:pPr>
      <w:r w:rsidRPr="00FF2A13">
        <w:rPr>
          <w:b/>
        </w:rPr>
        <w:t>4</w:t>
      </w:r>
      <w:r w:rsidR="006F0872" w:rsidRPr="002522AF">
        <w:rPr>
          <w:b/>
        </w:rPr>
        <w:t xml:space="preserve">. </w:t>
      </w:r>
      <w:r w:rsidRPr="002522AF">
        <w:rPr>
          <w:b/>
        </w:rPr>
        <w:t>ŠALIŲ</w:t>
      </w:r>
      <w:r w:rsidR="006F0872" w:rsidRPr="002522AF">
        <w:rPr>
          <w:b/>
        </w:rPr>
        <w:t xml:space="preserve"> TEISĖS</w:t>
      </w:r>
    </w:p>
    <w:p w14:paraId="126DBBB8" w14:textId="77777777" w:rsidR="006F0872" w:rsidRPr="005D64E0" w:rsidRDefault="006F0872" w:rsidP="00C62459">
      <w:pPr>
        <w:spacing w:after="0" w:line="240" w:lineRule="auto"/>
        <w:ind w:firstLine="709"/>
        <w:jc w:val="center"/>
        <w:rPr>
          <w:b/>
        </w:rPr>
      </w:pPr>
    </w:p>
    <w:p w14:paraId="16C73BC4" w14:textId="77777777" w:rsidR="00CD6004" w:rsidRDefault="00CD6004" w:rsidP="007A73B9">
      <w:pPr>
        <w:spacing w:after="0" w:line="240" w:lineRule="auto"/>
        <w:ind w:firstLine="709"/>
        <w:jc w:val="both"/>
        <w:rPr>
          <w:b/>
        </w:rPr>
      </w:pPr>
      <w:r>
        <w:rPr>
          <w:lang w:eastAsia="lt-LT"/>
        </w:rPr>
        <w:t>4</w:t>
      </w:r>
      <w:r>
        <w:t xml:space="preserve">.1. </w:t>
      </w:r>
      <w:r>
        <w:rPr>
          <w:b/>
        </w:rPr>
        <w:t>Paslaugų teikėjas turi teisę:</w:t>
      </w:r>
    </w:p>
    <w:p w14:paraId="744C9156" w14:textId="77777777" w:rsidR="00CD6004" w:rsidRDefault="00CD6004" w:rsidP="007A73B9">
      <w:pPr>
        <w:spacing w:after="0" w:line="240" w:lineRule="auto"/>
        <w:ind w:firstLine="709"/>
        <w:jc w:val="both"/>
      </w:pPr>
      <w:r>
        <w:t xml:space="preserve">4.1.1. reikalauti iš Paslaugų gavėjo pateikti informaciją, būtiną Sutarties vykdymui;  </w:t>
      </w:r>
    </w:p>
    <w:p w14:paraId="387086DB" w14:textId="77777777" w:rsidR="00CD6004" w:rsidRDefault="00CD6004" w:rsidP="007A73B9">
      <w:pPr>
        <w:spacing w:after="0" w:line="240" w:lineRule="auto"/>
        <w:ind w:firstLine="709"/>
        <w:jc w:val="both"/>
      </w:pPr>
      <w:r>
        <w:t>4.1.2. 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4FF247B7" w14:textId="77777777" w:rsidR="00CD6004" w:rsidRDefault="00CD6004" w:rsidP="007A73B9">
      <w:pPr>
        <w:spacing w:after="0" w:line="240" w:lineRule="auto"/>
        <w:ind w:firstLine="709"/>
        <w:jc w:val="both"/>
      </w:pPr>
      <w:r>
        <w:t>4.1.3. reikalauti, kad Paslaugų gavėjas sumokėtų už faktiškai ir tinkamai suteiktas kokybiškas Paslaugas Sutartyje nustatyta tvarka, sąlygomis ir terminais;</w:t>
      </w:r>
    </w:p>
    <w:p w14:paraId="1CB60E40" w14:textId="77777777" w:rsidR="00CD6004" w:rsidRDefault="00CD6004" w:rsidP="007A73B9">
      <w:pPr>
        <w:spacing w:after="0" w:line="240" w:lineRule="auto"/>
        <w:ind w:firstLine="709"/>
        <w:jc w:val="both"/>
      </w:pPr>
      <w:r>
        <w:t>4.1.4. vienašališkai nutraukti Sutartį joje nustatyta tvarka, sąlygomis ir terminais;</w:t>
      </w:r>
    </w:p>
    <w:p w14:paraId="0F4D6DC4" w14:textId="77777777" w:rsidR="00CD6004" w:rsidRDefault="00CD6004" w:rsidP="007A73B9">
      <w:pPr>
        <w:spacing w:after="0" w:line="240" w:lineRule="auto"/>
        <w:ind w:firstLine="709"/>
        <w:jc w:val="both"/>
      </w:pPr>
      <w:r>
        <w:t>4.1.5. naudotis kitomis Paslaugų teikėjo teisėmis, nurodytomis Sutartyje, jos prieduose, teisės aktuose, taikomuose vykdant Sutartį, ir (ar) kylančiomis iš šios Sutarties esmės.</w:t>
      </w:r>
    </w:p>
    <w:p w14:paraId="2878BABE" w14:textId="77777777" w:rsidR="00CD6004" w:rsidRDefault="00CD6004" w:rsidP="007A73B9">
      <w:pPr>
        <w:spacing w:after="0" w:line="240" w:lineRule="auto"/>
        <w:ind w:firstLine="709"/>
        <w:jc w:val="both"/>
        <w:rPr>
          <w:b/>
        </w:rPr>
      </w:pPr>
      <w:r>
        <w:t xml:space="preserve">4.2. </w:t>
      </w:r>
      <w:r>
        <w:rPr>
          <w:b/>
        </w:rPr>
        <w:t>Paslaugų gavėjas turi teisę:</w:t>
      </w:r>
    </w:p>
    <w:p w14:paraId="3AA0C9E4" w14:textId="77777777" w:rsidR="00CD6004" w:rsidRDefault="00CD6004" w:rsidP="007A73B9">
      <w:pPr>
        <w:spacing w:after="0" w:line="240" w:lineRule="auto"/>
        <w:ind w:firstLine="709"/>
        <w:jc w:val="both"/>
      </w:pPr>
      <w:r>
        <w:t>4.2.1. 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456DF284" w14:textId="77777777" w:rsidR="00CD6004" w:rsidRDefault="00CD6004" w:rsidP="007A73B9">
      <w:pPr>
        <w:spacing w:after="0" w:line="240" w:lineRule="auto"/>
        <w:ind w:firstLine="709"/>
        <w:jc w:val="both"/>
      </w:pPr>
      <w:r>
        <w:lastRenderedPageBreak/>
        <w:t>4.2.2. nustatęs suteiktų Paslaugų trūkumus, reikalauti, kad Paslaugų teikėjas per Paslaugų gavėjo nurodytą terminą neatlygintinai pašalintų šiuos trūkumus ir (arba) atlygintų nuostolius, susijusius su netinkamu Sutarties vykdymu;</w:t>
      </w:r>
    </w:p>
    <w:p w14:paraId="25FD7EC2" w14:textId="77777777" w:rsidR="00CD6004" w:rsidRDefault="00CD6004" w:rsidP="007A73B9">
      <w:pPr>
        <w:spacing w:after="0" w:line="240" w:lineRule="auto"/>
        <w:ind w:firstLine="709"/>
        <w:jc w:val="both"/>
      </w:pPr>
      <w:r>
        <w:t>4.2.3. priskaičiuotų delspinigių, baudos ir (ar) patirtų nuostolių sumos dydžiu mažinti savo piniginę prievolę Paslaugų teikėjui pagal įsipareigojimus, kylančius iš Sutarties;</w:t>
      </w:r>
    </w:p>
    <w:p w14:paraId="08F492ED" w14:textId="77777777" w:rsidR="00CD6004" w:rsidRDefault="00CD6004" w:rsidP="007A73B9">
      <w:pPr>
        <w:spacing w:after="0" w:line="240" w:lineRule="auto"/>
        <w:ind w:firstLine="709"/>
        <w:jc w:val="both"/>
      </w:pPr>
      <w:r>
        <w:t>4.2.4. vienašališkai nutraukti Sutartį joje nustatyta tvarka, sąlygomis ir terminais;</w:t>
      </w:r>
    </w:p>
    <w:p w14:paraId="29B53549" w14:textId="77777777" w:rsidR="00CD6004" w:rsidRDefault="00CD6004" w:rsidP="007A73B9">
      <w:pPr>
        <w:spacing w:after="0" w:line="240" w:lineRule="auto"/>
        <w:ind w:firstLine="709"/>
        <w:jc w:val="both"/>
      </w:pPr>
      <w:r>
        <w:t>4.2.5. naudotis kitomis Paslaugų gavėjo teisėmis, nurodytomis Sutartyje, jos prieduose,  teisės aktuose, taikomuose vykdant Sutartį, ir (ar) kylančiomis iš šios Sutarties esmės.</w:t>
      </w:r>
    </w:p>
    <w:p w14:paraId="27CA0B49" w14:textId="77777777" w:rsidR="00955847" w:rsidRPr="005D64E0" w:rsidRDefault="00955847" w:rsidP="00321B50">
      <w:pPr>
        <w:spacing w:after="0" w:line="240" w:lineRule="auto"/>
        <w:ind w:firstLine="709"/>
        <w:jc w:val="center"/>
        <w:rPr>
          <w:b/>
          <w:bCs/>
        </w:rPr>
      </w:pPr>
    </w:p>
    <w:p w14:paraId="0D1FBA3A" w14:textId="77777777" w:rsidR="006F0872" w:rsidRPr="005D64E0" w:rsidRDefault="00CD6004" w:rsidP="00EC6E5F">
      <w:pPr>
        <w:spacing w:after="0" w:line="240" w:lineRule="auto"/>
        <w:jc w:val="center"/>
        <w:rPr>
          <w:b/>
          <w:bCs/>
        </w:rPr>
      </w:pPr>
      <w:r>
        <w:rPr>
          <w:b/>
          <w:bCs/>
        </w:rPr>
        <w:t>5</w:t>
      </w:r>
      <w:r w:rsidR="006F0872" w:rsidRPr="005D64E0">
        <w:rPr>
          <w:b/>
          <w:bCs/>
        </w:rPr>
        <w:t>. ŠALIŲ ATSAKOMYBĖ</w:t>
      </w:r>
    </w:p>
    <w:p w14:paraId="1537FA38" w14:textId="77777777" w:rsidR="006F0872" w:rsidRPr="005D64E0" w:rsidRDefault="006F0872" w:rsidP="00321B50">
      <w:pPr>
        <w:spacing w:after="0" w:line="240" w:lineRule="auto"/>
        <w:ind w:firstLine="709"/>
        <w:jc w:val="center"/>
        <w:rPr>
          <w:b/>
          <w:bCs/>
          <w:sz w:val="22"/>
        </w:rPr>
      </w:pPr>
    </w:p>
    <w:p w14:paraId="1F870432" w14:textId="77777777" w:rsidR="00FC781A" w:rsidRDefault="00FC781A" w:rsidP="007A73B9">
      <w:pPr>
        <w:numPr>
          <w:ilvl w:val="0"/>
          <w:numId w:val="18"/>
        </w:numPr>
        <w:suppressAutoHyphens w:val="0"/>
        <w:autoSpaceDN/>
        <w:spacing w:after="0" w:line="240" w:lineRule="auto"/>
        <w:ind w:left="0" w:firstLine="709"/>
        <w:jc w:val="both"/>
        <w:textAlignment w:val="auto"/>
      </w:pPr>
      <w:r>
        <w:t>Už įsipareigojimų, prisiimtų Sutartimi, nevykdymą arba netinkamą vykdymą Šalys atsako įstatymų nustatyta tvarka, atsižvelgdamos į Sutartyje nustatytus ypatumus.</w:t>
      </w:r>
    </w:p>
    <w:p w14:paraId="19B8C171" w14:textId="6DAE2271" w:rsidR="00FC781A" w:rsidRDefault="00FC781A" w:rsidP="007A73B9">
      <w:pPr>
        <w:spacing w:after="0" w:line="240" w:lineRule="auto"/>
        <w:ind w:right="-64" w:firstLine="709"/>
        <w:jc w:val="both"/>
        <w:rPr>
          <w:bCs/>
        </w:rPr>
      </w:pPr>
      <w:r>
        <w:rPr>
          <w:color w:val="000000"/>
          <w:spacing w:val="-2"/>
        </w:rPr>
        <w:t xml:space="preserve">5.2. </w:t>
      </w:r>
      <w:r>
        <w:rPr>
          <w:color w:val="000000"/>
        </w:rPr>
        <w:t xml:space="preserve">Paslaugų teikėjas atsako už visus pagal Sutartį prisiimtus įsipareigojimus, nepaisant to, ar jiems vykdyti bus pasitelkiami tretieji asmenys. </w:t>
      </w:r>
      <w:r>
        <w:t xml:space="preserve">Paslaugų teikėjas įsipareigoja, kad Sutartį vykdys tik tokią teisę turintys asmenys, net jeigu Paslaugų teikėjo kvalifikacija dėl teisės verstis atitinkama veikla nebuvo tikrinama viešojo pirkimo metu arba buvo tikrinama ne visa apimtimi. </w:t>
      </w:r>
      <w:r>
        <w:rPr>
          <w:color w:val="000000"/>
        </w:rPr>
        <w:t>Paslaugų teikėjas patvirtina, kad vykdyti Sutartį pasitelks viešojo pirkimo pasiūlyme nurodytą (-</w:t>
      </w:r>
      <w:proofErr w:type="spellStart"/>
      <w:r>
        <w:rPr>
          <w:color w:val="000000"/>
        </w:rPr>
        <w:t>us</w:t>
      </w:r>
      <w:proofErr w:type="spellEnd"/>
      <w:r>
        <w:rPr>
          <w:color w:val="000000"/>
        </w:rPr>
        <w:t>) subtiekėją (-</w:t>
      </w:r>
      <w:proofErr w:type="spellStart"/>
      <w:r>
        <w:rPr>
          <w:color w:val="000000"/>
        </w:rPr>
        <w:t>us</w:t>
      </w:r>
      <w:proofErr w:type="spellEnd"/>
      <w:r>
        <w:rPr>
          <w:color w:val="000000"/>
        </w:rPr>
        <w:t xml:space="preserve">) – </w:t>
      </w:r>
      <w:r w:rsidR="004A7789">
        <w:rPr>
          <w:color w:val="000000"/>
        </w:rPr>
        <w:t xml:space="preserve">Nidą </w:t>
      </w:r>
      <w:proofErr w:type="spellStart"/>
      <w:r w:rsidR="004A7789">
        <w:rPr>
          <w:color w:val="000000"/>
        </w:rPr>
        <w:t>Gruodienę</w:t>
      </w:r>
      <w:proofErr w:type="spellEnd"/>
      <w:r w:rsidR="001C3FA2">
        <w:rPr>
          <w:color w:val="000000"/>
        </w:rPr>
        <w:t>.</w:t>
      </w:r>
      <w:r>
        <w:rPr>
          <w:color w:val="000000"/>
        </w:rPr>
        <w:t xml:space="preserve"> </w:t>
      </w:r>
      <w:r>
        <w:rPr>
          <w:bCs/>
        </w:rPr>
        <w:t>Sutartyje nurodytus subtiekėjus galima keisti ir/ar įtraukti naujus dėl objektyvių priežasčių raštu informavus apie tai Paslaugų gavėją ir gavus jo raštišką sutikimą. Keičiamų subtiekėjų kvalifikacija privalo atitikti viešojo pirkimo sąlygose nurodytus reikalavimus</w:t>
      </w:r>
      <w:r w:rsidR="00A83776">
        <w:rPr>
          <w:bCs/>
        </w:rPr>
        <w:t xml:space="preserve"> ir jie privalo atitikti pašalinimo pagrindų nebuvimo reikalavimus</w:t>
      </w:r>
      <w:r>
        <w:rPr>
          <w:bCs/>
        </w:rPr>
        <w:t xml:space="preserve"> (jei tokie reikalavimai buvo keliami), turi būti pateikiami šių reikalavimų atitikimą pagrindžiantys dokumentai.</w:t>
      </w:r>
    </w:p>
    <w:p w14:paraId="5FE1C645" w14:textId="77777777" w:rsidR="00FC781A" w:rsidRDefault="00FC781A" w:rsidP="007A73B9">
      <w:pPr>
        <w:spacing w:after="0" w:line="240" w:lineRule="auto"/>
        <w:ind w:right="-64" w:firstLine="709"/>
        <w:jc w:val="both"/>
      </w:pPr>
      <w:r>
        <w:t>5.</w:t>
      </w:r>
      <w:r w:rsidR="00963078">
        <w:t>3</w:t>
      </w:r>
      <w:r>
        <w:t>. Nė viena iš Šalių nėra atsakinga už įsipareigojimų nevykdymą ar netinkamą vykdymą, jeigu juos vykdyti trukdė nenugalima jėga (</w:t>
      </w:r>
      <w:r>
        <w:rPr>
          <w:i/>
          <w:iCs/>
        </w:rPr>
        <w:t>force majeure</w:t>
      </w:r>
      <w: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3802413" w14:textId="77777777" w:rsidR="00FC781A" w:rsidRPr="000943C3" w:rsidRDefault="00FC781A" w:rsidP="007A73B9">
      <w:pPr>
        <w:spacing w:after="0" w:line="240" w:lineRule="auto"/>
        <w:ind w:right="-64" w:firstLine="709"/>
        <w:jc w:val="both"/>
      </w:pPr>
      <w:r>
        <w:t>5.</w:t>
      </w:r>
      <w:r w:rsidR="00963078">
        <w:t>4</w:t>
      </w:r>
      <w:r>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w:t>
      </w:r>
      <w:r w:rsidRPr="000943C3">
        <w:t>Sutartį, pranešdama kitai Šaliai apie tai raštu.</w:t>
      </w:r>
    </w:p>
    <w:p w14:paraId="15F4D308" w14:textId="626C1FC2" w:rsidR="00FC781A" w:rsidRDefault="00FC781A" w:rsidP="007A73B9">
      <w:pPr>
        <w:spacing w:after="0" w:line="240" w:lineRule="auto"/>
        <w:ind w:firstLine="709"/>
        <w:jc w:val="both"/>
      </w:pPr>
      <w:r w:rsidRPr="000943C3">
        <w:t>5.</w:t>
      </w:r>
      <w:r w:rsidR="00963078" w:rsidRPr="000943C3">
        <w:t>5</w:t>
      </w:r>
      <w:r w:rsidRPr="000943C3">
        <w:t>. Jei Šalis nevykdo savo sutartinių įsipareigojimų Sutartyje nustatytais terminais, kita Šalis</w:t>
      </w:r>
      <w:r w:rsidR="005364B4" w:rsidRPr="000943C3">
        <w:t>,</w:t>
      </w:r>
      <w:r w:rsidRPr="000943C3">
        <w:t xml:space="preserve"> be atskiro rašytinio įspėjimo ir neribodama kitų savo teisių gynimo būdų prad</w:t>
      </w:r>
      <w:r w:rsidR="005364B4" w:rsidRPr="000943C3">
        <w:t>eda</w:t>
      </w:r>
      <w:r w:rsidRPr="000943C3">
        <w:t xml:space="preserve"> skaičiuoti 0,02 (dviejų šimtųjų) procento dydžio delspinigius už kiekvieną praleistą dieną, juos skaičiuojant nuo </w:t>
      </w:r>
      <w:r w:rsidR="00B1082A" w:rsidRPr="000943C3">
        <w:t xml:space="preserve">Paslaugų teikėjo nustatytais terminais neįvykdytų įsipareigojimų dalies, o Paslaugų gavėjui nuo nustatytais terminais neįvykdytų finansinių įsipareigojimų dalies </w:t>
      </w:r>
      <w:r w:rsidRPr="000943C3">
        <w:t xml:space="preserve">už kiekvieną termino praleidimo dieną. </w:t>
      </w:r>
      <w:r w:rsidR="000943C3" w:rsidRPr="000943C3">
        <w:t>Paslaugų gavėja</w:t>
      </w:r>
      <w:r w:rsidR="000943C3">
        <w:t>s</w:t>
      </w:r>
      <w:r w:rsidR="000943C3" w:rsidRPr="000943C3">
        <w:t xml:space="preserve"> priskaičiuotų delspinigių dydžiu mažina savo piniginę prievolę Paslaugų teikėjui pagal įsipareigojimus, kylančius iš Sutarties (t. y. išskaičiuoja iš Paslaugų teikėjui mokėtinų sumų).</w:t>
      </w:r>
    </w:p>
    <w:p w14:paraId="6C50A38F" w14:textId="4B4348F6" w:rsidR="00FC781A" w:rsidRDefault="00FC781A" w:rsidP="007A73B9">
      <w:pPr>
        <w:spacing w:after="0" w:line="240" w:lineRule="auto"/>
        <w:ind w:right="-64" w:firstLine="709"/>
        <w:jc w:val="both"/>
      </w:pPr>
      <w:r>
        <w:rPr>
          <w:bCs/>
        </w:rPr>
        <w:t>5.</w:t>
      </w:r>
      <w:r w:rsidR="00963078">
        <w:rPr>
          <w:bCs/>
        </w:rPr>
        <w:t>6</w:t>
      </w:r>
      <w:r>
        <w:rPr>
          <w:bCs/>
        </w:rPr>
        <w:t xml:space="preserve">. </w:t>
      </w:r>
      <w:r>
        <w:t>Jei Paslaugų teikėjas netinkamai, nekokybiškai, ne pagal Sutarties ir (ar) jos priedų reikalavimus vykdo prievoles pagal Sutartį, išskyrus Sutarties 5.</w:t>
      </w:r>
      <w:r w:rsidR="00963078">
        <w:t xml:space="preserve">5 </w:t>
      </w:r>
      <w:r>
        <w:t>punkte numatytą atvejį, Paslaugų gavėjas reikalau</w:t>
      </w:r>
      <w:r w:rsidR="00D16C4C">
        <w:t>ja</w:t>
      </w:r>
      <w:r>
        <w:t xml:space="preserve"> sumokėti, o Paslaugų teikėjas, gavęs Paslaugų gavėjo reikalavimą raštu, privalo sumokėti 10 (dešimties) procentų nuo </w:t>
      </w:r>
      <w:bookmarkStart w:id="0" w:name="_Hlk66258127"/>
      <w:r w:rsidR="00EA7A12">
        <w:t xml:space="preserve">neįvykdytos arba netinkamai įvykdytos </w:t>
      </w:r>
      <w:r>
        <w:rPr>
          <w:lang w:eastAsia="lt-LT"/>
        </w:rPr>
        <w:t xml:space="preserve">Sutarties </w:t>
      </w:r>
      <w:r w:rsidR="00EA7A12">
        <w:rPr>
          <w:lang w:eastAsia="lt-LT"/>
        </w:rPr>
        <w:t>dalies vertės</w:t>
      </w:r>
      <w:bookmarkEnd w:id="0"/>
      <w:r>
        <w:rPr>
          <w:lang w:eastAsia="lt-LT"/>
        </w:rPr>
        <w:t xml:space="preserve"> </w:t>
      </w:r>
      <w:r>
        <w:t xml:space="preserve">dydžio baudą, kuri Šalių susitarimu laikoma minimaliais, teisingais, sąžiningais ir nekvestionuojamais (neginčijamais) Paslaugų gavėjo nuostoliais. Paslaugų gavėjas reikalavimą sumokėti baudą (toliau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w:t>
      </w:r>
      <w:r>
        <w:lastRenderedPageBreak/>
        <w:t>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w:t>
      </w:r>
      <w:r w:rsidR="00963078">
        <w:t xml:space="preserve">5 </w:t>
      </w:r>
      <w:r>
        <w:t>punkte numatytus delspinigius už kiekvieną termino vykdyti įsipareigojimus praleidimo dieną.</w:t>
      </w:r>
    </w:p>
    <w:p w14:paraId="6C9F93FE" w14:textId="77777777" w:rsidR="00FC781A" w:rsidRDefault="00FC781A" w:rsidP="007A73B9">
      <w:pPr>
        <w:tabs>
          <w:tab w:val="left" w:pos="720"/>
        </w:tabs>
        <w:spacing w:after="0" w:line="240" w:lineRule="auto"/>
        <w:ind w:firstLine="709"/>
        <w:jc w:val="both"/>
      </w:pPr>
      <w:r>
        <w:t>5.</w:t>
      </w:r>
      <w:r w:rsidR="00963078">
        <w:t>7</w:t>
      </w:r>
      <w:r>
        <w:t>. Delspinigių ir (ar) baudos sumokėjimas neatleidžia nuo kitų Sutarties sąlygų vykdymo.</w:t>
      </w:r>
    </w:p>
    <w:p w14:paraId="40FD589B" w14:textId="77777777" w:rsidR="00FC781A" w:rsidRDefault="00FC781A" w:rsidP="007A73B9">
      <w:pPr>
        <w:tabs>
          <w:tab w:val="left" w:pos="720"/>
        </w:tabs>
        <w:spacing w:after="0" w:line="240" w:lineRule="auto"/>
        <w:ind w:firstLine="709"/>
        <w:jc w:val="both"/>
      </w:pPr>
      <w:r>
        <w:t>5.</w:t>
      </w:r>
      <w:r w:rsidR="00963078">
        <w:t>8</w:t>
      </w:r>
      <w:r>
        <w:t xml:space="preserve">. Iš Paslaugų gavėjo pusės už Sutarties vykdymą atsakingas projekto vadovas,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523D0A59" w14:textId="77777777" w:rsidR="007A73B9" w:rsidRPr="00F54598" w:rsidRDefault="007A73B9" w:rsidP="007A73B9">
      <w:pPr>
        <w:tabs>
          <w:tab w:val="left" w:pos="720"/>
        </w:tabs>
        <w:spacing w:after="0" w:line="240" w:lineRule="auto"/>
        <w:ind w:firstLine="709"/>
        <w:jc w:val="both"/>
      </w:pPr>
    </w:p>
    <w:p w14:paraId="0AC2E295" w14:textId="77777777" w:rsidR="006F0872" w:rsidRPr="005D64E0" w:rsidRDefault="00002B7E" w:rsidP="00EC6E5F">
      <w:pPr>
        <w:spacing w:after="0" w:line="240" w:lineRule="auto"/>
        <w:jc w:val="center"/>
        <w:rPr>
          <w:b/>
          <w:bCs/>
        </w:rPr>
      </w:pPr>
      <w:r>
        <w:rPr>
          <w:b/>
          <w:bCs/>
        </w:rPr>
        <w:t>6</w:t>
      </w:r>
      <w:r w:rsidR="006F0872" w:rsidRPr="005D64E0">
        <w:rPr>
          <w:b/>
          <w:bCs/>
        </w:rPr>
        <w:t>. SUTARTIES GALIOJIMAS</w:t>
      </w:r>
    </w:p>
    <w:p w14:paraId="717B3755" w14:textId="77777777" w:rsidR="006F0872" w:rsidRPr="005D64E0" w:rsidRDefault="006F0872" w:rsidP="00321B50">
      <w:pPr>
        <w:spacing w:after="0" w:line="240" w:lineRule="auto"/>
        <w:ind w:firstLine="709"/>
        <w:jc w:val="center"/>
        <w:rPr>
          <w:b/>
          <w:bCs/>
        </w:rPr>
      </w:pPr>
    </w:p>
    <w:p w14:paraId="1F06A37A" w14:textId="5B520E84" w:rsidR="00002B7E" w:rsidRDefault="00002B7E" w:rsidP="007A73B9">
      <w:pPr>
        <w:shd w:val="clear" w:color="auto" w:fill="FFFFFF"/>
        <w:tabs>
          <w:tab w:val="left" w:pos="426"/>
          <w:tab w:val="left" w:pos="1311"/>
          <w:tab w:val="num" w:pos="1368"/>
        </w:tabs>
        <w:spacing w:after="0" w:line="240" w:lineRule="auto"/>
        <w:ind w:firstLine="709"/>
        <w:jc w:val="both"/>
      </w:pPr>
      <w:r w:rsidRPr="00E41007">
        <w:rPr>
          <w:spacing w:val="-2"/>
        </w:rPr>
        <w:t xml:space="preserve">6.1. </w:t>
      </w:r>
      <w:r w:rsidRPr="00E41007">
        <w:t xml:space="preserve">Sutartis įsigalioja nuo Sutarties </w:t>
      </w:r>
      <w:r w:rsidR="001A7CDC" w:rsidRPr="00E41007">
        <w:t xml:space="preserve">pasirašymo </w:t>
      </w:r>
      <w:r w:rsidR="002522AF" w:rsidRPr="00E41007">
        <w:t xml:space="preserve">dienos </w:t>
      </w:r>
      <w:r w:rsidRPr="00E41007">
        <w:t xml:space="preserve">ir galioja </w:t>
      </w:r>
      <w:r w:rsidR="008A0693" w:rsidRPr="00E41007">
        <w:t xml:space="preserve">iki </w:t>
      </w:r>
      <w:r w:rsidR="00612FB7" w:rsidRPr="00E41007">
        <w:t>visišk</w:t>
      </w:r>
      <w:r w:rsidR="008A0693" w:rsidRPr="00E41007">
        <w:t>o</w:t>
      </w:r>
      <w:r w:rsidR="00612FB7" w:rsidRPr="00E41007">
        <w:t xml:space="preserve"> sutartinių įsipareigojimų įvykdymo, bet ne ilgiau nei </w:t>
      </w:r>
      <w:r w:rsidR="00FB20B9" w:rsidRPr="00E41007">
        <w:t>2</w:t>
      </w:r>
      <w:r w:rsidR="00F01FE1" w:rsidRPr="00E41007">
        <w:t>6</w:t>
      </w:r>
      <w:r w:rsidR="00612FB7" w:rsidRPr="00E41007">
        <w:t xml:space="preserve"> mėn</w:t>
      </w:r>
      <w:r w:rsidRPr="00E41007">
        <w:t>. Sutarties originalai pasirašomi Šalių įgaliotų atstovų originaliais parašais</w:t>
      </w:r>
      <w:r w:rsidR="00F01FE1" w:rsidRPr="00E41007">
        <w:t xml:space="preserve"> arba</w:t>
      </w:r>
      <w:r w:rsidR="00E41007" w:rsidRPr="00E41007">
        <w:t xml:space="preserve"> teisės aktų reikalavimus atitinkančiais</w:t>
      </w:r>
      <w:r w:rsidR="00F01FE1" w:rsidRPr="00E41007">
        <w:t xml:space="preserve"> elektroniniais parašais</w:t>
      </w:r>
      <w:r w:rsidRPr="00E41007">
        <w:t xml:space="preserve">.  </w:t>
      </w:r>
    </w:p>
    <w:p w14:paraId="5CBA52DD" w14:textId="77777777" w:rsidR="00002B7E" w:rsidRDefault="00002B7E" w:rsidP="007A73B9">
      <w:pPr>
        <w:shd w:val="clear" w:color="auto" w:fill="FFFFFF"/>
        <w:tabs>
          <w:tab w:val="left" w:pos="426"/>
          <w:tab w:val="left" w:pos="720"/>
          <w:tab w:val="num" w:pos="1170"/>
        </w:tabs>
        <w:spacing w:after="0" w:line="240" w:lineRule="auto"/>
        <w:ind w:firstLine="720"/>
        <w:jc w:val="both"/>
      </w:pPr>
      <w:r>
        <w:t xml:space="preserve">6.2. </w:t>
      </w:r>
      <w:bookmarkStart w:id="1" w:name="_Ref471221561"/>
      <w:r>
        <w:t>Vienai Šaliai pažeidus Sutartį, kita Šalis Sutartyje nustatyta tvarka turi teisę rinktis vieną ar kelis iš šių savo teisių gynimo būdų:</w:t>
      </w:r>
      <w:bookmarkEnd w:id="1"/>
    </w:p>
    <w:p w14:paraId="7309D66D" w14:textId="77777777" w:rsidR="00002B7E" w:rsidRDefault="00002B7E" w:rsidP="007A73B9">
      <w:pPr>
        <w:shd w:val="clear" w:color="auto" w:fill="FFFFFF"/>
        <w:tabs>
          <w:tab w:val="left" w:pos="426"/>
          <w:tab w:val="left" w:pos="720"/>
          <w:tab w:val="num" w:pos="1170"/>
        </w:tabs>
        <w:spacing w:after="0" w:line="240" w:lineRule="auto"/>
        <w:ind w:firstLine="720"/>
        <w:jc w:val="both"/>
      </w:pPr>
      <w:r>
        <w:t>6.2.1. reikalauti kitos Šalies įvykdyti sutartinius įsipareigojimus;</w:t>
      </w:r>
    </w:p>
    <w:p w14:paraId="5B741440" w14:textId="77777777" w:rsidR="00002B7E" w:rsidRDefault="00002B7E" w:rsidP="007A73B9">
      <w:pPr>
        <w:shd w:val="clear" w:color="auto" w:fill="FFFFFF"/>
        <w:tabs>
          <w:tab w:val="left" w:pos="426"/>
          <w:tab w:val="left" w:pos="720"/>
          <w:tab w:val="num" w:pos="1170"/>
        </w:tabs>
        <w:spacing w:after="0" w:line="240" w:lineRule="auto"/>
        <w:ind w:firstLine="720"/>
        <w:jc w:val="both"/>
      </w:pPr>
      <w:r>
        <w:t xml:space="preserve">6.2.1. reikalauti atlyginti nuostolius; </w:t>
      </w:r>
    </w:p>
    <w:p w14:paraId="0F39B072" w14:textId="77777777" w:rsidR="00002B7E" w:rsidRDefault="00002B7E" w:rsidP="007A73B9">
      <w:pPr>
        <w:shd w:val="clear" w:color="auto" w:fill="FFFFFF"/>
        <w:tabs>
          <w:tab w:val="left" w:pos="426"/>
          <w:tab w:val="left" w:pos="720"/>
          <w:tab w:val="num" w:pos="1170"/>
        </w:tabs>
        <w:spacing w:after="0" w:line="240" w:lineRule="auto"/>
        <w:ind w:firstLine="720"/>
        <w:jc w:val="both"/>
      </w:pPr>
      <w:r>
        <w:t xml:space="preserve">6.2.2. reikalauti sumokėti Sutartyje nustatytus baudą ir (ar) delspinigius;  </w:t>
      </w:r>
    </w:p>
    <w:p w14:paraId="3332CD0C" w14:textId="77777777" w:rsidR="00002B7E" w:rsidRDefault="00002B7E" w:rsidP="007A73B9">
      <w:pPr>
        <w:shd w:val="clear" w:color="auto" w:fill="FFFFFF"/>
        <w:tabs>
          <w:tab w:val="left" w:pos="426"/>
          <w:tab w:val="left" w:pos="720"/>
          <w:tab w:val="num" w:pos="1170"/>
        </w:tabs>
        <w:spacing w:after="0" w:line="240" w:lineRule="auto"/>
        <w:ind w:firstLine="720"/>
        <w:jc w:val="both"/>
      </w:pPr>
      <w:r>
        <w:t>6.2.3. vienašališkai nutraukti Sutartį joje nustatyta tvarka, sąlygomis ir terminais.</w:t>
      </w:r>
    </w:p>
    <w:p w14:paraId="3EF111B6" w14:textId="77777777" w:rsidR="00002B7E" w:rsidRDefault="00002B7E" w:rsidP="007A73B9">
      <w:pPr>
        <w:tabs>
          <w:tab w:val="left" w:pos="-142"/>
          <w:tab w:val="left" w:pos="1134"/>
        </w:tabs>
        <w:spacing w:after="0" w:line="240" w:lineRule="auto"/>
        <w:ind w:firstLine="709"/>
        <w:jc w:val="both"/>
        <w:rPr>
          <w:spacing w:val="-2"/>
        </w:rPr>
      </w:pPr>
      <w:r>
        <w:rPr>
          <w:spacing w:val="-2"/>
        </w:rPr>
        <w:t>6.</w:t>
      </w:r>
      <w:r w:rsidR="00963078">
        <w:rPr>
          <w:spacing w:val="-2"/>
        </w:rPr>
        <w:t>3</w:t>
      </w:r>
      <w:r>
        <w:rPr>
          <w:spacing w:val="-2"/>
        </w:rPr>
        <w:t xml:space="preserve">. </w:t>
      </w:r>
      <w:r>
        <w:t>Sutartis gali būti nutraukiama:</w:t>
      </w:r>
    </w:p>
    <w:p w14:paraId="4141507A" w14:textId="77777777" w:rsidR="00002B7E" w:rsidRDefault="00002B7E" w:rsidP="007A73B9">
      <w:pPr>
        <w:pStyle w:val="BodyTextIndent"/>
        <w:tabs>
          <w:tab w:val="left" w:pos="-142"/>
          <w:tab w:val="left" w:pos="1134"/>
        </w:tabs>
        <w:spacing w:after="0" w:line="240" w:lineRule="auto"/>
        <w:ind w:left="0" w:firstLine="709"/>
      </w:pPr>
      <w:r>
        <w:t>6.</w:t>
      </w:r>
      <w:r w:rsidR="00963078">
        <w:rPr>
          <w:lang w:val="lt-LT"/>
        </w:rPr>
        <w:t>3</w:t>
      </w:r>
      <w:r>
        <w:t>.1. rašytiniu abiejų Šalių susitarimu;</w:t>
      </w:r>
    </w:p>
    <w:p w14:paraId="01B93E9A" w14:textId="77777777" w:rsidR="00002B7E" w:rsidRDefault="00002B7E" w:rsidP="007A73B9">
      <w:pPr>
        <w:pStyle w:val="BodyTextIndent"/>
        <w:tabs>
          <w:tab w:val="left" w:pos="-142"/>
          <w:tab w:val="left" w:pos="1134"/>
        </w:tabs>
        <w:spacing w:after="0" w:line="240" w:lineRule="auto"/>
        <w:ind w:left="0" w:firstLine="709"/>
        <w:jc w:val="both"/>
      </w:pPr>
      <w:r>
        <w:t>6.</w:t>
      </w:r>
      <w:r w:rsidR="00963078">
        <w:rPr>
          <w:lang w:val="lt-LT"/>
        </w:rPr>
        <w:t>3</w:t>
      </w:r>
      <w:r>
        <w:t>.2. vienašališkai Sutartyje nustatytomis sąlygomis, tvarka ir terminais, kiek tai neprieštarauja Sutarties 6.</w:t>
      </w:r>
      <w:r w:rsidR="00963078">
        <w:rPr>
          <w:lang w:val="lt-LT"/>
        </w:rPr>
        <w:t>3</w:t>
      </w:r>
      <w:r>
        <w:t>.3 papunkčiui;</w:t>
      </w:r>
    </w:p>
    <w:p w14:paraId="3AA34B19" w14:textId="77777777" w:rsidR="00002B7E" w:rsidRDefault="00002B7E" w:rsidP="007A73B9">
      <w:pPr>
        <w:pStyle w:val="BodyTextIndent"/>
        <w:tabs>
          <w:tab w:val="left" w:pos="-142"/>
          <w:tab w:val="left" w:pos="1134"/>
        </w:tabs>
        <w:spacing w:after="0" w:line="240" w:lineRule="auto"/>
        <w:ind w:left="0" w:firstLine="709"/>
      </w:pPr>
      <w:r>
        <w:t>6.</w:t>
      </w:r>
      <w:r w:rsidR="00963078">
        <w:rPr>
          <w:lang w:val="lt-LT"/>
        </w:rPr>
        <w:t>3</w:t>
      </w:r>
      <w:r>
        <w:t>.3. Lietuvos Respublikos viešųjų pirkimų įstatymo 90 straipsnyje nustatytais atvejais, tvarka ir terminais.</w:t>
      </w:r>
    </w:p>
    <w:p w14:paraId="2584DDEB" w14:textId="77777777" w:rsidR="00002B7E" w:rsidRDefault="00002B7E" w:rsidP="007A73B9">
      <w:pPr>
        <w:spacing w:after="0" w:line="240" w:lineRule="auto"/>
        <w:ind w:right="-64" w:firstLine="709"/>
        <w:jc w:val="both"/>
        <w:rPr>
          <w:bCs/>
        </w:rPr>
      </w:pPr>
      <w:r>
        <w:t>6.</w:t>
      </w:r>
      <w:r w:rsidR="00963078">
        <w:t>4</w:t>
      </w:r>
      <w:r>
        <w:t xml:space="preserve">. </w:t>
      </w:r>
      <w:r>
        <w:rPr>
          <w:bCs/>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7542570F" w14:textId="7603CCC5" w:rsidR="00002B7E" w:rsidRDefault="00002B7E" w:rsidP="007A73B9">
      <w:pPr>
        <w:spacing w:after="0" w:line="240" w:lineRule="auto"/>
        <w:ind w:right="-64" w:firstLine="709"/>
        <w:jc w:val="both"/>
      </w:pPr>
      <w:r>
        <w:t>6.</w:t>
      </w:r>
      <w:r w:rsidR="00963078">
        <w:t>5</w:t>
      </w:r>
      <w:r>
        <w:t>. Visi Sutartyje, jos prieduose ir iš Sutarties esmės kylantys Šalių įsipareigojimai dėl Paslaugų kokybės</w:t>
      </w:r>
      <w:r w:rsidR="00F01FE1">
        <w:t>,</w:t>
      </w:r>
      <w:r>
        <w:t xml:space="preserve"> įsipareigojimų įgyvendinimo terminų</w:t>
      </w:r>
      <w:r w:rsidR="00F01FE1">
        <w:t xml:space="preserve"> ir (ar) pasiūlytų specialistų keitimo tvarkos</w:t>
      </w:r>
      <w:r>
        <w:t xml:space="preserve"> laikomi esminiais ir jų pažeidimas laikomas esminiu Sutarties pažeidimu. Ši nuostata neapriboja galimybės kitų Sutartyje, jos prieduose ir iš Sutarties esmės kylančių įsipareigojimų pažeidimus kvalifikuoti esminiais vadovaujantis Lietuvos Respublikos civilinio kodekso 6.217 straipsnio 2 dalimi</w:t>
      </w:r>
      <w:r>
        <w:rPr>
          <w:color w:val="000000"/>
        </w:rPr>
        <w:t xml:space="preserve">. </w:t>
      </w:r>
      <w:r>
        <w:t>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0D12E0B9" w14:textId="77777777" w:rsidR="00002B7E" w:rsidRDefault="00002B7E" w:rsidP="007A73B9">
      <w:pPr>
        <w:shd w:val="clear" w:color="auto" w:fill="FFFFFF"/>
        <w:tabs>
          <w:tab w:val="left" w:pos="426"/>
          <w:tab w:val="left" w:pos="1311"/>
          <w:tab w:val="left" w:pos="1368"/>
        </w:tabs>
        <w:spacing w:after="0" w:line="240" w:lineRule="auto"/>
        <w:ind w:firstLine="709"/>
        <w:jc w:val="both"/>
        <w:rPr>
          <w:bCs/>
        </w:rPr>
      </w:pPr>
      <w:r>
        <w:rPr>
          <w:bCs/>
        </w:rPr>
        <w:t>6.</w:t>
      </w:r>
      <w:r w:rsidR="00963078">
        <w:rPr>
          <w:bCs/>
        </w:rPr>
        <w:t>6</w:t>
      </w:r>
      <w:r>
        <w:rPr>
          <w:bCs/>
        </w:rPr>
        <w:t xml:space="preserve">. </w:t>
      </w:r>
      <w:r>
        <w:t>Jei Sutarties 6.</w:t>
      </w:r>
      <w:r w:rsidR="00963078">
        <w:t xml:space="preserve">5 </w:t>
      </w:r>
      <w:r>
        <w:t>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2843DFDE" w14:textId="7BA86BAD" w:rsidR="00002B7E" w:rsidRDefault="00002B7E" w:rsidP="007A73B9">
      <w:pPr>
        <w:shd w:val="clear" w:color="auto" w:fill="FFFFFF"/>
        <w:tabs>
          <w:tab w:val="left" w:pos="426"/>
          <w:tab w:val="left" w:pos="1311"/>
          <w:tab w:val="left" w:pos="1368"/>
        </w:tabs>
        <w:spacing w:after="0" w:line="240" w:lineRule="auto"/>
        <w:ind w:firstLine="709"/>
        <w:jc w:val="both"/>
      </w:pPr>
      <w:r>
        <w:t>6.</w:t>
      </w:r>
      <w:r w:rsidR="00963078">
        <w:t>7</w:t>
      </w:r>
      <w:r>
        <w:t>. Jei Sutarties 6.</w:t>
      </w:r>
      <w:r w:rsidR="00963078">
        <w:t xml:space="preserve">5 </w:t>
      </w:r>
      <w:r>
        <w:t>punkte numatyta tvarka Sutartis vienašališkai nutraukiama dėl Paslaugų teikėjo kaltės, Paslaugų gavėjas reikalau</w:t>
      </w:r>
      <w:r w:rsidR="00F01FE1">
        <w:t>ja</w:t>
      </w:r>
      <w:r>
        <w:t xml:space="preserve"> sumokėti, o Paslaugų teikėjas, gavęs Paslaugų gavėjo </w:t>
      </w:r>
      <w:r>
        <w:lastRenderedPageBreak/>
        <w:t xml:space="preserve">reikalavimą raštu, privalo sumokėti 10 (dešimties) procentų nuo </w:t>
      </w:r>
      <w:r w:rsidR="00F01FE1">
        <w:t xml:space="preserve">neįvykdytos arba netinkamai įvykdytos </w:t>
      </w:r>
      <w:r>
        <w:rPr>
          <w:lang w:eastAsia="lt-LT"/>
        </w:rPr>
        <w:t xml:space="preserve">Sutarties </w:t>
      </w:r>
      <w:r w:rsidR="00F01FE1">
        <w:rPr>
          <w:lang w:eastAsia="lt-LT"/>
        </w:rPr>
        <w:t>dalies vertės</w:t>
      </w:r>
      <w:r>
        <w:rPr>
          <w:lang w:eastAsia="lt-LT"/>
        </w:rPr>
        <w:t xml:space="preserve"> </w:t>
      </w:r>
      <w:r>
        <w:t>dydžio baudą,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w:t>
      </w:r>
      <w:r w:rsidR="00963078">
        <w:t xml:space="preserve">5 </w:t>
      </w:r>
      <w:r>
        <w:t>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4EF00623" w14:textId="77777777" w:rsidR="00002B7E" w:rsidRDefault="00002B7E" w:rsidP="007A73B9">
      <w:pPr>
        <w:shd w:val="clear" w:color="auto" w:fill="FFFFFF"/>
        <w:tabs>
          <w:tab w:val="left" w:pos="426"/>
          <w:tab w:val="left" w:pos="630"/>
          <w:tab w:val="left" w:pos="900"/>
          <w:tab w:val="left" w:pos="1311"/>
          <w:tab w:val="left" w:pos="1368"/>
        </w:tabs>
        <w:spacing w:after="0" w:line="240" w:lineRule="auto"/>
        <w:ind w:firstLine="540"/>
        <w:jc w:val="both"/>
      </w:pPr>
      <w:r>
        <w:t>6.</w:t>
      </w:r>
      <w:r w:rsidR="00963078">
        <w:t>8</w:t>
      </w:r>
      <w:r>
        <w:t>. Jei Sutartis nutraukiama Paslaugų gavėjo iniciatyva dėl Paslaugų teikėjo kaltės, Paslaugų gavėjas Sutarties 6.</w:t>
      </w:r>
      <w:r w:rsidR="00963078">
        <w:t>7</w:t>
      </w:r>
      <w:r>
        <w:t>. punkte numatytą baudą ir kitus patirtus nuostolius gali  išskaičiuoti iš Paslaugų teikėjui mokėtinų sumų.</w:t>
      </w:r>
    </w:p>
    <w:p w14:paraId="69285949" w14:textId="77777777" w:rsidR="00002B7E" w:rsidRDefault="00002B7E" w:rsidP="007A73B9">
      <w:pPr>
        <w:shd w:val="clear" w:color="auto" w:fill="FFFFFF"/>
        <w:tabs>
          <w:tab w:val="left" w:pos="426"/>
          <w:tab w:val="left" w:pos="1311"/>
          <w:tab w:val="left" w:pos="1368"/>
        </w:tabs>
        <w:spacing w:after="0" w:line="240" w:lineRule="auto"/>
        <w:ind w:firstLine="709"/>
        <w:jc w:val="both"/>
        <w:rPr>
          <w:bCs/>
        </w:rPr>
      </w:pPr>
      <w:r>
        <w:t>6.</w:t>
      </w:r>
      <w:r w:rsidR="00963078">
        <w:t>9</w:t>
      </w:r>
      <w:r>
        <w:t>. Jei Sutarties 6.</w:t>
      </w:r>
      <w:r w:rsidR="00963078">
        <w:t xml:space="preserve">5 </w:t>
      </w:r>
      <w:r>
        <w:t>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4BF626ED" w14:textId="77777777" w:rsidR="00002B7E" w:rsidRDefault="00002B7E" w:rsidP="007A73B9">
      <w:pPr>
        <w:shd w:val="clear" w:color="auto" w:fill="FFFFFF"/>
        <w:tabs>
          <w:tab w:val="left" w:pos="540"/>
          <w:tab w:val="left" w:pos="9720"/>
        </w:tabs>
        <w:spacing w:after="0" w:line="240" w:lineRule="auto"/>
        <w:ind w:right="-82" w:firstLine="709"/>
        <w:jc w:val="both"/>
      </w:pPr>
      <w:r>
        <w:t>6.</w:t>
      </w:r>
      <w:r w:rsidR="00963078">
        <w:t>10</w:t>
      </w:r>
      <w:r>
        <w:t>. Nutraukus Sutartį ar jai pasibaigus, lieka galioti Sutarties nuostatos, susijusios su atsakomybe, konfidencialumo reikalavimais bei atsiskaitymais tarp Šalių pagal Sutartį.</w:t>
      </w:r>
    </w:p>
    <w:p w14:paraId="3D403108" w14:textId="77777777" w:rsidR="007A73B9" w:rsidRDefault="007A73B9" w:rsidP="007A73B9">
      <w:pPr>
        <w:shd w:val="clear" w:color="auto" w:fill="FFFFFF"/>
        <w:tabs>
          <w:tab w:val="left" w:pos="540"/>
          <w:tab w:val="left" w:pos="9720"/>
        </w:tabs>
        <w:spacing w:after="0" w:line="240" w:lineRule="auto"/>
        <w:ind w:right="-82" w:firstLine="709"/>
        <w:jc w:val="both"/>
      </w:pPr>
    </w:p>
    <w:p w14:paraId="62A5DF10" w14:textId="77777777" w:rsidR="007F75AF" w:rsidRDefault="007F75AF" w:rsidP="007F75AF">
      <w:pPr>
        <w:spacing w:after="0" w:line="240" w:lineRule="auto"/>
        <w:jc w:val="center"/>
        <w:rPr>
          <w:rFonts w:ascii="Times New Roman Bold" w:hAnsi="Times New Roman Bold"/>
          <w:b/>
          <w:bCs/>
          <w:caps/>
        </w:rPr>
      </w:pPr>
      <w:r w:rsidRPr="007F75AF">
        <w:rPr>
          <w:b/>
          <w:bCs/>
        </w:rPr>
        <w:t xml:space="preserve">7. </w:t>
      </w:r>
      <w:r w:rsidRPr="00AB20EE">
        <w:rPr>
          <w:rFonts w:ascii="Times New Roman Bold" w:hAnsi="Times New Roman Bold"/>
          <w:b/>
          <w:bCs/>
          <w:caps/>
        </w:rPr>
        <w:t>Sutarties vykdymo sustabdymas</w:t>
      </w:r>
    </w:p>
    <w:p w14:paraId="106B5CE1" w14:textId="77777777" w:rsidR="004411B2" w:rsidRPr="007F75AF" w:rsidRDefault="004411B2" w:rsidP="007F75AF">
      <w:pPr>
        <w:spacing w:after="0" w:line="240" w:lineRule="auto"/>
        <w:jc w:val="center"/>
        <w:rPr>
          <w:b/>
          <w:bCs/>
        </w:rPr>
      </w:pPr>
    </w:p>
    <w:p w14:paraId="01D6E514" w14:textId="77777777" w:rsidR="007F75AF" w:rsidRPr="007F75AF" w:rsidRDefault="00C73366" w:rsidP="007F75AF">
      <w:pPr>
        <w:pStyle w:val="BodyText11"/>
        <w:tabs>
          <w:tab w:val="left" w:pos="1201"/>
        </w:tabs>
        <w:ind w:firstLine="634"/>
        <w:rPr>
          <w:rFonts w:ascii="Times New Roman" w:hAnsi="Times New Roman"/>
          <w:sz w:val="24"/>
          <w:szCs w:val="24"/>
          <w:lang w:val="lt-LT"/>
        </w:rPr>
      </w:pPr>
      <w:r>
        <w:rPr>
          <w:rFonts w:ascii="Times New Roman" w:hAnsi="Times New Roman"/>
          <w:sz w:val="24"/>
          <w:szCs w:val="24"/>
          <w:lang w:val="lt-LT"/>
        </w:rPr>
        <w:t>7</w:t>
      </w:r>
      <w:r w:rsidR="007F75AF" w:rsidRPr="007F75AF">
        <w:rPr>
          <w:rFonts w:ascii="Times New Roman" w:hAnsi="Times New Roman"/>
          <w:sz w:val="24"/>
          <w:szCs w:val="24"/>
          <w:lang w:val="lt-LT"/>
        </w:rPr>
        <w:t xml:space="preserve">.1. Esant svarbioms aplinkybėms, nepriklausančiomis nuo </w:t>
      </w:r>
      <w:r w:rsidR="001F6447">
        <w:rPr>
          <w:rFonts w:ascii="Times New Roman" w:hAnsi="Times New Roman"/>
          <w:sz w:val="24"/>
          <w:szCs w:val="24"/>
          <w:lang w:val="lt-LT"/>
        </w:rPr>
        <w:t>Paslaugų teikėjo</w:t>
      </w:r>
      <w:r w:rsidR="007F75AF" w:rsidRPr="007F75AF">
        <w:rPr>
          <w:rFonts w:ascii="Times New Roman" w:hAnsi="Times New Roman"/>
          <w:sz w:val="24"/>
          <w:szCs w:val="24"/>
          <w:lang w:val="lt-LT"/>
        </w:rPr>
        <w:t xml:space="preserve"> valios, dėl kurių </w:t>
      </w:r>
      <w:r w:rsidR="001F6447">
        <w:rPr>
          <w:rFonts w:ascii="Times New Roman" w:hAnsi="Times New Roman"/>
          <w:sz w:val="24"/>
          <w:szCs w:val="24"/>
          <w:lang w:val="lt-LT"/>
        </w:rPr>
        <w:t>Paslaugų teikėjas</w:t>
      </w:r>
      <w:r w:rsidR="007F75AF" w:rsidRPr="007F75AF">
        <w:rPr>
          <w:rFonts w:ascii="Times New Roman" w:hAnsi="Times New Roman"/>
          <w:sz w:val="24"/>
          <w:szCs w:val="24"/>
          <w:lang w:val="lt-LT"/>
        </w:rPr>
        <w:t xml:space="preserve"> negali vykdyti savo sutartinių įsipareigojimų ir/arba esant kitoms nenumatytoms aplinkybėms </w:t>
      </w:r>
      <w:r w:rsidR="007F75AF" w:rsidRPr="007F75AF">
        <w:rPr>
          <w:rFonts w:ascii="Times New Roman" w:hAnsi="Times New Roman"/>
          <w:i/>
          <w:sz w:val="24"/>
          <w:szCs w:val="24"/>
          <w:lang w:val="lt-LT"/>
        </w:rPr>
        <w:t xml:space="preserve">(pavyzdžiui, pasikeitus galiojančiam teisės aktui ar įsigaliojus naujam teisės aktui, kuris turi įtakos šios Sutarties vykdymui; </w:t>
      </w:r>
      <w:r w:rsidR="001F6447">
        <w:rPr>
          <w:rFonts w:ascii="Times New Roman" w:hAnsi="Times New Roman"/>
          <w:i/>
          <w:sz w:val="24"/>
          <w:szCs w:val="24"/>
          <w:lang w:val="lt-LT"/>
        </w:rPr>
        <w:t>Paslaugų gavėjui</w:t>
      </w:r>
      <w:r w:rsidR="007F75AF" w:rsidRPr="007F75AF">
        <w:rPr>
          <w:rFonts w:ascii="Times New Roman" w:hAnsi="Times New Roman"/>
          <w:i/>
          <w:sz w:val="24"/>
          <w:szCs w:val="24"/>
          <w:lang w:val="lt-LT"/>
        </w:rPr>
        <w:t xml:space="preserve"> būtinas papildomas laikas atlikti papildomą pirkimą;</w:t>
      </w:r>
      <w:r w:rsidR="007F75AF" w:rsidRPr="007F75AF">
        <w:rPr>
          <w:rFonts w:ascii="Times New Roman" w:hAnsi="Times New Roman"/>
          <w:i/>
          <w:color w:val="FF0000"/>
          <w:sz w:val="24"/>
          <w:szCs w:val="24"/>
          <w:lang w:val="lt-LT"/>
        </w:rPr>
        <w:t xml:space="preserve"> </w:t>
      </w:r>
      <w:r w:rsidR="007F75AF" w:rsidRPr="007F75AF">
        <w:rPr>
          <w:rFonts w:ascii="Times New Roman" w:hAnsi="Times New Roman"/>
          <w:i/>
          <w:sz w:val="24"/>
          <w:szCs w:val="24"/>
          <w:lang w:val="lt-LT"/>
        </w:rPr>
        <w:t xml:space="preserve">ne dėl </w:t>
      </w:r>
      <w:r w:rsidR="001F6447">
        <w:rPr>
          <w:rFonts w:ascii="Times New Roman" w:hAnsi="Times New Roman"/>
          <w:i/>
          <w:sz w:val="24"/>
          <w:szCs w:val="24"/>
          <w:lang w:val="lt-LT"/>
        </w:rPr>
        <w:t>Paslaugų gavėjo</w:t>
      </w:r>
      <w:r w:rsidR="007F75AF" w:rsidRPr="007F75AF">
        <w:rPr>
          <w:rFonts w:ascii="Times New Roman" w:hAnsi="Times New Roman"/>
          <w:i/>
          <w:sz w:val="24"/>
          <w:szCs w:val="24"/>
          <w:lang w:val="lt-LT"/>
        </w:rPr>
        <w:t xml:space="preserve"> kaltės </w:t>
      </w:r>
      <w:r w:rsidR="007F75AF" w:rsidRPr="007F75AF">
        <w:rPr>
          <w:rFonts w:ascii="Times New Roman" w:hAnsi="Times New Roman"/>
          <w:i/>
          <w:iCs/>
          <w:sz w:val="24"/>
          <w:szCs w:val="24"/>
          <w:lang w:val="lt-LT"/>
        </w:rPr>
        <w:t xml:space="preserve">vėluoja kitos </w:t>
      </w:r>
      <w:r w:rsidR="001F6447">
        <w:rPr>
          <w:rFonts w:ascii="Times New Roman" w:hAnsi="Times New Roman"/>
          <w:i/>
          <w:iCs/>
          <w:sz w:val="24"/>
          <w:szCs w:val="24"/>
          <w:lang w:val="lt-LT"/>
        </w:rPr>
        <w:t>Paslaugų gavėjo</w:t>
      </w:r>
      <w:r w:rsidR="007F75AF" w:rsidRPr="007F75AF">
        <w:rPr>
          <w:rFonts w:ascii="Times New Roman" w:hAnsi="Times New Roman"/>
          <w:i/>
          <w:iCs/>
          <w:sz w:val="24"/>
          <w:szCs w:val="24"/>
          <w:lang w:val="lt-LT"/>
        </w:rPr>
        <w:t xml:space="preserve"> pirkimo sutarties, turinčios tiesioginės įtakos šiai Sutarčiai, vykdymas; </w:t>
      </w:r>
      <w:r w:rsidR="007F75AF" w:rsidRPr="007F75AF">
        <w:rPr>
          <w:rFonts w:ascii="Times New Roman" w:hAnsi="Times New Roman"/>
          <w:i/>
          <w:sz w:val="24"/>
          <w:szCs w:val="24"/>
          <w:lang w:val="lt-LT"/>
        </w:rPr>
        <w:t xml:space="preserve">kitos aplinkybės, kurios nebuvo žinomos pirkimo vykdymo metu ir su kuriomis susidurtų bet kuris kitas </w:t>
      </w:r>
      <w:r w:rsidR="001F6447">
        <w:rPr>
          <w:rFonts w:ascii="Times New Roman" w:hAnsi="Times New Roman"/>
          <w:i/>
          <w:sz w:val="24"/>
          <w:szCs w:val="24"/>
          <w:lang w:val="lt-LT"/>
        </w:rPr>
        <w:t>Paslaugų gavėjas</w:t>
      </w:r>
      <w:r w:rsidR="007F75AF" w:rsidRPr="007F75AF">
        <w:rPr>
          <w:rFonts w:ascii="Times New Roman" w:hAnsi="Times New Roman"/>
          <w:i/>
          <w:sz w:val="24"/>
          <w:szCs w:val="24"/>
          <w:lang w:val="lt-LT"/>
        </w:rPr>
        <w:t>)</w:t>
      </w:r>
      <w:r w:rsidR="007F75AF" w:rsidRPr="007F75AF">
        <w:rPr>
          <w:rFonts w:ascii="Times New Roman" w:hAnsi="Times New Roman"/>
          <w:sz w:val="24"/>
          <w:szCs w:val="24"/>
          <w:lang w:val="lt-LT"/>
        </w:rPr>
        <w:t xml:space="preserve">, </w:t>
      </w:r>
      <w:r w:rsidR="001F6447">
        <w:rPr>
          <w:rFonts w:ascii="Times New Roman" w:hAnsi="Times New Roman"/>
          <w:sz w:val="24"/>
          <w:szCs w:val="24"/>
          <w:lang w:val="lt-LT"/>
        </w:rPr>
        <w:t>Paslaugų gavėjas</w:t>
      </w:r>
      <w:r w:rsidR="007F75AF" w:rsidRPr="007F75AF">
        <w:rPr>
          <w:rFonts w:ascii="Times New Roman" w:hAnsi="Times New Roman"/>
          <w:sz w:val="24"/>
          <w:szCs w:val="24"/>
          <w:lang w:val="lt-LT"/>
        </w:rPr>
        <w:t xml:space="preserve"> turi teisę sustabdyti </w:t>
      </w:r>
      <w:r w:rsidR="001F6447">
        <w:rPr>
          <w:rFonts w:ascii="Times New Roman" w:hAnsi="Times New Roman"/>
          <w:sz w:val="24"/>
          <w:szCs w:val="24"/>
          <w:lang w:val="lt-LT"/>
        </w:rPr>
        <w:t>Paslaugų teikėjo</w:t>
      </w:r>
      <w:r w:rsidR="007F75AF" w:rsidRPr="007F75AF">
        <w:rPr>
          <w:rFonts w:ascii="Times New Roman" w:hAnsi="Times New Roman"/>
          <w:sz w:val="24"/>
          <w:szCs w:val="24"/>
          <w:lang w:val="lt-LT"/>
        </w:rPr>
        <w:t xml:space="preserve"> įsipareigojimų ar kurios nors jų dalies, kuri negali būti vykdoma, vykdymą. </w:t>
      </w:r>
    </w:p>
    <w:p w14:paraId="2C1EF2BB" w14:textId="77777777" w:rsidR="007F75AF" w:rsidRPr="007F75AF" w:rsidRDefault="00C73366" w:rsidP="007F75AF">
      <w:pPr>
        <w:pStyle w:val="BodyText11"/>
        <w:tabs>
          <w:tab w:val="left" w:pos="1201"/>
        </w:tabs>
        <w:ind w:firstLine="634"/>
        <w:rPr>
          <w:rFonts w:ascii="Times New Roman" w:hAnsi="Times New Roman"/>
          <w:sz w:val="24"/>
          <w:szCs w:val="24"/>
          <w:lang w:val="lt-LT"/>
        </w:rPr>
      </w:pPr>
      <w:r>
        <w:rPr>
          <w:rFonts w:ascii="Times New Roman" w:hAnsi="Times New Roman"/>
          <w:sz w:val="24"/>
          <w:szCs w:val="24"/>
          <w:lang w:val="lt-LT"/>
        </w:rPr>
        <w:t>7</w:t>
      </w:r>
      <w:r w:rsidR="007F75AF" w:rsidRPr="007F75AF">
        <w:rPr>
          <w:rFonts w:ascii="Times New Roman" w:hAnsi="Times New Roman"/>
          <w:sz w:val="24"/>
          <w:szCs w:val="24"/>
          <w:lang w:val="lt-LT"/>
        </w:rPr>
        <w:t xml:space="preserve">.2. Atsiradus aplinkybėms, dėl kurių </w:t>
      </w:r>
      <w:r w:rsidR="001F6447">
        <w:rPr>
          <w:rFonts w:ascii="Times New Roman" w:hAnsi="Times New Roman"/>
          <w:sz w:val="24"/>
          <w:szCs w:val="24"/>
          <w:lang w:val="lt-LT"/>
        </w:rPr>
        <w:t>Paslaugų teikėjas</w:t>
      </w:r>
      <w:r w:rsidR="007F75AF" w:rsidRPr="007F75AF">
        <w:rPr>
          <w:rFonts w:ascii="Times New Roman" w:hAnsi="Times New Roman"/>
          <w:sz w:val="24"/>
          <w:szCs w:val="24"/>
          <w:lang w:val="lt-LT"/>
        </w:rPr>
        <w:t xml:space="preserve"> negali vykdyti sutartinių įsipareigojimų, </w:t>
      </w:r>
      <w:r w:rsidR="001F6447">
        <w:rPr>
          <w:rFonts w:ascii="Times New Roman" w:hAnsi="Times New Roman"/>
          <w:sz w:val="24"/>
          <w:szCs w:val="24"/>
          <w:lang w:val="lt-LT"/>
        </w:rPr>
        <w:t>Paslaugų teikėjas</w:t>
      </w:r>
      <w:r w:rsidR="007F75AF" w:rsidRPr="007F75AF">
        <w:rPr>
          <w:rFonts w:ascii="Times New Roman" w:hAnsi="Times New Roman"/>
          <w:sz w:val="24"/>
          <w:szCs w:val="24"/>
          <w:lang w:val="lt-LT"/>
        </w:rPr>
        <w:t xml:space="preserve"> apie tai nedelsdamas privalo informuoti </w:t>
      </w:r>
      <w:r w:rsidR="001F6447">
        <w:rPr>
          <w:rFonts w:ascii="Times New Roman" w:hAnsi="Times New Roman"/>
          <w:sz w:val="24"/>
          <w:szCs w:val="24"/>
          <w:lang w:val="lt-LT"/>
        </w:rPr>
        <w:t>Paslaugų gavėją</w:t>
      </w:r>
      <w:r w:rsidR="007F75AF" w:rsidRPr="007F75AF">
        <w:rPr>
          <w:rFonts w:ascii="Times New Roman" w:hAnsi="Times New Roman"/>
          <w:sz w:val="24"/>
          <w:szCs w:val="24"/>
          <w:lang w:val="lt-LT"/>
        </w:rPr>
        <w:t xml:space="preserve">, pateikdamas informaciją ir dokumentus, įrodančius sutartinių įsipareigojimų vykdymo negalimumą dėl aplinkybių, nepriklausančių nuo </w:t>
      </w:r>
      <w:r w:rsidR="001F6447">
        <w:rPr>
          <w:rFonts w:ascii="Times New Roman" w:hAnsi="Times New Roman"/>
          <w:sz w:val="24"/>
          <w:szCs w:val="24"/>
          <w:lang w:val="lt-LT"/>
        </w:rPr>
        <w:t>Paslaugų teikėjo</w:t>
      </w:r>
      <w:r w:rsidR="007F75AF" w:rsidRPr="007F75AF">
        <w:rPr>
          <w:rFonts w:ascii="Times New Roman" w:hAnsi="Times New Roman"/>
          <w:sz w:val="24"/>
          <w:szCs w:val="24"/>
          <w:lang w:val="lt-LT"/>
        </w:rPr>
        <w:t xml:space="preserve">. Išnykus aplinkybėms, trukdžiusioms </w:t>
      </w:r>
      <w:r w:rsidR="001F6447">
        <w:rPr>
          <w:rFonts w:ascii="Times New Roman" w:hAnsi="Times New Roman"/>
          <w:sz w:val="24"/>
          <w:szCs w:val="24"/>
          <w:lang w:val="lt-LT"/>
        </w:rPr>
        <w:t>Paslaugų teikėjui</w:t>
      </w:r>
      <w:r w:rsidR="007F75AF" w:rsidRPr="007F75AF">
        <w:rPr>
          <w:rFonts w:ascii="Times New Roman" w:hAnsi="Times New Roman"/>
          <w:sz w:val="24"/>
          <w:szCs w:val="24"/>
          <w:lang w:val="lt-LT"/>
        </w:rPr>
        <w:t xml:space="preserve"> vykdyti sutartinius įsipareigojimus, sustabdytų įsipareigojimų vykdymas atnaujinamas. </w:t>
      </w:r>
    </w:p>
    <w:p w14:paraId="3A52A7D5" w14:textId="77777777" w:rsidR="007F75AF" w:rsidRPr="007F75AF" w:rsidRDefault="00C73366" w:rsidP="007F75AF">
      <w:pPr>
        <w:pStyle w:val="BodyText11"/>
        <w:tabs>
          <w:tab w:val="left" w:pos="1201"/>
        </w:tabs>
        <w:ind w:firstLine="634"/>
        <w:rPr>
          <w:rFonts w:ascii="Times New Roman" w:hAnsi="Times New Roman"/>
          <w:sz w:val="24"/>
          <w:szCs w:val="24"/>
          <w:lang w:val="lt-LT"/>
        </w:rPr>
      </w:pPr>
      <w:r>
        <w:rPr>
          <w:rFonts w:ascii="Times New Roman" w:hAnsi="Times New Roman"/>
          <w:sz w:val="24"/>
          <w:szCs w:val="24"/>
          <w:lang w:val="lt-LT"/>
        </w:rPr>
        <w:t>7</w:t>
      </w:r>
      <w:r w:rsidR="007F75AF" w:rsidRPr="007F75AF">
        <w:rPr>
          <w:rFonts w:ascii="Times New Roman" w:hAnsi="Times New Roman"/>
          <w:sz w:val="24"/>
          <w:szCs w:val="24"/>
          <w:lang w:val="lt-LT"/>
        </w:rPr>
        <w:t xml:space="preserve">.3. Jei </w:t>
      </w:r>
      <w:r w:rsidR="001F6447">
        <w:rPr>
          <w:rFonts w:ascii="Times New Roman" w:hAnsi="Times New Roman"/>
          <w:sz w:val="24"/>
          <w:szCs w:val="24"/>
          <w:lang w:val="lt-LT"/>
        </w:rPr>
        <w:t>Paslaugų teikėjo</w:t>
      </w:r>
      <w:r w:rsidR="007F75AF" w:rsidRPr="007F75AF">
        <w:rPr>
          <w:rFonts w:ascii="Times New Roman" w:hAnsi="Times New Roman"/>
          <w:sz w:val="24"/>
          <w:szCs w:val="24"/>
          <w:lang w:val="lt-LT"/>
        </w:rPr>
        <w:t xml:space="preserve"> sutartinių įsipareigojimų vykdymas dėl priežasčių, nepriklausančių nuo </w:t>
      </w:r>
      <w:r w:rsidR="001F6447">
        <w:rPr>
          <w:rFonts w:ascii="Times New Roman" w:hAnsi="Times New Roman"/>
          <w:sz w:val="24"/>
          <w:szCs w:val="24"/>
          <w:lang w:val="lt-LT"/>
        </w:rPr>
        <w:t>Paslaugų teikėjo</w:t>
      </w:r>
      <w:r w:rsidR="007F75AF" w:rsidRPr="007F75AF">
        <w:rPr>
          <w:rFonts w:ascii="Times New Roman" w:hAnsi="Times New Roman"/>
          <w:sz w:val="24"/>
          <w:szCs w:val="24"/>
          <w:lang w:val="lt-LT"/>
        </w:rPr>
        <w:t xml:space="preserve">, buvo sustabdytas laikotarpiui, ne trumpesniam nei 60 (šešiasdešimt) dienų, praėjus 60 (šešiasdešimt) dienų </w:t>
      </w:r>
      <w:r w:rsidR="001F6447">
        <w:rPr>
          <w:rFonts w:ascii="Times New Roman" w:hAnsi="Times New Roman"/>
          <w:sz w:val="24"/>
          <w:szCs w:val="24"/>
          <w:lang w:val="lt-LT"/>
        </w:rPr>
        <w:t>Paslaugų teikėjas</w:t>
      </w:r>
      <w:r w:rsidR="007F75AF" w:rsidRPr="007F75AF">
        <w:rPr>
          <w:rFonts w:ascii="Times New Roman" w:hAnsi="Times New Roman"/>
          <w:sz w:val="24"/>
          <w:szCs w:val="24"/>
          <w:lang w:val="lt-LT"/>
        </w:rPr>
        <w:t xml:space="preserve"> gali rašytiniu pranešimu </w:t>
      </w:r>
      <w:r w:rsidR="001F6447">
        <w:rPr>
          <w:rFonts w:ascii="Times New Roman" w:hAnsi="Times New Roman"/>
          <w:sz w:val="24"/>
          <w:szCs w:val="24"/>
          <w:lang w:val="lt-LT"/>
        </w:rPr>
        <w:t>Paslaugų gavėjo</w:t>
      </w:r>
      <w:r w:rsidR="007F75AF" w:rsidRPr="007F75AF">
        <w:rPr>
          <w:rFonts w:ascii="Times New Roman" w:hAnsi="Times New Roman"/>
          <w:sz w:val="24"/>
          <w:szCs w:val="24"/>
          <w:lang w:val="lt-LT"/>
        </w:rPr>
        <w:t xml:space="preserve"> pareikalauti atnaujinti Sutarties vykdymą per 14 (keturiolika) dienų arba nutraukti Sutartį.</w:t>
      </w:r>
    </w:p>
    <w:p w14:paraId="0FFD7431" w14:textId="77777777" w:rsidR="007F75AF" w:rsidRPr="007F75AF" w:rsidRDefault="00C73366" w:rsidP="007F75AF">
      <w:pPr>
        <w:pStyle w:val="BodyText11"/>
        <w:tabs>
          <w:tab w:val="left" w:pos="1201"/>
        </w:tabs>
        <w:ind w:firstLine="634"/>
        <w:rPr>
          <w:rFonts w:ascii="Times New Roman" w:hAnsi="Times New Roman"/>
          <w:sz w:val="24"/>
          <w:szCs w:val="24"/>
          <w:lang w:val="lt-LT" w:eastAsia="lt-LT"/>
        </w:rPr>
      </w:pPr>
      <w:r>
        <w:rPr>
          <w:rFonts w:ascii="Times New Roman" w:hAnsi="Times New Roman"/>
          <w:sz w:val="24"/>
          <w:szCs w:val="24"/>
          <w:lang w:val="lt-LT"/>
        </w:rPr>
        <w:t>7</w:t>
      </w:r>
      <w:r w:rsidR="007F75AF" w:rsidRPr="007F75AF">
        <w:rPr>
          <w:rFonts w:ascii="Times New Roman" w:hAnsi="Times New Roman"/>
          <w:sz w:val="24"/>
          <w:szCs w:val="24"/>
          <w:lang w:val="lt-LT"/>
        </w:rPr>
        <w:t xml:space="preserve">.4. Tais atvejais, kai Sutarties vykdymo sustabdymas truko ilgiau nei Sutarties sustabdymo metu buvo likęs terminas iki </w:t>
      </w:r>
      <w:r w:rsidR="001F6447">
        <w:rPr>
          <w:rFonts w:ascii="Times New Roman" w:hAnsi="Times New Roman"/>
          <w:sz w:val="24"/>
          <w:szCs w:val="24"/>
          <w:lang w:val="lt-LT"/>
        </w:rPr>
        <w:t>Paslaugų teikėjo</w:t>
      </w:r>
      <w:r w:rsidR="007F75AF" w:rsidRPr="007F75AF">
        <w:rPr>
          <w:rFonts w:ascii="Times New Roman" w:hAnsi="Times New Roman"/>
          <w:sz w:val="24"/>
          <w:szCs w:val="24"/>
          <w:lang w:val="lt-LT"/>
        </w:rPr>
        <w:t xml:space="preserve"> sutartinių įsipareigojimų įvykdymo pabaigos, po sustabdymo pratęsiant vykdymo terminą, pratęsimas turi būti t</w:t>
      </w:r>
      <w:r w:rsidR="007F75AF" w:rsidRPr="007F75AF">
        <w:rPr>
          <w:rFonts w:ascii="Times New Roman" w:hAnsi="Times New Roman"/>
          <w:sz w:val="24"/>
          <w:szCs w:val="24"/>
          <w:lang w:val="lt-LT" w:eastAsia="lt-LT"/>
        </w:rPr>
        <w:t xml:space="preserve">am terminui, kuris sustabdymo metu buvo likęs iki </w:t>
      </w:r>
      <w:r w:rsidR="001F6447">
        <w:rPr>
          <w:rFonts w:ascii="Times New Roman" w:hAnsi="Times New Roman"/>
          <w:sz w:val="24"/>
          <w:szCs w:val="24"/>
          <w:lang w:val="lt-LT" w:eastAsia="lt-LT"/>
        </w:rPr>
        <w:t>Paslaugų teikėjo</w:t>
      </w:r>
      <w:r w:rsidR="007F75AF" w:rsidRPr="007F75AF">
        <w:rPr>
          <w:rFonts w:ascii="Times New Roman" w:hAnsi="Times New Roman"/>
          <w:sz w:val="24"/>
          <w:szCs w:val="24"/>
          <w:lang w:val="lt-LT" w:eastAsia="lt-LT"/>
        </w:rPr>
        <w:t xml:space="preserve"> sutartinių įsipareigojimų įvykdymo pabaigos. </w:t>
      </w:r>
    </w:p>
    <w:p w14:paraId="095F3F2A" w14:textId="77777777" w:rsidR="007F75AF" w:rsidRPr="007F75AF" w:rsidRDefault="00C73366" w:rsidP="007F75AF">
      <w:pPr>
        <w:pStyle w:val="BodyText11"/>
        <w:tabs>
          <w:tab w:val="left" w:pos="1201"/>
        </w:tabs>
        <w:ind w:firstLine="634"/>
        <w:rPr>
          <w:rFonts w:ascii="Times New Roman" w:hAnsi="Times New Roman"/>
          <w:sz w:val="24"/>
          <w:szCs w:val="24"/>
          <w:lang w:val="lt-LT"/>
        </w:rPr>
      </w:pPr>
      <w:r>
        <w:rPr>
          <w:rFonts w:ascii="Times New Roman" w:hAnsi="Times New Roman"/>
          <w:sz w:val="24"/>
          <w:szCs w:val="24"/>
          <w:lang w:val="lt-LT"/>
        </w:rPr>
        <w:t>7</w:t>
      </w:r>
      <w:r w:rsidR="007F75AF" w:rsidRPr="007F75AF">
        <w:rPr>
          <w:rFonts w:ascii="Times New Roman" w:hAnsi="Times New Roman"/>
          <w:sz w:val="24"/>
          <w:szCs w:val="24"/>
          <w:lang w:val="lt-LT"/>
        </w:rPr>
        <w:t xml:space="preserve">.5. Tais atvejais, kai Sutarties vykdymo sustabdymas truko trumpiau nei Sutarties sustabdymo metu buvo likęs terminas iki </w:t>
      </w:r>
      <w:r w:rsidR="001F6447">
        <w:rPr>
          <w:rFonts w:ascii="Times New Roman" w:hAnsi="Times New Roman"/>
          <w:sz w:val="24"/>
          <w:szCs w:val="24"/>
          <w:lang w:val="lt-LT"/>
        </w:rPr>
        <w:t>Paslaugų teikėjo</w:t>
      </w:r>
      <w:r w:rsidR="007F75AF" w:rsidRPr="007F75AF">
        <w:rPr>
          <w:rFonts w:ascii="Times New Roman" w:hAnsi="Times New Roman"/>
          <w:sz w:val="24"/>
          <w:szCs w:val="24"/>
          <w:lang w:val="lt-LT"/>
        </w:rPr>
        <w:t xml:space="preserve"> sutartinių įsipareigojimų įvykdymo pabaigos, </w:t>
      </w:r>
      <w:r w:rsidR="001F6447">
        <w:rPr>
          <w:rFonts w:ascii="Times New Roman" w:hAnsi="Times New Roman"/>
          <w:sz w:val="24"/>
          <w:szCs w:val="24"/>
          <w:lang w:val="lt-LT"/>
        </w:rPr>
        <w:t>Paslaugų teikėjo</w:t>
      </w:r>
      <w:r w:rsidR="007F75AF" w:rsidRPr="007F75AF">
        <w:rPr>
          <w:rFonts w:ascii="Times New Roman" w:hAnsi="Times New Roman"/>
          <w:sz w:val="24"/>
          <w:szCs w:val="24"/>
          <w:lang w:val="lt-LT"/>
        </w:rPr>
        <w:t xml:space="preserve"> sutartinių įsipareigojimų vykdymo terminas pratęsiamas tokiam laikotarpiui, kuriam jis buvo sustabdytas. </w:t>
      </w:r>
    </w:p>
    <w:p w14:paraId="2606ED0D" w14:textId="77777777" w:rsidR="007F75AF" w:rsidRPr="00D72FDE" w:rsidRDefault="00C73366" w:rsidP="007F75AF">
      <w:pPr>
        <w:pStyle w:val="BodyText11"/>
        <w:tabs>
          <w:tab w:val="left" w:pos="634"/>
          <w:tab w:val="left" w:pos="1059"/>
          <w:tab w:val="left" w:pos="1201"/>
        </w:tabs>
        <w:ind w:firstLine="634"/>
        <w:rPr>
          <w:rFonts w:ascii="Times New Roman" w:hAnsi="Times New Roman"/>
          <w:sz w:val="24"/>
          <w:szCs w:val="24"/>
          <w:lang w:val="lt-LT"/>
        </w:rPr>
      </w:pPr>
      <w:r>
        <w:rPr>
          <w:rFonts w:ascii="Times New Roman" w:hAnsi="Times New Roman"/>
          <w:sz w:val="24"/>
          <w:szCs w:val="24"/>
          <w:lang w:val="lt-LT"/>
        </w:rPr>
        <w:t>7</w:t>
      </w:r>
      <w:r w:rsidR="007F75AF" w:rsidRPr="007F75AF">
        <w:rPr>
          <w:rFonts w:ascii="Times New Roman" w:hAnsi="Times New Roman"/>
          <w:sz w:val="24"/>
          <w:szCs w:val="24"/>
          <w:lang w:val="lt-LT"/>
        </w:rPr>
        <w:t xml:space="preserve">.6. </w:t>
      </w:r>
      <w:r w:rsidR="00952C5C">
        <w:rPr>
          <w:rFonts w:ascii="Times New Roman" w:hAnsi="Times New Roman"/>
          <w:sz w:val="24"/>
          <w:szCs w:val="24"/>
          <w:lang w:val="lt-LT"/>
        </w:rPr>
        <w:t>Paslaugų gavėjas</w:t>
      </w:r>
      <w:r w:rsidR="007F75AF" w:rsidRPr="007F75AF">
        <w:rPr>
          <w:rFonts w:ascii="Times New Roman" w:hAnsi="Times New Roman"/>
          <w:sz w:val="24"/>
          <w:szCs w:val="24"/>
          <w:lang w:val="lt-LT"/>
        </w:rPr>
        <w:t xml:space="preserve"> taip pat turi teisę sustabdyti </w:t>
      </w:r>
      <w:r w:rsidR="00952C5C">
        <w:rPr>
          <w:rFonts w:ascii="Times New Roman" w:hAnsi="Times New Roman"/>
          <w:sz w:val="24"/>
          <w:szCs w:val="24"/>
          <w:lang w:val="lt-LT"/>
        </w:rPr>
        <w:t>Paslaugų</w:t>
      </w:r>
      <w:r w:rsidR="007F75AF" w:rsidRPr="007F75AF">
        <w:rPr>
          <w:rFonts w:ascii="Times New Roman" w:hAnsi="Times New Roman"/>
          <w:sz w:val="24"/>
          <w:szCs w:val="24"/>
          <w:lang w:val="lt-LT"/>
        </w:rPr>
        <w:t xml:space="preserve"> ar kurios nors jų dalies tiekimą, jeigu jam pagrįstai kyla įtarimų dėl tiekiamų </w:t>
      </w:r>
      <w:r w:rsidR="00952C5C">
        <w:rPr>
          <w:rFonts w:ascii="Times New Roman" w:hAnsi="Times New Roman"/>
          <w:sz w:val="24"/>
          <w:szCs w:val="24"/>
          <w:lang w:val="lt-LT"/>
        </w:rPr>
        <w:t>Paslaugų</w:t>
      </w:r>
      <w:r w:rsidR="007F75AF" w:rsidRPr="007F75AF">
        <w:rPr>
          <w:rFonts w:ascii="Times New Roman" w:hAnsi="Times New Roman"/>
          <w:sz w:val="24"/>
          <w:szCs w:val="24"/>
          <w:lang w:val="lt-LT"/>
        </w:rPr>
        <w:t xml:space="preserve"> kokybės ir reikia laiko patikrinti bei įsitikinti tiekiamų </w:t>
      </w:r>
      <w:r w:rsidR="00952C5C">
        <w:rPr>
          <w:rFonts w:ascii="Times New Roman" w:hAnsi="Times New Roman"/>
          <w:sz w:val="24"/>
          <w:szCs w:val="24"/>
          <w:lang w:val="lt-LT"/>
        </w:rPr>
        <w:t>Paslaugų</w:t>
      </w:r>
      <w:r w:rsidR="007F75AF" w:rsidRPr="007F75AF">
        <w:rPr>
          <w:rFonts w:ascii="Times New Roman" w:hAnsi="Times New Roman"/>
          <w:sz w:val="24"/>
          <w:szCs w:val="24"/>
          <w:lang w:val="lt-LT"/>
        </w:rPr>
        <w:t xml:space="preserve"> kokybe. Tokiu atveju </w:t>
      </w:r>
      <w:r w:rsidR="00952C5C">
        <w:rPr>
          <w:rFonts w:ascii="Times New Roman" w:hAnsi="Times New Roman"/>
          <w:sz w:val="24"/>
          <w:szCs w:val="24"/>
          <w:lang w:val="lt-LT"/>
        </w:rPr>
        <w:t>Paslaugų</w:t>
      </w:r>
      <w:r w:rsidR="007F75AF" w:rsidRPr="007F75AF">
        <w:rPr>
          <w:rFonts w:ascii="Times New Roman" w:hAnsi="Times New Roman"/>
          <w:sz w:val="24"/>
          <w:szCs w:val="24"/>
          <w:lang w:val="lt-LT"/>
        </w:rPr>
        <w:t xml:space="preserve"> ar jų dalies tiekimo stabdymas galimas iki 5 </w:t>
      </w:r>
      <w:r w:rsidR="007F75AF" w:rsidRPr="007F75AF">
        <w:rPr>
          <w:rFonts w:ascii="Times New Roman" w:hAnsi="Times New Roman"/>
          <w:sz w:val="24"/>
          <w:szCs w:val="24"/>
          <w:lang w:val="lt-LT"/>
        </w:rPr>
        <w:lastRenderedPageBreak/>
        <w:t xml:space="preserve">(penkių) darbo dienų. Sustabdytų </w:t>
      </w:r>
      <w:r w:rsidR="00952C5C">
        <w:rPr>
          <w:rFonts w:ascii="Times New Roman" w:hAnsi="Times New Roman"/>
          <w:sz w:val="24"/>
          <w:szCs w:val="24"/>
          <w:lang w:val="lt-LT"/>
        </w:rPr>
        <w:t>Paslaugų</w:t>
      </w:r>
      <w:r w:rsidR="007F75AF" w:rsidRPr="007F75AF">
        <w:rPr>
          <w:rFonts w:ascii="Times New Roman" w:hAnsi="Times New Roman"/>
          <w:sz w:val="24"/>
          <w:szCs w:val="24"/>
          <w:lang w:val="lt-LT"/>
        </w:rPr>
        <w:t xml:space="preserve"> ar jų dalies tiekimas atnaujinamas šios </w:t>
      </w:r>
      <w:r w:rsidR="007F75AF" w:rsidRPr="00C73366">
        <w:rPr>
          <w:rFonts w:ascii="Times New Roman" w:hAnsi="Times New Roman"/>
          <w:sz w:val="24"/>
          <w:szCs w:val="24"/>
          <w:lang w:val="lt-LT"/>
        </w:rPr>
        <w:t xml:space="preserve">Sutarties </w:t>
      </w:r>
      <w:r w:rsidRPr="00C73366">
        <w:rPr>
          <w:rFonts w:ascii="Times New Roman" w:hAnsi="Times New Roman"/>
          <w:sz w:val="24"/>
          <w:szCs w:val="24"/>
          <w:lang w:val="lt-LT"/>
        </w:rPr>
        <w:t>7</w:t>
      </w:r>
      <w:r w:rsidR="007F75AF" w:rsidRPr="00C73366">
        <w:rPr>
          <w:rFonts w:ascii="Times New Roman" w:hAnsi="Times New Roman"/>
          <w:sz w:val="24"/>
          <w:szCs w:val="24"/>
          <w:lang w:val="lt-LT"/>
        </w:rPr>
        <w:t xml:space="preserve">.4 ir </w:t>
      </w:r>
      <w:r w:rsidRPr="00C73366">
        <w:rPr>
          <w:rFonts w:ascii="Times New Roman" w:hAnsi="Times New Roman"/>
          <w:sz w:val="24"/>
          <w:szCs w:val="24"/>
          <w:lang w:val="lt-LT"/>
        </w:rPr>
        <w:t>7</w:t>
      </w:r>
      <w:r w:rsidR="007F75AF" w:rsidRPr="00C73366">
        <w:rPr>
          <w:rFonts w:ascii="Times New Roman" w:hAnsi="Times New Roman"/>
          <w:sz w:val="24"/>
          <w:szCs w:val="24"/>
          <w:lang w:val="lt-LT"/>
        </w:rPr>
        <w:t xml:space="preserve">.5 papunkčiuose nustatyta tvarka. </w:t>
      </w:r>
      <w:r w:rsidR="00952C5C" w:rsidRPr="005555E5">
        <w:rPr>
          <w:rFonts w:ascii="Times New Roman" w:hAnsi="Times New Roman"/>
          <w:sz w:val="24"/>
          <w:szCs w:val="24"/>
          <w:lang w:val="lt-LT"/>
        </w:rPr>
        <w:t>Paslaugų gavėjo</w:t>
      </w:r>
      <w:r w:rsidR="007F75AF" w:rsidRPr="00D03C7A">
        <w:rPr>
          <w:rFonts w:ascii="Times New Roman" w:hAnsi="Times New Roman"/>
          <w:sz w:val="24"/>
          <w:szCs w:val="24"/>
          <w:lang w:val="lt-LT"/>
        </w:rPr>
        <w:t xml:space="preserve"> galimybė pasinaudoti šia teise negali</w:t>
      </w:r>
      <w:r w:rsidR="007F75AF" w:rsidRPr="00AA4724">
        <w:rPr>
          <w:rFonts w:ascii="Times New Roman" w:hAnsi="Times New Roman"/>
          <w:sz w:val="24"/>
          <w:szCs w:val="24"/>
          <w:lang w:val="lt-LT"/>
        </w:rPr>
        <w:t xml:space="preserve"> priklausyti nuo </w:t>
      </w:r>
      <w:r w:rsidR="00952C5C" w:rsidRPr="00AA4724">
        <w:rPr>
          <w:rFonts w:ascii="Times New Roman" w:hAnsi="Times New Roman"/>
          <w:sz w:val="24"/>
          <w:szCs w:val="24"/>
          <w:lang w:val="lt-LT"/>
        </w:rPr>
        <w:t>Paslaugų teikėjo</w:t>
      </w:r>
      <w:r w:rsidR="007F75AF" w:rsidRPr="007E1747">
        <w:rPr>
          <w:rFonts w:ascii="Times New Roman" w:hAnsi="Times New Roman"/>
          <w:sz w:val="24"/>
          <w:szCs w:val="24"/>
          <w:lang w:val="lt-LT"/>
        </w:rPr>
        <w:t xml:space="preserve"> valios ar būti jo įtakojama.</w:t>
      </w:r>
    </w:p>
    <w:p w14:paraId="72C0C770" w14:textId="77777777" w:rsidR="007F75AF" w:rsidRPr="007F75AF" w:rsidRDefault="00C73366" w:rsidP="007F75AF">
      <w:pPr>
        <w:pStyle w:val="BodyText11"/>
        <w:tabs>
          <w:tab w:val="left" w:pos="634"/>
          <w:tab w:val="left" w:pos="1059"/>
          <w:tab w:val="left" w:pos="1201"/>
        </w:tabs>
        <w:ind w:firstLine="634"/>
        <w:rPr>
          <w:rFonts w:ascii="Times New Roman" w:hAnsi="Times New Roman"/>
          <w:sz w:val="24"/>
          <w:szCs w:val="24"/>
          <w:lang w:val="lt-LT"/>
        </w:rPr>
      </w:pPr>
      <w:r w:rsidRPr="005F4511">
        <w:rPr>
          <w:rFonts w:ascii="Times New Roman" w:hAnsi="Times New Roman"/>
          <w:sz w:val="24"/>
          <w:szCs w:val="24"/>
          <w:lang w:val="lt-LT"/>
        </w:rPr>
        <w:t>7</w:t>
      </w:r>
      <w:r w:rsidR="007F75AF" w:rsidRPr="000967E9">
        <w:rPr>
          <w:rFonts w:ascii="Times New Roman" w:hAnsi="Times New Roman"/>
          <w:sz w:val="24"/>
          <w:szCs w:val="24"/>
          <w:lang w:val="lt-LT"/>
        </w:rPr>
        <w:t>.7. Sut</w:t>
      </w:r>
      <w:r w:rsidR="007F75AF" w:rsidRPr="007F75AF">
        <w:rPr>
          <w:rFonts w:ascii="Times New Roman" w:hAnsi="Times New Roman"/>
          <w:sz w:val="24"/>
          <w:szCs w:val="24"/>
          <w:lang w:val="lt-LT"/>
        </w:rPr>
        <w:t xml:space="preserve">artinių įsipareigojimų vykdymo sustabdymas visais Sutartyje numatytais atvejais turi būti raštiškas, nurodant priežastis ir sustabdymo terminą, bei pridedant dokumentus, patvirtinančius sustabdymo pagrindą (jeigu tokie yra). </w:t>
      </w:r>
    </w:p>
    <w:p w14:paraId="68B00AF9" w14:textId="77777777" w:rsidR="007F75AF" w:rsidRDefault="007F75AF" w:rsidP="007A73B9">
      <w:pPr>
        <w:shd w:val="clear" w:color="auto" w:fill="FFFFFF"/>
        <w:tabs>
          <w:tab w:val="left" w:pos="540"/>
          <w:tab w:val="left" w:pos="9720"/>
        </w:tabs>
        <w:spacing w:after="0" w:line="240" w:lineRule="auto"/>
        <w:ind w:right="-82" w:firstLine="709"/>
        <w:jc w:val="both"/>
      </w:pPr>
    </w:p>
    <w:p w14:paraId="44A1D2E4" w14:textId="77777777" w:rsidR="006F0872" w:rsidRPr="005D64E0" w:rsidRDefault="007F75AF" w:rsidP="007A73B9">
      <w:pPr>
        <w:spacing w:after="0" w:line="240" w:lineRule="auto"/>
        <w:jc w:val="center"/>
        <w:rPr>
          <w:b/>
          <w:bCs/>
        </w:rPr>
      </w:pPr>
      <w:r>
        <w:rPr>
          <w:b/>
          <w:bCs/>
        </w:rPr>
        <w:t>8</w:t>
      </w:r>
      <w:r w:rsidR="006F0872" w:rsidRPr="005D64E0">
        <w:rPr>
          <w:b/>
          <w:bCs/>
        </w:rPr>
        <w:t>. KITOS</w:t>
      </w:r>
      <w:r w:rsidR="00116167" w:rsidRPr="005D64E0">
        <w:rPr>
          <w:b/>
          <w:bCs/>
        </w:rPr>
        <w:t xml:space="preserve"> </w:t>
      </w:r>
      <w:r w:rsidR="006F0872" w:rsidRPr="005D64E0">
        <w:rPr>
          <w:b/>
          <w:bCs/>
        </w:rPr>
        <w:t>SĄLYGOS</w:t>
      </w:r>
    </w:p>
    <w:p w14:paraId="0F2445E7" w14:textId="77777777" w:rsidR="006F0872" w:rsidRPr="005D64E0" w:rsidRDefault="006F0872" w:rsidP="007A73B9">
      <w:pPr>
        <w:spacing w:after="0" w:line="240" w:lineRule="auto"/>
        <w:ind w:firstLine="709"/>
        <w:jc w:val="center"/>
        <w:rPr>
          <w:b/>
          <w:bCs/>
        </w:rPr>
      </w:pPr>
    </w:p>
    <w:p w14:paraId="7D9A76EC" w14:textId="77777777" w:rsidR="008403B2" w:rsidRPr="002522AF" w:rsidRDefault="007F75AF" w:rsidP="002522AF">
      <w:pPr>
        <w:shd w:val="clear" w:color="auto" w:fill="FFFFFF"/>
        <w:spacing w:after="0" w:line="240" w:lineRule="auto"/>
        <w:ind w:firstLine="709"/>
        <w:jc w:val="both"/>
      </w:pPr>
      <w:r>
        <w:t>8</w:t>
      </w:r>
      <w:r w:rsidR="003F6415" w:rsidRPr="002522AF">
        <w:t xml:space="preserve">.1. 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parašais – tokie Sutarties pakeitimai įsigalioja nuo abiejų Šalių pasirašymo momento, jei juose nėra nurodyta kitaip. </w:t>
      </w:r>
      <w:r w:rsidR="008403B2" w:rsidRPr="002522AF">
        <w:t>Sutartyje nurodyti Šalių rekvizitai, atsakingi asmenys ir jų kontaktiniai duomenys gali būti keičiami informuojant kitą Sutarties Šalį Sutartyje numatytu būdu nedarant Sutarties pakeitimo, tokį raštą laikant neatskiriama Sutarties dalimi.</w:t>
      </w:r>
    </w:p>
    <w:p w14:paraId="29D12AEE" w14:textId="77777777" w:rsidR="003F6415" w:rsidRDefault="007F75AF" w:rsidP="007A73B9">
      <w:pPr>
        <w:shd w:val="clear" w:color="auto" w:fill="FFFFFF"/>
        <w:spacing w:after="0" w:line="240" w:lineRule="auto"/>
        <w:ind w:firstLine="709"/>
        <w:jc w:val="both"/>
        <w:rPr>
          <w:spacing w:val="-2"/>
        </w:rPr>
      </w:pPr>
      <w:r>
        <w:t>8</w:t>
      </w:r>
      <w:r w:rsidR="003F6415">
        <w:t>.2. Nei viena Šalis neturi teisės perleisti visų ar dalies teisių ir pareigų pagal šią Sutartį jokiai trečiajai šaliai be išankstinio rašytinio kitos Šalies sutikimo.</w:t>
      </w:r>
    </w:p>
    <w:p w14:paraId="5868B537" w14:textId="77777777" w:rsidR="003F6415" w:rsidRDefault="007F75AF" w:rsidP="007A73B9">
      <w:pPr>
        <w:shd w:val="clear" w:color="auto" w:fill="FFFFFF"/>
        <w:spacing w:after="0" w:line="240" w:lineRule="auto"/>
        <w:ind w:firstLine="709"/>
        <w:jc w:val="both"/>
        <w:rPr>
          <w:spacing w:val="-2"/>
        </w:rPr>
      </w:pPr>
      <w:r>
        <w:rPr>
          <w:spacing w:val="-2"/>
        </w:rPr>
        <w:t>8</w:t>
      </w:r>
      <w:r w:rsidR="003F6415">
        <w:rPr>
          <w:spacing w:val="-2"/>
        </w:rPr>
        <w:t>.3. 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3FCE722" w14:textId="77777777" w:rsidR="003F6415" w:rsidRDefault="007F75AF" w:rsidP="007A73B9">
      <w:pPr>
        <w:shd w:val="clear" w:color="auto" w:fill="FFFFFF"/>
        <w:spacing w:after="0" w:line="240" w:lineRule="auto"/>
        <w:ind w:firstLine="709"/>
        <w:jc w:val="both"/>
        <w:rPr>
          <w:spacing w:val="-2"/>
        </w:rPr>
      </w:pPr>
      <w:r>
        <w:rPr>
          <w:color w:val="000000"/>
        </w:rPr>
        <w:t>8</w:t>
      </w:r>
      <w:r w:rsidR="003F6415">
        <w:rPr>
          <w:color w:val="000000"/>
        </w:rPr>
        <w:t xml:space="preserve">.4. Sutarčiai aiškinti ir ginčams spręsti taikoma Lietuvos Respublikos teisė.  </w:t>
      </w:r>
    </w:p>
    <w:p w14:paraId="583BC942" w14:textId="77777777" w:rsidR="003F6415" w:rsidRDefault="007F75AF" w:rsidP="007A73B9">
      <w:pPr>
        <w:shd w:val="clear" w:color="auto" w:fill="FFFFFF"/>
        <w:spacing w:after="0" w:line="240" w:lineRule="auto"/>
        <w:ind w:firstLine="709"/>
        <w:jc w:val="both"/>
        <w:rPr>
          <w:spacing w:val="-2"/>
        </w:rPr>
      </w:pPr>
      <w:r>
        <w:rPr>
          <w:spacing w:val="-2"/>
        </w:rPr>
        <w:t>8</w:t>
      </w:r>
      <w:r w:rsidR="003F6415">
        <w:rPr>
          <w:spacing w:val="-2"/>
        </w:rPr>
        <w:t>.5. Šalių tarpusavio santykiai, neaptarti Sutartyje, reguliuojami Civilinio kodekso ir kitų teisės aktų nustatyta tvarka.</w:t>
      </w:r>
    </w:p>
    <w:p w14:paraId="08A4D4E1" w14:textId="77777777" w:rsidR="003F6415" w:rsidRDefault="007F75AF" w:rsidP="007A73B9">
      <w:pPr>
        <w:pStyle w:val="NoSpacing"/>
        <w:ind w:firstLine="709"/>
        <w:jc w:val="both"/>
      </w:pPr>
      <w:r>
        <w:rPr>
          <w:spacing w:val="-2"/>
        </w:rPr>
        <w:t>8</w:t>
      </w:r>
      <w:r w:rsidR="003F6415">
        <w:rPr>
          <w:spacing w:val="-2"/>
        </w:rPr>
        <w:t xml:space="preserve">.6. </w:t>
      </w:r>
      <w:r w:rsidR="003F6415">
        <w:t>Visi Sutarties priedai, Šalių pasirašyti susitarimai dėl Sutarties pakeitimo ir (ar) papildymo yra neatskiriama Sutarties dalis.</w:t>
      </w:r>
    </w:p>
    <w:p w14:paraId="36875E6E" w14:textId="77777777" w:rsidR="003F6415" w:rsidRDefault="007F75AF" w:rsidP="007A73B9">
      <w:pPr>
        <w:shd w:val="clear" w:color="auto" w:fill="FFFFFF"/>
        <w:spacing w:after="0" w:line="240" w:lineRule="auto"/>
        <w:ind w:firstLine="709"/>
        <w:jc w:val="both"/>
        <w:rPr>
          <w:spacing w:val="-2"/>
        </w:rPr>
      </w:pPr>
      <w:r>
        <w:rPr>
          <w:spacing w:val="-2"/>
        </w:rPr>
        <w:t>8</w:t>
      </w:r>
      <w:r w:rsidR="003F6415">
        <w:rPr>
          <w:spacing w:val="-2"/>
        </w:rPr>
        <w:t>.7. Sutartis sudaryta 2 (dviem) egzemplioriais, turinčiais vienodą teisinę galią, po vieną kiekvienai Šaliai.</w:t>
      </w:r>
    </w:p>
    <w:p w14:paraId="023E7FA0" w14:textId="77777777" w:rsidR="003F6415" w:rsidRPr="00ED15B6" w:rsidRDefault="007F75AF" w:rsidP="007A73B9">
      <w:pPr>
        <w:shd w:val="clear" w:color="auto" w:fill="FFFFFF"/>
        <w:spacing w:after="0" w:line="240" w:lineRule="auto"/>
        <w:ind w:right="-82" w:firstLine="709"/>
        <w:jc w:val="both"/>
      </w:pPr>
      <w:r w:rsidRPr="00ED15B6">
        <w:t>8</w:t>
      </w:r>
      <w:r w:rsidR="003F6415" w:rsidRPr="00ED15B6">
        <w:t>.8. Sutarties priedai:</w:t>
      </w:r>
    </w:p>
    <w:p w14:paraId="32B2D28D" w14:textId="08F94E25" w:rsidR="003F6415" w:rsidRPr="00ED15B6" w:rsidRDefault="003F6415" w:rsidP="007A73B9">
      <w:pPr>
        <w:shd w:val="clear" w:color="auto" w:fill="FFFFFF"/>
        <w:spacing w:after="0" w:line="240" w:lineRule="auto"/>
        <w:ind w:right="-82" w:firstLine="709"/>
        <w:jc w:val="both"/>
        <w:rPr>
          <w:spacing w:val="-2"/>
        </w:rPr>
      </w:pPr>
      <w:r w:rsidRPr="00ED15B6">
        <w:rPr>
          <w:bCs/>
        </w:rPr>
        <w:t>1 priedas „T</w:t>
      </w:r>
      <w:r w:rsidRPr="00ED15B6">
        <w:rPr>
          <w:spacing w:val="-2"/>
        </w:rPr>
        <w:t>echninė specifikacija“</w:t>
      </w:r>
      <w:r w:rsidR="00EF61F7" w:rsidRPr="00ED15B6">
        <w:rPr>
          <w:spacing w:val="-2"/>
        </w:rPr>
        <w:t xml:space="preserve">, </w:t>
      </w:r>
      <w:r w:rsidR="00F57117" w:rsidRPr="00ED15B6">
        <w:rPr>
          <w:spacing w:val="-2"/>
        </w:rPr>
        <w:t>5</w:t>
      </w:r>
      <w:r w:rsidR="00EF61F7" w:rsidRPr="00ED15B6">
        <w:rPr>
          <w:spacing w:val="-2"/>
        </w:rPr>
        <w:t xml:space="preserve"> lapai</w:t>
      </w:r>
      <w:r w:rsidRPr="00ED15B6">
        <w:rPr>
          <w:spacing w:val="-2"/>
        </w:rPr>
        <w:t>;</w:t>
      </w:r>
    </w:p>
    <w:p w14:paraId="11443243" w14:textId="703A49D5" w:rsidR="003F6415" w:rsidRDefault="003F6415" w:rsidP="007A73B9">
      <w:pPr>
        <w:shd w:val="clear" w:color="auto" w:fill="FFFFFF"/>
        <w:spacing w:after="0" w:line="240" w:lineRule="auto"/>
        <w:ind w:right="-82" w:firstLine="709"/>
        <w:jc w:val="both"/>
      </w:pPr>
      <w:r w:rsidRPr="00ED15B6">
        <w:rPr>
          <w:bCs/>
        </w:rPr>
        <w:t xml:space="preserve">2 priedas „Paslaugų </w:t>
      </w:r>
      <w:r w:rsidRPr="00ED15B6">
        <w:rPr>
          <w:spacing w:val="-2"/>
        </w:rPr>
        <w:t>teikėjo pasiūlymas“</w:t>
      </w:r>
      <w:r w:rsidR="00EF61F7" w:rsidRPr="00ED15B6">
        <w:rPr>
          <w:spacing w:val="-2"/>
        </w:rPr>
        <w:t xml:space="preserve">, </w:t>
      </w:r>
      <w:r w:rsidR="00ED15B6" w:rsidRPr="00ED15B6">
        <w:rPr>
          <w:spacing w:val="-2"/>
        </w:rPr>
        <w:t>6</w:t>
      </w:r>
      <w:r w:rsidR="00EF61F7" w:rsidRPr="00ED15B6">
        <w:rPr>
          <w:spacing w:val="-2"/>
        </w:rPr>
        <w:t xml:space="preserve"> lapai</w:t>
      </w:r>
      <w:r w:rsidR="00FA3B61">
        <w:rPr>
          <w:spacing w:val="-2"/>
        </w:rPr>
        <w:t>.</w:t>
      </w:r>
    </w:p>
    <w:p w14:paraId="0048DFF4" w14:textId="77777777" w:rsidR="006F0872" w:rsidRPr="005D64E0" w:rsidRDefault="006F0872" w:rsidP="006F0872">
      <w:pPr>
        <w:shd w:val="clear" w:color="auto" w:fill="FFFFFF"/>
        <w:tabs>
          <w:tab w:val="center" w:pos="4895"/>
          <w:tab w:val="right" w:pos="9071"/>
        </w:tabs>
        <w:spacing w:after="0" w:line="240" w:lineRule="auto"/>
        <w:ind w:left="720"/>
        <w:rPr>
          <w:b/>
          <w:bCs/>
        </w:rPr>
      </w:pPr>
    </w:p>
    <w:p w14:paraId="06C43C2E" w14:textId="77777777" w:rsidR="006F0872" w:rsidRDefault="00EF61F7" w:rsidP="006F0872">
      <w:pPr>
        <w:shd w:val="clear" w:color="auto" w:fill="FFFFFF"/>
        <w:tabs>
          <w:tab w:val="center" w:pos="4895"/>
          <w:tab w:val="right" w:pos="9071"/>
        </w:tabs>
        <w:spacing w:after="0" w:line="240" w:lineRule="auto"/>
        <w:ind w:left="720"/>
        <w:jc w:val="center"/>
        <w:rPr>
          <w:b/>
          <w:bCs/>
        </w:rPr>
      </w:pPr>
      <w:r>
        <w:rPr>
          <w:b/>
          <w:bCs/>
        </w:rPr>
        <w:t>8</w:t>
      </w:r>
      <w:r w:rsidR="006F0872" w:rsidRPr="005D64E0">
        <w:rPr>
          <w:b/>
          <w:bCs/>
        </w:rPr>
        <w:t>. ŠALIŲ REKVIZITAI</w:t>
      </w:r>
    </w:p>
    <w:p w14:paraId="31456E74" w14:textId="77777777" w:rsidR="00EA7CDB" w:rsidRPr="005D64E0" w:rsidRDefault="00EA7CDB" w:rsidP="006F0872">
      <w:pPr>
        <w:shd w:val="clear" w:color="auto" w:fill="FFFFFF"/>
        <w:tabs>
          <w:tab w:val="center" w:pos="4895"/>
          <w:tab w:val="right" w:pos="9071"/>
        </w:tabs>
        <w:spacing w:after="0" w:line="240" w:lineRule="auto"/>
        <w:ind w:left="720"/>
        <w:jc w:val="center"/>
        <w:rPr>
          <w:b/>
          <w:bCs/>
        </w:rPr>
      </w:pPr>
    </w:p>
    <w:tbl>
      <w:tblPr>
        <w:tblW w:w="9603" w:type="dxa"/>
        <w:tblInd w:w="-106" w:type="dxa"/>
        <w:tblLook w:val="0000" w:firstRow="0" w:lastRow="0" w:firstColumn="0" w:lastColumn="0" w:noHBand="0" w:noVBand="0"/>
      </w:tblPr>
      <w:tblGrid>
        <w:gridCol w:w="4937"/>
        <w:gridCol w:w="4666"/>
      </w:tblGrid>
      <w:tr w:rsidR="004C46AD" w:rsidRPr="005D64E0" w14:paraId="3CCEEE27" w14:textId="77777777" w:rsidTr="008A0693">
        <w:trPr>
          <w:trHeight w:val="4917"/>
        </w:trPr>
        <w:tc>
          <w:tcPr>
            <w:tcW w:w="4937" w:type="dxa"/>
          </w:tcPr>
          <w:p w14:paraId="4FAB33C5" w14:textId="77777777" w:rsidR="004C46AD" w:rsidRPr="007A02A6" w:rsidRDefault="004C46AD" w:rsidP="004C46AD">
            <w:pPr>
              <w:spacing w:after="0" w:line="240" w:lineRule="auto"/>
              <w:rPr>
                <w:b/>
              </w:rPr>
            </w:pPr>
            <w:r w:rsidRPr="007A02A6">
              <w:rPr>
                <w:b/>
              </w:rPr>
              <w:t>PASLAUGŲ GAVĖJAS</w:t>
            </w:r>
          </w:p>
          <w:p w14:paraId="75EDDCC6" w14:textId="77777777" w:rsidR="004C46AD" w:rsidRPr="007A02A6" w:rsidRDefault="004C46AD" w:rsidP="004C46AD">
            <w:pPr>
              <w:spacing w:after="0" w:line="240" w:lineRule="auto"/>
            </w:pPr>
          </w:p>
          <w:p w14:paraId="413B961C" w14:textId="77777777" w:rsidR="004C46AD" w:rsidRPr="007A02A6" w:rsidRDefault="004C46AD" w:rsidP="004C46AD">
            <w:pPr>
              <w:spacing w:after="0" w:line="240" w:lineRule="auto"/>
              <w:rPr>
                <w:b/>
                <w:bCs/>
              </w:rPr>
            </w:pPr>
            <w:r w:rsidRPr="007A02A6">
              <w:rPr>
                <w:b/>
                <w:bCs/>
              </w:rPr>
              <w:t>Nacionalinė teismų administracija</w:t>
            </w:r>
          </w:p>
          <w:p w14:paraId="25FA8584" w14:textId="6D1F32C1" w:rsidR="004C46AD" w:rsidRPr="007A02A6" w:rsidRDefault="004C46AD" w:rsidP="004C46AD">
            <w:pPr>
              <w:spacing w:after="0" w:line="240" w:lineRule="auto"/>
            </w:pPr>
          </w:p>
          <w:p w14:paraId="60EB0408" w14:textId="77777777" w:rsidR="00954199" w:rsidRPr="007A02A6" w:rsidRDefault="00954199" w:rsidP="004C46AD">
            <w:pPr>
              <w:spacing w:after="0" w:line="240" w:lineRule="auto"/>
            </w:pPr>
          </w:p>
          <w:p w14:paraId="16E0EE86" w14:textId="77777777" w:rsidR="004C46AD" w:rsidRPr="007A02A6" w:rsidRDefault="004C46AD" w:rsidP="004C46AD">
            <w:pPr>
              <w:spacing w:after="0" w:line="240" w:lineRule="auto"/>
            </w:pPr>
            <w:r w:rsidRPr="007A02A6">
              <w:t>Juridinio asmens kodas 188724424</w:t>
            </w:r>
          </w:p>
          <w:p w14:paraId="4E2B4ECA" w14:textId="77777777" w:rsidR="004C46AD" w:rsidRPr="007A02A6" w:rsidRDefault="004C46AD" w:rsidP="004C46AD">
            <w:pPr>
              <w:spacing w:after="0" w:line="240" w:lineRule="auto"/>
            </w:pPr>
            <w:r w:rsidRPr="007A02A6">
              <w:t>L. Sapiegos g. 15, LT-10312, Vilnius</w:t>
            </w:r>
            <w:r w:rsidRPr="007A02A6">
              <w:br/>
              <w:t>Tel. +370 5 268 5186</w:t>
            </w:r>
          </w:p>
          <w:p w14:paraId="6E7A797E" w14:textId="77777777" w:rsidR="004C46AD" w:rsidRPr="007A02A6" w:rsidRDefault="004C46AD" w:rsidP="004C46AD">
            <w:pPr>
              <w:spacing w:after="0" w:line="240" w:lineRule="auto"/>
            </w:pPr>
            <w:r w:rsidRPr="007A02A6">
              <w:t xml:space="preserve">Elektroninis paštas: </w:t>
            </w:r>
            <w:hyperlink r:id="rId12" w:history="1">
              <w:r w:rsidRPr="007A02A6">
                <w:rPr>
                  <w:rStyle w:val="Hyperlink"/>
                </w:rPr>
                <w:t>info@teismai.lt</w:t>
              </w:r>
            </w:hyperlink>
            <w:r w:rsidRPr="007A02A6">
              <w:br/>
              <w:t>Faks. +370 5 268 5187</w:t>
            </w:r>
            <w:r w:rsidRPr="007A02A6">
              <w:br/>
              <w:t>A. s. LT</w:t>
            </w:r>
            <w:r w:rsidR="00EF61F7" w:rsidRPr="007A02A6">
              <w:t>167300010162482916</w:t>
            </w:r>
          </w:p>
          <w:p w14:paraId="6B93B601" w14:textId="77777777" w:rsidR="004C46AD" w:rsidRPr="007A02A6" w:rsidRDefault="00EF61F7" w:rsidP="004C46AD">
            <w:pPr>
              <w:spacing w:after="0" w:line="240" w:lineRule="auto"/>
            </w:pPr>
            <w:r w:rsidRPr="007A02A6">
              <w:t>AB „</w:t>
            </w:r>
            <w:r w:rsidR="004C46AD" w:rsidRPr="007A02A6">
              <w:t>Swedbank</w:t>
            </w:r>
            <w:r w:rsidRPr="007A02A6">
              <w:t>“</w:t>
            </w:r>
            <w:r w:rsidR="004C46AD" w:rsidRPr="007A02A6">
              <w:t>, kodas 73000</w:t>
            </w:r>
          </w:p>
          <w:p w14:paraId="1CBA3F79" w14:textId="77777777" w:rsidR="004C46AD" w:rsidRPr="007A02A6" w:rsidRDefault="004C46AD" w:rsidP="004C46AD">
            <w:pPr>
              <w:spacing w:after="0" w:line="240" w:lineRule="auto"/>
            </w:pPr>
          </w:p>
          <w:p w14:paraId="3021C938" w14:textId="6B5F468D" w:rsidR="004C46AD" w:rsidRPr="007A02A6" w:rsidRDefault="00DD3E3A" w:rsidP="004C46AD">
            <w:pPr>
              <w:spacing w:after="0" w:line="240" w:lineRule="auto"/>
            </w:pPr>
            <w:r w:rsidRPr="007A02A6">
              <w:t>Projekto vadovas</w:t>
            </w:r>
          </w:p>
          <w:p w14:paraId="1B312F08" w14:textId="77777777" w:rsidR="004C46AD" w:rsidRPr="007A02A6" w:rsidRDefault="004C46AD" w:rsidP="004C46AD">
            <w:pPr>
              <w:spacing w:after="0" w:line="240" w:lineRule="auto"/>
            </w:pPr>
            <w:r w:rsidRPr="007A02A6">
              <w:t>__________________________</w:t>
            </w:r>
          </w:p>
          <w:p w14:paraId="48E5F689" w14:textId="41226E28" w:rsidR="004C46AD" w:rsidRPr="007A02A6" w:rsidRDefault="00473E30" w:rsidP="004C46AD">
            <w:pPr>
              <w:spacing w:after="0" w:line="240" w:lineRule="auto"/>
            </w:pPr>
            <w:r w:rsidRPr="007A02A6">
              <w:t>Petras Sakalauskas</w:t>
            </w:r>
          </w:p>
          <w:p w14:paraId="392FBB30" w14:textId="77777777" w:rsidR="004C46AD" w:rsidRPr="007A02A6" w:rsidRDefault="00EA7CDB" w:rsidP="00EA7CDB">
            <w:pPr>
              <w:spacing w:after="0" w:line="240" w:lineRule="auto"/>
              <w:jc w:val="center"/>
            </w:pPr>
            <w:r w:rsidRPr="007A02A6">
              <w:t xml:space="preserve">       A.V.</w:t>
            </w:r>
          </w:p>
        </w:tc>
        <w:tc>
          <w:tcPr>
            <w:tcW w:w="4666" w:type="dxa"/>
          </w:tcPr>
          <w:p w14:paraId="772CFCF9" w14:textId="77777777" w:rsidR="004C46AD" w:rsidRPr="007A02A6" w:rsidRDefault="004C46AD" w:rsidP="004C46AD">
            <w:pPr>
              <w:spacing w:after="0" w:line="240" w:lineRule="auto"/>
              <w:rPr>
                <w:b/>
              </w:rPr>
            </w:pPr>
            <w:r w:rsidRPr="007A02A6">
              <w:rPr>
                <w:b/>
              </w:rPr>
              <w:t>PASLAUGŲ TEIKĖJAS</w:t>
            </w:r>
          </w:p>
          <w:p w14:paraId="13F1C2D0" w14:textId="77777777" w:rsidR="004C46AD" w:rsidRPr="007A02A6" w:rsidRDefault="004C46AD" w:rsidP="004C46AD">
            <w:pPr>
              <w:spacing w:after="0" w:line="240" w:lineRule="auto"/>
            </w:pPr>
          </w:p>
          <w:p w14:paraId="3CCB5DD6" w14:textId="6DA78858" w:rsidR="004C46AD" w:rsidRPr="007A02A6" w:rsidRDefault="00954199" w:rsidP="004C46AD">
            <w:pPr>
              <w:spacing w:after="0" w:line="240" w:lineRule="auto"/>
              <w:rPr>
                <w:b/>
                <w:bCs/>
              </w:rPr>
            </w:pPr>
            <w:r w:rsidRPr="007A02A6">
              <w:rPr>
                <w:b/>
                <w:bCs/>
              </w:rPr>
              <w:t>UAB „Ekonominės konsultacijos ir tyrimai“</w:t>
            </w:r>
          </w:p>
          <w:p w14:paraId="60DB9E07" w14:textId="77777777" w:rsidR="004C46AD" w:rsidRPr="007A02A6" w:rsidRDefault="004C46AD" w:rsidP="004C46AD">
            <w:pPr>
              <w:spacing w:after="0" w:line="240" w:lineRule="auto"/>
            </w:pPr>
          </w:p>
          <w:p w14:paraId="644A50BA" w14:textId="30F36DD0" w:rsidR="004C46AD" w:rsidRPr="007A02A6" w:rsidRDefault="004C46AD" w:rsidP="004C46AD">
            <w:pPr>
              <w:spacing w:after="0" w:line="240" w:lineRule="auto"/>
              <w:rPr>
                <w:szCs w:val="24"/>
              </w:rPr>
            </w:pPr>
            <w:r w:rsidRPr="007A02A6">
              <w:rPr>
                <w:szCs w:val="24"/>
              </w:rPr>
              <w:t xml:space="preserve">Juridinio asmens kodas </w:t>
            </w:r>
            <w:r w:rsidR="00954199" w:rsidRPr="007A02A6">
              <w:rPr>
                <w:szCs w:val="24"/>
                <w:shd w:val="clear" w:color="auto" w:fill="FFFFFF"/>
              </w:rPr>
              <w:t>123398443</w:t>
            </w:r>
          </w:p>
          <w:p w14:paraId="2EBEE9E1" w14:textId="77777777" w:rsidR="00954199" w:rsidRPr="007A02A6" w:rsidRDefault="00954199" w:rsidP="004C46AD">
            <w:pPr>
              <w:spacing w:after="0" w:line="240" w:lineRule="auto"/>
              <w:rPr>
                <w:szCs w:val="24"/>
                <w:shd w:val="clear" w:color="auto" w:fill="FFFFFF"/>
              </w:rPr>
            </w:pPr>
            <w:r w:rsidRPr="007A02A6">
              <w:rPr>
                <w:szCs w:val="24"/>
                <w:shd w:val="clear" w:color="auto" w:fill="FFFFFF"/>
              </w:rPr>
              <w:t>J. Jasinskio g. 16 B, LT-03163, Vilnius</w:t>
            </w:r>
          </w:p>
          <w:p w14:paraId="51A0DD7A" w14:textId="606B8B5C" w:rsidR="004C46AD" w:rsidRPr="007A02A6" w:rsidRDefault="004C46AD" w:rsidP="004C46AD">
            <w:pPr>
              <w:spacing w:after="0" w:line="240" w:lineRule="auto"/>
              <w:rPr>
                <w:szCs w:val="24"/>
              </w:rPr>
            </w:pPr>
            <w:r w:rsidRPr="007A02A6">
              <w:rPr>
                <w:szCs w:val="24"/>
              </w:rPr>
              <w:t xml:space="preserve">Tel. </w:t>
            </w:r>
            <w:r w:rsidR="00EF61F7" w:rsidRPr="007A02A6">
              <w:rPr>
                <w:szCs w:val="24"/>
              </w:rPr>
              <w:t xml:space="preserve">+370 5 </w:t>
            </w:r>
            <w:r w:rsidR="00954199" w:rsidRPr="007A02A6">
              <w:rPr>
                <w:szCs w:val="24"/>
                <w:shd w:val="clear" w:color="auto" w:fill="FFFFFF"/>
              </w:rPr>
              <w:t>252 6225</w:t>
            </w:r>
          </w:p>
          <w:p w14:paraId="235D7547" w14:textId="770940DE" w:rsidR="00EF61F7" w:rsidRPr="007A02A6" w:rsidRDefault="004C46AD" w:rsidP="004C46AD">
            <w:pPr>
              <w:spacing w:after="0" w:line="240" w:lineRule="auto"/>
              <w:rPr>
                <w:szCs w:val="24"/>
              </w:rPr>
            </w:pPr>
            <w:r w:rsidRPr="007A02A6">
              <w:rPr>
                <w:szCs w:val="24"/>
              </w:rPr>
              <w:t>Elektroninis paštas:</w:t>
            </w:r>
            <w:r w:rsidR="00464158" w:rsidRPr="007A02A6">
              <w:rPr>
                <w:szCs w:val="24"/>
              </w:rPr>
              <w:t xml:space="preserve"> </w:t>
            </w:r>
            <w:hyperlink r:id="rId13" w:history="1">
              <w:r w:rsidR="00954199" w:rsidRPr="007A02A6">
                <w:rPr>
                  <w:rStyle w:val="Hyperlink"/>
                </w:rPr>
                <w:t>ekt@ekt.lt</w:t>
              </w:r>
            </w:hyperlink>
            <w:r w:rsidR="00954199" w:rsidRPr="007A02A6">
              <w:rPr>
                <w:rStyle w:val="Hyperlink"/>
              </w:rPr>
              <w:t xml:space="preserve"> </w:t>
            </w:r>
            <w:r w:rsidR="00954199" w:rsidRPr="007A02A6">
              <w:rPr>
                <w:szCs w:val="24"/>
                <w:shd w:val="clear" w:color="auto" w:fill="FFFFFF"/>
              </w:rPr>
              <w:t xml:space="preserve"> </w:t>
            </w:r>
          </w:p>
          <w:p w14:paraId="5368E41B" w14:textId="552A661A" w:rsidR="004C46AD" w:rsidRPr="007A02A6" w:rsidRDefault="004C46AD" w:rsidP="004C46AD">
            <w:pPr>
              <w:spacing w:after="0" w:line="240" w:lineRule="auto"/>
              <w:rPr>
                <w:szCs w:val="24"/>
              </w:rPr>
            </w:pPr>
            <w:r w:rsidRPr="007A02A6">
              <w:rPr>
                <w:szCs w:val="24"/>
              </w:rPr>
              <w:t xml:space="preserve">A. s. </w:t>
            </w:r>
            <w:r w:rsidR="00EF61F7" w:rsidRPr="007A02A6">
              <w:rPr>
                <w:szCs w:val="24"/>
              </w:rPr>
              <w:t>LT</w:t>
            </w:r>
            <w:r w:rsidR="00954199" w:rsidRPr="007A02A6">
              <w:rPr>
                <w:szCs w:val="24"/>
                <w:shd w:val="clear" w:color="auto" w:fill="FFFFFF"/>
              </w:rPr>
              <w:t>07 7044 0600 0034 3740</w:t>
            </w:r>
          </w:p>
          <w:p w14:paraId="7A03CC4D" w14:textId="65B9E947" w:rsidR="004C46AD" w:rsidRPr="007A02A6" w:rsidRDefault="00954199" w:rsidP="004C46AD">
            <w:pPr>
              <w:spacing w:after="0" w:line="240" w:lineRule="auto"/>
              <w:rPr>
                <w:szCs w:val="24"/>
              </w:rPr>
            </w:pPr>
            <w:r w:rsidRPr="007A02A6">
              <w:rPr>
                <w:szCs w:val="24"/>
                <w:shd w:val="clear" w:color="auto" w:fill="FFFFFF"/>
              </w:rPr>
              <w:t>Bankas SEB bankas, kodas 70440</w:t>
            </w:r>
          </w:p>
          <w:p w14:paraId="7EC1A6C5" w14:textId="77777777" w:rsidR="004A5EF9" w:rsidRPr="007A02A6" w:rsidRDefault="004A5EF9" w:rsidP="004C46AD">
            <w:pPr>
              <w:spacing w:after="0" w:line="240" w:lineRule="auto"/>
              <w:rPr>
                <w:szCs w:val="24"/>
              </w:rPr>
            </w:pPr>
          </w:p>
          <w:p w14:paraId="6627DD0F" w14:textId="77777777" w:rsidR="004A5EF9" w:rsidRPr="007A02A6" w:rsidRDefault="004A5EF9" w:rsidP="004C46AD">
            <w:pPr>
              <w:spacing w:after="0" w:line="240" w:lineRule="auto"/>
              <w:rPr>
                <w:szCs w:val="24"/>
              </w:rPr>
            </w:pPr>
          </w:p>
          <w:p w14:paraId="22586E47" w14:textId="5A705279" w:rsidR="004C46AD" w:rsidRPr="007A02A6" w:rsidRDefault="00954199" w:rsidP="004C46AD">
            <w:pPr>
              <w:spacing w:after="0" w:line="240" w:lineRule="auto"/>
              <w:rPr>
                <w:iCs/>
                <w:szCs w:val="24"/>
              </w:rPr>
            </w:pPr>
            <w:r w:rsidRPr="007A02A6">
              <w:rPr>
                <w:iCs/>
                <w:szCs w:val="24"/>
              </w:rPr>
              <w:t>Direktorius</w:t>
            </w:r>
          </w:p>
          <w:p w14:paraId="358B6DDD" w14:textId="77777777" w:rsidR="004C46AD" w:rsidRPr="007A02A6" w:rsidRDefault="004C46AD" w:rsidP="004C46AD">
            <w:pPr>
              <w:spacing w:after="0" w:line="240" w:lineRule="auto"/>
              <w:rPr>
                <w:szCs w:val="24"/>
              </w:rPr>
            </w:pPr>
            <w:r w:rsidRPr="007A02A6">
              <w:rPr>
                <w:szCs w:val="24"/>
              </w:rPr>
              <w:t>_____________________________</w:t>
            </w:r>
          </w:p>
          <w:p w14:paraId="4102897B" w14:textId="2F5DD0E4" w:rsidR="004C46AD" w:rsidRPr="007A02A6" w:rsidRDefault="00954199" w:rsidP="004C46AD">
            <w:pPr>
              <w:spacing w:after="0" w:line="240" w:lineRule="auto"/>
              <w:rPr>
                <w:szCs w:val="24"/>
              </w:rPr>
            </w:pPr>
            <w:r w:rsidRPr="007A02A6">
              <w:rPr>
                <w:szCs w:val="24"/>
              </w:rPr>
              <w:t>Darius Du</w:t>
            </w:r>
            <w:r w:rsidR="00545689" w:rsidRPr="007A02A6">
              <w:rPr>
                <w:szCs w:val="24"/>
              </w:rPr>
              <w:t>l</w:t>
            </w:r>
            <w:r w:rsidRPr="007A02A6">
              <w:rPr>
                <w:szCs w:val="24"/>
              </w:rPr>
              <w:t>skis</w:t>
            </w:r>
          </w:p>
          <w:p w14:paraId="1961177E" w14:textId="77777777" w:rsidR="004C46AD" w:rsidRPr="005D64E0" w:rsidRDefault="004C46AD" w:rsidP="004C46AD">
            <w:pPr>
              <w:spacing w:after="0" w:line="240" w:lineRule="auto"/>
              <w:jc w:val="center"/>
            </w:pPr>
            <w:r w:rsidRPr="007A02A6">
              <w:rPr>
                <w:szCs w:val="24"/>
              </w:rPr>
              <w:t xml:space="preserve">    A.V.</w:t>
            </w:r>
          </w:p>
        </w:tc>
      </w:tr>
    </w:tbl>
    <w:p w14:paraId="69931C8A" w14:textId="77777777" w:rsidR="002700F7" w:rsidRDefault="002700F7" w:rsidP="00EA7CDB">
      <w:pPr>
        <w:spacing w:after="0" w:line="240" w:lineRule="auto"/>
      </w:pPr>
    </w:p>
    <w:sectPr w:rsidR="002700F7" w:rsidSect="00500DB8">
      <w:headerReference w:type="default" r:id="rId14"/>
      <w:headerReference w:type="first" r:id="rId15"/>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253F" w14:textId="77777777" w:rsidR="00094CC4" w:rsidRDefault="00094CC4">
      <w:pPr>
        <w:spacing w:after="0" w:line="240" w:lineRule="auto"/>
      </w:pPr>
      <w:r>
        <w:separator/>
      </w:r>
    </w:p>
  </w:endnote>
  <w:endnote w:type="continuationSeparator" w:id="0">
    <w:p w14:paraId="11792B0D" w14:textId="77777777" w:rsidR="00094CC4" w:rsidRDefault="00094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6AA5" w14:textId="77777777" w:rsidR="00094CC4" w:rsidRDefault="00094CC4">
      <w:pPr>
        <w:spacing w:after="0" w:line="240" w:lineRule="auto"/>
      </w:pPr>
      <w:r>
        <w:separator/>
      </w:r>
    </w:p>
  </w:footnote>
  <w:footnote w:type="continuationSeparator" w:id="0">
    <w:p w14:paraId="68BC579D" w14:textId="77777777" w:rsidR="00094CC4" w:rsidRDefault="00094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FE3D" w14:textId="77777777" w:rsidR="00447E98" w:rsidRDefault="00447E98">
    <w:pPr>
      <w:pStyle w:val="Header"/>
      <w:jc w:val="center"/>
    </w:pPr>
    <w:r>
      <w:fldChar w:fldCharType="begin"/>
    </w:r>
    <w:r>
      <w:instrText>PAGE   \* MERGEFORMAT</w:instrText>
    </w:r>
    <w:r>
      <w:fldChar w:fldCharType="separate"/>
    </w:r>
    <w:r w:rsidR="005A2B6D">
      <w:rPr>
        <w:noProof/>
      </w:rPr>
      <w:t>9</w:t>
    </w:r>
    <w:r>
      <w:fldChar w:fldCharType="end"/>
    </w:r>
  </w:p>
  <w:p w14:paraId="0B7E2428" w14:textId="77777777" w:rsidR="00447E98" w:rsidRDefault="00447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2558" w14:textId="4FB8BF85" w:rsidR="00342F14" w:rsidRPr="00342F14" w:rsidRDefault="00E24E81" w:rsidP="00342F14">
    <w:pPr>
      <w:rPr>
        <w:b/>
        <w:caps/>
      </w:rPr>
    </w:pPr>
    <w:bookmarkStart w:id="2" w:name="_Hlk53474554"/>
    <w:bookmarkStart w:id="3" w:name="_Hlk53474555"/>
    <w:bookmarkStart w:id="4" w:name="_Hlk53474571"/>
    <w:bookmarkStart w:id="5" w:name="_Hlk53474572"/>
    <w:r w:rsidRPr="00DB4896">
      <w:rPr>
        <w:noProof/>
      </w:rPr>
      <w:drawing>
        <wp:inline distT="0" distB="0" distL="0" distR="0" wp14:anchorId="4323A1FB" wp14:editId="6FC0BA52">
          <wp:extent cx="1371600" cy="9620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62025"/>
                  </a:xfrm>
                  <a:prstGeom prst="rect">
                    <a:avLst/>
                  </a:prstGeom>
                  <a:noFill/>
                  <a:ln>
                    <a:noFill/>
                  </a:ln>
                </pic:spPr>
              </pic:pic>
            </a:graphicData>
          </a:graphic>
        </wp:inline>
      </w:drawing>
    </w:r>
    <w:r w:rsidR="00342F14" w:rsidRPr="005D64E0">
      <w:rPr>
        <w:noProof/>
        <w:lang w:eastAsia="lt-LT"/>
      </w:rPr>
      <w:t xml:space="preserve">                                                          </w:t>
    </w:r>
    <w:r w:rsidRPr="005D64E0">
      <w:rPr>
        <w:noProof/>
        <w:lang w:eastAsia="lt-LT"/>
      </w:rPr>
      <w:drawing>
        <wp:inline distT="0" distB="0" distL="0" distR="0" wp14:anchorId="4909F3DF" wp14:editId="5801A605">
          <wp:extent cx="1905000" cy="952500"/>
          <wp:effectExtent l="0" t="0" r="0" b="0"/>
          <wp:docPr id="2" name="Picture 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6C98"/>
    <w:multiLevelType w:val="multilevel"/>
    <w:tmpl w:val="E9F85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5026C"/>
    <w:multiLevelType w:val="multilevel"/>
    <w:tmpl w:val="0B229C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2846E1"/>
    <w:multiLevelType w:val="multilevel"/>
    <w:tmpl w:val="BDA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4930CE1"/>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80D19"/>
    <w:multiLevelType w:val="hybridMultilevel"/>
    <w:tmpl w:val="745EADBA"/>
    <w:lvl w:ilvl="0" w:tplc="66AC6544">
      <w:start w:val="1"/>
      <w:numFmt w:val="decimal"/>
      <w:lvlText w:val="3.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30A0C2E"/>
    <w:multiLevelType w:val="hybridMultilevel"/>
    <w:tmpl w:val="D5EEB4D4"/>
    <w:lvl w:ilvl="0" w:tplc="104214A0">
      <w:start w:val="1"/>
      <w:numFmt w:val="decimal"/>
      <w:lvlText w:val="5.%1."/>
      <w:lvlJc w:val="left"/>
      <w:pPr>
        <w:ind w:left="142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797F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083A84"/>
    <w:multiLevelType w:val="multilevel"/>
    <w:tmpl w:val="0B229C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437A7E"/>
    <w:multiLevelType w:val="multilevel"/>
    <w:tmpl w:val="DBEC877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8993F56"/>
    <w:multiLevelType w:val="multilevel"/>
    <w:tmpl w:val="22068C7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17A5EAD"/>
    <w:multiLevelType w:val="multilevel"/>
    <w:tmpl w:val="BF5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F57175"/>
    <w:multiLevelType w:val="multilevel"/>
    <w:tmpl w:val="ED4C24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B130DC4"/>
    <w:multiLevelType w:val="hybridMultilevel"/>
    <w:tmpl w:val="32C04A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1D7555"/>
    <w:multiLevelType w:val="hybridMultilevel"/>
    <w:tmpl w:val="1F2AEB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7C6A32BD"/>
    <w:multiLevelType w:val="hybridMultilevel"/>
    <w:tmpl w:val="52E8E85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6"/>
  </w:num>
  <w:num w:numId="3">
    <w:abstractNumId w:val="3"/>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
  </w:num>
  <w:num w:numId="8">
    <w:abstractNumId w:val="12"/>
  </w:num>
  <w:num w:numId="9">
    <w:abstractNumId w:val="4"/>
  </w:num>
  <w:num w:numId="10">
    <w:abstractNumId w:val="6"/>
  </w:num>
  <w:num w:numId="11">
    <w:abstractNumId w:val="15"/>
  </w:num>
  <w:num w:numId="12">
    <w:abstractNumId w:val="1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7"/>
  </w:num>
  <w:num w:numId="16">
    <w:abstractNumId w:val="10"/>
  </w:num>
  <w:num w:numId="17">
    <w:abstractNumId w:val="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A8"/>
    <w:rsid w:val="0000052A"/>
    <w:rsid w:val="00002148"/>
    <w:rsid w:val="00002B7E"/>
    <w:rsid w:val="00002FB1"/>
    <w:rsid w:val="00007180"/>
    <w:rsid w:val="00012D72"/>
    <w:rsid w:val="00014728"/>
    <w:rsid w:val="00015BF4"/>
    <w:rsid w:val="00015E0C"/>
    <w:rsid w:val="00020C64"/>
    <w:rsid w:val="0002267B"/>
    <w:rsid w:val="000269A9"/>
    <w:rsid w:val="000269DD"/>
    <w:rsid w:val="00026F33"/>
    <w:rsid w:val="00027034"/>
    <w:rsid w:val="00027680"/>
    <w:rsid w:val="000322C9"/>
    <w:rsid w:val="0003251F"/>
    <w:rsid w:val="00043B59"/>
    <w:rsid w:val="000449F6"/>
    <w:rsid w:val="000469DF"/>
    <w:rsid w:val="000524C9"/>
    <w:rsid w:val="00053031"/>
    <w:rsid w:val="00054133"/>
    <w:rsid w:val="00054EE9"/>
    <w:rsid w:val="00055D38"/>
    <w:rsid w:val="0005668A"/>
    <w:rsid w:val="00056709"/>
    <w:rsid w:val="0006273A"/>
    <w:rsid w:val="000634D6"/>
    <w:rsid w:val="00063968"/>
    <w:rsid w:val="00064F8E"/>
    <w:rsid w:val="00067403"/>
    <w:rsid w:val="00072C36"/>
    <w:rsid w:val="0007325F"/>
    <w:rsid w:val="000736D0"/>
    <w:rsid w:val="00074C18"/>
    <w:rsid w:val="00075810"/>
    <w:rsid w:val="00077E9B"/>
    <w:rsid w:val="00085C1D"/>
    <w:rsid w:val="00090660"/>
    <w:rsid w:val="00091950"/>
    <w:rsid w:val="000943C3"/>
    <w:rsid w:val="00094CC4"/>
    <w:rsid w:val="000967E9"/>
    <w:rsid w:val="000A10BE"/>
    <w:rsid w:val="000A3E5E"/>
    <w:rsid w:val="000A6868"/>
    <w:rsid w:val="000B048F"/>
    <w:rsid w:val="000B1E9E"/>
    <w:rsid w:val="000B370E"/>
    <w:rsid w:val="000B4BDA"/>
    <w:rsid w:val="000C2C1E"/>
    <w:rsid w:val="000C3E91"/>
    <w:rsid w:val="000C604D"/>
    <w:rsid w:val="000C6CBF"/>
    <w:rsid w:val="000C6D55"/>
    <w:rsid w:val="000D062B"/>
    <w:rsid w:val="000D1791"/>
    <w:rsid w:val="000D1B75"/>
    <w:rsid w:val="000D5071"/>
    <w:rsid w:val="000D56BA"/>
    <w:rsid w:val="000E0781"/>
    <w:rsid w:val="000E108D"/>
    <w:rsid w:val="000E3792"/>
    <w:rsid w:val="000F13C5"/>
    <w:rsid w:val="000F55C3"/>
    <w:rsid w:val="000F6111"/>
    <w:rsid w:val="000F757B"/>
    <w:rsid w:val="001035CA"/>
    <w:rsid w:val="0010419E"/>
    <w:rsid w:val="00104DA8"/>
    <w:rsid w:val="001050FC"/>
    <w:rsid w:val="00106BF5"/>
    <w:rsid w:val="001071B3"/>
    <w:rsid w:val="00111432"/>
    <w:rsid w:val="00116167"/>
    <w:rsid w:val="001176B6"/>
    <w:rsid w:val="00121516"/>
    <w:rsid w:val="0012376D"/>
    <w:rsid w:val="0012695D"/>
    <w:rsid w:val="0012795F"/>
    <w:rsid w:val="001327DF"/>
    <w:rsid w:val="00141312"/>
    <w:rsid w:val="0014208B"/>
    <w:rsid w:val="00142E43"/>
    <w:rsid w:val="00143776"/>
    <w:rsid w:val="0014438E"/>
    <w:rsid w:val="00152FA2"/>
    <w:rsid w:val="00153815"/>
    <w:rsid w:val="00153D68"/>
    <w:rsid w:val="001550E3"/>
    <w:rsid w:val="00157F78"/>
    <w:rsid w:val="00160469"/>
    <w:rsid w:val="001609B7"/>
    <w:rsid w:val="00163384"/>
    <w:rsid w:val="00163396"/>
    <w:rsid w:val="001644CA"/>
    <w:rsid w:val="00167265"/>
    <w:rsid w:val="001675A5"/>
    <w:rsid w:val="001722E6"/>
    <w:rsid w:val="0017552E"/>
    <w:rsid w:val="00175B40"/>
    <w:rsid w:val="00177233"/>
    <w:rsid w:val="0018158F"/>
    <w:rsid w:val="001819DE"/>
    <w:rsid w:val="00182241"/>
    <w:rsid w:val="001864FA"/>
    <w:rsid w:val="00190891"/>
    <w:rsid w:val="0019310D"/>
    <w:rsid w:val="00193320"/>
    <w:rsid w:val="001A1694"/>
    <w:rsid w:val="001A1D10"/>
    <w:rsid w:val="001A2EDC"/>
    <w:rsid w:val="001A328B"/>
    <w:rsid w:val="001A4D84"/>
    <w:rsid w:val="001A6129"/>
    <w:rsid w:val="001A652D"/>
    <w:rsid w:val="001A7CDC"/>
    <w:rsid w:val="001B0231"/>
    <w:rsid w:val="001B28C7"/>
    <w:rsid w:val="001B5DE2"/>
    <w:rsid w:val="001C0C70"/>
    <w:rsid w:val="001C3FA2"/>
    <w:rsid w:val="001C7C7A"/>
    <w:rsid w:val="001D5587"/>
    <w:rsid w:val="001E0BC2"/>
    <w:rsid w:val="001E4431"/>
    <w:rsid w:val="001E5F33"/>
    <w:rsid w:val="001E64CA"/>
    <w:rsid w:val="001E6549"/>
    <w:rsid w:val="001E6EC0"/>
    <w:rsid w:val="001E6F3C"/>
    <w:rsid w:val="001F1F3B"/>
    <w:rsid w:val="001F534F"/>
    <w:rsid w:val="001F6447"/>
    <w:rsid w:val="001F6DC0"/>
    <w:rsid w:val="001F7A5E"/>
    <w:rsid w:val="00202743"/>
    <w:rsid w:val="00203264"/>
    <w:rsid w:val="0020678B"/>
    <w:rsid w:val="00207C50"/>
    <w:rsid w:val="002101B5"/>
    <w:rsid w:val="00217AEB"/>
    <w:rsid w:val="00231CB2"/>
    <w:rsid w:val="00232B3A"/>
    <w:rsid w:val="0023350B"/>
    <w:rsid w:val="0023482A"/>
    <w:rsid w:val="00235D47"/>
    <w:rsid w:val="002365BB"/>
    <w:rsid w:val="00236C54"/>
    <w:rsid w:val="0024019D"/>
    <w:rsid w:val="00240D91"/>
    <w:rsid w:val="00242E02"/>
    <w:rsid w:val="00250463"/>
    <w:rsid w:val="00251208"/>
    <w:rsid w:val="002522AF"/>
    <w:rsid w:val="00254221"/>
    <w:rsid w:val="00255FDD"/>
    <w:rsid w:val="002650CB"/>
    <w:rsid w:val="002655A5"/>
    <w:rsid w:val="002700F7"/>
    <w:rsid w:val="00271350"/>
    <w:rsid w:val="00273523"/>
    <w:rsid w:val="0027489A"/>
    <w:rsid w:val="00275016"/>
    <w:rsid w:val="00275B6A"/>
    <w:rsid w:val="0027744D"/>
    <w:rsid w:val="00281205"/>
    <w:rsid w:val="00283670"/>
    <w:rsid w:val="00287B4B"/>
    <w:rsid w:val="00290B4C"/>
    <w:rsid w:val="00290C34"/>
    <w:rsid w:val="002926D6"/>
    <w:rsid w:val="00294AC9"/>
    <w:rsid w:val="00295E58"/>
    <w:rsid w:val="002A0A16"/>
    <w:rsid w:val="002A4D99"/>
    <w:rsid w:val="002A573D"/>
    <w:rsid w:val="002A603D"/>
    <w:rsid w:val="002A6AB7"/>
    <w:rsid w:val="002A7F58"/>
    <w:rsid w:val="002B000D"/>
    <w:rsid w:val="002B044E"/>
    <w:rsid w:val="002B5D2C"/>
    <w:rsid w:val="002C1285"/>
    <w:rsid w:val="002C159E"/>
    <w:rsid w:val="002C2836"/>
    <w:rsid w:val="002C3E55"/>
    <w:rsid w:val="002C4CF5"/>
    <w:rsid w:val="002D0CB2"/>
    <w:rsid w:val="002D2467"/>
    <w:rsid w:val="002D4790"/>
    <w:rsid w:val="002D56D0"/>
    <w:rsid w:val="002D7530"/>
    <w:rsid w:val="002D7CD1"/>
    <w:rsid w:val="002E177D"/>
    <w:rsid w:val="002E1F8D"/>
    <w:rsid w:val="002E2DAD"/>
    <w:rsid w:val="002E3E26"/>
    <w:rsid w:val="002E42EA"/>
    <w:rsid w:val="002E4519"/>
    <w:rsid w:val="002F182A"/>
    <w:rsid w:val="002F5127"/>
    <w:rsid w:val="002F62CE"/>
    <w:rsid w:val="00302172"/>
    <w:rsid w:val="003032B8"/>
    <w:rsid w:val="0030346D"/>
    <w:rsid w:val="00303EEA"/>
    <w:rsid w:val="00305FCA"/>
    <w:rsid w:val="0030610A"/>
    <w:rsid w:val="00306BF9"/>
    <w:rsid w:val="00307450"/>
    <w:rsid w:val="0031355C"/>
    <w:rsid w:val="003163DA"/>
    <w:rsid w:val="003166FA"/>
    <w:rsid w:val="00316772"/>
    <w:rsid w:val="00317165"/>
    <w:rsid w:val="0032012E"/>
    <w:rsid w:val="00321B50"/>
    <w:rsid w:val="003312C2"/>
    <w:rsid w:val="00331B71"/>
    <w:rsid w:val="00332761"/>
    <w:rsid w:val="00333740"/>
    <w:rsid w:val="00333A3D"/>
    <w:rsid w:val="003367EE"/>
    <w:rsid w:val="00342F14"/>
    <w:rsid w:val="00344989"/>
    <w:rsid w:val="00344B78"/>
    <w:rsid w:val="003469EB"/>
    <w:rsid w:val="00347AE4"/>
    <w:rsid w:val="00350163"/>
    <w:rsid w:val="00357F2C"/>
    <w:rsid w:val="00361373"/>
    <w:rsid w:val="0036169E"/>
    <w:rsid w:val="003617EA"/>
    <w:rsid w:val="00361817"/>
    <w:rsid w:val="0036447B"/>
    <w:rsid w:val="003676D3"/>
    <w:rsid w:val="0037050A"/>
    <w:rsid w:val="00373F20"/>
    <w:rsid w:val="0038201A"/>
    <w:rsid w:val="0038208D"/>
    <w:rsid w:val="00382BB3"/>
    <w:rsid w:val="003848DE"/>
    <w:rsid w:val="0039296B"/>
    <w:rsid w:val="00392FAC"/>
    <w:rsid w:val="0039369A"/>
    <w:rsid w:val="00397EE8"/>
    <w:rsid w:val="003A395A"/>
    <w:rsid w:val="003A7297"/>
    <w:rsid w:val="003B494A"/>
    <w:rsid w:val="003B6245"/>
    <w:rsid w:val="003B6BA2"/>
    <w:rsid w:val="003B7645"/>
    <w:rsid w:val="003C2C22"/>
    <w:rsid w:val="003C2FF8"/>
    <w:rsid w:val="003C30E7"/>
    <w:rsid w:val="003C392F"/>
    <w:rsid w:val="003C471C"/>
    <w:rsid w:val="003C49EF"/>
    <w:rsid w:val="003C4F83"/>
    <w:rsid w:val="003C6967"/>
    <w:rsid w:val="003C7638"/>
    <w:rsid w:val="003C78EA"/>
    <w:rsid w:val="003D0CB5"/>
    <w:rsid w:val="003D436C"/>
    <w:rsid w:val="003D52D3"/>
    <w:rsid w:val="003D57CC"/>
    <w:rsid w:val="003D7DDE"/>
    <w:rsid w:val="003E2D0A"/>
    <w:rsid w:val="003E5E77"/>
    <w:rsid w:val="003E62CF"/>
    <w:rsid w:val="003E7FDB"/>
    <w:rsid w:val="003F130A"/>
    <w:rsid w:val="003F5956"/>
    <w:rsid w:val="003F5D38"/>
    <w:rsid w:val="003F6415"/>
    <w:rsid w:val="003F7C27"/>
    <w:rsid w:val="004015F7"/>
    <w:rsid w:val="00402759"/>
    <w:rsid w:val="004033C4"/>
    <w:rsid w:val="0040574B"/>
    <w:rsid w:val="00405A40"/>
    <w:rsid w:val="00413085"/>
    <w:rsid w:val="0042144F"/>
    <w:rsid w:val="00423C56"/>
    <w:rsid w:val="00425E8B"/>
    <w:rsid w:val="00432992"/>
    <w:rsid w:val="00435531"/>
    <w:rsid w:val="004367DD"/>
    <w:rsid w:val="004411B2"/>
    <w:rsid w:val="0044499B"/>
    <w:rsid w:val="00444D9E"/>
    <w:rsid w:val="00444F7D"/>
    <w:rsid w:val="00447E98"/>
    <w:rsid w:val="0045063F"/>
    <w:rsid w:val="00452ABD"/>
    <w:rsid w:val="004532EB"/>
    <w:rsid w:val="0045430A"/>
    <w:rsid w:val="00454B74"/>
    <w:rsid w:val="00454C4C"/>
    <w:rsid w:val="00457846"/>
    <w:rsid w:val="00460DAB"/>
    <w:rsid w:val="00464158"/>
    <w:rsid w:val="00464238"/>
    <w:rsid w:val="00466C28"/>
    <w:rsid w:val="004678B6"/>
    <w:rsid w:val="004734E8"/>
    <w:rsid w:val="00473E30"/>
    <w:rsid w:val="00473FFC"/>
    <w:rsid w:val="00475202"/>
    <w:rsid w:val="00480CE0"/>
    <w:rsid w:val="004814AE"/>
    <w:rsid w:val="00483966"/>
    <w:rsid w:val="00486639"/>
    <w:rsid w:val="00493AF5"/>
    <w:rsid w:val="004962A0"/>
    <w:rsid w:val="004A5AEC"/>
    <w:rsid w:val="004A5EF9"/>
    <w:rsid w:val="004A6BCB"/>
    <w:rsid w:val="004A7789"/>
    <w:rsid w:val="004B1373"/>
    <w:rsid w:val="004B236D"/>
    <w:rsid w:val="004B4BF2"/>
    <w:rsid w:val="004C3792"/>
    <w:rsid w:val="004C46AD"/>
    <w:rsid w:val="004D019C"/>
    <w:rsid w:val="004D0E70"/>
    <w:rsid w:val="004D26B3"/>
    <w:rsid w:val="004E4F4F"/>
    <w:rsid w:val="004F3E8E"/>
    <w:rsid w:val="004F574B"/>
    <w:rsid w:val="004F65DB"/>
    <w:rsid w:val="004F683C"/>
    <w:rsid w:val="004F6E95"/>
    <w:rsid w:val="004F70BA"/>
    <w:rsid w:val="00500DB8"/>
    <w:rsid w:val="0050246F"/>
    <w:rsid w:val="005063DD"/>
    <w:rsid w:val="00507AB4"/>
    <w:rsid w:val="00511ACB"/>
    <w:rsid w:val="00512980"/>
    <w:rsid w:val="0051643D"/>
    <w:rsid w:val="0051651F"/>
    <w:rsid w:val="0051748A"/>
    <w:rsid w:val="00526D52"/>
    <w:rsid w:val="00530824"/>
    <w:rsid w:val="00532BDD"/>
    <w:rsid w:val="005364B4"/>
    <w:rsid w:val="00537896"/>
    <w:rsid w:val="005448E7"/>
    <w:rsid w:val="00545664"/>
    <w:rsid w:val="00545689"/>
    <w:rsid w:val="0054583A"/>
    <w:rsid w:val="005555E5"/>
    <w:rsid w:val="005575D2"/>
    <w:rsid w:val="0056248A"/>
    <w:rsid w:val="005630E7"/>
    <w:rsid w:val="00564610"/>
    <w:rsid w:val="0056468E"/>
    <w:rsid w:val="00565BAA"/>
    <w:rsid w:val="00566198"/>
    <w:rsid w:val="00570540"/>
    <w:rsid w:val="005715D3"/>
    <w:rsid w:val="005727A4"/>
    <w:rsid w:val="00574631"/>
    <w:rsid w:val="00574DC3"/>
    <w:rsid w:val="00575731"/>
    <w:rsid w:val="005770F8"/>
    <w:rsid w:val="005804E6"/>
    <w:rsid w:val="00580A2A"/>
    <w:rsid w:val="00584595"/>
    <w:rsid w:val="005936DC"/>
    <w:rsid w:val="0059457C"/>
    <w:rsid w:val="00594693"/>
    <w:rsid w:val="00596E30"/>
    <w:rsid w:val="005A2B6D"/>
    <w:rsid w:val="005A2C5B"/>
    <w:rsid w:val="005A5C52"/>
    <w:rsid w:val="005B2ACF"/>
    <w:rsid w:val="005B3E18"/>
    <w:rsid w:val="005B534F"/>
    <w:rsid w:val="005B7244"/>
    <w:rsid w:val="005C2386"/>
    <w:rsid w:val="005C4382"/>
    <w:rsid w:val="005C6874"/>
    <w:rsid w:val="005D454F"/>
    <w:rsid w:val="005D468A"/>
    <w:rsid w:val="005D4958"/>
    <w:rsid w:val="005D64E0"/>
    <w:rsid w:val="005E1871"/>
    <w:rsid w:val="005E2BDC"/>
    <w:rsid w:val="005E5055"/>
    <w:rsid w:val="005E5354"/>
    <w:rsid w:val="005E5EA1"/>
    <w:rsid w:val="005E7456"/>
    <w:rsid w:val="005F0121"/>
    <w:rsid w:val="005F0D96"/>
    <w:rsid w:val="005F2D4A"/>
    <w:rsid w:val="005F2FC7"/>
    <w:rsid w:val="005F4511"/>
    <w:rsid w:val="005F66DE"/>
    <w:rsid w:val="00600767"/>
    <w:rsid w:val="0060121E"/>
    <w:rsid w:val="00602C4B"/>
    <w:rsid w:val="00604F75"/>
    <w:rsid w:val="00605315"/>
    <w:rsid w:val="00605602"/>
    <w:rsid w:val="0060583E"/>
    <w:rsid w:val="00610553"/>
    <w:rsid w:val="00611988"/>
    <w:rsid w:val="00612A74"/>
    <w:rsid w:val="00612FB7"/>
    <w:rsid w:val="0061375D"/>
    <w:rsid w:val="006155A5"/>
    <w:rsid w:val="0061588A"/>
    <w:rsid w:val="006168ED"/>
    <w:rsid w:val="006169CB"/>
    <w:rsid w:val="00620012"/>
    <w:rsid w:val="00620472"/>
    <w:rsid w:val="00622072"/>
    <w:rsid w:val="00624B1A"/>
    <w:rsid w:val="006251E2"/>
    <w:rsid w:val="00626027"/>
    <w:rsid w:val="0063266B"/>
    <w:rsid w:val="00632935"/>
    <w:rsid w:val="0063318F"/>
    <w:rsid w:val="00633E65"/>
    <w:rsid w:val="00637308"/>
    <w:rsid w:val="0064081D"/>
    <w:rsid w:val="00641464"/>
    <w:rsid w:val="0064260E"/>
    <w:rsid w:val="006461A9"/>
    <w:rsid w:val="0064772D"/>
    <w:rsid w:val="006477FE"/>
    <w:rsid w:val="00647E0F"/>
    <w:rsid w:val="006501AC"/>
    <w:rsid w:val="006511E5"/>
    <w:rsid w:val="00652DC3"/>
    <w:rsid w:val="00653557"/>
    <w:rsid w:val="006551D7"/>
    <w:rsid w:val="00656339"/>
    <w:rsid w:val="00656EA0"/>
    <w:rsid w:val="00657ED2"/>
    <w:rsid w:val="0066091E"/>
    <w:rsid w:val="00661C96"/>
    <w:rsid w:val="00662411"/>
    <w:rsid w:val="00662CE6"/>
    <w:rsid w:val="006640E4"/>
    <w:rsid w:val="00666A82"/>
    <w:rsid w:val="0067088C"/>
    <w:rsid w:val="00670F83"/>
    <w:rsid w:val="00671BB4"/>
    <w:rsid w:val="006744B4"/>
    <w:rsid w:val="00680F28"/>
    <w:rsid w:val="00681892"/>
    <w:rsid w:val="00682158"/>
    <w:rsid w:val="0068472F"/>
    <w:rsid w:val="00686606"/>
    <w:rsid w:val="00693403"/>
    <w:rsid w:val="006951F0"/>
    <w:rsid w:val="00696A5B"/>
    <w:rsid w:val="006971C4"/>
    <w:rsid w:val="006A0506"/>
    <w:rsid w:val="006A27A7"/>
    <w:rsid w:val="006A4071"/>
    <w:rsid w:val="006B093A"/>
    <w:rsid w:val="006B6B63"/>
    <w:rsid w:val="006C213F"/>
    <w:rsid w:val="006C479D"/>
    <w:rsid w:val="006D3A6A"/>
    <w:rsid w:val="006D5F7E"/>
    <w:rsid w:val="006E51C6"/>
    <w:rsid w:val="006E54F1"/>
    <w:rsid w:val="006E6D4D"/>
    <w:rsid w:val="006F0872"/>
    <w:rsid w:val="006F1211"/>
    <w:rsid w:val="006F2CA3"/>
    <w:rsid w:val="006F4B41"/>
    <w:rsid w:val="006F63C9"/>
    <w:rsid w:val="00702250"/>
    <w:rsid w:val="00703823"/>
    <w:rsid w:val="0070710D"/>
    <w:rsid w:val="00710281"/>
    <w:rsid w:val="00714F67"/>
    <w:rsid w:val="007157CC"/>
    <w:rsid w:val="0072192A"/>
    <w:rsid w:val="00721FCC"/>
    <w:rsid w:val="00722A0A"/>
    <w:rsid w:val="00725E82"/>
    <w:rsid w:val="007307E5"/>
    <w:rsid w:val="00730927"/>
    <w:rsid w:val="007316D0"/>
    <w:rsid w:val="00732D45"/>
    <w:rsid w:val="00732D77"/>
    <w:rsid w:val="00737888"/>
    <w:rsid w:val="00737BC8"/>
    <w:rsid w:val="007406E1"/>
    <w:rsid w:val="007413BF"/>
    <w:rsid w:val="007414F4"/>
    <w:rsid w:val="00741F4C"/>
    <w:rsid w:val="00743C30"/>
    <w:rsid w:val="00744F74"/>
    <w:rsid w:val="00747D11"/>
    <w:rsid w:val="00754D34"/>
    <w:rsid w:val="00755A35"/>
    <w:rsid w:val="00756519"/>
    <w:rsid w:val="007570E9"/>
    <w:rsid w:val="00757871"/>
    <w:rsid w:val="007634EE"/>
    <w:rsid w:val="007636B3"/>
    <w:rsid w:val="00765347"/>
    <w:rsid w:val="00772555"/>
    <w:rsid w:val="00772E09"/>
    <w:rsid w:val="0077357D"/>
    <w:rsid w:val="00774825"/>
    <w:rsid w:val="00776071"/>
    <w:rsid w:val="007772F7"/>
    <w:rsid w:val="00781168"/>
    <w:rsid w:val="00787301"/>
    <w:rsid w:val="0079127A"/>
    <w:rsid w:val="00791827"/>
    <w:rsid w:val="00794312"/>
    <w:rsid w:val="0079622D"/>
    <w:rsid w:val="00796357"/>
    <w:rsid w:val="00796C41"/>
    <w:rsid w:val="007A00B9"/>
    <w:rsid w:val="007A02A6"/>
    <w:rsid w:val="007A0AB8"/>
    <w:rsid w:val="007A14FD"/>
    <w:rsid w:val="007A73B9"/>
    <w:rsid w:val="007B3E97"/>
    <w:rsid w:val="007B48F4"/>
    <w:rsid w:val="007B52A6"/>
    <w:rsid w:val="007B6300"/>
    <w:rsid w:val="007B6BBA"/>
    <w:rsid w:val="007C0D2E"/>
    <w:rsid w:val="007C0EAF"/>
    <w:rsid w:val="007C1719"/>
    <w:rsid w:val="007C1B45"/>
    <w:rsid w:val="007C375C"/>
    <w:rsid w:val="007D1DE2"/>
    <w:rsid w:val="007D21D2"/>
    <w:rsid w:val="007D2B78"/>
    <w:rsid w:val="007D51A8"/>
    <w:rsid w:val="007D6E49"/>
    <w:rsid w:val="007D79B1"/>
    <w:rsid w:val="007E1747"/>
    <w:rsid w:val="007E505A"/>
    <w:rsid w:val="007E593C"/>
    <w:rsid w:val="007F3844"/>
    <w:rsid w:val="007F5E2C"/>
    <w:rsid w:val="007F6DE5"/>
    <w:rsid w:val="007F75AF"/>
    <w:rsid w:val="007F793D"/>
    <w:rsid w:val="008013D1"/>
    <w:rsid w:val="008014EE"/>
    <w:rsid w:val="008019FA"/>
    <w:rsid w:val="00805AA0"/>
    <w:rsid w:val="008076A1"/>
    <w:rsid w:val="00811412"/>
    <w:rsid w:val="00811F96"/>
    <w:rsid w:val="00814FF1"/>
    <w:rsid w:val="0081776F"/>
    <w:rsid w:val="008239BF"/>
    <w:rsid w:val="00825C71"/>
    <w:rsid w:val="008279CB"/>
    <w:rsid w:val="00831FF5"/>
    <w:rsid w:val="008343E0"/>
    <w:rsid w:val="008403B2"/>
    <w:rsid w:val="00840B05"/>
    <w:rsid w:val="00847953"/>
    <w:rsid w:val="00851489"/>
    <w:rsid w:val="008522A8"/>
    <w:rsid w:val="008558BE"/>
    <w:rsid w:val="0085680C"/>
    <w:rsid w:val="0085694C"/>
    <w:rsid w:val="0086142A"/>
    <w:rsid w:val="00861B2C"/>
    <w:rsid w:val="00875809"/>
    <w:rsid w:val="00875A05"/>
    <w:rsid w:val="008805DF"/>
    <w:rsid w:val="00880D3A"/>
    <w:rsid w:val="00886929"/>
    <w:rsid w:val="0088760C"/>
    <w:rsid w:val="00887C50"/>
    <w:rsid w:val="00890579"/>
    <w:rsid w:val="008915CA"/>
    <w:rsid w:val="00893F83"/>
    <w:rsid w:val="00895B6B"/>
    <w:rsid w:val="00897BC8"/>
    <w:rsid w:val="00897E5C"/>
    <w:rsid w:val="008A055B"/>
    <w:rsid w:val="008A0693"/>
    <w:rsid w:val="008A771A"/>
    <w:rsid w:val="008B0E2B"/>
    <w:rsid w:val="008B1213"/>
    <w:rsid w:val="008B1B51"/>
    <w:rsid w:val="008B3915"/>
    <w:rsid w:val="008B3BC2"/>
    <w:rsid w:val="008B6783"/>
    <w:rsid w:val="008C2EC0"/>
    <w:rsid w:val="008C6F43"/>
    <w:rsid w:val="008D0FAF"/>
    <w:rsid w:val="008D4711"/>
    <w:rsid w:val="008D5BFD"/>
    <w:rsid w:val="008D6B10"/>
    <w:rsid w:val="008D6B36"/>
    <w:rsid w:val="008D6E98"/>
    <w:rsid w:val="008D72D6"/>
    <w:rsid w:val="008E1C42"/>
    <w:rsid w:val="008E2FF2"/>
    <w:rsid w:val="008F2039"/>
    <w:rsid w:val="008F4CAE"/>
    <w:rsid w:val="008F634B"/>
    <w:rsid w:val="008F63BA"/>
    <w:rsid w:val="008F6CDB"/>
    <w:rsid w:val="009007A0"/>
    <w:rsid w:val="009007B8"/>
    <w:rsid w:val="009030E3"/>
    <w:rsid w:val="00903BCC"/>
    <w:rsid w:val="00904D48"/>
    <w:rsid w:val="00906A68"/>
    <w:rsid w:val="009076AF"/>
    <w:rsid w:val="00911BFC"/>
    <w:rsid w:val="00913186"/>
    <w:rsid w:val="00913C86"/>
    <w:rsid w:val="00914C68"/>
    <w:rsid w:val="00915619"/>
    <w:rsid w:val="00921BF4"/>
    <w:rsid w:val="009220C0"/>
    <w:rsid w:val="00922B04"/>
    <w:rsid w:val="00923592"/>
    <w:rsid w:val="00930842"/>
    <w:rsid w:val="0093133F"/>
    <w:rsid w:val="009351F5"/>
    <w:rsid w:val="00936C9C"/>
    <w:rsid w:val="00937BD6"/>
    <w:rsid w:val="009414F8"/>
    <w:rsid w:val="0094168E"/>
    <w:rsid w:val="00941B32"/>
    <w:rsid w:val="009446A2"/>
    <w:rsid w:val="00952C5C"/>
    <w:rsid w:val="00954199"/>
    <w:rsid w:val="009552B5"/>
    <w:rsid w:val="00955847"/>
    <w:rsid w:val="00963078"/>
    <w:rsid w:val="009634F6"/>
    <w:rsid w:val="009638C3"/>
    <w:rsid w:val="00963DC2"/>
    <w:rsid w:val="009655D5"/>
    <w:rsid w:val="00967139"/>
    <w:rsid w:val="0097106E"/>
    <w:rsid w:val="00971542"/>
    <w:rsid w:val="00971660"/>
    <w:rsid w:val="0097293A"/>
    <w:rsid w:val="0097574F"/>
    <w:rsid w:val="009778F7"/>
    <w:rsid w:val="00983207"/>
    <w:rsid w:val="009832FF"/>
    <w:rsid w:val="00983535"/>
    <w:rsid w:val="0098574D"/>
    <w:rsid w:val="00985D3E"/>
    <w:rsid w:val="009878B1"/>
    <w:rsid w:val="00991945"/>
    <w:rsid w:val="009935C6"/>
    <w:rsid w:val="009950B0"/>
    <w:rsid w:val="009976CD"/>
    <w:rsid w:val="009A0120"/>
    <w:rsid w:val="009A12C1"/>
    <w:rsid w:val="009A2D0F"/>
    <w:rsid w:val="009A3121"/>
    <w:rsid w:val="009A67AB"/>
    <w:rsid w:val="009A69FC"/>
    <w:rsid w:val="009B3861"/>
    <w:rsid w:val="009B3E2F"/>
    <w:rsid w:val="009B47B4"/>
    <w:rsid w:val="009B568A"/>
    <w:rsid w:val="009B5D0C"/>
    <w:rsid w:val="009B72FF"/>
    <w:rsid w:val="009B7C2F"/>
    <w:rsid w:val="009C4A22"/>
    <w:rsid w:val="009C66CA"/>
    <w:rsid w:val="009C7FE0"/>
    <w:rsid w:val="009D307F"/>
    <w:rsid w:val="009D79BF"/>
    <w:rsid w:val="009E1BEF"/>
    <w:rsid w:val="009E2324"/>
    <w:rsid w:val="009E3170"/>
    <w:rsid w:val="009E409D"/>
    <w:rsid w:val="009E6611"/>
    <w:rsid w:val="009E6791"/>
    <w:rsid w:val="009F3C41"/>
    <w:rsid w:val="009F624C"/>
    <w:rsid w:val="00A00A49"/>
    <w:rsid w:val="00A0203E"/>
    <w:rsid w:val="00A03297"/>
    <w:rsid w:val="00A037D5"/>
    <w:rsid w:val="00A038E0"/>
    <w:rsid w:val="00A054AB"/>
    <w:rsid w:val="00A0553B"/>
    <w:rsid w:val="00A058F3"/>
    <w:rsid w:val="00A11BAC"/>
    <w:rsid w:val="00A120E8"/>
    <w:rsid w:val="00A14BDF"/>
    <w:rsid w:val="00A20C25"/>
    <w:rsid w:val="00A2377A"/>
    <w:rsid w:val="00A243A6"/>
    <w:rsid w:val="00A24FCC"/>
    <w:rsid w:val="00A30079"/>
    <w:rsid w:val="00A304A5"/>
    <w:rsid w:val="00A315AD"/>
    <w:rsid w:val="00A32319"/>
    <w:rsid w:val="00A32BDA"/>
    <w:rsid w:val="00A34353"/>
    <w:rsid w:val="00A36477"/>
    <w:rsid w:val="00A37184"/>
    <w:rsid w:val="00A436AD"/>
    <w:rsid w:val="00A4417D"/>
    <w:rsid w:val="00A44994"/>
    <w:rsid w:val="00A475E3"/>
    <w:rsid w:val="00A479BB"/>
    <w:rsid w:val="00A56A6E"/>
    <w:rsid w:val="00A61CD9"/>
    <w:rsid w:val="00A61F3C"/>
    <w:rsid w:val="00A70A57"/>
    <w:rsid w:val="00A70A6F"/>
    <w:rsid w:val="00A77967"/>
    <w:rsid w:val="00A82811"/>
    <w:rsid w:val="00A83776"/>
    <w:rsid w:val="00A848E3"/>
    <w:rsid w:val="00A85932"/>
    <w:rsid w:val="00A919FD"/>
    <w:rsid w:val="00A95DD2"/>
    <w:rsid w:val="00AA113B"/>
    <w:rsid w:val="00AA2475"/>
    <w:rsid w:val="00AA4724"/>
    <w:rsid w:val="00AA4862"/>
    <w:rsid w:val="00AA4901"/>
    <w:rsid w:val="00AA5EC2"/>
    <w:rsid w:val="00AA7F36"/>
    <w:rsid w:val="00AB0FB7"/>
    <w:rsid w:val="00AB20EE"/>
    <w:rsid w:val="00AB24B5"/>
    <w:rsid w:val="00AB2ACA"/>
    <w:rsid w:val="00AB312E"/>
    <w:rsid w:val="00AC0F00"/>
    <w:rsid w:val="00AC2819"/>
    <w:rsid w:val="00AC36E5"/>
    <w:rsid w:val="00AC6838"/>
    <w:rsid w:val="00AD3FA2"/>
    <w:rsid w:val="00AD60C0"/>
    <w:rsid w:val="00AE3BA0"/>
    <w:rsid w:val="00AF08FF"/>
    <w:rsid w:val="00AF1218"/>
    <w:rsid w:val="00AF7E90"/>
    <w:rsid w:val="00B0211A"/>
    <w:rsid w:val="00B05D8E"/>
    <w:rsid w:val="00B071DB"/>
    <w:rsid w:val="00B074AC"/>
    <w:rsid w:val="00B1082A"/>
    <w:rsid w:val="00B126E6"/>
    <w:rsid w:val="00B1363B"/>
    <w:rsid w:val="00B14258"/>
    <w:rsid w:val="00B14DF4"/>
    <w:rsid w:val="00B179FA"/>
    <w:rsid w:val="00B202AD"/>
    <w:rsid w:val="00B23323"/>
    <w:rsid w:val="00B30EF4"/>
    <w:rsid w:val="00B31A40"/>
    <w:rsid w:val="00B357B0"/>
    <w:rsid w:val="00B44CDE"/>
    <w:rsid w:val="00B4624C"/>
    <w:rsid w:val="00B50D42"/>
    <w:rsid w:val="00B516F7"/>
    <w:rsid w:val="00B536E6"/>
    <w:rsid w:val="00B57329"/>
    <w:rsid w:val="00B62373"/>
    <w:rsid w:val="00B65122"/>
    <w:rsid w:val="00B7042A"/>
    <w:rsid w:val="00B71656"/>
    <w:rsid w:val="00B726B6"/>
    <w:rsid w:val="00B74000"/>
    <w:rsid w:val="00B763F3"/>
    <w:rsid w:val="00B8107D"/>
    <w:rsid w:val="00B81423"/>
    <w:rsid w:val="00B8444C"/>
    <w:rsid w:val="00B9002D"/>
    <w:rsid w:val="00B92673"/>
    <w:rsid w:val="00B96A57"/>
    <w:rsid w:val="00BA1937"/>
    <w:rsid w:val="00BA19A2"/>
    <w:rsid w:val="00BA273F"/>
    <w:rsid w:val="00BA3680"/>
    <w:rsid w:val="00BA3763"/>
    <w:rsid w:val="00BA7257"/>
    <w:rsid w:val="00BB2453"/>
    <w:rsid w:val="00BB247C"/>
    <w:rsid w:val="00BB3E8F"/>
    <w:rsid w:val="00BB5B58"/>
    <w:rsid w:val="00BB6227"/>
    <w:rsid w:val="00BC0B36"/>
    <w:rsid w:val="00BC5099"/>
    <w:rsid w:val="00BC6BA9"/>
    <w:rsid w:val="00BD3768"/>
    <w:rsid w:val="00BD6B1B"/>
    <w:rsid w:val="00BD74FC"/>
    <w:rsid w:val="00BE13F4"/>
    <w:rsid w:val="00BE1748"/>
    <w:rsid w:val="00BE45A2"/>
    <w:rsid w:val="00BE7862"/>
    <w:rsid w:val="00BF0487"/>
    <w:rsid w:val="00BF2D19"/>
    <w:rsid w:val="00BF3CA8"/>
    <w:rsid w:val="00BF4E34"/>
    <w:rsid w:val="00C02B2A"/>
    <w:rsid w:val="00C03D69"/>
    <w:rsid w:val="00C0507A"/>
    <w:rsid w:val="00C07444"/>
    <w:rsid w:val="00C11A1A"/>
    <w:rsid w:val="00C11C99"/>
    <w:rsid w:val="00C1288D"/>
    <w:rsid w:val="00C128DF"/>
    <w:rsid w:val="00C136A7"/>
    <w:rsid w:val="00C14D9E"/>
    <w:rsid w:val="00C1625B"/>
    <w:rsid w:val="00C238F4"/>
    <w:rsid w:val="00C23DC6"/>
    <w:rsid w:val="00C26317"/>
    <w:rsid w:val="00C26E03"/>
    <w:rsid w:val="00C27CCF"/>
    <w:rsid w:val="00C33890"/>
    <w:rsid w:val="00C342BD"/>
    <w:rsid w:val="00C41555"/>
    <w:rsid w:val="00C43EA0"/>
    <w:rsid w:val="00C44E7A"/>
    <w:rsid w:val="00C50FEE"/>
    <w:rsid w:val="00C517D1"/>
    <w:rsid w:val="00C52439"/>
    <w:rsid w:val="00C52C8F"/>
    <w:rsid w:val="00C5316A"/>
    <w:rsid w:val="00C53E71"/>
    <w:rsid w:val="00C614F0"/>
    <w:rsid w:val="00C62459"/>
    <w:rsid w:val="00C6793A"/>
    <w:rsid w:val="00C725CE"/>
    <w:rsid w:val="00C73366"/>
    <w:rsid w:val="00C738B5"/>
    <w:rsid w:val="00C7563D"/>
    <w:rsid w:val="00C77556"/>
    <w:rsid w:val="00C81925"/>
    <w:rsid w:val="00C839BD"/>
    <w:rsid w:val="00C84D4C"/>
    <w:rsid w:val="00C977F9"/>
    <w:rsid w:val="00CA100A"/>
    <w:rsid w:val="00CA1696"/>
    <w:rsid w:val="00CA31C6"/>
    <w:rsid w:val="00CA4726"/>
    <w:rsid w:val="00CA59AA"/>
    <w:rsid w:val="00CA7DED"/>
    <w:rsid w:val="00CB09A5"/>
    <w:rsid w:val="00CB1B5C"/>
    <w:rsid w:val="00CB2950"/>
    <w:rsid w:val="00CB2E2F"/>
    <w:rsid w:val="00CB2F8C"/>
    <w:rsid w:val="00CB4926"/>
    <w:rsid w:val="00CB5C0E"/>
    <w:rsid w:val="00CB7426"/>
    <w:rsid w:val="00CC2489"/>
    <w:rsid w:val="00CC361A"/>
    <w:rsid w:val="00CC5598"/>
    <w:rsid w:val="00CC5669"/>
    <w:rsid w:val="00CD0445"/>
    <w:rsid w:val="00CD1D0A"/>
    <w:rsid w:val="00CD2D72"/>
    <w:rsid w:val="00CD33DB"/>
    <w:rsid w:val="00CD3779"/>
    <w:rsid w:val="00CD6004"/>
    <w:rsid w:val="00CE0855"/>
    <w:rsid w:val="00CE1EE6"/>
    <w:rsid w:val="00CE34C2"/>
    <w:rsid w:val="00CE3B41"/>
    <w:rsid w:val="00CE62AE"/>
    <w:rsid w:val="00CE734E"/>
    <w:rsid w:val="00CE7BBF"/>
    <w:rsid w:val="00CF0129"/>
    <w:rsid w:val="00CF0136"/>
    <w:rsid w:val="00CF0C33"/>
    <w:rsid w:val="00CF0CA3"/>
    <w:rsid w:val="00CF3D23"/>
    <w:rsid w:val="00CF3F68"/>
    <w:rsid w:val="00CF71F7"/>
    <w:rsid w:val="00D03C7A"/>
    <w:rsid w:val="00D06A09"/>
    <w:rsid w:val="00D1200A"/>
    <w:rsid w:val="00D1231E"/>
    <w:rsid w:val="00D13BEF"/>
    <w:rsid w:val="00D16C4C"/>
    <w:rsid w:val="00D171B3"/>
    <w:rsid w:val="00D20A9C"/>
    <w:rsid w:val="00D215AF"/>
    <w:rsid w:val="00D23BD6"/>
    <w:rsid w:val="00D30711"/>
    <w:rsid w:val="00D315A4"/>
    <w:rsid w:val="00D337CE"/>
    <w:rsid w:val="00D33B1E"/>
    <w:rsid w:val="00D33C97"/>
    <w:rsid w:val="00D35AB5"/>
    <w:rsid w:val="00D35FD2"/>
    <w:rsid w:val="00D415E6"/>
    <w:rsid w:val="00D4164C"/>
    <w:rsid w:val="00D45093"/>
    <w:rsid w:val="00D51C7A"/>
    <w:rsid w:val="00D51F76"/>
    <w:rsid w:val="00D52B3B"/>
    <w:rsid w:val="00D52F7F"/>
    <w:rsid w:val="00D5328D"/>
    <w:rsid w:val="00D54E3E"/>
    <w:rsid w:val="00D567BD"/>
    <w:rsid w:val="00D5772C"/>
    <w:rsid w:val="00D5783E"/>
    <w:rsid w:val="00D613D5"/>
    <w:rsid w:val="00D61878"/>
    <w:rsid w:val="00D627A9"/>
    <w:rsid w:val="00D62F40"/>
    <w:rsid w:val="00D65320"/>
    <w:rsid w:val="00D6781D"/>
    <w:rsid w:val="00D718AF"/>
    <w:rsid w:val="00D7287B"/>
    <w:rsid w:val="00D72FDE"/>
    <w:rsid w:val="00D75C84"/>
    <w:rsid w:val="00D778D6"/>
    <w:rsid w:val="00D80909"/>
    <w:rsid w:val="00D81ED3"/>
    <w:rsid w:val="00D830C3"/>
    <w:rsid w:val="00D8404F"/>
    <w:rsid w:val="00D87D4C"/>
    <w:rsid w:val="00D90CDE"/>
    <w:rsid w:val="00D90FE9"/>
    <w:rsid w:val="00D95455"/>
    <w:rsid w:val="00D956EF"/>
    <w:rsid w:val="00D95793"/>
    <w:rsid w:val="00D9709F"/>
    <w:rsid w:val="00DA5929"/>
    <w:rsid w:val="00DA5EF8"/>
    <w:rsid w:val="00DA7485"/>
    <w:rsid w:val="00DB0421"/>
    <w:rsid w:val="00DB395B"/>
    <w:rsid w:val="00DB46E9"/>
    <w:rsid w:val="00DB6630"/>
    <w:rsid w:val="00DC3C1A"/>
    <w:rsid w:val="00DC7F8A"/>
    <w:rsid w:val="00DD04C7"/>
    <w:rsid w:val="00DD242D"/>
    <w:rsid w:val="00DD2DAC"/>
    <w:rsid w:val="00DD3E3A"/>
    <w:rsid w:val="00DD4955"/>
    <w:rsid w:val="00DD561B"/>
    <w:rsid w:val="00DD565C"/>
    <w:rsid w:val="00DE2E55"/>
    <w:rsid w:val="00DE3E07"/>
    <w:rsid w:val="00DE56EA"/>
    <w:rsid w:val="00DE6CE1"/>
    <w:rsid w:val="00DF490C"/>
    <w:rsid w:val="00DF5AE9"/>
    <w:rsid w:val="00DF6149"/>
    <w:rsid w:val="00DF63B0"/>
    <w:rsid w:val="00E002BA"/>
    <w:rsid w:val="00E01FDF"/>
    <w:rsid w:val="00E030CD"/>
    <w:rsid w:val="00E1694F"/>
    <w:rsid w:val="00E17EC0"/>
    <w:rsid w:val="00E20BA7"/>
    <w:rsid w:val="00E22344"/>
    <w:rsid w:val="00E23FEF"/>
    <w:rsid w:val="00E24E81"/>
    <w:rsid w:val="00E268DF"/>
    <w:rsid w:val="00E343A8"/>
    <w:rsid w:val="00E349DB"/>
    <w:rsid w:val="00E3555D"/>
    <w:rsid w:val="00E41007"/>
    <w:rsid w:val="00E41A73"/>
    <w:rsid w:val="00E43406"/>
    <w:rsid w:val="00E43B8D"/>
    <w:rsid w:val="00E45633"/>
    <w:rsid w:val="00E4723C"/>
    <w:rsid w:val="00E50C06"/>
    <w:rsid w:val="00E55822"/>
    <w:rsid w:val="00E56CEC"/>
    <w:rsid w:val="00E57C16"/>
    <w:rsid w:val="00E65BB1"/>
    <w:rsid w:val="00E70A86"/>
    <w:rsid w:val="00E740D6"/>
    <w:rsid w:val="00E7514F"/>
    <w:rsid w:val="00E75C42"/>
    <w:rsid w:val="00E80ADC"/>
    <w:rsid w:val="00E825AD"/>
    <w:rsid w:val="00E82D43"/>
    <w:rsid w:val="00E83671"/>
    <w:rsid w:val="00E85C68"/>
    <w:rsid w:val="00E86C87"/>
    <w:rsid w:val="00E97248"/>
    <w:rsid w:val="00EA4A9B"/>
    <w:rsid w:val="00EA6D5E"/>
    <w:rsid w:val="00EA7A12"/>
    <w:rsid w:val="00EA7CDB"/>
    <w:rsid w:val="00EB3967"/>
    <w:rsid w:val="00EB5B65"/>
    <w:rsid w:val="00EC0A1F"/>
    <w:rsid w:val="00EC0BD8"/>
    <w:rsid w:val="00EC18C1"/>
    <w:rsid w:val="00EC61A9"/>
    <w:rsid w:val="00EC6E5F"/>
    <w:rsid w:val="00EC766C"/>
    <w:rsid w:val="00ED0741"/>
    <w:rsid w:val="00ED14DA"/>
    <w:rsid w:val="00ED15B6"/>
    <w:rsid w:val="00ED2B93"/>
    <w:rsid w:val="00ED7C1C"/>
    <w:rsid w:val="00ED7F28"/>
    <w:rsid w:val="00EE1380"/>
    <w:rsid w:val="00EE1768"/>
    <w:rsid w:val="00EE62C3"/>
    <w:rsid w:val="00EF5923"/>
    <w:rsid w:val="00EF61F7"/>
    <w:rsid w:val="00EF6C32"/>
    <w:rsid w:val="00F01FE1"/>
    <w:rsid w:val="00F020E4"/>
    <w:rsid w:val="00F061E0"/>
    <w:rsid w:val="00F07C0D"/>
    <w:rsid w:val="00F07F4F"/>
    <w:rsid w:val="00F125C3"/>
    <w:rsid w:val="00F140FC"/>
    <w:rsid w:val="00F15167"/>
    <w:rsid w:val="00F1589D"/>
    <w:rsid w:val="00F2002A"/>
    <w:rsid w:val="00F206D1"/>
    <w:rsid w:val="00F2156C"/>
    <w:rsid w:val="00F22102"/>
    <w:rsid w:val="00F222BA"/>
    <w:rsid w:val="00F2672C"/>
    <w:rsid w:val="00F3015B"/>
    <w:rsid w:val="00F30E19"/>
    <w:rsid w:val="00F3400B"/>
    <w:rsid w:val="00F34861"/>
    <w:rsid w:val="00F429E2"/>
    <w:rsid w:val="00F432E3"/>
    <w:rsid w:val="00F444B7"/>
    <w:rsid w:val="00F47999"/>
    <w:rsid w:val="00F50331"/>
    <w:rsid w:val="00F521BD"/>
    <w:rsid w:val="00F54598"/>
    <w:rsid w:val="00F55A3C"/>
    <w:rsid w:val="00F57117"/>
    <w:rsid w:val="00F60152"/>
    <w:rsid w:val="00F652A1"/>
    <w:rsid w:val="00F65B84"/>
    <w:rsid w:val="00F65E86"/>
    <w:rsid w:val="00F66109"/>
    <w:rsid w:val="00F70539"/>
    <w:rsid w:val="00F72607"/>
    <w:rsid w:val="00F7429F"/>
    <w:rsid w:val="00F75587"/>
    <w:rsid w:val="00F75CA8"/>
    <w:rsid w:val="00F769E7"/>
    <w:rsid w:val="00F8019D"/>
    <w:rsid w:val="00F81847"/>
    <w:rsid w:val="00F81B26"/>
    <w:rsid w:val="00F845B5"/>
    <w:rsid w:val="00F918FA"/>
    <w:rsid w:val="00F940CE"/>
    <w:rsid w:val="00F96A50"/>
    <w:rsid w:val="00F96AE0"/>
    <w:rsid w:val="00FA0012"/>
    <w:rsid w:val="00FA007E"/>
    <w:rsid w:val="00FA0A86"/>
    <w:rsid w:val="00FA1C8F"/>
    <w:rsid w:val="00FA33E4"/>
    <w:rsid w:val="00FA35DF"/>
    <w:rsid w:val="00FA3B61"/>
    <w:rsid w:val="00FA48AC"/>
    <w:rsid w:val="00FA56A1"/>
    <w:rsid w:val="00FA5F6F"/>
    <w:rsid w:val="00FA6500"/>
    <w:rsid w:val="00FA7E91"/>
    <w:rsid w:val="00FB012C"/>
    <w:rsid w:val="00FB20B9"/>
    <w:rsid w:val="00FB415A"/>
    <w:rsid w:val="00FB6A7F"/>
    <w:rsid w:val="00FC4E92"/>
    <w:rsid w:val="00FC57B7"/>
    <w:rsid w:val="00FC781A"/>
    <w:rsid w:val="00FC7A51"/>
    <w:rsid w:val="00FD27B1"/>
    <w:rsid w:val="00FD2CB7"/>
    <w:rsid w:val="00FD34C6"/>
    <w:rsid w:val="00FD6D3B"/>
    <w:rsid w:val="00FE123E"/>
    <w:rsid w:val="00FE1B89"/>
    <w:rsid w:val="00FE2D19"/>
    <w:rsid w:val="00FE5ACF"/>
    <w:rsid w:val="00FE7E68"/>
    <w:rsid w:val="00FF1472"/>
    <w:rsid w:val="00FF1FC6"/>
    <w:rsid w:val="00FF2A13"/>
    <w:rsid w:val="00FF3260"/>
    <w:rsid w:val="00FF579D"/>
    <w:rsid w:val="00FF7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BFCD"/>
  <w15:chartTrackingRefBased/>
  <w15:docId w15:val="{C3C9199F-D304-4638-B4D3-E0816A31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0872"/>
    <w:pPr>
      <w:suppressAutoHyphens/>
      <w:autoSpaceDN w:val="0"/>
      <w:spacing w:after="200" w:line="276" w:lineRule="auto"/>
      <w:textAlignment w:val="baseline"/>
    </w:pPr>
    <w:rPr>
      <w:rFonts w:ascii="Times New Roman" w:hAnsi="Times New Roman"/>
      <w:sz w:val="24"/>
      <w:szCs w:val="22"/>
      <w:lang w:eastAsia="en-US"/>
    </w:rPr>
  </w:style>
  <w:style w:type="paragraph" w:styleId="Heading1">
    <w:name w:val="heading 1"/>
    <w:basedOn w:val="Normal"/>
    <w:next w:val="Normal"/>
    <w:link w:val="Heading1Char"/>
    <w:uiPriority w:val="9"/>
    <w:qFormat/>
    <w:rsid w:val="00CE62A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238F4"/>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6F0872"/>
    <w:rPr>
      <w:color w:val="0000FF"/>
      <w:u w:val="single"/>
    </w:rPr>
  </w:style>
  <w:style w:type="paragraph" w:styleId="BodyText">
    <w:name w:val="Body Text"/>
    <w:basedOn w:val="Normal"/>
    <w:link w:val="BodyTextChar"/>
    <w:rsid w:val="006F0872"/>
    <w:pPr>
      <w:spacing w:after="120"/>
    </w:pPr>
    <w:rPr>
      <w:szCs w:val="20"/>
      <w:lang w:val="x-none" w:eastAsia="x-none"/>
    </w:rPr>
  </w:style>
  <w:style w:type="character" w:customStyle="1" w:styleId="BodyTextChar">
    <w:name w:val="Body Text Char"/>
    <w:link w:val="BodyText"/>
    <w:rsid w:val="006F0872"/>
    <w:rPr>
      <w:rFonts w:ascii="Times New Roman" w:eastAsia="Calibri" w:hAnsi="Times New Roman" w:cs="Times New Roman"/>
      <w:sz w:val="24"/>
    </w:rPr>
  </w:style>
  <w:style w:type="paragraph" w:styleId="Header">
    <w:name w:val="header"/>
    <w:basedOn w:val="Normal"/>
    <w:link w:val="HeaderChar"/>
    <w:uiPriority w:val="99"/>
    <w:rsid w:val="006F0872"/>
    <w:pPr>
      <w:widowControl w:val="0"/>
      <w:tabs>
        <w:tab w:val="center" w:pos="4153"/>
        <w:tab w:val="right" w:pos="8306"/>
      </w:tabs>
      <w:suppressAutoHyphens w:val="0"/>
      <w:spacing w:after="20" w:line="240" w:lineRule="auto"/>
      <w:jc w:val="both"/>
      <w:textAlignment w:val="auto"/>
    </w:pPr>
    <w:rPr>
      <w:rFonts w:eastAsia="Times New Roman"/>
      <w:sz w:val="20"/>
      <w:szCs w:val="20"/>
      <w:lang w:val="x-none" w:eastAsia="lt-LT"/>
    </w:rPr>
  </w:style>
  <w:style w:type="character" w:customStyle="1" w:styleId="HeaderChar">
    <w:name w:val="Header Char"/>
    <w:link w:val="Header"/>
    <w:uiPriority w:val="99"/>
    <w:rsid w:val="006F0872"/>
    <w:rPr>
      <w:rFonts w:ascii="Times New Roman" w:eastAsia="Times New Roman" w:hAnsi="Times New Roman" w:cs="Times New Roman"/>
      <w:sz w:val="20"/>
      <w:szCs w:val="20"/>
      <w:lang w:eastAsia="lt-LT"/>
    </w:rPr>
  </w:style>
  <w:style w:type="paragraph" w:styleId="BodyTextIndent">
    <w:name w:val="Body Text Indent"/>
    <w:basedOn w:val="Normal"/>
    <w:link w:val="BodyTextIndentChar"/>
    <w:rsid w:val="006F0872"/>
    <w:pPr>
      <w:spacing w:after="120"/>
      <w:ind w:left="283"/>
    </w:pPr>
    <w:rPr>
      <w:szCs w:val="20"/>
      <w:lang w:val="x-none" w:eastAsia="x-none"/>
    </w:rPr>
  </w:style>
  <w:style w:type="character" w:customStyle="1" w:styleId="BodyTextIndentChar">
    <w:name w:val="Body Text Indent Char"/>
    <w:link w:val="BodyTextIndent"/>
    <w:uiPriority w:val="99"/>
    <w:rsid w:val="006F0872"/>
    <w:rPr>
      <w:rFonts w:ascii="Times New Roman" w:eastAsia="Calibri" w:hAnsi="Times New Roman" w:cs="Times New Roman"/>
      <w:sz w:val="24"/>
    </w:rPr>
  </w:style>
  <w:style w:type="paragraph" w:styleId="Title">
    <w:name w:val="Title"/>
    <w:basedOn w:val="Normal"/>
    <w:link w:val="TitleChar"/>
    <w:rsid w:val="006F0872"/>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TitleChar">
    <w:name w:val="Title Char"/>
    <w:link w:val="Title"/>
    <w:rsid w:val="006F0872"/>
    <w:rPr>
      <w:rFonts w:ascii="Cambria" w:eastAsia="Times New Roman" w:hAnsi="Cambria" w:cs="Times New Roman"/>
      <w:b/>
      <w:bCs/>
      <w:kern w:val="3"/>
      <w:sz w:val="32"/>
      <w:szCs w:val="32"/>
    </w:rPr>
  </w:style>
  <w:style w:type="paragraph" w:styleId="BalloonText">
    <w:name w:val="Balloon Text"/>
    <w:basedOn w:val="Normal"/>
    <w:link w:val="BalloonTextChar"/>
    <w:uiPriority w:val="99"/>
    <w:semiHidden/>
    <w:unhideWhenUsed/>
    <w:rsid w:val="0020326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03264"/>
    <w:rPr>
      <w:rFonts w:ascii="Tahoma" w:eastAsia="Calibri" w:hAnsi="Tahoma" w:cs="Tahoma"/>
      <w:sz w:val="16"/>
      <w:szCs w:val="16"/>
    </w:rPr>
  </w:style>
  <w:style w:type="paragraph" w:styleId="Footer">
    <w:name w:val="footer"/>
    <w:basedOn w:val="Normal"/>
    <w:link w:val="FooterChar"/>
    <w:uiPriority w:val="99"/>
    <w:unhideWhenUsed/>
    <w:rsid w:val="00203264"/>
    <w:pPr>
      <w:tabs>
        <w:tab w:val="center" w:pos="4819"/>
        <w:tab w:val="right" w:pos="9638"/>
      </w:tabs>
      <w:spacing w:after="0" w:line="240" w:lineRule="auto"/>
    </w:pPr>
    <w:rPr>
      <w:szCs w:val="20"/>
      <w:lang w:val="x-none" w:eastAsia="x-none"/>
    </w:rPr>
  </w:style>
  <w:style w:type="character" w:customStyle="1" w:styleId="FooterChar">
    <w:name w:val="Footer Char"/>
    <w:link w:val="Footer"/>
    <w:uiPriority w:val="99"/>
    <w:rsid w:val="00203264"/>
    <w:rPr>
      <w:rFonts w:ascii="Times New Roman" w:eastAsia="Calibri" w:hAnsi="Times New Roman" w:cs="Times New Roman"/>
      <w:sz w:val="24"/>
    </w:rPr>
  </w:style>
  <w:style w:type="character" w:styleId="CommentReference">
    <w:name w:val="annotation reference"/>
    <w:uiPriority w:val="99"/>
    <w:unhideWhenUsed/>
    <w:rsid w:val="00203264"/>
    <w:rPr>
      <w:sz w:val="16"/>
      <w:szCs w:val="16"/>
    </w:rPr>
  </w:style>
  <w:style w:type="paragraph" w:styleId="CommentText">
    <w:name w:val="annotation text"/>
    <w:basedOn w:val="Normal"/>
    <w:link w:val="CommentTextChar"/>
    <w:uiPriority w:val="99"/>
    <w:unhideWhenUsed/>
    <w:rsid w:val="00203264"/>
    <w:pPr>
      <w:widowControl w:val="0"/>
      <w:suppressAutoHyphens w:val="0"/>
      <w:autoSpaceDE w:val="0"/>
      <w:adjustRightInd w:val="0"/>
      <w:spacing w:after="0" w:line="240" w:lineRule="auto"/>
      <w:ind w:firstLine="720"/>
      <w:textAlignment w:val="auto"/>
    </w:pPr>
    <w:rPr>
      <w:rFonts w:ascii="Arial" w:eastAsia="Times New Roman" w:hAnsi="Arial"/>
      <w:sz w:val="20"/>
      <w:szCs w:val="20"/>
      <w:lang w:val="x-none" w:eastAsia="lt-LT"/>
    </w:rPr>
  </w:style>
  <w:style w:type="character" w:customStyle="1" w:styleId="CommentTextChar">
    <w:name w:val="Comment Text Char"/>
    <w:link w:val="CommentText"/>
    <w:uiPriority w:val="99"/>
    <w:rsid w:val="00203264"/>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203264"/>
    <w:pPr>
      <w:widowControl/>
      <w:suppressAutoHyphens/>
      <w:autoSpaceDE/>
      <w:adjustRightInd/>
      <w:spacing w:after="200"/>
      <w:ind w:firstLine="0"/>
      <w:textAlignment w:val="baseline"/>
    </w:pPr>
    <w:rPr>
      <w:rFonts w:ascii="Times New Roman" w:eastAsia="Calibri" w:hAnsi="Times New Roman"/>
      <w:b/>
      <w:bCs/>
    </w:rPr>
  </w:style>
  <w:style w:type="character" w:customStyle="1" w:styleId="CommentSubjectChar">
    <w:name w:val="Comment Subject Char"/>
    <w:link w:val="CommentSubject"/>
    <w:uiPriority w:val="99"/>
    <w:semiHidden/>
    <w:rsid w:val="00203264"/>
    <w:rPr>
      <w:rFonts w:ascii="Times New Roman" w:eastAsia="Calibri" w:hAnsi="Times New Roman" w:cs="Times New Roman"/>
      <w:b/>
      <w:bCs/>
      <w:sz w:val="20"/>
      <w:szCs w:val="20"/>
      <w:lang w:eastAsia="lt-LT"/>
    </w:rPr>
  </w:style>
  <w:style w:type="paragraph" w:styleId="ListParagraph">
    <w:name w:val="List Paragraph"/>
    <w:basedOn w:val="Normal"/>
    <w:uiPriority w:val="34"/>
    <w:qFormat/>
    <w:rsid w:val="00480CE0"/>
    <w:pPr>
      <w:suppressAutoHyphens w:val="0"/>
      <w:autoSpaceDN/>
      <w:spacing w:after="0" w:line="240" w:lineRule="auto"/>
      <w:ind w:left="1296"/>
      <w:textAlignment w:val="auto"/>
    </w:pPr>
    <w:rPr>
      <w:rFonts w:eastAsia="Times New Roman"/>
      <w:szCs w:val="20"/>
      <w:lang w:eastAsia="lt-LT"/>
    </w:rPr>
  </w:style>
  <w:style w:type="character" w:customStyle="1" w:styleId="Heading2Char">
    <w:name w:val="Heading 2 Char"/>
    <w:link w:val="Heading2"/>
    <w:uiPriority w:val="9"/>
    <w:rsid w:val="00C238F4"/>
    <w:rPr>
      <w:rFonts w:ascii="Calibri Light" w:eastAsia="Times New Roman" w:hAnsi="Calibri Light" w:cs="Times New Roman"/>
      <w:color w:val="2E74B5"/>
      <w:sz w:val="26"/>
      <w:szCs w:val="26"/>
    </w:rPr>
  </w:style>
  <w:style w:type="paragraph" w:styleId="FootnoteText">
    <w:name w:val="footnote text"/>
    <w:basedOn w:val="Normal"/>
    <w:link w:val="FootnoteTextChar"/>
    <w:uiPriority w:val="99"/>
    <w:semiHidden/>
    <w:unhideWhenUsed/>
    <w:rsid w:val="009935C6"/>
    <w:rPr>
      <w:sz w:val="20"/>
      <w:szCs w:val="20"/>
    </w:rPr>
  </w:style>
  <w:style w:type="character" w:customStyle="1" w:styleId="FootnoteTextChar">
    <w:name w:val="Footnote Text Char"/>
    <w:link w:val="FootnoteText"/>
    <w:uiPriority w:val="99"/>
    <w:semiHidden/>
    <w:rsid w:val="009935C6"/>
    <w:rPr>
      <w:rFonts w:ascii="Times New Roman" w:hAnsi="Times New Roman"/>
      <w:lang w:eastAsia="en-US"/>
    </w:rPr>
  </w:style>
  <w:style w:type="character" w:styleId="FootnoteReference">
    <w:name w:val="footnote reference"/>
    <w:uiPriority w:val="99"/>
    <w:semiHidden/>
    <w:unhideWhenUsed/>
    <w:rsid w:val="009935C6"/>
    <w:rPr>
      <w:vertAlign w:val="superscript"/>
    </w:rPr>
  </w:style>
  <w:style w:type="paragraph" w:customStyle="1" w:styleId="taltipfb">
    <w:name w:val="taltipfb"/>
    <w:basedOn w:val="Normal"/>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tajtip">
    <w:name w:val="tajtip"/>
    <w:basedOn w:val="Normal"/>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Revision">
    <w:name w:val="Revision"/>
    <w:hidden/>
    <w:uiPriority w:val="99"/>
    <w:semiHidden/>
    <w:rsid w:val="00DF6149"/>
    <w:rPr>
      <w:rFonts w:ascii="Times New Roman" w:hAnsi="Times New Roman"/>
      <w:sz w:val="24"/>
      <w:szCs w:val="22"/>
      <w:lang w:eastAsia="en-US"/>
    </w:rPr>
  </w:style>
  <w:style w:type="paragraph" w:customStyle="1" w:styleId="normal-p">
    <w:name w:val="normal-p"/>
    <w:basedOn w:val="Normal"/>
    <w:rsid w:val="00F521BD"/>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normal-h">
    <w:name w:val="normal-h"/>
    <w:rsid w:val="00F521BD"/>
  </w:style>
  <w:style w:type="character" w:styleId="FollowedHyperlink">
    <w:name w:val="FollowedHyperlink"/>
    <w:uiPriority w:val="99"/>
    <w:semiHidden/>
    <w:unhideWhenUsed/>
    <w:rsid w:val="00C62459"/>
    <w:rPr>
      <w:color w:val="954F72"/>
      <w:u w:val="single"/>
    </w:rPr>
  </w:style>
  <w:style w:type="character" w:customStyle="1" w:styleId="Neapdorotaspaminjimas1">
    <w:name w:val="Neapdorotas paminėjimas1"/>
    <w:uiPriority w:val="99"/>
    <w:semiHidden/>
    <w:unhideWhenUsed/>
    <w:rsid w:val="00DE3E07"/>
    <w:rPr>
      <w:color w:val="605E5C"/>
      <w:shd w:val="clear" w:color="auto" w:fill="E1DFDD"/>
    </w:rPr>
  </w:style>
  <w:style w:type="character" w:styleId="Emphasis">
    <w:name w:val="Emphasis"/>
    <w:uiPriority w:val="20"/>
    <w:qFormat/>
    <w:rsid w:val="00D215AF"/>
    <w:rPr>
      <w:i/>
      <w:iCs/>
    </w:rPr>
  </w:style>
  <w:style w:type="character" w:customStyle="1" w:styleId="Neapdorotaspaminjimas10">
    <w:name w:val="Neapdorotas paminėjimas1"/>
    <w:uiPriority w:val="99"/>
    <w:semiHidden/>
    <w:unhideWhenUsed/>
    <w:rsid w:val="00D215AF"/>
    <w:rPr>
      <w:color w:val="605E5C"/>
      <w:shd w:val="clear" w:color="auto" w:fill="E1DFDD"/>
    </w:rPr>
  </w:style>
  <w:style w:type="character" w:customStyle="1" w:styleId="Heading1Char">
    <w:name w:val="Heading 1 Char"/>
    <w:link w:val="Heading1"/>
    <w:uiPriority w:val="9"/>
    <w:rsid w:val="00CE62AE"/>
    <w:rPr>
      <w:rFonts w:ascii="Cambria" w:eastAsia="Times New Roman" w:hAnsi="Cambria" w:cs="Times New Roman"/>
      <w:b/>
      <w:bCs/>
      <w:kern w:val="32"/>
      <w:sz w:val="32"/>
      <w:szCs w:val="32"/>
      <w:lang w:eastAsia="en-US"/>
    </w:rPr>
  </w:style>
  <w:style w:type="paragraph" w:styleId="NoSpacing">
    <w:name w:val="No Spacing"/>
    <w:uiPriority w:val="1"/>
    <w:qFormat/>
    <w:rsid w:val="006C213F"/>
    <w:rPr>
      <w:rFonts w:ascii="Times New Roman" w:eastAsia="Times New Roman" w:hAnsi="Times New Roman"/>
      <w:sz w:val="24"/>
      <w:lang w:eastAsia="en-US"/>
    </w:rPr>
  </w:style>
  <w:style w:type="paragraph" w:customStyle="1" w:styleId="BodyText11">
    <w:name w:val="Body Text11"/>
    <w:rsid w:val="007F75AF"/>
    <w:pPr>
      <w:suppressAutoHyphens/>
      <w:autoSpaceDE w:val="0"/>
      <w:ind w:firstLine="312"/>
      <w:jc w:val="both"/>
    </w:pPr>
    <w:rPr>
      <w:rFonts w:ascii="TimesLT" w:eastAsia="Times New Roman" w:hAnsi="TimesLT"/>
      <w:lang w:val="en-US" w:eastAsia="ar-SA"/>
    </w:rPr>
  </w:style>
  <w:style w:type="character" w:styleId="UnresolvedMention">
    <w:name w:val="Unresolved Mention"/>
    <w:basedOn w:val="DefaultParagraphFont"/>
    <w:uiPriority w:val="99"/>
    <w:semiHidden/>
    <w:unhideWhenUsed/>
    <w:rsid w:val="000B0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3455">
      <w:bodyDiv w:val="1"/>
      <w:marLeft w:val="0"/>
      <w:marRight w:val="0"/>
      <w:marTop w:val="0"/>
      <w:marBottom w:val="0"/>
      <w:divBdr>
        <w:top w:val="none" w:sz="0" w:space="0" w:color="auto"/>
        <w:left w:val="none" w:sz="0" w:space="0" w:color="auto"/>
        <w:bottom w:val="none" w:sz="0" w:space="0" w:color="auto"/>
        <w:right w:val="none" w:sz="0" w:space="0" w:color="auto"/>
      </w:divBdr>
    </w:div>
    <w:div w:id="420880020">
      <w:bodyDiv w:val="1"/>
      <w:marLeft w:val="0"/>
      <w:marRight w:val="0"/>
      <w:marTop w:val="0"/>
      <w:marBottom w:val="0"/>
      <w:divBdr>
        <w:top w:val="none" w:sz="0" w:space="0" w:color="auto"/>
        <w:left w:val="none" w:sz="0" w:space="0" w:color="auto"/>
        <w:bottom w:val="none" w:sz="0" w:space="0" w:color="auto"/>
        <w:right w:val="none" w:sz="0" w:space="0" w:color="auto"/>
      </w:divBdr>
    </w:div>
    <w:div w:id="658536585">
      <w:bodyDiv w:val="1"/>
      <w:marLeft w:val="0"/>
      <w:marRight w:val="0"/>
      <w:marTop w:val="0"/>
      <w:marBottom w:val="0"/>
      <w:divBdr>
        <w:top w:val="none" w:sz="0" w:space="0" w:color="auto"/>
        <w:left w:val="none" w:sz="0" w:space="0" w:color="auto"/>
        <w:bottom w:val="none" w:sz="0" w:space="0" w:color="auto"/>
        <w:right w:val="none" w:sz="0" w:space="0" w:color="auto"/>
      </w:divBdr>
    </w:div>
    <w:div w:id="1198008281">
      <w:bodyDiv w:val="1"/>
      <w:marLeft w:val="0"/>
      <w:marRight w:val="0"/>
      <w:marTop w:val="0"/>
      <w:marBottom w:val="0"/>
      <w:divBdr>
        <w:top w:val="none" w:sz="0" w:space="0" w:color="auto"/>
        <w:left w:val="none" w:sz="0" w:space="0" w:color="auto"/>
        <w:bottom w:val="none" w:sz="0" w:space="0" w:color="auto"/>
        <w:right w:val="none" w:sz="0" w:space="0" w:color="auto"/>
      </w:divBdr>
      <w:divsChild>
        <w:div w:id="180710256">
          <w:marLeft w:val="0"/>
          <w:marRight w:val="0"/>
          <w:marTop w:val="0"/>
          <w:marBottom w:val="0"/>
          <w:divBdr>
            <w:top w:val="none" w:sz="0" w:space="0" w:color="auto"/>
            <w:left w:val="none" w:sz="0" w:space="0" w:color="auto"/>
            <w:bottom w:val="none" w:sz="0" w:space="0" w:color="auto"/>
            <w:right w:val="none" w:sz="0" w:space="0" w:color="auto"/>
          </w:divBdr>
        </w:div>
        <w:div w:id="621110101">
          <w:marLeft w:val="0"/>
          <w:marRight w:val="0"/>
          <w:marTop w:val="0"/>
          <w:marBottom w:val="0"/>
          <w:divBdr>
            <w:top w:val="none" w:sz="0" w:space="0" w:color="auto"/>
            <w:left w:val="none" w:sz="0" w:space="0" w:color="auto"/>
            <w:bottom w:val="none" w:sz="0" w:space="0" w:color="auto"/>
            <w:right w:val="none" w:sz="0" w:space="0" w:color="auto"/>
          </w:divBdr>
        </w:div>
        <w:div w:id="774325436">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
            <w:div w:id="988824729">
              <w:marLeft w:val="0"/>
              <w:marRight w:val="0"/>
              <w:marTop w:val="0"/>
              <w:marBottom w:val="0"/>
              <w:divBdr>
                <w:top w:val="none" w:sz="0" w:space="0" w:color="auto"/>
                <w:left w:val="none" w:sz="0" w:space="0" w:color="auto"/>
                <w:bottom w:val="none" w:sz="0" w:space="0" w:color="auto"/>
                <w:right w:val="none" w:sz="0" w:space="0" w:color="auto"/>
              </w:divBdr>
            </w:div>
            <w:div w:id="1122959391">
              <w:marLeft w:val="0"/>
              <w:marRight w:val="0"/>
              <w:marTop w:val="0"/>
              <w:marBottom w:val="0"/>
              <w:divBdr>
                <w:top w:val="none" w:sz="0" w:space="0" w:color="auto"/>
                <w:left w:val="none" w:sz="0" w:space="0" w:color="auto"/>
                <w:bottom w:val="none" w:sz="0" w:space="0" w:color="auto"/>
                <w:right w:val="none" w:sz="0" w:space="0" w:color="auto"/>
              </w:divBdr>
            </w:div>
            <w:div w:id="1352292158">
              <w:marLeft w:val="0"/>
              <w:marRight w:val="0"/>
              <w:marTop w:val="0"/>
              <w:marBottom w:val="0"/>
              <w:divBdr>
                <w:top w:val="none" w:sz="0" w:space="0" w:color="auto"/>
                <w:left w:val="none" w:sz="0" w:space="0" w:color="auto"/>
                <w:bottom w:val="none" w:sz="0" w:space="0" w:color="auto"/>
                <w:right w:val="none" w:sz="0" w:space="0" w:color="auto"/>
              </w:divBdr>
            </w:div>
          </w:divsChild>
        </w:div>
        <w:div w:id="1230194303">
          <w:marLeft w:val="0"/>
          <w:marRight w:val="0"/>
          <w:marTop w:val="0"/>
          <w:marBottom w:val="0"/>
          <w:divBdr>
            <w:top w:val="none" w:sz="0" w:space="0" w:color="auto"/>
            <w:left w:val="none" w:sz="0" w:space="0" w:color="auto"/>
            <w:bottom w:val="none" w:sz="0" w:space="0" w:color="auto"/>
            <w:right w:val="none" w:sz="0" w:space="0" w:color="auto"/>
          </w:divBdr>
        </w:div>
      </w:divsChild>
    </w:div>
    <w:div w:id="1448626006">
      <w:bodyDiv w:val="1"/>
      <w:marLeft w:val="0"/>
      <w:marRight w:val="0"/>
      <w:marTop w:val="0"/>
      <w:marBottom w:val="0"/>
      <w:divBdr>
        <w:top w:val="none" w:sz="0" w:space="0" w:color="auto"/>
        <w:left w:val="none" w:sz="0" w:space="0" w:color="auto"/>
        <w:bottom w:val="none" w:sz="0" w:space="0" w:color="auto"/>
        <w:right w:val="none" w:sz="0" w:space="0" w:color="auto"/>
      </w:divBdr>
    </w:div>
    <w:div w:id="1499879456">
      <w:bodyDiv w:val="1"/>
      <w:marLeft w:val="0"/>
      <w:marRight w:val="0"/>
      <w:marTop w:val="0"/>
      <w:marBottom w:val="0"/>
      <w:divBdr>
        <w:top w:val="none" w:sz="0" w:space="0" w:color="auto"/>
        <w:left w:val="none" w:sz="0" w:space="0" w:color="auto"/>
        <w:bottom w:val="none" w:sz="0" w:space="0" w:color="auto"/>
        <w:right w:val="none" w:sz="0" w:space="0" w:color="auto"/>
      </w:divBdr>
    </w:div>
    <w:div w:id="1597206982">
      <w:bodyDiv w:val="1"/>
      <w:marLeft w:val="0"/>
      <w:marRight w:val="0"/>
      <w:marTop w:val="0"/>
      <w:marBottom w:val="0"/>
      <w:divBdr>
        <w:top w:val="none" w:sz="0" w:space="0" w:color="auto"/>
        <w:left w:val="none" w:sz="0" w:space="0" w:color="auto"/>
        <w:bottom w:val="none" w:sz="0" w:space="0" w:color="auto"/>
        <w:right w:val="none" w:sz="0" w:space="0" w:color="auto"/>
      </w:divBdr>
    </w:div>
    <w:div w:id="1802726706">
      <w:bodyDiv w:val="1"/>
      <w:marLeft w:val="0"/>
      <w:marRight w:val="0"/>
      <w:marTop w:val="0"/>
      <w:marBottom w:val="0"/>
      <w:divBdr>
        <w:top w:val="none" w:sz="0" w:space="0" w:color="auto"/>
        <w:left w:val="none" w:sz="0" w:space="0" w:color="auto"/>
        <w:bottom w:val="none" w:sz="0" w:space="0" w:color="auto"/>
        <w:right w:val="none" w:sz="0" w:space="0" w:color="auto"/>
      </w:divBdr>
      <w:divsChild>
        <w:div w:id="527721522">
          <w:marLeft w:val="0"/>
          <w:marRight w:val="0"/>
          <w:marTop w:val="330"/>
          <w:marBottom w:val="150"/>
          <w:divBdr>
            <w:top w:val="none" w:sz="0" w:space="0" w:color="auto"/>
            <w:left w:val="none" w:sz="0" w:space="0" w:color="auto"/>
            <w:bottom w:val="none" w:sz="0" w:space="0" w:color="auto"/>
            <w:right w:val="none" w:sz="0" w:space="0" w:color="auto"/>
          </w:divBdr>
          <w:divsChild>
            <w:div w:id="16793110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ekt@e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t@ekt.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etras.sakalauskas@teismai.lt" TargetMode="External"/><Relationship Id="rId4" Type="http://schemas.openxmlformats.org/officeDocument/2006/relationships/settings" Target="settings.xml"/><Relationship Id="rId9" Type="http://schemas.openxmlformats.org/officeDocument/2006/relationships/hyperlink" Target="mailto:petras.sakalauskas@teismai.l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68FD1-6AA1-4428-8174-586134BAC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20849</Words>
  <Characters>11885</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32669</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3604546</vt:i4>
      </vt:variant>
      <vt:variant>
        <vt:i4>6</vt:i4>
      </vt:variant>
      <vt:variant>
        <vt:i4>0</vt:i4>
      </vt:variant>
      <vt:variant>
        <vt:i4>5</vt:i4>
      </vt:variant>
      <vt:variant>
        <vt:lpwstr>mailto:petras.sakalauskas@teismai.lt</vt:lpwstr>
      </vt:variant>
      <vt:variant>
        <vt:lpwstr/>
      </vt:variant>
      <vt:variant>
        <vt:i4>3604546</vt:i4>
      </vt:variant>
      <vt:variant>
        <vt:i4>3</vt:i4>
      </vt:variant>
      <vt:variant>
        <vt:i4>0</vt:i4>
      </vt:variant>
      <vt:variant>
        <vt:i4>5</vt:i4>
      </vt:variant>
      <vt:variant>
        <vt:lpwstr>mailto:petras.sakalauskas@teismai.lt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NTA</dc:creator>
  <cp:keywords/>
  <cp:lastModifiedBy>Eglė Gaidelytė</cp:lastModifiedBy>
  <cp:revision>4</cp:revision>
  <cp:lastPrinted>2020-06-08T10:34:00Z</cp:lastPrinted>
  <dcterms:created xsi:type="dcterms:W3CDTF">2021-08-05T12:45:00Z</dcterms:created>
  <dcterms:modified xsi:type="dcterms:W3CDTF">2021-08-05T12:46:00Z</dcterms:modified>
</cp:coreProperties>
</file>