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E11D4" w14:textId="3537AD2C" w:rsidR="00FB799A" w:rsidRPr="00263B0A" w:rsidRDefault="00FB799A" w:rsidP="00FB799A">
      <w:pPr>
        <w:pStyle w:val="Heading1"/>
        <w:rPr>
          <w:rFonts w:ascii="Arial" w:hAnsi="Arial" w:cs="Arial"/>
          <w:sz w:val="22"/>
          <w:szCs w:val="22"/>
        </w:rPr>
      </w:pPr>
      <w:r w:rsidRPr="00263B0A">
        <w:rPr>
          <w:rFonts w:ascii="Arial" w:hAnsi="Arial" w:cs="Arial"/>
          <w:sz w:val="22"/>
          <w:szCs w:val="22"/>
        </w:rPr>
        <w:t xml:space="preserve">SUSITARIMAS DĖL </w:t>
      </w:r>
      <w:r w:rsidR="00263B0A" w:rsidRPr="00263B0A">
        <w:rPr>
          <w:rFonts w:ascii="Arial" w:hAnsi="Arial" w:cs="Arial"/>
          <w:sz w:val="22"/>
          <w:szCs w:val="22"/>
        </w:rPr>
        <w:t xml:space="preserve">2019-12-17 </w:t>
      </w:r>
      <w:r w:rsidR="00103CC7" w:rsidRPr="00263B0A">
        <w:rPr>
          <w:rFonts w:ascii="Arial" w:hAnsi="Arial" w:cs="Arial"/>
          <w:sz w:val="22"/>
          <w:szCs w:val="22"/>
        </w:rPr>
        <w:t>PASLAUGŲ</w:t>
      </w:r>
      <w:r w:rsidRPr="00263B0A">
        <w:rPr>
          <w:rFonts w:ascii="Arial" w:hAnsi="Arial" w:cs="Arial"/>
          <w:sz w:val="22"/>
          <w:szCs w:val="22"/>
        </w:rPr>
        <w:t xml:space="preserve"> SUTARTIES NR. </w:t>
      </w:r>
      <w:r w:rsidR="00263B0A" w:rsidRPr="00263B0A">
        <w:rPr>
          <w:rFonts w:ascii="Arial" w:hAnsi="Arial" w:cs="Arial"/>
          <w:sz w:val="22"/>
          <w:szCs w:val="22"/>
        </w:rPr>
        <w:t xml:space="preserve">LDT-VSUT-2019/195 </w:t>
      </w:r>
      <w:r w:rsidRPr="00263B0A">
        <w:rPr>
          <w:rFonts w:ascii="Arial" w:hAnsi="Arial" w:cs="Arial"/>
          <w:sz w:val="22"/>
          <w:szCs w:val="22"/>
        </w:rPr>
        <w:t>PAKeitimo</w:t>
      </w:r>
    </w:p>
    <w:p w14:paraId="7D6EB213" w14:textId="77777777" w:rsidR="00FB799A" w:rsidRPr="00263B0A" w:rsidRDefault="00FB799A" w:rsidP="00FB799A">
      <w:pPr>
        <w:ind w:firstLine="540"/>
        <w:jc w:val="center"/>
        <w:rPr>
          <w:rFonts w:ascii="Arial" w:hAnsi="Arial" w:cs="Arial"/>
          <w:caps/>
          <w:sz w:val="22"/>
          <w:szCs w:val="22"/>
        </w:rPr>
      </w:pPr>
    </w:p>
    <w:p w14:paraId="1AB28EB9" w14:textId="75C54CFB" w:rsidR="00FB799A" w:rsidRPr="00263B0A" w:rsidRDefault="00622A5E" w:rsidP="00FB799A">
      <w:pPr>
        <w:jc w:val="center"/>
        <w:rPr>
          <w:rFonts w:ascii="Arial" w:hAnsi="Arial" w:cs="Arial"/>
          <w:sz w:val="22"/>
          <w:szCs w:val="22"/>
        </w:rPr>
      </w:pPr>
      <w:r w:rsidRPr="00263B0A">
        <w:rPr>
          <w:rFonts w:ascii="Arial" w:hAnsi="Arial" w:cs="Arial"/>
          <w:sz w:val="22"/>
          <w:szCs w:val="22"/>
        </w:rPr>
        <w:t>202</w:t>
      </w:r>
      <w:r w:rsidR="00123B70" w:rsidRPr="00263B0A">
        <w:rPr>
          <w:rFonts w:ascii="Arial" w:hAnsi="Arial" w:cs="Arial"/>
          <w:sz w:val="22"/>
          <w:szCs w:val="22"/>
        </w:rPr>
        <w:t>1</w:t>
      </w:r>
      <w:r w:rsidRPr="00263B0A">
        <w:rPr>
          <w:rFonts w:ascii="Arial" w:hAnsi="Arial" w:cs="Arial"/>
          <w:sz w:val="22"/>
          <w:szCs w:val="22"/>
        </w:rPr>
        <w:t>-</w:t>
      </w:r>
      <w:r w:rsidR="00123B70" w:rsidRPr="00263B0A">
        <w:rPr>
          <w:rFonts w:ascii="Arial" w:hAnsi="Arial" w:cs="Arial"/>
          <w:sz w:val="22"/>
          <w:szCs w:val="22"/>
        </w:rPr>
        <w:t>0</w:t>
      </w:r>
      <w:r w:rsidR="00263B0A" w:rsidRPr="00263B0A">
        <w:rPr>
          <w:rFonts w:ascii="Arial" w:hAnsi="Arial" w:cs="Arial"/>
          <w:sz w:val="22"/>
          <w:szCs w:val="22"/>
          <w:lang w:val="en-US"/>
        </w:rPr>
        <w:t>6</w:t>
      </w:r>
      <w:r w:rsidRPr="00263B0A">
        <w:rPr>
          <w:rFonts w:ascii="Arial" w:hAnsi="Arial" w:cs="Arial"/>
          <w:sz w:val="22"/>
          <w:szCs w:val="22"/>
        </w:rPr>
        <w:t>-</w:t>
      </w:r>
      <w:r w:rsidR="00523F7B" w:rsidRPr="00263B0A">
        <w:rPr>
          <w:rFonts w:ascii="Arial" w:hAnsi="Arial" w:cs="Arial"/>
          <w:sz w:val="22"/>
          <w:szCs w:val="22"/>
          <w:lang w:val="en-US"/>
        </w:rPr>
        <w:t>2</w:t>
      </w:r>
      <w:r w:rsidR="00263B0A" w:rsidRPr="00263B0A">
        <w:rPr>
          <w:rFonts w:ascii="Arial" w:hAnsi="Arial" w:cs="Arial"/>
          <w:sz w:val="22"/>
          <w:szCs w:val="22"/>
          <w:lang w:val="en-US"/>
        </w:rPr>
        <w:t>9</w:t>
      </w:r>
      <w:r w:rsidR="00FB799A" w:rsidRPr="00263B0A">
        <w:rPr>
          <w:rFonts w:ascii="Arial" w:hAnsi="Arial" w:cs="Arial"/>
          <w:sz w:val="22"/>
          <w:szCs w:val="22"/>
        </w:rPr>
        <w:t>, Nr.</w:t>
      </w:r>
    </w:p>
    <w:p w14:paraId="4F1A0096" w14:textId="77777777" w:rsidR="00FB799A" w:rsidRPr="00263B0A" w:rsidRDefault="00FB799A" w:rsidP="00FB799A">
      <w:pPr>
        <w:jc w:val="center"/>
        <w:rPr>
          <w:rFonts w:ascii="Arial" w:hAnsi="Arial" w:cs="Arial"/>
          <w:sz w:val="22"/>
          <w:szCs w:val="22"/>
          <w:lang w:eastAsia="lt-LT"/>
        </w:rPr>
      </w:pPr>
      <w:r w:rsidRPr="00263B0A">
        <w:rPr>
          <w:rFonts w:ascii="Arial" w:hAnsi="Arial" w:cs="Arial"/>
          <w:sz w:val="22"/>
          <w:szCs w:val="22"/>
          <w:lang w:eastAsia="lt-LT"/>
        </w:rPr>
        <w:t>Vilnius</w:t>
      </w:r>
    </w:p>
    <w:p w14:paraId="339548DE" w14:textId="77777777" w:rsidR="00FB799A" w:rsidRPr="00263B0A" w:rsidRDefault="00FB799A" w:rsidP="00FB799A">
      <w:pPr>
        <w:pStyle w:val="BodyText"/>
        <w:tabs>
          <w:tab w:val="left" w:pos="540"/>
        </w:tabs>
        <w:rPr>
          <w:rFonts w:ascii="Arial" w:hAnsi="Arial" w:cs="Arial"/>
          <w:color w:val="000000"/>
          <w:sz w:val="22"/>
          <w:szCs w:val="22"/>
        </w:rPr>
      </w:pPr>
    </w:p>
    <w:p w14:paraId="76FB4E11" w14:textId="542B0C84" w:rsidR="009006F7" w:rsidRPr="00263B0A" w:rsidRDefault="00263B0A" w:rsidP="009006F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63B0A">
        <w:rPr>
          <w:rFonts w:ascii="Arial" w:hAnsi="Arial" w:cs="Arial"/>
          <w:b/>
          <w:sz w:val="22"/>
          <w:szCs w:val="22"/>
        </w:rPr>
        <w:t>UAB „Ignitis“</w:t>
      </w:r>
      <w:r w:rsidR="00123B70" w:rsidRPr="00263B0A">
        <w:rPr>
          <w:rFonts w:ascii="Arial" w:hAnsi="Arial" w:cs="Arial"/>
          <w:b/>
          <w:sz w:val="22"/>
          <w:szCs w:val="22"/>
        </w:rPr>
        <w:t>,</w:t>
      </w:r>
      <w:r w:rsidR="00123B70" w:rsidRPr="00263B0A">
        <w:rPr>
          <w:rFonts w:ascii="Arial" w:hAnsi="Arial" w:cs="Arial"/>
          <w:bCs/>
          <w:sz w:val="22"/>
          <w:szCs w:val="22"/>
        </w:rPr>
        <w:t xml:space="preserve"> (toliau – Klientas)</w:t>
      </w:r>
      <w:r w:rsidR="00123B70" w:rsidRPr="00263B0A">
        <w:rPr>
          <w:rFonts w:ascii="Arial" w:hAnsi="Arial" w:cs="Arial"/>
          <w:b/>
          <w:sz w:val="22"/>
          <w:szCs w:val="22"/>
        </w:rPr>
        <w:t xml:space="preserve"> </w:t>
      </w:r>
      <w:r w:rsidRPr="00263B0A">
        <w:rPr>
          <w:rFonts w:ascii="Arial" w:hAnsi="Arial" w:cs="Arial"/>
          <w:bCs/>
          <w:sz w:val="22"/>
          <w:szCs w:val="22"/>
        </w:rPr>
        <w:t xml:space="preserve">pagal Lietuvos Respublikos įstatymus teisėtai įregistruota ir veikianti uždaroji akcinė bendrovė, juridinio asmens kodas 303383884, registruotos buveinės adresas Žvejų g. 14, LT-09310 Vilnius, Lietuvos Respublika, apie kurią duomenys kaupiami ir saugomi VĮ Registrų centras, </w:t>
      </w:r>
      <w:r w:rsidR="009006F7" w:rsidRPr="00263B0A">
        <w:rPr>
          <w:rFonts w:ascii="Arial" w:hAnsi="Arial" w:cs="Arial"/>
          <w:bCs/>
          <w:sz w:val="22"/>
          <w:szCs w:val="22"/>
        </w:rPr>
        <w:t>ir</w:t>
      </w:r>
    </w:p>
    <w:p w14:paraId="44157A3D" w14:textId="77777777" w:rsidR="00BF490E" w:rsidRPr="00263B0A" w:rsidRDefault="00BF490E" w:rsidP="009006F7">
      <w:pPr>
        <w:jc w:val="both"/>
        <w:rPr>
          <w:rFonts w:ascii="Arial" w:hAnsi="Arial" w:cs="Arial"/>
          <w:b/>
          <w:sz w:val="22"/>
          <w:szCs w:val="22"/>
        </w:rPr>
      </w:pPr>
    </w:p>
    <w:p w14:paraId="1B0BE58A" w14:textId="1F94266C" w:rsidR="00123B70" w:rsidRPr="00263B0A" w:rsidRDefault="004D089E" w:rsidP="00D51054">
      <w:pPr>
        <w:jc w:val="both"/>
        <w:rPr>
          <w:rFonts w:ascii="Arial" w:hAnsi="Arial" w:cs="Arial"/>
          <w:bCs/>
          <w:sz w:val="22"/>
          <w:szCs w:val="22"/>
        </w:rPr>
      </w:pPr>
      <w:r w:rsidRPr="004D089E">
        <w:rPr>
          <w:rFonts w:ascii="Arial" w:hAnsi="Arial" w:cs="Arial"/>
          <w:b/>
          <w:sz w:val="22"/>
          <w:szCs w:val="22"/>
        </w:rPr>
        <w:t xml:space="preserve">Unifiedpost, UAB </w:t>
      </w:r>
      <w:r w:rsidR="00103CC7" w:rsidRPr="00263B0A">
        <w:rPr>
          <w:rFonts w:ascii="Arial" w:hAnsi="Arial" w:cs="Arial"/>
          <w:bCs/>
          <w:sz w:val="22"/>
          <w:szCs w:val="22"/>
        </w:rPr>
        <w:t>(toliau –  Paslaugų teikėjas)</w:t>
      </w:r>
      <w:r w:rsidR="00123B70" w:rsidRPr="00263B0A">
        <w:rPr>
          <w:rFonts w:ascii="Arial" w:hAnsi="Arial" w:cs="Arial"/>
          <w:bCs/>
          <w:sz w:val="22"/>
          <w:szCs w:val="22"/>
        </w:rPr>
        <w:t xml:space="preserve">, </w:t>
      </w:r>
      <w:r w:rsidR="00263B0A" w:rsidRPr="00263B0A">
        <w:rPr>
          <w:rFonts w:ascii="Arial" w:hAnsi="Arial" w:cs="Arial"/>
          <w:bCs/>
          <w:sz w:val="22"/>
          <w:szCs w:val="22"/>
        </w:rPr>
        <w:t xml:space="preserve">pagal Lietuvos Respublikos įstatymus teisėtai įregistruota ir veikianti uždaroji akcinė bendrovė, juridinio asmens kodas 111629419 , registruotos buveinės adresas Senasis Ukmergės kel. 2, Užubaliai,, Lietuvos Respublika, duomenys apie kurią kaupiami ir saugomi VĮ Registrų centras, </w:t>
      </w:r>
    </w:p>
    <w:p w14:paraId="0B557AD2" w14:textId="77777777" w:rsidR="00263B0A" w:rsidRPr="00263B0A" w:rsidRDefault="00263B0A" w:rsidP="00D51054">
      <w:pPr>
        <w:jc w:val="both"/>
        <w:rPr>
          <w:rFonts w:ascii="Arial" w:hAnsi="Arial" w:cs="Arial"/>
          <w:bCs/>
          <w:sz w:val="22"/>
          <w:szCs w:val="22"/>
        </w:rPr>
      </w:pPr>
    </w:p>
    <w:p w14:paraId="6BE94339" w14:textId="622880B7" w:rsidR="00FB799A" w:rsidRPr="00263B0A" w:rsidRDefault="009006F7" w:rsidP="00D51054">
      <w:pPr>
        <w:jc w:val="both"/>
        <w:rPr>
          <w:rFonts w:ascii="Arial" w:hAnsi="Arial" w:cs="Arial"/>
          <w:sz w:val="22"/>
          <w:szCs w:val="22"/>
        </w:rPr>
      </w:pPr>
      <w:r w:rsidRPr="00263B0A">
        <w:rPr>
          <w:rFonts w:ascii="Arial" w:hAnsi="Arial" w:cs="Arial"/>
          <w:sz w:val="22"/>
          <w:szCs w:val="22"/>
        </w:rPr>
        <w:t xml:space="preserve">toliau </w:t>
      </w:r>
      <w:r w:rsidR="00103CC7" w:rsidRPr="00263B0A">
        <w:rPr>
          <w:rFonts w:ascii="Arial" w:hAnsi="Arial" w:cs="Arial"/>
          <w:sz w:val="22"/>
          <w:szCs w:val="22"/>
        </w:rPr>
        <w:t>Klientas</w:t>
      </w:r>
      <w:r w:rsidRPr="00263B0A">
        <w:rPr>
          <w:rFonts w:ascii="Arial" w:hAnsi="Arial" w:cs="Arial"/>
          <w:sz w:val="22"/>
          <w:szCs w:val="22"/>
        </w:rPr>
        <w:t xml:space="preserve"> ir </w:t>
      </w:r>
      <w:r w:rsidR="00103CC7" w:rsidRPr="00263B0A">
        <w:rPr>
          <w:rFonts w:ascii="Arial" w:hAnsi="Arial" w:cs="Arial"/>
          <w:bCs/>
          <w:sz w:val="22"/>
          <w:szCs w:val="22"/>
        </w:rPr>
        <w:t>Paslaugų teikėjas</w:t>
      </w:r>
      <w:r w:rsidRPr="00263B0A">
        <w:rPr>
          <w:rFonts w:ascii="Arial" w:hAnsi="Arial" w:cs="Arial"/>
          <w:sz w:val="22"/>
          <w:szCs w:val="22"/>
        </w:rPr>
        <w:t xml:space="preserve"> kiekvienas atskirai vadinamas Šalimi, bendrai – Šalys, atsižvelgdamos į tai, kad:</w:t>
      </w:r>
    </w:p>
    <w:p w14:paraId="6EC4C62F" w14:textId="77777777" w:rsidR="00FB799A" w:rsidRPr="00263B0A" w:rsidRDefault="00FB799A" w:rsidP="00FB799A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5A3777A" w14:textId="20BD8C10" w:rsidR="00E277ED" w:rsidRPr="00263B0A" w:rsidRDefault="00103CC7" w:rsidP="003C7FAC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63B0A">
        <w:rPr>
          <w:rFonts w:ascii="Arial" w:hAnsi="Arial" w:cs="Arial"/>
          <w:sz w:val="22"/>
          <w:szCs w:val="22"/>
        </w:rPr>
        <w:t xml:space="preserve">Klientas ir </w:t>
      </w:r>
      <w:r w:rsidRPr="00263B0A">
        <w:rPr>
          <w:rFonts w:ascii="Arial" w:hAnsi="Arial" w:cs="Arial"/>
          <w:bCs/>
          <w:sz w:val="22"/>
          <w:szCs w:val="22"/>
        </w:rPr>
        <w:t>Paslaugų teikėjas</w:t>
      </w:r>
      <w:r w:rsidRPr="00263B0A">
        <w:rPr>
          <w:rFonts w:ascii="Arial" w:hAnsi="Arial" w:cs="Arial"/>
          <w:sz w:val="22"/>
          <w:szCs w:val="22"/>
        </w:rPr>
        <w:t xml:space="preserve"> </w:t>
      </w:r>
      <w:r w:rsidR="00263B0A" w:rsidRPr="00263B0A">
        <w:rPr>
          <w:rFonts w:ascii="Arial" w:hAnsi="Arial" w:cs="Arial"/>
          <w:sz w:val="22"/>
          <w:szCs w:val="22"/>
        </w:rPr>
        <w:t xml:space="preserve">2019-12-17 </w:t>
      </w:r>
      <w:r w:rsidR="009006F7" w:rsidRPr="00263B0A">
        <w:rPr>
          <w:rFonts w:ascii="Arial" w:hAnsi="Arial" w:cs="Arial"/>
          <w:sz w:val="22"/>
          <w:szCs w:val="22"/>
        </w:rPr>
        <w:t xml:space="preserve">sudarė </w:t>
      </w:r>
      <w:r w:rsidRPr="00263B0A">
        <w:rPr>
          <w:rFonts w:ascii="Arial" w:hAnsi="Arial" w:cs="Arial"/>
          <w:sz w:val="22"/>
          <w:szCs w:val="22"/>
        </w:rPr>
        <w:t>Paslaugos</w:t>
      </w:r>
      <w:r w:rsidR="009006F7" w:rsidRPr="00263B0A">
        <w:rPr>
          <w:rFonts w:ascii="Arial" w:hAnsi="Arial" w:cs="Arial"/>
          <w:sz w:val="22"/>
          <w:szCs w:val="22"/>
        </w:rPr>
        <w:t xml:space="preserve"> sutartį Nr. </w:t>
      </w:r>
      <w:r w:rsidR="00263B0A" w:rsidRPr="00263B0A">
        <w:rPr>
          <w:rFonts w:ascii="Arial" w:hAnsi="Arial" w:cs="Arial"/>
          <w:sz w:val="22"/>
          <w:szCs w:val="22"/>
        </w:rPr>
        <w:t xml:space="preserve">LDT-VSUT-2019/195 </w:t>
      </w:r>
      <w:r w:rsidR="009006F7" w:rsidRPr="00263B0A">
        <w:rPr>
          <w:rFonts w:ascii="Arial" w:hAnsi="Arial" w:cs="Arial"/>
          <w:sz w:val="22"/>
          <w:szCs w:val="22"/>
        </w:rPr>
        <w:t xml:space="preserve">(toliau – Sutartis), kuria </w:t>
      </w:r>
      <w:r w:rsidR="00743CFA" w:rsidRPr="00263B0A">
        <w:rPr>
          <w:rFonts w:ascii="Arial" w:hAnsi="Arial" w:cs="Arial"/>
          <w:sz w:val="22"/>
          <w:szCs w:val="22"/>
        </w:rPr>
        <w:t xml:space="preserve">Paslaugų teikėjas įsipareigoja Sutartyje numatytomis sąlygomis suteikti </w:t>
      </w:r>
      <w:r w:rsidR="00263B0A" w:rsidRPr="00263B0A">
        <w:rPr>
          <w:rFonts w:ascii="Arial" w:hAnsi="Arial" w:cs="Arial"/>
          <w:sz w:val="22"/>
          <w:szCs w:val="22"/>
        </w:rPr>
        <w:t xml:space="preserve">Spausdinimo ir vokavimo paslaugas (2019-LET-115 ) </w:t>
      </w:r>
      <w:r w:rsidR="00743CFA" w:rsidRPr="00263B0A">
        <w:rPr>
          <w:rFonts w:ascii="Arial" w:hAnsi="Arial" w:cs="Arial"/>
          <w:sz w:val="22"/>
          <w:szCs w:val="22"/>
        </w:rPr>
        <w:t>(toliau – Paslaugos)</w:t>
      </w:r>
      <w:r w:rsidR="00E277ED" w:rsidRPr="00263B0A">
        <w:rPr>
          <w:rFonts w:ascii="Arial" w:hAnsi="Arial" w:cs="Arial"/>
          <w:sz w:val="22"/>
          <w:szCs w:val="22"/>
        </w:rPr>
        <w:t xml:space="preserve"> </w:t>
      </w:r>
      <w:r w:rsidR="00743CFA" w:rsidRPr="00263B0A">
        <w:rPr>
          <w:rFonts w:ascii="Arial" w:hAnsi="Arial" w:cs="Arial"/>
          <w:sz w:val="22"/>
          <w:szCs w:val="22"/>
        </w:rPr>
        <w:t xml:space="preserve">Klientui, o </w:t>
      </w:r>
      <w:r w:rsidR="00E277ED" w:rsidRPr="00263B0A">
        <w:rPr>
          <w:rFonts w:ascii="Arial" w:hAnsi="Arial" w:cs="Arial"/>
          <w:sz w:val="22"/>
          <w:szCs w:val="22"/>
        </w:rPr>
        <w:t>Klientas įsipareigoja sumokėti už suteiktas Paslaugas Sutartyje nurodytomis sąlygomis ir terminais</w:t>
      </w:r>
      <w:r w:rsidR="003C7FAC" w:rsidRPr="00263B0A">
        <w:rPr>
          <w:rFonts w:ascii="Arial" w:hAnsi="Arial" w:cs="Arial"/>
          <w:sz w:val="22"/>
          <w:szCs w:val="22"/>
        </w:rPr>
        <w:t>;</w:t>
      </w:r>
    </w:p>
    <w:p w14:paraId="0CC7B693" w14:textId="06848969" w:rsidR="003F5315" w:rsidRPr="00263B0A" w:rsidRDefault="00743CFA" w:rsidP="003C7FAC">
      <w:pPr>
        <w:pStyle w:val="ListParagraph"/>
        <w:numPr>
          <w:ilvl w:val="0"/>
          <w:numId w:val="9"/>
        </w:numPr>
        <w:ind w:right="-1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263B0A">
        <w:rPr>
          <w:rFonts w:ascii="Arial" w:hAnsi="Arial" w:cs="Arial"/>
          <w:sz w:val="22"/>
          <w:szCs w:val="22"/>
          <w:bdr w:val="none" w:sz="0" w:space="0" w:color="auto" w:frame="1"/>
        </w:rPr>
        <w:t xml:space="preserve">Sutarties </w:t>
      </w:r>
      <w:r w:rsidR="00DF185B" w:rsidRPr="00263B0A">
        <w:rPr>
          <w:rFonts w:ascii="Arial" w:hAnsi="Arial" w:cs="Arial"/>
          <w:sz w:val="22"/>
          <w:szCs w:val="22"/>
          <w:bdr w:val="none" w:sz="0" w:space="0" w:color="auto" w:frame="1"/>
        </w:rPr>
        <w:t>vykdymo metu</w:t>
      </w:r>
      <w:r w:rsidR="00263B0A" w:rsidRPr="00263B0A">
        <w:rPr>
          <w:rFonts w:ascii="Arial" w:hAnsi="Arial" w:cs="Arial"/>
          <w:sz w:val="22"/>
          <w:szCs w:val="22"/>
          <w:bdr w:val="none" w:sz="0" w:space="0" w:color="auto" w:frame="1"/>
        </w:rPr>
        <w:t xml:space="preserve"> atsirado</w:t>
      </w:r>
      <w:r w:rsidR="00410207" w:rsidRPr="00263B0A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263B0A" w:rsidRPr="00263B0A">
        <w:rPr>
          <w:rFonts w:ascii="Arial" w:hAnsi="Arial" w:cs="Arial"/>
          <w:sz w:val="22"/>
          <w:szCs w:val="22"/>
          <w:bdr w:val="none" w:sz="0" w:space="0" w:color="auto" w:frame="1"/>
        </w:rPr>
        <w:t>poreikis klientus, neturinčius el. pašto, informuoti paprastu paštu apie būtinybę pasirinkti nepriklausomą tiekėją</w:t>
      </w:r>
      <w:r w:rsidR="00D2775A" w:rsidRPr="00263B0A">
        <w:rPr>
          <w:rFonts w:ascii="Arial" w:hAnsi="Arial" w:cs="Arial"/>
          <w:sz w:val="22"/>
          <w:szCs w:val="22"/>
          <w:bdr w:val="none" w:sz="0" w:space="0" w:color="auto" w:frame="1"/>
        </w:rPr>
        <w:t xml:space="preserve">. Papildomos paslaugos reikalingos </w:t>
      </w:r>
      <w:r w:rsidR="00263B0A" w:rsidRPr="00263B0A">
        <w:rPr>
          <w:rFonts w:ascii="Arial" w:hAnsi="Arial" w:cs="Arial"/>
          <w:sz w:val="22"/>
          <w:szCs w:val="22"/>
          <w:bdr w:val="none" w:sz="0" w:space="0" w:color="auto" w:frame="1"/>
        </w:rPr>
        <w:t xml:space="preserve">atspausdinti ir suvokuoti korespondenciją </w:t>
      </w:r>
      <w:r w:rsidR="00DF185B" w:rsidRPr="00263B0A">
        <w:rPr>
          <w:rFonts w:ascii="Arial" w:hAnsi="Arial" w:cs="Arial"/>
          <w:iCs/>
          <w:sz w:val="22"/>
          <w:szCs w:val="22"/>
        </w:rPr>
        <w:t>(toliau – Papildom</w:t>
      </w:r>
      <w:r w:rsidRPr="00263B0A">
        <w:rPr>
          <w:rFonts w:ascii="Arial" w:hAnsi="Arial" w:cs="Arial"/>
          <w:iCs/>
          <w:sz w:val="22"/>
          <w:szCs w:val="22"/>
        </w:rPr>
        <w:t>os paslaugos</w:t>
      </w:r>
      <w:r w:rsidR="00DF185B" w:rsidRPr="00263B0A">
        <w:rPr>
          <w:rFonts w:ascii="Arial" w:hAnsi="Arial" w:cs="Arial"/>
          <w:iCs/>
          <w:sz w:val="22"/>
          <w:szCs w:val="22"/>
        </w:rPr>
        <w:t>);</w:t>
      </w:r>
    </w:p>
    <w:p w14:paraId="5012404D" w14:textId="5901BB68" w:rsidR="009006F7" w:rsidRPr="00263B0A" w:rsidRDefault="00B24C1F" w:rsidP="006A3260">
      <w:pPr>
        <w:pStyle w:val="ListParagraph"/>
        <w:numPr>
          <w:ilvl w:val="0"/>
          <w:numId w:val="9"/>
        </w:numPr>
        <w:ind w:right="-1"/>
        <w:contextualSpacing/>
        <w:jc w:val="both"/>
        <w:rPr>
          <w:rFonts w:ascii="Arial" w:hAnsi="Arial" w:cs="Arial"/>
          <w:sz w:val="22"/>
          <w:szCs w:val="22"/>
        </w:rPr>
      </w:pPr>
      <w:r w:rsidRPr="00263B0A">
        <w:rPr>
          <w:rFonts w:ascii="Arial" w:hAnsi="Arial" w:cs="Arial"/>
          <w:sz w:val="22"/>
          <w:szCs w:val="22"/>
        </w:rPr>
        <w:t>Sutarties pakeitimas vykdomas Kliento prašymu</w:t>
      </w:r>
      <w:r w:rsidR="003C7FAC" w:rsidRPr="00263B0A">
        <w:rPr>
          <w:rFonts w:ascii="Arial" w:hAnsi="Arial" w:cs="Arial"/>
          <w:sz w:val="22"/>
          <w:szCs w:val="22"/>
        </w:rPr>
        <w:t>;</w:t>
      </w:r>
    </w:p>
    <w:p w14:paraId="2637569C" w14:textId="77777777" w:rsidR="009A56DE" w:rsidRPr="00B93E58" w:rsidRDefault="009006F7" w:rsidP="009A56DE">
      <w:pPr>
        <w:pStyle w:val="ListParagraph"/>
        <w:numPr>
          <w:ilvl w:val="0"/>
          <w:numId w:val="9"/>
        </w:numPr>
        <w:ind w:right="-1"/>
        <w:contextualSpacing/>
        <w:jc w:val="both"/>
        <w:rPr>
          <w:rFonts w:ascii="Arial" w:hAnsi="Arial" w:cs="Arial"/>
          <w:sz w:val="22"/>
          <w:szCs w:val="22"/>
        </w:rPr>
      </w:pPr>
      <w:r w:rsidRPr="00B93E58">
        <w:rPr>
          <w:rFonts w:ascii="Arial" w:hAnsi="Arial" w:cs="Arial"/>
          <w:sz w:val="22"/>
          <w:szCs w:val="22"/>
        </w:rPr>
        <w:t>Sutarties pakeitimas nepakeičia pirkimo Sutarties pobūdžio;</w:t>
      </w:r>
    </w:p>
    <w:p w14:paraId="491AC1D4" w14:textId="071AA6D0" w:rsidR="004E295A" w:rsidRPr="00B93E58" w:rsidRDefault="00B24C1F" w:rsidP="002D7B37">
      <w:pPr>
        <w:pStyle w:val="ListParagraph"/>
        <w:numPr>
          <w:ilvl w:val="0"/>
          <w:numId w:val="9"/>
        </w:numPr>
        <w:ind w:right="-1"/>
        <w:contextualSpacing/>
        <w:jc w:val="both"/>
        <w:rPr>
          <w:rFonts w:ascii="Arial" w:hAnsi="Arial" w:cs="Arial"/>
          <w:sz w:val="22"/>
          <w:szCs w:val="22"/>
        </w:rPr>
      </w:pPr>
      <w:r w:rsidRPr="00B93E58">
        <w:rPr>
          <w:rFonts w:ascii="Arial" w:hAnsi="Arial" w:cs="Arial"/>
          <w:sz w:val="22"/>
          <w:szCs w:val="22"/>
        </w:rPr>
        <w:t xml:space="preserve">Papildomų </w:t>
      </w:r>
      <w:r w:rsidR="004E295A" w:rsidRPr="00B93E58">
        <w:rPr>
          <w:rFonts w:ascii="Arial" w:hAnsi="Arial" w:cs="Arial"/>
          <w:sz w:val="22"/>
          <w:szCs w:val="22"/>
        </w:rPr>
        <w:t>paslaugų</w:t>
      </w:r>
      <w:r w:rsidRPr="00B93E58">
        <w:rPr>
          <w:rFonts w:ascii="Arial" w:hAnsi="Arial" w:cs="Arial"/>
          <w:sz w:val="22"/>
          <w:szCs w:val="22"/>
        </w:rPr>
        <w:t xml:space="preserve"> vertė neviršija 50 proc. pradinės Sutarties vertės</w:t>
      </w:r>
      <w:r w:rsidR="004E295A" w:rsidRPr="00B93E58">
        <w:rPr>
          <w:rFonts w:ascii="Arial" w:hAnsi="Arial" w:cs="Arial"/>
          <w:sz w:val="22"/>
          <w:szCs w:val="22"/>
        </w:rPr>
        <w:t>.</w:t>
      </w:r>
      <w:r w:rsidRPr="00B93E58">
        <w:rPr>
          <w:rFonts w:ascii="Arial" w:hAnsi="Arial" w:cs="Arial"/>
          <w:sz w:val="22"/>
          <w:szCs w:val="22"/>
        </w:rPr>
        <w:t xml:space="preserve"> </w:t>
      </w:r>
      <w:r w:rsidR="009A56DE" w:rsidRPr="00B93E58">
        <w:rPr>
          <w:rFonts w:ascii="Arial" w:hAnsi="Arial" w:cs="Arial"/>
          <w:sz w:val="22"/>
          <w:szCs w:val="22"/>
        </w:rPr>
        <w:t xml:space="preserve">Papildomai </w:t>
      </w:r>
      <w:r w:rsidRPr="00B93E58">
        <w:rPr>
          <w:rFonts w:ascii="Arial" w:hAnsi="Arial" w:cs="Arial"/>
          <w:sz w:val="22"/>
          <w:szCs w:val="22"/>
        </w:rPr>
        <w:t>paslaugų</w:t>
      </w:r>
      <w:r w:rsidR="009A56DE" w:rsidRPr="00B93E58">
        <w:rPr>
          <w:rFonts w:ascii="Arial" w:hAnsi="Arial" w:cs="Arial"/>
          <w:sz w:val="22"/>
          <w:szCs w:val="22"/>
        </w:rPr>
        <w:t xml:space="preserve"> įsigyjama už </w:t>
      </w:r>
      <w:r w:rsidR="00263B0A" w:rsidRPr="00B93E58">
        <w:rPr>
          <w:rFonts w:ascii="Arial" w:hAnsi="Arial" w:cs="Arial"/>
          <w:sz w:val="22"/>
          <w:szCs w:val="22"/>
        </w:rPr>
        <w:t xml:space="preserve">5.380,00 </w:t>
      </w:r>
      <w:r w:rsidR="009A56DE" w:rsidRPr="00B93E58">
        <w:rPr>
          <w:rFonts w:ascii="Arial" w:hAnsi="Arial" w:cs="Arial"/>
          <w:sz w:val="22"/>
          <w:szCs w:val="22"/>
        </w:rPr>
        <w:t>Eur (</w:t>
      </w:r>
      <w:r w:rsidR="00263B0A" w:rsidRPr="00B93E58">
        <w:rPr>
          <w:rFonts w:ascii="Arial" w:hAnsi="Arial" w:cs="Arial"/>
          <w:sz w:val="22"/>
          <w:szCs w:val="22"/>
        </w:rPr>
        <w:t>penkis</w:t>
      </w:r>
      <w:r w:rsidR="0066728F" w:rsidRPr="00B93E58">
        <w:rPr>
          <w:rFonts w:ascii="Arial" w:hAnsi="Arial" w:cs="Arial"/>
          <w:sz w:val="22"/>
          <w:szCs w:val="22"/>
        </w:rPr>
        <w:t xml:space="preserve"> </w:t>
      </w:r>
      <w:r w:rsidR="009A56DE" w:rsidRPr="00B93E58">
        <w:rPr>
          <w:rFonts w:ascii="Arial" w:hAnsi="Arial" w:cs="Arial"/>
          <w:sz w:val="22"/>
          <w:szCs w:val="22"/>
        </w:rPr>
        <w:t>tūkstan</w:t>
      </w:r>
      <w:r w:rsidRPr="00B93E58">
        <w:rPr>
          <w:rFonts w:ascii="Arial" w:hAnsi="Arial" w:cs="Arial"/>
          <w:sz w:val="22"/>
          <w:szCs w:val="22"/>
        </w:rPr>
        <w:t>či</w:t>
      </w:r>
      <w:r w:rsidR="00263B0A" w:rsidRPr="00B93E58">
        <w:rPr>
          <w:rFonts w:ascii="Arial" w:hAnsi="Arial" w:cs="Arial"/>
          <w:sz w:val="22"/>
          <w:szCs w:val="22"/>
        </w:rPr>
        <w:t>us tris šimtus aštuoniasdešimt</w:t>
      </w:r>
      <w:r w:rsidR="009A56DE" w:rsidRPr="00B93E58">
        <w:rPr>
          <w:rFonts w:ascii="Arial" w:hAnsi="Arial" w:cs="Arial"/>
          <w:sz w:val="22"/>
          <w:szCs w:val="22"/>
        </w:rPr>
        <w:t xml:space="preserve"> </w:t>
      </w:r>
      <w:r w:rsidR="0066728F" w:rsidRPr="00B93E58">
        <w:rPr>
          <w:rFonts w:ascii="Arial" w:hAnsi="Arial" w:cs="Arial"/>
          <w:sz w:val="22"/>
          <w:szCs w:val="22"/>
        </w:rPr>
        <w:t>e</w:t>
      </w:r>
      <w:r w:rsidR="009A56DE" w:rsidRPr="00B93E58">
        <w:rPr>
          <w:rFonts w:ascii="Arial" w:hAnsi="Arial" w:cs="Arial"/>
          <w:sz w:val="22"/>
          <w:szCs w:val="22"/>
        </w:rPr>
        <w:t>ur</w:t>
      </w:r>
      <w:r w:rsidR="0066728F" w:rsidRPr="00B93E58">
        <w:rPr>
          <w:rFonts w:ascii="Arial" w:hAnsi="Arial" w:cs="Arial"/>
          <w:sz w:val="22"/>
          <w:szCs w:val="22"/>
        </w:rPr>
        <w:t>ų</w:t>
      </w:r>
      <w:r w:rsidR="009A56DE" w:rsidRPr="00B93E58">
        <w:rPr>
          <w:rFonts w:ascii="Arial" w:hAnsi="Arial" w:cs="Arial"/>
          <w:sz w:val="22"/>
          <w:szCs w:val="22"/>
        </w:rPr>
        <w:t xml:space="preserve"> ir </w:t>
      </w:r>
      <w:r w:rsidRPr="00B93E58">
        <w:rPr>
          <w:rFonts w:ascii="Arial" w:hAnsi="Arial" w:cs="Arial"/>
          <w:sz w:val="22"/>
          <w:szCs w:val="22"/>
        </w:rPr>
        <w:t>00</w:t>
      </w:r>
      <w:r w:rsidR="009A56DE" w:rsidRPr="00B93E58">
        <w:rPr>
          <w:rFonts w:ascii="Arial" w:hAnsi="Arial" w:cs="Arial"/>
          <w:sz w:val="22"/>
          <w:szCs w:val="22"/>
        </w:rPr>
        <w:t xml:space="preserve"> ct) be PVM, kas sudaro </w:t>
      </w:r>
      <w:r w:rsidR="00263B0A" w:rsidRPr="00B93E58">
        <w:rPr>
          <w:rFonts w:ascii="Arial" w:hAnsi="Arial" w:cs="Arial"/>
          <w:sz w:val="22"/>
          <w:szCs w:val="22"/>
          <w:lang w:val="en-US"/>
        </w:rPr>
        <w:t>10</w:t>
      </w:r>
      <w:r w:rsidR="0066728F" w:rsidRPr="00B93E58">
        <w:rPr>
          <w:rFonts w:ascii="Arial" w:hAnsi="Arial" w:cs="Arial"/>
          <w:sz w:val="22"/>
          <w:szCs w:val="22"/>
          <w:lang w:val="en-US"/>
        </w:rPr>
        <w:t xml:space="preserve"> </w:t>
      </w:r>
      <w:r w:rsidR="009A56DE" w:rsidRPr="00B93E58">
        <w:rPr>
          <w:rFonts w:ascii="Arial" w:hAnsi="Arial" w:cs="Arial"/>
          <w:sz w:val="22"/>
          <w:szCs w:val="22"/>
        </w:rPr>
        <w:t>proc. Sutarties kainos</w:t>
      </w:r>
      <w:r w:rsidR="00B93E58" w:rsidRPr="00B93E58">
        <w:rPr>
          <w:rFonts w:ascii="Arial" w:hAnsi="Arial" w:cs="Arial"/>
          <w:sz w:val="22"/>
          <w:szCs w:val="22"/>
        </w:rPr>
        <w:t>.</w:t>
      </w:r>
    </w:p>
    <w:p w14:paraId="247E2506" w14:textId="77777777" w:rsidR="00B93E58" w:rsidRPr="00B93E58" w:rsidRDefault="00B93E58" w:rsidP="00B93E58">
      <w:pPr>
        <w:pStyle w:val="ListParagraph"/>
        <w:ind w:right="-1"/>
        <w:contextualSpacing/>
        <w:jc w:val="both"/>
        <w:rPr>
          <w:rFonts w:ascii="Arial" w:hAnsi="Arial" w:cs="Arial"/>
          <w:sz w:val="22"/>
          <w:szCs w:val="22"/>
        </w:rPr>
      </w:pPr>
    </w:p>
    <w:p w14:paraId="3645F8F3" w14:textId="07A2B9F6" w:rsidR="00EC6762" w:rsidRPr="00B93E58" w:rsidRDefault="009006F7" w:rsidP="009006F7">
      <w:pPr>
        <w:ind w:right="-1"/>
        <w:jc w:val="both"/>
        <w:rPr>
          <w:rFonts w:ascii="Arial" w:hAnsi="Arial" w:cs="Arial"/>
          <w:sz w:val="22"/>
          <w:szCs w:val="22"/>
        </w:rPr>
      </w:pPr>
      <w:r w:rsidRPr="00B93E58">
        <w:rPr>
          <w:rFonts w:ascii="Arial" w:hAnsi="Arial" w:cs="Arial"/>
          <w:sz w:val="22"/>
          <w:szCs w:val="22"/>
        </w:rPr>
        <w:t xml:space="preserve">ir vadovaudamosi Lietuvos Respublikos </w:t>
      </w:r>
      <w:r w:rsidR="004E295A" w:rsidRPr="00B93E58">
        <w:rPr>
          <w:rFonts w:ascii="Arial" w:hAnsi="Arial" w:cs="Arial"/>
          <w:sz w:val="22"/>
          <w:szCs w:val="22"/>
        </w:rPr>
        <w:t>viešųjų pirkimų</w:t>
      </w:r>
      <w:r w:rsidRPr="00B93E58">
        <w:rPr>
          <w:rFonts w:ascii="Arial" w:hAnsi="Arial" w:cs="Arial"/>
          <w:sz w:val="22"/>
          <w:szCs w:val="22"/>
        </w:rPr>
        <w:t xml:space="preserve"> įstatymo </w:t>
      </w:r>
      <w:r w:rsidR="007E5952" w:rsidRPr="00B93E58">
        <w:rPr>
          <w:rFonts w:ascii="Arial" w:hAnsi="Arial" w:cs="Arial"/>
          <w:sz w:val="22"/>
          <w:szCs w:val="22"/>
        </w:rPr>
        <w:t xml:space="preserve">PĮ 97 str. </w:t>
      </w:r>
      <w:r w:rsidR="00B93E58" w:rsidRPr="00B93E58">
        <w:rPr>
          <w:rFonts w:ascii="Arial" w:hAnsi="Arial" w:cs="Arial"/>
          <w:sz w:val="22"/>
          <w:szCs w:val="22"/>
        </w:rPr>
        <w:t>2</w:t>
      </w:r>
      <w:r w:rsidR="00523F7B" w:rsidRPr="00B93E58">
        <w:rPr>
          <w:rFonts w:ascii="Arial" w:hAnsi="Arial" w:cs="Arial"/>
          <w:sz w:val="22"/>
          <w:szCs w:val="22"/>
        </w:rPr>
        <w:t xml:space="preserve"> d. ir Kainodaros taisyklių nustatymo metodikos 55.2. ir 56.1. punktais </w:t>
      </w:r>
      <w:r w:rsidRPr="00B93E58">
        <w:rPr>
          <w:rFonts w:ascii="Arial" w:hAnsi="Arial" w:cs="Arial"/>
          <w:sz w:val="22"/>
          <w:szCs w:val="22"/>
        </w:rPr>
        <w:t>sudarė šį susitarimą (toliau – Susitarimas), kuriuo susitarė:</w:t>
      </w:r>
    </w:p>
    <w:p w14:paraId="0DC519BA" w14:textId="77777777" w:rsidR="009006F7" w:rsidRPr="00B93E58" w:rsidRDefault="009006F7" w:rsidP="009006F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FBCC407" w14:textId="7CE979E0" w:rsidR="009006F7" w:rsidRPr="00435A37" w:rsidRDefault="009006F7" w:rsidP="009006F7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B93E58">
        <w:rPr>
          <w:rFonts w:ascii="Arial" w:hAnsi="Arial" w:cs="Arial"/>
          <w:sz w:val="22"/>
          <w:szCs w:val="22"/>
        </w:rPr>
        <w:t xml:space="preserve">Pakeisti (padidinti) bendrą </w:t>
      </w:r>
      <w:r w:rsidR="004E295A" w:rsidRPr="00B93E58">
        <w:rPr>
          <w:rFonts w:ascii="Arial" w:hAnsi="Arial" w:cs="Arial"/>
          <w:sz w:val="22"/>
          <w:szCs w:val="22"/>
        </w:rPr>
        <w:t xml:space="preserve">Paslaugų </w:t>
      </w:r>
      <w:r w:rsidRPr="00B93E58">
        <w:rPr>
          <w:rFonts w:ascii="Arial" w:hAnsi="Arial" w:cs="Arial"/>
          <w:sz w:val="22"/>
          <w:szCs w:val="22"/>
        </w:rPr>
        <w:t>kain</w:t>
      </w:r>
      <w:r w:rsidRPr="00B93E58">
        <w:rPr>
          <w:rFonts w:ascii="Arial" w:hAnsi="Arial" w:cs="Arial"/>
          <w:bCs/>
          <w:sz w:val="22"/>
          <w:szCs w:val="22"/>
        </w:rPr>
        <w:t xml:space="preserve">ą </w:t>
      </w:r>
      <w:r w:rsidR="00B93E58" w:rsidRPr="00B93E58">
        <w:rPr>
          <w:rFonts w:ascii="Arial" w:hAnsi="Arial" w:cs="Arial"/>
          <w:sz w:val="22"/>
          <w:szCs w:val="22"/>
        </w:rPr>
        <w:t xml:space="preserve">5.380,00 Eur (penkiais tūkstančiais trimis šimtais </w:t>
      </w:r>
      <w:r w:rsidR="00B93E58" w:rsidRPr="00435A37">
        <w:rPr>
          <w:rFonts w:ascii="Arial" w:hAnsi="Arial" w:cs="Arial"/>
          <w:sz w:val="22"/>
          <w:szCs w:val="22"/>
        </w:rPr>
        <w:t xml:space="preserve">aštuoniasdešimt eurų ir 00 ct) </w:t>
      </w:r>
      <w:r w:rsidRPr="00435A37">
        <w:rPr>
          <w:rFonts w:ascii="Arial" w:hAnsi="Arial" w:cs="Arial"/>
          <w:sz w:val="22"/>
          <w:szCs w:val="22"/>
        </w:rPr>
        <w:t>be</w:t>
      </w:r>
      <w:r w:rsidRPr="00435A37">
        <w:rPr>
          <w:rFonts w:ascii="Arial" w:hAnsi="Arial" w:cs="Arial"/>
          <w:bCs/>
          <w:sz w:val="22"/>
          <w:szCs w:val="22"/>
        </w:rPr>
        <w:t xml:space="preserve"> PVM (</w:t>
      </w:r>
      <w:r w:rsidR="00B93E58" w:rsidRPr="00435A37">
        <w:rPr>
          <w:rFonts w:ascii="Arial" w:hAnsi="Arial" w:cs="Arial"/>
          <w:bCs/>
          <w:sz w:val="22"/>
          <w:szCs w:val="22"/>
        </w:rPr>
        <w:t xml:space="preserve">6.509,80 </w:t>
      </w:r>
      <w:r w:rsidRPr="00435A37">
        <w:rPr>
          <w:rFonts w:ascii="Arial" w:hAnsi="Arial" w:cs="Arial"/>
          <w:bCs/>
          <w:sz w:val="22"/>
          <w:szCs w:val="22"/>
        </w:rPr>
        <w:t>Eur (</w:t>
      </w:r>
      <w:r w:rsidR="00B93E58" w:rsidRPr="00435A37">
        <w:rPr>
          <w:rFonts w:ascii="Arial" w:hAnsi="Arial" w:cs="Arial"/>
          <w:bCs/>
          <w:sz w:val="22"/>
          <w:szCs w:val="22"/>
        </w:rPr>
        <w:t>šešiais tūkstančiais penkiais šimtais devyniais eurais, 80 ct</w:t>
      </w:r>
      <w:r w:rsidRPr="00435A37">
        <w:rPr>
          <w:rFonts w:ascii="Arial" w:hAnsi="Arial" w:cs="Arial"/>
          <w:bCs/>
          <w:sz w:val="22"/>
          <w:szCs w:val="22"/>
        </w:rPr>
        <w:t xml:space="preserve">), </w:t>
      </w:r>
      <w:r w:rsidRPr="00435A37">
        <w:rPr>
          <w:rFonts w:ascii="Arial" w:hAnsi="Arial" w:cs="Arial"/>
          <w:sz w:val="22"/>
          <w:szCs w:val="22"/>
        </w:rPr>
        <w:t>atitinkamai Sutarties Specialiosios dalies</w:t>
      </w:r>
      <w:r w:rsidR="007902A6" w:rsidRPr="00435A37">
        <w:rPr>
          <w:rFonts w:ascii="Arial" w:hAnsi="Arial" w:cs="Arial"/>
          <w:sz w:val="22"/>
          <w:szCs w:val="22"/>
        </w:rPr>
        <w:t xml:space="preserve"> (toliau – SD)</w:t>
      </w:r>
      <w:r w:rsidRPr="00435A37">
        <w:rPr>
          <w:rFonts w:ascii="Arial" w:hAnsi="Arial" w:cs="Arial"/>
          <w:sz w:val="22"/>
          <w:szCs w:val="22"/>
        </w:rPr>
        <w:t xml:space="preserve"> </w:t>
      </w:r>
      <w:r w:rsidR="004E295A" w:rsidRPr="00435A37">
        <w:rPr>
          <w:rFonts w:ascii="Arial" w:hAnsi="Arial" w:cs="Arial"/>
          <w:bCs/>
          <w:sz w:val="22"/>
          <w:szCs w:val="22"/>
          <w:lang w:val="en-US"/>
        </w:rPr>
        <w:t>2.</w:t>
      </w:r>
      <w:r w:rsidR="007E5952" w:rsidRPr="00435A37">
        <w:rPr>
          <w:rFonts w:ascii="Arial" w:hAnsi="Arial" w:cs="Arial"/>
          <w:bCs/>
          <w:sz w:val="22"/>
          <w:szCs w:val="22"/>
          <w:lang w:val="en-US"/>
        </w:rPr>
        <w:t>3</w:t>
      </w:r>
      <w:r w:rsidR="00DD0E72" w:rsidRPr="00435A37">
        <w:rPr>
          <w:rFonts w:ascii="Arial" w:hAnsi="Arial" w:cs="Arial"/>
          <w:bCs/>
          <w:sz w:val="22"/>
          <w:szCs w:val="22"/>
        </w:rPr>
        <w:t>.</w:t>
      </w:r>
      <w:r w:rsidR="003F5315" w:rsidRPr="00435A37">
        <w:rPr>
          <w:rFonts w:ascii="Arial" w:hAnsi="Arial" w:cs="Arial"/>
          <w:bCs/>
          <w:sz w:val="22"/>
          <w:szCs w:val="22"/>
        </w:rPr>
        <w:t xml:space="preserve"> </w:t>
      </w:r>
      <w:r w:rsidRPr="00435A37">
        <w:rPr>
          <w:rFonts w:ascii="Arial" w:hAnsi="Arial" w:cs="Arial"/>
          <w:sz w:val="22"/>
          <w:szCs w:val="22"/>
        </w:rPr>
        <w:t>punktą išdėstyti nauja redakcija:</w:t>
      </w:r>
    </w:p>
    <w:p w14:paraId="2EDA65F9" w14:textId="77777777" w:rsidR="00622A5E" w:rsidRPr="00435A37" w:rsidRDefault="00622A5E" w:rsidP="00622A5E">
      <w:pPr>
        <w:ind w:left="360" w:right="-1"/>
        <w:jc w:val="both"/>
        <w:rPr>
          <w:rFonts w:ascii="Arial" w:hAnsi="Arial" w:cs="Arial"/>
          <w:sz w:val="22"/>
          <w:szCs w:val="22"/>
        </w:rPr>
      </w:pPr>
    </w:p>
    <w:p w14:paraId="1C0C6A1B" w14:textId="24F22411" w:rsidR="003F5315" w:rsidRPr="00435A37" w:rsidRDefault="009006F7" w:rsidP="003F5315">
      <w:pPr>
        <w:tabs>
          <w:tab w:val="left" w:pos="0"/>
          <w:tab w:val="left" w:pos="142"/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0" w:name="_Ref341351825"/>
      <w:r w:rsidRPr="00435A37">
        <w:rPr>
          <w:rFonts w:ascii="Arial" w:hAnsi="Arial" w:cs="Arial"/>
          <w:sz w:val="22"/>
          <w:szCs w:val="22"/>
        </w:rPr>
        <w:t>„</w:t>
      </w:r>
      <w:bookmarkEnd w:id="0"/>
      <w:r w:rsidR="00E54853" w:rsidRPr="00435A37">
        <w:rPr>
          <w:rFonts w:ascii="Arial" w:hAnsi="Arial" w:cs="Arial"/>
          <w:sz w:val="22"/>
          <w:szCs w:val="22"/>
        </w:rPr>
        <w:t>2.</w:t>
      </w:r>
      <w:r w:rsidR="007E5952" w:rsidRPr="00435A37">
        <w:rPr>
          <w:rFonts w:ascii="Arial" w:hAnsi="Arial" w:cs="Arial"/>
          <w:sz w:val="22"/>
          <w:szCs w:val="22"/>
          <w:lang w:val="en-US"/>
        </w:rPr>
        <w:t>3</w:t>
      </w:r>
      <w:r w:rsidR="003F5315" w:rsidRPr="00435A37">
        <w:rPr>
          <w:rFonts w:ascii="Arial" w:hAnsi="Arial" w:cs="Arial"/>
          <w:sz w:val="22"/>
          <w:szCs w:val="22"/>
        </w:rPr>
        <w:t>.</w:t>
      </w:r>
      <w:r w:rsidR="003F5315" w:rsidRPr="00435A37">
        <w:rPr>
          <w:rFonts w:ascii="Arial" w:hAnsi="Arial" w:cs="Arial"/>
          <w:sz w:val="22"/>
          <w:szCs w:val="22"/>
        </w:rPr>
        <w:tab/>
        <w:t xml:space="preserve">Bendra </w:t>
      </w:r>
      <w:r w:rsidR="00105888" w:rsidRPr="00435A37">
        <w:rPr>
          <w:rFonts w:ascii="Arial" w:hAnsi="Arial" w:cs="Arial"/>
          <w:sz w:val="22"/>
          <w:szCs w:val="22"/>
        </w:rPr>
        <w:t>Paslaugų</w:t>
      </w:r>
      <w:r w:rsidR="003F5315" w:rsidRPr="00435A37">
        <w:rPr>
          <w:rFonts w:ascii="Arial" w:hAnsi="Arial" w:cs="Arial"/>
          <w:sz w:val="22"/>
          <w:szCs w:val="22"/>
        </w:rPr>
        <w:t xml:space="preserve"> kaina sudaro</w:t>
      </w:r>
      <w:r w:rsidR="0081051C" w:rsidRPr="00435A37">
        <w:rPr>
          <w:rFonts w:ascii="Arial" w:hAnsi="Arial" w:cs="Arial"/>
          <w:sz w:val="22"/>
          <w:szCs w:val="22"/>
        </w:rPr>
        <w:t xml:space="preserve"> –</w:t>
      </w:r>
      <w:r w:rsidR="003F5315" w:rsidRPr="00435A37">
        <w:rPr>
          <w:rFonts w:ascii="Arial" w:hAnsi="Arial" w:cs="Arial"/>
          <w:sz w:val="22"/>
          <w:szCs w:val="22"/>
        </w:rPr>
        <w:t xml:space="preserve"> </w:t>
      </w:r>
      <w:r w:rsidR="00435A37" w:rsidRPr="00435A37">
        <w:rPr>
          <w:rFonts w:ascii="Arial" w:hAnsi="Arial" w:cs="Arial"/>
          <w:sz w:val="22"/>
          <w:szCs w:val="22"/>
        </w:rPr>
        <w:t xml:space="preserve">71.607,80 </w:t>
      </w:r>
      <w:r w:rsidR="003F5315" w:rsidRPr="00435A37">
        <w:rPr>
          <w:rFonts w:ascii="Arial" w:hAnsi="Arial" w:cs="Arial"/>
          <w:sz w:val="22"/>
          <w:szCs w:val="22"/>
        </w:rPr>
        <w:t>EUR (</w:t>
      </w:r>
      <w:r w:rsidR="00435A37" w:rsidRPr="00435A37">
        <w:rPr>
          <w:rFonts w:ascii="Arial" w:hAnsi="Arial" w:cs="Arial"/>
          <w:sz w:val="22"/>
          <w:szCs w:val="22"/>
        </w:rPr>
        <w:t>septyniasdešimt vienas tūkstančiai šeši šimtai septyni eurai, 80 ct</w:t>
      </w:r>
      <w:r w:rsidR="00340998" w:rsidRPr="00435A37">
        <w:rPr>
          <w:rFonts w:ascii="Arial" w:hAnsi="Arial" w:cs="Arial"/>
          <w:sz w:val="22"/>
          <w:szCs w:val="22"/>
        </w:rPr>
        <w:t>)</w:t>
      </w:r>
      <w:r w:rsidR="003F5315" w:rsidRPr="00435A37">
        <w:rPr>
          <w:rFonts w:ascii="Arial" w:hAnsi="Arial" w:cs="Arial"/>
          <w:sz w:val="22"/>
          <w:szCs w:val="22"/>
        </w:rPr>
        <w:t xml:space="preserve">, įskaitant PVM. Bendrą </w:t>
      </w:r>
      <w:r w:rsidR="00105888" w:rsidRPr="00435A37">
        <w:rPr>
          <w:rFonts w:ascii="Arial" w:hAnsi="Arial" w:cs="Arial"/>
          <w:sz w:val="22"/>
          <w:szCs w:val="22"/>
        </w:rPr>
        <w:t>Paslaugų</w:t>
      </w:r>
      <w:r w:rsidR="003F5315" w:rsidRPr="00435A37">
        <w:rPr>
          <w:rFonts w:ascii="Arial" w:hAnsi="Arial" w:cs="Arial"/>
          <w:sz w:val="22"/>
          <w:szCs w:val="22"/>
        </w:rPr>
        <w:t xml:space="preserve"> kainą sudaro:</w:t>
      </w:r>
    </w:p>
    <w:p w14:paraId="501DF932" w14:textId="37EDCB95" w:rsidR="00E54853" w:rsidRPr="00435A37" w:rsidRDefault="00E54853" w:rsidP="003F5315">
      <w:pPr>
        <w:tabs>
          <w:tab w:val="left" w:pos="0"/>
          <w:tab w:val="left" w:pos="142"/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35A37">
        <w:rPr>
          <w:rFonts w:ascii="Arial" w:hAnsi="Arial" w:cs="Arial"/>
          <w:sz w:val="22"/>
          <w:szCs w:val="22"/>
        </w:rPr>
        <w:t>2.</w:t>
      </w:r>
      <w:r w:rsidR="0089740D" w:rsidRPr="00435A37">
        <w:rPr>
          <w:rFonts w:ascii="Arial" w:hAnsi="Arial" w:cs="Arial"/>
          <w:sz w:val="22"/>
          <w:szCs w:val="22"/>
        </w:rPr>
        <w:t>3</w:t>
      </w:r>
      <w:r w:rsidR="003F5315" w:rsidRPr="00435A37">
        <w:rPr>
          <w:rFonts w:ascii="Arial" w:hAnsi="Arial" w:cs="Arial"/>
          <w:sz w:val="22"/>
          <w:szCs w:val="22"/>
        </w:rPr>
        <w:t>.1.</w:t>
      </w:r>
      <w:r w:rsidR="003F5315" w:rsidRPr="00435A37">
        <w:rPr>
          <w:rFonts w:ascii="Arial" w:hAnsi="Arial" w:cs="Arial"/>
          <w:sz w:val="22"/>
          <w:szCs w:val="22"/>
        </w:rPr>
        <w:tab/>
      </w:r>
      <w:r w:rsidR="00105888" w:rsidRPr="00435A37">
        <w:rPr>
          <w:rFonts w:ascii="Arial" w:hAnsi="Arial" w:cs="Arial"/>
          <w:sz w:val="22"/>
          <w:szCs w:val="22"/>
        </w:rPr>
        <w:t xml:space="preserve"> Paslaugų</w:t>
      </w:r>
      <w:r w:rsidR="003F5315" w:rsidRPr="00435A37">
        <w:rPr>
          <w:rFonts w:ascii="Arial" w:hAnsi="Arial" w:cs="Arial"/>
          <w:sz w:val="22"/>
          <w:szCs w:val="22"/>
        </w:rPr>
        <w:t xml:space="preserve"> kaina (Bendra Darbų kaina neįskaitant PVM) –</w:t>
      </w:r>
      <w:r w:rsidR="003C39ED" w:rsidRPr="00435A37">
        <w:rPr>
          <w:rFonts w:ascii="Arial" w:hAnsi="Arial" w:cs="Arial"/>
          <w:sz w:val="22"/>
          <w:szCs w:val="22"/>
        </w:rPr>
        <w:t xml:space="preserve"> </w:t>
      </w:r>
      <w:r w:rsidR="00435A37" w:rsidRPr="00435A37">
        <w:rPr>
          <w:rFonts w:ascii="Arial" w:hAnsi="Arial" w:cs="Arial"/>
          <w:sz w:val="22"/>
          <w:szCs w:val="22"/>
        </w:rPr>
        <w:t xml:space="preserve">59.180,00 </w:t>
      </w:r>
      <w:r w:rsidR="003F5315" w:rsidRPr="00435A37">
        <w:rPr>
          <w:rFonts w:ascii="Arial" w:hAnsi="Arial" w:cs="Arial"/>
          <w:sz w:val="22"/>
          <w:szCs w:val="22"/>
        </w:rPr>
        <w:t>EUR (</w:t>
      </w:r>
      <w:r w:rsidR="00435A37" w:rsidRPr="00435A37">
        <w:rPr>
          <w:rFonts w:ascii="Arial" w:hAnsi="Arial" w:cs="Arial"/>
          <w:sz w:val="22"/>
          <w:szCs w:val="22"/>
        </w:rPr>
        <w:t>penkiasdešimt devyni tūkstančiai vienas šimtas aštuoniasdešimt eurų</w:t>
      </w:r>
      <w:r w:rsidR="003F5315" w:rsidRPr="00435A37">
        <w:rPr>
          <w:rFonts w:ascii="Arial" w:hAnsi="Arial" w:cs="Arial"/>
          <w:sz w:val="22"/>
          <w:szCs w:val="22"/>
        </w:rPr>
        <w:t>);</w:t>
      </w:r>
    </w:p>
    <w:p w14:paraId="5A85BFA8" w14:textId="4B864A42" w:rsidR="00E15556" w:rsidRPr="00435A37" w:rsidRDefault="00E54853" w:rsidP="003F5315">
      <w:pPr>
        <w:tabs>
          <w:tab w:val="left" w:pos="0"/>
          <w:tab w:val="left" w:pos="142"/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35A37">
        <w:rPr>
          <w:rFonts w:ascii="Arial" w:hAnsi="Arial" w:cs="Arial"/>
          <w:sz w:val="22"/>
          <w:szCs w:val="22"/>
        </w:rPr>
        <w:t>2.</w:t>
      </w:r>
      <w:r w:rsidR="0089740D" w:rsidRPr="00435A37">
        <w:rPr>
          <w:rFonts w:ascii="Arial" w:hAnsi="Arial" w:cs="Arial"/>
          <w:sz w:val="22"/>
          <w:szCs w:val="22"/>
        </w:rPr>
        <w:t>3</w:t>
      </w:r>
      <w:r w:rsidR="00105888" w:rsidRPr="00435A37">
        <w:rPr>
          <w:rFonts w:ascii="Arial" w:hAnsi="Arial" w:cs="Arial"/>
          <w:sz w:val="22"/>
          <w:szCs w:val="22"/>
        </w:rPr>
        <w:t>.</w:t>
      </w:r>
      <w:r w:rsidR="003F5315" w:rsidRPr="00435A37">
        <w:rPr>
          <w:rFonts w:ascii="Arial" w:hAnsi="Arial" w:cs="Arial"/>
          <w:sz w:val="22"/>
          <w:szCs w:val="22"/>
        </w:rPr>
        <w:t>2.</w:t>
      </w:r>
      <w:r w:rsidR="003F5315" w:rsidRPr="00435A37">
        <w:rPr>
          <w:rFonts w:ascii="Arial" w:hAnsi="Arial" w:cs="Arial"/>
          <w:sz w:val="22"/>
          <w:szCs w:val="22"/>
        </w:rPr>
        <w:tab/>
      </w:r>
      <w:r w:rsidR="00105888" w:rsidRPr="00435A37">
        <w:rPr>
          <w:rFonts w:ascii="Arial" w:hAnsi="Arial" w:cs="Arial"/>
          <w:sz w:val="22"/>
          <w:szCs w:val="22"/>
        </w:rPr>
        <w:t xml:space="preserve"> </w:t>
      </w:r>
      <w:r w:rsidR="003F5315" w:rsidRPr="00435A37">
        <w:rPr>
          <w:rFonts w:ascii="Arial" w:hAnsi="Arial" w:cs="Arial"/>
          <w:sz w:val="22"/>
          <w:szCs w:val="22"/>
        </w:rPr>
        <w:t>Pridėtinės vertės mokestis (PVM) (21 %) –</w:t>
      </w:r>
      <w:r w:rsidR="00D067F0" w:rsidRPr="00435A37">
        <w:rPr>
          <w:rFonts w:ascii="Arial" w:hAnsi="Arial" w:cs="Arial"/>
          <w:sz w:val="22"/>
          <w:szCs w:val="22"/>
        </w:rPr>
        <w:t xml:space="preserve"> </w:t>
      </w:r>
      <w:r w:rsidR="00435A37" w:rsidRPr="00435A37">
        <w:rPr>
          <w:rFonts w:ascii="Arial" w:hAnsi="Arial" w:cs="Arial"/>
          <w:sz w:val="22"/>
          <w:szCs w:val="22"/>
        </w:rPr>
        <w:t xml:space="preserve">12.427,80 </w:t>
      </w:r>
      <w:r w:rsidR="003F5315" w:rsidRPr="00435A37">
        <w:rPr>
          <w:rFonts w:ascii="Arial" w:hAnsi="Arial" w:cs="Arial"/>
          <w:sz w:val="22"/>
          <w:szCs w:val="22"/>
        </w:rPr>
        <w:t>EUR (</w:t>
      </w:r>
      <w:r w:rsidR="00435A37" w:rsidRPr="00435A37">
        <w:rPr>
          <w:rFonts w:ascii="Arial" w:hAnsi="Arial" w:cs="Arial"/>
          <w:sz w:val="22"/>
          <w:szCs w:val="22"/>
        </w:rPr>
        <w:t>dvylika tūkstančių keturi šimtai dvidešimt septyni eurai, 80 ct</w:t>
      </w:r>
      <w:r w:rsidR="003F5315" w:rsidRPr="00435A37">
        <w:rPr>
          <w:rFonts w:ascii="Arial" w:hAnsi="Arial" w:cs="Arial"/>
          <w:sz w:val="22"/>
          <w:szCs w:val="22"/>
        </w:rPr>
        <w:t>).“</w:t>
      </w:r>
    </w:p>
    <w:p w14:paraId="02A5AF4D" w14:textId="77777777" w:rsidR="003F5315" w:rsidRPr="00435A37" w:rsidRDefault="003F5315" w:rsidP="003F5315">
      <w:pPr>
        <w:tabs>
          <w:tab w:val="left" w:pos="0"/>
          <w:tab w:val="left" w:pos="142"/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1CF8B5" w14:textId="4948498B" w:rsidR="00C8738C" w:rsidRPr="00435A37" w:rsidRDefault="00C8738C" w:rsidP="006E0EFB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435A37">
        <w:rPr>
          <w:rFonts w:ascii="Arial" w:hAnsi="Arial" w:cs="Arial"/>
          <w:sz w:val="22"/>
          <w:szCs w:val="22"/>
        </w:rPr>
        <w:t>Kitos Sutarties sąlygos lieka galioti nepakitusios.</w:t>
      </w:r>
    </w:p>
    <w:p w14:paraId="224BEF2D" w14:textId="295922F5" w:rsidR="00105888" w:rsidRPr="00435A37" w:rsidRDefault="00EC6762" w:rsidP="00EC6762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435A37">
        <w:rPr>
          <w:rFonts w:ascii="Arial" w:hAnsi="Arial" w:cs="Arial"/>
          <w:sz w:val="22"/>
          <w:szCs w:val="22"/>
        </w:rPr>
        <w:t xml:space="preserve">Susitarimas įsigalioja nuo jo pasirašymo dienos </w:t>
      </w:r>
      <w:r w:rsidR="00C15A7E" w:rsidRPr="00435A37">
        <w:rPr>
          <w:rFonts w:ascii="Arial" w:hAnsi="Arial" w:cs="Arial"/>
          <w:sz w:val="22"/>
          <w:szCs w:val="22"/>
        </w:rPr>
        <w:t>ir</w:t>
      </w:r>
      <w:r w:rsidR="00180AC0" w:rsidRPr="00435A37">
        <w:rPr>
          <w:rFonts w:ascii="Arial" w:hAnsi="Arial" w:cs="Arial"/>
          <w:sz w:val="22"/>
          <w:szCs w:val="22"/>
        </w:rPr>
        <w:t xml:space="preserve"> yra</w:t>
      </w:r>
      <w:r w:rsidR="00C15A7E" w:rsidRPr="00435A37">
        <w:rPr>
          <w:rFonts w:ascii="Arial" w:hAnsi="Arial" w:cs="Arial"/>
          <w:sz w:val="22"/>
          <w:szCs w:val="22"/>
        </w:rPr>
        <w:t xml:space="preserve"> </w:t>
      </w:r>
      <w:r w:rsidRPr="00435A37">
        <w:rPr>
          <w:rFonts w:ascii="Arial" w:hAnsi="Arial" w:cs="Arial"/>
          <w:sz w:val="22"/>
          <w:szCs w:val="22"/>
        </w:rPr>
        <w:t xml:space="preserve">neatskiriama </w:t>
      </w:r>
      <w:r w:rsidR="00B049E1" w:rsidRPr="00435A37">
        <w:rPr>
          <w:rFonts w:ascii="Arial" w:hAnsi="Arial" w:cs="Arial"/>
          <w:sz w:val="22"/>
          <w:szCs w:val="22"/>
        </w:rPr>
        <w:t>S</w:t>
      </w:r>
      <w:r w:rsidR="00A05C79" w:rsidRPr="00435A37">
        <w:rPr>
          <w:rFonts w:ascii="Arial" w:hAnsi="Arial" w:cs="Arial"/>
          <w:sz w:val="22"/>
          <w:szCs w:val="22"/>
        </w:rPr>
        <w:t xml:space="preserve">utarties </w:t>
      </w:r>
      <w:r w:rsidR="00B049E1" w:rsidRPr="00435A37">
        <w:rPr>
          <w:rFonts w:ascii="Arial" w:hAnsi="Arial" w:cs="Arial"/>
          <w:sz w:val="22"/>
          <w:szCs w:val="22"/>
        </w:rPr>
        <w:t>dalis.</w:t>
      </w:r>
    </w:p>
    <w:p w14:paraId="5B9EED17" w14:textId="77777777" w:rsidR="00105888" w:rsidRPr="00435A37" w:rsidRDefault="00105888">
      <w:pPr>
        <w:rPr>
          <w:rFonts w:ascii="Arial" w:hAnsi="Arial" w:cs="Arial"/>
          <w:sz w:val="22"/>
          <w:szCs w:val="22"/>
        </w:rPr>
      </w:pPr>
      <w:r w:rsidRPr="00435A37">
        <w:rPr>
          <w:rFonts w:ascii="Arial" w:hAnsi="Arial" w:cs="Arial"/>
          <w:sz w:val="22"/>
          <w:szCs w:val="22"/>
        </w:rPr>
        <w:br w:type="page"/>
      </w:r>
    </w:p>
    <w:p w14:paraId="7C1AC088" w14:textId="77777777" w:rsidR="00EC6762" w:rsidRPr="00435A37" w:rsidRDefault="00EC6762" w:rsidP="00105888">
      <w:pPr>
        <w:ind w:left="360" w:right="-1"/>
        <w:jc w:val="both"/>
        <w:rPr>
          <w:rFonts w:ascii="Arial" w:hAnsi="Arial" w:cs="Arial"/>
          <w:sz w:val="22"/>
          <w:szCs w:val="22"/>
        </w:rPr>
      </w:pPr>
    </w:p>
    <w:p w14:paraId="2B84D285" w14:textId="000745DD" w:rsidR="00EA62DC" w:rsidRPr="00435A37" w:rsidRDefault="00EC6762" w:rsidP="00EC6762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435A37">
        <w:rPr>
          <w:rFonts w:ascii="Arial" w:hAnsi="Arial" w:cs="Arial"/>
          <w:sz w:val="22"/>
          <w:szCs w:val="22"/>
        </w:rPr>
        <w:t>Susitarimas sudarytas dviem vienodą teisinę galią turinčiais egzemplioriais, po</w:t>
      </w:r>
      <w:r w:rsidR="00263E49" w:rsidRPr="00435A37">
        <w:rPr>
          <w:rFonts w:ascii="Arial" w:hAnsi="Arial" w:cs="Arial"/>
          <w:sz w:val="22"/>
          <w:szCs w:val="22"/>
        </w:rPr>
        <w:t xml:space="preserve"> </w:t>
      </w:r>
      <w:r w:rsidRPr="00435A37">
        <w:rPr>
          <w:rFonts w:ascii="Arial" w:hAnsi="Arial" w:cs="Arial"/>
          <w:sz w:val="22"/>
          <w:szCs w:val="22"/>
        </w:rPr>
        <w:t xml:space="preserve">vieną egzempliorių kiekvienai </w:t>
      </w:r>
      <w:r w:rsidR="003F5315" w:rsidRPr="00435A37">
        <w:rPr>
          <w:rFonts w:ascii="Arial" w:hAnsi="Arial" w:cs="Arial"/>
          <w:sz w:val="22"/>
          <w:szCs w:val="22"/>
        </w:rPr>
        <w:t>Š</w:t>
      </w:r>
      <w:r w:rsidRPr="00435A37">
        <w:rPr>
          <w:rFonts w:ascii="Arial" w:hAnsi="Arial" w:cs="Arial"/>
          <w:sz w:val="22"/>
          <w:szCs w:val="22"/>
        </w:rPr>
        <w:t>aliai</w:t>
      </w:r>
      <w:r w:rsidR="00EA62DC" w:rsidRPr="00435A37">
        <w:rPr>
          <w:rFonts w:ascii="Arial" w:hAnsi="Arial" w:cs="Arial"/>
          <w:sz w:val="22"/>
          <w:szCs w:val="22"/>
        </w:rPr>
        <w:t>.</w:t>
      </w:r>
    </w:p>
    <w:p w14:paraId="48D31848" w14:textId="77777777" w:rsidR="000C4F19" w:rsidRPr="00435A37" w:rsidRDefault="000C4F19" w:rsidP="000C4F19">
      <w:pPr>
        <w:rPr>
          <w:sz w:val="22"/>
          <w:szCs w:val="22"/>
        </w:rPr>
      </w:pPr>
    </w:p>
    <w:p w14:paraId="68FF93E2" w14:textId="2FD946F4" w:rsidR="00726FEA" w:rsidRPr="00435A37" w:rsidRDefault="00726FEA" w:rsidP="00726FEA">
      <w:pPr>
        <w:ind w:right="-1"/>
        <w:jc w:val="both"/>
        <w:rPr>
          <w:sz w:val="22"/>
          <w:szCs w:val="22"/>
        </w:rPr>
      </w:pPr>
    </w:p>
    <w:p w14:paraId="3D83D02A" w14:textId="77777777" w:rsidR="00726FEA" w:rsidRPr="00435A37" w:rsidRDefault="00726FEA" w:rsidP="00726FEA">
      <w:pPr>
        <w:ind w:right="-1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Y="140"/>
        <w:tblW w:w="9794" w:type="dxa"/>
        <w:tblLook w:val="01E0" w:firstRow="1" w:lastRow="1" w:firstColumn="1" w:lastColumn="1" w:noHBand="0" w:noVBand="0"/>
      </w:tblPr>
      <w:tblGrid>
        <w:gridCol w:w="4760"/>
        <w:gridCol w:w="5034"/>
      </w:tblGrid>
      <w:tr w:rsidR="00AD5420" w:rsidRPr="003F5315" w14:paraId="39739E86" w14:textId="77777777" w:rsidTr="0032686B">
        <w:trPr>
          <w:trHeight w:val="1843"/>
        </w:trPr>
        <w:tc>
          <w:tcPr>
            <w:tcW w:w="4760" w:type="dxa"/>
          </w:tcPr>
          <w:p w14:paraId="219C1CBB" w14:textId="32167671" w:rsidR="00190855" w:rsidRPr="00435A37" w:rsidRDefault="00190855" w:rsidP="0019085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5A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Klientas</w:t>
            </w:r>
          </w:p>
          <w:p w14:paraId="25E49470" w14:textId="633F4F33" w:rsidR="0032686B" w:rsidRPr="00435A37" w:rsidRDefault="00190855" w:rsidP="001908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5A37">
              <w:rPr>
                <w:rFonts w:ascii="Arial" w:hAnsi="Arial" w:cs="Arial"/>
                <w:b/>
                <w:sz w:val="22"/>
                <w:szCs w:val="22"/>
              </w:rPr>
              <w:t>UAB „Ignitis</w:t>
            </w:r>
            <w:r w:rsidR="003C7FAC" w:rsidRPr="00435A37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14:paraId="053F9488" w14:textId="77777777" w:rsidR="00877F89" w:rsidRPr="00435A37" w:rsidRDefault="00877F89" w:rsidP="00AD54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514D33" w14:textId="1192B044" w:rsidR="00AD5420" w:rsidRPr="00435A37" w:rsidRDefault="00AD5420" w:rsidP="00D967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4" w:type="dxa"/>
          </w:tcPr>
          <w:p w14:paraId="78EB30DE" w14:textId="71BEBE84" w:rsidR="00190855" w:rsidRPr="00435A37" w:rsidRDefault="00190855" w:rsidP="00D967CB">
            <w:pPr>
              <w:ind w:left="375" w:right="-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35A37">
              <w:rPr>
                <w:rFonts w:ascii="Arial" w:hAnsi="Arial" w:cs="Arial"/>
                <w:b/>
                <w:sz w:val="22"/>
                <w:szCs w:val="22"/>
              </w:rPr>
              <w:t>Paslaugų teikėjas</w:t>
            </w:r>
          </w:p>
          <w:p w14:paraId="331009E6" w14:textId="67FB5E74" w:rsidR="00435A37" w:rsidRDefault="004D089E" w:rsidP="00435A37">
            <w:pPr>
              <w:ind w:left="375" w:right="-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D089E">
              <w:rPr>
                <w:rFonts w:ascii="Arial" w:hAnsi="Arial" w:cs="Arial"/>
                <w:b/>
                <w:sz w:val="22"/>
                <w:szCs w:val="22"/>
              </w:rPr>
              <w:t xml:space="preserve">Unifiedpost, UAB </w:t>
            </w:r>
          </w:p>
          <w:p w14:paraId="31636820" w14:textId="77777777" w:rsidR="004D089E" w:rsidRPr="00435A37" w:rsidRDefault="004D089E" w:rsidP="00435A37">
            <w:pPr>
              <w:ind w:left="375" w:right="-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CE4D2D" w14:textId="4380C891" w:rsidR="00AD5420" w:rsidRPr="002708CB" w:rsidRDefault="00AD5420" w:rsidP="00435A37">
            <w:pPr>
              <w:ind w:left="37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258889" w14:textId="77777777" w:rsidR="00E95D9D" w:rsidRPr="00503A11" w:rsidRDefault="00E95D9D" w:rsidP="000C4F19">
      <w:pPr>
        <w:rPr>
          <w:sz w:val="22"/>
          <w:szCs w:val="22"/>
        </w:rPr>
        <w:sectPr w:rsidR="00E95D9D" w:rsidRPr="00503A11" w:rsidSect="00A81AB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567" w:bottom="426" w:left="1701" w:header="567" w:footer="567" w:gutter="0"/>
          <w:cols w:space="1296"/>
          <w:docGrid w:linePitch="360"/>
        </w:sectPr>
      </w:pPr>
    </w:p>
    <w:p w14:paraId="2B84D2A4" w14:textId="77777777" w:rsidR="00AA729C" w:rsidRPr="00503A11" w:rsidRDefault="00AA729C" w:rsidP="00AD5420">
      <w:pPr>
        <w:pStyle w:val="Heading5"/>
        <w:tabs>
          <w:tab w:val="left" w:pos="1134"/>
        </w:tabs>
        <w:ind w:firstLine="0"/>
        <w:rPr>
          <w:rFonts w:ascii="Arial" w:hAnsi="Arial" w:cs="Arial"/>
          <w:bCs/>
          <w:caps/>
          <w:sz w:val="22"/>
          <w:szCs w:val="22"/>
        </w:rPr>
      </w:pPr>
    </w:p>
    <w:sectPr w:rsidR="00AA729C" w:rsidRPr="00503A11" w:rsidSect="00E95D9D">
      <w:type w:val="continuous"/>
      <w:pgSz w:w="11906" w:h="16838"/>
      <w:pgMar w:top="1701" w:right="567" w:bottom="1134" w:left="1701" w:header="567" w:footer="567" w:gutter="0"/>
      <w:cols w:num="2" w:space="1296" w:equalWidth="0">
        <w:col w:w="4171" w:space="1296"/>
        <w:col w:w="417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314AC" w14:textId="77777777" w:rsidR="00A74C95" w:rsidRDefault="00A74C95" w:rsidP="00EC6762">
      <w:r>
        <w:separator/>
      </w:r>
    </w:p>
  </w:endnote>
  <w:endnote w:type="continuationSeparator" w:id="0">
    <w:p w14:paraId="73BC527E" w14:textId="77777777" w:rsidR="00A74C95" w:rsidRDefault="00A74C95" w:rsidP="00EC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B9111" w14:textId="77777777" w:rsidR="00510FB1" w:rsidRDefault="00510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F2AC0" w14:textId="77777777" w:rsidR="00510FB1" w:rsidRDefault="00510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33928" w14:textId="77777777" w:rsidR="00510FB1" w:rsidRDefault="00510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FB075" w14:textId="77777777" w:rsidR="00A74C95" w:rsidRDefault="00A74C95" w:rsidP="00EC6762">
      <w:r>
        <w:separator/>
      </w:r>
    </w:p>
  </w:footnote>
  <w:footnote w:type="continuationSeparator" w:id="0">
    <w:p w14:paraId="19526C4A" w14:textId="77777777" w:rsidR="00A74C95" w:rsidRDefault="00A74C95" w:rsidP="00EC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94D13" w14:textId="77777777" w:rsidR="00510FB1" w:rsidRDefault="00510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5D1B" w14:textId="66037C5B" w:rsidR="00622A5E" w:rsidRDefault="00622A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C6926A" wp14:editId="783EE81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ee84670858e3bb81a0b841c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097469" w14:textId="20248B0E" w:rsidR="00622A5E" w:rsidRPr="00622A5E" w:rsidRDefault="00622A5E" w:rsidP="00622A5E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622A5E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6926A" id="_x0000_t202" coordsize="21600,21600" o:spt="202" path="m,l,21600r21600,l21600,xe">
              <v:stroke joinstyle="miter"/>
              <v:path gradientshapeok="t" o:connecttype="rect"/>
            </v:shapetype>
            <v:shape id="MSIPCM0ee84670858e3bb81a0b841c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" o:allowincell="f" filled="f" stroked="f" strokeweight=".5pt">
              <v:textbox inset=",0,20pt,0">
                <w:txbxContent>
                  <w:p w14:paraId="1B097469" w14:textId="20248B0E" w:rsidR="00622A5E" w:rsidRPr="00622A5E" w:rsidRDefault="00622A5E" w:rsidP="00622A5E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622A5E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9662" w14:textId="77777777" w:rsidR="00510FB1" w:rsidRDefault="00510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7423C"/>
    <w:multiLevelType w:val="hybridMultilevel"/>
    <w:tmpl w:val="2DE2C702"/>
    <w:lvl w:ilvl="0" w:tplc="FBE41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A56590"/>
    <w:multiLevelType w:val="hybridMultilevel"/>
    <w:tmpl w:val="0DAE12C6"/>
    <w:lvl w:ilvl="0" w:tplc="0427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9617EF"/>
    <w:multiLevelType w:val="hybridMultilevel"/>
    <w:tmpl w:val="8DE633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5CE1"/>
    <w:multiLevelType w:val="hybridMultilevel"/>
    <w:tmpl w:val="0124009A"/>
    <w:lvl w:ilvl="0" w:tplc="A78E8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34C262D"/>
    <w:multiLevelType w:val="hybridMultilevel"/>
    <w:tmpl w:val="9586AF7C"/>
    <w:lvl w:ilvl="0" w:tplc="E37A41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2FD0E1F"/>
    <w:multiLevelType w:val="hybridMultilevel"/>
    <w:tmpl w:val="3B768736"/>
    <w:lvl w:ilvl="0" w:tplc="0366B0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AB405E2"/>
    <w:multiLevelType w:val="hybridMultilevel"/>
    <w:tmpl w:val="9F2C0280"/>
    <w:lvl w:ilvl="0" w:tplc="EFD2D130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F4D38"/>
    <w:multiLevelType w:val="multilevel"/>
    <w:tmpl w:val="84262AD8"/>
    <w:lvl w:ilvl="0">
      <w:start w:val="1"/>
      <w:numFmt w:val="decimal"/>
      <w:lvlText w:val="%1."/>
      <w:lvlJc w:val="left"/>
      <w:pPr>
        <w:ind w:left="454" w:hanging="454"/>
      </w:pPr>
      <w:rPr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b w:val="0"/>
        <w:sz w:val="18"/>
      </w:rPr>
    </w:lvl>
    <w:lvl w:ilvl="2">
      <w:start w:val="1"/>
      <w:numFmt w:val="decimal"/>
      <w:lvlText w:val="%1.%2.%3."/>
      <w:lvlJc w:val="left"/>
      <w:pPr>
        <w:ind w:left="964" w:hanging="510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FF5328"/>
    <w:multiLevelType w:val="hybridMultilevel"/>
    <w:tmpl w:val="B7907EAC"/>
    <w:lvl w:ilvl="0" w:tplc="C21A059A">
      <w:start w:val="1"/>
      <w:numFmt w:val="decimal"/>
      <w:lvlText w:val="%1."/>
      <w:lvlJc w:val="left"/>
      <w:pPr>
        <w:tabs>
          <w:tab w:val="num" w:pos="1005"/>
        </w:tabs>
        <w:ind w:left="1" w:firstLine="709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76334EAB"/>
    <w:multiLevelType w:val="hybridMultilevel"/>
    <w:tmpl w:val="61CC587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106435"/>
    <w:multiLevelType w:val="hybridMultilevel"/>
    <w:tmpl w:val="1108B0D4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5"/>
    <w:rsid w:val="00000228"/>
    <w:rsid w:val="000020DD"/>
    <w:rsid w:val="00002E9B"/>
    <w:rsid w:val="00003B53"/>
    <w:rsid w:val="00004248"/>
    <w:rsid w:val="00005475"/>
    <w:rsid w:val="00005A2C"/>
    <w:rsid w:val="00005CF7"/>
    <w:rsid w:val="0000719A"/>
    <w:rsid w:val="000114C9"/>
    <w:rsid w:val="00015108"/>
    <w:rsid w:val="000260D1"/>
    <w:rsid w:val="00030D95"/>
    <w:rsid w:val="00031B66"/>
    <w:rsid w:val="000325A1"/>
    <w:rsid w:val="00035CA7"/>
    <w:rsid w:val="000452EB"/>
    <w:rsid w:val="00047ECD"/>
    <w:rsid w:val="00050369"/>
    <w:rsid w:val="000511B0"/>
    <w:rsid w:val="000539B0"/>
    <w:rsid w:val="00055605"/>
    <w:rsid w:val="000567D2"/>
    <w:rsid w:val="000659F1"/>
    <w:rsid w:val="00067A10"/>
    <w:rsid w:val="00070EBF"/>
    <w:rsid w:val="00071C63"/>
    <w:rsid w:val="000825EC"/>
    <w:rsid w:val="00083025"/>
    <w:rsid w:val="00086D7C"/>
    <w:rsid w:val="00091A78"/>
    <w:rsid w:val="000A2238"/>
    <w:rsid w:val="000A6399"/>
    <w:rsid w:val="000B2E66"/>
    <w:rsid w:val="000B2EA6"/>
    <w:rsid w:val="000B5617"/>
    <w:rsid w:val="000C089C"/>
    <w:rsid w:val="000C3232"/>
    <w:rsid w:val="000C4F19"/>
    <w:rsid w:val="000D1FBC"/>
    <w:rsid w:val="000D27A8"/>
    <w:rsid w:val="000D3C37"/>
    <w:rsid w:val="000D4832"/>
    <w:rsid w:val="000D7D0D"/>
    <w:rsid w:val="000E09A3"/>
    <w:rsid w:val="000F40EB"/>
    <w:rsid w:val="000F438A"/>
    <w:rsid w:val="000F48C4"/>
    <w:rsid w:val="00100194"/>
    <w:rsid w:val="00103CC7"/>
    <w:rsid w:val="00104626"/>
    <w:rsid w:val="00105888"/>
    <w:rsid w:val="0010667F"/>
    <w:rsid w:val="00110189"/>
    <w:rsid w:val="001119B0"/>
    <w:rsid w:val="0011215E"/>
    <w:rsid w:val="00116673"/>
    <w:rsid w:val="001211ED"/>
    <w:rsid w:val="00123B70"/>
    <w:rsid w:val="00125959"/>
    <w:rsid w:val="001271C4"/>
    <w:rsid w:val="001312DC"/>
    <w:rsid w:val="00131A93"/>
    <w:rsid w:val="00132E56"/>
    <w:rsid w:val="00142AE3"/>
    <w:rsid w:val="00142C46"/>
    <w:rsid w:val="00144BF5"/>
    <w:rsid w:val="00145A95"/>
    <w:rsid w:val="00146E11"/>
    <w:rsid w:val="00147A1C"/>
    <w:rsid w:val="00147F29"/>
    <w:rsid w:val="001551AD"/>
    <w:rsid w:val="00157B61"/>
    <w:rsid w:val="00163A14"/>
    <w:rsid w:val="00165249"/>
    <w:rsid w:val="0016621C"/>
    <w:rsid w:val="00174015"/>
    <w:rsid w:val="00175613"/>
    <w:rsid w:val="00175DAD"/>
    <w:rsid w:val="0017734A"/>
    <w:rsid w:val="00180463"/>
    <w:rsid w:val="00180AC0"/>
    <w:rsid w:val="00181027"/>
    <w:rsid w:val="00182845"/>
    <w:rsid w:val="00185C42"/>
    <w:rsid w:val="00185D60"/>
    <w:rsid w:val="00190855"/>
    <w:rsid w:val="00194245"/>
    <w:rsid w:val="00197EBC"/>
    <w:rsid w:val="001A0E7E"/>
    <w:rsid w:val="001A3097"/>
    <w:rsid w:val="001A34EB"/>
    <w:rsid w:val="001B1B0B"/>
    <w:rsid w:val="001B28F0"/>
    <w:rsid w:val="001B3CF3"/>
    <w:rsid w:val="001B49FC"/>
    <w:rsid w:val="001B6176"/>
    <w:rsid w:val="001C47FD"/>
    <w:rsid w:val="001C5D62"/>
    <w:rsid w:val="001D2BF1"/>
    <w:rsid w:val="001D2D49"/>
    <w:rsid w:val="001E4FC7"/>
    <w:rsid w:val="001E6F99"/>
    <w:rsid w:val="001E7FF7"/>
    <w:rsid w:val="001F2E20"/>
    <w:rsid w:val="001F6EF1"/>
    <w:rsid w:val="00202533"/>
    <w:rsid w:val="00213A90"/>
    <w:rsid w:val="002173F6"/>
    <w:rsid w:val="00227338"/>
    <w:rsid w:val="0023182D"/>
    <w:rsid w:val="00232481"/>
    <w:rsid w:val="00232B8B"/>
    <w:rsid w:val="00234693"/>
    <w:rsid w:val="00250D95"/>
    <w:rsid w:val="002560ED"/>
    <w:rsid w:val="00256684"/>
    <w:rsid w:val="00256A84"/>
    <w:rsid w:val="00262BAE"/>
    <w:rsid w:val="00263B0A"/>
    <w:rsid w:val="00263E49"/>
    <w:rsid w:val="002645CD"/>
    <w:rsid w:val="00264AD9"/>
    <w:rsid w:val="002708CB"/>
    <w:rsid w:val="00272DDB"/>
    <w:rsid w:val="00277617"/>
    <w:rsid w:val="002805D1"/>
    <w:rsid w:val="00281C96"/>
    <w:rsid w:val="00281FB3"/>
    <w:rsid w:val="002839DB"/>
    <w:rsid w:val="00284F79"/>
    <w:rsid w:val="00286309"/>
    <w:rsid w:val="002868B0"/>
    <w:rsid w:val="00287D89"/>
    <w:rsid w:val="00294FEC"/>
    <w:rsid w:val="00296DB2"/>
    <w:rsid w:val="002971DC"/>
    <w:rsid w:val="002A6F24"/>
    <w:rsid w:val="002B2E4F"/>
    <w:rsid w:val="002B6A23"/>
    <w:rsid w:val="002D2097"/>
    <w:rsid w:val="002D485F"/>
    <w:rsid w:val="002D4BAC"/>
    <w:rsid w:val="002E0F30"/>
    <w:rsid w:val="002E34C2"/>
    <w:rsid w:val="002E36E3"/>
    <w:rsid w:val="002E5C5B"/>
    <w:rsid w:val="002E7086"/>
    <w:rsid w:val="002F39BF"/>
    <w:rsid w:val="002F61EC"/>
    <w:rsid w:val="002F6ABD"/>
    <w:rsid w:val="00302D06"/>
    <w:rsid w:val="0031576E"/>
    <w:rsid w:val="00315B8A"/>
    <w:rsid w:val="003171B6"/>
    <w:rsid w:val="00320D28"/>
    <w:rsid w:val="003214D3"/>
    <w:rsid w:val="00322D2D"/>
    <w:rsid w:val="00323478"/>
    <w:rsid w:val="0032686B"/>
    <w:rsid w:val="00332A9B"/>
    <w:rsid w:val="003375AC"/>
    <w:rsid w:val="00340998"/>
    <w:rsid w:val="00342FD0"/>
    <w:rsid w:val="00343337"/>
    <w:rsid w:val="00350486"/>
    <w:rsid w:val="00351473"/>
    <w:rsid w:val="003539B9"/>
    <w:rsid w:val="00356B62"/>
    <w:rsid w:val="00360356"/>
    <w:rsid w:val="0036147A"/>
    <w:rsid w:val="00366640"/>
    <w:rsid w:val="00366995"/>
    <w:rsid w:val="0038481D"/>
    <w:rsid w:val="00384EAC"/>
    <w:rsid w:val="00387CC1"/>
    <w:rsid w:val="00391F94"/>
    <w:rsid w:val="003A01DA"/>
    <w:rsid w:val="003A0F96"/>
    <w:rsid w:val="003A1181"/>
    <w:rsid w:val="003A1A4D"/>
    <w:rsid w:val="003A2D4B"/>
    <w:rsid w:val="003A45AE"/>
    <w:rsid w:val="003A506D"/>
    <w:rsid w:val="003A589F"/>
    <w:rsid w:val="003A6983"/>
    <w:rsid w:val="003B215C"/>
    <w:rsid w:val="003C03F6"/>
    <w:rsid w:val="003C39ED"/>
    <w:rsid w:val="003C51FC"/>
    <w:rsid w:val="003C7A08"/>
    <w:rsid w:val="003C7FAC"/>
    <w:rsid w:val="003D0187"/>
    <w:rsid w:val="003D1659"/>
    <w:rsid w:val="003D216E"/>
    <w:rsid w:val="003D578B"/>
    <w:rsid w:val="003E3A19"/>
    <w:rsid w:val="003E3AFC"/>
    <w:rsid w:val="003F3FE8"/>
    <w:rsid w:val="003F5315"/>
    <w:rsid w:val="003F569D"/>
    <w:rsid w:val="00402A0E"/>
    <w:rsid w:val="00402B71"/>
    <w:rsid w:val="0040569C"/>
    <w:rsid w:val="00410207"/>
    <w:rsid w:val="0041221A"/>
    <w:rsid w:val="00413975"/>
    <w:rsid w:val="00413C5B"/>
    <w:rsid w:val="00415178"/>
    <w:rsid w:val="00416C0F"/>
    <w:rsid w:val="00435A37"/>
    <w:rsid w:val="00442E1D"/>
    <w:rsid w:val="004437CE"/>
    <w:rsid w:val="00446888"/>
    <w:rsid w:val="00446EF9"/>
    <w:rsid w:val="00450907"/>
    <w:rsid w:val="004565C9"/>
    <w:rsid w:val="00466D44"/>
    <w:rsid w:val="004674B4"/>
    <w:rsid w:val="00467F15"/>
    <w:rsid w:val="00472F42"/>
    <w:rsid w:val="0047476B"/>
    <w:rsid w:val="00476050"/>
    <w:rsid w:val="00476AA8"/>
    <w:rsid w:val="0048239F"/>
    <w:rsid w:val="004828B8"/>
    <w:rsid w:val="00483E1F"/>
    <w:rsid w:val="004856E9"/>
    <w:rsid w:val="004863DC"/>
    <w:rsid w:val="00487F24"/>
    <w:rsid w:val="00491FEB"/>
    <w:rsid w:val="00494C5B"/>
    <w:rsid w:val="00495BDD"/>
    <w:rsid w:val="00495FC5"/>
    <w:rsid w:val="004961F1"/>
    <w:rsid w:val="004962D0"/>
    <w:rsid w:val="00497381"/>
    <w:rsid w:val="004A0EAD"/>
    <w:rsid w:val="004A6B89"/>
    <w:rsid w:val="004A7594"/>
    <w:rsid w:val="004B0AA1"/>
    <w:rsid w:val="004B2127"/>
    <w:rsid w:val="004B2C3C"/>
    <w:rsid w:val="004B47AF"/>
    <w:rsid w:val="004B647D"/>
    <w:rsid w:val="004C1EBC"/>
    <w:rsid w:val="004C4401"/>
    <w:rsid w:val="004C7C12"/>
    <w:rsid w:val="004D0411"/>
    <w:rsid w:val="004D089E"/>
    <w:rsid w:val="004D29FD"/>
    <w:rsid w:val="004D5B12"/>
    <w:rsid w:val="004D6674"/>
    <w:rsid w:val="004D710C"/>
    <w:rsid w:val="004D74B7"/>
    <w:rsid w:val="004E295A"/>
    <w:rsid w:val="004E529B"/>
    <w:rsid w:val="004E52AE"/>
    <w:rsid w:val="004E6796"/>
    <w:rsid w:val="004F033F"/>
    <w:rsid w:val="004F0B50"/>
    <w:rsid w:val="004F2A4A"/>
    <w:rsid w:val="004F51BC"/>
    <w:rsid w:val="004F599C"/>
    <w:rsid w:val="004F5AAC"/>
    <w:rsid w:val="00500252"/>
    <w:rsid w:val="0050396F"/>
    <w:rsid w:val="00503A11"/>
    <w:rsid w:val="00503DFD"/>
    <w:rsid w:val="0050421B"/>
    <w:rsid w:val="00505FD7"/>
    <w:rsid w:val="00506335"/>
    <w:rsid w:val="00510AD0"/>
    <w:rsid w:val="00510FB1"/>
    <w:rsid w:val="005117AB"/>
    <w:rsid w:val="0051193C"/>
    <w:rsid w:val="00511DAC"/>
    <w:rsid w:val="005137A4"/>
    <w:rsid w:val="005160ED"/>
    <w:rsid w:val="0052134C"/>
    <w:rsid w:val="00523F1C"/>
    <w:rsid w:val="00523F7B"/>
    <w:rsid w:val="005248DF"/>
    <w:rsid w:val="00525F9E"/>
    <w:rsid w:val="0052646B"/>
    <w:rsid w:val="005274AE"/>
    <w:rsid w:val="00534B36"/>
    <w:rsid w:val="00541773"/>
    <w:rsid w:val="00544A64"/>
    <w:rsid w:val="00544E1D"/>
    <w:rsid w:val="0055010F"/>
    <w:rsid w:val="00551965"/>
    <w:rsid w:val="0055618B"/>
    <w:rsid w:val="0055636C"/>
    <w:rsid w:val="00570F0D"/>
    <w:rsid w:val="00570F65"/>
    <w:rsid w:val="0057162C"/>
    <w:rsid w:val="00574C09"/>
    <w:rsid w:val="00577093"/>
    <w:rsid w:val="00577ABE"/>
    <w:rsid w:val="00577E4D"/>
    <w:rsid w:val="00584D92"/>
    <w:rsid w:val="005946A5"/>
    <w:rsid w:val="005B1624"/>
    <w:rsid w:val="005B29CE"/>
    <w:rsid w:val="005B6684"/>
    <w:rsid w:val="005B73E6"/>
    <w:rsid w:val="005C1B6E"/>
    <w:rsid w:val="005C4099"/>
    <w:rsid w:val="005D04FA"/>
    <w:rsid w:val="005D4FB5"/>
    <w:rsid w:val="005D6A0E"/>
    <w:rsid w:val="005D7958"/>
    <w:rsid w:val="005E2546"/>
    <w:rsid w:val="005E54FA"/>
    <w:rsid w:val="005E60D8"/>
    <w:rsid w:val="005E6F6E"/>
    <w:rsid w:val="005E7074"/>
    <w:rsid w:val="005F4350"/>
    <w:rsid w:val="00601E6F"/>
    <w:rsid w:val="00604A91"/>
    <w:rsid w:val="00605B47"/>
    <w:rsid w:val="00606372"/>
    <w:rsid w:val="00611F62"/>
    <w:rsid w:val="00612508"/>
    <w:rsid w:val="00622A5E"/>
    <w:rsid w:val="0062598D"/>
    <w:rsid w:val="00626593"/>
    <w:rsid w:val="00631458"/>
    <w:rsid w:val="006318ED"/>
    <w:rsid w:val="00632AAC"/>
    <w:rsid w:val="00637E6A"/>
    <w:rsid w:val="006450BC"/>
    <w:rsid w:val="00645EC7"/>
    <w:rsid w:val="00646258"/>
    <w:rsid w:val="00660AF2"/>
    <w:rsid w:val="00663341"/>
    <w:rsid w:val="0066343D"/>
    <w:rsid w:val="00663CAF"/>
    <w:rsid w:val="00664DBE"/>
    <w:rsid w:val="0066728F"/>
    <w:rsid w:val="00667A1A"/>
    <w:rsid w:val="00683A36"/>
    <w:rsid w:val="00685F1E"/>
    <w:rsid w:val="00695FBE"/>
    <w:rsid w:val="0069637E"/>
    <w:rsid w:val="00696CD7"/>
    <w:rsid w:val="006971DB"/>
    <w:rsid w:val="00697D2D"/>
    <w:rsid w:val="006A07F9"/>
    <w:rsid w:val="006A0B8A"/>
    <w:rsid w:val="006A3260"/>
    <w:rsid w:val="006A4758"/>
    <w:rsid w:val="006A49FB"/>
    <w:rsid w:val="006A4D38"/>
    <w:rsid w:val="006B15CF"/>
    <w:rsid w:val="006B2570"/>
    <w:rsid w:val="006C141E"/>
    <w:rsid w:val="006C3564"/>
    <w:rsid w:val="006C45E7"/>
    <w:rsid w:val="006D1248"/>
    <w:rsid w:val="006D5814"/>
    <w:rsid w:val="006D6051"/>
    <w:rsid w:val="006D6E61"/>
    <w:rsid w:val="006D7C49"/>
    <w:rsid w:val="006E0DA2"/>
    <w:rsid w:val="006E0EFB"/>
    <w:rsid w:val="006E1607"/>
    <w:rsid w:val="006E312C"/>
    <w:rsid w:val="006E4C3B"/>
    <w:rsid w:val="006F5F09"/>
    <w:rsid w:val="006F680C"/>
    <w:rsid w:val="006F7140"/>
    <w:rsid w:val="00703F80"/>
    <w:rsid w:val="0070402F"/>
    <w:rsid w:val="0070466A"/>
    <w:rsid w:val="00705E5E"/>
    <w:rsid w:val="0070772C"/>
    <w:rsid w:val="0070799C"/>
    <w:rsid w:val="00713C39"/>
    <w:rsid w:val="00714348"/>
    <w:rsid w:val="007148C7"/>
    <w:rsid w:val="007155D4"/>
    <w:rsid w:val="00715ECA"/>
    <w:rsid w:val="00722EE3"/>
    <w:rsid w:val="00723B33"/>
    <w:rsid w:val="00725566"/>
    <w:rsid w:val="00726FEA"/>
    <w:rsid w:val="007314BA"/>
    <w:rsid w:val="00732FD6"/>
    <w:rsid w:val="00737C9F"/>
    <w:rsid w:val="00737FF4"/>
    <w:rsid w:val="00743CFA"/>
    <w:rsid w:val="00750056"/>
    <w:rsid w:val="007616C6"/>
    <w:rsid w:val="0077008A"/>
    <w:rsid w:val="0077453E"/>
    <w:rsid w:val="00774787"/>
    <w:rsid w:val="007819B5"/>
    <w:rsid w:val="007902A6"/>
    <w:rsid w:val="007903AD"/>
    <w:rsid w:val="00794A6E"/>
    <w:rsid w:val="007A328E"/>
    <w:rsid w:val="007A772B"/>
    <w:rsid w:val="007B011E"/>
    <w:rsid w:val="007B3111"/>
    <w:rsid w:val="007B4BC5"/>
    <w:rsid w:val="007C22BC"/>
    <w:rsid w:val="007C6294"/>
    <w:rsid w:val="007C739D"/>
    <w:rsid w:val="007C779A"/>
    <w:rsid w:val="007D03DA"/>
    <w:rsid w:val="007D1ED5"/>
    <w:rsid w:val="007D5A1B"/>
    <w:rsid w:val="007E02A9"/>
    <w:rsid w:val="007E46DA"/>
    <w:rsid w:val="007E5952"/>
    <w:rsid w:val="007F2D36"/>
    <w:rsid w:val="007F2D97"/>
    <w:rsid w:val="007F6157"/>
    <w:rsid w:val="00800621"/>
    <w:rsid w:val="00807BD3"/>
    <w:rsid w:val="0081051C"/>
    <w:rsid w:val="0082012B"/>
    <w:rsid w:val="008220CE"/>
    <w:rsid w:val="008247A4"/>
    <w:rsid w:val="008271F7"/>
    <w:rsid w:val="00833AE0"/>
    <w:rsid w:val="00835093"/>
    <w:rsid w:val="0083509E"/>
    <w:rsid w:val="00837D60"/>
    <w:rsid w:val="0084151C"/>
    <w:rsid w:val="00841D37"/>
    <w:rsid w:val="008444D2"/>
    <w:rsid w:val="00845112"/>
    <w:rsid w:val="00847EF2"/>
    <w:rsid w:val="0085111C"/>
    <w:rsid w:val="0085698A"/>
    <w:rsid w:val="00861CBA"/>
    <w:rsid w:val="0086555D"/>
    <w:rsid w:val="00866127"/>
    <w:rsid w:val="00877F89"/>
    <w:rsid w:val="008801F7"/>
    <w:rsid w:val="00882670"/>
    <w:rsid w:val="008834B9"/>
    <w:rsid w:val="008859B6"/>
    <w:rsid w:val="00887DE0"/>
    <w:rsid w:val="00891284"/>
    <w:rsid w:val="00893141"/>
    <w:rsid w:val="0089350E"/>
    <w:rsid w:val="0089740D"/>
    <w:rsid w:val="008A46A6"/>
    <w:rsid w:val="008A5419"/>
    <w:rsid w:val="008B4518"/>
    <w:rsid w:val="008B6F32"/>
    <w:rsid w:val="008C0BBB"/>
    <w:rsid w:val="008C329A"/>
    <w:rsid w:val="008C374B"/>
    <w:rsid w:val="008C48D4"/>
    <w:rsid w:val="008C4B8A"/>
    <w:rsid w:val="008C6AE9"/>
    <w:rsid w:val="008D6DBD"/>
    <w:rsid w:val="008E2535"/>
    <w:rsid w:val="008E785E"/>
    <w:rsid w:val="008F183A"/>
    <w:rsid w:val="008F2DB1"/>
    <w:rsid w:val="009006F7"/>
    <w:rsid w:val="00902551"/>
    <w:rsid w:val="00902773"/>
    <w:rsid w:val="00906603"/>
    <w:rsid w:val="0090692A"/>
    <w:rsid w:val="009102EF"/>
    <w:rsid w:val="00926253"/>
    <w:rsid w:val="00926C3E"/>
    <w:rsid w:val="0093033E"/>
    <w:rsid w:val="00932929"/>
    <w:rsid w:val="00933FB8"/>
    <w:rsid w:val="00935651"/>
    <w:rsid w:val="0093653F"/>
    <w:rsid w:val="0094618E"/>
    <w:rsid w:val="00946288"/>
    <w:rsid w:val="0094663E"/>
    <w:rsid w:val="00946A16"/>
    <w:rsid w:val="00955B74"/>
    <w:rsid w:val="00955EEB"/>
    <w:rsid w:val="00956F3C"/>
    <w:rsid w:val="00964D58"/>
    <w:rsid w:val="00964EF5"/>
    <w:rsid w:val="00973047"/>
    <w:rsid w:val="00985795"/>
    <w:rsid w:val="00986B7D"/>
    <w:rsid w:val="00990C3A"/>
    <w:rsid w:val="009A0958"/>
    <w:rsid w:val="009A411C"/>
    <w:rsid w:val="009A56DE"/>
    <w:rsid w:val="009A633E"/>
    <w:rsid w:val="009B0981"/>
    <w:rsid w:val="009B71F5"/>
    <w:rsid w:val="009C02C3"/>
    <w:rsid w:val="009C76C9"/>
    <w:rsid w:val="009D0C38"/>
    <w:rsid w:val="009D3507"/>
    <w:rsid w:val="009D74F6"/>
    <w:rsid w:val="009E31BD"/>
    <w:rsid w:val="009E3262"/>
    <w:rsid w:val="009E41CB"/>
    <w:rsid w:val="009E430A"/>
    <w:rsid w:val="009E4581"/>
    <w:rsid w:val="009E5F5A"/>
    <w:rsid w:val="00A03567"/>
    <w:rsid w:val="00A05C79"/>
    <w:rsid w:val="00A063BD"/>
    <w:rsid w:val="00A072CA"/>
    <w:rsid w:val="00A10B08"/>
    <w:rsid w:val="00A10F09"/>
    <w:rsid w:val="00A11B97"/>
    <w:rsid w:val="00A151D0"/>
    <w:rsid w:val="00A15AF3"/>
    <w:rsid w:val="00A22DA4"/>
    <w:rsid w:val="00A239B2"/>
    <w:rsid w:val="00A23CEB"/>
    <w:rsid w:val="00A266FA"/>
    <w:rsid w:val="00A27813"/>
    <w:rsid w:val="00A315EB"/>
    <w:rsid w:val="00A33A8E"/>
    <w:rsid w:val="00A357AC"/>
    <w:rsid w:val="00A3787A"/>
    <w:rsid w:val="00A42520"/>
    <w:rsid w:val="00A4578D"/>
    <w:rsid w:val="00A506A6"/>
    <w:rsid w:val="00A51849"/>
    <w:rsid w:val="00A543B0"/>
    <w:rsid w:val="00A6355C"/>
    <w:rsid w:val="00A65964"/>
    <w:rsid w:val="00A661F9"/>
    <w:rsid w:val="00A669A3"/>
    <w:rsid w:val="00A71691"/>
    <w:rsid w:val="00A71E1A"/>
    <w:rsid w:val="00A73F6A"/>
    <w:rsid w:val="00A74C95"/>
    <w:rsid w:val="00A80482"/>
    <w:rsid w:val="00A81ABB"/>
    <w:rsid w:val="00A8368A"/>
    <w:rsid w:val="00A91C5D"/>
    <w:rsid w:val="00A93523"/>
    <w:rsid w:val="00A94853"/>
    <w:rsid w:val="00AA6DDD"/>
    <w:rsid w:val="00AA729C"/>
    <w:rsid w:val="00AB4EDD"/>
    <w:rsid w:val="00AB5DE5"/>
    <w:rsid w:val="00AC0213"/>
    <w:rsid w:val="00AC2AA9"/>
    <w:rsid w:val="00AD41F4"/>
    <w:rsid w:val="00AD5420"/>
    <w:rsid w:val="00AD6EB6"/>
    <w:rsid w:val="00AE4A71"/>
    <w:rsid w:val="00AE5889"/>
    <w:rsid w:val="00AF4291"/>
    <w:rsid w:val="00AF5CBB"/>
    <w:rsid w:val="00B00ADC"/>
    <w:rsid w:val="00B04190"/>
    <w:rsid w:val="00B046AF"/>
    <w:rsid w:val="00B049E1"/>
    <w:rsid w:val="00B16712"/>
    <w:rsid w:val="00B16C1A"/>
    <w:rsid w:val="00B213AB"/>
    <w:rsid w:val="00B24C1F"/>
    <w:rsid w:val="00B25B29"/>
    <w:rsid w:val="00B27208"/>
    <w:rsid w:val="00B27DC4"/>
    <w:rsid w:val="00B30ED4"/>
    <w:rsid w:val="00B33031"/>
    <w:rsid w:val="00B3510C"/>
    <w:rsid w:val="00B352F7"/>
    <w:rsid w:val="00B37A2C"/>
    <w:rsid w:val="00B41081"/>
    <w:rsid w:val="00B45851"/>
    <w:rsid w:val="00B45C86"/>
    <w:rsid w:val="00B46FB4"/>
    <w:rsid w:val="00B50E92"/>
    <w:rsid w:val="00B71A25"/>
    <w:rsid w:val="00B73C5A"/>
    <w:rsid w:val="00B76809"/>
    <w:rsid w:val="00B77F2D"/>
    <w:rsid w:val="00B814D9"/>
    <w:rsid w:val="00B87D17"/>
    <w:rsid w:val="00B903B8"/>
    <w:rsid w:val="00B93E58"/>
    <w:rsid w:val="00BA4853"/>
    <w:rsid w:val="00BB0BD3"/>
    <w:rsid w:val="00BB1FA0"/>
    <w:rsid w:val="00BB37A2"/>
    <w:rsid w:val="00BC1A0F"/>
    <w:rsid w:val="00BC2890"/>
    <w:rsid w:val="00BC31CF"/>
    <w:rsid w:val="00BC6898"/>
    <w:rsid w:val="00BD18DC"/>
    <w:rsid w:val="00BD1AE3"/>
    <w:rsid w:val="00BD2318"/>
    <w:rsid w:val="00BD61A8"/>
    <w:rsid w:val="00BE303B"/>
    <w:rsid w:val="00BE4B12"/>
    <w:rsid w:val="00BE51C9"/>
    <w:rsid w:val="00BE5F89"/>
    <w:rsid w:val="00BE7352"/>
    <w:rsid w:val="00BF4177"/>
    <w:rsid w:val="00BF490E"/>
    <w:rsid w:val="00BF6421"/>
    <w:rsid w:val="00BF79E7"/>
    <w:rsid w:val="00C02389"/>
    <w:rsid w:val="00C042C9"/>
    <w:rsid w:val="00C10C0B"/>
    <w:rsid w:val="00C11A9B"/>
    <w:rsid w:val="00C13440"/>
    <w:rsid w:val="00C13883"/>
    <w:rsid w:val="00C14DBD"/>
    <w:rsid w:val="00C14F11"/>
    <w:rsid w:val="00C15A7E"/>
    <w:rsid w:val="00C174D8"/>
    <w:rsid w:val="00C225C8"/>
    <w:rsid w:val="00C25268"/>
    <w:rsid w:val="00C33A95"/>
    <w:rsid w:val="00C3664C"/>
    <w:rsid w:val="00C40AD7"/>
    <w:rsid w:val="00C42E0A"/>
    <w:rsid w:val="00C4654A"/>
    <w:rsid w:val="00C46722"/>
    <w:rsid w:val="00C4760B"/>
    <w:rsid w:val="00C47D94"/>
    <w:rsid w:val="00C515B2"/>
    <w:rsid w:val="00C546DA"/>
    <w:rsid w:val="00C554A3"/>
    <w:rsid w:val="00C5597D"/>
    <w:rsid w:val="00C572EF"/>
    <w:rsid w:val="00C61D34"/>
    <w:rsid w:val="00C632CC"/>
    <w:rsid w:val="00C71452"/>
    <w:rsid w:val="00C753B7"/>
    <w:rsid w:val="00C75726"/>
    <w:rsid w:val="00C77769"/>
    <w:rsid w:val="00C8085D"/>
    <w:rsid w:val="00C831A0"/>
    <w:rsid w:val="00C8738C"/>
    <w:rsid w:val="00C94D31"/>
    <w:rsid w:val="00CA0889"/>
    <w:rsid w:val="00CA4CD2"/>
    <w:rsid w:val="00CA5900"/>
    <w:rsid w:val="00CA5ED7"/>
    <w:rsid w:val="00CA6588"/>
    <w:rsid w:val="00CB27A8"/>
    <w:rsid w:val="00CB79EB"/>
    <w:rsid w:val="00CC1808"/>
    <w:rsid w:val="00CC366C"/>
    <w:rsid w:val="00CC49C8"/>
    <w:rsid w:val="00CC5156"/>
    <w:rsid w:val="00CC7953"/>
    <w:rsid w:val="00CC79D3"/>
    <w:rsid w:val="00CD45DE"/>
    <w:rsid w:val="00CE1F57"/>
    <w:rsid w:val="00CF2FD8"/>
    <w:rsid w:val="00CF457B"/>
    <w:rsid w:val="00CF4714"/>
    <w:rsid w:val="00D03A48"/>
    <w:rsid w:val="00D067F0"/>
    <w:rsid w:val="00D069A9"/>
    <w:rsid w:val="00D07BD9"/>
    <w:rsid w:val="00D2775A"/>
    <w:rsid w:val="00D300EC"/>
    <w:rsid w:val="00D326C3"/>
    <w:rsid w:val="00D32FE7"/>
    <w:rsid w:val="00D34127"/>
    <w:rsid w:val="00D477B5"/>
    <w:rsid w:val="00D51054"/>
    <w:rsid w:val="00D56709"/>
    <w:rsid w:val="00D57EF9"/>
    <w:rsid w:val="00D61F08"/>
    <w:rsid w:val="00D66FC9"/>
    <w:rsid w:val="00D753D7"/>
    <w:rsid w:val="00D76126"/>
    <w:rsid w:val="00D767EC"/>
    <w:rsid w:val="00D81DA4"/>
    <w:rsid w:val="00D853E4"/>
    <w:rsid w:val="00D85692"/>
    <w:rsid w:val="00D92C23"/>
    <w:rsid w:val="00D94713"/>
    <w:rsid w:val="00D967CB"/>
    <w:rsid w:val="00DC1B76"/>
    <w:rsid w:val="00DD0E72"/>
    <w:rsid w:val="00DD538A"/>
    <w:rsid w:val="00DD73FD"/>
    <w:rsid w:val="00DF185B"/>
    <w:rsid w:val="00DF4F69"/>
    <w:rsid w:val="00DF6332"/>
    <w:rsid w:val="00E028C2"/>
    <w:rsid w:val="00E045A9"/>
    <w:rsid w:val="00E06CD5"/>
    <w:rsid w:val="00E10FFB"/>
    <w:rsid w:val="00E15556"/>
    <w:rsid w:val="00E15DDF"/>
    <w:rsid w:val="00E17FF4"/>
    <w:rsid w:val="00E2138E"/>
    <w:rsid w:val="00E23ADB"/>
    <w:rsid w:val="00E277ED"/>
    <w:rsid w:val="00E3016C"/>
    <w:rsid w:val="00E325BE"/>
    <w:rsid w:val="00E368D7"/>
    <w:rsid w:val="00E405A9"/>
    <w:rsid w:val="00E4072E"/>
    <w:rsid w:val="00E43A2F"/>
    <w:rsid w:val="00E45738"/>
    <w:rsid w:val="00E45974"/>
    <w:rsid w:val="00E471A9"/>
    <w:rsid w:val="00E4749D"/>
    <w:rsid w:val="00E54853"/>
    <w:rsid w:val="00E550B3"/>
    <w:rsid w:val="00E724E7"/>
    <w:rsid w:val="00E75683"/>
    <w:rsid w:val="00E80469"/>
    <w:rsid w:val="00E8223E"/>
    <w:rsid w:val="00E86F83"/>
    <w:rsid w:val="00E87439"/>
    <w:rsid w:val="00E91DE7"/>
    <w:rsid w:val="00E949B1"/>
    <w:rsid w:val="00E94B08"/>
    <w:rsid w:val="00E95C89"/>
    <w:rsid w:val="00E95D9D"/>
    <w:rsid w:val="00EA00C5"/>
    <w:rsid w:val="00EA063F"/>
    <w:rsid w:val="00EA3F58"/>
    <w:rsid w:val="00EA49D4"/>
    <w:rsid w:val="00EA4AD3"/>
    <w:rsid w:val="00EA562D"/>
    <w:rsid w:val="00EA62DC"/>
    <w:rsid w:val="00EA728A"/>
    <w:rsid w:val="00EA774A"/>
    <w:rsid w:val="00EB183E"/>
    <w:rsid w:val="00EB1FA0"/>
    <w:rsid w:val="00EB28B8"/>
    <w:rsid w:val="00EB3460"/>
    <w:rsid w:val="00EB72ED"/>
    <w:rsid w:val="00EC11EF"/>
    <w:rsid w:val="00EC1BF3"/>
    <w:rsid w:val="00EC2505"/>
    <w:rsid w:val="00EC336F"/>
    <w:rsid w:val="00EC6762"/>
    <w:rsid w:val="00ED283F"/>
    <w:rsid w:val="00ED35F5"/>
    <w:rsid w:val="00ED4337"/>
    <w:rsid w:val="00EE0255"/>
    <w:rsid w:val="00EE5D10"/>
    <w:rsid w:val="00EF070D"/>
    <w:rsid w:val="00F10696"/>
    <w:rsid w:val="00F13066"/>
    <w:rsid w:val="00F244DB"/>
    <w:rsid w:val="00F24DF0"/>
    <w:rsid w:val="00F27716"/>
    <w:rsid w:val="00F3045C"/>
    <w:rsid w:val="00F43B07"/>
    <w:rsid w:val="00F45F5B"/>
    <w:rsid w:val="00F46473"/>
    <w:rsid w:val="00F46899"/>
    <w:rsid w:val="00F529A7"/>
    <w:rsid w:val="00F54319"/>
    <w:rsid w:val="00F547A3"/>
    <w:rsid w:val="00F55181"/>
    <w:rsid w:val="00F607E3"/>
    <w:rsid w:val="00F66E4B"/>
    <w:rsid w:val="00F67186"/>
    <w:rsid w:val="00F70A5C"/>
    <w:rsid w:val="00F76050"/>
    <w:rsid w:val="00F80777"/>
    <w:rsid w:val="00F8521A"/>
    <w:rsid w:val="00F90316"/>
    <w:rsid w:val="00F91F97"/>
    <w:rsid w:val="00F92251"/>
    <w:rsid w:val="00F93098"/>
    <w:rsid w:val="00F96730"/>
    <w:rsid w:val="00FA15B6"/>
    <w:rsid w:val="00FA387F"/>
    <w:rsid w:val="00FA53D2"/>
    <w:rsid w:val="00FA573D"/>
    <w:rsid w:val="00FA7A4C"/>
    <w:rsid w:val="00FB40A1"/>
    <w:rsid w:val="00FB799A"/>
    <w:rsid w:val="00FC10BF"/>
    <w:rsid w:val="00FC755B"/>
    <w:rsid w:val="00FD1F9F"/>
    <w:rsid w:val="00FD61EE"/>
    <w:rsid w:val="00FE1765"/>
    <w:rsid w:val="00FE58E3"/>
    <w:rsid w:val="00FE7419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4D270"/>
  <w15:docId w15:val="{3F86E590-9545-4E28-87B1-82ED92BC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F15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467F15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67F15"/>
    <w:pPr>
      <w:keepNext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rsid w:val="00467F15"/>
    <w:pPr>
      <w:keepNext/>
      <w:tabs>
        <w:tab w:val="left" w:pos="1276"/>
      </w:tabs>
      <w:ind w:firstLine="567"/>
      <w:jc w:val="both"/>
      <w:outlineLvl w:val="4"/>
    </w:pPr>
  </w:style>
  <w:style w:type="paragraph" w:styleId="Heading6">
    <w:name w:val="heading 6"/>
    <w:basedOn w:val="Normal"/>
    <w:next w:val="Normal"/>
    <w:qFormat/>
    <w:rsid w:val="00467F15"/>
    <w:pPr>
      <w:keepNext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467F15"/>
    <w:pPr>
      <w:ind w:firstLine="720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67F15"/>
    <w:pPr>
      <w:jc w:val="both"/>
    </w:pPr>
  </w:style>
  <w:style w:type="paragraph" w:styleId="BalloonText">
    <w:name w:val="Balloon Text"/>
    <w:basedOn w:val="Normal"/>
    <w:semiHidden/>
    <w:rsid w:val="00BE73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0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basedOn w:val="DefaultParagraphFont"/>
    <w:link w:val="BodyText"/>
    <w:rsid w:val="00315B8A"/>
    <w:rPr>
      <w:sz w:val="24"/>
      <w:szCs w:val="24"/>
      <w:lang w:eastAsia="en-US" w:bidi="ar-SA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DD538A"/>
    <w:pPr>
      <w:ind w:left="720"/>
    </w:pPr>
  </w:style>
  <w:style w:type="character" w:customStyle="1" w:styleId="Heading2Char">
    <w:name w:val="Heading 2 Char"/>
    <w:basedOn w:val="DefaultParagraphFont"/>
    <w:link w:val="Heading2"/>
    <w:rsid w:val="0023182D"/>
    <w:rPr>
      <w:b/>
      <w:bCs/>
      <w:sz w:val="24"/>
      <w:szCs w:val="24"/>
      <w:lang w:eastAsia="en-US" w:bidi="ar-SA"/>
    </w:rPr>
  </w:style>
  <w:style w:type="character" w:styleId="CommentReference">
    <w:name w:val="annotation reference"/>
    <w:basedOn w:val="DefaultParagraphFont"/>
    <w:rsid w:val="00C714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1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1452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C71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1452"/>
    <w:rPr>
      <w:b/>
      <w:bCs/>
      <w:lang w:val="lt-LT"/>
    </w:rPr>
  </w:style>
  <w:style w:type="character" w:customStyle="1" w:styleId="EndnoteTextChar">
    <w:name w:val="Endnote Text Char"/>
    <w:basedOn w:val="DefaultParagraphFont"/>
    <w:link w:val="EndnoteText"/>
    <w:semiHidden/>
    <w:rsid w:val="00EB28B8"/>
    <w:rPr>
      <w:lang w:val="lt-LT"/>
    </w:rPr>
  </w:style>
  <w:style w:type="paragraph" w:customStyle="1" w:styleId="Default">
    <w:name w:val="Default"/>
    <w:rsid w:val="001F2E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t-LT"/>
    </w:rPr>
  </w:style>
  <w:style w:type="character" w:styleId="Hyperlink">
    <w:name w:val="Hyperlink"/>
    <w:basedOn w:val="DefaultParagraphFont"/>
    <w:rsid w:val="005E60D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E60D8"/>
    <w:rPr>
      <w:b/>
      <w:b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EC6762"/>
    <w:rPr>
      <w:sz w:val="24"/>
      <w:szCs w:val="24"/>
      <w:lang w:val="lt-LT"/>
    </w:rPr>
  </w:style>
  <w:style w:type="paragraph" w:styleId="Header">
    <w:name w:val="header"/>
    <w:basedOn w:val="Normal"/>
    <w:link w:val="HeaderChar"/>
    <w:unhideWhenUsed/>
    <w:rsid w:val="00EC67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C6762"/>
    <w:rPr>
      <w:sz w:val="24"/>
      <w:szCs w:val="24"/>
      <w:lang w:val="lt-LT"/>
    </w:rPr>
  </w:style>
  <w:style w:type="paragraph" w:styleId="Footer">
    <w:name w:val="footer"/>
    <w:basedOn w:val="Normal"/>
    <w:link w:val="FooterChar"/>
    <w:unhideWhenUsed/>
    <w:rsid w:val="00EC67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C6762"/>
    <w:rPr>
      <w:sz w:val="24"/>
      <w:szCs w:val="24"/>
      <w:lang w:val="lt-LT"/>
    </w:rPr>
  </w:style>
  <w:style w:type="character" w:customStyle="1" w:styleId="towords">
    <w:name w:val="to_words"/>
    <w:basedOn w:val="DefaultParagraphFont"/>
    <w:rsid w:val="006E0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64C5421E9EAD40AAAEC7A950D2407F" ma:contentTypeVersion="0" ma:contentTypeDescription="Kurkite naują dokumentą." ma:contentTypeScope="" ma:versionID="980c33652b2c45c33abbf3de121ba1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5D8343-8E73-4BC5-8AD8-D2AB3C982F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B0BED8-68A6-4A90-BD26-59586F0B7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4929A5-E96E-4FCB-87E5-0778923CD3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D11A3F-F0B0-4246-8521-452502544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Sablonas 1</vt:lpstr>
      <vt:lpstr>RANGOS SUTARTIES NR</vt:lpstr>
    </vt:vector>
  </TitlesOfParts>
  <Company>RST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Sablonas 1</dc:title>
  <dc:creator>almtmk</dc:creator>
  <cp:lastModifiedBy>Natalija Mažonė</cp:lastModifiedBy>
  <cp:revision>127</cp:revision>
  <cp:lastPrinted>2014-09-25T12:09:00Z</cp:lastPrinted>
  <dcterms:created xsi:type="dcterms:W3CDTF">2020-11-11T12:10:00Z</dcterms:created>
  <dcterms:modified xsi:type="dcterms:W3CDTF">2021-09-16T07:49:00Z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0x0101009264C5421E9EAD40AAAEC7A950D2407F</vt:lpwstr>
  </property>
  <property fmtid="{D5CDD505-2E9C-101B-9397-08002B2CF9AE}" pid="3" name="_dlc_DocIdItemGuid">
    <vt:lpwstr>fb756ceb-dfc8-441b-b870-2ae33f8112f3</vt:lpwstr>
  </property>
  <property fmtid="{D5CDD505-2E9C-101B-9397-08002B2CF9AE}" pid="4" name="_dlc_DocId">
    <vt:lpwstr>PD13-45-1098</vt:lpwstr>
  </property>
  <property fmtid="{D5CDD505-2E9C-101B-9397-08002B2CF9AE}" pid="5" name="_dlc_DocIdUrl">
    <vt:lpwstr>http://pirkimai/vidinis/_layouts/DocIdRedir.aspx?ID=PD13-45-1098, PD13-45-1098</vt:lpwstr>
  </property>
  <property fmtid="{D5CDD505-2E9C-101B-9397-08002B2CF9AE}" pid="6" name="MSIP_Label_4967f987-646f-4bf0-adb6-9f30b29cd8ee_Enabled">
    <vt:lpwstr>true</vt:lpwstr>
  </property>
  <property fmtid="{D5CDD505-2E9C-101B-9397-08002B2CF9AE}" pid="7" name="MSIP_Label_4967f987-646f-4bf0-adb6-9f30b29cd8ee_SiteId">
    <vt:lpwstr>ea88e983-d65a-47b3-adb4-3e1c6d2110d2</vt:lpwstr>
  </property>
  <property fmtid="{D5CDD505-2E9C-101B-9397-08002B2CF9AE}" pid="8" name="MSIP_Label_4967f987-646f-4bf0-adb6-9f30b29cd8ee_Owner">
    <vt:lpwstr>Vaida.Bukliene@ignitis.lt</vt:lpwstr>
  </property>
  <property fmtid="{D5CDD505-2E9C-101B-9397-08002B2CF9AE}" pid="9" name="MSIP_Label_4967f987-646f-4bf0-adb6-9f30b29cd8ee_SetDate">
    <vt:lpwstr>2021-09-16T07:49:24Z</vt:lpwstr>
  </property>
  <property fmtid="{D5CDD505-2E9C-101B-9397-08002B2CF9AE}" pid="10" name="MSIP_Label_4967f987-646f-4bf0-adb6-9f30b29cd8ee_Name">
    <vt:lpwstr>Skirta tik adresatui</vt:lpwstr>
  </property>
  <property fmtid="{D5CDD505-2E9C-101B-9397-08002B2CF9AE}" pid="11" name="MSIP_Label_4967f987-646f-4bf0-adb6-9f30b29cd8ee_Application">
    <vt:lpwstr>Microsoft Azure Information Protection</vt:lpwstr>
  </property>
  <property fmtid="{D5CDD505-2E9C-101B-9397-08002B2CF9AE}" pid="12" name="MSIP_Label_4967f987-646f-4bf0-adb6-9f30b29cd8ee_ActionId">
    <vt:lpwstr>fb2b4af6-8fb2-44fa-9143-5360c0788787</vt:lpwstr>
  </property>
  <property fmtid="{D5CDD505-2E9C-101B-9397-08002B2CF9AE}" pid="13" name="MSIP_Label_4967f987-646f-4bf0-adb6-9f30b29cd8ee_Parent">
    <vt:lpwstr>3d916b46-673e-4e6b-9b1a-01a4679461ce</vt:lpwstr>
  </property>
  <property fmtid="{D5CDD505-2E9C-101B-9397-08002B2CF9AE}" pid="14" name="MSIP_Label_4967f987-646f-4bf0-adb6-9f30b29cd8ee_Extended_MSFT_Method">
    <vt:lpwstr>Manual</vt:lpwstr>
  </property>
  <property fmtid="{D5CDD505-2E9C-101B-9397-08002B2CF9AE}" pid="15" name="MSIP_Label_4967f987-646f-4bf0-adb6-9f30b29cd8ee_Method">
    <vt:lpwstr>Privileged</vt:lpwstr>
  </property>
  <property fmtid="{D5CDD505-2E9C-101B-9397-08002B2CF9AE}" pid="16" name="MSIP_Label_4967f987-646f-4bf0-adb6-9f30b29cd8ee_ContentBits">
    <vt:lpwstr>1</vt:lpwstr>
  </property>
</Properties>
</file>