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84D46" w14:textId="796B0EFC" w:rsidR="0078648B" w:rsidRDefault="0078648B" w:rsidP="0078648B">
      <w:pPr>
        <w:ind w:firstLine="567"/>
        <w:jc w:val="center"/>
        <w:rPr>
          <w:b/>
          <w:bCs/>
          <w:iCs/>
          <w:szCs w:val="24"/>
        </w:rPr>
      </w:pPr>
    </w:p>
    <w:p w14:paraId="76F82DEB" w14:textId="44D9356E" w:rsidR="0078648B" w:rsidRDefault="0078648B" w:rsidP="00440989">
      <w:pPr>
        <w:ind w:firstLine="567"/>
        <w:jc w:val="right"/>
        <w:rPr>
          <w:b/>
          <w:bCs/>
          <w:iCs/>
          <w:szCs w:val="24"/>
        </w:rPr>
      </w:pPr>
    </w:p>
    <w:p w14:paraId="5BE384D1" w14:textId="3E44633F" w:rsidR="0078648B" w:rsidRDefault="0078648B" w:rsidP="00440989">
      <w:pPr>
        <w:ind w:firstLine="567"/>
        <w:jc w:val="right"/>
        <w:rPr>
          <w:b/>
          <w:bCs/>
          <w:iCs/>
          <w:szCs w:val="24"/>
        </w:rPr>
      </w:pPr>
    </w:p>
    <w:p w14:paraId="60A02D58" w14:textId="6A08B989" w:rsidR="0078648B" w:rsidRDefault="0078648B" w:rsidP="00440989">
      <w:pPr>
        <w:ind w:firstLine="567"/>
        <w:jc w:val="right"/>
        <w:rPr>
          <w:b/>
          <w:bCs/>
          <w:iCs/>
          <w:szCs w:val="24"/>
        </w:rPr>
      </w:pPr>
    </w:p>
    <w:p w14:paraId="6BC2B9AC" w14:textId="62AEE41F" w:rsidR="0078648B" w:rsidRDefault="0078648B" w:rsidP="00440989">
      <w:pPr>
        <w:ind w:firstLine="567"/>
        <w:jc w:val="right"/>
        <w:rPr>
          <w:b/>
          <w:bCs/>
          <w:iCs/>
          <w:szCs w:val="24"/>
        </w:rPr>
      </w:pPr>
    </w:p>
    <w:p w14:paraId="6A72545F" w14:textId="42B06D7C" w:rsidR="0078648B" w:rsidRDefault="0078648B" w:rsidP="00440989">
      <w:pPr>
        <w:ind w:firstLine="567"/>
        <w:jc w:val="right"/>
        <w:rPr>
          <w:b/>
          <w:bCs/>
          <w:iCs/>
          <w:szCs w:val="24"/>
        </w:rPr>
      </w:pPr>
    </w:p>
    <w:p w14:paraId="0565086A" w14:textId="07C7AA60" w:rsidR="0078648B" w:rsidRDefault="0078648B" w:rsidP="00440989">
      <w:pPr>
        <w:ind w:firstLine="567"/>
        <w:jc w:val="right"/>
        <w:rPr>
          <w:b/>
          <w:bCs/>
          <w:iCs/>
          <w:szCs w:val="24"/>
        </w:rPr>
      </w:pPr>
    </w:p>
    <w:p w14:paraId="38623E49" w14:textId="41258E42" w:rsidR="00F216BB" w:rsidRPr="0078648B" w:rsidRDefault="00F216BB" w:rsidP="0078648B">
      <w:pPr>
        <w:ind w:firstLine="567"/>
        <w:rPr>
          <w:b/>
          <w:bCs/>
          <w:iCs/>
          <w:szCs w:val="24"/>
        </w:rPr>
      </w:pPr>
    </w:p>
    <w:tbl>
      <w:tblPr>
        <w:tblW w:w="10243" w:type="dxa"/>
        <w:tblInd w:w="-34" w:type="dxa"/>
        <w:tblLayout w:type="fixed"/>
        <w:tblLook w:val="0000" w:firstRow="0" w:lastRow="0" w:firstColumn="0" w:lastColumn="0" w:noHBand="0" w:noVBand="0"/>
      </w:tblPr>
      <w:tblGrid>
        <w:gridCol w:w="10243"/>
      </w:tblGrid>
      <w:tr w:rsidR="006D30B6" w:rsidRPr="00440989" w14:paraId="09C0E917" w14:textId="77777777" w:rsidTr="00A61AF7">
        <w:tc>
          <w:tcPr>
            <w:tcW w:w="10243" w:type="dxa"/>
            <w:shd w:val="clear" w:color="auto" w:fill="auto"/>
          </w:tcPr>
          <w:p w14:paraId="1FEC347C" w14:textId="0D91AAB3" w:rsidR="006D30B6" w:rsidRDefault="009E2164" w:rsidP="00440989">
            <w:pPr>
              <w:pStyle w:val="linija"/>
              <w:tabs>
                <w:tab w:val="num" w:pos="1000"/>
                <w:tab w:val="left" w:pos="1560"/>
              </w:tabs>
              <w:spacing w:before="0" w:beforeAutospacing="0" w:after="0" w:afterAutospacing="0"/>
              <w:ind w:firstLine="567"/>
              <w:jc w:val="center"/>
              <w:outlineLvl w:val="1"/>
              <w:rPr>
                <w:b/>
              </w:rPr>
            </w:pPr>
            <w:r w:rsidRPr="00440989">
              <w:rPr>
                <w:b/>
              </w:rPr>
              <w:t xml:space="preserve">PREKIŲ </w:t>
            </w:r>
            <w:r w:rsidR="006D30B6" w:rsidRPr="00440989">
              <w:rPr>
                <w:b/>
              </w:rPr>
              <w:t xml:space="preserve">PIRKIMO - PARDAVIMO SUTARTIS </w:t>
            </w:r>
          </w:p>
          <w:p w14:paraId="284E4C67" w14:textId="77777777" w:rsidR="0078648B" w:rsidRPr="00440989" w:rsidRDefault="0078648B" w:rsidP="0078648B">
            <w:pPr>
              <w:pStyle w:val="linija"/>
              <w:tabs>
                <w:tab w:val="num" w:pos="1000"/>
                <w:tab w:val="left" w:pos="1560"/>
              </w:tabs>
              <w:spacing w:before="0" w:beforeAutospacing="0" w:after="0" w:afterAutospacing="0"/>
              <w:ind w:firstLine="567"/>
              <w:outlineLvl w:val="1"/>
            </w:pPr>
          </w:p>
          <w:p w14:paraId="43A63151" w14:textId="031E26A7" w:rsidR="006D30B6" w:rsidRPr="00440989" w:rsidRDefault="006D30B6" w:rsidP="00440989">
            <w:pPr>
              <w:pStyle w:val="linija"/>
              <w:tabs>
                <w:tab w:val="num" w:pos="1000"/>
                <w:tab w:val="left" w:pos="1560"/>
              </w:tabs>
              <w:spacing w:before="0" w:beforeAutospacing="0" w:after="0" w:afterAutospacing="0"/>
              <w:ind w:firstLine="567"/>
              <w:jc w:val="center"/>
              <w:outlineLvl w:val="1"/>
            </w:pPr>
            <w:r w:rsidRPr="00440989">
              <w:rPr>
                <w:b/>
              </w:rPr>
              <w:t>202</w:t>
            </w:r>
            <w:r w:rsidR="008F315A" w:rsidRPr="00440989">
              <w:rPr>
                <w:b/>
              </w:rPr>
              <w:t>1</w:t>
            </w:r>
            <w:r w:rsidR="006A50A4">
              <w:rPr>
                <w:b/>
              </w:rPr>
              <w:t>-10-01</w:t>
            </w:r>
            <w:r w:rsidRPr="00440989">
              <w:rPr>
                <w:b/>
              </w:rPr>
              <w:t xml:space="preserve"> d.</w:t>
            </w:r>
            <w:r w:rsidR="00BB46CA" w:rsidRPr="00440989">
              <w:rPr>
                <w:b/>
              </w:rPr>
              <w:t xml:space="preserve"> Nr.</w:t>
            </w:r>
            <w:r w:rsidR="006A50A4">
              <w:rPr>
                <w:b/>
              </w:rPr>
              <w:t>PPS-370</w:t>
            </w:r>
          </w:p>
          <w:p w14:paraId="59BEDA13" w14:textId="77777777" w:rsidR="006D30B6" w:rsidRPr="00440989" w:rsidRDefault="006D30B6" w:rsidP="00440989">
            <w:pPr>
              <w:pStyle w:val="linija"/>
              <w:tabs>
                <w:tab w:val="num" w:pos="1000"/>
                <w:tab w:val="left" w:pos="1560"/>
              </w:tabs>
              <w:spacing w:before="0" w:beforeAutospacing="0" w:after="0" w:afterAutospacing="0"/>
              <w:ind w:firstLine="567"/>
              <w:jc w:val="center"/>
              <w:outlineLvl w:val="1"/>
              <w:rPr>
                <w:b/>
              </w:rPr>
            </w:pPr>
            <w:r w:rsidRPr="00440989">
              <w:t>Vilnius</w:t>
            </w:r>
          </w:p>
        </w:tc>
      </w:tr>
      <w:tr w:rsidR="00F216BB" w:rsidRPr="00440989" w14:paraId="698A4F12" w14:textId="77777777" w:rsidTr="00A61AF7">
        <w:tc>
          <w:tcPr>
            <w:tcW w:w="10243" w:type="dxa"/>
            <w:shd w:val="clear" w:color="auto" w:fill="auto"/>
          </w:tcPr>
          <w:p w14:paraId="48BAD732" w14:textId="77777777" w:rsidR="008165E9" w:rsidRPr="00440989" w:rsidRDefault="008165E9" w:rsidP="00440989">
            <w:pPr>
              <w:pStyle w:val="linija"/>
              <w:tabs>
                <w:tab w:val="num" w:pos="1000"/>
                <w:tab w:val="left" w:pos="1560"/>
              </w:tabs>
              <w:spacing w:before="0" w:beforeAutospacing="0" w:after="0" w:afterAutospacing="0"/>
              <w:ind w:firstLine="567"/>
              <w:jc w:val="both"/>
              <w:outlineLvl w:val="1"/>
            </w:pPr>
          </w:p>
          <w:p w14:paraId="42DE69B6" w14:textId="7AA53125" w:rsidR="006D30B6" w:rsidRPr="00440989" w:rsidRDefault="006D30B6" w:rsidP="00630010">
            <w:pPr>
              <w:pStyle w:val="linija"/>
              <w:tabs>
                <w:tab w:val="num" w:pos="1000"/>
                <w:tab w:val="left" w:pos="1560"/>
              </w:tabs>
              <w:spacing w:before="0" w:beforeAutospacing="0" w:after="0" w:afterAutospacing="0"/>
              <w:ind w:firstLine="567"/>
              <w:jc w:val="both"/>
              <w:outlineLvl w:val="1"/>
            </w:pPr>
            <w:r w:rsidRPr="00440989">
              <w:t xml:space="preserve">Nacionalinė švietimo agentūra, juridinio asmens kodas </w:t>
            </w:r>
            <w:r w:rsidRPr="00440989">
              <w:rPr>
                <w:rStyle w:val="st"/>
              </w:rPr>
              <w:t>305238040</w:t>
            </w:r>
            <w:r w:rsidRPr="00440989">
              <w:t>,  buveinė</w:t>
            </w:r>
            <w:r w:rsidR="007009A3" w:rsidRPr="00440989">
              <w:t>s adresas</w:t>
            </w:r>
            <w:r w:rsidRPr="00440989">
              <w:t xml:space="preserve">  </w:t>
            </w:r>
            <w:r w:rsidR="0057778D" w:rsidRPr="0057778D">
              <w:t>K.</w:t>
            </w:r>
            <w:r w:rsidR="0057778D">
              <w:t xml:space="preserve"> </w:t>
            </w:r>
            <w:r w:rsidR="0057778D" w:rsidRPr="0057778D">
              <w:t>Kalinausko g. 7, Vilnius</w:t>
            </w:r>
            <w:r w:rsidRPr="00440989">
              <w:t xml:space="preserve">, atstovaujama direktorės Rūtos Krasauskienės, veikiančios pagal Nacionalinės švietimo agentūros nuostatus (toliau sutartyje vadinama – Pirkėjas) ir </w:t>
            </w:r>
            <w:r w:rsidR="00B0783F" w:rsidRPr="00440989">
              <w:t>......................</w:t>
            </w:r>
            <w:r w:rsidRPr="00440989">
              <w:t xml:space="preserve">, įmonės kodas </w:t>
            </w:r>
            <w:r w:rsidR="00B0783F" w:rsidRPr="00440989">
              <w:t>.................</w:t>
            </w:r>
            <w:r w:rsidRPr="00440989">
              <w:t xml:space="preserve">, atstovaujama </w:t>
            </w:r>
            <w:r w:rsidR="00B0783F" w:rsidRPr="00440989">
              <w:t>............................</w:t>
            </w:r>
            <w:r w:rsidRPr="00440989">
              <w:t>, veikiančio</w:t>
            </w:r>
            <w:r w:rsidR="00C2477B" w:rsidRPr="00440989">
              <w:t>s</w:t>
            </w:r>
            <w:r w:rsidRPr="00440989">
              <w:t xml:space="preserve"> pagal </w:t>
            </w:r>
            <w:r w:rsidR="00B0783F" w:rsidRPr="00440989">
              <w:t>.......................</w:t>
            </w:r>
            <w:r w:rsidRPr="00440989">
              <w:t>(toliau sutartyje vadinama – Pardavėjas), vadovauda</w:t>
            </w:r>
            <w:r w:rsidR="00005BDE" w:rsidRPr="00440989">
              <w:t>miesi</w:t>
            </w:r>
            <w:r w:rsidRPr="00440989">
              <w:t xml:space="preserve"> </w:t>
            </w:r>
            <w:r w:rsidR="009163A1" w:rsidRPr="00440989">
              <w:t>skelbiamos apklausos</w:t>
            </w:r>
            <w:r w:rsidR="00653ACE" w:rsidRPr="00440989">
              <w:t xml:space="preserve"> (pirkimo</w:t>
            </w:r>
            <w:r w:rsidR="009163A1" w:rsidRPr="00440989">
              <w:t xml:space="preserve"> </w:t>
            </w:r>
            <w:r w:rsidR="00653ACE" w:rsidRPr="00440989">
              <w:t>Nr.</w:t>
            </w:r>
            <w:r w:rsidR="00630010">
              <w:t xml:space="preserve"> </w:t>
            </w:r>
            <w:r w:rsidR="00630010" w:rsidRPr="00630010">
              <w:t>564348</w:t>
            </w:r>
            <w:r w:rsidRPr="00440989">
              <w:t>) rezultatais, sudarėme šią pirkimo-pardavimo sutartį (toliau vadinama – Sutartis). Toliau Sutartyje abi šalys bendrai vadinamos Šalimis.</w:t>
            </w:r>
          </w:p>
        </w:tc>
      </w:tr>
      <w:tr w:rsidR="006D30B6" w:rsidRPr="00440989" w14:paraId="2B3A697A" w14:textId="77777777" w:rsidTr="00A61AF7">
        <w:tc>
          <w:tcPr>
            <w:tcW w:w="10243" w:type="dxa"/>
            <w:shd w:val="clear" w:color="auto" w:fill="auto"/>
          </w:tcPr>
          <w:p w14:paraId="7A084B37" w14:textId="77777777" w:rsidR="006D30B6" w:rsidRPr="00440989" w:rsidRDefault="006D30B6" w:rsidP="00440989">
            <w:pPr>
              <w:pStyle w:val="linija"/>
              <w:tabs>
                <w:tab w:val="num" w:pos="1000"/>
                <w:tab w:val="left" w:pos="1560"/>
              </w:tabs>
              <w:spacing w:before="0" w:beforeAutospacing="0" w:after="0" w:afterAutospacing="0"/>
              <w:ind w:firstLine="567"/>
              <w:outlineLvl w:val="1"/>
            </w:pPr>
          </w:p>
        </w:tc>
      </w:tr>
      <w:tr w:rsidR="006D30B6" w:rsidRPr="00440989" w14:paraId="499AE8D7" w14:textId="77777777" w:rsidTr="00A61AF7">
        <w:trPr>
          <w:trHeight w:val="376"/>
        </w:trPr>
        <w:tc>
          <w:tcPr>
            <w:tcW w:w="10243" w:type="dxa"/>
            <w:shd w:val="clear" w:color="auto" w:fill="auto"/>
          </w:tcPr>
          <w:p w14:paraId="7AED47C1"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t>1. Sutarties objektas</w:t>
            </w:r>
            <w:r w:rsidR="00005BDE" w:rsidRPr="00440989">
              <w:rPr>
                <w:b/>
              </w:rPr>
              <w:t xml:space="preserve"> ir dalykas</w:t>
            </w:r>
          </w:p>
          <w:p w14:paraId="7BE6C087" w14:textId="3558B6B3"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1.1. Šia sutartimi Pardavėjas </w:t>
            </w:r>
            <w:r w:rsidR="00005BDE" w:rsidRPr="00440989">
              <w:t xml:space="preserve"> parduoda</w:t>
            </w:r>
            <w:r w:rsidRPr="00440989">
              <w:t xml:space="preserve"> Pirkėjui  šioje sutartyje ir jos prieduose nurodytas prekes, o Pirkėjas įsipareigoja  už juos sumokėti šioje sutartyje nustatytą pinigų sumą, šioje sutartyje nustatytais terminais.</w:t>
            </w:r>
          </w:p>
          <w:p w14:paraId="5E750057" w14:textId="24F5B1C8"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1.2. Sutarties dalykas </w:t>
            </w:r>
            <w:r w:rsidR="0057778D">
              <w:t>Serverių valdymo programinės įrangos licencijos</w:t>
            </w:r>
            <w:r w:rsidR="0057778D" w:rsidRPr="00440989">
              <w:t xml:space="preserve"> </w:t>
            </w:r>
            <w:r w:rsidR="00005BDE" w:rsidRPr="00440989">
              <w:t>(</w:t>
            </w:r>
            <w:r w:rsidRPr="00440989">
              <w:t>toliau sutartyje vadinama Prekėmis</w:t>
            </w:r>
            <w:r w:rsidR="00005BDE" w:rsidRPr="00440989">
              <w:t>)</w:t>
            </w:r>
            <w:r w:rsidRPr="00440989">
              <w:t>. Prekių kiekis ir charakteristikos nurodytos Sutarties priede Nr. 1.</w:t>
            </w:r>
            <w:r w:rsidR="00005BDE" w:rsidRPr="00440989">
              <w:t xml:space="preserve">, kuris yra neatskiriama šios Sutarties dalis. </w:t>
            </w:r>
          </w:p>
        </w:tc>
      </w:tr>
      <w:tr w:rsidR="006D30B6" w:rsidRPr="00440989" w14:paraId="6A381382" w14:textId="77777777" w:rsidTr="00A61AF7">
        <w:trPr>
          <w:trHeight w:val="191"/>
        </w:trPr>
        <w:tc>
          <w:tcPr>
            <w:tcW w:w="10243" w:type="dxa"/>
            <w:shd w:val="clear" w:color="auto" w:fill="auto"/>
          </w:tcPr>
          <w:p w14:paraId="56E354C6"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p>
        </w:tc>
      </w:tr>
      <w:tr w:rsidR="006D30B6" w:rsidRPr="00440989" w14:paraId="231EA091" w14:textId="77777777" w:rsidTr="00F216BB">
        <w:trPr>
          <w:trHeight w:val="2572"/>
        </w:trPr>
        <w:tc>
          <w:tcPr>
            <w:tcW w:w="10243" w:type="dxa"/>
            <w:shd w:val="clear" w:color="auto" w:fill="auto"/>
          </w:tcPr>
          <w:p w14:paraId="04514B6E" w14:textId="2765B943"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lastRenderedPageBreak/>
              <w:t>2. Sutarties kaina ir apmokėjim</w:t>
            </w:r>
            <w:r w:rsidR="00073460" w:rsidRPr="00440989">
              <w:rPr>
                <w:b/>
              </w:rPr>
              <w:t xml:space="preserve">o tvarka </w:t>
            </w:r>
          </w:p>
          <w:p w14:paraId="3DC76F56" w14:textId="3AF226B1"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2.1. Prekių kaina, už kurią Pardavėjas įsipareigoja parduoti Prekes Pirkėjui, iš viso yra </w:t>
            </w:r>
            <w:r w:rsidR="00630010" w:rsidRPr="00630010">
              <w:t>13.900,00</w:t>
            </w:r>
            <w:r w:rsidR="008F315A" w:rsidRPr="00440989">
              <w:t xml:space="preserve"> </w:t>
            </w:r>
            <w:r w:rsidR="00E558ED" w:rsidRPr="00440989">
              <w:t>EUR (</w:t>
            </w:r>
            <w:r w:rsidR="00630010">
              <w:t>trylika tūkstančių devyni šimtai eurų</w:t>
            </w:r>
            <w:r w:rsidRPr="00440989">
              <w:t>) be PVM</w:t>
            </w:r>
            <w:r w:rsidR="00E558ED" w:rsidRPr="00440989">
              <w:t xml:space="preserve">, </w:t>
            </w:r>
            <w:r w:rsidR="00630010" w:rsidRPr="00630010">
              <w:t>16.819,00</w:t>
            </w:r>
            <w:r w:rsidR="008F315A" w:rsidRPr="00440989">
              <w:t xml:space="preserve"> </w:t>
            </w:r>
            <w:r w:rsidR="00E558ED" w:rsidRPr="00440989">
              <w:t>EUR (</w:t>
            </w:r>
            <w:r w:rsidR="00630010">
              <w:t>šešiolika tūkstančių aštuoni šimtai devyniolika eurų</w:t>
            </w:r>
            <w:r w:rsidRPr="00440989">
              <w:t xml:space="preserve">) su PVM. </w:t>
            </w:r>
          </w:p>
          <w:p w14:paraId="27070ECF"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2.2. Į 2.1. punkte nurodytą sumą įskaityti visi Pardavėjo mokami mokesčiai ir su Prekių teikimu bei </w:t>
            </w:r>
            <w:r w:rsidRPr="00440989">
              <w:rPr>
                <w:color w:val="000000"/>
              </w:rPr>
              <w:t>įrangos diegimu ir integravimo darbais</w:t>
            </w:r>
            <w:r w:rsidRPr="00440989">
              <w:t>, susijusios Pardavėjo išlaidos.</w:t>
            </w:r>
          </w:p>
          <w:p w14:paraId="54CFE980"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2.3. Už prekes atsiskaitoma apmokant išrašytą sąskaitą-faktūrą per 30 (trisdešimt) dienų nuo prekių perdavimo – priėmimo akto pasirašymo. </w:t>
            </w:r>
          </w:p>
          <w:p w14:paraId="5A4861F9" w14:textId="44F8822D"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2.4. Visi mokėjimai pagal šią sutartį atliekami eurais.</w:t>
            </w:r>
          </w:p>
        </w:tc>
      </w:tr>
      <w:tr w:rsidR="006D30B6" w:rsidRPr="00440989" w14:paraId="1A969EF1" w14:textId="77777777" w:rsidTr="00A61AF7">
        <w:tc>
          <w:tcPr>
            <w:tcW w:w="10243" w:type="dxa"/>
            <w:shd w:val="clear" w:color="auto" w:fill="auto"/>
            <w:vAlign w:val="bottom"/>
          </w:tcPr>
          <w:p w14:paraId="69029591"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t>3. Prekių pristatymo terminai ir vieta</w:t>
            </w:r>
          </w:p>
          <w:p w14:paraId="2330D30A" w14:textId="45F2A4AD"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3.1. Prekės turi būti pristatytos per </w:t>
            </w:r>
            <w:r w:rsidR="00B0783F" w:rsidRPr="00440989">
              <w:t xml:space="preserve">30 dienų </w:t>
            </w:r>
            <w:r w:rsidRPr="00440989">
              <w:t xml:space="preserve">nuo prekių pirkimo-pardavimo sutarties pasirašymo dienos. </w:t>
            </w:r>
          </w:p>
          <w:p w14:paraId="231CE7AC" w14:textId="77777777" w:rsidR="006D30B6" w:rsidRPr="00440989" w:rsidRDefault="006D30B6" w:rsidP="00440989">
            <w:pPr>
              <w:pStyle w:val="linija"/>
              <w:tabs>
                <w:tab w:val="num" w:pos="1000"/>
                <w:tab w:val="left" w:pos="1560"/>
              </w:tabs>
              <w:spacing w:before="0" w:beforeAutospacing="0" w:after="0" w:afterAutospacing="0"/>
              <w:ind w:firstLine="567"/>
              <w:outlineLvl w:val="1"/>
            </w:pPr>
            <w:r w:rsidRPr="00440989">
              <w:t>3.2. Prekių pristatymas fiksuojamas:</w:t>
            </w:r>
          </w:p>
          <w:p w14:paraId="26F07E70" w14:textId="0480F6B7" w:rsidR="006D30B6" w:rsidRPr="00440989" w:rsidRDefault="006D30B6" w:rsidP="00440989">
            <w:pPr>
              <w:pStyle w:val="linija"/>
              <w:tabs>
                <w:tab w:val="num" w:pos="1000"/>
                <w:tab w:val="left" w:pos="1560"/>
              </w:tabs>
              <w:spacing w:before="0" w:beforeAutospacing="0" w:after="0" w:afterAutospacing="0"/>
              <w:ind w:firstLine="567"/>
              <w:outlineLvl w:val="1"/>
            </w:pPr>
            <w:r w:rsidRPr="00440989">
              <w:t xml:space="preserve">       3.2.1. Šalims pasirašant priėmimo – perdavimo aktą ir;</w:t>
            </w:r>
          </w:p>
          <w:p w14:paraId="732F5711" w14:textId="77777777" w:rsidR="006D30B6" w:rsidRPr="00440989" w:rsidRDefault="006D30B6" w:rsidP="00440989">
            <w:pPr>
              <w:pStyle w:val="linija"/>
              <w:tabs>
                <w:tab w:val="num" w:pos="1000"/>
                <w:tab w:val="left" w:pos="1560"/>
              </w:tabs>
              <w:spacing w:before="0" w:beforeAutospacing="0" w:after="0" w:afterAutospacing="0"/>
              <w:ind w:firstLine="567"/>
              <w:outlineLvl w:val="1"/>
            </w:pPr>
            <w:r w:rsidRPr="00440989">
              <w:t xml:space="preserve">       3.2.2. Pirkėjui pasirašant Pardavėjo pateiktą sąskaitą – faktūrą.</w:t>
            </w:r>
          </w:p>
          <w:p w14:paraId="7A2C12D8" w14:textId="1D678E55" w:rsidR="006D30B6" w:rsidRPr="00440989" w:rsidRDefault="006D30B6" w:rsidP="00440989">
            <w:pPr>
              <w:pStyle w:val="linija"/>
              <w:tabs>
                <w:tab w:val="num" w:pos="1000"/>
                <w:tab w:val="left" w:pos="1560"/>
              </w:tabs>
              <w:spacing w:before="0" w:beforeAutospacing="0" w:after="0" w:afterAutospacing="0"/>
              <w:ind w:firstLine="567"/>
              <w:outlineLvl w:val="1"/>
            </w:pPr>
            <w:r w:rsidRPr="00440989">
              <w:t>3.3. Šalys susitaria, jog dalinis Prekių pristatymas yra galimas</w:t>
            </w:r>
            <w:r w:rsidR="00750360" w:rsidRPr="00440989">
              <w:t xml:space="preserve"> susitarus</w:t>
            </w:r>
            <w:r w:rsidR="00D21108" w:rsidRPr="00440989">
              <w:t xml:space="preserve"> Sutarties šalims</w:t>
            </w:r>
            <w:r w:rsidRPr="00440989">
              <w:t>.</w:t>
            </w:r>
          </w:p>
          <w:p w14:paraId="07DBE96D" w14:textId="4D540889" w:rsidR="006D30B6" w:rsidRPr="00440989" w:rsidRDefault="006D30B6" w:rsidP="0057778D">
            <w:pPr>
              <w:pStyle w:val="linija"/>
              <w:tabs>
                <w:tab w:val="num" w:pos="1000"/>
                <w:tab w:val="left" w:pos="1560"/>
              </w:tabs>
              <w:spacing w:before="0" w:beforeAutospacing="0" w:after="0" w:afterAutospacing="0"/>
              <w:ind w:firstLine="567"/>
              <w:jc w:val="both"/>
              <w:outlineLvl w:val="1"/>
              <w:rPr>
                <w:highlight w:val="yellow"/>
              </w:rPr>
            </w:pPr>
            <w:r w:rsidRPr="00440989">
              <w:t>3.4.</w:t>
            </w:r>
            <w:r w:rsidRPr="00440989">
              <w:tab/>
              <w:t xml:space="preserve">Prekių pristatymo vieta </w:t>
            </w:r>
            <w:r w:rsidR="0057778D">
              <w:rPr>
                <w:rFonts w:ascii="TimesNewRomanPSMT" w:eastAsiaTheme="minorHAnsi" w:hAnsi="TimesNewRomanPSMT" w:cs="TimesNewRomanPSMT"/>
                <w:sz w:val="22"/>
                <w:szCs w:val="22"/>
              </w:rPr>
              <w:t>K. Kalinausko g. 7, Vilnius</w:t>
            </w:r>
            <w:r w:rsidRPr="00440989">
              <w:t xml:space="preserve">. Prekių pristatymo vieta gali keistis Pirkėjui informuojant Pardavėją raštu arba elektroniniu paštu. </w:t>
            </w:r>
          </w:p>
        </w:tc>
      </w:tr>
      <w:tr w:rsidR="006D30B6" w:rsidRPr="00440989" w14:paraId="3044B2E1" w14:textId="77777777" w:rsidTr="00A61AF7">
        <w:tc>
          <w:tcPr>
            <w:tcW w:w="10243" w:type="dxa"/>
            <w:shd w:val="clear" w:color="auto" w:fill="auto"/>
          </w:tcPr>
          <w:p w14:paraId="1F5C3AB3"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p>
        </w:tc>
      </w:tr>
      <w:tr w:rsidR="006D30B6" w:rsidRPr="00440989" w14:paraId="4D707E63" w14:textId="77777777" w:rsidTr="00A61AF7">
        <w:tc>
          <w:tcPr>
            <w:tcW w:w="10243" w:type="dxa"/>
            <w:shd w:val="clear" w:color="auto" w:fill="auto"/>
          </w:tcPr>
          <w:p w14:paraId="568F3103"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rPr>
                <w:b/>
              </w:rPr>
            </w:pPr>
            <w:r w:rsidRPr="00440989">
              <w:rPr>
                <w:b/>
              </w:rPr>
              <w:t>4. Prekių kokybė ir garantijos</w:t>
            </w:r>
          </w:p>
          <w:p w14:paraId="4E5820AC"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4.1. Tuo atveju, jei Pirkėjas turi pretenzijų dėl kokybės, jo pretenzijos Pardavėjui pareiškiamos 30 dienų laikotarpyje raštu nuo prekių gavimo dienos. Pardavėjas privalo raštu atsakyti Pirkėjui į pareikštą pretenziją per 10 darbo dienų. </w:t>
            </w:r>
          </w:p>
          <w:p w14:paraId="25EA457F"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4.2. Pirkėjo pareikštos pretenzijos nesustabdo šalims prisiimtų pagal šią sutartį įsipareigojimų vykdymo. </w:t>
            </w:r>
          </w:p>
          <w:p w14:paraId="2778D8E7"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4.3. Pardavėjas suteikia Prekėms ne trumpesnę nei nurodyta techninėje specifikacijoje (Sutarties priedas Nr. 1) garantiją. Pardavėjas atlieka Prekių garantinį aptarnavimą. Pardavėjas gali būti sudaręs sutartį su įmone atliekančia garantinį aptarnavimą.</w:t>
            </w:r>
          </w:p>
          <w:p w14:paraId="6225DF7F" w14:textId="628586DF"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4.4. Garantija negalioja, jei Pardavėjas nustato, kad prekių defektai ar trūkumai garantiniu laikotarpiu atsirado dėl Pirkėjo kaltės (tyčios ar neatsargumo), taip pat jei prekės sugedo dėl trečiųjų asmenų kaltės</w:t>
            </w:r>
            <w:r w:rsidR="00D21108" w:rsidRPr="00440989">
              <w:t>.</w:t>
            </w:r>
            <w:r w:rsidRPr="00440989">
              <w:t xml:space="preserve">. </w:t>
            </w:r>
          </w:p>
          <w:p w14:paraId="61FBF336"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4.5. Nustatyti, ar Prekių gedimas ar trūkumas atsirado dėl Pardavėjo ar gamintojo kaltės, šalys gali kviestis nepriklausomus ekspertus.</w:t>
            </w:r>
          </w:p>
          <w:p w14:paraId="19AE43EC" w14:textId="77777777" w:rsidR="006D30B6" w:rsidRPr="00440989" w:rsidRDefault="006D30B6" w:rsidP="00440989">
            <w:pPr>
              <w:pStyle w:val="linija"/>
              <w:tabs>
                <w:tab w:val="num" w:pos="1000"/>
                <w:tab w:val="left" w:pos="1560"/>
              </w:tabs>
              <w:spacing w:before="0" w:beforeAutospacing="0" w:after="0" w:afterAutospacing="0"/>
              <w:ind w:firstLine="567"/>
              <w:outlineLvl w:val="1"/>
            </w:pPr>
          </w:p>
        </w:tc>
      </w:tr>
      <w:tr w:rsidR="006D30B6" w:rsidRPr="00440989" w14:paraId="795E7CA5" w14:textId="77777777" w:rsidTr="00A61AF7">
        <w:tc>
          <w:tcPr>
            <w:tcW w:w="10243" w:type="dxa"/>
            <w:shd w:val="clear" w:color="auto" w:fill="auto"/>
          </w:tcPr>
          <w:p w14:paraId="6FAD8B02"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t>5. Šalių teisės ir pareigos</w:t>
            </w:r>
          </w:p>
          <w:p w14:paraId="6FBAACE8"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lastRenderedPageBreak/>
              <w:t xml:space="preserve">5.1. Pirkimo sutarties įvykdymas užtikrinamas netesybomis – delspinigiais. Jei Pirkėjas delsia priimti jam pristatytas Prekes arba vykdyti </w:t>
            </w:r>
            <w:proofErr w:type="spellStart"/>
            <w:r w:rsidRPr="00440989">
              <w:t>mokėjimus</w:t>
            </w:r>
            <w:proofErr w:type="spellEnd"/>
            <w:r w:rsidRPr="00440989">
              <w:t xml:space="preserve"> pagal šią sutartį, Pirkėjas papildomai privalo mokėti delspinigius po 0,02% nuo mokėtinos sumos už kiekvieną uždelstą dieną. </w:t>
            </w:r>
          </w:p>
          <w:p w14:paraId="678830BF"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5.2. Jei Pirkėjas delsia vykdyti </w:t>
            </w:r>
            <w:proofErr w:type="spellStart"/>
            <w:r w:rsidRPr="00440989">
              <w:t>mokėjimus</w:t>
            </w:r>
            <w:proofErr w:type="spellEnd"/>
            <w:r w:rsidRPr="00440989">
              <w:t xml:space="preserve"> pagal šią sutartį po Prekių perdavimo, Pirkėjas privalo mokėti delspinigius po 0,02% nuo nesumokėtos sumos už kiekvieną uždelstą dieną.</w:t>
            </w:r>
          </w:p>
          <w:p w14:paraId="6EC301F3" w14:textId="37940249"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5.3.Pardavėjas laiku nepristatęs prekių, moka Pirkėjui už kiekvieną pavėluotą (nuo sutarto įvykdymo termino) dieną 0,02 % dydžio delspinigius nuo nepristatytų prekių kainos.</w:t>
            </w:r>
          </w:p>
          <w:p w14:paraId="588ECAF8" w14:textId="77777777" w:rsidR="0088639D" w:rsidRDefault="006D30B6" w:rsidP="00440989">
            <w:pPr>
              <w:pStyle w:val="linija"/>
              <w:tabs>
                <w:tab w:val="num" w:pos="1000"/>
                <w:tab w:val="left" w:pos="1560"/>
              </w:tabs>
              <w:spacing w:before="0" w:beforeAutospacing="0" w:after="0" w:afterAutospacing="0"/>
              <w:ind w:firstLine="567"/>
              <w:jc w:val="both"/>
              <w:outlineLvl w:val="1"/>
            </w:pPr>
            <w:r w:rsidRPr="00440989">
              <w:t>5.4. Pristatytas prekes Pardavėjas sumontuoja ir / ar parengia pilnam naudojimui Pirkėjo nurodytoje vietoje. Taip pat turi būti suteikti visi mokymai susiję su pristatomos įrangos naudojimu. Patvirtindamas, kad Pardavėjas pristatė prekes ir suteikė visus reikalingus apmokymus įrangos naudojimui, Pirkėjas pasirašo prekių perdavimo – priėmimo aktą.</w:t>
            </w:r>
          </w:p>
          <w:p w14:paraId="7E17FD54" w14:textId="478BC845" w:rsidR="00440989" w:rsidRPr="00440989" w:rsidRDefault="00440989" w:rsidP="00440989">
            <w:pPr>
              <w:pStyle w:val="linija"/>
              <w:tabs>
                <w:tab w:val="num" w:pos="1000"/>
                <w:tab w:val="left" w:pos="1560"/>
              </w:tabs>
              <w:spacing w:before="0" w:beforeAutospacing="0" w:after="0" w:afterAutospacing="0"/>
              <w:ind w:firstLine="567"/>
              <w:jc w:val="both"/>
              <w:outlineLvl w:val="1"/>
            </w:pPr>
          </w:p>
        </w:tc>
      </w:tr>
      <w:tr w:rsidR="006D30B6" w:rsidRPr="00440989" w14:paraId="0995AA8D" w14:textId="77777777" w:rsidTr="00F216BB">
        <w:tc>
          <w:tcPr>
            <w:tcW w:w="10243" w:type="dxa"/>
            <w:shd w:val="clear" w:color="auto" w:fill="auto"/>
          </w:tcPr>
          <w:p w14:paraId="38E0ACF8"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lastRenderedPageBreak/>
              <w:t>6. Sutarties galiojimas ir nutraukimo tvarka</w:t>
            </w:r>
          </w:p>
          <w:p w14:paraId="1E5876A5" w14:textId="34994AB6"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6.1. Ši sutartis įsigalioja nuo jos pasirašymo momento ir galioja iki visiško </w:t>
            </w:r>
            <w:r w:rsidR="00EA00B1" w:rsidRPr="00440989">
              <w:t xml:space="preserve"> sutartinių įsipareigojimų</w:t>
            </w:r>
            <w:r w:rsidRPr="00440989">
              <w:t xml:space="preserve"> įvykdymo</w:t>
            </w:r>
            <w:r w:rsidR="0057778D">
              <w:t xml:space="preserve">, tačiau ne ilgiau kaip </w:t>
            </w:r>
            <w:r w:rsidR="0057778D" w:rsidRPr="005E79C2">
              <w:rPr>
                <w:highlight w:val="yellow"/>
              </w:rPr>
              <w:t>iki 2021</w:t>
            </w:r>
            <w:r w:rsidRPr="005E79C2">
              <w:rPr>
                <w:highlight w:val="yellow"/>
              </w:rPr>
              <w:t xml:space="preserve"> m. </w:t>
            </w:r>
            <w:r w:rsidR="0057778D" w:rsidRPr="005E79C2">
              <w:rPr>
                <w:highlight w:val="yellow"/>
              </w:rPr>
              <w:t>spalio</w:t>
            </w:r>
            <w:r w:rsidR="00B0783F" w:rsidRPr="005E79C2">
              <w:rPr>
                <w:highlight w:val="yellow"/>
              </w:rPr>
              <w:t xml:space="preserve"> </w:t>
            </w:r>
            <w:r w:rsidRPr="005E79C2">
              <w:rPr>
                <w:highlight w:val="yellow"/>
              </w:rPr>
              <w:t>31 d.</w:t>
            </w:r>
          </w:p>
          <w:p w14:paraId="42CC5588"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6.2. Sutartis gali būti nutraukta</w:t>
            </w:r>
            <w:r w:rsidR="00EA00B1" w:rsidRPr="00440989">
              <w:t xml:space="preserve"> arba pakeista</w:t>
            </w:r>
            <w:r w:rsidRPr="00440989">
              <w:t xml:space="preserve"> abipusiu šalių sutarimu.</w:t>
            </w:r>
          </w:p>
          <w:p w14:paraId="33FA2816"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6.3. Sutartis gali būti nutraukta Pirkėjo iniciatyva, jei Pardavėjas nevykdo sutartinių įsipareigojimų.</w:t>
            </w:r>
          </w:p>
          <w:p w14:paraId="1EE09A21" w14:textId="790D6601" w:rsidR="006D30B6" w:rsidRDefault="006D30B6" w:rsidP="00440989">
            <w:pPr>
              <w:pStyle w:val="linija"/>
              <w:tabs>
                <w:tab w:val="num" w:pos="1000"/>
                <w:tab w:val="left" w:pos="1560"/>
              </w:tabs>
              <w:spacing w:before="0" w:beforeAutospacing="0" w:after="0" w:afterAutospacing="0"/>
              <w:ind w:firstLine="567"/>
              <w:jc w:val="both"/>
              <w:outlineLvl w:val="1"/>
            </w:pPr>
            <w:r w:rsidRPr="00440989">
              <w:t>6.4. Pirkimo sutartį nutraukus Pirkėjo iniciatyva dėl Pardavėjo sutartinių įsipareigojimų nevykdymo, pardavėjas moka 5% (penkių procentų) baudą nuo sutarties kainos.</w:t>
            </w:r>
          </w:p>
          <w:p w14:paraId="120F335F" w14:textId="77777777" w:rsidR="00440989" w:rsidRPr="00440989" w:rsidRDefault="00440989" w:rsidP="00440989">
            <w:pPr>
              <w:pStyle w:val="linija"/>
              <w:tabs>
                <w:tab w:val="num" w:pos="1000"/>
                <w:tab w:val="left" w:pos="1560"/>
              </w:tabs>
              <w:spacing w:before="0" w:beforeAutospacing="0" w:after="0" w:afterAutospacing="0"/>
              <w:ind w:firstLine="567"/>
              <w:jc w:val="both"/>
              <w:outlineLvl w:val="1"/>
            </w:pPr>
          </w:p>
          <w:p w14:paraId="29859811"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t>7. Ginčų sprendimo tvarka</w:t>
            </w:r>
          </w:p>
          <w:p w14:paraId="052780DF" w14:textId="2421B78E"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7.1. Visi ginčai, kilę iš šios sutarties sprendžiami derybų keliu. Šalims nesusitarus, ginčas gali būti perduotas nagrinėti teismui Lietuvos Respublikos </w:t>
            </w:r>
            <w:r w:rsidR="00EA00B1" w:rsidRPr="00440989">
              <w:t xml:space="preserve"> teisės aktų</w:t>
            </w:r>
            <w:r w:rsidRPr="00440989">
              <w:t xml:space="preserve"> nustatyta tvarka pagal Pirkėjo buveinės vietos adresą</w:t>
            </w:r>
            <w:r w:rsidR="00EA00B1" w:rsidRPr="00440989">
              <w:t>.</w:t>
            </w:r>
          </w:p>
          <w:p w14:paraId="5787A36E" w14:textId="77777777" w:rsidR="006D30B6" w:rsidRPr="00440989" w:rsidRDefault="006D30B6" w:rsidP="00440989">
            <w:pPr>
              <w:pStyle w:val="linija"/>
              <w:tabs>
                <w:tab w:val="num" w:pos="1000"/>
                <w:tab w:val="left" w:pos="1560"/>
              </w:tabs>
              <w:spacing w:before="0" w:beforeAutospacing="0" w:after="0" w:afterAutospacing="0"/>
              <w:ind w:firstLine="567"/>
              <w:outlineLvl w:val="1"/>
            </w:pPr>
          </w:p>
        </w:tc>
      </w:tr>
      <w:tr w:rsidR="006D30B6" w:rsidRPr="00440989" w14:paraId="4AF95D60" w14:textId="77777777" w:rsidTr="00F216BB">
        <w:trPr>
          <w:trHeight w:val="853"/>
        </w:trPr>
        <w:tc>
          <w:tcPr>
            <w:tcW w:w="10243" w:type="dxa"/>
            <w:shd w:val="clear" w:color="auto" w:fill="auto"/>
          </w:tcPr>
          <w:p w14:paraId="4DBC92CD" w14:textId="77777777" w:rsidR="006D30B6" w:rsidRPr="00440989" w:rsidRDefault="006D30B6" w:rsidP="00440989">
            <w:pPr>
              <w:pStyle w:val="linija"/>
              <w:tabs>
                <w:tab w:val="num" w:pos="1000"/>
                <w:tab w:val="left" w:pos="1560"/>
              </w:tabs>
              <w:spacing w:before="0" w:beforeAutospacing="0" w:after="0" w:afterAutospacing="0"/>
              <w:ind w:firstLine="567"/>
              <w:outlineLvl w:val="1"/>
              <w:rPr>
                <w:b/>
              </w:rPr>
            </w:pPr>
            <w:r w:rsidRPr="00440989">
              <w:rPr>
                <w:b/>
              </w:rPr>
              <w:t>8. Kitos sąlygos</w:t>
            </w:r>
          </w:p>
          <w:p w14:paraId="5658A96C" w14:textId="6BECEE91" w:rsidR="006D30B6" w:rsidRPr="00440989" w:rsidRDefault="006D30B6" w:rsidP="00440989">
            <w:pPr>
              <w:pStyle w:val="linija"/>
              <w:tabs>
                <w:tab w:val="num" w:pos="1000"/>
                <w:tab w:val="left" w:pos="1560"/>
              </w:tabs>
              <w:spacing w:before="0" w:beforeAutospacing="0" w:after="0" w:afterAutospacing="0"/>
              <w:ind w:firstLine="567"/>
              <w:jc w:val="both"/>
              <w:outlineLvl w:val="1"/>
              <w:rPr>
                <w:color w:val="000000"/>
              </w:rPr>
            </w:pPr>
            <w:r w:rsidRPr="00440989">
              <w:rPr>
                <w:color w:val="000000"/>
              </w:rPr>
              <w:t>8.1. Sutarties vykdymo metu  PVM tarifo dydži</w:t>
            </w:r>
            <w:r w:rsidR="007E10BF" w:rsidRPr="00440989">
              <w:rPr>
                <w:color w:val="000000"/>
              </w:rPr>
              <w:t xml:space="preserve">o pasikeitimas neturi įtakos prekių kainos padidėjimui. </w:t>
            </w:r>
          </w:p>
          <w:p w14:paraId="2268841B"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8.2. </w:t>
            </w:r>
            <w:r w:rsidR="007E10BF" w:rsidRPr="00440989">
              <w:t xml:space="preserve">Pardavėjas užtikrina, kad prekės yra kokybiškos ir naudojamos rinkoje. </w:t>
            </w:r>
            <w:r w:rsidRPr="00440989">
              <w:t>Jeigu Sutartyje numatyta įranga taptų nebegaminama (nebepalaikoma gamintojo) ar atsirastų kitos objektyvios priežastys dėl ko įranga nebegalėtų būti tiekiama, Pardavėjas gali keisti tiekiamų prekių modelius į tokių pačių ar geresnių charakteristikų (nekeičiant jų kainos).</w:t>
            </w:r>
          </w:p>
          <w:p w14:paraId="1EA0BA8E"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8.3.  Šalys atleidžiamos nuo įsipareigojimų vykdymo pagal šią sutartį, jei jų įvykdymas yra neįmanomas dėl nenugalimos jėgos aplinkybių. </w:t>
            </w:r>
          </w:p>
          <w:p w14:paraId="17219CA6" w14:textId="35946A3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 xml:space="preserve">8.4. Visi priedai, paminėti šioje sutartyje, yra </w:t>
            </w:r>
            <w:r w:rsidR="0095414E" w:rsidRPr="00440989">
              <w:t xml:space="preserve"> neatskiriamos Sutarties</w:t>
            </w:r>
            <w:r w:rsidRPr="00440989">
              <w:t xml:space="preserve">  dalys. Visi sutarties sąlygų pakeitimai ir papildymai galioja tik tuo atveju, jei jie yra įforminami raštu ir pasirašyti abiejų šalių. </w:t>
            </w:r>
            <w:r w:rsidRPr="00440989">
              <w:lastRenderedPageBreak/>
              <w:t>Sutarties priedai įsigalioja nuo jų pasirašymo, jei pačiuose susitarimuose nenurodyta vėlesnė</w:t>
            </w:r>
            <w:r w:rsidR="0095414E" w:rsidRPr="00440989">
              <w:t xml:space="preserve"> jų</w:t>
            </w:r>
            <w:r w:rsidRPr="00440989">
              <w:t xml:space="preserve"> įsigaliojimo data. </w:t>
            </w:r>
          </w:p>
          <w:p w14:paraId="7F835595" w14:textId="77777777" w:rsidR="006D30B6" w:rsidRPr="00440989" w:rsidRDefault="006D30B6" w:rsidP="00440989">
            <w:pPr>
              <w:pStyle w:val="linija"/>
              <w:tabs>
                <w:tab w:val="num" w:pos="1000"/>
                <w:tab w:val="left" w:pos="1560"/>
              </w:tabs>
              <w:spacing w:before="0" w:beforeAutospacing="0" w:after="0" w:afterAutospacing="0"/>
              <w:ind w:firstLine="567"/>
              <w:jc w:val="both"/>
              <w:outlineLvl w:val="1"/>
            </w:pPr>
            <w:r w:rsidRPr="00440989">
              <w:t>8.5. Sutartis pasirašyta dviem egzemplioriais lietuvių kalba, turinčiais vienodą juridinę galią.</w:t>
            </w:r>
          </w:p>
          <w:p w14:paraId="6C7727B1" w14:textId="77777777" w:rsidR="00DE4068" w:rsidRPr="00440989" w:rsidRDefault="006D30B6" w:rsidP="00440989">
            <w:pPr>
              <w:pStyle w:val="linija"/>
              <w:tabs>
                <w:tab w:val="num" w:pos="1000"/>
                <w:tab w:val="left" w:pos="1560"/>
              </w:tabs>
              <w:spacing w:before="0" w:beforeAutospacing="0" w:after="0" w:afterAutospacing="0"/>
              <w:ind w:firstLine="567"/>
              <w:jc w:val="both"/>
              <w:outlineLvl w:val="1"/>
            </w:pPr>
            <w:r w:rsidRPr="00440989">
              <w:t>8.6. Kontaktinis asmuo iš Pirkėjo pusės:</w:t>
            </w:r>
          </w:p>
          <w:p w14:paraId="2C75A908" w14:textId="77777777" w:rsidR="006D30B6" w:rsidRPr="00440989" w:rsidRDefault="006D30B6" w:rsidP="00440989">
            <w:pPr>
              <w:pStyle w:val="linija"/>
              <w:tabs>
                <w:tab w:val="num" w:pos="1000"/>
                <w:tab w:val="left" w:pos="1560"/>
              </w:tabs>
              <w:spacing w:before="0" w:beforeAutospacing="0" w:after="0" w:afterAutospacing="0"/>
              <w:ind w:firstLine="567"/>
              <w:outlineLvl w:val="1"/>
            </w:pPr>
            <w:bookmarkStart w:id="0" w:name="_GoBack"/>
            <w:bookmarkEnd w:id="0"/>
            <w:r w:rsidRPr="00440989">
              <w:t>8.7. Kontaktinis asmuo iš Pardavėjo pusės:</w:t>
            </w:r>
          </w:p>
          <w:p w14:paraId="5CAB077F" w14:textId="77777777" w:rsidR="004A1D47" w:rsidRPr="00440989" w:rsidRDefault="004A1D47" w:rsidP="00440989">
            <w:pPr>
              <w:pStyle w:val="linija"/>
              <w:tabs>
                <w:tab w:val="num" w:pos="1000"/>
                <w:tab w:val="left" w:pos="1560"/>
              </w:tabs>
              <w:spacing w:before="0" w:beforeAutospacing="0" w:after="0" w:afterAutospacing="0"/>
              <w:ind w:firstLine="567"/>
              <w:outlineLvl w:val="1"/>
            </w:pPr>
          </w:p>
          <w:p w14:paraId="0ABBA2E7" w14:textId="77777777" w:rsidR="004A1D47" w:rsidRPr="00440989" w:rsidRDefault="004A1D47" w:rsidP="00440989">
            <w:pPr>
              <w:pStyle w:val="linija"/>
              <w:tabs>
                <w:tab w:val="num" w:pos="1000"/>
                <w:tab w:val="left" w:pos="1560"/>
              </w:tabs>
              <w:spacing w:before="0" w:beforeAutospacing="0" w:after="0" w:afterAutospacing="0"/>
              <w:ind w:firstLine="567"/>
              <w:outlineLvl w:val="1"/>
            </w:pPr>
          </w:p>
          <w:p w14:paraId="03A914C2" w14:textId="4ABE89DC" w:rsidR="006D30B6" w:rsidRPr="00440989" w:rsidRDefault="006D30B6" w:rsidP="00440989">
            <w:pPr>
              <w:pStyle w:val="linija"/>
              <w:tabs>
                <w:tab w:val="num" w:pos="1000"/>
                <w:tab w:val="left" w:pos="1560"/>
              </w:tabs>
              <w:spacing w:before="0" w:beforeAutospacing="0" w:after="0" w:afterAutospacing="0"/>
              <w:ind w:firstLine="567"/>
              <w:outlineLvl w:val="1"/>
            </w:pPr>
            <w:r w:rsidRPr="00440989">
              <w:t>8.8. Sutarties priedai:</w:t>
            </w:r>
          </w:p>
          <w:p w14:paraId="4C5744DB" w14:textId="3DDBF9C1" w:rsidR="00F216BB" w:rsidRPr="00440989" w:rsidRDefault="006D30B6" w:rsidP="00440989">
            <w:pPr>
              <w:pStyle w:val="linija"/>
              <w:tabs>
                <w:tab w:val="num" w:pos="1000"/>
                <w:tab w:val="left" w:pos="1560"/>
              </w:tabs>
              <w:spacing w:before="0" w:beforeAutospacing="0" w:after="0" w:afterAutospacing="0"/>
              <w:ind w:firstLine="567"/>
              <w:outlineLvl w:val="1"/>
            </w:pPr>
            <w:r w:rsidRPr="00440989">
              <w:t>8.8.1.</w:t>
            </w:r>
            <w:r w:rsidR="00171BAB">
              <w:t xml:space="preserve"> Pasiūlymas: 9 lapai.</w:t>
            </w:r>
          </w:p>
          <w:p w14:paraId="582BE750" w14:textId="77777777" w:rsidR="006D30B6" w:rsidRPr="00440989" w:rsidRDefault="006D30B6" w:rsidP="00440989">
            <w:pPr>
              <w:ind w:firstLine="567"/>
              <w:rPr>
                <w:szCs w:val="24"/>
                <w:lang w:eastAsia="lt-LT"/>
              </w:rPr>
            </w:pPr>
          </w:p>
        </w:tc>
      </w:tr>
      <w:tr w:rsidR="00F216BB" w:rsidRPr="00440989" w14:paraId="4076F52C" w14:textId="77777777" w:rsidTr="00F216BB">
        <w:trPr>
          <w:trHeight w:val="853"/>
        </w:trPr>
        <w:tc>
          <w:tcPr>
            <w:tcW w:w="10243" w:type="dxa"/>
            <w:shd w:val="clear" w:color="auto" w:fill="auto"/>
          </w:tcPr>
          <w:p w14:paraId="56B3880B" w14:textId="77777777" w:rsidR="00F216BB" w:rsidRPr="00440989" w:rsidRDefault="00F216BB" w:rsidP="0078648B">
            <w:pPr>
              <w:pStyle w:val="linija"/>
              <w:tabs>
                <w:tab w:val="num" w:pos="1000"/>
                <w:tab w:val="left" w:pos="1560"/>
              </w:tabs>
              <w:spacing w:before="0" w:beforeAutospacing="0" w:after="0" w:afterAutospacing="0"/>
              <w:outlineLvl w:val="1"/>
              <w:rPr>
                <w:b/>
              </w:rPr>
            </w:pPr>
          </w:p>
        </w:tc>
      </w:tr>
    </w:tbl>
    <w:p w14:paraId="24F6BBB6" w14:textId="7BEE763B" w:rsidR="00F216BB" w:rsidRDefault="00F216BB" w:rsidP="00440989">
      <w:pPr>
        <w:pStyle w:val="linija"/>
        <w:tabs>
          <w:tab w:val="num" w:pos="1000"/>
          <w:tab w:val="left" w:pos="1560"/>
        </w:tabs>
        <w:spacing w:before="0" w:beforeAutospacing="0" w:after="0" w:afterAutospacing="0"/>
        <w:ind w:firstLine="567"/>
        <w:jc w:val="both"/>
        <w:outlineLvl w:val="1"/>
        <w:rPr>
          <w:b/>
          <w:bCs/>
        </w:rPr>
      </w:pPr>
      <w:r w:rsidRPr="00440989">
        <w:rPr>
          <w:b/>
          <w:bCs/>
        </w:rPr>
        <w:t>Sutarties šalių rekvizitai</w:t>
      </w:r>
    </w:p>
    <w:p w14:paraId="063AB591" w14:textId="77777777" w:rsidR="0078648B" w:rsidRPr="00440989" w:rsidRDefault="0078648B" w:rsidP="00440989">
      <w:pPr>
        <w:pStyle w:val="linija"/>
        <w:tabs>
          <w:tab w:val="num" w:pos="1000"/>
          <w:tab w:val="left" w:pos="1560"/>
        </w:tabs>
        <w:spacing w:before="0" w:beforeAutospacing="0" w:after="0" w:afterAutospacing="0"/>
        <w:ind w:firstLine="567"/>
        <w:jc w:val="both"/>
        <w:outlineLvl w:val="1"/>
        <w:rPr>
          <w:b/>
        </w:rPr>
      </w:pPr>
    </w:p>
    <w:tbl>
      <w:tblPr>
        <w:tblW w:w="0" w:type="auto"/>
        <w:tblInd w:w="600" w:type="dxa"/>
        <w:tblLayout w:type="fixed"/>
        <w:tblLook w:val="04A0" w:firstRow="1" w:lastRow="0" w:firstColumn="1" w:lastColumn="0" w:noHBand="0" w:noVBand="1"/>
      </w:tblPr>
      <w:tblGrid>
        <w:gridCol w:w="4532"/>
        <w:gridCol w:w="4532"/>
      </w:tblGrid>
      <w:tr w:rsidR="00F216BB" w:rsidRPr="00440989" w14:paraId="59B28CDE" w14:textId="77777777" w:rsidTr="0017768E">
        <w:trPr>
          <w:trHeight w:val="254"/>
        </w:trPr>
        <w:tc>
          <w:tcPr>
            <w:tcW w:w="4532" w:type="dxa"/>
            <w:shd w:val="clear" w:color="auto" w:fill="auto"/>
          </w:tcPr>
          <w:p w14:paraId="288BFF73" w14:textId="77777777" w:rsidR="00F216BB" w:rsidRPr="00440989" w:rsidRDefault="00F216BB" w:rsidP="00440989">
            <w:pPr>
              <w:pStyle w:val="linija"/>
              <w:tabs>
                <w:tab w:val="num" w:pos="1000"/>
                <w:tab w:val="left" w:pos="1560"/>
              </w:tabs>
              <w:spacing w:before="0" w:beforeAutospacing="0" w:after="0" w:afterAutospacing="0"/>
              <w:ind w:firstLine="567"/>
              <w:outlineLvl w:val="1"/>
              <w:rPr>
                <w:b/>
              </w:rPr>
            </w:pPr>
            <w:r w:rsidRPr="00440989">
              <w:rPr>
                <w:b/>
                <w:bCs/>
              </w:rPr>
              <w:t>Pirkėjas</w:t>
            </w:r>
            <w:r w:rsidRPr="00440989">
              <w:rPr>
                <w:b/>
              </w:rPr>
              <w:t>:</w:t>
            </w:r>
            <w:r w:rsidRPr="00440989">
              <w:rPr>
                <w:b/>
              </w:rPr>
              <w:tab/>
            </w:r>
          </w:p>
        </w:tc>
        <w:tc>
          <w:tcPr>
            <w:tcW w:w="4532" w:type="dxa"/>
            <w:shd w:val="clear" w:color="auto" w:fill="auto"/>
          </w:tcPr>
          <w:p w14:paraId="1DD39973" w14:textId="77777777" w:rsidR="00F216BB" w:rsidRPr="00440989" w:rsidRDefault="00F216BB" w:rsidP="00440989">
            <w:pPr>
              <w:pStyle w:val="linija"/>
              <w:tabs>
                <w:tab w:val="num" w:pos="1000"/>
                <w:tab w:val="left" w:pos="1560"/>
              </w:tabs>
              <w:spacing w:before="0" w:beforeAutospacing="0" w:after="0" w:afterAutospacing="0"/>
              <w:ind w:firstLine="567"/>
              <w:outlineLvl w:val="1"/>
              <w:rPr>
                <w:b/>
                <w:bCs/>
              </w:rPr>
            </w:pPr>
            <w:r w:rsidRPr="00440989">
              <w:rPr>
                <w:b/>
                <w:bCs/>
              </w:rPr>
              <w:t>Pardavėjas:</w:t>
            </w:r>
          </w:p>
        </w:tc>
      </w:tr>
      <w:tr w:rsidR="0017768E" w:rsidRPr="00440989" w14:paraId="16D7A031" w14:textId="77777777" w:rsidTr="0017768E">
        <w:trPr>
          <w:trHeight w:val="254"/>
        </w:trPr>
        <w:tc>
          <w:tcPr>
            <w:tcW w:w="4532" w:type="dxa"/>
            <w:shd w:val="clear" w:color="auto" w:fill="auto"/>
          </w:tcPr>
          <w:p w14:paraId="31D3146A" w14:textId="7B003A93" w:rsidR="0017768E" w:rsidRPr="00440989" w:rsidRDefault="0017768E" w:rsidP="0017768E">
            <w:pPr>
              <w:pStyle w:val="linija"/>
              <w:tabs>
                <w:tab w:val="num" w:pos="1000"/>
                <w:tab w:val="left" w:pos="1560"/>
              </w:tabs>
              <w:spacing w:before="0" w:beforeAutospacing="0" w:after="0" w:afterAutospacing="0"/>
              <w:outlineLvl w:val="1"/>
              <w:rPr>
                <w:b/>
              </w:rPr>
            </w:pPr>
            <w:r w:rsidRPr="004A79EB">
              <w:t>Nacionalinė švietimo agentūra</w:t>
            </w:r>
          </w:p>
        </w:tc>
        <w:tc>
          <w:tcPr>
            <w:tcW w:w="4532" w:type="dxa"/>
            <w:shd w:val="clear" w:color="auto" w:fill="auto"/>
          </w:tcPr>
          <w:p w14:paraId="09C2F257" w14:textId="7FBF6BC1" w:rsidR="0017768E" w:rsidRPr="00440989" w:rsidRDefault="0017768E" w:rsidP="0017768E">
            <w:pPr>
              <w:pStyle w:val="linija"/>
              <w:tabs>
                <w:tab w:val="num" w:pos="1000"/>
                <w:tab w:val="left" w:pos="1560"/>
              </w:tabs>
              <w:spacing w:before="0" w:beforeAutospacing="0" w:after="0" w:afterAutospacing="0"/>
              <w:ind w:firstLine="567"/>
              <w:outlineLvl w:val="1"/>
              <w:rPr>
                <w:b/>
              </w:rPr>
            </w:pPr>
          </w:p>
        </w:tc>
      </w:tr>
      <w:tr w:rsidR="0017768E" w:rsidRPr="00440989" w14:paraId="45CE145B" w14:textId="77777777" w:rsidTr="0017768E">
        <w:trPr>
          <w:trHeight w:val="254"/>
        </w:trPr>
        <w:tc>
          <w:tcPr>
            <w:tcW w:w="4532" w:type="dxa"/>
            <w:shd w:val="clear" w:color="auto" w:fill="auto"/>
          </w:tcPr>
          <w:p w14:paraId="69292E32" w14:textId="2BC4F9A1" w:rsidR="0017768E" w:rsidRPr="00440989" w:rsidRDefault="0017768E" w:rsidP="0017768E">
            <w:pPr>
              <w:pStyle w:val="linija"/>
              <w:tabs>
                <w:tab w:val="num" w:pos="1000"/>
                <w:tab w:val="left" w:pos="1560"/>
              </w:tabs>
              <w:spacing w:before="0" w:beforeAutospacing="0" w:after="0" w:afterAutospacing="0"/>
              <w:outlineLvl w:val="1"/>
            </w:pPr>
            <w:r w:rsidRPr="004A79EB">
              <w:t>Juridinio asmens kodas 305238040</w:t>
            </w:r>
          </w:p>
        </w:tc>
        <w:tc>
          <w:tcPr>
            <w:tcW w:w="4532" w:type="dxa"/>
            <w:shd w:val="clear" w:color="auto" w:fill="auto"/>
          </w:tcPr>
          <w:p w14:paraId="6BDE2F6B" w14:textId="2EA4BEEE"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17768E" w:rsidRPr="00440989" w14:paraId="6D175B15" w14:textId="77777777" w:rsidTr="0017768E">
        <w:trPr>
          <w:trHeight w:val="254"/>
        </w:trPr>
        <w:tc>
          <w:tcPr>
            <w:tcW w:w="4532" w:type="dxa"/>
            <w:shd w:val="clear" w:color="auto" w:fill="auto"/>
          </w:tcPr>
          <w:p w14:paraId="0DEFC3E6" w14:textId="02B6B6FF" w:rsidR="0017768E" w:rsidRPr="00440989" w:rsidRDefault="0017768E" w:rsidP="0017768E">
            <w:pPr>
              <w:pStyle w:val="linija"/>
              <w:tabs>
                <w:tab w:val="num" w:pos="1000"/>
                <w:tab w:val="left" w:pos="1560"/>
              </w:tabs>
              <w:spacing w:before="0" w:beforeAutospacing="0" w:after="0" w:afterAutospacing="0"/>
              <w:outlineLvl w:val="1"/>
            </w:pPr>
            <w:r w:rsidRPr="004A79EB">
              <w:t>Ne PVM mokėtojas</w:t>
            </w:r>
          </w:p>
        </w:tc>
        <w:tc>
          <w:tcPr>
            <w:tcW w:w="4532" w:type="dxa"/>
            <w:shd w:val="clear" w:color="auto" w:fill="auto"/>
          </w:tcPr>
          <w:p w14:paraId="423B040E" w14:textId="11483396"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17768E" w:rsidRPr="00440989" w14:paraId="2848E632" w14:textId="77777777" w:rsidTr="0017768E">
        <w:trPr>
          <w:trHeight w:val="254"/>
        </w:trPr>
        <w:tc>
          <w:tcPr>
            <w:tcW w:w="4532" w:type="dxa"/>
            <w:shd w:val="clear" w:color="auto" w:fill="auto"/>
          </w:tcPr>
          <w:p w14:paraId="340E3834" w14:textId="5B9AACA6" w:rsidR="0017768E" w:rsidRPr="00440989" w:rsidRDefault="0017768E" w:rsidP="0017768E">
            <w:pPr>
              <w:pStyle w:val="linija"/>
              <w:tabs>
                <w:tab w:val="num" w:pos="1000"/>
                <w:tab w:val="left" w:pos="1560"/>
              </w:tabs>
              <w:spacing w:before="0" w:beforeAutospacing="0" w:after="0" w:afterAutospacing="0"/>
              <w:outlineLvl w:val="1"/>
            </w:pPr>
            <w:r w:rsidRPr="004A79EB">
              <w:t>K. Kalinausko g. 7, 03107, Vilnius</w:t>
            </w:r>
          </w:p>
        </w:tc>
        <w:tc>
          <w:tcPr>
            <w:tcW w:w="4532" w:type="dxa"/>
            <w:shd w:val="clear" w:color="auto" w:fill="auto"/>
          </w:tcPr>
          <w:p w14:paraId="208EFB3C" w14:textId="0A3D12A2"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17768E" w:rsidRPr="00440989" w14:paraId="350F0CFD" w14:textId="77777777" w:rsidTr="0017768E">
        <w:trPr>
          <w:trHeight w:val="254"/>
        </w:trPr>
        <w:tc>
          <w:tcPr>
            <w:tcW w:w="4532" w:type="dxa"/>
            <w:shd w:val="clear" w:color="auto" w:fill="auto"/>
          </w:tcPr>
          <w:p w14:paraId="0FB3C4E3" w14:textId="02A1FD30" w:rsidR="0017768E" w:rsidRPr="00440989" w:rsidRDefault="0017768E" w:rsidP="0017768E">
            <w:pPr>
              <w:pStyle w:val="linija"/>
              <w:tabs>
                <w:tab w:val="num" w:pos="1000"/>
                <w:tab w:val="left" w:pos="1560"/>
              </w:tabs>
              <w:spacing w:before="0" w:beforeAutospacing="0" w:after="0" w:afterAutospacing="0"/>
              <w:outlineLvl w:val="1"/>
            </w:pPr>
            <w:r w:rsidRPr="004A79EB">
              <w:t>Tel. + 370 658 18504</w:t>
            </w:r>
          </w:p>
        </w:tc>
        <w:tc>
          <w:tcPr>
            <w:tcW w:w="4532" w:type="dxa"/>
            <w:shd w:val="clear" w:color="auto" w:fill="auto"/>
          </w:tcPr>
          <w:p w14:paraId="7E94FF32" w14:textId="58D217D7"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17768E" w:rsidRPr="00440989" w14:paraId="0735852E" w14:textId="77777777" w:rsidTr="0017768E">
        <w:trPr>
          <w:trHeight w:val="254"/>
        </w:trPr>
        <w:tc>
          <w:tcPr>
            <w:tcW w:w="4532" w:type="dxa"/>
            <w:shd w:val="clear" w:color="auto" w:fill="auto"/>
          </w:tcPr>
          <w:p w14:paraId="1D720813" w14:textId="4F8B2F15" w:rsidR="0017768E" w:rsidRPr="00440989" w:rsidRDefault="0017768E" w:rsidP="0017768E">
            <w:pPr>
              <w:pStyle w:val="Standard"/>
              <w:spacing w:after="0" w:line="240" w:lineRule="auto"/>
              <w:jc w:val="both"/>
              <w:rPr>
                <w:sz w:val="24"/>
                <w:szCs w:val="24"/>
              </w:rPr>
            </w:pPr>
            <w:r w:rsidRPr="004A79EB">
              <w:rPr>
                <w:sz w:val="24"/>
                <w:szCs w:val="24"/>
                <w:lang w:eastAsia="lt-LT"/>
              </w:rPr>
              <w:t>A. s. Nr. LT427300010002456989</w:t>
            </w:r>
          </w:p>
        </w:tc>
        <w:tc>
          <w:tcPr>
            <w:tcW w:w="4532" w:type="dxa"/>
            <w:shd w:val="clear" w:color="auto" w:fill="auto"/>
          </w:tcPr>
          <w:p w14:paraId="3AAC834A" w14:textId="1BCC0313"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17768E" w:rsidRPr="00440989" w14:paraId="6599C351" w14:textId="77777777" w:rsidTr="0017768E">
        <w:trPr>
          <w:trHeight w:val="254"/>
        </w:trPr>
        <w:tc>
          <w:tcPr>
            <w:tcW w:w="4532" w:type="dxa"/>
            <w:shd w:val="clear" w:color="auto" w:fill="auto"/>
          </w:tcPr>
          <w:p w14:paraId="2B42DA47" w14:textId="150B8B0E" w:rsidR="0017768E" w:rsidRPr="00440989" w:rsidRDefault="0017768E" w:rsidP="0017768E">
            <w:pPr>
              <w:pStyle w:val="Standard"/>
              <w:spacing w:after="0" w:line="240" w:lineRule="auto"/>
              <w:jc w:val="both"/>
              <w:rPr>
                <w:sz w:val="24"/>
                <w:szCs w:val="24"/>
              </w:rPr>
            </w:pPr>
            <w:r w:rsidRPr="004A79EB">
              <w:rPr>
                <w:sz w:val="24"/>
                <w:szCs w:val="24"/>
                <w:lang w:eastAsia="lt-LT"/>
              </w:rPr>
              <w:t>AB bankas „Swedbank“, banko kodas 7300</w:t>
            </w:r>
          </w:p>
        </w:tc>
        <w:tc>
          <w:tcPr>
            <w:tcW w:w="4532" w:type="dxa"/>
            <w:shd w:val="clear" w:color="auto" w:fill="auto"/>
          </w:tcPr>
          <w:p w14:paraId="3EBCA1D8" w14:textId="518191A4" w:rsidR="0017768E" w:rsidRPr="00440989" w:rsidRDefault="0017768E" w:rsidP="0017768E">
            <w:pPr>
              <w:pStyle w:val="linija"/>
              <w:tabs>
                <w:tab w:val="num" w:pos="1000"/>
                <w:tab w:val="left" w:pos="1560"/>
              </w:tabs>
              <w:spacing w:before="0" w:beforeAutospacing="0" w:after="0" w:afterAutospacing="0"/>
              <w:ind w:firstLine="567"/>
              <w:outlineLvl w:val="1"/>
            </w:pPr>
          </w:p>
        </w:tc>
      </w:tr>
      <w:tr w:rsidR="00F216BB" w:rsidRPr="00440989" w14:paraId="74AF140F" w14:textId="77777777" w:rsidTr="0017768E">
        <w:trPr>
          <w:trHeight w:val="286"/>
        </w:trPr>
        <w:tc>
          <w:tcPr>
            <w:tcW w:w="4532" w:type="dxa"/>
            <w:shd w:val="clear" w:color="auto" w:fill="auto"/>
          </w:tcPr>
          <w:p w14:paraId="66D6C36A" w14:textId="77777777" w:rsidR="0017768E" w:rsidRDefault="0017768E" w:rsidP="0017768E">
            <w:pPr>
              <w:pStyle w:val="linija"/>
              <w:tabs>
                <w:tab w:val="num" w:pos="1000"/>
                <w:tab w:val="left" w:pos="1560"/>
              </w:tabs>
              <w:spacing w:before="0" w:beforeAutospacing="0" w:after="0" w:afterAutospacing="0"/>
              <w:ind w:firstLine="4"/>
              <w:outlineLvl w:val="1"/>
            </w:pPr>
          </w:p>
          <w:p w14:paraId="002A7B25" w14:textId="77777777" w:rsidR="0017768E" w:rsidRDefault="0017768E" w:rsidP="0017768E">
            <w:pPr>
              <w:pStyle w:val="linija"/>
              <w:tabs>
                <w:tab w:val="num" w:pos="1000"/>
                <w:tab w:val="left" w:pos="1560"/>
              </w:tabs>
              <w:spacing w:before="0" w:beforeAutospacing="0" w:after="0" w:afterAutospacing="0"/>
              <w:ind w:firstLine="4"/>
              <w:outlineLvl w:val="1"/>
            </w:pPr>
          </w:p>
          <w:p w14:paraId="69B552F6" w14:textId="77777777" w:rsidR="0017768E" w:rsidRDefault="0017768E" w:rsidP="0017768E">
            <w:pPr>
              <w:pStyle w:val="linija"/>
              <w:tabs>
                <w:tab w:val="num" w:pos="1000"/>
                <w:tab w:val="left" w:pos="1560"/>
              </w:tabs>
              <w:spacing w:before="0" w:beforeAutospacing="0" w:after="0" w:afterAutospacing="0"/>
              <w:ind w:firstLine="4"/>
              <w:outlineLvl w:val="1"/>
            </w:pPr>
          </w:p>
          <w:p w14:paraId="56E6F130" w14:textId="78C2F170" w:rsidR="00F216BB" w:rsidRPr="00440989" w:rsidRDefault="00F216BB" w:rsidP="0017768E">
            <w:pPr>
              <w:pStyle w:val="linija"/>
              <w:tabs>
                <w:tab w:val="num" w:pos="1000"/>
                <w:tab w:val="left" w:pos="1560"/>
              </w:tabs>
              <w:spacing w:before="0" w:beforeAutospacing="0" w:after="0" w:afterAutospacing="0"/>
              <w:ind w:firstLine="4"/>
              <w:outlineLvl w:val="1"/>
            </w:pPr>
            <w:r w:rsidRPr="00440989">
              <w:t>Direktorė</w:t>
            </w:r>
          </w:p>
        </w:tc>
        <w:tc>
          <w:tcPr>
            <w:tcW w:w="4532" w:type="dxa"/>
            <w:shd w:val="clear" w:color="auto" w:fill="auto"/>
          </w:tcPr>
          <w:p w14:paraId="74BF9474" w14:textId="72BD0F2D" w:rsidR="00F216BB" w:rsidRPr="00440989" w:rsidRDefault="00F216BB" w:rsidP="00440989">
            <w:pPr>
              <w:pStyle w:val="linija"/>
              <w:tabs>
                <w:tab w:val="num" w:pos="1000"/>
                <w:tab w:val="left" w:pos="1560"/>
              </w:tabs>
              <w:spacing w:before="0" w:beforeAutospacing="0" w:after="0" w:afterAutospacing="0"/>
              <w:ind w:firstLine="567"/>
              <w:outlineLvl w:val="1"/>
            </w:pPr>
          </w:p>
        </w:tc>
      </w:tr>
      <w:tr w:rsidR="00F216BB" w:rsidRPr="00440989" w14:paraId="77A293AD" w14:textId="77777777" w:rsidTr="0017768E">
        <w:trPr>
          <w:trHeight w:val="254"/>
        </w:trPr>
        <w:tc>
          <w:tcPr>
            <w:tcW w:w="4532" w:type="dxa"/>
            <w:shd w:val="clear" w:color="auto" w:fill="auto"/>
          </w:tcPr>
          <w:p w14:paraId="7BA16F45" w14:textId="77777777" w:rsidR="00F216BB" w:rsidRPr="00440989" w:rsidRDefault="00F216BB" w:rsidP="0017768E">
            <w:pPr>
              <w:pStyle w:val="linija"/>
              <w:tabs>
                <w:tab w:val="num" w:pos="1000"/>
                <w:tab w:val="left" w:pos="1560"/>
              </w:tabs>
              <w:spacing w:before="0" w:beforeAutospacing="0" w:after="0" w:afterAutospacing="0"/>
              <w:ind w:firstLine="4"/>
              <w:outlineLvl w:val="1"/>
            </w:pPr>
            <w:r w:rsidRPr="00440989">
              <w:t>Rūta Krasauskienė</w:t>
            </w:r>
          </w:p>
        </w:tc>
        <w:tc>
          <w:tcPr>
            <w:tcW w:w="4532" w:type="dxa"/>
            <w:shd w:val="clear" w:color="auto" w:fill="auto"/>
          </w:tcPr>
          <w:p w14:paraId="7B369297" w14:textId="59FC1FF1" w:rsidR="00F216BB" w:rsidRPr="00440989" w:rsidRDefault="00F216BB" w:rsidP="00440989">
            <w:pPr>
              <w:pStyle w:val="linija"/>
              <w:tabs>
                <w:tab w:val="num" w:pos="1000"/>
                <w:tab w:val="left" w:pos="1560"/>
              </w:tabs>
              <w:spacing w:before="0" w:beforeAutospacing="0" w:after="0" w:afterAutospacing="0"/>
              <w:ind w:firstLine="567"/>
              <w:outlineLvl w:val="1"/>
            </w:pPr>
          </w:p>
        </w:tc>
      </w:tr>
      <w:tr w:rsidR="00F216BB" w:rsidRPr="00440989" w14:paraId="5CA2D564" w14:textId="77777777" w:rsidTr="0017768E">
        <w:trPr>
          <w:trHeight w:val="699"/>
        </w:trPr>
        <w:tc>
          <w:tcPr>
            <w:tcW w:w="4532" w:type="dxa"/>
            <w:shd w:val="clear" w:color="auto" w:fill="auto"/>
          </w:tcPr>
          <w:p w14:paraId="3308588C" w14:textId="77777777" w:rsidR="00F216BB" w:rsidRPr="00440989" w:rsidRDefault="00F216BB" w:rsidP="00440989">
            <w:pPr>
              <w:pStyle w:val="linija"/>
              <w:tabs>
                <w:tab w:val="num" w:pos="1000"/>
                <w:tab w:val="left" w:pos="1560"/>
              </w:tabs>
              <w:spacing w:before="0" w:beforeAutospacing="0" w:after="0" w:afterAutospacing="0"/>
              <w:ind w:firstLine="567"/>
              <w:outlineLvl w:val="1"/>
            </w:pPr>
            <w:r w:rsidRPr="00440989">
              <w:t>A.V.</w:t>
            </w:r>
          </w:p>
        </w:tc>
        <w:tc>
          <w:tcPr>
            <w:tcW w:w="4532" w:type="dxa"/>
            <w:shd w:val="clear" w:color="auto" w:fill="auto"/>
          </w:tcPr>
          <w:p w14:paraId="6239C0B5" w14:textId="3364652A" w:rsidR="00F216BB" w:rsidRPr="00440989" w:rsidRDefault="0017768E" w:rsidP="0017768E">
            <w:pPr>
              <w:pStyle w:val="linija"/>
              <w:tabs>
                <w:tab w:val="left" w:pos="1560"/>
              </w:tabs>
              <w:spacing w:before="0" w:beforeAutospacing="0" w:after="0" w:afterAutospacing="0"/>
              <w:ind w:left="567"/>
              <w:outlineLvl w:val="1"/>
            </w:pPr>
            <w:r>
              <w:t>A.</w:t>
            </w:r>
            <w:r w:rsidR="00F216BB" w:rsidRPr="00440989">
              <w:t>V.</w:t>
            </w:r>
          </w:p>
        </w:tc>
      </w:tr>
    </w:tbl>
    <w:p w14:paraId="037D0829" w14:textId="77777777" w:rsidR="00F216BB" w:rsidRPr="00440989" w:rsidRDefault="00F216BB" w:rsidP="00440989">
      <w:pPr>
        <w:ind w:firstLine="567"/>
        <w:rPr>
          <w:szCs w:val="24"/>
        </w:rPr>
      </w:pPr>
    </w:p>
    <w:sectPr w:rsidR="00F216BB" w:rsidRPr="00440989" w:rsidSect="00440989">
      <w:footerReference w:type="even" r:id="rId11"/>
      <w:footerReference w:type="default" r:id="rId12"/>
      <w:footerReference w:type="first" r:id="rId13"/>
      <w:pgSz w:w="11906" w:h="16838"/>
      <w:pgMar w:top="568"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E5E48" w14:textId="77777777" w:rsidR="00720570" w:rsidRDefault="00720570" w:rsidP="008F315A">
      <w:r>
        <w:separator/>
      </w:r>
    </w:p>
  </w:endnote>
  <w:endnote w:type="continuationSeparator" w:id="0">
    <w:p w14:paraId="6196AFF7" w14:textId="77777777" w:rsidR="00720570" w:rsidRDefault="00720570" w:rsidP="008F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roxima Nova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1472" w14:textId="5CC18105" w:rsidR="008F315A" w:rsidRDefault="008F315A">
    <w:pPr>
      <w:pStyle w:val="Porat"/>
    </w:pPr>
    <w:r>
      <w:rPr>
        <w:noProof/>
        <w:lang w:eastAsia="lt-LT"/>
      </w:rPr>
      <mc:AlternateContent>
        <mc:Choice Requires="wps">
          <w:drawing>
            <wp:anchor distT="0" distB="0" distL="0" distR="0" simplePos="0" relativeHeight="251659264" behindDoc="0" locked="0" layoutInCell="1" allowOverlap="1" wp14:anchorId="067F83B2" wp14:editId="249EB98A">
              <wp:simplePos x="635" y="635"/>
              <wp:positionH relativeFrom="leftMargin">
                <wp:align>left</wp:align>
              </wp:positionH>
              <wp:positionV relativeFrom="paragraph">
                <wp:posOffset>635</wp:posOffset>
              </wp:positionV>
              <wp:extent cx="443865" cy="443865"/>
              <wp:effectExtent l="0" t="0" r="5080" b="9525"/>
              <wp:wrapSquare wrapText="bothSides"/>
              <wp:docPr id="2" name="Text Box 2"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45029" w14:textId="21742810" w:rsidR="008F315A" w:rsidRPr="008F315A" w:rsidRDefault="008F315A">
                          <w:pPr>
                            <w:rPr>
                              <w:rFonts w:ascii="Calibri" w:eastAsia="Calibri" w:hAnsi="Calibri" w:cs="Calibri"/>
                              <w:color w:val="000000"/>
                              <w:sz w:val="16"/>
                              <w:szCs w:val="16"/>
                            </w:rPr>
                          </w:pPr>
                          <w:proofErr w:type="spellStart"/>
                          <w:r w:rsidRPr="008F315A">
                            <w:rPr>
                              <w:rFonts w:ascii="Calibri" w:eastAsia="Calibri" w:hAnsi="Calibri" w:cs="Calibri"/>
                              <w:color w:val="000000"/>
                              <w:sz w:val="16"/>
                              <w:szCs w:val="16"/>
                            </w:rPr>
                            <w:t>Sensitivity</w:t>
                          </w:r>
                          <w:proofErr w:type="spellEnd"/>
                          <w:r w:rsidRPr="008F315A">
                            <w:rPr>
                              <w:rFonts w:ascii="Calibri" w:eastAsia="Calibri" w:hAnsi="Calibri" w:cs="Calibri"/>
                              <w:color w:val="000000"/>
                              <w:sz w:val="16"/>
                              <w:szCs w:val="16"/>
                            </w:rPr>
                            <w:t xml:space="preserve">: </w:t>
                          </w:r>
                          <w:proofErr w:type="spellStart"/>
                          <w:r w:rsidRPr="008F315A">
                            <w:rPr>
                              <w:rFonts w:ascii="Calibri" w:eastAsia="Calibri" w:hAnsi="Calibri" w:cs="Calibri"/>
                              <w:color w:val="000000"/>
                              <w:sz w:val="16"/>
                              <w:szCs w:val="16"/>
                            </w:rPr>
                            <w:t>Internal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67F83B2"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" filled="f" stroked="f">
              <v:textbox style="mso-fit-shape-to-text:t" inset="15pt,0,0,0">
                <w:txbxContent>
                  <w:p w14:paraId="75B45029" w14:textId="21742810" w:rsidR="008F315A" w:rsidRPr="008F315A" w:rsidRDefault="008F315A">
                    <w:pPr>
                      <w:rPr>
                        <w:rFonts w:ascii="Calibri" w:eastAsia="Calibri" w:hAnsi="Calibri" w:cs="Calibri"/>
                        <w:color w:val="000000"/>
                        <w:sz w:val="16"/>
                        <w:szCs w:val="16"/>
                      </w:rPr>
                    </w:pPr>
                    <w:proofErr w:type="spellStart"/>
                    <w:r w:rsidRPr="008F315A">
                      <w:rPr>
                        <w:rFonts w:ascii="Calibri" w:eastAsia="Calibri" w:hAnsi="Calibri" w:cs="Calibri"/>
                        <w:color w:val="000000"/>
                        <w:sz w:val="16"/>
                        <w:szCs w:val="16"/>
                      </w:rPr>
                      <w:t>Sensitivity</w:t>
                    </w:r>
                    <w:proofErr w:type="spellEnd"/>
                    <w:r w:rsidRPr="008F315A">
                      <w:rPr>
                        <w:rFonts w:ascii="Calibri" w:eastAsia="Calibri" w:hAnsi="Calibri" w:cs="Calibri"/>
                        <w:color w:val="000000"/>
                        <w:sz w:val="16"/>
                        <w:szCs w:val="16"/>
                      </w:rPr>
                      <w:t xml:space="preserve">: </w:t>
                    </w:r>
                    <w:proofErr w:type="spellStart"/>
                    <w:r w:rsidRPr="008F315A">
                      <w:rPr>
                        <w:rFonts w:ascii="Calibri" w:eastAsia="Calibri" w:hAnsi="Calibri" w:cs="Calibri"/>
                        <w:color w:val="000000"/>
                        <w:sz w:val="16"/>
                        <w:szCs w:val="16"/>
                      </w:rPr>
                      <w:t>Internal</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8E87" w14:textId="641A8B19" w:rsidR="008F315A" w:rsidRDefault="008F315A">
    <w:pPr>
      <w:pStyle w:val="Porat"/>
    </w:pPr>
    <w:r>
      <w:rPr>
        <w:noProof/>
        <w:lang w:eastAsia="lt-LT"/>
      </w:rPr>
      <mc:AlternateContent>
        <mc:Choice Requires="wps">
          <w:drawing>
            <wp:anchor distT="0" distB="0" distL="0" distR="0" simplePos="0" relativeHeight="251660288" behindDoc="0" locked="0" layoutInCell="1" allowOverlap="1" wp14:anchorId="69571A04" wp14:editId="7F5CD9BE">
              <wp:simplePos x="635" y="635"/>
              <wp:positionH relativeFrom="leftMargin">
                <wp:align>left</wp:align>
              </wp:positionH>
              <wp:positionV relativeFrom="paragraph">
                <wp:posOffset>635</wp:posOffset>
              </wp:positionV>
              <wp:extent cx="443865" cy="443865"/>
              <wp:effectExtent l="0" t="0" r="5080" b="9525"/>
              <wp:wrapSquare wrapText="bothSides"/>
              <wp:docPr id="3" name="Text Box 3"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DD8E4" w14:textId="0E3C66B5" w:rsidR="008F315A" w:rsidRPr="008F315A" w:rsidRDefault="008F315A">
                          <w:pPr>
                            <w:rPr>
                              <w:rFonts w:ascii="Calibri" w:eastAsia="Calibri" w:hAnsi="Calibri" w:cs="Calibri"/>
                              <w:color w:val="000000"/>
                              <w:sz w:val="16"/>
                              <w:szCs w:val="16"/>
                            </w:rPr>
                          </w:pP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9571A04"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" filled="f" stroked="f">
              <v:textbox style="mso-fit-shape-to-text:t" inset="15pt,0,0,0">
                <w:txbxContent>
                  <w:p w14:paraId="136DD8E4" w14:textId="0E3C66B5" w:rsidR="008F315A" w:rsidRPr="008F315A" w:rsidRDefault="008F315A">
                    <w:pPr>
                      <w:rPr>
                        <w:rFonts w:ascii="Calibri" w:eastAsia="Calibri" w:hAnsi="Calibri" w:cs="Calibri"/>
                        <w:color w:val="000000"/>
                        <w:sz w:val="16"/>
                        <w:szCs w:val="16"/>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D290" w14:textId="476567D3" w:rsidR="008F315A" w:rsidRDefault="008F315A">
    <w:pPr>
      <w:pStyle w:val="Porat"/>
    </w:pPr>
    <w:r>
      <w:rPr>
        <w:noProof/>
        <w:lang w:eastAsia="lt-LT"/>
      </w:rPr>
      <mc:AlternateContent>
        <mc:Choice Requires="wps">
          <w:drawing>
            <wp:anchor distT="0" distB="0" distL="0" distR="0" simplePos="0" relativeHeight="251658240" behindDoc="0" locked="0" layoutInCell="1" allowOverlap="1" wp14:anchorId="184CEA3D" wp14:editId="0560C0FB">
              <wp:simplePos x="635" y="635"/>
              <wp:positionH relativeFrom="leftMargin">
                <wp:align>left</wp:align>
              </wp:positionH>
              <wp:positionV relativeFrom="paragraph">
                <wp:posOffset>635</wp:posOffset>
              </wp:positionV>
              <wp:extent cx="443865" cy="443865"/>
              <wp:effectExtent l="0" t="0" r="5080" b="9525"/>
              <wp:wrapSquare wrapText="bothSides"/>
              <wp:docPr id="1" name="Text Box 1"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64F4F" w14:textId="39ED71C6" w:rsidR="008F315A" w:rsidRPr="008F315A" w:rsidRDefault="008F315A">
                          <w:pPr>
                            <w:rPr>
                              <w:rFonts w:ascii="Calibri" w:eastAsia="Calibri" w:hAnsi="Calibri" w:cs="Calibri"/>
                              <w:color w:val="000000"/>
                              <w:sz w:val="16"/>
                              <w:szCs w:val="16"/>
                            </w:rPr>
                          </w:pPr>
                          <w:proofErr w:type="spellStart"/>
                          <w:r w:rsidRPr="008F315A">
                            <w:rPr>
                              <w:rFonts w:ascii="Calibri" w:eastAsia="Calibri" w:hAnsi="Calibri" w:cs="Calibri"/>
                              <w:color w:val="000000"/>
                              <w:sz w:val="16"/>
                              <w:szCs w:val="16"/>
                            </w:rPr>
                            <w:t>Sensitivity</w:t>
                          </w:r>
                          <w:proofErr w:type="spellEnd"/>
                          <w:r w:rsidRPr="008F315A">
                            <w:rPr>
                              <w:rFonts w:ascii="Calibri" w:eastAsia="Calibri" w:hAnsi="Calibri" w:cs="Calibri"/>
                              <w:color w:val="000000"/>
                              <w:sz w:val="16"/>
                              <w:szCs w:val="16"/>
                            </w:rPr>
                            <w:t xml:space="preserve">: </w:t>
                          </w:r>
                          <w:proofErr w:type="spellStart"/>
                          <w:r w:rsidRPr="008F315A">
                            <w:rPr>
                              <w:rFonts w:ascii="Calibri" w:eastAsia="Calibri" w:hAnsi="Calibri" w:cs="Calibri"/>
                              <w:color w:val="000000"/>
                              <w:sz w:val="16"/>
                              <w:szCs w:val="16"/>
                            </w:rPr>
                            <w:t>Internal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84CEA3D"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" filled="f" stroked="f">
              <v:textbox style="mso-fit-shape-to-text:t" inset="15pt,0,0,0">
                <w:txbxContent>
                  <w:p w14:paraId="73164F4F" w14:textId="39ED71C6" w:rsidR="008F315A" w:rsidRPr="008F315A" w:rsidRDefault="008F315A">
                    <w:pPr>
                      <w:rPr>
                        <w:rFonts w:ascii="Calibri" w:eastAsia="Calibri" w:hAnsi="Calibri" w:cs="Calibri"/>
                        <w:color w:val="000000"/>
                        <w:sz w:val="16"/>
                        <w:szCs w:val="16"/>
                      </w:rPr>
                    </w:pPr>
                    <w:proofErr w:type="spellStart"/>
                    <w:r w:rsidRPr="008F315A">
                      <w:rPr>
                        <w:rFonts w:ascii="Calibri" w:eastAsia="Calibri" w:hAnsi="Calibri" w:cs="Calibri"/>
                        <w:color w:val="000000"/>
                        <w:sz w:val="16"/>
                        <w:szCs w:val="16"/>
                      </w:rPr>
                      <w:t>Sensitivity</w:t>
                    </w:r>
                    <w:proofErr w:type="spellEnd"/>
                    <w:r w:rsidRPr="008F315A">
                      <w:rPr>
                        <w:rFonts w:ascii="Calibri" w:eastAsia="Calibri" w:hAnsi="Calibri" w:cs="Calibri"/>
                        <w:color w:val="000000"/>
                        <w:sz w:val="16"/>
                        <w:szCs w:val="16"/>
                      </w:rPr>
                      <w:t xml:space="preserve">: </w:t>
                    </w:r>
                    <w:proofErr w:type="spellStart"/>
                    <w:r w:rsidRPr="008F315A">
                      <w:rPr>
                        <w:rFonts w:ascii="Calibri" w:eastAsia="Calibri" w:hAnsi="Calibri" w:cs="Calibri"/>
                        <w:color w:val="000000"/>
                        <w:sz w:val="16"/>
                        <w:szCs w:val="16"/>
                      </w:rPr>
                      <w:t>Internal</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9532" w14:textId="77777777" w:rsidR="00720570" w:rsidRDefault="00720570" w:rsidP="008F315A">
      <w:r>
        <w:separator/>
      </w:r>
    </w:p>
  </w:footnote>
  <w:footnote w:type="continuationSeparator" w:id="0">
    <w:p w14:paraId="668ADB80" w14:textId="77777777" w:rsidR="00720570" w:rsidRDefault="00720570" w:rsidP="008F3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25B6"/>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409B8"/>
    <w:multiLevelType w:val="hybridMultilevel"/>
    <w:tmpl w:val="DA823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283D68"/>
    <w:multiLevelType w:val="hybridMultilevel"/>
    <w:tmpl w:val="28D000BA"/>
    <w:lvl w:ilvl="0" w:tplc="9B4E83F0">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F010F2"/>
    <w:multiLevelType w:val="hybridMultilevel"/>
    <w:tmpl w:val="048E36F2"/>
    <w:lvl w:ilvl="0" w:tplc="57828BB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4B7D2CFF"/>
    <w:multiLevelType w:val="hybridMultilevel"/>
    <w:tmpl w:val="491AF244"/>
    <w:lvl w:ilvl="0" w:tplc="8A267C3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8E530A"/>
    <w:multiLevelType w:val="hybridMultilevel"/>
    <w:tmpl w:val="F9D89AEE"/>
    <w:lvl w:ilvl="0" w:tplc="57C0C7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B1"/>
    <w:rsid w:val="00005BDE"/>
    <w:rsid w:val="00044856"/>
    <w:rsid w:val="00073460"/>
    <w:rsid w:val="00077B37"/>
    <w:rsid w:val="000A7152"/>
    <w:rsid w:val="000C5702"/>
    <w:rsid w:val="00104ABB"/>
    <w:rsid w:val="001069A6"/>
    <w:rsid w:val="00171BAB"/>
    <w:rsid w:val="0017768E"/>
    <w:rsid w:val="00183B19"/>
    <w:rsid w:val="001E0D40"/>
    <w:rsid w:val="00297C73"/>
    <w:rsid w:val="00365FE2"/>
    <w:rsid w:val="00386008"/>
    <w:rsid w:val="003A5898"/>
    <w:rsid w:val="00436429"/>
    <w:rsid w:val="00440989"/>
    <w:rsid w:val="004A1D47"/>
    <w:rsid w:val="004E3235"/>
    <w:rsid w:val="0057778D"/>
    <w:rsid w:val="005E79C2"/>
    <w:rsid w:val="00630010"/>
    <w:rsid w:val="00653ACE"/>
    <w:rsid w:val="006A50A4"/>
    <w:rsid w:val="006D30B6"/>
    <w:rsid w:val="007009A3"/>
    <w:rsid w:val="00720570"/>
    <w:rsid w:val="00750360"/>
    <w:rsid w:val="0078648B"/>
    <w:rsid w:val="007B2D64"/>
    <w:rsid w:val="007E10BF"/>
    <w:rsid w:val="008165E9"/>
    <w:rsid w:val="0088639D"/>
    <w:rsid w:val="008C77E5"/>
    <w:rsid w:val="008F315A"/>
    <w:rsid w:val="009163A1"/>
    <w:rsid w:val="00937673"/>
    <w:rsid w:val="0095414E"/>
    <w:rsid w:val="00984913"/>
    <w:rsid w:val="009D0BE0"/>
    <w:rsid w:val="009E2164"/>
    <w:rsid w:val="00A61AF7"/>
    <w:rsid w:val="00B0783F"/>
    <w:rsid w:val="00B24FC5"/>
    <w:rsid w:val="00B83646"/>
    <w:rsid w:val="00BA3FAD"/>
    <w:rsid w:val="00BB46CA"/>
    <w:rsid w:val="00C115D5"/>
    <w:rsid w:val="00C2477B"/>
    <w:rsid w:val="00C83572"/>
    <w:rsid w:val="00D21108"/>
    <w:rsid w:val="00DE4068"/>
    <w:rsid w:val="00E558ED"/>
    <w:rsid w:val="00E75EB1"/>
    <w:rsid w:val="00EA00B1"/>
    <w:rsid w:val="00F216BB"/>
    <w:rsid w:val="00F71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420D9"/>
  <w15:chartTrackingRefBased/>
  <w15:docId w15:val="{288C2757-0098-41C2-8768-D4CFA173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0B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D30B6"/>
    <w:rPr>
      <w:color w:val="0000FF"/>
      <w:u w:val="single"/>
    </w:rPr>
  </w:style>
  <w:style w:type="paragraph" w:customStyle="1" w:styleId="linija">
    <w:name w:val="linija"/>
    <w:basedOn w:val="prastasis"/>
    <w:rsid w:val="006D30B6"/>
    <w:pPr>
      <w:spacing w:before="100" w:beforeAutospacing="1" w:after="100" w:afterAutospacing="1"/>
    </w:pPr>
    <w:rPr>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entele"/>
    <w:basedOn w:val="prastasis"/>
    <w:link w:val="SraopastraipaDiagrama"/>
    <w:uiPriority w:val="34"/>
    <w:qFormat/>
    <w:rsid w:val="006D30B6"/>
    <w:pPr>
      <w:ind w:left="1296"/>
    </w:pPr>
  </w:style>
  <w:style w:type="table" w:styleId="Lentelstinklelis">
    <w:name w:val="Table Grid"/>
    <w:basedOn w:val="prastojilentel"/>
    <w:rsid w:val="006D30B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locked/>
    <w:rsid w:val="006D30B6"/>
    <w:rPr>
      <w:rFonts w:ascii="Times New Roman" w:eastAsia="Times New Roman" w:hAnsi="Times New Roman" w:cs="Times New Roman"/>
      <w:sz w:val="24"/>
      <w:szCs w:val="20"/>
    </w:rPr>
  </w:style>
  <w:style w:type="character" w:customStyle="1" w:styleId="st">
    <w:name w:val="st"/>
    <w:rsid w:val="006D30B6"/>
  </w:style>
  <w:style w:type="paragraph" w:customStyle="1" w:styleId="Standard">
    <w:name w:val="Standard"/>
    <w:rsid w:val="006D30B6"/>
    <w:pPr>
      <w:widowControl w:val="0"/>
      <w:suppressAutoHyphens/>
      <w:autoSpaceDN w:val="0"/>
      <w:spacing w:after="200" w:line="276" w:lineRule="auto"/>
      <w:textAlignment w:val="baseline"/>
    </w:pPr>
    <w:rPr>
      <w:rFonts w:ascii="Times New Roman" w:eastAsia="Times New Roman" w:hAnsi="Times New Roman" w:cs="Times New Roman"/>
      <w:kern w:val="3"/>
      <w:sz w:val="20"/>
      <w:szCs w:val="20"/>
    </w:rPr>
  </w:style>
  <w:style w:type="character" w:customStyle="1" w:styleId="TabletextChar">
    <w:name w:val="Table text Char"/>
    <w:basedOn w:val="Numatytasispastraiposriftas"/>
    <w:link w:val="Tabletext"/>
    <w:locked/>
    <w:rsid w:val="006D30B6"/>
    <w:rPr>
      <w:sz w:val="24"/>
      <w:szCs w:val="24"/>
    </w:rPr>
  </w:style>
  <w:style w:type="paragraph" w:customStyle="1" w:styleId="Tabletext">
    <w:name w:val="Table text"/>
    <w:basedOn w:val="prastasis"/>
    <w:link w:val="TabletextChar"/>
    <w:qFormat/>
    <w:rsid w:val="006D30B6"/>
    <w:pPr>
      <w:jc w:val="both"/>
    </w:pPr>
    <w:rPr>
      <w:rFonts w:asciiTheme="minorHAnsi" w:eastAsiaTheme="minorHAnsi" w:hAnsiTheme="minorHAnsi" w:cstheme="minorBidi"/>
      <w:szCs w:val="24"/>
    </w:rPr>
  </w:style>
  <w:style w:type="paragraph" w:customStyle="1" w:styleId="Pa1">
    <w:name w:val="Pa1"/>
    <w:basedOn w:val="prastasis"/>
    <w:next w:val="prastasis"/>
    <w:uiPriority w:val="99"/>
    <w:rsid w:val="006D30B6"/>
    <w:pPr>
      <w:autoSpaceDE w:val="0"/>
      <w:autoSpaceDN w:val="0"/>
      <w:adjustRightInd w:val="0"/>
      <w:spacing w:line="241" w:lineRule="atLeast"/>
    </w:pPr>
    <w:rPr>
      <w:rFonts w:ascii="Proxima Nova Light" w:eastAsiaTheme="minorHAnsi" w:hAnsi="Proxima Nova Light" w:cstheme="minorBidi"/>
      <w:szCs w:val="24"/>
    </w:rPr>
  </w:style>
  <w:style w:type="character" w:customStyle="1" w:styleId="bold1">
    <w:name w:val="bold1"/>
    <w:uiPriority w:val="99"/>
    <w:rsid w:val="006D30B6"/>
    <w:rPr>
      <w:b/>
      <w:bCs/>
    </w:rPr>
  </w:style>
  <w:style w:type="character" w:customStyle="1" w:styleId="A0">
    <w:name w:val="A0"/>
    <w:uiPriority w:val="99"/>
    <w:rsid w:val="006D30B6"/>
    <w:rPr>
      <w:rFonts w:ascii="Proxima Nova Light" w:hAnsi="Proxima Nova Light" w:cs="Proxima Nova Light" w:hint="default"/>
      <w:color w:val="000000"/>
      <w:sz w:val="20"/>
      <w:szCs w:val="20"/>
    </w:rPr>
  </w:style>
  <w:style w:type="character" w:customStyle="1" w:styleId="productmaindescr">
    <w:name w:val="productmaindescr"/>
    <w:basedOn w:val="Numatytasispastraiposriftas"/>
    <w:rsid w:val="006D30B6"/>
  </w:style>
  <w:style w:type="table" w:customStyle="1" w:styleId="TableGrid1">
    <w:name w:val="Table Grid1"/>
    <w:basedOn w:val="prastojilentel"/>
    <w:next w:val="Lentelstinklelis"/>
    <w:rsid w:val="00C2477B"/>
    <w:pPr>
      <w:spacing w:after="0" w:line="240" w:lineRule="auto"/>
    </w:pPr>
    <w:rPr>
      <w:rFonts w:ascii="Times New Roman" w:eastAsia="Calibri" w:hAnsi="Times New Roman" w:cs="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009A3"/>
    <w:rPr>
      <w:sz w:val="16"/>
      <w:szCs w:val="16"/>
    </w:rPr>
  </w:style>
  <w:style w:type="paragraph" w:styleId="Komentarotekstas">
    <w:name w:val="annotation text"/>
    <w:basedOn w:val="prastasis"/>
    <w:link w:val="KomentarotekstasDiagrama"/>
    <w:uiPriority w:val="99"/>
    <w:semiHidden/>
    <w:unhideWhenUsed/>
    <w:rsid w:val="007009A3"/>
    <w:rPr>
      <w:sz w:val="20"/>
    </w:rPr>
  </w:style>
  <w:style w:type="character" w:customStyle="1" w:styleId="KomentarotekstasDiagrama">
    <w:name w:val="Komentaro tekstas Diagrama"/>
    <w:basedOn w:val="Numatytasispastraiposriftas"/>
    <w:link w:val="Komentarotekstas"/>
    <w:uiPriority w:val="99"/>
    <w:semiHidden/>
    <w:rsid w:val="007009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09A3"/>
    <w:rPr>
      <w:b/>
      <w:bCs/>
    </w:rPr>
  </w:style>
  <w:style w:type="character" w:customStyle="1" w:styleId="KomentarotemaDiagrama">
    <w:name w:val="Komentaro tema Diagrama"/>
    <w:basedOn w:val="KomentarotekstasDiagrama"/>
    <w:link w:val="Komentarotema"/>
    <w:uiPriority w:val="99"/>
    <w:semiHidden/>
    <w:rsid w:val="007009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09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09A3"/>
    <w:rPr>
      <w:rFonts w:ascii="Segoe UI" w:eastAsia="Times New Roman" w:hAnsi="Segoe UI" w:cs="Segoe UI"/>
      <w:sz w:val="18"/>
      <w:szCs w:val="18"/>
    </w:rPr>
  </w:style>
  <w:style w:type="paragraph" w:customStyle="1" w:styleId="xmsonormal">
    <w:name w:val="x_msonormal"/>
    <w:basedOn w:val="prastasis"/>
    <w:rsid w:val="00937673"/>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8F315A"/>
    <w:pPr>
      <w:tabs>
        <w:tab w:val="center" w:pos="4680"/>
        <w:tab w:val="right" w:pos="9360"/>
      </w:tabs>
    </w:pPr>
  </w:style>
  <w:style w:type="character" w:customStyle="1" w:styleId="AntratsDiagrama">
    <w:name w:val="Antraštės Diagrama"/>
    <w:basedOn w:val="Numatytasispastraiposriftas"/>
    <w:link w:val="Antrats"/>
    <w:uiPriority w:val="99"/>
    <w:rsid w:val="008F31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F315A"/>
    <w:pPr>
      <w:tabs>
        <w:tab w:val="center" w:pos="4680"/>
        <w:tab w:val="right" w:pos="9360"/>
      </w:tabs>
    </w:pPr>
  </w:style>
  <w:style w:type="character" w:customStyle="1" w:styleId="PoratDiagrama">
    <w:name w:val="Poraštė Diagrama"/>
    <w:basedOn w:val="Numatytasispastraiposriftas"/>
    <w:link w:val="Porat"/>
    <w:uiPriority w:val="99"/>
    <w:rsid w:val="008F315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0E3B-A741-499A-BFEF-34691C239491}">
  <ds:schemaRefs>
    <ds:schemaRef ds:uri="http://schemas.microsoft.com/sharepoint/v3/contenttype/forms"/>
  </ds:schemaRefs>
</ds:datastoreItem>
</file>

<file path=customXml/itemProps2.xml><?xml version="1.0" encoding="utf-8"?>
<ds:datastoreItem xmlns:ds="http://schemas.openxmlformats.org/officeDocument/2006/customXml" ds:itemID="{6C03ABB3-A293-4CC9-9695-87F50374300F}">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67BEE2A-1036-4C7E-BC4F-0DBE5D4E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CA038-FA2A-4A95-84CC-F3B919F8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4261</Words>
  <Characters>2430</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Žydrė Jucevičienė</cp:lastModifiedBy>
  <cp:revision>2</cp:revision>
  <dcterms:created xsi:type="dcterms:W3CDTF">2021-10-05T19:10:00Z</dcterms:created>
  <dcterms:modified xsi:type="dcterms:W3CDTF">2021-10-05T19:10:00Z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2021-03-17T11:33:41Z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926f45a1-7b1e-4e40-b6c6-f522f717b084</vt:lpwstr>
  </property>
  <property fmtid="{D5CDD505-2E9C-101B-9397-08002B2CF9AE}" pid="11" name="MSIP_Label_18450391-6d50-49e0-a466-bfda2ff2a5e1_ContentBits">
    <vt:lpwstr>2</vt:lpwstr>
  </property>
  <property fmtid="{D5CDD505-2E9C-101B-9397-08002B2CF9AE}" pid="12" name="ContentTypeId">
    <vt:lpwstr>0x01010085CE2AF824B45C4D8BCB0E00B5F5FB8F</vt:lpwstr>
  </property>
</Properties>
</file>