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BD9A" w14:textId="78F0A793" w:rsidR="000B506C" w:rsidRDefault="00A36DD1" w:rsidP="00657C8A">
      <w:pPr>
        <w:widowControl w:val="0"/>
        <w:suppressAutoHyphens/>
        <w:spacing w:after="0" w:line="240" w:lineRule="auto"/>
        <w:jc w:val="center"/>
        <w:rPr>
          <w:rFonts w:ascii="Times New Roman" w:hAnsi="Times New Roman" w:cs="Times New Roman"/>
          <w:b/>
          <w:sz w:val="24"/>
          <w:szCs w:val="24"/>
          <w:lang w:eastAsia="ar-SA"/>
        </w:rPr>
      </w:pPr>
      <w:r w:rsidRPr="00A36DD1">
        <w:rPr>
          <w:rFonts w:ascii="Times New Roman" w:eastAsia="Cambria" w:hAnsi="Times New Roman" w:cs="Times New Roman"/>
          <w:b/>
          <w:bCs/>
          <w:sz w:val="24"/>
          <w:szCs w:val="24"/>
        </w:rPr>
        <w:t>ĮRANGOS KOMPLEKT</w:t>
      </w:r>
      <w:r w:rsidR="00657C8A">
        <w:rPr>
          <w:rFonts w:ascii="Times New Roman" w:eastAsia="Cambria" w:hAnsi="Times New Roman" w:cs="Times New Roman"/>
          <w:b/>
          <w:bCs/>
          <w:sz w:val="24"/>
          <w:szCs w:val="24"/>
        </w:rPr>
        <w:t>O</w:t>
      </w:r>
      <w:r w:rsidRPr="00A36DD1">
        <w:rPr>
          <w:rFonts w:ascii="Times New Roman" w:eastAsia="Cambria" w:hAnsi="Times New Roman" w:cs="Times New Roman"/>
          <w:b/>
          <w:bCs/>
          <w:sz w:val="24"/>
          <w:szCs w:val="24"/>
        </w:rPr>
        <w:t xml:space="preserve"> EMISIJŲ IR APLINKOS ORO TYRIMAMS</w:t>
      </w:r>
      <w:r>
        <w:rPr>
          <w:rFonts w:ascii="Times New Roman" w:eastAsia="Cambria" w:hAnsi="Times New Roman" w:cs="Times New Roman"/>
          <w:b/>
          <w:bCs/>
          <w:sz w:val="24"/>
          <w:szCs w:val="24"/>
        </w:rPr>
        <w:t xml:space="preserve"> </w:t>
      </w:r>
      <w:r w:rsidR="00F46572">
        <w:rPr>
          <w:rFonts w:ascii="Times New Roman" w:eastAsia="Cambria" w:hAnsi="Times New Roman" w:cs="Times New Roman"/>
          <w:b/>
          <w:bCs/>
          <w:sz w:val="24"/>
          <w:szCs w:val="24"/>
        </w:rPr>
        <w:t xml:space="preserve">VIEŠOJO </w:t>
      </w:r>
      <w:r w:rsidR="00135E09" w:rsidRPr="00135E09">
        <w:rPr>
          <w:rFonts w:ascii="Times New Roman" w:hAnsi="Times New Roman" w:cs="Times New Roman"/>
          <w:b/>
          <w:bCs/>
          <w:iCs/>
          <w:sz w:val="24"/>
          <w:szCs w:val="24"/>
          <w:lang w:eastAsia="ar-SA"/>
        </w:rPr>
        <w:t xml:space="preserve">PIRKIMO </w:t>
      </w:r>
      <w:r w:rsidR="000B506C" w:rsidRPr="00FF3DB8">
        <w:rPr>
          <w:rFonts w:ascii="Times New Roman" w:hAnsi="Times New Roman" w:cs="Times New Roman"/>
          <w:b/>
          <w:sz w:val="24"/>
          <w:szCs w:val="24"/>
          <w:lang w:eastAsia="ar-SA"/>
        </w:rPr>
        <w:t xml:space="preserve">SUTARTIS </w:t>
      </w:r>
      <w:r w:rsidR="006004E8">
        <w:rPr>
          <w:rFonts w:ascii="Times New Roman" w:hAnsi="Times New Roman" w:cs="Times New Roman"/>
          <w:b/>
          <w:sz w:val="24"/>
          <w:szCs w:val="24"/>
          <w:lang w:eastAsia="ar-SA"/>
        </w:rPr>
        <w:t xml:space="preserve">(I ir III DALYS) </w:t>
      </w:r>
      <w:r w:rsidR="000B506C" w:rsidRPr="00FF3DB8">
        <w:rPr>
          <w:rFonts w:ascii="Times New Roman" w:hAnsi="Times New Roman" w:cs="Times New Roman"/>
          <w:b/>
          <w:sz w:val="24"/>
          <w:szCs w:val="24"/>
          <w:lang w:eastAsia="ar-SA"/>
        </w:rPr>
        <w:t>NR. ____</w:t>
      </w:r>
    </w:p>
    <w:p w14:paraId="64766535" w14:textId="77777777" w:rsidR="00BD0660" w:rsidRPr="005153DD" w:rsidRDefault="00BD0660" w:rsidP="005153DD">
      <w:pPr>
        <w:widowControl w:val="0"/>
        <w:suppressAutoHyphens/>
        <w:spacing w:after="0" w:line="240" w:lineRule="auto"/>
        <w:rPr>
          <w:rFonts w:ascii="Times New Roman" w:eastAsia="Times New Roman" w:hAnsi="Times New Roman" w:cs="Times New Roman"/>
          <w:bCs/>
          <w:sz w:val="24"/>
          <w:szCs w:val="24"/>
          <w:lang w:eastAsia="ar-SA"/>
        </w:rPr>
      </w:pPr>
    </w:p>
    <w:p w14:paraId="2D159CD7" w14:textId="38578BAF" w:rsidR="000B506C" w:rsidRPr="00D31F26" w:rsidRDefault="00B51659" w:rsidP="000B506C">
      <w:pPr>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2021</w:t>
      </w:r>
      <w:r w:rsidR="000B506C" w:rsidRPr="00FF3DB8">
        <w:rPr>
          <w:rFonts w:ascii="Times New Roman" w:hAnsi="Times New Roman" w:cs="Times New Roman"/>
          <w:sz w:val="24"/>
          <w:szCs w:val="24"/>
          <w:lang w:eastAsia="ar-SA"/>
        </w:rPr>
        <w:t xml:space="preserve"> m</w:t>
      </w:r>
      <w:r>
        <w:rPr>
          <w:rFonts w:ascii="Times New Roman" w:hAnsi="Times New Roman" w:cs="Times New Roman"/>
          <w:sz w:val="24"/>
          <w:szCs w:val="24"/>
          <w:lang w:eastAsia="ar-SA"/>
        </w:rPr>
        <w:t xml:space="preserve">. </w:t>
      </w:r>
      <w:r w:rsidR="00D31F26" w:rsidRPr="00D31F26">
        <w:rPr>
          <w:rFonts w:ascii="Times New Roman" w:hAnsi="Times New Roman" w:cs="Times New Roman"/>
          <w:sz w:val="24"/>
          <w:szCs w:val="24"/>
          <w:lang w:eastAsia="ar-SA"/>
        </w:rPr>
        <w:t xml:space="preserve">      </w:t>
      </w:r>
      <w:r w:rsidR="00C145B4">
        <w:rPr>
          <w:rFonts w:ascii="Times New Roman" w:hAnsi="Times New Roman" w:cs="Times New Roman"/>
          <w:sz w:val="24"/>
          <w:szCs w:val="24"/>
          <w:lang w:eastAsia="ar-SA"/>
        </w:rPr>
        <w:t xml:space="preserve">              </w:t>
      </w:r>
      <w:r w:rsidR="000B506C" w:rsidRPr="00D31F26">
        <w:rPr>
          <w:rFonts w:ascii="Times New Roman" w:hAnsi="Times New Roman" w:cs="Times New Roman"/>
          <w:sz w:val="24"/>
          <w:szCs w:val="24"/>
          <w:lang w:eastAsia="ar-SA"/>
        </w:rPr>
        <w:t>d.</w:t>
      </w:r>
    </w:p>
    <w:p w14:paraId="312E9DE0" w14:textId="77777777" w:rsidR="000B506C" w:rsidRPr="00FF3DB8" w:rsidRDefault="000B506C" w:rsidP="000B506C">
      <w:pPr>
        <w:suppressAutoHyphens/>
        <w:spacing w:after="0" w:line="240" w:lineRule="auto"/>
        <w:jc w:val="center"/>
        <w:rPr>
          <w:rFonts w:ascii="Times New Roman" w:hAnsi="Times New Roman" w:cs="Times New Roman"/>
          <w:sz w:val="24"/>
          <w:szCs w:val="24"/>
          <w:lang w:eastAsia="ar-SA"/>
        </w:rPr>
      </w:pPr>
      <w:r w:rsidRPr="00FF3DB8">
        <w:rPr>
          <w:rFonts w:ascii="Times New Roman" w:hAnsi="Times New Roman" w:cs="Times New Roman"/>
          <w:sz w:val="24"/>
          <w:szCs w:val="24"/>
          <w:lang w:eastAsia="ar-SA"/>
        </w:rPr>
        <w:t>Vilnius</w:t>
      </w:r>
    </w:p>
    <w:p w14:paraId="646B75EF" w14:textId="77777777" w:rsidR="005153DD" w:rsidRPr="005153DD" w:rsidRDefault="005153DD" w:rsidP="000C06E8">
      <w:pPr>
        <w:suppressAutoHyphens/>
        <w:spacing w:after="0" w:line="240" w:lineRule="auto"/>
        <w:ind w:firstLine="567"/>
        <w:rPr>
          <w:rFonts w:ascii="Times New Roman" w:eastAsia="Times New Roman" w:hAnsi="Times New Roman" w:cs="Times New Roman"/>
          <w:sz w:val="24"/>
          <w:szCs w:val="24"/>
          <w:lang w:eastAsia="ar-SA"/>
        </w:rPr>
      </w:pPr>
    </w:p>
    <w:p w14:paraId="6CC397E7" w14:textId="75A3EEB5" w:rsidR="00F46572" w:rsidRDefault="00F46572" w:rsidP="00F46572">
      <w:pPr>
        <w:spacing w:after="0" w:line="240" w:lineRule="auto"/>
        <w:ind w:firstLine="426"/>
        <w:jc w:val="both"/>
        <w:rPr>
          <w:rFonts w:ascii="Times New Roman" w:eastAsia="Times New Roman" w:hAnsi="Times New Roman" w:cs="Times New Roman"/>
          <w:sz w:val="24"/>
          <w:szCs w:val="24"/>
          <w:lang w:eastAsia="ar-SA"/>
        </w:rPr>
      </w:pPr>
      <w:r w:rsidRPr="00F46572">
        <w:rPr>
          <w:rFonts w:ascii="Times New Roman" w:eastAsia="Times New Roman" w:hAnsi="Times New Roman" w:cs="Times New Roman"/>
          <w:sz w:val="24"/>
          <w:szCs w:val="24"/>
          <w:lang w:eastAsia="ar-SA"/>
        </w:rPr>
        <w:t xml:space="preserve">Sutartis sudaroma vadovaujantis </w:t>
      </w:r>
      <w:r w:rsidRPr="00F46572">
        <w:rPr>
          <w:rFonts w:ascii="Times New Roman" w:eastAsia="Cambria" w:hAnsi="Times New Roman" w:cs="Times New Roman"/>
          <w:bCs/>
          <w:sz w:val="24"/>
          <w:szCs w:val="24"/>
        </w:rPr>
        <w:t>Įrangos komplekt</w:t>
      </w:r>
      <w:r w:rsidR="00C1424E">
        <w:rPr>
          <w:rFonts w:ascii="Times New Roman" w:eastAsia="Cambria" w:hAnsi="Times New Roman" w:cs="Times New Roman"/>
          <w:bCs/>
          <w:sz w:val="24"/>
          <w:szCs w:val="24"/>
        </w:rPr>
        <w:t>o</w:t>
      </w:r>
      <w:r w:rsidRPr="00F46572">
        <w:rPr>
          <w:rFonts w:ascii="Times New Roman" w:eastAsia="Cambria" w:hAnsi="Times New Roman" w:cs="Times New Roman"/>
          <w:bCs/>
          <w:sz w:val="24"/>
          <w:szCs w:val="24"/>
        </w:rPr>
        <w:t xml:space="preserve"> e</w:t>
      </w:r>
      <w:r w:rsidR="00EE337F">
        <w:rPr>
          <w:rFonts w:ascii="Times New Roman" w:eastAsia="Cambria" w:hAnsi="Times New Roman" w:cs="Times New Roman"/>
          <w:bCs/>
          <w:sz w:val="24"/>
          <w:szCs w:val="24"/>
        </w:rPr>
        <w:t>misijų ir aplinkos oro tyrimams</w:t>
      </w:r>
      <w:r w:rsidRPr="00F46572">
        <w:rPr>
          <w:rFonts w:ascii="Times New Roman" w:eastAsia="Times New Roman" w:hAnsi="Times New Roman" w:cs="Times New Roman"/>
          <w:sz w:val="24"/>
          <w:szCs w:val="24"/>
          <w:lang w:eastAsia="ar-SA"/>
        </w:rPr>
        <w:t xml:space="preserve"> </w:t>
      </w:r>
      <w:r w:rsidR="00EE71B8">
        <w:rPr>
          <w:rFonts w:ascii="Times New Roman" w:eastAsia="Times New Roman" w:hAnsi="Times New Roman"/>
          <w:sz w:val="24"/>
          <w:szCs w:val="24"/>
          <w:lang w:eastAsia="ar-SA"/>
        </w:rPr>
        <w:t>viešo</w:t>
      </w:r>
      <w:r w:rsidR="00436371">
        <w:rPr>
          <w:rFonts w:ascii="Times New Roman" w:eastAsia="Times New Roman" w:hAnsi="Times New Roman"/>
          <w:sz w:val="24"/>
          <w:szCs w:val="24"/>
          <w:lang w:eastAsia="ar-SA"/>
        </w:rPr>
        <w:t>jo pirkimo</w:t>
      </w:r>
      <w:r w:rsidR="00EE71B8">
        <w:rPr>
          <w:rFonts w:ascii="Times New Roman" w:eastAsia="Times New Roman" w:hAnsi="Times New Roman" w:cs="Times New Roman"/>
          <w:sz w:val="24"/>
          <w:szCs w:val="24"/>
          <w:lang w:eastAsia="ar-SA"/>
        </w:rPr>
        <w:t xml:space="preserve"> atviro </w:t>
      </w:r>
      <w:r w:rsidR="00E2343E">
        <w:rPr>
          <w:rFonts w:ascii="Times New Roman" w:eastAsia="Times New Roman" w:hAnsi="Times New Roman" w:cs="Times New Roman"/>
          <w:sz w:val="24"/>
          <w:szCs w:val="24"/>
          <w:lang w:eastAsia="ar-SA"/>
        </w:rPr>
        <w:t>(supaprastinto)</w:t>
      </w:r>
      <w:r w:rsidR="00E2343E" w:rsidRPr="00F46572">
        <w:rPr>
          <w:rFonts w:ascii="Times New Roman" w:eastAsia="Times New Roman" w:hAnsi="Times New Roman" w:cs="Times New Roman"/>
          <w:sz w:val="24"/>
          <w:szCs w:val="24"/>
          <w:lang w:eastAsia="ar-SA"/>
        </w:rPr>
        <w:t xml:space="preserve">  </w:t>
      </w:r>
      <w:r w:rsidR="00EE71B8">
        <w:rPr>
          <w:rFonts w:ascii="Times New Roman" w:eastAsia="Times New Roman" w:hAnsi="Times New Roman" w:cs="Times New Roman"/>
          <w:sz w:val="24"/>
          <w:szCs w:val="24"/>
          <w:lang w:eastAsia="ar-SA"/>
        </w:rPr>
        <w:t xml:space="preserve">konkurso </w:t>
      </w:r>
      <w:r w:rsidR="006004E8">
        <w:rPr>
          <w:rFonts w:ascii="Times New Roman" w:eastAsia="Times New Roman" w:hAnsi="Times New Roman" w:cs="Times New Roman"/>
          <w:sz w:val="24"/>
          <w:szCs w:val="24"/>
          <w:lang w:eastAsia="ar-SA"/>
        </w:rPr>
        <w:t xml:space="preserve">554415 </w:t>
      </w:r>
      <w:r w:rsidR="00EE71B8">
        <w:rPr>
          <w:rFonts w:ascii="Times New Roman" w:eastAsia="Times New Roman" w:hAnsi="Times New Roman"/>
          <w:sz w:val="24"/>
          <w:szCs w:val="24"/>
          <w:lang w:eastAsia="ar-SA"/>
        </w:rPr>
        <w:t>rezultatais.</w:t>
      </w:r>
      <w:r w:rsidRPr="00F46572">
        <w:rPr>
          <w:rFonts w:ascii="Times New Roman" w:eastAsia="Times New Roman" w:hAnsi="Times New Roman" w:cs="Times New Roman"/>
          <w:sz w:val="24"/>
          <w:szCs w:val="24"/>
          <w:lang w:eastAsia="ar-SA"/>
        </w:rPr>
        <w:t xml:space="preserve"> </w:t>
      </w:r>
    </w:p>
    <w:p w14:paraId="7C95D98F" w14:textId="77777777" w:rsidR="00F46572" w:rsidRDefault="00F46572" w:rsidP="009544B0">
      <w:pPr>
        <w:spacing w:after="0" w:line="240" w:lineRule="auto"/>
        <w:jc w:val="both"/>
        <w:rPr>
          <w:rFonts w:ascii="Times New Roman" w:eastAsia="Times New Roman" w:hAnsi="Times New Roman" w:cs="Times New Roman"/>
          <w:sz w:val="24"/>
          <w:szCs w:val="24"/>
          <w:lang w:eastAsia="ar-SA"/>
        </w:rPr>
      </w:pPr>
    </w:p>
    <w:p w14:paraId="7ECDB8F5" w14:textId="77777777" w:rsidR="006004E8" w:rsidRPr="009544B0" w:rsidRDefault="006004E8" w:rsidP="006004E8">
      <w:pPr>
        <w:spacing w:after="0" w:line="240" w:lineRule="auto"/>
        <w:ind w:firstLine="567"/>
        <w:jc w:val="both"/>
        <w:rPr>
          <w:rFonts w:ascii="Times New Roman" w:eastAsia="Times New Roman" w:hAnsi="Times New Roman" w:cs="Times New Roman"/>
          <w:sz w:val="24"/>
          <w:szCs w:val="24"/>
          <w:lang w:eastAsia="ar-SA"/>
        </w:rPr>
      </w:pPr>
      <w:r w:rsidRPr="00B251EC">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direktorės Mildos </w:t>
      </w:r>
      <w:proofErr w:type="spellStart"/>
      <w:r w:rsidRPr="00B251EC">
        <w:rPr>
          <w:rFonts w:ascii="Times New Roman" w:eastAsia="Times New Roman" w:hAnsi="Times New Roman" w:cs="Times New Roman"/>
          <w:sz w:val="24"/>
          <w:szCs w:val="24"/>
          <w:lang w:eastAsia="ar-SA"/>
        </w:rPr>
        <w:t>Račienės</w:t>
      </w:r>
      <w:proofErr w:type="spellEnd"/>
      <w:r w:rsidRPr="00B251EC">
        <w:rPr>
          <w:rFonts w:ascii="Times New Roman" w:eastAsia="Times New Roman" w:hAnsi="Times New Roman" w:cs="Times New Roman"/>
          <w:sz w:val="24"/>
          <w:szCs w:val="24"/>
          <w:lang w:eastAsia="ar-SA"/>
        </w:rPr>
        <w:t>, veikiančios pagal Aplinkos apsaugos agentūros nuostatus</w:t>
      </w:r>
      <w:r w:rsidRPr="009544B0">
        <w:rPr>
          <w:rFonts w:ascii="Times New Roman" w:eastAsia="Times New Roman" w:hAnsi="Times New Roman" w:cs="Times New Roman"/>
          <w:sz w:val="24"/>
          <w:szCs w:val="24"/>
          <w:lang w:eastAsia="ar-SA"/>
        </w:rPr>
        <w:t>, patvirtintus Lietuvos Respublikos aplinkos ministro 2004 m. liepos 14 d. įsakymu Nr. D1-385 „Dėl Aplinkos apsaugos agentūros nuostatų patvirtinimo“ (toliau – Pirkėjas),</w:t>
      </w:r>
    </w:p>
    <w:p w14:paraId="6841AD56" w14:textId="77777777" w:rsidR="009544B0" w:rsidRPr="009544B0" w:rsidRDefault="009544B0" w:rsidP="009544B0">
      <w:pPr>
        <w:suppressAutoHyphens/>
        <w:spacing w:after="0" w:line="240" w:lineRule="auto"/>
        <w:jc w:val="both"/>
        <w:rPr>
          <w:rFonts w:ascii="Times New Roman" w:eastAsia="Times New Roman" w:hAnsi="Times New Roman" w:cs="Times New Roman"/>
          <w:sz w:val="24"/>
          <w:szCs w:val="24"/>
          <w:lang w:eastAsia="ar-SA"/>
        </w:rPr>
      </w:pPr>
    </w:p>
    <w:p w14:paraId="3AA3AA16" w14:textId="77777777" w:rsidR="009544B0" w:rsidRPr="009544B0" w:rsidRDefault="009544B0" w:rsidP="009544B0">
      <w:pPr>
        <w:suppressAutoHyphens/>
        <w:spacing w:after="0" w:line="240" w:lineRule="auto"/>
        <w:jc w:val="both"/>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ir</w:t>
      </w:r>
    </w:p>
    <w:p w14:paraId="2B128F07" w14:textId="0205DC88" w:rsidR="00682C7E" w:rsidRDefault="00682C7E" w:rsidP="009544B0">
      <w:pPr>
        <w:suppressAutoHyphens/>
        <w:spacing w:after="0" w:line="240" w:lineRule="auto"/>
        <w:ind w:firstLine="567"/>
        <w:jc w:val="both"/>
        <w:rPr>
          <w:rFonts w:ascii="Times New Roman" w:eastAsia="Times New Roman" w:hAnsi="Times New Roman" w:cs="Times New Roman"/>
          <w:sz w:val="24"/>
          <w:szCs w:val="24"/>
          <w:lang w:eastAsia="ar-SA"/>
        </w:rPr>
      </w:pPr>
    </w:p>
    <w:p w14:paraId="1B19E7E6" w14:textId="272F8E86" w:rsidR="00682C7E" w:rsidRDefault="00682C7E" w:rsidP="00682C7E">
      <w:pPr>
        <w:suppressAutoHyphens/>
        <w:spacing w:after="0" w:line="240" w:lineRule="auto"/>
        <w:ind w:firstLine="567"/>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eastAsia="ar-SA"/>
        </w:rPr>
        <w:t xml:space="preserve">O. </w:t>
      </w:r>
      <w:proofErr w:type="spellStart"/>
      <w:r>
        <w:rPr>
          <w:rFonts w:ascii="Times New Roman" w:eastAsia="Times New Roman" w:hAnsi="Times New Roman" w:cs="Times New Roman"/>
          <w:sz w:val="24"/>
          <w:szCs w:val="24"/>
          <w:lang w:eastAsia="ar-SA"/>
        </w:rPr>
        <w:t>Žuravliovo</w:t>
      </w:r>
      <w:proofErr w:type="spellEnd"/>
      <w:r>
        <w:rPr>
          <w:rFonts w:ascii="Times New Roman" w:eastAsia="Times New Roman" w:hAnsi="Times New Roman" w:cs="Times New Roman"/>
          <w:sz w:val="24"/>
          <w:szCs w:val="24"/>
          <w:lang w:eastAsia="ar-SA"/>
        </w:rPr>
        <w:t xml:space="preserve"> įmonė „AVSISTA“, juridinio asmens kodas 155525379</w:t>
      </w:r>
      <w:r>
        <w:rPr>
          <w:rFonts w:ascii="Times New Roman" w:eastAsia="Times New Roman" w:hAnsi="Times New Roman" w:cs="Times New Roman"/>
          <w:i/>
          <w:sz w:val="24"/>
          <w:szCs w:val="24"/>
          <w:lang w:eastAsia="ar-SA"/>
        </w:rPr>
        <w:t>,</w:t>
      </w:r>
      <w:r>
        <w:rPr>
          <w:rFonts w:ascii="Times New Roman" w:eastAsia="Times New Roman" w:hAnsi="Times New Roman" w:cs="Times New Roman"/>
          <w:sz w:val="24"/>
          <w:szCs w:val="24"/>
          <w:lang w:eastAsia="ar-SA"/>
        </w:rPr>
        <w:t xml:space="preserve"> kurios registruota buveinė yra Pramonės g. 18, Karlų km., LT-30270 Visagino sav., duomenys apie įmonę kaupiami ir saugomi Lietuvos Respublikos juridinių asmenų registre, atstovaujama direktoriaus Olego </w:t>
      </w:r>
      <w:proofErr w:type="spellStart"/>
      <w:r>
        <w:rPr>
          <w:rFonts w:ascii="Times New Roman" w:eastAsia="Times New Roman" w:hAnsi="Times New Roman" w:cs="Times New Roman"/>
          <w:sz w:val="24"/>
          <w:szCs w:val="24"/>
          <w:lang w:eastAsia="ar-SA"/>
        </w:rPr>
        <w:t>Žuravliovo</w:t>
      </w:r>
      <w:proofErr w:type="spellEnd"/>
      <w:r>
        <w:rPr>
          <w:rFonts w:ascii="Times New Roman" w:eastAsia="Times New Roman" w:hAnsi="Times New Roman" w:cs="Times New Roman"/>
          <w:sz w:val="24"/>
          <w:szCs w:val="24"/>
          <w:lang w:eastAsia="ar-SA"/>
        </w:rPr>
        <w:t>, veikiančio pagal įmonės nuostatus (toliau – Pardavėjas),</w:t>
      </w:r>
    </w:p>
    <w:p w14:paraId="0C2E552C" w14:textId="77777777" w:rsidR="009544B0" w:rsidRPr="009544B0" w:rsidRDefault="009544B0" w:rsidP="009544B0">
      <w:pPr>
        <w:suppressAutoHyphens/>
        <w:spacing w:after="0" w:line="240" w:lineRule="auto"/>
        <w:jc w:val="both"/>
        <w:rPr>
          <w:rFonts w:ascii="Times New Roman" w:eastAsia="Times New Roman" w:hAnsi="Times New Roman" w:cs="Times New Roman"/>
          <w:sz w:val="24"/>
          <w:szCs w:val="24"/>
          <w:lang w:eastAsia="ar-SA"/>
        </w:rPr>
      </w:pPr>
    </w:p>
    <w:p w14:paraId="68863826" w14:textId="77777777" w:rsidR="009544B0" w:rsidRPr="009544B0" w:rsidRDefault="009544B0" w:rsidP="009544B0">
      <w:pPr>
        <w:suppressAutoHyphens/>
        <w:spacing w:after="0" w:line="240" w:lineRule="auto"/>
        <w:ind w:firstLine="567"/>
        <w:jc w:val="both"/>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toliau kartu šioje prekių teikimo viešojo pirkimo–pardavimo sutartyje vadinami Šalimis, o kiekvienas atskirai – Šalimi,</w:t>
      </w:r>
    </w:p>
    <w:p w14:paraId="0024E85E" w14:textId="77777777" w:rsidR="009544B0" w:rsidRPr="009544B0" w:rsidRDefault="009544B0" w:rsidP="009544B0">
      <w:pPr>
        <w:suppressAutoHyphens/>
        <w:spacing w:after="0" w:line="240" w:lineRule="auto"/>
        <w:rPr>
          <w:rFonts w:ascii="Times New Roman" w:eastAsia="Times New Roman" w:hAnsi="Times New Roman" w:cs="Times New Roman"/>
          <w:sz w:val="24"/>
          <w:szCs w:val="24"/>
          <w:lang w:eastAsia="ar-SA"/>
        </w:rPr>
      </w:pPr>
    </w:p>
    <w:p w14:paraId="22F31A78" w14:textId="77777777" w:rsidR="009544B0" w:rsidRPr="009544B0" w:rsidRDefault="009544B0" w:rsidP="009544B0">
      <w:pPr>
        <w:suppressAutoHyphens/>
        <w:spacing w:after="0" w:line="240" w:lineRule="auto"/>
        <w:ind w:firstLine="567"/>
        <w:rPr>
          <w:rFonts w:ascii="Times New Roman" w:eastAsia="Times New Roman" w:hAnsi="Times New Roman" w:cs="Times New Roman"/>
          <w:sz w:val="24"/>
          <w:szCs w:val="24"/>
          <w:lang w:eastAsia="ar-SA"/>
        </w:rPr>
      </w:pPr>
      <w:r w:rsidRPr="009544B0">
        <w:rPr>
          <w:rFonts w:ascii="Times New Roman" w:eastAsia="Times New Roman" w:hAnsi="Times New Roman" w:cs="Times New Roman"/>
          <w:sz w:val="24"/>
          <w:szCs w:val="24"/>
          <w:lang w:eastAsia="ar-SA"/>
        </w:rPr>
        <w:t>sudarė šią prekių teikimo viešojo pirkimo–pardavimo sutartį (toliau – Sutartis):</w:t>
      </w:r>
    </w:p>
    <w:p w14:paraId="558560FB" w14:textId="77777777" w:rsidR="002A2C7A" w:rsidRDefault="002A2C7A">
      <w:pPr>
        <w:rPr>
          <w:rFonts w:ascii="Times New Roman" w:eastAsia="Times New Roman" w:hAnsi="Times New Roman" w:cs="Times New Roman"/>
          <w:b/>
          <w:bCs/>
          <w:sz w:val="24"/>
          <w:szCs w:val="24"/>
          <w:lang w:eastAsia="ar-SA"/>
        </w:rPr>
      </w:pPr>
    </w:p>
    <w:p w14:paraId="78E672D1" w14:textId="77777777" w:rsidR="005153DD" w:rsidRPr="005153DD" w:rsidRDefault="005153DD" w:rsidP="00994724">
      <w:pPr>
        <w:numPr>
          <w:ilvl w:val="0"/>
          <w:numId w:val="1"/>
        </w:numPr>
        <w:suppressAutoHyphens/>
        <w:spacing w:after="0" w:line="240" w:lineRule="auto"/>
        <w:ind w:left="0"/>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DALYKAS</w:t>
      </w:r>
    </w:p>
    <w:p w14:paraId="3BCFC2DF"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2C73C419" w14:textId="77777777" w:rsidR="002A2C7A" w:rsidRPr="00E419EB" w:rsidRDefault="002A2C7A" w:rsidP="00E419EB">
      <w:pPr>
        <w:tabs>
          <w:tab w:val="left" w:pos="709"/>
          <w:tab w:val="left" w:pos="993"/>
        </w:tabs>
        <w:spacing w:after="0" w:line="240" w:lineRule="auto"/>
        <w:ind w:left="567"/>
        <w:jc w:val="both"/>
        <w:rPr>
          <w:rFonts w:ascii="Times New Roman" w:eastAsia="Calibri" w:hAnsi="Times New Roman" w:cs="Times New Roman"/>
          <w:sz w:val="24"/>
        </w:rPr>
      </w:pPr>
      <w:r>
        <w:rPr>
          <w:rFonts w:ascii="Times New Roman" w:eastAsia="Calibri" w:hAnsi="Times New Roman" w:cs="Times New Roman"/>
          <w:sz w:val="24"/>
        </w:rPr>
        <w:t xml:space="preserve">1.1. </w:t>
      </w:r>
      <w:r w:rsidR="00135E09">
        <w:rPr>
          <w:rFonts w:ascii="Times New Roman" w:eastAsia="Calibri" w:hAnsi="Times New Roman" w:cs="Times New Roman"/>
          <w:sz w:val="24"/>
        </w:rPr>
        <w:t>Perkamos prekės</w:t>
      </w:r>
      <w:r w:rsidR="003A3BC4">
        <w:rPr>
          <w:rFonts w:ascii="Times New Roman" w:eastAsia="Calibri" w:hAnsi="Times New Roman" w:cs="Times New Roman"/>
          <w:bCs/>
          <w:sz w:val="24"/>
        </w:rPr>
        <w:t xml:space="preserve"> </w:t>
      </w:r>
      <w:r w:rsidR="003A3BC4" w:rsidRPr="002A2C7A">
        <w:rPr>
          <w:rFonts w:ascii="Times New Roman" w:eastAsia="Calibri" w:hAnsi="Times New Roman" w:cs="Times New Roman"/>
          <w:sz w:val="24"/>
        </w:rPr>
        <w:t>(toliau – Prekės)</w:t>
      </w:r>
      <w:r w:rsidRPr="002A2C7A">
        <w:rPr>
          <w:rFonts w:ascii="Times New Roman" w:eastAsia="Calibri" w:hAnsi="Times New Roman" w:cs="Times New Roman"/>
          <w:sz w:val="24"/>
        </w:rPr>
        <w:t>:</w:t>
      </w:r>
    </w:p>
    <w:p w14:paraId="7036B9D0" w14:textId="56410203" w:rsidR="00CA10C2" w:rsidRDefault="00E419EB" w:rsidP="00135E09">
      <w:pPr>
        <w:spacing w:after="0" w:line="240" w:lineRule="auto"/>
        <w:ind w:firstLine="990"/>
        <w:jc w:val="both"/>
        <w:rPr>
          <w:rFonts w:ascii="Times New Roman" w:eastAsia="Calibri" w:hAnsi="Times New Roman" w:cs="Times New Roman"/>
          <w:bCs/>
          <w:sz w:val="24"/>
          <w:szCs w:val="24"/>
          <w:lang w:eastAsia="lt-LT"/>
        </w:rPr>
      </w:pPr>
      <w:r>
        <w:rPr>
          <w:rFonts w:ascii="Times New Roman" w:eastAsia="Calibri" w:hAnsi="Times New Roman" w:cs="Times New Roman"/>
          <w:sz w:val="24"/>
        </w:rPr>
        <w:t>1.1.</w:t>
      </w:r>
      <w:r>
        <w:rPr>
          <w:rFonts w:ascii="Times New Roman" w:eastAsia="Calibri" w:hAnsi="Times New Roman" w:cs="Times New Roman"/>
          <w:sz w:val="24"/>
          <w:lang w:val="en-US"/>
        </w:rPr>
        <w:t>1</w:t>
      </w:r>
      <w:r w:rsidR="009544B0">
        <w:rPr>
          <w:rFonts w:ascii="Times New Roman" w:eastAsia="Calibri" w:hAnsi="Times New Roman" w:cs="Times New Roman"/>
          <w:sz w:val="24"/>
        </w:rPr>
        <w:t>.</w:t>
      </w:r>
      <w:r w:rsidR="00F7462A">
        <w:rPr>
          <w:rFonts w:ascii="Times New Roman" w:eastAsia="Calibri" w:hAnsi="Times New Roman" w:cs="Times New Roman"/>
          <w:sz w:val="24"/>
        </w:rPr>
        <w:t xml:space="preserve"> </w:t>
      </w:r>
      <w:r w:rsidR="00C07950">
        <w:rPr>
          <w:rFonts w:ascii="Times New Roman" w:eastAsia="Calibri" w:hAnsi="Times New Roman" w:cs="Times New Roman"/>
          <w:sz w:val="24"/>
        </w:rPr>
        <w:t xml:space="preserve">1 </w:t>
      </w:r>
      <w:proofErr w:type="spellStart"/>
      <w:r w:rsidR="00F46572">
        <w:rPr>
          <w:rFonts w:ascii="Times New Roman" w:eastAsia="Calibri" w:hAnsi="Times New Roman" w:cs="Times New Roman"/>
          <w:sz w:val="24"/>
          <w:lang w:val="en-US"/>
        </w:rPr>
        <w:t>pirkimo</w:t>
      </w:r>
      <w:proofErr w:type="spellEnd"/>
      <w:r w:rsidR="00F46572">
        <w:rPr>
          <w:rFonts w:ascii="Times New Roman" w:eastAsia="Calibri" w:hAnsi="Times New Roman" w:cs="Times New Roman"/>
          <w:sz w:val="24"/>
          <w:lang w:val="en-US"/>
        </w:rPr>
        <w:t xml:space="preserve"> </w:t>
      </w:r>
      <w:proofErr w:type="spellStart"/>
      <w:r w:rsidR="00F46572">
        <w:rPr>
          <w:rFonts w:ascii="Times New Roman" w:eastAsia="Calibri" w:hAnsi="Times New Roman" w:cs="Times New Roman"/>
          <w:sz w:val="24"/>
          <w:lang w:val="en-US"/>
        </w:rPr>
        <w:t>dalis</w:t>
      </w:r>
      <w:proofErr w:type="spellEnd"/>
      <w:r w:rsidR="00F46572">
        <w:rPr>
          <w:rFonts w:ascii="Times New Roman" w:eastAsia="Calibri" w:hAnsi="Times New Roman" w:cs="Times New Roman"/>
          <w:sz w:val="24"/>
          <w:lang w:val="en-US"/>
        </w:rPr>
        <w:t xml:space="preserve"> - </w:t>
      </w:r>
      <w:r w:rsidR="000C754E" w:rsidRPr="00B53229">
        <w:rPr>
          <w:rFonts w:ascii="Times New Roman" w:eastAsia="Times New Roman" w:hAnsi="Times New Roman" w:cs="Times New Roman"/>
          <w:color w:val="000000" w:themeColor="text1"/>
          <w:sz w:val="24"/>
          <w:szCs w:val="24"/>
        </w:rPr>
        <w:t>Dujų matavimo sistema su indikatoriniais vamzdeliais</w:t>
      </w:r>
      <w:r w:rsidR="008E5A4A" w:rsidRPr="00430923">
        <w:rPr>
          <w:rFonts w:ascii="Times New Roman" w:eastAsia="Calibri" w:hAnsi="Times New Roman" w:cs="Times New Roman"/>
          <w:bCs/>
          <w:sz w:val="24"/>
          <w:szCs w:val="24"/>
          <w:lang w:eastAsia="lt-LT"/>
        </w:rPr>
        <w:t>;</w:t>
      </w:r>
    </w:p>
    <w:p w14:paraId="20984DFE" w14:textId="1ABF40E5" w:rsidR="006F133D" w:rsidRDefault="00F7462A" w:rsidP="006F133D">
      <w:pPr>
        <w:spacing w:after="0" w:line="240" w:lineRule="auto"/>
        <w:ind w:firstLine="990"/>
        <w:jc w:val="both"/>
        <w:rPr>
          <w:rFonts w:ascii="Times New Roman" w:eastAsia="Times New Roman" w:hAnsi="Times New Roman" w:cs="Times New Roman"/>
          <w:sz w:val="24"/>
          <w:szCs w:val="24"/>
          <w:lang w:eastAsia="lt-LT"/>
        </w:rPr>
      </w:pPr>
      <w:r>
        <w:rPr>
          <w:rFonts w:ascii="Times New Roman" w:eastAsia="Calibri" w:hAnsi="Times New Roman" w:cs="Times New Roman"/>
          <w:bCs/>
          <w:sz w:val="24"/>
          <w:szCs w:val="24"/>
          <w:lang w:eastAsia="lt-LT"/>
        </w:rPr>
        <w:t>1.1.</w:t>
      </w:r>
      <w:r w:rsidR="00C07950">
        <w:rPr>
          <w:rFonts w:ascii="Times New Roman" w:eastAsia="Calibri" w:hAnsi="Times New Roman" w:cs="Times New Roman"/>
          <w:bCs/>
          <w:sz w:val="24"/>
          <w:szCs w:val="24"/>
          <w:lang w:eastAsia="lt-LT"/>
        </w:rPr>
        <w:t>2</w:t>
      </w:r>
      <w:r>
        <w:rPr>
          <w:rFonts w:ascii="Times New Roman" w:eastAsia="Calibri" w:hAnsi="Times New Roman" w:cs="Times New Roman"/>
          <w:bCs/>
          <w:sz w:val="24"/>
          <w:szCs w:val="24"/>
          <w:lang w:eastAsia="lt-LT"/>
        </w:rPr>
        <w:t xml:space="preserve">. </w:t>
      </w:r>
      <w:r w:rsidR="00C07950">
        <w:rPr>
          <w:rFonts w:ascii="Times New Roman" w:eastAsia="Calibri" w:hAnsi="Times New Roman" w:cs="Times New Roman"/>
          <w:bCs/>
          <w:sz w:val="24"/>
          <w:szCs w:val="24"/>
          <w:lang w:eastAsia="lt-LT"/>
        </w:rPr>
        <w:t xml:space="preserve">3 </w:t>
      </w:r>
      <w:r w:rsidR="006F133D">
        <w:rPr>
          <w:rFonts w:ascii="Times New Roman" w:eastAsia="Calibri" w:hAnsi="Times New Roman" w:cs="Times New Roman"/>
          <w:bCs/>
          <w:sz w:val="24"/>
          <w:szCs w:val="24"/>
          <w:lang w:eastAsia="lt-LT"/>
        </w:rPr>
        <w:t xml:space="preserve">pirkimo dalis - </w:t>
      </w:r>
      <w:r w:rsidR="006F133D" w:rsidRPr="00B53229">
        <w:rPr>
          <w:rFonts w:ascii="Times New Roman" w:eastAsia="Times New Roman" w:hAnsi="Times New Roman" w:cs="Times New Roman"/>
          <w:color w:val="000000" w:themeColor="text1"/>
          <w:sz w:val="24"/>
          <w:szCs w:val="24"/>
        </w:rPr>
        <w:t xml:space="preserve">Mėginių ėmimo įranga su šildomu zondu ir automatiniu </w:t>
      </w:r>
      <w:proofErr w:type="spellStart"/>
      <w:r w:rsidR="006F133D" w:rsidRPr="00B53229">
        <w:rPr>
          <w:rFonts w:ascii="Times New Roman" w:eastAsia="Times New Roman" w:hAnsi="Times New Roman" w:cs="Times New Roman"/>
          <w:color w:val="000000" w:themeColor="text1"/>
          <w:sz w:val="24"/>
          <w:szCs w:val="24"/>
        </w:rPr>
        <w:t>izokinetiniu</w:t>
      </w:r>
      <w:proofErr w:type="spellEnd"/>
      <w:r w:rsidR="006F133D" w:rsidRPr="00B53229">
        <w:rPr>
          <w:rFonts w:ascii="Times New Roman" w:eastAsia="Times New Roman" w:hAnsi="Times New Roman" w:cs="Times New Roman"/>
          <w:color w:val="000000" w:themeColor="text1"/>
          <w:sz w:val="24"/>
          <w:szCs w:val="24"/>
        </w:rPr>
        <w:t xml:space="preserve"> siurbimu sunkiųjų metalų nustatymui</w:t>
      </w:r>
      <w:r w:rsidR="00C07950">
        <w:rPr>
          <w:rFonts w:ascii="Times New Roman" w:eastAsia="Times New Roman" w:hAnsi="Times New Roman" w:cs="Times New Roman"/>
          <w:color w:val="000000" w:themeColor="text1"/>
          <w:sz w:val="24"/>
          <w:szCs w:val="24"/>
        </w:rPr>
        <w:t>.</w:t>
      </w:r>
    </w:p>
    <w:p w14:paraId="7E834C61" w14:textId="3ECD7DCF" w:rsidR="005153DD" w:rsidRDefault="005153DD" w:rsidP="00C1424E">
      <w:pPr>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lang w:eastAsia="ar-SA"/>
        </w:rPr>
        <w:t>1.2.</w:t>
      </w:r>
      <w:r w:rsidRPr="005153DD">
        <w:rPr>
          <w:rFonts w:ascii="Times New Roman" w:eastAsia="Times New Roman" w:hAnsi="Times New Roman" w:cs="Times New Roman"/>
          <w:sz w:val="24"/>
          <w:szCs w:val="24"/>
          <w:shd w:val="clear" w:color="auto" w:fill="FFFFFF"/>
          <w:lang w:eastAsia="ar-SA"/>
        </w:rPr>
        <w:t xml:space="preserve"> </w:t>
      </w:r>
      <w:r w:rsidRPr="00C1424E">
        <w:rPr>
          <w:rFonts w:ascii="Times New Roman" w:eastAsia="Calibri" w:hAnsi="Times New Roman" w:cs="Times New Roman"/>
          <w:bCs/>
          <w:sz w:val="24"/>
          <w:szCs w:val="24"/>
          <w:lang w:eastAsia="lt-LT"/>
        </w:rPr>
        <w:t>Perkamų</w:t>
      </w:r>
      <w:r w:rsidRPr="005153DD">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apimtys, reikalavimai, </w:t>
      </w:r>
      <w:r w:rsidR="0095528B">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 xml:space="preserve">kimo terminai nurodyti </w:t>
      </w:r>
      <w:r w:rsidR="003B1E5C">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w:t>
      </w:r>
      <w:r w:rsidRPr="00C1424E">
        <w:rPr>
          <w:rFonts w:ascii="Times New Roman" w:eastAsia="Times New Roman" w:hAnsi="Times New Roman" w:cs="Times New Roman"/>
          <w:color w:val="000000" w:themeColor="text1"/>
          <w:sz w:val="24"/>
          <w:szCs w:val="24"/>
        </w:rPr>
        <w:t>Techninėje</w:t>
      </w:r>
      <w:r w:rsidRPr="007F2465">
        <w:rPr>
          <w:rFonts w:ascii="Times New Roman" w:eastAsia="Times New Roman" w:hAnsi="Times New Roman" w:cs="Times New Roman"/>
          <w:sz w:val="24"/>
          <w:szCs w:val="24"/>
          <w:shd w:val="clear" w:color="auto" w:fill="FFFFFF"/>
          <w:lang w:eastAsia="ar-SA"/>
        </w:rPr>
        <w:t xml:space="preserve"> specifikacijoje</w:t>
      </w:r>
      <w:r w:rsidR="007247AE">
        <w:rPr>
          <w:rFonts w:ascii="Times New Roman" w:eastAsia="Times New Roman" w:hAnsi="Times New Roman" w:cs="Times New Roman"/>
          <w:sz w:val="24"/>
          <w:szCs w:val="24"/>
          <w:shd w:val="clear" w:color="auto" w:fill="FFFFFF"/>
          <w:lang w:eastAsia="ar-SA"/>
        </w:rPr>
        <w:t>,</w:t>
      </w:r>
      <w:r w:rsidR="00BD0660">
        <w:rPr>
          <w:rFonts w:ascii="Times New Roman" w:eastAsia="Times New Roman" w:hAnsi="Times New Roman" w:cs="Times New Roman"/>
          <w:sz w:val="24"/>
          <w:szCs w:val="24"/>
          <w:shd w:val="clear" w:color="auto" w:fill="FFFFFF"/>
          <w:lang w:eastAsia="ar-SA"/>
        </w:rPr>
        <w:t xml:space="preserve"> </w:t>
      </w:r>
      <w:r w:rsidR="00047E79" w:rsidRPr="005153DD">
        <w:rPr>
          <w:rFonts w:ascii="Times New Roman" w:eastAsia="Times New Roman" w:hAnsi="Times New Roman" w:cs="Times New Roman"/>
          <w:sz w:val="24"/>
          <w:szCs w:val="24"/>
          <w:shd w:val="clear" w:color="auto" w:fill="FFFFFF"/>
          <w:lang w:eastAsia="ar-SA"/>
        </w:rPr>
        <w:t>pateikt</w:t>
      </w:r>
      <w:r w:rsidR="00047E79">
        <w:rPr>
          <w:rFonts w:ascii="Times New Roman" w:eastAsia="Times New Roman" w:hAnsi="Times New Roman" w:cs="Times New Roman"/>
          <w:sz w:val="24"/>
          <w:szCs w:val="24"/>
          <w:shd w:val="clear" w:color="auto" w:fill="FFFFFF"/>
          <w:lang w:eastAsia="ar-SA"/>
        </w:rPr>
        <w:t>oje</w:t>
      </w:r>
      <w:r w:rsidR="00047E79" w:rsidRPr="005153DD">
        <w:rPr>
          <w:rFonts w:ascii="Times New Roman" w:eastAsia="Times New Roman" w:hAnsi="Times New Roman" w:cs="Times New Roman"/>
          <w:sz w:val="24"/>
          <w:szCs w:val="24"/>
          <w:shd w:val="clear" w:color="auto" w:fill="FFFFFF"/>
          <w:lang w:eastAsia="ar-SA"/>
        </w:rPr>
        <w:t xml:space="preserve"> </w:t>
      </w:r>
      <w:r w:rsidR="00DC157A">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w:t>
      </w:r>
      <w:r w:rsidR="00E91123">
        <w:rPr>
          <w:rFonts w:ascii="Times New Roman" w:eastAsia="Times New Roman" w:hAnsi="Times New Roman" w:cs="Times New Roman"/>
          <w:sz w:val="24"/>
          <w:szCs w:val="24"/>
          <w:shd w:val="clear" w:color="auto" w:fill="FFFFFF"/>
          <w:lang w:eastAsia="ar-SA"/>
        </w:rPr>
        <w:t xml:space="preserve">1 </w:t>
      </w:r>
      <w:r w:rsidRPr="005153DD">
        <w:rPr>
          <w:rFonts w:ascii="Times New Roman" w:eastAsia="Times New Roman" w:hAnsi="Times New Roman" w:cs="Times New Roman"/>
          <w:sz w:val="24"/>
          <w:szCs w:val="24"/>
          <w:shd w:val="clear" w:color="auto" w:fill="FFFFFF"/>
          <w:lang w:eastAsia="ar-SA"/>
        </w:rPr>
        <w:t>priede.</w:t>
      </w:r>
    </w:p>
    <w:p w14:paraId="0E163421" w14:textId="77777777" w:rsidR="00ED6080" w:rsidRPr="005153DD" w:rsidRDefault="00ED6080" w:rsidP="001D7648">
      <w:pPr>
        <w:suppressAutoHyphens/>
        <w:spacing w:after="0" w:line="240" w:lineRule="auto"/>
        <w:ind w:firstLine="567"/>
        <w:jc w:val="both"/>
        <w:rPr>
          <w:rFonts w:ascii="Times New Roman" w:eastAsia="Times New Roman" w:hAnsi="Times New Roman" w:cs="Times New Roman"/>
          <w:sz w:val="24"/>
          <w:szCs w:val="24"/>
          <w:lang w:eastAsia="ar-SA"/>
        </w:rPr>
      </w:pPr>
    </w:p>
    <w:p w14:paraId="04DA9874" w14:textId="77777777" w:rsidR="005153DD" w:rsidRPr="005153DD" w:rsidRDefault="005153DD" w:rsidP="005153DD">
      <w:pPr>
        <w:numPr>
          <w:ilvl w:val="0"/>
          <w:numId w:val="1"/>
        </w:numPr>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SUTARTIES GALIOJIMAS, VYKDYMO PRADŽIA, TRUKMĖ IR TERMINAI</w:t>
      </w:r>
    </w:p>
    <w:p w14:paraId="51175209"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342721B7" w14:textId="4453F4A5" w:rsidR="003D7A36" w:rsidRPr="003D7A36" w:rsidRDefault="003D7A36" w:rsidP="003D7A3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Pr="003D7A36">
        <w:rPr>
          <w:rFonts w:ascii="Times New Roman" w:eastAsia="Times New Roman" w:hAnsi="Times New Roman" w:cs="Times New Roman"/>
          <w:sz w:val="24"/>
          <w:szCs w:val="24"/>
          <w:shd w:val="clear" w:color="auto" w:fill="FFFFFF"/>
          <w:lang w:eastAsia="ar-SA"/>
        </w:rPr>
        <w:t xml:space="preserve">.1. Sutartis įsigalioja </w:t>
      </w:r>
      <w:proofErr w:type="spellStart"/>
      <w:r w:rsidRPr="003D7A36">
        <w:rPr>
          <w:rFonts w:ascii="Times New Roman" w:eastAsia="Times New Roman" w:hAnsi="Times New Roman" w:cs="Times New Roman"/>
          <w:sz w:val="24"/>
          <w:szCs w:val="24"/>
          <w:shd w:val="clear" w:color="auto" w:fill="FFFFFF"/>
          <w:lang w:eastAsia="ar-SA"/>
        </w:rPr>
        <w:t>abiems</w:t>
      </w:r>
      <w:proofErr w:type="spellEnd"/>
      <w:r w:rsidRPr="003D7A36">
        <w:rPr>
          <w:rFonts w:ascii="Times New Roman" w:eastAsia="Times New Roman" w:hAnsi="Times New Roman" w:cs="Times New Roman"/>
          <w:sz w:val="24"/>
          <w:szCs w:val="24"/>
          <w:shd w:val="clear" w:color="auto" w:fill="FFFFFF"/>
          <w:lang w:eastAsia="ar-SA"/>
        </w:rPr>
        <w:t xml:space="preserve"> Sutarties Šalims ją pasirašius (paskutinio parašo data).</w:t>
      </w:r>
    </w:p>
    <w:p w14:paraId="5C453921" w14:textId="77777777" w:rsidR="003D7A36" w:rsidRPr="003D7A36" w:rsidRDefault="003D7A36" w:rsidP="003D7A36">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3D7A36">
        <w:rPr>
          <w:rFonts w:ascii="Times New Roman" w:eastAsia="Times New Roman" w:hAnsi="Times New Roman" w:cs="Times New Roman"/>
          <w:sz w:val="24"/>
          <w:szCs w:val="24"/>
          <w:shd w:val="clear" w:color="auto" w:fill="FFFFFF"/>
          <w:lang w:eastAsia="ar-SA"/>
        </w:rPr>
        <w:t>2.2. Sutarties vykdymo pradžia laikoma Sutarties įsigaliojimo diena.</w:t>
      </w:r>
    </w:p>
    <w:p w14:paraId="4A8F367D" w14:textId="77777777" w:rsidR="003D7A36" w:rsidRPr="005718D3" w:rsidRDefault="003D7A36" w:rsidP="003D7A3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D7A36">
        <w:rPr>
          <w:rFonts w:ascii="Times New Roman" w:eastAsia="Times New Roman" w:hAnsi="Times New Roman" w:cs="Times New Roman"/>
          <w:sz w:val="24"/>
          <w:szCs w:val="24"/>
          <w:shd w:val="clear" w:color="auto" w:fill="FFFFFF"/>
          <w:lang w:eastAsia="ar-SA"/>
        </w:rPr>
        <w:t xml:space="preserve">2.3. </w:t>
      </w:r>
      <w:r w:rsidRPr="005718D3">
        <w:rPr>
          <w:rFonts w:ascii="Times New Roman" w:eastAsia="Times New Roman" w:hAnsi="Times New Roman" w:cs="Times New Roman"/>
          <w:sz w:val="24"/>
          <w:szCs w:val="24"/>
          <w:lang w:eastAsia="zh-CN"/>
        </w:rPr>
        <w:t>Pardavėjas</w:t>
      </w:r>
      <w:r>
        <w:rPr>
          <w:rFonts w:ascii="Times New Roman" w:eastAsia="Times New Roman" w:hAnsi="Times New Roman" w:cs="Times New Roman"/>
          <w:sz w:val="24"/>
          <w:szCs w:val="24"/>
          <w:lang w:eastAsia="zh-CN"/>
        </w:rPr>
        <w:t xml:space="preserve"> </w:t>
      </w:r>
      <w:r w:rsidRPr="005718D3">
        <w:rPr>
          <w:rFonts w:ascii="Times New Roman" w:eastAsia="Times New Roman" w:hAnsi="Times New Roman" w:cs="Times New Roman"/>
          <w:sz w:val="24"/>
          <w:szCs w:val="24"/>
          <w:shd w:val="clear" w:color="auto" w:fill="FFFFFF"/>
          <w:lang w:eastAsia="ar-SA"/>
        </w:rPr>
        <w:t xml:space="preserve">privalo prekes pristatyti adresu </w:t>
      </w:r>
      <w:r>
        <w:rPr>
          <w:rFonts w:ascii="Times New Roman" w:eastAsia="Times New Roman" w:hAnsi="Times New Roman" w:cs="Times New Roman"/>
          <w:sz w:val="24"/>
          <w:szCs w:val="24"/>
          <w:shd w:val="clear" w:color="auto" w:fill="FFFFFF"/>
          <w:lang w:eastAsia="ar-SA"/>
        </w:rPr>
        <w:t xml:space="preserve">nurodytu </w:t>
      </w:r>
      <w:r w:rsidRPr="00907A32">
        <w:rPr>
          <w:rFonts w:ascii="Times New Roman" w:eastAsia="Times New Roman" w:hAnsi="Times New Roman" w:cs="Times New Roman"/>
          <w:sz w:val="24"/>
          <w:szCs w:val="24"/>
          <w:shd w:val="clear" w:color="auto" w:fill="FFFFFF"/>
          <w:lang w:eastAsia="ar-SA"/>
        </w:rPr>
        <w:t>Techninėje specifikacijoje</w:t>
      </w:r>
      <w:r w:rsidRPr="005718D3">
        <w:rPr>
          <w:rFonts w:ascii="Times New Roman" w:hAnsi="Times New Roman" w:cs="Times New Roman"/>
          <w:sz w:val="24"/>
          <w:szCs w:val="24"/>
        </w:rPr>
        <w:t xml:space="preserve"> bei</w:t>
      </w:r>
      <w:r>
        <w:rPr>
          <w:rFonts w:ascii="Times New Roman" w:eastAsia="Times New Roman" w:hAnsi="Times New Roman" w:cs="Times New Roman"/>
          <w:sz w:val="24"/>
          <w:szCs w:val="24"/>
          <w:shd w:val="clear" w:color="auto" w:fill="FFFFFF"/>
          <w:lang w:eastAsia="ar-SA"/>
        </w:rPr>
        <w:t xml:space="preserve"> </w:t>
      </w:r>
      <w:r w:rsidRPr="005718D3">
        <w:rPr>
          <w:rFonts w:ascii="Times New Roman" w:eastAsia="Times New Roman" w:hAnsi="Times New Roman" w:cs="Times New Roman"/>
          <w:sz w:val="24"/>
          <w:szCs w:val="24"/>
          <w:shd w:val="clear" w:color="auto" w:fill="FFFFFF"/>
          <w:lang w:eastAsia="ar-SA"/>
        </w:rPr>
        <w:t xml:space="preserve">įgyvendinti visas užduotis nurodytas </w:t>
      </w:r>
      <w:r w:rsidRPr="00907A32">
        <w:rPr>
          <w:rFonts w:ascii="Times New Roman" w:eastAsia="Times New Roman" w:hAnsi="Times New Roman" w:cs="Times New Roman"/>
          <w:sz w:val="24"/>
          <w:szCs w:val="24"/>
          <w:shd w:val="clear" w:color="auto" w:fill="FFFFFF"/>
          <w:lang w:eastAsia="ar-SA"/>
        </w:rPr>
        <w:t>Techninėje specifikacijoje</w:t>
      </w:r>
      <w:r w:rsidRPr="005718D3">
        <w:rPr>
          <w:rFonts w:ascii="Times New Roman" w:eastAsia="Times New Roman" w:hAnsi="Times New Roman" w:cs="Times New Roman"/>
          <w:sz w:val="24"/>
          <w:szCs w:val="24"/>
          <w:shd w:val="clear" w:color="auto" w:fill="FFFFFF"/>
          <w:lang w:eastAsia="ar-SA"/>
        </w:rPr>
        <w:t>.</w:t>
      </w:r>
    </w:p>
    <w:p w14:paraId="29AFB121" w14:textId="4A965121" w:rsidR="003D7A36" w:rsidRPr="003D7A36" w:rsidRDefault="003D7A36" w:rsidP="003D7A3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D7A36">
        <w:rPr>
          <w:rFonts w:ascii="Times New Roman" w:eastAsia="Times New Roman" w:hAnsi="Times New Roman" w:cs="Times New Roman"/>
          <w:sz w:val="24"/>
          <w:szCs w:val="24"/>
          <w:shd w:val="clear" w:color="auto" w:fill="FFFFFF"/>
          <w:lang w:eastAsia="ar-SA"/>
        </w:rPr>
        <w:t>2.4</w:t>
      </w:r>
      <w:r>
        <w:rPr>
          <w:rFonts w:ascii="Times New Roman" w:eastAsia="Times New Roman" w:hAnsi="Times New Roman" w:cs="Times New Roman"/>
          <w:sz w:val="24"/>
          <w:szCs w:val="24"/>
          <w:shd w:val="clear" w:color="auto" w:fill="FFFFFF"/>
          <w:lang w:eastAsia="ar-SA"/>
        </w:rPr>
        <w:t xml:space="preserve">. </w:t>
      </w:r>
      <w:r w:rsidRPr="003D7A36">
        <w:rPr>
          <w:rFonts w:ascii="Times New Roman" w:eastAsia="Times New Roman" w:hAnsi="Times New Roman" w:cs="Times New Roman"/>
          <w:sz w:val="24"/>
          <w:szCs w:val="24"/>
          <w:shd w:val="clear" w:color="auto" w:fill="FFFFFF"/>
          <w:lang w:eastAsia="ar-SA"/>
        </w:rPr>
        <w:t>Nutraukus Sutartį ar jai pasibaigus, lieka galioti Sutarties nuostatos, susijusios su Šalių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3E25DCB8" w14:textId="35209029" w:rsidR="003D7A36" w:rsidRDefault="003D7A36" w:rsidP="003D7A3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lt-LT"/>
        </w:rPr>
        <w:t>2.5</w:t>
      </w:r>
      <w:r w:rsidRPr="00595BE6">
        <w:rPr>
          <w:rFonts w:ascii="Times New Roman" w:eastAsia="Times New Roman" w:hAnsi="Times New Roman" w:cs="Times New Roman"/>
          <w:sz w:val="24"/>
          <w:szCs w:val="24"/>
          <w:shd w:val="clear" w:color="auto" w:fill="FFFFFF"/>
          <w:lang w:eastAsia="ar-SA"/>
        </w:rPr>
        <w:t xml:space="preserve">. Sutarties </w:t>
      </w:r>
      <w:r>
        <w:rPr>
          <w:rFonts w:ascii="Times New Roman" w:eastAsia="Times New Roman" w:hAnsi="Times New Roman" w:cs="Times New Roman"/>
          <w:sz w:val="24"/>
          <w:szCs w:val="24"/>
          <w:shd w:val="clear" w:color="auto" w:fill="FFFFFF"/>
          <w:lang w:eastAsia="ar-SA"/>
        </w:rPr>
        <w:t xml:space="preserve">trukmė </w:t>
      </w:r>
      <w:r w:rsidRPr="00595BE6">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val="en-US" w:eastAsia="ar-SA"/>
        </w:rPr>
        <w:t>7</w:t>
      </w:r>
      <w:r>
        <w:rPr>
          <w:rFonts w:ascii="Times New Roman" w:eastAsia="Times New Roman" w:hAnsi="Times New Roman" w:cs="Times New Roman"/>
          <w:sz w:val="24"/>
          <w:szCs w:val="24"/>
          <w:shd w:val="clear" w:color="auto" w:fill="FFFFFF"/>
          <w:lang w:eastAsia="ar-SA"/>
        </w:rPr>
        <w:t xml:space="preserve"> mėnesiai nuo</w:t>
      </w:r>
      <w:r>
        <w:rPr>
          <w:rFonts w:ascii="Times New Roman" w:eastAsia="Times New Roman" w:hAnsi="Times New Roman" w:cs="Times New Roman"/>
          <w:bCs/>
          <w:sz w:val="24"/>
          <w:szCs w:val="24"/>
          <w:shd w:val="clear" w:color="auto" w:fill="FFFFFF"/>
          <w:lang w:eastAsia="ar-SA"/>
        </w:rPr>
        <w:t xml:space="preserve"> Sutarties įsigaliojimo dienos</w:t>
      </w:r>
      <w:r w:rsidRPr="00595BE6">
        <w:rPr>
          <w:rFonts w:ascii="Times New Roman" w:eastAsia="Times New Roman" w:hAnsi="Times New Roman" w:cs="Times New Roman"/>
          <w:bCs/>
          <w:sz w:val="24"/>
          <w:szCs w:val="24"/>
          <w:shd w:val="clear" w:color="auto" w:fill="FFFFFF"/>
          <w:lang w:eastAsia="ar-SA"/>
        </w:rPr>
        <w:t xml:space="preserve">. </w:t>
      </w:r>
      <w:r w:rsidRPr="00595BE6">
        <w:rPr>
          <w:rFonts w:ascii="Times New Roman" w:eastAsia="Times New Roman" w:hAnsi="Times New Roman" w:cs="Times New Roman"/>
          <w:sz w:val="24"/>
          <w:szCs w:val="24"/>
          <w:shd w:val="clear" w:color="auto" w:fill="FFFFFF"/>
          <w:lang w:eastAsia="ar-SA"/>
        </w:rPr>
        <w:t xml:space="preserve">Prekių tiekimo terminas </w:t>
      </w:r>
      <w:r>
        <w:rPr>
          <w:rFonts w:ascii="Times New Roman" w:eastAsia="Times New Roman" w:hAnsi="Times New Roman" w:cs="Times New Roman"/>
          <w:bCs/>
          <w:sz w:val="24"/>
          <w:szCs w:val="24"/>
          <w:shd w:val="clear" w:color="auto" w:fill="FFFFFF"/>
          <w:lang w:eastAsia="ar-SA"/>
        </w:rPr>
        <w:t xml:space="preserve">nurodytas </w:t>
      </w:r>
      <w:r w:rsidRPr="00907A32">
        <w:rPr>
          <w:rFonts w:ascii="Times New Roman" w:eastAsia="Times New Roman" w:hAnsi="Times New Roman" w:cs="Times New Roman"/>
          <w:sz w:val="24"/>
          <w:szCs w:val="24"/>
          <w:shd w:val="clear" w:color="auto" w:fill="FFFFFF"/>
          <w:lang w:eastAsia="ar-SA"/>
        </w:rPr>
        <w:t>Techninėje specifikacijoje</w:t>
      </w:r>
      <w:r w:rsidRPr="005718D3">
        <w:rPr>
          <w:rFonts w:ascii="Times New Roman" w:eastAsia="Times New Roman" w:hAnsi="Times New Roman" w:cs="Times New Roman"/>
          <w:sz w:val="24"/>
          <w:szCs w:val="24"/>
          <w:shd w:val="clear" w:color="auto" w:fill="FFFFFF"/>
          <w:lang w:eastAsia="ar-SA"/>
        </w:rPr>
        <w:t>.</w:t>
      </w:r>
    </w:p>
    <w:p w14:paraId="1F0845CA" w14:textId="77777777" w:rsidR="005153DD" w:rsidRPr="005153DD" w:rsidRDefault="005153DD" w:rsidP="005153DD">
      <w:pPr>
        <w:suppressAutoHyphens/>
        <w:spacing w:after="0" w:line="240" w:lineRule="auto"/>
        <w:jc w:val="both"/>
        <w:rPr>
          <w:rFonts w:ascii="Times New Roman" w:eastAsia="Times New Roman" w:hAnsi="Times New Roman" w:cs="Times New Roman"/>
          <w:i/>
          <w:iCs/>
          <w:sz w:val="24"/>
          <w:szCs w:val="24"/>
          <w:lang w:eastAsia="ar-SA"/>
        </w:rPr>
      </w:pPr>
    </w:p>
    <w:p w14:paraId="1B6A27D5"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r w:rsidR="00B53CBA" w:rsidRPr="00EA00F8">
        <w:rPr>
          <w:rFonts w:ascii="Times New Roman" w:eastAsia="Calibri" w:hAnsi="Times New Roman" w:cs="Times New Roman"/>
          <w:b/>
          <w:bCs/>
          <w:i/>
          <w:sz w:val="24"/>
        </w:rPr>
        <w:t xml:space="preserve"> </w:t>
      </w:r>
    </w:p>
    <w:p w14:paraId="5286DADD"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5153DD" w:rsidRPr="00B53CBA">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MOKĖJIMO SĄLYGOS</w:t>
      </w:r>
    </w:p>
    <w:p w14:paraId="1A872AE0"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4E849E01" w14:textId="77777777" w:rsidR="003E205A" w:rsidRPr="005153DD" w:rsidRDefault="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3.1. </w:t>
      </w:r>
      <w:r w:rsidR="002658F5">
        <w:rPr>
          <w:rFonts w:ascii="Times New Roman" w:eastAsia="Times New Roman" w:hAnsi="Times New Roman" w:cs="Times New Roman"/>
          <w:kern w:val="2"/>
          <w:sz w:val="24"/>
          <w:szCs w:val="24"/>
          <w:lang w:eastAsia="ar-SA"/>
        </w:rPr>
        <w:t>Sutarčiai taikoma fiksuotos kainos kainodara.</w:t>
      </w:r>
      <w:r w:rsidRPr="005153DD">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 xml:space="preserve">Į </w:t>
      </w:r>
      <w:r w:rsidRPr="005153DD">
        <w:rPr>
          <w:rFonts w:ascii="Times New Roman" w:eastAsia="Times New Roman" w:hAnsi="Times New Roman" w:cs="Times New Roman"/>
          <w:kern w:val="2"/>
          <w:sz w:val="24"/>
          <w:szCs w:val="24"/>
          <w:lang w:eastAsia="ar-SA"/>
        </w:rPr>
        <w:t xml:space="preserve">Sutarties kainą įskaičiuota </w:t>
      </w:r>
      <w:r w:rsidR="0095528B">
        <w:rPr>
          <w:rFonts w:ascii="Times New Roman" w:eastAsia="Times New Roman" w:hAnsi="Times New Roman" w:cs="Times New Roman"/>
          <w:kern w:val="2"/>
          <w:sz w:val="24"/>
          <w:szCs w:val="24"/>
          <w:lang w:eastAsia="ar-SA"/>
        </w:rPr>
        <w:t>Prekių</w:t>
      </w:r>
      <w:r w:rsidRPr="005153DD">
        <w:rPr>
          <w:rFonts w:ascii="Times New Roman" w:eastAsia="Times New Roman" w:hAnsi="Times New Roman" w:cs="Times New Roman"/>
          <w:kern w:val="2"/>
          <w:sz w:val="24"/>
          <w:szCs w:val="24"/>
          <w:lang w:eastAsia="ar-SA"/>
        </w:rPr>
        <w:t xml:space="preserve"> kaina, darbuotojų darbo užmokestis, </w:t>
      </w:r>
      <w:r w:rsidR="002658F5">
        <w:rPr>
          <w:rFonts w:ascii="Times New Roman" w:eastAsia="Times New Roman" w:hAnsi="Times New Roman" w:cs="Times New Roman"/>
          <w:kern w:val="2"/>
          <w:sz w:val="24"/>
          <w:szCs w:val="24"/>
          <w:lang w:eastAsia="ar-SA"/>
        </w:rPr>
        <w:t>su Prekių perdavimu</w:t>
      </w:r>
      <w:r w:rsidR="00907A32">
        <w:rPr>
          <w:rFonts w:ascii="Times New Roman" w:eastAsia="Times New Roman" w:hAnsi="Times New Roman" w:cs="Times New Roman"/>
          <w:kern w:val="2"/>
          <w:sz w:val="24"/>
          <w:szCs w:val="24"/>
          <w:lang w:eastAsia="ar-SA"/>
        </w:rPr>
        <w:t>, montavimu, įdiegimu</w:t>
      </w:r>
      <w:r w:rsidR="002658F5">
        <w:rPr>
          <w:rFonts w:ascii="Times New Roman" w:eastAsia="Times New Roman" w:hAnsi="Times New Roman" w:cs="Times New Roman"/>
          <w:kern w:val="2"/>
          <w:sz w:val="24"/>
          <w:szCs w:val="24"/>
          <w:lang w:eastAsia="ar-SA"/>
        </w:rPr>
        <w:t xml:space="preserve"> susijusios išlaidos ir visos kitos</w:t>
      </w:r>
      <w:r w:rsidRPr="005153DD">
        <w:rPr>
          <w:rFonts w:ascii="Times New Roman" w:eastAsia="Times New Roman" w:hAnsi="Times New Roman" w:cs="Times New Roman"/>
          <w:kern w:val="2"/>
          <w:sz w:val="24"/>
          <w:szCs w:val="24"/>
          <w:lang w:eastAsia="ar-SA"/>
        </w:rPr>
        <w:t xml:space="preserve"> išlaidos ir mokesčiai, pridėtinės vertės mokestis (toliau – PVM). </w:t>
      </w:r>
      <w:r w:rsidR="000B3969">
        <w:rPr>
          <w:rFonts w:ascii="Times New Roman" w:eastAsia="Times New Roman" w:hAnsi="Times New Roman" w:cs="Times New Roman"/>
          <w:kern w:val="2"/>
          <w:sz w:val="24"/>
          <w:szCs w:val="24"/>
          <w:lang w:eastAsia="ar-SA"/>
        </w:rPr>
        <w:t xml:space="preserve">Sutarties kaina apima visas </w:t>
      </w:r>
      <w:r w:rsidR="0095528B">
        <w:rPr>
          <w:rFonts w:ascii="Times New Roman" w:eastAsia="Times New Roman" w:hAnsi="Times New Roman" w:cs="Times New Roman"/>
          <w:kern w:val="2"/>
          <w:sz w:val="24"/>
          <w:szCs w:val="24"/>
          <w:lang w:eastAsia="ar-SA"/>
        </w:rPr>
        <w:t>Prekes</w:t>
      </w:r>
      <w:r w:rsidR="000B3969">
        <w:rPr>
          <w:rFonts w:ascii="Times New Roman" w:eastAsia="Times New Roman" w:hAnsi="Times New Roman" w:cs="Times New Roman"/>
          <w:kern w:val="2"/>
          <w:sz w:val="24"/>
          <w:szCs w:val="24"/>
          <w:lang w:eastAsia="ar-SA"/>
        </w:rPr>
        <w:t xml:space="preserve">, nurodytas Sutarties </w:t>
      </w:r>
      <w:r w:rsidR="000B3969" w:rsidRPr="00907A32">
        <w:rPr>
          <w:rFonts w:ascii="Times New Roman" w:eastAsia="Times New Roman" w:hAnsi="Times New Roman" w:cs="Times New Roman"/>
          <w:kern w:val="2"/>
          <w:sz w:val="24"/>
          <w:szCs w:val="24"/>
          <w:lang w:eastAsia="ar-SA"/>
        </w:rPr>
        <w:t>Techninėje specifikacijoje</w:t>
      </w:r>
      <w:r w:rsidR="00483276">
        <w:rPr>
          <w:rFonts w:ascii="Times New Roman" w:eastAsia="Times New Roman" w:hAnsi="Times New Roman" w:cs="Times New Roman"/>
          <w:sz w:val="24"/>
          <w:szCs w:val="24"/>
          <w:shd w:val="clear" w:color="auto" w:fill="FFFFFF"/>
          <w:lang w:eastAsia="ar-SA"/>
        </w:rPr>
        <w:t>.</w:t>
      </w:r>
      <w:r w:rsidR="000B3969">
        <w:rPr>
          <w:rFonts w:ascii="Times New Roman" w:eastAsia="Times New Roman" w:hAnsi="Times New Roman" w:cs="Times New Roman"/>
          <w:kern w:val="2"/>
          <w:sz w:val="24"/>
          <w:szCs w:val="24"/>
          <w:lang w:eastAsia="ar-SA"/>
        </w:rPr>
        <w:t xml:space="preserve"> Sudarydamas Sutartį, </w:t>
      </w:r>
      <w:r w:rsidR="00856A5C">
        <w:rPr>
          <w:rFonts w:ascii="Times New Roman" w:eastAsia="Times New Roman" w:hAnsi="Times New Roman" w:cs="Times New Roman"/>
          <w:sz w:val="24"/>
          <w:szCs w:val="24"/>
          <w:lang w:eastAsia="zh-CN"/>
        </w:rPr>
        <w:t>Pardavėjas</w:t>
      </w:r>
      <w:r w:rsidR="000B3969">
        <w:rPr>
          <w:rFonts w:ascii="Times New Roman" w:eastAsia="Times New Roman" w:hAnsi="Times New Roman" w:cs="Times New Roman"/>
          <w:kern w:val="2"/>
          <w:sz w:val="24"/>
          <w:szCs w:val="24"/>
          <w:lang w:eastAsia="ar-SA"/>
        </w:rPr>
        <w:t xml:space="preserve"> įvertina visas </w:t>
      </w:r>
      <w:r w:rsidR="0095528B">
        <w:rPr>
          <w:rFonts w:ascii="Times New Roman" w:eastAsia="Times New Roman" w:hAnsi="Times New Roman" w:cs="Times New Roman"/>
          <w:kern w:val="2"/>
          <w:sz w:val="24"/>
          <w:szCs w:val="24"/>
          <w:lang w:eastAsia="ar-SA"/>
        </w:rPr>
        <w:t>Prekių</w:t>
      </w:r>
      <w:r w:rsidR="000B3969">
        <w:rPr>
          <w:rFonts w:ascii="Times New Roman" w:eastAsia="Times New Roman" w:hAnsi="Times New Roman" w:cs="Times New Roman"/>
          <w:kern w:val="2"/>
          <w:sz w:val="24"/>
          <w:szCs w:val="24"/>
          <w:lang w:eastAsia="ar-SA"/>
        </w:rPr>
        <w:t xml:space="preserve"> apimtis bei prisiima riziką dėl išlaidų dydžių svyravimo.</w:t>
      </w:r>
      <w:r w:rsidR="003E205A">
        <w:rPr>
          <w:rFonts w:ascii="Times New Roman" w:eastAsia="Times New Roman" w:hAnsi="Times New Roman" w:cs="Times New Roman"/>
          <w:kern w:val="2"/>
          <w:sz w:val="24"/>
          <w:szCs w:val="24"/>
          <w:lang w:eastAsia="ar-SA"/>
        </w:rPr>
        <w:t xml:space="preserve"> </w:t>
      </w:r>
    </w:p>
    <w:p w14:paraId="50AE62E8" w14:textId="77777777" w:rsidR="005153DD" w:rsidRPr="005153DD" w:rsidRDefault="005153DD" w:rsidP="00ED608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3.2. Sutarties kaina</w:t>
      </w:r>
      <w:r w:rsidR="00493BA6">
        <w:rPr>
          <w:rFonts w:ascii="Times New Roman" w:eastAsia="Times New Roman" w:hAnsi="Times New Roman" w:cs="Times New Roman"/>
          <w:kern w:val="2"/>
          <w:sz w:val="24"/>
          <w:szCs w:val="24"/>
          <w:lang w:eastAsia="ar-SA"/>
        </w:rPr>
        <w:t>:</w:t>
      </w:r>
    </w:p>
    <w:tbl>
      <w:tblPr>
        <w:tblW w:w="4918"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6965"/>
      </w:tblGrid>
      <w:tr w:rsidR="008D6B5B" w:rsidRPr="005153DD" w14:paraId="5BA34343" w14:textId="77777777" w:rsidTr="00B92EA2">
        <w:trPr>
          <w:trHeight w:val="1009"/>
          <w:tblCellSpacing w:w="7" w:type="dxa"/>
        </w:trPr>
        <w:tc>
          <w:tcPr>
            <w:tcW w:w="1313" w:type="pct"/>
            <w:tcMar>
              <w:top w:w="15" w:type="dxa"/>
              <w:left w:w="15" w:type="dxa"/>
              <w:bottom w:w="15" w:type="dxa"/>
              <w:right w:w="15" w:type="dxa"/>
            </w:tcMar>
            <w:vAlign w:val="center"/>
          </w:tcPr>
          <w:p w14:paraId="4D153041" w14:textId="77777777" w:rsidR="008D6B5B" w:rsidRPr="005153DD" w:rsidRDefault="008D6B5B" w:rsidP="008D6B5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Sutarties kaina be PVM</w:t>
            </w:r>
          </w:p>
        </w:tc>
        <w:tc>
          <w:tcPr>
            <w:tcW w:w="3665" w:type="pct"/>
            <w:vAlign w:val="center"/>
          </w:tcPr>
          <w:p w14:paraId="4019C27D" w14:textId="3B5CA5C7" w:rsidR="008D6B5B" w:rsidRPr="008934BD" w:rsidRDefault="0043013A" w:rsidP="008D6B5B">
            <w:pPr>
              <w:suppressAutoHyphens/>
              <w:spacing w:after="0" w:line="240" w:lineRule="auto"/>
              <w:jc w:val="center"/>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t>21 273,20</w:t>
            </w:r>
            <w:r w:rsidR="008D6B5B">
              <w:rPr>
                <w:rFonts w:ascii="Times New Roman" w:eastAsia="Times New Roman" w:hAnsi="Times New Roman" w:cs="Times New Roman"/>
                <w:b/>
                <w:bCs/>
                <w:iCs/>
                <w:sz w:val="24"/>
                <w:szCs w:val="24"/>
                <w:lang w:eastAsia="zh-CN"/>
              </w:rPr>
              <w:t xml:space="preserve"> </w:t>
            </w:r>
            <w:r w:rsidR="008D6B5B" w:rsidRPr="008934BD">
              <w:rPr>
                <w:rFonts w:ascii="Times New Roman" w:eastAsia="Times New Roman" w:hAnsi="Times New Roman" w:cs="Times New Roman"/>
                <w:b/>
                <w:bCs/>
                <w:iCs/>
                <w:sz w:val="24"/>
                <w:szCs w:val="24"/>
                <w:lang w:eastAsia="zh-CN"/>
              </w:rPr>
              <w:t>Eur</w:t>
            </w:r>
          </w:p>
          <w:p w14:paraId="37471518" w14:textId="76664F42" w:rsidR="008D6B5B" w:rsidRPr="008934BD" w:rsidRDefault="00B92EA2" w:rsidP="008D6B5B">
            <w:pPr>
              <w:suppressAutoHyphens/>
              <w:spacing w:after="0" w:line="240" w:lineRule="auto"/>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Dvidešimt vienas</w:t>
            </w:r>
            <w:r w:rsidR="008D6B5B" w:rsidRPr="008934BD">
              <w:rPr>
                <w:rFonts w:ascii="Times New Roman" w:eastAsia="Times New Roman" w:hAnsi="Times New Roman" w:cs="Times New Roman"/>
                <w:iCs/>
                <w:sz w:val="24"/>
                <w:szCs w:val="24"/>
                <w:lang w:eastAsia="zh-CN"/>
              </w:rPr>
              <w:t xml:space="preserve"> tūkstan</w:t>
            </w:r>
            <w:r>
              <w:rPr>
                <w:rFonts w:ascii="Times New Roman" w:eastAsia="Times New Roman" w:hAnsi="Times New Roman" w:cs="Times New Roman"/>
                <w:iCs/>
                <w:sz w:val="24"/>
                <w:szCs w:val="24"/>
                <w:lang w:eastAsia="zh-CN"/>
              </w:rPr>
              <w:t>tis du</w:t>
            </w:r>
            <w:r w:rsidR="008D6B5B">
              <w:rPr>
                <w:rFonts w:ascii="Times New Roman" w:eastAsia="Times New Roman" w:hAnsi="Times New Roman" w:cs="Times New Roman"/>
                <w:iCs/>
                <w:sz w:val="24"/>
                <w:szCs w:val="24"/>
                <w:lang w:eastAsia="zh-CN"/>
              </w:rPr>
              <w:t xml:space="preserve"> šimtai </w:t>
            </w:r>
            <w:r>
              <w:rPr>
                <w:rFonts w:ascii="Times New Roman" w:eastAsia="Times New Roman" w:hAnsi="Times New Roman" w:cs="Times New Roman"/>
                <w:iCs/>
                <w:sz w:val="24"/>
                <w:szCs w:val="24"/>
                <w:lang w:eastAsia="zh-CN"/>
              </w:rPr>
              <w:t>septy</w:t>
            </w:r>
            <w:r w:rsidR="008D6B5B">
              <w:rPr>
                <w:rFonts w:ascii="Times New Roman" w:eastAsia="Times New Roman" w:hAnsi="Times New Roman" w:cs="Times New Roman"/>
                <w:iCs/>
                <w:sz w:val="24"/>
                <w:szCs w:val="24"/>
                <w:lang w:eastAsia="zh-CN"/>
              </w:rPr>
              <w:t>niasdešimt</w:t>
            </w:r>
            <w:r w:rsidR="008D6B5B" w:rsidRPr="008934BD">
              <w:rPr>
                <w:rFonts w:ascii="Times New Roman" w:eastAsia="Times New Roman" w:hAnsi="Times New Roman" w:cs="Times New Roman"/>
                <w:iCs/>
                <w:sz w:val="24"/>
                <w:szCs w:val="24"/>
                <w:lang w:eastAsia="zh-CN"/>
              </w:rPr>
              <w:t xml:space="preserve"> </w:t>
            </w:r>
            <w:r>
              <w:rPr>
                <w:rFonts w:ascii="Times New Roman" w:eastAsia="Times New Roman" w:hAnsi="Times New Roman" w:cs="Times New Roman"/>
                <w:iCs/>
                <w:sz w:val="24"/>
                <w:szCs w:val="24"/>
                <w:lang w:eastAsia="zh-CN"/>
              </w:rPr>
              <w:t xml:space="preserve">trys </w:t>
            </w:r>
            <w:r w:rsidR="008D6B5B" w:rsidRPr="008934BD">
              <w:rPr>
                <w:rFonts w:ascii="Times New Roman" w:eastAsia="Times New Roman" w:hAnsi="Times New Roman" w:cs="Times New Roman"/>
                <w:iCs/>
                <w:sz w:val="24"/>
                <w:szCs w:val="24"/>
                <w:lang w:eastAsia="zh-CN"/>
              </w:rPr>
              <w:t>eur</w:t>
            </w:r>
            <w:r>
              <w:rPr>
                <w:rFonts w:ascii="Times New Roman" w:eastAsia="Times New Roman" w:hAnsi="Times New Roman" w:cs="Times New Roman"/>
                <w:iCs/>
                <w:sz w:val="24"/>
                <w:szCs w:val="24"/>
                <w:lang w:eastAsia="zh-CN"/>
              </w:rPr>
              <w:t>ai</w:t>
            </w:r>
            <w:r w:rsidR="008D6B5B">
              <w:rPr>
                <w:rFonts w:ascii="Times New Roman" w:eastAsia="Times New Roman" w:hAnsi="Times New Roman" w:cs="Times New Roman"/>
                <w:iCs/>
                <w:sz w:val="24"/>
                <w:szCs w:val="24"/>
                <w:lang w:eastAsia="zh-CN"/>
              </w:rPr>
              <w:t>,</w:t>
            </w:r>
            <w:r w:rsidR="008D6B5B" w:rsidRPr="008934BD">
              <w:rPr>
                <w:rFonts w:ascii="Times New Roman" w:eastAsia="Times New Roman" w:hAnsi="Times New Roman" w:cs="Times New Roman"/>
                <w:iCs/>
                <w:sz w:val="24"/>
                <w:szCs w:val="24"/>
                <w:lang w:eastAsia="zh-CN"/>
              </w:rPr>
              <w:t xml:space="preserve"> </w:t>
            </w:r>
            <w:r>
              <w:rPr>
                <w:rFonts w:ascii="Times New Roman" w:eastAsia="Times New Roman" w:hAnsi="Times New Roman" w:cs="Times New Roman"/>
                <w:iCs/>
                <w:sz w:val="24"/>
                <w:szCs w:val="24"/>
                <w:lang w:eastAsia="zh-CN"/>
              </w:rPr>
              <w:t>2</w:t>
            </w:r>
            <w:r w:rsidR="008D6B5B">
              <w:rPr>
                <w:rFonts w:ascii="Times New Roman" w:eastAsia="Times New Roman" w:hAnsi="Times New Roman" w:cs="Times New Roman"/>
                <w:iCs/>
                <w:sz w:val="24"/>
                <w:szCs w:val="24"/>
                <w:lang w:eastAsia="zh-CN"/>
              </w:rPr>
              <w:t>0</w:t>
            </w:r>
            <w:r w:rsidR="008D6B5B" w:rsidRPr="008934BD">
              <w:rPr>
                <w:rFonts w:ascii="Times New Roman" w:eastAsia="Times New Roman" w:hAnsi="Times New Roman" w:cs="Times New Roman"/>
                <w:iCs/>
                <w:sz w:val="24"/>
                <w:szCs w:val="24"/>
                <w:lang w:eastAsia="zh-CN"/>
              </w:rPr>
              <w:t xml:space="preserve"> ct</w:t>
            </w:r>
          </w:p>
          <w:p w14:paraId="6F162887" w14:textId="01E75B7B" w:rsidR="008D6B5B" w:rsidRPr="003D0C22" w:rsidRDefault="003D0C22" w:rsidP="008D6B5B">
            <w:pPr>
              <w:suppressAutoHyphens/>
              <w:spacing w:after="0" w:line="240" w:lineRule="auto"/>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(I dalis – </w:t>
            </w:r>
            <w:r w:rsidRPr="003D0C22">
              <w:rPr>
                <w:rFonts w:ascii="Times New Roman" w:eastAsia="Times New Roman" w:hAnsi="Times New Roman" w:cs="Times New Roman"/>
                <w:iCs/>
                <w:sz w:val="24"/>
                <w:szCs w:val="24"/>
                <w:lang w:eastAsia="zh-CN"/>
              </w:rPr>
              <w:t>6</w:t>
            </w:r>
            <w:r>
              <w:rPr>
                <w:rFonts w:ascii="Times New Roman" w:eastAsia="Times New Roman" w:hAnsi="Times New Roman" w:cs="Times New Roman"/>
                <w:iCs/>
                <w:sz w:val="24"/>
                <w:szCs w:val="24"/>
                <w:lang w:eastAsia="zh-CN"/>
              </w:rPr>
              <w:t xml:space="preserve"> </w:t>
            </w:r>
            <w:r w:rsidRPr="003D0C22">
              <w:rPr>
                <w:rFonts w:ascii="Times New Roman" w:eastAsia="Times New Roman" w:hAnsi="Times New Roman" w:cs="Times New Roman"/>
                <w:iCs/>
                <w:sz w:val="24"/>
                <w:szCs w:val="24"/>
                <w:lang w:eastAsia="zh-CN"/>
              </w:rPr>
              <w:t>319,20</w:t>
            </w:r>
            <w:r>
              <w:rPr>
                <w:rFonts w:ascii="Times New Roman" w:eastAsia="Times New Roman" w:hAnsi="Times New Roman" w:cs="Times New Roman"/>
                <w:iCs/>
                <w:sz w:val="24"/>
                <w:szCs w:val="24"/>
                <w:lang w:eastAsia="zh-CN"/>
              </w:rPr>
              <w:t xml:space="preserve"> Eur; III dalis – </w:t>
            </w:r>
            <w:r w:rsidRPr="003D0C22">
              <w:rPr>
                <w:rFonts w:ascii="Times New Roman" w:eastAsia="Times New Roman" w:hAnsi="Times New Roman" w:cs="Times New Roman"/>
                <w:iCs/>
                <w:sz w:val="24"/>
                <w:szCs w:val="24"/>
                <w:lang w:eastAsia="zh-CN"/>
              </w:rPr>
              <w:t>14</w:t>
            </w:r>
            <w:r>
              <w:rPr>
                <w:rFonts w:ascii="Times New Roman" w:eastAsia="Times New Roman" w:hAnsi="Times New Roman" w:cs="Times New Roman"/>
                <w:iCs/>
                <w:sz w:val="24"/>
                <w:szCs w:val="24"/>
                <w:lang w:eastAsia="zh-CN"/>
              </w:rPr>
              <w:t xml:space="preserve"> </w:t>
            </w:r>
            <w:r w:rsidRPr="003D0C22">
              <w:rPr>
                <w:rFonts w:ascii="Times New Roman" w:eastAsia="Times New Roman" w:hAnsi="Times New Roman" w:cs="Times New Roman"/>
                <w:iCs/>
                <w:sz w:val="24"/>
                <w:szCs w:val="24"/>
                <w:lang w:eastAsia="zh-CN"/>
              </w:rPr>
              <w:t>954,00</w:t>
            </w:r>
            <w:r>
              <w:rPr>
                <w:rFonts w:ascii="Times New Roman" w:eastAsia="Times New Roman" w:hAnsi="Times New Roman" w:cs="Times New Roman"/>
                <w:iCs/>
                <w:sz w:val="24"/>
                <w:szCs w:val="24"/>
                <w:lang w:eastAsia="zh-CN"/>
              </w:rPr>
              <w:t xml:space="preserve"> Eur)</w:t>
            </w:r>
          </w:p>
        </w:tc>
      </w:tr>
      <w:tr w:rsidR="008D6B5B" w:rsidRPr="005153DD" w14:paraId="1D3B460C" w14:textId="77777777" w:rsidTr="00B92EA2">
        <w:trPr>
          <w:tblCellSpacing w:w="7" w:type="dxa"/>
        </w:trPr>
        <w:tc>
          <w:tcPr>
            <w:tcW w:w="1313" w:type="pct"/>
            <w:tcMar>
              <w:top w:w="15" w:type="dxa"/>
              <w:left w:w="15" w:type="dxa"/>
              <w:bottom w:w="15" w:type="dxa"/>
              <w:right w:w="15" w:type="dxa"/>
            </w:tcMar>
            <w:vAlign w:val="center"/>
          </w:tcPr>
          <w:p w14:paraId="21583C88" w14:textId="77777777" w:rsidR="008D6B5B" w:rsidRPr="005153DD" w:rsidRDefault="008D6B5B" w:rsidP="008D6B5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665" w:type="pct"/>
            <w:vAlign w:val="center"/>
          </w:tcPr>
          <w:p w14:paraId="3D0111D6" w14:textId="6BD5DB1B" w:rsidR="008D6B5B" w:rsidRPr="0078728E" w:rsidRDefault="008D6B5B" w:rsidP="008D6B5B">
            <w:pPr>
              <w:suppressAutoHyphens/>
              <w:spacing w:after="0" w:line="240" w:lineRule="auto"/>
              <w:jc w:val="center"/>
              <w:rPr>
                <w:rFonts w:ascii="Times New Roman" w:eastAsia="Times New Roman" w:hAnsi="Times New Roman" w:cs="Times New Roman"/>
                <w:b/>
                <w:bCs/>
                <w:iCs/>
                <w:sz w:val="24"/>
                <w:szCs w:val="24"/>
                <w:lang w:val="en-US" w:eastAsia="zh-CN"/>
              </w:rPr>
            </w:pPr>
            <w:r>
              <w:rPr>
                <w:rFonts w:ascii="Times New Roman" w:eastAsia="Times New Roman" w:hAnsi="Times New Roman" w:cs="Times New Roman"/>
                <w:b/>
                <w:bCs/>
                <w:iCs/>
                <w:sz w:val="24"/>
                <w:szCs w:val="24"/>
                <w:lang w:eastAsia="zh-CN"/>
              </w:rPr>
              <w:t xml:space="preserve">21 % - </w:t>
            </w:r>
            <w:r w:rsidR="0043013A">
              <w:rPr>
                <w:rFonts w:ascii="Times New Roman" w:eastAsia="Times New Roman" w:hAnsi="Times New Roman" w:cs="Times New Roman"/>
                <w:b/>
                <w:bCs/>
                <w:iCs/>
                <w:sz w:val="24"/>
                <w:szCs w:val="24"/>
                <w:lang w:eastAsia="zh-CN"/>
              </w:rPr>
              <w:t>4 467,37</w:t>
            </w:r>
            <w:r>
              <w:rPr>
                <w:rFonts w:ascii="Times New Roman" w:eastAsia="Times New Roman" w:hAnsi="Times New Roman" w:cs="Times New Roman"/>
                <w:b/>
                <w:bCs/>
                <w:iCs/>
                <w:sz w:val="24"/>
                <w:szCs w:val="24"/>
                <w:lang w:eastAsia="zh-CN"/>
              </w:rPr>
              <w:t xml:space="preserve"> Eur</w:t>
            </w:r>
          </w:p>
          <w:p w14:paraId="6D160998" w14:textId="590D11DB" w:rsidR="008D6B5B" w:rsidRPr="0078728E" w:rsidRDefault="00B92EA2" w:rsidP="008D6B5B">
            <w:pPr>
              <w:suppressAutoHyphens/>
              <w:spacing w:after="0" w:line="240" w:lineRule="auto"/>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Keturi</w:t>
            </w:r>
            <w:r w:rsidR="008D6B5B">
              <w:rPr>
                <w:rFonts w:ascii="Times New Roman" w:eastAsia="Times New Roman" w:hAnsi="Times New Roman" w:cs="Times New Roman"/>
                <w:iCs/>
                <w:sz w:val="24"/>
                <w:szCs w:val="24"/>
                <w:lang w:eastAsia="zh-CN"/>
              </w:rPr>
              <w:t xml:space="preserve"> tūkstančiai keturi šimtai </w:t>
            </w:r>
            <w:r>
              <w:rPr>
                <w:rFonts w:ascii="Times New Roman" w:eastAsia="Times New Roman" w:hAnsi="Times New Roman" w:cs="Times New Roman"/>
                <w:iCs/>
                <w:sz w:val="24"/>
                <w:szCs w:val="24"/>
                <w:lang w:eastAsia="zh-CN"/>
              </w:rPr>
              <w:t>šešias</w:t>
            </w:r>
            <w:r w:rsidR="008D6B5B">
              <w:rPr>
                <w:rFonts w:ascii="Times New Roman" w:eastAsia="Times New Roman" w:hAnsi="Times New Roman" w:cs="Times New Roman"/>
                <w:iCs/>
                <w:sz w:val="24"/>
                <w:szCs w:val="24"/>
                <w:lang w:eastAsia="zh-CN"/>
              </w:rPr>
              <w:t xml:space="preserve">dešimt </w:t>
            </w:r>
            <w:r>
              <w:rPr>
                <w:rFonts w:ascii="Times New Roman" w:eastAsia="Times New Roman" w:hAnsi="Times New Roman" w:cs="Times New Roman"/>
                <w:iCs/>
                <w:sz w:val="24"/>
                <w:szCs w:val="24"/>
                <w:lang w:eastAsia="zh-CN"/>
              </w:rPr>
              <w:t>septyni</w:t>
            </w:r>
            <w:r w:rsidR="008D6B5B" w:rsidRPr="0078728E">
              <w:rPr>
                <w:rFonts w:ascii="Times New Roman" w:eastAsia="Times New Roman" w:hAnsi="Times New Roman" w:cs="Times New Roman"/>
                <w:iCs/>
                <w:sz w:val="24"/>
                <w:szCs w:val="24"/>
                <w:lang w:eastAsia="zh-CN"/>
              </w:rPr>
              <w:t xml:space="preserve"> eurai, </w:t>
            </w:r>
            <w:r>
              <w:rPr>
                <w:rFonts w:ascii="Times New Roman" w:eastAsia="Times New Roman" w:hAnsi="Times New Roman" w:cs="Times New Roman"/>
                <w:iCs/>
                <w:sz w:val="24"/>
                <w:szCs w:val="24"/>
                <w:lang w:eastAsia="zh-CN"/>
              </w:rPr>
              <w:t>37</w:t>
            </w:r>
            <w:r w:rsidR="008D6B5B" w:rsidRPr="0078728E">
              <w:rPr>
                <w:rFonts w:ascii="Times New Roman" w:eastAsia="Times New Roman" w:hAnsi="Times New Roman" w:cs="Times New Roman"/>
                <w:iCs/>
                <w:sz w:val="24"/>
                <w:szCs w:val="24"/>
                <w:lang w:eastAsia="zh-CN"/>
              </w:rPr>
              <w:t xml:space="preserve"> ct</w:t>
            </w:r>
          </w:p>
          <w:p w14:paraId="4C856B80" w14:textId="15894B71" w:rsidR="008D6B5B" w:rsidRPr="003D0C22" w:rsidRDefault="003D0C22" w:rsidP="008D6B5B">
            <w:pPr>
              <w:suppressAutoHyphens/>
              <w:spacing w:after="0" w:line="240" w:lineRule="auto"/>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(I dalis – </w:t>
            </w:r>
            <w:r w:rsidRPr="003D0C22">
              <w:rPr>
                <w:rFonts w:ascii="Times New Roman" w:eastAsia="Times New Roman" w:hAnsi="Times New Roman" w:cs="Times New Roman"/>
                <w:iCs/>
                <w:sz w:val="24"/>
                <w:szCs w:val="24"/>
                <w:lang w:eastAsia="zh-CN"/>
              </w:rPr>
              <w:t>1</w:t>
            </w:r>
            <w:r>
              <w:rPr>
                <w:rFonts w:ascii="Times New Roman" w:eastAsia="Times New Roman" w:hAnsi="Times New Roman" w:cs="Times New Roman"/>
                <w:iCs/>
                <w:sz w:val="24"/>
                <w:szCs w:val="24"/>
                <w:lang w:eastAsia="zh-CN"/>
              </w:rPr>
              <w:t xml:space="preserve"> </w:t>
            </w:r>
            <w:r w:rsidRPr="003D0C22">
              <w:rPr>
                <w:rFonts w:ascii="Times New Roman" w:eastAsia="Times New Roman" w:hAnsi="Times New Roman" w:cs="Times New Roman"/>
                <w:iCs/>
                <w:sz w:val="24"/>
                <w:szCs w:val="24"/>
                <w:lang w:eastAsia="zh-CN"/>
              </w:rPr>
              <w:t>327,03</w:t>
            </w:r>
            <w:r>
              <w:rPr>
                <w:rFonts w:ascii="Times New Roman" w:eastAsia="Times New Roman" w:hAnsi="Times New Roman" w:cs="Times New Roman"/>
                <w:iCs/>
                <w:sz w:val="24"/>
                <w:szCs w:val="24"/>
                <w:lang w:eastAsia="zh-CN"/>
              </w:rPr>
              <w:t xml:space="preserve"> Eur; III dalis – </w:t>
            </w:r>
            <w:r w:rsidRPr="003D0C22">
              <w:rPr>
                <w:rFonts w:ascii="Times New Roman" w:eastAsia="Times New Roman" w:hAnsi="Times New Roman" w:cs="Times New Roman"/>
                <w:iCs/>
                <w:sz w:val="24"/>
                <w:szCs w:val="24"/>
                <w:lang w:eastAsia="zh-CN"/>
              </w:rPr>
              <w:t>3</w:t>
            </w:r>
            <w:r>
              <w:rPr>
                <w:rFonts w:ascii="Times New Roman" w:eastAsia="Times New Roman" w:hAnsi="Times New Roman" w:cs="Times New Roman"/>
                <w:iCs/>
                <w:sz w:val="24"/>
                <w:szCs w:val="24"/>
                <w:lang w:eastAsia="zh-CN"/>
              </w:rPr>
              <w:t xml:space="preserve"> </w:t>
            </w:r>
            <w:r w:rsidRPr="003D0C22">
              <w:rPr>
                <w:rFonts w:ascii="Times New Roman" w:eastAsia="Times New Roman" w:hAnsi="Times New Roman" w:cs="Times New Roman"/>
                <w:iCs/>
                <w:sz w:val="24"/>
                <w:szCs w:val="24"/>
                <w:lang w:eastAsia="zh-CN"/>
              </w:rPr>
              <w:t>140,34</w:t>
            </w:r>
            <w:r>
              <w:rPr>
                <w:rFonts w:ascii="Times New Roman" w:eastAsia="Times New Roman" w:hAnsi="Times New Roman" w:cs="Times New Roman"/>
                <w:iCs/>
                <w:sz w:val="24"/>
                <w:szCs w:val="24"/>
                <w:lang w:eastAsia="zh-CN"/>
              </w:rPr>
              <w:t xml:space="preserve"> Eur)</w:t>
            </w:r>
          </w:p>
        </w:tc>
      </w:tr>
      <w:tr w:rsidR="008D6B5B" w:rsidRPr="005153DD" w14:paraId="0715FD21" w14:textId="77777777" w:rsidTr="00B92EA2">
        <w:trPr>
          <w:trHeight w:val="656"/>
          <w:tblCellSpacing w:w="7" w:type="dxa"/>
        </w:trPr>
        <w:tc>
          <w:tcPr>
            <w:tcW w:w="1313" w:type="pct"/>
            <w:tcMar>
              <w:top w:w="15" w:type="dxa"/>
              <w:left w:w="15" w:type="dxa"/>
              <w:bottom w:w="15" w:type="dxa"/>
              <w:right w:w="15" w:type="dxa"/>
            </w:tcMar>
            <w:vAlign w:val="center"/>
          </w:tcPr>
          <w:p w14:paraId="05FAFAA7" w14:textId="77777777" w:rsidR="008D6B5B" w:rsidRPr="005153DD" w:rsidRDefault="008D6B5B" w:rsidP="008D6B5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086E864E" w14:textId="77777777" w:rsidR="008D6B5B" w:rsidRPr="005153DD" w:rsidRDefault="008D6B5B" w:rsidP="008D6B5B">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665" w:type="pct"/>
            <w:vAlign w:val="center"/>
          </w:tcPr>
          <w:p w14:paraId="017AF7AC" w14:textId="200EE222" w:rsidR="008D6B5B" w:rsidRPr="008934BD" w:rsidRDefault="0043013A" w:rsidP="008D6B5B">
            <w:pPr>
              <w:suppressAutoHyphens/>
              <w:spacing w:after="0" w:line="240" w:lineRule="auto"/>
              <w:jc w:val="center"/>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t>25 740,57</w:t>
            </w:r>
            <w:r w:rsidR="008D6B5B">
              <w:rPr>
                <w:rFonts w:ascii="Times New Roman" w:eastAsia="Times New Roman" w:hAnsi="Times New Roman" w:cs="Times New Roman"/>
                <w:b/>
                <w:bCs/>
                <w:iCs/>
                <w:sz w:val="24"/>
                <w:szCs w:val="24"/>
                <w:lang w:eastAsia="zh-CN"/>
              </w:rPr>
              <w:t xml:space="preserve"> Eur</w:t>
            </w:r>
          </w:p>
          <w:p w14:paraId="657C20E1" w14:textId="30042CF3" w:rsidR="008D6B5B" w:rsidRPr="0078728E" w:rsidRDefault="00B92EA2" w:rsidP="00B92EA2">
            <w:pPr>
              <w:suppressAutoHyphens/>
              <w:spacing w:after="0" w:line="240" w:lineRule="auto"/>
              <w:ind w:right="-128"/>
              <w:jc w:val="center"/>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Dvidešimt penki</w:t>
            </w:r>
            <w:r w:rsidR="008D6B5B">
              <w:rPr>
                <w:rFonts w:ascii="Times New Roman" w:eastAsia="Times New Roman" w:hAnsi="Times New Roman" w:cs="Times New Roman"/>
                <w:iCs/>
                <w:sz w:val="24"/>
                <w:szCs w:val="24"/>
                <w:lang w:eastAsia="zh-CN"/>
              </w:rPr>
              <w:t xml:space="preserve"> tūkstanči</w:t>
            </w:r>
            <w:r>
              <w:rPr>
                <w:rFonts w:ascii="Times New Roman" w:eastAsia="Times New Roman" w:hAnsi="Times New Roman" w:cs="Times New Roman"/>
                <w:iCs/>
                <w:sz w:val="24"/>
                <w:szCs w:val="24"/>
                <w:lang w:eastAsia="zh-CN"/>
              </w:rPr>
              <w:t>ai</w:t>
            </w:r>
            <w:r w:rsidR="008D6B5B">
              <w:rPr>
                <w:rFonts w:ascii="Times New Roman" w:eastAsia="Times New Roman" w:hAnsi="Times New Roman" w:cs="Times New Roman"/>
                <w:iCs/>
                <w:sz w:val="24"/>
                <w:szCs w:val="24"/>
                <w:lang w:eastAsia="zh-CN"/>
              </w:rPr>
              <w:t xml:space="preserve"> </w:t>
            </w:r>
            <w:r>
              <w:rPr>
                <w:rFonts w:ascii="Times New Roman" w:eastAsia="Times New Roman" w:hAnsi="Times New Roman" w:cs="Times New Roman"/>
                <w:iCs/>
                <w:sz w:val="24"/>
                <w:szCs w:val="24"/>
                <w:lang w:eastAsia="zh-CN"/>
              </w:rPr>
              <w:t>septyni</w:t>
            </w:r>
            <w:r w:rsidR="008D6B5B">
              <w:rPr>
                <w:rFonts w:ascii="Times New Roman" w:eastAsia="Times New Roman" w:hAnsi="Times New Roman" w:cs="Times New Roman"/>
                <w:iCs/>
                <w:sz w:val="24"/>
                <w:szCs w:val="24"/>
                <w:lang w:eastAsia="zh-CN"/>
              </w:rPr>
              <w:t xml:space="preserve"> šimtai </w:t>
            </w:r>
            <w:r>
              <w:rPr>
                <w:rFonts w:ascii="Times New Roman" w:eastAsia="Times New Roman" w:hAnsi="Times New Roman" w:cs="Times New Roman"/>
                <w:iCs/>
                <w:sz w:val="24"/>
                <w:szCs w:val="24"/>
                <w:lang w:eastAsia="zh-CN"/>
              </w:rPr>
              <w:t>ketur</w:t>
            </w:r>
            <w:r w:rsidR="008D6B5B">
              <w:rPr>
                <w:rFonts w:ascii="Times New Roman" w:eastAsia="Times New Roman" w:hAnsi="Times New Roman" w:cs="Times New Roman"/>
                <w:iCs/>
                <w:sz w:val="24"/>
                <w:szCs w:val="24"/>
                <w:lang w:eastAsia="zh-CN"/>
              </w:rPr>
              <w:t>iasdešimt eur</w:t>
            </w:r>
            <w:r>
              <w:rPr>
                <w:rFonts w:ascii="Times New Roman" w:eastAsia="Times New Roman" w:hAnsi="Times New Roman" w:cs="Times New Roman"/>
                <w:iCs/>
                <w:sz w:val="24"/>
                <w:szCs w:val="24"/>
                <w:lang w:eastAsia="zh-CN"/>
              </w:rPr>
              <w:t>ų</w:t>
            </w:r>
            <w:r w:rsidR="008D6B5B">
              <w:rPr>
                <w:rFonts w:ascii="Times New Roman" w:eastAsia="Times New Roman" w:hAnsi="Times New Roman" w:cs="Times New Roman"/>
                <w:iCs/>
                <w:sz w:val="24"/>
                <w:szCs w:val="24"/>
                <w:lang w:eastAsia="zh-CN"/>
              </w:rPr>
              <w:t xml:space="preserve">, </w:t>
            </w:r>
            <w:r>
              <w:rPr>
                <w:rFonts w:ascii="Times New Roman" w:eastAsia="Times New Roman" w:hAnsi="Times New Roman" w:cs="Times New Roman"/>
                <w:iCs/>
                <w:sz w:val="24"/>
                <w:szCs w:val="24"/>
                <w:lang w:eastAsia="zh-CN"/>
              </w:rPr>
              <w:t>57</w:t>
            </w:r>
            <w:r w:rsidR="008D6B5B">
              <w:rPr>
                <w:rFonts w:ascii="Times New Roman" w:eastAsia="Times New Roman" w:hAnsi="Times New Roman" w:cs="Times New Roman"/>
                <w:iCs/>
                <w:sz w:val="24"/>
                <w:szCs w:val="24"/>
                <w:lang w:eastAsia="zh-CN"/>
              </w:rPr>
              <w:t xml:space="preserve"> ct</w:t>
            </w:r>
          </w:p>
          <w:p w14:paraId="1F00798D" w14:textId="1E7B778A" w:rsidR="008D6B5B" w:rsidRPr="003D0C22" w:rsidRDefault="003D0C22" w:rsidP="008D6B5B">
            <w:pPr>
              <w:suppressAutoHyphens/>
              <w:spacing w:after="0" w:line="240" w:lineRule="auto"/>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 xml:space="preserve">(I dalis – </w:t>
            </w:r>
            <w:r w:rsidRPr="003D0C22">
              <w:rPr>
                <w:rFonts w:ascii="Times New Roman" w:eastAsia="Times New Roman" w:hAnsi="Times New Roman" w:cs="Times New Roman"/>
                <w:iCs/>
                <w:sz w:val="24"/>
                <w:szCs w:val="24"/>
                <w:lang w:eastAsia="zh-CN"/>
              </w:rPr>
              <w:t>7</w:t>
            </w:r>
            <w:r>
              <w:rPr>
                <w:rFonts w:ascii="Times New Roman" w:eastAsia="Times New Roman" w:hAnsi="Times New Roman" w:cs="Times New Roman"/>
                <w:iCs/>
                <w:sz w:val="24"/>
                <w:szCs w:val="24"/>
                <w:lang w:eastAsia="zh-CN"/>
              </w:rPr>
              <w:t xml:space="preserve"> </w:t>
            </w:r>
            <w:r w:rsidRPr="003D0C22">
              <w:rPr>
                <w:rFonts w:ascii="Times New Roman" w:eastAsia="Times New Roman" w:hAnsi="Times New Roman" w:cs="Times New Roman"/>
                <w:iCs/>
                <w:sz w:val="24"/>
                <w:szCs w:val="24"/>
                <w:lang w:eastAsia="zh-CN"/>
              </w:rPr>
              <w:t>646,23</w:t>
            </w:r>
            <w:r>
              <w:rPr>
                <w:rFonts w:ascii="Times New Roman" w:eastAsia="Times New Roman" w:hAnsi="Times New Roman" w:cs="Times New Roman"/>
                <w:iCs/>
                <w:sz w:val="24"/>
                <w:szCs w:val="24"/>
                <w:lang w:eastAsia="zh-CN"/>
              </w:rPr>
              <w:t xml:space="preserve"> Eur; III dalis – </w:t>
            </w:r>
            <w:r w:rsidRPr="003D0C22">
              <w:rPr>
                <w:rFonts w:ascii="Times New Roman" w:eastAsia="Times New Roman" w:hAnsi="Times New Roman" w:cs="Times New Roman"/>
                <w:iCs/>
                <w:sz w:val="24"/>
                <w:szCs w:val="24"/>
                <w:lang w:eastAsia="zh-CN"/>
              </w:rPr>
              <w:t>18</w:t>
            </w:r>
            <w:r>
              <w:rPr>
                <w:rFonts w:ascii="Times New Roman" w:eastAsia="Times New Roman" w:hAnsi="Times New Roman" w:cs="Times New Roman"/>
                <w:iCs/>
                <w:sz w:val="24"/>
                <w:szCs w:val="24"/>
                <w:lang w:eastAsia="zh-CN"/>
              </w:rPr>
              <w:t xml:space="preserve"> </w:t>
            </w:r>
            <w:r w:rsidRPr="003D0C22">
              <w:rPr>
                <w:rFonts w:ascii="Times New Roman" w:eastAsia="Times New Roman" w:hAnsi="Times New Roman" w:cs="Times New Roman"/>
                <w:iCs/>
                <w:sz w:val="24"/>
                <w:szCs w:val="24"/>
                <w:lang w:eastAsia="zh-CN"/>
              </w:rPr>
              <w:t>094,34</w:t>
            </w:r>
            <w:r>
              <w:rPr>
                <w:rFonts w:ascii="Times New Roman" w:eastAsia="Times New Roman" w:hAnsi="Times New Roman" w:cs="Times New Roman"/>
                <w:iCs/>
                <w:sz w:val="24"/>
                <w:szCs w:val="24"/>
                <w:lang w:eastAsia="zh-CN"/>
              </w:rPr>
              <w:t xml:space="preserve"> Eur)</w:t>
            </w:r>
          </w:p>
        </w:tc>
      </w:tr>
    </w:tbl>
    <w:p w14:paraId="719C7C8E" w14:textId="77777777" w:rsidR="009A36C0" w:rsidRDefault="009A36C0"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1B633BD0" w14:textId="77777777" w:rsidR="005153DD" w:rsidRPr="005153DD" w:rsidRDefault="005153DD"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Jei 3.2 papunktyje nurodyta </w:t>
      </w:r>
      <w:r w:rsidR="00B375A3">
        <w:rPr>
          <w:rFonts w:ascii="Times New Roman" w:eastAsia="Times New Roman" w:hAnsi="Times New Roman" w:cs="Times New Roman"/>
          <w:kern w:val="2"/>
          <w:sz w:val="24"/>
          <w:szCs w:val="24"/>
          <w:lang w:eastAsia="ar-SA"/>
        </w:rPr>
        <w:t xml:space="preserve">Sutarties </w:t>
      </w:r>
      <w:r w:rsidRPr="005153DD">
        <w:rPr>
          <w:rFonts w:ascii="Times New Roman" w:eastAsia="Times New Roman" w:hAnsi="Times New Roman" w:cs="Times New Roman"/>
          <w:kern w:val="2"/>
          <w:sz w:val="24"/>
          <w:szCs w:val="24"/>
          <w:lang w:eastAsia="ar-SA"/>
        </w:rPr>
        <w:t>suma skaičiais neatitinka sumos žodžiais, teisinga laikoma suma žodžiais.</w:t>
      </w:r>
    </w:p>
    <w:p w14:paraId="48FA6783" w14:textId="77777777"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3.4. Šios Sutarties 3.2 papunktyje nurodyta bendra Sutarties kaina yra vienintelis </w:t>
      </w:r>
      <w:r w:rsidR="00C914AB">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sidR="00856A5C">
        <w:rPr>
          <w:rFonts w:ascii="Times New Roman" w:eastAsia="Times New Roman" w:hAnsi="Times New Roman" w:cs="Times New Roman"/>
          <w:sz w:val="24"/>
          <w:szCs w:val="24"/>
          <w:lang w:eastAsia="zh-CN"/>
        </w:rPr>
        <w:t>Pardavėjui</w:t>
      </w:r>
      <w:r w:rsidR="00856A5C" w:rsidRPr="005153DD" w:rsidDel="00856A5C">
        <w:rPr>
          <w:rFonts w:ascii="Times New Roman" w:eastAsia="Times New Roman" w:hAnsi="Times New Roman" w:cs="Times New Roman"/>
          <w:kern w:val="2"/>
          <w:sz w:val="24"/>
          <w:szCs w:val="24"/>
          <w:lang w:eastAsia="ar-SA"/>
        </w:rPr>
        <w:t xml:space="preserve"> </w:t>
      </w:r>
      <w:r w:rsidRPr="005153DD">
        <w:rPr>
          <w:rFonts w:ascii="Times New Roman" w:eastAsia="Times New Roman" w:hAnsi="Times New Roman" w:cs="Times New Roman"/>
          <w:kern w:val="2"/>
          <w:sz w:val="24"/>
          <w:szCs w:val="24"/>
          <w:lang w:eastAsia="ar-SA"/>
        </w:rPr>
        <w:t>pagal Sutartį.</w:t>
      </w:r>
    </w:p>
    <w:p w14:paraId="4961FB55" w14:textId="77777777" w:rsidR="005153DD" w:rsidRPr="005153DD" w:rsidRDefault="005153DD" w:rsidP="005153DD">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3.5. Mokėjimo tvarka:</w:t>
      </w:r>
    </w:p>
    <w:p w14:paraId="4EF3D78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 </w:t>
      </w:r>
      <w:r w:rsidR="00856A5C" w:rsidRPr="006F6CFE">
        <w:rPr>
          <w:rFonts w:ascii="Times New Roman" w:eastAsia="Times New Roman" w:hAnsi="Times New Roman" w:cs="Times New Roman"/>
          <w:sz w:val="24"/>
          <w:szCs w:val="24"/>
          <w:lang w:eastAsia="zh-CN"/>
        </w:rPr>
        <w:t>Pardavėjas</w:t>
      </w:r>
      <w:r w:rsidRPr="006F6CFE">
        <w:rPr>
          <w:rFonts w:ascii="Times New Roman" w:eastAsia="Times New Roman" w:hAnsi="Times New Roman" w:cs="Times New Roman"/>
          <w:sz w:val="24"/>
          <w:szCs w:val="24"/>
          <w:shd w:val="clear" w:color="auto" w:fill="FFFFFF"/>
          <w:lang w:eastAsia="ar-SA"/>
        </w:rPr>
        <w:t xml:space="preserve">, </w:t>
      </w:r>
      <w:r w:rsidR="007F2465" w:rsidRPr="006F6CFE">
        <w:rPr>
          <w:rFonts w:ascii="Times New Roman" w:eastAsia="Times New Roman" w:hAnsi="Times New Roman" w:cs="Times New Roman"/>
          <w:sz w:val="24"/>
          <w:szCs w:val="24"/>
          <w:shd w:val="clear" w:color="auto" w:fill="FFFFFF"/>
          <w:lang w:eastAsia="ar-SA"/>
        </w:rPr>
        <w:t>pristatęs</w:t>
      </w:r>
      <w:r w:rsidRPr="006F6CFE">
        <w:rPr>
          <w:rFonts w:ascii="Times New Roman" w:eastAsia="Times New Roman" w:hAnsi="Times New Roman" w:cs="Times New Roman"/>
          <w:sz w:val="24"/>
          <w:szCs w:val="24"/>
          <w:shd w:val="clear" w:color="auto" w:fill="FFFFFF"/>
          <w:lang w:eastAsia="ar-SA"/>
        </w:rPr>
        <w:t xml:space="preserve"> Techninėje specifikacijoje nurodytas </w:t>
      </w:r>
      <w:r w:rsidR="007F2465" w:rsidRPr="006F6CFE">
        <w:rPr>
          <w:rFonts w:ascii="Times New Roman" w:eastAsia="Times New Roman" w:hAnsi="Times New Roman" w:cs="Times New Roman"/>
          <w:sz w:val="24"/>
          <w:szCs w:val="24"/>
          <w:shd w:val="clear" w:color="auto" w:fill="FFFFFF"/>
          <w:lang w:eastAsia="ar-SA"/>
        </w:rPr>
        <w:t>prekes</w:t>
      </w:r>
      <w:r w:rsidR="00624DA3" w:rsidRPr="006F6CFE">
        <w:rPr>
          <w:rFonts w:ascii="Times New Roman" w:eastAsia="Times New Roman" w:hAnsi="Times New Roman" w:cs="Times New Roman"/>
          <w:sz w:val="24"/>
          <w:szCs w:val="24"/>
          <w:shd w:val="clear" w:color="auto" w:fill="FFFFFF"/>
          <w:lang w:eastAsia="ar-SA"/>
        </w:rPr>
        <w:t xml:space="preserve"> bei įgyvendinęs visas Techninėje specifikacijoje nurodytas užduotis</w:t>
      </w:r>
      <w:r w:rsidRPr="006F6CFE">
        <w:rPr>
          <w:rFonts w:ascii="Times New Roman" w:eastAsia="Times New Roman" w:hAnsi="Times New Roman" w:cs="Times New Roman"/>
          <w:sz w:val="24"/>
          <w:szCs w:val="24"/>
          <w:shd w:val="clear" w:color="auto" w:fill="FFFFFF"/>
          <w:lang w:eastAsia="ar-SA"/>
        </w:rPr>
        <w:t xml:space="preserve">, pateikia </w:t>
      </w:r>
      <w:r w:rsidR="00C914AB" w:rsidRPr="006F6CFE">
        <w:rPr>
          <w:rFonts w:ascii="Times New Roman" w:eastAsia="Times New Roman" w:hAnsi="Times New Roman" w:cs="Times New Roman"/>
          <w:sz w:val="24"/>
          <w:szCs w:val="24"/>
          <w:shd w:val="clear" w:color="auto" w:fill="FFFFFF"/>
          <w:lang w:eastAsia="ar-SA"/>
        </w:rPr>
        <w:t>Pirkėjui</w:t>
      </w:r>
      <w:r w:rsidR="002813F4" w:rsidRPr="006F6CFE">
        <w:rPr>
          <w:rFonts w:ascii="Times New Roman" w:eastAsia="Times New Roman" w:hAnsi="Times New Roman" w:cs="Times New Roman"/>
          <w:sz w:val="24"/>
          <w:szCs w:val="24"/>
          <w:shd w:val="clear" w:color="auto" w:fill="FFFFFF"/>
          <w:lang w:eastAsia="ar-SA"/>
        </w:rPr>
        <w:t xml:space="preserve">  </w:t>
      </w:r>
      <w:r w:rsidRPr="006F6CFE">
        <w:rPr>
          <w:rFonts w:ascii="Times New Roman" w:eastAsia="Times New Roman" w:hAnsi="Times New Roman" w:cs="Times New Roman"/>
          <w:sz w:val="24"/>
          <w:szCs w:val="24"/>
          <w:shd w:val="clear" w:color="auto" w:fill="FFFFFF"/>
          <w:lang w:eastAsia="ar-SA"/>
        </w:rPr>
        <w:t xml:space="preserve">pasirašytą </w:t>
      </w:r>
      <w:r w:rsidR="00B375A3" w:rsidRPr="006F6CFE">
        <w:rPr>
          <w:rFonts w:ascii="Times New Roman" w:eastAsia="Times New Roman" w:hAnsi="Times New Roman" w:cs="Times New Roman"/>
          <w:sz w:val="24"/>
          <w:szCs w:val="24"/>
          <w:shd w:val="clear" w:color="auto" w:fill="FFFFFF"/>
          <w:lang w:eastAsia="ar-SA"/>
        </w:rPr>
        <w:t>(-</w:t>
      </w:r>
      <w:proofErr w:type="spellStart"/>
      <w:r w:rsidR="00B375A3" w:rsidRPr="006F6CFE">
        <w:rPr>
          <w:rFonts w:ascii="Times New Roman" w:eastAsia="Times New Roman" w:hAnsi="Times New Roman" w:cs="Times New Roman"/>
          <w:sz w:val="24"/>
          <w:szCs w:val="24"/>
          <w:shd w:val="clear" w:color="auto" w:fill="FFFFFF"/>
          <w:lang w:eastAsia="ar-SA"/>
        </w:rPr>
        <w:t>us</w:t>
      </w:r>
      <w:proofErr w:type="spellEnd"/>
      <w:r w:rsidR="00B375A3" w:rsidRPr="006F6CFE">
        <w:rPr>
          <w:rFonts w:ascii="Times New Roman" w:eastAsia="Times New Roman" w:hAnsi="Times New Roman" w:cs="Times New Roman"/>
          <w:sz w:val="24"/>
          <w:szCs w:val="24"/>
          <w:shd w:val="clear" w:color="auto" w:fill="FFFFFF"/>
          <w:lang w:eastAsia="ar-SA"/>
        </w:rPr>
        <w:t xml:space="preserve">) </w:t>
      </w:r>
      <w:r w:rsidR="005D2BD4" w:rsidRPr="006F6CFE">
        <w:rPr>
          <w:rFonts w:ascii="Times New Roman" w:eastAsia="Times New Roman" w:hAnsi="Times New Roman" w:cs="Times New Roman"/>
          <w:sz w:val="24"/>
          <w:szCs w:val="24"/>
          <w:shd w:val="clear" w:color="auto" w:fill="FFFFFF"/>
          <w:lang w:eastAsia="ar-SA"/>
        </w:rPr>
        <w:t>prekių</w:t>
      </w:r>
      <w:r w:rsidRPr="006F6CFE">
        <w:rPr>
          <w:rFonts w:ascii="Times New Roman" w:eastAsia="Times New Roman" w:hAnsi="Times New Roman" w:cs="Times New Roman"/>
          <w:sz w:val="24"/>
          <w:szCs w:val="24"/>
          <w:shd w:val="clear" w:color="auto" w:fill="FFFFFF"/>
          <w:lang w:eastAsia="ar-SA"/>
        </w:rPr>
        <w:t xml:space="preserve"> perdavimo</w:t>
      </w:r>
      <w:r w:rsidR="00B47175">
        <w:rPr>
          <w:rFonts w:ascii="Times New Roman" w:eastAsia="Times New Roman" w:hAnsi="Times New Roman" w:cs="Times New Roman"/>
          <w:sz w:val="24"/>
          <w:szCs w:val="24"/>
          <w:shd w:val="clear" w:color="auto" w:fill="FFFFFF"/>
          <w:lang w:eastAsia="ar-SA"/>
        </w:rPr>
        <w:t xml:space="preserve"> </w:t>
      </w:r>
      <w:r w:rsidRPr="006F6CFE">
        <w:rPr>
          <w:rFonts w:ascii="Times New Roman" w:eastAsia="Times New Roman" w:hAnsi="Times New Roman" w:cs="Times New Roman"/>
          <w:sz w:val="24"/>
          <w:szCs w:val="24"/>
          <w:shd w:val="clear" w:color="auto" w:fill="FFFFFF"/>
          <w:lang w:eastAsia="ar-SA"/>
        </w:rPr>
        <w:t>–priėmimo aktą</w:t>
      </w:r>
      <w:r w:rsidR="00B375A3" w:rsidRPr="006F6CFE">
        <w:rPr>
          <w:rFonts w:ascii="Times New Roman" w:eastAsia="Times New Roman" w:hAnsi="Times New Roman" w:cs="Times New Roman"/>
          <w:sz w:val="24"/>
          <w:szCs w:val="24"/>
          <w:shd w:val="clear" w:color="auto" w:fill="FFFFFF"/>
          <w:lang w:eastAsia="ar-SA"/>
        </w:rPr>
        <w:t xml:space="preserve"> (-</w:t>
      </w:r>
      <w:proofErr w:type="spellStart"/>
      <w:r w:rsidR="00B375A3" w:rsidRPr="006F6CFE">
        <w:rPr>
          <w:rFonts w:ascii="Times New Roman" w:eastAsia="Times New Roman" w:hAnsi="Times New Roman" w:cs="Times New Roman"/>
          <w:sz w:val="24"/>
          <w:szCs w:val="24"/>
          <w:shd w:val="clear" w:color="auto" w:fill="FFFFFF"/>
          <w:lang w:eastAsia="ar-SA"/>
        </w:rPr>
        <w:t>us</w:t>
      </w:r>
      <w:proofErr w:type="spellEnd"/>
      <w:r w:rsidR="00B375A3" w:rsidRPr="006F6CFE">
        <w:rPr>
          <w:rFonts w:ascii="Times New Roman" w:eastAsia="Times New Roman" w:hAnsi="Times New Roman" w:cs="Times New Roman"/>
          <w:sz w:val="24"/>
          <w:szCs w:val="24"/>
          <w:shd w:val="clear" w:color="auto" w:fill="FFFFFF"/>
          <w:lang w:eastAsia="ar-SA"/>
        </w:rPr>
        <w:t>)</w:t>
      </w:r>
      <w:r w:rsidRPr="006F6CFE">
        <w:rPr>
          <w:rFonts w:ascii="Times New Roman" w:eastAsia="Times New Roman" w:hAnsi="Times New Roman" w:cs="Times New Roman"/>
          <w:sz w:val="24"/>
          <w:szCs w:val="24"/>
          <w:shd w:val="clear" w:color="auto" w:fill="FFFFFF"/>
          <w:lang w:eastAsia="ar-SA"/>
        </w:rPr>
        <w:t>;</w:t>
      </w:r>
      <w:r w:rsidRPr="005153DD">
        <w:rPr>
          <w:rFonts w:ascii="Times New Roman" w:eastAsia="Times New Roman" w:hAnsi="Times New Roman" w:cs="Times New Roman"/>
          <w:sz w:val="24"/>
          <w:szCs w:val="24"/>
          <w:shd w:val="clear" w:color="auto" w:fill="FFFFFF"/>
          <w:lang w:eastAsia="ar-SA"/>
        </w:rPr>
        <w:t xml:space="preserve"> </w:t>
      </w:r>
    </w:p>
    <w:p w14:paraId="7BA116BC"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shd w:val="clear" w:color="auto" w:fill="FFFFFF"/>
          <w:lang w:eastAsia="ar-SA"/>
        </w:rPr>
        <w:t>3.5.</w:t>
      </w:r>
      <w:r w:rsidR="00FE42A9">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w:t>
      </w:r>
      <w:r w:rsidR="00C914AB">
        <w:rPr>
          <w:rFonts w:ascii="Times New Roman" w:eastAsia="Times New Roman" w:hAnsi="Times New Roman" w:cs="Times New Roman"/>
          <w:sz w:val="24"/>
          <w:szCs w:val="24"/>
          <w:shd w:val="clear" w:color="auto" w:fill="FFFFFF"/>
          <w:lang w:eastAsia="ar-SA"/>
        </w:rPr>
        <w:t>Pirkėjas</w:t>
      </w:r>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 xml:space="preserve">per 15 (penkiolika) darbo dienų pasirašo </w:t>
      </w:r>
      <w:r w:rsidR="005D2BD4">
        <w:rPr>
          <w:rFonts w:ascii="Times New Roman" w:eastAsia="Times New Roman" w:hAnsi="Times New Roman" w:cs="Times New Roman"/>
          <w:iCs/>
          <w:sz w:val="24"/>
          <w:szCs w:val="24"/>
          <w:shd w:val="clear" w:color="auto" w:fill="FFFFFF"/>
          <w:lang w:eastAsia="ar-SA"/>
        </w:rPr>
        <w:t>prekių</w:t>
      </w:r>
      <w:r w:rsidR="00B375A3" w:rsidRPr="005153DD">
        <w:rPr>
          <w:rFonts w:ascii="Times New Roman" w:eastAsia="Times New Roman" w:hAnsi="Times New Roman" w:cs="Times New Roman"/>
          <w:iCs/>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perdavimo – priėmimo aktą</w:t>
      </w:r>
      <w:r w:rsidR="00B375A3">
        <w:rPr>
          <w:rFonts w:ascii="Times New Roman" w:eastAsia="Times New Roman" w:hAnsi="Times New Roman" w:cs="Times New Roman"/>
          <w:sz w:val="24"/>
          <w:szCs w:val="24"/>
          <w:lang w:eastAsia="ar-SA"/>
        </w:rPr>
        <w:t xml:space="preserve"> (-</w:t>
      </w:r>
      <w:proofErr w:type="spellStart"/>
      <w:r w:rsidR="00B375A3">
        <w:rPr>
          <w:rFonts w:ascii="Times New Roman" w:eastAsia="Times New Roman" w:hAnsi="Times New Roman" w:cs="Times New Roman"/>
          <w:sz w:val="24"/>
          <w:szCs w:val="24"/>
          <w:lang w:eastAsia="ar-SA"/>
        </w:rPr>
        <w:t>us</w:t>
      </w:r>
      <w:proofErr w:type="spellEnd"/>
      <w:r w:rsidR="00B375A3">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 xml:space="preserve"> arba mo</w:t>
      </w:r>
      <w:r w:rsidR="00FA6243">
        <w:rPr>
          <w:rFonts w:ascii="Times New Roman" w:eastAsia="Times New Roman" w:hAnsi="Times New Roman" w:cs="Times New Roman"/>
          <w:sz w:val="24"/>
          <w:szCs w:val="24"/>
          <w:lang w:eastAsia="ar-SA"/>
        </w:rPr>
        <w:t>tyvuotai atsisako jį</w:t>
      </w:r>
      <w:r w:rsidR="00B375A3">
        <w:rPr>
          <w:rFonts w:ascii="Times New Roman" w:eastAsia="Times New Roman" w:hAnsi="Times New Roman" w:cs="Times New Roman"/>
          <w:sz w:val="24"/>
          <w:szCs w:val="24"/>
          <w:lang w:eastAsia="ar-SA"/>
        </w:rPr>
        <w:t xml:space="preserve"> (juos)</w:t>
      </w:r>
      <w:r w:rsidR="00FA6243">
        <w:rPr>
          <w:rFonts w:ascii="Times New Roman" w:eastAsia="Times New Roman" w:hAnsi="Times New Roman" w:cs="Times New Roman"/>
          <w:sz w:val="24"/>
          <w:szCs w:val="24"/>
          <w:lang w:eastAsia="ar-SA"/>
        </w:rPr>
        <w:t xml:space="preserve"> pasirašyti. Tuo atveju, jeigu </w:t>
      </w:r>
      <w:r w:rsidR="00C914AB">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atsisako pasirašyti </w:t>
      </w:r>
      <w:r w:rsidR="005D2BD4">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perdavimo</w:t>
      </w:r>
      <w:r w:rsidR="006F6CFE">
        <w:rPr>
          <w:rFonts w:ascii="Times New Roman" w:eastAsia="Times New Roman" w:hAnsi="Times New Roman" w:cs="Times New Roman"/>
          <w:sz w:val="24"/>
          <w:szCs w:val="24"/>
          <w:lang w:eastAsia="ar-SA"/>
        </w:rPr>
        <w:t xml:space="preserve"> </w:t>
      </w:r>
      <w:r w:rsidR="00B32244">
        <w:rPr>
          <w:rFonts w:ascii="Times New Roman" w:eastAsia="Times New Roman" w:hAnsi="Times New Roman" w:cs="Times New Roman"/>
          <w:sz w:val="24"/>
          <w:szCs w:val="24"/>
          <w:lang w:eastAsia="ar-SA"/>
        </w:rPr>
        <w:t>–</w:t>
      </w:r>
      <w:r w:rsidR="006F6CFE">
        <w:rPr>
          <w:rFonts w:ascii="Times New Roman" w:eastAsia="Times New Roman" w:hAnsi="Times New Roman" w:cs="Times New Roman"/>
          <w:sz w:val="24"/>
          <w:szCs w:val="24"/>
          <w:lang w:eastAsia="ar-SA"/>
        </w:rPr>
        <w:t xml:space="preserve"> </w:t>
      </w:r>
      <w:r w:rsidR="00FA6243">
        <w:rPr>
          <w:rFonts w:ascii="Times New Roman" w:eastAsia="Times New Roman" w:hAnsi="Times New Roman" w:cs="Times New Roman"/>
          <w:sz w:val="24"/>
          <w:szCs w:val="24"/>
          <w:lang w:eastAsia="ar-SA"/>
        </w:rPr>
        <w:t>priėmimo aktą</w:t>
      </w:r>
      <w:r w:rsidR="00B375A3">
        <w:rPr>
          <w:rFonts w:ascii="Times New Roman" w:eastAsia="Times New Roman" w:hAnsi="Times New Roman" w:cs="Times New Roman"/>
          <w:sz w:val="24"/>
          <w:szCs w:val="24"/>
          <w:lang w:eastAsia="ar-SA"/>
        </w:rPr>
        <w:t xml:space="preserve"> (-</w:t>
      </w:r>
      <w:proofErr w:type="spellStart"/>
      <w:r w:rsidR="00B375A3">
        <w:rPr>
          <w:rFonts w:ascii="Times New Roman" w:eastAsia="Times New Roman" w:hAnsi="Times New Roman" w:cs="Times New Roman"/>
          <w:sz w:val="24"/>
          <w:szCs w:val="24"/>
          <w:lang w:eastAsia="ar-SA"/>
        </w:rPr>
        <w:t>us</w:t>
      </w:r>
      <w:proofErr w:type="spellEnd"/>
      <w:r w:rsidR="00B375A3">
        <w:rPr>
          <w:rFonts w:ascii="Times New Roman" w:eastAsia="Times New Roman" w:hAnsi="Times New Roman" w:cs="Times New Roman"/>
          <w:sz w:val="24"/>
          <w:szCs w:val="24"/>
          <w:lang w:eastAsia="ar-SA"/>
        </w:rPr>
        <w:t>)</w:t>
      </w:r>
      <w:r w:rsidR="00FA6243">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pare</w:t>
      </w:r>
      <w:r w:rsidR="00B32244">
        <w:rPr>
          <w:rFonts w:ascii="Times New Roman" w:eastAsia="Times New Roman" w:hAnsi="Times New Roman" w:cs="Times New Roman"/>
          <w:sz w:val="24"/>
          <w:szCs w:val="24"/>
          <w:lang w:eastAsia="ar-SA"/>
        </w:rPr>
        <w:t xml:space="preserve">ngia raštą </w:t>
      </w:r>
      <w:r w:rsidR="00856A5C">
        <w:rPr>
          <w:rFonts w:ascii="Times New Roman" w:eastAsia="Times New Roman" w:hAnsi="Times New Roman" w:cs="Times New Roman"/>
          <w:sz w:val="24"/>
          <w:szCs w:val="24"/>
          <w:lang w:eastAsia="zh-CN"/>
        </w:rPr>
        <w:t>Pardavėjui</w:t>
      </w:r>
      <w:r w:rsidR="00B32244">
        <w:rPr>
          <w:rFonts w:ascii="Times New Roman" w:eastAsia="Times New Roman" w:hAnsi="Times New Roman" w:cs="Times New Roman"/>
          <w:sz w:val="24"/>
          <w:szCs w:val="24"/>
          <w:lang w:eastAsia="ar-SA"/>
        </w:rPr>
        <w:t>, nurodydama</w:t>
      </w:r>
      <w:r w:rsidR="00FA6243">
        <w:rPr>
          <w:rFonts w:ascii="Times New Roman" w:eastAsia="Times New Roman" w:hAnsi="Times New Roman" w:cs="Times New Roman"/>
          <w:sz w:val="24"/>
          <w:szCs w:val="24"/>
          <w:lang w:eastAsia="ar-SA"/>
        </w:rPr>
        <w:t xml:space="preserve"> konkrečius </w:t>
      </w:r>
      <w:r w:rsidR="0095528B">
        <w:rPr>
          <w:rFonts w:ascii="Times New Roman" w:eastAsia="Times New Roman" w:hAnsi="Times New Roman" w:cs="Times New Roman"/>
          <w:sz w:val="24"/>
          <w:szCs w:val="24"/>
          <w:lang w:eastAsia="ar-SA"/>
        </w:rPr>
        <w:t>Prekių</w:t>
      </w:r>
      <w:r w:rsidR="00B32244">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B32244">
        <w:rPr>
          <w:rFonts w:ascii="Times New Roman" w:eastAsia="Times New Roman" w:hAnsi="Times New Roman" w:cs="Times New Roman"/>
          <w:sz w:val="24"/>
          <w:szCs w:val="24"/>
          <w:lang w:eastAsia="ar-SA"/>
        </w:rPr>
        <w:t>kumus ir nustatydama</w:t>
      </w:r>
      <w:r w:rsidR="00FE42A9">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terminus jų ištaisymui</w:t>
      </w:r>
      <w:r w:rsidR="00B32244">
        <w:rPr>
          <w:rFonts w:ascii="Times New Roman" w:eastAsia="Times New Roman" w:hAnsi="Times New Roman" w:cs="Times New Roman"/>
          <w:sz w:val="24"/>
          <w:szCs w:val="24"/>
          <w:lang w:eastAsia="ar-SA"/>
        </w:rPr>
        <w:t xml:space="preserve">. Parengtą raštą kartu su pridėtais </w:t>
      </w:r>
      <w:r w:rsidR="005D2BD4">
        <w:rPr>
          <w:rFonts w:ascii="Times New Roman" w:eastAsia="Times New Roman" w:hAnsi="Times New Roman" w:cs="Times New Roman"/>
          <w:sz w:val="24"/>
          <w:szCs w:val="24"/>
          <w:lang w:eastAsia="ar-SA"/>
        </w:rPr>
        <w:t>p</w:t>
      </w:r>
      <w:r w:rsidR="0095528B">
        <w:rPr>
          <w:rFonts w:ascii="Times New Roman" w:eastAsia="Times New Roman" w:hAnsi="Times New Roman" w:cs="Times New Roman"/>
          <w:sz w:val="24"/>
          <w:szCs w:val="24"/>
          <w:lang w:eastAsia="ar-SA"/>
        </w:rPr>
        <w:t>rekių</w:t>
      </w:r>
      <w:r w:rsidR="00B32244">
        <w:rPr>
          <w:rFonts w:ascii="Times New Roman" w:eastAsia="Times New Roman" w:hAnsi="Times New Roman" w:cs="Times New Roman"/>
          <w:sz w:val="24"/>
          <w:szCs w:val="24"/>
          <w:lang w:eastAsia="ar-SA"/>
        </w:rPr>
        <w:t xml:space="preserve"> perdavimo</w:t>
      </w:r>
      <w:r w:rsidR="006F6CFE">
        <w:rPr>
          <w:rFonts w:ascii="Times New Roman" w:eastAsia="Times New Roman" w:hAnsi="Times New Roman" w:cs="Times New Roman"/>
          <w:sz w:val="24"/>
          <w:szCs w:val="24"/>
          <w:lang w:eastAsia="ar-SA"/>
        </w:rPr>
        <w:t xml:space="preserve"> – </w:t>
      </w:r>
      <w:r w:rsidR="00B32244">
        <w:rPr>
          <w:rFonts w:ascii="Times New Roman" w:eastAsia="Times New Roman" w:hAnsi="Times New Roman" w:cs="Times New Roman"/>
          <w:sz w:val="24"/>
          <w:szCs w:val="24"/>
          <w:lang w:eastAsia="ar-SA"/>
        </w:rPr>
        <w:t xml:space="preserve">priėmimo akto </w:t>
      </w:r>
      <w:r w:rsidR="00B375A3">
        <w:rPr>
          <w:rFonts w:ascii="Times New Roman" w:eastAsia="Times New Roman" w:hAnsi="Times New Roman" w:cs="Times New Roman"/>
          <w:sz w:val="24"/>
          <w:szCs w:val="24"/>
          <w:lang w:eastAsia="ar-SA"/>
        </w:rPr>
        <w:t xml:space="preserve">(-ų) </w:t>
      </w:r>
      <w:r w:rsidR="00B32244">
        <w:rPr>
          <w:rFonts w:ascii="Times New Roman" w:eastAsia="Times New Roman" w:hAnsi="Times New Roman" w:cs="Times New Roman"/>
          <w:sz w:val="24"/>
          <w:szCs w:val="24"/>
          <w:lang w:eastAsia="ar-SA"/>
        </w:rPr>
        <w:t xml:space="preserve">egzemplioriais </w:t>
      </w:r>
      <w:r w:rsidR="005D2BD4">
        <w:rPr>
          <w:rFonts w:ascii="Times New Roman" w:eastAsia="Times New Roman" w:hAnsi="Times New Roman" w:cs="Times New Roman"/>
          <w:sz w:val="24"/>
          <w:szCs w:val="24"/>
          <w:lang w:eastAsia="ar-SA"/>
        </w:rPr>
        <w:t>Pirkėjas</w:t>
      </w:r>
      <w:r w:rsidR="00B32244">
        <w:rPr>
          <w:rFonts w:ascii="Times New Roman" w:eastAsia="Times New Roman" w:hAnsi="Times New Roman" w:cs="Times New Roman"/>
          <w:sz w:val="24"/>
          <w:szCs w:val="24"/>
          <w:lang w:eastAsia="ar-SA"/>
        </w:rPr>
        <w:t xml:space="preserve"> grąžina </w:t>
      </w:r>
      <w:r w:rsidR="00856A5C">
        <w:rPr>
          <w:rFonts w:ascii="Times New Roman" w:eastAsia="Times New Roman" w:hAnsi="Times New Roman" w:cs="Times New Roman"/>
          <w:sz w:val="24"/>
          <w:szCs w:val="24"/>
          <w:lang w:eastAsia="zh-CN"/>
        </w:rPr>
        <w:t>Pardavėjui</w:t>
      </w:r>
      <w:r w:rsidR="00FA6243">
        <w:rPr>
          <w:rFonts w:ascii="Times New Roman" w:eastAsia="Times New Roman" w:hAnsi="Times New Roman" w:cs="Times New Roman"/>
          <w:sz w:val="24"/>
          <w:szCs w:val="24"/>
          <w:lang w:eastAsia="ar-SA"/>
        </w:rPr>
        <w:t xml:space="preserve">. Tuo atveju, jeigu </w:t>
      </w:r>
      <w:r w:rsidR="00AC6360">
        <w:rPr>
          <w:rFonts w:ascii="Times New Roman" w:eastAsia="Times New Roman" w:hAnsi="Times New Roman" w:cs="Times New Roman"/>
          <w:sz w:val="24"/>
          <w:szCs w:val="24"/>
          <w:lang w:eastAsia="ar-SA"/>
        </w:rPr>
        <w:t xml:space="preserve">Pardavėjas </w:t>
      </w:r>
      <w:r w:rsidR="00FA6243">
        <w:rPr>
          <w:rFonts w:ascii="Times New Roman" w:eastAsia="Times New Roman" w:hAnsi="Times New Roman" w:cs="Times New Roman"/>
          <w:sz w:val="24"/>
          <w:szCs w:val="24"/>
          <w:lang w:eastAsia="ar-SA"/>
        </w:rPr>
        <w:t xml:space="preserve">neištaiso </w:t>
      </w:r>
      <w:r w:rsidR="003B1E5C">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FA6243">
        <w:rPr>
          <w:rFonts w:ascii="Times New Roman" w:eastAsia="Times New Roman" w:hAnsi="Times New Roman" w:cs="Times New Roman"/>
          <w:sz w:val="24"/>
          <w:szCs w:val="24"/>
          <w:lang w:eastAsia="ar-SA"/>
        </w:rPr>
        <w:t xml:space="preserve">kumų,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turi teisę teikti siūlymą dėl Sutarties nutraukimo Sutarties </w:t>
      </w:r>
      <w:r w:rsidR="00FA6243">
        <w:rPr>
          <w:rFonts w:ascii="Times New Roman" w:eastAsia="Times New Roman" w:hAnsi="Times New Roman" w:cs="Times New Roman"/>
          <w:sz w:val="24"/>
          <w:szCs w:val="24"/>
          <w:lang w:val="en-US" w:eastAsia="ar-SA"/>
        </w:rPr>
        <w:t>9.</w:t>
      </w:r>
      <w:r w:rsidR="00193AF4">
        <w:rPr>
          <w:rFonts w:ascii="Times New Roman" w:eastAsia="Times New Roman" w:hAnsi="Times New Roman" w:cs="Times New Roman"/>
          <w:sz w:val="24"/>
          <w:szCs w:val="24"/>
          <w:lang w:val="en-US" w:eastAsia="ar-SA"/>
        </w:rPr>
        <w:t>6</w:t>
      </w:r>
      <w:r w:rsidR="00FA6243">
        <w:rPr>
          <w:rFonts w:ascii="Times New Roman" w:eastAsia="Times New Roman" w:hAnsi="Times New Roman" w:cs="Times New Roman"/>
          <w:sz w:val="24"/>
          <w:szCs w:val="24"/>
          <w:lang w:val="en-US" w:eastAsia="ar-SA"/>
        </w:rPr>
        <w:t xml:space="preserve"> </w:t>
      </w:r>
      <w:r w:rsidR="00FA6243">
        <w:rPr>
          <w:rFonts w:ascii="Times New Roman" w:eastAsia="Times New Roman" w:hAnsi="Times New Roman" w:cs="Times New Roman"/>
          <w:sz w:val="24"/>
          <w:szCs w:val="24"/>
          <w:lang w:eastAsia="ar-SA"/>
        </w:rPr>
        <w:t>papunktyje nurodyta tvarka</w:t>
      </w:r>
      <w:r w:rsidR="0022017C">
        <w:rPr>
          <w:rFonts w:ascii="Times New Roman" w:eastAsia="Times New Roman" w:hAnsi="Times New Roman" w:cs="Times New Roman"/>
          <w:sz w:val="24"/>
          <w:szCs w:val="24"/>
          <w:lang w:eastAsia="ar-SA"/>
        </w:rPr>
        <w:t>;</w:t>
      </w:r>
    </w:p>
    <w:p w14:paraId="6DF21451" w14:textId="335E68CA" w:rsidR="0002383D" w:rsidRPr="00FA6243" w:rsidRDefault="0002383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3.5.</w:t>
      </w:r>
      <w:r w:rsidR="00341D32">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Tuo atveju, jeigu Sutartis yra nutraukiama Sutarties 9.</w:t>
      </w:r>
      <w:r w:rsidR="00193AF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papunktyje nurodyta tvarka, tačiau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priima </w:t>
      </w:r>
      <w:r>
        <w:rPr>
          <w:rFonts w:ascii="Times New Roman" w:eastAsia="Times New Roman" w:hAnsi="Times New Roman" w:cs="Times New Roman"/>
          <w:sz w:val="24"/>
          <w:szCs w:val="24"/>
          <w:lang w:eastAsia="ar-SA"/>
        </w:rPr>
        <w:t xml:space="preserve">dalį tinkamai </w:t>
      </w:r>
      <w:r w:rsidR="0095528B">
        <w:rPr>
          <w:rFonts w:ascii="Times New Roman" w:eastAsia="Times New Roman" w:hAnsi="Times New Roman" w:cs="Times New Roman"/>
          <w:sz w:val="24"/>
          <w:szCs w:val="24"/>
          <w:lang w:eastAsia="ar-SA"/>
        </w:rPr>
        <w:t>perduotų</w:t>
      </w:r>
      <w:r>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gali</w:t>
      </w:r>
      <w:r w:rsidR="00FD5FCE" w:rsidRPr="00DC15F0">
        <w:rPr>
          <w:rFonts w:ascii="Times New Roman" w:eastAsia="Times New Roman" w:hAnsi="Times New Roman" w:cs="Times New Roman"/>
          <w:sz w:val="24"/>
          <w:szCs w:val="24"/>
          <w:lang w:eastAsia="ar-SA"/>
        </w:rPr>
        <w:t>, bet neprivalo</w:t>
      </w:r>
      <w:r w:rsidRPr="00DC15F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atsiskaityti </w:t>
      </w:r>
      <w:r w:rsidR="00856A5C">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w:t>
      </w:r>
      <w:r w:rsidR="0095528B">
        <w:rPr>
          <w:rFonts w:ascii="Times New Roman" w:eastAsia="Times New Roman" w:hAnsi="Times New Roman" w:cs="Times New Roman"/>
          <w:sz w:val="24"/>
          <w:szCs w:val="24"/>
          <w:lang w:eastAsia="ar-SA"/>
        </w:rPr>
        <w:t>perduotas</w:t>
      </w:r>
      <w:r>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tinkamas ir kokybiškas </w:t>
      </w:r>
      <w:r w:rsidR="0095528B">
        <w:rPr>
          <w:rFonts w:ascii="Times New Roman" w:eastAsia="Times New Roman" w:hAnsi="Times New Roman" w:cs="Times New Roman"/>
          <w:sz w:val="24"/>
          <w:szCs w:val="24"/>
          <w:lang w:eastAsia="ar-SA"/>
        </w:rPr>
        <w:t>Prekes</w:t>
      </w:r>
      <w:r w:rsidR="0022017C">
        <w:rPr>
          <w:rFonts w:ascii="Times New Roman" w:eastAsia="Times New Roman" w:hAnsi="Times New Roman" w:cs="Times New Roman"/>
          <w:sz w:val="24"/>
          <w:szCs w:val="24"/>
          <w:lang w:eastAsia="ar-SA"/>
        </w:rPr>
        <w:t>;</w:t>
      </w:r>
    </w:p>
    <w:p w14:paraId="7B026886" w14:textId="77777777" w:rsidR="005153DD" w:rsidRPr="005153DD" w:rsidRDefault="00341D32"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3.5.4</w:t>
      </w:r>
      <w:r w:rsidR="005153DD" w:rsidRPr="005153DD">
        <w:rPr>
          <w:rFonts w:ascii="Times New Roman" w:eastAsia="Times New Roman" w:hAnsi="Times New Roman" w:cs="Times New Roman"/>
          <w:sz w:val="24"/>
          <w:szCs w:val="24"/>
          <w:shd w:val="clear" w:color="auto" w:fill="FFFFFF"/>
          <w:lang w:eastAsia="ar-SA"/>
        </w:rPr>
        <w:t xml:space="preserve">. Abiem Šalims pasirašius </w:t>
      </w:r>
      <w:r w:rsidR="005D2BD4">
        <w:rPr>
          <w:rFonts w:ascii="Times New Roman" w:eastAsia="Times New Roman" w:hAnsi="Times New Roman" w:cs="Times New Roman"/>
          <w:sz w:val="24"/>
          <w:szCs w:val="24"/>
          <w:shd w:val="clear" w:color="auto" w:fill="FFFFFF"/>
          <w:lang w:eastAsia="ar-SA"/>
        </w:rPr>
        <w:t>prekių</w:t>
      </w:r>
      <w:r w:rsidR="005153DD" w:rsidRPr="005153DD">
        <w:rPr>
          <w:rFonts w:ascii="Times New Roman" w:eastAsia="Times New Roman" w:hAnsi="Times New Roman" w:cs="Times New Roman"/>
          <w:sz w:val="24"/>
          <w:szCs w:val="24"/>
          <w:shd w:val="clear" w:color="auto" w:fill="FFFFFF"/>
          <w:lang w:eastAsia="ar-SA"/>
        </w:rPr>
        <w:t xml:space="preserve"> perdavimo</w:t>
      </w:r>
      <w:r w:rsidR="009A1BA6">
        <w:rPr>
          <w:rFonts w:ascii="Times New Roman" w:eastAsia="Times New Roman" w:hAnsi="Times New Roman" w:cs="Times New Roman"/>
          <w:sz w:val="24"/>
          <w:szCs w:val="24"/>
          <w:shd w:val="clear" w:color="auto" w:fill="FFFFFF"/>
          <w:lang w:eastAsia="ar-SA"/>
        </w:rPr>
        <w:t xml:space="preserve"> – </w:t>
      </w:r>
      <w:r w:rsidR="005153DD" w:rsidRPr="005153DD">
        <w:rPr>
          <w:rFonts w:ascii="Times New Roman" w:eastAsia="Times New Roman" w:hAnsi="Times New Roman" w:cs="Times New Roman"/>
          <w:sz w:val="24"/>
          <w:szCs w:val="24"/>
          <w:shd w:val="clear" w:color="auto" w:fill="FFFFFF"/>
          <w:lang w:eastAsia="ar-SA"/>
        </w:rPr>
        <w:t>priėmimo aktą</w:t>
      </w:r>
      <w:r w:rsidR="00B375A3">
        <w:rPr>
          <w:rFonts w:ascii="Times New Roman" w:eastAsia="Times New Roman" w:hAnsi="Times New Roman" w:cs="Times New Roman"/>
          <w:sz w:val="24"/>
          <w:szCs w:val="24"/>
          <w:shd w:val="clear" w:color="auto" w:fill="FFFFFF"/>
          <w:lang w:eastAsia="ar-SA"/>
        </w:rPr>
        <w:t xml:space="preserve"> (-</w:t>
      </w:r>
      <w:proofErr w:type="spellStart"/>
      <w:r w:rsidR="00B375A3">
        <w:rPr>
          <w:rFonts w:ascii="Times New Roman" w:eastAsia="Times New Roman" w:hAnsi="Times New Roman" w:cs="Times New Roman"/>
          <w:sz w:val="24"/>
          <w:szCs w:val="24"/>
          <w:shd w:val="clear" w:color="auto" w:fill="FFFFFF"/>
          <w:lang w:eastAsia="ar-SA"/>
        </w:rPr>
        <w:t>us</w:t>
      </w:r>
      <w:proofErr w:type="spellEnd"/>
      <w:r w:rsidR="00B375A3">
        <w:rPr>
          <w:rFonts w:ascii="Times New Roman" w:eastAsia="Times New Roman" w:hAnsi="Times New Roman" w:cs="Times New Roman"/>
          <w:sz w:val="24"/>
          <w:szCs w:val="24"/>
          <w:shd w:val="clear" w:color="auto" w:fill="FFFFFF"/>
          <w:lang w:eastAsia="ar-SA"/>
        </w:rPr>
        <w:t>)</w:t>
      </w:r>
      <w:r w:rsidR="00CF2928">
        <w:rPr>
          <w:rFonts w:ascii="Times New Roman" w:eastAsia="Times New Roman" w:hAnsi="Times New Roman" w:cs="Times New Roman"/>
          <w:sz w:val="24"/>
          <w:szCs w:val="24"/>
          <w:shd w:val="clear" w:color="auto" w:fill="FFFFFF"/>
          <w:lang w:eastAsia="ar-SA"/>
        </w:rPr>
        <w:t>, Pardavėjas</w:t>
      </w:r>
      <w:r w:rsidR="005153DD" w:rsidRPr="005153DD">
        <w:rPr>
          <w:rFonts w:ascii="Times New Roman" w:eastAsia="Times New Roman" w:hAnsi="Times New Roman" w:cs="Times New Roman"/>
          <w:sz w:val="24"/>
          <w:szCs w:val="24"/>
          <w:shd w:val="clear" w:color="auto" w:fill="FFFFFF"/>
          <w:lang w:eastAsia="ar-SA"/>
        </w:rPr>
        <w:t xml:space="preserve"> per 7 (septynias) kalendorines dienas </w:t>
      </w:r>
      <w:r w:rsidR="005D2BD4">
        <w:rPr>
          <w:rFonts w:ascii="Times New Roman" w:eastAsia="Times New Roman" w:hAnsi="Times New Roman" w:cs="Times New Roman"/>
          <w:sz w:val="24"/>
          <w:szCs w:val="24"/>
          <w:shd w:val="clear" w:color="auto" w:fill="FFFFFF"/>
          <w:lang w:eastAsia="ar-SA"/>
        </w:rPr>
        <w:t>Pirkėjui</w:t>
      </w:r>
      <w:r w:rsidR="005153DD" w:rsidRPr="005153DD">
        <w:rPr>
          <w:rFonts w:ascii="Times New Roman" w:eastAsia="Times New Roman" w:hAnsi="Times New Roman" w:cs="Times New Roman"/>
          <w:sz w:val="24"/>
          <w:szCs w:val="24"/>
          <w:shd w:val="clear" w:color="auto" w:fill="FFFFFF"/>
          <w:lang w:eastAsia="ar-SA"/>
        </w:rPr>
        <w:t xml:space="preserve"> pateikia sąskaitą</w:t>
      </w:r>
      <w:r w:rsidR="00B375A3">
        <w:rPr>
          <w:rFonts w:ascii="Times New Roman" w:eastAsia="Times New Roman" w:hAnsi="Times New Roman" w:cs="Times New Roman"/>
          <w:sz w:val="24"/>
          <w:szCs w:val="24"/>
          <w:shd w:val="clear" w:color="auto" w:fill="FFFFFF"/>
          <w:lang w:eastAsia="ar-SA"/>
        </w:rPr>
        <w:t xml:space="preserve"> (-</w:t>
      </w:r>
      <w:proofErr w:type="spellStart"/>
      <w:r w:rsidR="00B375A3">
        <w:rPr>
          <w:rFonts w:ascii="Times New Roman" w:eastAsia="Times New Roman" w:hAnsi="Times New Roman" w:cs="Times New Roman"/>
          <w:sz w:val="24"/>
          <w:szCs w:val="24"/>
          <w:shd w:val="clear" w:color="auto" w:fill="FFFFFF"/>
          <w:lang w:eastAsia="ar-SA"/>
        </w:rPr>
        <w:t>as</w:t>
      </w:r>
      <w:proofErr w:type="spellEnd"/>
      <w:r w:rsidR="00B375A3">
        <w:rPr>
          <w:rFonts w:ascii="Times New Roman" w:eastAsia="Times New Roman" w:hAnsi="Times New Roman" w:cs="Times New Roman"/>
          <w:sz w:val="24"/>
          <w:szCs w:val="24"/>
          <w:shd w:val="clear" w:color="auto" w:fill="FFFFFF"/>
          <w:lang w:eastAsia="ar-SA"/>
        </w:rPr>
        <w:t>)</w:t>
      </w:r>
      <w:r w:rsidR="003E205A">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faktūrą </w:t>
      </w:r>
      <w:r w:rsidR="00B375A3">
        <w:rPr>
          <w:rFonts w:ascii="Times New Roman" w:eastAsia="Times New Roman" w:hAnsi="Times New Roman" w:cs="Times New Roman"/>
          <w:sz w:val="24"/>
          <w:szCs w:val="24"/>
          <w:shd w:val="clear" w:color="auto" w:fill="FFFFFF"/>
          <w:lang w:eastAsia="ar-SA"/>
        </w:rPr>
        <w:t>(-</w:t>
      </w:r>
      <w:proofErr w:type="spellStart"/>
      <w:r w:rsidR="00B375A3">
        <w:rPr>
          <w:rFonts w:ascii="Times New Roman" w:eastAsia="Times New Roman" w:hAnsi="Times New Roman" w:cs="Times New Roman"/>
          <w:sz w:val="24"/>
          <w:szCs w:val="24"/>
          <w:shd w:val="clear" w:color="auto" w:fill="FFFFFF"/>
          <w:lang w:eastAsia="ar-SA"/>
        </w:rPr>
        <w:t>as</w:t>
      </w:r>
      <w:proofErr w:type="spellEnd"/>
      <w:r w:rsidR="00B375A3">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už </w:t>
      </w:r>
      <w:r w:rsidR="0095528B">
        <w:rPr>
          <w:rFonts w:ascii="Times New Roman" w:eastAsia="Times New Roman" w:hAnsi="Times New Roman" w:cs="Times New Roman"/>
          <w:sz w:val="24"/>
          <w:szCs w:val="24"/>
          <w:shd w:val="clear" w:color="auto" w:fill="FFFFFF"/>
          <w:lang w:eastAsia="ar-SA"/>
        </w:rPr>
        <w:t>perduotas</w:t>
      </w:r>
      <w:r w:rsidR="005153DD" w:rsidRPr="005153DD">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Prekes</w:t>
      </w:r>
      <w:r w:rsidR="00B375A3">
        <w:rPr>
          <w:rFonts w:ascii="Times New Roman" w:eastAsia="Times New Roman" w:hAnsi="Times New Roman" w:cs="Times New Roman"/>
          <w:sz w:val="24"/>
          <w:szCs w:val="24"/>
          <w:lang w:eastAsia="ar-SA"/>
        </w:rPr>
        <w:t xml:space="preserve"> ar jų dalį</w:t>
      </w:r>
      <w:r w:rsidR="005153DD" w:rsidRPr="005153DD">
        <w:rPr>
          <w:rFonts w:ascii="Times New Roman" w:eastAsia="Times New Roman" w:hAnsi="Times New Roman" w:cs="Times New Roman"/>
          <w:sz w:val="24"/>
          <w:szCs w:val="24"/>
          <w:shd w:val="clear" w:color="auto" w:fill="FFFFFF"/>
          <w:lang w:eastAsia="ar-SA"/>
        </w:rPr>
        <w:t>;</w:t>
      </w:r>
    </w:p>
    <w:p w14:paraId="2670DBAF" w14:textId="77777777"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3.5.5</w:t>
      </w:r>
      <w:r w:rsidR="005153DD"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Prekes</w:t>
      </w:r>
      <w:r w:rsidR="005153DD"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005153DD"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5153DD" w:rsidRPr="005153DD">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5D2BD4">
        <w:rPr>
          <w:rFonts w:ascii="Times New Roman" w:eastAsia="Times New Roman" w:hAnsi="Times New Roman" w:cs="Times New Roman"/>
          <w:sz w:val="24"/>
          <w:szCs w:val="24"/>
          <w:shd w:val="clear" w:color="auto" w:fill="FFFFFF"/>
          <w:lang w:eastAsia="ar-SA"/>
        </w:rPr>
        <w:t>Pirkėjo</w:t>
      </w:r>
      <w:r w:rsidR="005153DD" w:rsidRPr="005153DD">
        <w:rPr>
          <w:rFonts w:ascii="Times New Roman" w:eastAsia="Times New Roman" w:hAnsi="Times New Roman" w:cs="Times New Roman"/>
          <w:sz w:val="24"/>
          <w:szCs w:val="24"/>
          <w:shd w:val="clear" w:color="auto" w:fill="FFFFFF"/>
          <w:lang w:eastAsia="ar-SA"/>
        </w:rPr>
        <w:t xml:space="preserve"> sąskaitos</w:t>
      </w:r>
      <w:r w:rsidR="005153DD" w:rsidRPr="005153DD">
        <w:rPr>
          <w:rFonts w:ascii="Times New Roman" w:eastAsia="Times New Roman" w:hAnsi="Times New Roman" w:cs="Times New Roman"/>
          <w:sz w:val="24"/>
          <w:szCs w:val="24"/>
          <w:lang w:eastAsia="ar-SA"/>
        </w:rPr>
        <w:t>.</w:t>
      </w:r>
    </w:p>
    <w:p w14:paraId="52A89DEB" w14:textId="77777777"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 xml:space="preserve">3.5.6.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3A2CB1">
        <w:rPr>
          <w:rFonts w:ascii="Times New Roman" w:eastAsia="Times New Roman" w:hAnsi="Times New Roman" w:cs="Times New Roman"/>
          <w:kern w:val="2"/>
          <w:sz w:val="24"/>
          <w:szCs w:val="24"/>
          <w:lang w:eastAsia="ar-SA"/>
        </w:rPr>
        <w:t xml:space="preserve"> </w:t>
      </w:r>
      <w:r w:rsidR="00523C76" w:rsidRPr="00EA00F8">
        <w:rPr>
          <w:rFonts w:ascii="Times New Roman" w:eastAsia="Times New Roman" w:hAnsi="Times New Roman" w:cs="Times New Roman"/>
          <w:i/>
          <w:kern w:val="2"/>
          <w:sz w:val="24"/>
          <w:szCs w:val="24"/>
          <w:lang w:eastAsia="ar-SA"/>
        </w:rPr>
        <w:t>(</w:t>
      </w:r>
      <w:r w:rsidR="003A2CB1" w:rsidRPr="00EA00F8">
        <w:rPr>
          <w:rFonts w:ascii="Times New Roman" w:eastAsia="Times New Roman" w:hAnsi="Times New Roman" w:cs="Times New Roman"/>
          <w:i/>
          <w:kern w:val="2"/>
          <w:sz w:val="24"/>
          <w:szCs w:val="24"/>
          <w:lang w:eastAsia="ar-SA"/>
        </w:rPr>
        <w:t>išskyrus atvejus, kai pirkimo vertė neviršija 3 000 Eur</w:t>
      </w:r>
      <w:r w:rsidR="00523C76" w:rsidRPr="00EA00F8">
        <w:rPr>
          <w:rFonts w:ascii="Times New Roman" w:eastAsia="Times New Roman" w:hAnsi="Times New Roman" w:cs="Times New Roman"/>
          <w:i/>
          <w:kern w:val="2"/>
          <w:sz w:val="24"/>
          <w:szCs w:val="24"/>
          <w:lang w:eastAsia="ar-SA"/>
        </w:rPr>
        <w:t>)</w:t>
      </w:r>
      <w:r w:rsidR="00523C76">
        <w:rPr>
          <w:rFonts w:ascii="Times New Roman" w:eastAsia="Times New Roman" w:hAnsi="Times New Roman" w:cs="Times New Roman"/>
          <w:kern w:val="2"/>
          <w:sz w:val="24"/>
          <w:szCs w:val="24"/>
          <w:lang w:eastAsia="ar-SA"/>
        </w:rPr>
        <w:t>.</w:t>
      </w:r>
    </w:p>
    <w:p w14:paraId="04914E5E" w14:textId="09AEFD50" w:rsidR="00892049" w:rsidRPr="007351B5" w:rsidRDefault="005153DD" w:rsidP="00735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lastRenderedPageBreak/>
        <w:t xml:space="preserve">3.6. </w:t>
      </w:r>
      <w:r w:rsidR="005D2BD4">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kern w:val="2"/>
          <w:sz w:val="24"/>
          <w:szCs w:val="24"/>
          <w:lang w:eastAsia="ar-SA"/>
        </w:rPr>
        <w:t>Prekes</w:t>
      </w:r>
      <w:r w:rsidRPr="005153DD">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D17905">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5E406D29" w14:textId="1938A90D" w:rsidR="007351B5" w:rsidRDefault="007351B5" w:rsidP="007351B5">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Sąskaitos Nr.: </w:t>
      </w:r>
      <w:r>
        <w:rPr>
          <w:rFonts w:ascii="Times New Roman" w:hAnsi="Times New Roman" w:cs="Times New Roman"/>
          <w:sz w:val="24"/>
          <w:szCs w:val="24"/>
        </w:rPr>
        <w:t>LT77 7300 0100 0261 5924</w:t>
      </w:r>
    </w:p>
    <w:p w14:paraId="68A8AECF" w14:textId="77777777" w:rsidR="007351B5" w:rsidRDefault="007351B5" w:rsidP="007351B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Bankas: AB „Swedbank</w:t>
      </w:r>
      <w:r>
        <w:rPr>
          <w:rFonts w:ascii="Times New Roman" w:eastAsia="Times New Roman" w:hAnsi="Times New Roman" w:cs="Times New Roman"/>
          <w:sz w:val="24"/>
          <w:szCs w:val="24"/>
          <w:shd w:val="clear" w:color="auto" w:fill="FFFFFF"/>
          <w:lang w:val="en-US" w:eastAsia="zh-CN"/>
        </w:rPr>
        <w:t>”</w:t>
      </w:r>
    </w:p>
    <w:p w14:paraId="2A473123" w14:textId="2DBA1A09" w:rsidR="007351B5" w:rsidRDefault="007351B5" w:rsidP="007351B5">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Kodas: 73000</w:t>
      </w:r>
    </w:p>
    <w:p w14:paraId="10D47AC1" w14:textId="3F1B4EC3" w:rsidR="005153DD" w:rsidRP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95528B">
        <w:rPr>
          <w:rFonts w:ascii="Times New Roman" w:eastAsia="Times New Roman" w:hAnsi="Times New Roman" w:cs="Times New Roman"/>
          <w:color w:val="000000"/>
          <w:sz w:val="24"/>
          <w:szCs w:val="24"/>
          <w:shd w:val="clear" w:color="auto" w:fill="FFFFFF"/>
          <w:lang w:eastAsia="ar-SA"/>
        </w:rPr>
        <w:t>7</w:t>
      </w:r>
      <w:r w:rsidRPr="005153DD">
        <w:rPr>
          <w:rFonts w:ascii="Times New Roman" w:eastAsia="Times New Roman" w:hAnsi="Times New Roman" w:cs="Times New Roman"/>
          <w:color w:val="000000"/>
          <w:sz w:val="24"/>
          <w:szCs w:val="24"/>
          <w:shd w:val="clear" w:color="auto" w:fill="FFFFFF"/>
          <w:lang w:eastAsia="ar-SA"/>
        </w:rPr>
        <w:t xml:space="preserve">. Sutartyje numatyta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per visą šios Sutarties galiojimo laiką negali būti keičiama</w:t>
      </w:r>
      <w:r w:rsidR="00D17905">
        <w:rPr>
          <w:rFonts w:ascii="Times New Roman" w:eastAsia="Times New Roman" w:hAnsi="Times New Roman" w:cs="Times New Roman"/>
          <w:sz w:val="24"/>
          <w:szCs w:val="24"/>
          <w:lang w:eastAsia="ar-SA"/>
        </w:rPr>
        <w:t>, išskyrus šioje sutartyje numatytas išimtis</w:t>
      </w:r>
      <w:r w:rsidRPr="005153DD">
        <w:rPr>
          <w:rFonts w:ascii="Times New Roman" w:eastAsia="Times New Roman" w:hAnsi="Times New Roman" w:cs="Times New Roman"/>
          <w:sz w:val="24"/>
          <w:szCs w:val="24"/>
          <w:lang w:eastAsia="ar-SA"/>
        </w:rPr>
        <w:t>.</w:t>
      </w:r>
    </w:p>
    <w:p w14:paraId="4275FB54" w14:textId="77777777"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95528B">
        <w:rPr>
          <w:rFonts w:ascii="Times New Roman" w:eastAsia="Times New Roman" w:hAnsi="Times New Roman" w:cs="Times New Roman"/>
          <w:sz w:val="24"/>
          <w:szCs w:val="24"/>
          <w:lang w:eastAsia="ar-SA"/>
        </w:rPr>
        <w:t>8</w:t>
      </w:r>
      <w:r w:rsidRPr="005153DD">
        <w:rPr>
          <w:rFonts w:ascii="Times New Roman" w:eastAsia="Times New Roman" w:hAnsi="Times New Roman" w:cs="Times New Roman"/>
          <w:sz w:val="24"/>
          <w:szCs w:val="24"/>
          <w:lang w:eastAsia="ar-SA"/>
        </w:rPr>
        <w:t>. Jei Sutarties vykdymo metu teisės aktais pakeičiamas taikomas PVM</w:t>
      </w:r>
      <w:r w:rsidR="00885045">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tarifas, Sutarties kaina</w:t>
      </w:r>
      <w:r w:rsidR="009A6DF1">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perskaičiuojama tokiu pat santykiu, kokiu pasikeičia PVM. Pasikeitus kitiems mokesčiams, šios Sutarties </w:t>
      </w:r>
      <w:r w:rsidR="0095528B">
        <w:rPr>
          <w:rFonts w:ascii="Times New Roman" w:eastAsia="Times New Roman" w:hAnsi="Times New Roman" w:cs="Times New Roman"/>
          <w:sz w:val="24"/>
          <w:szCs w:val="24"/>
          <w:lang w:eastAsia="ar-SA"/>
        </w:rPr>
        <w:t>Prekių</w:t>
      </w:r>
      <w:r w:rsidRPr="005153DD">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95528B">
        <w:rPr>
          <w:rFonts w:ascii="Times New Roman" w:eastAsia="Times New Roman" w:hAnsi="Times New Roman" w:cs="Times New Roman"/>
          <w:sz w:val="24"/>
          <w:szCs w:val="24"/>
          <w:lang w:eastAsia="ar-SA"/>
        </w:rPr>
        <w:t>Prekes</w:t>
      </w:r>
      <w:r w:rsidRPr="005153DD">
        <w:rPr>
          <w:rFonts w:ascii="Times New Roman" w:eastAsia="Times New Roman" w:hAnsi="Times New Roman" w:cs="Times New Roman"/>
          <w:sz w:val="24"/>
          <w:szCs w:val="24"/>
          <w:lang w:eastAsia="ar-SA"/>
        </w:rPr>
        <w:t xml:space="preserve">, už kurias PVM sąskaita faktūra išrašoma galiojant naujam </w:t>
      </w:r>
      <w:r w:rsidR="00885045">
        <w:rPr>
          <w:rFonts w:ascii="Times New Roman" w:eastAsia="Times New Roman" w:hAnsi="Times New Roman" w:cs="Times New Roman"/>
          <w:sz w:val="24"/>
          <w:szCs w:val="24"/>
          <w:lang w:eastAsia="ar-SA"/>
        </w:rPr>
        <w:t>PVM</w:t>
      </w:r>
      <w:r w:rsidRPr="005153DD">
        <w:rPr>
          <w:rFonts w:ascii="Times New Roman" w:eastAsia="Times New Roman" w:hAnsi="Times New Roman" w:cs="Times New Roman"/>
          <w:sz w:val="24"/>
          <w:szCs w:val="24"/>
          <w:lang w:eastAsia="ar-SA"/>
        </w:rPr>
        <w:t>.</w:t>
      </w:r>
    </w:p>
    <w:p w14:paraId="4337AEB7" w14:textId="77777777" w:rsidR="005C5419" w:rsidRPr="005153DD" w:rsidRDefault="005C5419" w:rsidP="00B5165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ar-SA"/>
        </w:rPr>
      </w:pPr>
    </w:p>
    <w:p w14:paraId="2C694679" w14:textId="77777777" w:rsidR="001C0D3A" w:rsidRPr="001C0D3A" w:rsidRDefault="001C0D3A" w:rsidP="001C0D3A">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1C0D3A">
        <w:rPr>
          <w:rFonts w:ascii="Times New Roman" w:eastAsia="Calibri" w:hAnsi="Times New Roman" w:cs="Times New Roman"/>
          <w:b/>
          <w:bCs/>
          <w:sz w:val="24"/>
        </w:rPr>
        <w:t>4. BAUDA</w:t>
      </w:r>
    </w:p>
    <w:p w14:paraId="5DC159E9" w14:textId="77777777" w:rsidR="001C0D3A" w:rsidRPr="001C0D3A" w:rsidRDefault="001C0D3A" w:rsidP="001C0D3A">
      <w:pPr>
        <w:suppressAutoHyphens/>
        <w:spacing w:after="0" w:line="240" w:lineRule="auto"/>
        <w:jc w:val="center"/>
        <w:rPr>
          <w:rFonts w:ascii="Times New Roman" w:eastAsia="Times New Roman" w:hAnsi="Times New Roman" w:cs="Times New Roman"/>
          <w:sz w:val="24"/>
          <w:szCs w:val="24"/>
          <w:lang w:eastAsia="ar-SA"/>
        </w:rPr>
      </w:pPr>
    </w:p>
    <w:p w14:paraId="5DA32432" w14:textId="14E27C68" w:rsidR="001C0D3A" w:rsidRPr="001C0D3A" w:rsidRDefault="001C0D3A" w:rsidP="001C0D3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C0D3A">
        <w:rPr>
          <w:rFonts w:ascii="Times New Roman" w:eastAsia="Times New Roman" w:hAnsi="Times New Roman" w:cs="Times New Roman"/>
          <w:sz w:val="24"/>
          <w:szCs w:val="24"/>
          <w:shd w:val="clear" w:color="auto" w:fill="FFFFFF"/>
          <w:lang w:eastAsia="ar-SA"/>
        </w:rPr>
        <w:t xml:space="preserve">4.1. Pardavėjui nevykdant Sutarties ar Prekių kokybei neatitinkant Sutarties ir jos prieduose nustatytų reikalavimų, Pardavėjas sumoka Pirkėjui 10 proc. nuo </w:t>
      </w:r>
      <w:r w:rsidR="00FD5FCE">
        <w:rPr>
          <w:rFonts w:ascii="Times New Roman" w:eastAsia="Times New Roman" w:hAnsi="Times New Roman" w:cs="Times New Roman"/>
          <w:sz w:val="24"/>
          <w:szCs w:val="24"/>
          <w:shd w:val="clear" w:color="auto" w:fill="FFFFFF"/>
          <w:lang w:eastAsia="ar-SA"/>
        </w:rPr>
        <w:t xml:space="preserve">Bendros </w:t>
      </w:r>
      <w:r w:rsidRPr="001C0D3A">
        <w:rPr>
          <w:rFonts w:ascii="Times New Roman" w:eastAsia="Times New Roman" w:hAnsi="Times New Roman" w:cs="Times New Roman"/>
          <w:sz w:val="24"/>
          <w:szCs w:val="24"/>
          <w:shd w:val="clear" w:color="auto" w:fill="FFFFFF"/>
          <w:lang w:eastAsia="ar-SA"/>
        </w:rPr>
        <w:t>Sutarties</w:t>
      </w:r>
      <w:r w:rsidR="00FD5FCE">
        <w:rPr>
          <w:rFonts w:ascii="Times New Roman" w:eastAsia="Times New Roman" w:hAnsi="Times New Roman" w:cs="Times New Roman"/>
          <w:sz w:val="24"/>
          <w:szCs w:val="24"/>
          <w:shd w:val="clear" w:color="auto" w:fill="FFFFFF"/>
          <w:lang w:eastAsia="ar-SA"/>
        </w:rPr>
        <w:t xml:space="preserve"> kainos</w:t>
      </w:r>
      <w:r w:rsidRPr="001C0D3A">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Pirkėjas raštu informavo Pardavėją apie nevykdomą Sutartį ar nustatytus Prekių trūkumus.</w:t>
      </w:r>
    </w:p>
    <w:p w14:paraId="596688A9"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4D9597EE" w14:textId="77777777" w:rsidR="005153DD" w:rsidRDefault="005153DD" w:rsidP="00F46572">
      <w:pPr>
        <w:pStyle w:val="Sraopastraipa"/>
        <w:numPr>
          <w:ilvl w:val="0"/>
          <w:numId w:val="42"/>
        </w:numPr>
        <w:tabs>
          <w:tab w:val="left" w:pos="0"/>
        </w:tabs>
        <w:suppressAutoHyphens/>
        <w:spacing w:after="0" w:line="240" w:lineRule="auto"/>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ŠALIŲ TEISĖS IR PAREIGOS</w:t>
      </w:r>
    </w:p>
    <w:p w14:paraId="7EF26BCF" w14:textId="77777777" w:rsidR="005153DD" w:rsidRPr="005153DD" w:rsidRDefault="009A6DF1" w:rsidP="007A5B42">
      <w:pPr>
        <w:pStyle w:val="Sraopastraipa"/>
        <w:tabs>
          <w:tab w:val="left" w:pos="0"/>
        </w:tabs>
        <w:suppressAutoHyphens/>
        <w:spacing w:after="0" w:line="240" w:lineRule="auto"/>
        <w:ind w:left="0"/>
        <w:outlineLvl w:val="1"/>
        <w:rPr>
          <w:rFonts w:ascii="Times New Roman" w:eastAsia="Times New Roman" w:hAnsi="Times New Roman" w:cs="Times New Roman"/>
          <w:sz w:val="24"/>
          <w:szCs w:val="24"/>
          <w:lang w:eastAsia="ar-SA"/>
        </w:rPr>
      </w:pPr>
      <w:r>
        <w:rPr>
          <w:rFonts w:ascii="Times New Roman" w:eastAsia="Calibri" w:hAnsi="Times New Roman" w:cs="Times New Roman"/>
          <w:bCs/>
          <w:i/>
          <w:sz w:val="24"/>
        </w:rPr>
        <w:tab/>
      </w:r>
    </w:p>
    <w:p w14:paraId="351EE90C"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pareigos:</w:t>
      </w:r>
    </w:p>
    <w:p w14:paraId="7DDF4D25"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tiekti Prekes pagal šios sutarties bei tokioms Prekėms taikomus Lietuvos Respublikos teisės aktų reikalavimus</w:t>
      </w:r>
      <w:r>
        <w:rPr>
          <w:rFonts w:ascii="Times New Roman" w:eastAsia="Times New Roman" w:hAnsi="Times New Roman" w:cs="Times New Roman"/>
          <w:sz w:val="24"/>
          <w:szCs w:val="24"/>
          <w:shd w:val="clear" w:color="auto" w:fill="FFFFFF"/>
          <w:lang w:eastAsia="ar-SA"/>
        </w:rPr>
        <w:t>;</w:t>
      </w:r>
    </w:p>
    <w:p w14:paraId="7A9F71D5"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Pr="00CF1E4E">
        <w:rPr>
          <w:rFonts w:ascii="Times New Roman" w:eastAsia="Times New Roman" w:hAnsi="Times New Roman" w:cs="Times New Roman"/>
          <w:sz w:val="24"/>
          <w:szCs w:val="24"/>
          <w:shd w:val="clear" w:color="auto" w:fill="FFFFFF"/>
          <w:lang w:eastAsia="ar-SA"/>
        </w:rPr>
        <w:t xml:space="preserve">pristatyti Prekes </w:t>
      </w:r>
      <w:r w:rsidR="009A1BA6">
        <w:rPr>
          <w:rFonts w:ascii="Times New Roman" w:eastAsia="Times New Roman" w:hAnsi="Times New Roman" w:cs="Times New Roman"/>
          <w:sz w:val="24"/>
          <w:szCs w:val="24"/>
          <w:shd w:val="clear" w:color="auto" w:fill="FFFFFF"/>
          <w:lang w:eastAsia="ar-SA"/>
        </w:rPr>
        <w:t>Pardavėjo</w:t>
      </w:r>
      <w:r w:rsidR="009A1BA6" w:rsidRPr="00CF1E4E">
        <w:rPr>
          <w:rFonts w:ascii="Times New Roman" w:eastAsia="Times New Roman" w:hAnsi="Times New Roman" w:cs="Times New Roman"/>
          <w:sz w:val="24"/>
          <w:szCs w:val="24"/>
          <w:shd w:val="clear" w:color="auto" w:fill="FFFFFF"/>
          <w:lang w:eastAsia="ar-SA"/>
        </w:rPr>
        <w:t xml:space="preserve"> nurodytu adresu (-</w:t>
      </w:r>
      <w:proofErr w:type="spellStart"/>
      <w:r w:rsidR="009A1BA6" w:rsidRPr="00CF1E4E">
        <w:rPr>
          <w:rFonts w:ascii="Times New Roman" w:eastAsia="Times New Roman" w:hAnsi="Times New Roman" w:cs="Times New Roman"/>
          <w:sz w:val="24"/>
          <w:szCs w:val="24"/>
          <w:shd w:val="clear" w:color="auto" w:fill="FFFFFF"/>
          <w:lang w:eastAsia="ar-SA"/>
        </w:rPr>
        <w:t>ais</w:t>
      </w:r>
      <w:proofErr w:type="spellEnd"/>
      <w:r w:rsidR="009A1BA6" w:rsidRPr="00CF1E4E">
        <w:rPr>
          <w:rFonts w:ascii="Times New Roman" w:eastAsia="Times New Roman" w:hAnsi="Times New Roman" w:cs="Times New Roman"/>
          <w:sz w:val="24"/>
          <w:szCs w:val="24"/>
          <w:shd w:val="clear" w:color="auto" w:fill="FFFFFF"/>
          <w:lang w:eastAsia="ar-SA"/>
        </w:rPr>
        <w:t>)</w:t>
      </w:r>
      <w:r w:rsidR="009A1BA6">
        <w:rPr>
          <w:rFonts w:ascii="Times New Roman" w:eastAsia="Times New Roman" w:hAnsi="Times New Roman" w:cs="Times New Roman"/>
          <w:sz w:val="24"/>
          <w:szCs w:val="24"/>
          <w:shd w:val="clear" w:color="auto" w:fill="FFFFFF"/>
          <w:lang w:eastAsia="ar-SA"/>
        </w:rPr>
        <w:t xml:space="preserve"> bei įgyvendinti visas Techninėje specifikacijoje nurodytas užduotis </w:t>
      </w:r>
      <w:r w:rsidRPr="00CF1E4E">
        <w:rPr>
          <w:rFonts w:ascii="Times New Roman" w:eastAsia="Times New Roman" w:hAnsi="Times New Roman" w:cs="Times New Roman"/>
          <w:sz w:val="24"/>
          <w:szCs w:val="24"/>
          <w:shd w:val="clear" w:color="auto" w:fill="FFFFFF"/>
          <w:lang w:eastAsia="ar-SA"/>
        </w:rPr>
        <w:t>per nurodytą terminą;</w:t>
      </w:r>
    </w:p>
    <w:p w14:paraId="51DF0013"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Pr="00CF1E4E">
        <w:rPr>
          <w:rFonts w:ascii="Times New Roman" w:eastAsia="Times New Roman" w:hAnsi="Times New Roman" w:cs="Times New Roman"/>
          <w:sz w:val="24"/>
          <w:szCs w:val="24"/>
          <w:shd w:val="clear" w:color="auto" w:fill="FFFFFF"/>
          <w:lang w:eastAsia="ar-SA"/>
        </w:rPr>
        <w:t>pristatyti naujas, nenaudotas, neturinčias paslėptų trūkumų ar defektų Prekes;</w:t>
      </w:r>
    </w:p>
    <w:p w14:paraId="7312B0F1"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5.1.4. </w:t>
      </w:r>
      <w:r w:rsidRPr="00CF1E4E">
        <w:rPr>
          <w:rFonts w:ascii="Times New Roman" w:eastAsia="Times New Roman" w:hAnsi="Times New Roman" w:cs="Times New Roman"/>
          <w:sz w:val="24"/>
          <w:szCs w:val="24"/>
          <w:shd w:val="clear" w:color="auto" w:fill="FFFFFF"/>
          <w:lang w:eastAsia="ar-SA"/>
        </w:rPr>
        <w:t>pristatyti P</w:t>
      </w:r>
      <w:r w:rsidR="009A1BA6">
        <w:rPr>
          <w:rFonts w:ascii="Times New Roman" w:eastAsia="Times New Roman" w:hAnsi="Times New Roman" w:cs="Times New Roman"/>
          <w:sz w:val="24"/>
          <w:szCs w:val="24"/>
          <w:shd w:val="clear" w:color="auto" w:fill="FFFFFF"/>
          <w:lang w:eastAsia="ar-SA"/>
        </w:rPr>
        <w:t>rekes, kurios privalo atitikti T</w:t>
      </w:r>
      <w:r w:rsidRPr="00CF1E4E">
        <w:rPr>
          <w:rFonts w:ascii="Times New Roman" w:eastAsia="Times New Roman" w:hAnsi="Times New Roman" w:cs="Times New Roman"/>
          <w:sz w:val="24"/>
          <w:szCs w:val="24"/>
          <w:shd w:val="clear" w:color="auto" w:fill="FFFFFF"/>
          <w:lang w:eastAsia="ar-SA"/>
        </w:rPr>
        <w:t xml:space="preserve">echninės specifikacijos ir </w:t>
      </w:r>
      <w:r w:rsidR="00306D3A">
        <w:rPr>
          <w:rFonts w:ascii="Times New Roman" w:eastAsia="Times New Roman" w:hAnsi="Times New Roman" w:cs="Times New Roman"/>
          <w:sz w:val="24"/>
          <w:szCs w:val="24"/>
          <w:shd w:val="clear" w:color="auto" w:fill="FFFFFF"/>
          <w:lang w:eastAsia="ar-SA"/>
        </w:rPr>
        <w:t>Pardavėjo</w:t>
      </w:r>
      <w:r w:rsidR="00306D3A" w:rsidRPr="00CF1E4E">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pasiūlyme nurodytos Prekių techninės specifikacijos reikalavimus, Prekių pavadinimus (modelius) ir Prekių gamintojus</w:t>
      </w:r>
      <w:r w:rsidR="009A1BA6">
        <w:rPr>
          <w:rFonts w:ascii="Times New Roman" w:eastAsia="Times New Roman" w:hAnsi="Times New Roman" w:cs="Times New Roman"/>
          <w:sz w:val="24"/>
          <w:szCs w:val="24"/>
          <w:shd w:val="clear" w:color="auto" w:fill="FFFFFF"/>
          <w:lang w:eastAsia="ar-SA"/>
        </w:rPr>
        <w:t xml:space="preserve"> bei, kur reikalaujama, atlikti Prekių montavimo, įdiegimo, pajungimo, detalaus funkcionalumo patikrinimo darbus</w:t>
      </w:r>
      <w:r w:rsidR="00965727">
        <w:rPr>
          <w:rFonts w:ascii="Times New Roman" w:eastAsia="Times New Roman" w:hAnsi="Times New Roman" w:cs="Times New Roman"/>
          <w:sz w:val="24"/>
          <w:szCs w:val="24"/>
          <w:shd w:val="clear" w:color="auto" w:fill="FFFFFF"/>
          <w:lang w:eastAsia="ar-SA"/>
        </w:rPr>
        <w:t xml:space="preserve"> ir atlikti mokymus,</w:t>
      </w:r>
      <w:r w:rsidR="0062092B">
        <w:rPr>
          <w:rFonts w:ascii="Times New Roman" w:eastAsia="Times New Roman" w:hAnsi="Times New Roman" w:cs="Times New Roman"/>
          <w:sz w:val="24"/>
          <w:szCs w:val="24"/>
          <w:shd w:val="clear" w:color="auto" w:fill="FFFFFF"/>
          <w:lang w:eastAsia="ar-SA"/>
        </w:rPr>
        <w:t xml:space="preserve"> kaip nurodyta Techninėje specifikacijoje</w:t>
      </w:r>
      <w:r w:rsidR="00B36506">
        <w:rPr>
          <w:rFonts w:ascii="Times New Roman" w:eastAsia="Times New Roman" w:hAnsi="Times New Roman" w:cs="Times New Roman"/>
          <w:sz w:val="24"/>
          <w:szCs w:val="24"/>
          <w:shd w:val="clear" w:color="auto" w:fill="FFFFFF"/>
          <w:lang w:eastAsia="ar-SA"/>
        </w:rPr>
        <w:t>;</w:t>
      </w:r>
    </w:p>
    <w:p w14:paraId="2F1AF7CD"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w:t>
      </w:r>
      <w:r w:rsidRPr="00CF1E4E">
        <w:rPr>
          <w:rFonts w:ascii="Times New Roman" w:eastAsia="Times New Roman" w:hAnsi="Times New Roman" w:cs="Times New Roman"/>
          <w:sz w:val="24"/>
          <w:szCs w:val="24"/>
          <w:shd w:val="clear" w:color="auto" w:fill="FFFFFF"/>
          <w:lang w:eastAsia="ar-SA"/>
        </w:rPr>
        <w:t>. užtikrinti, kad tiekiamos Prekės atitiktų visus su jų tiekimu ir kokybe susijusių teisės aktų reikalavimus;</w:t>
      </w:r>
    </w:p>
    <w:p w14:paraId="38A13CD4"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w:t>
      </w:r>
      <w:r w:rsidRPr="00CF1E4E">
        <w:rPr>
          <w:rFonts w:ascii="Times New Roman" w:eastAsia="Times New Roman" w:hAnsi="Times New Roman" w:cs="Times New Roman"/>
          <w:sz w:val="24"/>
          <w:szCs w:val="24"/>
          <w:shd w:val="clear" w:color="auto" w:fill="FFFFFF"/>
          <w:lang w:eastAsia="ar-SA"/>
        </w:rPr>
        <w:t>. n</w:t>
      </w:r>
      <w:r>
        <w:rPr>
          <w:rFonts w:ascii="Times New Roman" w:eastAsia="Times New Roman" w:hAnsi="Times New Roman" w:cs="Times New Roman"/>
          <w:sz w:val="24"/>
          <w:szCs w:val="24"/>
          <w:shd w:val="clear" w:color="auto" w:fill="FFFFFF"/>
          <w:lang w:eastAsia="ar-SA"/>
        </w:rPr>
        <w:t>edelsiant reaguoti, jei Pirkėjas</w:t>
      </w:r>
      <w:r w:rsidRPr="00CF1E4E">
        <w:rPr>
          <w:rFonts w:ascii="Times New Roman" w:eastAsia="Times New Roman" w:hAnsi="Times New Roman" w:cs="Times New Roman"/>
          <w:sz w:val="24"/>
          <w:szCs w:val="24"/>
          <w:shd w:val="clear" w:color="auto" w:fill="FFFFFF"/>
          <w:lang w:eastAsia="ar-SA"/>
        </w:rPr>
        <w:t xml:space="preserve"> pareiškia pastabas dėl tiekiamų Prekių kokybės, t</w:t>
      </w:r>
      <w:r w:rsidR="00BE4248">
        <w:rPr>
          <w:rFonts w:ascii="Times New Roman" w:eastAsia="Times New Roman" w:hAnsi="Times New Roman" w:cs="Times New Roman"/>
          <w:sz w:val="24"/>
          <w:szCs w:val="24"/>
          <w:shd w:val="clear" w:color="auto" w:fill="FFFFFF"/>
          <w:lang w:eastAsia="ar-SA"/>
        </w:rPr>
        <w:t xml:space="preserve">aip pat jei Prekės tiekiamos ne </w:t>
      </w:r>
      <w:r w:rsidRPr="00CF1E4E">
        <w:rPr>
          <w:rFonts w:ascii="Times New Roman" w:eastAsia="Times New Roman" w:hAnsi="Times New Roman" w:cs="Times New Roman"/>
          <w:sz w:val="24"/>
          <w:szCs w:val="24"/>
          <w:shd w:val="clear" w:color="auto" w:fill="FFFFFF"/>
          <w:lang w:eastAsia="ar-SA"/>
        </w:rPr>
        <w:t xml:space="preserve">laiku ir netinkamai; </w:t>
      </w:r>
    </w:p>
    <w:p w14:paraId="1CA76430" w14:textId="77777777" w:rsidR="00CF1E4E" w:rsidRPr="005153DD"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5.1.7</w:t>
      </w:r>
      <w:r w:rsidRPr="00CF1E4E">
        <w:rPr>
          <w:rFonts w:ascii="Times New Roman" w:eastAsia="Times New Roman" w:hAnsi="Times New Roman" w:cs="Times New Roman"/>
          <w:sz w:val="24"/>
          <w:szCs w:val="24"/>
          <w:shd w:val="clear" w:color="auto" w:fill="FFFFFF"/>
          <w:lang w:eastAsia="ar-SA"/>
        </w:rPr>
        <w:t xml:space="preserve">. iš </w:t>
      </w:r>
      <w:r>
        <w:rPr>
          <w:rFonts w:ascii="Times New Roman" w:eastAsia="Times New Roman" w:hAnsi="Times New Roman" w:cs="Times New Roman"/>
          <w:sz w:val="24"/>
          <w:szCs w:val="24"/>
          <w:shd w:val="clear" w:color="auto" w:fill="FFFFFF"/>
          <w:lang w:eastAsia="ar-SA"/>
        </w:rPr>
        <w:t xml:space="preserve">anksto raštu informuoti </w:t>
      </w:r>
      <w:r w:rsidRPr="00CF1E4E">
        <w:rPr>
          <w:rFonts w:ascii="Times New Roman" w:eastAsia="Times New Roman" w:hAnsi="Times New Roman" w:cs="Times New Roman"/>
          <w:sz w:val="24"/>
          <w:szCs w:val="24"/>
          <w:shd w:val="clear" w:color="auto" w:fill="FFFFFF"/>
          <w:lang w:eastAsia="ar-SA"/>
        </w:rPr>
        <w:t>apie bet kokias aplinkybes, kurios trukdo ar gali sutrukdyti tiekti Prekes nustatytais terminais</w:t>
      </w:r>
      <w:r>
        <w:rPr>
          <w:rFonts w:ascii="Times New Roman" w:eastAsia="Times New Roman" w:hAnsi="Times New Roman" w:cs="Times New Roman"/>
          <w:sz w:val="24"/>
          <w:szCs w:val="24"/>
          <w:shd w:val="clear" w:color="auto" w:fill="FFFFFF"/>
          <w:lang w:eastAsia="ar-SA"/>
        </w:rPr>
        <w:t>;</w:t>
      </w:r>
    </w:p>
    <w:p w14:paraId="5CBB50BD" w14:textId="77777777" w:rsidR="00E21FF4" w:rsidRPr="00A43893" w:rsidRDefault="00E21FF4" w:rsidP="00E21FF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7648">
        <w:rPr>
          <w:rFonts w:ascii="Times New Roman" w:eastAsia="Times New Roman" w:hAnsi="Times New Roman" w:cs="Times New Roman"/>
          <w:sz w:val="24"/>
          <w:szCs w:val="24"/>
          <w:shd w:val="clear" w:color="auto" w:fill="FFFFFF"/>
          <w:lang w:eastAsia="ar-SA"/>
        </w:rPr>
        <w:t xml:space="preserve">5.1.8. </w:t>
      </w:r>
      <w:r w:rsidR="0095528B" w:rsidRPr="001D7648">
        <w:rPr>
          <w:rFonts w:ascii="Times New Roman" w:eastAsia="Times New Roman" w:hAnsi="Times New Roman" w:cs="Times New Roman"/>
          <w:sz w:val="24"/>
          <w:szCs w:val="24"/>
          <w:shd w:val="clear" w:color="auto" w:fill="FFFFFF"/>
          <w:lang w:eastAsia="ar-SA"/>
        </w:rPr>
        <w:t>perdavus Prekes</w:t>
      </w:r>
      <w:r w:rsidR="0062092B">
        <w:rPr>
          <w:rFonts w:ascii="Times New Roman" w:eastAsia="Times New Roman" w:hAnsi="Times New Roman" w:cs="Times New Roman"/>
          <w:sz w:val="24"/>
          <w:szCs w:val="24"/>
          <w:shd w:val="clear" w:color="auto" w:fill="FFFFFF"/>
          <w:lang w:eastAsia="ar-SA"/>
        </w:rPr>
        <w:t xml:space="preserve"> ir atlikus visas Techninėje specifikacijoje nurodytas užduotis</w:t>
      </w:r>
      <w:r w:rsidR="0095528B" w:rsidRPr="001D7648">
        <w:rPr>
          <w:rFonts w:ascii="Times New Roman" w:eastAsia="Times New Roman" w:hAnsi="Times New Roman" w:cs="Times New Roman"/>
          <w:sz w:val="24"/>
          <w:szCs w:val="24"/>
          <w:shd w:val="clear" w:color="auto" w:fill="FFFFFF"/>
          <w:lang w:eastAsia="ar-SA"/>
        </w:rPr>
        <w:t>,</w:t>
      </w:r>
      <w:r w:rsidRPr="001D7648">
        <w:rPr>
          <w:rFonts w:ascii="Times New Roman" w:eastAsia="Times New Roman" w:hAnsi="Times New Roman" w:cs="Times New Roman"/>
          <w:sz w:val="24"/>
          <w:szCs w:val="24"/>
          <w:shd w:val="clear" w:color="auto" w:fill="FFFFFF"/>
          <w:lang w:eastAsia="ar-SA"/>
        </w:rPr>
        <w:t xml:space="preserve"> pateikti perdavimo</w:t>
      </w:r>
      <w:r w:rsidR="0062092B">
        <w:rPr>
          <w:rFonts w:ascii="Times New Roman" w:eastAsia="Times New Roman" w:hAnsi="Times New Roman" w:cs="Times New Roman"/>
          <w:sz w:val="24"/>
          <w:szCs w:val="24"/>
          <w:shd w:val="clear" w:color="auto" w:fill="FFFFFF"/>
          <w:lang w:eastAsia="ar-SA"/>
        </w:rPr>
        <w:t xml:space="preserve"> – </w:t>
      </w:r>
      <w:r w:rsidRPr="001D7648">
        <w:rPr>
          <w:rFonts w:ascii="Times New Roman" w:eastAsia="Times New Roman" w:hAnsi="Times New Roman" w:cs="Times New Roman"/>
          <w:sz w:val="24"/>
          <w:szCs w:val="24"/>
          <w:shd w:val="clear" w:color="auto" w:fill="FFFFFF"/>
          <w:lang w:eastAsia="ar-SA"/>
        </w:rPr>
        <w:t>p</w:t>
      </w:r>
      <w:r w:rsidR="00ED2A00" w:rsidRPr="001D7648">
        <w:rPr>
          <w:rFonts w:ascii="Times New Roman" w:eastAsia="Times New Roman" w:hAnsi="Times New Roman" w:cs="Times New Roman"/>
          <w:sz w:val="24"/>
          <w:szCs w:val="24"/>
          <w:shd w:val="clear" w:color="auto" w:fill="FFFFFF"/>
          <w:lang w:eastAsia="ar-SA"/>
        </w:rPr>
        <w:t>riėmimo</w:t>
      </w:r>
      <w:r w:rsidRPr="001D7648">
        <w:rPr>
          <w:rFonts w:ascii="Times New Roman" w:eastAsia="Times New Roman" w:hAnsi="Times New Roman" w:cs="Times New Roman"/>
          <w:sz w:val="24"/>
          <w:szCs w:val="24"/>
          <w:shd w:val="clear" w:color="auto" w:fill="FFFFFF"/>
          <w:lang w:eastAsia="ar-SA"/>
        </w:rPr>
        <w:t xml:space="preserve"> aktą (-</w:t>
      </w:r>
      <w:proofErr w:type="spellStart"/>
      <w:r w:rsidRPr="001D7648">
        <w:rPr>
          <w:rFonts w:ascii="Times New Roman" w:eastAsia="Times New Roman" w:hAnsi="Times New Roman" w:cs="Times New Roman"/>
          <w:sz w:val="24"/>
          <w:szCs w:val="24"/>
          <w:shd w:val="clear" w:color="auto" w:fill="FFFFFF"/>
          <w:lang w:eastAsia="ar-SA"/>
        </w:rPr>
        <w:t>us</w:t>
      </w:r>
      <w:proofErr w:type="spellEnd"/>
      <w:r w:rsidRPr="001D7648">
        <w:rPr>
          <w:rFonts w:ascii="Times New Roman" w:eastAsia="Times New Roman" w:hAnsi="Times New Roman" w:cs="Times New Roman"/>
          <w:sz w:val="24"/>
          <w:szCs w:val="24"/>
          <w:shd w:val="clear" w:color="auto" w:fill="FFFFFF"/>
          <w:lang w:eastAsia="ar-SA"/>
        </w:rPr>
        <w:t>) ir sąskaitą (-</w:t>
      </w:r>
      <w:proofErr w:type="spellStart"/>
      <w:r w:rsidRPr="001D7648">
        <w:rPr>
          <w:rFonts w:ascii="Times New Roman" w:eastAsia="Times New Roman" w:hAnsi="Times New Roman" w:cs="Times New Roman"/>
          <w:sz w:val="24"/>
          <w:szCs w:val="24"/>
          <w:shd w:val="clear" w:color="auto" w:fill="FFFFFF"/>
          <w:lang w:eastAsia="ar-SA"/>
        </w:rPr>
        <w:t>as</w:t>
      </w:r>
      <w:proofErr w:type="spellEnd"/>
      <w:r w:rsidRPr="001D7648">
        <w:rPr>
          <w:rFonts w:ascii="Times New Roman" w:eastAsia="Times New Roman" w:hAnsi="Times New Roman" w:cs="Times New Roman"/>
          <w:sz w:val="24"/>
          <w:szCs w:val="24"/>
          <w:shd w:val="clear" w:color="auto" w:fill="FFFFFF"/>
          <w:lang w:eastAsia="ar-SA"/>
        </w:rPr>
        <w:t>) faktūrą (-</w:t>
      </w:r>
      <w:proofErr w:type="spellStart"/>
      <w:r w:rsidRPr="001D7648">
        <w:rPr>
          <w:rFonts w:ascii="Times New Roman" w:eastAsia="Times New Roman" w:hAnsi="Times New Roman" w:cs="Times New Roman"/>
          <w:sz w:val="24"/>
          <w:szCs w:val="24"/>
          <w:shd w:val="clear" w:color="auto" w:fill="FFFFFF"/>
          <w:lang w:eastAsia="ar-SA"/>
        </w:rPr>
        <w:t>as</w:t>
      </w:r>
      <w:proofErr w:type="spellEnd"/>
      <w:r w:rsidRPr="001D7648">
        <w:rPr>
          <w:rFonts w:ascii="Times New Roman" w:eastAsia="Times New Roman" w:hAnsi="Times New Roman" w:cs="Times New Roman"/>
          <w:sz w:val="24"/>
          <w:szCs w:val="24"/>
          <w:shd w:val="clear" w:color="auto" w:fill="FFFFFF"/>
          <w:lang w:eastAsia="ar-SA"/>
        </w:rPr>
        <w:t>);</w:t>
      </w:r>
    </w:p>
    <w:p w14:paraId="1915518F"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5.1.</w:t>
      </w:r>
      <w:r w:rsidR="00341D32">
        <w:rPr>
          <w:rFonts w:ascii="Times New Roman" w:eastAsia="Times New Roman" w:hAnsi="Times New Roman" w:cs="Times New Roman"/>
          <w:sz w:val="24"/>
          <w:szCs w:val="24"/>
          <w:shd w:val="clear" w:color="auto" w:fill="FFFFFF"/>
          <w:lang w:eastAsia="ar-SA"/>
        </w:rPr>
        <w:t>9</w:t>
      </w:r>
      <w:r w:rsidRPr="005153DD">
        <w:rPr>
          <w:rFonts w:ascii="Times New Roman" w:eastAsia="Times New Roman" w:hAnsi="Times New Roman" w:cs="Times New Roman"/>
          <w:sz w:val="24"/>
          <w:szCs w:val="24"/>
          <w:shd w:val="clear" w:color="auto" w:fill="FFFFFF"/>
          <w:lang w:eastAsia="ar-SA"/>
        </w:rPr>
        <w:t xml:space="preserve">. užtikrinti iš </w:t>
      </w:r>
      <w:r w:rsidR="005D2BD4">
        <w:rPr>
          <w:rFonts w:ascii="Times New Roman" w:eastAsia="Times New Roman" w:hAnsi="Times New Roman" w:cs="Times New Roman"/>
          <w:sz w:val="24"/>
          <w:szCs w:val="24"/>
          <w:shd w:val="clear" w:color="auto" w:fill="FFFFFF"/>
          <w:lang w:eastAsia="ar-SA"/>
        </w:rPr>
        <w:t>Pirkėjo</w:t>
      </w:r>
      <w:r w:rsidR="002469DF"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Sutarties vykdymo metu gautos ir su Sutarties vykdymu susijusios informacijos konfidencialumą bei apsaugą</w:t>
      </w:r>
      <w:r w:rsidR="00AA6A5D">
        <w:rPr>
          <w:rFonts w:ascii="Times New Roman" w:eastAsia="Times New Roman" w:hAnsi="Times New Roman" w:cs="Times New Roman"/>
          <w:sz w:val="24"/>
          <w:szCs w:val="24"/>
          <w:shd w:val="clear" w:color="auto" w:fill="FFFFFF"/>
          <w:lang w:eastAsia="ar-SA"/>
        </w:rPr>
        <w:t>.</w:t>
      </w:r>
    </w:p>
    <w:p w14:paraId="61E687D4"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sidRPr="00856A5C">
        <w:rPr>
          <w:rFonts w:ascii="Times New Roman" w:eastAsia="Times New Roman" w:hAnsi="Times New Roman" w:cs="Times New Roman"/>
          <w:sz w:val="24"/>
          <w:szCs w:val="24"/>
          <w:lang w:eastAsia="zh-CN"/>
        </w:rPr>
        <w:t xml:space="preserve"> </w:t>
      </w:r>
      <w:r w:rsidR="00856A5C">
        <w:rPr>
          <w:rFonts w:ascii="Times New Roman" w:eastAsia="Times New Roman" w:hAnsi="Times New Roman" w:cs="Times New Roman"/>
          <w:sz w:val="24"/>
          <w:szCs w:val="24"/>
          <w:lang w:eastAsia="zh-CN"/>
        </w:rPr>
        <w:t>Pardavėjo</w:t>
      </w:r>
      <w:r w:rsidR="00CF1E4E">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teisės:</w:t>
      </w:r>
    </w:p>
    <w:p w14:paraId="63F5C8A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5.2.1. tinkamai vykdant </w:t>
      </w:r>
      <w:r w:rsidR="0095528B">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utartį, gauti apmokėjimą už </w:t>
      </w:r>
      <w:r w:rsidR="0095528B">
        <w:rPr>
          <w:rFonts w:ascii="Times New Roman" w:eastAsia="Times New Roman" w:hAnsi="Times New Roman" w:cs="Times New Roman"/>
          <w:sz w:val="24"/>
          <w:szCs w:val="24"/>
          <w:shd w:val="clear" w:color="auto" w:fill="FFFFFF"/>
          <w:lang w:eastAsia="ar-SA"/>
        </w:rPr>
        <w:t>perduotas Prekes</w:t>
      </w:r>
      <w:r w:rsidRPr="005153DD">
        <w:rPr>
          <w:rFonts w:ascii="Times New Roman" w:eastAsia="Times New Roman" w:hAnsi="Times New Roman" w:cs="Times New Roman"/>
          <w:sz w:val="24"/>
          <w:szCs w:val="24"/>
          <w:shd w:val="clear" w:color="auto" w:fill="FFFFFF"/>
          <w:lang w:eastAsia="ar-SA"/>
        </w:rPr>
        <w:t>;</w:t>
      </w:r>
    </w:p>
    <w:p w14:paraId="671F7313"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3C8E99E3"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5D2BD4">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pareigos:</w:t>
      </w:r>
    </w:p>
    <w:p w14:paraId="45B2683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būtinus </w:t>
      </w:r>
      <w:r w:rsidR="005D2BD4">
        <w:rPr>
          <w:rFonts w:ascii="Times New Roman" w:eastAsia="Times New Roman" w:hAnsi="Times New Roman" w:cs="Times New Roman"/>
          <w:sz w:val="24"/>
          <w:szCs w:val="24"/>
          <w:shd w:val="clear" w:color="auto" w:fill="FFFFFF"/>
          <w:lang w:eastAsia="ar-SA"/>
        </w:rPr>
        <w:t>Prekėms</w:t>
      </w:r>
      <w:r w:rsidRPr="005153DD">
        <w:rPr>
          <w:rFonts w:ascii="Times New Roman" w:eastAsia="Times New Roman" w:hAnsi="Times New Roman" w:cs="Times New Roman"/>
          <w:sz w:val="24"/>
          <w:szCs w:val="24"/>
          <w:shd w:val="clear" w:color="auto" w:fill="FFFFFF"/>
          <w:lang w:eastAsia="ar-SA"/>
        </w:rPr>
        <w:t xml:space="preserve">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ie</w:t>
      </w:r>
      <w:r w:rsidR="0008587C" w:rsidRPr="005153DD">
        <w:rPr>
          <w:rFonts w:ascii="Times New Roman" w:eastAsia="Times New Roman" w:hAnsi="Times New Roman" w:cs="Times New Roman"/>
          <w:sz w:val="24"/>
          <w:szCs w:val="24"/>
          <w:shd w:val="clear" w:color="auto" w:fill="FFFFFF"/>
          <w:lang w:eastAsia="ar-SA"/>
        </w:rPr>
        <w:t>kti</w:t>
      </w:r>
      <w:r w:rsidRPr="005153DD">
        <w:rPr>
          <w:rFonts w:ascii="Times New Roman" w:eastAsia="Times New Roman" w:hAnsi="Times New Roman" w:cs="Times New Roman"/>
          <w:sz w:val="24"/>
          <w:szCs w:val="24"/>
          <w:shd w:val="clear" w:color="auto" w:fill="FFFFFF"/>
          <w:lang w:eastAsia="ar-SA"/>
        </w:rPr>
        <w:t>;</w:t>
      </w:r>
    </w:p>
    <w:p w14:paraId="6854DC25" w14:textId="77777777"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5.3.2. </w:t>
      </w:r>
      <w:r w:rsidR="00845C9D">
        <w:rPr>
          <w:rFonts w:ascii="Times New Roman" w:eastAsia="Times New Roman" w:hAnsi="Times New Roman" w:cs="Times New Roman"/>
          <w:sz w:val="24"/>
          <w:szCs w:val="24"/>
          <w:shd w:val="clear" w:color="auto" w:fill="FFFFFF"/>
          <w:lang w:eastAsia="ar-SA"/>
        </w:rPr>
        <w:t xml:space="preserve">priimti </w:t>
      </w:r>
      <w:r w:rsidR="00946212">
        <w:rPr>
          <w:rFonts w:ascii="Times New Roman" w:eastAsia="Times New Roman" w:hAnsi="Times New Roman" w:cs="Times New Roman"/>
          <w:sz w:val="24"/>
          <w:szCs w:val="24"/>
          <w:shd w:val="clear" w:color="auto" w:fill="FFFFFF"/>
          <w:lang w:eastAsia="ar-SA"/>
        </w:rPr>
        <w:t xml:space="preserve">prekes pagal </w:t>
      </w:r>
      <w:r w:rsidR="00845C9D">
        <w:rPr>
          <w:rFonts w:ascii="Times New Roman" w:eastAsia="Times New Roman" w:hAnsi="Times New Roman" w:cs="Times New Roman"/>
          <w:sz w:val="24"/>
          <w:szCs w:val="24"/>
          <w:shd w:val="clear" w:color="auto" w:fill="FFFFFF"/>
          <w:lang w:eastAsia="ar-SA"/>
        </w:rPr>
        <w:t>perdavimo</w:t>
      </w:r>
      <w:r w:rsidR="0062092B">
        <w:rPr>
          <w:rFonts w:ascii="Times New Roman" w:eastAsia="Times New Roman" w:hAnsi="Times New Roman" w:cs="Times New Roman"/>
          <w:sz w:val="24"/>
          <w:szCs w:val="24"/>
          <w:shd w:val="clear" w:color="auto" w:fill="FFFFFF"/>
          <w:lang w:eastAsia="ar-SA"/>
        </w:rPr>
        <w:t xml:space="preserve"> – </w:t>
      </w:r>
      <w:r w:rsidR="00845C9D">
        <w:rPr>
          <w:rFonts w:ascii="Times New Roman" w:eastAsia="Times New Roman" w:hAnsi="Times New Roman" w:cs="Times New Roman"/>
          <w:sz w:val="24"/>
          <w:szCs w:val="24"/>
          <w:shd w:val="clear" w:color="auto" w:fill="FFFFFF"/>
          <w:lang w:eastAsia="ar-SA"/>
        </w:rPr>
        <w:t>priėm</w:t>
      </w:r>
      <w:r w:rsidR="00946212">
        <w:rPr>
          <w:rFonts w:ascii="Times New Roman" w:eastAsia="Times New Roman" w:hAnsi="Times New Roman" w:cs="Times New Roman"/>
          <w:sz w:val="24"/>
          <w:szCs w:val="24"/>
          <w:shd w:val="clear" w:color="auto" w:fill="FFFFFF"/>
          <w:lang w:eastAsia="ar-SA"/>
        </w:rPr>
        <w:t>imo aktą ir apmokėti už tinkamas ir kokybiškas</w:t>
      </w:r>
      <w:r w:rsidR="00845C9D">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Prekes</w:t>
      </w:r>
      <w:r w:rsidR="00845C9D">
        <w:rPr>
          <w:rFonts w:ascii="Times New Roman" w:eastAsia="Times New Roman" w:hAnsi="Times New Roman" w:cs="Times New Roman"/>
          <w:sz w:val="24"/>
          <w:szCs w:val="24"/>
          <w:shd w:val="clear" w:color="auto" w:fill="FFFFFF"/>
          <w:lang w:eastAsia="ar-SA"/>
        </w:rPr>
        <w:t xml:space="preserve"> pagal šios Sutarties sąlygas</w:t>
      </w:r>
      <w:r w:rsidRPr="005153DD">
        <w:rPr>
          <w:rFonts w:ascii="Times New Roman" w:eastAsia="Times New Roman" w:hAnsi="Times New Roman" w:cs="Times New Roman"/>
          <w:sz w:val="24"/>
          <w:szCs w:val="24"/>
          <w:shd w:val="clear" w:color="auto" w:fill="FFFFFF"/>
          <w:lang w:eastAsia="ar-SA"/>
        </w:rPr>
        <w:t>;</w:t>
      </w:r>
    </w:p>
    <w:p w14:paraId="1A8E734D"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65EA0E1D"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lastRenderedPageBreak/>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vykdyti kitus sav</w:t>
      </w:r>
      <w:r w:rsidR="00341D32">
        <w:rPr>
          <w:rFonts w:ascii="Times New Roman" w:eastAsia="Times New Roman" w:hAnsi="Times New Roman" w:cs="Times New Roman"/>
          <w:sz w:val="24"/>
          <w:szCs w:val="24"/>
          <w:shd w:val="clear" w:color="auto" w:fill="FFFFFF"/>
          <w:lang w:eastAsia="ar-SA"/>
        </w:rPr>
        <w:t>o įsipareigojimus pagal Sutartį;</w:t>
      </w:r>
    </w:p>
    <w:p w14:paraId="5F2C50C4" w14:textId="77777777" w:rsidR="0016549D" w:rsidRDefault="0016549D" w:rsidP="00341D3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neatskleisti trečiosioms šalims informacijos, kurią Pardavėjas nurodė kaip konfidencialią (konfidencialios informacijos samprata apibrėžta Lietuvos Respubliko</w:t>
      </w:r>
      <w:r w:rsidR="00341D32">
        <w:rPr>
          <w:rFonts w:ascii="Times New Roman" w:eastAsia="Times New Roman" w:hAnsi="Times New Roman" w:cs="Times New Roman"/>
          <w:sz w:val="24"/>
          <w:szCs w:val="24"/>
          <w:shd w:val="clear" w:color="auto" w:fill="FFFFFF"/>
          <w:lang w:eastAsia="ar-SA"/>
        </w:rPr>
        <w:t>s civilinio kodekso 1.116 str.);</w:t>
      </w:r>
    </w:p>
    <w:p w14:paraId="42234E10"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3.6</w:t>
      </w:r>
      <w:r w:rsidRPr="005153DD">
        <w:rPr>
          <w:rFonts w:ascii="Times New Roman" w:eastAsia="Times New Roman" w:hAnsi="Times New Roman" w:cs="Times New Roman"/>
          <w:sz w:val="24"/>
          <w:szCs w:val="24"/>
          <w:shd w:val="clear" w:color="auto" w:fill="FFFFFF"/>
          <w:lang w:eastAsia="ar-SA"/>
        </w:rPr>
        <w:t>. vis</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šios Sutarties bei Lietuvos Respublikoje galiojančių teisės aktų numatyt</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teis</w:t>
      </w:r>
      <w:r w:rsidR="00AA6A5D">
        <w:rPr>
          <w:rFonts w:ascii="Times New Roman" w:eastAsia="Times New Roman" w:hAnsi="Times New Roman" w:cs="Times New Roman"/>
          <w:sz w:val="24"/>
          <w:szCs w:val="24"/>
          <w:shd w:val="clear" w:color="auto" w:fill="FFFFFF"/>
          <w:lang w:eastAsia="ar-SA"/>
        </w:rPr>
        <w:t>ė</w:t>
      </w:r>
      <w:r w:rsidRPr="005153DD">
        <w:rPr>
          <w:rFonts w:ascii="Times New Roman" w:eastAsia="Times New Roman" w:hAnsi="Times New Roman" w:cs="Times New Roman"/>
          <w:sz w:val="24"/>
          <w:szCs w:val="24"/>
          <w:shd w:val="clear" w:color="auto" w:fill="FFFFFF"/>
          <w:lang w:eastAsia="ar-SA"/>
        </w:rPr>
        <w:t>s.</w:t>
      </w:r>
    </w:p>
    <w:p w14:paraId="5F769400"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72A9CF1" w14:textId="77777777" w:rsidR="00E2343E" w:rsidRPr="00A4367B" w:rsidRDefault="00E2343E" w:rsidP="00E2343E">
      <w:pPr>
        <w:spacing w:after="0" w:line="240" w:lineRule="auto"/>
        <w:ind w:firstLine="928"/>
        <w:jc w:val="center"/>
        <w:rPr>
          <w:rFonts w:ascii="Times New Roman" w:eastAsia="Times New Roman" w:hAnsi="Times New Roman"/>
          <w:sz w:val="24"/>
          <w:szCs w:val="24"/>
          <w:lang w:eastAsia="lt-LT"/>
        </w:rPr>
      </w:pPr>
      <w:r w:rsidRPr="00A4367B">
        <w:rPr>
          <w:rFonts w:ascii="Times New Roman" w:eastAsia="Times New Roman" w:hAnsi="Times New Roman"/>
          <w:b/>
          <w:bCs/>
          <w:color w:val="000000"/>
          <w:sz w:val="24"/>
          <w:szCs w:val="24"/>
          <w:lang w:eastAsia="lt-LT"/>
        </w:rPr>
        <w:t xml:space="preserve">6. </w:t>
      </w:r>
      <w:r w:rsidRPr="00A4367B">
        <w:rPr>
          <w:rFonts w:ascii="Times New Roman" w:eastAsia="Times New Roman" w:hAnsi="Times New Roman"/>
          <w:b/>
          <w:bCs/>
          <w:sz w:val="24"/>
          <w:szCs w:val="24"/>
          <w:lang w:eastAsia="lt-LT"/>
        </w:rPr>
        <w:t xml:space="preserve">ŪKIO SUBJEKTAI, KURIŲ PAJĖGUMAIS REMIAMASI,  </w:t>
      </w:r>
      <w:r w:rsidRPr="00A4367B">
        <w:rPr>
          <w:rFonts w:ascii="Times New Roman" w:eastAsia="Times New Roman" w:hAnsi="Times New Roman"/>
          <w:b/>
          <w:bCs/>
          <w:color w:val="000000"/>
          <w:sz w:val="24"/>
          <w:szCs w:val="24"/>
          <w:lang w:eastAsia="lt-LT"/>
        </w:rPr>
        <w:t xml:space="preserve">SUBTIEKĖJAI IR JŲ KEITIMO TVARKA </w:t>
      </w:r>
      <w:r w:rsidRPr="00A4367B">
        <w:rPr>
          <w:rFonts w:ascii="Times New Roman" w:eastAsia="Times New Roman" w:hAnsi="Times New Roman"/>
          <w:b/>
          <w:bCs/>
          <w:color w:val="000000"/>
          <w:sz w:val="24"/>
          <w:szCs w:val="24"/>
          <w:lang w:eastAsia="lt-LT"/>
        </w:rPr>
        <w:br/>
      </w:r>
    </w:p>
    <w:p w14:paraId="38D3CDBA" w14:textId="77777777" w:rsidR="00E2343E" w:rsidRPr="00A4367B" w:rsidRDefault="00E2343E" w:rsidP="00E2343E">
      <w:pPr>
        <w:spacing w:after="0" w:line="240" w:lineRule="auto"/>
        <w:rPr>
          <w:rFonts w:ascii="Times New Roman" w:eastAsia="Times New Roman" w:hAnsi="Times New Roman"/>
          <w:sz w:val="24"/>
          <w:szCs w:val="24"/>
          <w:lang w:eastAsia="lt-LT"/>
        </w:rPr>
      </w:pPr>
    </w:p>
    <w:p w14:paraId="30881BEF" w14:textId="77777777" w:rsidR="00E2343E" w:rsidRPr="00A4367B" w:rsidRDefault="00E2343E" w:rsidP="00E2343E">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 xml:space="preserve">6.1. Susitarimas, pagal kurį </w:t>
      </w:r>
      <w:r w:rsidRPr="00A4367B">
        <w:rPr>
          <w:rFonts w:ascii="Times New Roman" w:eastAsia="Times New Roman" w:hAnsi="Times New Roman"/>
          <w:sz w:val="24"/>
          <w:szCs w:val="24"/>
          <w:lang w:eastAsia="ar-SA"/>
        </w:rPr>
        <w:t xml:space="preserve">Pardavėjas </w:t>
      </w:r>
      <w:r w:rsidRPr="00A4367B">
        <w:rPr>
          <w:rFonts w:ascii="Times New Roman" w:eastAsia="Times New Roman" w:hAnsi="Times New Roman"/>
          <w:sz w:val="24"/>
          <w:szCs w:val="24"/>
          <w:shd w:val="clear" w:color="auto" w:fill="FFFFFF"/>
          <w:lang w:eastAsia="ar-SA"/>
        </w:rPr>
        <w:t xml:space="preserve">dalies įsipareigojimų, numatytų Sutartyje, vykdymui pasitelkia trečiąjį asmenį, yra laikomas </w:t>
      </w:r>
      <w:proofErr w:type="spellStart"/>
      <w:r w:rsidRPr="00A4367B">
        <w:rPr>
          <w:rFonts w:ascii="Times New Roman" w:eastAsia="Times New Roman" w:hAnsi="Times New Roman"/>
          <w:sz w:val="24"/>
          <w:szCs w:val="24"/>
          <w:shd w:val="clear" w:color="auto" w:fill="FFFFFF"/>
          <w:lang w:eastAsia="ar-SA"/>
        </w:rPr>
        <w:t>subtiekimu</w:t>
      </w:r>
      <w:proofErr w:type="spellEnd"/>
      <w:r w:rsidRPr="00A4367B">
        <w:rPr>
          <w:rFonts w:ascii="Times New Roman" w:eastAsia="Times New Roman" w:hAnsi="Times New Roman"/>
          <w:sz w:val="24"/>
          <w:szCs w:val="24"/>
          <w:shd w:val="clear" w:color="auto" w:fill="FFFFFF"/>
          <w:lang w:eastAsia="ar-SA"/>
        </w:rPr>
        <w:t xml:space="preserve">. Toks susitarimas galioja, jei jis sudarytas raštu. </w:t>
      </w:r>
    </w:p>
    <w:p w14:paraId="70A45E9D" w14:textId="77777777" w:rsidR="00E2343E" w:rsidRPr="00A4367B" w:rsidRDefault="00E2343E" w:rsidP="00E2343E">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 xml:space="preserve">6.2. </w:t>
      </w:r>
      <w:r w:rsidRPr="00A4367B">
        <w:rPr>
          <w:rFonts w:ascii="Times New Roman" w:eastAsia="Times New Roman" w:hAnsi="Times New Roman"/>
          <w:sz w:val="24"/>
          <w:szCs w:val="24"/>
          <w:lang w:eastAsia="ar-SA"/>
        </w:rPr>
        <w:t xml:space="preserve">Pardavėjas </w:t>
      </w:r>
      <w:r w:rsidRPr="00A4367B">
        <w:rPr>
          <w:rFonts w:ascii="Times New Roman" w:eastAsia="Times New Roman" w:hAnsi="Times New Roman"/>
          <w:sz w:val="24"/>
          <w:szCs w:val="24"/>
          <w:shd w:val="clear" w:color="auto" w:fill="FFFFFF"/>
          <w:lang w:eastAsia="ar-SA"/>
        </w:rPr>
        <w:t xml:space="preserve">Sutarčiai vykdyti gali pasitelkti tik tuos ūkio subjektus, kurių pajėgumais remiamasi ir/ar subtiekėjus, kurie numatyti </w:t>
      </w:r>
      <w:r w:rsidRPr="00A4367B">
        <w:rPr>
          <w:rFonts w:ascii="Times New Roman" w:eastAsia="Times New Roman" w:hAnsi="Times New Roman"/>
          <w:sz w:val="24"/>
          <w:szCs w:val="24"/>
          <w:lang w:eastAsia="ar-SA"/>
        </w:rPr>
        <w:t xml:space="preserve">Pardavėjo </w:t>
      </w:r>
      <w:r w:rsidRPr="00A4367B">
        <w:rPr>
          <w:rFonts w:ascii="Times New Roman" w:eastAsia="Times New Roman" w:hAnsi="Times New Roman"/>
          <w:sz w:val="24"/>
          <w:szCs w:val="24"/>
          <w:shd w:val="clear" w:color="auto" w:fill="FFFFFF"/>
          <w:lang w:eastAsia="ar-SA"/>
        </w:rPr>
        <w:t>pasiūlyme.</w:t>
      </w:r>
    </w:p>
    <w:p w14:paraId="6CCE8F1D" w14:textId="77777777" w:rsidR="00E2343E" w:rsidRPr="00A4367B" w:rsidRDefault="00E2343E" w:rsidP="00E2343E">
      <w:pPr>
        <w:tabs>
          <w:tab w:val="left" w:pos="567"/>
        </w:tabs>
        <w:spacing w:after="0" w:line="240" w:lineRule="auto"/>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ab/>
        <w:t xml:space="preserve">6.3. Jei Pirkėjas turi pagrįstų įtarimų, kad ūkio subjektas, kurio pajėgumais remiamasi  ir/ar subtiekėjas yra nekompetentingas vykdyti nustatytas pareigas, gali reikalauti </w:t>
      </w:r>
      <w:r w:rsidRPr="00A4367B">
        <w:rPr>
          <w:rFonts w:ascii="Times New Roman" w:eastAsia="Times New Roman" w:hAnsi="Times New Roman"/>
          <w:sz w:val="24"/>
          <w:szCs w:val="24"/>
          <w:lang w:eastAsia="ar-SA"/>
        </w:rPr>
        <w:t xml:space="preserve">Pardavėjo </w:t>
      </w:r>
      <w:r w:rsidRPr="00A4367B">
        <w:rPr>
          <w:rFonts w:ascii="Times New Roman" w:eastAsia="Times New Roman" w:hAnsi="Times New Roman"/>
          <w:sz w:val="24"/>
          <w:szCs w:val="24"/>
          <w:shd w:val="clear" w:color="auto" w:fill="FFFFFF"/>
          <w:lang w:eastAsia="ar-SA"/>
        </w:rPr>
        <w:t xml:space="preserve">nedelsiant pakeisti ūkio subjektą, kurio pajėgumais remiamasi ir/ar subtiekėją arba reikalauti, kad </w:t>
      </w:r>
      <w:r w:rsidRPr="00A4367B">
        <w:rPr>
          <w:rFonts w:ascii="Times New Roman" w:eastAsia="Times New Roman" w:hAnsi="Times New Roman"/>
          <w:sz w:val="24"/>
          <w:szCs w:val="24"/>
          <w:lang w:eastAsia="ar-SA"/>
        </w:rPr>
        <w:t xml:space="preserve">Pardavėjas </w:t>
      </w:r>
      <w:r w:rsidRPr="00A4367B">
        <w:rPr>
          <w:rFonts w:ascii="Times New Roman" w:eastAsia="Times New Roman" w:hAnsi="Times New Roman"/>
          <w:sz w:val="24"/>
          <w:szCs w:val="24"/>
          <w:shd w:val="clear" w:color="auto" w:fill="FFFFFF"/>
          <w:lang w:eastAsia="ar-SA"/>
        </w:rPr>
        <w:t>pats vykdytų ūkio subjektui, kurio pajėgumais remiamasi ir/ar subtiekėjui perduotus sutartinius įsipareigojimus.</w:t>
      </w:r>
    </w:p>
    <w:p w14:paraId="4B5542E5" w14:textId="77777777" w:rsidR="00E2343E" w:rsidRPr="00A4367B" w:rsidRDefault="00E2343E" w:rsidP="00E2343E">
      <w:pPr>
        <w:tabs>
          <w:tab w:val="left" w:pos="567"/>
        </w:tabs>
        <w:spacing w:after="0" w:line="240" w:lineRule="auto"/>
        <w:jc w:val="both"/>
        <w:rPr>
          <w:rFonts w:ascii="Times New Roman" w:eastAsia="Times New Roman" w:hAnsi="Times New Roman"/>
          <w:sz w:val="24"/>
          <w:szCs w:val="24"/>
          <w:lang w:eastAsia="lt-LT"/>
        </w:rPr>
      </w:pPr>
      <w:r w:rsidRPr="00A4367B">
        <w:rPr>
          <w:rFonts w:ascii="Times New Roman" w:eastAsia="Times New Roman" w:hAnsi="Times New Roman"/>
          <w:sz w:val="24"/>
          <w:szCs w:val="24"/>
          <w:shd w:val="clear" w:color="auto" w:fill="FFFFFF"/>
          <w:lang w:eastAsia="ar-SA"/>
        </w:rPr>
        <w:tab/>
        <w:t xml:space="preserve">6.4. </w:t>
      </w:r>
      <w:r w:rsidRPr="00A4367B">
        <w:rPr>
          <w:rFonts w:ascii="Times New Roman" w:eastAsia="Times New Roman" w:hAnsi="Times New Roman"/>
          <w:sz w:val="24"/>
          <w:szCs w:val="24"/>
          <w:lang w:eastAsia="lt-LT"/>
        </w:rPr>
        <w:t xml:space="preserve">Sutarties vykdymo metu, </w:t>
      </w:r>
      <w:r w:rsidRPr="00A4367B">
        <w:rPr>
          <w:rFonts w:ascii="Times New Roman" w:eastAsia="Times New Roman" w:hAnsi="Times New Roman"/>
          <w:kern w:val="2"/>
          <w:sz w:val="24"/>
          <w:szCs w:val="24"/>
          <w:lang w:eastAsia="ar-SA"/>
        </w:rPr>
        <w:t xml:space="preserve">jei </w:t>
      </w:r>
      <w:r w:rsidRPr="00A4367B">
        <w:rPr>
          <w:rFonts w:ascii="Times New Roman" w:eastAsia="Times New Roman" w:hAnsi="Times New Roman"/>
          <w:sz w:val="24"/>
          <w:szCs w:val="24"/>
          <w:shd w:val="clear" w:color="auto" w:fill="FFFFFF"/>
          <w:lang w:eastAsia="ar-SA"/>
        </w:rPr>
        <w:t>ūkio subjektas, kurio pajėgumais remiamasi  ir/ar</w:t>
      </w:r>
      <w:r w:rsidRPr="00A4367B">
        <w:rPr>
          <w:rFonts w:ascii="Times New Roman" w:eastAsia="Times New Roman" w:hAnsi="Times New Roman"/>
          <w:kern w:val="2"/>
          <w:sz w:val="24"/>
          <w:szCs w:val="24"/>
          <w:lang w:eastAsia="ar-SA"/>
        </w:rPr>
        <w:t xml:space="preserve"> subtiekėjas </w:t>
      </w:r>
      <w:r w:rsidRPr="00A4367B">
        <w:rPr>
          <w:rFonts w:ascii="Times New Roman" w:eastAsia="Times New Roman" w:hAnsi="Times New Roman"/>
          <w:sz w:val="24"/>
          <w:szCs w:val="24"/>
          <w:lang w:eastAsia="lt-LT"/>
        </w:rPr>
        <w:t>netinkamai vykdo įsipareigojimus</w:t>
      </w:r>
      <w:r w:rsidRPr="00A4367B">
        <w:rPr>
          <w:rFonts w:ascii="Times New Roman" w:eastAsia="Times New Roman" w:hAnsi="Times New Roman"/>
          <w:kern w:val="2"/>
          <w:sz w:val="24"/>
          <w:szCs w:val="24"/>
          <w:lang w:eastAsia="ar-SA"/>
        </w:rPr>
        <w:t xml:space="preserve"> arba sustabdo savo veiklą, </w:t>
      </w:r>
      <w:r w:rsidRPr="00A4367B">
        <w:rPr>
          <w:rFonts w:ascii="Times New Roman" w:eastAsia="Times New Roman" w:hAnsi="Times New Roman"/>
          <w:sz w:val="24"/>
          <w:szCs w:val="24"/>
          <w:lang w:eastAsia="lt-LT"/>
        </w:rPr>
        <w:t xml:space="preserve">taip pat tuo atveju, kai </w:t>
      </w:r>
      <w:r w:rsidRPr="00A4367B">
        <w:rPr>
          <w:rFonts w:ascii="Times New Roman" w:eastAsia="Times New Roman" w:hAnsi="Times New Roman"/>
          <w:sz w:val="24"/>
          <w:szCs w:val="24"/>
          <w:shd w:val="clear" w:color="auto" w:fill="FFFFFF"/>
          <w:lang w:eastAsia="ar-SA"/>
        </w:rPr>
        <w:t xml:space="preserve">ūkio subjektas, kurio pajėgumais remiamasi  ir/ar subtiekėjas </w:t>
      </w:r>
      <w:r w:rsidRPr="00A4367B">
        <w:rPr>
          <w:rFonts w:ascii="Times New Roman" w:eastAsia="Times New Roman" w:hAnsi="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A4367B">
        <w:rPr>
          <w:rFonts w:ascii="Times New Roman" w:eastAsia="Times New Roman" w:hAnsi="Times New Roman"/>
          <w:sz w:val="24"/>
          <w:szCs w:val="24"/>
          <w:shd w:val="clear" w:color="auto" w:fill="FFFFFF"/>
          <w:lang w:eastAsia="ar-SA"/>
        </w:rPr>
        <w:t>ūkio subjektą, kurio pajėgumais remiamasi  ir/ar subtiekėją</w:t>
      </w:r>
      <w:r w:rsidRPr="00A4367B">
        <w:rPr>
          <w:rFonts w:ascii="Times New Roman" w:eastAsia="Times New Roman" w:hAnsi="Times New Roman"/>
          <w:sz w:val="24"/>
          <w:szCs w:val="24"/>
          <w:lang w:eastAsia="lt-LT"/>
        </w:rPr>
        <w:t xml:space="preserve">. Apie tai Pardavėjas iš anksto ne vėliau kaip prieš 7 darbo dienas raštu turi informuoti Pirkėją, nurodydamas </w:t>
      </w:r>
      <w:r w:rsidRPr="00A4367B">
        <w:rPr>
          <w:rFonts w:ascii="Times New Roman" w:eastAsia="Times New Roman" w:hAnsi="Times New Roman"/>
          <w:sz w:val="24"/>
          <w:szCs w:val="24"/>
          <w:shd w:val="clear" w:color="auto" w:fill="FFFFFF"/>
          <w:lang w:eastAsia="ar-SA"/>
        </w:rPr>
        <w:t xml:space="preserve">ūkio subjektų, kurių pajėgumais remiamasi  ir/ar subtiekėjų </w:t>
      </w:r>
      <w:r w:rsidRPr="00A4367B">
        <w:rPr>
          <w:rFonts w:ascii="Times New Roman" w:eastAsia="Times New Roman" w:hAnsi="Times New Roman"/>
          <w:sz w:val="24"/>
          <w:szCs w:val="24"/>
          <w:lang w:eastAsia="lt-LT"/>
        </w:rPr>
        <w:t xml:space="preserve">pakeitimo priežastis ir būsimus </w:t>
      </w:r>
      <w:r w:rsidRPr="00A4367B">
        <w:rPr>
          <w:rFonts w:ascii="Times New Roman" w:eastAsia="Times New Roman" w:hAnsi="Times New Roman"/>
          <w:sz w:val="24"/>
          <w:szCs w:val="24"/>
          <w:shd w:val="clear" w:color="auto" w:fill="FFFFFF"/>
          <w:lang w:eastAsia="ar-SA"/>
        </w:rPr>
        <w:t xml:space="preserve">ūkio subjektus, kurių pajėgumais remsis ir/ar subtiekėjus </w:t>
      </w:r>
      <w:r w:rsidRPr="00A4367B">
        <w:rPr>
          <w:rFonts w:ascii="Times New Roman" w:eastAsia="Times New Roman" w:hAnsi="Times New Roman"/>
          <w:sz w:val="24"/>
          <w:szCs w:val="24"/>
          <w:lang w:eastAsia="lt-LT"/>
        </w:rPr>
        <w:t xml:space="preserve">bei pateikdamas </w:t>
      </w:r>
      <w:r w:rsidRPr="00A4367B">
        <w:rPr>
          <w:rFonts w:ascii="Times New Roman" w:eastAsia="Times New Roman" w:hAnsi="Times New Roman"/>
          <w:sz w:val="24"/>
          <w:szCs w:val="24"/>
          <w:shd w:val="clear" w:color="auto" w:fill="FFFFFF"/>
          <w:lang w:eastAsia="ar-SA"/>
        </w:rPr>
        <w:t>ūkio subjektų, kurių pajėgumais remsis</w:t>
      </w:r>
      <w:r w:rsidRPr="00A4367B">
        <w:rPr>
          <w:rFonts w:ascii="Times New Roman" w:eastAsia="Times New Roman" w:hAnsi="Times New Roman"/>
          <w:sz w:val="24"/>
          <w:szCs w:val="24"/>
          <w:lang w:eastAsia="lt-LT"/>
        </w:rPr>
        <w:t xml:space="preserve"> kvalifikaciją įrodančius dokumentus. Pardavėjo pasirinktas </w:t>
      </w:r>
      <w:r w:rsidRPr="00A4367B">
        <w:rPr>
          <w:rFonts w:ascii="Times New Roman" w:eastAsia="Times New Roman" w:hAnsi="Times New Roman"/>
          <w:sz w:val="24"/>
          <w:szCs w:val="24"/>
          <w:shd w:val="clear" w:color="auto" w:fill="FFFFFF"/>
          <w:lang w:eastAsia="ar-SA"/>
        </w:rPr>
        <w:t>ūkio subjektas, kurio pajėgumais remiamasi ir/ar</w:t>
      </w:r>
      <w:r w:rsidRPr="00A4367B">
        <w:rPr>
          <w:rFonts w:ascii="Times New Roman" w:eastAsia="Times New Roman" w:hAnsi="Times New Roman"/>
          <w:kern w:val="2"/>
          <w:sz w:val="24"/>
          <w:szCs w:val="24"/>
          <w:lang w:eastAsia="ar-SA"/>
        </w:rPr>
        <w:t xml:space="preserve"> </w:t>
      </w:r>
      <w:r w:rsidRPr="00A4367B">
        <w:rPr>
          <w:rFonts w:ascii="Times New Roman" w:eastAsia="Times New Roman" w:hAnsi="Times New Roman"/>
          <w:sz w:val="24"/>
          <w:szCs w:val="24"/>
          <w:shd w:val="clear" w:color="auto" w:fill="FFFFFF"/>
          <w:lang w:eastAsia="ar-SA"/>
        </w:rPr>
        <w:t xml:space="preserve">subtiekėjas </w:t>
      </w:r>
      <w:r w:rsidRPr="00A4367B">
        <w:rPr>
          <w:rFonts w:ascii="Times New Roman" w:eastAsia="Times New Roman" w:hAnsi="Times New Roman"/>
          <w:sz w:val="24"/>
          <w:szCs w:val="24"/>
          <w:lang w:eastAsia="lt-LT"/>
        </w:rPr>
        <w:t xml:space="preserve">galės būti keičiamas, jei bus gautas Pirkėjo sutikimas ir jei naujai siūlomo </w:t>
      </w:r>
      <w:r w:rsidRPr="00A4367B">
        <w:rPr>
          <w:rFonts w:ascii="Times New Roman" w:eastAsia="Times New Roman" w:hAnsi="Times New Roman"/>
          <w:sz w:val="24"/>
          <w:szCs w:val="24"/>
          <w:shd w:val="clear" w:color="auto" w:fill="FFFFFF"/>
          <w:lang w:eastAsia="ar-SA"/>
        </w:rPr>
        <w:t xml:space="preserve">ūkio subjekto, kurio pajėgumais remiamasi </w:t>
      </w:r>
      <w:r w:rsidRPr="00A4367B">
        <w:rPr>
          <w:rFonts w:ascii="Times New Roman" w:eastAsia="Times New Roman" w:hAnsi="Times New Roman"/>
          <w:sz w:val="24"/>
          <w:szCs w:val="24"/>
          <w:lang w:eastAsia="lt-LT"/>
        </w:rPr>
        <w:t>kvalifikacija bus ne žemesnė, nei kvalifikacija tų subjektų,</w:t>
      </w:r>
      <w:r w:rsidRPr="00A4367B">
        <w:rPr>
          <w:rFonts w:ascii="Times New Roman" w:eastAsia="Times New Roman" w:hAnsi="Times New Roman"/>
          <w:sz w:val="24"/>
          <w:szCs w:val="24"/>
          <w:shd w:val="clear" w:color="auto" w:fill="FFFFFF"/>
          <w:lang w:eastAsia="ar-SA"/>
        </w:rPr>
        <w:t xml:space="preserve"> kurių pajėgumais buvo remtasi ir</w:t>
      </w:r>
      <w:r w:rsidRPr="00A4367B">
        <w:rPr>
          <w:rFonts w:ascii="Times New Roman" w:eastAsia="Times New Roman" w:hAnsi="Times New Roman"/>
          <w:sz w:val="24"/>
          <w:szCs w:val="24"/>
          <w:lang w:eastAsia="lt-LT"/>
        </w:rPr>
        <w:t xml:space="preserve"> kurie buvo nurodyti Pardavėjo pasiūlyme.</w:t>
      </w:r>
    </w:p>
    <w:p w14:paraId="20F432AB" w14:textId="77777777" w:rsidR="00E2343E" w:rsidRPr="00A4367B" w:rsidRDefault="00E2343E" w:rsidP="00E2343E">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6.5. Pirkėjas per 7 darbo dienas nuo pranešimo apie numatomą keisti </w:t>
      </w:r>
      <w:r w:rsidRPr="00A4367B">
        <w:rPr>
          <w:rFonts w:ascii="Times New Roman" w:eastAsia="Times New Roman" w:hAnsi="Times New Roman"/>
          <w:sz w:val="24"/>
          <w:szCs w:val="24"/>
          <w:shd w:val="clear" w:color="auto" w:fill="FFFFFF"/>
          <w:lang w:eastAsia="ar-SA"/>
        </w:rPr>
        <w:t>ūkio subjektą, kurio pajėgumais remiamasi ir/ar subtiekėją</w:t>
      </w:r>
      <w:r w:rsidRPr="00A4367B">
        <w:rPr>
          <w:rFonts w:ascii="Times New Roman" w:eastAsia="Times New Roman" w:hAnsi="Times New Roman"/>
          <w:sz w:val="24"/>
          <w:szCs w:val="24"/>
          <w:lang w:eastAsia="lt-LT"/>
        </w:rPr>
        <w:t xml:space="preserve"> bei </w:t>
      </w:r>
      <w:r w:rsidRPr="00A4367B">
        <w:rPr>
          <w:rFonts w:ascii="Times New Roman" w:eastAsia="Times New Roman" w:hAnsi="Times New Roman"/>
          <w:sz w:val="24"/>
          <w:szCs w:val="24"/>
          <w:shd w:val="clear" w:color="auto" w:fill="FFFFFF"/>
          <w:lang w:eastAsia="ar-SA"/>
        </w:rPr>
        <w:t>ūkio subjekto, kurio pajėgumais remiamasi</w:t>
      </w:r>
      <w:r w:rsidRPr="00A4367B">
        <w:rPr>
          <w:rFonts w:ascii="Times New Roman" w:eastAsia="Times New Roman" w:hAnsi="Times New Roman"/>
          <w:sz w:val="24"/>
          <w:szCs w:val="24"/>
          <w:lang w:eastAsia="lt-LT"/>
        </w:rPr>
        <w:t xml:space="preserve"> kvalifikaciją pagrindžiančių dokumentų gavimo dienos turi pranešti Pardavėjui apie savo sprendimą, o jei sprendimas yra neigiamas – nurodyti priežastis.</w:t>
      </w:r>
    </w:p>
    <w:p w14:paraId="53489E0A" w14:textId="77777777" w:rsidR="00E2343E" w:rsidRPr="00A4367B" w:rsidRDefault="00E2343E" w:rsidP="00E2343E">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6.6. </w:t>
      </w:r>
      <w:r w:rsidRPr="00A4367B">
        <w:rPr>
          <w:rFonts w:ascii="Times New Roman" w:eastAsia="Times New Roman" w:hAnsi="Times New Roman"/>
          <w:sz w:val="24"/>
          <w:szCs w:val="24"/>
          <w:shd w:val="clear" w:color="auto" w:fill="FFFFFF"/>
          <w:lang w:eastAsia="ar-SA"/>
        </w:rPr>
        <w:t xml:space="preserve">Ūkio subjekto, kurio pajėgumais remiamasi  ir/ar subtiekėjo </w:t>
      </w:r>
      <w:r w:rsidRPr="00A4367B">
        <w:rPr>
          <w:rFonts w:ascii="Times New Roman" w:eastAsia="Times New Roman" w:hAnsi="Times New Roman"/>
          <w:sz w:val="24"/>
          <w:szCs w:val="24"/>
          <w:lang w:eastAsia="lt-LT"/>
        </w:rPr>
        <w:t>keitimas įforminamas Sutarties šalių pasirašytu papildomu susitarimu prie Sutarties.</w:t>
      </w:r>
    </w:p>
    <w:p w14:paraId="23E3D042" w14:textId="77777777" w:rsidR="00E2343E" w:rsidRPr="00A4367B" w:rsidRDefault="00E2343E" w:rsidP="00E2343E">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 6.7. Sudarius pirkimo sutartį, tačiau ne vėliau negu pirkimo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w:t>
      </w:r>
      <w:r w:rsidRPr="00A4367B">
        <w:rPr>
          <w:rFonts w:ascii="Times New Roman" w:eastAsia="Times New Roman" w:hAnsi="Times New Roman"/>
          <w:sz w:val="24"/>
          <w:szCs w:val="24"/>
          <w:shd w:val="clear" w:color="auto" w:fill="FFFFFF"/>
          <w:lang w:eastAsia="ar-SA"/>
        </w:rPr>
        <w:t>ūkio subjektus, kurių pajėgumais remiamasi  ir/ar</w:t>
      </w:r>
      <w:r w:rsidRPr="00A4367B">
        <w:rPr>
          <w:rFonts w:ascii="Times New Roman" w:eastAsia="Times New Roman" w:hAnsi="Times New Roman"/>
          <w:sz w:val="24"/>
          <w:szCs w:val="24"/>
          <w:lang w:eastAsia="lt-LT"/>
        </w:rPr>
        <w:t xml:space="preserve"> subtiekėjus, kuriuos Pardavėjas ketina pasitelkti vėliau vykdydamas sutartį.</w:t>
      </w:r>
    </w:p>
    <w:p w14:paraId="75B939A8" w14:textId="77777777" w:rsidR="00E2343E" w:rsidRPr="00A4367B" w:rsidRDefault="00E2343E" w:rsidP="00E2343E">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6.8. Pirkėjas gali tiesiogiai atsiskaityti su  </w:t>
      </w:r>
      <w:r w:rsidRPr="00A4367B">
        <w:rPr>
          <w:rFonts w:ascii="Times New Roman" w:eastAsia="Times New Roman" w:hAnsi="Times New Roman"/>
          <w:sz w:val="24"/>
          <w:szCs w:val="24"/>
          <w:shd w:val="clear" w:color="auto" w:fill="FFFFFF"/>
          <w:lang w:eastAsia="ar-SA"/>
        </w:rPr>
        <w:t xml:space="preserve">ūkio subjektais, kurių pajėgumais remiamasi  ir/ar </w:t>
      </w:r>
      <w:r w:rsidRPr="00A4367B">
        <w:rPr>
          <w:rFonts w:ascii="Times New Roman" w:eastAsia="Times New Roman" w:hAnsi="Times New Roman"/>
          <w:sz w:val="24"/>
          <w:szCs w:val="24"/>
          <w:lang w:eastAsia="lt-LT"/>
        </w:rPr>
        <w:t xml:space="preserve">subtiekėjais, jei šie pareiškia tokį prašymą raštu. </w:t>
      </w:r>
      <w:r w:rsidRPr="00A4367B">
        <w:rPr>
          <w:rFonts w:ascii="Times New Roman" w:eastAsia="Times New Roman" w:hAnsi="Times New Roman"/>
          <w:sz w:val="24"/>
          <w:szCs w:val="24"/>
          <w:shd w:val="clear" w:color="auto" w:fill="FFFFFF"/>
          <w:lang w:eastAsia="ar-SA"/>
        </w:rPr>
        <w:t>Ūkio subjektui, kurio pajėgumais remiamasi  ir/ar</w:t>
      </w:r>
      <w:r w:rsidRPr="00A4367B">
        <w:rPr>
          <w:rFonts w:ascii="Times New Roman" w:eastAsia="Times New Roman" w:hAnsi="Times New Roman"/>
          <w:sz w:val="24"/>
          <w:szCs w:val="24"/>
          <w:lang w:eastAsia="lt-LT"/>
        </w:rPr>
        <w:t xml:space="preserve"> subtiekėjui išreiškus norą pasinaudoti tiesioginio atsiskaitymo galimybe sudaroma trišalė sutartis tarp Pirkėjo, Pardavėjo, </w:t>
      </w:r>
      <w:r w:rsidRPr="00A4367B">
        <w:rPr>
          <w:rFonts w:ascii="Times New Roman" w:eastAsia="Times New Roman" w:hAnsi="Times New Roman"/>
          <w:sz w:val="24"/>
          <w:szCs w:val="24"/>
          <w:shd w:val="clear" w:color="auto" w:fill="FFFFFF"/>
          <w:lang w:eastAsia="ar-SA"/>
        </w:rPr>
        <w:t>ūkio subjekto, kurio pajėgumais remiamasi ir/ar</w:t>
      </w:r>
      <w:r w:rsidRPr="00A4367B">
        <w:rPr>
          <w:rFonts w:ascii="Times New Roman" w:eastAsia="Times New Roman" w:hAnsi="Times New Roman"/>
          <w:sz w:val="24"/>
          <w:szCs w:val="24"/>
          <w:lang w:eastAsia="lt-LT"/>
        </w:rPr>
        <w:t xml:space="preserve"> subtiekėjo. </w:t>
      </w:r>
      <w:r w:rsidRPr="00A4367B">
        <w:rPr>
          <w:rFonts w:ascii="Times New Roman" w:eastAsia="Times New Roman" w:hAnsi="Times New Roman"/>
          <w:sz w:val="24"/>
          <w:szCs w:val="24"/>
          <w:shd w:val="clear" w:color="auto" w:fill="FFFFFF"/>
          <w:lang w:eastAsia="ar-SA"/>
        </w:rPr>
        <w:t>Ūkio subjektams, kurių pajėgumais remiamasi ir/ar</w:t>
      </w:r>
      <w:r w:rsidRPr="00A4367B">
        <w:rPr>
          <w:rFonts w:ascii="Times New Roman" w:eastAsia="Times New Roman" w:hAnsi="Times New Roman"/>
          <w:sz w:val="24"/>
          <w:szCs w:val="24"/>
          <w:lang w:eastAsia="lt-LT"/>
        </w:rPr>
        <w:t xml:space="preserve"> subtiekėjams galioja ta pati atsiskaitymo tvarka, kuri nustatyta Pardavėjui. Su </w:t>
      </w:r>
      <w:r w:rsidRPr="00A4367B">
        <w:rPr>
          <w:rFonts w:ascii="Times New Roman" w:eastAsia="Times New Roman" w:hAnsi="Times New Roman"/>
          <w:sz w:val="24"/>
          <w:szCs w:val="24"/>
          <w:shd w:val="clear" w:color="auto" w:fill="FFFFFF"/>
          <w:lang w:eastAsia="ar-SA"/>
        </w:rPr>
        <w:t>ūkio subjektais, kurių pajėgumais remiamasi ir/ar</w:t>
      </w:r>
      <w:r w:rsidRPr="00A4367B">
        <w:rPr>
          <w:rFonts w:ascii="Times New Roman" w:eastAsia="Times New Roman" w:hAnsi="Times New Roman"/>
          <w:sz w:val="24"/>
          <w:szCs w:val="24"/>
          <w:lang w:eastAsia="lt-LT"/>
        </w:rPr>
        <w:t xml:space="preserve"> subtiekėjais atsiskaitoma tik už tinkamai Pardavėjo perduotus ir priimtus darbus. Pardavėjas turi teisę prieštarauti nepagrįstiems </w:t>
      </w:r>
      <w:r w:rsidRPr="00A4367B">
        <w:rPr>
          <w:rFonts w:ascii="Times New Roman" w:eastAsia="Times New Roman" w:hAnsi="Times New Roman"/>
          <w:sz w:val="24"/>
          <w:szCs w:val="24"/>
          <w:lang w:eastAsia="lt-LT"/>
        </w:rPr>
        <w:lastRenderedPageBreak/>
        <w:t xml:space="preserve">mokėjimams. </w:t>
      </w:r>
      <w:r w:rsidRPr="00A4367B">
        <w:rPr>
          <w:rFonts w:ascii="Times New Roman" w:eastAsia="Times New Roman" w:hAnsi="Times New Roman"/>
          <w:sz w:val="24"/>
          <w:szCs w:val="24"/>
          <w:shd w:val="clear" w:color="auto" w:fill="FFFFFF"/>
          <w:lang w:eastAsia="ar-SA"/>
        </w:rPr>
        <w:t xml:space="preserve">Ūkio subjektams, kurių pajėgumais remiamasi ir/ar </w:t>
      </w:r>
      <w:r w:rsidRPr="00A4367B">
        <w:rPr>
          <w:rFonts w:ascii="Times New Roman" w:eastAsia="Times New Roman" w:hAnsi="Times New Roman"/>
          <w:sz w:val="24"/>
          <w:szCs w:val="24"/>
          <w:lang w:eastAsia="lt-LT"/>
        </w:rPr>
        <w:t>subtiekėjams tiesiogiai sumokėtų sumų dalimi mažinama Pardavėjui mokėtina suma.</w:t>
      </w:r>
    </w:p>
    <w:p w14:paraId="6FEAEDDD" w14:textId="562F7F11"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356F9EE3" w14:textId="77777777" w:rsidR="00E02ACA" w:rsidRPr="00E02ACA" w:rsidRDefault="00E02ACA" w:rsidP="00E02ACA">
      <w:pPr>
        <w:spacing w:after="0" w:line="240" w:lineRule="auto"/>
        <w:ind w:left="568"/>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7. ŠALIŲ ATSAKOMYBĖ</w:t>
      </w:r>
    </w:p>
    <w:p w14:paraId="162F36AB"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6D22CF56" w14:textId="1E2DBF8D" w:rsidR="00FD5FCE" w:rsidRPr="00EF3E26" w:rsidRDefault="00E02ACA"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 xml:space="preserve">7.1. </w:t>
      </w:r>
      <w:r w:rsidR="00FD5FCE" w:rsidRPr="00EF3E26">
        <w:rPr>
          <w:rFonts w:ascii="Times New Roman" w:eastAsia="Times New Roman" w:hAnsi="Times New Roman" w:cs="Times New Roman"/>
          <w:sz w:val="24"/>
          <w:szCs w:val="24"/>
          <w:shd w:val="clear" w:color="auto" w:fill="FFFFFF"/>
          <w:lang w:eastAsia="ar-SA"/>
        </w:rPr>
        <w:t xml:space="preserve">Neatlikus apmokėjimo nustatytais terminais, </w:t>
      </w:r>
      <w:r w:rsidR="00FD5FCE" w:rsidRPr="00EF3E26">
        <w:rPr>
          <w:rFonts w:ascii="Times New Roman" w:eastAsia="Times New Roman" w:hAnsi="Times New Roman" w:cs="Times New Roman"/>
          <w:sz w:val="24"/>
          <w:szCs w:val="24"/>
          <w:lang w:eastAsia="zh-CN"/>
        </w:rPr>
        <w:t>Pardavėjas</w:t>
      </w:r>
      <w:r w:rsidR="00FD5FCE" w:rsidRPr="00EF3E26">
        <w:rPr>
          <w:rFonts w:ascii="Times New Roman" w:eastAsia="Times New Roman" w:hAnsi="Times New Roman" w:cs="Times New Roman"/>
          <w:sz w:val="24"/>
          <w:szCs w:val="24"/>
          <w:lang w:eastAsia="ar-SA"/>
        </w:rPr>
        <w:t xml:space="preserve"> </w:t>
      </w:r>
      <w:r w:rsidR="00FD5FCE" w:rsidRPr="00EF3E26">
        <w:rPr>
          <w:rFonts w:ascii="Times New Roman" w:eastAsia="Times New Roman" w:hAnsi="Times New Roman" w:cs="Times New Roman"/>
          <w:sz w:val="24"/>
          <w:szCs w:val="24"/>
          <w:shd w:val="clear" w:color="auto" w:fill="FFFFFF"/>
          <w:lang w:eastAsia="ar-SA"/>
        </w:rPr>
        <w:t xml:space="preserve">turi teisę reikalauti mokėti 0,03 procento dydžio delspinigius už kiekvieną uždelstą dieną nuo vėluojamos sumokėti sumos dalies. Delspinigiai skaičiuojami nuo mokėjimo termino pasibaigimo dienos (ši diena neįskaitoma) iki dienos, kurią lėšos nurašomos nuo Pirkėjo sąskaitos (ši diena neįskaitoma). </w:t>
      </w:r>
      <w:r w:rsidR="00FD5FCE" w:rsidRPr="00EF3E26">
        <w:rPr>
          <w:rFonts w:ascii="Times New Roman" w:eastAsia="Times New Roman" w:hAnsi="Times New Roman" w:cs="Times New Roman"/>
          <w:sz w:val="24"/>
          <w:szCs w:val="24"/>
          <w:lang w:eastAsia="zh-CN"/>
        </w:rPr>
        <w:t>Pardavėjui</w:t>
      </w:r>
      <w:r w:rsidR="00FD5FCE" w:rsidRPr="00EF3E26">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dienų nuo reikalavimo gavimo dienos.</w:t>
      </w:r>
    </w:p>
    <w:p w14:paraId="6B78FFD0" w14:textId="77777777" w:rsidR="00FD5FCE" w:rsidRPr="00EF3E26" w:rsidRDefault="00FD5FCE"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 xml:space="preserve">7.2. Jeigu </w:t>
      </w:r>
      <w:r w:rsidRPr="00EF3E26">
        <w:rPr>
          <w:rFonts w:ascii="Times New Roman" w:eastAsia="Times New Roman" w:hAnsi="Times New Roman" w:cs="Times New Roman"/>
          <w:sz w:val="24"/>
          <w:szCs w:val="24"/>
          <w:lang w:eastAsia="zh-CN"/>
        </w:rPr>
        <w:t>Pardavėjas</w:t>
      </w:r>
      <w:r w:rsidRPr="00EF3E26">
        <w:rPr>
          <w:rFonts w:ascii="Times New Roman" w:eastAsia="Times New Roman" w:hAnsi="Times New Roman" w:cs="Times New Roman"/>
          <w:sz w:val="24"/>
          <w:szCs w:val="24"/>
          <w:lang w:eastAsia="ar-SA"/>
        </w:rPr>
        <w:t xml:space="preserve"> </w:t>
      </w:r>
      <w:r w:rsidRPr="00EF3E26">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Pirkėjas turi teisę be oficialaus įspėjimo ir neprarasdamas teisės į kitas savo teisių gynimo priemones pagal Sutartį pradėti skaičiuoti 0,03 procento dydžio delspinigius nuo laiku neperduotų Prekių mokėtinos dalies sumos pagal Sutarties sąlygas už kiekvieną termino praleidimo dieną, neviršijant 10 proc. bendros Sutarties kainos. </w:t>
      </w:r>
      <w:r w:rsidRPr="00EF3E26">
        <w:rPr>
          <w:rFonts w:ascii="Times New Roman" w:eastAsia="Times New Roman" w:hAnsi="Times New Roman" w:cs="Times New Roman"/>
          <w:sz w:val="24"/>
          <w:szCs w:val="24"/>
          <w:lang w:eastAsia="zh-CN"/>
        </w:rPr>
        <w:t>Pardavėjas</w:t>
      </w:r>
      <w:r w:rsidRPr="00EF3E26">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sąskaitą per 30 dienų nuo reikalavimo gavimo dienos.</w:t>
      </w:r>
    </w:p>
    <w:p w14:paraId="1BFACC38" w14:textId="77777777" w:rsidR="00FD5FCE" w:rsidRPr="00EF3E26" w:rsidRDefault="00FD5FCE"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Pr="00EF3E26">
        <w:rPr>
          <w:rFonts w:ascii="Times New Roman" w:eastAsia="Times New Roman" w:hAnsi="Times New Roman" w:cs="Times New Roman"/>
          <w:sz w:val="24"/>
          <w:szCs w:val="24"/>
          <w:lang w:eastAsia="zh-CN"/>
        </w:rPr>
        <w:t xml:space="preserve">Pardavėjas </w:t>
      </w:r>
      <w:r w:rsidRPr="00EF3E26">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dienas, Pirkėjas gali, prieš tai raštu įspėjęs </w:t>
      </w:r>
      <w:r w:rsidRPr="00EF3E26">
        <w:rPr>
          <w:rFonts w:ascii="Times New Roman" w:eastAsia="Times New Roman" w:hAnsi="Times New Roman" w:cs="Times New Roman"/>
          <w:sz w:val="24"/>
          <w:szCs w:val="24"/>
          <w:lang w:eastAsia="zh-CN"/>
        </w:rPr>
        <w:t>Pardavėją</w:t>
      </w:r>
      <w:r w:rsidRPr="00EF3E26">
        <w:rPr>
          <w:rFonts w:ascii="Times New Roman" w:eastAsia="Times New Roman" w:hAnsi="Times New Roman" w:cs="Times New Roman"/>
          <w:sz w:val="24"/>
          <w:szCs w:val="24"/>
          <w:shd w:val="clear" w:color="auto" w:fill="FFFFFF"/>
          <w:lang w:eastAsia="ar-SA"/>
        </w:rPr>
        <w:t>:</w:t>
      </w:r>
    </w:p>
    <w:p w14:paraId="7F794B58" w14:textId="77777777" w:rsidR="00FD5FCE" w:rsidRPr="00EF3E26" w:rsidRDefault="00FD5FCE"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 xml:space="preserve">7.3.1. išskaičiuoti delspinigių sumą iš </w:t>
      </w:r>
      <w:r w:rsidRPr="00EF3E26">
        <w:rPr>
          <w:rFonts w:ascii="Times New Roman" w:eastAsia="Times New Roman" w:hAnsi="Times New Roman" w:cs="Times New Roman"/>
          <w:sz w:val="24"/>
          <w:szCs w:val="24"/>
          <w:lang w:eastAsia="zh-CN"/>
        </w:rPr>
        <w:t>Pardavėjui</w:t>
      </w:r>
      <w:r w:rsidRPr="00EF3E26">
        <w:rPr>
          <w:rFonts w:ascii="Times New Roman" w:eastAsia="Times New Roman" w:hAnsi="Times New Roman" w:cs="Times New Roman"/>
          <w:sz w:val="24"/>
          <w:szCs w:val="24"/>
          <w:lang w:eastAsia="ar-SA"/>
        </w:rPr>
        <w:t xml:space="preserve"> </w:t>
      </w:r>
      <w:r w:rsidRPr="00EF3E26">
        <w:rPr>
          <w:rFonts w:ascii="Times New Roman" w:eastAsia="Times New Roman" w:hAnsi="Times New Roman" w:cs="Times New Roman"/>
          <w:sz w:val="24"/>
          <w:szCs w:val="24"/>
          <w:shd w:val="clear" w:color="auto" w:fill="FFFFFF"/>
          <w:lang w:eastAsia="ar-SA"/>
        </w:rPr>
        <w:t>mokėtinų sumų;</w:t>
      </w:r>
    </w:p>
    <w:p w14:paraId="6B4C685A" w14:textId="7AD8B4E3" w:rsidR="00FD5FCE" w:rsidRPr="00EF3E26" w:rsidRDefault="00FD5FCE"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7.3.2.</w:t>
      </w:r>
      <w:r w:rsidR="00DC15F0">
        <w:rPr>
          <w:rFonts w:ascii="Times New Roman" w:eastAsia="Times New Roman" w:hAnsi="Times New Roman"/>
          <w:sz w:val="24"/>
          <w:szCs w:val="24"/>
          <w:shd w:val="clear" w:color="auto" w:fill="FFFFFF"/>
          <w:lang w:eastAsia="ar-SA"/>
        </w:rPr>
        <w:t xml:space="preserve"> taikyti Pardavėjui baudą</w:t>
      </w:r>
      <w:r w:rsidRPr="00EF3E26">
        <w:rPr>
          <w:rFonts w:ascii="Times New Roman" w:eastAsia="Times New Roman" w:hAnsi="Times New Roman" w:cs="Times New Roman"/>
          <w:sz w:val="24"/>
          <w:szCs w:val="24"/>
          <w:shd w:val="clear" w:color="auto" w:fill="FFFFFF"/>
          <w:lang w:eastAsia="ar-SA"/>
        </w:rPr>
        <w:t>;</w:t>
      </w:r>
    </w:p>
    <w:p w14:paraId="6D4C286C" w14:textId="77777777" w:rsidR="00FD5FCE" w:rsidRPr="00EF3E26" w:rsidRDefault="00FD5FCE"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7.3.3. nutraukti Sutartį.</w:t>
      </w:r>
    </w:p>
    <w:p w14:paraId="1DB7AE73" w14:textId="77777777" w:rsidR="00FD5FCE" w:rsidRPr="00EF3E26" w:rsidRDefault="00FD5FCE"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 xml:space="preserve">7.4. Jeigu </w:t>
      </w:r>
      <w:r w:rsidRPr="00EF3E26">
        <w:rPr>
          <w:rFonts w:ascii="Times New Roman" w:eastAsia="Times New Roman" w:hAnsi="Times New Roman" w:cs="Times New Roman"/>
          <w:sz w:val="24"/>
          <w:szCs w:val="24"/>
          <w:lang w:eastAsia="zh-CN"/>
        </w:rPr>
        <w:t xml:space="preserve">Pardavėjas </w:t>
      </w:r>
      <w:r w:rsidRPr="00EF3E26">
        <w:rPr>
          <w:rFonts w:ascii="Times New Roman" w:eastAsia="Times New Roman" w:hAnsi="Times New Roman" w:cs="Times New Roman"/>
          <w:sz w:val="24"/>
          <w:szCs w:val="24"/>
          <w:shd w:val="clear" w:color="auto" w:fill="FFFFFF"/>
          <w:lang w:eastAsia="ar-SA"/>
        </w:rPr>
        <w:t>nevykdo, netinkamai vykdo sutartinius įsipareigojimus, Pirkėjas turi teisę:</w:t>
      </w:r>
    </w:p>
    <w:p w14:paraId="2AAC24F4" w14:textId="66A07135" w:rsidR="00FD5FCE" w:rsidRPr="00EF3E26" w:rsidRDefault="00FD5FCE"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 xml:space="preserve">7.4.1. </w:t>
      </w:r>
      <w:r w:rsidR="00DC15F0">
        <w:rPr>
          <w:rFonts w:ascii="Times New Roman" w:eastAsia="Times New Roman" w:hAnsi="Times New Roman"/>
          <w:sz w:val="24"/>
          <w:szCs w:val="24"/>
          <w:shd w:val="clear" w:color="auto" w:fill="FFFFFF"/>
          <w:lang w:eastAsia="ar-SA"/>
        </w:rPr>
        <w:t>taikyti Pardavėjui baudą</w:t>
      </w:r>
      <w:r w:rsidRPr="00EF3E26">
        <w:rPr>
          <w:rFonts w:ascii="Times New Roman" w:eastAsia="Times New Roman" w:hAnsi="Times New Roman" w:cs="Times New Roman"/>
          <w:sz w:val="24"/>
          <w:szCs w:val="24"/>
          <w:shd w:val="clear" w:color="auto" w:fill="FFFFFF"/>
          <w:lang w:eastAsia="ar-SA"/>
        </w:rPr>
        <w:t xml:space="preserve">; </w:t>
      </w:r>
    </w:p>
    <w:p w14:paraId="291280CE" w14:textId="77777777" w:rsidR="00FD5FCE" w:rsidRPr="00EF3E26" w:rsidRDefault="00FD5FCE"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7.4.2. nutraukti Sutartį.</w:t>
      </w:r>
    </w:p>
    <w:p w14:paraId="45E42259" w14:textId="77777777" w:rsidR="00FD5FCE" w:rsidRPr="00EF3E26" w:rsidRDefault="00FD5FCE"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7.5. Delspinigių ir baudų sumokėjimas neatleidžia Sutarties Šalių nuo įsipareigojimų pagal šią Sutartį vykdymo.</w:t>
      </w:r>
    </w:p>
    <w:p w14:paraId="5C067D0F" w14:textId="77777777" w:rsidR="00FD5FCE" w:rsidRPr="00EF3E26" w:rsidRDefault="00FD5FCE" w:rsidP="00FD5FC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 xml:space="preserve">7.6. Sutartį nutraukus dėl Pardavėjo kaltės, be jam priklausančio atlyginimo už faktiškai perduotas Prekes, </w:t>
      </w:r>
      <w:r w:rsidRPr="00EF3E26">
        <w:rPr>
          <w:rFonts w:ascii="Times New Roman" w:eastAsia="Times New Roman" w:hAnsi="Times New Roman" w:cs="Times New Roman"/>
          <w:sz w:val="24"/>
          <w:szCs w:val="24"/>
          <w:lang w:eastAsia="zh-CN"/>
        </w:rPr>
        <w:t xml:space="preserve">Pardavėjas </w:t>
      </w:r>
      <w:r w:rsidRPr="00EF3E26">
        <w:rPr>
          <w:rFonts w:ascii="Times New Roman" w:eastAsia="Times New Roman" w:hAnsi="Times New Roman" w:cs="Times New Roman"/>
          <w:sz w:val="24"/>
          <w:szCs w:val="24"/>
          <w:shd w:val="clear" w:color="auto" w:fill="FFFFFF"/>
          <w:lang w:eastAsia="ar-SA"/>
        </w:rPr>
        <w:t>neturi teisės į jokių patirtų nuostolių ar žalos kompensaciją.</w:t>
      </w:r>
    </w:p>
    <w:p w14:paraId="7FF88249" w14:textId="77777777" w:rsidR="00FD5FCE" w:rsidRDefault="00FD5FCE" w:rsidP="00FD5FC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F3E26">
        <w:rPr>
          <w:rFonts w:ascii="Times New Roman" w:eastAsia="Times New Roman" w:hAnsi="Times New Roman" w:cs="Times New Roman"/>
          <w:sz w:val="24"/>
          <w:szCs w:val="24"/>
          <w:shd w:val="clear" w:color="auto" w:fill="FFFFFF"/>
          <w:lang w:eastAsia="ar-SA"/>
        </w:rPr>
        <w:t>7.7. Šalys susitaria, kad visi Sutartyje nereglamentuoti klausimai sprendžiami vadovaujantis Lietuvos Respublikos teise.</w:t>
      </w:r>
    </w:p>
    <w:p w14:paraId="7F117058"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5B0FD42E" w14:textId="77777777" w:rsidR="00E02ACA" w:rsidRPr="00E02ACA" w:rsidRDefault="00E02ACA" w:rsidP="00E02ACA">
      <w:pPr>
        <w:spacing w:after="0" w:line="240" w:lineRule="auto"/>
        <w:ind w:left="928"/>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8. NENUGALIMOS JĖGOS APLINKYBĖS</w:t>
      </w:r>
    </w:p>
    <w:p w14:paraId="094BDE6D"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3EA0BCC9"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aplinkybėms taisyklių patvirtinimo“.</w:t>
      </w:r>
    </w:p>
    <w:p w14:paraId="377745E9"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E02ACA">
        <w:rPr>
          <w:rFonts w:ascii="Times New Roman" w:eastAsia="Times New Roman" w:hAnsi="Times New Roman" w:cs="Times New Roman"/>
          <w:i/>
          <w:iCs/>
          <w:sz w:val="24"/>
          <w:szCs w:val="24"/>
          <w:shd w:val="clear" w:color="auto" w:fill="FFFFFF"/>
          <w:lang w:eastAsia="ar-SA"/>
        </w:rPr>
        <w:t>force majeure</w:t>
      </w:r>
      <w:r w:rsidRPr="00E02ACA">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75C1BBC8"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2152A389" w14:textId="77777777" w:rsidR="00E2343E" w:rsidRPr="00E2343E" w:rsidRDefault="00E2343E" w:rsidP="00E2343E">
      <w:pPr>
        <w:numPr>
          <w:ilvl w:val="0"/>
          <w:numId w:val="2"/>
        </w:numPr>
        <w:pBdr>
          <w:top w:val="nil"/>
          <w:left w:val="nil"/>
          <w:bottom w:val="nil"/>
          <w:right w:val="nil"/>
          <w:between w:val="nil"/>
          <w:bar w:val="nil"/>
        </w:pBdr>
        <w:tabs>
          <w:tab w:val="left" w:pos="1701"/>
        </w:tabs>
        <w:suppressAutoHyphens/>
        <w:spacing w:after="0" w:line="240" w:lineRule="auto"/>
        <w:ind w:hanging="284"/>
        <w:jc w:val="center"/>
        <w:outlineLvl w:val="2"/>
        <w:rPr>
          <w:rFonts w:ascii="Times New Roman" w:eastAsia="Times New Roman" w:hAnsi="Times New Roman" w:cs="Times New Roman"/>
          <w:b/>
          <w:bCs/>
          <w:caps/>
          <w:sz w:val="24"/>
          <w:szCs w:val="24"/>
          <w:bdr w:val="nil"/>
          <w:lang w:eastAsia="ar-SA"/>
        </w:rPr>
      </w:pPr>
      <w:r w:rsidRPr="00E2343E">
        <w:rPr>
          <w:rFonts w:ascii="Times New Roman" w:eastAsia="Times New Roman" w:hAnsi="Times New Roman" w:cs="Times New Roman"/>
          <w:b/>
          <w:bCs/>
          <w:caps/>
          <w:sz w:val="24"/>
          <w:szCs w:val="24"/>
          <w:bdr w:val="nil"/>
          <w:lang w:eastAsia="ar-SA"/>
        </w:rPr>
        <w:t>Sutarties KEITIMAS ir nutraukimas</w:t>
      </w:r>
    </w:p>
    <w:p w14:paraId="7A5881FA" w14:textId="77777777" w:rsidR="00E2343E" w:rsidRPr="00E2343E" w:rsidRDefault="00E2343E" w:rsidP="00E2343E">
      <w:pPr>
        <w:pBdr>
          <w:top w:val="nil"/>
          <w:left w:val="nil"/>
          <w:bottom w:val="nil"/>
          <w:right w:val="nil"/>
          <w:between w:val="nil"/>
          <w:bar w:val="nil"/>
        </w:pBdr>
        <w:tabs>
          <w:tab w:val="left" w:pos="294"/>
        </w:tabs>
        <w:suppressAutoHyphens/>
        <w:spacing w:after="0" w:line="240" w:lineRule="auto"/>
        <w:outlineLvl w:val="2"/>
        <w:rPr>
          <w:rFonts w:ascii="Times New Roman" w:eastAsia="Times New Roman" w:hAnsi="Times New Roman" w:cs="Times New Roman"/>
          <w:bCs/>
          <w:caps/>
          <w:sz w:val="24"/>
          <w:szCs w:val="24"/>
          <w:bdr w:val="nil"/>
          <w:lang w:eastAsia="ar-SA"/>
        </w:rPr>
      </w:pPr>
    </w:p>
    <w:p w14:paraId="307F5167" w14:textId="77777777" w:rsidR="00E2343E" w:rsidRPr="00E2343E" w:rsidRDefault="00E2343E" w:rsidP="00E2343E">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E2343E">
        <w:rPr>
          <w:rFonts w:ascii="Times New Roman" w:eastAsia="Times New Roman" w:hAnsi="Times New Roman" w:cs="Times New Roman"/>
          <w:kern w:val="2"/>
          <w:sz w:val="24"/>
          <w:szCs w:val="24"/>
          <w:bdr w:val="nil"/>
          <w:lang w:eastAsia="ar-SA"/>
        </w:rPr>
        <w:t xml:space="preserve">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1F62A061" w14:textId="77777777" w:rsidR="00E2343E" w:rsidRPr="00E2343E" w:rsidRDefault="00E2343E" w:rsidP="00E2343E">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E2343E">
        <w:rPr>
          <w:rFonts w:ascii="Times New Roman" w:eastAsia="Times New Roman" w:hAnsi="Times New Roman" w:cs="Times New Roman"/>
          <w:kern w:val="2"/>
          <w:sz w:val="24"/>
          <w:szCs w:val="24"/>
          <w:bdr w:val="nil"/>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25AF796A" w14:textId="77777777" w:rsidR="00E2343E" w:rsidRPr="00E2343E" w:rsidRDefault="00E2343E" w:rsidP="00E2343E">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E2343E">
        <w:rPr>
          <w:rFonts w:ascii="Times New Roman" w:eastAsia="Times New Roman" w:hAnsi="Times New Roman" w:cs="Times New Roman"/>
          <w:kern w:val="2"/>
          <w:sz w:val="24"/>
          <w:szCs w:val="24"/>
          <w:bdr w:val="nil"/>
          <w:lang w:eastAsia="ar-SA"/>
        </w:rPr>
        <w:t xml:space="preserve">9.3. Sutarties vykdymo laikotarpiu gali būti: </w:t>
      </w:r>
    </w:p>
    <w:p w14:paraId="57D1989F" w14:textId="77777777" w:rsidR="00E2343E" w:rsidRPr="00E2343E" w:rsidRDefault="00E2343E" w:rsidP="00E2343E">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E2343E">
        <w:rPr>
          <w:rFonts w:ascii="Times New Roman" w:eastAsia="Times New Roman" w:hAnsi="Times New Roman" w:cs="Times New Roman"/>
          <w:kern w:val="2"/>
          <w:sz w:val="24"/>
          <w:szCs w:val="24"/>
          <w:bdr w:val="nil"/>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1ED8DFAF" w14:textId="77777777" w:rsidR="00E2343E" w:rsidRPr="00E2343E" w:rsidRDefault="00E2343E" w:rsidP="00E2343E">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E2343E">
        <w:rPr>
          <w:rFonts w:ascii="Times New Roman" w:eastAsia="Times New Roman" w:hAnsi="Times New Roman" w:cs="Times New Roman"/>
          <w:kern w:val="2"/>
          <w:sz w:val="24"/>
          <w:szCs w:val="24"/>
          <w:bdr w:val="nil"/>
          <w:lang w:eastAsia="ar-SA"/>
        </w:rPr>
        <w:t xml:space="preserve">9.3.2. keičiama kaina pagal kainodaros taisykles, kai teisės aktais yra pakeičiamas Sutartyje nurodytoms Prekėms taikomas pridėtinės vertės mokestis; </w:t>
      </w:r>
    </w:p>
    <w:p w14:paraId="010A00D7" w14:textId="77777777" w:rsidR="00E2343E" w:rsidRPr="00E2343E" w:rsidRDefault="00E2343E" w:rsidP="00E2343E">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zh-CN"/>
        </w:rPr>
      </w:pPr>
      <w:r w:rsidRPr="00E2343E">
        <w:rPr>
          <w:rFonts w:ascii="Times New Roman" w:eastAsia="Times New Roman" w:hAnsi="Times New Roman" w:cs="Times New Roman"/>
          <w:sz w:val="24"/>
          <w:szCs w:val="24"/>
          <w:bdr w:val="nil"/>
          <w:shd w:val="clear" w:color="auto" w:fill="FFFFFF"/>
          <w:lang w:eastAsia="zh-CN"/>
        </w:rPr>
        <w:t xml:space="preserve">9.3.3. keičiami pasiūlyme nurodyti ekspertai, tik tuo atveju, jeigu jie atsisako eiti eksperto pareigas. Keičiami ekspertai turi atitikti konkurso sąlygose nustatytus kvalifikacijos reikalavimus ir pateikti kvalifikaciją patvirtinančius dokumentus, kaip nustatyta konkurso sąlygose; </w:t>
      </w:r>
    </w:p>
    <w:p w14:paraId="77CED76C" w14:textId="77777777" w:rsidR="00E2343E" w:rsidRPr="00E2343E" w:rsidRDefault="00E2343E" w:rsidP="00E2343E">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E2343E">
        <w:rPr>
          <w:rFonts w:ascii="Times New Roman" w:eastAsia="Times New Roman" w:hAnsi="Times New Roman" w:cs="Times New Roman"/>
          <w:kern w:val="2"/>
          <w:sz w:val="24"/>
          <w:szCs w:val="24"/>
          <w:bdr w:val="nil"/>
          <w:lang w:eastAsia="ar-SA"/>
        </w:rPr>
        <w:t xml:space="preserve">9.3.4. </w:t>
      </w:r>
      <w:r w:rsidRPr="00E2343E">
        <w:rPr>
          <w:rFonts w:ascii="Times New Roman" w:eastAsia="Times New Roman" w:hAnsi="Times New Roman" w:cs="Times New Roman"/>
          <w:kern w:val="2"/>
          <w:sz w:val="24"/>
          <w:szCs w:val="24"/>
          <w:lang w:eastAsia="ar-SA"/>
        </w:rPr>
        <w:t xml:space="preserve">jei keičiamas </w:t>
      </w:r>
      <w:r w:rsidRPr="00E2343E">
        <w:rPr>
          <w:rFonts w:ascii="Times New Roman" w:eastAsia="Times New Roman" w:hAnsi="Times New Roman" w:cs="Times New Roman"/>
          <w:sz w:val="24"/>
          <w:szCs w:val="24"/>
          <w:shd w:val="clear" w:color="auto" w:fill="FFFFFF"/>
          <w:lang w:eastAsia="ar-SA"/>
        </w:rPr>
        <w:t xml:space="preserve">ūkio subjektas, kurių pajėgumais remiamasi ir/ar  </w:t>
      </w:r>
      <w:r w:rsidRPr="00E2343E">
        <w:rPr>
          <w:rFonts w:ascii="Times New Roman" w:eastAsia="Times New Roman" w:hAnsi="Times New Roman" w:cs="Times New Roman"/>
          <w:kern w:val="2"/>
          <w:sz w:val="24"/>
          <w:szCs w:val="24"/>
          <w:lang w:eastAsia="ar-SA"/>
        </w:rPr>
        <w:t xml:space="preserve"> subtiekėjas, kuris </w:t>
      </w:r>
      <w:r w:rsidRPr="00E2343E">
        <w:rPr>
          <w:rFonts w:ascii="Times New Roman" w:eastAsia="Times New Roman" w:hAnsi="Times New Roman" w:cs="Times New Roman"/>
          <w:sz w:val="24"/>
          <w:szCs w:val="24"/>
          <w:lang w:eastAsia="lt-LT"/>
        </w:rPr>
        <w:t>netinkamai vykdo įsipareigojimus</w:t>
      </w:r>
      <w:r w:rsidRPr="00E2343E">
        <w:rPr>
          <w:rFonts w:ascii="Times New Roman" w:eastAsia="Times New Roman" w:hAnsi="Times New Roman" w:cs="Times New Roman"/>
          <w:kern w:val="2"/>
          <w:sz w:val="24"/>
          <w:szCs w:val="24"/>
          <w:lang w:eastAsia="ar-SA"/>
        </w:rPr>
        <w:t xml:space="preserve"> arba sustabdo savo veiklą, </w:t>
      </w:r>
      <w:r w:rsidRPr="00E2343E">
        <w:rPr>
          <w:rFonts w:ascii="Times New Roman" w:eastAsia="Times New Roman" w:hAnsi="Times New Roman" w:cs="Times New Roman"/>
          <w:sz w:val="24"/>
          <w:szCs w:val="24"/>
          <w:lang w:eastAsia="lt-LT"/>
        </w:rPr>
        <w:t xml:space="preserve">taip pat tuo atveju, kai </w:t>
      </w:r>
      <w:r w:rsidRPr="00E2343E">
        <w:rPr>
          <w:rFonts w:ascii="Times New Roman" w:eastAsia="Times New Roman" w:hAnsi="Times New Roman" w:cs="Times New Roman"/>
          <w:sz w:val="24"/>
          <w:szCs w:val="24"/>
          <w:shd w:val="clear" w:color="auto" w:fill="FFFFFF"/>
          <w:lang w:eastAsia="ar-SA"/>
        </w:rPr>
        <w:t>ūkio subjektas, kurių pajėgumais remiamasi ir/ar</w:t>
      </w:r>
      <w:r w:rsidRPr="00E2343E">
        <w:rPr>
          <w:rFonts w:ascii="Times New Roman" w:eastAsia="Times New Roman" w:hAnsi="Times New Roman" w:cs="Times New Roman"/>
          <w:sz w:val="24"/>
          <w:szCs w:val="24"/>
          <w:lang w:eastAsia="lt-LT"/>
        </w:rPr>
        <w:t xml:space="preserve"> </w:t>
      </w:r>
      <w:r w:rsidRPr="00E2343E">
        <w:rPr>
          <w:rFonts w:ascii="Times New Roman" w:eastAsia="Times New Roman" w:hAnsi="Times New Roman" w:cs="Times New Roman"/>
          <w:sz w:val="24"/>
          <w:szCs w:val="24"/>
          <w:shd w:val="clear" w:color="auto" w:fill="FFFFFF"/>
          <w:lang w:eastAsia="ar-SA"/>
        </w:rPr>
        <w:t xml:space="preserve">subtiekėjas </w:t>
      </w:r>
      <w:r w:rsidRPr="00E2343E">
        <w:rPr>
          <w:rFonts w:ascii="Times New Roman" w:eastAsia="Times New Roman" w:hAnsi="Times New Roman" w:cs="Times New Roman"/>
          <w:sz w:val="24"/>
          <w:szCs w:val="24"/>
          <w:lang w:eastAsia="lt-LT"/>
        </w:rPr>
        <w:t>nepajėgus vykdyti įsipareigojimų dėl iškeltos bankroto bylos, bankroto proceso vykdymo ne teismo tvarka, restruktūrizavimo, priverstinio likvidavimo procedūros arba jiems vykdomų analogiškų procedūrų, arba esant kitoms objektyvioms aplinkybėms (</w:t>
      </w:r>
      <w:r w:rsidRPr="00E2343E">
        <w:rPr>
          <w:rFonts w:ascii="Times New Roman" w:eastAsia="Times New Roman" w:hAnsi="Times New Roman" w:cs="Times New Roman"/>
          <w:kern w:val="2"/>
          <w:sz w:val="24"/>
          <w:szCs w:val="24"/>
          <w:lang w:eastAsia="ar-SA"/>
        </w:rPr>
        <w:t xml:space="preserve">Sutarties vykdymo metu pasinaudojus galimybe keisti pasitelktą </w:t>
      </w:r>
      <w:r w:rsidRPr="00E2343E">
        <w:rPr>
          <w:rFonts w:ascii="Times New Roman" w:eastAsia="Times New Roman" w:hAnsi="Times New Roman" w:cs="Times New Roman"/>
          <w:sz w:val="24"/>
          <w:szCs w:val="24"/>
          <w:shd w:val="clear" w:color="auto" w:fill="FFFFFF"/>
          <w:lang w:eastAsia="ar-SA"/>
        </w:rPr>
        <w:t xml:space="preserve">ūkio subjektą, kurių pajėgumais remiamasi ir/ar </w:t>
      </w:r>
      <w:r w:rsidRPr="00E2343E">
        <w:rPr>
          <w:rFonts w:ascii="Times New Roman" w:eastAsia="Times New Roman" w:hAnsi="Times New Roman" w:cs="Times New Roman"/>
          <w:kern w:val="2"/>
          <w:sz w:val="24"/>
          <w:szCs w:val="24"/>
          <w:lang w:eastAsia="ar-SA"/>
        </w:rPr>
        <w:t xml:space="preserve">subtiekėją kitu, naujas </w:t>
      </w:r>
      <w:r w:rsidRPr="00E2343E">
        <w:rPr>
          <w:rFonts w:ascii="Times New Roman" w:eastAsia="Times New Roman" w:hAnsi="Times New Roman" w:cs="Times New Roman"/>
          <w:sz w:val="24"/>
          <w:szCs w:val="24"/>
          <w:shd w:val="clear" w:color="auto" w:fill="FFFFFF"/>
          <w:lang w:eastAsia="ar-SA"/>
        </w:rPr>
        <w:t xml:space="preserve">ūkio subjektas, kurių pajėgumais remiamasi </w:t>
      </w:r>
      <w:r w:rsidRPr="00E2343E">
        <w:rPr>
          <w:rFonts w:ascii="Times New Roman" w:eastAsia="Times New Roman" w:hAnsi="Times New Roman" w:cs="Times New Roman"/>
          <w:kern w:val="2"/>
          <w:sz w:val="24"/>
          <w:szCs w:val="24"/>
          <w:lang w:eastAsia="ar-SA"/>
        </w:rPr>
        <w:t xml:space="preserve">turi atitikti tuos kvalifikacijos reikalavimus, kurie buvo nustatyti pasitelkiamam </w:t>
      </w:r>
      <w:r w:rsidRPr="00E2343E">
        <w:rPr>
          <w:rFonts w:ascii="Times New Roman" w:eastAsia="Times New Roman" w:hAnsi="Times New Roman" w:cs="Times New Roman"/>
          <w:sz w:val="24"/>
          <w:szCs w:val="24"/>
          <w:shd w:val="clear" w:color="auto" w:fill="FFFFFF"/>
          <w:lang w:eastAsia="ar-SA"/>
        </w:rPr>
        <w:t>ūkio subjektui, kurių pajėgumais remiamasi</w:t>
      </w:r>
      <w:r w:rsidRPr="00E2343E">
        <w:rPr>
          <w:rFonts w:ascii="Times New Roman" w:eastAsia="Times New Roman" w:hAnsi="Times New Roman" w:cs="Times New Roman"/>
          <w:kern w:val="2"/>
          <w:sz w:val="24"/>
          <w:szCs w:val="24"/>
          <w:lang w:eastAsia="ar-SA"/>
        </w:rPr>
        <w:t xml:space="preserve"> pirkimo dokumentuose);</w:t>
      </w:r>
    </w:p>
    <w:p w14:paraId="78664CE2" w14:textId="77777777" w:rsidR="00E2343E" w:rsidRPr="00E2343E" w:rsidRDefault="00E2343E" w:rsidP="00E2343E">
      <w:pPr>
        <w:widowControl w:val="0"/>
        <w:pBdr>
          <w:top w:val="nil"/>
          <w:left w:val="nil"/>
          <w:bottom w:val="nil"/>
          <w:right w:val="nil"/>
          <w:between w:val="nil"/>
          <w:bar w:val="nil"/>
        </w:pBdr>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bdr w:val="nil"/>
          <w:lang w:eastAsia="ar-SA"/>
        </w:rPr>
      </w:pPr>
      <w:r w:rsidRPr="00E2343E">
        <w:rPr>
          <w:rFonts w:ascii="Times New Roman" w:eastAsia="Times New Roman" w:hAnsi="Times New Roman" w:cs="Times New Roman"/>
          <w:kern w:val="2"/>
          <w:sz w:val="24"/>
          <w:szCs w:val="24"/>
          <w:bdr w:val="nil"/>
          <w:lang w:eastAsia="ar-SA"/>
        </w:rPr>
        <w:t xml:space="preserve">9.4.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07A082ED" w14:textId="77777777" w:rsidR="00E2343E" w:rsidRPr="00E2343E" w:rsidRDefault="00E2343E" w:rsidP="00E2343E">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E2343E">
        <w:rPr>
          <w:rFonts w:ascii="Times New Roman" w:eastAsia="Times New Roman" w:hAnsi="Times New Roman" w:cs="Times New Roman"/>
          <w:sz w:val="24"/>
          <w:szCs w:val="24"/>
          <w:bdr w:val="nil"/>
          <w:shd w:val="clear" w:color="auto" w:fill="FFFFFF"/>
          <w:lang w:eastAsia="ar-SA"/>
        </w:rPr>
        <w:t>9.5. Pirkėjas turi teisę vienašališkai nutraukti Sutartį, nuo to momento, kai sužino, kad:</w:t>
      </w:r>
    </w:p>
    <w:p w14:paraId="33CB6549" w14:textId="77777777" w:rsidR="00E2343E" w:rsidRPr="00E2343E" w:rsidRDefault="00E2343E" w:rsidP="00E2343E">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E2343E">
        <w:rPr>
          <w:rFonts w:ascii="Times New Roman" w:eastAsia="Times New Roman" w:hAnsi="Times New Roman" w:cs="Times New Roman"/>
          <w:sz w:val="24"/>
          <w:szCs w:val="24"/>
          <w:bdr w:val="nil"/>
          <w:shd w:val="clear" w:color="auto" w:fill="FFFFFF"/>
          <w:lang w:eastAsia="ar-SA"/>
        </w:rPr>
        <w:t>9.5.1. Pardavėjas bankrutuoja arba yra likviduojamas, kai sustabdo ūkinę veiklą, arba kai įstatymuose ir kituose teisės aktuose numatyta tvarka susidaro analogiška situacija;</w:t>
      </w:r>
    </w:p>
    <w:p w14:paraId="1CF97B49" w14:textId="77777777" w:rsidR="00E2343E" w:rsidRPr="00E2343E" w:rsidRDefault="00E2343E" w:rsidP="00E2343E">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E2343E">
        <w:rPr>
          <w:rFonts w:ascii="Times New Roman" w:eastAsia="Times New Roman" w:hAnsi="Times New Roman" w:cs="Times New Roman"/>
          <w:sz w:val="24"/>
          <w:szCs w:val="24"/>
          <w:bdr w:val="nil"/>
          <w:shd w:val="clear" w:color="auto" w:fill="FFFFFF"/>
          <w:lang w:eastAsia="ar-SA"/>
        </w:rPr>
        <w:t>9.5.2. keičiasi Pardavėjo organizacinė struktūra – juridinis statusas, pobūdis ar valdymo struktūra ir tai gali turėti įtakos tinkamam Sutarties įvykdymui, išskyrus atvejus, kad dėl šių pasikeitimų keičiama Sutartis.</w:t>
      </w:r>
    </w:p>
    <w:p w14:paraId="29FB6A3A" w14:textId="77777777" w:rsidR="00E2343E" w:rsidRPr="00E2343E" w:rsidRDefault="00E2343E" w:rsidP="00E2343E">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E2343E">
        <w:rPr>
          <w:rFonts w:ascii="Times New Roman" w:eastAsia="Times New Roman" w:hAnsi="Times New Roman" w:cs="Times New Roman"/>
          <w:sz w:val="24"/>
          <w:szCs w:val="24"/>
          <w:bdr w:val="nil"/>
          <w:shd w:val="clear" w:color="auto" w:fill="FFFFFF"/>
          <w:lang w:eastAsia="ar-SA"/>
        </w:rPr>
        <w:t>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2D26EA38" w14:textId="77777777" w:rsidR="00E2343E" w:rsidRPr="00E2343E" w:rsidRDefault="00E2343E" w:rsidP="00E2343E">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E2343E">
        <w:rPr>
          <w:rFonts w:ascii="Times New Roman" w:eastAsia="Times New Roman" w:hAnsi="Times New Roman" w:cs="Times New Roman"/>
          <w:sz w:val="24"/>
          <w:szCs w:val="24"/>
          <w:bdr w:val="nil"/>
          <w:shd w:val="clear" w:color="auto" w:fill="FFFFFF"/>
          <w:lang w:eastAsia="ar-SA"/>
        </w:rPr>
        <w:t xml:space="preserve">9.7. Sutartis gali būti nutraukta esant pagrindams, nurodytiems Lietuvos Respublikos viešųjų pirkimų įstatymo 90 straipsnyje, laikantis šiame straipsnyje nustatytos tvarkos. </w:t>
      </w:r>
    </w:p>
    <w:p w14:paraId="48F43432" w14:textId="77777777" w:rsidR="00E2343E" w:rsidRPr="00E2343E" w:rsidRDefault="00E2343E" w:rsidP="00E2343E">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E2343E">
        <w:rPr>
          <w:rFonts w:ascii="Times New Roman" w:eastAsia="Times New Roman" w:hAnsi="Times New Roman" w:cs="Times New Roman"/>
          <w:sz w:val="24"/>
          <w:szCs w:val="24"/>
          <w:bdr w:val="nil"/>
          <w:shd w:val="clear" w:color="auto" w:fill="FFFFFF"/>
          <w:lang w:eastAsia="ar-SA"/>
        </w:rPr>
        <w:t>9.8. Sutartis nutraukiama nesuėjus Sutartyje numatytam terminui tuo atveju, jeigu Pirkėjas nebevykdo funkcijų, kurioms atlikti buvo sudaryta Sutartis.</w:t>
      </w:r>
    </w:p>
    <w:p w14:paraId="5B833170" w14:textId="7C38F3E3" w:rsidR="00E2343E" w:rsidRPr="00E2343E" w:rsidRDefault="00E2343E" w:rsidP="00E2343E">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E2343E">
        <w:rPr>
          <w:rFonts w:ascii="Times New Roman" w:eastAsia="Times New Roman" w:hAnsi="Times New Roman" w:cs="Times New Roman"/>
          <w:sz w:val="24"/>
          <w:szCs w:val="24"/>
          <w:bdr w:val="nil"/>
          <w:shd w:val="clear" w:color="auto" w:fill="FFFFFF"/>
          <w:lang w:eastAsia="ar-SA"/>
        </w:rPr>
        <w:lastRenderedPageBreak/>
        <w:t xml:space="preserve">9.9. </w:t>
      </w:r>
      <w:r w:rsidR="00FD5FCE" w:rsidRPr="005477B9">
        <w:rPr>
          <w:rFonts w:ascii="Times New Roman" w:eastAsia="Times New Roman" w:hAnsi="Times New Roman" w:cs="Times New Roman"/>
          <w:sz w:val="24"/>
          <w:szCs w:val="24"/>
          <w:bdr w:val="nil"/>
          <w:shd w:val="clear" w:color="auto" w:fill="FFFFFF"/>
          <w:lang w:eastAsia="ar-SA"/>
        </w:rPr>
        <w:t>Sutarties nutraukimas įforminamas Šalių susitarimu dėl Sutarties nutraukimo, išskyrus atvejus numatytus Sutarties 9.6</w:t>
      </w:r>
      <w:r w:rsidR="00FD5FCE">
        <w:rPr>
          <w:rFonts w:ascii="Times New Roman" w:eastAsia="Times New Roman" w:hAnsi="Times New Roman" w:cs="Times New Roman"/>
          <w:sz w:val="24"/>
          <w:szCs w:val="24"/>
          <w:bdr w:val="nil"/>
          <w:shd w:val="clear" w:color="auto" w:fill="FFFFFF"/>
          <w:lang w:eastAsia="ar-SA"/>
        </w:rPr>
        <w:t xml:space="preserve"> </w:t>
      </w:r>
      <w:r w:rsidR="00FD5FCE" w:rsidRPr="005477B9">
        <w:rPr>
          <w:rFonts w:ascii="Times New Roman" w:eastAsia="Times New Roman" w:hAnsi="Times New Roman" w:cs="Times New Roman"/>
          <w:sz w:val="24"/>
          <w:szCs w:val="24"/>
          <w:bdr w:val="nil"/>
          <w:shd w:val="clear" w:color="auto" w:fill="FFFFFF"/>
          <w:lang w:eastAsia="ar-SA"/>
        </w:rPr>
        <w:t>-</w:t>
      </w:r>
      <w:r w:rsidR="00FD5FCE">
        <w:rPr>
          <w:rFonts w:ascii="Times New Roman" w:eastAsia="Times New Roman" w:hAnsi="Times New Roman" w:cs="Times New Roman"/>
          <w:sz w:val="24"/>
          <w:szCs w:val="24"/>
          <w:bdr w:val="nil"/>
          <w:shd w:val="clear" w:color="auto" w:fill="FFFFFF"/>
          <w:lang w:eastAsia="ar-SA"/>
        </w:rPr>
        <w:t xml:space="preserve"> </w:t>
      </w:r>
      <w:r w:rsidR="00FD5FCE" w:rsidRPr="005477B9">
        <w:rPr>
          <w:rFonts w:ascii="Times New Roman" w:eastAsia="Times New Roman" w:hAnsi="Times New Roman" w:cs="Times New Roman"/>
          <w:sz w:val="24"/>
          <w:szCs w:val="24"/>
          <w:bdr w:val="nil"/>
          <w:shd w:val="clear" w:color="auto" w:fill="FFFFFF"/>
          <w:lang w:eastAsia="ar-SA"/>
        </w:rPr>
        <w:t>9.8 papunkčiuose</w:t>
      </w:r>
      <w:r w:rsidR="00FD5FCE">
        <w:rPr>
          <w:rFonts w:ascii="Times New Roman" w:eastAsia="Times New Roman" w:hAnsi="Times New Roman" w:cs="Times New Roman"/>
          <w:sz w:val="24"/>
          <w:szCs w:val="24"/>
          <w:bdr w:val="nil"/>
          <w:shd w:val="clear" w:color="auto" w:fill="FFFFFF"/>
          <w:lang w:eastAsia="ar-SA"/>
        </w:rPr>
        <w:t>, kai Sutartis gali būti nutraukiama vienašališku šalies pranešimu</w:t>
      </w:r>
      <w:r w:rsidR="00FD5FCE" w:rsidRPr="005477B9">
        <w:rPr>
          <w:rFonts w:ascii="Times New Roman" w:eastAsia="Times New Roman" w:hAnsi="Times New Roman" w:cs="Times New Roman"/>
          <w:sz w:val="24"/>
          <w:szCs w:val="24"/>
          <w:bdr w:val="nil"/>
          <w:shd w:val="clear" w:color="auto" w:fill="FFFFFF"/>
          <w:lang w:eastAsia="ar-SA"/>
        </w:rPr>
        <w:t>.</w:t>
      </w:r>
    </w:p>
    <w:p w14:paraId="530C7645" w14:textId="77777777" w:rsidR="00E2343E" w:rsidRPr="00E2343E" w:rsidRDefault="00E2343E" w:rsidP="00E2343E">
      <w:pPr>
        <w:pBdr>
          <w:top w:val="nil"/>
          <w:left w:val="nil"/>
          <w:bottom w:val="nil"/>
          <w:right w:val="nil"/>
          <w:between w:val="nil"/>
          <w:bar w:val="nil"/>
        </w:pBdr>
        <w:tabs>
          <w:tab w:val="left" w:pos="1418"/>
        </w:tabs>
        <w:suppressAutoHyphens/>
        <w:spacing w:after="0" w:line="240" w:lineRule="auto"/>
        <w:ind w:firstLine="567"/>
        <w:jc w:val="both"/>
        <w:rPr>
          <w:rFonts w:ascii="Times New Roman" w:eastAsia="Times New Roman" w:hAnsi="Times New Roman" w:cs="Times New Roman"/>
          <w:sz w:val="24"/>
          <w:szCs w:val="24"/>
          <w:bdr w:val="nil"/>
          <w:shd w:val="clear" w:color="auto" w:fill="FFFFFF"/>
          <w:lang w:eastAsia="ar-SA"/>
        </w:rPr>
      </w:pPr>
      <w:r w:rsidRPr="00E2343E">
        <w:rPr>
          <w:rFonts w:ascii="Times New Roman" w:eastAsia="Times New Roman" w:hAnsi="Times New Roman" w:cs="Times New Roman"/>
          <w:sz w:val="24"/>
          <w:szCs w:val="24"/>
          <w:bdr w:val="nil"/>
          <w:shd w:val="clear" w:color="auto" w:fill="FFFFFF"/>
          <w:lang w:eastAsia="ar-SA"/>
        </w:rPr>
        <w:t>9.10. Visiškai pagal Sutartį atsiskaičiusi Šalis siunčia kitai Šaliai pranešimą apie tinkamą savo įsipareigojimų įvykdymą.</w:t>
      </w:r>
    </w:p>
    <w:p w14:paraId="6EBF3F0B"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39E269CE" w14:textId="77777777" w:rsidR="00E02ACA" w:rsidRPr="00E02ACA" w:rsidRDefault="00E02ACA" w:rsidP="00E02ACA">
      <w:pPr>
        <w:spacing w:after="0" w:line="240" w:lineRule="auto"/>
        <w:ind w:left="851"/>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10. GINČŲ SPRENDIMAS</w:t>
      </w:r>
    </w:p>
    <w:p w14:paraId="3E01D163"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66CA9CBA" w14:textId="77777777" w:rsidR="00E02ACA" w:rsidRPr="00E02ACA" w:rsidRDefault="00E02ACA" w:rsidP="00E02ACA">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E02ACA">
        <w:rPr>
          <w:rFonts w:ascii="Times New Roman" w:eastAsia="Times New Roman" w:hAnsi="Times New Roman" w:cs="Times New Roman"/>
          <w:sz w:val="24"/>
          <w:szCs w:val="24"/>
          <w:shd w:val="clear" w:color="auto" w:fill="FFFFFF"/>
          <w:lang w:eastAsia="ar-SA"/>
        </w:rPr>
        <w:t xml:space="preserve">10.1. </w:t>
      </w:r>
      <w:r w:rsidRPr="00E02ACA">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05EB7CA4"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361956BA"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0520EB6D"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5AF45D82" w14:textId="77777777" w:rsidR="00E02ACA" w:rsidRPr="00E02ACA" w:rsidRDefault="00E02ACA" w:rsidP="00E02ACA">
      <w:pPr>
        <w:spacing w:after="0" w:line="240" w:lineRule="auto"/>
        <w:jc w:val="center"/>
        <w:rPr>
          <w:rFonts w:ascii="Times New Roman" w:eastAsia="Times New Roman" w:hAnsi="Times New Roman" w:cs="Times New Roman"/>
          <w:sz w:val="24"/>
          <w:szCs w:val="24"/>
          <w:lang w:eastAsia="lt-LT"/>
        </w:rPr>
      </w:pPr>
      <w:r w:rsidRPr="00E02ACA">
        <w:rPr>
          <w:rFonts w:ascii="Times New Roman" w:eastAsia="Times New Roman" w:hAnsi="Times New Roman" w:cs="Times New Roman"/>
          <w:b/>
          <w:bCs/>
          <w:color w:val="000000"/>
          <w:sz w:val="24"/>
          <w:szCs w:val="24"/>
          <w:lang w:eastAsia="lt-LT"/>
        </w:rPr>
        <w:t>11. SUSIRAŠINĖJIMAS</w:t>
      </w:r>
    </w:p>
    <w:p w14:paraId="6BB424CF" w14:textId="77777777" w:rsidR="00E02ACA" w:rsidRPr="00E02ACA" w:rsidRDefault="00E02ACA" w:rsidP="00E02ACA">
      <w:pPr>
        <w:spacing w:after="0" w:line="240" w:lineRule="auto"/>
        <w:rPr>
          <w:rFonts w:ascii="Times New Roman" w:eastAsia="Times New Roman" w:hAnsi="Times New Roman" w:cs="Times New Roman"/>
          <w:sz w:val="24"/>
          <w:szCs w:val="24"/>
          <w:lang w:eastAsia="lt-LT"/>
        </w:rPr>
      </w:pPr>
    </w:p>
    <w:p w14:paraId="78F4F835" w14:textId="77777777" w:rsidR="00E02ACA" w:rsidRPr="00E02ACA" w:rsidRDefault="00E02ACA" w:rsidP="00E02AC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2ACA">
        <w:rPr>
          <w:rFonts w:ascii="Times New Roman" w:eastAsia="Times New Roman" w:hAnsi="Times New Roman" w:cs="Times New Roman"/>
          <w:sz w:val="24"/>
          <w:szCs w:val="24"/>
          <w:shd w:val="clear" w:color="auto" w:fill="FFFFFF"/>
          <w:lang w:eastAsia="ar-SA"/>
        </w:rPr>
        <w:t>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51415CD1" w14:textId="6422D345" w:rsidR="001D7648" w:rsidRDefault="00E02ACA"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5153DD" w:rsidDel="00E02ACA">
        <w:rPr>
          <w:rFonts w:ascii="Times New Roman" w:eastAsia="Calibri" w:hAnsi="Times New Roman" w:cs="Times New Roman"/>
          <w:b/>
          <w:bCs/>
          <w:sz w:val="24"/>
        </w:rPr>
        <w:t xml:space="preserve"> </w:t>
      </w:r>
    </w:p>
    <w:tbl>
      <w:tblPr>
        <w:tblW w:w="9553" w:type="dxa"/>
        <w:tblInd w:w="108" w:type="dxa"/>
        <w:tblLayout w:type="fixed"/>
        <w:tblLook w:val="00A0" w:firstRow="1" w:lastRow="0" w:firstColumn="1" w:lastColumn="0" w:noHBand="0" w:noVBand="0"/>
      </w:tblPr>
      <w:tblGrid>
        <w:gridCol w:w="2041"/>
        <w:gridCol w:w="3827"/>
        <w:gridCol w:w="3685"/>
      </w:tblGrid>
      <w:tr w:rsidR="005153DD" w:rsidRPr="005153DD" w14:paraId="24CC684F" w14:textId="77777777" w:rsidTr="00F93370">
        <w:trPr>
          <w:trHeight w:val="276"/>
        </w:trPr>
        <w:tc>
          <w:tcPr>
            <w:tcW w:w="2041" w:type="dxa"/>
            <w:tcBorders>
              <w:top w:val="nil"/>
              <w:left w:val="nil"/>
              <w:bottom w:val="single" w:sz="4" w:space="0" w:color="auto"/>
              <w:right w:val="nil"/>
            </w:tcBorders>
          </w:tcPr>
          <w:p w14:paraId="539299F0"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3A286820" w14:textId="77777777" w:rsidR="005153DD" w:rsidRPr="005153DD" w:rsidRDefault="005212C7"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Pirkėjo</w:t>
            </w:r>
            <w:r w:rsidR="00FD4672" w:rsidRPr="005153DD">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3B2F6898" w14:textId="77777777" w:rsidR="005153DD" w:rsidRPr="005153DD" w:rsidRDefault="00AA6A5D" w:rsidP="00AA6A5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DD1395">
              <w:rPr>
                <w:rFonts w:ascii="Times New Roman" w:eastAsia="Times New Roman" w:hAnsi="Times New Roman" w:cs="Times New Roman"/>
                <w:b/>
                <w:sz w:val="24"/>
                <w:szCs w:val="24"/>
                <w:lang w:eastAsia="zh-CN"/>
              </w:rPr>
              <w:t>Pardavėjo</w:t>
            </w:r>
            <w:r w:rsidRPr="00DD1395">
              <w:rPr>
                <w:rFonts w:ascii="Times New Roman" w:eastAsia="Times New Roman" w:hAnsi="Times New Roman" w:cs="Times New Roman"/>
                <w:b/>
                <w:bCs/>
                <w:sz w:val="24"/>
                <w:szCs w:val="24"/>
                <w:shd w:val="clear" w:color="auto" w:fill="FFFFFF"/>
                <w:lang w:eastAsia="ar-SA"/>
              </w:rPr>
              <w:t xml:space="preserve"> </w:t>
            </w:r>
            <w:r w:rsidR="005153DD" w:rsidRPr="00DD1395">
              <w:rPr>
                <w:rFonts w:ascii="Times New Roman" w:eastAsia="Times New Roman" w:hAnsi="Times New Roman" w:cs="Times New Roman"/>
                <w:b/>
                <w:bCs/>
                <w:sz w:val="24"/>
                <w:szCs w:val="24"/>
                <w:shd w:val="clear" w:color="auto" w:fill="FFFFFF"/>
                <w:lang w:eastAsia="ar-SA"/>
              </w:rPr>
              <w:t>vardu</w:t>
            </w:r>
          </w:p>
        </w:tc>
      </w:tr>
      <w:tr w:rsidR="00DD1395" w:rsidRPr="005153DD" w14:paraId="3892B342" w14:textId="77777777" w:rsidTr="00F93370">
        <w:trPr>
          <w:trHeight w:val="276"/>
        </w:trPr>
        <w:tc>
          <w:tcPr>
            <w:tcW w:w="2041" w:type="dxa"/>
            <w:tcBorders>
              <w:top w:val="single" w:sz="4" w:space="0" w:color="auto"/>
              <w:left w:val="single" w:sz="4" w:space="0" w:color="auto"/>
              <w:bottom w:val="single" w:sz="4" w:space="0" w:color="auto"/>
              <w:right w:val="single" w:sz="4" w:space="0" w:color="auto"/>
            </w:tcBorders>
          </w:tcPr>
          <w:p w14:paraId="50CA776A" w14:textId="77777777" w:rsidR="00DD1395" w:rsidRPr="005153DD" w:rsidRDefault="00DD1395" w:rsidP="00DD1395">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0253F9C0" w14:textId="3C2CF0AD" w:rsidR="00DD1395" w:rsidRPr="00FF3DB8" w:rsidRDefault="00DD1395" w:rsidP="00DD1395">
            <w:pPr>
              <w:tabs>
                <w:tab w:val="left" w:pos="1418"/>
              </w:tabs>
              <w:suppressAutoHyphens/>
              <w:snapToGrid w:val="0"/>
              <w:spacing w:after="0"/>
              <w:jc w:val="center"/>
              <w:rPr>
                <w:rFonts w:ascii="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6AA0DEDD" w14:textId="00363F74" w:rsidR="00DD1395" w:rsidRPr="00D6282C" w:rsidRDefault="00DD1395" w:rsidP="00DD1395">
            <w:pPr>
              <w:suppressAutoHyphens/>
              <w:snapToGrid w:val="0"/>
              <w:spacing w:after="0" w:line="240" w:lineRule="auto"/>
              <w:jc w:val="center"/>
              <w:rPr>
                <w:rFonts w:ascii="Times New Roman" w:eastAsia="Times New Roman" w:hAnsi="Times New Roman" w:cs="Times New Roman"/>
                <w:color w:val="000000" w:themeColor="text1"/>
                <w:sz w:val="24"/>
                <w:szCs w:val="24"/>
                <w:lang w:eastAsia="zh-CN"/>
              </w:rPr>
            </w:pPr>
          </w:p>
        </w:tc>
      </w:tr>
      <w:tr w:rsidR="00DD1395" w:rsidRPr="005153DD" w14:paraId="635D72DE" w14:textId="77777777" w:rsidTr="009144BF">
        <w:trPr>
          <w:trHeight w:val="276"/>
        </w:trPr>
        <w:tc>
          <w:tcPr>
            <w:tcW w:w="2041" w:type="dxa"/>
            <w:tcBorders>
              <w:top w:val="single" w:sz="4" w:space="0" w:color="auto"/>
              <w:left w:val="single" w:sz="4" w:space="0" w:color="auto"/>
              <w:bottom w:val="single" w:sz="4" w:space="0" w:color="auto"/>
              <w:right w:val="single" w:sz="4" w:space="0" w:color="auto"/>
            </w:tcBorders>
          </w:tcPr>
          <w:p w14:paraId="6EF3B5D4" w14:textId="77777777" w:rsidR="00DD1395" w:rsidRPr="005153DD" w:rsidRDefault="00DD1395" w:rsidP="00DD1395">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16937177" w14:textId="336A9CE8" w:rsidR="00DD1395" w:rsidRDefault="00DD1395" w:rsidP="00DD1395">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3174A7FD" w14:textId="2319E4C8" w:rsidR="00DD1395" w:rsidRPr="00D6282C" w:rsidRDefault="00DD1395" w:rsidP="00DD1395">
            <w:pPr>
              <w:suppressAutoHyphens/>
              <w:snapToGrid w:val="0"/>
              <w:spacing w:after="0" w:line="240" w:lineRule="auto"/>
              <w:jc w:val="center"/>
              <w:rPr>
                <w:rFonts w:ascii="Times New Roman" w:eastAsia="Times New Roman" w:hAnsi="Times New Roman" w:cs="Times New Roman"/>
                <w:color w:val="000000" w:themeColor="text1"/>
                <w:sz w:val="24"/>
                <w:szCs w:val="24"/>
                <w:lang w:eastAsia="zh-CN"/>
              </w:rPr>
            </w:pPr>
          </w:p>
        </w:tc>
      </w:tr>
      <w:tr w:rsidR="00DD1395" w:rsidRPr="005153DD" w14:paraId="7BB93EBD" w14:textId="77777777" w:rsidTr="009144BF">
        <w:trPr>
          <w:trHeight w:val="276"/>
        </w:trPr>
        <w:tc>
          <w:tcPr>
            <w:tcW w:w="2041" w:type="dxa"/>
            <w:tcBorders>
              <w:top w:val="single" w:sz="4" w:space="0" w:color="auto"/>
              <w:left w:val="single" w:sz="4" w:space="0" w:color="auto"/>
              <w:bottom w:val="single" w:sz="4" w:space="0" w:color="auto"/>
              <w:right w:val="single" w:sz="4" w:space="0" w:color="auto"/>
            </w:tcBorders>
          </w:tcPr>
          <w:p w14:paraId="130CA650" w14:textId="77777777" w:rsidR="00DD1395" w:rsidRPr="005153DD" w:rsidRDefault="00DD1395" w:rsidP="00DD1395">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6755019C" w14:textId="02091797" w:rsidR="00DD1395" w:rsidRDefault="00DD1395" w:rsidP="00DD1395">
            <w:pPr>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32BA081" w14:textId="1C12385D" w:rsidR="00DD1395" w:rsidRPr="00D6282C" w:rsidRDefault="00DD1395" w:rsidP="00DD1395">
            <w:pPr>
              <w:suppressAutoHyphens/>
              <w:snapToGrid w:val="0"/>
              <w:spacing w:after="0" w:line="240" w:lineRule="auto"/>
              <w:jc w:val="center"/>
              <w:rPr>
                <w:rFonts w:ascii="Times New Roman" w:eastAsia="Times New Roman" w:hAnsi="Times New Roman" w:cs="Times New Roman"/>
                <w:color w:val="000000" w:themeColor="text1"/>
                <w:sz w:val="24"/>
                <w:szCs w:val="24"/>
                <w:lang w:eastAsia="zh-CN"/>
              </w:rPr>
            </w:pPr>
          </w:p>
        </w:tc>
      </w:tr>
      <w:tr w:rsidR="00DD1395" w:rsidRPr="005153DD" w14:paraId="2C3B33F2" w14:textId="77777777" w:rsidTr="009144BF">
        <w:trPr>
          <w:trHeight w:val="276"/>
        </w:trPr>
        <w:tc>
          <w:tcPr>
            <w:tcW w:w="2041" w:type="dxa"/>
            <w:tcBorders>
              <w:top w:val="single" w:sz="4" w:space="0" w:color="auto"/>
              <w:left w:val="single" w:sz="4" w:space="0" w:color="auto"/>
              <w:bottom w:val="single" w:sz="4" w:space="0" w:color="auto"/>
              <w:right w:val="single" w:sz="4" w:space="0" w:color="auto"/>
            </w:tcBorders>
          </w:tcPr>
          <w:p w14:paraId="0CA8DC9D" w14:textId="77777777" w:rsidR="00DD1395" w:rsidRPr="005153DD" w:rsidRDefault="00DD1395" w:rsidP="00DD1395">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45242191" w14:textId="2A57A627" w:rsidR="00DD1395" w:rsidRPr="000E333D" w:rsidRDefault="00DD1395" w:rsidP="00DD1395">
            <w:pPr>
              <w:tabs>
                <w:tab w:val="left" w:pos="1418"/>
              </w:tabs>
              <w:suppressAutoHyphens/>
              <w:snapToGrid w:val="0"/>
              <w:spacing w:after="0" w:line="240" w:lineRule="auto"/>
              <w:jc w:val="center"/>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62889CD" w14:textId="31DA9A21" w:rsidR="00DD1395" w:rsidRPr="00D6282C" w:rsidRDefault="00DD1395" w:rsidP="00DD1395">
            <w:pPr>
              <w:suppressAutoHyphens/>
              <w:snapToGrid w:val="0"/>
              <w:spacing w:after="0" w:line="240" w:lineRule="auto"/>
              <w:jc w:val="center"/>
              <w:rPr>
                <w:rFonts w:ascii="Times New Roman" w:eastAsia="Times New Roman" w:hAnsi="Times New Roman" w:cs="Times New Roman"/>
                <w:color w:val="000000" w:themeColor="text1"/>
                <w:sz w:val="24"/>
                <w:szCs w:val="24"/>
                <w:lang w:eastAsia="zh-CN"/>
              </w:rPr>
            </w:pPr>
          </w:p>
        </w:tc>
      </w:tr>
    </w:tbl>
    <w:p w14:paraId="7644A6C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BEEE4B" w14:textId="77777777" w:rsidR="007A5B42" w:rsidRDefault="007A5B42">
      <w:pPr>
        <w:rPr>
          <w:rFonts w:ascii="Times New Roman" w:eastAsia="Times New Roman" w:hAnsi="Times New Roman" w:cs="Times New Roman"/>
          <w:b/>
          <w:bCs/>
          <w:sz w:val="24"/>
          <w:szCs w:val="24"/>
          <w:lang w:eastAsia="ar-SA"/>
        </w:rPr>
      </w:pPr>
    </w:p>
    <w:p w14:paraId="31C89088" w14:textId="77777777"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765D90B6"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7E85981D"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12.1. Ši Sutartis pasirašyta lietuvių kalba, 2 (dviem) egzemplioriais, turinčiais vienodą teisinę galią – po vieną kiekvienai Šaliai.</w:t>
      </w:r>
    </w:p>
    <w:p w14:paraId="6629966E" w14:textId="77777777" w:rsidR="00135E09" w:rsidRP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135E09">
        <w:rPr>
          <w:rFonts w:ascii="Times New Roman" w:eastAsia="Times New Roman" w:hAnsi="Times New Roman" w:cs="Times New Roman"/>
          <w:sz w:val="24"/>
          <w:szCs w:val="24"/>
          <w:shd w:val="clear" w:color="auto" w:fill="FFFFFF"/>
          <w:lang w:eastAsia="ar-SA"/>
        </w:rPr>
        <w:t xml:space="preserve">12.2. Sutarties priedai: </w:t>
      </w:r>
    </w:p>
    <w:p w14:paraId="647CEA94" w14:textId="77777777" w:rsidR="00135E09" w:rsidRPr="004B7268"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5EC5F097" w14:textId="4425E00E" w:rsid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4B7268">
        <w:rPr>
          <w:rFonts w:ascii="Times New Roman" w:eastAsia="Times New Roman" w:hAnsi="Times New Roman" w:cs="Times New Roman"/>
          <w:sz w:val="24"/>
          <w:szCs w:val="24"/>
          <w:shd w:val="clear" w:color="auto" w:fill="FFFFFF"/>
          <w:lang w:eastAsia="ar-SA"/>
        </w:rPr>
        <w:t>1 priedas</w:t>
      </w:r>
      <w:r w:rsidR="007E329A">
        <w:rPr>
          <w:rFonts w:ascii="Times New Roman" w:eastAsia="Times New Roman" w:hAnsi="Times New Roman" w:cs="Times New Roman"/>
          <w:sz w:val="24"/>
          <w:szCs w:val="24"/>
          <w:shd w:val="clear" w:color="auto" w:fill="FFFFFF"/>
          <w:lang w:eastAsia="ar-SA"/>
        </w:rPr>
        <w:t>.</w:t>
      </w:r>
      <w:r w:rsidRPr="004B7268">
        <w:rPr>
          <w:rFonts w:ascii="Times New Roman" w:eastAsia="Times New Roman" w:hAnsi="Times New Roman" w:cs="Times New Roman"/>
          <w:sz w:val="24"/>
          <w:szCs w:val="24"/>
          <w:shd w:val="clear" w:color="auto" w:fill="FFFFFF"/>
          <w:lang w:eastAsia="ar-SA"/>
        </w:rPr>
        <w:t xml:space="preserve"> Viešojo pirkimo </w:t>
      </w:r>
      <w:r w:rsidR="0016224A" w:rsidRPr="004B7268">
        <w:rPr>
          <w:rFonts w:ascii="Times New Roman" w:eastAsia="Calibri" w:hAnsi="Times New Roman" w:cs="Times New Roman"/>
          <w:bCs/>
          <w:sz w:val="24"/>
          <w:szCs w:val="24"/>
          <w:lang w:eastAsia="lt-LT"/>
        </w:rPr>
        <w:t>įrangos komplekt</w:t>
      </w:r>
      <w:r w:rsidR="004B7268">
        <w:rPr>
          <w:rFonts w:ascii="Times New Roman" w:eastAsia="Calibri" w:hAnsi="Times New Roman" w:cs="Times New Roman"/>
          <w:bCs/>
          <w:sz w:val="24"/>
          <w:szCs w:val="24"/>
          <w:lang w:eastAsia="lt-LT"/>
        </w:rPr>
        <w:t xml:space="preserve">o </w:t>
      </w:r>
      <w:r w:rsidR="0016224A" w:rsidRPr="004B7268">
        <w:rPr>
          <w:rFonts w:ascii="Times New Roman" w:eastAsia="Calibri" w:hAnsi="Times New Roman" w:cs="Times New Roman"/>
          <w:bCs/>
          <w:sz w:val="24"/>
          <w:szCs w:val="24"/>
          <w:lang w:eastAsia="lt-LT"/>
        </w:rPr>
        <w:t>emisijų ir aplinkos oro tyrimams</w:t>
      </w:r>
      <w:r w:rsidR="0016224A" w:rsidRPr="004B7268">
        <w:rPr>
          <w:rFonts w:ascii="Times New Roman" w:eastAsia="Times New Roman" w:hAnsi="Times New Roman" w:cs="Times New Roman"/>
          <w:sz w:val="24"/>
          <w:szCs w:val="24"/>
          <w:shd w:val="clear" w:color="auto" w:fill="FFFFFF"/>
          <w:lang w:eastAsia="ar-SA"/>
        </w:rPr>
        <w:t xml:space="preserve"> </w:t>
      </w:r>
      <w:r w:rsidRPr="004B7268">
        <w:rPr>
          <w:rFonts w:ascii="Times New Roman" w:eastAsia="Times New Roman" w:hAnsi="Times New Roman" w:cs="Times New Roman"/>
          <w:sz w:val="24"/>
          <w:szCs w:val="24"/>
          <w:shd w:val="clear" w:color="auto" w:fill="FFFFFF"/>
          <w:lang w:eastAsia="ar-SA"/>
        </w:rPr>
        <w:t>techninė specifikacija</w:t>
      </w:r>
      <w:r w:rsidR="004B7268">
        <w:rPr>
          <w:rFonts w:ascii="Times New Roman" w:eastAsia="Times New Roman" w:hAnsi="Times New Roman" w:cs="Times New Roman"/>
          <w:sz w:val="24"/>
          <w:szCs w:val="24"/>
          <w:shd w:val="clear" w:color="auto" w:fill="FFFFFF"/>
          <w:lang w:eastAsia="ar-SA"/>
        </w:rPr>
        <w:t xml:space="preserve">, </w:t>
      </w:r>
      <w:r w:rsidR="00B96EF1">
        <w:rPr>
          <w:rFonts w:ascii="Times New Roman" w:eastAsia="Times New Roman" w:hAnsi="Times New Roman" w:cs="Times New Roman"/>
          <w:sz w:val="24"/>
          <w:szCs w:val="24"/>
          <w:shd w:val="clear" w:color="auto" w:fill="FFFFFF"/>
          <w:lang w:eastAsia="ar-SA"/>
        </w:rPr>
        <w:t xml:space="preserve">3 </w:t>
      </w:r>
      <w:r w:rsidRPr="004B7268">
        <w:rPr>
          <w:rFonts w:ascii="Times New Roman" w:eastAsia="Times New Roman" w:hAnsi="Times New Roman" w:cs="Times New Roman"/>
          <w:sz w:val="24"/>
          <w:szCs w:val="24"/>
          <w:shd w:val="clear" w:color="auto" w:fill="FFFFFF"/>
          <w:lang w:eastAsia="ar-SA"/>
        </w:rPr>
        <w:t>lapai</w:t>
      </w:r>
      <w:r w:rsidR="007E329A">
        <w:rPr>
          <w:rFonts w:ascii="Times New Roman" w:eastAsia="Times New Roman" w:hAnsi="Times New Roman" w:cs="Times New Roman"/>
          <w:sz w:val="24"/>
          <w:szCs w:val="24"/>
          <w:shd w:val="clear" w:color="auto" w:fill="FFFFFF"/>
          <w:lang w:eastAsia="ar-SA"/>
        </w:rPr>
        <w:t>.</w:t>
      </w:r>
    </w:p>
    <w:p w14:paraId="34ADA844" w14:textId="77777777" w:rsidR="007E329A" w:rsidRPr="007E329A" w:rsidRDefault="007E329A"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AABC43E" w14:textId="560BA884" w:rsidR="00135E09" w:rsidRPr="00135E09" w:rsidRDefault="00135E09" w:rsidP="00135E09">
      <w:pPr>
        <w:suppressAutoHyphens/>
        <w:spacing w:after="0" w:line="240" w:lineRule="auto"/>
        <w:jc w:val="both"/>
        <w:rPr>
          <w:rFonts w:ascii="Times New Roman" w:eastAsia="Times New Roman" w:hAnsi="Times New Roman" w:cs="Times New Roman"/>
          <w:b/>
          <w:bCs/>
          <w:sz w:val="24"/>
          <w:szCs w:val="24"/>
          <w:shd w:val="clear" w:color="auto" w:fill="FFFFFF"/>
          <w:lang w:eastAsia="ar-SA"/>
        </w:rPr>
      </w:pPr>
      <w:r w:rsidRPr="00135E09">
        <w:rPr>
          <w:rFonts w:ascii="Times New Roman" w:eastAsia="Times New Roman" w:hAnsi="Times New Roman" w:cs="Times New Roman"/>
          <w:b/>
          <w:bCs/>
          <w:sz w:val="24"/>
          <w:szCs w:val="24"/>
          <w:shd w:val="clear" w:color="auto" w:fill="FFFFFF"/>
          <w:lang w:eastAsia="ar-SA"/>
        </w:rPr>
        <w:t xml:space="preserve">13. </w:t>
      </w:r>
      <w:r w:rsidR="004B7268" w:rsidRPr="00135E09">
        <w:rPr>
          <w:rFonts w:ascii="Times New Roman" w:eastAsia="Times New Roman" w:hAnsi="Times New Roman" w:cs="Times New Roman"/>
          <w:b/>
          <w:bCs/>
          <w:sz w:val="24"/>
          <w:szCs w:val="24"/>
          <w:shd w:val="clear" w:color="auto" w:fill="FFFFFF"/>
          <w:lang w:eastAsia="ar-SA"/>
        </w:rPr>
        <w:t>KITI DOKUMENTAI</w:t>
      </w:r>
      <w:r w:rsidRPr="00135E09">
        <w:rPr>
          <w:rFonts w:ascii="Times New Roman" w:eastAsia="Times New Roman" w:hAnsi="Times New Roman" w:cs="Times New Roman"/>
          <w:b/>
          <w:bCs/>
          <w:sz w:val="24"/>
          <w:szCs w:val="24"/>
          <w:shd w:val="clear" w:color="auto" w:fill="FFFFFF"/>
          <w:lang w:eastAsia="ar-SA"/>
        </w:rPr>
        <w:t>, SUDARANTYS NEATSIEJAMĄ ŠIOS SUTARTIES DALĮ</w:t>
      </w:r>
    </w:p>
    <w:p w14:paraId="5A94743C" w14:textId="77777777" w:rsidR="00135E09" w:rsidRPr="00135E09" w:rsidRDefault="00135E09" w:rsidP="00135E09">
      <w:pPr>
        <w:suppressAutoHyphens/>
        <w:spacing w:after="0" w:line="240" w:lineRule="auto"/>
        <w:jc w:val="both"/>
        <w:rPr>
          <w:rFonts w:ascii="Times New Roman" w:eastAsia="Times New Roman" w:hAnsi="Times New Roman" w:cs="Times New Roman"/>
          <w:bCs/>
          <w:sz w:val="24"/>
          <w:szCs w:val="24"/>
          <w:shd w:val="clear" w:color="auto" w:fill="FFFFFF"/>
          <w:lang w:eastAsia="ar-SA"/>
        </w:rPr>
      </w:pPr>
    </w:p>
    <w:p w14:paraId="0C3C095A" w14:textId="77777777" w:rsidR="00135E09" w:rsidRPr="004B7268"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4B7268">
        <w:rPr>
          <w:rFonts w:ascii="Times New Roman" w:eastAsia="Times New Roman" w:hAnsi="Times New Roman" w:cs="Times New Roman"/>
          <w:sz w:val="24"/>
          <w:szCs w:val="24"/>
          <w:shd w:val="clear" w:color="auto" w:fill="FFFFFF"/>
          <w:lang w:eastAsia="ar-SA"/>
        </w:rPr>
        <w:t xml:space="preserve">13.1. Viešojo pirkimo dalyvio laimėjęs </w:t>
      </w:r>
      <w:r w:rsidR="0016224A" w:rsidRPr="004B7268">
        <w:rPr>
          <w:rFonts w:ascii="Times New Roman" w:eastAsia="Times New Roman" w:hAnsi="Times New Roman" w:cs="Times New Roman"/>
          <w:sz w:val="24"/>
          <w:szCs w:val="24"/>
          <w:shd w:val="clear" w:color="auto" w:fill="FFFFFF"/>
          <w:lang w:eastAsia="ar-SA"/>
        </w:rPr>
        <w:t>pasiūlymas</w:t>
      </w:r>
      <w:r w:rsidRPr="004B7268">
        <w:rPr>
          <w:rFonts w:ascii="Times New Roman" w:eastAsia="Times New Roman" w:hAnsi="Times New Roman" w:cs="Times New Roman"/>
          <w:sz w:val="24"/>
          <w:szCs w:val="24"/>
          <w:shd w:val="clear" w:color="auto" w:fill="FFFFFF"/>
          <w:lang w:eastAsia="ar-SA"/>
        </w:rPr>
        <w:t>.</w:t>
      </w:r>
    </w:p>
    <w:p w14:paraId="763F7638" w14:textId="774E0FD2" w:rsidR="00135E09" w:rsidRDefault="00135E09"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4B7268">
        <w:rPr>
          <w:rFonts w:ascii="Times New Roman" w:eastAsia="Times New Roman" w:hAnsi="Times New Roman" w:cs="Times New Roman"/>
          <w:sz w:val="24"/>
          <w:szCs w:val="24"/>
          <w:shd w:val="clear" w:color="auto" w:fill="FFFFFF"/>
          <w:lang w:eastAsia="ar-SA"/>
        </w:rPr>
        <w:t xml:space="preserve">13.2. </w:t>
      </w:r>
      <w:r w:rsidR="004B7268" w:rsidRPr="004B7268">
        <w:rPr>
          <w:rFonts w:ascii="Times New Roman" w:eastAsia="Times New Roman" w:hAnsi="Times New Roman" w:cs="Times New Roman"/>
          <w:sz w:val="24"/>
          <w:szCs w:val="24"/>
          <w:shd w:val="clear" w:color="auto" w:fill="FFFFFF"/>
          <w:lang w:eastAsia="ar-SA"/>
        </w:rPr>
        <w:t>Į</w:t>
      </w:r>
      <w:r w:rsidR="0016224A" w:rsidRPr="004B7268">
        <w:rPr>
          <w:rFonts w:ascii="Times New Roman" w:eastAsia="Times New Roman" w:hAnsi="Times New Roman" w:cs="Times New Roman"/>
          <w:sz w:val="24"/>
          <w:szCs w:val="24"/>
          <w:shd w:val="clear" w:color="auto" w:fill="FFFFFF"/>
          <w:lang w:eastAsia="ar-SA"/>
        </w:rPr>
        <w:t xml:space="preserve">rangos komplekto emisijų ir aplinkos oro tyrimams </w:t>
      </w:r>
      <w:r w:rsidRPr="004B7268">
        <w:rPr>
          <w:rFonts w:ascii="Times New Roman" w:eastAsia="Times New Roman" w:hAnsi="Times New Roman" w:cs="Times New Roman"/>
          <w:sz w:val="24"/>
          <w:szCs w:val="24"/>
          <w:shd w:val="clear" w:color="auto" w:fill="FFFFFF"/>
          <w:lang w:eastAsia="ar-SA"/>
        </w:rPr>
        <w:t>viešojo pirkimo dokumentai.</w:t>
      </w:r>
    </w:p>
    <w:p w14:paraId="08C1F490" w14:textId="77777777" w:rsidR="00B9048D" w:rsidRPr="00135E09" w:rsidRDefault="00B9048D" w:rsidP="00135E09">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BA728D8"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658"/>
        <w:gridCol w:w="3544"/>
        <w:gridCol w:w="3543"/>
        <w:gridCol w:w="11"/>
      </w:tblGrid>
      <w:tr w:rsidR="007E329A" w:rsidRPr="005153DD" w14:paraId="72F23CAF" w14:textId="77777777" w:rsidTr="003F5D6B">
        <w:trPr>
          <w:trHeight w:val="253"/>
        </w:trPr>
        <w:tc>
          <w:tcPr>
            <w:tcW w:w="2658" w:type="dxa"/>
          </w:tcPr>
          <w:p w14:paraId="2E82CB51" w14:textId="77777777" w:rsidR="007E329A" w:rsidRDefault="007E329A" w:rsidP="003F5D6B">
            <w:pPr>
              <w:suppressAutoHyphens/>
              <w:snapToGrid w:val="0"/>
              <w:spacing w:after="0" w:line="240" w:lineRule="auto"/>
              <w:jc w:val="center"/>
              <w:rPr>
                <w:rFonts w:ascii="Times New Roman" w:eastAsia="Times New Roman" w:hAnsi="Times New Roman" w:cs="Times New Roman"/>
                <w:b/>
                <w:bCs/>
                <w:sz w:val="24"/>
                <w:szCs w:val="24"/>
                <w:lang w:eastAsia="ar-SA"/>
              </w:rPr>
            </w:pPr>
            <w:bookmarkStart w:id="0" w:name="_gjdgxs" w:colFirst="0" w:colLast="0"/>
            <w:bookmarkEnd w:id="0"/>
          </w:p>
        </w:tc>
        <w:tc>
          <w:tcPr>
            <w:tcW w:w="3544" w:type="dxa"/>
          </w:tcPr>
          <w:p w14:paraId="6ABEA017" w14:textId="77777777" w:rsidR="007E329A" w:rsidRPr="006C0147" w:rsidRDefault="007E329A" w:rsidP="003F5D6B">
            <w:pPr>
              <w:suppressAutoHyphens/>
              <w:snapToGrid w:val="0"/>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ar-SA"/>
              </w:rPr>
              <w:t>Pirkėjo</w:t>
            </w:r>
            <w:r w:rsidRPr="006C0147">
              <w:rPr>
                <w:rFonts w:ascii="Times New Roman" w:eastAsia="Times New Roman" w:hAnsi="Times New Roman" w:cs="Times New Roman"/>
                <w:b/>
                <w:sz w:val="24"/>
                <w:szCs w:val="24"/>
                <w:lang w:eastAsia="zh-CN"/>
              </w:rPr>
              <w:t xml:space="preserve"> </w:t>
            </w:r>
            <w:r w:rsidRPr="006C0147">
              <w:rPr>
                <w:rFonts w:ascii="Times New Roman" w:eastAsia="Times New Roman" w:hAnsi="Times New Roman" w:cs="Times New Roman"/>
                <w:b/>
                <w:bCs/>
                <w:sz w:val="24"/>
                <w:szCs w:val="24"/>
                <w:lang w:eastAsia="ar-SA"/>
              </w:rPr>
              <w:t>vardu</w:t>
            </w:r>
          </w:p>
        </w:tc>
        <w:tc>
          <w:tcPr>
            <w:tcW w:w="3554" w:type="dxa"/>
            <w:gridSpan w:val="2"/>
          </w:tcPr>
          <w:p w14:paraId="2E107F01" w14:textId="77777777" w:rsidR="007E329A" w:rsidRPr="002B373D" w:rsidRDefault="007E329A" w:rsidP="003F5D6B">
            <w:pPr>
              <w:suppressAutoHyphens/>
              <w:snapToGrid w:val="0"/>
              <w:spacing w:after="0" w:line="240" w:lineRule="auto"/>
              <w:rPr>
                <w:rFonts w:ascii="Times New Roman" w:eastAsia="Times New Roman" w:hAnsi="Times New Roman" w:cs="Times New Roman"/>
                <w:b/>
                <w:bCs/>
                <w:sz w:val="24"/>
                <w:szCs w:val="24"/>
                <w:lang w:eastAsia="ar-SA"/>
              </w:rPr>
            </w:pPr>
            <w:r w:rsidRPr="002B373D">
              <w:rPr>
                <w:rFonts w:ascii="Times New Roman" w:eastAsia="Times New Roman" w:hAnsi="Times New Roman" w:cs="Times New Roman"/>
                <w:b/>
                <w:sz w:val="24"/>
                <w:szCs w:val="24"/>
                <w:lang w:eastAsia="zh-CN"/>
              </w:rPr>
              <w:t>Pardavėjo</w:t>
            </w:r>
            <w:r w:rsidRPr="002B373D">
              <w:rPr>
                <w:rFonts w:ascii="Times New Roman" w:eastAsia="Times New Roman" w:hAnsi="Times New Roman" w:cs="Times New Roman"/>
                <w:b/>
                <w:bCs/>
                <w:sz w:val="24"/>
                <w:szCs w:val="24"/>
                <w:lang w:eastAsia="ar-SA"/>
              </w:rPr>
              <w:t xml:space="preserve"> vardu</w:t>
            </w:r>
          </w:p>
          <w:p w14:paraId="49E50B60" w14:textId="77777777" w:rsidR="007E329A" w:rsidRPr="002B373D" w:rsidRDefault="007E329A" w:rsidP="003F5D6B">
            <w:pPr>
              <w:suppressAutoHyphens/>
              <w:snapToGrid w:val="0"/>
              <w:spacing w:after="0" w:line="240" w:lineRule="auto"/>
              <w:jc w:val="center"/>
              <w:rPr>
                <w:rFonts w:ascii="Times New Roman" w:eastAsia="Times New Roman" w:hAnsi="Times New Roman" w:cs="Times New Roman"/>
                <w:sz w:val="24"/>
                <w:szCs w:val="24"/>
                <w:lang w:eastAsia="zh-CN"/>
              </w:rPr>
            </w:pPr>
          </w:p>
        </w:tc>
      </w:tr>
      <w:tr w:rsidR="002B373D" w:rsidRPr="005153DD" w14:paraId="2CEF09CA" w14:textId="77777777" w:rsidTr="003F5D6B">
        <w:trPr>
          <w:trHeight w:val="253"/>
        </w:trPr>
        <w:tc>
          <w:tcPr>
            <w:tcW w:w="2658" w:type="dxa"/>
            <w:vAlign w:val="center"/>
          </w:tcPr>
          <w:p w14:paraId="520F0B78" w14:textId="77777777" w:rsidR="002B373D" w:rsidRPr="005153DD" w:rsidRDefault="002B373D" w:rsidP="002B373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Vardas,</w:t>
            </w:r>
            <w:r>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pavardė:</w:t>
            </w:r>
          </w:p>
        </w:tc>
        <w:tc>
          <w:tcPr>
            <w:tcW w:w="3544" w:type="dxa"/>
            <w:vAlign w:val="center"/>
          </w:tcPr>
          <w:p w14:paraId="2637EB36" w14:textId="77777777" w:rsidR="002B373D" w:rsidRPr="00707871" w:rsidRDefault="002B373D" w:rsidP="002B373D">
            <w:pPr>
              <w:suppressAutoHyphens/>
              <w:snapToGrid w:val="0"/>
              <w:spacing w:after="0" w:line="240" w:lineRule="auto"/>
              <w:rPr>
                <w:rFonts w:ascii="Times New Roman" w:eastAsia="Times New Roman" w:hAnsi="Times New Roman" w:cs="Times New Roman"/>
                <w:sz w:val="24"/>
                <w:szCs w:val="24"/>
                <w:lang w:eastAsia="zh-CN"/>
              </w:rPr>
            </w:pPr>
            <w:r w:rsidRPr="00707871">
              <w:rPr>
                <w:rFonts w:ascii="Times New Roman" w:hAnsi="Times New Roman" w:cs="Times New Roman"/>
                <w:sz w:val="24"/>
                <w:szCs w:val="24"/>
                <w:lang w:val="en-US" w:eastAsia="zh-CN"/>
              </w:rPr>
              <w:t xml:space="preserve">Milda </w:t>
            </w:r>
            <w:proofErr w:type="spellStart"/>
            <w:r w:rsidRPr="00707871">
              <w:rPr>
                <w:rFonts w:ascii="Times New Roman" w:hAnsi="Times New Roman" w:cs="Times New Roman"/>
                <w:sz w:val="24"/>
                <w:szCs w:val="24"/>
                <w:lang w:val="en-US" w:eastAsia="zh-CN"/>
              </w:rPr>
              <w:t>Račienė</w:t>
            </w:r>
            <w:proofErr w:type="spellEnd"/>
          </w:p>
        </w:tc>
        <w:tc>
          <w:tcPr>
            <w:tcW w:w="3554" w:type="dxa"/>
            <w:gridSpan w:val="2"/>
            <w:vAlign w:val="center"/>
          </w:tcPr>
          <w:p w14:paraId="4A4750AE" w14:textId="5BA8DA21" w:rsidR="002B373D" w:rsidRPr="005153DD" w:rsidRDefault="002B373D" w:rsidP="002B373D">
            <w:pPr>
              <w:suppressAutoHyphens/>
              <w:spacing w:after="0" w:line="240" w:lineRule="auto"/>
              <w:ind w:left="10" w:hanging="10"/>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Oleg</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Žuravliov</w:t>
            </w:r>
            <w:proofErr w:type="spellEnd"/>
          </w:p>
        </w:tc>
      </w:tr>
      <w:tr w:rsidR="002B373D" w:rsidRPr="005153DD" w14:paraId="3E30260A" w14:textId="77777777" w:rsidTr="003F5D6B">
        <w:trPr>
          <w:trHeight w:val="253"/>
        </w:trPr>
        <w:tc>
          <w:tcPr>
            <w:tcW w:w="2658" w:type="dxa"/>
            <w:vAlign w:val="center"/>
          </w:tcPr>
          <w:p w14:paraId="69575768" w14:textId="77777777" w:rsidR="002B373D" w:rsidRPr="005153DD" w:rsidRDefault="002B373D" w:rsidP="002B373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Pareigos:</w:t>
            </w:r>
          </w:p>
        </w:tc>
        <w:tc>
          <w:tcPr>
            <w:tcW w:w="3544" w:type="dxa"/>
            <w:vAlign w:val="center"/>
          </w:tcPr>
          <w:p w14:paraId="56C1267E" w14:textId="77777777" w:rsidR="002B373D" w:rsidRPr="00707871" w:rsidRDefault="002B373D" w:rsidP="002B373D">
            <w:pPr>
              <w:suppressAutoHyphens/>
              <w:snapToGrid w:val="0"/>
              <w:spacing w:after="0" w:line="240" w:lineRule="auto"/>
              <w:rPr>
                <w:rFonts w:ascii="Times New Roman" w:eastAsia="Times New Roman" w:hAnsi="Times New Roman" w:cs="Times New Roman"/>
                <w:sz w:val="24"/>
                <w:szCs w:val="24"/>
                <w:lang w:eastAsia="zh-CN"/>
              </w:rPr>
            </w:pPr>
            <w:proofErr w:type="spellStart"/>
            <w:r w:rsidRPr="00707871">
              <w:rPr>
                <w:rFonts w:ascii="Times New Roman" w:hAnsi="Times New Roman" w:cs="Times New Roman"/>
                <w:sz w:val="24"/>
                <w:szCs w:val="24"/>
                <w:lang w:val="en-US" w:eastAsia="zh-CN"/>
              </w:rPr>
              <w:t>Direktorė</w:t>
            </w:r>
            <w:proofErr w:type="spellEnd"/>
          </w:p>
        </w:tc>
        <w:tc>
          <w:tcPr>
            <w:tcW w:w="3554" w:type="dxa"/>
            <w:gridSpan w:val="2"/>
            <w:vAlign w:val="center"/>
          </w:tcPr>
          <w:p w14:paraId="4AEE9753" w14:textId="77C50D8F" w:rsidR="002B373D" w:rsidRPr="005D1F38" w:rsidRDefault="002B373D" w:rsidP="002B373D">
            <w:pPr>
              <w:suppressAutoHyphens/>
              <w:spacing w:after="0" w:line="240" w:lineRule="auto"/>
              <w:ind w:left="34"/>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Direktorius</w:t>
            </w:r>
          </w:p>
        </w:tc>
      </w:tr>
      <w:tr w:rsidR="002B373D" w:rsidRPr="005153DD" w14:paraId="635464D7" w14:textId="77777777" w:rsidTr="003F5D6B">
        <w:trPr>
          <w:trHeight w:val="253"/>
        </w:trPr>
        <w:tc>
          <w:tcPr>
            <w:tcW w:w="2658" w:type="dxa"/>
            <w:vAlign w:val="center"/>
          </w:tcPr>
          <w:p w14:paraId="58303422" w14:textId="77777777" w:rsidR="002B373D" w:rsidRPr="005153DD" w:rsidRDefault="002B373D" w:rsidP="002B373D">
            <w:pPr>
              <w:suppressAutoHyphens/>
              <w:snapToGrid w:val="0"/>
              <w:spacing w:after="0" w:line="240" w:lineRule="auto"/>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Adresas</w:t>
            </w:r>
            <w:r>
              <w:rPr>
                <w:rFonts w:ascii="Times New Roman" w:eastAsia="Times New Roman" w:hAnsi="Times New Roman" w:cs="Times New Roman"/>
                <w:sz w:val="24"/>
                <w:szCs w:val="24"/>
                <w:lang w:eastAsia="ar-SA"/>
              </w:rPr>
              <w:t>:</w:t>
            </w:r>
          </w:p>
        </w:tc>
        <w:tc>
          <w:tcPr>
            <w:tcW w:w="3544" w:type="dxa"/>
            <w:vAlign w:val="center"/>
          </w:tcPr>
          <w:p w14:paraId="4C4CE8C6" w14:textId="62C82061" w:rsidR="002B373D" w:rsidRPr="00707871" w:rsidRDefault="002B373D" w:rsidP="002B373D">
            <w:pPr>
              <w:snapToGrid w:val="0"/>
              <w:spacing w:after="0"/>
              <w:ind w:right="-613"/>
              <w:rPr>
                <w:rFonts w:ascii="Times New Roman" w:hAnsi="Times New Roman" w:cs="Times New Roman"/>
                <w:sz w:val="24"/>
                <w:szCs w:val="24"/>
                <w:lang w:val="en-US" w:eastAsia="zh-CN"/>
              </w:rPr>
            </w:pPr>
            <w:r w:rsidRPr="00707871">
              <w:rPr>
                <w:rFonts w:ascii="Times New Roman" w:hAnsi="Times New Roman" w:cs="Times New Roman"/>
                <w:sz w:val="24"/>
                <w:szCs w:val="24"/>
                <w:lang w:val="en-US" w:eastAsia="zh-CN"/>
              </w:rPr>
              <w:t>A.</w:t>
            </w:r>
            <w:r w:rsidR="00892F37">
              <w:rPr>
                <w:rFonts w:ascii="Times New Roman" w:hAnsi="Times New Roman" w:cs="Times New Roman"/>
                <w:sz w:val="24"/>
                <w:szCs w:val="24"/>
                <w:lang w:val="en-US" w:eastAsia="zh-CN"/>
              </w:rPr>
              <w:t xml:space="preserve"> </w:t>
            </w:r>
            <w:proofErr w:type="spellStart"/>
            <w:r w:rsidRPr="00707871">
              <w:rPr>
                <w:rFonts w:ascii="Times New Roman" w:hAnsi="Times New Roman" w:cs="Times New Roman"/>
                <w:sz w:val="24"/>
                <w:szCs w:val="24"/>
                <w:lang w:val="en-US" w:eastAsia="zh-CN"/>
              </w:rPr>
              <w:t>Juozapavičiaus</w:t>
            </w:r>
            <w:proofErr w:type="spellEnd"/>
            <w:r w:rsidRPr="00707871">
              <w:rPr>
                <w:rFonts w:ascii="Times New Roman" w:hAnsi="Times New Roman" w:cs="Times New Roman"/>
                <w:sz w:val="24"/>
                <w:szCs w:val="24"/>
                <w:lang w:val="en-US" w:eastAsia="zh-CN"/>
              </w:rPr>
              <w:t xml:space="preserve"> g. 9, </w:t>
            </w:r>
          </w:p>
          <w:p w14:paraId="3D8AC766" w14:textId="77777777" w:rsidR="002B373D" w:rsidRPr="00707871" w:rsidRDefault="002B373D" w:rsidP="002B373D">
            <w:pPr>
              <w:suppressAutoHyphens/>
              <w:snapToGrid w:val="0"/>
              <w:spacing w:after="0" w:line="240" w:lineRule="auto"/>
              <w:rPr>
                <w:rFonts w:ascii="Times New Roman" w:eastAsia="Times New Roman" w:hAnsi="Times New Roman" w:cs="Times New Roman"/>
                <w:sz w:val="24"/>
                <w:szCs w:val="24"/>
                <w:lang w:eastAsia="zh-CN"/>
              </w:rPr>
            </w:pPr>
            <w:r w:rsidRPr="00707871">
              <w:rPr>
                <w:rFonts w:ascii="Times New Roman" w:hAnsi="Times New Roman" w:cs="Times New Roman"/>
                <w:sz w:val="24"/>
                <w:szCs w:val="24"/>
                <w:lang w:val="en-US" w:eastAsia="zh-CN"/>
              </w:rPr>
              <w:t>LT-09331, Vilnius</w:t>
            </w:r>
          </w:p>
        </w:tc>
        <w:tc>
          <w:tcPr>
            <w:tcW w:w="3554" w:type="dxa"/>
            <w:gridSpan w:val="2"/>
            <w:vAlign w:val="center"/>
          </w:tcPr>
          <w:p w14:paraId="568EFE39" w14:textId="77777777" w:rsidR="00A65C9C" w:rsidRDefault="002B373D" w:rsidP="002B373D">
            <w:pPr>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Pramonės g. 18,</w:t>
            </w:r>
            <w:r w:rsidR="00A65C9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Karlų km., </w:t>
            </w:r>
          </w:p>
          <w:p w14:paraId="10107B3C" w14:textId="46BBA706" w:rsidR="002B373D" w:rsidRPr="000C143B" w:rsidRDefault="002B373D" w:rsidP="002B373D">
            <w:pPr>
              <w:spacing w:after="0"/>
              <w:rPr>
                <w:rFonts w:ascii="Times New Roman" w:hAnsi="Times New Roman" w:cs="Times New Roman"/>
                <w:sz w:val="24"/>
                <w:szCs w:val="24"/>
              </w:rPr>
            </w:pPr>
            <w:r>
              <w:rPr>
                <w:rFonts w:ascii="Times New Roman" w:eastAsia="Times New Roman" w:hAnsi="Times New Roman" w:cs="Times New Roman"/>
                <w:sz w:val="24"/>
                <w:szCs w:val="24"/>
                <w:lang w:eastAsia="ar-SA"/>
              </w:rPr>
              <w:t>LT-30270</w:t>
            </w:r>
            <w:r w:rsidR="00A65C9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Visagino sav.</w:t>
            </w:r>
          </w:p>
        </w:tc>
      </w:tr>
      <w:tr w:rsidR="002B373D" w:rsidRPr="005153DD" w14:paraId="7B06635A" w14:textId="77777777" w:rsidTr="003F5D6B">
        <w:trPr>
          <w:trHeight w:val="253"/>
        </w:trPr>
        <w:tc>
          <w:tcPr>
            <w:tcW w:w="2658" w:type="dxa"/>
            <w:vAlign w:val="center"/>
          </w:tcPr>
          <w:p w14:paraId="37AD8737" w14:textId="77777777" w:rsidR="002B373D" w:rsidRPr="005153DD" w:rsidRDefault="002B373D" w:rsidP="002B373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Įmonės kodas</w:t>
            </w:r>
            <w:r>
              <w:rPr>
                <w:rFonts w:ascii="Times New Roman" w:eastAsia="Times New Roman" w:hAnsi="Times New Roman" w:cs="Times New Roman"/>
                <w:sz w:val="24"/>
                <w:szCs w:val="24"/>
                <w:lang w:eastAsia="ar-SA"/>
              </w:rPr>
              <w:t>:</w:t>
            </w:r>
          </w:p>
        </w:tc>
        <w:tc>
          <w:tcPr>
            <w:tcW w:w="3544" w:type="dxa"/>
            <w:vAlign w:val="center"/>
          </w:tcPr>
          <w:p w14:paraId="17290D2B" w14:textId="77777777" w:rsidR="002B373D" w:rsidRPr="00707871" w:rsidRDefault="002B373D" w:rsidP="002B373D">
            <w:pPr>
              <w:suppressAutoHyphens/>
              <w:snapToGrid w:val="0"/>
              <w:spacing w:after="0" w:line="240" w:lineRule="auto"/>
              <w:rPr>
                <w:rFonts w:ascii="Times New Roman" w:eastAsia="Times New Roman" w:hAnsi="Times New Roman" w:cs="Times New Roman"/>
                <w:sz w:val="24"/>
                <w:szCs w:val="24"/>
                <w:lang w:eastAsia="zh-CN"/>
              </w:rPr>
            </w:pPr>
            <w:r w:rsidRPr="00707871">
              <w:rPr>
                <w:rFonts w:ascii="Times New Roman" w:hAnsi="Times New Roman" w:cs="Times New Roman"/>
                <w:sz w:val="24"/>
                <w:szCs w:val="24"/>
                <w:lang w:val="en-US" w:eastAsia="zh-CN"/>
              </w:rPr>
              <w:t>188784898</w:t>
            </w:r>
          </w:p>
        </w:tc>
        <w:tc>
          <w:tcPr>
            <w:tcW w:w="3554" w:type="dxa"/>
            <w:gridSpan w:val="2"/>
            <w:vAlign w:val="center"/>
          </w:tcPr>
          <w:p w14:paraId="1CEAE957" w14:textId="49D4395E" w:rsidR="002B373D" w:rsidRPr="000C143B" w:rsidRDefault="002B373D" w:rsidP="002B373D">
            <w:pPr>
              <w:spacing w:after="0"/>
              <w:rPr>
                <w:rFonts w:ascii="Times New Roman" w:hAnsi="Times New Roman" w:cs="Times New Roman"/>
                <w:sz w:val="24"/>
                <w:szCs w:val="24"/>
              </w:rPr>
            </w:pPr>
            <w:r>
              <w:rPr>
                <w:rFonts w:ascii="Times New Roman" w:hAnsi="Times New Roman" w:cs="Times New Roman"/>
                <w:sz w:val="24"/>
                <w:szCs w:val="24"/>
              </w:rPr>
              <w:t>155525379</w:t>
            </w:r>
          </w:p>
        </w:tc>
      </w:tr>
      <w:tr w:rsidR="002B373D" w:rsidRPr="005153DD" w14:paraId="43A8F00F" w14:textId="77777777" w:rsidTr="003F5D6B">
        <w:trPr>
          <w:trHeight w:val="253"/>
        </w:trPr>
        <w:tc>
          <w:tcPr>
            <w:tcW w:w="2658" w:type="dxa"/>
            <w:vAlign w:val="center"/>
          </w:tcPr>
          <w:p w14:paraId="3F1E6F1A" w14:textId="77777777" w:rsidR="002B373D" w:rsidRPr="005153DD" w:rsidRDefault="002B373D" w:rsidP="002B373D">
            <w:pPr>
              <w:suppressAutoHyphens/>
              <w:snapToGrid w:val="0"/>
              <w:spacing w:after="0" w:line="240" w:lineRule="auto"/>
              <w:rPr>
                <w:rFonts w:ascii="Times New Roman" w:eastAsia="Times New Roman" w:hAnsi="Times New Roman" w:cs="Times New Roman"/>
                <w:sz w:val="24"/>
                <w:szCs w:val="24"/>
                <w:lang w:eastAsia="zh-CN"/>
              </w:rPr>
            </w:pPr>
            <w:r w:rsidRPr="005D20C5">
              <w:rPr>
                <w:rFonts w:ascii="Times New Roman" w:eastAsia="Times New Roman" w:hAnsi="Times New Roman" w:cs="Times New Roman"/>
                <w:sz w:val="24"/>
                <w:szCs w:val="24"/>
                <w:lang w:eastAsia="ar-SA"/>
              </w:rPr>
              <w:t>Banko pavadinimas ir kodas</w:t>
            </w:r>
            <w:r>
              <w:rPr>
                <w:rFonts w:ascii="Times New Roman" w:eastAsia="Times New Roman" w:hAnsi="Times New Roman" w:cs="Times New Roman"/>
                <w:sz w:val="24"/>
                <w:szCs w:val="24"/>
                <w:lang w:eastAsia="ar-SA"/>
              </w:rPr>
              <w:t>:</w:t>
            </w:r>
          </w:p>
        </w:tc>
        <w:tc>
          <w:tcPr>
            <w:tcW w:w="3544" w:type="dxa"/>
            <w:vAlign w:val="center"/>
          </w:tcPr>
          <w:p w14:paraId="0D991895" w14:textId="77777777" w:rsidR="002B373D" w:rsidRPr="00707871" w:rsidRDefault="002B373D" w:rsidP="002B373D">
            <w:pPr>
              <w:spacing w:after="0"/>
              <w:ind w:right="-613"/>
              <w:rPr>
                <w:rFonts w:ascii="Times New Roman" w:hAnsi="Times New Roman" w:cs="Times New Roman"/>
                <w:sz w:val="24"/>
                <w:szCs w:val="24"/>
                <w:shd w:val="clear" w:color="auto" w:fill="FFFFFF"/>
                <w:lang w:val="en-US"/>
              </w:rPr>
            </w:pPr>
            <w:r w:rsidRPr="00707871">
              <w:rPr>
                <w:rFonts w:ascii="Times New Roman" w:hAnsi="Times New Roman" w:cs="Times New Roman"/>
                <w:sz w:val="24"/>
                <w:szCs w:val="24"/>
                <w:shd w:val="clear" w:color="auto" w:fill="FFFFFF"/>
                <w:lang w:val="en-US"/>
              </w:rPr>
              <w:t xml:space="preserve">AB Luminor Bank </w:t>
            </w:r>
          </w:p>
          <w:p w14:paraId="4550C154" w14:textId="77777777" w:rsidR="002B373D" w:rsidRPr="00707871" w:rsidRDefault="002B373D" w:rsidP="002B373D">
            <w:pPr>
              <w:suppressAutoHyphens/>
              <w:spacing w:after="0" w:line="240" w:lineRule="auto"/>
              <w:rPr>
                <w:rFonts w:ascii="Times New Roman" w:eastAsia="Times New Roman" w:hAnsi="Times New Roman" w:cs="Times New Roman"/>
                <w:sz w:val="24"/>
                <w:szCs w:val="24"/>
                <w:shd w:val="clear" w:color="auto" w:fill="FFFFFF"/>
                <w:lang w:eastAsia="ar-SA"/>
              </w:rPr>
            </w:pPr>
            <w:r w:rsidRPr="00707871">
              <w:rPr>
                <w:rFonts w:ascii="Times New Roman" w:hAnsi="Times New Roman" w:cs="Times New Roman"/>
                <w:sz w:val="24"/>
                <w:szCs w:val="24"/>
                <w:shd w:val="clear" w:color="auto" w:fill="FFFFFF"/>
                <w:lang w:val="en-US"/>
              </w:rPr>
              <w:t>40100</w:t>
            </w:r>
          </w:p>
        </w:tc>
        <w:tc>
          <w:tcPr>
            <w:tcW w:w="3554" w:type="dxa"/>
            <w:gridSpan w:val="2"/>
            <w:vAlign w:val="center"/>
          </w:tcPr>
          <w:p w14:paraId="279D5FF0" w14:textId="5B7636CE" w:rsidR="00A65C9C" w:rsidRDefault="002B373D" w:rsidP="002B373D">
            <w:pPr>
              <w:suppressAutoHyphens/>
              <w:spacing w:after="0" w:line="240" w:lineRule="auto"/>
              <w:ind w:left="10"/>
              <w:rPr>
                <w:rFonts w:ascii="Times New Roman" w:eastAsia="Times New Roman" w:hAnsi="Times New Roman" w:cs="Times New Roman"/>
                <w:sz w:val="24"/>
                <w:szCs w:val="24"/>
                <w:shd w:val="clear" w:color="auto" w:fill="FFFFFF"/>
                <w:lang w:val="en-US" w:eastAsia="zh-CN"/>
              </w:rPr>
            </w:pPr>
            <w:r>
              <w:rPr>
                <w:rFonts w:ascii="Times New Roman" w:eastAsia="Times New Roman" w:hAnsi="Times New Roman" w:cs="Times New Roman"/>
                <w:sz w:val="24"/>
                <w:szCs w:val="24"/>
                <w:shd w:val="clear" w:color="auto" w:fill="FFFFFF"/>
                <w:lang w:eastAsia="zh-CN"/>
              </w:rPr>
              <w:t>AB „Swedbank</w:t>
            </w:r>
            <w:r>
              <w:rPr>
                <w:rFonts w:ascii="Times New Roman" w:eastAsia="Times New Roman" w:hAnsi="Times New Roman" w:cs="Times New Roman"/>
                <w:sz w:val="24"/>
                <w:szCs w:val="24"/>
                <w:shd w:val="clear" w:color="auto" w:fill="FFFFFF"/>
                <w:lang w:val="en-US" w:eastAsia="zh-CN"/>
              </w:rPr>
              <w:t xml:space="preserve">” </w:t>
            </w:r>
          </w:p>
          <w:p w14:paraId="46158C02" w14:textId="2803749C" w:rsidR="002B373D" w:rsidRPr="000C143B" w:rsidRDefault="002B373D" w:rsidP="002B373D">
            <w:pPr>
              <w:suppressAutoHyphens/>
              <w:spacing w:after="0" w:line="240" w:lineRule="auto"/>
              <w:ind w:left="10"/>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shd w:val="clear" w:color="auto" w:fill="FFFFFF"/>
                <w:lang w:val="en-US" w:eastAsia="zh-CN"/>
              </w:rPr>
              <w:t>7300</w:t>
            </w:r>
            <w:r>
              <w:rPr>
                <w:rFonts w:ascii="Times New Roman" w:eastAsia="Times New Roman" w:hAnsi="Times New Roman" w:cs="Times New Roman"/>
                <w:sz w:val="24"/>
                <w:szCs w:val="24"/>
                <w:shd w:val="clear" w:color="auto" w:fill="FFFFFF"/>
                <w:lang w:val="ru-RU" w:eastAsia="zh-CN"/>
              </w:rPr>
              <w:t>0</w:t>
            </w:r>
          </w:p>
        </w:tc>
      </w:tr>
      <w:tr w:rsidR="002B373D" w:rsidRPr="005153DD" w14:paraId="2AC7F1F0" w14:textId="77777777" w:rsidTr="003F5D6B">
        <w:trPr>
          <w:trHeight w:val="253"/>
        </w:trPr>
        <w:tc>
          <w:tcPr>
            <w:tcW w:w="2658" w:type="dxa"/>
            <w:vAlign w:val="center"/>
          </w:tcPr>
          <w:p w14:paraId="430E464B" w14:textId="77777777" w:rsidR="002B373D" w:rsidRPr="005153DD" w:rsidRDefault="002B373D" w:rsidP="002B373D">
            <w:pPr>
              <w:suppressAutoHyphens/>
              <w:snapToGrid w:val="0"/>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Atsiskaitomosios sąskaitos Nr.</w:t>
            </w:r>
            <w:r>
              <w:rPr>
                <w:rFonts w:ascii="Times New Roman" w:eastAsia="Times New Roman" w:hAnsi="Times New Roman" w:cs="Times New Roman"/>
                <w:sz w:val="24"/>
                <w:szCs w:val="24"/>
                <w:lang w:eastAsia="ar-SA"/>
              </w:rPr>
              <w:t>:</w:t>
            </w:r>
          </w:p>
        </w:tc>
        <w:tc>
          <w:tcPr>
            <w:tcW w:w="3544" w:type="dxa"/>
            <w:vAlign w:val="center"/>
          </w:tcPr>
          <w:p w14:paraId="15AB72BB" w14:textId="3362C93A" w:rsidR="002B373D" w:rsidRPr="00707871" w:rsidRDefault="006F40B9" w:rsidP="002B373D">
            <w:pPr>
              <w:suppressAutoHyphens/>
              <w:spacing w:after="0" w:line="240" w:lineRule="auto"/>
              <w:rPr>
                <w:rFonts w:ascii="Times New Roman" w:eastAsia="Times New Roman" w:hAnsi="Times New Roman" w:cs="Times New Roman"/>
                <w:sz w:val="24"/>
                <w:szCs w:val="24"/>
                <w:shd w:val="clear" w:color="auto" w:fill="FFFFFF"/>
                <w:lang w:eastAsia="ar-SA"/>
              </w:rPr>
            </w:pPr>
            <w:r>
              <w:rPr>
                <w:rFonts w:ascii="Times New Roman" w:hAnsi="Times New Roman" w:cs="Times New Roman"/>
                <w:sz w:val="24"/>
                <w:szCs w:val="24"/>
                <w:lang w:val="en-US"/>
              </w:rPr>
              <w:t>LT174010042400060115</w:t>
            </w:r>
          </w:p>
        </w:tc>
        <w:tc>
          <w:tcPr>
            <w:tcW w:w="3554" w:type="dxa"/>
            <w:gridSpan w:val="2"/>
            <w:vAlign w:val="center"/>
          </w:tcPr>
          <w:p w14:paraId="6D5D2E59" w14:textId="1EB88044" w:rsidR="002B373D" w:rsidRPr="00595BE6" w:rsidRDefault="002B373D" w:rsidP="002B373D">
            <w:pPr>
              <w:suppressAutoHyphens/>
              <w:spacing w:after="0" w:line="240" w:lineRule="auto"/>
              <w:ind w:left="10"/>
              <w:rPr>
                <w:rFonts w:ascii="Times New Roman" w:eastAsia="Times New Roman" w:hAnsi="Times New Roman" w:cs="Times New Roman"/>
                <w:sz w:val="24"/>
                <w:szCs w:val="24"/>
                <w:lang w:val="en-US" w:eastAsia="zh-CN"/>
              </w:rPr>
            </w:pPr>
            <w:r>
              <w:rPr>
                <w:rFonts w:ascii="Times New Roman" w:hAnsi="Times New Roman" w:cs="Times New Roman"/>
                <w:sz w:val="24"/>
                <w:szCs w:val="24"/>
              </w:rPr>
              <w:t>LT77</w:t>
            </w:r>
            <w:r>
              <w:rPr>
                <w:rFonts w:ascii="Times New Roman" w:hAnsi="Times New Roman" w:cs="Times New Roman"/>
                <w:sz w:val="24"/>
                <w:szCs w:val="24"/>
                <w:lang w:val="ru-RU"/>
              </w:rPr>
              <w:t xml:space="preserve"> </w:t>
            </w:r>
            <w:r>
              <w:rPr>
                <w:rFonts w:ascii="Times New Roman" w:hAnsi="Times New Roman" w:cs="Times New Roman"/>
                <w:sz w:val="24"/>
                <w:szCs w:val="24"/>
              </w:rPr>
              <w:t>7300</w:t>
            </w:r>
            <w:r>
              <w:rPr>
                <w:rFonts w:ascii="Times New Roman" w:hAnsi="Times New Roman" w:cs="Times New Roman"/>
                <w:sz w:val="24"/>
                <w:szCs w:val="24"/>
                <w:lang w:val="ru-RU"/>
              </w:rPr>
              <w:t xml:space="preserve"> </w:t>
            </w:r>
            <w:r>
              <w:rPr>
                <w:rFonts w:ascii="Times New Roman" w:hAnsi="Times New Roman" w:cs="Times New Roman"/>
                <w:sz w:val="24"/>
                <w:szCs w:val="24"/>
              </w:rPr>
              <w:t>0100</w:t>
            </w:r>
            <w:r>
              <w:rPr>
                <w:rFonts w:ascii="Times New Roman" w:hAnsi="Times New Roman" w:cs="Times New Roman"/>
                <w:sz w:val="24"/>
                <w:szCs w:val="24"/>
                <w:lang w:val="ru-RU"/>
              </w:rPr>
              <w:t xml:space="preserve"> </w:t>
            </w:r>
            <w:r>
              <w:rPr>
                <w:rFonts w:ascii="Times New Roman" w:hAnsi="Times New Roman" w:cs="Times New Roman"/>
                <w:sz w:val="24"/>
                <w:szCs w:val="24"/>
              </w:rPr>
              <w:t>0261</w:t>
            </w:r>
            <w:r>
              <w:rPr>
                <w:rFonts w:ascii="Times New Roman" w:hAnsi="Times New Roman" w:cs="Times New Roman"/>
                <w:sz w:val="24"/>
                <w:szCs w:val="24"/>
                <w:lang w:val="ru-RU"/>
              </w:rPr>
              <w:t xml:space="preserve"> </w:t>
            </w:r>
            <w:r>
              <w:rPr>
                <w:rFonts w:ascii="Times New Roman" w:hAnsi="Times New Roman" w:cs="Times New Roman"/>
                <w:sz w:val="24"/>
                <w:szCs w:val="24"/>
              </w:rPr>
              <w:t>5924</w:t>
            </w:r>
          </w:p>
        </w:tc>
      </w:tr>
      <w:tr w:rsidR="002B373D" w:rsidRPr="005153DD" w14:paraId="0747018E" w14:textId="77777777" w:rsidTr="003F5D6B">
        <w:trPr>
          <w:trHeight w:val="253"/>
        </w:trPr>
        <w:tc>
          <w:tcPr>
            <w:tcW w:w="2658" w:type="dxa"/>
            <w:vAlign w:val="center"/>
          </w:tcPr>
          <w:p w14:paraId="5399435A" w14:textId="77777777" w:rsidR="002B373D" w:rsidRPr="005153DD" w:rsidRDefault="002B373D" w:rsidP="002B373D">
            <w:pPr>
              <w:suppressAutoHyphens/>
              <w:snapToGrid w:val="0"/>
              <w:spacing w:after="0" w:line="240" w:lineRule="auto"/>
              <w:rPr>
                <w:rFonts w:ascii="Times New Roman" w:eastAsia="Times New Roman" w:hAnsi="Times New Roman" w:cs="Times New Roman"/>
                <w:sz w:val="24"/>
                <w:szCs w:val="24"/>
                <w:lang w:eastAsia="zh-CN"/>
              </w:rPr>
            </w:pPr>
            <w:r w:rsidRPr="00AC4D27">
              <w:rPr>
                <w:rFonts w:ascii="Times New Roman" w:eastAsia="Times New Roman" w:hAnsi="Times New Roman" w:cs="Times New Roman"/>
                <w:color w:val="000000" w:themeColor="text1"/>
                <w:sz w:val="24"/>
                <w:szCs w:val="24"/>
                <w:lang w:eastAsia="ar-SA"/>
              </w:rPr>
              <w:t>PVM kodas:</w:t>
            </w:r>
          </w:p>
        </w:tc>
        <w:tc>
          <w:tcPr>
            <w:tcW w:w="3544" w:type="dxa"/>
            <w:vAlign w:val="center"/>
          </w:tcPr>
          <w:p w14:paraId="39B9B241" w14:textId="77777777" w:rsidR="002B373D" w:rsidRPr="00707871" w:rsidRDefault="002B373D" w:rsidP="002B373D">
            <w:pPr>
              <w:suppressAutoHyphens/>
              <w:snapToGrid w:val="0"/>
              <w:spacing w:after="0" w:line="240" w:lineRule="auto"/>
              <w:rPr>
                <w:rFonts w:ascii="Times New Roman" w:eastAsia="Times New Roman" w:hAnsi="Times New Roman" w:cs="Times New Roman"/>
                <w:b/>
                <w:sz w:val="24"/>
                <w:szCs w:val="24"/>
                <w:lang w:eastAsia="zh-CN"/>
              </w:rPr>
            </w:pPr>
            <w:r w:rsidRPr="00707871">
              <w:rPr>
                <w:rFonts w:ascii="Times New Roman" w:hAnsi="Times New Roman" w:cs="Times New Roman"/>
                <w:color w:val="000000" w:themeColor="text1"/>
                <w:sz w:val="24"/>
                <w:szCs w:val="24"/>
              </w:rPr>
              <w:t>Ne PVM mokėtojas</w:t>
            </w:r>
          </w:p>
        </w:tc>
        <w:tc>
          <w:tcPr>
            <w:tcW w:w="3554" w:type="dxa"/>
            <w:gridSpan w:val="2"/>
            <w:vAlign w:val="center"/>
          </w:tcPr>
          <w:p w14:paraId="23F84A4C" w14:textId="271D84B3" w:rsidR="002B373D" w:rsidRPr="005153DD" w:rsidRDefault="002B373D" w:rsidP="002B373D">
            <w:pPr>
              <w:suppressAutoHyphens/>
              <w:spacing w:after="0" w:line="240" w:lineRule="auto"/>
              <w:ind w:left="1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LT555253716</w:t>
            </w:r>
          </w:p>
        </w:tc>
      </w:tr>
      <w:tr w:rsidR="007E329A" w:rsidRPr="005153DD" w14:paraId="4A3C945B" w14:textId="77777777" w:rsidTr="003F5D6B">
        <w:trPr>
          <w:gridAfter w:val="1"/>
          <w:wAfter w:w="11" w:type="dxa"/>
          <w:trHeight w:val="253"/>
        </w:trPr>
        <w:tc>
          <w:tcPr>
            <w:tcW w:w="2658" w:type="dxa"/>
            <w:vAlign w:val="center"/>
          </w:tcPr>
          <w:p w14:paraId="4A13640D" w14:textId="0794F5FA" w:rsidR="007E329A" w:rsidRPr="005153DD" w:rsidRDefault="007E329A" w:rsidP="003F5D6B">
            <w:pPr>
              <w:suppressAutoHyphens/>
              <w:snapToGrid w:val="0"/>
              <w:spacing w:after="0" w:line="240" w:lineRule="auto"/>
              <w:rPr>
                <w:rFonts w:ascii="Times New Roman" w:eastAsia="Times New Roman" w:hAnsi="Times New Roman" w:cs="Times New Roman"/>
                <w:sz w:val="24"/>
                <w:szCs w:val="24"/>
                <w:lang w:eastAsia="zh-CN"/>
              </w:rPr>
            </w:pPr>
          </w:p>
        </w:tc>
        <w:tc>
          <w:tcPr>
            <w:tcW w:w="3544" w:type="dxa"/>
            <w:vAlign w:val="center"/>
          </w:tcPr>
          <w:p w14:paraId="64F21ACA" w14:textId="77777777" w:rsidR="007E329A" w:rsidRPr="005153DD" w:rsidRDefault="007E329A" w:rsidP="003F5D6B">
            <w:pPr>
              <w:suppressAutoHyphens/>
              <w:snapToGrid w:val="0"/>
              <w:spacing w:after="0" w:line="240" w:lineRule="auto"/>
              <w:rPr>
                <w:rFonts w:ascii="Times New Roman" w:eastAsia="Times New Roman" w:hAnsi="Times New Roman" w:cs="Times New Roman"/>
                <w:sz w:val="24"/>
                <w:szCs w:val="24"/>
                <w:lang w:eastAsia="zh-CN"/>
              </w:rPr>
            </w:pPr>
          </w:p>
        </w:tc>
        <w:tc>
          <w:tcPr>
            <w:tcW w:w="3543" w:type="dxa"/>
            <w:vAlign w:val="center"/>
          </w:tcPr>
          <w:p w14:paraId="36FAAFF1" w14:textId="77777777" w:rsidR="007E329A" w:rsidRPr="005153DD" w:rsidRDefault="007E329A" w:rsidP="003F5D6B">
            <w:pPr>
              <w:suppressAutoHyphens/>
              <w:spacing w:after="0" w:line="240" w:lineRule="auto"/>
              <w:ind w:left="10"/>
              <w:rPr>
                <w:rFonts w:ascii="Times New Roman" w:eastAsia="Times New Roman" w:hAnsi="Times New Roman" w:cs="Times New Roman"/>
                <w:sz w:val="24"/>
                <w:szCs w:val="24"/>
                <w:lang w:eastAsia="zh-CN"/>
              </w:rPr>
            </w:pPr>
          </w:p>
        </w:tc>
      </w:tr>
      <w:tr w:rsidR="007E329A" w:rsidRPr="005153DD" w14:paraId="23E9A08E" w14:textId="77777777" w:rsidTr="003F5D6B">
        <w:trPr>
          <w:gridAfter w:val="1"/>
          <w:wAfter w:w="11" w:type="dxa"/>
          <w:trHeight w:val="253"/>
        </w:trPr>
        <w:tc>
          <w:tcPr>
            <w:tcW w:w="2658" w:type="dxa"/>
            <w:vAlign w:val="center"/>
          </w:tcPr>
          <w:p w14:paraId="0C8BBA86" w14:textId="78AD30B0" w:rsidR="007E329A" w:rsidRPr="005153DD" w:rsidRDefault="007E329A" w:rsidP="003F5D6B">
            <w:pPr>
              <w:suppressAutoHyphens/>
              <w:snapToGrid w:val="0"/>
              <w:spacing w:after="0" w:line="240" w:lineRule="auto"/>
              <w:rPr>
                <w:rFonts w:ascii="Times New Roman" w:eastAsia="Times New Roman" w:hAnsi="Times New Roman" w:cs="Times New Roman"/>
                <w:sz w:val="24"/>
                <w:szCs w:val="24"/>
                <w:lang w:eastAsia="zh-CN"/>
              </w:rPr>
            </w:pPr>
          </w:p>
        </w:tc>
        <w:tc>
          <w:tcPr>
            <w:tcW w:w="3544" w:type="dxa"/>
            <w:vAlign w:val="center"/>
          </w:tcPr>
          <w:p w14:paraId="677F6A6A" w14:textId="77777777" w:rsidR="007E329A" w:rsidRPr="005153DD" w:rsidRDefault="007E329A" w:rsidP="003F5D6B">
            <w:pPr>
              <w:suppressAutoHyphens/>
              <w:snapToGrid w:val="0"/>
              <w:spacing w:after="0" w:line="240" w:lineRule="auto"/>
              <w:rPr>
                <w:rFonts w:ascii="Times New Roman" w:eastAsia="Times New Roman" w:hAnsi="Times New Roman" w:cs="Times New Roman"/>
                <w:sz w:val="24"/>
                <w:szCs w:val="24"/>
                <w:lang w:eastAsia="zh-CN"/>
              </w:rPr>
            </w:pPr>
          </w:p>
        </w:tc>
        <w:tc>
          <w:tcPr>
            <w:tcW w:w="3543" w:type="dxa"/>
            <w:vAlign w:val="center"/>
          </w:tcPr>
          <w:p w14:paraId="1E224624" w14:textId="77777777" w:rsidR="007E329A" w:rsidRPr="005153DD" w:rsidRDefault="007E329A" w:rsidP="003F5D6B">
            <w:pPr>
              <w:suppressAutoHyphens/>
              <w:snapToGrid w:val="0"/>
              <w:spacing w:after="0" w:line="240" w:lineRule="auto"/>
              <w:rPr>
                <w:rFonts w:ascii="Times New Roman" w:eastAsia="Times New Roman" w:hAnsi="Times New Roman" w:cs="Times New Roman"/>
                <w:sz w:val="24"/>
                <w:szCs w:val="24"/>
                <w:lang w:eastAsia="zh-CN"/>
              </w:rPr>
            </w:pPr>
          </w:p>
        </w:tc>
      </w:tr>
    </w:tbl>
    <w:p w14:paraId="10249EE5" w14:textId="6D2B0E36" w:rsidR="00E913F8" w:rsidRDefault="00E913F8" w:rsidP="001462B3">
      <w:pPr>
        <w:rPr>
          <w:rFonts w:ascii="Times New Roman" w:eastAsia="Times New Roman" w:hAnsi="Times New Roman" w:cs="Times New Roman"/>
          <w:b/>
          <w:sz w:val="24"/>
          <w:szCs w:val="24"/>
          <w:lang w:eastAsia="lt-LT"/>
        </w:rPr>
      </w:pPr>
    </w:p>
    <w:p w14:paraId="2DF7E7C8" w14:textId="77777777" w:rsidR="00B9048D" w:rsidRDefault="00B9048D" w:rsidP="00B9048D">
      <w:pPr>
        <w:jc w:val="right"/>
        <w:rPr>
          <w:rFonts w:ascii="Times New Roman" w:hAnsi="Times New Roman" w:cs="Times New Roman"/>
          <w:i/>
          <w:iCs/>
          <w:sz w:val="24"/>
          <w:szCs w:val="24"/>
          <w:lang w:eastAsia="lt-LT"/>
        </w:rPr>
      </w:pPr>
    </w:p>
    <w:p w14:paraId="46665838" w14:textId="77777777" w:rsidR="00B9048D" w:rsidRDefault="00B9048D" w:rsidP="00B9048D">
      <w:pPr>
        <w:jc w:val="right"/>
        <w:rPr>
          <w:rFonts w:ascii="Times New Roman" w:hAnsi="Times New Roman" w:cs="Times New Roman"/>
          <w:i/>
          <w:iCs/>
          <w:sz w:val="24"/>
          <w:szCs w:val="24"/>
          <w:lang w:eastAsia="lt-LT"/>
        </w:rPr>
      </w:pPr>
    </w:p>
    <w:p w14:paraId="185AC357" w14:textId="77777777" w:rsidR="00B9048D" w:rsidRDefault="00B9048D" w:rsidP="00B9048D">
      <w:pPr>
        <w:jc w:val="right"/>
        <w:rPr>
          <w:rFonts w:ascii="Times New Roman" w:hAnsi="Times New Roman" w:cs="Times New Roman"/>
          <w:i/>
          <w:iCs/>
          <w:sz w:val="24"/>
          <w:szCs w:val="24"/>
          <w:lang w:eastAsia="lt-LT"/>
        </w:rPr>
      </w:pPr>
    </w:p>
    <w:p w14:paraId="66D3B737" w14:textId="77777777" w:rsidR="00B9048D" w:rsidRDefault="00B9048D" w:rsidP="00B9048D">
      <w:pPr>
        <w:jc w:val="right"/>
        <w:rPr>
          <w:rFonts w:ascii="Times New Roman" w:hAnsi="Times New Roman" w:cs="Times New Roman"/>
          <w:i/>
          <w:iCs/>
          <w:sz w:val="24"/>
          <w:szCs w:val="24"/>
          <w:lang w:eastAsia="lt-LT"/>
        </w:rPr>
      </w:pPr>
    </w:p>
    <w:p w14:paraId="2C71D074" w14:textId="77777777" w:rsidR="00B9048D" w:rsidRDefault="00B9048D" w:rsidP="00B9048D">
      <w:pPr>
        <w:jc w:val="right"/>
        <w:rPr>
          <w:rFonts w:ascii="Times New Roman" w:hAnsi="Times New Roman" w:cs="Times New Roman"/>
          <w:i/>
          <w:iCs/>
          <w:sz w:val="24"/>
          <w:szCs w:val="24"/>
          <w:lang w:eastAsia="lt-LT"/>
        </w:rPr>
      </w:pPr>
    </w:p>
    <w:p w14:paraId="0D5DB38D" w14:textId="77777777" w:rsidR="00B9048D" w:rsidRDefault="00B9048D" w:rsidP="00B9048D">
      <w:pPr>
        <w:jc w:val="right"/>
        <w:rPr>
          <w:rFonts w:ascii="Times New Roman" w:hAnsi="Times New Roman" w:cs="Times New Roman"/>
          <w:i/>
          <w:iCs/>
          <w:sz w:val="24"/>
          <w:szCs w:val="24"/>
          <w:lang w:eastAsia="lt-LT"/>
        </w:rPr>
      </w:pPr>
    </w:p>
    <w:p w14:paraId="32FE8695" w14:textId="77777777" w:rsidR="00B9048D" w:rsidRDefault="00B9048D" w:rsidP="00B9048D">
      <w:pPr>
        <w:jc w:val="right"/>
        <w:rPr>
          <w:rFonts w:ascii="Times New Roman" w:hAnsi="Times New Roman" w:cs="Times New Roman"/>
          <w:i/>
          <w:iCs/>
          <w:sz w:val="24"/>
          <w:szCs w:val="24"/>
          <w:lang w:eastAsia="lt-LT"/>
        </w:rPr>
      </w:pPr>
    </w:p>
    <w:p w14:paraId="1A89A07F" w14:textId="77777777" w:rsidR="00B9048D" w:rsidRDefault="00B9048D" w:rsidP="00B9048D">
      <w:pPr>
        <w:jc w:val="right"/>
        <w:rPr>
          <w:rFonts w:ascii="Times New Roman" w:hAnsi="Times New Roman" w:cs="Times New Roman"/>
          <w:i/>
          <w:iCs/>
          <w:sz w:val="24"/>
          <w:szCs w:val="24"/>
          <w:lang w:eastAsia="lt-LT"/>
        </w:rPr>
      </w:pPr>
    </w:p>
    <w:p w14:paraId="7CCFA560" w14:textId="77777777" w:rsidR="00B9048D" w:rsidRDefault="00B9048D" w:rsidP="00B9048D">
      <w:pPr>
        <w:jc w:val="right"/>
        <w:rPr>
          <w:rFonts w:ascii="Times New Roman" w:hAnsi="Times New Roman" w:cs="Times New Roman"/>
          <w:i/>
          <w:iCs/>
          <w:sz w:val="24"/>
          <w:szCs w:val="24"/>
          <w:lang w:eastAsia="lt-LT"/>
        </w:rPr>
      </w:pPr>
    </w:p>
    <w:p w14:paraId="6BDED164" w14:textId="3D0C7456" w:rsidR="00B9048D" w:rsidRDefault="00B9048D" w:rsidP="00B9048D">
      <w:pPr>
        <w:jc w:val="right"/>
        <w:rPr>
          <w:rFonts w:ascii="Times New Roman" w:hAnsi="Times New Roman" w:cs="Times New Roman"/>
          <w:i/>
          <w:iCs/>
          <w:sz w:val="24"/>
          <w:szCs w:val="24"/>
          <w:lang w:eastAsia="lt-LT"/>
        </w:rPr>
      </w:pPr>
    </w:p>
    <w:p w14:paraId="21D7E1AF" w14:textId="77777777" w:rsidR="00892F37" w:rsidRDefault="00892F37" w:rsidP="00B9048D">
      <w:pPr>
        <w:jc w:val="right"/>
        <w:rPr>
          <w:rFonts w:ascii="Times New Roman" w:hAnsi="Times New Roman" w:cs="Times New Roman"/>
          <w:i/>
          <w:iCs/>
          <w:sz w:val="24"/>
          <w:szCs w:val="24"/>
          <w:lang w:eastAsia="lt-LT"/>
        </w:rPr>
      </w:pPr>
    </w:p>
    <w:p w14:paraId="3821AFB6" w14:textId="77777777" w:rsidR="00B9048D" w:rsidRDefault="00B9048D" w:rsidP="00B9048D">
      <w:pPr>
        <w:jc w:val="right"/>
        <w:rPr>
          <w:rFonts w:ascii="Times New Roman" w:hAnsi="Times New Roman" w:cs="Times New Roman"/>
          <w:i/>
          <w:iCs/>
          <w:sz w:val="24"/>
          <w:szCs w:val="24"/>
          <w:lang w:eastAsia="lt-LT"/>
        </w:rPr>
      </w:pPr>
    </w:p>
    <w:p w14:paraId="6BC5780C" w14:textId="77777777" w:rsidR="00B9048D" w:rsidRDefault="00B9048D" w:rsidP="00B9048D">
      <w:pPr>
        <w:jc w:val="right"/>
        <w:rPr>
          <w:rFonts w:ascii="Times New Roman" w:hAnsi="Times New Roman" w:cs="Times New Roman"/>
          <w:i/>
          <w:iCs/>
          <w:sz w:val="24"/>
          <w:szCs w:val="24"/>
          <w:lang w:eastAsia="lt-LT"/>
        </w:rPr>
      </w:pPr>
    </w:p>
    <w:p w14:paraId="035E3A52" w14:textId="7F5E9D4C" w:rsidR="00B9048D" w:rsidRPr="00AC3A40" w:rsidRDefault="00B9048D" w:rsidP="00B9048D">
      <w:pPr>
        <w:jc w:val="right"/>
        <w:rPr>
          <w:rFonts w:ascii="Times New Roman" w:hAnsi="Times New Roman" w:cs="Times New Roman"/>
          <w:i/>
          <w:iCs/>
          <w:sz w:val="24"/>
          <w:szCs w:val="24"/>
          <w:lang w:eastAsia="lt-LT"/>
        </w:rPr>
      </w:pPr>
      <w:r w:rsidRPr="00AC3A40">
        <w:rPr>
          <w:rFonts w:ascii="Times New Roman" w:hAnsi="Times New Roman" w:cs="Times New Roman"/>
          <w:i/>
          <w:iCs/>
          <w:sz w:val="24"/>
          <w:szCs w:val="24"/>
          <w:lang w:eastAsia="lt-LT"/>
        </w:rPr>
        <w:t>Sutarties 1 priedas</w:t>
      </w:r>
    </w:p>
    <w:p w14:paraId="50EFFC4F" w14:textId="77777777" w:rsidR="00B9048D" w:rsidRPr="00206924" w:rsidRDefault="00B9048D" w:rsidP="00B9048D">
      <w:pPr>
        <w:spacing w:after="0"/>
        <w:jc w:val="center"/>
        <w:rPr>
          <w:rFonts w:ascii="Calibri" w:eastAsia="Calibri" w:hAnsi="Calibri" w:cs="Calibri"/>
          <w:lang w:eastAsia="lt-LT"/>
        </w:rPr>
      </w:pPr>
      <w:r w:rsidRPr="00206924">
        <w:rPr>
          <w:rFonts w:ascii="Times New Roman" w:eastAsia="Calibri" w:hAnsi="Times New Roman" w:cs="Times New Roman"/>
          <w:b/>
          <w:bCs/>
          <w:sz w:val="24"/>
          <w:szCs w:val="24"/>
          <w:lang w:eastAsia="lt-LT"/>
        </w:rPr>
        <w:t>ĮRANGOS KOMPLEKT</w:t>
      </w:r>
      <w:r>
        <w:rPr>
          <w:rFonts w:ascii="Times New Roman" w:eastAsia="Calibri" w:hAnsi="Times New Roman" w:cs="Times New Roman"/>
          <w:b/>
          <w:bCs/>
          <w:sz w:val="24"/>
          <w:szCs w:val="24"/>
          <w:lang w:eastAsia="lt-LT"/>
        </w:rPr>
        <w:t>O</w:t>
      </w:r>
      <w:r w:rsidRPr="00206924">
        <w:rPr>
          <w:rFonts w:ascii="Times New Roman" w:eastAsia="Calibri" w:hAnsi="Times New Roman" w:cs="Times New Roman"/>
          <w:b/>
          <w:bCs/>
          <w:sz w:val="24"/>
          <w:szCs w:val="24"/>
          <w:lang w:eastAsia="lt-LT"/>
        </w:rPr>
        <w:t xml:space="preserve"> EMISIJŲ IR APLINKOS ORO TYRIMAMS</w:t>
      </w:r>
    </w:p>
    <w:p w14:paraId="21AF3619" w14:textId="77777777" w:rsidR="00B9048D" w:rsidRDefault="00B9048D" w:rsidP="00B9048D">
      <w:pPr>
        <w:jc w:val="center"/>
        <w:rPr>
          <w:rFonts w:ascii="Times New Roman" w:eastAsia="Times New Roman" w:hAnsi="Times New Roman" w:cs="Times New Roman"/>
          <w:b/>
          <w:sz w:val="24"/>
          <w:szCs w:val="24"/>
          <w:lang w:eastAsia="lt-LT"/>
        </w:rPr>
      </w:pPr>
      <w:r w:rsidRPr="00206924">
        <w:rPr>
          <w:rFonts w:ascii="Times New Roman" w:eastAsia="Times New Roman" w:hAnsi="Times New Roman" w:cs="Times New Roman"/>
          <w:b/>
          <w:sz w:val="24"/>
          <w:szCs w:val="24"/>
          <w:lang w:eastAsia="lt-LT"/>
        </w:rPr>
        <w:t>TECHNINĖ SPECIFIKACIJA</w:t>
      </w:r>
    </w:p>
    <w:p w14:paraId="686A3D62" w14:textId="77777777" w:rsidR="00B96EF1" w:rsidRPr="00B96EF1" w:rsidRDefault="00B96EF1" w:rsidP="00B96EF1">
      <w:pPr>
        <w:spacing w:after="0" w:line="259" w:lineRule="auto"/>
        <w:jc w:val="center"/>
        <w:rPr>
          <w:rFonts w:ascii="Times New Roman" w:eastAsia="Times New Roman" w:hAnsi="Times New Roman" w:cs="Times New Roman"/>
          <w:b/>
          <w:sz w:val="24"/>
          <w:szCs w:val="24"/>
          <w:lang w:eastAsia="lt-LT"/>
        </w:rPr>
      </w:pPr>
      <w:r w:rsidRPr="00B96EF1">
        <w:rPr>
          <w:rFonts w:ascii="Times New Roman" w:eastAsia="Times New Roman" w:hAnsi="Times New Roman" w:cs="Times New Roman"/>
          <w:b/>
          <w:sz w:val="24"/>
          <w:szCs w:val="24"/>
          <w:lang w:eastAsia="lt-LT"/>
        </w:rPr>
        <w:lastRenderedPageBreak/>
        <w:t xml:space="preserve">I PIRKIMO DALIS </w:t>
      </w:r>
    </w:p>
    <w:p w14:paraId="4EC1B643" w14:textId="77777777" w:rsidR="00B96EF1" w:rsidRPr="00B96EF1" w:rsidRDefault="00B96EF1" w:rsidP="00B96EF1">
      <w:pPr>
        <w:spacing w:after="0" w:line="259" w:lineRule="auto"/>
        <w:jc w:val="center"/>
        <w:rPr>
          <w:rFonts w:ascii="Times New Roman" w:eastAsia="Times New Roman" w:hAnsi="Times New Roman" w:cs="Times New Roman"/>
          <w:b/>
          <w:sz w:val="24"/>
          <w:szCs w:val="24"/>
          <w:lang w:eastAsia="lt-LT"/>
        </w:rPr>
      </w:pPr>
      <w:r w:rsidRPr="00B96EF1">
        <w:rPr>
          <w:rFonts w:ascii="Times New Roman" w:eastAsia="Times New Roman" w:hAnsi="Times New Roman" w:cs="Times New Roman"/>
          <w:b/>
          <w:sz w:val="24"/>
          <w:szCs w:val="24"/>
          <w:lang w:eastAsia="lt-LT"/>
        </w:rPr>
        <w:t>DUJŲ MATAVIMO SISTEMA SU INDIKATORINIAIS VAMZDELIAIS</w:t>
      </w:r>
    </w:p>
    <w:p w14:paraId="787A0420" w14:textId="77777777" w:rsidR="00B96EF1" w:rsidRPr="00B96EF1" w:rsidRDefault="00B96EF1" w:rsidP="00B96EF1">
      <w:pPr>
        <w:spacing w:after="0" w:line="240" w:lineRule="auto"/>
        <w:jc w:val="center"/>
        <w:rPr>
          <w:rFonts w:ascii="Times New Roman" w:eastAsia="Times New Roman" w:hAnsi="Times New Roman" w:cs="Times New Roman"/>
          <w:b/>
          <w:sz w:val="24"/>
          <w:szCs w:val="24"/>
          <w:lang w:eastAsia="lt-LT"/>
        </w:rPr>
      </w:pPr>
    </w:p>
    <w:p w14:paraId="7BFD2D04" w14:textId="77777777" w:rsidR="00B96EF1" w:rsidRPr="00B96EF1" w:rsidRDefault="00B96EF1" w:rsidP="00B96EF1">
      <w:pPr>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b/>
          <w:sz w:val="24"/>
          <w:szCs w:val="24"/>
          <w:lang w:eastAsia="lt-LT"/>
        </w:rPr>
        <w:t>Pirkimo objektas</w:t>
      </w:r>
      <w:r w:rsidRPr="00B96EF1">
        <w:rPr>
          <w:rFonts w:ascii="Times New Roman" w:eastAsia="Times New Roman" w:hAnsi="Times New Roman" w:cs="Times New Roman"/>
          <w:sz w:val="24"/>
          <w:szCs w:val="24"/>
          <w:lang w:eastAsia="lt-LT"/>
        </w:rPr>
        <w:t xml:space="preserve"> – </w:t>
      </w:r>
      <w:r w:rsidRPr="00B96EF1">
        <w:rPr>
          <w:rFonts w:ascii="Times New Roman" w:eastAsia="Times New Roman" w:hAnsi="Times New Roman" w:cs="Times New Roman"/>
          <w:color w:val="000000"/>
          <w:sz w:val="24"/>
          <w:szCs w:val="24"/>
        </w:rPr>
        <w:t>Dujų matavimo sistema su indikatoriniais vamzdeliais</w:t>
      </w:r>
      <w:r w:rsidRPr="00B96EF1">
        <w:rPr>
          <w:rFonts w:ascii="Times New Roman" w:eastAsia="Times New Roman" w:hAnsi="Times New Roman" w:cs="Times New Roman"/>
          <w:sz w:val="24"/>
          <w:szCs w:val="24"/>
          <w:lang w:eastAsia="lt-LT"/>
        </w:rPr>
        <w:t>.</w:t>
      </w:r>
      <w:r w:rsidRPr="00B96EF1">
        <w:rPr>
          <w:rFonts w:ascii="Times New Roman" w:eastAsia="Times New Roman" w:hAnsi="Times New Roman" w:cs="Times New Roman"/>
          <w:sz w:val="24"/>
          <w:szCs w:val="24"/>
          <w:vertAlign w:val="subscript"/>
          <w:lang w:eastAsia="lt-LT"/>
        </w:rPr>
        <w:t xml:space="preserve"> </w:t>
      </w:r>
    </w:p>
    <w:p w14:paraId="3AB4FA26" w14:textId="77777777" w:rsidR="00B96EF1" w:rsidRPr="00B96EF1" w:rsidRDefault="00B96EF1" w:rsidP="00B96EF1">
      <w:pPr>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b/>
          <w:sz w:val="24"/>
          <w:szCs w:val="24"/>
          <w:lang w:eastAsia="lt-LT"/>
        </w:rPr>
        <w:t>Tiekimo terminas</w:t>
      </w:r>
      <w:r w:rsidRPr="00B96EF1">
        <w:rPr>
          <w:rFonts w:ascii="Times New Roman" w:eastAsia="Times New Roman" w:hAnsi="Times New Roman" w:cs="Times New Roman"/>
          <w:sz w:val="24"/>
          <w:szCs w:val="24"/>
          <w:lang w:eastAsia="lt-LT"/>
        </w:rPr>
        <w:t xml:space="preserve"> – 6 (šeši) mėnesiai nuo sutarties įsigaliojimo dienos. </w:t>
      </w:r>
    </w:p>
    <w:p w14:paraId="4BED5BD8" w14:textId="77777777" w:rsidR="00B96EF1" w:rsidRPr="00B96EF1" w:rsidRDefault="00B96EF1" w:rsidP="00B96EF1">
      <w:pPr>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b/>
          <w:sz w:val="24"/>
          <w:szCs w:val="24"/>
          <w:lang w:eastAsia="lt-LT"/>
        </w:rPr>
        <w:t xml:space="preserve">Prekių tiekimo vieta: </w:t>
      </w:r>
      <w:r w:rsidRPr="00B96EF1">
        <w:rPr>
          <w:rFonts w:ascii="Times New Roman" w:eastAsia="Times New Roman" w:hAnsi="Times New Roman" w:cs="Times New Roman"/>
          <w:sz w:val="24"/>
          <w:szCs w:val="24"/>
          <w:lang w:eastAsia="lt-LT"/>
        </w:rPr>
        <w:t>Aplinkos apsaugos agentūros (toliau</w:t>
      </w:r>
      <w:r w:rsidRPr="00B96EF1">
        <w:rPr>
          <w:rFonts w:ascii="Times New Roman" w:eastAsia="Times New Roman" w:hAnsi="Times New Roman" w:cs="Times New Roman"/>
          <w:b/>
          <w:sz w:val="24"/>
          <w:szCs w:val="24"/>
          <w:lang w:eastAsia="lt-LT"/>
        </w:rPr>
        <w:t xml:space="preserve"> – </w:t>
      </w:r>
      <w:r w:rsidRPr="00B96EF1">
        <w:rPr>
          <w:rFonts w:ascii="Times New Roman" w:eastAsia="Times New Roman" w:hAnsi="Times New Roman" w:cs="Times New Roman"/>
          <w:sz w:val="24"/>
          <w:szCs w:val="24"/>
          <w:lang w:eastAsia="lt-LT"/>
        </w:rPr>
        <w:t>AAA) Aplinkos tyrimų departamento skyriai, nurodyti specifikacijoje (1 lentelė).</w:t>
      </w:r>
    </w:p>
    <w:p w14:paraId="6BE957B7" w14:textId="77777777" w:rsidR="00B96EF1" w:rsidRPr="00B96EF1" w:rsidRDefault="00B96EF1" w:rsidP="00B96EF1">
      <w:pPr>
        <w:spacing w:after="0" w:line="240" w:lineRule="auto"/>
        <w:rPr>
          <w:rFonts w:ascii="Times New Roman" w:eastAsia="Calibri" w:hAnsi="Times New Roman" w:cs="Times New Roman"/>
          <w:b/>
          <w:sz w:val="24"/>
          <w:szCs w:val="24"/>
        </w:rPr>
      </w:pPr>
    </w:p>
    <w:p w14:paraId="71D6F70C" w14:textId="77777777" w:rsidR="00B96EF1" w:rsidRPr="00B96EF1" w:rsidRDefault="00B96EF1" w:rsidP="00B96EF1">
      <w:pPr>
        <w:spacing w:after="0" w:line="240" w:lineRule="auto"/>
        <w:ind w:left="-142"/>
        <w:rPr>
          <w:rFonts w:ascii="Times New Roman" w:eastAsia="Calibri" w:hAnsi="Times New Roman" w:cs="Times New Roman"/>
          <w:sz w:val="24"/>
          <w:szCs w:val="24"/>
        </w:rPr>
      </w:pPr>
      <w:r w:rsidRPr="00B96EF1">
        <w:rPr>
          <w:rFonts w:ascii="Times New Roman" w:eastAsia="Calibri" w:hAnsi="Times New Roman" w:cs="Times New Roman"/>
          <w:b/>
          <w:sz w:val="24"/>
          <w:szCs w:val="24"/>
        </w:rPr>
        <w:t>1 lentelė</w:t>
      </w:r>
      <w:r w:rsidRPr="00B96EF1">
        <w:rPr>
          <w:rFonts w:ascii="Times New Roman" w:eastAsia="Calibri" w:hAnsi="Times New Roman" w:cs="Times New Roman"/>
          <w:sz w:val="24"/>
          <w:szCs w:val="24"/>
        </w:rPr>
        <w:t>. Perkamos prekės ir jų techniniai parametrai</w:t>
      </w:r>
    </w:p>
    <w:tbl>
      <w:tblPr>
        <w:tblW w:w="9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
        <w:gridCol w:w="8782"/>
      </w:tblGrid>
      <w:tr w:rsidR="00B96EF1" w:rsidRPr="00B96EF1" w14:paraId="28B9D6C4" w14:textId="77777777" w:rsidTr="003F5D6B">
        <w:trPr>
          <w:trHeight w:val="557"/>
        </w:trPr>
        <w:tc>
          <w:tcPr>
            <w:tcW w:w="971" w:type="dxa"/>
            <w:vAlign w:val="center"/>
          </w:tcPr>
          <w:p w14:paraId="5ED07308" w14:textId="77777777" w:rsidR="00B96EF1" w:rsidRPr="00B96EF1" w:rsidRDefault="00B96EF1" w:rsidP="00B96EF1">
            <w:pPr>
              <w:spacing w:after="0" w:line="240" w:lineRule="auto"/>
              <w:jc w:val="center"/>
              <w:rPr>
                <w:rFonts w:ascii="Times New Roman" w:eastAsia="Times New Roman" w:hAnsi="Times New Roman" w:cs="Times New Roman"/>
                <w:b/>
                <w:sz w:val="24"/>
                <w:szCs w:val="24"/>
                <w:lang w:eastAsia="lt-LT"/>
              </w:rPr>
            </w:pPr>
            <w:r w:rsidRPr="00B96EF1">
              <w:rPr>
                <w:rFonts w:ascii="Times New Roman" w:eastAsia="Times New Roman" w:hAnsi="Times New Roman" w:cs="Times New Roman"/>
                <w:b/>
                <w:sz w:val="24"/>
                <w:szCs w:val="24"/>
                <w:lang w:eastAsia="lt-LT"/>
              </w:rPr>
              <w:t>Eil. Nr.</w:t>
            </w:r>
          </w:p>
        </w:tc>
        <w:tc>
          <w:tcPr>
            <w:tcW w:w="8782" w:type="dxa"/>
            <w:vAlign w:val="center"/>
          </w:tcPr>
          <w:p w14:paraId="7DD9D47E" w14:textId="77777777" w:rsidR="00B96EF1" w:rsidRPr="00B96EF1" w:rsidRDefault="00B96EF1" w:rsidP="00B96EF1">
            <w:pPr>
              <w:spacing w:after="0" w:line="240" w:lineRule="auto"/>
              <w:ind w:left="331" w:right="317"/>
              <w:jc w:val="center"/>
              <w:rPr>
                <w:rFonts w:ascii="Times New Roman" w:eastAsia="Times New Roman" w:hAnsi="Times New Roman" w:cs="Times New Roman"/>
                <w:b/>
                <w:sz w:val="24"/>
                <w:szCs w:val="24"/>
                <w:lang w:eastAsia="lt-LT"/>
              </w:rPr>
            </w:pPr>
            <w:r w:rsidRPr="00B96EF1">
              <w:rPr>
                <w:rFonts w:ascii="Times New Roman" w:eastAsia="Times New Roman" w:hAnsi="Times New Roman" w:cs="Times New Roman"/>
                <w:b/>
                <w:sz w:val="24"/>
                <w:szCs w:val="24"/>
                <w:lang w:eastAsia="lt-LT"/>
              </w:rPr>
              <w:t>Prekių minimalūs techniniai rodikliai ir reikalaujamų parametrų rodikliai</w:t>
            </w:r>
          </w:p>
        </w:tc>
      </w:tr>
      <w:tr w:rsidR="00B96EF1" w:rsidRPr="00B96EF1" w14:paraId="0504707A"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7C70F3BE" w14:textId="77777777" w:rsidR="00B96EF1" w:rsidRPr="00B96EF1" w:rsidRDefault="00B96EF1" w:rsidP="00B96EF1">
            <w:pP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b/>
                <w:sz w:val="24"/>
                <w:szCs w:val="24"/>
                <w:lang w:eastAsia="lt-LT"/>
              </w:rPr>
              <w:t>1</w:t>
            </w:r>
            <w:r w:rsidRPr="00B96EF1">
              <w:rPr>
                <w:rFonts w:ascii="Times New Roman" w:eastAsia="Times New Roman" w:hAnsi="Times New Roman" w:cs="Times New Roman"/>
                <w:sz w:val="24"/>
                <w:szCs w:val="24"/>
                <w:lang w:eastAsia="lt-LT"/>
              </w:rPr>
              <w:t>.</w:t>
            </w:r>
          </w:p>
        </w:tc>
        <w:tc>
          <w:tcPr>
            <w:tcW w:w="8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3B85C" w14:textId="77777777" w:rsidR="00B96EF1" w:rsidRPr="00B96EF1" w:rsidRDefault="00B96EF1" w:rsidP="00B96EF1">
            <w:pPr>
              <w:spacing w:after="160" w:line="259" w:lineRule="auto"/>
              <w:rPr>
                <w:rFonts w:ascii="Times New Roman" w:eastAsia="Calibri" w:hAnsi="Times New Roman" w:cs="Times New Roman"/>
                <w:b/>
                <w:sz w:val="24"/>
                <w:szCs w:val="24"/>
              </w:rPr>
            </w:pPr>
            <w:r w:rsidRPr="00B96EF1">
              <w:rPr>
                <w:rFonts w:ascii="Times New Roman" w:eastAsia="Calibri" w:hAnsi="Times New Roman" w:cs="Times New Roman"/>
                <w:b/>
                <w:sz w:val="24"/>
                <w:szCs w:val="24"/>
              </w:rPr>
              <w:t>Automatinis siurblys indikatoriniams vamzdeliams</w:t>
            </w:r>
            <w:r w:rsidRPr="00B96EF1">
              <w:rPr>
                <w:rFonts w:ascii="Times New Roman" w:eastAsia="Times New Roman" w:hAnsi="Times New Roman" w:cs="Times New Roman"/>
                <w:b/>
                <w:sz w:val="24"/>
                <w:szCs w:val="24"/>
                <w:lang w:eastAsia="lt-LT"/>
              </w:rPr>
              <w:t xml:space="preserve">, 3 </w:t>
            </w:r>
            <w:proofErr w:type="spellStart"/>
            <w:r w:rsidRPr="00B96EF1">
              <w:rPr>
                <w:rFonts w:ascii="Times New Roman" w:eastAsia="Times New Roman" w:hAnsi="Times New Roman" w:cs="Times New Roman"/>
                <w:b/>
                <w:sz w:val="24"/>
                <w:szCs w:val="24"/>
                <w:lang w:eastAsia="lt-LT"/>
              </w:rPr>
              <w:t>kompl</w:t>
            </w:r>
            <w:proofErr w:type="spellEnd"/>
            <w:r w:rsidRPr="00B96EF1">
              <w:rPr>
                <w:rFonts w:ascii="Times New Roman" w:eastAsia="Times New Roman" w:hAnsi="Times New Roman" w:cs="Times New Roman"/>
                <w:b/>
                <w:sz w:val="24"/>
                <w:szCs w:val="24"/>
                <w:lang w:eastAsia="lt-LT"/>
              </w:rPr>
              <w:t>.</w:t>
            </w:r>
          </w:p>
        </w:tc>
      </w:tr>
      <w:tr w:rsidR="00B96EF1" w:rsidRPr="00B96EF1" w14:paraId="50DBDEB6" w14:textId="77777777" w:rsidTr="003F5D6B">
        <w:trPr>
          <w:trHeight w:val="70"/>
        </w:trPr>
        <w:tc>
          <w:tcPr>
            <w:tcW w:w="971" w:type="dxa"/>
            <w:tcBorders>
              <w:top w:val="single" w:sz="4" w:space="0" w:color="000000"/>
              <w:left w:val="single" w:sz="4" w:space="0" w:color="000000"/>
              <w:bottom w:val="single" w:sz="4" w:space="0" w:color="000000"/>
              <w:right w:val="single" w:sz="4" w:space="0" w:color="000000"/>
            </w:tcBorders>
            <w:vAlign w:val="center"/>
          </w:tcPr>
          <w:p w14:paraId="165B9DA3"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1.1.</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53BB3B39"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Siurbiamo srauto intervalas ne siauresnis kaip (0.1 ÷ 2.0) L/min.;</w:t>
            </w:r>
          </w:p>
        </w:tc>
      </w:tr>
      <w:tr w:rsidR="00B96EF1" w:rsidRPr="00B96EF1" w14:paraId="7F8C6B8B"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1DFBC044"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1.2.</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5E0BA381"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 xml:space="preserve">Skiriamoji geba siurbiamo srauto intervale (0.1 ÷ 1.0) L/min turi būti ne didesnė kaip 0.1 L/min; </w:t>
            </w:r>
          </w:p>
        </w:tc>
      </w:tr>
      <w:tr w:rsidR="00B96EF1" w:rsidRPr="00B96EF1" w14:paraId="47FC47EE"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4906B1FA"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1.3.</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20E68EAD"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Siurbiamo srauto paklaida ne didesnė kaip ± 5 %;</w:t>
            </w:r>
          </w:p>
        </w:tc>
      </w:tr>
      <w:tr w:rsidR="00B96EF1" w:rsidRPr="00B96EF1" w14:paraId="7A01C2DE"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3460616F"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1.4.</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7086AF58"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Fiksuotas pratrauktas tūris 100 ml. ± 5 %;</w:t>
            </w:r>
          </w:p>
        </w:tc>
      </w:tr>
      <w:tr w:rsidR="00B96EF1" w:rsidRPr="00B96EF1" w14:paraId="670C7468"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309DC140"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1.5.</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2F0B7ECE"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Darbo temperatūrų diapazonas ne siauresnis kaip (5  ÷ 40) °C;</w:t>
            </w:r>
          </w:p>
        </w:tc>
      </w:tr>
      <w:tr w:rsidR="00B96EF1" w:rsidRPr="00B96EF1" w14:paraId="5D22F133"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63DAB63C"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1.6.</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588E10AF"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Reguliuojamas mėginių ėmimo nustatymo laikas ne mažiau kaip iki 12 valandų;</w:t>
            </w:r>
          </w:p>
        </w:tc>
      </w:tr>
      <w:tr w:rsidR="00B96EF1" w:rsidRPr="00B96EF1" w14:paraId="30BE21FB"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208C1363"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1.7.</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38D078FC"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Automatinis siurblio sustojimas pratraukus reikiamą tūrį;</w:t>
            </w:r>
          </w:p>
        </w:tc>
      </w:tr>
      <w:tr w:rsidR="00B96EF1" w:rsidRPr="00B96EF1" w14:paraId="31FD7A05"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092A6A23"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1.8.</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3B366CEC"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Ekrane rodomi parametrai: pratrauktas dujų tūris ir laikas;</w:t>
            </w:r>
          </w:p>
        </w:tc>
      </w:tr>
      <w:tr w:rsidR="00B96EF1" w:rsidRPr="00B96EF1" w14:paraId="143746EA"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643ED4F3"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1.9.</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597C64E3"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Komplekte su prietaisu pateikiamas SO3 filtras;</w:t>
            </w:r>
          </w:p>
        </w:tc>
      </w:tr>
      <w:tr w:rsidR="00B96EF1" w:rsidRPr="00B96EF1" w14:paraId="03D24EE3"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27A82872"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1.10.</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7924620C"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Prietaisas turi turėti brūkšninio kodo skaitytuvą indikatorinių vamzdelių kodo nuskaitymui;</w:t>
            </w:r>
          </w:p>
        </w:tc>
      </w:tr>
      <w:tr w:rsidR="00B96EF1" w:rsidRPr="00B96EF1" w14:paraId="6E2D263A"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36291CED"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1.11.</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62478E5B"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Su prietaisu pateikiamas kraunamų baterijų komplektas su pakrovėju iš 230 V kintamo elektros tinklo;</w:t>
            </w:r>
          </w:p>
        </w:tc>
      </w:tr>
      <w:tr w:rsidR="00B96EF1" w:rsidRPr="00B96EF1" w14:paraId="624D1E67"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552071DC"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1.12.</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58BCE940"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 xml:space="preserve">Prietaisas tinkamas naudoti </w:t>
            </w:r>
            <w:proofErr w:type="spellStart"/>
            <w:r w:rsidRPr="00B96EF1">
              <w:rPr>
                <w:rFonts w:ascii="Times New Roman" w:eastAsia="Calibri" w:hAnsi="Times New Roman" w:cs="Times New Roman"/>
                <w:sz w:val="24"/>
                <w:szCs w:val="24"/>
              </w:rPr>
              <w:t>Drager</w:t>
            </w:r>
            <w:proofErr w:type="spellEnd"/>
            <w:r w:rsidRPr="00B96EF1">
              <w:rPr>
                <w:rFonts w:ascii="Times New Roman" w:eastAsia="Calibri" w:hAnsi="Times New Roman" w:cs="Times New Roman"/>
                <w:sz w:val="24"/>
                <w:szCs w:val="24"/>
              </w:rPr>
              <w:t xml:space="preserve"> ar lygiaverčius indikatorinius vamzdelius;</w:t>
            </w:r>
          </w:p>
        </w:tc>
      </w:tr>
      <w:tr w:rsidR="00B96EF1" w:rsidRPr="00B96EF1" w14:paraId="31FC688F"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439453AC"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1.13.</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2C5AC9CC" w14:textId="77777777" w:rsidR="00B96EF1" w:rsidRPr="00B96EF1" w:rsidRDefault="00B96EF1" w:rsidP="00B96EF1">
            <w:pPr>
              <w:spacing w:after="0" w:line="240" w:lineRule="auto"/>
              <w:rPr>
                <w:rFonts w:ascii="Times New Roman" w:eastAsia="Times New Roman" w:hAnsi="Times New Roman" w:cs="Times New Roman"/>
                <w:sz w:val="24"/>
                <w:szCs w:val="24"/>
                <w:lang w:eastAsia="lt-LT"/>
              </w:rPr>
            </w:pPr>
            <w:r w:rsidRPr="00B96EF1">
              <w:rPr>
                <w:rFonts w:ascii="Times New Roman" w:eastAsia="Calibri" w:hAnsi="Times New Roman" w:cs="Times New Roman"/>
                <w:sz w:val="24"/>
                <w:szCs w:val="24"/>
              </w:rPr>
              <w:t>Prietaiso garantija ne mažiau 12 mėn.;</w:t>
            </w:r>
          </w:p>
        </w:tc>
      </w:tr>
      <w:tr w:rsidR="00B96EF1" w:rsidRPr="00B96EF1" w14:paraId="226A6ED4"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3B43FA6F"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1.14.</w:t>
            </w:r>
          </w:p>
        </w:tc>
        <w:tc>
          <w:tcPr>
            <w:tcW w:w="8782" w:type="dxa"/>
            <w:tcBorders>
              <w:top w:val="single" w:sz="4" w:space="0" w:color="000000"/>
              <w:left w:val="single" w:sz="4" w:space="0" w:color="000000"/>
              <w:bottom w:val="single" w:sz="4" w:space="0" w:color="000000"/>
              <w:right w:val="single" w:sz="4" w:space="0" w:color="000000"/>
            </w:tcBorders>
          </w:tcPr>
          <w:p w14:paraId="39EB4EEA" w14:textId="77777777" w:rsidR="00B96EF1" w:rsidRPr="00B96EF1" w:rsidRDefault="00B96EF1" w:rsidP="00B96EF1">
            <w:pPr>
              <w:widowControl w:val="0"/>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Įrangą pristatyti:</w:t>
            </w:r>
          </w:p>
          <w:p w14:paraId="133F31A4" w14:textId="77777777" w:rsidR="00B96EF1" w:rsidRPr="00B96EF1" w:rsidRDefault="00B96EF1" w:rsidP="00B96EF1">
            <w:pPr>
              <w:widowControl w:val="0"/>
              <w:spacing w:after="0" w:line="240" w:lineRule="auto"/>
              <w:rPr>
                <w:rFonts w:ascii="Times New Roman" w:eastAsia="Times New Roman" w:hAnsi="Times New Roman" w:cs="Times New Roman"/>
                <w:sz w:val="24"/>
                <w:szCs w:val="24"/>
                <w:lang w:eastAsia="lt-LT"/>
              </w:rPr>
            </w:pPr>
            <w:r w:rsidRPr="00B96EF1">
              <w:rPr>
                <w:rFonts w:ascii="Times New Roman" w:eastAsia="Calibri" w:hAnsi="Times New Roman" w:cs="Times New Roman"/>
                <w:sz w:val="24"/>
                <w:szCs w:val="24"/>
                <w:lang w:eastAsia="lt-LT"/>
              </w:rPr>
              <w:t xml:space="preserve">1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 xml:space="preserve">. </w:t>
            </w:r>
            <w:r w:rsidRPr="00B96EF1">
              <w:rPr>
                <w:rFonts w:ascii="Times New Roman" w:eastAsia="Times New Roman" w:hAnsi="Times New Roman" w:cs="Times New Roman"/>
                <w:sz w:val="24"/>
                <w:szCs w:val="24"/>
                <w:lang w:eastAsia="lt-LT"/>
              </w:rPr>
              <w:t xml:space="preserve">Vidurio Lietuvos aplinkos tyrimų skyriui adresu Rotušės a.12, Kaunas; </w:t>
            </w:r>
          </w:p>
          <w:p w14:paraId="7A6010C1" w14:textId="77777777" w:rsidR="00B96EF1" w:rsidRPr="00B96EF1" w:rsidRDefault="00B96EF1" w:rsidP="00B96EF1">
            <w:pPr>
              <w:widowControl w:val="0"/>
              <w:spacing w:after="0" w:line="240" w:lineRule="auto"/>
              <w:rPr>
                <w:rFonts w:ascii="Times New Roman" w:eastAsia="Times New Roman" w:hAnsi="Times New Roman" w:cs="Times New Roman"/>
                <w:sz w:val="24"/>
                <w:szCs w:val="24"/>
                <w:lang w:eastAsia="lt-LT"/>
              </w:rPr>
            </w:pPr>
            <w:r w:rsidRPr="00B96EF1">
              <w:rPr>
                <w:rFonts w:ascii="Times New Roman" w:eastAsia="Calibri" w:hAnsi="Times New Roman" w:cs="Times New Roman"/>
                <w:sz w:val="24"/>
                <w:szCs w:val="24"/>
                <w:lang w:eastAsia="lt-LT"/>
              </w:rPr>
              <w:t xml:space="preserve">1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 xml:space="preserve">. </w:t>
            </w:r>
            <w:r w:rsidRPr="00B96EF1">
              <w:rPr>
                <w:rFonts w:ascii="Times New Roman" w:eastAsia="Times New Roman" w:hAnsi="Times New Roman" w:cs="Times New Roman"/>
                <w:sz w:val="24"/>
                <w:szCs w:val="24"/>
                <w:lang w:eastAsia="lt-LT"/>
              </w:rPr>
              <w:t xml:space="preserve">Šiaurės Lietuvos aplinkos tyrimų skyriui adresu Žvaigždžių g. 21, Panevėžys; </w:t>
            </w:r>
          </w:p>
          <w:p w14:paraId="526FB473" w14:textId="77777777" w:rsidR="00B96EF1" w:rsidRPr="00B96EF1" w:rsidRDefault="00B96EF1" w:rsidP="00B96EF1">
            <w:pPr>
              <w:widowControl w:val="0"/>
              <w:spacing w:after="0" w:line="240" w:lineRule="auto"/>
              <w:rPr>
                <w:rFonts w:ascii="Times New Roman" w:eastAsia="Times New Roman" w:hAnsi="Times New Roman" w:cs="Times New Roman"/>
                <w:sz w:val="24"/>
                <w:szCs w:val="24"/>
                <w:lang w:eastAsia="lt-LT"/>
              </w:rPr>
            </w:pPr>
            <w:r w:rsidRPr="00B96EF1">
              <w:rPr>
                <w:rFonts w:ascii="Times New Roman" w:eastAsia="Calibri" w:hAnsi="Times New Roman" w:cs="Times New Roman"/>
                <w:sz w:val="24"/>
                <w:szCs w:val="24"/>
                <w:lang w:eastAsia="lt-LT"/>
              </w:rPr>
              <w:t xml:space="preserve">1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 xml:space="preserve">. </w:t>
            </w:r>
            <w:r w:rsidRPr="00B96EF1">
              <w:rPr>
                <w:rFonts w:ascii="Times New Roman" w:eastAsia="Times New Roman" w:hAnsi="Times New Roman" w:cs="Times New Roman"/>
                <w:sz w:val="24"/>
                <w:szCs w:val="24"/>
                <w:lang w:eastAsia="lt-LT"/>
              </w:rPr>
              <w:t xml:space="preserve">Rytų Lietuvos aplinkos tyrimų skyriui adresu Rudnios g. 6, Vilnius. </w:t>
            </w:r>
          </w:p>
        </w:tc>
      </w:tr>
      <w:tr w:rsidR="00B96EF1" w:rsidRPr="00B96EF1" w14:paraId="7B91EE7C"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682A86B1" w14:textId="77777777" w:rsidR="00B96EF1" w:rsidRPr="00B96EF1" w:rsidRDefault="00B96EF1" w:rsidP="00B96EF1">
            <w:pPr>
              <w:spacing w:after="0" w:line="240" w:lineRule="auto"/>
              <w:jc w:val="center"/>
              <w:rPr>
                <w:rFonts w:ascii="Times New Roman" w:eastAsia="Times New Roman" w:hAnsi="Times New Roman" w:cs="Times New Roman"/>
                <w:b/>
                <w:sz w:val="24"/>
                <w:szCs w:val="24"/>
                <w:lang w:eastAsia="lt-LT"/>
              </w:rPr>
            </w:pPr>
            <w:r w:rsidRPr="00B96EF1">
              <w:rPr>
                <w:rFonts w:ascii="Times New Roman" w:eastAsia="Times New Roman" w:hAnsi="Times New Roman" w:cs="Times New Roman"/>
                <w:b/>
                <w:sz w:val="24"/>
                <w:szCs w:val="24"/>
                <w:lang w:eastAsia="lt-LT"/>
              </w:rPr>
              <w:t>2.</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427E1FAC" w14:textId="77777777" w:rsidR="00B96EF1" w:rsidRPr="00B96EF1" w:rsidRDefault="00B96EF1" w:rsidP="00B96EF1">
            <w:pPr>
              <w:spacing w:after="0" w:line="240" w:lineRule="auto"/>
              <w:rPr>
                <w:rFonts w:ascii="Times New Roman" w:eastAsia="Calibri" w:hAnsi="Times New Roman" w:cs="Times New Roman"/>
                <w:b/>
                <w:sz w:val="24"/>
                <w:szCs w:val="24"/>
              </w:rPr>
            </w:pPr>
            <w:r w:rsidRPr="00B96EF1">
              <w:rPr>
                <w:rFonts w:ascii="Times New Roman" w:eastAsia="Calibri" w:hAnsi="Times New Roman" w:cs="Times New Roman"/>
                <w:b/>
                <w:sz w:val="24"/>
                <w:szCs w:val="24"/>
              </w:rPr>
              <w:t>Indikatoriniai vamzdeliai įvairių teršalų nustatymui naudojant automatinį siurblį (Komplekte turi būti ne mažiau kaip 10 vnt. vamzdelių)</w:t>
            </w:r>
          </w:p>
        </w:tc>
      </w:tr>
      <w:tr w:rsidR="00B96EF1" w:rsidRPr="00B96EF1" w14:paraId="6676124D"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2877058E"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2.1.</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791CF1D3"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Vamzdelio korpusas pagamintas iš stiklo, užpildytas cheminiu reagentu, hermetiškas;</w:t>
            </w:r>
          </w:p>
        </w:tc>
      </w:tr>
      <w:tr w:rsidR="00B96EF1" w:rsidRPr="00B96EF1" w14:paraId="0A262D85"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5AA90E7B"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229D5DDA"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Vamzdeliai skirti sekančių cheminių medžiagų nustatymui:</w:t>
            </w:r>
          </w:p>
        </w:tc>
      </w:tr>
      <w:tr w:rsidR="00B96EF1" w:rsidRPr="00B96EF1" w14:paraId="1BEED1DA"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75ACF911"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2.2.1.</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07DBF265" w14:textId="77777777" w:rsidR="00B96EF1" w:rsidRPr="00B96EF1" w:rsidRDefault="00B96EF1" w:rsidP="00B96EF1">
            <w:pPr>
              <w:spacing w:after="0" w:line="240" w:lineRule="auto"/>
              <w:rPr>
                <w:rFonts w:ascii="Times New Roman" w:eastAsia="Calibri" w:hAnsi="Times New Roman" w:cs="Times New Roman"/>
                <w:sz w:val="24"/>
                <w:szCs w:val="24"/>
                <w:lang w:eastAsia="lt-LT"/>
              </w:rPr>
            </w:pPr>
            <w:r w:rsidRPr="00B96EF1">
              <w:rPr>
                <w:rFonts w:ascii="Times New Roman" w:eastAsia="Calibri" w:hAnsi="Times New Roman" w:cs="Times New Roman"/>
                <w:sz w:val="24"/>
                <w:szCs w:val="24"/>
              </w:rPr>
              <w:t xml:space="preserve">- </w:t>
            </w:r>
            <w:r w:rsidRPr="00B96EF1">
              <w:rPr>
                <w:rFonts w:ascii="Times New Roman" w:eastAsia="Calibri" w:hAnsi="Times New Roman" w:cs="Times New Roman"/>
                <w:sz w:val="24"/>
                <w:szCs w:val="24"/>
                <w:lang w:eastAsia="lt-LT"/>
              </w:rPr>
              <w:t>CO, nustatymo intervalas ne siauresnis kaip (</w:t>
            </w:r>
            <w:r w:rsidRPr="00B96EF1">
              <w:rPr>
                <w:rFonts w:ascii="Times New Roman" w:eastAsia="Calibri" w:hAnsi="Times New Roman" w:cs="Times New Roman"/>
                <w:sz w:val="24"/>
                <w:szCs w:val="24"/>
              </w:rPr>
              <w:t>2</w:t>
            </w:r>
            <w:r w:rsidRPr="00B96EF1">
              <w:rPr>
                <w:rFonts w:ascii="Times New Roman" w:eastAsia="Calibri" w:hAnsi="Times New Roman" w:cs="Times New Roman"/>
                <w:sz w:val="24"/>
                <w:szCs w:val="24"/>
                <w:lang w:eastAsia="lt-LT"/>
              </w:rPr>
              <w:t>÷</w:t>
            </w:r>
            <w:r w:rsidRPr="00B96EF1">
              <w:rPr>
                <w:rFonts w:ascii="Times New Roman" w:eastAsia="Calibri" w:hAnsi="Times New Roman" w:cs="Times New Roman"/>
                <w:sz w:val="24"/>
                <w:szCs w:val="24"/>
              </w:rPr>
              <w:t>60</w:t>
            </w:r>
            <w:r w:rsidRPr="00B96EF1">
              <w:rPr>
                <w:rFonts w:ascii="Times New Roman" w:eastAsia="Calibri" w:hAnsi="Times New Roman" w:cs="Times New Roman"/>
                <w:sz w:val="24"/>
                <w:szCs w:val="24"/>
                <w:lang w:eastAsia="lt-LT"/>
              </w:rPr>
              <w:t xml:space="preserve">) </w:t>
            </w:r>
            <w:proofErr w:type="spellStart"/>
            <w:r w:rsidRPr="00B96EF1">
              <w:rPr>
                <w:rFonts w:ascii="Times New Roman" w:eastAsia="Calibri" w:hAnsi="Times New Roman" w:cs="Times New Roman"/>
                <w:sz w:val="24"/>
                <w:szCs w:val="24"/>
                <w:lang w:eastAsia="lt-LT"/>
              </w:rPr>
              <w:t>ppm</w:t>
            </w:r>
            <w:proofErr w:type="spellEnd"/>
            <w:r w:rsidRPr="00B96EF1">
              <w:rPr>
                <w:rFonts w:ascii="Times New Roman" w:eastAsia="Calibri" w:hAnsi="Times New Roman" w:cs="Times New Roman"/>
                <w:sz w:val="24"/>
                <w:szCs w:val="24"/>
                <w:lang w:eastAsia="lt-LT"/>
              </w:rPr>
              <w:t xml:space="preserve">, 3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p>
        </w:tc>
      </w:tr>
      <w:tr w:rsidR="00B96EF1" w:rsidRPr="00B96EF1" w14:paraId="59C3844B"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33F564C6"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2.2.2.</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6827CBD4"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 xml:space="preserve">- NO2, </w:t>
            </w:r>
            <w:r w:rsidRPr="00B96EF1">
              <w:rPr>
                <w:rFonts w:ascii="Times New Roman" w:eastAsia="Calibri" w:hAnsi="Times New Roman" w:cs="Times New Roman"/>
                <w:sz w:val="24"/>
                <w:szCs w:val="24"/>
                <w:lang w:eastAsia="lt-LT"/>
              </w:rPr>
              <w:t>nustatymo intervalas ne siauresnis kaip (</w:t>
            </w:r>
            <w:r w:rsidRPr="00B96EF1">
              <w:rPr>
                <w:rFonts w:ascii="Times New Roman" w:eastAsia="Calibri" w:hAnsi="Times New Roman" w:cs="Times New Roman"/>
                <w:sz w:val="24"/>
                <w:szCs w:val="24"/>
              </w:rPr>
              <w:t>0,1</w:t>
            </w:r>
            <w:r w:rsidRPr="00B96EF1">
              <w:rPr>
                <w:rFonts w:ascii="Times New Roman" w:eastAsia="Calibri" w:hAnsi="Times New Roman" w:cs="Times New Roman"/>
                <w:sz w:val="24"/>
                <w:szCs w:val="24"/>
                <w:lang w:eastAsia="lt-LT"/>
              </w:rPr>
              <w:t>÷</w:t>
            </w:r>
            <w:r w:rsidRPr="00B96EF1">
              <w:rPr>
                <w:rFonts w:ascii="Times New Roman" w:eastAsia="Calibri" w:hAnsi="Times New Roman" w:cs="Times New Roman"/>
                <w:sz w:val="24"/>
                <w:szCs w:val="24"/>
              </w:rPr>
              <w:t>5</w:t>
            </w:r>
            <w:r w:rsidRPr="00B96EF1">
              <w:rPr>
                <w:rFonts w:ascii="Times New Roman" w:eastAsia="Calibri" w:hAnsi="Times New Roman" w:cs="Times New Roman"/>
                <w:sz w:val="24"/>
                <w:szCs w:val="24"/>
                <w:lang w:eastAsia="lt-LT"/>
              </w:rPr>
              <w:t xml:space="preserve">) </w:t>
            </w:r>
            <w:proofErr w:type="spellStart"/>
            <w:r w:rsidRPr="00B96EF1">
              <w:rPr>
                <w:rFonts w:ascii="Times New Roman" w:eastAsia="Calibri" w:hAnsi="Times New Roman" w:cs="Times New Roman"/>
                <w:sz w:val="24"/>
                <w:szCs w:val="24"/>
                <w:lang w:eastAsia="lt-LT"/>
              </w:rPr>
              <w:t>ppm</w:t>
            </w:r>
            <w:proofErr w:type="spellEnd"/>
            <w:r w:rsidRPr="00B96EF1">
              <w:rPr>
                <w:rFonts w:ascii="Times New Roman" w:eastAsia="Calibri" w:hAnsi="Times New Roman" w:cs="Times New Roman"/>
                <w:sz w:val="24"/>
                <w:szCs w:val="24"/>
                <w:lang w:eastAsia="lt-LT"/>
              </w:rPr>
              <w:t xml:space="preserve">, 3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p>
        </w:tc>
      </w:tr>
      <w:tr w:rsidR="00B96EF1" w:rsidRPr="00B96EF1" w14:paraId="73BEE0E5"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3CB709E3"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2.2.3.</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55031EBB"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 xml:space="preserve">- SO2, </w:t>
            </w:r>
            <w:r w:rsidRPr="00B96EF1">
              <w:rPr>
                <w:rFonts w:ascii="Times New Roman" w:eastAsia="Calibri" w:hAnsi="Times New Roman" w:cs="Times New Roman"/>
                <w:sz w:val="24"/>
                <w:szCs w:val="24"/>
                <w:lang w:eastAsia="lt-LT"/>
              </w:rPr>
              <w:t>nustatymo intervalas ne siauresnis kaip (</w:t>
            </w:r>
            <w:r w:rsidRPr="00B96EF1">
              <w:rPr>
                <w:rFonts w:ascii="Times New Roman" w:eastAsia="Calibri" w:hAnsi="Times New Roman" w:cs="Times New Roman"/>
                <w:sz w:val="24"/>
                <w:szCs w:val="24"/>
              </w:rPr>
              <w:t>0,1</w:t>
            </w:r>
            <w:r w:rsidRPr="00B96EF1">
              <w:rPr>
                <w:rFonts w:ascii="Times New Roman" w:eastAsia="Calibri" w:hAnsi="Times New Roman" w:cs="Times New Roman"/>
                <w:sz w:val="24"/>
                <w:szCs w:val="24"/>
                <w:lang w:eastAsia="lt-LT"/>
              </w:rPr>
              <w:t>÷</w:t>
            </w:r>
            <w:r w:rsidRPr="00B96EF1">
              <w:rPr>
                <w:rFonts w:ascii="Times New Roman" w:eastAsia="Calibri" w:hAnsi="Times New Roman" w:cs="Times New Roman"/>
                <w:sz w:val="24"/>
                <w:szCs w:val="24"/>
              </w:rPr>
              <w:t>3</w:t>
            </w:r>
            <w:r w:rsidRPr="00B96EF1">
              <w:rPr>
                <w:rFonts w:ascii="Times New Roman" w:eastAsia="Calibri" w:hAnsi="Times New Roman" w:cs="Times New Roman"/>
                <w:sz w:val="24"/>
                <w:szCs w:val="24"/>
                <w:lang w:eastAsia="lt-LT"/>
              </w:rPr>
              <w:t xml:space="preserve">) </w:t>
            </w:r>
            <w:proofErr w:type="spellStart"/>
            <w:r w:rsidRPr="00B96EF1">
              <w:rPr>
                <w:rFonts w:ascii="Times New Roman" w:eastAsia="Calibri" w:hAnsi="Times New Roman" w:cs="Times New Roman"/>
                <w:sz w:val="24"/>
                <w:szCs w:val="24"/>
                <w:lang w:eastAsia="lt-LT"/>
              </w:rPr>
              <w:t>ppm</w:t>
            </w:r>
            <w:proofErr w:type="spellEnd"/>
            <w:r w:rsidRPr="00B96EF1">
              <w:rPr>
                <w:rFonts w:ascii="Times New Roman" w:eastAsia="Calibri" w:hAnsi="Times New Roman" w:cs="Times New Roman"/>
                <w:sz w:val="24"/>
                <w:szCs w:val="24"/>
                <w:lang w:eastAsia="lt-LT"/>
              </w:rPr>
              <w:t xml:space="preserve">, 3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p>
        </w:tc>
      </w:tr>
      <w:tr w:rsidR="00B96EF1" w:rsidRPr="00B96EF1" w14:paraId="178531F2"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7CC69FC8"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2.2.4.</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6AECBFC1"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 xml:space="preserve">- </w:t>
            </w:r>
            <w:proofErr w:type="spellStart"/>
            <w:r w:rsidRPr="00B96EF1">
              <w:rPr>
                <w:rFonts w:ascii="Times New Roman" w:eastAsia="Calibri" w:hAnsi="Times New Roman" w:cs="Times New Roman"/>
                <w:sz w:val="24"/>
                <w:szCs w:val="24"/>
              </w:rPr>
              <w:t>benzenas</w:t>
            </w:r>
            <w:proofErr w:type="spellEnd"/>
            <w:r w:rsidRPr="00B96EF1">
              <w:rPr>
                <w:rFonts w:ascii="Times New Roman" w:eastAsia="Calibri" w:hAnsi="Times New Roman" w:cs="Times New Roman"/>
                <w:sz w:val="24"/>
                <w:szCs w:val="24"/>
              </w:rPr>
              <w:t xml:space="preserve">, nustatymo intervalas ne </w:t>
            </w:r>
            <w:r w:rsidRPr="00B96EF1">
              <w:rPr>
                <w:rFonts w:ascii="Times New Roman" w:eastAsia="Calibri" w:hAnsi="Times New Roman" w:cs="Times New Roman"/>
                <w:sz w:val="24"/>
                <w:szCs w:val="24"/>
                <w:lang w:eastAsia="lt-LT"/>
              </w:rPr>
              <w:t>siauresnis</w:t>
            </w:r>
            <w:r w:rsidRPr="00B96EF1">
              <w:rPr>
                <w:rFonts w:ascii="Times New Roman" w:eastAsia="Calibri" w:hAnsi="Times New Roman" w:cs="Times New Roman"/>
                <w:sz w:val="24"/>
                <w:szCs w:val="24"/>
              </w:rPr>
              <w:t xml:space="preserve"> kaip (0,25÷2) </w:t>
            </w:r>
            <w:proofErr w:type="spellStart"/>
            <w:r w:rsidRPr="00B96EF1">
              <w:rPr>
                <w:rFonts w:ascii="Times New Roman" w:eastAsia="Calibri" w:hAnsi="Times New Roman" w:cs="Times New Roman"/>
                <w:sz w:val="24"/>
                <w:szCs w:val="24"/>
              </w:rPr>
              <w:t>ppm</w:t>
            </w:r>
            <w:proofErr w:type="spellEnd"/>
            <w:r w:rsidRPr="00B96EF1">
              <w:rPr>
                <w:rFonts w:ascii="Times New Roman" w:eastAsia="Calibri" w:hAnsi="Times New Roman" w:cs="Times New Roman"/>
                <w:sz w:val="24"/>
                <w:szCs w:val="24"/>
                <w:lang w:eastAsia="lt-LT"/>
              </w:rPr>
              <w:t xml:space="preserve">, 3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r w:rsidRPr="00B96EF1">
              <w:rPr>
                <w:rFonts w:ascii="Times New Roman" w:eastAsia="Calibri" w:hAnsi="Times New Roman" w:cs="Times New Roman"/>
                <w:sz w:val="24"/>
                <w:szCs w:val="24"/>
              </w:rPr>
              <w:t>;</w:t>
            </w:r>
          </w:p>
        </w:tc>
      </w:tr>
      <w:tr w:rsidR="00B96EF1" w:rsidRPr="00B96EF1" w14:paraId="7EEDAABC"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6BD9DADE"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2.2.5.</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1FAE5B34"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 xml:space="preserve">- amoniakas, nustatymo intervalas ne </w:t>
            </w:r>
            <w:r w:rsidRPr="00B96EF1">
              <w:rPr>
                <w:rFonts w:ascii="Times New Roman" w:eastAsia="Calibri" w:hAnsi="Times New Roman" w:cs="Times New Roman"/>
                <w:sz w:val="24"/>
                <w:szCs w:val="24"/>
                <w:lang w:eastAsia="lt-LT"/>
              </w:rPr>
              <w:t>siauresnis</w:t>
            </w:r>
            <w:r w:rsidRPr="00B96EF1">
              <w:rPr>
                <w:rFonts w:ascii="Times New Roman" w:eastAsia="Calibri" w:hAnsi="Times New Roman" w:cs="Times New Roman"/>
                <w:sz w:val="24"/>
                <w:szCs w:val="24"/>
              </w:rPr>
              <w:t xml:space="preserve"> kaip (0,25÷3) </w:t>
            </w:r>
            <w:proofErr w:type="spellStart"/>
            <w:r w:rsidRPr="00B96EF1">
              <w:rPr>
                <w:rFonts w:ascii="Times New Roman" w:eastAsia="Calibri" w:hAnsi="Times New Roman" w:cs="Times New Roman"/>
                <w:sz w:val="24"/>
                <w:szCs w:val="24"/>
              </w:rPr>
              <w:t>ppm</w:t>
            </w:r>
            <w:proofErr w:type="spellEnd"/>
            <w:r w:rsidRPr="00B96EF1">
              <w:rPr>
                <w:rFonts w:ascii="Times New Roman" w:eastAsia="Calibri" w:hAnsi="Times New Roman" w:cs="Times New Roman"/>
                <w:sz w:val="24"/>
                <w:szCs w:val="24"/>
                <w:lang w:eastAsia="lt-LT"/>
              </w:rPr>
              <w:t xml:space="preserve">, 3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r w:rsidRPr="00B96EF1">
              <w:rPr>
                <w:rFonts w:ascii="Times New Roman" w:eastAsia="Calibri" w:hAnsi="Times New Roman" w:cs="Times New Roman"/>
                <w:sz w:val="24"/>
                <w:szCs w:val="24"/>
              </w:rPr>
              <w:t>;</w:t>
            </w:r>
          </w:p>
        </w:tc>
      </w:tr>
      <w:tr w:rsidR="00B96EF1" w:rsidRPr="00B96EF1" w14:paraId="609CFDBC"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7EBBEE1F"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2.2.6.</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0AAB16F9"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 xml:space="preserve">- sieros vandenilis, nustatymo intervalas ne </w:t>
            </w:r>
            <w:r w:rsidRPr="00B96EF1">
              <w:rPr>
                <w:rFonts w:ascii="Times New Roman" w:eastAsia="Calibri" w:hAnsi="Times New Roman" w:cs="Times New Roman"/>
                <w:sz w:val="24"/>
                <w:szCs w:val="24"/>
                <w:lang w:eastAsia="lt-LT"/>
              </w:rPr>
              <w:t>siauresnis</w:t>
            </w:r>
            <w:r w:rsidRPr="00B96EF1">
              <w:rPr>
                <w:rFonts w:ascii="Times New Roman" w:eastAsia="Calibri" w:hAnsi="Times New Roman" w:cs="Times New Roman"/>
                <w:sz w:val="24"/>
                <w:szCs w:val="24"/>
              </w:rPr>
              <w:t xml:space="preserve"> kaip (0,2÷6) </w:t>
            </w:r>
            <w:proofErr w:type="spellStart"/>
            <w:r w:rsidRPr="00B96EF1">
              <w:rPr>
                <w:rFonts w:ascii="Times New Roman" w:eastAsia="Calibri" w:hAnsi="Times New Roman" w:cs="Times New Roman"/>
                <w:sz w:val="24"/>
                <w:szCs w:val="24"/>
              </w:rPr>
              <w:t>ppm</w:t>
            </w:r>
            <w:proofErr w:type="spellEnd"/>
            <w:r w:rsidRPr="00B96EF1">
              <w:rPr>
                <w:rFonts w:ascii="Times New Roman" w:eastAsia="Calibri" w:hAnsi="Times New Roman" w:cs="Times New Roman"/>
                <w:sz w:val="24"/>
                <w:szCs w:val="24"/>
                <w:lang w:eastAsia="lt-LT"/>
              </w:rPr>
              <w:t xml:space="preserve">, 3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r w:rsidRPr="00B96EF1">
              <w:rPr>
                <w:rFonts w:ascii="Times New Roman" w:eastAsia="Calibri" w:hAnsi="Times New Roman" w:cs="Times New Roman"/>
                <w:sz w:val="24"/>
                <w:szCs w:val="24"/>
              </w:rPr>
              <w:t>;</w:t>
            </w:r>
          </w:p>
        </w:tc>
      </w:tr>
      <w:tr w:rsidR="00B96EF1" w:rsidRPr="00B96EF1" w14:paraId="760C71EA"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01BF06BE"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2.2.7.</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18725AA7"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rPr>
              <w:t xml:space="preserve">- </w:t>
            </w:r>
            <w:proofErr w:type="spellStart"/>
            <w:r w:rsidRPr="00B96EF1">
              <w:rPr>
                <w:rFonts w:ascii="Times New Roman" w:eastAsia="Calibri" w:hAnsi="Times New Roman" w:cs="Times New Roman"/>
                <w:sz w:val="24"/>
                <w:szCs w:val="24"/>
              </w:rPr>
              <w:t>merkaptanai</w:t>
            </w:r>
            <w:proofErr w:type="spellEnd"/>
            <w:r w:rsidRPr="00B96EF1">
              <w:rPr>
                <w:rFonts w:ascii="Times New Roman" w:eastAsia="Calibri" w:hAnsi="Times New Roman" w:cs="Times New Roman"/>
                <w:sz w:val="24"/>
                <w:szCs w:val="24"/>
              </w:rPr>
              <w:t xml:space="preserve">, nustatymo intervalas ne </w:t>
            </w:r>
            <w:r w:rsidRPr="00B96EF1">
              <w:rPr>
                <w:rFonts w:ascii="Times New Roman" w:eastAsia="Calibri" w:hAnsi="Times New Roman" w:cs="Times New Roman"/>
                <w:sz w:val="24"/>
                <w:szCs w:val="24"/>
                <w:lang w:eastAsia="lt-LT"/>
              </w:rPr>
              <w:t>siauresnis</w:t>
            </w:r>
            <w:r w:rsidRPr="00B96EF1">
              <w:rPr>
                <w:rFonts w:ascii="Times New Roman" w:eastAsia="Calibri" w:hAnsi="Times New Roman" w:cs="Times New Roman"/>
                <w:sz w:val="24"/>
                <w:szCs w:val="24"/>
              </w:rPr>
              <w:t xml:space="preserve"> kaip (0,1÷2,5) </w:t>
            </w:r>
            <w:proofErr w:type="spellStart"/>
            <w:r w:rsidRPr="00B96EF1">
              <w:rPr>
                <w:rFonts w:ascii="Times New Roman" w:eastAsia="Calibri" w:hAnsi="Times New Roman" w:cs="Times New Roman"/>
                <w:sz w:val="24"/>
                <w:szCs w:val="24"/>
              </w:rPr>
              <w:t>ppm</w:t>
            </w:r>
            <w:proofErr w:type="spellEnd"/>
            <w:r w:rsidRPr="00B96EF1">
              <w:rPr>
                <w:rFonts w:ascii="Times New Roman" w:eastAsia="Calibri" w:hAnsi="Times New Roman" w:cs="Times New Roman"/>
                <w:sz w:val="24"/>
                <w:szCs w:val="24"/>
                <w:lang w:eastAsia="lt-LT"/>
              </w:rPr>
              <w:t xml:space="preserve">, 3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r w:rsidRPr="00B96EF1">
              <w:rPr>
                <w:rFonts w:ascii="Times New Roman" w:eastAsia="Calibri" w:hAnsi="Times New Roman" w:cs="Times New Roman"/>
                <w:sz w:val="24"/>
                <w:szCs w:val="24"/>
              </w:rPr>
              <w:t>;</w:t>
            </w:r>
          </w:p>
        </w:tc>
      </w:tr>
      <w:tr w:rsidR="00B96EF1" w:rsidRPr="00B96EF1" w14:paraId="73D21C1C"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567B0628"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2.2.8.</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48A818F4" w14:textId="77777777" w:rsidR="00B96EF1" w:rsidRPr="00B96EF1" w:rsidRDefault="00B96EF1" w:rsidP="00B96EF1">
            <w:pPr>
              <w:spacing w:after="0" w:line="240" w:lineRule="auto"/>
              <w:rPr>
                <w:rFonts w:ascii="Times New Roman" w:eastAsia="Calibri" w:hAnsi="Times New Roman" w:cs="Times New Roman"/>
                <w:sz w:val="24"/>
                <w:szCs w:val="24"/>
                <w:lang w:eastAsia="lt-LT"/>
              </w:rPr>
            </w:pPr>
            <w:r w:rsidRPr="00B96EF1">
              <w:rPr>
                <w:rFonts w:ascii="Times New Roman" w:eastAsia="Calibri" w:hAnsi="Times New Roman" w:cs="Times New Roman"/>
                <w:sz w:val="24"/>
                <w:szCs w:val="24"/>
              </w:rPr>
              <w:t xml:space="preserve">- </w:t>
            </w:r>
            <w:proofErr w:type="spellStart"/>
            <w:r w:rsidRPr="00B96EF1">
              <w:rPr>
                <w:rFonts w:ascii="Times New Roman" w:eastAsia="Calibri" w:hAnsi="Times New Roman" w:cs="Times New Roman"/>
                <w:sz w:val="24"/>
                <w:szCs w:val="24"/>
                <w:lang w:eastAsia="lt-LT"/>
              </w:rPr>
              <w:t>formaldehidas</w:t>
            </w:r>
            <w:proofErr w:type="spellEnd"/>
            <w:r w:rsidRPr="00B96EF1">
              <w:rPr>
                <w:rFonts w:ascii="Times New Roman" w:eastAsia="Calibri" w:hAnsi="Times New Roman" w:cs="Times New Roman"/>
                <w:sz w:val="24"/>
                <w:szCs w:val="24"/>
              </w:rPr>
              <w:t xml:space="preserve">, nustatymo intervalas ne </w:t>
            </w:r>
            <w:r w:rsidRPr="00B96EF1">
              <w:rPr>
                <w:rFonts w:ascii="Times New Roman" w:eastAsia="Calibri" w:hAnsi="Times New Roman" w:cs="Times New Roman"/>
                <w:sz w:val="24"/>
                <w:szCs w:val="24"/>
                <w:lang w:eastAsia="lt-LT"/>
              </w:rPr>
              <w:t>siauresnis</w:t>
            </w:r>
            <w:r w:rsidRPr="00B96EF1">
              <w:rPr>
                <w:rFonts w:ascii="Times New Roman" w:eastAsia="Calibri" w:hAnsi="Times New Roman" w:cs="Times New Roman"/>
                <w:sz w:val="24"/>
                <w:szCs w:val="24"/>
              </w:rPr>
              <w:t xml:space="preserve"> kaip (2÷40) </w:t>
            </w:r>
            <w:proofErr w:type="spellStart"/>
            <w:r w:rsidRPr="00B96EF1">
              <w:rPr>
                <w:rFonts w:ascii="Times New Roman" w:eastAsia="Calibri" w:hAnsi="Times New Roman" w:cs="Times New Roman"/>
                <w:sz w:val="24"/>
                <w:szCs w:val="24"/>
              </w:rPr>
              <w:t>ppm</w:t>
            </w:r>
            <w:proofErr w:type="spellEnd"/>
            <w:r w:rsidRPr="00B96EF1">
              <w:rPr>
                <w:rFonts w:ascii="Times New Roman" w:eastAsia="Calibri" w:hAnsi="Times New Roman" w:cs="Times New Roman"/>
                <w:sz w:val="24"/>
                <w:szCs w:val="24"/>
                <w:lang w:eastAsia="lt-LT"/>
              </w:rPr>
              <w:t xml:space="preserve">, 3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r w:rsidRPr="00B96EF1">
              <w:rPr>
                <w:rFonts w:ascii="Times New Roman" w:eastAsia="Calibri" w:hAnsi="Times New Roman" w:cs="Times New Roman"/>
                <w:sz w:val="24"/>
                <w:szCs w:val="24"/>
              </w:rPr>
              <w:t>;</w:t>
            </w:r>
          </w:p>
        </w:tc>
      </w:tr>
      <w:tr w:rsidR="00B96EF1" w:rsidRPr="00B96EF1" w14:paraId="5B453EA3" w14:textId="77777777" w:rsidTr="003F5D6B">
        <w:trPr>
          <w:trHeight w:val="278"/>
        </w:trPr>
        <w:tc>
          <w:tcPr>
            <w:tcW w:w="971" w:type="dxa"/>
            <w:tcBorders>
              <w:top w:val="single" w:sz="4" w:space="0" w:color="000000"/>
              <w:left w:val="single" w:sz="4" w:space="0" w:color="000000"/>
              <w:bottom w:val="single" w:sz="4" w:space="0" w:color="000000"/>
              <w:right w:val="single" w:sz="4" w:space="0" w:color="000000"/>
            </w:tcBorders>
            <w:vAlign w:val="center"/>
          </w:tcPr>
          <w:p w14:paraId="5E8D4559"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2.2.9.</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6CAA45D0" w14:textId="77777777" w:rsidR="00B96EF1" w:rsidRPr="00B96EF1" w:rsidRDefault="00B96EF1" w:rsidP="00B96EF1">
            <w:pPr>
              <w:spacing w:after="0" w:line="240" w:lineRule="auto"/>
              <w:rPr>
                <w:rFonts w:ascii="Times New Roman" w:eastAsia="Calibri" w:hAnsi="Times New Roman" w:cs="Times New Roman"/>
                <w:sz w:val="24"/>
                <w:szCs w:val="24"/>
                <w:lang w:eastAsia="lt-LT"/>
              </w:rPr>
            </w:pPr>
            <w:r w:rsidRPr="00B96EF1">
              <w:rPr>
                <w:rFonts w:ascii="Times New Roman" w:eastAsia="Calibri" w:hAnsi="Times New Roman" w:cs="Times New Roman"/>
                <w:sz w:val="24"/>
                <w:szCs w:val="24"/>
                <w:lang w:eastAsia="lt-LT"/>
              </w:rPr>
              <w:t xml:space="preserve">- acetaldehidas, nustatymo intervalas ne siauresnis kaip (100÷1000) </w:t>
            </w:r>
            <w:proofErr w:type="spellStart"/>
            <w:r w:rsidRPr="00B96EF1">
              <w:rPr>
                <w:rFonts w:ascii="Times New Roman" w:eastAsia="Calibri" w:hAnsi="Times New Roman" w:cs="Times New Roman"/>
                <w:sz w:val="24"/>
                <w:szCs w:val="24"/>
                <w:lang w:eastAsia="lt-LT"/>
              </w:rPr>
              <w:t>ppm</w:t>
            </w:r>
            <w:proofErr w:type="spellEnd"/>
            <w:r w:rsidRPr="00B96EF1">
              <w:rPr>
                <w:rFonts w:ascii="Times New Roman" w:eastAsia="Calibri" w:hAnsi="Times New Roman" w:cs="Times New Roman"/>
                <w:sz w:val="24"/>
                <w:szCs w:val="24"/>
                <w:lang w:eastAsia="lt-LT"/>
              </w:rPr>
              <w:t xml:space="preserve">, 3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p>
        </w:tc>
      </w:tr>
      <w:tr w:rsidR="00B96EF1" w:rsidRPr="00B96EF1" w14:paraId="4E00607F"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0A80D9A5"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2.2.10.</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0C2A4E09" w14:textId="77777777" w:rsidR="00B96EF1" w:rsidRPr="00B96EF1" w:rsidRDefault="00B96EF1" w:rsidP="00B96EF1">
            <w:pPr>
              <w:spacing w:after="0" w:line="240" w:lineRule="auto"/>
              <w:rPr>
                <w:rFonts w:ascii="Times New Roman" w:eastAsia="Calibri" w:hAnsi="Times New Roman" w:cs="Times New Roman"/>
                <w:sz w:val="24"/>
                <w:szCs w:val="24"/>
                <w:lang w:eastAsia="lt-LT"/>
              </w:rPr>
            </w:pPr>
            <w:r w:rsidRPr="00B96EF1">
              <w:rPr>
                <w:rFonts w:ascii="Times New Roman" w:eastAsia="Calibri" w:hAnsi="Times New Roman" w:cs="Times New Roman"/>
                <w:sz w:val="24"/>
                <w:szCs w:val="24"/>
              </w:rPr>
              <w:t xml:space="preserve">- </w:t>
            </w:r>
            <w:proofErr w:type="spellStart"/>
            <w:r w:rsidRPr="00B96EF1">
              <w:rPr>
                <w:rFonts w:ascii="Times New Roman" w:eastAsia="Calibri" w:hAnsi="Times New Roman" w:cs="Times New Roman"/>
                <w:sz w:val="24"/>
                <w:szCs w:val="24"/>
              </w:rPr>
              <w:t>stirenas</w:t>
            </w:r>
            <w:proofErr w:type="spellEnd"/>
            <w:r w:rsidRPr="00B96EF1">
              <w:rPr>
                <w:rFonts w:ascii="Times New Roman" w:eastAsia="Calibri" w:hAnsi="Times New Roman" w:cs="Times New Roman"/>
                <w:sz w:val="24"/>
                <w:szCs w:val="24"/>
              </w:rPr>
              <w:t xml:space="preserve">, nustatymo intervalas ne </w:t>
            </w:r>
            <w:r w:rsidRPr="00B96EF1">
              <w:rPr>
                <w:rFonts w:ascii="Times New Roman" w:eastAsia="Calibri" w:hAnsi="Times New Roman" w:cs="Times New Roman"/>
                <w:sz w:val="24"/>
                <w:szCs w:val="24"/>
                <w:lang w:eastAsia="lt-LT"/>
              </w:rPr>
              <w:t>siauresnis</w:t>
            </w:r>
            <w:r w:rsidRPr="00B96EF1">
              <w:rPr>
                <w:rFonts w:ascii="Times New Roman" w:eastAsia="Calibri" w:hAnsi="Times New Roman" w:cs="Times New Roman"/>
                <w:sz w:val="24"/>
                <w:szCs w:val="24"/>
              </w:rPr>
              <w:t xml:space="preserve"> kaip (10÷200) </w:t>
            </w:r>
            <w:proofErr w:type="spellStart"/>
            <w:r w:rsidRPr="00B96EF1">
              <w:rPr>
                <w:rFonts w:ascii="Times New Roman" w:eastAsia="Calibri" w:hAnsi="Times New Roman" w:cs="Times New Roman"/>
                <w:sz w:val="24"/>
                <w:szCs w:val="24"/>
              </w:rPr>
              <w:t>ppm</w:t>
            </w:r>
            <w:proofErr w:type="spellEnd"/>
            <w:r w:rsidRPr="00B96EF1">
              <w:rPr>
                <w:rFonts w:ascii="Times New Roman" w:eastAsia="Calibri" w:hAnsi="Times New Roman" w:cs="Times New Roman"/>
                <w:sz w:val="24"/>
                <w:szCs w:val="24"/>
                <w:lang w:eastAsia="lt-LT"/>
              </w:rPr>
              <w:t xml:space="preserve">, 3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r w:rsidRPr="00B96EF1">
              <w:rPr>
                <w:rFonts w:ascii="Times New Roman" w:eastAsia="Calibri" w:hAnsi="Times New Roman" w:cs="Times New Roman"/>
                <w:sz w:val="24"/>
                <w:szCs w:val="24"/>
              </w:rPr>
              <w:t>;</w:t>
            </w:r>
          </w:p>
        </w:tc>
      </w:tr>
      <w:tr w:rsidR="00B96EF1" w:rsidRPr="00B96EF1" w14:paraId="1DCFFB53"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7F82CEEF"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2.2.11.</w:t>
            </w:r>
          </w:p>
        </w:tc>
        <w:tc>
          <w:tcPr>
            <w:tcW w:w="8782" w:type="dxa"/>
            <w:tcBorders>
              <w:top w:val="single" w:sz="4" w:space="0" w:color="000000"/>
              <w:left w:val="single" w:sz="4" w:space="0" w:color="000000"/>
              <w:bottom w:val="single" w:sz="4" w:space="0" w:color="000000"/>
              <w:right w:val="single" w:sz="4" w:space="0" w:color="000000"/>
            </w:tcBorders>
            <w:shd w:val="clear" w:color="auto" w:fill="auto"/>
          </w:tcPr>
          <w:p w14:paraId="5849AF1E" w14:textId="77777777" w:rsidR="00B96EF1" w:rsidRPr="00B96EF1" w:rsidRDefault="00B96EF1" w:rsidP="00B96EF1">
            <w:pPr>
              <w:spacing w:after="0" w:line="240" w:lineRule="auto"/>
              <w:rPr>
                <w:rFonts w:ascii="Times New Roman" w:eastAsia="Calibri" w:hAnsi="Times New Roman" w:cs="Times New Roman"/>
                <w:sz w:val="24"/>
                <w:szCs w:val="24"/>
              </w:rPr>
            </w:pPr>
            <w:r w:rsidRPr="00B96EF1">
              <w:rPr>
                <w:rFonts w:ascii="Times New Roman" w:eastAsia="Calibri" w:hAnsi="Times New Roman" w:cs="Times New Roman"/>
                <w:sz w:val="24"/>
                <w:szCs w:val="24"/>
                <w:lang w:eastAsia="lt-LT"/>
              </w:rPr>
              <w:t xml:space="preserve">- etanolis, nustatymo intervalas ne siauresnis kaip (100÷3000) </w:t>
            </w:r>
            <w:proofErr w:type="spellStart"/>
            <w:r w:rsidRPr="00B96EF1">
              <w:rPr>
                <w:rFonts w:ascii="Times New Roman" w:eastAsia="Calibri" w:hAnsi="Times New Roman" w:cs="Times New Roman"/>
                <w:sz w:val="24"/>
                <w:szCs w:val="24"/>
                <w:lang w:eastAsia="lt-LT"/>
              </w:rPr>
              <w:t>ppm</w:t>
            </w:r>
            <w:proofErr w:type="spellEnd"/>
            <w:r w:rsidRPr="00B96EF1">
              <w:rPr>
                <w:rFonts w:ascii="Times New Roman" w:eastAsia="Calibri" w:hAnsi="Times New Roman" w:cs="Times New Roman"/>
                <w:sz w:val="24"/>
                <w:szCs w:val="24"/>
                <w:lang w:eastAsia="lt-LT"/>
              </w:rPr>
              <w:t xml:space="preserve">, 1 </w:t>
            </w:r>
            <w:proofErr w:type="spellStart"/>
            <w:r w:rsidRPr="00B96EF1">
              <w:rPr>
                <w:rFonts w:ascii="Times New Roman" w:eastAsia="Calibri" w:hAnsi="Times New Roman" w:cs="Times New Roman"/>
                <w:sz w:val="24"/>
                <w:szCs w:val="24"/>
                <w:lang w:eastAsia="lt-LT"/>
              </w:rPr>
              <w:t>kompl</w:t>
            </w:r>
            <w:proofErr w:type="spellEnd"/>
            <w:r w:rsidRPr="00B96EF1">
              <w:rPr>
                <w:rFonts w:ascii="Times New Roman" w:eastAsia="Calibri" w:hAnsi="Times New Roman" w:cs="Times New Roman"/>
                <w:sz w:val="24"/>
                <w:szCs w:val="24"/>
                <w:lang w:eastAsia="lt-LT"/>
              </w:rPr>
              <w:t>.;</w:t>
            </w:r>
          </w:p>
        </w:tc>
      </w:tr>
      <w:tr w:rsidR="00B96EF1" w:rsidRPr="00B96EF1" w14:paraId="3230A878" w14:textId="77777777" w:rsidTr="003F5D6B">
        <w:trPr>
          <w:trHeight w:val="242"/>
        </w:trPr>
        <w:tc>
          <w:tcPr>
            <w:tcW w:w="971" w:type="dxa"/>
            <w:tcBorders>
              <w:top w:val="single" w:sz="4" w:space="0" w:color="000000"/>
              <w:left w:val="single" w:sz="4" w:space="0" w:color="000000"/>
              <w:bottom w:val="single" w:sz="4" w:space="0" w:color="000000"/>
              <w:right w:val="single" w:sz="4" w:space="0" w:color="000000"/>
            </w:tcBorders>
            <w:vAlign w:val="center"/>
          </w:tcPr>
          <w:p w14:paraId="4EE9686E"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2.2.12.</w:t>
            </w:r>
          </w:p>
        </w:tc>
        <w:tc>
          <w:tcPr>
            <w:tcW w:w="8782" w:type="dxa"/>
            <w:tcBorders>
              <w:top w:val="single" w:sz="4" w:space="0" w:color="000000"/>
              <w:left w:val="single" w:sz="4" w:space="0" w:color="000000"/>
              <w:bottom w:val="single" w:sz="4" w:space="0" w:color="000000"/>
              <w:right w:val="single" w:sz="4" w:space="0" w:color="000000"/>
            </w:tcBorders>
          </w:tcPr>
          <w:p w14:paraId="6B583686" w14:textId="77777777" w:rsidR="00B96EF1" w:rsidRPr="00B96EF1" w:rsidRDefault="00B96EF1" w:rsidP="00B96EF1">
            <w:pPr>
              <w:widowControl w:val="0"/>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Garantinis laikotarpis: ne mažiau kaip 2 metai;</w:t>
            </w:r>
          </w:p>
        </w:tc>
      </w:tr>
      <w:tr w:rsidR="00B96EF1" w:rsidRPr="00B96EF1" w14:paraId="3FE5343C" w14:textId="77777777" w:rsidTr="003F5D6B">
        <w:trPr>
          <w:trHeight w:val="158"/>
        </w:trPr>
        <w:tc>
          <w:tcPr>
            <w:tcW w:w="971" w:type="dxa"/>
            <w:tcBorders>
              <w:top w:val="single" w:sz="4" w:space="0" w:color="000000"/>
              <w:left w:val="single" w:sz="4" w:space="0" w:color="000000"/>
              <w:bottom w:val="single" w:sz="4" w:space="0" w:color="000000"/>
              <w:right w:val="single" w:sz="4" w:space="0" w:color="000000"/>
            </w:tcBorders>
            <w:vAlign w:val="center"/>
          </w:tcPr>
          <w:p w14:paraId="0FBBCBC1" w14:textId="77777777" w:rsidR="00B96EF1" w:rsidRPr="00B96EF1" w:rsidRDefault="00B96EF1" w:rsidP="00B96EF1">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lastRenderedPageBreak/>
              <w:t>2.3.</w:t>
            </w:r>
          </w:p>
        </w:tc>
        <w:tc>
          <w:tcPr>
            <w:tcW w:w="8782" w:type="dxa"/>
            <w:tcBorders>
              <w:top w:val="single" w:sz="4" w:space="0" w:color="000000"/>
              <w:left w:val="single" w:sz="4" w:space="0" w:color="000000"/>
              <w:bottom w:val="single" w:sz="4" w:space="0" w:color="000000"/>
              <w:right w:val="single" w:sz="4" w:space="0" w:color="000000"/>
            </w:tcBorders>
          </w:tcPr>
          <w:p w14:paraId="32845B85" w14:textId="77777777" w:rsidR="00B96EF1" w:rsidRPr="00B96EF1" w:rsidRDefault="00B96EF1" w:rsidP="00B96EF1">
            <w:pPr>
              <w:widowControl w:val="0"/>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Prekių pristatymas:</w:t>
            </w:r>
          </w:p>
          <w:p w14:paraId="1AB7BDD5" w14:textId="77777777" w:rsidR="00B96EF1" w:rsidRPr="00B96EF1" w:rsidRDefault="00B96EF1" w:rsidP="00B96EF1">
            <w:pPr>
              <w:widowControl w:val="0"/>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Pozicijas (2.2.1.</w:t>
            </w:r>
            <w:r w:rsidRPr="00B96EF1">
              <w:rPr>
                <w:rFonts w:ascii="Times New Roman" w:eastAsia="Calibri" w:hAnsi="Times New Roman" w:cs="Times New Roman"/>
                <w:sz w:val="24"/>
                <w:szCs w:val="24"/>
              </w:rPr>
              <w:t xml:space="preserve"> ÷</w:t>
            </w:r>
            <w:r w:rsidRPr="00B96EF1">
              <w:rPr>
                <w:rFonts w:ascii="Times New Roman" w:eastAsia="Times New Roman" w:hAnsi="Times New Roman" w:cs="Times New Roman"/>
                <w:sz w:val="24"/>
                <w:szCs w:val="24"/>
                <w:lang w:eastAsia="lt-LT"/>
              </w:rPr>
              <w:t xml:space="preserve">2.2.10)  po 1 </w:t>
            </w:r>
            <w:proofErr w:type="spellStart"/>
            <w:r w:rsidRPr="00B96EF1">
              <w:rPr>
                <w:rFonts w:ascii="Times New Roman" w:eastAsia="Times New Roman" w:hAnsi="Times New Roman" w:cs="Times New Roman"/>
                <w:sz w:val="24"/>
                <w:szCs w:val="24"/>
                <w:lang w:eastAsia="lt-LT"/>
              </w:rPr>
              <w:t>kompl</w:t>
            </w:r>
            <w:proofErr w:type="spellEnd"/>
            <w:r w:rsidRPr="00B96EF1">
              <w:rPr>
                <w:rFonts w:ascii="Times New Roman" w:eastAsia="Times New Roman" w:hAnsi="Times New Roman" w:cs="Times New Roman"/>
                <w:sz w:val="24"/>
                <w:szCs w:val="24"/>
                <w:lang w:eastAsia="lt-LT"/>
              </w:rPr>
              <w:t xml:space="preserve">. pristatyti: Vidurio Lietuvos aplinkos tyrimų skyriui adresu Rotušės a.12, Kaunas; Šiaurės Lietuvos aplinkos tyrimų skyriui adresu Žvaigždžių g.21, Panevėžys;  Rytų Lietuvos aplinkos tyrimų skyriui adresu Rudnios g.6, Vilnius. </w:t>
            </w:r>
          </w:p>
          <w:p w14:paraId="15FA56EB" w14:textId="77777777" w:rsidR="00B96EF1" w:rsidRPr="00B96EF1" w:rsidRDefault="00B96EF1" w:rsidP="00B96EF1">
            <w:pPr>
              <w:widowControl w:val="0"/>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sz w:val="24"/>
                <w:szCs w:val="24"/>
                <w:lang w:eastAsia="lt-LT"/>
              </w:rPr>
              <w:t xml:space="preserve">Poziciją 2.2.11. 1 </w:t>
            </w:r>
            <w:proofErr w:type="spellStart"/>
            <w:r w:rsidRPr="00B96EF1">
              <w:rPr>
                <w:rFonts w:ascii="Times New Roman" w:eastAsia="Times New Roman" w:hAnsi="Times New Roman" w:cs="Times New Roman"/>
                <w:sz w:val="24"/>
                <w:szCs w:val="24"/>
                <w:lang w:eastAsia="lt-LT"/>
              </w:rPr>
              <w:t>kompl</w:t>
            </w:r>
            <w:proofErr w:type="spellEnd"/>
            <w:r w:rsidRPr="00B96EF1">
              <w:rPr>
                <w:rFonts w:ascii="Times New Roman" w:eastAsia="Times New Roman" w:hAnsi="Times New Roman" w:cs="Times New Roman"/>
                <w:sz w:val="24"/>
                <w:szCs w:val="24"/>
                <w:lang w:eastAsia="lt-LT"/>
              </w:rPr>
              <w:t>. pristatyti Šiaurės Lietuvos aplinkos tyrimų skyriui adresu Žvaigždžių g.21, Panevėžys.</w:t>
            </w:r>
          </w:p>
        </w:tc>
      </w:tr>
    </w:tbl>
    <w:p w14:paraId="7B7293E5" w14:textId="2DA04BB5" w:rsidR="00B96EF1" w:rsidRPr="00B96EF1" w:rsidRDefault="00B96EF1" w:rsidP="00B96EF1">
      <w:pPr>
        <w:spacing w:after="160" w:line="259" w:lineRule="auto"/>
        <w:rPr>
          <w:rFonts w:ascii="Calibri" w:eastAsia="Calibri" w:hAnsi="Calibri" w:cs="Times New Roman"/>
        </w:rPr>
      </w:pPr>
      <w:r w:rsidRPr="00B96EF1">
        <w:rPr>
          <w:rFonts w:ascii="Calibri" w:eastAsia="Calibri" w:hAnsi="Calibri" w:cs="Times New Roman"/>
        </w:rPr>
        <w:t xml:space="preserve"> </w:t>
      </w:r>
    </w:p>
    <w:p w14:paraId="75A0C102" w14:textId="77777777" w:rsidR="00B96EF1" w:rsidRPr="00B96EF1" w:rsidRDefault="00B96EF1" w:rsidP="00B96EF1">
      <w:pPr>
        <w:keepNext/>
        <w:keepLines/>
        <w:spacing w:before="40" w:after="0" w:line="259" w:lineRule="auto"/>
        <w:outlineLvl w:val="6"/>
        <w:rPr>
          <w:rFonts w:ascii="Times New Roman" w:eastAsia="Times New Roman" w:hAnsi="Times New Roman" w:cs="Times New Roman"/>
          <w:b/>
          <w:sz w:val="24"/>
          <w:szCs w:val="24"/>
          <w:lang w:eastAsia="lt-LT"/>
        </w:rPr>
      </w:pPr>
      <w:r w:rsidRPr="00B96EF1">
        <w:rPr>
          <w:rFonts w:ascii="Times New Roman" w:eastAsia="Times New Roman" w:hAnsi="Times New Roman" w:cs="Times New Roman"/>
          <w:b/>
          <w:sz w:val="24"/>
          <w:szCs w:val="24"/>
          <w:lang w:eastAsia="lt-LT"/>
        </w:rPr>
        <w:t xml:space="preserve">                                                         III PIRKIMO DALIS </w:t>
      </w:r>
    </w:p>
    <w:p w14:paraId="33195DA4" w14:textId="77777777" w:rsidR="00B96EF1" w:rsidRPr="00B96EF1" w:rsidRDefault="00B96EF1" w:rsidP="00B96EF1">
      <w:pPr>
        <w:spacing w:after="0" w:line="240" w:lineRule="auto"/>
        <w:jc w:val="center"/>
        <w:rPr>
          <w:rFonts w:ascii="Times New Roman" w:eastAsia="Times New Roman" w:hAnsi="Times New Roman" w:cs="Times New Roman"/>
          <w:b/>
          <w:color w:val="000000"/>
          <w:sz w:val="24"/>
          <w:szCs w:val="24"/>
        </w:rPr>
      </w:pPr>
      <w:r w:rsidRPr="00B96EF1">
        <w:rPr>
          <w:rFonts w:ascii="Times New Roman" w:eastAsia="Times New Roman" w:hAnsi="Times New Roman" w:cs="Times New Roman"/>
          <w:b/>
          <w:color w:val="000000"/>
          <w:sz w:val="24"/>
          <w:szCs w:val="24"/>
        </w:rPr>
        <w:t xml:space="preserve">MĖGINIŲ ĖMIMO ĮRANGA SU ŠILDOMU ZONDU IR AUTOMATINIU IZOKINETINIU SIURBIMU SUNKIŲJŲ METALŲ NUSTATYMUI IŠ STACIONARIŲ </w:t>
      </w:r>
    </w:p>
    <w:p w14:paraId="6F2A366A" w14:textId="77777777" w:rsidR="00B96EF1" w:rsidRPr="00B96EF1" w:rsidRDefault="00B96EF1" w:rsidP="00B96EF1">
      <w:pPr>
        <w:spacing w:after="0" w:line="240" w:lineRule="auto"/>
        <w:jc w:val="center"/>
        <w:rPr>
          <w:rFonts w:ascii="Times New Roman" w:eastAsia="Times New Roman" w:hAnsi="Times New Roman" w:cs="Times New Roman"/>
          <w:b/>
          <w:color w:val="000000"/>
          <w:sz w:val="24"/>
          <w:szCs w:val="24"/>
        </w:rPr>
      </w:pPr>
      <w:r w:rsidRPr="00B96EF1">
        <w:rPr>
          <w:rFonts w:ascii="Times New Roman" w:eastAsia="Times New Roman" w:hAnsi="Times New Roman" w:cs="Times New Roman"/>
          <w:b/>
          <w:color w:val="000000"/>
          <w:sz w:val="24"/>
          <w:szCs w:val="24"/>
        </w:rPr>
        <w:t>APLINKOS ORO TARŠOS ŠALTINIŲ</w:t>
      </w:r>
    </w:p>
    <w:p w14:paraId="4176788B" w14:textId="77777777" w:rsidR="00B96EF1" w:rsidRPr="00B96EF1" w:rsidRDefault="00B96EF1" w:rsidP="00B96EF1">
      <w:pPr>
        <w:spacing w:after="0" w:line="240" w:lineRule="auto"/>
        <w:jc w:val="center"/>
        <w:rPr>
          <w:rFonts w:ascii="Times New Roman" w:eastAsia="Times New Roman" w:hAnsi="Times New Roman" w:cs="Times New Roman"/>
          <w:b/>
          <w:sz w:val="24"/>
          <w:szCs w:val="24"/>
          <w:lang w:eastAsia="lt-LT"/>
        </w:rPr>
      </w:pPr>
    </w:p>
    <w:p w14:paraId="78FB4608" w14:textId="77777777" w:rsidR="00B96EF1" w:rsidRPr="00B96EF1" w:rsidRDefault="00B96EF1" w:rsidP="00B96EF1">
      <w:pPr>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b/>
          <w:sz w:val="24"/>
          <w:szCs w:val="24"/>
          <w:lang w:eastAsia="lt-LT"/>
        </w:rPr>
        <w:t>Pirkimo objektas</w:t>
      </w:r>
      <w:r w:rsidRPr="00B96EF1">
        <w:rPr>
          <w:rFonts w:ascii="Times New Roman" w:eastAsia="Times New Roman" w:hAnsi="Times New Roman" w:cs="Times New Roman"/>
          <w:sz w:val="24"/>
          <w:szCs w:val="24"/>
          <w:lang w:eastAsia="lt-LT"/>
        </w:rPr>
        <w:t xml:space="preserve"> – </w:t>
      </w:r>
      <w:r w:rsidRPr="00B96EF1">
        <w:rPr>
          <w:rFonts w:ascii="Times New Roman" w:eastAsia="Times New Roman" w:hAnsi="Times New Roman" w:cs="Times New Roman"/>
          <w:color w:val="000000"/>
          <w:sz w:val="24"/>
          <w:szCs w:val="24"/>
        </w:rPr>
        <w:t xml:space="preserve">Mėginių ėmimo įranga su šildomu zondu ir automatiniu </w:t>
      </w:r>
      <w:proofErr w:type="spellStart"/>
      <w:r w:rsidRPr="00B96EF1">
        <w:rPr>
          <w:rFonts w:ascii="Times New Roman" w:eastAsia="Times New Roman" w:hAnsi="Times New Roman" w:cs="Times New Roman"/>
          <w:color w:val="000000"/>
          <w:sz w:val="24"/>
          <w:szCs w:val="24"/>
        </w:rPr>
        <w:t>izokinetiniu</w:t>
      </w:r>
      <w:proofErr w:type="spellEnd"/>
      <w:r w:rsidRPr="00B96EF1">
        <w:rPr>
          <w:rFonts w:ascii="Times New Roman" w:eastAsia="Times New Roman" w:hAnsi="Times New Roman" w:cs="Times New Roman"/>
          <w:color w:val="000000"/>
          <w:sz w:val="24"/>
          <w:szCs w:val="24"/>
        </w:rPr>
        <w:t xml:space="preserve"> siurbimu sunkiųjų metalų nustatymui iš stacionarių aplinkos oro taršos šaltinių</w:t>
      </w:r>
      <w:r w:rsidRPr="00B96EF1">
        <w:rPr>
          <w:rFonts w:ascii="Times New Roman" w:eastAsia="Times New Roman" w:hAnsi="Times New Roman" w:cs="Times New Roman"/>
          <w:sz w:val="24"/>
          <w:szCs w:val="24"/>
          <w:lang w:eastAsia="lt-LT"/>
        </w:rPr>
        <w:t xml:space="preserve">, 1 </w:t>
      </w:r>
      <w:proofErr w:type="spellStart"/>
      <w:r w:rsidRPr="00B96EF1">
        <w:rPr>
          <w:rFonts w:ascii="Times New Roman" w:eastAsia="Times New Roman" w:hAnsi="Times New Roman" w:cs="Times New Roman"/>
          <w:sz w:val="24"/>
          <w:szCs w:val="24"/>
          <w:lang w:eastAsia="lt-LT"/>
        </w:rPr>
        <w:t>kompl</w:t>
      </w:r>
      <w:proofErr w:type="spellEnd"/>
      <w:r w:rsidRPr="00B96EF1">
        <w:rPr>
          <w:rFonts w:ascii="Times New Roman" w:eastAsia="Times New Roman" w:hAnsi="Times New Roman" w:cs="Times New Roman"/>
          <w:sz w:val="24"/>
          <w:szCs w:val="24"/>
          <w:lang w:eastAsia="lt-LT"/>
        </w:rPr>
        <w:t>.</w:t>
      </w:r>
    </w:p>
    <w:p w14:paraId="5ABAA36E" w14:textId="77777777" w:rsidR="00B96EF1" w:rsidRPr="00B96EF1" w:rsidRDefault="00B96EF1" w:rsidP="00B96EF1">
      <w:pPr>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b/>
          <w:sz w:val="24"/>
          <w:szCs w:val="24"/>
          <w:lang w:eastAsia="lt-LT"/>
        </w:rPr>
        <w:t>Tiekimo terminas –</w:t>
      </w:r>
      <w:r w:rsidRPr="00B96EF1">
        <w:rPr>
          <w:rFonts w:ascii="Times New Roman" w:eastAsia="Times New Roman" w:hAnsi="Times New Roman" w:cs="Times New Roman"/>
          <w:sz w:val="24"/>
          <w:szCs w:val="24"/>
          <w:lang w:eastAsia="lt-LT"/>
        </w:rPr>
        <w:t xml:space="preserve"> 6 (šeši) mėnesiai nuo sutarties įsigaliojimo dienos. </w:t>
      </w:r>
    </w:p>
    <w:p w14:paraId="451C9CFC" w14:textId="6A5469B4" w:rsidR="00B96EF1" w:rsidRPr="00B96EF1" w:rsidRDefault="00B96EF1" w:rsidP="00B96EF1">
      <w:pPr>
        <w:spacing w:after="0" w:line="240" w:lineRule="auto"/>
        <w:rPr>
          <w:rFonts w:ascii="Times New Roman" w:eastAsia="Times New Roman" w:hAnsi="Times New Roman" w:cs="Times New Roman"/>
          <w:sz w:val="24"/>
          <w:szCs w:val="24"/>
          <w:lang w:eastAsia="lt-LT"/>
        </w:rPr>
      </w:pPr>
      <w:r w:rsidRPr="00B96EF1">
        <w:rPr>
          <w:rFonts w:ascii="Times New Roman" w:eastAsia="Times New Roman" w:hAnsi="Times New Roman" w:cs="Times New Roman"/>
          <w:b/>
          <w:sz w:val="24"/>
          <w:szCs w:val="24"/>
          <w:lang w:eastAsia="lt-LT"/>
        </w:rPr>
        <w:t xml:space="preserve">Prekių tiekimo vieta: </w:t>
      </w:r>
      <w:r w:rsidRPr="00B96EF1">
        <w:rPr>
          <w:rFonts w:ascii="Times New Roman" w:eastAsia="Times New Roman" w:hAnsi="Times New Roman" w:cs="Times New Roman"/>
          <w:sz w:val="24"/>
          <w:szCs w:val="24"/>
          <w:lang w:eastAsia="lt-LT"/>
        </w:rPr>
        <w:t>Aplinkos apsaugos agentūros (toliau</w:t>
      </w:r>
      <w:r w:rsidRPr="00B96EF1">
        <w:rPr>
          <w:rFonts w:ascii="Times New Roman" w:eastAsia="Times New Roman" w:hAnsi="Times New Roman" w:cs="Times New Roman"/>
          <w:b/>
          <w:sz w:val="24"/>
          <w:szCs w:val="24"/>
          <w:lang w:eastAsia="lt-LT"/>
        </w:rPr>
        <w:t xml:space="preserve"> – </w:t>
      </w:r>
      <w:r w:rsidRPr="00B96EF1">
        <w:rPr>
          <w:rFonts w:ascii="Times New Roman" w:eastAsia="Times New Roman" w:hAnsi="Times New Roman" w:cs="Times New Roman"/>
          <w:sz w:val="24"/>
          <w:szCs w:val="24"/>
          <w:lang w:eastAsia="lt-LT"/>
        </w:rPr>
        <w:t>AAA) Aplinkos tyrimų departamento skyriai, nurodyti specifikacijoje (</w:t>
      </w:r>
      <w:r w:rsidR="00247692">
        <w:rPr>
          <w:rFonts w:ascii="Times New Roman" w:eastAsia="Times New Roman" w:hAnsi="Times New Roman" w:cs="Times New Roman"/>
          <w:sz w:val="24"/>
          <w:szCs w:val="24"/>
          <w:lang w:eastAsia="lt-LT"/>
        </w:rPr>
        <w:t>2</w:t>
      </w:r>
      <w:r w:rsidRPr="00B96EF1">
        <w:rPr>
          <w:rFonts w:ascii="Times New Roman" w:eastAsia="Times New Roman" w:hAnsi="Times New Roman" w:cs="Times New Roman"/>
          <w:sz w:val="24"/>
          <w:szCs w:val="24"/>
          <w:lang w:eastAsia="lt-LT"/>
        </w:rPr>
        <w:t xml:space="preserve"> lentelė).</w:t>
      </w:r>
    </w:p>
    <w:p w14:paraId="75BF4A35" w14:textId="77777777" w:rsidR="00B96EF1" w:rsidRPr="00B96EF1" w:rsidRDefault="00B96EF1" w:rsidP="00B96EF1">
      <w:pPr>
        <w:spacing w:after="0" w:line="240" w:lineRule="auto"/>
        <w:rPr>
          <w:rFonts w:ascii="Times New Roman" w:eastAsia="Times New Roman" w:hAnsi="Times New Roman" w:cs="Times New Roman"/>
          <w:sz w:val="24"/>
          <w:szCs w:val="24"/>
          <w:lang w:eastAsia="lt-LT"/>
        </w:rPr>
      </w:pPr>
    </w:p>
    <w:p w14:paraId="468ECB37" w14:textId="07DE5345" w:rsidR="00B96EF1" w:rsidRPr="00B96EF1" w:rsidRDefault="00247692" w:rsidP="00B96EF1">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r w:rsidR="00B96EF1" w:rsidRPr="00B96EF1">
        <w:rPr>
          <w:rFonts w:ascii="Times New Roman" w:eastAsia="Times New Roman" w:hAnsi="Times New Roman" w:cs="Times New Roman"/>
          <w:b/>
          <w:sz w:val="24"/>
          <w:szCs w:val="24"/>
          <w:lang w:eastAsia="lt-LT"/>
        </w:rPr>
        <w:t xml:space="preserve"> lentelė. </w:t>
      </w:r>
      <w:r w:rsidR="00B96EF1" w:rsidRPr="00B96EF1">
        <w:rPr>
          <w:rFonts w:ascii="Times New Roman" w:eastAsia="Calibri" w:hAnsi="Times New Roman" w:cs="Times New Roman"/>
          <w:sz w:val="24"/>
          <w:szCs w:val="24"/>
        </w:rPr>
        <w:t>Perkamos prekės ir jų techniniai parametrai</w:t>
      </w:r>
    </w:p>
    <w:tbl>
      <w:tblPr>
        <w:tblStyle w:val="Lentelstinklelis"/>
        <w:tblW w:w="5003" w:type="pct"/>
        <w:tblLook w:val="0400" w:firstRow="0" w:lastRow="0" w:firstColumn="0" w:lastColumn="0" w:noHBand="0" w:noVBand="1"/>
      </w:tblPr>
      <w:tblGrid>
        <w:gridCol w:w="985"/>
        <w:gridCol w:w="8649"/>
      </w:tblGrid>
      <w:tr w:rsidR="00B96EF1" w:rsidRPr="00B96EF1" w14:paraId="1515B879" w14:textId="77777777" w:rsidTr="003F5D6B">
        <w:trPr>
          <w:trHeight w:val="543"/>
        </w:trPr>
        <w:tc>
          <w:tcPr>
            <w:tcW w:w="511" w:type="pct"/>
            <w:vAlign w:val="center"/>
          </w:tcPr>
          <w:p w14:paraId="6F16CF79" w14:textId="77777777" w:rsidR="00B96EF1" w:rsidRPr="00B96EF1" w:rsidRDefault="00B96EF1" w:rsidP="00B96EF1">
            <w:pPr>
              <w:jc w:val="center"/>
              <w:rPr>
                <w:rFonts w:ascii="Times New Roman" w:hAnsi="Times New Roman"/>
              </w:rPr>
            </w:pPr>
            <w:r w:rsidRPr="00B96EF1">
              <w:rPr>
                <w:rFonts w:ascii="Times New Roman" w:eastAsia="Times New Roman" w:hAnsi="Times New Roman"/>
                <w:b/>
                <w:sz w:val="24"/>
                <w:szCs w:val="24"/>
              </w:rPr>
              <w:t>Eil. Nr.</w:t>
            </w:r>
          </w:p>
        </w:tc>
        <w:tc>
          <w:tcPr>
            <w:tcW w:w="4489" w:type="pct"/>
            <w:vAlign w:val="center"/>
          </w:tcPr>
          <w:p w14:paraId="592254A2" w14:textId="77777777" w:rsidR="00B96EF1" w:rsidRPr="00B96EF1" w:rsidRDefault="00B96EF1" w:rsidP="00B96EF1">
            <w:pPr>
              <w:ind w:left="331" w:right="317"/>
              <w:jc w:val="center"/>
              <w:rPr>
                <w:rFonts w:ascii="Times New Roman" w:eastAsia="Times New Roman" w:hAnsi="Times New Roman"/>
                <w:b/>
                <w:sz w:val="24"/>
                <w:szCs w:val="24"/>
              </w:rPr>
            </w:pPr>
            <w:r w:rsidRPr="00B96EF1">
              <w:rPr>
                <w:rFonts w:ascii="Times New Roman" w:eastAsia="Times New Roman" w:hAnsi="Times New Roman"/>
                <w:b/>
                <w:sz w:val="24"/>
                <w:szCs w:val="24"/>
              </w:rPr>
              <w:t>Prekių minimalūs techniniai rodikliai ir reikalaujamų parametrų rodikliai</w:t>
            </w:r>
          </w:p>
        </w:tc>
      </w:tr>
      <w:tr w:rsidR="00B96EF1" w:rsidRPr="00B96EF1" w14:paraId="18D970AA" w14:textId="77777777" w:rsidTr="003F5D6B">
        <w:trPr>
          <w:trHeight w:val="339"/>
        </w:trPr>
        <w:tc>
          <w:tcPr>
            <w:tcW w:w="511" w:type="pct"/>
            <w:vAlign w:val="center"/>
          </w:tcPr>
          <w:p w14:paraId="7D52C9D4" w14:textId="77777777" w:rsidR="00B96EF1" w:rsidRPr="00B96EF1" w:rsidRDefault="00B96EF1" w:rsidP="00B96EF1">
            <w:pPr>
              <w:jc w:val="center"/>
              <w:rPr>
                <w:rFonts w:ascii="Times New Roman" w:eastAsia="Times New Roman" w:hAnsi="Times New Roman"/>
                <w:b/>
                <w:sz w:val="24"/>
                <w:szCs w:val="24"/>
              </w:rPr>
            </w:pPr>
            <w:r w:rsidRPr="00B96EF1">
              <w:rPr>
                <w:rFonts w:ascii="Times New Roman" w:eastAsia="Times New Roman" w:hAnsi="Times New Roman"/>
                <w:b/>
                <w:sz w:val="24"/>
                <w:szCs w:val="24"/>
              </w:rPr>
              <w:t>1.</w:t>
            </w:r>
          </w:p>
        </w:tc>
        <w:tc>
          <w:tcPr>
            <w:tcW w:w="4489" w:type="pct"/>
          </w:tcPr>
          <w:p w14:paraId="6C15BBFB" w14:textId="77777777" w:rsidR="00B96EF1" w:rsidRPr="00B96EF1" w:rsidRDefault="00B96EF1" w:rsidP="00B96EF1">
            <w:pPr>
              <w:rPr>
                <w:rFonts w:ascii="Times New Roman" w:hAnsi="Times New Roman"/>
                <w:b/>
                <w:sz w:val="24"/>
                <w:szCs w:val="24"/>
              </w:rPr>
            </w:pPr>
            <w:r w:rsidRPr="00B96EF1">
              <w:rPr>
                <w:rFonts w:ascii="Times New Roman" w:eastAsia="Times New Roman" w:hAnsi="Times New Roman"/>
                <w:b/>
                <w:color w:val="000000"/>
                <w:sz w:val="24"/>
                <w:szCs w:val="24"/>
              </w:rPr>
              <w:t xml:space="preserve">Mėginių ėmimo įranga su šildomu zondu sunkiųjų metalų nustatymui, 1 </w:t>
            </w:r>
            <w:proofErr w:type="spellStart"/>
            <w:r w:rsidRPr="00B96EF1">
              <w:rPr>
                <w:rFonts w:ascii="Times New Roman" w:eastAsia="Times New Roman" w:hAnsi="Times New Roman"/>
                <w:b/>
                <w:color w:val="000000"/>
                <w:sz w:val="24"/>
                <w:szCs w:val="24"/>
              </w:rPr>
              <w:t>kompl</w:t>
            </w:r>
            <w:proofErr w:type="spellEnd"/>
            <w:r w:rsidRPr="00B96EF1">
              <w:rPr>
                <w:rFonts w:ascii="Times New Roman" w:eastAsia="Times New Roman" w:hAnsi="Times New Roman"/>
                <w:b/>
                <w:color w:val="000000"/>
                <w:sz w:val="24"/>
                <w:szCs w:val="24"/>
              </w:rPr>
              <w:t>.</w:t>
            </w:r>
          </w:p>
        </w:tc>
      </w:tr>
      <w:tr w:rsidR="00B96EF1" w:rsidRPr="00B96EF1" w14:paraId="4BADD067" w14:textId="77777777" w:rsidTr="003F5D6B">
        <w:tblPrEx>
          <w:tblLook w:val="04A0" w:firstRow="1" w:lastRow="0" w:firstColumn="1" w:lastColumn="0" w:noHBand="0" w:noVBand="1"/>
        </w:tblPrEx>
        <w:trPr>
          <w:trHeight w:val="158"/>
        </w:trPr>
        <w:tc>
          <w:tcPr>
            <w:tcW w:w="511" w:type="pct"/>
            <w:vAlign w:val="center"/>
            <w:hideMark/>
          </w:tcPr>
          <w:p w14:paraId="68C3F38F"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1.1.</w:t>
            </w:r>
          </w:p>
        </w:tc>
        <w:tc>
          <w:tcPr>
            <w:tcW w:w="4489" w:type="pct"/>
            <w:hideMark/>
          </w:tcPr>
          <w:p w14:paraId="4063B1EE"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Įranga turi atitikti standarto LST EN 14385:2004 ar jam lygiaverčio standarto reikalavimus sunkiųjų metalų mėginių ėmimui.</w:t>
            </w:r>
          </w:p>
        </w:tc>
      </w:tr>
      <w:tr w:rsidR="00B96EF1" w:rsidRPr="00B96EF1" w14:paraId="12F9B7AD" w14:textId="77777777" w:rsidTr="003F5D6B">
        <w:tblPrEx>
          <w:tblLook w:val="04A0" w:firstRow="1" w:lastRow="0" w:firstColumn="1" w:lastColumn="0" w:noHBand="0" w:noVBand="1"/>
        </w:tblPrEx>
        <w:trPr>
          <w:trHeight w:val="158"/>
        </w:trPr>
        <w:tc>
          <w:tcPr>
            <w:tcW w:w="511" w:type="pct"/>
            <w:vAlign w:val="center"/>
            <w:hideMark/>
          </w:tcPr>
          <w:p w14:paraId="6620CA32"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w:t>
            </w:r>
          </w:p>
        </w:tc>
        <w:tc>
          <w:tcPr>
            <w:tcW w:w="4489" w:type="pct"/>
            <w:hideMark/>
          </w:tcPr>
          <w:p w14:paraId="12F9C4A5"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Įranga pilnai sukomplektuota pagal sekančius reikalavimus:</w:t>
            </w:r>
          </w:p>
        </w:tc>
      </w:tr>
      <w:tr w:rsidR="00B96EF1" w:rsidRPr="00B96EF1" w14:paraId="1DE306EA" w14:textId="77777777" w:rsidTr="003F5D6B">
        <w:tblPrEx>
          <w:tblLook w:val="04A0" w:firstRow="1" w:lastRow="0" w:firstColumn="1" w:lastColumn="0" w:noHBand="0" w:noVBand="1"/>
        </w:tblPrEx>
        <w:trPr>
          <w:trHeight w:val="158"/>
        </w:trPr>
        <w:tc>
          <w:tcPr>
            <w:tcW w:w="511" w:type="pct"/>
            <w:vAlign w:val="center"/>
            <w:hideMark/>
          </w:tcPr>
          <w:p w14:paraId="11081123"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1.2.1.</w:t>
            </w:r>
          </w:p>
        </w:tc>
        <w:tc>
          <w:tcPr>
            <w:tcW w:w="4489" w:type="pct"/>
            <w:hideMark/>
          </w:tcPr>
          <w:p w14:paraId="7D862269" w14:textId="77777777" w:rsidR="00B96EF1" w:rsidRPr="00B96EF1" w:rsidRDefault="00B96EF1" w:rsidP="00B96EF1">
            <w:pPr>
              <w:rPr>
                <w:rFonts w:ascii="Times New Roman" w:eastAsia="Times New Roman" w:hAnsi="Times New Roman"/>
                <w:sz w:val="24"/>
                <w:szCs w:val="24"/>
              </w:rPr>
            </w:pPr>
            <w:proofErr w:type="spellStart"/>
            <w:r w:rsidRPr="00B96EF1">
              <w:rPr>
                <w:rFonts w:ascii="Times New Roman" w:eastAsia="Times New Roman" w:hAnsi="Times New Roman"/>
                <w:sz w:val="24"/>
                <w:szCs w:val="24"/>
              </w:rPr>
              <w:t>Titaniniai</w:t>
            </w:r>
            <w:proofErr w:type="spellEnd"/>
            <w:r w:rsidRPr="00B96EF1">
              <w:rPr>
                <w:rFonts w:ascii="Times New Roman" w:eastAsia="Times New Roman" w:hAnsi="Times New Roman"/>
                <w:sz w:val="24"/>
                <w:szCs w:val="24"/>
              </w:rPr>
              <w:t xml:space="preserve"> antgaliai 6; 7; 8; 9; 10; 11; 12; 14 mm;</w:t>
            </w:r>
          </w:p>
        </w:tc>
      </w:tr>
      <w:tr w:rsidR="00B96EF1" w:rsidRPr="00B96EF1" w14:paraId="334B1376" w14:textId="77777777" w:rsidTr="003F5D6B">
        <w:tblPrEx>
          <w:tblLook w:val="04A0" w:firstRow="1" w:lastRow="0" w:firstColumn="1" w:lastColumn="0" w:noHBand="0" w:noVBand="1"/>
        </w:tblPrEx>
        <w:trPr>
          <w:trHeight w:val="158"/>
        </w:trPr>
        <w:tc>
          <w:tcPr>
            <w:tcW w:w="511" w:type="pct"/>
            <w:vAlign w:val="center"/>
            <w:hideMark/>
          </w:tcPr>
          <w:p w14:paraId="298D00B9"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1.2.2.</w:t>
            </w:r>
          </w:p>
        </w:tc>
        <w:tc>
          <w:tcPr>
            <w:tcW w:w="4489" w:type="pct"/>
            <w:hideMark/>
          </w:tcPr>
          <w:p w14:paraId="21617826"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Įmontuotas „S“ tipo </w:t>
            </w:r>
            <w:proofErr w:type="spellStart"/>
            <w:r w:rsidRPr="00B96EF1">
              <w:rPr>
                <w:rFonts w:ascii="Times New Roman" w:eastAsia="Times New Roman" w:hAnsi="Times New Roman"/>
                <w:sz w:val="24"/>
                <w:szCs w:val="24"/>
              </w:rPr>
              <w:t>Pitot</w:t>
            </w:r>
            <w:proofErr w:type="spellEnd"/>
            <w:r w:rsidRPr="00B96EF1">
              <w:rPr>
                <w:rFonts w:ascii="Times New Roman" w:eastAsia="Times New Roman" w:hAnsi="Times New Roman"/>
                <w:sz w:val="24"/>
                <w:szCs w:val="24"/>
              </w:rPr>
              <w:t xml:space="preserve"> ar lygiavertis vamzdelis;</w:t>
            </w:r>
          </w:p>
        </w:tc>
      </w:tr>
      <w:tr w:rsidR="00B96EF1" w:rsidRPr="00B96EF1" w14:paraId="5F192A06" w14:textId="77777777" w:rsidTr="003F5D6B">
        <w:tblPrEx>
          <w:tblLook w:val="04A0" w:firstRow="1" w:lastRow="0" w:firstColumn="1" w:lastColumn="0" w:noHBand="0" w:noVBand="1"/>
        </w:tblPrEx>
        <w:trPr>
          <w:trHeight w:val="158"/>
        </w:trPr>
        <w:tc>
          <w:tcPr>
            <w:tcW w:w="511" w:type="pct"/>
            <w:vAlign w:val="center"/>
            <w:hideMark/>
          </w:tcPr>
          <w:p w14:paraId="62365E8C"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1.2.3.</w:t>
            </w:r>
          </w:p>
        </w:tc>
        <w:tc>
          <w:tcPr>
            <w:tcW w:w="4489" w:type="pct"/>
            <w:hideMark/>
          </w:tcPr>
          <w:p w14:paraId="5AD6020A"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Šildomas zondas 1,50 m ilgio;</w:t>
            </w:r>
          </w:p>
        </w:tc>
      </w:tr>
      <w:tr w:rsidR="00B96EF1" w:rsidRPr="00B96EF1" w14:paraId="625671FF" w14:textId="77777777" w:rsidTr="003F5D6B">
        <w:tblPrEx>
          <w:tblLook w:val="04A0" w:firstRow="1" w:lastRow="0" w:firstColumn="1" w:lastColumn="0" w:noHBand="0" w:noVBand="1"/>
        </w:tblPrEx>
        <w:trPr>
          <w:trHeight w:val="158"/>
        </w:trPr>
        <w:tc>
          <w:tcPr>
            <w:tcW w:w="511" w:type="pct"/>
            <w:vAlign w:val="center"/>
            <w:hideMark/>
          </w:tcPr>
          <w:p w14:paraId="636E13B3"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1.2.4.</w:t>
            </w:r>
          </w:p>
        </w:tc>
        <w:tc>
          <w:tcPr>
            <w:tcW w:w="4489" w:type="pct"/>
            <w:hideMark/>
          </w:tcPr>
          <w:p w14:paraId="10F6ACF8"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Vidinis </w:t>
            </w:r>
            <w:proofErr w:type="spellStart"/>
            <w:r w:rsidRPr="00B96EF1">
              <w:rPr>
                <w:rFonts w:ascii="Times New Roman" w:eastAsia="Times New Roman" w:hAnsi="Times New Roman"/>
                <w:sz w:val="24"/>
                <w:szCs w:val="24"/>
              </w:rPr>
              <w:t>titaninis</w:t>
            </w:r>
            <w:proofErr w:type="spellEnd"/>
            <w:r w:rsidRPr="00B96EF1">
              <w:rPr>
                <w:rFonts w:ascii="Times New Roman" w:eastAsia="Times New Roman" w:hAnsi="Times New Roman"/>
                <w:sz w:val="24"/>
                <w:szCs w:val="24"/>
              </w:rPr>
              <w:t xml:space="preserve"> zondas HP 1,5 m ilgio;</w:t>
            </w:r>
          </w:p>
        </w:tc>
      </w:tr>
      <w:tr w:rsidR="00B96EF1" w:rsidRPr="00B96EF1" w14:paraId="165B2D8E" w14:textId="77777777" w:rsidTr="003F5D6B">
        <w:tblPrEx>
          <w:tblLook w:val="04A0" w:firstRow="1" w:lastRow="0" w:firstColumn="1" w:lastColumn="0" w:noHBand="0" w:noVBand="1"/>
        </w:tblPrEx>
        <w:trPr>
          <w:trHeight w:val="158"/>
        </w:trPr>
        <w:tc>
          <w:tcPr>
            <w:tcW w:w="511" w:type="pct"/>
            <w:vAlign w:val="center"/>
            <w:hideMark/>
          </w:tcPr>
          <w:p w14:paraId="29601D8D"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1.2.5.</w:t>
            </w:r>
          </w:p>
        </w:tc>
        <w:tc>
          <w:tcPr>
            <w:tcW w:w="4489" w:type="pct"/>
            <w:hideMark/>
          </w:tcPr>
          <w:p w14:paraId="675A82DC" w14:textId="77777777" w:rsidR="00B96EF1" w:rsidRPr="00B96EF1" w:rsidRDefault="00B96EF1" w:rsidP="00B96EF1">
            <w:pPr>
              <w:rPr>
                <w:rFonts w:ascii="Times New Roman" w:eastAsia="Times New Roman" w:hAnsi="Times New Roman"/>
                <w:sz w:val="24"/>
                <w:szCs w:val="24"/>
              </w:rPr>
            </w:pPr>
            <w:proofErr w:type="spellStart"/>
            <w:r w:rsidRPr="00B96EF1">
              <w:rPr>
                <w:rFonts w:ascii="Times New Roman" w:eastAsia="Times New Roman" w:hAnsi="Times New Roman"/>
                <w:sz w:val="24"/>
                <w:szCs w:val="24"/>
              </w:rPr>
              <w:t>Flanšas</w:t>
            </w:r>
            <w:proofErr w:type="spellEnd"/>
            <w:r w:rsidRPr="00B96EF1">
              <w:rPr>
                <w:rFonts w:ascii="Times New Roman" w:eastAsia="Times New Roman" w:hAnsi="Times New Roman"/>
                <w:sz w:val="24"/>
                <w:szCs w:val="24"/>
              </w:rPr>
              <w:t xml:space="preserve"> zondo tvirtinimui;</w:t>
            </w:r>
          </w:p>
        </w:tc>
      </w:tr>
      <w:tr w:rsidR="00B96EF1" w:rsidRPr="00B96EF1" w14:paraId="0C4F19DC" w14:textId="77777777" w:rsidTr="003F5D6B">
        <w:tblPrEx>
          <w:tblLook w:val="04A0" w:firstRow="1" w:lastRow="0" w:firstColumn="1" w:lastColumn="0" w:noHBand="0" w:noVBand="1"/>
        </w:tblPrEx>
        <w:trPr>
          <w:trHeight w:val="158"/>
        </w:trPr>
        <w:tc>
          <w:tcPr>
            <w:tcW w:w="511" w:type="pct"/>
            <w:vAlign w:val="center"/>
            <w:hideMark/>
          </w:tcPr>
          <w:p w14:paraId="42EF6F30"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1.2.6.</w:t>
            </w:r>
          </w:p>
        </w:tc>
        <w:tc>
          <w:tcPr>
            <w:tcW w:w="4489" w:type="pct"/>
            <w:hideMark/>
          </w:tcPr>
          <w:p w14:paraId="76894CAA"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Šildoma dėžė (HEATED BOX) išorinio filtro laikymui;</w:t>
            </w:r>
          </w:p>
        </w:tc>
      </w:tr>
      <w:tr w:rsidR="00B96EF1" w:rsidRPr="00B96EF1" w14:paraId="18698DD8" w14:textId="77777777" w:rsidTr="003F5D6B">
        <w:tblPrEx>
          <w:tblLook w:val="04A0" w:firstRow="1" w:lastRow="0" w:firstColumn="1" w:lastColumn="0" w:noHBand="0" w:noVBand="1"/>
        </w:tblPrEx>
        <w:trPr>
          <w:trHeight w:val="158"/>
        </w:trPr>
        <w:tc>
          <w:tcPr>
            <w:tcW w:w="511" w:type="pct"/>
            <w:vAlign w:val="center"/>
            <w:hideMark/>
          </w:tcPr>
          <w:p w14:paraId="519FC963"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1.2.7.</w:t>
            </w:r>
          </w:p>
        </w:tc>
        <w:tc>
          <w:tcPr>
            <w:tcW w:w="4489" w:type="pct"/>
            <w:hideMark/>
          </w:tcPr>
          <w:p w14:paraId="79FDCB34"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47 ± 1 mm diametro </w:t>
            </w:r>
            <w:proofErr w:type="spellStart"/>
            <w:r w:rsidRPr="00B96EF1">
              <w:rPr>
                <w:rFonts w:ascii="Times New Roman" w:eastAsia="Times New Roman" w:hAnsi="Times New Roman"/>
                <w:sz w:val="24"/>
                <w:szCs w:val="24"/>
              </w:rPr>
              <w:t>titatinis</w:t>
            </w:r>
            <w:proofErr w:type="spellEnd"/>
            <w:r w:rsidRPr="00B96EF1">
              <w:rPr>
                <w:rFonts w:ascii="Times New Roman" w:eastAsia="Times New Roman" w:hAnsi="Times New Roman"/>
                <w:sz w:val="24"/>
                <w:szCs w:val="24"/>
              </w:rPr>
              <w:t xml:space="preserve"> filtro laikiklis;</w:t>
            </w:r>
          </w:p>
        </w:tc>
      </w:tr>
      <w:tr w:rsidR="00B96EF1" w:rsidRPr="00B96EF1" w14:paraId="4915C219" w14:textId="77777777" w:rsidTr="003F5D6B">
        <w:tblPrEx>
          <w:tblLook w:val="04A0" w:firstRow="1" w:lastRow="0" w:firstColumn="1" w:lastColumn="0" w:noHBand="0" w:noVBand="1"/>
        </w:tblPrEx>
        <w:trPr>
          <w:trHeight w:val="158"/>
        </w:trPr>
        <w:tc>
          <w:tcPr>
            <w:tcW w:w="511" w:type="pct"/>
            <w:vAlign w:val="center"/>
            <w:hideMark/>
          </w:tcPr>
          <w:p w14:paraId="24734600"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1.2.8.</w:t>
            </w:r>
          </w:p>
        </w:tc>
        <w:tc>
          <w:tcPr>
            <w:tcW w:w="4489" w:type="pct"/>
            <w:hideMark/>
          </w:tcPr>
          <w:p w14:paraId="7551401E"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Visos jungtys ir dalys iki filtro laikiklio </w:t>
            </w:r>
            <w:proofErr w:type="spellStart"/>
            <w:r w:rsidRPr="00B96EF1">
              <w:rPr>
                <w:rFonts w:ascii="Times New Roman" w:eastAsia="Times New Roman" w:hAnsi="Times New Roman"/>
                <w:sz w:val="24"/>
                <w:szCs w:val="24"/>
              </w:rPr>
              <w:t>titaninės</w:t>
            </w:r>
            <w:proofErr w:type="spellEnd"/>
            <w:r w:rsidRPr="00B96EF1">
              <w:rPr>
                <w:rFonts w:ascii="Times New Roman" w:eastAsia="Times New Roman" w:hAnsi="Times New Roman"/>
                <w:sz w:val="24"/>
                <w:szCs w:val="24"/>
              </w:rPr>
              <w:t>;</w:t>
            </w:r>
          </w:p>
        </w:tc>
      </w:tr>
      <w:tr w:rsidR="00B96EF1" w:rsidRPr="00B96EF1" w14:paraId="6D87391B" w14:textId="77777777" w:rsidTr="003F5D6B">
        <w:tblPrEx>
          <w:tblLook w:val="04A0" w:firstRow="1" w:lastRow="0" w:firstColumn="1" w:lastColumn="0" w:noHBand="0" w:noVBand="1"/>
        </w:tblPrEx>
        <w:trPr>
          <w:trHeight w:val="158"/>
        </w:trPr>
        <w:tc>
          <w:tcPr>
            <w:tcW w:w="511" w:type="pct"/>
            <w:vAlign w:val="center"/>
            <w:hideMark/>
          </w:tcPr>
          <w:p w14:paraId="62C41504"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1.2.9.</w:t>
            </w:r>
          </w:p>
        </w:tc>
        <w:tc>
          <w:tcPr>
            <w:tcW w:w="4489" w:type="pct"/>
            <w:hideMark/>
          </w:tcPr>
          <w:p w14:paraId="176735CA"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Kondensato surinkimo dėžė su ne mažiau kaip 3 drėgmės </w:t>
            </w:r>
            <w:proofErr w:type="spellStart"/>
            <w:r w:rsidRPr="00B96EF1">
              <w:rPr>
                <w:rFonts w:ascii="Times New Roman" w:eastAsia="Times New Roman" w:hAnsi="Times New Roman"/>
                <w:sz w:val="24"/>
                <w:szCs w:val="24"/>
              </w:rPr>
              <w:t>sugertuvais</w:t>
            </w:r>
            <w:proofErr w:type="spellEnd"/>
            <w:r w:rsidRPr="00B96EF1">
              <w:rPr>
                <w:rFonts w:ascii="Times New Roman" w:eastAsia="Times New Roman" w:hAnsi="Times New Roman"/>
                <w:sz w:val="24"/>
                <w:szCs w:val="24"/>
              </w:rPr>
              <w:t xml:space="preserve"> (</w:t>
            </w:r>
            <w:proofErr w:type="spellStart"/>
            <w:r w:rsidRPr="00B96EF1">
              <w:rPr>
                <w:rFonts w:ascii="Times New Roman" w:eastAsia="Times New Roman" w:hAnsi="Times New Roman"/>
                <w:sz w:val="24"/>
                <w:szCs w:val="24"/>
              </w:rPr>
              <w:t>impingeriais</w:t>
            </w:r>
            <w:proofErr w:type="spellEnd"/>
            <w:r w:rsidRPr="00B96EF1">
              <w:rPr>
                <w:rFonts w:ascii="Times New Roman" w:eastAsia="Times New Roman" w:hAnsi="Times New Roman"/>
                <w:sz w:val="24"/>
                <w:szCs w:val="24"/>
              </w:rPr>
              <w:t>) ir išvesties</w:t>
            </w:r>
            <w:r w:rsidRPr="00B96EF1">
              <w:rPr>
                <w:rFonts w:cs="Calibri"/>
                <w:bCs/>
              </w:rPr>
              <w:t xml:space="preserve"> </w:t>
            </w:r>
            <w:r w:rsidRPr="00B96EF1">
              <w:rPr>
                <w:rFonts w:ascii="Times New Roman" w:eastAsia="Times New Roman" w:hAnsi="Times New Roman"/>
                <w:sz w:val="24"/>
                <w:szCs w:val="24"/>
              </w:rPr>
              <w:t>linijos atraminiais laikikliais;</w:t>
            </w:r>
          </w:p>
        </w:tc>
      </w:tr>
      <w:tr w:rsidR="00B96EF1" w:rsidRPr="00B96EF1" w14:paraId="7E5E1AF1" w14:textId="77777777" w:rsidTr="003F5D6B">
        <w:tblPrEx>
          <w:tblLook w:val="04A0" w:firstRow="1" w:lastRow="0" w:firstColumn="1" w:lastColumn="0" w:noHBand="0" w:noVBand="1"/>
        </w:tblPrEx>
        <w:trPr>
          <w:trHeight w:val="158"/>
        </w:trPr>
        <w:tc>
          <w:tcPr>
            <w:tcW w:w="511" w:type="pct"/>
            <w:vAlign w:val="center"/>
          </w:tcPr>
          <w:p w14:paraId="77A6BFE2"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1.2.10.</w:t>
            </w:r>
          </w:p>
        </w:tc>
        <w:tc>
          <w:tcPr>
            <w:tcW w:w="4489" w:type="pct"/>
          </w:tcPr>
          <w:p w14:paraId="531C43B3"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Išeinančių dujų alkūninės jungtys;</w:t>
            </w:r>
          </w:p>
        </w:tc>
      </w:tr>
      <w:tr w:rsidR="00B96EF1" w:rsidRPr="00B96EF1" w14:paraId="50D8FD34" w14:textId="77777777" w:rsidTr="003F5D6B">
        <w:tblPrEx>
          <w:tblLook w:val="04A0" w:firstRow="1" w:lastRow="0" w:firstColumn="1" w:lastColumn="0" w:noHBand="0" w:noVBand="1"/>
        </w:tblPrEx>
        <w:trPr>
          <w:trHeight w:val="158"/>
        </w:trPr>
        <w:tc>
          <w:tcPr>
            <w:tcW w:w="511" w:type="pct"/>
            <w:vAlign w:val="center"/>
          </w:tcPr>
          <w:p w14:paraId="7B3C857C"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1.2.11.</w:t>
            </w:r>
          </w:p>
        </w:tc>
        <w:tc>
          <w:tcPr>
            <w:tcW w:w="4489" w:type="pct"/>
          </w:tcPr>
          <w:p w14:paraId="5BD9E2A7"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Talpa su </w:t>
            </w:r>
            <w:proofErr w:type="spellStart"/>
            <w:r w:rsidRPr="00B96EF1">
              <w:rPr>
                <w:rFonts w:ascii="Times New Roman" w:eastAsia="Times New Roman" w:hAnsi="Times New Roman"/>
                <w:sz w:val="24"/>
                <w:szCs w:val="24"/>
              </w:rPr>
              <w:t>silikageliu</w:t>
            </w:r>
            <w:proofErr w:type="spellEnd"/>
            <w:r w:rsidRPr="00B96EF1">
              <w:rPr>
                <w:rFonts w:ascii="Times New Roman" w:eastAsia="Times New Roman" w:hAnsi="Times New Roman"/>
                <w:sz w:val="24"/>
                <w:szCs w:val="24"/>
              </w:rPr>
              <w:t xml:space="preserve"> ar lygiaverte medžiaga drėgmės absorbcijai ne mažesnė kaip 1 </w:t>
            </w:r>
            <w:proofErr w:type="spellStart"/>
            <w:r w:rsidRPr="00B96EF1">
              <w:rPr>
                <w:rFonts w:ascii="Times New Roman" w:eastAsia="Times New Roman" w:hAnsi="Times New Roman"/>
                <w:sz w:val="24"/>
                <w:szCs w:val="24"/>
              </w:rPr>
              <w:t>ltr</w:t>
            </w:r>
            <w:proofErr w:type="spellEnd"/>
            <w:r w:rsidRPr="00B96EF1">
              <w:rPr>
                <w:rFonts w:ascii="Times New Roman" w:eastAsia="Times New Roman" w:hAnsi="Times New Roman"/>
                <w:sz w:val="24"/>
                <w:szCs w:val="24"/>
              </w:rPr>
              <w:t>.;</w:t>
            </w:r>
          </w:p>
        </w:tc>
      </w:tr>
      <w:tr w:rsidR="00B96EF1" w:rsidRPr="00B96EF1" w14:paraId="7600F770" w14:textId="77777777" w:rsidTr="003F5D6B">
        <w:tblPrEx>
          <w:tblLook w:val="04A0" w:firstRow="1" w:lastRow="0" w:firstColumn="1" w:lastColumn="0" w:noHBand="0" w:noVBand="1"/>
        </w:tblPrEx>
        <w:trPr>
          <w:trHeight w:val="158"/>
        </w:trPr>
        <w:tc>
          <w:tcPr>
            <w:tcW w:w="511" w:type="pct"/>
            <w:vAlign w:val="center"/>
            <w:hideMark/>
          </w:tcPr>
          <w:p w14:paraId="2F769A3E"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1.2.12.</w:t>
            </w:r>
          </w:p>
        </w:tc>
        <w:tc>
          <w:tcPr>
            <w:tcW w:w="4489" w:type="pct"/>
            <w:hideMark/>
          </w:tcPr>
          <w:p w14:paraId="74081B01"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Silikoninė žarna ne mažiau kaip 15 m ilgio įrangos prijungimui prie </w:t>
            </w:r>
            <w:proofErr w:type="spellStart"/>
            <w:r w:rsidRPr="00B96EF1">
              <w:rPr>
                <w:rFonts w:ascii="Times New Roman" w:eastAsia="Times New Roman" w:hAnsi="Times New Roman"/>
                <w:sz w:val="24"/>
                <w:szCs w:val="24"/>
              </w:rPr>
              <w:t>aspiracinės</w:t>
            </w:r>
            <w:proofErr w:type="spellEnd"/>
            <w:r w:rsidRPr="00B96EF1">
              <w:rPr>
                <w:rFonts w:ascii="Times New Roman" w:eastAsia="Times New Roman" w:hAnsi="Times New Roman"/>
                <w:sz w:val="24"/>
                <w:szCs w:val="24"/>
              </w:rPr>
              <w:t xml:space="preserve"> sistemos;</w:t>
            </w:r>
          </w:p>
        </w:tc>
      </w:tr>
      <w:tr w:rsidR="00B96EF1" w:rsidRPr="00B96EF1" w14:paraId="6905045F" w14:textId="77777777" w:rsidTr="003F5D6B">
        <w:tblPrEx>
          <w:tblLook w:val="04A0" w:firstRow="1" w:lastRow="0" w:firstColumn="1" w:lastColumn="0" w:noHBand="0" w:noVBand="1"/>
        </w:tblPrEx>
        <w:trPr>
          <w:trHeight w:val="158"/>
        </w:trPr>
        <w:tc>
          <w:tcPr>
            <w:tcW w:w="511" w:type="pct"/>
            <w:vAlign w:val="center"/>
            <w:hideMark/>
          </w:tcPr>
          <w:p w14:paraId="1E216A1E"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1.2.13.</w:t>
            </w:r>
          </w:p>
        </w:tc>
        <w:tc>
          <w:tcPr>
            <w:tcW w:w="4489" w:type="pct"/>
            <w:hideMark/>
          </w:tcPr>
          <w:p w14:paraId="02F0C011"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Zondas turi būti pilnos komplektacijos, paruoštas ėminių ėmimui;</w:t>
            </w:r>
          </w:p>
        </w:tc>
      </w:tr>
      <w:tr w:rsidR="00B96EF1" w:rsidRPr="00B96EF1" w14:paraId="28DFE6F0" w14:textId="77777777" w:rsidTr="003F5D6B">
        <w:tblPrEx>
          <w:tblLook w:val="04A0" w:firstRow="1" w:lastRow="0" w:firstColumn="1" w:lastColumn="0" w:noHBand="0" w:noVBand="1"/>
        </w:tblPrEx>
        <w:trPr>
          <w:trHeight w:val="158"/>
        </w:trPr>
        <w:tc>
          <w:tcPr>
            <w:tcW w:w="511" w:type="pct"/>
            <w:vAlign w:val="center"/>
          </w:tcPr>
          <w:p w14:paraId="00859333"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1.2.14.</w:t>
            </w:r>
          </w:p>
        </w:tc>
        <w:tc>
          <w:tcPr>
            <w:tcW w:w="4489" w:type="pct"/>
          </w:tcPr>
          <w:p w14:paraId="1F6CB81D"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Jungiamųjų kabelių komplektas su termoporomis šildomam zondui, </w:t>
            </w:r>
            <w:proofErr w:type="spellStart"/>
            <w:r w:rsidRPr="00B96EF1">
              <w:rPr>
                <w:rFonts w:ascii="Times New Roman" w:eastAsia="Times New Roman" w:hAnsi="Times New Roman"/>
                <w:sz w:val="24"/>
                <w:szCs w:val="24"/>
              </w:rPr>
              <w:t>Pito</w:t>
            </w:r>
            <w:proofErr w:type="spellEnd"/>
            <w:r w:rsidRPr="00B96EF1">
              <w:rPr>
                <w:rFonts w:ascii="Times New Roman" w:eastAsia="Times New Roman" w:hAnsi="Times New Roman"/>
                <w:sz w:val="24"/>
                <w:szCs w:val="24"/>
              </w:rPr>
              <w:t xml:space="preserve"> vamzdeliui sujungti su išoriniu įsiurbimo vamzdžiu, kabelių ilgis ne mažiau kaip 5m.</w:t>
            </w:r>
          </w:p>
        </w:tc>
      </w:tr>
      <w:tr w:rsidR="00B96EF1" w:rsidRPr="00B96EF1" w14:paraId="3F00BDC9" w14:textId="77777777" w:rsidTr="003F5D6B">
        <w:tblPrEx>
          <w:tblLook w:val="04A0" w:firstRow="1" w:lastRow="0" w:firstColumn="1" w:lastColumn="0" w:noHBand="0" w:noVBand="1"/>
        </w:tblPrEx>
        <w:trPr>
          <w:trHeight w:val="158"/>
        </w:trPr>
        <w:tc>
          <w:tcPr>
            <w:tcW w:w="511" w:type="pct"/>
            <w:vAlign w:val="center"/>
          </w:tcPr>
          <w:p w14:paraId="30AB3F39" w14:textId="77777777" w:rsidR="00B96EF1" w:rsidRPr="00B96EF1" w:rsidRDefault="00B96EF1" w:rsidP="00B96EF1">
            <w:pPr>
              <w:jc w:val="center"/>
              <w:rPr>
                <w:rFonts w:ascii="Times New Roman" w:eastAsia="Times New Roman" w:hAnsi="Times New Roman"/>
                <w:b/>
                <w:sz w:val="24"/>
                <w:szCs w:val="24"/>
              </w:rPr>
            </w:pPr>
            <w:r w:rsidRPr="00B96EF1">
              <w:rPr>
                <w:rFonts w:ascii="Times New Roman" w:eastAsia="Times New Roman" w:hAnsi="Times New Roman"/>
                <w:b/>
                <w:sz w:val="24"/>
                <w:szCs w:val="24"/>
              </w:rPr>
              <w:t>2.</w:t>
            </w:r>
          </w:p>
        </w:tc>
        <w:tc>
          <w:tcPr>
            <w:tcW w:w="4489" w:type="pct"/>
          </w:tcPr>
          <w:p w14:paraId="34A5281D"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b/>
                <w:color w:val="000000"/>
                <w:sz w:val="24"/>
                <w:szCs w:val="24"/>
              </w:rPr>
              <w:t>Automatinis siurblys</w:t>
            </w:r>
            <w:r w:rsidRPr="00B96EF1">
              <w:rPr>
                <w:rFonts w:ascii="Times New Roman" w:eastAsia="Times New Roman" w:hAnsi="Times New Roman"/>
                <w:sz w:val="24"/>
                <w:szCs w:val="24"/>
              </w:rPr>
              <w:t xml:space="preserve"> </w:t>
            </w:r>
            <w:r w:rsidRPr="00B96EF1">
              <w:rPr>
                <w:rFonts w:ascii="Times New Roman" w:eastAsia="Times New Roman" w:hAnsi="Times New Roman"/>
                <w:b/>
                <w:sz w:val="24"/>
                <w:szCs w:val="24"/>
              </w:rPr>
              <w:t xml:space="preserve">su </w:t>
            </w:r>
            <w:proofErr w:type="spellStart"/>
            <w:r w:rsidRPr="00B96EF1">
              <w:rPr>
                <w:rFonts w:ascii="Times New Roman" w:eastAsia="Times New Roman" w:hAnsi="Times New Roman"/>
                <w:b/>
                <w:sz w:val="24"/>
                <w:szCs w:val="24"/>
              </w:rPr>
              <w:t>izokinetine</w:t>
            </w:r>
            <w:proofErr w:type="spellEnd"/>
            <w:r w:rsidRPr="00B96EF1">
              <w:rPr>
                <w:rFonts w:ascii="Times New Roman" w:eastAsia="Times New Roman" w:hAnsi="Times New Roman"/>
                <w:b/>
                <w:sz w:val="24"/>
                <w:szCs w:val="24"/>
              </w:rPr>
              <w:t xml:space="preserve"> sistema</w:t>
            </w:r>
            <w:r w:rsidRPr="00B96EF1">
              <w:rPr>
                <w:rFonts w:ascii="Times New Roman" w:eastAsia="Times New Roman" w:hAnsi="Times New Roman"/>
                <w:sz w:val="24"/>
                <w:szCs w:val="24"/>
              </w:rPr>
              <w:t xml:space="preserve"> </w:t>
            </w:r>
            <w:r w:rsidRPr="00B96EF1">
              <w:rPr>
                <w:rFonts w:ascii="Times New Roman" w:eastAsia="Times New Roman" w:hAnsi="Times New Roman"/>
                <w:b/>
                <w:color w:val="000000"/>
                <w:sz w:val="24"/>
                <w:szCs w:val="24"/>
              </w:rPr>
              <w:t xml:space="preserve">sunkiųjų metalų nustatymui, 1 </w:t>
            </w:r>
            <w:proofErr w:type="spellStart"/>
            <w:r w:rsidRPr="00B96EF1">
              <w:rPr>
                <w:rFonts w:ascii="Times New Roman" w:eastAsia="Times New Roman" w:hAnsi="Times New Roman"/>
                <w:b/>
                <w:color w:val="000000"/>
                <w:sz w:val="24"/>
                <w:szCs w:val="24"/>
              </w:rPr>
              <w:t>kompl</w:t>
            </w:r>
            <w:proofErr w:type="spellEnd"/>
            <w:r w:rsidRPr="00B96EF1">
              <w:rPr>
                <w:rFonts w:ascii="Times New Roman" w:eastAsia="Times New Roman" w:hAnsi="Times New Roman"/>
                <w:b/>
                <w:color w:val="000000"/>
                <w:sz w:val="24"/>
                <w:szCs w:val="24"/>
              </w:rPr>
              <w:t>.</w:t>
            </w:r>
          </w:p>
        </w:tc>
      </w:tr>
      <w:tr w:rsidR="00B96EF1" w:rsidRPr="00B96EF1" w14:paraId="15FAB0C5" w14:textId="77777777" w:rsidTr="003F5D6B">
        <w:tblPrEx>
          <w:tblLook w:val="04A0" w:firstRow="1" w:lastRow="0" w:firstColumn="1" w:lastColumn="0" w:noHBand="0" w:noVBand="1"/>
        </w:tblPrEx>
        <w:trPr>
          <w:trHeight w:val="158"/>
        </w:trPr>
        <w:tc>
          <w:tcPr>
            <w:tcW w:w="511" w:type="pct"/>
            <w:vAlign w:val="center"/>
          </w:tcPr>
          <w:p w14:paraId="1A7D90AA"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2.1.</w:t>
            </w:r>
          </w:p>
        </w:tc>
        <w:tc>
          <w:tcPr>
            <w:tcW w:w="4489" w:type="pct"/>
          </w:tcPr>
          <w:p w14:paraId="5E23943C" w14:textId="77777777" w:rsidR="00B96EF1" w:rsidRPr="00B96EF1" w:rsidRDefault="00B96EF1" w:rsidP="00B96EF1">
            <w:pPr>
              <w:rPr>
                <w:rFonts w:ascii="Times New Roman" w:eastAsia="Times New Roman" w:hAnsi="Times New Roman"/>
                <w:sz w:val="24"/>
                <w:szCs w:val="24"/>
              </w:rPr>
            </w:pPr>
            <w:proofErr w:type="spellStart"/>
            <w:r w:rsidRPr="00B96EF1">
              <w:rPr>
                <w:rFonts w:ascii="Times New Roman" w:eastAsia="Times New Roman" w:hAnsi="Times New Roman"/>
                <w:sz w:val="24"/>
                <w:szCs w:val="24"/>
              </w:rPr>
              <w:t>Izokinetinė</w:t>
            </w:r>
            <w:proofErr w:type="spellEnd"/>
            <w:r w:rsidRPr="00B96EF1">
              <w:rPr>
                <w:rFonts w:ascii="Times New Roman" w:eastAsia="Times New Roman" w:hAnsi="Times New Roman"/>
                <w:sz w:val="24"/>
                <w:szCs w:val="24"/>
              </w:rPr>
              <w:t xml:space="preserve"> sistema (valdymo blokas) turi turėti šildomo zondo kaitinimo galimybę;</w:t>
            </w:r>
          </w:p>
        </w:tc>
      </w:tr>
      <w:tr w:rsidR="00B96EF1" w:rsidRPr="00B96EF1" w14:paraId="1B12F6F7" w14:textId="77777777" w:rsidTr="003F5D6B">
        <w:tblPrEx>
          <w:tblLook w:val="04A0" w:firstRow="1" w:lastRow="0" w:firstColumn="1" w:lastColumn="0" w:noHBand="0" w:noVBand="1"/>
        </w:tblPrEx>
        <w:trPr>
          <w:trHeight w:val="158"/>
        </w:trPr>
        <w:tc>
          <w:tcPr>
            <w:tcW w:w="511" w:type="pct"/>
            <w:vAlign w:val="center"/>
          </w:tcPr>
          <w:p w14:paraId="4D5C296B"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2.2.</w:t>
            </w:r>
          </w:p>
        </w:tc>
        <w:tc>
          <w:tcPr>
            <w:tcW w:w="4489" w:type="pct"/>
          </w:tcPr>
          <w:p w14:paraId="63ADBC05"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Siurbiamo dujų srauto greičio intervalas ne siauresnis kaip (5,0 ÷ 30) l/min.;</w:t>
            </w:r>
          </w:p>
        </w:tc>
      </w:tr>
      <w:tr w:rsidR="00B96EF1" w:rsidRPr="00B96EF1" w14:paraId="444B56B8" w14:textId="77777777" w:rsidTr="003F5D6B">
        <w:tblPrEx>
          <w:tblLook w:val="04A0" w:firstRow="1" w:lastRow="0" w:firstColumn="1" w:lastColumn="0" w:noHBand="0" w:noVBand="1"/>
        </w:tblPrEx>
        <w:trPr>
          <w:trHeight w:val="158"/>
        </w:trPr>
        <w:tc>
          <w:tcPr>
            <w:tcW w:w="511" w:type="pct"/>
            <w:vAlign w:val="center"/>
          </w:tcPr>
          <w:p w14:paraId="419931D4"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2.3.</w:t>
            </w:r>
          </w:p>
        </w:tc>
        <w:tc>
          <w:tcPr>
            <w:tcW w:w="4489" w:type="pct"/>
          </w:tcPr>
          <w:p w14:paraId="2D197286"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Darbo aplinkos temperatūrų intervalas ne siauresnis kaip (-10 ÷ +40) </w:t>
            </w:r>
            <w:proofErr w:type="spellStart"/>
            <w:r w:rsidRPr="00B96EF1">
              <w:rPr>
                <w:rFonts w:ascii="Times New Roman" w:eastAsia="Times New Roman" w:hAnsi="Times New Roman"/>
                <w:sz w:val="24"/>
                <w:szCs w:val="24"/>
                <w:vertAlign w:val="superscript"/>
              </w:rPr>
              <w:t>o</w:t>
            </w:r>
            <w:r w:rsidRPr="00B96EF1">
              <w:rPr>
                <w:rFonts w:ascii="Times New Roman" w:eastAsia="Times New Roman" w:hAnsi="Times New Roman"/>
                <w:sz w:val="24"/>
                <w:szCs w:val="24"/>
              </w:rPr>
              <w:t>C</w:t>
            </w:r>
            <w:proofErr w:type="spellEnd"/>
            <w:r w:rsidRPr="00B96EF1">
              <w:rPr>
                <w:rFonts w:ascii="Times New Roman" w:eastAsia="Times New Roman" w:hAnsi="Times New Roman"/>
                <w:sz w:val="24"/>
                <w:szCs w:val="24"/>
              </w:rPr>
              <w:t>;</w:t>
            </w:r>
          </w:p>
        </w:tc>
      </w:tr>
      <w:tr w:rsidR="00B96EF1" w:rsidRPr="00B96EF1" w14:paraId="6B455954" w14:textId="77777777" w:rsidTr="003F5D6B">
        <w:tblPrEx>
          <w:tblLook w:val="04A0" w:firstRow="1" w:lastRow="0" w:firstColumn="1" w:lastColumn="0" w:noHBand="0" w:noVBand="1"/>
        </w:tblPrEx>
        <w:trPr>
          <w:trHeight w:val="158"/>
        </w:trPr>
        <w:tc>
          <w:tcPr>
            <w:tcW w:w="511" w:type="pct"/>
            <w:vAlign w:val="center"/>
          </w:tcPr>
          <w:p w14:paraId="194ABB18"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2.4.</w:t>
            </w:r>
          </w:p>
        </w:tc>
        <w:tc>
          <w:tcPr>
            <w:tcW w:w="4489" w:type="pct"/>
          </w:tcPr>
          <w:p w14:paraId="62F850EC"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Siurbiamo dujų greičio paklaida ne didesnė kaip ±2 %;</w:t>
            </w:r>
          </w:p>
        </w:tc>
      </w:tr>
      <w:tr w:rsidR="00B96EF1" w:rsidRPr="00B96EF1" w14:paraId="7E449965" w14:textId="77777777" w:rsidTr="003F5D6B">
        <w:tblPrEx>
          <w:tblLook w:val="04A0" w:firstRow="1" w:lastRow="0" w:firstColumn="1" w:lastColumn="0" w:noHBand="0" w:noVBand="1"/>
        </w:tblPrEx>
        <w:trPr>
          <w:trHeight w:val="158"/>
        </w:trPr>
        <w:tc>
          <w:tcPr>
            <w:tcW w:w="511" w:type="pct"/>
            <w:vAlign w:val="center"/>
          </w:tcPr>
          <w:p w14:paraId="5E80E56C"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lastRenderedPageBreak/>
              <w:t>2.5.</w:t>
            </w:r>
          </w:p>
        </w:tc>
        <w:tc>
          <w:tcPr>
            <w:tcW w:w="4489" w:type="pct"/>
          </w:tcPr>
          <w:p w14:paraId="11EE4E75"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Skiriamoji geba ne didesnė kaip 0,01 l/min.;</w:t>
            </w:r>
          </w:p>
        </w:tc>
      </w:tr>
      <w:tr w:rsidR="00B96EF1" w:rsidRPr="00B96EF1" w14:paraId="3BF71173" w14:textId="77777777" w:rsidTr="003F5D6B">
        <w:tblPrEx>
          <w:tblLook w:val="04A0" w:firstRow="1" w:lastRow="0" w:firstColumn="1" w:lastColumn="0" w:noHBand="0" w:noVBand="1"/>
        </w:tblPrEx>
        <w:trPr>
          <w:trHeight w:val="158"/>
        </w:trPr>
        <w:tc>
          <w:tcPr>
            <w:tcW w:w="511" w:type="pct"/>
            <w:vAlign w:val="center"/>
          </w:tcPr>
          <w:p w14:paraId="28BDAF0E"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2.6.</w:t>
            </w:r>
          </w:p>
        </w:tc>
        <w:tc>
          <w:tcPr>
            <w:tcW w:w="4489" w:type="pct"/>
          </w:tcPr>
          <w:p w14:paraId="0FF16D34"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Įmontuotas sausų dujų tūrio skaitiklis matuoti pratrauktą dujų tūrį intervale ne siauresniame kaip (0,4÷5,0) m</w:t>
            </w:r>
            <w:r w:rsidRPr="00B96EF1">
              <w:rPr>
                <w:rFonts w:ascii="Times New Roman" w:eastAsia="Times New Roman" w:hAnsi="Times New Roman"/>
                <w:sz w:val="24"/>
                <w:szCs w:val="24"/>
                <w:vertAlign w:val="superscript"/>
              </w:rPr>
              <w:t>3</w:t>
            </w:r>
            <w:r w:rsidRPr="00B96EF1">
              <w:rPr>
                <w:rFonts w:ascii="Times New Roman" w:eastAsia="Times New Roman" w:hAnsi="Times New Roman"/>
                <w:sz w:val="24"/>
                <w:szCs w:val="24"/>
              </w:rPr>
              <w:t>/h;</w:t>
            </w:r>
          </w:p>
        </w:tc>
      </w:tr>
      <w:tr w:rsidR="00B96EF1" w:rsidRPr="00B96EF1" w14:paraId="322F606B" w14:textId="77777777" w:rsidTr="003F5D6B">
        <w:tblPrEx>
          <w:tblLook w:val="04A0" w:firstRow="1" w:lastRow="0" w:firstColumn="1" w:lastColumn="0" w:noHBand="0" w:noVBand="1"/>
        </w:tblPrEx>
        <w:trPr>
          <w:trHeight w:val="158"/>
        </w:trPr>
        <w:tc>
          <w:tcPr>
            <w:tcW w:w="511" w:type="pct"/>
            <w:vAlign w:val="center"/>
          </w:tcPr>
          <w:p w14:paraId="10652D0A"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2.7.</w:t>
            </w:r>
          </w:p>
        </w:tc>
        <w:tc>
          <w:tcPr>
            <w:tcW w:w="4489" w:type="pct"/>
          </w:tcPr>
          <w:p w14:paraId="147D9E52"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Diferencinio slėgio matavimas </w:t>
            </w:r>
            <w:proofErr w:type="spellStart"/>
            <w:r w:rsidRPr="00B96EF1">
              <w:rPr>
                <w:rFonts w:ascii="Times New Roman" w:eastAsia="Times New Roman" w:hAnsi="Times New Roman"/>
                <w:sz w:val="24"/>
                <w:szCs w:val="24"/>
              </w:rPr>
              <w:t>Pito</w:t>
            </w:r>
            <w:proofErr w:type="spellEnd"/>
            <w:r w:rsidRPr="00B96EF1">
              <w:rPr>
                <w:rFonts w:ascii="Times New Roman" w:eastAsia="Times New Roman" w:hAnsi="Times New Roman"/>
                <w:sz w:val="24"/>
                <w:szCs w:val="24"/>
              </w:rPr>
              <w:t xml:space="preserve"> vamzdeliu intervale ne siauresniame kaip (-100 ÷ +1000) Pa;</w:t>
            </w:r>
          </w:p>
        </w:tc>
      </w:tr>
      <w:tr w:rsidR="00B96EF1" w:rsidRPr="00B96EF1" w14:paraId="5A5F6439" w14:textId="77777777" w:rsidTr="003F5D6B">
        <w:tblPrEx>
          <w:tblLook w:val="04A0" w:firstRow="1" w:lastRow="0" w:firstColumn="1" w:lastColumn="0" w:noHBand="0" w:noVBand="1"/>
        </w:tblPrEx>
        <w:trPr>
          <w:trHeight w:val="158"/>
        </w:trPr>
        <w:tc>
          <w:tcPr>
            <w:tcW w:w="511" w:type="pct"/>
            <w:vAlign w:val="center"/>
          </w:tcPr>
          <w:p w14:paraId="5E92BE4A"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2.8.</w:t>
            </w:r>
          </w:p>
        </w:tc>
        <w:tc>
          <w:tcPr>
            <w:tcW w:w="4489" w:type="pct"/>
          </w:tcPr>
          <w:p w14:paraId="3E9AF96B"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Absoliutinio slėgio matavimas intervale, ne siauresnis kaip (10 ÷ +105) </w:t>
            </w:r>
            <w:proofErr w:type="spellStart"/>
            <w:r w:rsidRPr="00B96EF1">
              <w:rPr>
                <w:rFonts w:ascii="Times New Roman" w:eastAsia="Times New Roman" w:hAnsi="Times New Roman"/>
                <w:sz w:val="24"/>
                <w:szCs w:val="24"/>
              </w:rPr>
              <w:t>kPa</w:t>
            </w:r>
            <w:proofErr w:type="spellEnd"/>
            <w:r w:rsidRPr="00B96EF1">
              <w:rPr>
                <w:rFonts w:ascii="Times New Roman" w:eastAsia="Times New Roman" w:hAnsi="Times New Roman"/>
                <w:sz w:val="24"/>
                <w:szCs w:val="24"/>
              </w:rPr>
              <w:t>;</w:t>
            </w:r>
          </w:p>
        </w:tc>
      </w:tr>
      <w:tr w:rsidR="00B96EF1" w:rsidRPr="00B96EF1" w14:paraId="105A7405" w14:textId="77777777" w:rsidTr="003F5D6B">
        <w:tblPrEx>
          <w:tblLook w:val="04A0" w:firstRow="1" w:lastRow="0" w:firstColumn="1" w:lastColumn="0" w:noHBand="0" w:noVBand="1"/>
        </w:tblPrEx>
        <w:trPr>
          <w:trHeight w:val="158"/>
        </w:trPr>
        <w:tc>
          <w:tcPr>
            <w:tcW w:w="511" w:type="pct"/>
            <w:vAlign w:val="center"/>
          </w:tcPr>
          <w:p w14:paraId="1894BD32"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2.9.</w:t>
            </w:r>
          </w:p>
        </w:tc>
        <w:tc>
          <w:tcPr>
            <w:tcW w:w="4489" w:type="pct"/>
          </w:tcPr>
          <w:p w14:paraId="1D2ADC84"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Temperatūros įvesties intervalas ne siauresnis kaip (0 ÷ +1200) </w:t>
            </w:r>
            <w:proofErr w:type="spellStart"/>
            <w:r w:rsidRPr="00B96EF1">
              <w:rPr>
                <w:rFonts w:ascii="Times New Roman" w:eastAsia="Times New Roman" w:hAnsi="Times New Roman"/>
                <w:sz w:val="24"/>
                <w:szCs w:val="24"/>
                <w:vertAlign w:val="superscript"/>
              </w:rPr>
              <w:t>o</w:t>
            </w:r>
            <w:r w:rsidRPr="00B96EF1">
              <w:rPr>
                <w:rFonts w:ascii="Times New Roman" w:eastAsia="Times New Roman" w:hAnsi="Times New Roman"/>
                <w:sz w:val="24"/>
                <w:szCs w:val="24"/>
              </w:rPr>
              <w:t>C</w:t>
            </w:r>
            <w:proofErr w:type="spellEnd"/>
            <w:r w:rsidRPr="00B96EF1">
              <w:rPr>
                <w:rFonts w:ascii="Times New Roman" w:eastAsia="Times New Roman" w:hAnsi="Times New Roman"/>
                <w:sz w:val="24"/>
                <w:szCs w:val="24"/>
              </w:rPr>
              <w:t>;</w:t>
            </w:r>
          </w:p>
        </w:tc>
      </w:tr>
      <w:tr w:rsidR="00B96EF1" w:rsidRPr="00B96EF1" w14:paraId="5A7DD2E3" w14:textId="77777777" w:rsidTr="003F5D6B">
        <w:tblPrEx>
          <w:tblLook w:val="04A0" w:firstRow="1" w:lastRow="0" w:firstColumn="1" w:lastColumn="0" w:noHBand="0" w:noVBand="1"/>
        </w:tblPrEx>
        <w:trPr>
          <w:trHeight w:val="158"/>
        </w:trPr>
        <w:tc>
          <w:tcPr>
            <w:tcW w:w="511" w:type="pct"/>
            <w:vAlign w:val="center"/>
          </w:tcPr>
          <w:p w14:paraId="7921A2E7"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2.10.</w:t>
            </w:r>
          </w:p>
        </w:tc>
        <w:tc>
          <w:tcPr>
            <w:tcW w:w="4489" w:type="pct"/>
          </w:tcPr>
          <w:p w14:paraId="1A7375E0" w14:textId="77777777" w:rsidR="00B96EF1" w:rsidRPr="00B96EF1" w:rsidRDefault="00B96EF1" w:rsidP="00B96EF1">
            <w:pPr>
              <w:rPr>
                <w:rFonts w:ascii="Times New Roman" w:eastAsia="Times New Roman" w:hAnsi="Times New Roman"/>
                <w:sz w:val="24"/>
                <w:szCs w:val="24"/>
              </w:rPr>
            </w:pPr>
            <w:proofErr w:type="spellStart"/>
            <w:r w:rsidRPr="00B96EF1">
              <w:rPr>
                <w:rFonts w:ascii="Times New Roman" w:eastAsia="Times New Roman" w:hAnsi="Times New Roman"/>
                <w:sz w:val="24"/>
                <w:szCs w:val="24"/>
              </w:rPr>
              <w:t>Izokinetinė</w:t>
            </w:r>
            <w:proofErr w:type="spellEnd"/>
            <w:r w:rsidRPr="00B96EF1">
              <w:rPr>
                <w:rFonts w:ascii="Times New Roman" w:eastAsia="Times New Roman" w:hAnsi="Times New Roman"/>
                <w:sz w:val="24"/>
                <w:szCs w:val="24"/>
              </w:rPr>
              <w:t xml:space="preserve"> sistema turi užtikrinti </w:t>
            </w:r>
            <w:proofErr w:type="spellStart"/>
            <w:r w:rsidRPr="00B96EF1">
              <w:rPr>
                <w:rFonts w:ascii="Times New Roman" w:eastAsia="Times New Roman" w:hAnsi="Times New Roman"/>
                <w:sz w:val="24"/>
                <w:szCs w:val="24"/>
              </w:rPr>
              <w:t>izokinetinį</w:t>
            </w:r>
            <w:proofErr w:type="spellEnd"/>
            <w:r w:rsidRPr="00B96EF1">
              <w:rPr>
                <w:rFonts w:ascii="Times New Roman" w:eastAsia="Times New Roman" w:hAnsi="Times New Roman"/>
                <w:sz w:val="24"/>
                <w:szCs w:val="24"/>
              </w:rPr>
              <w:t xml:space="preserve"> mėginių paėmimą kintant dujų srauto greičiui dujotiekyje;</w:t>
            </w:r>
          </w:p>
        </w:tc>
      </w:tr>
      <w:tr w:rsidR="00B96EF1" w:rsidRPr="00B96EF1" w14:paraId="65C0EC23" w14:textId="77777777" w:rsidTr="003F5D6B">
        <w:tblPrEx>
          <w:tblLook w:val="04A0" w:firstRow="1" w:lastRow="0" w:firstColumn="1" w:lastColumn="0" w:noHBand="0" w:noVBand="1"/>
        </w:tblPrEx>
        <w:trPr>
          <w:trHeight w:val="158"/>
        </w:trPr>
        <w:tc>
          <w:tcPr>
            <w:tcW w:w="511" w:type="pct"/>
            <w:vAlign w:val="center"/>
          </w:tcPr>
          <w:p w14:paraId="2810375E"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2.11.</w:t>
            </w:r>
          </w:p>
        </w:tc>
        <w:tc>
          <w:tcPr>
            <w:tcW w:w="4489" w:type="pct"/>
          </w:tcPr>
          <w:p w14:paraId="1128D004"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Įrenginio ekranas LCD ar lygiavertis, ne mažesnis kaip 3.5”;</w:t>
            </w:r>
          </w:p>
        </w:tc>
      </w:tr>
      <w:tr w:rsidR="00B96EF1" w:rsidRPr="00B96EF1" w14:paraId="5D391569" w14:textId="77777777" w:rsidTr="003F5D6B">
        <w:tblPrEx>
          <w:tblLook w:val="04A0" w:firstRow="1" w:lastRow="0" w:firstColumn="1" w:lastColumn="0" w:noHBand="0" w:noVBand="1"/>
        </w:tblPrEx>
        <w:trPr>
          <w:trHeight w:val="158"/>
        </w:trPr>
        <w:tc>
          <w:tcPr>
            <w:tcW w:w="511" w:type="pct"/>
            <w:vAlign w:val="center"/>
          </w:tcPr>
          <w:p w14:paraId="352FEDE1"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2.12.</w:t>
            </w:r>
          </w:p>
        </w:tc>
        <w:tc>
          <w:tcPr>
            <w:tcW w:w="4489" w:type="pct"/>
          </w:tcPr>
          <w:p w14:paraId="0AC5B18D"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Reguliuojama šildomo zondo temperatūra;</w:t>
            </w:r>
          </w:p>
        </w:tc>
      </w:tr>
      <w:tr w:rsidR="00B96EF1" w:rsidRPr="00B96EF1" w14:paraId="58445AEB" w14:textId="77777777" w:rsidTr="003F5D6B">
        <w:tblPrEx>
          <w:tblLook w:val="04A0" w:firstRow="1" w:lastRow="0" w:firstColumn="1" w:lastColumn="0" w:noHBand="0" w:noVBand="1"/>
        </w:tblPrEx>
        <w:trPr>
          <w:trHeight w:val="158"/>
        </w:trPr>
        <w:tc>
          <w:tcPr>
            <w:tcW w:w="511" w:type="pct"/>
            <w:vAlign w:val="center"/>
          </w:tcPr>
          <w:p w14:paraId="71F736E8"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2.13.</w:t>
            </w:r>
          </w:p>
        </w:tc>
        <w:tc>
          <w:tcPr>
            <w:tcW w:w="4489" w:type="pct"/>
          </w:tcPr>
          <w:p w14:paraId="34025359"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Turi turėti įmontuotą vandens jutiklį, kuris „jaučia“ skysčių, einančių per įsiurbimo angą, buvimą;</w:t>
            </w:r>
          </w:p>
        </w:tc>
      </w:tr>
      <w:tr w:rsidR="00B96EF1" w:rsidRPr="00B96EF1" w14:paraId="01C8F99A" w14:textId="77777777" w:rsidTr="003F5D6B">
        <w:tblPrEx>
          <w:tblLook w:val="04A0" w:firstRow="1" w:lastRow="0" w:firstColumn="1" w:lastColumn="0" w:noHBand="0" w:noVBand="1"/>
        </w:tblPrEx>
        <w:trPr>
          <w:trHeight w:val="158"/>
        </w:trPr>
        <w:tc>
          <w:tcPr>
            <w:tcW w:w="511" w:type="pct"/>
            <w:vAlign w:val="center"/>
          </w:tcPr>
          <w:p w14:paraId="5160BE30"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2.14.</w:t>
            </w:r>
          </w:p>
        </w:tc>
        <w:tc>
          <w:tcPr>
            <w:tcW w:w="4489" w:type="pct"/>
          </w:tcPr>
          <w:p w14:paraId="076D28F5"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Integruota atmintis ne mažesnė kaip 16GB;</w:t>
            </w:r>
          </w:p>
        </w:tc>
      </w:tr>
      <w:tr w:rsidR="00B96EF1" w:rsidRPr="00B96EF1" w14:paraId="353CEA45" w14:textId="77777777" w:rsidTr="003F5D6B">
        <w:tblPrEx>
          <w:tblLook w:val="04A0" w:firstRow="1" w:lastRow="0" w:firstColumn="1" w:lastColumn="0" w:noHBand="0" w:noVBand="1"/>
        </w:tblPrEx>
        <w:trPr>
          <w:trHeight w:val="158"/>
        </w:trPr>
        <w:tc>
          <w:tcPr>
            <w:tcW w:w="511" w:type="pct"/>
            <w:vAlign w:val="center"/>
          </w:tcPr>
          <w:p w14:paraId="161C3E13"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2.15.</w:t>
            </w:r>
          </w:p>
        </w:tc>
        <w:tc>
          <w:tcPr>
            <w:tcW w:w="4489" w:type="pct"/>
          </w:tcPr>
          <w:p w14:paraId="54860A10"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Duomenų perdavimo jungtis – USB 2,0 ar RS232 ar lygiavertė;</w:t>
            </w:r>
          </w:p>
        </w:tc>
      </w:tr>
      <w:tr w:rsidR="00B96EF1" w:rsidRPr="00B96EF1" w14:paraId="3C95232E" w14:textId="77777777" w:rsidTr="003F5D6B">
        <w:tblPrEx>
          <w:tblLook w:val="04A0" w:firstRow="1" w:lastRow="0" w:firstColumn="1" w:lastColumn="0" w:noHBand="0" w:noVBand="1"/>
        </w:tblPrEx>
        <w:trPr>
          <w:trHeight w:val="158"/>
        </w:trPr>
        <w:tc>
          <w:tcPr>
            <w:tcW w:w="511" w:type="pct"/>
            <w:vAlign w:val="center"/>
          </w:tcPr>
          <w:p w14:paraId="7CF42677"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2.16.</w:t>
            </w:r>
          </w:p>
        </w:tc>
        <w:tc>
          <w:tcPr>
            <w:tcW w:w="4489" w:type="pct"/>
          </w:tcPr>
          <w:p w14:paraId="3D74956C"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Įrenginių korpusas: plieno/aliuminio konstrukcija;</w:t>
            </w:r>
          </w:p>
        </w:tc>
      </w:tr>
      <w:tr w:rsidR="00B96EF1" w:rsidRPr="00B96EF1" w14:paraId="70321350" w14:textId="77777777" w:rsidTr="003F5D6B">
        <w:tblPrEx>
          <w:tblLook w:val="04A0" w:firstRow="1" w:lastRow="0" w:firstColumn="1" w:lastColumn="0" w:noHBand="0" w:noVBand="1"/>
        </w:tblPrEx>
        <w:trPr>
          <w:trHeight w:val="158"/>
        </w:trPr>
        <w:tc>
          <w:tcPr>
            <w:tcW w:w="511" w:type="pct"/>
            <w:vAlign w:val="center"/>
          </w:tcPr>
          <w:p w14:paraId="40737879"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2.17.</w:t>
            </w:r>
          </w:p>
        </w:tc>
        <w:tc>
          <w:tcPr>
            <w:tcW w:w="4489" w:type="pct"/>
          </w:tcPr>
          <w:p w14:paraId="28E18EDA"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Įrenginių maitinimas – iš kintamo 230V elektros tinklo;</w:t>
            </w:r>
          </w:p>
        </w:tc>
      </w:tr>
      <w:tr w:rsidR="00B96EF1" w:rsidRPr="00B96EF1" w14:paraId="0D0065C4" w14:textId="77777777" w:rsidTr="003F5D6B">
        <w:tblPrEx>
          <w:tblLook w:val="04A0" w:firstRow="1" w:lastRow="0" w:firstColumn="1" w:lastColumn="0" w:noHBand="0" w:noVBand="1"/>
        </w:tblPrEx>
        <w:trPr>
          <w:trHeight w:val="158"/>
        </w:trPr>
        <w:tc>
          <w:tcPr>
            <w:tcW w:w="511" w:type="pct"/>
            <w:vAlign w:val="center"/>
          </w:tcPr>
          <w:p w14:paraId="4C1BE743"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2.18.</w:t>
            </w:r>
          </w:p>
        </w:tc>
        <w:tc>
          <w:tcPr>
            <w:tcW w:w="4489" w:type="pct"/>
          </w:tcPr>
          <w:p w14:paraId="6583D146"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 xml:space="preserve">Siurblys ir </w:t>
            </w:r>
            <w:proofErr w:type="spellStart"/>
            <w:r w:rsidRPr="00B96EF1">
              <w:rPr>
                <w:rFonts w:ascii="Times New Roman" w:eastAsia="Times New Roman" w:hAnsi="Times New Roman"/>
                <w:sz w:val="24"/>
                <w:szCs w:val="24"/>
              </w:rPr>
              <w:t>izokinetinė</w:t>
            </w:r>
            <w:proofErr w:type="spellEnd"/>
            <w:r w:rsidRPr="00B96EF1">
              <w:rPr>
                <w:rFonts w:ascii="Times New Roman" w:eastAsia="Times New Roman" w:hAnsi="Times New Roman"/>
                <w:sz w:val="24"/>
                <w:szCs w:val="24"/>
              </w:rPr>
              <w:t xml:space="preserve"> sistema (valdymo blokas) gali būti atskiruose korpusuose;</w:t>
            </w:r>
          </w:p>
        </w:tc>
      </w:tr>
      <w:tr w:rsidR="00B96EF1" w:rsidRPr="00B96EF1" w14:paraId="0FA38396" w14:textId="77777777" w:rsidTr="003F5D6B">
        <w:tblPrEx>
          <w:tblLook w:val="04A0" w:firstRow="1" w:lastRow="0" w:firstColumn="1" w:lastColumn="0" w:noHBand="0" w:noVBand="1"/>
        </w:tblPrEx>
        <w:trPr>
          <w:trHeight w:val="158"/>
        </w:trPr>
        <w:tc>
          <w:tcPr>
            <w:tcW w:w="511" w:type="pct"/>
            <w:vAlign w:val="center"/>
            <w:hideMark/>
          </w:tcPr>
          <w:p w14:paraId="634CC2EE"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3.</w:t>
            </w:r>
          </w:p>
        </w:tc>
        <w:tc>
          <w:tcPr>
            <w:tcW w:w="4489" w:type="pct"/>
            <w:hideMark/>
          </w:tcPr>
          <w:p w14:paraId="12DEFD2E" w14:textId="77777777" w:rsidR="00B96EF1" w:rsidRPr="00B96EF1" w:rsidRDefault="00B96EF1" w:rsidP="00B96EF1">
            <w:pPr>
              <w:rPr>
                <w:rFonts w:ascii="Times New Roman" w:eastAsia="Times New Roman" w:hAnsi="Times New Roman"/>
                <w:sz w:val="24"/>
                <w:szCs w:val="24"/>
              </w:rPr>
            </w:pPr>
            <w:r w:rsidRPr="00B96EF1">
              <w:rPr>
                <w:rFonts w:ascii="Times New Roman" w:eastAsia="Times New Roman" w:hAnsi="Times New Roman"/>
                <w:sz w:val="24"/>
                <w:szCs w:val="24"/>
              </w:rPr>
              <w:t>Su įranga pateikiamas įrangos sertifikatas standarto LST EN 14385:2004 ar lygiaverčio standarto atitikčiai.</w:t>
            </w:r>
          </w:p>
        </w:tc>
      </w:tr>
      <w:tr w:rsidR="00B96EF1" w:rsidRPr="00B96EF1" w14:paraId="76022B72" w14:textId="77777777" w:rsidTr="003F5D6B">
        <w:tblPrEx>
          <w:tblLook w:val="04A0" w:firstRow="1" w:lastRow="0" w:firstColumn="1" w:lastColumn="0" w:noHBand="0" w:noVBand="1"/>
        </w:tblPrEx>
        <w:trPr>
          <w:trHeight w:val="158"/>
        </w:trPr>
        <w:tc>
          <w:tcPr>
            <w:tcW w:w="511" w:type="pct"/>
            <w:vAlign w:val="center"/>
            <w:hideMark/>
          </w:tcPr>
          <w:p w14:paraId="0EFBDBF9"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4.</w:t>
            </w:r>
          </w:p>
        </w:tc>
        <w:tc>
          <w:tcPr>
            <w:tcW w:w="4489" w:type="pct"/>
            <w:hideMark/>
          </w:tcPr>
          <w:p w14:paraId="6F32A80F" w14:textId="77777777" w:rsidR="00B96EF1" w:rsidRPr="00B96EF1" w:rsidRDefault="00B96EF1" w:rsidP="00B96EF1">
            <w:pPr>
              <w:jc w:val="both"/>
              <w:rPr>
                <w:rFonts w:ascii="Times New Roman" w:eastAsia="Times New Roman" w:hAnsi="Times New Roman"/>
                <w:sz w:val="24"/>
                <w:szCs w:val="24"/>
              </w:rPr>
            </w:pPr>
            <w:r w:rsidRPr="00B96EF1">
              <w:rPr>
                <w:rFonts w:ascii="Times New Roman" w:eastAsia="Times New Roman" w:hAnsi="Times New Roman"/>
                <w:sz w:val="24"/>
                <w:szCs w:val="24"/>
              </w:rPr>
              <w:t>Kartu su įranga būtina pateikti:</w:t>
            </w:r>
          </w:p>
          <w:p w14:paraId="05664808" w14:textId="77777777" w:rsidR="00B96EF1" w:rsidRPr="00B96EF1" w:rsidRDefault="00B96EF1" w:rsidP="00B96EF1">
            <w:pPr>
              <w:tabs>
                <w:tab w:val="left" w:pos="1564"/>
              </w:tabs>
              <w:jc w:val="both"/>
              <w:rPr>
                <w:rFonts w:ascii="Times New Roman" w:eastAsia="Times New Roman" w:hAnsi="Times New Roman"/>
                <w:sz w:val="24"/>
                <w:szCs w:val="24"/>
              </w:rPr>
            </w:pPr>
            <w:r w:rsidRPr="00B96EF1">
              <w:rPr>
                <w:rFonts w:ascii="Times New Roman" w:eastAsia="Times New Roman" w:hAnsi="Times New Roman"/>
                <w:sz w:val="24"/>
                <w:szCs w:val="24"/>
              </w:rPr>
              <w:t>1. Įrangos vartotojo instrukciją lietuvių kalba;</w:t>
            </w:r>
          </w:p>
          <w:p w14:paraId="3FE602B2" w14:textId="77777777" w:rsidR="00B96EF1" w:rsidRPr="00B96EF1" w:rsidRDefault="00B96EF1" w:rsidP="00B96EF1">
            <w:pPr>
              <w:tabs>
                <w:tab w:val="left" w:pos="1564"/>
              </w:tabs>
              <w:jc w:val="both"/>
              <w:rPr>
                <w:rFonts w:ascii="Times New Roman" w:eastAsia="Times New Roman" w:hAnsi="Times New Roman"/>
                <w:sz w:val="24"/>
                <w:szCs w:val="24"/>
              </w:rPr>
            </w:pPr>
            <w:r w:rsidRPr="00B96EF1">
              <w:rPr>
                <w:rFonts w:ascii="Times New Roman" w:eastAsia="Times New Roman" w:hAnsi="Times New Roman"/>
                <w:sz w:val="24"/>
                <w:szCs w:val="24"/>
              </w:rPr>
              <w:t>2. Kitus dokumentus, įrodančius prekės atitikimą techninės specifikacijos reikalavimams. Pateiktuose dokumentuose privalo būti informacija, patvirtinanti atitikimą pirkimo dokumentų  techninės specifikacijos reikalavimams.</w:t>
            </w:r>
          </w:p>
        </w:tc>
      </w:tr>
      <w:tr w:rsidR="00B96EF1" w:rsidRPr="00B96EF1" w14:paraId="7E2F1D02" w14:textId="77777777" w:rsidTr="003F5D6B">
        <w:tblPrEx>
          <w:tblLook w:val="04A0" w:firstRow="1" w:lastRow="0" w:firstColumn="1" w:lastColumn="0" w:noHBand="0" w:noVBand="1"/>
        </w:tblPrEx>
        <w:trPr>
          <w:trHeight w:val="158"/>
        </w:trPr>
        <w:tc>
          <w:tcPr>
            <w:tcW w:w="511" w:type="pct"/>
            <w:vAlign w:val="center"/>
          </w:tcPr>
          <w:p w14:paraId="4C49AAE0"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5.</w:t>
            </w:r>
          </w:p>
        </w:tc>
        <w:tc>
          <w:tcPr>
            <w:tcW w:w="4489" w:type="pct"/>
          </w:tcPr>
          <w:p w14:paraId="412D33F5" w14:textId="77777777" w:rsidR="00B96EF1" w:rsidRPr="00B96EF1" w:rsidRDefault="00B96EF1" w:rsidP="00B96EF1">
            <w:pPr>
              <w:widowControl w:val="0"/>
              <w:rPr>
                <w:rFonts w:ascii="Times New Roman" w:eastAsia="Times New Roman" w:hAnsi="Times New Roman"/>
                <w:sz w:val="24"/>
                <w:szCs w:val="24"/>
              </w:rPr>
            </w:pPr>
            <w:r w:rsidRPr="00B96EF1">
              <w:rPr>
                <w:rFonts w:ascii="Times New Roman" w:eastAsia="Times New Roman" w:hAnsi="Times New Roman"/>
                <w:sz w:val="24"/>
                <w:szCs w:val="24"/>
              </w:rPr>
              <w:t>Pristačius įrangą, apmokyti ne mažiau kaip 4 darbuotojus išduodant apmokymo sertifikatus;</w:t>
            </w:r>
          </w:p>
        </w:tc>
      </w:tr>
      <w:tr w:rsidR="00B96EF1" w:rsidRPr="00B96EF1" w14:paraId="4255F0C1" w14:textId="77777777" w:rsidTr="003F5D6B">
        <w:tblPrEx>
          <w:tblLook w:val="04A0" w:firstRow="1" w:lastRow="0" w:firstColumn="1" w:lastColumn="0" w:noHBand="0" w:noVBand="1"/>
        </w:tblPrEx>
        <w:trPr>
          <w:trHeight w:val="158"/>
        </w:trPr>
        <w:tc>
          <w:tcPr>
            <w:tcW w:w="511" w:type="pct"/>
            <w:vAlign w:val="center"/>
            <w:hideMark/>
          </w:tcPr>
          <w:p w14:paraId="7078E237"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6.</w:t>
            </w:r>
          </w:p>
        </w:tc>
        <w:tc>
          <w:tcPr>
            <w:tcW w:w="4489" w:type="pct"/>
          </w:tcPr>
          <w:p w14:paraId="688B47FF" w14:textId="77777777" w:rsidR="00B96EF1" w:rsidRPr="00B96EF1" w:rsidRDefault="00B96EF1" w:rsidP="00B96EF1">
            <w:pPr>
              <w:widowControl w:val="0"/>
              <w:rPr>
                <w:rFonts w:ascii="Times New Roman" w:eastAsia="Times New Roman" w:hAnsi="Times New Roman"/>
                <w:sz w:val="24"/>
                <w:szCs w:val="24"/>
              </w:rPr>
            </w:pPr>
            <w:r w:rsidRPr="00B96EF1">
              <w:rPr>
                <w:rFonts w:ascii="Times New Roman" w:eastAsia="Times New Roman" w:hAnsi="Times New Roman"/>
                <w:sz w:val="24"/>
                <w:szCs w:val="24"/>
              </w:rPr>
              <w:t>Garantinis laikotarpis: ne mažiau kaip 12 mėn.;</w:t>
            </w:r>
          </w:p>
        </w:tc>
      </w:tr>
      <w:tr w:rsidR="00B96EF1" w:rsidRPr="00B96EF1" w14:paraId="7B88CEA4" w14:textId="77777777" w:rsidTr="003F5D6B">
        <w:tblPrEx>
          <w:tblLook w:val="04A0" w:firstRow="1" w:lastRow="0" w:firstColumn="1" w:lastColumn="0" w:noHBand="0" w:noVBand="1"/>
        </w:tblPrEx>
        <w:trPr>
          <w:trHeight w:val="158"/>
        </w:trPr>
        <w:tc>
          <w:tcPr>
            <w:tcW w:w="511" w:type="pct"/>
            <w:vAlign w:val="center"/>
            <w:hideMark/>
          </w:tcPr>
          <w:p w14:paraId="76020443" w14:textId="77777777" w:rsidR="00B96EF1" w:rsidRPr="00B96EF1" w:rsidRDefault="00B96EF1" w:rsidP="00B96EF1">
            <w:pPr>
              <w:jc w:val="center"/>
              <w:rPr>
                <w:rFonts w:ascii="Times New Roman" w:eastAsia="Times New Roman" w:hAnsi="Times New Roman"/>
                <w:sz w:val="24"/>
                <w:szCs w:val="24"/>
              </w:rPr>
            </w:pPr>
            <w:r w:rsidRPr="00B96EF1">
              <w:rPr>
                <w:rFonts w:ascii="Times New Roman" w:eastAsia="Times New Roman" w:hAnsi="Times New Roman"/>
                <w:sz w:val="24"/>
                <w:szCs w:val="24"/>
              </w:rPr>
              <w:t>7.</w:t>
            </w:r>
          </w:p>
        </w:tc>
        <w:tc>
          <w:tcPr>
            <w:tcW w:w="4489" w:type="pct"/>
            <w:hideMark/>
          </w:tcPr>
          <w:p w14:paraId="466A6A9C" w14:textId="77777777" w:rsidR="00B96EF1" w:rsidRPr="00B96EF1" w:rsidRDefault="00B96EF1" w:rsidP="00B96EF1">
            <w:pPr>
              <w:widowControl w:val="0"/>
              <w:rPr>
                <w:rFonts w:ascii="Times New Roman" w:eastAsia="Times New Roman" w:hAnsi="Times New Roman"/>
                <w:sz w:val="24"/>
                <w:szCs w:val="24"/>
              </w:rPr>
            </w:pPr>
            <w:r w:rsidRPr="00B96EF1">
              <w:rPr>
                <w:rFonts w:ascii="Times New Roman" w:eastAsia="Times New Roman" w:hAnsi="Times New Roman"/>
                <w:sz w:val="24"/>
                <w:szCs w:val="24"/>
              </w:rPr>
              <w:t xml:space="preserve">Įrangą pristatyti: Vidurio Lietuvos aplinkos tyrimų skyriui adresu </w:t>
            </w:r>
            <w:proofErr w:type="spellStart"/>
            <w:r w:rsidRPr="00B96EF1">
              <w:rPr>
                <w:rFonts w:ascii="Times New Roman" w:eastAsia="Times New Roman" w:hAnsi="Times New Roman"/>
                <w:sz w:val="24"/>
                <w:szCs w:val="24"/>
              </w:rPr>
              <w:t>Rotušęs</w:t>
            </w:r>
            <w:proofErr w:type="spellEnd"/>
            <w:r w:rsidRPr="00B96EF1">
              <w:rPr>
                <w:rFonts w:ascii="Times New Roman" w:eastAsia="Times New Roman" w:hAnsi="Times New Roman"/>
                <w:sz w:val="24"/>
                <w:szCs w:val="24"/>
              </w:rPr>
              <w:t xml:space="preserve"> a. 12, Kaunas.</w:t>
            </w:r>
          </w:p>
        </w:tc>
      </w:tr>
    </w:tbl>
    <w:p w14:paraId="4A6C5FF7" w14:textId="77777777" w:rsidR="00B96EF1" w:rsidRPr="00B96EF1" w:rsidRDefault="00B96EF1" w:rsidP="00B96EF1">
      <w:pPr>
        <w:spacing w:after="160" w:line="259" w:lineRule="auto"/>
        <w:rPr>
          <w:rFonts w:ascii="Calibri" w:eastAsia="Calibri" w:hAnsi="Calibri" w:cs="Times New Roman"/>
        </w:rPr>
      </w:pPr>
    </w:p>
    <w:p w14:paraId="27CD2056" w14:textId="77777777" w:rsidR="00B9048D" w:rsidRPr="00135E09" w:rsidRDefault="00B9048D" w:rsidP="001462B3">
      <w:pPr>
        <w:rPr>
          <w:rFonts w:ascii="Times New Roman" w:eastAsia="Times New Roman" w:hAnsi="Times New Roman" w:cs="Times New Roman"/>
          <w:b/>
          <w:sz w:val="24"/>
          <w:szCs w:val="24"/>
          <w:lang w:eastAsia="lt-LT"/>
        </w:rPr>
      </w:pPr>
    </w:p>
    <w:sectPr w:rsidR="00B9048D" w:rsidRPr="00135E09" w:rsidSect="00EC510A">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1B9E" w14:textId="77777777" w:rsidR="00BD0CC9" w:rsidRDefault="00BD0CC9" w:rsidP="00D17905">
      <w:pPr>
        <w:spacing w:after="0" w:line="240" w:lineRule="auto"/>
      </w:pPr>
      <w:r>
        <w:separator/>
      </w:r>
    </w:p>
  </w:endnote>
  <w:endnote w:type="continuationSeparator" w:id="0">
    <w:p w14:paraId="059F2486" w14:textId="77777777" w:rsidR="00BD0CC9" w:rsidRDefault="00BD0CC9"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02784" w14:textId="77777777" w:rsidR="00BD0CC9" w:rsidRDefault="00BD0CC9" w:rsidP="00D17905">
      <w:pPr>
        <w:spacing w:after="0" w:line="240" w:lineRule="auto"/>
      </w:pPr>
      <w:r>
        <w:separator/>
      </w:r>
    </w:p>
  </w:footnote>
  <w:footnote w:type="continuationSeparator" w:id="0">
    <w:p w14:paraId="22DF12E6" w14:textId="77777777" w:rsidR="00BD0CC9" w:rsidRDefault="00BD0CC9" w:rsidP="00D1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13733"/>
      <w:docPartObj>
        <w:docPartGallery w:val="Page Numbers (Top of Page)"/>
        <w:docPartUnique/>
      </w:docPartObj>
    </w:sdtPr>
    <w:sdtEndPr/>
    <w:sdtContent>
      <w:p w14:paraId="4D7B75F6" w14:textId="77777777" w:rsidR="006F56D0" w:rsidRDefault="006F56D0">
        <w:pPr>
          <w:pStyle w:val="Antrats"/>
          <w:jc w:val="center"/>
        </w:pPr>
        <w:r>
          <w:fldChar w:fldCharType="begin"/>
        </w:r>
        <w:r>
          <w:instrText>PAGE   \* MERGEFORMAT</w:instrText>
        </w:r>
        <w:r>
          <w:fldChar w:fldCharType="separate"/>
        </w:r>
        <w:r w:rsidR="00D920BE">
          <w:rPr>
            <w:noProof/>
          </w:rPr>
          <w:t>5</w:t>
        </w:r>
        <w:r>
          <w:fldChar w:fldCharType="end"/>
        </w:r>
      </w:p>
    </w:sdtContent>
  </w:sdt>
  <w:p w14:paraId="1469376C" w14:textId="77777777" w:rsidR="006F56D0" w:rsidRDefault="006F56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E791" w14:textId="77777777" w:rsidR="006F56D0" w:rsidRDefault="006F56D0">
    <w:pPr>
      <w:pStyle w:val="Antrats"/>
      <w:jc w:val="center"/>
    </w:pPr>
  </w:p>
  <w:p w14:paraId="1455A774" w14:textId="77777777" w:rsidR="006F56D0" w:rsidRDefault="006F56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A0D"/>
    <w:multiLevelType w:val="multilevel"/>
    <w:tmpl w:val="6F0C8524"/>
    <w:lvl w:ilvl="0">
      <w:start w:val="1"/>
      <w:numFmt w:val="decimal"/>
      <w:lvlText w:val="1.%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D57B9"/>
    <w:multiLevelType w:val="multilevel"/>
    <w:tmpl w:val="BB58C780"/>
    <w:lvl w:ilvl="0">
      <w:start w:val="5"/>
      <w:numFmt w:val="decimal"/>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F330CC"/>
    <w:multiLevelType w:val="multilevel"/>
    <w:tmpl w:val="8CC4B71E"/>
    <w:lvl w:ilvl="0">
      <w:start w:val="1"/>
      <w:numFmt w:val="decimal"/>
      <w:lvlText w:val="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2A6447"/>
    <w:multiLevelType w:val="multilevel"/>
    <w:tmpl w:val="887A2154"/>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065824"/>
    <w:multiLevelType w:val="multilevel"/>
    <w:tmpl w:val="C58CFEC2"/>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5" w15:restartNumberingAfterBreak="0">
    <w:nsid w:val="0E3B201E"/>
    <w:multiLevelType w:val="multilevel"/>
    <w:tmpl w:val="DC8ED6C6"/>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6" w15:restartNumberingAfterBreak="0">
    <w:nsid w:val="0EAD3F66"/>
    <w:multiLevelType w:val="multilevel"/>
    <w:tmpl w:val="47EA61EC"/>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7" w15:restartNumberingAfterBreak="0">
    <w:nsid w:val="106F1E8E"/>
    <w:multiLevelType w:val="multilevel"/>
    <w:tmpl w:val="DE7A938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4FE7A1A"/>
    <w:multiLevelType w:val="multilevel"/>
    <w:tmpl w:val="0FA47B66"/>
    <w:lvl w:ilvl="0">
      <w:start w:val="1"/>
      <w:numFmt w:val="decimal"/>
      <w:lvlText w:val="1.9.%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A442AC"/>
    <w:multiLevelType w:val="multilevel"/>
    <w:tmpl w:val="E676C2F0"/>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E1961A1"/>
    <w:multiLevelType w:val="hybridMultilevel"/>
    <w:tmpl w:val="865C1A88"/>
    <w:lvl w:ilvl="0" w:tplc="4E6C0BC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08A042C"/>
    <w:multiLevelType w:val="multilevel"/>
    <w:tmpl w:val="6B6A2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70C66"/>
    <w:multiLevelType w:val="multilevel"/>
    <w:tmpl w:val="9D6A76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26512C4E"/>
    <w:multiLevelType w:val="multilevel"/>
    <w:tmpl w:val="B484D5F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7" w15:restartNumberingAfterBreak="0">
    <w:nsid w:val="273C742D"/>
    <w:multiLevelType w:val="multilevel"/>
    <w:tmpl w:val="470A9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91B4D"/>
    <w:multiLevelType w:val="hybridMultilevel"/>
    <w:tmpl w:val="062E5600"/>
    <w:lvl w:ilvl="0" w:tplc="42E2393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151177"/>
    <w:multiLevelType w:val="multilevel"/>
    <w:tmpl w:val="4DBEEF36"/>
    <w:lvl w:ilvl="0">
      <w:start w:val="1"/>
      <w:numFmt w:val="decimal"/>
      <w:lvlText w:val="1.6.%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9C9249F"/>
    <w:multiLevelType w:val="multilevel"/>
    <w:tmpl w:val="59360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834EC9"/>
    <w:multiLevelType w:val="multilevel"/>
    <w:tmpl w:val="71D683D6"/>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5" w15:restartNumberingAfterBreak="0">
    <w:nsid w:val="419B26AD"/>
    <w:multiLevelType w:val="multilevel"/>
    <w:tmpl w:val="D27C7DA6"/>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227651"/>
    <w:multiLevelType w:val="multilevel"/>
    <w:tmpl w:val="84923C84"/>
    <w:lvl w:ilvl="0">
      <w:start w:val="1"/>
      <w:numFmt w:val="decimal"/>
      <w:lvlText w:val="2.%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AC6C11"/>
    <w:multiLevelType w:val="multilevel"/>
    <w:tmpl w:val="DCE60AB2"/>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15:restartNumberingAfterBreak="0">
    <w:nsid w:val="4ABD6D0B"/>
    <w:multiLevelType w:val="multilevel"/>
    <w:tmpl w:val="FB3E4702"/>
    <w:lvl w:ilvl="0">
      <w:start w:val="7"/>
      <w:numFmt w:val="decimal"/>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E002A00"/>
    <w:multiLevelType w:val="multilevel"/>
    <w:tmpl w:val="D416D4C8"/>
    <w:lvl w:ilvl="0">
      <w:start w:val="1"/>
      <w:numFmt w:val="decimal"/>
      <w:lvlText w:val="%1."/>
      <w:lvlJc w:val="left"/>
      <w:pPr>
        <w:ind w:left="92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F8F6EB6"/>
    <w:multiLevelType w:val="multilevel"/>
    <w:tmpl w:val="335236D8"/>
    <w:lvl w:ilvl="0">
      <w:start w:val="1"/>
      <w:numFmt w:val="decimal"/>
      <w:lvlText w:val="1.8.%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0CE327D"/>
    <w:multiLevelType w:val="multilevel"/>
    <w:tmpl w:val="90CC7C0E"/>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2" w15:restartNumberingAfterBreak="0">
    <w:nsid w:val="51711349"/>
    <w:multiLevelType w:val="multilevel"/>
    <w:tmpl w:val="2272E314"/>
    <w:lvl w:ilvl="0">
      <w:start w:val="1"/>
      <w:numFmt w:val="decimal"/>
      <w:lvlText w:val="1.7.%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235090D"/>
    <w:multiLevelType w:val="multilevel"/>
    <w:tmpl w:val="DFDE00CA"/>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4" w15:restartNumberingAfterBreak="0">
    <w:nsid w:val="599E5AF7"/>
    <w:multiLevelType w:val="multilevel"/>
    <w:tmpl w:val="0E04EB3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59B240C9"/>
    <w:multiLevelType w:val="multilevel"/>
    <w:tmpl w:val="54580F1E"/>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5B3E09"/>
    <w:multiLevelType w:val="multilevel"/>
    <w:tmpl w:val="538A7012"/>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38" w15:restartNumberingAfterBreak="0">
    <w:nsid w:val="61A65F8B"/>
    <w:multiLevelType w:val="multilevel"/>
    <w:tmpl w:val="29449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40" w15:restartNumberingAfterBreak="0">
    <w:nsid w:val="72447D6A"/>
    <w:multiLevelType w:val="hybridMultilevel"/>
    <w:tmpl w:val="56686DD6"/>
    <w:lvl w:ilvl="0" w:tplc="5A46C1D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7F1B25"/>
    <w:multiLevelType w:val="multilevel"/>
    <w:tmpl w:val="CF6281DA"/>
    <w:lvl w:ilvl="0">
      <w:start w:val="3"/>
      <w:numFmt w:val="decimal"/>
      <w:lvlText w:val="%1."/>
      <w:lvlJc w:val="left"/>
      <w:pPr>
        <w:ind w:left="1142" w:hanging="360"/>
      </w:pPr>
      <w:rPr>
        <w:rFonts w:hint="default"/>
      </w:rPr>
    </w:lvl>
    <w:lvl w:ilvl="1">
      <w:start w:val="1"/>
      <w:numFmt w:val="lowerLetter"/>
      <w:lvlText w:val="%2."/>
      <w:lvlJc w:val="left"/>
      <w:pPr>
        <w:ind w:left="1862" w:hanging="360"/>
      </w:pPr>
      <w:rPr>
        <w:rFonts w:hint="default"/>
      </w:rPr>
    </w:lvl>
    <w:lvl w:ilvl="2">
      <w:start w:val="1"/>
      <w:numFmt w:val="lowerRoman"/>
      <w:lvlText w:val="%3."/>
      <w:lvlJc w:val="right"/>
      <w:pPr>
        <w:ind w:left="2582" w:hanging="180"/>
      </w:pPr>
      <w:rPr>
        <w:rFonts w:hint="default"/>
      </w:rPr>
    </w:lvl>
    <w:lvl w:ilvl="3">
      <w:start w:val="1"/>
      <w:numFmt w:val="decimal"/>
      <w:lvlText w:val="%4."/>
      <w:lvlJc w:val="left"/>
      <w:pPr>
        <w:ind w:left="3302" w:hanging="360"/>
      </w:pPr>
      <w:rPr>
        <w:rFonts w:hint="default"/>
      </w:rPr>
    </w:lvl>
    <w:lvl w:ilvl="4">
      <w:start w:val="1"/>
      <w:numFmt w:val="lowerLetter"/>
      <w:lvlText w:val="%5."/>
      <w:lvlJc w:val="left"/>
      <w:pPr>
        <w:ind w:left="4022" w:hanging="360"/>
      </w:pPr>
      <w:rPr>
        <w:rFonts w:hint="default"/>
      </w:rPr>
    </w:lvl>
    <w:lvl w:ilvl="5">
      <w:start w:val="1"/>
      <w:numFmt w:val="lowerRoman"/>
      <w:lvlText w:val="%6."/>
      <w:lvlJc w:val="right"/>
      <w:pPr>
        <w:ind w:left="4742" w:hanging="18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6182" w:hanging="360"/>
      </w:pPr>
      <w:rPr>
        <w:rFonts w:hint="default"/>
      </w:rPr>
    </w:lvl>
    <w:lvl w:ilvl="8">
      <w:start w:val="1"/>
      <w:numFmt w:val="lowerRoman"/>
      <w:lvlText w:val="%9."/>
      <w:lvlJc w:val="right"/>
      <w:pPr>
        <w:ind w:left="6902" w:hanging="180"/>
      </w:pPr>
      <w:rPr>
        <w:rFonts w:hint="default"/>
      </w:rPr>
    </w:lvl>
  </w:abstractNum>
  <w:abstractNum w:abstractNumId="42" w15:restartNumberingAfterBreak="0">
    <w:nsid w:val="74A94572"/>
    <w:multiLevelType w:val="multilevel"/>
    <w:tmpl w:val="C90A3C78"/>
    <w:lvl w:ilvl="0">
      <w:start w:val="1"/>
      <w:numFmt w:val="decimal"/>
      <w:lvlText w:val="1.10.%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AEF0087"/>
    <w:multiLevelType w:val="multilevel"/>
    <w:tmpl w:val="EB98C7FA"/>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F55FBB"/>
    <w:multiLevelType w:val="multilevel"/>
    <w:tmpl w:val="C0B69808"/>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5" w15:restartNumberingAfterBreak="0">
    <w:nsid w:val="7F8C65A1"/>
    <w:multiLevelType w:val="multilevel"/>
    <w:tmpl w:val="4ECC44FC"/>
    <w:lvl w:ilvl="0">
      <w:start w:val="1"/>
      <w:numFmt w:val="decimal"/>
      <w:lvlText w:val="%1."/>
      <w:lvlJc w:val="left"/>
      <w:pPr>
        <w:ind w:left="1287" w:hanging="360"/>
      </w:pPr>
      <w:rPr>
        <w:rFonts w:hint="default"/>
      </w:rPr>
    </w:lvl>
    <w:lvl w:ilvl="1">
      <w:start w:val="1"/>
      <w:numFmt w:val="decimal"/>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num w:numId="1">
    <w:abstractNumId w:val="19"/>
  </w:num>
  <w:num w:numId="2">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1"/>
  </w:num>
  <w:num w:numId="6">
    <w:abstractNumId w:val="13"/>
  </w:num>
  <w:num w:numId="7">
    <w:abstractNumId w:val="23"/>
  </w:num>
  <w:num w:numId="8">
    <w:abstractNumId w:val="36"/>
  </w:num>
  <w:num w:numId="9">
    <w:abstractNumId w:val="16"/>
  </w:num>
  <w:num w:numId="10">
    <w:abstractNumId w:val="22"/>
  </w:num>
  <w:num w:numId="11">
    <w:abstractNumId w:val="14"/>
  </w:num>
  <w:num w:numId="12">
    <w:abstractNumId w:val="34"/>
  </w:num>
  <w:num w:numId="13">
    <w:abstractNumId w:val="24"/>
  </w:num>
  <w:num w:numId="14">
    <w:abstractNumId w:val="3"/>
  </w:num>
  <w:num w:numId="15">
    <w:abstractNumId w:val="43"/>
  </w:num>
  <w:num w:numId="16">
    <w:abstractNumId w:val="35"/>
  </w:num>
  <w:num w:numId="17">
    <w:abstractNumId w:val="25"/>
  </w:num>
  <w:num w:numId="18">
    <w:abstractNumId w:val="7"/>
  </w:num>
  <w:num w:numId="19">
    <w:abstractNumId w:val="27"/>
  </w:num>
  <w:num w:numId="20">
    <w:abstractNumId w:val="4"/>
  </w:num>
  <w:num w:numId="21">
    <w:abstractNumId w:val="31"/>
  </w:num>
  <w:num w:numId="22">
    <w:abstractNumId w:val="37"/>
  </w:num>
  <w:num w:numId="23">
    <w:abstractNumId w:val="0"/>
  </w:num>
  <w:num w:numId="24">
    <w:abstractNumId w:val="12"/>
  </w:num>
  <w:num w:numId="25">
    <w:abstractNumId w:val="26"/>
  </w:num>
  <w:num w:numId="26">
    <w:abstractNumId w:val="44"/>
  </w:num>
  <w:num w:numId="27">
    <w:abstractNumId w:val="5"/>
  </w:num>
  <w:num w:numId="28">
    <w:abstractNumId w:val="45"/>
  </w:num>
  <w:num w:numId="29">
    <w:abstractNumId w:val="41"/>
  </w:num>
  <w:num w:numId="30">
    <w:abstractNumId w:val="9"/>
  </w:num>
  <w:num w:numId="31">
    <w:abstractNumId w:val="2"/>
  </w:num>
  <w:num w:numId="32">
    <w:abstractNumId w:val="38"/>
  </w:num>
  <w:num w:numId="33">
    <w:abstractNumId w:val="17"/>
  </w:num>
  <w:num w:numId="34">
    <w:abstractNumId w:val="42"/>
  </w:num>
  <w:num w:numId="35">
    <w:abstractNumId w:val="8"/>
  </w:num>
  <w:num w:numId="36">
    <w:abstractNumId w:val="32"/>
  </w:num>
  <w:num w:numId="37">
    <w:abstractNumId w:val="21"/>
  </w:num>
  <w:num w:numId="38">
    <w:abstractNumId w:val="30"/>
  </w:num>
  <w:num w:numId="39">
    <w:abstractNumId w:val="33"/>
  </w:num>
  <w:num w:numId="40">
    <w:abstractNumId w:val="6"/>
  </w:num>
  <w:num w:numId="41">
    <w:abstractNumId w:val="15"/>
  </w:num>
  <w:num w:numId="42">
    <w:abstractNumId w:val="1"/>
  </w:num>
  <w:num w:numId="43">
    <w:abstractNumId w:val="28"/>
  </w:num>
  <w:num w:numId="44">
    <w:abstractNumId w:val="40"/>
  </w:num>
  <w:num w:numId="45">
    <w:abstractNumId w:val="20"/>
  </w:num>
  <w:num w:numId="46">
    <w:abstractNumId w:val="1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12E32"/>
    <w:rsid w:val="000225D1"/>
    <w:rsid w:val="00022D6E"/>
    <w:rsid w:val="0002383D"/>
    <w:rsid w:val="00026C0F"/>
    <w:rsid w:val="000273A9"/>
    <w:rsid w:val="00032F4A"/>
    <w:rsid w:val="000456C0"/>
    <w:rsid w:val="00045D52"/>
    <w:rsid w:val="000460F5"/>
    <w:rsid w:val="00046E29"/>
    <w:rsid w:val="00047D89"/>
    <w:rsid w:val="00047E79"/>
    <w:rsid w:val="00051C4C"/>
    <w:rsid w:val="0005556F"/>
    <w:rsid w:val="000561BC"/>
    <w:rsid w:val="00056329"/>
    <w:rsid w:val="00060A18"/>
    <w:rsid w:val="00063FA7"/>
    <w:rsid w:val="000644DD"/>
    <w:rsid w:val="000717AB"/>
    <w:rsid w:val="00076C43"/>
    <w:rsid w:val="0007745A"/>
    <w:rsid w:val="0008587C"/>
    <w:rsid w:val="00090B89"/>
    <w:rsid w:val="000914FE"/>
    <w:rsid w:val="0009795C"/>
    <w:rsid w:val="00097B36"/>
    <w:rsid w:val="00097B4D"/>
    <w:rsid w:val="000A115E"/>
    <w:rsid w:val="000A4563"/>
    <w:rsid w:val="000A60DC"/>
    <w:rsid w:val="000B1E49"/>
    <w:rsid w:val="000B21E9"/>
    <w:rsid w:val="000B3969"/>
    <w:rsid w:val="000B506C"/>
    <w:rsid w:val="000B5100"/>
    <w:rsid w:val="000B7263"/>
    <w:rsid w:val="000C06E8"/>
    <w:rsid w:val="000C143B"/>
    <w:rsid w:val="000C3A04"/>
    <w:rsid w:val="000C754E"/>
    <w:rsid w:val="000D28CE"/>
    <w:rsid w:val="000D28D8"/>
    <w:rsid w:val="000D294F"/>
    <w:rsid w:val="000E6F58"/>
    <w:rsid w:val="000F2077"/>
    <w:rsid w:val="00105EAB"/>
    <w:rsid w:val="00106CD0"/>
    <w:rsid w:val="00116190"/>
    <w:rsid w:val="00117354"/>
    <w:rsid w:val="0013135D"/>
    <w:rsid w:val="00131A02"/>
    <w:rsid w:val="001326FD"/>
    <w:rsid w:val="00135E09"/>
    <w:rsid w:val="00143066"/>
    <w:rsid w:val="001462B3"/>
    <w:rsid w:val="00153980"/>
    <w:rsid w:val="00157E89"/>
    <w:rsid w:val="00160551"/>
    <w:rsid w:val="0016224A"/>
    <w:rsid w:val="00165485"/>
    <w:rsid w:val="0016549D"/>
    <w:rsid w:val="00174075"/>
    <w:rsid w:val="00183375"/>
    <w:rsid w:val="001872BC"/>
    <w:rsid w:val="001929D5"/>
    <w:rsid w:val="00193AF4"/>
    <w:rsid w:val="00194FEC"/>
    <w:rsid w:val="00197589"/>
    <w:rsid w:val="001A5327"/>
    <w:rsid w:val="001B3387"/>
    <w:rsid w:val="001C0D3A"/>
    <w:rsid w:val="001C7297"/>
    <w:rsid w:val="001D2850"/>
    <w:rsid w:val="001D7648"/>
    <w:rsid w:val="001E28ED"/>
    <w:rsid w:val="001E78CB"/>
    <w:rsid w:val="001F076F"/>
    <w:rsid w:val="001F196B"/>
    <w:rsid w:val="001F4302"/>
    <w:rsid w:val="001F536C"/>
    <w:rsid w:val="00200BF7"/>
    <w:rsid w:val="002020F0"/>
    <w:rsid w:val="00206924"/>
    <w:rsid w:val="00210871"/>
    <w:rsid w:val="00213648"/>
    <w:rsid w:val="00214C2C"/>
    <w:rsid w:val="00217147"/>
    <w:rsid w:val="0022017C"/>
    <w:rsid w:val="002235B5"/>
    <w:rsid w:val="00242E16"/>
    <w:rsid w:val="00244346"/>
    <w:rsid w:val="002469DF"/>
    <w:rsid w:val="00247692"/>
    <w:rsid w:val="00252AA0"/>
    <w:rsid w:val="002658F5"/>
    <w:rsid w:val="002778BF"/>
    <w:rsid w:val="002813F4"/>
    <w:rsid w:val="00283EBA"/>
    <w:rsid w:val="002A0317"/>
    <w:rsid w:val="002A03E8"/>
    <w:rsid w:val="002A2C7A"/>
    <w:rsid w:val="002A3140"/>
    <w:rsid w:val="002A7B60"/>
    <w:rsid w:val="002B373D"/>
    <w:rsid w:val="002B4353"/>
    <w:rsid w:val="002B7571"/>
    <w:rsid w:val="002B7B48"/>
    <w:rsid w:val="002D08DD"/>
    <w:rsid w:val="002E112B"/>
    <w:rsid w:val="002E1907"/>
    <w:rsid w:val="002E1D66"/>
    <w:rsid w:val="002E6B72"/>
    <w:rsid w:val="002F364E"/>
    <w:rsid w:val="002F5C76"/>
    <w:rsid w:val="00306D3A"/>
    <w:rsid w:val="003073D3"/>
    <w:rsid w:val="00313BDC"/>
    <w:rsid w:val="0031669F"/>
    <w:rsid w:val="00337A75"/>
    <w:rsid w:val="00341D32"/>
    <w:rsid w:val="0034231B"/>
    <w:rsid w:val="00353CB1"/>
    <w:rsid w:val="00376A36"/>
    <w:rsid w:val="00377FE3"/>
    <w:rsid w:val="00381BED"/>
    <w:rsid w:val="00386120"/>
    <w:rsid w:val="00391A7D"/>
    <w:rsid w:val="00396C8C"/>
    <w:rsid w:val="003A1111"/>
    <w:rsid w:val="003A2CB1"/>
    <w:rsid w:val="003A3BC4"/>
    <w:rsid w:val="003A553F"/>
    <w:rsid w:val="003A626F"/>
    <w:rsid w:val="003B1E5C"/>
    <w:rsid w:val="003B45CA"/>
    <w:rsid w:val="003D007C"/>
    <w:rsid w:val="003D02F7"/>
    <w:rsid w:val="003D0C22"/>
    <w:rsid w:val="003D23BC"/>
    <w:rsid w:val="003D61E1"/>
    <w:rsid w:val="003D7A36"/>
    <w:rsid w:val="003E205A"/>
    <w:rsid w:val="003E31AB"/>
    <w:rsid w:val="003E68FF"/>
    <w:rsid w:val="004068A3"/>
    <w:rsid w:val="0041444A"/>
    <w:rsid w:val="00424C36"/>
    <w:rsid w:val="004261DE"/>
    <w:rsid w:val="0043013A"/>
    <w:rsid w:val="00430923"/>
    <w:rsid w:val="00431AE3"/>
    <w:rsid w:val="00436371"/>
    <w:rsid w:val="00436A70"/>
    <w:rsid w:val="0044076C"/>
    <w:rsid w:val="00450087"/>
    <w:rsid w:val="004540FB"/>
    <w:rsid w:val="00463547"/>
    <w:rsid w:val="00464AD0"/>
    <w:rsid w:val="00470188"/>
    <w:rsid w:val="0047244B"/>
    <w:rsid w:val="00473D01"/>
    <w:rsid w:val="00483022"/>
    <w:rsid w:val="00483276"/>
    <w:rsid w:val="00484084"/>
    <w:rsid w:val="004904C6"/>
    <w:rsid w:val="00492D4E"/>
    <w:rsid w:val="00493BA6"/>
    <w:rsid w:val="00495487"/>
    <w:rsid w:val="004A06C7"/>
    <w:rsid w:val="004A6525"/>
    <w:rsid w:val="004A68F8"/>
    <w:rsid w:val="004A7295"/>
    <w:rsid w:val="004B6CB1"/>
    <w:rsid w:val="004B7268"/>
    <w:rsid w:val="004C11E6"/>
    <w:rsid w:val="004C3B3A"/>
    <w:rsid w:val="004C6D44"/>
    <w:rsid w:val="004D0380"/>
    <w:rsid w:val="004D38A2"/>
    <w:rsid w:val="004D4207"/>
    <w:rsid w:val="004E163B"/>
    <w:rsid w:val="004E577E"/>
    <w:rsid w:val="004E58AF"/>
    <w:rsid w:val="004F139C"/>
    <w:rsid w:val="004F1CF5"/>
    <w:rsid w:val="00507030"/>
    <w:rsid w:val="005153DD"/>
    <w:rsid w:val="005212C7"/>
    <w:rsid w:val="00523C76"/>
    <w:rsid w:val="005278B8"/>
    <w:rsid w:val="005427A6"/>
    <w:rsid w:val="0054388B"/>
    <w:rsid w:val="00550148"/>
    <w:rsid w:val="00553C77"/>
    <w:rsid w:val="00567B74"/>
    <w:rsid w:val="005718D3"/>
    <w:rsid w:val="00583C5A"/>
    <w:rsid w:val="0058670D"/>
    <w:rsid w:val="005872B7"/>
    <w:rsid w:val="00595BE6"/>
    <w:rsid w:val="005A116B"/>
    <w:rsid w:val="005B041C"/>
    <w:rsid w:val="005B1286"/>
    <w:rsid w:val="005B7322"/>
    <w:rsid w:val="005B7FD3"/>
    <w:rsid w:val="005C17ED"/>
    <w:rsid w:val="005C1DCA"/>
    <w:rsid w:val="005C5419"/>
    <w:rsid w:val="005C6F8C"/>
    <w:rsid w:val="005D20C5"/>
    <w:rsid w:val="005D2BD4"/>
    <w:rsid w:val="005D5498"/>
    <w:rsid w:val="005E3B63"/>
    <w:rsid w:val="005E6501"/>
    <w:rsid w:val="005F074B"/>
    <w:rsid w:val="005F3834"/>
    <w:rsid w:val="005F766D"/>
    <w:rsid w:val="006004E8"/>
    <w:rsid w:val="006134D2"/>
    <w:rsid w:val="00614CB3"/>
    <w:rsid w:val="00614D18"/>
    <w:rsid w:val="006200B3"/>
    <w:rsid w:val="0062092B"/>
    <w:rsid w:val="00624DA3"/>
    <w:rsid w:val="00637F38"/>
    <w:rsid w:val="00646276"/>
    <w:rsid w:val="00656A9F"/>
    <w:rsid w:val="00657C8A"/>
    <w:rsid w:val="00682C7E"/>
    <w:rsid w:val="006836F1"/>
    <w:rsid w:val="00685EDC"/>
    <w:rsid w:val="00691ABB"/>
    <w:rsid w:val="00693818"/>
    <w:rsid w:val="00697131"/>
    <w:rsid w:val="006A2C61"/>
    <w:rsid w:val="006A4023"/>
    <w:rsid w:val="006A4870"/>
    <w:rsid w:val="006A4C26"/>
    <w:rsid w:val="006C0147"/>
    <w:rsid w:val="006D0B91"/>
    <w:rsid w:val="006D2436"/>
    <w:rsid w:val="006D72DB"/>
    <w:rsid w:val="006E1F42"/>
    <w:rsid w:val="006F133D"/>
    <w:rsid w:val="006F1356"/>
    <w:rsid w:val="006F1D36"/>
    <w:rsid w:val="006F40B9"/>
    <w:rsid w:val="006F5490"/>
    <w:rsid w:val="006F56D0"/>
    <w:rsid w:val="006F6CFE"/>
    <w:rsid w:val="00702AA6"/>
    <w:rsid w:val="00707B83"/>
    <w:rsid w:val="007122A2"/>
    <w:rsid w:val="00714D8B"/>
    <w:rsid w:val="007247AE"/>
    <w:rsid w:val="00731417"/>
    <w:rsid w:val="007351B5"/>
    <w:rsid w:val="007358AC"/>
    <w:rsid w:val="00740712"/>
    <w:rsid w:val="00745EF5"/>
    <w:rsid w:val="007517C5"/>
    <w:rsid w:val="00756C73"/>
    <w:rsid w:val="00771C83"/>
    <w:rsid w:val="00772F81"/>
    <w:rsid w:val="00782118"/>
    <w:rsid w:val="007856C5"/>
    <w:rsid w:val="0079064B"/>
    <w:rsid w:val="00790DBF"/>
    <w:rsid w:val="00792E46"/>
    <w:rsid w:val="007A5B42"/>
    <w:rsid w:val="007A6E78"/>
    <w:rsid w:val="007A6FFC"/>
    <w:rsid w:val="007B0A4B"/>
    <w:rsid w:val="007B3790"/>
    <w:rsid w:val="007D1BE1"/>
    <w:rsid w:val="007D6559"/>
    <w:rsid w:val="007E0646"/>
    <w:rsid w:val="007E1AE4"/>
    <w:rsid w:val="007E329A"/>
    <w:rsid w:val="007E5668"/>
    <w:rsid w:val="007F2465"/>
    <w:rsid w:val="007F7386"/>
    <w:rsid w:val="008110D3"/>
    <w:rsid w:val="008112FD"/>
    <w:rsid w:val="00816A9D"/>
    <w:rsid w:val="00845C9D"/>
    <w:rsid w:val="00847806"/>
    <w:rsid w:val="00852C62"/>
    <w:rsid w:val="008543ED"/>
    <w:rsid w:val="00856A5C"/>
    <w:rsid w:val="008779F5"/>
    <w:rsid w:val="00880D4F"/>
    <w:rsid w:val="008831EA"/>
    <w:rsid w:val="00885045"/>
    <w:rsid w:val="00892049"/>
    <w:rsid w:val="00892BC7"/>
    <w:rsid w:val="00892F37"/>
    <w:rsid w:val="008A5B06"/>
    <w:rsid w:val="008A60F5"/>
    <w:rsid w:val="008B1F85"/>
    <w:rsid w:val="008C1D7C"/>
    <w:rsid w:val="008C3671"/>
    <w:rsid w:val="008C5E24"/>
    <w:rsid w:val="008D195E"/>
    <w:rsid w:val="008D1AB4"/>
    <w:rsid w:val="008D4518"/>
    <w:rsid w:val="008D5B28"/>
    <w:rsid w:val="008D6B5B"/>
    <w:rsid w:val="008E06B4"/>
    <w:rsid w:val="008E5A4A"/>
    <w:rsid w:val="008F4954"/>
    <w:rsid w:val="008F611A"/>
    <w:rsid w:val="00902DB8"/>
    <w:rsid w:val="00907A32"/>
    <w:rsid w:val="009144BF"/>
    <w:rsid w:val="00922576"/>
    <w:rsid w:val="00935A80"/>
    <w:rsid w:val="00946212"/>
    <w:rsid w:val="00946B3B"/>
    <w:rsid w:val="00951CE4"/>
    <w:rsid w:val="00954247"/>
    <w:rsid w:val="009544B0"/>
    <w:rsid w:val="0095528B"/>
    <w:rsid w:val="0096139D"/>
    <w:rsid w:val="00962914"/>
    <w:rsid w:val="00965727"/>
    <w:rsid w:val="009710B5"/>
    <w:rsid w:val="00971215"/>
    <w:rsid w:val="00971747"/>
    <w:rsid w:val="009803F3"/>
    <w:rsid w:val="00984EF1"/>
    <w:rsid w:val="00986389"/>
    <w:rsid w:val="00993350"/>
    <w:rsid w:val="00994724"/>
    <w:rsid w:val="00994D26"/>
    <w:rsid w:val="009A10D3"/>
    <w:rsid w:val="009A1A32"/>
    <w:rsid w:val="009A1BA6"/>
    <w:rsid w:val="009A36C0"/>
    <w:rsid w:val="009A6DF1"/>
    <w:rsid w:val="009A79B0"/>
    <w:rsid w:val="009B6951"/>
    <w:rsid w:val="009C41F0"/>
    <w:rsid w:val="009C57DD"/>
    <w:rsid w:val="009C68C0"/>
    <w:rsid w:val="009D19D3"/>
    <w:rsid w:val="009D5FC0"/>
    <w:rsid w:val="009D5FF6"/>
    <w:rsid w:val="009E285D"/>
    <w:rsid w:val="009F5446"/>
    <w:rsid w:val="00A03E1D"/>
    <w:rsid w:val="00A07B2A"/>
    <w:rsid w:val="00A07C97"/>
    <w:rsid w:val="00A10CB6"/>
    <w:rsid w:val="00A11133"/>
    <w:rsid w:val="00A1535A"/>
    <w:rsid w:val="00A15EAD"/>
    <w:rsid w:val="00A16E03"/>
    <w:rsid w:val="00A31708"/>
    <w:rsid w:val="00A330DF"/>
    <w:rsid w:val="00A34AE4"/>
    <w:rsid w:val="00A36DD1"/>
    <w:rsid w:val="00A43893"/>
    <w:rsid w:val="00A50737"/>
    <w:rsid w:val="00A65C9C"/>
    <w:rsid w:val="00A66CE8"/>
    <w:rsid w:val="00A67383"/>
    <w:rsid w:val="00A70A9A"/>
    <w:rsid w:val="00A716D6"/>
    <w:rsid w:val="00A82BBC"/>
    <w:rsid w:val="00A876C4"/>
    <w:rsid w:val="00A957EA"/>
    <w:rsid w:val="00A972CE"/>
    <w:rsid w:val="00AA0FDA"/>
    <w:rsid w:val="00AA1D7C"/>
    <w:rsid w:val="00AA6A5D"/>
    <w:rsid w:val="00AC2EA3"/>
    <w:rsid w:val="00AC6360"/>
    <w:rsid w:val="00AD389F"/>
    <w:rsid w:val="00AD6F0A"/>
    <w:rsid w:val="00AE3E23"/>
    <w:rsid w:val="00AF1145"/>
    <w:rsid w:val="00AF1200"/>
    <w:rsid w:val="00B07CFB"/>
    <w:rsid w:val="00B14C04"/>
    <w:rsid w:val="00B1525A"/>
    <w:rsid w:val="00B164E4"/>
    <w:rsid w:val="00B2051C"/>
    <w:rsid w:val="00B21BE3"/>
    <w:rsid w:val="00B24C82"/>
    <w:rsid w:val="00B25828"/>
    <w:rsid w:val="00B27BD8"/>
    <w:rsid w:val="00B31B99"/>
    <w:rsid w:val="00B32244"/>
    <w:rsid w:val="00B333D3"/>
    <w:rsid w:val="00B34B26"/>
    <w:rsid w:val="00B36506"/>
    <w:rsid w:val="00B375A3"/>
    <w:rsid w:val="00B430CA"/>
    <w:rsid w:val="00B45395"/>
    <w:rsid w:val="00B45AA8"/>
    <w:rsid w:val="00B47175"/>
    <w:rsid w:val="00B51659"/>
    <w:rsid w:val="00B52EA3"/>
    <w:rsid w:val="00B53CBA"/>
    <w:rsid w:val="00B56CAA"/>
    <w:rsid w:val="00B71A80"/>
    <w:rsid w:val="00B731A8"/>
    <w:rsid w:val="00B73B20"/>
    <w:rsid w:val="00B8406F"/>
    <w:rsid w:val="00B8513A"/>
    <w:rsid w:val="00B854F1"/>
    <w:rsid w:val="00B9048D"/>
    <w:rsid w:val="00B92EA2"/>
    <w:rsid w:val="00B96EF1"/>
    <w:rsid w:val="00B973E4"/>
    <w:rsid w:val="00BA0B7F"/>
    <w:rsid w:val="00BA27CD"/>
    <w:rsid w:val="00BB7C9B"/>
    <w:rsid w:val="00BC5BA7"/>
    <w:rsid w:val="00BD0660"/>
    <w:rsid w:val="00BD0CC9"/>
    <w:rsid w:val="00BD690A"/>
    <w:rsid w:val="00BE1562"/>
    <w:rsid w:val="00BE2260"/>
    <w:rsid w:val="00BE4248"/>
    <w:rsid w:val="00BE4295"/>
    <w:rsid w:val="00BF389C"/>
    <w:rsid w:val="00C000FA"/>
    <w:rsid w:val="00C02385"/>
    <w:rsid w:val="00C07661"/>
    <w:rsid w:val="00C07950"/>
    <w:rsid w:val="00C1424E"/>
    <w:rsid w:val="00C145B4"/>
    <w:rsid w:val="00C14E41"/>
    <w:rsid w:val="00C16724"/>
    <w:rsid w:val="00C1748A"/>
    <w:rsid w:val="00C177EF"/>
    <w:rsid w:val="00C303D5"/>
    <w:rsid w:val="00C334F6"/>
    <w:rsid w:val="00C378B5"/>
    <w:rsid w:val="00C407FE"/>
    <w:rsid w:val="00C554B8"/>
    <w:rsid w:val="00C76E76"/>
    <w:rsid w:val="00C84B26"/>
    <w:rsid w:val="00C914AB"/>
    <w:rsid w:val="00C9662F"/>
    <w:rsid w:val="00C968C6"/>
    <w:rsid w:val="00CA027F"/>
    <w:rsid w:val="00CA10C2"/>
    <w:rsid w:val="00CA1AF0"/>
    <w:rsid w:val="00CA44E7"/>
    <w:rsid w:val="00CA7055"/>
    <w:rsid w:val="00CB0C64"/>
    <w:rsid w:val="00CB61CA"/>
    <w:rsid w:val="00CB77B5"/>
    <w:rsid w:val="00CE39EE"/>
    <w:rsid w:val="00CF1E4E"/>
    <w:rsid w:val="00CF2928"/>
    <w:rsid w:val="00CF36CA"/>
    <w:rsid w:val="00D054F3"/>
    <w:rsid w:val="00D11254"/>
    <w:rsid w:val="00D14363"/>
    <w:rsid w:val="00D17905"/>
    <w:rsid w:val="00D255BA"/>
    <w:rsid w:val="00D26699"/>
    <w:rsid w:val="00D31F17"/>
    <w:rsid w:val="00D31F26"/>
    <w:rsid w:val="00D323FE"/>
    <w:rsid w:val="00D327E3"/>
    <w:rsid w:val="00D35F7B"/>
    <w:rsid w:val="00D41F09"/>
    <w:rsid w:val="00D47861"/>
    <w:rsid w:val="00D50F1B"/>
    <w:rsid w:val="00D529F5"/>
    <w:rsid w:val="00D54A6D"/>
    <w:rsid w:val="00D6282C"/>
    <w:rsid w:val="00D65B83"/>
    <w:rsid w:val="00D74F29"/>
    <w:rsid w:val="00D80941"/>
    <w:rsid w:val="00D8128A"/>
    <w:rsid w:val="00D856BA"/>
    <w:rsid w:val="00D86A6A"/>
    <w:rsid w:val="00D920BE"/>
    <w:rsid w:val="00D95438"/>
    <w:rsid w:val="00D96F47"/>
    <w:rsid w:val="00DA0C43"/>
    <w:rsid w:val="00DA0D76"/>
    <w:rsid w:val="00DA0DE1"/>
    <w:rsid w:val="00DA5000"/>
    <w:rsid w:val="00DB123C"/>
    <w:rsid w:val="00DB4C89"/>
    <w:rsid w:val="00DC0ABE"/>
    <w:rsid w:val="00DC157A"/>
    <w:rsid w:val="00DC15F0"/>
    <w:rsid w:val="00DD1395"/>
    <w:rsid w:val="00DD1F57"/>
    <w:rsid w:val="00DE7C02"/>
    <w:rsid w:val="00DF3733"/>
    <w:rsid w:val="00DF74D2"/>
    <w:rsid w:val="00DF7B24"/>
    <w:rsid w:val="00E0240F"/>
    <w:rsid w:val="00E02ACA"/>
    <w:rsid w:val="00E05503"/>
    <w:rsid w:val="00E0627B"/>
    <w:rsid w:val="00E073B6"/>
    <w:rsid w:val="00E07C19"/>
    <w:rsid w:val="00E100FF"/>
    <w:rsid w:val="00E151E4"/>
    <w:rsid w:val="00E21FF4"/>
    <w:rsid w:val="00E2343E"/>
    <w:rsid w:val="00E419EB"/>
    <w:rsid w:val="00E51DEF"/>
    <w:rsid w:val="00E5532E"/>
    <w:rsid w:val="00E63BD1"/>
    <w:rsid w:val="00E71EA8"/>
    <w:rsid w:val="00E7673D"/>
    <w:rsid w:val="00E846D0"/>
    <w:rsid w:val="00E900CA"/>
    <w:rsid w:val="00E91123"/>
    <w:rsid w:val="00E913F8"/>
    <w:rsid w:val="00E922B3"/>
    <w:rsid w:val="00EA00F8"/>
    <w:rsid w:val="00EA1A9E"/>
    <w:rsid w:val="00EB4008"/>
    <w:rsid w:val="00EC510A"/>
    <w:rsid w:val="00EC57A8"/>
    <w:rsid w:val="00ED2A00"/>
    <w:rsid w:val="00ED6080"/>
    <w:rsid w:val="00EE337F"/>
    <w:rsid w:val="00EE58A5"/>
    <w:rsid w:val="00EE71B8"/>
    <w:rsid w:val="00EF6B88"/>
    <w:rsid w:val="00F05B69"/>
    <w:rsid w:val="00F1611C"/>
    <w:rsid w:val="00F20E82"/>
    <w:rsid w:val="00F45A21"/>
    <w:rsid w:val="00F46572"/>
    <w:rsid w:val="00F47B13"/>
    <w:rsid w:val="00F53EC4"/>
    <w:rsid w:val="00F56B12"/>
    <w:rsid w:val="00F6339E"/>
    <w:rsid w:val="00F6518E"/>
    <w:rsid w:val="00F7462A"/>
    <w:rsid w:val="00F75416"/>
    <w:rsid w:val="00F76419"/>
    <w:rsid w:val="00F8047D"/>
    <w:rsid w:val="00F80683"/>
    <w:rsid w:val="00F81E32"/>
    <w:rsid w:val="00F8358C"/>
    <w:rsid w:val="00F83B30"/>
    <w:rsid w:val="00F87F59"/>
    <w:rsid w:val="00F93370"/>
    <w:rsid w:val="00FA2214"/>
    <w:rsid w:val="00FA2BDC"/>
    <w:rsid w:val="00FA6243"/>
    <w:rsid w:val="00FB4A84"/>
    <w:rsid w:val="00FB7617"/>
    <w:rsid w:val="00FC340F"/>
    <w:rsid w:val="00FC7F60"/>
    <w:rsid w:val="00FD06CC"/>
    <w:rsid w:val="00FD4672"/>
    <w:rsid w:val="00FD5FCE"/>
    <w:rsid w:val="00FE42A9"/>
    <w:rsid w:val="00FF5D97"/>
    <w:rsid w:val="00FF6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FED22"/>
  <w15:docId w15:val="{017E048B-ACB3-4893-A50D-0AEE28B0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5D1"/>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567B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7">
    <w:name w:val="heading 7"/>
    <w:basedOn w:val="prastasis"/>
    <w:next w:val="prastasis"/>
    <w:link w:val="Antrat7Diagrama"/>
    <w:uiPriority w:val="9"/>
    <w:semiHidden/>
    <w:unhideWhenUsed/>
    <w:qFormat/>
    <w:rsid w:val="0020692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character" w:customStyle="1" w:styleId="Antrat2Diagrama">
    <w:name w:val="Antraštė 2 Diagrama"/>
    <w:basedOn w:val="Numatytasispastraiposriftas"/>
    <w:link w:val="Antrat2"/>
    <w:uiPriority w:val="9"/>
    <w:semiHidden/>
    <w:rsid w:val="00567B74"/>
    <w:rPr>
      <w:rFonts w:asciiTheme="majorHAnsi" w:eastAsiaTheme="majorEastAsia" w:hAnsiTheme="majorHAnsi" w:cstheme="majorBidi"/>
      <w:b/>
      <w:bCs/>
      <w:color w:val="4F81BD" w:themeColor="accent1"/>
      <w:sz w:val="26"/>
      <w:szCs w:val="26"/>
    </w:rPr>
  </w:style>
  <w:style w:type="character" w:customStyle="1" w:styleId="Antrat7Diagrama">
    <w:name w:val="Antraštė 7 Diagrama"/>
    <w:basedOn w:val="Numatytasispastraiposriftas"/>
    <w:link w:val="Antrat7"/>
    <w:uiPriority w:val="9"/>
    <w:semiHidden/>
    <w:rsid w:val="00206924"/>
    <w:rPr>
      <w:rFonts w:asciiTheme="majorHAnsi" w:eastAsiaTheme="majorEastAsia" w:hAnsiTheme="majorHAnsi" w:cstheme="majorBidi"/>
      <w:i/>
      <w:iCs/>
      <w:color w:val="404040" w:themeColor="text1" w:themeTint="BF"/>
    </w:rPr>
  </w:style>
  <w:style w:type="table" w:styleId="Lentelstinklelis">
    <w:name w:val="Table Grid"/>
    <w:basedOn w:val="prastojilentel"/>
    <w:uiPriority w:val="59"/>
    <w:rsid w:val="00DF7B2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06CD0"/>
    <w:rPr>
      <w:b/>
      <w:bCs/>
    </w:rPr>
  </w:style>
  <w:style w:type="character" w:customStyle="1" w:styleId="jlqj4b">
    <w:name w:val="jlqj4b"/>
    <w:basedOn w:val="Numatytasispastraiposriftas"/>
    <w:rsid w:val="000E6F58"/>
  </w:style>
  <w:style w:type="character" w:styleId="Hipersaitas">
    <w:name w:val="Hyperlink"/>
    <w:basedOn w:val="Numatytasispastraiposriftas"/>
    <w:uiPriority w:val="99"/>
    <w:unhideWhenUsed/>
    <w:rsid w:val="00D478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813">
      <w:bodyDiv w:val="1"/>
      <w:marLeft w:val="0"/>
      <w:marRight w:val="0"/>
      <w:marTop w:val="0"/>
      <w:marBottom w:val="0"/>
      <w:divBdr>
        <w:top w:val="none" w:sz="0" w:space="0" w:color="auto"/>
        <w:left w:val="none" w:sz="0" w:space="0" w:color="auto"/>
        <w:bottom w:val="none" w:sz="0" w:space="0" w:color="auto"/>
        <w:right w:val="none" w:sz="0" w:space="0" w:color="auto"/>
      </w:divBdr>
    </w:div>
    <w:div w:id="19625885">
      <w:bodyDiv w:val="1"/>
      <w:marLeft w:val="0"/>
      <w:marRight w:val="0"/>
      <w:marTop w:val="0"/>
      <w:marBottom w:val="0"/>
      <w:divBdr>
        <w:top w:val="none" w:sz="0" w:space="0" w:color="auto"/>
        <w:left w:val="none" w:sz="0" w:space="0" w:color="auto"/>
        <w:bottom w:val="none" w:sz="0" w:space="0" w:color="auto"/>
        <w:right w:val="none" w:sz="0" w:space="0" w:color="auto"/>
      </w:divBdr>
    </w:div>
    <w:div w:id="59865529">
      <w:bodyDiv w:val="1"/>
      <w:marLeft w:val="0"/>
      <w:marRight w:val="0"/>
      <w:marTop w:val="0"/>
      <w:marBottom w:val="0"/>
      <w:divBdr>
        <w:top w:val="none" w:sz="0" w:space="0" w:color="auto"/>
        <w:left w:val="none" w:sz="0" w:space="0" w:color="auto"/>
        <w:bottom w:val="none" w:sz="0" w:space="0" w:color="auto"/>
        <w:right w:val="none" w:sz="0" w:space="0" w:color="auto"/>
      </w:divBdr>
    </w:div>
    <w:div w:id="104931889">
      <w:bodyDiv w:val="1"/>
      <w:marLeft w:val="0"/>
      <w:marRight w:val="0"/>
      <w:marTop w:val="0"/>
      <w:marBottom w:val="0"/>
      <w:divBdr>
        <w:top w:val="none" w:sz="0" w:space="0" w:color="auto"/>
        <w:left w:val="none" w:sz="0" w:space="0" w:color="auto"/>
        <w:bottom w:val="none" w:sz="0" w:space="0" w:color="auto"/>
        <w:right w:val="none" w:sz="0" w:space="0" w:color="auto"/>
      </w:divBdr>
    </w:div>
    <w:div w:id="116293343">
      <w:bodyDiv w:val="1"/>
      <w:marLeft w:val="0"/>
      <w:marRight w:val="0"/>
      <w:marTop w:val="0"/>
      <w:marBottom w:val="0"/>
      <w:divBdr>
        <w:top w:val="none" w:sz="0" w:space="0" w:color="auto"/>
        <w:left w:val="none" w:sz="0" w:space="0" w:color="auto"/>
        <w:bottom w:val="none" w:sz="0" w:space="0" w:color="auto"/>
        <w:right w:val="none" w:sz="0" w:space="0" w:color="auto"/>
      </w:divBdr>
    </w:div>
    <w:div w:id="230313121">
      <w:bodyDiv w:val="1"/>
      <w:marLeft w:val="0"/>
      <w:marRight w:val="0"/>
      <w:marTop w:val="0"/>
      <w:marBottom w:val="0"/>
      <w:divBdr>
        <w:top w:val="none" w:sz="0" w:space="0" w:color="auto"/>
        <w:left w:val="none" w:sz="0" w:space="0" w:color="auto"/>
        <w:bottom w:val="none" w:sz="0" w:space="0" w:color="auto"/>
        <w:right w:val="none" w:sz="0" w:space="0" w:color="auto"/>
      </w:divBdr>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258755630">
      <w:bodyDiv w:val="1"/>
      <w:marLeft w:val="0"/>
      <w:marRight w:val="0"/>
      <w:marTop w:val="0"/>
      <w:marBottom w:val="0"/>
      <w:divBdr>
        <w:top w:val="none" w:sz="0" w:space="0" w:color="auto"/>
        <w:left w:val="none" w:sz="0" w:space="0" w:color="auto"/>
        <w:bottom w:val="none" w:sz="0" w:space="0" w:color="auto"/>
        <w:right w:val="none" w:sz="0" w:space="0" w:color="auto"/>
      </w:divBdr>
    </w:div>
    <w:div w:id="473527087">
      <w:bodyDiv w:val="1"/>
      <w:marLeft w:val="0"/>
      <w:marRight w:val="0"/>
      <w:marTop w:val="0"/>
      <w:marBottom w:val="0"/>
      <w:divBdr>
        <w:top w:val="none" w:sz="0" w:space="0" w:color="auto"/>
        <w:left w:val="none" w:sz="0" w:space="0" w:color="auto"/>
        <w:bottom w:val="none" w:sz="0" w:space="0" w:color="auto"/>
        <w:right w:val="none" w:sz="0" w:space="0" w:color="auto"/>
      </w:divBdr>
    </w:div>
    <w:div w:id="588538134">
      <w:bodyDiv w:val="1"/>
      <w:marLeft w:val="0"/>
      <w:marRight w:val="0"/>
      <w:marTop w:val="0"/>
      <w:marBottom w:val="0"/>
      <w:divBdr>
        <w:top w:val="none" w:sz="0" w:space="0" w:color="auto"/>
        <w:left w:val="none" w:sz="0" w:space="0" w:color="auto"/>
        <w:bottom w:val="none" w:sz="0" w:space="0" w:color="auto"/>
        <w:right w:val="none" w:sz="0" w:space="0" w:color="auto"/>
      </w:divBdr>
    </w:div>
    <w:div w:id="605773768">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74647241">
      <w:bodyDiv w:val="1"/>
      <w:marLeft w:val="0"/>
      <w:marRight w:val="0"/>
      <w:marTop w:val="0"/>
      <w:marBottom w:val="0"/>
      <w:divBdr>
        <w:top w:val="none" w:sz="0" w:space="0" w:color="auto"/>
        <w:left w:val="none" w:sz="0" w:space="0" w:color="auto"/>
        <w:bottom w:val="none" w:sz="0" w:space="0" w:color="auto"/>
        <w:right w:val="none" w:sz="0" w:space="0" w:color="auto"/>
      </w:divBdr>
    </w:div>
    <w:div w:id="813644982">
      <w:bodyDiv w:val="1"/>
      <w:marLeft w:val="0"/>
      <w:marRight w:val="0"/>
      <w:marTop w:val="0"/>
      <w:marBottom w:val="0"/>
      <w:divBdr>
        <w:top w:val="none" w:sz="0" w:space="0" w:color="auto"/>
        <w:left w:val="none" w:sz="0" w:space="0" w:color="auto"/>
        <w:bottom w:val="none" w:sz="0" w:space="0" w:color="auto"/>
        <w:right w:val="none" w:sz="0" w:space="0" w:color="auto"/>
      </w:divBdr>
    </w:div>
    <w:div w:id="843087461">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25041212">
      <w:bodyDiv w:val="1"/>
      <w:marLeft w:val="0"/>
      <w:marRight w:val="0"/>
      <w:marTop w:val="0"/>
      <w:marBottom w:val="0"/>
      <w:divBdr>
        <w:top w:val="none" w:sz="0" w:space="0" w:color="auto"/>
        <w:left w:val="none" w:sz="0" w:space="0" w:color="auto"/>
        <w:bottom w:val="none" w:sz="0" w:space="0" w:color="auto"/>
        <w:right w:val="none" w:sz="0" w:space="0" w:color="auto"/>
      </w:divBdr>
    </w:div>
    <w:div w:id="974457089">
      <w:bodyDiv w:val="1"/>
      <w:marLeft w:val="0"/>
      <w:marRight w:val="0"/>
      <w:marTop w:val="0"/>
      <w:marBottom w:val="0"/>
      <w:divBdr>
        <w:top w:val="none" w:sz="0" w:space="0" w:color="auto"/>
        <w:left w:val="none" w:sz="0" w:space="0" w:color="auto"/>
        <w:bottom w:val="none" w:sz="0" w:space="0" w:color="auto"/>
        <w:right w:val="none" w:sz="0" w:space="0" w:color="auto"/>
      </w:divBdr>
    </w:div>
    <w:div w:id="991563436">
      <w:bodyDiv w:val="1"/>
      <w:marLeft w:val="0"/>
      <w:marRight w:val="0"/>
      <w:marTop w:val="0"/>
      <w:marBottom w:val="0"/>
      <w:divBdr>
        <w:top w:val="none" w:sz="0" w:space="0" w:color="auto"/>
        <w:left w:val="none" w:sz="0" w:space="0" w:color="auto"/>
        <w:bottom w:val="none" w:sz="0" w:space="0" w:color="auto"/>
        <w:right w:val="none" w:sz="0" w:space="0" w:color="auto"/>
      </w:divBdr>
    </w:div>
    <w:div w:id="991984705">
      <w:bodyDiv w:val="1"/>
      <w:marLeft w:val="0"/>
      <w:marRight w:val="0"/>
      <w:marTop w:val="0"/>
      <w:marBottom w:val="0"/>
      <w:divBdr>
        <w:top w:val="none" w:sz="0" w:space="0" w:color="auto"/>
        <w:left w:val="none" w:sz="0" w:space="0" w:color="auto"/>
        <w:bottom w:val="none" w:sz="0" w:space="0" w:color="auto"/>
        <w:right w:val="none" w:sz="0" w:space="0" w:color="auto"/>
      </w:divBdr>
    </w:div>
    <w:div w:id="1031761902">
      <w:bodyDiv w:val="1"/>
      <w:marLeft w:val="0"/>
      <w:marRight w:val="0"/>
      <w:marTop w:val="0"/>
      <w:marBottom w:val="0"/>
      <w:divBdr>
        <w:top w:val="none" w:sz="0" w:space="0" w:color="auto"/>
        <w:left w:val="none" w:sz="0" w:space="0" w:color="auto"/>
        <w:bottom w:val="none" w:sz="0" w:space="0" w:color="auto"/>
        <w:right w:val="none" w:sz="0" w:space="0" w:color="auto"/>
      </w:divBdr>
    </w:div>
    <w:div w:id="1032875207">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2384190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194999852">
      <w:bodyDiv w:val="1"/>
      <w:marLeft w:val="0"/>
      <w:marRight w:val="0"/>
      <w:marTop w:val="0"/>
      <w:marBottom w:val="0"/>
      <w:divBdr>
        <w:top w:val="none" w:sz="0" w:space="0" w:color="auto"/>
        <w:left w:val="none" w:sz="0" w:space="0" w:color="auto"/>
        <w:bottom w:val="none" w:sz="0" w:space="0" w:color="auto"/>
        <w:right w:val="none" w:sz="0" w:space="0" w:color="auto"/>
      </w:divBdr>
    </w:div>
    <w:div w:id="1292902792">
      <w:bodyDiv w:val="1"/>
      <w:marLeft w:val="0"/>
      <w:marRight w:val="0"/>
      <w:marTop w:val="0"/>
      <w:marBottom w:val="0"/>
      <w:divBdr>
        <w:top w:val="none" w:sz="0" w:space="0" w:color="auto"/>
        <w:left w:val="none" w:sz="0" w:space="0" w:color="auto"/>
        <w:bottom w:val="none" w:sz="0" w:space="0" w:color="auto"/>
        <w:right w:val="none" w:sz="0" w:space="0" w:color="auto"/>
      </w:divBdr>
    </w:div>
    <w:div w:id="1382247386">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3303245">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62523984">
      <w:bodyDiv w:val="1"/>
      <w:marLeft w:val="0"/>
      <w:marRight w:val="0"/>
      <w:marTop w:val="0"/>
      <w:marBottom w:val="0"/>
      <w:divBdr>
        <w:top w:val="none" w:sz="0" w:space="0" w:color="auto"/>
        <w:left w:val="none" w:sz="0" w:space="0" w:color="auto"/>
        <w:bottom w:val="none" w:sz="0" w:space="0" w:color="auto"/>
        <w:right w:val="none" w:sz="0" w:space="0" w:color="auto"/>
      </w:divBdr>
    </w:div>
    <w:div w:id="1562591412">
      <w:bodyDiv w:val="1"/>
      <w:marLeft w:val="0"/>
      <w:marRight w:val="0"/>
      <w:marTop w:val="0"/>
      <w:marBottom w:val="0"/>
      <w:divBdr>
        <w:top w:val="none" w:sz="0" w:space="0" w:color="auto"/>
        <w:left w:val="none" w:sz="0" w:space="0" w:color="auto"/>
        <w:bottom w:val="none" w:sz="0" w:space="0" w:color="auto"/>
        <w:right w:val="none" w:sz="0" w:space="0" w:color="auto"/>
      </w:divBdr>
    </w:div>
    <w:div w:id="1594781833">
      <w:bodyDiv w:val="1"/>
      <w:marLeft w:val="0"/>
      <w:marRight w:val="0"/>
      <w:marTop w:val="0"/>
      <w:marBottom w:val="0"/>
      <w:divBdr>
        <w:top w:val="none" w:sz="0" w:space="0" w:color="auto"/>
        <w:left w:val="none" w:sz="0" w:space="0" w:color="auto"/>
        <w:bottom w:val="none" w:sz="0" w:space="0" w:color="auto"/>
        <w:right w:val="none" w:sz="0" w:space="0" w:color="auto"/>
      </w:divBdr>
    </w:div>
    <w:div w:id="1611860957">
      <w:bodyDiv w:val="1"/>
      <w:marLeft w:val="0"/>
      <w:marRight w:val="0"/>
      <w:marTop w:val="0"/>
      <w:marBottom w:val="0"/>
      <w:divBdr>
        <w:top w:val="none" w:sz="0" w:space="0" w:color="auto"/>
        <w:left w:val="none" w:sz="0" w:space="0" w:color="auto"/>
        <w:bottom w:val="none" w:sz="0" w:space="0" w:color="auto"/>
        <w:right w:val="none" w:sz="0" w:space="0" w:color="auto"/>
      </w:divBdr>
    </w:div>
    <w:div w:id="1629319183">
      <w:bodyDiv w:val="1"/>
      <w:marLeft w:val="0"/>
      <w:marRight w:val="0"/>
      <w:marTop w:val="0"/>
      <w:marBottom w:val="0"/>
      <w:divBdr>
        <w:top w:val="none" w:sz="0" w:space="0" w:color="auto"/>
        <w:left w:val="none" w:sz="0" w:space="0" w:color="auto"/>
        <w:bottom w:val="none" w:sz="0" w:space="0" w:color="auto"/>
        <w:right w:val="none" w:sz="0" w:space="0" w:color="auto"/>
      </w:divBdr>
    </w:div>
    <w:div w:id="1713993245">
      <w:bodyDiv w:val="1"/>
      <w:marLeft w:val="0"/>
      <w:marRight w:val="0"/>
      <w:marTop w:val="0"/>
      <w:marBottom w:val="0"/>
      <w:divBdr>
        <w:top w:val="none" w:sz="0" w:space="0" w:color="auto"/>
        <w:left w:val="none" w:sz="0" w:space="0" w:color="auto"/>
        <w:bottom w:val="none" w:sz="0" w:space="0" w:color="auto"/>
        <w:right w:val="none" w:sz="0" w:space="0" w:color="auto"/>
      </w:divBdr>
    </w:div>
    <w:div w:id="1797289105">
      <w:bodyDiv w:val="1"/>
      <w:marLeft w:val="0"/>
      <w:marRight w:val="0"/>
      <w:marTop w:val="0"/>
      <w:marBottom w:val="0"/>
      <w:divBdr>
        <w:top w:val="none" w:sz="0" w:space="0" w:color="auto"/>
        <w:left w:val="none" w:sz="0" w:space="0" w:color="auto"/>
        <w:bottom w:val="none" w:sz="0" w:space="0" w:color="auto"/>
        <w:right w:val="none" w:sz="0" w:space="0" w:color="auto"/>
      </w:divBdr>
    </w:div>
    <w:div w:id="1831364996">
      <w:bodyDiv w:val="1"/>
      <w:marLeft w:val="0"/>
      <w:marRight w:val="0"/>
      <w:marTop w:val="0"/>
      <w:marBottom w:val="0"/>
      <w:divBdr>
        <w:top w:val="none" w:sz="0" w:space="0" w:color="auto"/>
        <w:left w:val="none" w:sz="0" w:space="0" w:color="auto"/>
        <w:bottom w:val="none" w:sz="0" w:space="0" w:color="auto"/>
        <w:right w:val="none" w:sz="0" w:space="0" w:color="auto"/>
      </w:divBdr>
    </w:div>
    <w:div w:id="1878466044">
      <w:bodyDiv w:val="1"/>
      <w:marLeft w:val="0"/>
      <w:marRight w:val="0"/>
      <w:marTop w:val="0"/>
      <w:marBottom w:val="0"/>
      <w:divBdr>
        <w:top w:val="none" w:sz="0" w:space="0" w:color="auto"/>
        <w:left w:val="none" w:sz="0" w:space="0" w:color="auto"/>
        <w:bottom w:val="none" w:sz="0" w:space="0" w:color="auto"/>
        <w:right w:val="none" w:sz="0" w:space="0" w:color="auto"/>
      </w:divBdr>
    </w:div>
    <w:div w:id="1929773479">
      <w:bodyDiv w:val="1"/>
      <w:marLeft w:val="0"/>
      <w:marRight w:val="0"/>
      <w:marTop w:val="0"/>
      <w:marBottom w:val="0"/>
      <w:divBdr>
        <w:top w:val="none" w:sz="0" w:space="0" w:color="auto"/>
        <w:left w:val="none" w:sz="0" w:space="0" w:color="auto"/>
        <w:bottom w:val="none" w:sz="0" w:space="0" w:color="auto"/>
        <w:right w:val="none" w:sz="0" w:space="0" w:color="auto"/>
      </w:divBdr>
    </w:div>
    <w:div w:id="1931231068">
      <w:bodyDiv w:val="1"/>
      <w:marLeft w:val="0"/>
      <w:marRight w:val="0"/>
      <w:marTop w:val="0"/>
      <w:marBottom w:val="0"/>
      <w:divBdr>
        <w:top w:val="none" w:sz="0" w:space="0" w:color="auto"/>
        <w:left w:val="none" w:sz="0" w:space="0" w:color="auto"/>
        <w:bottom w:val="none" w:sz="0" w:space="0" w:color="auto"/>
        <w:right w:val="none" w:sz="0" w:space="0" w:color="auto"/>
      </w:divBdr>
    </w:div>
    <w:div w:id="2020620309">
      <w:bodyDiv w:val="1"/>
      <w:marLeft w:val="0"/>
      <w:marRight w:val="0"/>
      <w:marTop w:val="0"/>
      <w:marBottom w:val="0"/>
      <w:divBdr>
        <w:top w:val="none" w:sz="0" w:space="0" w:color="auto"/>
        <w:left w:val="none" w:sz="0" w:space="0" w:color="auto"/>
        <w:bottom w:val="none" w:sz="0" w:space="0" w:color="auto"/>
        <w:right w:val="none" w:sz="0" w:space="0" w:color="auto"/>
      </w:divBdr>
    </w:div>
    <w:div w:id="2067145471">
      <w:bodyDiv w:val="1"/>
      <w:marLeft w:val="0"/>
      <w:marRight w:val="0"/>
      <w:marTop w:val="0"/>
      <w:marBottom w:val="0"/>
      <w:divBdr>
        <w:top w:val="none" w:sz="0" w:space="0" w:color="auto"/>
        <w:left w:val="none" w:sz="0" w:space="0" w:color="auto"/>
        <w:bottom w:val="none" w:sz="0" w:space="0" w:color="auto"/>
        <w:right w:val="none" w:sz="0" w:space="0" w:color="auto"/>
      </w:divBdr>
    </w:div>
    <w:div w:id="20886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A404F-CFD3-422D-83D9-49DFD36D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19884</Words>
  <Characters>11335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31157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Toma Bulauskiene</cp:lastModifiedBy>
  <cp:revision>3</cp:revision>
  <cp:lastPrinted>2020-03-16T14:45:00Z</cp:lastPrinted>
  <dcterms:created xsi:type="dcterms:W3CDTF">2021-10-06T07:00:00Z</dcterms:created>
  <dcterms:modified xsi:type="dcterms:W3CDTF">2021-10-06T07:19:00Z</dcterms:modified>
</cp:coreProperties>
</file>