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723BC6" w:rsidRDefault="004A4F92" w:rsidP="00723BC6">
      <w:pPr>
        <w:widowControl/>
        <w:suppressAutoHyphens w:val="0"/>
        <w:ind w:right="-178"/>
        <w:jc w:val="center"/>
        <w:rPr>
          <w:rFonts w:eastAsia="Times New Roman"/>
          <w:szCs w:val="24"/>
          <w:lang w:eastAsia="en-US"/>
        </w:rPr>
      </w:pPr>
      <w:r>
        <w:rPr>
          <w:rFonts w:eastAsia="Times New Roman"/>
          <w:szCs w:val="24"/>
          <w:lang w:eastAsia="en-US"/>
        </w:rPr>
        <w:t>UAB „Virtualių paslaugų operatorius“</w:t>
      </w:r>
    </w:p>
    <w:p w:rsidR="00EA53B1" w:rsidRDefault="00EA53B1" w:rsidP="00723BC6">
      <w:pPr>
        <w:widowControl/>
        <w:suppressAutoHyphens w:val="0"/>
        <w:ind w:right="-178"/>
        <w:jc w:val="center"/>
        <w:rPr>
          <w:rFonts w:eastAsia="Times New Roman"/>
          <w:szCs w:val="24"/>
          <w:lang w:eastAsia="en-US"/>
        </w:rPr>
      </w:pPr>
      <w:r>
        <w:rPr>
          <w:rFonts w:eastAsia="Times New Roman"/>
          <w:szCs w:val="24"/>
          <w:lang w:eastAsia="en-US"/>
        </w:rPr>
        <w:t>Ateities 10, Vilnius</w:t>
      </w:r>
    </w:p>
    <w:p w:rsidR="00EA53B1" w:rsidRPr="00EA53B1" w:rsidRDefault="00EA53B1" w:rsidP="00EA53B1">
      <w:pPr>
        <w:jc w:val="center"/>
        <w:rPr>
          <w:szCs w:val="16"/>
        </w:rPr>
      </w:pPr>
      <w:r w:rsidRPr="00EA53B1">
        <w:rPr>
          <w:szCs w:val="16"/>
        </w:rPr>
        <w:t>Tel.: (85) 2461706</w:t>
      </w:r>
    </w:p>
    <w:p w:rsidR="00EA53B1" w:rsidRPr="00EA53B1" w:rsidRDefault="00EA53B1" w:rsidP="00EA53B1">
      <w:pPr>
        <w:jc w:val="center"/>
        <w:rPr>
          <w:szCs w:val="16"/>
        </w:rPr>
      </w:pPr>
      <w:r w:rsidRPr="00EA53B1">
        <w:rPr>
          <w:szCs w:val="16"/>
        </w:rPr>
        <w:t>Faks.: (85) 2412150</w:t>
      </w:r>
    </w:p>
    <w:p w:rsidR="00EA53B1" w:rsidRPr="00EA53B1" w:rsidRDefault="00EA53B1" w:rsidP="00EA53B1">
      <w:pPr>
        <w:jc w:val="center"/>
        <w:rPr>
          <w:szCs w:val="16"/>
        </w:rPr>
      </w:pPr>
      <w:r w:rsidRPr="00EA53B1">
        <w:rPr>
          <w:szCs w:val="16"/>
        </w:rPr>
        <w:t>El. p.: info@vpo.lt</w:t>
      </w:r>
    </w:p>
    <w:p w:rsidR="00EA53B1" w:rsidRPr="00EA53B1" w:rsidRDefault="00EA53B1" w:rsidP="00EA53B1">
      <w:pPr>
        <w:jc w:val="center"/>
        <w:rPr>
          <w:szCs w:val="16"/>
        </w:rPr>
      </w:pPr>
      <w:r w:rsidRPr="00EA53B1">
        <w:rPr>
          <w:szCs w:val="16"/>
        </w:rPr>
        <w:t>Įmonės kodas: 300093064</w:t>
      </w:r>
    </w:p>
    <w:p w:rsidR="00EA53B1" w:rsidRPr="00EA53B1" w:rsidRDefault="00EA53B1" w:rsidP="00EA53B1">
      <w:pPr>
        <w:jc w:val="center"/>
        <w:rPr>
          <w:szCs w:val="16"/>
        </w:rPr>
      </w:pPr>
      <w:r w:rsidRPr="00EA53B1">
        <w:rPr>
          <w:szCs w:val="16"/>
        </w:rPr>
        <w:t>PVM mokėtojo kodas: LT100001611012</w:t>
      </w:r>
    </w:p>
    <w:p w:rsidR="00EA53B1" w:rsidRPr="00EA53B1" w:rsidRDefault="00EA53B1" w:rsidP="00EA53B1">
      <w:pPr>
        <w:jc w:val="center"/>
        <w:rPr>
          <w:szCs w:val="16"/>
        </w:rPr>
      </w:pPr>
      <w:r w:rsidRPr="00EA53B1">
        <w:rPr>
          <w:szCs w:val="16"/>
        </w:rPr>
        <w:t>Registro tvarkytojas: VĮ Registrų centro  LR Juridinių asmenų registro Vilniaus filialas</w:t>
      </w:r>
    </w:p>
    <w:p w:rsidR="00723BC6" w:rsidRPr="00EA53B1" w:rsidRDefault="00723BC6" w:rsidP="00BA4D04">
      <w:pPr>
        <w:widowControl/>
        <w:suppressAutoHyphens w:val="0"/>
        <w:ind w:right="-178"/>
        <w:jc w:val="center"/>
        <w:rPr>
          <w:rFonts w:eastAsia="Times New Roman"/>
          <w:szCs w:val="24"/>
          <w:vertAlign w:val="subscript"/>
          <w:lang w:eastAsia="en-US"/>
        </w:rPr>
      </w:pPr>
      <w:r w:rsidRPr="00EA53B1">
        <w:rPr>
          <w:rFonts w:eastAsia="Times New Roman"/>
          <w:szCs w:val="24"/>
          <w:vertAlign w:val="sub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A4F92" w:rsidRPr="00BA4D04" w:rsidRDefault="004A4F92" w:rsidP="00EA53B1">
      <w:pPr>
        <w:pStyle w:val="NoSpacing"/>
        <w:rPr>
          <w:lang w:eastAsia="en-US"/>
        </w:rPr>
      </w:pPr>
    </w:p>
    <w:p w:rsidR="004A4F92" w:rsidRPr="00646E3F" w:rsidRDefault="004A4F92" w:rsidP="00646E3F">
      <w:pPr>
        <w:pStyle w:val="NoSpacing"/>
        <w:jc w:val="center"/>
        <w:rPr>
          <w:color w:val="000000"/>
          <w:szCs w:val="24"/>
          <w:lang w:val="en-US" w:eastAsia="en-US"/>
        </w:rPr>
      </w:pPr>
      <w:proofErr w:type="spellStart"/>
      <w:r w:rsidRPr="00646E3F">
        <w:rPr>
          <w:bCs/>
          <w:color w:val="000000"/>
          <w:szCs w:val="24"/>
          <w:lang w:val="en-US" w:eastAsia="en-US"/>
        </w:rPr>
        <w:t>VšĮ</w:t>
      </w:r>
      <w:proofErr w:type="spellEnd"/>
      <w:r w:rsidRPr="00646E3F">
        <w:rPr>
          <w:bCs/>
          <w:color w:val="000000"/>
          <w:szCs w:val="24"/>
          <w:lang w:val="en-US" w:eastAsia="en-US"/>
        </w:rPr>
        <w:t xml:space="preserve"> „</w:t>
      </w:r>
      <w:proofErr w:type="spellStart"/>
      <w:r w:rsidRPr="00646E3F">
        <w:rPr>
          <w:bCs/>
          <w:color w:val="000000"/>
          <w:szCs w:val="24"/>
          <w:lang w:val="en-US" w:eastAsia="en-US"/>
        </w:rPr>
        <w:t>Klaipėdos</w:t>
      </w:r>
      <w:proofErr w:type="spellEnd"/>
      <w:r w:rsidRPr="00646E3F">
        <w:rPr>
          <w:bCs/>
          <w:color w:val="000000"/>
          <w:szCs w:val="24"/>
          <w:lang w:val="en-US" w:eastAsia="en-US"/>
        </w:rPr>
        <w:t xml:space="preserve"> </w:t>
      </w:r>
      <w:proofErr w:type="spellStart"/>
      <w:r w:rsidRPr="00646E3F">
        <w:rPr>
          <w:bCs/>
          <w:color w:val="000000"/>
          <w:szCs w:val="24"/>
          <w:lang w:val="en-US" w:eastAsia="en-US"/>
        </w:rPr>
        <w:t>keleivinis</w:t>
      </w:r>
      <w:proofErr w:type="spellEnd"/>
      <w:r w:rsidRPr="00646E3F">
        <w:rPr>
          <w:bCs/>
          <w:color w:val="000000"/>
          <w:szCs w:val="24"/>
          <w:lang w:val="en-US" w:eastAsia="en-US"/>
        </w:rPr>
        <w:t xml:space="preserve"> </w:t>
      </w:r>
      <w:proofErr w:type="spellStart"/>
      <w:proofErr w:type="gramStart"/>
      <w:r w:rsidRPr="00646E3F">
        <w:rPr>
          <w:bCs/>
          <w:color w:val="000000"/>
          <w:szCs w:val="24"/>
          <w:lang w:val="en-US" w:eastAsia="en-US"/>
        </w:rPr>
        <w:t>transportas</w:t>
      </w:r>
      <w:proofErr w:type="spellEnd"/>
      <w:r w:rsidRPr="00646E3F">
        <w:rPr>
          <w:bCs/>
          <w:color w:val="000000"/>
          <w:szCs w:val="24"/>
          <w:lang w:val="en-US" w:eastAsia="en-US"/>
        </w:rPr>
        <w:t>“</w:t>
      </w:r>
      <w:proofErr w:type="gramEnd"/>
    </w:p>
    <w:p w:rsidR="004A4F92" w:rsidRPr="00646E3F" w:rsidRDefault="004A4F92" w:rsidP="00646E3F">
      <w:pPr>
        <w:pStyle w:val="NoSpacing"/>
        <w:jc w:val="center"/>
        <w:rPr>
          <w:color w:val="000000"/>
          <w:szCs w:val="24"/>
          <w:lang w:val="en-US" w:eastAsia="en-US"/>
        </w:rPr>
      </w:pPr>
      <w:proofErr w:type="spellStart"/>
      <w:r w:rsidRPr="00646E3F">
        <w:rPr>
          <w:color w:val="000000"/>
          <w:szCs w:val="24"/>
          <w:lang w:val="en-US" w:eastAsia="en-US"/>
        </w:rPr>
        <w:t>Įm</w:t>
      </w:r>
      <w:proofErr w:type="spellEnd"/>
      <w:r w:rsidRPr="00646E3F">
        <w:rPr>
          <w:color w:val="000000"/>
          <w:szCs w:val="24"/>
          <w:lang w:val="en-US" w:eastAsia="en-US"/>
        </w:rPr>
        <w:t xml:space="preserve">. </w:t>
      </w:r>
      <w:proofErr w:type="spellStart"/>
      <w:r w:rsidRPr="00646E3F">
        <w:rPr>
          <w:color w:val="000000"/>
          <w:szCs w:val="24"/>
          <w:lang w:val="en-US" w:eastAsia="en-US"/>
        </w:rPr>
        <w:t>registracijos</w:t>
      </w:r>
      <w:proofErr w:type="spellEnd"/>
      <w:r w:rsidRPr="00646E3F">
        <w:rPr>
          <w:color w:val="000000"/>
          <w:szCs w:val="24"/>
          <w:lang w:val="en-US" w:eastAsia="en-US"/>
        </w:rPr>
        <w:t xml:space="preserve"> </w:t>
      </w:r>
      <w:proofErr w:type="spellStart"/>
      <w:r w:rsidRPr="00646E3F">
        <w:rPr>
          <w:color w:val="000000"/>
          <w:szCs w:val="24"/>
          <w:lang w:val="en-US" w:eastAsia="en-US"/>
        </w:rPr>
        <w:t>nr</w:t>
      </w:r>
      <w:proofErr w:type="spellEnd"/>
      <w:r w:rsidRPr="00646E3F">
        <w:rPr>
          <w:color w:val="000000"/>
          <w:szCs w:val="24"/>
          <w:lang w:val="en-US" w:eastAsia="en-US"/>
        </w:rPr>
        <w:t>. 002016</w:t>
      </w:r>
    </w:p>
    <w:p w:rsidR="004A4F92" w:rsidRPr="00646E3F" w:rsidRDefault="004A4F92" w:rsidP="00646E3F">
      <w:pPr>
        <w:pStyle w:val="NoSpacing"/>
        <w:jc w:val="center"/>
        <w:rPr>
          <w:color w:val="000000"/>
          <w:szCs w:val="24"/>
          <w:lang w:val="en-US" w:eastAsia="en-US"/>
        </w:rPr>
      </w:pPr>
      <w:proofErr w:type="spellStart"/>
      <w:r w:rsidRPr="00646E3F">
        <w:rPr>
          <w:color w:val="000000"/>
          <w:szCs w:val="24"/>
          <w:lang w:val="en-US" w:eastAsia="en-US"/>
        </w:rPr>
        <w:t>Registruota</w:t>
      </w:r>
      <w:proofErr w:type="spellEnd"/>
      <w:r w:rsidRPr="00646E3F">
        <w:rPr>
          <w:color w:val="000000"/>
          <w:szCs w:val="24"/>
          <w:lang w:val="en-US" w:eastAsia="en-US"/>
        </w:rPr>
        <w:t xml:space="preserve"> VĮ „</w:t>
      </w:r>
      <w:proofErr w:type="spellStart"/>
      <w:r w:rsidRPr="00646E3F">
        <w:rPr>
          <w:color w:val="000000"/>
          <w:szCs w:val="24"/>
          <w:lang w:val="en-US" w:eastAsia="en-US"/>
        </w:rPr>
        <w:t>Registrų</w:t>
      </w:r>
      <w:proofErr w:type="spellEnd"/>
      <w:r w:rsidRPr="00646E3F">
        <w:rPr>
          <w:color w:val="000000"/>
          <w:szCs w:val="24"/>
          <w:lang w:val="en-US" w:eastAsia="en-US"/>
        </w:rPr>
        <w:t xml:space="preserve"> </w:t>
      </w:r>
      <w:proofErr w:type="spellStart"/>
      <w:proofErr w:type="gramStart"/>
      <w:r w:rsidRPr="00646E3F">
        <w:rPr>
          <w:color w:val="000000"/>
          <w:szCs w:val="24"/>
          <w:lang w:val="en-US" w:eastAsia="en-US"/>
        </w:rPr>
        <w:t>centras</w:t>
      </w:r>
      <w:proofErr w:type="spellEnd"/>
      <w:r w:rsidRPr="00646E3F">
        <w:rPr>
          <w:color w:val="000000"/>
          <w:szCs w:val="24"/>
          <w:lang w:val="en-US" w:eastAsia="en-US"/>
        </w:rPr>
        <w:t>“</w:t>
      </w:r>
      <w:proofErr w:type="gramEnd"/>
    </w:p>
    <w:p w:rsidR="004A4F92" w:rsidRPr="00646E3F" w:rsidRDefault="004A4F92" w:rsidP="00646E3F">
      <w:pPr>
        <w:pStyle w:val="NoSpacing"/>
        <w:jc w:val="center"/>
        <w:rPr>
          <w:color w:val="000000"/>
          <w:szCs w:val="24"/>
          <w:lang w:val="en-US" w:eastAsia="en-US"/>
        </w:rPr>
      </w:pPr>
      <w:proofErr w:type="spellStart"/>
      <w:r w:rsidRPr="00646E3F">
        <w:rPr>
          <w:color w:val="000000"/>
          <w:szCs w:val="24"/>
          <w:lang w:val="en-US" w:eastAsia="en-US"/>
        </w:rPr>
        <w:t>Įm</w:t>
      </w:r>
      <w:proofErr w:type="spellEnd"/>
      <w:r w:rsidRPr="00646E3F">
        <w:rPr>
          <w:color w:val="000000"/>
          <w:szCs w:val="24"/>
          <w:lang w:val="en-US" w:eastAsia="en-US"/>
        </w:rPr>
        <w:t xml:space="preserve">. </w:t>
      </w:r>
      <w:proofErr w:type="spellStart"/>
      <w:r w:rsidRPr="00646E3F">
        <w:rPr>
          <w:color w:val="000000"/>
          <w:szCs w:val="24"/>
          <w:lang w:val="en-US" w:eastAsia="en-US"/>
        </w:rPr>
        <w:t>kodas</w:t>
      </w:r>
      <w:proofErr w:type="spellEnd"/>
      <w:r w:rsidRPr="00646E3F">
        <w:rPr>
          <w:color w:val="000000"/>
          <w:szCs w:val="24"/>
          <w:lang w:val="en-US" w:eastAsia="en-US"/>
        </w:rPr>
        <w:t xml:space="preserve"> 142133780</w:t>
      </w:r>
    </w:p>
    <w:p w:rsidR="004A4F92" w:rsidRPr="00646E3F" w:rsidRDefault="004A4F92" w:rsidP="00646E3F">
      <w:pPr>
        <w:pStyle w:val="NoSpacing"/>
        <w:jc w:val="center"/>
        <w:rPr>
          <w:color w:val="000000"/>
          <w:szCs w:val="24"/>
          <w:lang w:val="en-US" w:eastAsia="en-US"/>
        </w:rPr>
      </w:pPr>
      <w:r w:rsidRPr="00646E3F">
        <w:rPr>
          <w:color w:val="000000"/>
          <w:szCs w:val="24"/>
          <w:lang w:val="en-US" w:eastAsia="en-US"/>
        </w:rPr>
        <w:t xml:space="preserve">PVM </w:t>
      </w:r>
      <w:proofErr w:type="spellStart"/>
      <w:r w:rsidRPr="00646E3F">
        <w:rPr>
          <w:color w:val="000000"/>
          <w:szCs w:val="24"/>
          <w:lang w:val="en-US" w:eastAsia="en-US"/>
        </w:rPr>
        <w:t>mok</w:t>
      </w:r>
      <w:proofErr w:type="spellEnd"/>
      <w:r w:rsidRPr="00646E3F">
        <w:rPr>
          <w:color w:val="000000"/>
          <w:szCs w:val="24"/>
          <w:lang w:val="en-US" w:eastAsia="en-US"/>
        </w:rPr>
        <w:t xml:space="preserve">. </w:t>
      </w:r>
      <w:proofErr w:type="spellStart"/>
      <w:r w:rsidRPr="00646E3F">
        <w:rPr>
          <w:color w:val="000000"/>
          <w:szCs w:val="24"/>
          <w:lang w:val="en-US" w:eastAsia="en-US"/>
        </w:rPr>
        <w:t>kodas</w:t>
      </w:r>
      <w:proofErr w:type="spellEnd"/>
      <w:r w:rsidRPr="00646E3F">
        <w:rPr>
          <w:color w:val="000000"/>
          <w:szCs w:val="24"/>
          <w:lang w:val="en-US" w:eastAsia="en-US"/>
        </w:rPr>
        <w:t xml:space="preserve"> LT421337811</w:t>
      </w:r>
    </w:p>
    <w:p w:rsidR="00723BC6" w:rsidRDefault="00723BC6" w:rsidP="00646E3F">
      <w:pPr>
        <w:widowControl/>
        <w:tabs>
          <w:tab w:val="center" w:pos="2520"/>
        </w:tabs>
        <w:suppressAutoHyphens w:val="0"/>
        <w:jc w:val="center"/>
        <w:rPr>
          <w:rFonts w:eastAsia="Times New Roman"/>
          <w:szCs w:val="24"/>
          <w:vertAlign w:val="subscript"/>
          <w:lang w:eastAsia="en-US"/>
        </w:rPr>
      </w:pPr>
      <w:r w:rsidRPr="004A4F92">
        <w:rPr>
          <w:rFonts w:eastAsia="Times New Roman"/>
          <w:szCs w:val="24"/>
          <w:vertAlign w:val="subscript"/>
          <w:lang w:eastAsia="en-US"/>
        </w:rPr>
        <w:t>(Adresatas (perkančioji organizacija))</w:t>
      </w:r>
    </w:p>
    <w:p w:rsidR="00646E3F" w:rsidRPr="004A4F92" w:rsidRDefault="00646E3F" w:rsidP="00646E3F">
      <w:pPr>
        <w:widowControl/>
        <w:tabs>
          <w:tab w:val="center" w:pos="2520"/>
        </w:tabs>
        <w:suppressAutoHyphens w:val="0"/>
        <w:jc w:val="center"/>
        <w:rPr>
          <w:rFonts w:eastAsia="Times New Roman"/>
          <w:szCs w:val="24"/>
          <w:vertAlign w:val="subscript"/>
          <w:lang w:eastAsia="en-US"/>
        </w:rPr>
      </w:pPr>
    </w:p>
    <w:p w:rsidR="00723BC6" w:rsidRPr="00BA4D04" w:rsidRDefault="00723BC6" w:rsidP="00723BC6">
      <w:pPr>
        <w:widowControl/>
        <w:suppressAutoHyphens w:val="0"/>
        <w:jc w:val="center"/>
        <w:rPr>
          <w:rFonts w:eastAsia="Times New Roman"/>
          <w:b/>
          <w:szCs w:val="24"/>
          <w:lang w:eastAsia="en-US"/>
        </w:rPr>
      </w:pPr>
      <w:r w:rsidRPr="00BA4D04">
        <w:rPr>
          <w:rFonts w:eastAsia="Times New Roman"/>
          <w:b/>
          <w:szCs w:val="24"/>
          <w:lang w:eastAsia="en-US"/>
        </w:rPr>
        <w:t>PASIŪLYMAS</w:t>
      </w:r>
    </w:p>
    <w:p w:rsidR="00723BC6" w:rsidRPr="00BA4D04" w:rsidRDefault="00723BC6" w:rsidP="00BA4D04">
      <w:pPr>
        <w:widowControl/>
        <w:suppressAutoHyphens w:val="0"/>
        <w:spacing w:before="120" w:after="120"/>
        <w:jc w:val="center"/>
        <w:rPr>
          <w:rFonts w:eastAsia="Times New Roman"/>
          <w:b/>
          <w:szCs w:val="24"/>
          <w:lang w:eastAsia="en-US"/>
        </w:rPr>
      </w:pPr>
      <w:r w:rsidRPr="00BA4D04">
        <w:rPr>
          <w:rFonts w:eastAsia="Times New Roman"/>
          <w:b/>
          <w:caps/>
          <w:szCs w:val="24"/>
          <w:lang w:eastAsia="en-US"/>
        </w:rPr>
        <w:t xml:space="preserve">DĖL </w:t>
      </w:r>
      <w:r w:rsidR="00A310E7" w:rsidRPr="00BA4D04">
        <w:rPr>
          <w:rFonts w:eastAsia="Times New Roman"/>
          <w:b/>
          <w:caps/>
          <w:szCs w:val="24"/>
          <w:lang w:eastAsia="en-US"/>
        </w:rPr>
        <w:t xml:space="preserve">PARKAVIMO </w:t>
      </w:r>
      <w:r w:rsidR="00985432">
        <w:rPr>
          <w:rFonts w:eastAsia="Times New Roman"/>
          <w:b/>
          <w:caps/>
          <w:szCs w:val="24"/>
          <w:lang w:eastAsia="en-US"/>
        </w:rPr>
        <w:t>leidimų</w:t>
      </w:r>
      <w:r w:rsidR="00A310E7" w:rsidRPr="00BA4D04">
        <w:rPr>
          <w:rFonts w:eastAsia="Times New Roman"/>
          <w:b/>
          <w:caps/>
          <w:szCs w:val="24"/>
          <w:lang w:eastAsia="en-US"/>
        </w:rPr>
        <w:t xml:space="preserve"> I</w:t>
      </w:r>
      <w:r w:rsidR="00BC12E0" w:rsidRPr="00BA4D04">
        <w:rPr>
          <w:rFonts w:eastAsia="Times New Roman"/>
          <w:b/>
          <w:caps/>
          <w:szCs w:val="24"/>
          <w:lang w:eastAsia="en-US"/>
        </w:rPr>
        <w:t>NFORMACINĖS SISTEMOS SUKŪRIMO,</w:t>
      </w:r>
      <w:r w:rsidR="00A310E7" w:rsidRPr="00BA4D04">
        <w:rPr>
          <w:rFonts w:eastAsia="Times New Roman"/>
          <w:b/>
          <w:caps/>
          <w:szCs w:val="24"/>
          <w:lang w:eastAsia="en-US"/>
        </w:rPr>
        <w:t xml:space="preserve"> ĮDIEGIMO</w:t>
      </w:r>
      <w:r w:rsidR="00DF54E7" w:rsidRPr="00BA4D04">
        <w:rPr>
          <w:rFonts w:eastAsia="Times New Roman"/>
          <w:b/>
          <w:caps/>
          <w:szCs w:val="24"/>
          <w:lang w:eastAsia="en-US"/>
        </w:rPr>
        <w:t xml:space="preserve"> </w:t>
      </w:r>
      <w:r w:rsidR="00BC12E0" w:rsidRPr="00BA4D04">
        <w:rPr>
          <w:rFonts w:eastAsia="Times New Roman"/>
          <w:b/>
          <w:caps/>
          <w:szCs w:val="24"/>
          <w:lang w:eastAsia="en-US"/>
        </w:rPr>
        <w:t xml:space="preserve">ir programavimo </w:t>
      </w:r>
      <w:r w:rsidRPr="00BA4D04">
        <w:rPr>
          <w:rFonts w:eastAsia="Times New Roman"/>
          <w:b/>
          <w:caps/>
          <w:szCs w:val="24"/>
          <w:lang w:eastAsia="en-US"/>
        </w:rPr>
        <w:t xml:space="preserve">PASLAUGŲ pirkimo </w:t>
      </w:r>
    </w:p>
    <w:p w:rsidR="00723BC6" w:rsidRPr="00BA4D04" w:rsidRDefault="004A4F92" w:rsidP="00723BC6">
      <w:pPr>
        <w:widowControl/>
        <w:shd w:val="clear" w:color="auto" w:fill="FFFFFF"/>
        <w:suppressAutoHyphens w:val="0"/>
        <w:jc w:val="center"/>
        <w:rPr>
          <w:rFonts w:eastAsia="Times New Roman"/>
          <w:b/>
          <w:bCs/>
          <w:color w:val="000000"/>
          <w:szCs w:val="24"/>
          <w:lang w:eastAsia="en-US"/>
        </w:rPr>
      </w:pPr>
      <w:r>
        <w:rPr>
          <w:rFonts w:eastAsia="Times New Roman"/>
          <w:szCs w:val="24"/>
          <w:lang w:eastAsia="en-US"/>
        </w:rPr>
        <w:t>2015 11 11</w:t>
      </w:r>
      <w:r w:rsidR="00723BC6" w:rsidRPr="00BA4D04">
        <w:rPr>
          <w:rFonts w:eastAsia="Times New Roman"/>
          <w:b/>
          <w:bCs/>
          <w:color w:val="000000"/>
          <w:szCs w:val="24"/>
          <w:lang w:eastAsia="en-US"/>
        </w:rPr>
        <w:t xml:space="preserve"> </w:t>
      </w:r>
      <w:r w:rsidR="00723BC6" w:rsidRPr="00BA4D04">
        <w:rPr>
          <w:rFonts w:eastAsia="Times New Roman"/>
          <w:szCs w:val="24"/>
          <w:lang w:eastAsia="en-US"/>
        </w:rPr>
        <w:t>Nr.</w:t>
      </w:r>
      <w:r w:rsidR="00EA53B1">
        <w:rPr>
          <w:rFonts w:eastAsia="Times New Roman"/>
          <w:szCs w:val="24"/>
          <w:lang w:eastAsia="en-US"/>
        </w:rPr>
        <w:t xml:space="preserve"> A-20151111_1</w:t>
      </w:r>
    </w:p>
    <w:p w:rsidR="00723BC6" w:rsidRDefault="00EA53B1" w:rsidP="00723BC6">
      <w:pPr>
        <w:widowControl/>
        <w:shd w:val="clear" w:color="auto" w:fill="FFFFFF"/>
        <w:suppressAutoHyphens w:val="0"/>
        <w:ind w:left="2592" w:firstLine="1296"/>
        <w:rPr>
          <w:rFonts w:eastAsia="Times New Roman"/>
          <w:bCs/>
          <w:color w:val="000000"/>
          <w:szCs w:val="24"/>
          <w:vertAlign w:val="subscript"/>
          <w:lang w:eastAsia="en-US"/>
        </w:rPr>
      </w:pPr>
      <w:r>
        <w:rPr>
          <w:rFonts w:eastAsia="Times New Roman"/>
          <w:bCs/>
          <w:color w:val="000000"/>
          <w:szCs w:val="24"/>
          <w:vertAlign w:val="subscript"/>
          <w:lang w:eastAsia="en-US"/>
        </w:rPr>
        <w:t xml:space="preserve">                 </w:t>
      </w:r>
      <w:r w:rsidR="00723BC6" w:rsidRPr="00EA53B1">
        <w:rPr>
          <w:rFonts w:eastAsia="Times New Roman"/>
          <w:bCs/>
          <w:color w:val="000000"/>
          <w:szCs w:val="24"/>
          <w:vertAlign w:val="subscript"/>
          <w:lang w:eastAsia="en-US"/>
        </w:rPr>
        <w:t>(Data)</w:t>
      </w:r>
    </w:p>
    <w:p w:rsidR="00EA53B1" w:rsidRPr="00EA53B1" w:rsidRDefault="00EA53B1" w:rsidP="00723BC6">
      <w:pPr>
        <w:widowControl/>
        <w:shd w:val="clear" w:color="auto" w:fill="FFFFFF"/>
        <w:suppressAutoHyphens w:val="0"/>
        <w:ind w:left="2592" w:firstLine="1296"/>
        <w:rPr>
          <w:rFonts w:eastAsia="Times New Roman"/>
          <w:bCs/>
          <w:color w:val="000000"/>
          <w:szCs w:val="24"/>
          <w:vertAlign w:val="subscript"/>
          <w:lang w:eastAsia="en-US"/>
        </w:rPr>
      </w:pPr>
    </w:p>
    <w:p w:rsidR="00723BC6" w:rsidRPr="00BA4D04" w:rsidRDefault="00EA53B1" w:rsidP="00723BC6">
      <w:pPr>
        <w:widowControl/>
        <w:shd w:val="clear" w:color="auto" w:fill="FFFFFF"/>
        <w:suppressAutoHyphens w:val="0"/>
        <w:jc w:val="center"/>
        <w:rPr>
          <w:rFonts w:eastAsia="Times New Roman"/>
          <w:bCs/>
          <w:color w:val="000000"/>
          <w:szCs w:val="24"/>
          <w:lang w:eastAsia="en-US"/>
        </w:rPr>
      </w:pPr>
      <w:r>
        <w:rPr>
          <w:rFonts w:eastAsia="Times New Roman"/>
          <w:bCs/>
          <w:color w:val="000000"/>
          <w:szCs w:val="24"/>
          <w:lang w:eastAsia="en-US"/>
        </w:rPr>
        <w:t>Vilnius</w:t>
      </w:r>
    </w:p>
    <w:p w:rsidR="00723BC6" w:rsidRPr="00EA53B1" w:rsidRDefault="00723BC6" w:rsidP="00723BC6">
      <w:pPr>
        <w:widowControl/>
        <w:shd w:val="clear" w:color="auto" w:fill="FFFFFF"/>
        <w:suppressAutoHyphens w:val="0"/>
        <w:jc w:val="center"/>
        <w:rPr>
          <w:rFonts w:eastAsia="Times New Roman"/>
          <w:bCs/>
          <w:color w:val="000000"/>
          <w:szCs w:val="24"/>
          <w:vertAlign w:val="subscript"/>
          <w:lang w:eastAsia="en-US"/>
        </w:rPr>
      </w:pPr>
      <w:r w:rsidRPr="00EA53B1">
        <w:rPr>
          <w:rFonts w:eastAsia="Times New Roman"/>
          <w:bCs/>
          <w:color w:val="000000"/>
          <w:szCs w:val="24"/>
          <w:vertAlign w:val="subscript"/>
          <w:lang w:eastAsia="en-US"/>
        </w:rPr>
        <w:t>(Sudarymo vieta)</w:t>
      </w:r>
    </w:p>
    <w:p w:rsidR="00723BC6" w:rsidRPr="00BA4D04" w:rsidRDefault="00723BC6" w:rsidP="00723BC6">
      <w:pPr>
        <w:widowControl/>
        <w:suppressAutoHyphens w:val="0"/>
        <w:jc w:val="both"/>
        <w:rPr>
          <w:rFonts w:eastAsia="Times New Roman"/>
          <w:szCs w:val="24"/>
          <w:lang w:eastAsia="en-US"/>
        </w:rPr>
      </w:pPr>
    </w:p>
    <w:tbl>
      <w:tblPr>
        <w:tblW w:w="52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4815"/>
      </w:tblGrid>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i/>
                <w:szCs w:val="24"/>
                <w:lang w:eastAsia="en-US"/>
              </w:rPr>
            </w:pPr>
            <w:r w:rsidRPr="00EA53B1">
              <w:rPr>
                <w:rFonts w:eastAsia="Times New Roman"/>
                <w:szCs w:val="24"/>
                <w:lang w:eastAsia="en-US"/>
              </w:rPr>
              <w:t xml:space="preserve">Tiekėjo pavadinimas </w:t>
            </w:r>
            <w:r w:rsidRPr="00EA53B1">
              <w:rPr>
                <w:rFonts w:eastAsia="Times New Roman"/>
                <w:i/>
                <w:szCs w:val="24"/>
                <w:lang w:eastAsia="en-US"/>
              </w:rPr>
              <w:t>/Jeigu dalyvauja ūkio subjektų grupė, surašomi visi dalyvių pavadinimai/</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EA53B1" w:rsidP="00E60D76">
            <w:pPr>
              <w:widowControl/>
              <w:suppressAutoHyphens w:val="0"/>
              <w:jc w:val="both"/>
              <w:rPr>
                <w:rFonts w:eastAsia="Times New Roman"/>
                <w:szCs w:val="24"/>
                <w:lang w:eastAsia="en-US"/>
              </w:rPr>
            </w:pPr>
            <w:r w:rsidRPr="00EA53B1">
              <w:rPr>
                <w:rFonts w:eastAsia="Times New Roman"/>
                <w:szCs w:val="24"/>
                <w:lang w:eastAsia="en-US"/>
              </w:rPr>
              <w:t>UAB „Virtualių paslaugų operatorius“</w:t>
            </w:r>
          </w:p>
          <w:p w:rsidR="00723BC6" w:rsidRPr="00EA53B1" w:rsidRDefault="00723BC6" w:rsidP="00E60D76">
            <w:pPr>
              <w:widowControl/>
              <w:suppressAutoHyphens w:val="0"/>
              <w:jc w:val="both"/>
              <w:rPr>
                <w:rFonts w:eastAsia="Times New Roman"/>
                <w:szCs w:val="24"/>
                <w:lang w:eastAsia="en-US"/>
              </w:rPr>
            </w:pPr>
          </w:p>
        </w:tc>
      </w:tr>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r w:rsidRPr="00EA53B1">
              <w:rPr>
                <w:rFonts w:eastAsia="Times New Roman"/>
                <w:szCs w:val="24"/>
                <w:lang w:eastAsia="en-US"/>
              </w:rPr>
              <w:t>Tiekėjo adresas</w:t>
            </w:r>
            <w:r w:rsidRPr="00EA53B1">
              <w:rPr>
                <w:rFonts w:eastAsia="Times New Roman"/>
                <w:i/>
                <w:szCs w:val="24"/>
                <w:lang w:eastAsia="en-US"/>
              </w:rPr>
              <w:t xml:space="preserve"> /Jeigu dalyvauja ūkio subjektų grupė, surašomi visi dalyvių adresai/</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p>
          <w:p w:rsidR="00723BC6" w:rsidRPr="00EA53B1" w:rsidRDefault="00EA53B1" w:rsidP="00E60D76">
            <w:pPr>
              <w:widowControl/>
              <w:suppressAutoHyphens w:val="0"/>
              <w:jc w:val="both"/>
              <w:rPr>
                <w:rFonts w:eastAsia="Times New Roman"/>
                <w:szCs w:val="24"/>
                <w:lang w:val="en-US" w:eastAsia="en-US"/>
              </w:rPr>
            </w:pPr>
            <w:r w:rsidRPr="00EA53B1">
              <w:rPr>
                <w:rFonts w:eastAsia="Times New Roman"/>
                <w:szCs w:val="24"/>
                <w:lang w:eastAsia="en-US"/>
              </w:rPr>
              <w:t xml:space="preserve">Ateitie </w:t>
            </w:r>
            <w:r w:rsidRPr="00EA53B1">
              <w:rPr>
                <w:rFonts w:eastAsia="Times New Roman"/>
                <w:szCs w:val="24"/>
                <w:lang w:val="en-US" w:eastAsia="en-US"/>
              </w:rPr>
              <w:t>10, Vilnius</w:t>
            </w:r>
          </w:p>
        </w:tc>
      </w:tr>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r w:rsidRPr="00EA53B1">
              <w:rPr>
                <w:rFonts w:eastAsia="Times New Roman"/>
                <w:szCs w:val="24"/>
                <w:lang w:eastAsia="en-US"/>
              </w:rPr>
              <w:t>Už pasiūlymą atsakingo asmens vardas, pavardė</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EA53B1" w:rsidP="00E60D76">
            <w:pPr>
              <w:widowControl/>
              <w:suppressAutoHyphens w:val="0"/>
              <w:jc w:val="both"/>
              <w:rPr>
                <w:rFonts w:eastAsia="Times New Roman"/>
                <w:szCs w:val="24"/>
                <w:lang w:eastAsia="en-US"/>
              </w:rPr>
            </w:pPr>
            <w:r w:rsidRPr="00EA53B1">
              <w:rPr>
                <w:rFonts w:eastAsia="Times New Roman"/>
                <w:szCs w:val="24"/>
                <w:lang w:eastAsia="en-US"/>
              </w:rPr>
              <w:t>Andrius Vosylius</w:t>
            </w:r>
          </w:p>
        </w:tc>
      </w:tr>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r w:rsidRPr="00EA53B1">
              <w:rPr>
                <w:rFonts w:eastAsia="Times New Roman"/>
                <w:szCs w:val="24"/>
                <w:lang w:eastAsia="en-US"/>
              </w:rPr>
              <w:t>Telefono numeris</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EA53B1" w:rsidP="00E60D76">
            <w:pPr>
              <w:widowControl/>
              <w:suppressAutoHyphens w:val="0"/>
              <w:jc w:val="both"/>
              <w:rPr>
                <w:rFonts w:eastAsia="Times New Roman"/>
                <w:szCs w:val="24"/>
                <w:lang w:eastAsia="en-US"/>
              </w:rPr>
            </w:pPr>
            <w:r w:rsidRPr="00EA53B1">
              <w:rPr>
                <w:szCs w:val="24"/>
              </w:rPr>
              <w:t>(85) 2461706</w:t>
            </w:r>
          </w:p>
        </w:tc>
      </w:tr>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r w:rsidRPr="00EA53B1">
              <w:rPr>
                <w:rFonts w:eastAsia="Times New Roman"/>
                <w:szCs w:val="24"/>
                <w:lang w:eastAsia="en-US"/>
              </w:rPr>
              <w:t>Fakso numeris</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EA53B1" w:rsidP="00E60D76">
            <w:pPr>
              <w:widowControl/>
              <w:suppressAutoHyphens w:val="0"/>
              <w:jc w:val="both"/>
              <w:rPr>
                <w:rFonts w:eastAsia="Times New Roman"/>
                <w:szCs w:val="24"/>
                <w:lang w:eastAsia="en-US"/>
              </w:rPr>
            </w:pPr>
            <w:r w:rsidRPr="00EA53B1">
              <w:rPr>
                <w:szCs w:val="24"/>
              </w:rPr>
              <w:t>(85) 2412150</w:t>
            </w:r>
          </w:p>
        </w:tc>
      </w:tr>
      <w:tr w:rsidR="00723BC6" w:rsidRPr="00BA4D04" w:rsidTr="00E60D76">
        <w:tc>
          <w:tcPr>
            <w:tcW w:w="2611" w:type="pct"/>
            <w:tcBorders>
              <w:top w:val="single" w:sz="4" w:space="0" w:color="auto"/>
              <w:left w:val="single" w:sz="4" w:space="0" w:color="auto"/>
              <w:bottom w:val="single" w:sz="4" w:space="0" w:color="auto"/>
              <w:right w:val="single" w:sz="4" w:space="0" w:color="auto"/>
            </w:tcBorders>
          </w:tcPr>
          <w:p w:rsidR="00723BC6" w:rsidRPr="00EA53B1" w:rsidRDefault="00723BC6" w:rsidP="00E60D76">
            <w:pPr>
              <w:widowControl/>
              <w:suppressAutoHyphens w:val="0"/>
              <w:jc w:val="both"/>
              <w:rPr>
                <w:rFonts w:eastAsia="Times New Roman"/>
                <w:szCs w:val="24"/>
                <w:lang w:eastAsia="en-US"/>
              </w:rPr>
            </w:pPr>
            <w:r w:rsidRPr="00EA53B1">
              <w:rPr>
                <w:rFonts w:eastAsia="Times New Roman"/>
                <w:szCs w:val="24"/>
                <w:lang w:eastAsia="en-US"/>
              </w:rPr>
              <w:t>El. pašto adresas</w:t>
            </w:r>
          </w:p>
        </w:tc>
        <w:tc>
          <w:tcPr>
            <w:tcW w:w="2389" w:type="pct"/>
            <w:tcBorders>
              <w:top w:val="single" w:sz="4" w:space="0" w:color="auto"/>
              <w:left w:val="single" w:sz="4" w:space="0" w:color="auto"/>
              <w:bottom w:val="single" w:sz="4" w:space="0" w:color="auto"/>
              <w:right w:val="single" w:sz="4" w:space="0" w:color="auto"/>
            </w:tcBorders>
          </w:tcPr>
          <w:p w:rsidR="00723BC6" w:rsidRPr="00EA53B1" w:rsidRDefault="00EA53B1" w:rsidP="00E60D76">
            <w:pPr>
              <w:widowControl/>
              <w:suppressAutoHyphens w:val="0"/>
              <w:jc w:val="both"/>
              <w:rPr>
                <w:rFonts w:eastAsia="Times New Roman"/>
                <w:szCs w:val="24"/>
                <w:lang w:eastAsia="en-US"/>
              </w:rPr>
            </w:pPr>
            <w:r w:rsidRPr="00EA53B1">
              <w:rPr>
                <w:rFonts w:eastAsia="Times New Roman"/>
                <w:szCs w:val="24"/>
                <w:lang w:eastAsia="en-US"/>
              </w:rPr>
              <w:t>info@vpo.lt</w:t>
            </w:r>
          </w:p>
        </w:tc>
      </w:tr>
    </w:tbl>
    <w:p w:rsidR="00723BC6" w:rsidRPr="00BA4D04" w:rsidRDefault="00723BC6" w:rsidP="00723BC6">
      <w:pPr>
        <w:widowControl/>
        <w:suppressAutoHyphens w:val="0"/>
        <w:ind w:firstLine="720"/>
        <w:jc w:val="both"/>
        <w:rPr>
          <w:rFonts w:eastAsia="Times New Roman"/>
          <w:szCs w:val="24"/>
          <w:lang w:eastAsia="en-US"/>
        </w:rPr>
      </w:pPr>
    </w:p>
    <w:p w:rsidR="00646E3F" w:rsidRDefault="00646E3F">
      <w:pPr>
        <w:widowControl/>
        <w:suppressAutoHyphens w:val="0"/>
        <w:rPr>
          <w:rFonts w:eastAsia="Calibri"/>
          <w:szCs w:val="24"/>
          <w:lang w:eastAsia="en-US"/>
        </w:rPr>
      </w:pPr>
      <w:r>
        <w:rPr>
          <w:rFonts w:eastAsia="Calibri"/>
          <w:szCs w:val="24"/>
          <w:lang w:eastAsia="en-US"/>
        </w:rPr>
        <w:br w:type="page"/>
      </w:r>
    </w:p>
    <w:p w:rsidR="00723BC6" w:rsidRPr="00BA4D04" w:rsidRDefault="00723BC6" w:rsidP="00723BC6">
      <w:pPr>
        <w:widowControl/>
        <w:tabs>
          <w:tab w:val="left" w:pos="-567"/>
          <w:tab w:val="left" w:pos="567"/>
        </w:tabs>
        <w:suppressAutoHyphens w:val="0"/>
        <w:ind w:left="-567" w:firstLine="720"/>
        <w:jc w:val="both"/>
        <w:rPr>
          <w:rFonts w:eastAsia="Calibri"/>
          <w:szCs w:val="24"/>
          <w:lang w:eastAsia="en-US"/>
        </w:rPr>
      </w:pPr>
      <w:r w:rsidRPr="00BA4D04">
        <w:rPr>
          <w:rFonts w:eastAsia="Calibri"/>
          <w:szCs w:val="24"/>
          <w:lang w:eastAsia="en-US"/>
        </w:rPr>
        <w:lastRenderedPageBreak/>
        <w:t xml:space="preserve">Šiuo pasiūlymu pažymime, kad sutinkame su visomis pirkimo sąlygomis, nustatytomis pirkimo dokumentuose (jų paaiškinimuose, </w:t>
      </w:r>
      <w:proofErr w:type="spellStart"/>
      <w:r w:rsidRPr="00BA4D04">
        <w:rPr>
          <w:rFonts w:eastAsia="Calibri"/>
          <w:szCs w:val="24"/>
          <w:lang w:eastAsia="en-US"/>
        </w:rPr>
        <w:t>papildymuose</w:t>
      </w:r>
      <w:proofErr w:type="spellEnd"/>
      <w:r w:rsidRPr="00BA4D04">
        <w:rPr>
          <w:rFonts w:eastAsia="Calibri"/>
          <w:szCs w:val="24"/>
          <w:lang w:eastAsia="en-US"/>
        </w:rPr>
        <w:t>).</w:t>
      </w:r>
    </w:p>
    <w:p w:rsidR="00723BC6" w:rsidRPr="00BA4D04" w:rsidRDefault="00723BC6" w:rsidP="006662FE">
      <w:pPr>
        <w:widowControl/>
        <w:suppressAutoHyphens w:val="0"/>
        <w:jc w:val="both"/>
        <w:rPr>
          <w:rFonts w:eastAsia="Times New Roman"/>
          <w:szCs w:val="24"/>
          <w:lang w:eastAsia="en-US"/>
        </w:rPr>
      </w:pPr>
      <w:r w:rsidRPr="00BA4D04">
        <w:rPr>
          <w:rFonts w:eastAsia="Times New Roman"/>
          <w:szCs w:val="24"/>
          <w:lang w:eastAsia="en-US"/>
        </w:rPr>
        <w:t>Mes 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06"/>
        <w:gridCol w:w="1409"/>
        <w:gridCol w:w="1409"/>
        <w:gridCol w:w="1411"/>
        <w:gridCol w:w="1411"/>
        <w:gridCol w:w="1412"/>
        <w:tblGridChange w:id="0">
          <w:tblGrid>
            <w:gridCol w:w="570"/>
            <w:gridCol w:w="2006"/>
            <w:gridCol w:w="1409"/>
            <w:gridCol w:w="1409"/>
            <w:gridCol w:w="1411"/>
            <w:gridCol w:w="1411"/>
            <w:gridCol w:w="1412"/>
          </w:tblGrid>
        </w:tblGridChange>
      </w:tblGrid>
      <w:tr w:rsidR="00B91654" w:rsidRPr="00BA4D04" w:rsidTr="00B91654">
        <w:trPr>
          <w:trHeight w:val="1284"/>
        </w:trPr>
        <w:tc>
          <w:tcPr>
            <w:tcW w:w="289" w:type="pct"/>
            <w:shd w:val="clear" w:color="auto" w:fill="auto"/>
          </w:tcPr>
          <w:p w:rsidR="00B91654" w:rsidRPr="00BA4D04" w:rsidRDefault="00B91654" w:rsidP="00723BC6">
            <w:pPr>
              <w:widowControl/>
              <w:suppressAutoHyphens w:val="0"/>
              <w:jc w:val="both"/>
              <w:rPr>
                <w:rFonts w:eastAsia="Times New Roman"/>
                <w:b/>
                <w:szCs w:val="24"/>
                <w:lang w:eastAsia="da-DK"/>
              </w:rPr>
            </w:pPr>
            <w:r w:rsidRPr="00BA4D04">
              <w:rPr>
                <w:rFonts w:eastAsia="Times New Roman"/>
                <w:b/>
                <w:szCs w:val="24"/>
                <w:lang w:eastAsia="da-DK"/>
              </w:rPr>
              <w:t>Eil. Nr.</w:t>
            </w:r>
          </w:p>
        </w:tc>
        <w:tc>
          <w:tcPr>
            <w:tcW w:w="1043" w:type="pct"/>
            <w:shd w:val="clear" w:color="auto" w:fill="auto"/>
          </w:tcPr>
          <w:p w:rsidR="00B91654" w:rsidRPr="00BA4D04" w:rsidRDefault="00B91654" w:rsidP="00723BC6">
            <w:pPr>
              <w:widowControl/>
              <w:suppressAutoHyphens w:val="0"/>
              <w:jc w:val="both"/>
              <w:rPr>
                <w:rFonts w:eastAsia="Times New Roman"/>
                <w:b/>
                <w:szCs w:val="24"/>
                <w:lang w:eastAsia="da-DK"/>
              </w:rPr>
            </w:pPr>
            <w:r w:rsidRPr="00BA4D04">
              <w:rPr>
                <w:rFonts w:eastAsia="Times New Roman"/>
                <w:b/>
                <w:szCs w:val="24"/>
                <w:lang w:eastAsia="da-DK"/>
              </w:rPr>
              <w:t>Paslaugų pavadinimas</w:t>
            </w:r>
          </w:p>
        </w:tc>
        <w:tc>
          <w:tcPr>
            <w:tcW w:w="733" w:type="pct"/>
          </w:tcPr>
          <w:p w:rsidR="00B91654" w:rsidRPr="00BA4D04" w:rsidRDefault="00B91654" w:rsidP="00337604">
            <w:pPr>
              <w:widowControl/>
              <w:suppressAutoHyphens w:val="0"/>
              <w:jc w:val="center"/>
              <w:rPr>
                <w:rFonts w:eastAsia="Times New Roman"/>
                <w:b/>
                <w:szCs w:val="24"/>
                <w:lang w:eastAsia="da-DK"/>
              </w:rPr>
            </w:pPr>
            <w:r w:rsidRPr="00BA4D04">
              <w:rPr>
                <w:rFonts w:eastAsia="Times New Roman"/>
                <w:b/>
                <w:szCs w:val="24"/>
                <w:lang w:eastAsia="da-DK"/>
              </w:rPr>
              <w:t>Mato vnt.</w:t>
            </w:r>
          </w:p>
        </w:tc>
        <w:tc>
          <w:tcPr>
            <w:tcW w:w="733" w:type="pct"/>
          </w:tcPr>
          <w:p w:rsidR="00B91654" w:rsidRPr="00BA4D04" w:rsidRDefault="00B91654" w:rsidP="00337604">
            <w:pPr>
              <w:widowControl/>
              <w:suppressAutoHyphens w:val="0"/>
              <w:jc w:val="center"/>
              <w:rPr>
                <w:rFonts w:eastAsia="Times New Roman"/>
                <w:b/>
                <w:szCs w:val="24"/>
                <w:lang w:eastAsia="da-DK"/>
              </w:rPr>
            </w:pPr>
            <w:r>
              <w:rPr>
                <w:rFonts w:eastAsia="Times New Roman"/>
                <w:b/>
                <w:szCs w:val="24"/>
                <w:lang w:eastAsia="da-DK"/>
              </w:rPr>
              <w:t>Kiekis</w:t>
            </w:r>
          </w:p>
        </w:tc>
        <w:tc>
          <w:tcPr>
            <w:tcW w:w="734" w:type="pct"/>
          </w:tcPr>
          <w:p w:rsidR="00B91654" w:rsidRPr="00BA4D04" w:rsidRDefault="00B91654" w:rsidP="00337604">
            <w:pPr>
              <w:widowControl/>
              <w:suppressAutoHyphens w:val="0"/>
              <w:jc w:val="center"/>
              <w:rPr>
                <w:rFonts w:eastAsia="Times New Roman"/>
                <w:b/>
                <w:szCs w:val="24"/>
                <w:lang w:eastAsia="da-DK"/>
              </w:rPr>
            </w:pPr>
            <w:r>
              <w:rPr>
                <w:rFonts w:eastAsia="Times New Roman"/>
                <w:b/>
                <w:szCs w:val="24"/>
                <w:lang w:eastAsia="da-DK"/>
              </w:rPr>
              <w:t>Vieneto k</w:t>
            </w:r>
            <w:r w:rsidRPr="00BA4D04">
              <w:rPr>
                <w:rFonts w:eastAsia="Times New Roman"/>
                <w:b/>
                <w:szCs w:val="24"/>
                <w:lang w:eastAsia="da-DK"/>
              </w:rPr>
              <w:t xml:space="preserve">aina </w:t>
            </w:r>
            <w:proofErr w:type="spellStart"/>
            <w:r w:rsidRPr="00BA4D04">
              <w:rPr>
                <w:rFonts w:eastAsia="Times New Roman"/>
                <w:b/>
                <w:szCs w:val="24"/>
                <w:lang w:eastAsia="da-DK"/>
              </w:rPr>
              <w:t>Eur</w:t>
            </w:r>
            <w:proofErr w:type="spellEnd"/>
            <w:r w:rsidRPr="00BA4D04">
              <w:rPr>
                <w:rFonts w:eastAsia="Times New Roman"/>
                <w:b/>
                <w:szCs w:val="24"/>
                <w:lang w:eastAsia="da-DK"/>
              </w:rPr>
              <w:t>, be PVM</w:t>
            </w:r>
          </w:p>
        </w:tc>
        <w:tc>
          <w:tcPr>
            <w:tcW w:w="734" w:type="pct"/>
          </w:tcPr>
          <w:p w:rsidR="00B91654" w:rsidRPr="00BA4D04" w:rsidRDefault="00B91654" w:rsidP="00337604">
            <w:pPr>
              <w:widowControl/>
              <w:suppressAutoHyphens w:val="0"/>
              <w:jc w:val="center"/>
              <w:rPr>
                <w:rFonts w:eastAsia="Times New Roman"/>
                <w:b/>
                <w:szCs w:val="24"/>
                <w:lang w:eastAsia="da-DK"/>
              </w:rPr>
            </w:pPr>
            <w:r>
              <w:rPr>
                <w:rFonts w:eastAsia="Times New Roman"/>
                <w:b/>
                <w:szCs w:val="24"/>
                <w:lang w:eastAsia="da-DK"/>
              </w:rPr>
              <w:t xml:space="preserve">Viso kaina </w:t>
            </w:r>
            <w:proofErr w:type="spellStart"/>
            <w:r>
              <w:rPr>
                <w:rFonts w:eastAsia="Times New Roman"/>
                <w:b/>
                <w:szCs w:val="24"/>
                <w:lang w:eastAsia="da-DK"/>
              </w:rPr>
              <w:t>Eur</w:t>
            </w:r>
            <w:proofErr w:type="spellEnd"/>
            <w:r>
              <w:rPr>
                <w:rFonts w:eastAsia="Times New Roman"/>
                <w:b/>
                <w:szCs w:val="24"/>
                <w:lang w:eastAsia="da-DK"/>
              </w:rPr>
              <w:t>, be PVM</w:t>
            </w:r>
          </w:p>
        </w:tc>
        <w:tc>
          <w:tcPr>
            <w:tcW w:w="734" w:type="pct"/>
          </w:tcPr>
          <w:p w:rsidR="00B91654" w:rsidRPr="00BA4D04" w:rsidRDefault="00B91654" w:rsidP="00337604">
            <w:pPr>
              <w:widowControl/>
              <w:suppressAutoHyphens w:val="0"/>
              <w:jc w:val="center"/>
              <w:rPr>
                <w:rFonts w:eastAsia="Times New Roman"/>
                <w:b/>
                <w:szCs w:val="24"/>
                <w:lang w:eastAsia="da-DK"/>
              </w:rPr>
            </w:pPr>
            <w:r>
              <w:rPr>
                <w:rFonts w:eastAsia="Times New Roman"/>
                <w:b/>
                <w:szCs w:val="24"/>
                <w:lang w:eastAsia="da-DK"/>
              </w:rPr>
              <w:t>Viso k</w:t>
            </w:r>
            <w:r w:rsidRPr="00BA4D04">
              <w:rPr>
                <w:rFonts w:eastAsia="Times New Roman"/>
                <w:b/>
                <w:szCs w:val="24"/>
                <w:lang w:eastAsia="da-DK"/>
              </w:rPr>
              <w:t xml:space="preserve">aina </w:t>
            </w:r>
            <w:proofErr w:type="spellStart"/>
            <w:r w:rsidRPr="00BA4D04">
              <w:rPr>
                <w:rFonts w:eastAsia="Times New Roman"/>
                <w:b/>
                <w:szCs w:val="24"/>
                <w:lang w:eastAsia="da-DK"/>
              </w:rPr>
              <w:t>Eur</w:t>
            </w:r>
            <w:proofErr w:type="spellEnd"/>
            <w:r w:rsidRPr="00BA4D04">
              <w:rPr>
                <w:rFonts w:eastAsia="Times New Roman"/>
                <w:b/>
                <w:szCs w:val="24"/>
                <w:lang w:eastAsia="da-DK"/>
              </w:rPr>
              <w:t>, su PVM</w:t>
            </w:r>
          </w:p>
        </w:tc>
      </w:tr>
      <w:tr w:rsidR="00B91654" w:rsidRPr="00BA4D04" w:rsidTr="00B91654">
        <w:trPr>
          <w:trHeight w:val="766"/>
        </w:trPr>
        <w:tc>
          <w:tcPr>
            <w:tcW w:w="289" w:type="pct"/>
            <w:shd w:val="clear" w:color="auto" w:fill="auto"/>
          </w:tcPr>
          <w:p w:rsidR="00B91654" w:rsidRPr="00BA4D04" w:rsidRDefault="00B91654" w:rsidP="00723BC6">
            <w:pPr>
              <w:widowControl/>
              <w:suppressAutoHyphens w:val="0"/>
              <w:jc w:val="center"/>
              <w:rPr>
                <w:rFonts w:eastAsia="Times New Roman"/>
                <w:szCs w:val="24"/>
                <w:lang w:eastAsia="da-DK"/>
              </w:rPr>
            </w:pPr>
            <w:r w:rsidRPr="00BA4D04">
              <w:rPr>
                <w:rFonts w:eastAsia="Times New Roman"/>
                <w:szCs w:val="24"/>
                <w:lang w:eastAsia="da-DK"/>
              </w:rPr>
              <w:t>1.</w:t>
            </w:r>
          </w:p>
        </w:tc>
        <w:tc>
          <w:tcPr>
            <w:tcW w:w="1043" w:type="pct"/>
            <w:shd w:val="clear" w:color="auto" w:fill="auto"/>
          </w:tcPr>
          <w:p w:rsidR="00B91654" w:rsidRPr="00BA4D04" w:rsidRDefault="00B91654" w:rsidP="00985432">
            <w:pPr>
              <w:widowControl/>
              <w:suppressAutoHyphens w:val="0"/>
              <w:rPr>
                <w:rFonts w:eastAsia="Times New Roman"/>
                <w:szCs w:val="24"/>
                <w:lang w:eastAsia="da-DK"/>
              </w:rPr>
            </w:pPr>
            <w:r w:rsidRPr="00BA4D04">
              <w:rPr>
                <w:rFonts w:eastAsia="Times New Roman"/>
                <w:szCs w:val="24"/>
                <w:lang w:eastAsia="da-DK"/>
              </w:rPr>
              <w:t xml:space="preserve">Parkavimo </w:t>
            </w:r>
            <w:r w:rsidR="00985432">
              <w:rPr>
                <w:rFonts w:eastAsia="Times New Roman"/>
                <w:szCs w:val="24"/>
                <w:lang w:eastAsia="da-DK"/>
              </w:rPr>
              <w:t>leidimų</w:t>
            </w:r>
            <w:r w:rsidRPr="00BA4D04">
              <w:rPr>
                <w:rFonts w:eastAsia="Times New Roman"/>
                <w:szCs w:val="24"/>
                <w:lang w:eastAsia="da-DK"/>
              </w:rPr>
              <w:t xml:space="preserve"> informacinės sistemos sukūrimo, įdiegimo ir palaikymo paslaugos</w:t>
            </w:r>
          </w:p>
        </w:tc>
        <w:tc>
          <w:tcPr>
            <w:tcW w:w="733" w:type="pct"/>
          </w:tcPr>
          <w:p w:rsidR="00B91654" w:rsidRPr="00BA4D04" w:rsidRDefault="00B91654" w:rsidP="00723BC6">
            <w:pPr>
              <w:widowControl/>
              <w:suppressAutoHyphens w:val="0"/>
              <w:jc w:val="center"/>
              <w:rPr>
                <w:rFonts w:eastAsia="Times New Roman"/>
                <w:szCs w:val="24"/>
                <w:lang w:eastAsia="da-DK"/>
              </w:rPr>
            </w:pPr>
            <w:r w:rsidRPr="00BA4D04">
              <w:rPr>
                <w:rFonts w:eastAsia="Times New Roman"/>
                <w:szCs w:val="24"/>
                <w:lang w:eastAsia="da-DK"/>
              </w:rPr>
              <w:t>Mėn.</w:t>
            </w:r>
          </w:p>
        </w:tc>
        <w:tc>
          <w:tcPr>
            <w:tcW w:w="733" w:type="pct"/>
          </w:tcPr>
          <w:p w:rsidR="00B91654" w:rsidRPr="00BA4D04" w:rsidRDefault="00B91654" w:rsidP="00723BC6">
            <w:pPr>
              <w:widowControl/>
              <w:suppressAutoHyphens w:val="0"/>
              <w:jc w:val="center"/>
              <w:rPr>
                <w:rFonts w:eastAsia="Times New Roman"/>
                <w:szCs w:val="24"/>
                <w:lang w:eastAsia="da-DK"/>
              </w:rPr>
            </w:pPr>
            <w:r>
              <w:rPr>
                <w:rFonts w:eastAsia="Times New Roman"/>
                <w:szCs w:val="24"/>
                <w:lang w:eastAsia="da-DK"/>
              </w:rPr>
              <w:t>36</w:t>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819</w:t>
            </w:r>
            <w:r w:rsidR="00B91654" w:rsidRPr="00BA4D04">
              <w:rPr>
                <w:rFonts w:eastAsia="Times New Roman"/>
                <w:szCs w:val="24"/>
                <w:lang w:eastAsia="da-DK"/>
              </w:rPr>
              <w:t>*</w:t>
            </w:r>
            <w:r w:rsidR="00B91654" w:rsidRPr="00BA4D04">
              <w:rPr>
                <w:rStyle w:val="FootnoteReference"/>
                <w:rFonts w:eastAsia="Times New Roman"/>
                <w:szCs w:val="24"/>
                <w:lang w:eastAsia="da-DK"/>
              </w:rPr>
              <w:footnoteReference w:id="1"/>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29484.00</w:t>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35675.64</w:t>
            </w:r>
          </w:p>
        </w:tc>
      </w:tr>
      <w:tr w:rsidR="00B91654" w:rsidRPr="00BA4D04" w:rsidTr="00B91654">
        <w:trPr>
          <w:trHeight w:val="766"/>
        </w:trPr>
        <w:tc>
          <w:tcPr>
            <w:tcW w:w="289" w:type="pct"/>
            <w:shd w:val="clear" w:color="auto" w:fill="auto"/>
          </w:tcPr>
          <w:p w:rsidR="00B91654" w:rsidRPr="00BA4D04" w:rsidRDefault="00B91654" w:rsidP="00723BC6">
            <w:pPr>
              <w:widowControl/>
              <w:suppressAutoHyphens w:val="0"/>
              <w:jc w:val="center"/>
              <w:rPr>
                <w:rFonts w:eastAsia="Times New Roman"/>
                <w:szCs w:val="24"/>
                <w:lang w:eastAsia="da-DK"/>
              </w:rPr>
            </w:pPr>
            <w:r w:rsidRPr="00BA4D04">
              <w:rPr>
                <w:rFonts w:eastAsia="Times New Roman"/>
                <w:szCs w:val="24"/>
                <w:lang w:eastAsia="da-DK"/>
              </w:rPr>
              <w:t xml:space="preserve">2. </w:t>
            </w:r>
          </w:p>
        </w:tc>
        <w:tc>
          <w:tcPr>
            <w:tcW w:w="1043" w:type="pct"/>
            <w:shd w:val="clear" w:color="auto" w:fill="auto"/>
          </w:tcPr>
          <w:p w:rsidR="00B91654" w:rsidRPr="00BA4D04" w:rsidRDefault="00B91654" w:rsidP="009B73FE">
            <w:pPr>
              <w:widowControl/>
              <w:suppressAutoHyphens w:val="0"/>
              <w:rPr>
                <w:rFonts w:eastAsia="Times New Roman"/>
                <w:szCs w:val="24"/>
                <w:lang w:eastAsia="da-DK"/>
              </w:rPr>
            </w:pPr>
            <w:r w:rsidRPr="00BA4D04">
              <w:rPr>
                <w:rFonts w:eastAsia="Times New Roman"/>
                <w:szCs w:val="24"/>
                <w:lang w:eastAsia="da-DK"/>
              </w:rPr>
              <w:t>Programavimo paslaugos</w:t>
            </w:r>
            <w:r w:rsidRPr="00BA4D04">
              <w:rPr>
                <w:rStyle w:val="FootnoteReference"/>
                <w:rFonts w:eastAsia="Times New Roman"/>
                <w:szCs w:val="24"/>
                <w:lang w:eastAsia="da-DK"/>
              </w:rPr>
              <w:footnoteReference w:id="2"/>
            </w:r>
          </w:p>
        </w:tc>
        <w:tc>
          <w:tcPr>
            <w:tcW w:w="733" w:type="pct"/>
          </w:tcPr>
          <w:p w:rsidR="00B91654" w:rsidRPr="00BA4D04" w:rsidRDefault="00B91654" w:rsidP="00723BC6">
            <w:pPr>
              <w:widowControl/>
              <w:suppressAutoHyphens w:val="0"/>
              <w:jc w:val="center"/>
              <w:rPr>
                <w:rFonts w:eastAsia="Times New Roman"/>
                <w:szCs w:val="24"/>
                <w:lang w:eastAsia="da-DK"/>
              </w:rPr>
            </w:pPr>
            <w:r w:rsidRPr="00BA4D04">
              <w:rPr>
                <w:rFonts w:eastAsia="Times New Roman"/>
                <w:szCs w:val="24"/>
                <w:lang w:eastAsia="da-DK"/>
              </w:rPr>
              <w:t xml:space="preserve">val. </w:t>
            </w:r>
          </w:p>
        </w:tc>
        <w:tc>
          <w:tcPr>
            <w:tcW w:w="733" w:type="pct"/>
          </w:tcPr>
          <w:p w:rsidR="00B91654" w:rsidRPr="00BA4D04" w:rsidRDefault="00B91654" w:rsidP="00723BC6">
            <w:pPr>
              <w:widowControl/>
              <w:suppressAutoHyphens w:val="0"/>
              <w:jc w:val="center"/>
              <w:rPr>
                <w:rFonts w:eastAsia="Times New Roman"/>
                <w:szCs w:val="24"/>
                <w:lang w:eastAsia="da-DK"/>
              </w:rPr>
            </w:pPr>
            <w:r>
              <w:rPr>
                <w:rFonts w:eastAsia="Times New Roman"/>
                <w:szCs w:val="24"/>
                <w:lang w:eastAsia="da-DK"/>
              </w:rPr>
              <w:t>1</w:t>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33.00</w:t>
            </w:r>
            <w:r w:rsidR="00B91654" w:rsidRPr="00BA4D04">
              <w:rPr>
                <w:rFonts w:eastAsia="Times New Roman"/>
                <w:szCs w:val="24"/>
                <w:lang w:eastAsia="da-DK"/>
              </w:rPr>
              <w:t>*</w:t>
            </w:r>
            <w:r w:rsidR="00B91654" w:rsidRPr="00BA4D04">
              <w:rPr>
                <w:rStyle w:val="FootnoteReference"/>
                <w:rFonts w:eastAsia="Times New Roman"/>
                <w:szCs w:val="24"/>
                <w:lang w:eastAsia="da-DK"/>
              </w:rPr>
              <w:footnoteReference w:id="3"/>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33.00</w:t>
            </w:r>
          </w:p>
        </w:tc>
        <w:tc>
          <w:tcPr>
            <w:tcW w:w="734" w:type="pct"/>
          </w:tcPr>
          <w:p w:rsidR="00B91654" w:rsidRPr="00BA4D04" w:rsidRDefault="00EA15E9" w:rsidP="00723BC6">
            <w:pPr>
              <w:widowControl/>
              <w:suppressAutoHyphens w:val="0"/>
              <w:jc w:val="center"/>
              <w:rPr>
                <w:rFonts w:eastAsia="Times New Roman"/>
                <w:szCs w:val="24"/>
                <w:lang w:eastAsia="da-DK"/>
              </w:rPr>
            </w:pPr>
            <w:r>
              <w:rPr>
                <w:rFonts w:eastAsia="Times New Roman"/>
                <w:szCs w:val="24"/>
                <w:lang w:eastAsia="da-DK"/>
              </w:rPr>
              <w:t>39.93</w:t>
            </w:r>
          </w:p>
        </w:tc>
      </w:tr>
    </w:tbl>
    <w:p w:rsidR="006662FE" w:rsidRPr="00BA4D04" w:rsidRDefault="006662FE" w:rsidP="006662FE">
      <w:pPr>
        <w:widowControl/>
        <w:suppressAutoHyphens w:val="0"/>
        <w:ind w:firstLine="709"/>
        <w:jc w:val="both"/>
        <w:rPr>
          <w:rFonts w:eastAsia="Calibri"/>
          <w:szCs w:val="24"/>
          <w:lang w:eastAsia="en-US"/>
        </w:rPr>
      </w:pPr>
    </w:p>
    <w:p w:rsidR="00723BC6" w:rsidRPr="00BA4D04" w:rsidRDefault="00723BC6" w:rsidP="006662FE">
      <w:pPr>
        <w:widowControl/>
        <w:suppressAutoHyphens w:val="0"/>
        <w:ind w:firstLine="709"/>
        <w:jc w:val="both"/>
        <w:rPr>
          <w:rFonts w:eastAsia="Times New Roman"/>
          <w:szCs w:val="24"/>
          <w:lang w:eastAsia="lt-LT"/>
        </w:rPr>
      </w:pPr>
      <w:r w:rsidRPr="00BA4D04">
        <w:rPr>
          <w:rFonts w:eastAsia="Calibri"/>
          <w:szCs w:val="24"/>
          <w:lang w:eastAsia="en-US"/>
        </w:rPr>
        <w:t>*</w:t>
      </w:r>
      <w:r w:rsidRPr="00BA4D04">
        <w:rPr>
          <w:rFonts w:eastAsia="Times New Roman"/>
          <w:szCs w:val="24"/>
          <w:lang w:eastAsia="lt-LT"/>
        </w:rPr>
        <w:t xml:space="preserve">Pastaba: </w:t>
      </w:r>
    </w:p>
    <w:p w:rsidR="00723BC6" w:rsidRPr="00BA4D04" w:rsidRDefault="00723BC6" w:rsidP="00723BC6">
      <w:pPr>
        <w:widowControl/>
        <w:suppressAutoHyphens w:val="0"/>
        <w:ind w:firstLine="720"/>
        <w:jc w:val="both"/>
        <w:rPr>
          <w:rFonts w:eastAsia="Times New Roman"/>
          <w:szCs w:val="24"/>
          <w:lang w:eastAsia="lt-LT"/>
        </w:rPr>
      </w:pPr>
      <w:r w:rsidRPr="00BA4D04">
        <w:rPr>
          <w:rFonts w:eastAsia="Times New Roman"/>
          <w:szCs w:val="24"/>
          <w:lang w:eastAsia="lt-LT"/>
        </w:rPr>
        <w:t>- kainos pasiūlyme nurodomos, paliekant du skaitmenis po kablelio;</w:t>
      </w:r>
    </w:p>
    <w:p w:rsidR="00723BC6" w:rsidRPr="00BA4D04" w:rsidRDefault="00723BC6" w:rsidP="00723BC6">
      <w:pPr>
        <w:widowControl/>
        <w:suppressAutoHyphens w:val="0"/>
        <w:ind w:firstLine="720"/>
        <w:jc w:val="both"/>
        <w:rPr>
          <w:rFonts w:eastAsia="Times New Roman"/>
          <w:szCs w:val="24"/>
          <w:lang w:eastAsia="lt-LT"/>
        </w:rPr>
      </w:pPr>
      <w:r w:rsidRPr="00BA4D04">
        <w:rPr>
          <w:rFonts w:eastAsia="Times New Roman"/>
          <w:szCs w:val="24"/>
          <w:lang w:eastAsia="lt-LT"/>
        </w:rPr>
        <w:t>- tais atvejais, kai pagal galiojančius teisės aktus tiekėjui nereikia mokėti PVM, jis atitinkamų skilčių nepildo ir nurodo priežastis, dėl kurių PVM nemoka:</w:t>
      </w:r>
    </w:p>
    <w:p w:rsidR="00723BC6" w:rsidRPr="00BA4D04" w:rsidRDefault="00723BC6" w:rsidP="00723BC6">
      <w:pPr>
        <w:widowControl/>
        <w:suppressAutoHyphens w:val="0"/>
        <w:ind w:left="-567"/>
        <w:jc w:val="both"/>
        <w:rPr>
          <w:rFonts w:eastAsia="Calibri"/>
          <w:szCs w:val="24"/>
          <w:lang w:eastAsia="en-US"/>
        </w:rPr>
      </w:pPr>
      <w:r w:rsidRPr="00BA4D04">
        <w:rPr>
          <w:rFonts w:eastAsia="Calibri"/>
          <w:szCs w:val="24"/>
          <w:lang w:eastAsia="en-US"/>
        </w:rPr>
        <w:t>_______________________________________________________________</w:t>
      </w:r>
      <w:r w:rsidR="00BA4D04" w:rsidRPr="00BA4D04">
        <w:rPr>
          <w:rFonts w:eastAsia="Calibri"/>
          <w:szCs w:val="24"/>
          <w:lang w:eastAsia="en-US"/>
        </w:rPr>
        <w:t xml:space="preserve">________________ </w:t>
      </w:r>
    </w:p>
    <w:p w:rsidR="00723BC6" w:rsidRPr="00BA4D04" w:rsidRDefault="00723BC6" w:rsidP="00723BC6">
      <w:pPr>
        <w:widowControl/>
        <w:suppressAutoHyphens w:val="0"/>
        <w:ind w:firstLine="720"/>
        <w:jc w:val="both"/>
        <w:rPr>
          <w:rFonts w:eastAsia="Calibri"/>
          <w:szCs w:val="24"/>
          <w:lang w:eastAsia="en-US"/>
        </w:rPr>
      </w:pPr>
    </w:p>
    <w:p w:rsidR="00723BC6" w:rsidRPr="00BA4D04" w:rsidRDefault="00723BC6" w:rsidP="006662FE">
      <w:pPr>
        <w:widowControl/>
        <w:suppressAutoHyphens w:val="0"/>
        <w:ind w:firstLine="720"/>
        <w:jc w:val="both"/>
        <w:rPr>
          <w:rFonts w:eastAsia="Times New Roman"/>
          <w:szCs w:val="24"/>
          <w:lang w:eastAsia="en-US"/>
        </w:rPr>
      </w:pPr>
      <w:r w:rsidRPr="00BA4D04">
        <w:rPr>
          <w:rFonts w:eastAsia="Times New Roman"/>
          <w:szCs w:val="24"/>
          <w:lang w:eastAsia="en-US"/>
        </w:rPr>
        <w:t xml:space="preserve">Siūlomos </w:t>
      </w:r>
      <w:r w:rsidRPr="00BA4D04">
        <w:rPr>
          <w:rFonts w:eastAsia="Times New Roman"/>
          <w:color w:val="000000"/>
          <w:szCs w:val="24"/>
          <w:lang w:eastAsia="en-US"/>
        </w:rPr>
        <w:t>paslaugos</w:t>
      </w:r>
      <w:r w:rsidRPr="00BA4D04">
        <w:rPr>
          <w:rFonts w:eastAsia="Times New Roman"/>
          <w:szCs w:val="24"/>
          <w:lang w:eastAsia="en-US"/>
        </w:rPr>
        <w:t xml:space="preserve"> visiškai atitinka pirkimo dokumentuose nurodytus reikalavimus. </w:t>
      </w:r>
    </w:p>
    <w:tbl>
      <w:tblPr>
        <w:tblW w:w="0" w:type="auto"/>
        <w:tblLayout w:type="fixed"/>
        <w:tblLook w:val="01E0" w:firstRow="1" w:lastRow="1" w:firstColumn="1" w:lastColumn="1" w:noHBand="0" w:noVBand="0"/>
      </w:tblPr>
      <w:tblGrid>
        <w:gridCol w:w="9828"/>
      </w:tblGrid>
      <w:tr w:rsidR="00723BC6" w:rsidRPr="00BA4D04" w:rsidTr="00E60D76">
        <w:trPr>
          <w:trHeight w:val="324"/>
        </w:trPr>
        <w:tc>
          <w:tcPr>
            <w:tcW w:w="9828" w:type="dxa"/>
          </w:tcPr>
          <w:p w:rsidR="00723BC6" w:rsidRPr="00BA4D04" w:rsidRDefault="00723BC6" w:rsidP="00E60D76">
            <w:pPr>
              <w:widowControl/>
              <w:suppressAutoHyphens w:val="0"/>
              <w:ind w:right="-108"/>
              <w:jc w:val="both"/>
              <w:rPr>
                <w:rFonts w:eastAsia="Calibri"/>
                <w:szCs w:val="24"/>
                <w:lang w:eastAsia="en-US"/>
              </w:rPr>
            </w:pPr>
          </w:p>
          <w:p w:rsidR="00723BC6" w:rsidRPr="00BA4D04" w:rsidRDefault="00723BC6" w:rsidP="00E60D76">
            <w:pPr>
              <w:widowControl/>
              <w:suppressAutoHyphens w:val="0"/>
              <w:ind w:right="-108" w:firstLine="720"/>
              <w:jc w:val="both"/>
              <w:rPr>
                <w:rFonts w:eastAsia="Calibri"/>
                <w:b/>
                <w:szCs w:val="24"/>
                <w:lang w:eastAsia="en-US"/>
              </w:rPr>
            </w:pPr>
            <w:r w:rsidRPr="00BA4D04">
              <w:rPr>
                <w:rFonts w:eastAsia="Calibri"/>
                <w:b/>
                <w:szCs w:val="24"/>
                <w:lang w:eastAsia="en-US"/>
              </w:rPr>
              <w:t xml:space="preserve">Pasiūlymas galioja iki </w:t>
            </w:r>
            <w:r w:rsidR="00EA53B1">
              <w:rPr>
                <w:rFonts w:eastAsia="Calibri"/>
                <w:b/>
                <w:szCs w:val="24"/>
                <w:lang w:eastAsia="en-US"/>
              </w:rPr>
              <w:t>2015.12.11</w:t>
            </w:r>
          </w:p>
          <w:p w:rsidR="00723BC6" w:rsidRPr="00BA4D04" w:rsidRDefault="00723BC6" w:rsidP="00E60D76">
            <w:pPr>
              <w:widowControl/>
              <w:suppressAutoHyphens w:val="0"/>
              <w:ind w:right="-108"/>
              <w:jc w:val="both"/>
              <w:rPr>
                <w:rFonts w:eastAsia="Calibri"/>
                <w:szCs w:val="24"/>
                <w:lang w:eastAsia="en-US"/>
              </w:rPr>
            </w:pPr>
          </w:p>
          <w:p w:rsidR="00723BC6" w:rsidRPr="00BA4D04" w:rsidRDefault="00723BC6" w:rsidP="00E60D76">
            <w:pPr>
              <w:widowControl/>
              <w:suppressAutoHyphens w:val="0"/>
              <w:ind w:right="-108" w:firstLine="720"/>
              <w:jc w:val="both"/>
              <w:rPr>
                <w:rFonts w:eastAsia="Calibri"/>
                <w:szCs w:val="24"/>
                <w:lang w:eastAsia="en-US"/>
              </w:rPr>
            </w:pPr>
            <w:r w:rsidRPr="00BA4D04">
              <w:rPr>
                <w:rFonts w:eastAsia="Calibri"/>
                <w:szCs w:val="24"/>
                <w:lang w:eastAsia="en-US"/>
              </w:rPr>
              <w:t xml:space="preserve">Ši pasiūlyme nurodyta informacija yra konfidenciali </w:t>
            </w:r>
            <w:r w:rsidRPr="00BA4D04">
              <w:rPr>
                <w:rFonts w:eastAsia="Calibri"/>
                <w:i/>
                <w:szCs w:val="24"/>
                <w:lang w:eastAsia="en-US"/>
              </w:rPr>
              <w:t>/perkančioji organizacija šios informacijos negali atskleisti tretiesiems asmenims/</w:t>
            </w:r>
            <w:r w:rsidRPr="00BA4D04">
              <w:rPr>
                <w:rFonts w:eastAsia="Calibri"/>
                <w:szCs w:val="24"/>
                <w:lang w:eastAsia="en-US"/>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9105"/>
            </w:tblGrid>
            <w:tr w:rsidR="00723BC6" w:rsidRPr="00BA4D04" w:rsidTr="00E60D76">
              <w:trPr>
                <w:trHeight w:val="907"/>
              </w:trPr>
              <w:tc>
                <w:tcPr>
                  <w:tcW w:w="610" w:type="dxa"/>
                </w:tcPr>
                <w:p w:rsidR="00723BC6" w:rsidRPr="00BA4D04" w:rsidRDefault="00723BC6" w:rsidP="00E60D76">
                  <w:pPr>
                    <w:widowControl/>
                    <w:suppressAutoHyphens w:val="0"/>
                    <w:ind w:right="-108"/>
                    <w:jc w:val="both"/>
                    <w:rPr>
                      <w:rFonts w:eastAsia="Times New Roman"/>
                      <w:szCs w:val="24"/>
                      <w:lang w:eastAsia="en-US"/>
                    </w:rPr>
                  </w:pPr>
                  <w:proofErr w:type="spellStart"/>
                  <w:r w:rsidRPr="00BA4D04">
                    <w:rPr>
                      <w:rFonts w:eastAsia="Times New Roman"/>
                      <w:szCs w:val="24"/>
                      <w:lang w:eastAsia="en-US"/>
                    </w:rPr>
                    <w:t>Eil.Nr</w:t>
                  </w:r>
                  <w:proofErr w:type="spellEnd"/>
                  <w:r w:rsidRPr="00BA4D04">
                    <w:rPr>
                      <w:rFonts w:eastAsia="Times New Roman"/>
                      <w:szCs w:val="24"/>
                      <w:lang w:eastAsia="en-US"/>
                    </w:rPr>
                    <w:t>.</w:t>
                  </w:r>
                </w:p>
              </w:tc>
              <w:tc>
                <w:tcPr>
                  <w:tcW w:w="9105" w:type="dxa"/>
                </w:tcPr>
                <w:p w:rsidR="00723BC6" w:rsidRPr="00BA4D04" w:rsidRDefault="00723BC6" w:rsidP="00E60D76">
                  <w:pPr>
                    <w:widowControl/>
                    <w:suppressAutoHyphens w:val="0"/>
                    <w:ind w:right="-108"/>
                    <w:jc w:val="center"/>
                    <w:rPr>
                      <w:rFonts w:eastAsia="Times New Roman"/>
                      <w:szCs w:val="24"/>
                      <w:lang w:eastAsia="en-US"/>
                    </w:rPr>
                  </w:pPr>
                  <w:r w:rsidRPr="00BA4D04">
                    <w:rPr>
                      <w:rFonts w:eastAsia="Times New Roman"/>
                      <w:szCs w:val="24"/>
                      <w:lang w:eastAsia="en-US"/>
                    </w:rPr>
                    <w:t>Pateikto dokumento pavadinimas (rekomenduojama pavadinime vartoti žodį „Konfidencialu“)</w:t>
                  </w:r>
                </w:p>
              </w:tc>
            </w:tr>
            <w:tr w:rsidR="00723BC6" w:rsidRPr="00BA4D04" w:rsidTr="00E60D76">
              <w:trPr>
                <w:trHeight w:val="133"/>
              </w:trPr>
              <w:tc>
                <w:tcPr>
                  <w:tcW w:w="610" w:type="dxa"/>
                </w:tcPr>
                <w:p w:rsidR="00723BC6" w:rsidRPr="00BA4D04" w:rsidRDefault="00EA53B1" w:rsidP="00E60D76">
                  <w:pPr>
                    <w:widowControl/>
                    <w:suppressAutoHyphens w:val="0"/>
                    <w:jc w:val="both"/>
                    <w:rPr>
                      <w:rFonts w:eastAsia="Times New Roman"/>
                      <w:szCs w:val="24"/>
                      <w:lang w:eastAsia="en-US"/>
                    </w:rPr>
                  </w:pPr>
                  <w:r>
                    <w:rPr>
                      <w:rFonts w:eastAsia="Times New Roman"/>
                      <w:szCs w:val="24"/>
                      <w:lang w:eastAsia="en-US"/>
                    </w:rPr>
                    <w:t>1</w:t>
                  </w:r>
                </w:p>
              </w:tc>
              <w:tc>
                <w:tcPr>
                  <w:tcW w:w="9105" w:type="dxa"/>
                </w:tcPr>
                <w:p w:rsidR="00723BC6" w:rsidRPr="00BA4D04" w:rsidRDefault="00646E3F" w:rsidP="00E60D76">
                  <w:pPr>
                    <w:widowControl/>
                    <w:suppressAutoHyphens w:val="0"/>
                    <w:jc w:val="both"/>
                    <w:rPr>
                      <w:rFonts w:eastAsia="Times New Roman"/>
                      <w:szCs w:val="24"/>
                      <w:lang w:eastAsia="en-US"/>
                    </w:rPr>
                  </w:pPr>
                  <w:r>
                    <w:rPr>
                      <w:rFonts w:eastAsia="Times New Roman"/>
                      <w:szCs w:val="24"/>
                      <w:lang w:eastAsia="en-US"/>
                    </w:rPr>
                    <w:t>Pasiūlymas - konfidencialu</w:t>
                  </w:r>
                </w:p>
              </w:tc>
            </w:tr>
            <w:tr w:rsidR="00723BC6" w:rsidRPr="00BA4D04" w:rsidTr="00E60D76">
              <w:trPr>
                <w:trHeight w:val="199"/>
              </w:trPr>
              <w:tc>
                <w:tcPr>
                  <w:tcW w:w="610" w:type="dxa"/>
                </w:tcPr>
                <w:p w:rsidR="00723BC6" w:rsidRPr="00BA4D04" w:rsidRDefault="00723BC6" w:rsidP="00E60D76">
                  <w:pPr>
                    <w:widowControl/>
                    <w:suppressAutoHyphens w:val="0"/>
                    <w:jc w:val="both"/>
                    <w:rPr>
                      <w:rFonts w:eastAsia="Times New Roman"/>
                      <w:szCs w:val="24"/>
                      <w:lang w:eastAsia="en-US"/>
                    </w:rPr>
                  </w:pPr>
                </w:p>
              </w:tc>
              <w:tc>
                <w:tcPr>
                  <w:tcW w:w="9105" w:type="dxa"/>
                </w:tcPr>
                <w:p w:rsidR="00723BC6" w:rsidRPr="00BA4D04" w:rsidRDefault="00723BC6" w:rsidP="00E60D76">
                  <w:pPr>
                    <w:widowControl/>
                    <w:suppressAutoHyphens w:val="0"/>
                    <w:jc w:val="both"/>
                    <w:rPr>
                      <w:rFonts w:eastAsia="Times New Roman"/>
                      <w:szCs w:val="24"/>
                      <w:lang w:eastAsia="en-US"/>
                    </w:rPr>
                  </w:pPr>
                </w:p>
              </w:tc>
            </w:tr>
          </w:tbl>
          <w:p w:rsidR="00723BC6" w:rsidRPr="00BA4D04" w:rsidRDefault="00723BC6" w:rsidP="00E60D76">
            <w:pPr>
              <w:widowControl/>
              <w:suppressAutoHyphens w:val="0"/>
              <w:ind w:right="-108"/>
              <w:jc w:val="both"/>
              <w:rPr>
                <w:rFonts w:eastAsia="Calibri"/>
                <w:szCs w:val="24"/>
                <w:lang w:eastAsia="en-US"/>
              </w:rPr>
            </w:pPr>
          </w:p>
        </w:tc>
      </w:tr>
    </w:tbl>
    <w:p w:rsidR="00723BC6" w:rsidRPr="00BA4D04" w:rsidRDefault="00723BC6" w:rsidP="00723BC6">
      <w:pPr>
        <w:widowControl/>
        <w:suppressAutoHyphens w:val="0"/>
        <w:ind w:firstLine="851"/>
        <w:jc w:val="both"/>
        <w:rPr>
          <w:rFonts w:eastAsia="Calibri"/>
          <w:strike/>
          <w:szCs w:val="24"/>
          <w:lang w:eastAsia="en-US"/>
        </w:rPr>
      </w:pPr>
      <w:r w:rsidRPr="00BA4D04">
        <w:rPr>
          <w:rFonts w:eastAsia="Calibri"/>
          <w:szCs w:val="24"/>
          <w:lang w:eastAsia="en-US"/>
        </w:rPr>
        <w:t xml:space="preserve">Pastaba. Tiekėjui nenurodžius, kokia informacija yra konfidenciali, laikoma, kad konfidencialios informacijos pasiūlyme nėra. </w:t>
      </w:r>
    </w:p>
    <w:p w:rsidR="00723BC6" w:rsidRPr="00BA4D04" w:rsidRDefault="00723BC6" w:rsidP="00723BC6">
      <w:pPr>
        <w:widowControl/>
        <w:shd w:val="clear" w:color="auto" w:fill="FFFFFF"/>
        <w:suppressAutoHyphens w:val="0"/>
        <w:jc w:val="both"/>
        <w:rPr>
          <w:rFonts w:eastAsia="Calibri"/>
          <w:color w:val="000000"/>
          <w:szCs w:val="24"/>
          <w:lang w:eastAsia="en-US"/>
        </w:rPr>
      </w:pPr>
      <w:r w:rsidRPr="00BA4D04">
        <w:rPr>
          <w:rFonts w:eastAsia="Calibri"/>
          <w:b/>
          <w:szCs w:val="24"/>
          <w:lang w:eastAsia="en-US"/>
        </w:rPr>
        <w:tab/>
      </w:r>
      <w:r w:rsidRPr="00BA4D04">
        <w:rPr>
          <w:rFonts w:eastAsia="Calibri"/>
          <w:color w:val="000000"/>
          <w:szCs w:val="24"/>
          <w:lang w:eastAsia="en-US"/>
        </w:rPr>
        <w:t xml:space="preserve"> </w:t>
      </w:r>
    </w:p>
    <w:p w:rsidR="00723BC6" w:rsidRPr="00BA4D04" w:rsidRDefault="00723BC6" w:rsidP="00723BC6">
      <w:pPr>
        <w:widowControl/>
        <w:suppressAutoHyphens w:val="0"/>
        <w:ind w:firstLine="720"/>
        <w:jc w:val="both"/>
        <w:rPr>
          <w:rFonts w:eastAsia="Calibri"/>
          <w:szCs w:val="24"/>
          <w:lang w:eastAsia="en-US"/>
        </w:rPr>
      </w:pPr>
      <w:r w:rsidRPr="00BA4D04">
        <w:rPr>
          <w:rFonts w:eastAsia="Calibri"/>
          <w:szCs w:val="24"/>
          <w:lang w:eastAsia="en-US"/>
        </w:rPr>
        <w:t>Kartu su pasiūlymu pateikiami šie dokumentai: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55"/>
        <w:gridCol w:w="291"/>
        <w:gridCol w:w="592"/>
        <w:gridCol w:w="1941"/>
        <w:gridCol w:w="688"/>
        <w:gridCol w:w="751"/>
        <w:gridCol w:w="1809"/>
        <w:gridCol w:w="636"/>
        <w:gridCol w:w="195"/>
      </w:tblGrid>
      <w:tr w:rsidR="00723BC6" w:rsidRPr="00BA4D04" w:rsidTr="00646E3F">
        <w:tc>
          <w:tcPr>
            <w:tcW w:w="675" w:type="dxa"/>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center"/>
              <w:rPr>
                <w:rFonts w:eastAsia="Calibri"/>
                <w:szCs w:val="24"/>
                <w:lang w:eastAsia="en-US"/>
              </w:rPr>
            </w:pPr>
            <w:proofErr w:type="spellStart"/>
            <w:r w:rsidRPr="00BA4D04">
              <w:rPr>
                <w:rFonts w:eastAsia="Calibri"/>
                <w:szCs w:val="24"/>
                <w:lang w:eastAsia="en-US"/>
              </w:rPr>
              <w:lastRenderedPageBreak/>
              <w:t>Eil.Nr</w:t>
            </w:r>
            <w:proofErr w:type="spellEnd"/>
            <w:r w:rsidRPr="00BA4D04">
              <w:rPr>
                <w:rFonts w:eastAsia="Calibri"/>
                <w:szCs w:val="24"/>
                <w:lang w:eastAsia="en-US"/>
              </w:rPr>
              <w:t>.</w:t>
            </w:r>
          </w:p>
        </w:tc>
        <w:tc>
          <w:tcPr>
            <w:tcW w:w="6518" w:type="dxa"/>
            <w:gridSpan w:val="6"/>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center"/>
              <w:rPr>
                <w:rFonts w:eastAsia="Calibri"/>
                <w:szCs w:val="24"/>
                <w:lang w:eastAsia="en-US"/>
              </w:rPr>
            </w:pPr>
            <w:r w:rsidRPr="00BA4D04">
              <w:rPr>
                <w:rFonts w:eastAsia="Calibri"/>
                <w:szCs w:val="24"/>
                <w:lang w:eastAsia="en-US"/>
              </w:rPr>
              <w:t>Pateiktų dokumentų pavadinimas</w:t>
            </w:r>
          </w:p>
        </w:tc>
        <w:tc>
          <w:tcPr>
            <w:tcW w:w="2635" w:type="dxa"/>
            <w:gridSpan w:val="3"/>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center"/>
              <w:rPr>
                <w:rFonts w:eastAsia="Calibri"/>
                <w:szCs w:val="24"/>
                <w:lang w:eastAsia="en-US"/>
              </w:rPr>
            </w:pPr>
            <w:r w:rsidRPr="00BA4D04">
              <w:rPr>
                <w:rFonts w:eastAsia="Calibri"/>
                <w:szCs w:val="24"/>
                <w:lang w:eastAsia="en-US"/>
              </w:rPr>
              <w:t>Dokumento puslapių skaičius</w:t>
            </w:r>
          </w:p>
        </w:tc>
      </w:tr>
      <w:tr w:rsidR="00723BC6" w:rsidRPr="00BA4D04" w:rsidTr="00646E3F">
        <w:tc>
          <w:tcPr>
            <w:tcW w:w="675" w:type="dxa"/>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both"/>
              <w:rPr>
                <w:rFonts w:eastAsia="Calibri"/>
                <w:szCs w:val="24"/>
                <w:lang w:eastAsia="en-US"/>
              </w:rPr>
            </w:pPr>
            <w:r w:rsidRPr="00BA4D04">
              <w:rPr>
                <w:rFonts w:eastAsia="Calibri"/>
                <w:szCs w:val="24"/>
                <w:lang w:eastAsia="en-US"/>
              </w:rPr>
              <w:t>1.</w:t>
            </w:r>
          </w:p>
        </w:tc>
        <w:tc>
          <w:tcPr>
            <w:tcW w:w="6518" w:type="dxa"/>
            <w:gridSpan w:val="6"/>
            <w:tcBorders>
              <w:top w:val="single" w:sz="4" w:space="0" w:color="auto"/>
              <w:left w:val="single" w:sz="4" w:space="0" w:color="auto"/>
              <w:bottom w:val="single" w:sz="4" w:space="0" w:color="auto"/>
              <w:right w:val="single" w:sz="4" w:space="0" w:color="auto"/>
            </w:tcBorders>
          </w:tcPr>
          <w:p w:rsidR="00723BC6" w:rsidRPr="00BA4D04" w:rsidRDefault="00646E3F" w:rsidP="00E60D76">
            <w:pPr>
              <w:widowControl/>
              <w:suppressAutoHyphens w:val="0"/>
              <w:jc w:val="both"/>
              <w:rPr>
                <w:rFonts w:eastAsia="Calibri"/>
                <w:szCs w:val="24"/>
                <w:lang w:eastAsia="en-US"/>
              </w:rPr>
            </w:pPr>
            <w:r>
              <w:rPr>
                <w:rFonts w:eastAsia="Calibri"/>
                <w:szCs w:val="24"/>
                <w:lang w:eastAsia="en-US"/>
              </w:rPr>
              <w:t>Pasiūlymas</w:t>
            </w:r>
          </w:p>
        </w:tc>
        <w:tc>
          <w:tcPr>
            <w:tcW w:w="2635" w:type="dxa"/>
            <w:gridSpan w:val="3"/>
            <w:tcBorders>
              <w:top w:val="single" w:sz="4" w:space="0" w:color="auto"/>
              <w:left w:val="single" w:sz="4" w:space="0" w:color="auto"/>
              <w:bottom w:val="single" w:sz="4" w:space="0" w:color="auto"/>
              <w:right w:val="single" w:sz="4" w:space="0" w:color="auto"/>
            </w:tcBorders>
          </w:tcPr>
          <w:p w:rsidR="00723BC6" w:rsidRPr="00646E3F" w:rsidRDefault="00646E3F" w:rsidP="00E60D76">
            <w:pPr>
              <w:widowControl/>
              <w:suppressAutoHyphens w:val="0"/>
              <w:jc w:val="both"/>
              <w:rPr>
                <w:rFonts w:eastAsia="Calibri"/>
                <w:szCs w:val="24"/>
                <w:lang w:val="en-US" w:eastAsia="en-US"/>
              </w:rPr>
            </w:pPr>
            <w:r>
              <w:rPr>
                <w:rFonts w:eastAsia="Calibri"/>
                <w:szCs w:val="24"/>
                <w:lang w:val="en-US" w:eastAsia="en-US"/>
              </w:rPr>
              <w:t>3</w:t>
            </w:r>
          </w:p>
        </w:tc>
      </w:tr>
      <w:tr w:rsidR="00723BC6" w:rsidRPr="00BA4D04" w:rsidTr="00646E3F">
        <w:tc>
          <w:tcPr>
            <w:tcW w:w="675" w:type="dxa"/>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both"/>
              <w:rPr>
                <w:rFonts w:eastAsia="Calibri"/>
                <w:szCs w:val="24"/>
                <w:lang w:eastAsia="en-US"/>
              </w:rPr>
            </w:pPr>
            <w:r w:rsidRPr="00BA4D04">
              <w:rPr>
                <w:rFonts w:eastAsia="Calibri"/>
                <w:szCs w:val="24"/>
                <w:lang w:eastAsia="en-US"/>
              </w:rPr>
              <w:t xml:space="preserve">2. </w:t>
            </w:r>
          </w:p>
        </w:tc>
        <w:tc>
          <w:tcPr>
            <w:tcW w:w="6518" w:type="dxa"/>
            <w:gridSpan w:val="6"/>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both"/>
              <w:rPr>
                <w:rFonts w:eastAsia="Calibri"/>
                <w:szCs w:val="24"/>
                <w:lang w:eastAsia="en-US"/>
              </w:rPr>
            </w:pPr>
          </w:p>
        </w:tc>
        <w:tc>
          <w:tcPr>
            <w:tcW w:w="2635" w:type="dxa"/>
            <w:gridSpan w:val="3"/>
            <w:tcBorders>
              <w:top w:val="single" w:sz="4" w:space="0" w:color="auto"/>
              <w:left w:val="single" w:sz="4" w:space="0" w:color="auto"/>
              <w:bottom w:val="single" w:sz="4" w:space="0" w:color="auto"/>
              <w:right w:val="single" w:sz="4" w:space="0" w:color="auto"/>
            </w:tcBorders>
          </w:tcPr>
          <w:p w:rsidR="00723BC6" w:rsidRPr="00BA4D04" w:rsidRDefault="00723BC6" w:rsidP="00E60D76">
            <w:pPr>
              <w:widowControl/>
              <w:suppressAutoHyphens w:val="0"/>
              <w:jc w:val="both"/>
              <w:rPr>
                <w:rFonts w:eastAsia="Calibri"/>
                <w:szCs w:val="24"/>
                <w:lang w:eastAsia="en-US"/>
              </w:rPr>
            </w:pPr>
          </w:p>
        </w:tc>
      </w:tr>
      <w:tr w:rsidR="00723BC6" w:rsidRPr="00BA4D04" w:rsidTr="00646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2930" w:type="dxa"/>
            <w:gridSpan w:val="2"/>
          </w:tcPr>
          <w:p w:rsidR="00723BC6" w:rsidRPr="00BA4D04" w:rsidRDefault="00723BC6" w:rsidP="00E60D76">
            <w:pPr>
              <w:widowControl/>
              <w:suppressAutoHyphens w:val="0"/>
              <w:rPr>
                <w:rFonts w:eastAsia="Times New Roman"/>
                <w:szCs w:val="24"/>
                <w:lang w:eastAsia="en-US"/>
              </w:rPr>
            </w:pPr>
          </w:p>
        </w:tc>
        <w:tc>
          <w:tcPr>
            <w:tcW w:w="6708" w:type="dxa"/>
            <w:gridSpan w:val="7"/>
          </w:tcPr>
          <w:p w:rsidR="00723BC6" w:rsidRPr="00BA4D04" w:rsidRDefault="00723BC6" w:rsidP="00E60D76">
            <w:pPr>
              <w:widowControl/>
              <w:suppressAutoHyphens w:val="0"/>
              <w:jc w:val="both"/>
              <w:rPr>
                <w:rFonts w:eastAsia="Times New Roman"/>
                <w:i/>
                <w:szCs w:val="24"/>
                <w:lang w:eastAsia="en-US"/>
              </w:rPr>
            </w:pPr>
          </w:p>
        </w:tc>
      </w:tr>
      <w:tr w:rsidR="00723BC6" w:rsidRPr="00BA4D04" w:rsidTr="00646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5"/>
        </w:trPr>
        <w:tc>
          <w:tcPr>
            <w:tcW w:w="3221" w:type="dxa"/>
            <w:gridSpan w:val="3"/>
            <w:tcBorders>
              <w:top w:val="nil"/>
              <w:left w:val="nil"/>
              <w:bottom w:val="single" w:sz="4" w:space="0" w:color="auto"/>
              <w:right w:val="nil"/>
            </w:tcBorders>
          </w:tcPr>
          <w:p w:rsidR="00723BC6" w:rsidRPr="00BA4D04" w:rsidRDefault="00CC562B" w:rsidP="00E60D76">
            <w:pPr>
              <w:widowControl/>
              <w:suppressAutoHyphens w:val="0"/>
              <w:ind w:right="-1"/>
              <w:rPr>
                <w:rFonts w:eastAsia="Times New Roman"/>
                <w:szCs w:val="24"/>
                <w:lang w:eastAsia="en-US"/>
              </w:rPr>
            </w:pPr>
            <w:r>
              <w:rPr>
                <w:rFonts w:eastAsia="Times New Roman"/>
                <w:szCs w:val="24"/>
                <w:lang w:eastAsia="en-US"/>
              </w:rPr>
              <w:t xml:space="preserve">              </w:t>
            </w:r>
            <w:bookmarkStart w:id="1" w:name="_GoBack"/>
            <w:bookmarkEnd w:id="1"/>
            <w:r>
              <w:rPr>
                <w:rFonts w:eastAsia="Times New Roman"/>
                <w:szCs w:val="24"/>
                <w:lang w:eastAsia="en-US"/>
              </w:rPr>
              <w:t>Direktorius</w:t>
            </w:r>
          </w:p>
        </w:tc>
        <w:tc>
          <w:tcPr>
            <w:tcW w:w="592" w:type="dxa"/>
          </w:tcPr>
          <w:p w:rsidR="00723BC6" w:rsidRPr="00BA4D04" w:rsidRDefault="00723BC6" w:rsidP="00E60D76">
            <w:pPr>
              <w:widowControl/>
              <w:suppressAutoHyphens w:val="0"/>
              <w:ind w:right="-1"/>
              <w:jc w:val="center"/>
              <w:rPr>
                <w:rFonts w:eastAsia="Times New Roman"/>
                <w:szCs w:val="24"/>
                <w:lang w:eastAsia="en-US"/>
              </w:rPr>
            </w:pPr>
          </w:p>
        </w:tc>
        <w:tc>
          <w:tcPr>
            <w:tcW w:w="1941" w:type="dxa"/>
            <w:tcBorders>
              <w:top w:val="nil"/>
              <w:left w:val="nil"/>
              <w:bottom w:val="single" w:sz="4" w:space="0" w:color="auto"/>
              <w:right w:val="nil"/>
            </w:tcBorders>
          </w:tcPr>
          <w:p w:rsidR="00723BC6" w:rsidRPr="00BA4D04" w:rsidRDefault="00723BC6" w:rsidP="00E60D76">
            <w:pPr>
              <w:widowControl/>
              <w:suppressAutoHyphens w:val="0"/>
              <w:ind w:right="-1"/>
              <w:jc w:val="center"/>
              <w:rPr>
                <w:rFonts w:eastAsia="Times New Roman"/>
                <w:szCs w:val="24"/>
                <w:lang w:eastAsia="en-US"/>
              </w:rPr>
            </w:pPr>
          </w:p>
        </w:tc>
        <w:tc>
          <w:tcPr>
            <w:tcW w:w="688" w:type="dxa"/>
          </w:tcPr>
          <w:p w:rsidR="00723BC6" w:rsidRPr="00BA4D04" w:rsidRDefault="00723BC6" w:rsidP="00E60D76">
            <w:pPr>
              <w:widowControl/>
              <w:suppressAutoHyphens w:val="0"/>
              <w:ind w:right="-1"/>
              <w:jc w:val="center"/>
              <w:rPr>
                <w:rFonts w:eastAsia="Times New Roman"/>
                <w:szCs w:val="24"/>
                <w:lang w:eastAsia="en-US"/>
              </w:rPr>
            </w:pPr>
          </w:p>
        </w:tc>
        <w:tc>
          <w:tcPr>
            <w:tcW w:w="2560" w:type="dxa"/>
            <w:gridSpan w:val="2"/>
            <w:tcBorders>
              <w:top w:val="nil"/>
              <w:left w:val="nil"/>
              <w:bottom w:val="single" w:sz="4" w:space="0" w:color="auto"/>
              <w:right w:val="nil"/>
            </w:tcBorders>
          </w:tcPr>
          <w:p w:rsidR="00723BC6" w:rsidRPr="00BA4D04" w:rsidRDefault="00CC562B" w:rsidP="00CC562B">
            <w:pPr>
              <w:widowControl/>
              <w:suppressAutoHyphens w:val="0"/>
              <w:ind w:right="-1"/>
              <w:jc w:val="center"/>
              <w:rPr>
                <w:rFonts w:eastAsia="Times New Roman"/>
                <w:szCs w:val="24"/>
                <w:lang w:eastAsia="en-US"/>
              </w:rPr>
            </w:pPr>
            <w:r>
              <w:rPr>
                <w:rFonts w:eastAsia="Times New Roman"/>
                <w:szCs w:val="24"/>
                <w:lang w:eastAsia="en-US"/>
              </w:rPr>
              <w:t>Andrius Vosylius</w:t>
            </w:r>
          </w:p>
        </w:tc>
        <w:tc>
          <w:tcPr>
            <w:tcW w:w="636" w:type="dxa"/>
          </w:tcPr>
          <w:p w:rsidR="00723BC6" w:rsidRPr="00BA4D04" w:rsidRDefault="00723BC6" w:rsidP="00E60D76">
            <w:pPr>
              <w:widowControl/>
              <w:suppressAutoHyphens w:val="0"/>
              <w:ind w:right="-1"/>
              <w:jc w:val="right"/>
              <w:rPr>
                <w:rFonts w:eastAsia="Times New Roman"/>
                <w:szCs w:val="24"/>
                <w:lang w:eastAsia="en-US"/>
              </w:rPr>
            </w:pPr>
          </w:p>
        </w:tc>
      </w:tr>
      <w:tr w:rsidR="00723BC6" w:rsidRPr="00BA4D04" w:rsidTr="00646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186"/>
        </w:trPr>
        <w:tc>
          <w:tcPr>
            <w:tcW w:w="3221" w:type="dxa"/>
            <w:gridSpan w:val="3"/>
            <w:tcBorders>
              <w:top w:val="single" w:sz="4" w:space="0" w:color="auto"/>
              <w:left w:val="nil"/>
              <w:bottom w:val="nil"/>
              <w:right w:val="nil"/>
            </w:tcBorders>
          </w:tcPr>
          <w:p w:rsidR="00723BC6" w:rsidRPr="00BA4D04" w:rsidRDefault="00723BC6" w:rsidP="00E60D76">
            <w:pPr>
              <w:widowControl/>
              <w:suppressAutoHyphens w:val="0"/>
              <w:autoSpaceDE w:val="0"/>
              <w:autoSpaceDN w:val="0"/>
              <w:adjustRightInd w:val="0"/>
              <w:jc w:val="both"/>
              <w:rPr>
                <w:rFonts w:eastAsia="Times New Roman"/>
                <w:position w:val="6"/>
                <w:szCs w:val="24"/>
                <w:lang w:eastAsia="en-US"/>
              </w:rPr>
            </w:pPr>
            <w:r w:rsidRPr="00BA4D04">
              <w:rPr>
                <w:rFonts w:eastAsia="Times New Roman"/>
                <w:position w:val="6"/>
                <w:szCs w:val="24"/>
                <w:lang w:eastAsia="en-US"/>
              </w:rPr>
              <w:t>(Tiekėjas arba jo įgalioto asmens pareigų pavadinimas)</w:t>
            </w:r>
          </w:p>
          <w:p w:rsidR="00723BC6" w:rsidRPr="00BA4D04" w:rsidRDefault="00723BC6" w:rsidP="00E60D76">
            <w:pPr>
              <w:widowControl/>
              <w:suppressAutoHyphens w:val="0"/>
              <w:autoSpaceDE w:val="0"/>
              <w:autoSpaceDN w:val="0"/>
              <w:adjustRightInd w:val="0"/>
              <w:jc w:val="both"/>
              <w:rPr>
                <w:rFonts w:eastAsia="Times New Roman"/>
                <w:position w:val="6"/>
                <w:szCs w:val="24"/>
                <w:lang w:eastAsia="en-US"/>
              </w:rPr>
            </w:pPr>
          </w:p>
        </w:tc>
        <w:tc>
          <w:tcPr>
            <w:tcW w:w="592" w:type="dxa"/>
          </w:tcPr>
          <w:p w:rsidR="00723BC6" w:rsidRPr="00BA4D04" w:rsidRDefault="00723BC6" w:rsidP="00E60D76">
            <w:pPr>
              <w:widowControl/>
              <w:suppressAutoHyphens w:val="0"/>
              <w:ind w:right="-1"/>
              <w:jc w:val="center"/>
              <w:rPr>
                <w:rFonts w:eastAsia="Times New Roman"/>
                <w:szCs w:val="24"/>
                <w:lang w:eastAsia="en-US"/>
              </w:rPr>
            </w:pPr>
          </w:p>
        </w:tc>
        <w:tc>
          <w:tcPr>
            <w:tcW w:w="1941" w:type="dxa"/>
            <w:tcBorders>
              <w:top w:val="single" w:sz="4" w:space="0" w:color="auto"/>
              <w:left w:val="nil"/>
              <w:bottom w:val="nil"/>
              <w:right w:val="nil"/>
            </w:tcBorders>
          </w:tcPr>
          <w:p w:rsidR="00723BC6" w:rsidRPr="00BA4D04" w:rsidRDefault="00723BC6" w:rsidP="00E60D76">
            <w:pPr>
              <w:widowControl/>
              <w:suppressAutoHyphens w:val="0"/>
              <w:ind w:right="-1"/>
              <w:jc w:val="center"/>
              <w:rPr>
                <w:rFonts w:eastAsia="Times New Roman"/>
                <w:szCs w:val="24"/>
                <w:lang w:eastAsia="en-US"/>
              </w:rPr>
            </w:pPr>
            <w:r w:rsidRPr="00BA4D04">
              <w:rPr>
                <w:rFonts w:eastAsia="Times New Roman"/>
                <w:position w:val="6"/>
                <w:szCs w:val="24"/>
                <w:lang w:eastAsia="en-US"/>
              </w:rPr>
              <w:t>(Parašas)</w:t>
            </w:r>
          </w:p>
        </w:tc>
        <w:tc>
          <w:tcPr>
            <w:tcW w:w="688" w:type="dxa"/>
          </w:tcPr>
          <w:p w:rsidR="00723BC6" w:rsidRPr="00BA4D04" w:rsidRDefault="00723BC6" w:rsidP="00E60D76">
            <w:pPr>
              <w:widowControl/>
              <w:suppressAutoHyphens w:val="0"/>
              <w:ind w:right="-1"/>
              <w:jc w:val="center"/>
              <w:rPr>
                <w:rFonts w:eastAsia="Times New Roman"/>
                <w:szCs w:val="24"/>
                <w:lang w:eastAsia="en-US"/>
              </w:rPr>
            </w:pPr>
          </w:p>
        </w:tc>
        <w:tc>
          <w:tcPr>
            <w:tcW w:w="2560" w:type="dxa"/>
            <w:gridSpan w:val="2"/>
            <w:tcBorders>
              <w:top w:val="single" w:sz="4" w:space="0" w:color="auto"/>
              <w:left w:val="nil"/>
              <w:bottom w:val="nil"/>
              <w:right w:val="nil"/>
            </w:tcBorders>
          </w:tcPr>
          <w:p w:rsidR="00723BC6" w:rsidRPr="00BA4D04" w:rsidRDefault="00723BC6" w:rsidP="00E60D76">
            <w:pPr>
              <w:widowControl/>
              <w:suppressAutoHyphens w:val="0"/>
              <w:ind w:right="-1"/>
              <w:jc w:val="center"/>
              <w:rPr>
                <w:rFonts w:eastAsia="Times New Roman"/>
                <w:szCs w:val="24"/>
                <w:lang w:eastAsia="en-US"/>
              </w:rPr>
            </w:pPr>
            <w:r w:rsidRPr="00BA4D04">
              <w:rPr>
                <w:rFonts w:eastAsia="Times New Roman"/>
                <w:position w:val="6"/>
                <w:szCs w:val="24"/>
                <w:lang w:eastAsia="en-US"/>
              </w:rPr>
              <w:t>(Vardas ir pavardė)</w:t>
            </w:r>
            <w:r w:rsidRPr="00BA4D04">
              <w:rPr>
                <w:rFonts w:eastAsia="Times New Roman"/>
                <w:i/>
                <w:szCs w:val="24"/>
                <w:lang w:eastAsia="en-US"/>
              </w:rPr>
              <w:t xml:space="preserve"> </w:t>
            </w:r>
          </w:p>
        </w:tc>
        <w:tc>
          <w:tcPr>
            <w:tcW w:w="636" w:type="dxa"/>
          </w:tcPr>
          <w:p w:rsidR="00723BC6" w:rsidRPr="00BA4D04" w:rsidRDefault="00723BC6" w:rsidP="00E60D76">
            <w:pPr>
              <w:widowControl/>
              <w:suppressAutoHyphens w:val="0"/>
              <w:ind w:right="-1"/>
              <w:jc w:val="center"/>
              <w:rPr>
                <w:rFonts w:eastAsia="Times New Roman"/>
                <w:szCs w:val="24"/>
                <w:lang w:eastAsia="en-US"/>
              </w:rPr>
            </w:pPr>
          </w:p>
        </w:tc>
      </w:tr>
    </w:tbl>
    <w:p w:rsidR="00BA4D04" w:rsidRPr="00BA4D04" w:rsidRDefault="00BA4D04" w:rsidP="004C2A2D">
      <w:pPr>
        <w:jc w:val="both"/>
        <w:rPr>
          <w:sz w:val="22"/>
          <w:szCs w:val="22"/>
        </w:rPr>
      </w:pPr>
    </w:p>
    <w:p w:rsidR="00BA4D04" w:rsidRPr="00BA4D04" w:rsidRDefault="00BA4D04" w:rsidP="004C2A2D">
      <w:pPr>
        <w:jc w:val="both"/>
        <w:rPr>
          <w:sz w:val="22"/>
          <w:szCs w:val="22"/>
        </w:rPr>
      </w:pPr>
    </w:p>
    <w:p w:rsidR="00BA4D04" w:rsidRPr="00BA4D04" w:rsidRDefault="00BA4D04" w:rsidP="004C2A2D">
      <w:pPr>
        <w:jc w:val="both"/>
        <w:rPr>
          <w:sz w:val="22"/>
          <w:szCs w:val="22"/>
        </w:rPr>
      </w:pPr>
    </w:p>
    <w:sectPr w:rsidR="00BA4D04" w:rsidRPr="00BA4D04" w:rsidSect="00B120C1">
      <w:footnotePr>
        <w:pos w:val="beneathText"/>
      </w:footnotePr>
      <w:pgSz w:w="11906" w:h="16838"/>
      <w:pgMar w:top="1871" w:right="1134" w:bottom="2438" w:left="1134" w:header="1134"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7D6" w:rsidRDefault="003D67D6">
      <w:r>
        <w:separator/>
      </w:r>
    </w:p>
  </w:endnote>
  <w:endnote w:type="continuationSeparator" w:id="0">
    <w:p w:rsidR="003D67D6" w:rsidRDefault="003D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7D6" w:rsidRDefault="003D67D6">
      <w:r>
        <w:separator/>
      </w:r>
    </w:p>
  </w:footnote>
  <w:footnote w:type="continuationSeparator" w:id="0">
    <w:p w:rsidR="003D67D6" w:rsidRDefault="003D67D6">
      <w:r>
        <w:continuationSeparator/>
      </w:r>
    </w:p>
  </w:footnote>
  <w:footnote w:id="1">
    <w:p w:rsidR="00B91654" w:rsidRDefault="00B91654">
      <w:pPr>
        <w:pStyle w:val="FootnoteText"/>
      </w:pPr>
      <w:r>
        <w:rPr>
          <w:rStyle w:val="FootnoteReference"/>
        </w:rPr>
        <w:footnoteRef/>
      </w:r>
      <w:r>
        <w:t xml:space="preserve"> Maksimali kaina-</w:t>
      </w:r>
      <w:r w:rsidR="00985432">
        <w:t>1000</w:t>
      </w:r>
      <w:r>
        <w:t xml:space="preserve"> </w:t>
      </w:r>
      <w:proofErr w:type="spellStart"/>
      <w:r>
        <w:t>Eur</w:t>
      </w:r>
      <w:proofErr w:type="spellEnd"/>
    </w:p>
  </w:footnote>
  <w:footnote w:id="2">
    <w:p w:rsidR="00B91654" w:rsidRDefault="00B91654">
      <w:pPr>
        <w:pStyle w:val="FootnoteText"/>
      </w:pPr>
      <w:r>
        <w:rPr>
          <w:rStyle w:val="FootnoteReference"/>
        </w:rPr>
        <w:footnoteRef/>
      </w:r>
      <w:r>
        <w:t xml:space="preserve"> </w:t>
      </w:r>
      <w:r>
        <w:t xml:space="preserve">Perkama pagal poreikį, iki 100 val. sutarties galiojimo laikotarpiu. </w:t>
      </w:r>
    </w:p>
  </w:footnote>
  <w:footnote w:id="3">
    <w:p w:rsidR="00B91654" w:rsidRDefault="00B91654">
      <w:pPr>
        <w:pStyle w:val="FootnoteText"/>
      </w:pPr>
      <w:r>
        <w:rPr>
          <w:rStyle w:val="FootnoteReference"/>
        </w:rPr>
        <w:footnoteRef/>
      </w:r>
      <w:r>
        <w:t xml:space="preserve">Maksimali kaina – 35 </w:t>
      </w:r>
      <w:proofErr w:type="spellStart"/>
      <w:r>
        <w:t>Eur</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8A"/>
    <w:multiLevelType w:val="hybridMultilevel"/>
    <w:tmpl w:val="F266C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7206"/>
    <w:multiLevelType w:val="multilevel"/>
    <w:tmpl w:val="04090025"/>
    <w:lvl w:ilvl="0">
      <w:start w:val="1"/>
      <w:numFmt w:val="decimal"/>
      <w:pStyle w:val="Heading1"/>
      <w:lvlText w:val="%1"/>
      <w:lvlJc w:val="left"/>
      <w:pPr>
        <w:tabs>
          <w:tab w:val="num" w:pos="864"/>
        </w:tabs>
        <w:ind w:left="864"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152"/>
        </w:tabs>
        <w:ind w:left="1152" w:hanging="720"/>
      </w:pPr>
      <w:rPr>
        <w:rFonts w:hint="default"/>
      </w:rPr>
    </w:lvl>
    <w:lvl w:ilvl="3">
      <w:start w:val="1"/>
      <w:numFmt w:val="decimal"/>
      <w:pStyle w:val="Heading4"/>
      <w:lvlText w:val="%1.%2.%3.%4"/>
      <w:lvlJc w:val="left"/>
      <w:pPr>
        <w:tabs>
          <w:tab w:val="num" w:pos="1296"/>
        </w:tabs>
        <w:ind w:left="1296" w:hanging="864"/>
      </w:pPr>
      <w:rPr>
        <w:rFonts w:hint="default"/>
      </w:rPr>
    </w:lvl>
    <w:lvl w:ilvl="4">
      <w:start w:val="1"/>
      <w:numFmt w:val="decimal"/>
      <w:pStyle w:val="Heading5"/>
      <w:lvlText w:val="%1.%2.%3.%4.%5"/>
      <w:lvlJc w:val="left"/>
      <w:pPr>
        <w:tabs>
          <w:tab w:val="num" w:pos="1440"/>
        </w:tabs>
        <w:ind w:left="1440" w:hanging="1008"/>
      </w:pPr>
      <w:rPr>
        <w:rFonts w:hint="default"/>
      </w:rPr>
    </w:lvl>
    <w:lvl w:ilvl="5">
      <w:start w:val="1"/>
      <w:numFmt w:val="decimal"/>
      <w:pStyle w:val="Heading6"/>
      <w:lvlText w:val="%1.%2.%3.%4.%5.%6"/>
      <w:lvlJc w:val="left"/>
      <w:pPr>
        <w:tabs>
          <w:tab w:val="num" w:pos="1584"/>
        </w:tabs>
        <w:ind w:left="1584" w:hanging="1152"/>
      </w:pPr>
      <w:rPr>
        <w:rFonts w:hint="default"/>
      </w:rPr>
    </w:lvl>
    <w:lvl w:ilvl="6">
      <w:start w:val="1"/>
      <w:numFmt w:val="decimal"/>
      <w:pStyle w:val="Heading7"/>
      <w:lvlText w:val="%1.%2.%3.%4.%5.%6.%7"/>
      <w:lvlJc w:val="left"/>
      <w:pPr>
        <w:tabs>
          <w:tab w:val="num" w:pos="1728"/>
        </w:tabs>
        <w:ind w:left="1728" w:hanging="1296"/>
      </w:pPr>
      <w:rPr>
        <w:rFonts w:hint="default"/>
      </w:rPr>
    </w:lvl>
    <w:lvl w:ilvl="7">
      <w:start w:val="1"/>
      <w:numFmt w:val="decimal"/>
      <w:pStyle w:val="Heading8"/>
      <w:lvlText w:val="%1.%2.%3.%4.%5.%6.%7.%8"/>
      <w:lvlJc w:val="left"/>
      <w:pPr>
        <w:tabs>
          <w:tab w:val="num" w:pos="1872"/>
        </w:tabs>
        <w:ind w:left="1872" w:hanging="1440"/>
      </w:pPr>
      <w:rPr>
        <w:rFonts w:hint="default"/>
      </w:rPr>
    </w:lvl>
    <w:lvl w:ilvl="8">
      <w:start w:val="1"/>
      <w:numFmt w:val="decimal"/>
      <w:pStyle w:val="Heading9"/>
      <w:lvlText w:val="%1.%2.%3.%4.%5.%6.%7.%8.%9"/>
      <w:lvlJc w:val="left"/>
      <w:pPr>
        <w:tabs>
          <w:tab w:val="num" w:pos="2016"/>
        </w:tabs>
        <w:ind w:left="2016" w:hanging="1584"/>
      </w:pPr>
      <w:rPr>
        <w:rFonts w:hint="default"/>
      </w:rPr>
    </w:lvl>
  </w:abstractNum>
  <w:abstractNum w:abstractNumId="2" w15:restartNumberingAfterBreak="0">
    <w:nsid w:val="165614C0"/>
    <w:multiLevelType w:val="hybridMultilevel"/>
    <w:tmpl w:val="FB1C1C2C"/>
    <w:lvl w:ilvl="0" w:tplc="0FD022A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43060429"/>
    <w:multiLevelType w:val="hybridMultilevel"/>
    <w:tmpl w:val="2A2645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A735E1"/>
    <w:multiLevelType w:val="hybridMultilevel"/>
    <w:tmpl w:val="980CA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F362D"/>
    <w:multiLevelType w:val="hybridMultilevel"/>
    <w:tmpl w:val="2B142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5B085C"/>
    <w:multiLevelType w:val="multilevel"/>
    <w:tmpl w:val="E35A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F459C"/>
    <w:multiLevelType w:val="hybridMultilevel"/>
    <w:tmpl w:val="02B06A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1817BC"/>
    <w:multiLevelType w:val="hybridMultilevel"/>
    <w:tmpl w:val="F62A6D88"/>
    <w:lvl w:ilvl="0" w:tplc="6D688C3A">
      <w:start w:val="1"/>
      <w:numFmt w:val="decimal"/>
      <w:lvlText w:val="%1."/>
      <w:lvlJc w:val="left"/>
      <w:pPr>
        <w:ind w:left="1260" w:hanging="4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89"/>
    <w:rsid w:val="00000DAD"/>
    <w:rsid w:val="00004039"/>
    <w:rsid w:val="000150B8"/>
    <w:rsid w:val="0004698A"/>
    <w:rsid w:val="000544A5"/>
    <w:rsid w:val="00061B37"/>
    <w:rsid w:val="00076B3B"/>
    <w:rsid w:val="000A79C5"/>
    <w:rsid w:val="000B0F1A"/>
    <w:rsid w:val="000C4257"/>
    <w:rsid w:val="000E1119"/>
    <w:rsid w:val="0011239A"/>
    <w:rsid w:val="00115482"/>
    <w:rsid w:val="0011725B"/>
    <w:rsid w:val="00117B55"/>
    <w:rsid w:val="00142238"/>
    <w:rsid w:val="001422FC"/>
    <w:rsid w:val="0015407A"/>
    <w:rsid w:val="001620F5"/>
    <w:rsid w:val="00166595"/>
    <w:rsid w:val="00175589"/>
    <w:rsid w:val="00176566"/>
    <w:rsid w:val="0018151E"/>
    <w:rsid w:val="001817D4"/>
    <w:rsid w:val="001838B9"/>
    <w:rsid w:val="0019707A"/>
    <w:rsid w:val="001A0225"/>
    <w:rsid w:val="001A1386"/>
    <w:rsid w:val="001A2AC8"/>
    <w:rsid w:val="001A3C44"/>
    <w:rsid w:val="001A4157"/>
    <w:rsid w:val="001A58D0"/>
    <w:rsid w:val="001C4F92"/>
    <w:rsid w:val="001D4DB4"/>
    <w:rsid w:val="001E1E6A"/>
    <w:rsid w:val="001E2A33"/>
    <w:rsid w:val="002126FC"/>
    <w:rsid w:val="00226F59"/>
    <w:rsid w:val="0023163B"/>
    <w:rsid w:val="00237848"/>
    <w:rsid w:val="00241D96"/>
    <w:rsid w:val="00245D98"/>
    <w:rsid w:val="00262B93"/>
    <w:rsid w:val="00266D5A"/>
    <w:rsid w:val="002736B2"/>
    <w:rsid w:val="00284979"/>
    <w:rsid w:val="00293D87"/>
    <w:rsid w:val="00294DA3"/>
    <w:rsid w:val="002A2824"/>
    <w:rsid w:val="002C39EA"/>
    <w:rsid w:val="002F3992"/>
    <w:rsid w:val="002F444F"/>
    <w:rsid w:val="003037C6"/>
    <w:rsid w:val="003037CE"/>
    <w:rsid w:val="00306120"/>
    <w:rsid w:val="003162D8"/>
    <w:rsid w:val="00334568"/>
    <w:rsid w:val="00337604"/>
    <w:rsid w:val="00343A8F"/>
    <w:rsid w:val="00344D4E"/>
    <w:rsid w:val="003553E6"/>
    <w:rsid w:val="00371435"/>
    <w:rsid w:val="00374117"/>
    <w:rsid w:val="00382630"/>
    <w:rsid w:val="0039444D"/>
    <w:rsid w:val="003A61D8"/>
    <w:rsid w:val="003A69B4"/>
    <w:rsid w:val="003B208C"/>
    <w:rsid w:val="003B5F71"/>
    <w:rsid w:val="003D67D6"/>
    <w:rsid w:val="003D6851"/>
    <w:rsid w:val="003F755C"/>
    <w:rsid w:val="004019CD"/>
    <w:rsid w:val="00403839"/>
    <w:rsid w:val="00406138"/>
    <w:rsid w:val="004349C9"/>
    <w:rsid w:val="004540AC"/>
    <w:rsid w:val="00456A35"/>
    <w:rsid w:val="00480684"/>
    <w:rsid w:val="00485034"/>
    <w:rsid w:val="0049294F"/>
    <w:rsid w:val="00497E48"/>
    <w:rsid w:val="004A35B5"/>
    <w:rsid w:val="004A46CA"/>
    <w:rsid w:val="004A4F92"/>
    <w:rsid w:val="004B2566"/>
    <w:rsid w:val="004C2A2D"/>
    <w:rsid w:val="004C2FEB"/>
    <w:rsid w:val="004D4007"/>
    <w:rsid w:val="004E4DFF"/>
    <w:rsid w:val="004E7E01"/>
    <w:rsid w:val="005047F4"/>
    <w:rsid w:val="005131DC"/>
    <w:rsid w:val="00557497"/>
    <w:rsid w:val="00582ECE"/>
    <w:rsid w:val="0059289B"/>
    <w:rsid w:val="00593330"/>
    <w:rsid w:val="005B0D50"/>
    <w:rsid w:val="005B591E"/>
    <w:rsid w:val="005D3951"/>
    <w:rsid w:val="005F0973"/>
    <w:rsid w:val="0060370E"/>
    <w:rsid w:val="0060474D"/>
    <w:rsid w:val="00604782"/>
    <w:rsid w:val="0062463A"/>
    <w:rsid w:val="00624E2A"/>
    <w:rsid w:val="006317E0"/>
    <w:rsid w:val="006330D7"/>
    <w:rsid w:val="00646E3F"/>
    <w:rsid w:val="00653233"/>
    <w:rsid w:val="0065750A"/>
    <w:rsid w:val="00665129"/>
    <w:rsid w:val="006662FE"/>
    <w:rsid w:val="006C04D6"/>
    <w:rsid w:val="006C34FF"/>
    <w:rsid w:val="006C3CEF"/>
    <w:rsid w:val="006D19DD"/>
    <w:rsid w:val="006D4758"/>
    <w:rsid w:val="006E5C1D"/>
    <w:rsid w:val="006E7AFA"/>
    <w:rsid w:val="006F421F"/>
    <w:rsid w:val="006F5285"/>
    <w:rsid w:val="00700903"/>
    <w:rsid w:val="00706330"/>
    <w:rsid w:val="0070783C"/>
    <w:rsid w:val="0071023E"/>
    <w:rsid w:val="00722D94"/>
    <w:rsid w:val="00723BC6"/>
    <w:rsid w:val="00736352"/>
    <w:rsid w:val="00752384"/>
    <w:rsid w:val="007525B5"/>
    <w:rsid w:val="007602E0"/>
    <w:rsid w:val="00774906"/>
    <w:rsid w:val="00781043"/>
    <w:rsid w:val="00781B5A"/>
    <w:rsid w:val="00794FC8"/>
    <w:rsid w:val="007A1EFA"/>
    <w:rsid w:val="007A67AD"/>
    <w:rsid w:val="007B40DB"/>
    <w:rsid w:val="007B61D0"/>
    <w:rsid w:val="007C19F0"/>
    <w:rsid w:val="007C5292"/>
    <w:rsid w:val="007F10F7"/>
    <w:rsid w:val="007F3DF9"/>
    <w:rsid w:val="00805590"/>
    <w:rsid w:val="0081410A"/>
    <w:rsid w:val="00824B0B"/>
    <w:rsid w:val="00831014"/>
    <w:rsid w:val="00832CD4"/>
    <w:rsid w:val="00836387"/>
    <w:rsid w:val="0085388C"/>
    <w:rsid w:val="008608C0"/>
    <w:rsid w:val="00880E01"/>
    <w:rsid w:val="00882AFE"/>
    <w:rsid w:val="00887253"/>
    <w:rsid w:val="00891A58"/>
    <w:rsid w:val="00892896"/>
    <w:rsid w:val="00894B5C"/>
    <w:rsid w:val="008A1DC1"/>
    <w:rsid w:val="008B000E"/>
    <w:rsid w:val="008B0205"/>
    <w:rsid w:val="008B3093"/>
    <w:rsid w:val="008B610F"/>
    <w:rsid w:val="008B6C2D"/>
    <w:rsid w:val="008C1755"/>
    <w:rsid w:val="008E133B"/>
    <w:rsid w:val="009076AF"/>
    <w:rsid w:val="00943619"/>
    <w:rsid w:val="00952B1B"/>
    <w:rsid w:val="00957B67"/>
    <w:rsid w:val="00966359"/>
    <w:rsid w:val="00977AA2"/>
    <w:rsid w:val="00985432"/>
    <w:rsid w:val="00992551"/>
    <w:rsid w:val="00993158"/>
    <w:rsid w:val="009A4C6F"/>
    <w:rsid w:val="009B73FE"/>
    <w:rsid w:val="009F6984"/>
    <w:rsid w:val="00A02422"/>
    <w:rsid w:val="00A15BFD"/>
    <w:rsid w:val="00A16945"/>
    <w:rsid w:val="00A21564"/>
    <w:rsid w:val="00A227A1"/>
    <w:rsid w:val="00A310E7"/>
    <w:rsid w:val="00A41BF0"/>
    <w:rsid w:val="00A61771"/>
    <w:rsid w:val="00A63E18"/>
    <w:rsid w:val="00A73333"/>
    <w:rsid w:val="00A73837"/>
    <w:rsid w:val="00A82A95"/>
    <w:rsid w:val="00A843DF"/>
    <w:rsid w:val="00A84815"/>
    <w:rsid w:val="00A8546F"/>
    <w:rsid w:val="00A862BD"/>
    <w:rsid w:val="00AA78D1"/>
    <w:rsid w:val="00AC584F"/>
    <w:rsid w:val="00AC5EE3"/>
    <w:rsid w:val="00AE6D50"/>
    <w:rsid w:val="00AF1405"/>
    <w:rsid w:val="00AF4D36"/>
    <w:rsid w:val="00B042BF"/>
    <w:rsid w:val="00B120C1"/>
    <w:rsid w:val="00B20398"/>
    <w:rsid w:val="00B23901"/>
    <w:rsid w:val="00B26731"/>
    <w:rsid w:val="00B37B1D"/>
    <w:rsid w:val="00B506B9"/>
    <w:rsid w:val="00B56950"/>
    <w:rsid w:val="00B57B10"/>
    <w:rsid w:val="00B72C71"/>
    <w:rsid w:val="00B77EE4"/>
    <w:rsid w:val="00B87808"/>
    <w:rsid w:val="00B91654"/>
    <w:rsid w:val="00BA2DC0"/>
    <w:rsid w:val="00BA4D04"/>
    <w:rsid w:val="00BB0AC4"/>
    <w:rsid w:val="00BC12E0"/>
    <w:rsid w:val="00BD3466"/>
    <w:rsid w:val="00BF2191"/>
    <w:rsid w:val="00C12025"/>
    <w:rsid w:val="00C125F8"/>
    <w:rsid w:val="00C411A6"/>
    <w:rsid w:val="00C74E8C"/>
    <w:rsid w:val="00C82DF6"/>
    <w:rsid w:val="00C91607"/>
    <w:rsid w:val="00C91863"/>
    <w:rsid w:val="00C96DEC"/>
    <w:rsid w:val="00CA52C4"/>
    <w:rsid w:val="00CB0417"/>
    <w:rsid w:val="00CB735E"/>
    <w:rsid w:val="00CC1BCF"/>
    <w:rsid w:val="00CC562B"/>
    <w:rsid w:val="00CD4982"/>
    <w:rsid w:val="00CE18C5"/>
    <w:rsid w:val="00CF6373"/>
    <w:rsid w:val="00D1418C"/>
    <w:rsid w:val="00D4509B"/>
    <w:rsid w:val="00D536CB"/>
    <w:rsid w:val="00D55705"/>
    <w:rsid w:val="00D63E21"/>
    <w:rsid w:val="00D8476C"/>
    <w:rsid w:val="00D91D8D"/>
    <w:rsid w:val="00D95DFC"/>
    <w:rsid w:val="00DA2E89"/>
    <w:rsid w:val="00DB3F16"/>
    <w:rsid w:val="00DD1448"/>
    <w:rsid w:val="00DD3AE0"/>
    <w:rsid w:val="00DE4C38"/>
    <w:rsid w:val="00DF54E7"/>
    <w:rsid w:val="00E021A5"/>
    <w:rsid w:val="00E13E23"/>
    <w:rsid w:val="00E34C2A"/>
    <w:rsid w:val="00E4013C"/>
    <w:rsid w:val="00E44BE4"/>
    <w:rsid w:val="00E502BC"/>
    <w:rsid w:val="00E52722"/>
    <w:rsid w:val="00E55FE9"/>
    <w:rsid w:val="00E60D76"/>
    <w:rsid w:val="00E6653C"/>
    <w:rsid w:val="00E76054"/>
    <w:rsid w:val="00E93373"/>
    <w:rsid w:val="00EA15E9"/>
    <w:rsid w:val="00EA4503"/>
    <w:rsid w:val="00EA534D"/>
    <w:rsid w:val="00EA53B1"/>
    <w:rsid w:val="00EB276D"/>
    <w:rsid w:val="00EB27F9"/>
    <w:rsid w:val="00EB3BD2"/>
    <w:rsid w:val="00ED75B4"/>
    <w:rsid w:val="00EE24CD"/>
    <w:rsid w:val="00EE51B8"/>
    <w:rsid w:val="00EF368D"/>
    <w:rsid w:val="00EF6040"/>
    <w:rsid w:val="00F05678"/>
    <w:rsid w:val="00F170A0"/>
    <w:rsid w:val="00F223C0"/>
    <w:rsid w:val="00F2360A"/>
    <w:rsid w:val="00F24836"/>
    <w:rsid w:val="00F33132"/>
    <w:rsid w:val="00F46713"/>
    <w:rsid w:val="00F61A54"/>
    <w:rsid w:val="00F70562"/>
    <w:rsid w:val="00F70BD0"/>
    <w:rsid w:val="00F74767"/>
    <w:rsid w:val="00F76F53"/>
    <w:rsid w:val="00F826B1"/>
    <w:rsid w:val="00F83526"/>
    <w:rsid w:val="00FB61FC"/>
    <w:rsid w:val="00FC60E2"/>
    <w:rsid w:val="00FD7695"/>
    <w:rsid w:val="00FE6ADA"/>
    <w:rsid w:val="00FE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29DF9"/>
  <w15:chartTrackingRefBased/>
  <w15:docId w15:val="{564575EC-6D98-486E-AF9F-36131830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lang w:val="lt-LT"/>
    </w:rPr>
  </w:style>
  <w:style w:type="paragraph" w:styleId="Heading1">
    <w:name w:val="heading 1"/>
    <w:basedOn w:val="Normal"/>
    <w:next w:val="Normal"/>
    <w:qFormat/>
    <w:rsid w:val="004C2A2D"/>
    <w:pPr>
      <w:keepNext/>
      <w:widowControl/>
      <w:numPr>
        <w:numId w:val="1"/>
      </w:numPr>
      <w:suppressAutoHyphens w:val="0"/>
      <w:spacing w:before="240" w:after="60"/>
      <w:outlineLvl w:val="0"/>
    </w:pPr>
    <w:rPr>
      <w:rFonts w:ascii="Arial" w:eastAsia="Times New Roman" w:hAnsi="Arial" w:cs="Arial"/>
      <w:b/>
      <w:bCs/>
      <w:kern w:val="32"/>
      <w:sz w:val="32"/>
      <w:szCs w:val="32"/>
      <w:lang w:val="en-US" w:eastAsia="en-US"/>
    </w:rPr>
  </w:style>
  <w:style w:type="paragraph" w:styleId="Heading2">
    <w:name w:val="heading 2"/>
    <w:basedOn w:val="Normal"/>
    <w:next w:val="Normal"/>
    <w:qFormat/>
    <w:rsid w:val="004C2A2D"/>
    <w:pPr>
      <w:keepNext/>
      <w:widowControl/>
      <w:numPr>
        <w:ilvl w:val="1"/>
        <w:numId w:val="1"/>
      </w:numPr>
      <w:suppressAutoHyphens w:val="0"/>
      <w:spacing w:before="240" w:after="60"/>
      <w:outlineLvl w:val="1"/>
    </w:pPr>
    <w:rPr>
      <w:rFonts w:ascii="Arial" w:eastAsia="Times New Roman" w:hAnsi="Arial" w:cs="Arial"/>
      <w:b/>
      <w:bCs/>
      <w:i/>
      <w:iCs/>
      <w:sz w:val="28"/>
      <w:szCs w:val="28"/>
      <w:lang w:val="en-US" w:eastAsia="en-US"/>
    </w:rPr>
  </w:style>
  <w:style w:type="paragraph" w:styleId="Heading3">
    <w:name w:val="heading 3"/>
    <w:basedOn w:val="Normal"/>
    <w:next w:val="Normal"/>
    <w:qFormat/>
    <w:rsid w:val="004C2A2D"/>
    <w:pPr>
      <w:keepNext/>
      <w:widowControl/>
      <w:numPr>
        <w:ilvl w:val="2"/>
        <w:numId w:val="1"/>
      </w:numPr>
      <w:suppressAutoHyphens w:val="0"/>
      <w:spacing w:before="240" w:after="60"/>
      <w:outlineLvl w:val="2"/>
    </w:pPr>
    <w:rPr>
      <w:rFonts w:ascii="Arial" w:eastAsia="Times New Roman" w:hAnsi="Arial" w:cs="Arial"/>
      <w:b/>
      <w:bCs/>
      <w:sz w:val="26"/>
      <w:szCs w:val="26"/>
      <w:lang w:val="en-US" w:eastAsia="en-US"/>
    </w:rPr>
  </w:style>
  <w:style w:type="paragraph" w:styleId="Heading4">
    <w:name w:val="heading 4"/>
    <w:basedOn w:val="Normal"/>
    <w:next w:val="Normal"/>
    <w:qFormat/>
    <w:rsid w:val="004C2A2D"/>
    <w:pPr>
      <w:keepNext/>
      <w:widowControl/>
      <w:numPr>
        <w:ilvl w:val="3"/>
        <w:numId w:val="1"/>
      </w:numPr>
      <w:suppressAutoHyphens w:val="0"/>
      <w:spacing w:before="240" w:after="60"/>
      <w:outlineLvl w:val="3"/>
    </w:pPr>
    <w:rPr>
      <w:rFonts w:eastAsia="Times New Roman"/>
      <w:b/>
      <w:bCs/>
      <w:sz w:val="28"/>
      <w:szCs w:val="28"/>
      <w:lang w:val="en-US" w:eastAsia="en-US"/>
    </w:rPr>
  </w:style>
  <w:style w:type="paragraph" w:styleId="Heading5">
    <w:name w:val="heading 5"/>
    <w:basedOn w:val="Normal"/>
    <w:next w:val="Normal"/>
    <w:qFormat/>
    <w:rsid w:val="004C2A2D"/>
    <w:pPr>
      <w:widowControl/>
      <w:numPr>
        <w:ilvl w:val="4"/>
        <w:numId w:val="1"/>
      </w:numPr>
      <w:suppressAutoHyphens w:val="0"/>
      <w:spacing w:before="240" w:after="60"/>
      <w:outlineLvl w:val="4"/>
    </w:pPr>
    <w:rPr>
      <w:rFonts w:ascii="Arial" w:eastAsia="Times New Roman" w:hAnsi="Arial"/>
      <w:b/>
      <w:bCs/>
      <w:i/>
      <w:iCs/>
      <w:sz w:val="26"/>
      <w:szCs w:val="26"/>
      <w:lang w:val="en-US" w:eastAsia="en-US"/>
    </w:rPr>
  </w:style>
  <w:style w:type="paragraph" w:styleId="Heading6">
    <w:name w:val="heading 6"/>
    <w:basedOn w:val="Normal"/>
    <w:next w:val="Normal"/>
    <w:qFormat/>
    <w:rsid w:val="004C2A2D"/>
    <w:pPr>
      <w:widowControl/>
      <w:numPr>
        <w:ilvl w:val="5"/>
        <w:numId w:val="1"/>
      </w:numPr>
      <w:suppressAutoHyphens w:val="0"/>
      <w:spacing w:before="240" w:after="60"/>
      <w:outlineLvl w:val="5"/>
    </w:pPr>
    <w:rPr>
      <w:rFonts w:eastAsia="Times New Roman"/>
      <w:b/>
      <w:bCs/>
      <w:sz w:val="22"/>
      <w:szCs w:val="22"/>
      <w:lang w:val="en-US" w:eastAsia="en-US"/>
    </w:rPr>
  </w:style>
  <w:style w:type="paragraph" w:styleId="Heading7">
    <w:name w:val="heading 7"/>
    <w:basedOn w:val="Normal"/>
    <w:next w:val="Normal"/>
    <w:qFormat/>
    <w:rsid w:val="004C2A2D"/>
    <w:pPr>
      <w:widowControl/>
      <w:numPr>
        <w:ilvl w:val="6"/>
        <w:numId w:val="1"/>
      </w:numPr>
      <w:suppressAutoHyphens w:val="0"/>
      <w:spacing w:before="240" w:after="60"/>
      <w:outlineLvl w:val="6"/>
    </w:pPr>
    <w:rPr>
      <w:rFonts w:eastAsia="Times New Roman"/>
      <w:szCs w:val="24"/>
      <w:lang w:val="en-US" w:eastAsia="en-US"/>
    </w:rPr>
  </w:style>
  <w:style w:type="paragraph" w:styleId="Heading8">
    <w:name w:val="heading 8"/>
    <w:basedOn w:val="Normal"/>
    <w:next w:val="Normal"/>
    <w:qFormat/>
    <w:rsid w:val="004C2A2D"/>
    <w:pPr>
      <w:widowControl/>
      <w:numPr>
        <w:ilvl w:val="7"/>
        <w:numId w:val="1"/>
      </w:numPr>
      <w:suppressAutoHyphens w:val="0"/>
      <w:spacing w:before="240" w:after="60"/>
      <w:outlineLvl w:val="7"/>
    </w:pPr>
    <w:rPr>
      <w:rFonts w:eastAsia="Times New Roman"/>
      <w:i/>
      <w:iCs/>
      <w:szCs w:val="24"/>
      <w:lang w:val="en-US" w:eastAsia="en-US"/>
    </w:rPr>
  </w:style>
  <w:style w:type="paragraph" w:styleId="Heading9">
    <w:name w:val="heading 9"/>
    <w:basedOn w:val="Normal"/>
    <w:next w:val="Normal"/>
    <w:qFormat/>
    <w:rsid w:val="004C2A2D"/>
    <w:pPr>
      <w:widowControl/>
      <w:numPr>
        <w:ilvl w:val="8"/>
        <w:numId w:val="1"/>
      </w:numPr>
      <w:suppressAutoHyphens w:val="0"/>
      <w:spacing w:before="240" w:after="60"/>
      <w:outlineLvl w:val="8"/>
    </w:pPr>
    <w:rPr>
      <w:rFonts w:ascii="Arial" w:eastAsia="Times New Roman" w:hAnsi="Arial" w:cs="Arial"/>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character" w:styleId="Hyperlink">
    <w:name w:val="Hyperlink"/>
    <w:rsid w:val="0018151E"/>
    <w:rPr>
      <w:color w:val="0000FF"/>
      <w:u w:val="single"/>
    </w:rPr>
  </w:style>
  <w:style w:type="paragraph" w:styleId="Index1">
    <w:name w:val="index 1"/>
    <w:basedOn w:val="Normal"/>
    <w:next w:val="Normal"/>
    <w:autoRedefine/>
    <w:semiHidden/>
    <w:rsid w:val="004C2A2D"/>
    <w:pPr>
      <w:widowControl/>
      <w:suppressAutoHyphens w:val="0"/>
      <w:jc w:val="both"/>
    </w:pPr>
    <w:rPr>
      <w:rFonts w:eastAsia="Times New Roman"/>
      <w:szCs w:val="24"/>
      <w:lang w:val="en-US" w:eastAsia="en-US"/>
    </w:rPr>
  </w:style>
  <w:style w:type="table" w:styleId="TableGrid">
    <w:name w:val="Table Grid"/>
    <w:basedOn w:val="TableNormal"/>
    <w:rsid w:val="001838B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AC8"/>
    <w:pPr>
      <w:widowControl/>
      <w:suppressAutoHyphens w:val="0"/>
      <w:spacing w:before="100" w:beforeAutospacing="1" w:after="100" w:afterAutospacing="1"/>
    </w:pPr>
    <w:rPr>
      <w:rFonts w:ascii="Arial" w:eastAsia="Times New Roman" w:hAnsi="Arial" w:cs="Arial"/>
      <w:color w:val="000000"/>
      <w:szCs w:val="24"/>
      <w:lang w:val="en-US" w:eastAsia="en-US"/>
    </w:rPr>
  </w:style>
  <w:style w:type="character" w:customStyle="1" w:styleId="apple-converted-space">
    <w:name w:val="apple-converted-space"/>
    <w:basedOn w:val="DefaultParagraphFont"/>
    <w:rsid w:val="004A35B5"/>
  </w:style>
  <w:style w:type="paragraph" w:styleId="BalloonText">
    <w:name w:val="Balloon Text"/>
    <w:basedOn w:val="Normal"/>
    <w:link w:val="BalloonTextChar"/>
    <w:rsid w:val="002736B2"/>
    <w:rPr>
      <w:rFonts w:ascii="Tahoma" w:hAnsi="Tahoma"/>
      <w:sz w:val="16"/>
      <w:szCs w:val="16"/>
      <w:lang w:val="x-none"/>
    </w:rPr>
  </w:style>
  <w:style w:type="character" w:customStyle="1" w:styleId="BalloonTextChar">
    <w:name w:val="Balloon Text Char"/>
    <w:link w:val="BalloonText"/>
    <w:rsid w:val="002736B2"/>
    <w:rPr>
      <w:rFonts w:ascii="Tahoma" w:eastAsia="Lucida Sans Unicode" w:hAnsi="Tahoma" w:cs="Tahoma"/>
      <w:sz w:val="16"/>
      <w:szCs w:val="16"/>
      <w:lang/>
    </w:rPr>
  </w:style>
  <w:style w:type="character" w:styleId="CommentReference">
    <w:name w:val="annotation reference"/>
    <w:rsid w:val="00832CD4"/>
    <w:rPr>
      <w:sz w:val="16"/>
      <w:szCs w:val="16"/>
    </w:rPr>
  </w:style>
  <w:style w:type="paragraph" w:styleId="CommentText">
    <w:name w:val="annotation text"/>
    <w:basedOn w:val="Normal"/>
    <w:link w:val="CommentTextChar"/>
    <w:rsid w:val="00832CD4"/>
    <w:rPr>
      <w:sz w:val="20"/>
      <w:lang w:val="x-none"/>
    </w:rPr>
  </w:style>
  <w:style w:type="character" w:customStyle="1" w:styleId="CommentTextChar">
    <w:name w:val="Comment Text Char"/>
    <w:link w:val="CommentText"/>
    <w:rsid w:val="00832CD4"/>
    <w:rPr>
      <w:rFonts w:eastAsia="Lucida Sans Unicode"/>
      <w:lang/>
    </w:rPr>
  </w:style>
  <w:style w:type="paragraph" w:styleId="CommentSubject">
    <w:name w:val="annotation subject"/>
    <w:basedOn w:val="CommentText"/>
    <w:next w:val="CommentText"/>
    <w:link w:val="CommentSubjectChar"/>
    <w:rsid w:val="00832CD4"/>
    <w:rPr>
      <w:b/>
      <w:bCs/>
    </w:rPr>
  </w:style>
  <w:style w:type="character" w:customStyle="1" w:styleId="CommentSubjectChar">
    <w:name w:val="Comment Subject Char"/>
    <w:link w:val="CommentSubject"/>
    <w:rsid w:val="00832CD4"/>
    <w:rPr>
      <w:rFonts w:eastAsia="Lucida Sans Unicode"/>
      <w:b/>
      <w:bCs/>
      <w:lang/>
    </w:rPr>
  </w:style>
  <w:style w:type="paragraph" w:styleId="FootnoteText">
    <w:name w:val="footnote text"/>
    <w:basedOn w:val="Normal"/>
    <w:link w:val="FootnoteTextChar"/>
    <w:rsid w:val="00723BC6"/>
    <w:rPr>
      <w:sz w:val="20"/>
    </w:rPr>
  </w:style>
  <w:style w:type="character" w:customStyle="1" w:styleId="FootnoteTextChar">
    <w:name w:val="Footnote Text Char"/>
    <w:link w:val="FootnoteText"/>
    <w:rsid w:val="00723BC6"/>
    <w:rPr>
      <w:rFonts w:eastAsia="Lucida Sans Unicode"/>
      <w:lang/>
    </w:rPr>
  </w:style>
  <w:style w:type="character" w:styleId="FootnoteReference">
    <w:name w:val="footnote reference"/>
    <w:rsid w:val="00723BC6"/>
    <w:rPr>
      <w:vertAlign w:val="superscript"/>
    </w:rPr>
  </w:style>
  <w:style w:type="paragraph" w:styleId="PlainText">
    <w:name w:val="Plain Text"/>
    <w:basedOn w:val="Normal"/>
    <w:link w:val="PlainTextChar"/>
    <w:rsid w:val="00A310E7"/>
    <w:rPr>
      <w:rFonts w:ascii="Courier New" w:hAnsi="Courier New" w:cs="Courier New"/>
      <w:sz w:val="20"/>
    </w:rPr>
  </w:style>
  <w:style w:type="character" w:customStyle="1" w:styleId="PlainTextChar">
    <w:name w:val="Plain Text Char"/>
    <w:link w:val="PlainText"/>
    <w:rsid w:val="00A310E7"/>
    <w:rPr>
      <w:rFonts w:ascii="Courier New" w:eastAsia="Lucida Sans Unicode" w:hAnsi="Courier New" w:cs="Courier New"/>
      <w:lang/>
    </w:rPr>
  </w:style>
  <w:style w:type="character" w:styleId="Strong">
    <w:name w:val="Strong"/>
    <w:basedOn w:val="DefaultParagraphFont"/>
    <w:uiPriority w:val="22"/>
    <w:qFormat/>
    <w:rsid w:val="004A4F92"/>
    <w:rPr>
      <w:b/>
      <w:bCs/>
    </w:rPr>
  </w:style>
  <w:style w:type="paragraph" w:styleId="NoSpacing">
    <w:name w:val="No Spacing"/>
    <w:uiPriority w:val="1"/>
    <w:qFormat/>
    <w:rsid w:val="00EA53B1"/>
    <w:pPr>
      <w:widowControl w:val="0"/>
      <w:suppressAutoHyphens/>
    </w:pPr>
    <w:rPr>
      <w:rFonts w:eastAsia="Lucida Sans Unicode"/>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1182">
      <w:bodyDiv w:val="1"/>
      <w:marLeft w:val="0"/>
      <w:marRight w:val="0"/>
      <w:marTop w:val="0"/>
      <w:marBottom w:val="0"/>
      <w:divBdr>
        <w:top w:val="none" w:sz="0" w:space="0" w:color="auto"/>
        <w:left w:val="none" w:sz="0" w:space="0" w:color="auto"/>
        <w:bottom w:val="none" w:sz="0" w:space="0" w:color="auto"/>
        <w:right w:val="none" w:sz="0" w:space="0" w:color="auto"/>
      </w:divBdr>
    </w:div>
    <w:div w:id="737437311">
      <w:bodyDiv w:val="1"/>
      <w:marLeft w:val="0"/>
      <w:marRight w:val="0"/>
      <w:marTop w:val="0"/>
      <w:marBottom w:val="0"/>
      <w:divBdr>
        <w:top w:val="none" w:sz="0" w:space="0" w:color="auto"/>
        <w:left w:val="none" w:sz="0" w:space="0" w:color="auto"/>
        <w:bottom w:val="none" w:sz="0" w:space="0" w:color="auto"/>
        <w:right w:val="none" w:sz="0" w:space="0" w:color="auto"/>
      </w:divBdr>
      <w:divsChild>
        <w:div w:id="277682916">
          <w:marLeft w:val="0"/>
          <w:marRight w:val="0"/>
          <w:marTop w:val="0"/>
          <w:marBottom w:val="450"/>
          <w:divBdr>
            <w:top w:val="none" w:sz="0" w:space="0" w:color="auto"/>
            <w:left w:val="none" w:sz="0" w:space="0" w:color="auto"/>
            <w:bottom w:val="none" w:sz="0" w:space="0" w:color="auto"/>
            <w:right w:val="none" w:sz="0" w:space="0" w:color="auto"/>
          </w:divBdr>
          <w:divsChild>
            <w:div w:id="241568883">
              <w:marLeft w:val="2985"/>
              <w:marRight w:val="0"/>
              <w:marTop w:val="0"/>
              <w:marBottom w:val="0"/>
              <w:divBdr>
                <w:top w:val="none" w:sz="0" w:space="0" w:color="auto"/>
                <w:left w:val="single" w:sz="6" w:space="0" w:color="E4E4E4"/>
                <w:bottom w:val="none" w:sz="0" w:space="0" w:color="auto"/>
                <w:right w:val="none" w:sz="0" w:space="0" w:color="auto"/>
              </w:divBdr>
              <w:divsChild>
                <w:div w:id="1622765563">
                  <w:marLeft w:val="0"/>
                  <w:marRight w:val="0"/>
                  <w:marTop w:val="0"/>
                  <w:marBottom w:val="0"/>
                  <w:divBdr>
                    <w:top w:val="none" w:sz="0" w:space="0" w:color="auto"/>
                    <w:left w:val="none" w:sz="0" w:space="0" w:color="auto"/>
                    <w:bottom w:val="none" w:sz="0" w:space="0" w:color="auto"/>
                    <w:right w:val="none" w:sz="0" w:space="0" w:color="auto"/>
                  </w:divBdr>
                  <w:divsChild>
                    <w:div w:id="132530710">
                      <w:marLeft w:val="0"/>
                      <w:marRight w:val="0"/>
                      <w:marTop w:val="0"/>
                      <w:marBottom w:val="0"/>
                      <w:divBdr>
                        <w:top w:val="none" w:sz="0" w:space="0" w:color="auto"/>
                        <w:left w:val="none" w:sz="0" w:space="0" w:color="auto"/>
                        <w:bottom w:val="single" w:sz="18" w:space="11" w:color="1141A0"/>
                        <w:right w:val="none" w:sz="0" w:space="0" w:color="auto"/>
                      </w:divBdr>
                      <w:divsChild>
                        <w:div w:id="1556044860">
                          <w:marLeft w:val="0"/>
                          <w:marRight w:val="0"/>
                          <w:marTop w:val="0"/>
                          <w:marBottom w:val="0"/>
                          <w:divBdr>
                            <w:top w:val="none" w:sz="0" w:space="0" w:color="auto"/>
                            <w:left w:val="none" w:sz="0" w:space="0" w:color="auto"/>
                            <w:bottom w:val="none" w:sz="0" w:space="0" w:color="auto"/>
                            <w:right w:val="none" w:sz="0" w:space="0" w:color="auto"/>
                          </w:divBdr>
                        </w:div>
                        <w:div w:id="473642892">
                          <w:marLeft w:val="0"/>
                          <w:marRight w:val="0"/>
                          <w:marTop w:val="0"/>
                          <w:marBottom w:val="0"/>
                          <w:divBdr>
                            <w:top w:val="none" w:sz="0" w:space="0" w:color="auto"/>
                            <w:left w:val="none" w:sz="0" w:space="0" w:color="auto"/>
                            <w:bottom w:val="none" w:sz="0" w:space="0" w:color="auto"/>
                            <w:right w:val="none" w:sz="0" w:space="0" w:color="auto"/>
                          </w:divBdr>
                        </w:div>
                        <w:div w:id="156532462">
                          <w:marLeft w:val="0"/>
                          <w:marRight w:val="0"/>
                          <w:marTop w:val="0"/>
                          <w:marBottom w:val="0"/>
                          <w:divBdr>
                            <w:top w:val="none" w:sz="0" w:space="0" w:color="auto"/>
                            <w:left w:val="none" w:sz="0" w:space="0" w:color="auto"/>
                            <w:bottom w:val="none" w:sz="0" w:space="0" w:color="auto"/>
                            <w:right w:val="none" w:sz="0" w:space="0" w:color="auto"/>
                          </w:divBdr>
                        </w:div>
                        <w:div w:id="365911985">
                          <w:marLeft w:val="0"/>
                          <w:marRight w:val="0"/>
                          <w:marTop w:val="0"/>
                          <w:marBottom w:val="0"/>
                          <w:divBdr>
                            <w:top w:val="none" w:sz="0" w:space="0" w:color="auto"/>
                            <w:left w:val="none" w:sz="0" w:space="0" w:color="auto"/>
                            <w:bottom w:val="none" w:sz="0" w:space="0" w:color="auto"/>
                            <w:right w:val="none" w:sz="0" w:space="0" w:color="auto"/>
                          </w:divBdr>
                        </w:div>
                        <w:div w:id="7032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228769">
      <w:bodyDiv w:val="1"/>
      <w:marLeft w:val="0"/>
      <w:marRight w:val="0"/>
      <w:marTop w:val="0"/>
      <w:marBottom w:val="0"/>
      <w:divBdr>
        <w:top w:val="none" w:sz="0" w:space="0" w:color="auto"/>
        <w:left w:val="none" w:sz="0" w:space="0" w:color="auto"/>
        <w:bottom w:val="none" w:sz="0" w:space="0" w:color="auto"/>
        <w:right w:val="none" w:sz="0" w:space="0" w:color="auto"/>
      </w:divBdr>
    </w:div>
    <w:div w:id="1177648508">
      <w:bodyDiv w:val="1"/>
      <w:marLeft w:val="0"/>
      <w:marRight w:val="0"/>
      <w:marTop w:val="0"/>
      <w:marBottom w:val="0"/>
      <w:divBdr>
        <w:top w:val="none" w:sz="0" w:space="0" w:color="auto"/>
        <w:left w:val="none" w:sz="0" w:space="0" w:color="auto"/>
        <w:bottom w:val="none" w:sz="0" w:space="0" w:color="auto"/>
        <w:right w:val="none" w:sz="0" w:space="0" w:color="auto"/>
      </w:divBdr>
    </w:div>
    <w:div w:id="13682183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1FA78-DB5A-492D-B1D7-7FD82469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UAB „Stabilios sistemos“</vt:lpstr>
    </vt:vector>
  </TitlesOfParts>
  <Company>Namai</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„Stabilios sistemos“</dc:title>
  <dc:subject/>
  <dc:creator>Asta</dc:creator>
  <cp:keywords/>
  <cp:lastModifiedBy>Andrius Vosylius</cp:lastModifiedBy>
  <cp:revision>5</cp:revision>
  <cp:lastPrinted>2015-11-04T07:41:00Z</cp:lastPrinted>
  <dcterms:created xsi:type="dcterms:W3CDTF">2015-11-04T15:09:00Z</dcterms:created>
  <dcterms:modified xsi:type="dcterms:W3CDTF">2015-11-04T15:21:00Z</dcterms:modified>
</cp:coreProperties>
</file>