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B8" w:rsidRPr="009F3314" w:rsidRDefault="007600B8" w:rsidP="009F3314">
      <w:pPr>
        <w:spacing w:line="360" w:lineRule="auto"/>
        <w:jc w:val="center"/>
        <w:rPr>
          <w:sz w:val="23"/>
          <w:szCs w:val="23"/>
        </w:rPr>
      </w:pPr>
      <w:r w:rsidRPr="009F3314">
        <w:rPr>
          <w:b/>
          <w:sz w:val="23"/>
          <w:szCs w:val="23"/>
        </w:rPr>
        <w:t>PASLAUGŲ TEIKIMO SUTARTIS</w:t>
      </w:r>
    </w:p>
    <w:p w:rsidR="003C7C7F" w:rsidRPr="009F3314" w:rsidRDefault="003C7C7F" w:rsidP="003C7C7F">
      <w:pPr>
        <w:jc w:val="center"/>
        <w:rPr>
          <w:noProof/>
          <w:sz w:val="23"/>
          <w:szCs w:val="23"/>
        </w:rPr>
      </w:pPr>
      <w:r w:rsidRPr="009F3314">
        <w:rPr>
          <w:noProof/>
          <w:sz w:val="23"/>
          <w:szCs w:val="23"/>
        </w:rPr>
        <w:t>2021 m. ________________ d. Nr. ________</w:t>
      </w:r>
    </w:p>
    <w:p w:rsidR="003C7C7F" w:rsidRPr="009F3314" w:rsidRDefault="003C7C7F" w:rsidP="003C7C7F">
      <w:pPr>
        <w:jc w:val="center"/>
        <w:rPr>
          <w:noProof/>
          <w:sz w:val="23"/>
          <w:szCs w:val="23"/>
        </w:rPr>
      </w:pPr>
      <w:r w:rsidRPr="009F3314">
        <w:rPr>
          <w:noProof/>
          <w:sz w:val="23"/>
          <w:szCs w:val="23"/>
        </w:rPr>
        <w:t>Visaginas</w:t>
      </w:r>
    </w:p>
    <w:p w:rsidR="003C7C7F" w:rsidRPr="009F3314" w:rsidRDefault="003C7C7F" w:rsidP="003C7C7F">
      <w:pPr>
        <w:jc w:val="center"/>
        <w:rPr>
          <w:b/>
          <w:noProof/>
          <w:sz w:val="23"/>
          <w:szCs w:val="23"/>
        </w:rPr>
      </w:pPr>
    </w:p>
    <w:p w:rsidR="00FB154E" w:rsidRPr="009F3314" w:rsidRDefault="00FB154E" w:rsidP="009A012D">
      <w:pPr>
        <w:autoSpaceDE w:val="0"/>
        <w:jc w:val="both"/>
        <w:rPr>
          <w:rFonts w:cs="Tahoma"/>
          <w:kern w:val="1"/>
          <w:sz w:val="23"/>
          <w:szCs w:val="23"/>
          <w:lang w:val="lt-LT" w:eastAsia="hi-IN" w:bidi="hi-IN"/>
        </w:rPr>
      </w:pPr>
    </w:p>
    <w:p w:rsidR="00B268E6" w:rsidRPr="009F3314" w:rsidRDefault="00B268E6" w:rsidP="00B268E6">
      <w:pPr>
        <w:ind w:left="142" w:firstLine="567"/>
        <w:jc w:val="both"/>
        <w:rPr>
          <w:noProof/>
          <w:sz w:val="23"/>
          <w:szCs w:val="23"/>
        </w:rPr>
      </w:pPr>
    </w:p>
    <w:p w:rsidR="00B268E6" w:rsidRPr="009F3314" w:rsidRDefault="00B268E6" w:rsidP="00442695">
      <w:pPr>
        <w:ind w:firstLine="709"/>
        <w:jc w:val="both"/>
        <w:rPr>
          <w:rFonts w:cs="Tahoma"/>
          <w:kern w:val="1"/>
          <w:sz w:val="23"/>
          <w:szCs w:val="23"/>
          <w:lang w:val="lt-LT" w:eastAsia="hi-IN" w:bidi="hi-IN"/>
        </w:rPr>
      </w:pPr>
      <w:r w:rsidRPr="009F3314">
        <w:rPr>
          <w:rFonts w:cs="Tahoma"/>
          <w:kern w:val="1"/>
          <w:sz w:val="23"/>
          <w:szCs w:val="23"/>
          <w:lang w:val="lt-LT" w:eastAsia="hi-IN" w:bidi="hi-IN"/>
        </w:rPr>
        <w:t xml:space="preserve">Visagino savivaldybės administracija (toliau – </w:t>
      </w:r>
      <w:r w:rsidR="006657E0" w:rsidRPr="009F3314">
        <w:rPr>
          <w:rFonts w:cs="Tahoma"/>
          <w:kern w:val="1"/>
          <w:sz w:val="23"/>
          <w:szCs w:val="23"/>
          <w:lang w:val="lt-LT" w:eastAsia="hi-IN" w:bidi="hi-IN"/>
        </w:rPr>
        <w:t>Užsakovas</w:t>
      </w:r>
      <w:r w:rsidRPr="009F3314">
        <w:rPr>
          <w:rFonts w:cs="Tahoma"/>
          <w:kern w:val="1"/>
          <w:sz w:val="23"/>
          <w:szCs w:val="23"/>
          <w:lang w:val="lt-LT" w:eastAsia="hi-IN" w:bidi="hi-IN"/>
        </w:rPr>
        <w:t>), atstovaujama Savivaldybės administracijos direktoriaus</w:t>
      </w:r>
      <w:r w:rsidR="00442695" w:rsidRPr="009F3314">
        <w:rPr>
          <w:rFonts w:cs="Tahoma"/>
          <w:kern w:val="1"/>
          <w:sz w:val="23"/>
          <w:szCs w:val="23"/>
          <w:lang w:val="lt-LT" w:eastAsia="hi-IN" w:bidi="hi-IN"/>
        </w:rPr>
        <w:t xml:space="preserve"> Virginijus Andriaus Bukausko, </w:t>
      </w:r>
      <w:r w:rsidR="00442695" w:rsidRPr="009F3314">
        <w:rPr>
          <w:noProof/>
          <w:sz w:val="23"/>
          <w:szCs w:val="23"/>
        </w:rPr>
        <w:t>v</w:t>
      </w:r>
      <w:r w:rsidR="00D868AB" w:rsidRPr="009F3314">
        <w:rPr>
          <w:noProof/>
          <w:sz w:val="23"/>
          <w:szCs w:val="23"/>
        </w:rPr>
        <w:t>eikiančio pagal administracijos nuostatus, patvirtintus Visagino savivaldybės tarybos 2021-05-27 sprendimu Nr. TS-102,</w:t>
      </w:r>
      <w:r w:rsidR="006657E0" w:rsidRPr="009F3314">
        <w:rPr>
          <w:noProof/>
          <w:sz w:val="23"/>
          <w:szCs w:val="23"/>
        </w:rPr>
        <w:t xml:space="preserve"> ir </w:t>
      </w:r>
      <w:proofErr w:type="spellStart"/>
      <w:r w:rsidR="00442695" w:rsidRPr="009F3314">
        <w:rPr>
          <w:sz w:val="23"/>
          <w:szCs w:val="23"/>
          <w:lang w:val="lt-LT"/>
        </w:rPr>
        <w:t>VšĮ</w:t>
      </w:r>
      <w:proofErr w:type="spellEnd"/>
      <w:r w:rsidR="00442695" w:rsidRPr="009F3314">
        <w:rPr>
          <w:sz w:val="23"/>
          <w:szCs w:val="23"/>
          <w:lang w:val="lt-LT"/>
        </w:rPr>
        <w:t xml:space="preserve"> „</w:t>
      </w:r>
      <w:proofErr w:type="spellStart"/>
      <w:r w:rsidR="00442695" w:rsidRPr="009F3314">
        <w:rPr>
          <w:sz w:val="23"/>
          <w:szCs w:val="23"/>
          <w:lang w:val="lt-LT"/>
        </w:rPr>
        <w:t>Pepper</w:t>
      </w:r>
      <w:proofErr w:type="spellEnd"/>
      <w:r w:rsidR="00442695" w:rsidRPr="009F3314">
        <w:rPr>
          <w:sz w:val="23"/>
          <w:szCs w:val="23"/>
          <w:lang w:val="lt-LT"/>
        </w:rPr>
        <w:t xml:space="preserve"> </w:t>
      </w:r>
      <w:proofErr w:type="spellStart"/>
      <w:r w:rsidR="00442695" w:rsidRPr="009F3314">
        <w:rPr>
          <w:sz w:val="23"/>
          <w:szCs w:val="23"/>
          <w:lang w:val="lt-LT"/>
        </w:rPr>
        <w:t>Live</w:t>
      </w:r>
      <w:proofErr w:type="spellEnd"/>
      <w:r w:rsidR="00442695" w:rsidRPr="009F3314">
        <w:rPr>
          <w:sz w:val="23"/>
          <w:szCs w:val="23"/>
          <w:lang w:val="lt-LT"/>
        </w:rPr>
        <w:t xml:space="preserve">“, </w:t>
      </w:r>
      <w:r w:rsidRPr="009F3314">
        <w:rPr>
          <w:rFonts w:eastAsia="HG Mincho Light J" w:cs="Arial Unicode MS"/>
          <w:kern w:val="1"/>
          <w:sz w:val="23"/>
          <w:szCs w:val="23"/>
          <w:lang w:val="lt-LT" w:eastAsia="hi-IN" w:bidi="hi-IN"/>
        </w:rPr>
        <w:t xml:space="preserve">(toliau – </w:t>
      </w:r>
      <w:r w:rsidR="00D868AB" w:rsidRPr="009F3314">
        <w:rPr>
          <w:rFonts w:eastAsia="HG Mincho Light J" w:cs="Arial Unicode MS"/>
          <w:kern w:val="1"/>
          <w:sz w:val="23"/>
          <w:szCs w:val="23"/>
          <w:lang w:val="lt-LT" w:eastAsia="hi-IN" w:bidi="hi-IN"/>
        </w:rPr>
        <w:t>Teikėjas</w:t>
      </w:r>
      <w:r w:rsidRPr="009F3314">
        <w:rPr>
          <w:rFonts w:eastAsia="HG Mincho Light J" w:cs="Arial Unicode MS"/>
          <w:kern w:val="1"/>
          <w:sz w:val="23"/>
          <w:szCs w:val="23"/>
          <w:lang w:val="lt-LT" w:eastAsia="hi-IN" w:bidi="hi-IN"/>
        </w:rPr>
        <w:t>)</w:t>
      </w:r>
      <w:r w:rsidRPr="009F3314">
        <w:rPr>
          <w:rFonts w:cs="Tahoma"/>
          <w:kern w:val="1"/>
          <w:sz w:val="23"/>
          <w:szCs w:val="23"/>
          <w:lang w:val="lt-LT" w:eastAsia="hi-IN" w:bidi="hi-IN"/>
        </w:rPr>
        <w:t xml:space="preserve">, </w:t>
      </w:r>
      <w:r w:rsidR="00442695" w:rsidRPr="009F3314">
        <w:rPr>
          <w:sz w:val="23"/>
          <w:szCs w:val="23"/>
          <w:lang w:val="lt-LT"/>
        </w:rPr>
        <w:t xml:space="preserve">atstovaujama direktoriaus </w:t>
      </w:r>
      <w:proofErr w:type="spellStart"/>
      <w:r w:rsidR="00442695" w:rsidRPr="009F3314">
        <w:rPr>
          <w:color w:val="000000"/>
          <w:sz w:val="23"/>
          <w:szCs w:val="23"/>
        </w:rPr>
        <w:t>Simono</w:t>
      </w:r>
      <w:proofErr w:type="spellEnd"/>
      <w:r w:rsidR="00442695" w:rsidRPr="009F3314">
        <w:rPr>
          <w:color w:val="000000"/>
          <w:sz w:val="23"/>
          <w:szCs w:val="23"/>
        </w:rPr>
        <w:t xml:space="preserve"> </w:t>
      </w:r>
      <w:proofErr w:type="spellStart"/>
      <w:r w:rsidR="00442695" w:rsidRPr="009F3314">
        <w:rPr>
          <w:color w:val="000000"/>
          <w:sz w:val="23"/>
          <w:szCs w:val="23"/>
        </w:rPr>
        <w:t>Karecko</w:t>
      </w:r>
      <w:proofErr w:type="spellEnd"/>
      <w:r w:rsidR="00442695" w:rsidRPr="009F3314">
        <w:rPr>
          <w:color w:val="000000"/>
          <w:sz w:val="23"/>
          <w:szCs w:val="23"/>
        </w:rPr>
        <w:t xml:space="preserve">, </w:t>
      </w:r>
      <w:proofErr w:type="spellStart"/>
      <w:r w:rsidR="00442695" w:rsidRPr="009F3314">
        <w:rPr>
          <w:sz w:val="23"/>
          <w:szCs w:val="23"/>
        </w:rPr>
        <w:t>veikiančio</w:t>
      </w:r>
      <w:proofErr w:type="spellEnd"/>
      <w:r w:rsidR="00442695" w:rsidRPr="009F3314">
        <w:rPr>
          <w:sz w:val="23"/>
          <w:szCs w:val="23"/>
        </w:rPr>
        <w:t xml:space="preserve"> </w:t>
      </w:r>
      <w:proofErr w:type="spellStart"/>
      <w:r w:rsidR="00442695" w:rsidRPr="009F3314">
        <w:rPr>
          <w:sz w:val="23"/>
          <w:szCs w:val="23"/>
        </w:rPr>
        <w:t>pagal</w:t>
      </w:r>
      <w:proofErr w:type="spellEnd"/>
      <w:r w:rsidR="00442695" w:rsidRPr="009F3314">
        <w:rPr>
          <w:sz w:val="23"/>
          <w:szCs w:val="23"/>
        </w:rPr>
        <w:t xml:space="preserve"> </w:t>
      </w:r>
      <w:r w:rsidR="00442695" w:rsidRPr="009F3314">
        <w:rPr>
          <w:sz w:val="23"/>
          <w:szCs w:val="23"/>
          <w:lang w:val="lt-LT"/>
        </w:rPr>
        <w:t>įstaigos įstatus</w:t>
      </w:r>
      <w:r w:rsidR="00442695" w:rsidRPr="009F3314">
        <w:rPr>
          <w:rFonts w:cs="Tahoma"/>
          <w:kern w:val="1"/>
          <w:sz w:val="23"/>
          <w:szCs w:val="23"/>
          <w:lang w:val="lt-LT" w:eastAsia="hi-IN" w:bidi="hi-IN"/>
        </w:rPr>
        <w:t>, t</w:t>
      </w:r>
      <w:r w:rsidRPr="009F3314">
        <w:rPr>
          <w:rFonts w:cs="Tahoma"/>
          <w:kern w:val="1"/>
          <w:sz w:val="23"/>
          <w:szCs w:val="23"/>
          <w:lang w:val="lt-LT" w:eastAsia="hi-IN" w:bidi="hi-IN"/>
        </w:rPr>
        <w:t xml:space="preserve">oliau vadinami šalimis, </w:t>
      </w:r>
      <w:r w:rsidR="006657E0" w:rsidRPr="009F3314">
        <w:rPr>
          <w:sz w:val="23"/>
          <w:szCs w:val="23"/>
          <w:lang w:val="lt-LT"/>
        </w:rPr>
        <w:t>vadovaudamiesi Visagin</w:t>
      </w:r>
      <w:r w:rsidR="0095376D">
        <w:rPr>
          <w:sz w:val="23"/>
          <w:szCs w:val="23"/>
          <w:lang w:val="lt-LT"/>
        </w:rPr>
        <w:t>o savivaldybės administracijos</w:t>
      </w:r>
      <w:r w:rsidR="006657E0" w:rsidRPr="009F3314">
        <w:rPr>
          <w:sz w:val="23"/>
          <w:szCs w:val="23"/>
          <w:lang w:val="lt-LT"/>
        </w:rPr>
        <w:t xml:space="preserve"> </w:t>
      </w:r>
      <w:r w:rsidR="0095376D">
        <w:rPr>
          <w:sz w:val="23"/>
          <w:szCs w:val="23"/>
          <w:lang w:val="lt-LT"/>
        </w:rPr>
        <w:t xml:space="preserve">2021-10-04 </w:t>
      </w:r>
      <w:r w:rsidR="006657E0" w:rsidRPr="009F3314">
        <w:rPr>
          <w:sz w:val="23"/>
          <w:szCs w:val="23"/>
          <w:lang w:val="lt-LT"/>
        </w:rPr>
        <w:t>Tiekėjų apklausos pažyma Nr.</w:t>
      </w:r>
      <w:r w:rsidR="006138D6">
        <w:rPr>
          <w:sz w:val="23"/>
          <w:szCs w:val="23"/>
          <w:lang w:val="lt-LT"/>
        </w:rPr>
        <w:t xml:space="preserve"> C</w:t>
      </w:r>
      <w:r w:rsidR="001B79EA">
        <w:rPr>
          <w:sz w:val="23"/>
          <w:szCs w:val="23"/>
          <w:lang w:val="lt-LT"/>
        </w:rPr>
        <w:t>1</w:t>
      </w:r>
      <w:r w:rsidR="006138D6">
        <w:rPr>
          <w:sz w:val="23"/>
          <w:szCs w:val="23"/>
          <w:lang w:val="lt-LT"/>
        </w:rPr>
        <w:t>-322</w:t>
      </w:r>
      <w:r w:rsidR="006657E0" w:rsidRPr="009F3314">
        <w:rPr>
          <w:sz w:val="23"/>
          <w:szCs w:val="23"/>
          <w:lang w:val="lt-LT"/>
        </w:rPr>
        <w:t xml:space="preserve">, </w:t>
      </w:r>
      <w:r w:rsidRPr="009F3314">
        <w:rPr>
          <w:rFonts w:cs="Tahoma"/>
          <w:kern w:val="1"/>
          <w:sz w:val="23"/>
          <w:szCs w:val="23"/>
          <w:lang w:val="lt-LT" w:eastAsia="hi-IN" w:bidi="hi-IN"/>
        </w:rPr>
        <w:t>sudarė šią sutartį (toliau – Sutartis).</w:t>
      </w:r>
    </w:p>
    <w:p w:rsidR="00B268E6" w:rsidRPr="009F3314" w:rsidRDefault="00B268E6" w:rsidP="00B268E6">
      <w:pPr>
        <w:rPr>
          <w:rFonts w:cs="Tahoma"/>
          <w:kern w:val="1"/>
          <w:sz w:val="23"/>
          <w:szCs w:val="23"/>
          <w:lang w:val="lt-LT" w:eastAsia="hi-IN" w:bidi="hi-IN"/>
        </w:rPr>
      </w:pPr>
    </w:p>
    <w:p w:rsidR="003C7C7F" w:rsidRPr="009F3314" w:rsidRDefault="003C7C7F" w:rsidP="003C7C7F">
      <w:pPr>
        <w:jc w:val="both"/>
        <w:rPr>
          <w:b/>
          <w:noProof/>
          <w:sz w:val="23"/>
          <w:szCs w:val="23"/>
        </w:rPr>
      </w:pPr>
      <w:r w:rsidRPr="009F3314">
        <w:rPr>
          <w:b/>
          <w:noProof/>
          <w:sz w:val="23"/>
          <w:szCs w:val="23"/>
        </w:rPr>
        <w:t>1</w:t>
      </w:r>
      <w:r w:rsidRPr="009F3314">
        <w:rPr>
          <w:noProof/>
          <w:sz w:val="23"/>
          <w:szCs w:val="23"/>
        </w:rPr>
        <w:t xml:space="preserve">. </w:t>
      </w:r>
      <w:r w:rsidRPr="009F3314">
        <w:rPr>
          <w:b/>
          <w:noProof/>
          <w:sz w:val="23"/>
          <w:szCs w:val="23"/>
        </w:rPr>
        <w:t>Sutarties objektas ir dalykas, paslaugos suteikimo būdas:</w:t>
      </w:r>
    </w:p>
    <w:p w:rsidR="009840F6" w:rsidRPr="009F3314" w:rsidRDefault="009840F6" w:rsidP="009840F6">
      <w:pPr>
        <w:autoSpaceDE w:val="0"/>
        <w:jc w:val="both"/>
        <w:rPr>
          <w:color w:val="000000"/>
          <w:sz w:val="23"/>
          <w:szCs w:val="23"/>
        </w:rPr>
      </w:pPr>
      <w:r w:rsidRPr="009F3314">
        <w:rPr>
          <w:color w:val="000000"/>
          <w:sz w:val="23"/>
          <w:szCs w:val="23"/>
        </w:rPr>
        <w:t xml:space="preserve">1.1. Šia Sutartimi Teikėjas įsipareigoja teikti Užsakovui paslaugas – surengti ne mažesnės nei 80 min. trukmės koncertinę programą „Holivudo </w:t>
      </w:r>
      <w:r w:rsidRPr="009F3314">
        <w:rPr>
          <w:color w:val="000000"/>
          <w:sz w:val="23"/>
          <w:szCs w:val="23"/>
          <w:lang w:val="lt-LT"/>
        </w:rPr>
        <w:t>Žvaigždės</w:t>
      </w:r>
      <w:r w:rsidRPr="009F3314">
        <w:rPr>
          <w:color w:val="000000"/>
          <w:sz w:val="23"/>
          <w:szCs w:val="23"/>
        </w:rPr>
        <w:t>“ 2021-10-05 Užsakovo nurodytoje vietoje: Visagino kultūros centro</w:t>
      </w:r>
      <w:r w:rsidRPr="009F3314">
        <w:rPr>
          <w:color w:val="000000"/>
          <w:sz w:val="23"/>
          <w:szCs w:val="23"/>
          <w:shd w:val="clear" w:color="auto" w:fill="FFFFFF"/>
        </w:rPr>
        <w:t xml:space="preserve"> „</w:t>
      </w:r>
      <w:r w:rsidRPr="009F3314">
        <w:rPr>
          <w:rStyle w:val="Emfaz"/>
          <w:bCs/>
          <w:i w:val="0"/>
          <w:iCs w:val="0"/>
          <w:color w:val="000000"/>
          <w:sz w:val="23"/>
          <w:szCs w:val="23"/>
          <w:shd w:val="clear" w:color="auto" w:fill="FFFFFF"/>
        </w:rPr>
        <w:t>Draugystės</w:t>
      </w:r>
      <w:r w:rsidRPr="009F3314">
        <w:rPr>
          <w:color w:val="000000"/>
          <w:sz w:val="23"/>
          <w:szCs w:val="23"/>
          <w:shd w:val="clear" w:color="auto" w:fill="FFFFFF"/>
        </w:rPr>
        <w:t xml:space="preserve">“ koncertų </w:t>
      </w:r>
      <w:r w:rsidRPr="009F3314">
        <w:rPr>
          <w:rStyle w:val="Emfaz"/>
          <w:bCs/>
          <w:i w:val="0"/>
          <w:iCs w:val="0"/>
          <w:color w:val="000000"/>
          <w:sz w:val="23"/>
          <w:szCs w:val="23"/>
          <w:shd w:val="clear" w:color="auto" w:fill="FFFFFF"/>
        </w:rPr>
        <w:t>salė</w:t>
      </w:r>
      <w:r w:rsidRPr="009F3314">
        <w:rPr>
          <w:color w:val="000000"/>
          <w:sz w:val="23"/>
          <w:szCs w:val="23"/>
          <w:shd w:val="clear" w:color="auto" w:fill="FFFFFF"/>
        </w:rPr>
        <w:t>je (Parko g. 7</w:t>
      </w:r>
      <w:r w:rsidRPr="009F3314">
        <w:rPr>
          <w:color w:val="000000"/>
          <w:sz w:val="23"/>
          <w:szCs w:val="23"/>
        </w:rPr>
        <w:t>, Visaginas), o Užsakovas įsipareigoja šias paslaugas priimti ir jas apmokėti.</w:t>
      </w:r>
    </w:p>
    <w:p w:rsidR="007004F8" w:rsidRPr="009F3314" w:rsidRDefault="007004F8" w:rsidP="007004F8">
      <w:pPr>
        <w:pStyle w:val="Sraopastraipa"/>
        <w:tabs>
          <w:tab w:val="left" w:pos="1418"/>
        </w:tabs>
        <w:jc w:val="both"/>
        <w:rPr>
          <w:rFonts w:eastAsia="HG Mincho Light J" w:cs="Arial Unicode MS"/>
          <w:kern w:val="1"/>
          <w:sz w:val="23"/>
          <w:szCs w:val="23"/>
          <w:lang w:eastAsia="hi-IN" w:bidi="hi-IN"/>
        </w:rPr>
      </w:pPr>
    </w:p>
    <w:p w:rsidR="007600B8" w:rsidRPr="009F3314" w:rsidRDefault="007600B8" w:rsidP="009A012D">
      <w:pPr>
        <w:autoSpaceDE w:val="0"/>
        <w:jc w:val="both"/>
        <w:rPr>
          <w:b/>
          <w:bCs/>
          <w:sz w:val="23"/>
          <w:szCs w:val="23"/>
        </w:rPr>
      </w:pPr>
      <w:r w:rsidRPr="009F3314">
        <w:rPr>
          <w:b/>
          <w:bCs/>
          <w:sz w:val="23"/>
          <w:szCs w:val="23"/>
        </w:rPr>
        <w:t>2. Paslaugos kaina ir atsiskaitymų tvarka</w:t>
      </w:r>
    </w:p>
    <w:p w:rsidR="00571C82" w:rsidRPr="009F3314" w:rsidRDefault="00571C82" w:rsidP="00571C82">
      <w:pPr>
        <w:jc w:val="both"/>
        <w:rPr>
          <w:bCs/>
          <w:sz w:val="23"/>
          <w:szCs w:val="23"/>
        </w:rPr>
      </w:pPr>
      <w:r w:rsidRPr="009F3314">
        <w:rPr>
          <w:sz w:val="23"/>
          <w:szCs w:val="23"/>
        </w:rPr>
        <w:t xml:space="preserve">2.1. Sutarties kaina, įskaitant visas išlaidas ir visus mokesčius, yra </w:t>
      </w:r>
      <w:r w:rsidR="009C72B1" w:rsidRPr="009F3314">
        <w:rPr>
          <w:sz w:val="23"/>
          <w:szCs w:val="23"/>
        </w:rPr>
        <w:t>3200</w:t>
      </w:r>
      <w:r w:rsidRPr="009F3314">
        <w:rPr>
          <w:b/>
          <w:sz w:val="23"/>
          <w:szCs w:val="23"/>
        </w:rPr>
        <w:t xml:space="preserve"> </w:t>
      </w:r>
      <w:r w:rsidRPr="009F3314">
        <w:rPr>
          <w:bCs/>
          <w:sz w:val="23"/>
          <w:szCs w:val="23"/>
        </w:rPr>
        <w:t>(</w:t>
      </w:r>
      <w:r w:rsidR="009C72B1" w:rsidRPr="009F3314">
        <w:rPr>
          <w:sz w:val="23"/>
          <w:szCs w:val="23"/>
          <w:shd w:val="clear" w:color="auto" w:fill="FFFFFF"/>
        </w:rPr>
        <w:t>trys tūkstančiai du šimtai</w:t>
      </w:r>
      <w:r w:rsidRPr="009F3314">
        <w:rPr>
          <w:bCs/>
          <w:sz w:val="23"/>
          <w:szCs w:val="23"/>
        </w:rPr>
        <w:t xml:space="preserve">) </w:t>
      </w:r>
      <w:r w:rsidR="009C72B1" w:rsidRPr="009F3314">
        <w:rPr>
          <w:sz w:val="23"/>
          <w:szCs w:val="23"/>
          <w:shd w:val="clear" w:color="auto" w:fill="FFFFFF"/>
        </w:rPr>
        <w:t>eurų;</w:t>
      </w:r>
      <w:r w:rsidRPr="009F3314">
        <w:rPr>
          <w:sz w:val="23"/>
          <w:szCs w:val="23"/>
          <w:shd w:val="clear" w:color="auto" w:fill="FFFFFF"/>
        </w:rPr>
        <w:t xml:space="preserve"> </w:t>
      </w:r>
      <w:r w:rsidRPr="009F3314">
        <w:rPr>
          <w:bCs/>
          <w:sz w:val="23"/>
          <w:szCs w:val="23"/>
        </w:rPr>
        <w:t xml:space="preserve"> </w:t>
      </w:r>
      <w:r w:rsidR="009C72B1" w:rsidRPr="009F3314">
        <w:rPr>
          <w:bCs/>
          <w:sz w:val="23"/>
          <w:szCs w:val="23"/>
        </w:rPr>
        <w:t>PVM neskaičiuojamas</w:t>
      </w:r>
      <w:r w:rsidRPr="009F3314">
        <w:rPr>
          <w:bCs/>
          <w:sz w:val="23"/>
          <w:szCs w:val="23"/>
        </w:rPr>
        <w:t>.</w:t>
      </w:r>
    </w:p>
    <w:p w:rsidR="00571C82" w:rsidRPr="009F3314" w:rsidRDefault="00571C82" w:rsidP="00571C82">
      <w:pPr>
        <w:jc w:val="both"/>
        <w:rPr>
          <w:sz w:val="23"/>
          <w:szCs w:val="23"/>
        </w:rPr>
      </w:pPr>
      <w:r w:rsidRPr="009F3314">
        <w:rPr>
          <w:sz w:val="23"/>
          <w:szCs w:val="23"/>
        </w:rPr>
        <w:t>2.2. Sutartyje nurodyta Paslaugų kaina yra fiksuota ir negali būti keičiama visą sutarties vykdymo laikotarpį.</w:t>
      </w:r>
    </w:p>
    <w:p w:rsidR="007600B8" w:rsidRPr="009F3314" w:rsidRDefault="007600B8" w:rsidP="009A012D">
      <w:pPr>
        <w:widowControl/>
        <w:tabs>
          <w:tab w:val="left" w:pos="709"/>
          <w:tab w:val="left" w:pos="851"/>
        </w:tabs>
        <w:jc w:val="both"/>
        <w:rPr>
          <w:sz w:val="23"/>
          <w:szCs w:val="23"/>
        </w:rPr>
      </w:pPr>
      <w:r w:rsidRPr="009F3314">
        <w:rPr>
          <w:sz w:val="23"/>
          <w:szCs w:val="23"/>
        </w:rPr>
        <w:t>2.</w:t>
      </w:r>
      <w:r w:rsidR="00571C82" w:rsidRPr="009F3314">
        <w:rPr>
          <w:sz w:val="23"/>
          <w:szCs w:val="23"/>
        </w:rPr>
        <w:t>3</w:t>
      </w:r>
      <w:r w:rsidRPr="009F3314">
        <w:rPr>
          <w:sz w:val="23"/>
          <w:szCs w:val="23"/>
        </w:rPr>
        <w:t xml:space="preserve">. </w:t>
      </w:r>
      <w:r w:rsidRPr="009F3314">
        <w:rPr>
          <w:sz w:val="23"/>
          <w:szCs w:val="23"/>
          <w:lang w:val="lt-LT"/>
        </w:rPr>
        <w:t xml:space="preserve">Užsakovas </w:t>
      </w:r>
      <w:r w:rsidR="006657E0" w:rsidRPr="009F3314">
        <w:rPr>
          <w:sz w:val="23"/>
          <w:szCs w:val="23"/>
          <w:lang w:val="lt-LT"/>
        </w:rPr>
        <w:t>Teikėjui</w:t>
      </w:r>
      <w:r w:rsidRPr="009F3314">
        <w:rPr>
          <w:sz w:val="23"/>
          <w:szCs w:val="23"/>
          <w:lang w:val="lt-LT"/>
        </w:rPr>
        <w:t>, įvykdžiusiam visus sutartinius įsipareigojimus</w:t>
      </w:r>
      <w:r w:rsidR="00F97F05" w:rsidRPr="009F3314">
        <w:rPr>
          <w:sz w:val="23"/>
          <w:szCs w:val="23"/>
          <w:lang w:val="lt-LT"/>
        </w:rPr>
        <w:t>,</w:t>
      </w:r>
      <w:r w:rsidRPr="009F3314">
        <w:rPr>
          <w:sz w:val="23"/>
          <w:szCs w:val="23"/>
          <w:lang w:val="lt-LT"/>
        </w:rPr>
        <w:t xml:space="preserve"> </w:t>
      </w:r>
      <w:r w:rsidRPr="009F3314">
        <w:rPr>
          <w:sz w:val="23"/>
          <w:szCs w:val="23"/>
        </w:rPr>
        <w:t xml:space="preserve">po sąskaitos faktūros gavimo, </w:t>
      </w:r>
      <w:r w:rsidRPr="009F3314">
        <w:rPr>
          <w:sz w:val="23"/>
          <w:szCs w:val="23"/>
          <w:lang w:val="lt-LT"/>
        </w:rPr>
        <w:t xml:space="preserve">sumoka 2.1 punkte </w:t>
      </w:r>
      <w:r w:rsidR="00571C82" w:rsidRPr="009F3314">
        <w:rPr>
          <w:sz w:val="23"/>
          <w:szCs w:val="23"/>
          <w:lang w:val="lt-LT"/>
        </w:rPr>
        <w:t>nurodytą</w:t>
      </w:r>
      <w:r w:rsidRPr="009F3314">
        <w:rPr>
          <w:sz w:val="23"/>
          <w:szCs w:val="23"/>
          <w:lang w:val="lt-LT"/>
        </w:rPr>
        <w:t xml:space="preserve"> sumą</w:t>
      </w:r>
      <w:r w:rsidR="00530DB6" w:rsidRPr="009F3314">
        <w:rPr>
          <w:sz w:val="23"/>
          <w:szCs w:val="23"/>
          <w:lang w:val="lt-LT"/>
        </w:rPr>
        <w:t xml:space="preserve"> </w:t>
      </w:r>
      <w:r w:rsidRPr="009F3314">
        <w:rPr>
          <w:sz w:val="23"/>
          <w:szCs w:val="23"/>
        </w:rPr>
        <w:t xml:space="preserve">per </w:t>
      </w:r>
      <w:r w:rsidR="006657E0" w:rsidRPr="009F3314">
        <w:rPr>
          <w:sz w:val="23"/>
          <w:szCs w:val="23"/>
        </w:rPr>
        <w:t>30 kalendorinių</w:t>
      </w:r>
      <w:r w:rsidRPr="009F3314">
        <w:rPr>
          <w:sz w:val="23"/>
          <w:szCs w:val="23"/>
        </w:rPr>
        <w:t xml:space="preserve"> dienų, pervesdamas lėšas į Vykdytojo banko </w:t>
      </w:r>
      <w:r w:rsidR="00F97F05" w:rsidRPr="009F3314">
        <w:rPr>
          <w:sz w:val="23"/>
          <w:szCs w:val="23"/>
        </w:rPr>
        <w:t>sąskaitą</w:t>
      </w:r>
      <w:r w:rsidR="00FB154E" w:rsidRPr="009F3314">
        <w:rPr>
          <w:rFonts w:eastAsia="Times New Roman"/>
          <w:sz w:val="23"/>
          <w:szCs w:val="23"/>
          <w:lang w:val="lt-LT"/>
        </w:rPr>
        <w:t>.</w:t>
      </w:r>
      <w:r w:rsidRPr="009F3314">
        <w:rPr>
          <w:rFonts w:eastAsia="Times New Roman"/>
          <w:sz w:val="23"/>
          <w:szCs w:val="23"/>
          <w:lang w:val="lt-LT"/>
        </w:rPr>
        <w:t xml:space="preserve"> </w:t>
      </w:r>
    </w:p>
    <w:p w:rsidR="007600B8" w:rsidRPr="009F3314" w:rsidRDefault="006657E0" w:rsidP="009A012D">
      <w:pPr>
        <w:widowControl/>
        <w:tabs>
          <w:tab w:val="left" w:pos="709"/>
          <w:tab w:val="left" w:pos="851"/>
        </w:tabs>
        <w:jc w:val="both"/>
        <w:rPr>
          <w:sz w:val="23"/>
          <w:szCs w:val="23"/>
        </w:rPr>
      </w:pPr>
      <w:r w:rsidRPr="009F3314">
        <w:rPr>
          <w:sz w:val="23"/>
          <w:szCs w:val="23"/>
          <w:lang w:val="lt-LT"/>
        </w:rPr>
        <w:t>2.</w:t>
      </w:r>
      <w:r w:rsidR="00571C82" w:rsidRPr="009F3314">
        <w:rPr>
          <w:sz w:val="23"/>
          <w:szCs w:val="23"/>
          <w:lang w:val="lt-LT"/>
        </w:rPr>
        <w:t>4</w:t>
      </w:r>
      <w:r w:rsidRPr="009F3314">
        <w:rPr>
          <w:sz w:val="23"/>
          <w:szCs w:val="23"/>
          <w:lang w:val="lt-LT"/>
        </w:rPr>
        <w:t xml:space="preserve">. </w:t>
      </w:r>
      <w:r w:rsidR="00571C82" w:rsidRPr="009F3314">
        <w:rPr>
          <w:sz w:val="23"/>
          <w:szCs w:val="23"/>
          <w:lang w:val="lt-LT"/>
        </w:rPr>
        <w:t>Užsakovui</w:t>
      </w:r>
      <w:r w:rsidRPr="009F3314">
        <w:rPr>
          <w:sz w:val="23"/>
          <w:szCs w:val="23"/>
          <w:lang w:val="lt-LT"/>
        </w:rPr>
        <w:t xml:space="preserve"> sąskaita turi būti  pateikiama naudojantis VĮ „Registrų centras” “E-sąskaita” sistema.</w:t>
      </w:r>
    </w:p>
    <w:p w:rsidR="009C72B1" w:rsidRPr="009F3314" w:rsidRDefault="009C72B1" w:rsidP="009A012D">
      <w:pPr>
        <w:autoSpaceDE w:val="0"/>
        <w:jc w:val="both"/>
        <w:rPr>
          <w:sz w:val="23"/>
          <w:szCs w:val="23"/>
        </w:rPr>
      </w:pPr>
    </w:p>
    <w:p w:rsidR="007600B8" w:rsidRPr="009F3314" w:rsidRDefault="007600B8" w:rsidP="009A012D">
      <w:pPr>
        <w:autoSpaceDE w:val="0"/>
        <w:jc w:val="both"/>
        <w:rPr>
          <w:sz w:val="23"/>
          <w:szCs w:val="23"/>
        </w:rPr>
      </w:pPr>
      <w:r w:rsidRPr="009F3314">
        <w:rPr>
          <w:sz w:val="23"/>
          <w:szCs w:val="23"/>
        </w:rPr>
        <w:t xml:space="preserve">3. </w:t>
      </w:r>
      <w:r w:rsidRPr="009F3314">
        <w:rPr>
          <w:b/>
          <w:bCs/>
          <w:sz w:val="23"/>
          <w:szCs w:val="23"/>
        </w:rPr>
        <w:t>Šalių teisės ir pareigos</w:t>
      </w:r>
    </w:p>
    <w:p w:rsidR="007600B8" w:rsidRPr="009F3314" w:rsidRDefault="007600B8" w:rsidP="009A012D">
      <w:pPr>
        <w:autoSpaceDE w:val="0"/>
        <w:jc w:val="both"/>
        <w:rPr>
          <w:sz w:val="23"/>
          <w:szCs w:val="23"/>
        </w:rPr>
      </w:pPr>
      <w:r w:rsidRPr="009F3314">
        <w:rPr>
          <w:sz w:val="23"/>
          <w:szCs w:val="23"/>
        </w:rPr>
        <w:t xml:space="preserve">3.1. </w:t>
      </w:r>
      <w:r w:rsidR="00571C82" w:rsidRPr="009F3314">
        <w:rPr>
          <w:sz w:val="23"/>
          <w:szCs w:val="23"/>
        </w:rPr>
        <w:t>Teikėjas</w:t>
      </w:r>
      <w:r w:rsidRPr="009F3314">
        <w:rPr>
          <w:sz w:val="23"/>
          <w:szCs w:val="23"/>
        </w:rPr>
        <w:t xml:space="preserve"> įsipareigoja tinkamai, laiku i</w:t>
      </w:r>
      <w:r w:rsidR="00FB154E" w:rsidRPr="009F3314">
        <w:rPr>
          <w:sz w:val="23"/>
          <w:szCs w:val="23"/>
        </w:rPr>
        <w:t xml:space="preserve">r kokybiškai teikti Sutarties </w:t>
      </w:r>
      <w:r w:rsidRPr="009F3314">
        <w:rPr>
          <w:sz w:val="23"/>
          <w:szCs w:val="23"/>
        </w:rPr>
        <w:t xml:space="preserve">1 punkte numatytas paslaugas. </w:t>
      </w:r>
    </w:p>
    <w:p w:rsidR="007600B8" w:rsidRPr="009F3314" w:rsidRDefault="007600B8" w:rsidP="009A012D">
      <w:pPr>
        <w:autoSpaceDE w:val="0"/>
        <w:jc w:val="both"/>
        <w:rPr>
          <w:sz w:val="23"/>
          <w:szCs w:val="23"/>
        </w:rPr>
      </w:pPr>
      <w:r w:rsidRPr="009F3314">
        <w:rPr>
          <w:sz w:val="23"/>
          <w:szCs w:val="23"/>
        </w:rPr>
        <w:t xml:space="preserve">3.2. </w:t>
      </w:r>
      <w:r w:rsidR="00571C82" w:rsidRPr="009F3314">
        <w:rPr>
          <w:sz w:val="23"/>
          <w:szCs w:val="23"/>
        </w:rPr>
        <w:t>Teikėjas</w:t>
      </w:r>
      <w:r w:rsidRPr="009F3314">
        <w:rPr>
          <w:sz w:val="23"/>
          <w:szCs w:val="23"/>
        </w:rPr>
        <w:t xml:space="preserve"> privalo visapusiškai bendradarbiauti su Užsakovu siekiant, kad paslaugos būtų suteiktos kokybiškai ir atitiktų Užsakovo interesus.</w:t>
      </w:r>
    </w:p>
    <w:p w:rsidR="00F82EEF" w:rsidRPr="009F3314" w:rsidRDefault="007600B8" w:rsidP="009A012D">
      <w:pPr>
        <w:autoSpaceDE w:val="0"/>
        <w:jc w:val="both"/>
        <w:rPr>
          <w:sz w:val="23"/>
          <w:szCs w:val="23"/>
        </w:rPr>
      </w:pPr>
      <w:r w:rsidRPr="009F3314">
        <w:rPr>
          <w:sz w:val="23"/>
          <w:szCs w:val="23"/>
        </w:rPr>
        <w:t>3.5. Užsakovas garantuoja, kad koncertui bus sumont</w:t>
      </w:r>
      <w:r w:rsidR="00FB154E" w:rsidRPr="009F3314">
        <w:rPr>
          <w:sz w:val="23"/>
          <w:szCs w:val="23"/>
        </w:rPr>
        <w:t>uota visa reikiama garso įranga</w:t>
      </w:r>
      <w:r w:rsidRPr="009F3314">
        <w:rPr>
          <w:sz w:val="23"/>
          <w:szCs w:val="23"/>
        </w:rPr>
        <w:t xml:space="preserve">. </w:t>
      </w:r>
    </w:p>
    <w:p w:rsidR="007600B8" w:rsidRPr="009F3314" w:rsidRDefault="00FB154E" w:rsidP="009A012D">
      <w:pPr>
        <w:autoSpaceDE w:val="0"/>
        <w:jc w:val="both"/>
        <w:rPr>
          <w:sz w:val="23"/>
          <w:szCs w:val="23"/>
        </w:rPr>
      </w:pPr>
      <w:r w:rsidRPr="009F3314">
        <w:rPr>
          <w:sz w:val="23"/>
          <w:szCs w:val="23"/>
        </w:rPr>
        <w:t>3.6</w:t>
      </w:r>
      <w:r w:rsidR="007600B8" w:rsidRPr="009F3314">
        <w:rPr>
          <w:sz w:val="23"/>
          <w:szCs w:val="23"/>
        </w:rPr>
        <w:t xml:space="preserve">. Užsakovas </w:t>
      </w:r>
      <w:r w:rsidR="00F82EEF" w:rsidRPr="009F3314">
        <w:rPr>
          <w:sz w:val="23"/>
          <w:szCs w:val="23"/>
        </w:rPr>
        <w:t xml:space="preserve">už tinkamai suteiktas paslaugas </w:t>
      </w:r>
      <w:r w:rsidR="007600B8" w:rsidRPr="009F3314">
        <w:rPr>
          <w:sz w:val="23"/>
          <w:szCs w:val="23"/>
        </w:rPr>
        <w:t>įsipareigoja apmokė</w:t>
      </w:r>
      <w:r w:rsidRPr="009F3314">
        <w:rPr>
          <w:sz w:val="23"/>
          <w:szCs w:val="23"/>
        </w:rPr>
        <w:t>ti Vykdytojo pateiktą sąskaitą</w:t>
      </w:r>
      <w:r w:rsidR="007600B8" w:rsidRPr="009F3314">
        <w:rPr>
          <w:sz w:val="23"/>
          <w:szCs w:val="23"/>
        </w:rPr>
        <w:t xml:space="preserve"> faktūrą </w:t>
      </w:r>
      <w:r w:rsidR="00571C82" w:rsidRPr="009F3314">
        <w:rPr>
          <w:sz w:val="23"/>
          <w:szCs w:val="23"/>
        </w:rPr>
        <w:t>sutartyje nustatyta tvarka ir teminais</w:t>
      </w:r>
      <w:r w:rsidR="007600B8" w:rsidRPr="009F3314">
        <w:rPr>
          <w:sz w:val="23"/>
          <w:szCs w:val="23"/>
        </w:rPr>
        <w:t>.</w:t>
      </w:r>
    </w:p>
    <w:p w:rsidR="007600B8" w:rsidRPr="009F3314" w:rsidRDefault="007600B8" w:rsidP="009A012D">
      <w:pPr>
        <w:autoSpaceDE w:val="0"/>
        <w:jc w:val="both"/>
        <w:rPr>
          <w:sz w:val="23"/>
          <w:szCs w:val="23"/>
        </w:rPr>
      </w:pPr>
    </w:p>
    <w:p w:rsidR="007600B8" w:rsidRPr="009F3314" w:rsidRDefault="007600B8" w:rsidP="009A012D">
      <w:pPr>
        <w:autoSpaceDE w:val="0"/>
        <w:jc w:val="both"/>
        <w:rPr>
          <w:sz w:val="23"/>
          <w:szCs w:val="23"/>
        </w:rPr>
      </w:pPr>
      <w:r w:rsidRPr="009F3314">
        <w:rPr>
          <w:sz w:val="23"/>
          <w:szCs w:val="23"/>
        </w:rPr>
        <w:t xml:space="preserve">4. </w:t>
      </w:r>
      <w:r w:rsidRPr="009F3314">
        <w:rPr>
          <w:b/>
          <w:bCs/>
          <w:sz w:val="23"/>
          <w:szCs w:val="23"/>
        </w:rPr>
        <w:t>Šalių atsakomybė</w:t>
      </w:r>
    </w:p>
    <w:p w:rsidR="00FB154E" w:rsidRPr="009F3314" w:rsidRDefault="007600B8" w:rsidP="00FB154E">
      <w:pPr>
        <w:pStyle w:val="Pagrindinistekstas"/>
        <w:spacing w:after="0"/>
        <w:jc w:val="both"/>
        <w:rPr>
          <w:sz w:val="23"/>
          <w:szCs w:val="23"/>
        </w:rPr>
      </w:pPr>
      <w:r w:rsidRPr="009F3314">
        <w:rPr>
          <w:sz w:val="23"/>
          <w:szCs w:val="23"/>
        </w:rPr>
        <w:t xml:space="preserve">4.1. Jeigu Užsakovas nesumoka </w:t>
      </w:r>
      <w:r w:rsidR="00571C82" w:rsidRPr="009F3314">
        <w:rPr>
          <w:sz w:val="23"/>
          <w:szCs w:val="23"/>
        </w:rPr>
        <w:t>Teikėjui</w:t>
      </w:r>
      <w:r w:rsidRPr="009F3314">
        <w:rPr>
          <w:sz w:val="23"/>
          <w:szCs w:val="23"/>
        </w:rPr>
        <w:t xml:space="preserve"> už suteiktas paslaugas</w:t>
      </w:r>
      <w:r w:rsidR="00571C82" w:rsidRPr="009F3314">
        <w:rPr>
          <w:sz w:val="23"/>
          <w:szCs w:val="23"/>
        </w:rPr>
        <w:t xml:space="preserve"> sutartyje nustatyta tvarka ir terminais, </w:t>
      </w:r>
      <w:r w:rsidRPr="009F3314">
        <w:rPr>
          <w:sz w:val="23"/>
          <w:szCs w:val="23"/>
        </w:rPr>
        <w:t>Užsakovas moka 0,0</w:t>
      </w:r>
      <w:r w:rsidR="00571C82" w:rsidRPr="009F3314">
        <w:rPr>
          <w:sz w:val="23"/>
          <w:szCs w:val="23"/>
        </w:rPr>
        <w:t>3</w:t>
      </w:r>
      <w:r w:rsidRPr="009F3314">
        <w:rPr>
          <w:sz w:val="23"/>
          <w:szCs w:val="23"/>
        </w:rPr>
        <w:t xml:space="preserve"> % (</w:t>
      </w:r>
      <w:r w:rsidR="00571C82" w:rsidRPr="009F3314">
        <w:rPr>
          <w:sz w:val="23"/>
          <w:szCs w:val="23"/>
        </w:rPr>
        <w:t>tris</w:t>
      </w:r>
      <w:r w:rsidRPr="009F3314">
        <w:rPr>
          <w:sz w:val="23"/>
          <w:szCs w:val="23"/>
        </w:rPr>
        <w:t xml:space="preserve"> šimtąsias) dydžio delspinigius nuo laiku nesumokėtos sumos už kiekvieną uždelstą dieną. </w:t>
      </w:r>
    </w:p>
    <w:p w:rsidR="007600B8" w:rsidRPr="009F3314" w:rsidRDefault="00FB154E" w:rsidP="00FB154E">
      <w:pPr>
        <w:pStyle w:val="Pagrindinistekstas"/>
        <w:spacing w:after="0"/>
        <w:jc w:val="both"/>
        <w:rPr>
          <w:sz w:val="23"/>
          <w:szCs w:val="23"/>
        </w:rPr>
      </w:pPr>
      <w:r w:rsidRPr="009F3314">
        <w:rPr>
          <w:sz w:val="23"/>
          <w:szCs w:val="23"/>
        </w:rPr>
        <w:t xml:space="preserve">4.2. </w:t>
      </w:r>
      <w:r w:rsidR="007600B8" w:rsidRPr="009F3314">
        <w:rPr>
          <w:sz w:val="23"/>
          <w:szCs w:val="23"/>
        </w:rPr>
        <w:t>Tuo atveju, jei Vykdytojas netinkamai vykdo savo pareigas pagal šią Sutartį, Vykdytojas privalo atlyginti Užsakovui materialinę žal</w:t>
      </w:r>
      <w:r w:rsidR="00571C82" w:rsidRPr="009F3314">
        <w:rPr>
          <w:sz w:val="23"/>
          <w:szCs w:val="23"/>
        </w:rPr>
        <w:t>ą</w:t>
      </w:r>
      <w:r w:rsidR="007600B8" w:rsidRPr="009F3314">
        <w:rPr>
          <w:sz w:val="23"/>
          <w:szCs w:val="23"/>
        </w:rPr>
        <w:t>, atsiradusią dėl netinkamo Vykdytojo sutartinių įsipareigojimų vykdymo.</w:t>
      </w:r>
    </w:p>
    <w:p w:rsidR="007600B8" w:rsidRPr="009F3314" w:rsidRDefault="007600B8" w:rsidP="009A012D">
      <w:pPr>
        <w:autoSpaceDE w:val="0"/>
        <w:jc w:val="both"/>
        <w:rPr>
          <w:sz w:val="23"/>
          <w:szCs w:val="23"/>
        </w:rPr>
      </w:pPr>
    </w:p>
    <w:p w:rsidR="007600B8" w:rsidRPr="009F3314" w:rsidRDefault="007600B8" w:rsidP="009A012D">
      <w:pPr>
        <w:pStyle w:val="Style2"/>
        <w:widowControl/>
        <w:tabs>
          <w:tab w:val="left" w:pos="355"/>
        </w:tabs>
        <w:spacing w:line="274" w:lineRule="exact"/>
        <w:jc w:val="both"/>
        <w:rPr>
          <w:rStyle w:val="FontStyle15"/>
          <w:sz w:val="23"/>
          <w:szCs w:val="23"/>
        </w:rPr>
      </w:pPr>
      <w:r w:rsidRPr="009F3314">
        <w:rPr>
          <w:b/>
          <w:bCs/>
          <w:sz w:val="23"/>
          <w:szCs w:val="23"/>
        </w:rPr>
        <w:t xml:space="preserve">5. Ypatingos aplinkybės </w:t>
      </w:r>
      <w:r w:rsidRPr="009F3314">
        <w:rPr>
          <w:rStyle w:val="FontStyle14"/>
          <w:b/>
          <w:sz w:val="23"/>
          <w:szCs w:val="23"/>
          <w:lang w:val="fr-FR"/>
        </w:rPr>
        <w:t>(Force Majeure)</w:t>
      </w:r>
    </w:p>
    <w:p w:rsidR="007600B8" w:rsidRPr="009F3314" w:rsidRDefault="007600B8" w:rsidP="009A012D">
      <w:pPr>
        <w:pStyle w:val="Style4"/>
        <w:widowControl/>
        <w:spacing w:line="274" w:lineRule="exact"/>
        <w:ind w:firstLine="0"/>
        <w:rPr>
          <w:rStyle w:val="FontStyle15"/>
          <w:sz w:val="23"/>
          <w:szCs w:val="23"/>
        </w:rPr>
      </w:pPr>
      <w:r w:rsidRPr="009F3314">
        <w:rPr>
          <w:rStyle w:val="FontStyle15"/>
          <w:sz w:val="23"/>
          <w:szCs w:val="23"/>
        </w:rPr>
        <w:t>5.1.</w:t>
      </w:r>
      <w:r w:rsidR="00F82EEF" w:rsidRPr="009F3314">
        <w:rPr>
          <w:rStyle w:val="FontStyle15"/>
          <w:sz w:val="23"/>
          <w:szCs w:val="23"/>
        </w:rPr>
        <w:t xml:space="preserve"> </w:t>
      </w:r>
      <w:r w:rsidRPr="009F3314">
        <w:rPr>
          <w:rStyle w:val="FontStyle15"/>
          <w:sz w:val="23"/>
          <w:szCs w:val="23"/>
        </w:rPr>
        <w:t xml:space="preserve">Sutarties </w:t>
      </w:r>
      <w:r w:rsidRPr="009F3314">
        <w:rPr>
          <w:rStyle w:val="FontStyle13"/>
          <w:sz w:val="23"/>
          <w:szCs w:val="23"/>
        </w:rPr>
        <w:t xml:space="preserve">Šalys </w:t>
      </w:r>
      <w:r w:rsidRPr="009F3314">
        <w:rPr>
          <w:rStyle w:val="FontStyle15"/>
          <w:sz w:val="23"/>
          <w:szCs w:val="23"/>
        </w:rPr>
        <w:t xml:space="preserve">yra atleidžiamos nuo atsakomybės už šios sutarties sąlygų nevykdymą ar netinkamą vykdymą, jeigu šios sutarties sąlygos nebuvo vykdomos ar buvo vykdomos netinkamai dėl neišvengiamų ir nenuspėjamų aplinkybių, atsiradusių po šios sutarties įsigaliojimo ir papildymo, kurios traktuojamos kaip </w:t>
      </w:r>
      <w:r w:rsidRPr="009F3314">
        <w:rPr>
          <w:rStyle w:val="FontStyle15"/>
          <w:sz w:val="23"/>
          <w:szCs w:val="23"/>
          <w:lang w:val="fr-FR"/>
        </w:rPr>
        <w:t xml:space="preserve">Force Majeure </w:t>
      </w:r>
      <w:r w:rsidRPr="009F3314">
        <w:rPr>
          <w:rStyle w:val="FontStyle15"/>
          <w:sz w:val="23"/>
          <w:szCs w:val="23"/>
        </w:rPr>
        <w:t xml:space="preserve">(aplinkybes, laikomas </w:t>
      </w:r>
      <w:r w:rsidRPr="009F3314">
        <w:rPr>
          <w:rStyle w:val="FontStyle15"/>
          <w:sz w:val="23"/>
          <w:szCs w:val="23"/>
          <w:lang w:val="fr-FR"/>
        </w:rPr>
        <w:t xml:space="preserve">Force-Majeure, </w:t>
      </w:r>
      <w:r w:rsidR="00FB154E" w:rsidRPr="009F3314">
        <w:rPr>
          <w:rStyle w:val="FontStyle15"/>
          <w:sz w:val="23"/>
          <w:szCs w:val="23"/>
        </w:rPr>
        <w:t xml:space="preserve">nurodo </w:t>
      </w:r>
      <w:r w:rsidRPr="009F3314">
        <w:rPr>
          <w:rStyle w:val="FontStyle15"/>
          <w:sz w:val="23"/>
          <w:szCs w:val="23"/>
        </w:rPr>
        <w:t xml:space="preserve">LR Vyriausybės </w:t>
      </w:r>
      <w:r w:rsidR="00FB154E" w:rsidRPr="009F3314">
        <w:rPr>
          <w:rStyle w:val="FontStyle15"/>
          <w:sz w:val="23"/>
          <w:szCs w:val="23"/>
        </w:rPr>
        <w:t xml:space="preserve">1996-07-15 </w:t>
      </w:r>
      <w:r w:rsidRPr="009F3314">
        <w:rPr>
          <w:rStyle w:val="FontStyle15"/>
          <w:sz w:val="23"/>
          <w:szCs w:val="23"/>
        </w:rPr>
        <w:t xml:space="preserve">nutarimu Nr. 840 patvirtintos atleidimo nuo atsakomybės esant nenugalimoms jėgoms, aplinkybėms taisyklės). Sutarties galiojimas tuomet, šalims </w:t>
      </w:r>
      <w:r w:rsidR="00571C82" w:rsidRPr="009F3314">
        <w:rPr>
          <w:rStyle w:val="FontStyle15"/>
          <w:sz w:val="23"/>
          <w:szCs w:val="23"/>
        </w:rPr>
        <w:t xml:space="preserve">raštu </w:t>
      </w:r>
      <w:r w:rsidRPr="009F3314">
        <w:rPr>
          <w:rStyle w:val="FontStyle15"/>
          <w:sz w:val="23"/>
          <w:szCs w:val="23"/>
        </w:rPr>
        <w:t>sutinkant, pratęsiamas Force-Majeure aplinkybių galiojimo laikotarpiui</w:t>
      </w:r>
      <w:r w:rsidR="00571C82" w:rsidRPr="009F3314">
        <w:rPr>
          <w:rStyle w:val="FontStyle15"/>
          <w:sz w:val="23"/>
          <w:szCs w:val="23"/>
        </w:rPr>
        <w:t>, šalima pasirašant papildomą susitarimą prie sutarties.</w:t>
      </w:r>
    </w:p>
    <w:p w:rsidR="007600B8" w:rsidRPr="009F3314" w:rsidRDefault="007600B8" w:rsidP="009A012D">
      <w:pPr>
        <w:pStyle w:val="Style4"/>
        <w:widowControl/>
        <w:spacing w:line="274" w:lineRule="exact"/>
        <w:ind w:firstLine="0"/>
        <w:rPr>
          <w:sz w:val="23"/>
          <w:szCs w:val="23"/>
        </w:rPr>
      </w:pPr>
      <w:r w:rsidRPr="009F3314">
        <w:rPr>
          <w:rStyle w:val="FontStyle15"/>
          <w:sz w:val="23"/>
          <w:szCs w:val="23"/>
        </w:rPr>
        <w:lastRenderedPageBreak/>
        <w:t>5.2.</w:t>
      </w:r>
      <w:r w:rsidR="00FB154E" w:rsidRPr="009F3314">
        <w:rPr>
          <w:rStyle w:val="FontStyle15"/>
          <w:sz w:val="23"/>
          <w:szCs w:val="23"/>
        </w:rPr>
        <w:t xml:space="preserve"> </w:t>
      </w:r>
      <w:r w:rsidRPr="009F3314">
        <w:rPr>
          <w:rStyle w:val="FontStyle13"/>
          <w:sz w:val="23"/>
          <w:szCs w:val="23"/>
          <w:lang w:val="fr-FR"/>
        </w:rPr>
        <w:t xml:space="preserve">Šalis, </w:t>
      </w:r>
      <w:r w:rsidRPr="009F3314">
        <w:rPr>
          <w:rStyle w:val="FontStyle15"/>
          <w:sz w:val="23"/>
          <w:szCs w:val="23"/>
        </w:rPr>
        <w:t xml:space="preserve">kuri dėl </w:t>
      </w:r>
      <w:r w:rsidRPr="009F3314">
        <w:rPr>
          <w:rStyle w:val="FontStyle15"/>
          <w:sz w:val="23"/>
          <w:szCs w:val="23"/>
          <w:lang w:val="fr-FR"/>
        </w:rPr>
        <w:t xml:space="preserve">Force-Majeure </w:t>
      </w:r>
      <w:r w:rsidRPr="009F3314">
        <w:rPr>
          <w:rStyle w:val="FontStyle15"/>
          <w:sz w:val="23"/>
          <w:szCs w:val="23"/>
        </w:rPr>
        <w:t xml:space="preserve">aplinkybių negali tinkamai vykdyti šios sutarties sąlygų, privalo nedelsdama informuoti kitą šalį </w:t>
      </w:r>
      <w:r w:rsidR="00056E8E" w:rsidRPr="009F3314">
        <w:rPr>
          <w:rStyle w:val="FontStyle15"/>
          <w:sz w:val="23"/>
          <w:szCs w:val="23"/>
        </w:rPr>
        <w:t xml:space="preserve">raštu </w:t>
      </w:r>
      <w:r w:rsidRPr="009F3314">
        <w:rPr>
          <w:rStyle w:val="FontStyle15"/>
          <w:sz w:val="23"/>
          <w:szCs w:val="23"/>
        </w:rPr>
        <w:t>apie šių aplinkybių atsiradimo pradžią ir numatomą pabaigą. To nepadariusi šalis praranda galimybę remtis Force-Majeure aplinkybėmis.</w:t>
      </w:r>
    </w:p>
    <w:p w:rsidR="007600B8" w:rsidRDefault="007600B8" w:rsidP="009A012D">
      <w:pPr>
        <w:autoSpaceDE w:val="0"/>
        <w:jc w:val="both"/>
        <w:rPr>
          <w:sz w:val="23"/>
          <w:szCs w:val="23"/>
        </w:rPr>
      </w:pPr>
    </w:p>
    <w:p w:rsidR="009F3314" w:rsidRPr="009F3314" w:rsidRDefault="009F3314" w:rsidP="009A012D">
      <w:pPr>
        <w:autoSpaceDE w:val="0"/>
        <w:jc w:val="both"/>
        <w:rPr>
          <w:sz w:val="23"/>
          <w:szCs w:val="23"/>
        </w:rPr>
      </w:pPr>
    </w:p>
    <w:p w:rsidR="007600B8" w:rsidRPr="009F3314" w:rsidRDefault="007600B8" w:rsidP="009A012D">
      <w:pPr>
        <w:autoSpaceDE w:val="0"/>
        <w:jc w:val="both"/>
        <w:rPr>
          <w:b/>
          <w:bCs/>
          <w:sz w:val="23"/>
          <w:szCs w:val="23"/>
        </w:rPr>
      </w:pPr>
      <w:r w:rsidRPr="009F3314">
        <w:rPr>
          <w:b/>
          <w:bCs/>
          <w:sz w:val="23"/>
          <w:szCs w:val="23"/>
        </w:rPr>
        <w:t>6. Baigiamosios nuostatos</w:t>
      </w:r>
    </w:p>
    <w:p w:rsidR="00571C82" w:rsidRPr="009F3314" w:rsidRDefault="00571C82" w:rsidP="009A012D">
      <w:pPr>
        <w:autoSpaceDE w:val="0"/>
        <w:jc w:val="both"/>
        <w:rPr>
          <w:b/>
          <w:bCs/>
          <w:sz w:val="23"/>
          <w:szCs w:val="23"/>
        </w:rPr>
      </w:pPr>
    </w:p>
    <w:p w:rsidR="00571C82" w:rsidRPr="009F3314" w:rsidRDefault="00571C82" w:rsidP="00571C82">
      <w:pPr>
        <w:tabs>
          <w:tab w:val="left" w:pos="1260"/>
        </w:tabs>
        <w:jc w:val="both"/>
        <w:rPr>
          <w:sz w:val="23"/>
          <w:szCs w:val="23"/>
        </w:rPr>
      </w:pPr>
      <w:r w:rsidRPr="009F3314">
        <w:rPr>
          <w:sz w:val="23"/>
          <w:szCs w:val="23"/>
        </w:rPr>
        <w:t>6.1. Sutartis įsigalioja nuo pasirašymo dienos ir galioja iki visiško šalių įsipareigojimų pagal Sutartį įvykdymo.</w:t>
      </w:r>
    </w:p>
    <w:p w:rsidR="00571C82" w:rsidRPr="009F3314" w:rsidRDefault="00571C82" w:rsidP="00571C82">
      <w:pPr>
        <w:tabs>
          <w:tab w:val="left" w:pos="360"/>
        </w:tabs>
        <w:jc w:val="both"/>
        <w:rPr>
          <w:noProof/>
          <w:sz w:val="23"/>
          <w:szCs w:val="23"/>
        </w:rPr>
      </w:pPr>
      <w:r w:rsidRPr="009F3314">
        <w:rPr>
          <w:sz w:val="23"/>
          <w:szCs w:val="23"/>
        </w:rPr>
        <w:t xml:space="preserve">6.2. </w:t>
      </w:r>
      <w:r w:rsidRPr="009F3314">
        <w:rPr>
          <w:noProof/>
          <w:sz w:val="23"/>
          <w:szCs w:val="23"/>
        </w:rPr>
        <w:t>Jei Sutartis Šalių pasirašoma ne tą pačią dieną, Sutarties įsigaliojimo diena laikoma diena, kai ją pasirašo antroji Šalis.</w:t>
      </w:r>
    </w:p>
    <w:p w:rsidR="00571C82" w:rsidRPr="009F3314" w:rsidRDefault="00571C82" w:rsidP="00571C82">
      <w:pPr>
        <w:tabs>
          <w:tab w:val="left" w:pos="360"/>
        </w:tabs>
        <w:jc w:val="both"/>
        <w:rPr>
          <w:sz w:val="23"/>
          <w:szCs w:val="23"/>
        </w:rPr>
      </w:pPr>
      <w:r w:rsidRPr="009F3314">
        <w:rPr>
          <w:noProof/>
          <w:sz w:val="23"/>
          <w:szCs w:val="23"/>
        </w:rPr>
        <w:t xml:space="preserve">6.3. </w:t>
      </w:r>
      <w:r w:rsidRPr="009F3314">
        <w:rPr>
          <w:sz w:val="23"/>
          <w:szCs w:val="23"/>
        </w:rPr>
        <w:t>Užsakovas bet kada turi teisę vienašališkai nutraukti Sutartį, apie tokį Sutarties nutraukimą pranešdamas Teikėjui prieš 15 (penkiolika) dienų.</w:t>
      </w:r>
    </w:p>
    <w:p w:rsidR="00571C82" w:rsidRPr="009F3314" w:rsidRDefault="00571C82" w:rsidP="00571C82">
      <w:pPr>
        <w:tabs>
          <w:tab w:val="left" w:pos="360"/>
        </w:tabs>
        <w:jc w:val="both"/>
        <w:rPr>
          <w:sz w:val="23"/>
          <w:szCs w:val="23"/>
        </w:rPr>
      </w:pPr>
      <w:r w:rsidRPr="009F3314">
        <w:rPr>
          <w:sz w:val="23"/>
          <w:szCs w:val="23"/>
        </w:rPr>
        <w:t xml:space="preserve">6.4. Teikėjas turi teisę vienašališkai nutraukti Sutartį tik dėl svarbių priežasčių. Tokiu atveju </w:t>
      </w:r>
      <w:r w:rsidR="00D56EBB" w:rsidRPr="009F3314">
        <w:rPr>
          <w:sz w:val="23"/>
          <w:szCs w:val="23"/>
        </w:rPr>
        <w:t>Teikėjas</w:t>
      </w:r>
      <w:r w:rsidRPr="009F3314">
        <w:rPr>
          <w:sz w:val="23"/>
          <w:szCs w:val="23"/>
        </w:rPr>
        <w:t xml:space="preserve"> privalo visiškai atlyginti </w:t>
      </w:r>
      <w:r w:rsidR="00D56EBB" w:rsidRPr="009F3314">
        <w:rPr>
          <w:sz w:val="23"/>
          <w:szCs w:val="23"/>
        </w:rPr>
        <w:t>Užsakovo</w:t>
      </w:r>
      <w:r w:rsidRPr="009F3314">
        <w:rPr>
          <w:sz w:val="23"/>
          <w:szCs w:val="23"/>
        </w:rPr>
        <w:t xml:space="preserve"> patirtus nuostolius. Apie tokį Sutarties nutraukimą </w:t>
      </w:r>
      <w:r w:rsidR="00D56EBB" w:rsidRPr="009F3314">
        <w:rPr>
          <w:sz w:val="23"/>
          <w:szCs w:val="23"/>
        </w:rPr>
        <w:t>Teikėjas</w:t>
      </w:r>
      <w:r w:rsidRPr="009F3314">
        <w:rPr>
          <w:sz w:val="23"/>
          <w:szCs w:val="23"/>
        </w:rPr>
        <w:t xml:space="preserve"> raštu praneša </w:t>
      </w:r>
      <w:r w:rsidR="00D56EBB" w:rsidRPr="009F3314">
        <w:rPr>
          <w:sz w:val="23"/>
          <w:szCs w:val="23"/>
        </w:rPr>
        <w:t>Užsakovui</w:t>
      </w:r>
      <w:r w:rsidRPr="009F3314">
        <w:rPr>
          <w:sz w:val="23"/>
          <w:szCs w:val="23"/>
        </w:rPr>
        <w:t xml:space="preserve"> prieš 15 (penkiolika) dienų. Svarbiomis priežastimis bus laikomas bet koks </w:t>
      </w:r>
      <w:r w:rsidR="00D56EBB" w:rsidRPr="009F3314">
        <w:rPr>
          <w:sz w:val="23"/>
          <w:szCs w:val="23"/>
        </w:rPr>
        <w:t>Teikėjo</w:t>
      </w:r>
      <w:r w:rsidRPr="009F3314">
        <w:rPr>
          <w:sz w:val="23"/>
          <w:szCs w:val="23"/>
        </w:rPr>
        <w:t xml:space="preserve"> Sutartinių įsipareigojimų pagal šią Sutartį pažeidimas.</w:t>
      </w:r>
    </w:p>
    <w:p w:rsidR="00571C82" w:rsidRPr="009F3314" w:rsidRDefault="00D56EBB" w:rsidP="00D56EBB">
      <w:pPr>
        <w:tabs>
          <w:tab w:val="left" w:pos="360"/>
        </w:tabs>
        <w:jc w:val="both"/>
        <w:rPr>
          <w:sz w:val="23"/>
          <w:szCs w:val="23"/>
        </w:rPr>
      </w:pPr>
      <w:r w:rsidRPr="009F3314">
        <w:rPr>
          <w:sz w:val="23"/>
          <w:szCs w:val="23"/>
        </w:rPr>
        <w:t xml:space="preserve">6.5. </w:t>
      </w:r>
      <w:r w:rsidR="00571C82" w:rsidRPr="009F3314">
        <w:rPr>
          <w:sz w:val="23"/>
          <w:szCs w:val="23"/>
        </w:rPr>
        <w:t>Sutartis gali būti nutraukta kitais Lietuvos Respublikos Civilinio kodekso, kitų įstatymų numatytais atvejais.</w:t>
      </w:r>
    </w:p>
    <w:p w:rsidR="00571C82" w:rsidRPr="009F3314" w:rsidRDefault="00D56EBB" w:rsidP="00D56EBB">
      <w:pPr>
        <w:tabs>
          <w:tab w:val="left" w:pos="360"/>
        </w:tabs>
        <w:jc w:val="both"/>
        <w:rPr>
          <w:sz w:val="23"/>
          <w:szCs w:val="23"/>
        </w:rPr>
      </w:pPr>
      <w:r w:rsidRPr="009F3314">
        <w:rPr>
          <w:sz w:val="23"/>
          <w:szCs w:val="23"/>
        </w:rPr>
        <w:t xml:space="preserve">6.6. </w:t>
      </w:r>
      <w:r w:rsidR="00571C82" w:rsidRPr="009F3314">
        <w:rPr>
          <w:sz w:val="23"/>
          <w:szCs w:val="23"/>
        </w:rPr>
        <w:t>Nutraukus Sutartį, Šalys neatleidžiamos nuo įsipareigojimo iki Sutarties nutraukimo dienos pilnai atsiskaityti viena su kita už iki Sutarties nutraukimo atliktus darbus.</w:t>
      </w:r>
    </w:p>
    <w:p w:rsidR="00571C82" w:rsidRPr="009F3314" w:rsidRDefault="00D56EBB" w:rsidP="00D56EBB">
      <w:pPr>
        <w:tabs>
          <w:tab w:val="left" w:pos="1260"/>
        </w:tabs>
        <w:jc w:val="both"/>
        <w:rPr>
          <w:sz w:val="23"/>
          <w:szCs w:val="23"/>
        </w:rPr>
      </w:pPr>
      <w:r w:rsidRPr="009F3314">
        <w:rPr>
          <w:sz w:val="23"/>
          <w:szCs w:val="23"/>
        </w:rPr>
        <w:t xml:space="preserve">6.7. </w:t>
      </w:r>
      <w:r w:rsidR="00571C82" w:rsidRPr="009F3314">
        <w:rPr>
          <w:sz w:val="23"/>
          <w:szCs w:val="23"/>
        </w:rPr>
        <w:t>Sutartis gali būti keičiama ir (arba) papildoma rašytiniu abiejų Šalių susitarimu vadovaujantis Viešųjų pirkimų įstatymo 89 straipsnio nuostatomis. Susitarimas nuo jo pasirašymo  dienos tampa neatskiriama Sutarties dalimi.</w:t>
      </w:r>
    </w:p>
    <w:p w:rsidR="00D56EBB" w:rsidRPr="009F3314" w:rsidRDefault="00D56EBB" w:rsidP="00D56EBB">
      <w:pPr>
        <w:tabs>
          <w:tab w:val="left" w:pos="360"/>
        </w:tabs>
        <w:jc w:val="both"/>
        <w:rPr>
          <w:sz w:val="23"/>
          <w:szCs w:val="23"/>
        </w:rPr>
      </w:pPr>
      <w:r w:rsidRPr="009F3314">
        <w:rPr>
          <w:noProof/>
          <w:sz w:val="23"/>
          <w:szCs w:val="23"/>
        </w:rPr>
        <w:t xml:space="preserve">6.8. </w:t>
      </w:r>
      <w:r w:rsidR="00571C82" w:rsidRPr="009F3314">
        <w:rPr>
          <w:noProof/>
          <w:sz w:val="23"/>
          <w:szCs w:val="23"/>
        </w:rPr>
        <w:t xml:space="preserve">Visi Sutarties pakeitimai ir papildymai įsigalioja nuo jų pasirašymo dienos, jeigu juose nenumatyta vėlesnė įsigaliojimo data. </w:t>
      </w:r>
    </w:p>
    <w:p w:rsidR="00571C82" w:rsidRPr="009F3314" w:rsidRDefault="00D56EBB" w:rsidP="00D56EBB">
      <w:pPr>
        <w:tabs>
          <w:tab w:val="left" w:pos="1260"/>
        </w:tabs>
        <w:jc w:val="both"/>
        <w:rPr>
          <w:sz w:val="23"/>
          <w:szCs w:val="23"/>
        </w:rPr>
      </w:pPr>
      <w:r w:rsidRPr="009F3314">
        <w:rPr>
          <w:sz w:val="23"/>
          <w:szCs w:val="23"/>
        </w:rPr>
        <w:t xml:space="preserve">6.9. Teikėjas </w:t>
      </w:r>
      <w:r w:rsidR="00571C82" w:rsidRPr="009F3314">
        <w:rPr>
          <w:sz w:val="23"/>
          <w:szCs w:val="23"/>
        </w:rPr>
        <w:t xml:space="preserve"> neturi teisės perduoti savo įsipareigojimų vykdyti trečiajam asmeniui negavęs išankstinio rašytinio </w:t>
      </w:r>
      <w:r w:rsidRPr="009F3314">
        <w:rPr>
          <w:sz w:val="23"/>
          <w:szCs w:val="23"/>
        </w:rPr>
        <w:t>Užsakovo</w:t>
      </w:r>
      <w:r w:rsidR="00571C82" w:rsidRPr="009F3314">
        <w:rPr>
          <w:sz w:val="23"/>
          <w:szCs w:val="23"/>
        </w:rPr>
        <w:t xml:space="preserve"> sutikimo.</w:t>
      </w:r>
    </w:p>
    <w:p w:rsidR="00571C82" w:rsidRPr="009F3314" w:rsidRDefault="00D56EBB" w:rsidP="00D56EBB">
      <w:pPr>
        <w:tabs>
          <w:tab w:val="left" w:pos="851"/>
        </w:tabs>
        <w:jc w:val="both"/>
        <w:rPr>
          <w:sz w:val="23"/>
          <w:szCs w:val="23"/>
        </w:rPr>
      </w:pPr>
      <w:r w:rsidRPr="009F3314">
        <w:rPr>
          <w:sz w:val="23"/>
          <w:szCs w:val="23"/>
        </w:rPr>
        <w:t xml:space="preserve">6.10. </w:t>
      </w:r>
      <w:r w:rsidR="00571C82" w:rsidRPr="009F3314">
        <w:rPr>
          <w:sz w:val="23"/>
          <w:szCs w:val="23"/>
        </w:rPr>
        <w:t>Už sutarties ir jos pakeitimų paskelbimą pagal Viešųjų pirkimų įstatymo nu</w:t>
      </w:r>
      <w:r w:rsidR="00571C82" w:rsidRPr="009F3314">
        <w:rPr>
          <w:rFonts w:eastAsia="Calibri"/>
          <w:sz w:val="23"/>
          <w:szCs w:val="23"/>
        </w:rPr>
        <w:t>ostatas atsakinga – Loreta Jatkevičienė, Visagino savivaldybės administracijos Viešųjų pirkimų skyriaus vyresnioji specialistė.</w:t>
      </w:r>
    </w:p>
    <w:p w:rsidR="00571C82" w:rsidRPr="009F3314" w:rsidRDefault="00D56EBB" w:rsidP="00D56EBB">
      <w:pPr>
        <w:jc w:val="both"/>
        <w:rPr>
          <w:rStyle w:val="Nerykuspabrauktasis"/>
          <w:i w:val="0"/>
          <w:iCs w:val="0"/>
          <w:color w:val="auto"/>
          <w:sz w:val="23"/>
          <w:szCs w:val="23"/>
        </w:rPr>
      </w:pPr>
      <w:r w:rsidRPr="009F3314">
        <w:rPr>
          <w:sz w:val="23"/>
          <w:szCs w:val="23"/>
        </w:rPr>
        <w:t>6.11.</w:t>
      </w:r>
      <w:r w:rsidR="00571C82" w:rsidRPr="009F3314">
        <w:rPr>
          <w:sz w:val="23"/>
          <w:szCs w:val="23"/>
        </w:rPr>
        <w:t xml:space="preserve"> </w:t>
      </w:r>
      <w:r w:rsidR="00571C82" w:rsidRPr="009F3314">
        <w:rPr>
          <w:rStyle w:val="Nerykuspabrauktasis"/>
          <w:i w:val="0"/>
          <w:iCs w:val="0"/>
          <w:color w:val="auto"/>
          <w:sz w:val="23"/>
          <w:szCs w:val="23"/>
        </w:rPr>
        <w:t xml:space="preserve">Iš Užsakovo pusės, už šios Sutarties tinkamą vykdymą, kontrolę bei pakeitimus (jei tokie bus) atsakingu skiriamas </w:t>
      </w:r>
      <w:r w:rsidR="009C72B1" w:rsidRPr="009F3314">
        <w:rPr>
          <w:color w:val="000000"/>
          <w:sz w:val="23"/>
          <w:szCs w:val="23"/>
          <w:lang w:val="lt-LT"/>
        </w:rPr>
        <w:t>Švietimo, kultūros, sporto ir valstybinės kalbos kontrolės skyriaus vyriausioji specialistė Žana Miltina,</w:t>
      </w:r>
      <w:r w:rsidR="009C72B1" w:rsidRPr="009F3314">
        <w:rPr>
          <w:rStyle w:val="Nerykuspabrauktasis"/>
          <w:i w:val="0"/>
          <w:iCs w:val="0"/>
          <w:color w:val="auto"/>
          <w:sz w:val="23"/>
          <w:szCs w:val="23"/>
        </w:rPr>
        <w:t xml:space="preserve"> </w:t>
      </w:r>
    </w:p>
    <w:p w:rsidR="009C72B1" w:rsidRPr="009F3314" w:rsidRDefault="00D56EBB" w:rsidP="009C72B1">
      <w:pPr>
        <w:jc w:val="both"/>
        <w:rPr>
          <w:color w:val="000000"/>
          <w:sz w:val="23"/>
          <w:szCs w:val="23"/>
        </w:rPr>
      </w:pPr>
      <w:r w:rsidRPr="009F3314">
        <w:rPr>
          <w:rStyle w:val="Nerykuspabrauktasis"/>
          <w:i w:val="0"/>
          <w:iCs w:val="0"/>
          <w:color w:val="auto"/>
          <w:sz w:val="23"/>
          <w:szCs w:val="23"/>
        </w:rPr>
        <w:t xml:space="preserve">6.12. </w:t>
      </w:r>
      <w:r w:rsidR="00571C82" w:rsidRPr="009F3314">
        <w:rPr>
          <w:rStyle w:val="Nerykuspabrauktasis"/>
          <w:i w:val="0"/>
          <w:iCs w:val="0"/>
          <w:color w:val="auto"/>
          <w:sz w:val="23"/>
          <w:szCs w:val="23"/>
        </w:rPr>
        <w:t xml:space="preserve">Iš Teikėjo </w:t>
      </w:r>
      <w:r w:rsidR="009C72B1" w:rsidRPr="009F3314">
        <w:rPr>
          <w:rStyle w:val="Nerykuspabrauktasis"/>
          <w:i w:val="0"/>
          <w:iCs w:val="0"/>
          <w:color w:val="auto"/>
          <w:sz w:val="23"/>
          <w:szCs w:val="23"/>
        </w:rPr>
        <w:t>p</w:t>
      </w:r>
      <w:r w:rsidR="00571C82" w:rsidRPr="009F3314">
        <w:rPr>
          <w:rStyle w:val="Nerykuspabrauktasis"/>
          <w:i w:val="0"/>
          <w:iCs w:val="0"/>
          <w:color w:val="auto"/>
          <w:sz w:val="23"/>
          <w:szCs w:val="23"/>
        </w:rPr>
        <w:t xml:space="preserve">usės, už šios Sutarties tinkamą vykdymą, kontrolę bei pakeitimus (jei tokie bus) atsakingu skiriamas </w:t>
      </w:r>
      <w:r w:rsidR="009C72B1" w:rsidRPr="009F3314">
        <w:rPr>
          <w:color w:val="000000"/>
          <w:sz w:val="23"/>
          <w:szCs w:val="23"/>
        </w:rPr>
        <w:t xml:space="preserve">direktorius </w:t>
      </w:r>
      <w:r w:rsidR="009C72B1" w:rsidRPr="009F3314">
        <w:rPr>
          <w:sz w:val="23"/>
          <w:szCs w:val="23"/>
        </w:rPr>
        <w:t>Simonas Kareckas</w:t>
      </w:r>
      <w:r w:rsidR="009C72B1" w:rsidRPr="009F3314">
        <w:rPr>
          <w:color w:val="000000"/>
          <w:sz w:val="23"/>
          <w:szCs w:val="23"/>
        </w:rPr>
        <w:t xml:space="preserve"> </w:t>
      </w:r>
    </w:p>
    <w:p w:rsidR="00D56EBB" w:rsidRPr="009F3314" w:rsidRDefault="00D56EBB" w:rsidP="009C72B1">
      <w:pPr>
        <w:jc w:val="both"/>
        <w:rPr>
          <w:bCs/>
          <w:sz w:val="23"/>
          <w:szCs w:val="23"/>
          <w:lang w:val="lt-LT"/>
        </w:rPr>
      </w:pPr>
      <w:r w:rsidRPr="009F3314">
        <w:rPr>
          <w:sz w:val="23"/>
          <w:szCs w:val="23"/>
          <w:lang w:val="lt-LT"/>
        </w:rPr>
        <w:t>6.13.Šios sutarties priedai laikomi neatsiejamomis jos dalimis.</w:t>
      </w:r>
    </w:p>
    <w:p w:rsidR="00D56EBB" w:rsidRPr="009F3314" w:rsidRDefault="00D56EBB" w:rsidP="00D56EBB">
      <w:pPr>
        <w:widowControl/>
        <w:suppressAutoHyphens w:val="0"/>
        <w:overflowPunct w:val="0"/>
        <w:autoSpaceDE w:val="0"/>
        <w:autoSpaceDN w:val="0"/>
        <w:adjustRightInd w:val="0"/>
        <w:jc w:val="both"/>
        <w:textAlignment w:val="baseline"/>
        <w:rPr>
          <w:sz w:val="23"/>
          <w:szCs w:val="23"/>
          <w:lang w:val="lt-LT"/>
        </w:rPr>
      </w:pPr>
      <w:r w:rsidRPr="009F3314">
        <w:rPr>
          <w:sz w:val="23"/>
          <w:szCs w:val="23"/>
          <w:lang w:val="lt-LT"/>
        </w:rPr>
        <w:t>6.14. Spausdinta rašytinė Sutartis sudaroma [2] ([dviem]) egzemplioriais lietuvių kalba, po vieną kiekvienai Šaliai. Abu Sutarties egzemplioriai turi vienodą teisinę galią.</w:t>
      </w:r>
    </w:p>
    <w:p w:rsidR="00D56EBB" w:rsidRPr="009F3314" w:rsidRDefault="00D56EBB" w:rsidP="00D56EBB">
      <w:pPr>
        <w:widowControl/>
        <w:suppressAutoHyphens w:val="0"/>
        <w:overflowPunct w:val="0"/>
        <w:autoSpaceDE w:val="0"/>
        <w:autoSpaceDN w:val="0"/>
        <w:adjustRightInd w:val="0"/>
        <w:jc w:val="both"/>
        <w:textAlignment w:val="baseline"/>
        <w:rPr>
          <w:sz w:val="23"/>
          <w:szCs w:val="23"/>
          <w:lang w:val="lt-LT"/>
        </w:rPr>
      </w:pPr>
      <w:r w:rsidRPr="009F3314">
        <w:rPr>
          <w:sz w:val="23"/>
          <w:szCs w:val="23"/>
          <w:lang w:val="lt-LT"/>
        </w:rPr>
        <w:t>6.15. 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D56EBB" w:rsidRPr="009F3314" w:rsidRDefault="00D56EBB" w:rsidP="00D56EBB">
      <w:pPr>
        <w:widowControl/>
        <w:suppressAutoHyphens w:val="0"/>
        <w:overflowPunct w:val="0"/>
        <w:autoSpaceDE w:val="0"/>
        <w:autoSpaceDN w:val="0"/>
        <w:adjustRightInd w:val="0"/>
        <w:jc w:val="both"/>
        <w:textAlignment w:val="baseline"/>
        <w:rPr>
          <w:sz w:val="23"/>
          <w:szCs w:val="23"/>
          <w:lang w:val="lt-LT"/>
        </w:rPr>
      </w:pPr>
      <w:r w:rsidRPr="009F3314">
        <w:rPr>
          <w:sz w:val="23"/>
          <w:szCs w:val="23"/>
          <w:lang w:val="lt-LT"/>
        </w:rPr>
        <w:t>6.16. Elektroniniu parašu pasirašomas visas elektroninio dokumento turinys ir kiti pasirašomieji elementai, kurie yra neatskiriama Sutarties dalis.</w:t>
      </w:r>
    </w:p>
    <w:p w:rsidR="00D56EBB" w:rsidRPr="009F3314" w:rsidRDefault="00D56EBB" w:rsidP="00D56EBB">
      <w:pPr>
        <w:widowControl/>
        <w:suppressAutoHyphens w:val="0"/>
        <w:overflowPunct w:val="0"/>
        <w:autoSpaceDE w:val="0"/>
        <w:autoSpaceDN w:val="0"/>
        <w:adjustRightInd w:val="0"/>
        <w:jc w:val="both"/>
        <w:textAlignment w:val="baseline"/>
        <w:rPr>
          <w:sz w:val="23"/>
          <w:szCs w:val="23"/>
          <w:lang w:val="lt-LT"/>
        </w:rPr>
      </w:pPr>
      <w:r w:rsidRPr="009F3314">
        <w:rPr>
          <w:sz w:val="23"/>
          <w:szCs w:val="23"/>
          <w:lang w:val="lt-LT"/>
        </w:rPr>
        <w:t>6.17. 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w:t>
      </w:r>
    </w:p>
    <w:p w:rsidR="00CC4C63" w:rsidRPr="009F3314" w:rsidRDefault="00D56EBB" w:rsidP="00CC4C63">
      <w:pPr>
        <w:widowControl/>
        <w:suppressAutoHyphens w:val="0"/>
        <w:overflowPunct w:val="0"/>
        <w:autoSpaceDE w:val="0"/>
        <w:autoSpaceDN w:val="0"/>
        <w:adjustRightInd w:val="0"/>
        <w:jc w:val="both"/>
        <w:textAlignment w:val="baseline"/>
        <w:rPr>
          <w:bCs/>
          <w:sz w:val="23"/>
          <w:szCs w:val="23"/>
          <w:lang w:val="lt-LT"/>
        </w:rPr>
      </w:pPr>
      <w:r w:rsidRPr="009F3314">
        <w:rPr>
          <w:bCs/>
          <w:sz w:val="23"/>
          <w:szCs w:val="23"/>
          <w:lang w:val="lt-LT"/>
        </w:rPr>
        <w:t>6.18. Šalys patvirtina, kad Sutartis šalių perskaityta, suprasta dėl turinio ir pasekmių ir, kaip atitinkanti šalių valią, pasirašyta.</w:t>
      </w:r>
    </w:p>
    <w:p w:rsidR="005442DE" w:rsidRDefault="005442DE" w:rsidP="00CC4C63">
      <w:pPr>
        <w:widowControl/>
        <w:suppressAutoHyphens w:val="0"/>
        <w:overflowPunct w:val="0"/>
        <w:autoSpaceDE w:val="0"/>
        <w:autoSpaceDN w:val="0"/>
        <w:adjustRightInd w:val="0"/>
        <w:jc w:val="both"/>
        <w:textAlignment w:val="baseline"/>
        <w:rPr>
          <w:b/>
          <w:bCs/>
          <w:sz w:val="23"/>
          <w:szCs w:val="23"/>
        </w:rPr>
      </w:pPr>
    </w:p>
    <w:p w:rsidR="007600B8" w:rsidRPr="009F3314" w:rsidRDefault="007600B8" w:rsidP="00CC4C63">
      <w:pPr>
        <w:widowControl/>
        <w:suppressAutoHyphens w:val="0"/>
        <w:overflowPunct w:val="0"/>
        <w:autoSpaceDE w:val="0"/>
        <w:autoSpaceDN w:val="0"/>
        <w:adjustRightInd w:val="0"/>
        <w:jc w:val="both"/>
        <w:textAlignment w:val="baseline"/>
        <w:rPr>
          <w:bCs/>
          <w:sz w:val="23"/>
          <w:szCs w:val="23"/>
          <w:lang w:val="lt-LT"/>
        </w:rPr>
      </w:pPr>
      <w:r w:rsidRPr="009F3314">
        <w:rPr>
          <w:b/>
          <w:bCs/>
          <w:sz w:val="23"/>
          <w:szCs w:val="23"/>
        </w:rPr>
        <w:t>7. Šalių juridiniai adresai, rekvizitai ir parašai</w:t>
      </w:r>
    </w:p>
    <w:p w:rsidR="007600B8" w:rsidRPr="009F3314" w:rsidRDefault="007600B8" w:rsidP="009A012D">
      <w:pPr>
        <w:autoSpaceDE w:val="0"/>
        <w:jc w:val="both"/>
        <w:rPr>
          <w:b/>
          <w:bCs/>
          <w:sz w:val="23"/>
          <w:szCs w:val="23"/>
        </w:rPr>
      </w:pPr>
    </w:p>
    <w:p w:rsidR="007600B8" w:rsidRPr="009F3314" w:rsidRDefault="007600B8" w:rsidP="009A012D">
      <w:pPr>
        <w:pStyle w:val="Normal1"/>
        <w:tabs>
          <w:tab w:val="left" w:pos="1021"/>
        </w:tabs>
        <w:jc w:val="both"/>
        <w:rPr>
          <w:b/>
          <w:sz w:val="23"/>
          <w:szCs w:val="23"/>
          <w:lang w:val="lt-LT"/>
        </w:rPr>
      </w:pPr>
      <w:r w:rsidRPr="009F3314">
        <w:rPr>
          <w:b/>
          <w:color w:val="auto"/>
          <w:sz w:val="23"/>
          <w:szCs w:val="23"/>
          <w:lang w:val="lt-LT"/>
        </w:rPr>
        <w:t xml:space="preserve">   </w:t>
      </w:r>
      <w:r w:rsidRPr="009F3314">
        <w:rPr>
          <w:b/>
          <w:color w:val="auto"/>
          <w:sz w:val="23"/>
          <w:szCs w:val="23"/>
          <w:lang w:val="lt-LT"/>
        </w:rPr>
        <w:tab/>
      </w:r>
      <w:r w:rsidRPr="009F3314">
        <w:rPr>
          <w:b/>
          <w:color w:val="auto"/>
          <w:sz w:val="23"/>
          <w:szCs w:val="23"/>
          <w:lang w:val="lt-LT"/>
        </w:rPr>
        <w:tab/>
        <w:t xml:space="preserve"> </w:t>
      </w:r>
    </w:p>
    <w:p w:rsidR="007600B8" w:rsidRPr="009F3314" w:rsidRDefault="007600B8" w:rsidP="009A012D">
      <w:pPr>
        <w:tabs>
          <w:tab w:val="left" w:pos="1021"/>
        </w:tabs>
        <w:jc w:val="both"/>
        <w:rPr>
          <w:rFonts w:eastAsia="Times New Roman"/>
          <w:sz w:val="23"/>
          <w:szCs w:val="23"/>
          <w:lang w:val="en-US"/>
        </w:rPr>
      </w:pPr>
      <w:r w:rsidRPr="009F3314">
        <w:rPr>
          <w:rFonts w:eastAsia="Times New Roman"/>
          <w:b/>
          <w:sz w:val="23"/>
          <w:szCs w:val="23"/>
          <w:lang w:val="lt-LT"/>
        </w:rPr>
        <w:t xml:space="preserve">UŽSAKOVAS:     </w:t>
      </w:r>
      <w:r w:rsidRPr="009F3314">
        <w:rPr>
          <w:rFonts w:eastAsia="Times New Roman"/>
          <w:b/>
          <w:sz w:val="23"/>
          <w:szCs w:val="23"/>
          <w:lang w:val="lt-LT"/>
        </w:rPr>
        <w:tab/>
      </w:r>
      <w:r w:rsidRPr="009F3314">
        <w:rPr>
          <w:rFonts w:eastAsia="Times New Roman"/>
          <w:b/>
          <w:sz w:val="23"/>
          <w:szCs w:val="23"/>
          <w:lang w:val="lt-LT"/>
        </w:rPr>
        <w:tab/>
      </w:r>
      <w:r w:rsidRPr="009F3314">
        <w:rPr>
          <w:rFonts w:eastAsia="Times New Roman"/>
          <w:b/>
          <w:sz w:val="23"/>
          <w:szCs w:val="23"/>
          <w:lang w:val="lt-LT"/>
        </w:rPr>
        <w:tab/>
      </w:r>
      <w:r w:rsidRPr="009F3314">
        <w:rPr>
          <w:rFonts w:eastAsia="Times New Roman"/>
          <w:b/>
          <w:sz w:val="23"/>
          <w:szCs w:val="23"/>
          <w:lang w:val="lt-LT"/>
        </w:rPr>
        <w:tab/>
      </w:r>
      <w:r w:rsidRPr="009F3314">
        <w:rPr>
          <w:rFonts w:eastAsia="Times New Roman"/>
          <w:b/>
          <w:sz w:val="23"/>
          <w:szCs w:val="23"/>
          <w:lang w:val="lt-LT"/>
        </w:rPr>
        <w:tab/>
      </w:r>
      <w:r w:rsidR="00056E8E" w:rsidRPr="009F3314">
        <w:rPr>
          <w:rFonts w:eastAsia="Times New Roman"/>
          <w:b/>
          <w:sz w:val="23"/>
          <w:szCs w:val="23"/>
          <w:lang w:val="lt-LT"/>
        </w:rPr>
        <w:t>TEIKĖJAS</w:t>
      </w:r>
      <w:r w:rsidRPr="009F3314">
        <w:rPr>
          <w:rFonts w:eastAsia="Times New Roman"/>
          <w:b/>
          <w:sz w:val="23"/>
          <w:szCs w:val="23"/>
          <w:lang w:val="lt-LT"/>
        </w:rPr>
        <w:t>:</w:t>
      </w:r>
    </w:p>
    <w:p w:rsidR="007600B8" w:rsidRPr="009F3314" w:rsidRDefault="007600B8" w:rsidP="009A012D">
      <w:pPr>
        <w:widowControl/>
        <w:autoSpaceDE w:val="0"/>
        <w:jc w:val="both"/>
        <w:rPr>
          <w:rFonts w:eastAsia="Times New Roman"/>
          <w:sz w:val="23"/>
          <w:szCs w:val="23"/>
          <w:lang w:val="en-US"/>
        </w:rPr>
      </w:pPr>
    </w:p>
    <w:tbl>
      <w:tblPr>
        <w:tblW w:w="0" w:type="auto"/>
        <w:tblInd w:w="-70" w:type="dxa"/>
        <w:tblLayout w:type="fixed"/>
        <w:tblLook w:val="0000"/>
      </w:tblPr>
      <w:tblGrid>
        <w:gridCol w:w="4927"/>
        <w:gridCol w:w="5067"/>
      </w:tblGrid>
      <w:tr w:rsidR="007600B8" w:rsidRPr="009F3314" w:rsidTr="007035E7">
        <w:tc>
          <w:tcPr>
            <w:tcW w:w="4927" w:type="dxa"/>
            <w:shd w:val="clear" w:color="auto" w:fill="auto"/>
          </w:tcPr>
          <w:p w:rsidR="007600B8" w:rsidRPr="009F3314" w:rsidRDefault="007035E7" w:rsidP="009A012D">
            <w:pPr>
              <w:widowControl/>
              <w:snapToGrid w:val="0"/>
              <w:jc w:val="both"/>
              <w:rPr>
                <w:rFonts w:eastAsia="Times New Roman"/>
                <w:sz w:val="23"/>
                <w:szCs w:val="23"/>
                <w:lang w:val="lt-LT"/>
              </w:rPr>
            </w:pPr>
            <w:r w:rsidRPr="009F3314">
              <w:rPr>
                <w:bCs/>
                <w:sz w:val="23"/>
                <w:szCs w:val="23"/>
              </w:rPr>
              <w:t>Visagino savivaldybės administracija</w:t>
            </w:r>
          </w:p>
        </w:tc>
        <w:tc>
          <w:tcPr>
            <w:tcW w:w="5067" w:type="dxa"/>
            <w:shd w:val="clear" w:color="auto" w:fill="auto"/>
          </w:tcPr>
          <w:p w:rsidR="007600B8" w:rsidRPr="009F3314" w:rsidRDefault="009F3314" w:rsidP="009A012D">
            <w:pPr>
              <w:widowControl/>
              <w:snapToGrid w:val="0"/>
              <w:jc w:val="both"/>
              <w:rPr>
                <w:rFonts w:eastAsia="Times New Roman"/>
                <w:sz w:val="23"/>
                <w:szCs w:val="23"/>
                <w:lang w:val="lt-LT"/>
              </w:rPr>
            </w:pPr>
            <w:proofErr w:type="spellStart"/>
            <w:r w:rsidRPr="009F3314">
              <w:rPr>
                <w:sz w:val="23"/>
                <w:szCs w:val="23"/>
                <w:lang w:val="lt-LT"/>
              </w:rPr>
              <w:t>VšĮ</w:t>
            </w:r>
            <w:proofErr w:type="spellEnd"/>
            <w:r w:rsidRPr="009F3314">
              <w:rPr>
                <w:sz w:val="23"/>
                <w:szCs w:val="23"/>
                <w:lang w:val="lt-LT"/>
              </w:rPr>
              <w:t xml:space="preserve"> „</w:t>
            </w:r>
            <w:proofErr w:type="spellStart"/>
            <w:r w:rsidRPr="009F3314">
              <w:rPr>
                <w:sz w:val="23"/>
                <w:szCs w:val="23"/>
                <w:lang w:val="lt-LT"/>
              </w:rPr>
              <w:t>Pepper</w:t>
            </w:r>
            <w:proofErr w:type="spellEnd"/>
            <w:r w:rsidRPr="009F3314">
              <w:rPr>
                <w:sz w:val="23"/>
                <w:szCs w:val="23"/>
                <w:lang w:val="lt-LT"/>
              </w:rPr>
              <w:t xml:space="preserve"> </w:t>
            </w:r>
            <w:proofErr w:type="spellStart"/>
            <w:r w:rsidRPr="009F3314">
              <w:rPr>
                <w:sz w:val="23"/>
                <w:szCs w:val="23"/>
                <w:lang w:val="lt-LT"/>
              </w:rPr>
              <w:t>Live</w:t>
            </w:r>
            <w:proofErr w:type="spellEnd"/>
            <w:r w:rsidRPr="009F3314">
              <w:rPr>
                <w:sz w:val="23"/>
                <w:szCs w:val="23"/>
                <w:lang w:val="lt-LT"/>
              </w:rPr>
              <w:t>“</w:t>
            </w:r>
          </w:p>
        </w:tc>
      </w:tr>
      <w:tr w:rsidR="007600B8" w:rsidRPr="009F3314" w:rsidTr="007035E7">
        <w:trPr>
          <w:trHeight w:val="391"/>
        </w:trPr>
        <w:tc>
          <w:tcPr>
            <w:tcW w:w="4927" w:type="dxa"/>
            <w:shd w:val="clear" w:color="auto" w:fill="auto"/>
          </w:tcPr>
          <w:p w:rsidR="007600B8" w:rsidRPr="009F3314" w:rsidRDefault="007035E7" w:rsidP="009A012D">
            <w:pPr>
              <w:widowControl/>
              <w:snapToGrid w:val="0"/>
              <w:jc w:val="both"/>
              <w:rPr>
                <w:rFonts w:eastAsia="Times New Roman"/>
                <w:sz w:val="23"/>
                <w:szCs w:val="23"/>
                <w:lang w:val="lt-LT"/>
              </w:rPr>
            </w:pPr>
            <w:r w:rsidRPr="009F3314">
              <w:rPr>
                <w:bCs/>
                <w:sz w:val="23"/>
                <w:szCs w:val="23"/>
              </w:rPr>
              <w:lastRenderedPageBreak/>
              <w:t xml:space="preserve">Kodas </w:t>
            </w:r>
            <w:r w:rsidRPr="009F3314">
              <w:rPr>
                <w:sz w:val="23"/>
                <w:szCs w:val="23"/>
              </w:rPr>
              <w:t>188711925</w:t>
            </w:r>
          </w:p>
        </w:tc>
        <w:tc>
          <w:tcPr>
            <w:tcW w:w="5067" w:type="dxa"/>
            <w:shd w:val="clear" w:color="auto" w:fill="auto"/>
          </w:tcPr>
          <w:p w:rsidR="007600B8" w:rsidRPr="009F3314" w:rsidRDefault="0048579A" w:rsidP="009A012D">
            <w:pPr>
              <w:widowControl/>
              <w:snapToGrid w:val="0"/>
              <w:jc w:val="both"/>
              <w:rPr>
                <w:rFonts w:eastAsia="Times New Roman"/>
                <w:color w:val="000000"/>
                <w:sz w:val="23"/>
                <w:szCs w:val="23"/>
                <w:lang w:val="en-US"/>
              </w:rPr>
            </w:pPr>
            <w:r w:rsidRPr="009F3314">
              <w:rPr>
                <w:rFonts w:eastAsia="Times New Roman"/>
                <w:sz w:val="23"/>
                <w:szCs w:val="23"/>
                <w:lang w:val="lt-LT"/>
              </w:rPr>
              <w:t xml:space="preserve">Įm. kodas </w:t>
            </w:r>
            <w:r w:rsidR="009F3314" w:rsidRPr="009F3314">
              <w:rPr>
                <w:rFonts w:eastAsia="Times New Roman"/>
                <w:sz w:val="23"/>
                <w:szCs w:val="23"/>
                <w:lang w:val="lt-LT"/>
              </w:rPr>
              <w:t>3</w:t>
            </w:r>
            <w:r w:rsidR="009F3314" w:rsidRPr="009F3314">
              <w:rPr>
                <w:color w:val="000000"/>
                <w:sz w:val="23"/>
                <w:szCs w:val="23"/>
                <w:shd w:val="clear" w:color="auto" w:fill="FAFAFA"/>
              </w:rPr>
              <w:t>05589146</w:t>
            </w:r>
          </w:p>
        </w:tc>
      </w:tr>
      <w:tr w:rsidR="007600B8" w:rsidRPr="009F3314" w:rsidTr="007035E7">
        <w:tc>
          <w:tcPr>
            <w:tcW w:w="4927" w:type="dxa"/>
            <w:shd w:val="clear" w:color="auto" w:fill="auto"/>
          </w:tcPr>
          <w:p w:rsidR="007600B8" w:rsidRPr="009F3314" w:rsidRDefault="00F82EEF" w:rsidP="009A012D">
            <w:pPr>
              <w:widowControl/>
              <w:snapToGrid w:val="0"/>
              <w:jc w:val="both"/>
              <w:rPr>
                <w:rFonts w:eastAsia="Times New Roman"/>
                <w:color w:val="000000"/>
                <w:sz w:val="23"/>
                <w:szCs w:val="23"/>
              </w:rPr>
            </w:pPr>
            <w:r w:rsidRPr="009F3314">
              <w:rPr>
                <w:bCs/>
                <w:sz w:val="23"/>
                <w:szCs w:val="23"/>
              </w:rPr>
              <w:t>Parko g. 14, 31140</w:t>
            </w:r>
            <w:r w:rsidR="007035E7" w:rsidRPr="009F3314">
              <w:rPr>
                <w:bCs/>
                <w:sz w:val="23"/>
                <w:szCs w:val="23"/>
              </w:rPr>
              <w:t xml:space="preserve"> Visaginas</w:t>
            </w:r>
          </w:p>
        </w:tc>
        <w:tc>
          <w:tcPr>
            <w:tcW w:w="5067" w:type="dxa"/>
            <w:shd w:val="clear" w:color="auto" w:fill="auto"/>
          </w:tcPr>
          <w:p w:rsidR="007600B8" w:rsidRPr="009F3314" w:rsidRDefault="009F3314" w:rsidP="00F82EEF">
            <w:pPr>
              <w:tabs>
                <w:tab w:val="left" w:pos="1021"/>
              </w:tabs>
              <w:snapToGrid w:val="0"/>
              <w:jc w:val="both"/>
              <w:rPr>
                <w:rFonts w:eastAsia="Times New Roman"/>
                <w:color w:val="000000"/>
                <w:sz w:val="23"/>
                <w:szCs w:val="23"/>
              </w:rPr>
            </w:pPr>
            <w:r w:rsidRPr="009F3314">
              <w:rPr>
                <w:color w:val="000000"/>
                <w:sz w:val="23"/>
                <w:szCs w:val="23"/>
              </w:rPr>
              <w:t xml:space="preserve">Dituvos g. 35, </w:t>
            </w:r>
            <w:r w:rsidRPr="009F3314">
              <w:rPr>
                <w:color w:val="000000"/>
                <w:sz w:val="23"/>
                <w:szCs w:val="23"/>
                <w:shd w:val="clear" w:color="auto" w:fill="FAFAFA"/>
              </w:rPr>
              <w:t>06283</w:t>
            </w:r>
            <w:r w:rsidRPr="009F3314">
              <w:rPr>
                <w:color w:val="000000"/>
                <w:sz w:val="23"/>
                <w:szCs w:val="23"/>
              </w:rPr>
              <w:t xml:space="preserve"> Vilnius</w:t>
            </w:r>
          </w:p>
        </w:tc>
      </w:tr>
      <w:tr w:rsidR="007600B8" w:rsidRPr="009F3314" w:rsidTr="007035E7">
        <w:tc>
          <w:tcPr>
            <w:tcW w:w="4927" w:type="dxa"/>
            <w:shd w:val="clear" w:color="auto" w:fill="auto"/>
          </w:tcPr>
          <w:p w:rsidR="007600B8" w:rsidRPr="009F3314" w:rsidRDefault="007035E7" w:rsidP="009A012D">
            <w:pPr>
              <w:widowControl/>
              <w:snapToGrid w:val="0"/>
              <w:jc w:val="both"/>
              <w:rPr>
                <w:rFonts w:eastAsia="Times New Roman"/>
                <w:color w:val="000000"/>
                <w:sz w:val="23"/>
                <w:szCs w:val="23"/>
              </w:rPr>
            </w:pPr>
            <w:r w:rsidRPr="009F3314">
              <w:rPr>
                <w:bCs/>
                <w:sz w:val="23"/>
                <w:szCs w:val="23"/>
              </w:rPr>
              <w:t>Tel. (8 386) 31 151</w:t>
            </w:r>
          </w:p>
        </w:tc>
        <w:tc>
          <w:tcPr>
            <w:tcW w:w="5067" w:type="dxa"/>
            <w:shd w:val="clear" w:color="auto" w:fill="auto"/>
          </w:tcPr>
          <w:p w:rsidR="007600B8" w:rsidRPr="009F3314" w:rsidRDefault="0048579A" w:rsidP="0048579A">
            <w:pPr>
              <w:rPr>
                <w:color w:val="000000"/>
                <w:sz w:val="23"/>
                <w:szCs w:val="23"/>
              </w:rPr>
            </w:pPr>
            <w:r w:rsidRPr="009F3314">
              <w:rPr>
                <w:sz w:val="23"/>
                <w:szCs w:val="23"/>
              </w:rPr>
              <w:t xml:space="preserve">Tel. </w:t>
            </w:r>
            <w:r w:rsidR="009F3314" w:rsidRPr="009F3314">
              <w:rPr>
                <w:sz w:val="23"/>
                <w:szCs w:val="23"/>
              </w:rPr>
              <w:t>8</w:t>
            </w:r>
            <w:r w:rsidR="009F3314" w:rsidRPr="009F3314">
              <w:rPr>
                <w:color w:val="000000"/>
                <w:sz w:val="23"/>
                <w:szCs w:val="23"/>
              </w:rPr>
              <w:t>65592438</w:t>
            </w:r>
          </w:p>
        </w:tc>
      </w:tr>
      <w:tr w:rsidR="007035E7" w:rsidRPr="009F3314" w:rsidTr="007035E7">
        <w:tc>
          <w:tcPr>
            <w:tcW w:w="4927" w:type="dxa"/>
            <w:shd w:val="clear" w:color="auto" w:fill="auto"/>
          </w:tcPr>
          <w:p w:rsidR="007035E7" w:rsidRPr="009F3314" w:rsidRDefault="007035E7" w:rsidP="009A012D">
            <w:pPr>
              <w:tabs>
                <w:tab w:val="left" w:pos="1021"/>
              </w:tabs>
              <w:snapToGrid w:val="0"/>
              <w:jc w:val="both"/>
              <w:rPr>
                <w:sz w:val="23"/>
                <w:szCs w:val="23"/>
              </w:rPr>
            </w:pPr>
            <w:r w:rsidRPr="009F3314">
              <w:rPr>
                <w:bCs/>
                <w:sz w:val="23"/>
                <w:szCs w:val="23"/>
              </w:rPr>
              <w:t>Faks. (8 386) 31 286</w:t>
            </w:r>
          </w:p>
        </w:tc>
        <w:tc>
          <w:tcPr>
            <w:tcW w:w="5067" w:type="dxa"/>
            <w:shd w:val="clear" w:color="auto" w:fill="auto"/>
          </w:tcPr>
          <w:p w:rsidR="007035E7" w:rsidRPr="009F3314" w:rsidRDefault="007035E7" w:rsidP="00F82EEF">
            <w:pPr>
              <w:tabs>
                <w:tab w:val="left" w:pos="1021"/>
              </w:tabs>
              <w:snapToGrid w:val="0"/>
              <w:jc w:val="both"/>
              <w:rPr>
                <w:sz w:val="23"/>
                <w:szCs w:val="23"/>
              </w:rPr>
            </w:pPr>
          </w:p>
        </w:tc>
      </w:tr>
      <w:tr w:rsidR="007035E7" w:rsidRPr="009F3314" w:rsidTr="007035E7">
        <w:tc>
          <w:tcPr>
            <w:tcW w:w="4927" w:type="dxa"/>
            <w:shd w:val="clear" w:color="auto" w:fill="auto"/>
          </w:tcPr>
          <w:p w:rsidR="007035E7" w:rsidRPr="009F3314" w:rsidRDefault="007035E7" w:rsidP="009A012D">
            <w:pPr>
              <w:pStyle w:val="style6"/>
              <w:snapToGrid w:val="0"/>
              <w:jc w:val="both"/>
              <w:rPr>
                <w:sz w:val="23"/>
                <w:szCs w:val="23"/>
              </w:rPr>
            </w:pPr>
            <w:r w:rsidRPr="009F3314">
              <w:rPr>
                <w:bCs/>
                <w:sz w:val="23"/>
                <w:szCs w:val="23"/>
              </w:rPr>
              <w:t xml:space="preserve">El. p. </w:t>
            </w:r>
            <w:r w:rsidR="006657E0" w:rsidRPr="009F3314">
              <w:rPr>
                <w:sz w:val="23"/>
                <w:szCs w:val="23"/>
              </w:rPr>
              <w:t>visaginas</w:t>
            </w:r>
            <w:r w:rsidRPr="009F3314">
              <w:rPr>
                <w:sz w:val="23"/>
                <w:szCs w:val="23"/>
              </w:rPr>
              <w:t>@visaginas.lt</w:t>
            </w:r>
          </w:p>
        </w:tc>
        <w:tc>
          <w:tcPr>
            <w:tcW w:w="5067" w:type="dxa"/>
            <w:shd w:val="clear" w:color="auto" w:fill="auto"/>
          </w:tcPr>
          <w:p w:rsidR="007035E7" w:rsidRPr="009F3314" w:rsidRDefault="0048579A" w:rsidP="0048579A">
            <w:pPr>
              <w:tabs>
                <w:tab w:val="left" w:pos="1021"/>
              </w:tabs>
              <w:snapToGrid w:val="0"/>
              <w:jc w:val="both"/>
              <w:rPr>
                <w:rFonts w:eastAsia="Times New Roman"/>
                <w:color w:val="000000"/>
                <w:sz w:val="23"/>
                <w:szCs w:val="23"/>
                <w:lang w:val="lt-LT"/>
              </w:rPr>
            </w:pPr>
            <w:r w:rsidRPr="009F3314">
              <w:rPr>
                <w:color w:val="000000"/>
                <w:sz w:val="23"/>
                <w:szCs w:val="23"/>
              </w:rPr>
              <w:t>El. p.</w:t>
            </w:r>
            <w:r w:rsidRPr="009F3314">
              <w:rPr>
                <w:color w:val="000000" w:themeColor="text1"/>
                <w:sz w:val="23"/>
                <w:szCs w:val="23"/>
              </w:rPr>
              <w:t xml:space="preserve"> </w:t>
            </w:r>
            <w:r w:rsidR="009F3314" w:rsidRPr="009F3314">
              <w:rPr>
                <w:color w:val="000000" w:themeColor="text1"/>
                <w:sz w:val="23"/>
                <w:szCs w:val="23"/>
                <w:shd w:val="clear" w:color="auto" w:fill="FFFFFF"/>
              </w:rPr>
              <w:t>simonas@pepperlive.lt</w:t>
            </w:r>
          </w:p>
        </w:tc>
      </w:tr>
      <w:tr w:rsidR="007035E7" w:rsidRPr="009F3314" w:rsidTr="007035E7">
        <w:tc>
          <w:tcPr>
            <w:tcW w:w="4927" w:type="dxa"/>
            <w:shd w:val="clear" w:color="auto" w:fill="auto"/>
          </w:tcPr>
          <w:p w:rsidR="007035E7" w:rsidRPr="009F3314" w:rsidRDefault="007035E7" w:rsidP="009A012D">
            <w:pPr>
              <w:widowControl/>
              <w:snapToGrid w:val="0"/>
              <w:jc w:val="both"/>
              <w:rPr>
                <w:sz w:val="23"/>
                <w:szCs w:val="23"/>
              </w:rPr>
            </w:pPr>
            <w:r w:rsidRPr="009F3314">
              <w:rPr>
                <w:bCs/>
                <w:sz w:val="23"/>
                <w:szCs w:val="23"/>
              </w:rPr>
              <w:t xml:space="preserve">A. s. </w:t>
            </w:r>
            <w:r w:rsidRPr="009F3314">
              <w:rPr>
                <w:sz w:val="23"/>
                <w:szCs w:val="23"/>
              </w:rPr>
              <w:t>LT</w:t>
            </w:r>
            <w:r w:rsidR="004A2D48">
              <w:rPr>
                <w:sz w:val="23"/>
                <w:szCs w:val="23"/>
              </w:rPr>
              <w:t>957300010042144361</w:t>
            </w:r>
          </w:p>
        </w:tc>
        <w:tc>
          <w:tcPr>
            <w:tcW w:w="5067" w:type="dxa"/>
            <w:shd w:val="clear" w:color="auto" w:fill="auto"/>
          </w:tcPr>
          <w:p w:rsidR="007035E7" w:rsidRPr="00897997" w:rsidRDefault="007004F8" w:rsidP="0015297B">
            <w:pPr>
              <w:widowControl/>
              <w:suppressAutoHyphens w:val="0"/>
              <w:rPr>
                <w:rFonts w:eastAsia="Times New Roman"/>
                <w:sz w:val="23"/>
                <w:szCs w:val="23"/>
                <w:lang w:val="en-US" w:eastAsia="en-GB"/>
              </w:rPr>
            </w:pPr>
            <w:r w:rsidRPr="00897997">
              <w:rPr>
                <w:sz w:val="23"/>
                <w:szCs w:val="23"/>
              </w:rPr>
              <w:t xml:space="preserve">A.s. </w:t>
            </w:r>
            <w:r w:rsidR="00897997">
              <w:rPr>
                <w:sz w:val="23"/>
                <w:szCs w:val="23"/>
              </w:rPr>
              <w:t>LT35401005100420708</w:t>
            </w:r>
          </w:p>
        </w:tc>
      </w:tr>
      <w:tr w:rsidR="007035E7" w:rsidRPr="009F3314" w:rsidTr="007035E7">
        <w:tc>
          <w:tcPr>
            <w:tcW w:w="4927" w:type="dxa"/>
            <w:shd w:val="clear" w:color="auto" w:fill="auto"/>
          </w:tcPr>
          <w:p w:rsidR="007035E7" w:rsidRPr="009F3314" w:rsidRDefault="00F82EEF" w:rsidP="009A012D">
            <w:pPr>
              <w:widowControl/>
              <w:snapToGrid w:val="0"/>
              <w:jc w:val="both"/>
              <w:rPr>
                <w:sz w:val="23"/>
                <w:szCs w:val="23"/>
              </w:rPr>
            </w:pPr>
            <w:r w:rsidRPr="009F3314">
              <w:rPr>
                <w:bCs/>
                <w:sz w:val="23"/>
                <w:szCs w:val="23"/>
              </w:rPr>
              <w:t>AB Swedbank, b</w:t>
            </w:r>
            <w:r w:rsidR="007035E7" w:rsidRPr="009F3314">
              <w:rPr>
                <w:bCs/>
                <w:sz w:val="23"/>
                <w:szCs w:val="23"/>
              </w:rPr>
              <w:t>anko kodas 73000</w:t>
            </w:r>
          </w:p>
        </w:tc>
        <w:tc>
          <w:tcPr>
            <w:tcW w:w="5067" w:type="dxa"/>
            <w:shd w:val="clear" w:color="auto" w:fill="auto"/>
          </w:tcPr>
          <w:p w:rsidR="007035E7" w:rsidRPr="00897997" w:rsidRDefault="00897997" w:rsidP="00F82EEF">
            <w:pPr>
              <w:tabs>
                <w:tab w:val="left" w:pos="1021"/>
              </w:tabs>
              <w:snapToGrid w:val="0"/>
              <w:jc w:val="both"/>
              <w:rPr>
                <w:rFonts w:eastAsia="Times New Roman"/>
                <w:color w:val="000000"/>
                <w:sz w:val="23"/>
                <w:szCs w:val="23"/>
                <w:lang w:val="lt-LT"/>
              </w:rPr>
            </w:pPr>
            <w:r w:rsidRPr="00897997">
              <w:rPr>
                <w:rFonts w:eastAsia="Times New Roman"/>
                <w:color w:val="000000"/>
                <w:sz w:val="23"/>
                <w:szCs w:val="23"/>
                <w:lang w:val="lt-LT"/>
              </w:rPr>
              <w:t>B</w:t>
            </w:r>
            <w:r w:rsidR="0015297B" w:rsidRPr="00897997">
              <w:rPr>
                <w:rFonts w:eastAsia="Times New Roman"/>
                <w:color w:val="000000"/>
                <w:sz w:val="23"/>
                <w:szCs w:val="23"/>
                <w:lang w:val="lt-LT"/>
              </w:rPr>
              <w:t>ankas</w:t>
            </w:r>
            <w:r>
              <w:rPr>
                <w:rFonts w:eastAsia="Times New Roman"/>
                <w:color w:val="000000"/>
                <w:sz w:val="23"/>
                <w:szCs w:val="23"/>
                <w:lang w:val="lt-LT"/>
              </w:rPr>
              <w:t xml:space="preserve"> Luminor</w:t>
            </w:r>
          </w:p>
        </w:tc>
      </w:tr>
      <w:tr w:rsidR="007035E7" w:rsidRPr="009F3314" w:rsidTr="007035E7">
        <w:tc>
          <w:tcPr>
            <w:tcW w:w="4927" w:type="dxa"/>
            <w:shd w:val="clear" w:color="auto" w:fill="auto"/>
          </w:tcPr>
          <w:p w:rsidR="007035E7" w:rsidRPr="009F3314" w:rsidRDefault="007035E7" w:rsidP="009A012D">
            <w:pPr>
              <w:tabs>
                <w:tab w:val="left" w:pos="1021"/>
              </w:tabs>
              <w:snapToGrid w:val="0"/>
              <w:jc w:val="both"/>
              <w:rPr>
                <w:rFonts w:eastAsia="Times New Roman"/>
                <w:color w:val="000000"/>
                <w:sz w:val="23"/>
                <w:szCs w:val="23"/>
                <w:lang w:val="lt-LT"/>
              </w:rPr>
            </w:pPr>
            <w:r w:rsidRPr="009F3314">
              <w:rPr>
                <w:sz w:val="23"/>
                <w:szCs w:val="23"/>
              </w:rPr>
              <w:t>Įregistruota Juridinių asmenų registre</w:t>
            </w:r>
          </w:p>
        </w:tc>
        <w:tc>
          <w:tcPr>
            <w:tcW w:w="5067" w:type="dxa"/>
            <w:shd w:val="clear" w:color="auto" w:fill="auto"/>
          </w:tcPr>
          <w:p w:rsidR="007035E7" w:rsidRPr="009F3314" w:rsidRDefault="007035E7" w:rsidP="009A012D">
            <w:pPr>
              <w:tabs>
                <w:tab w:val="left" w:pos="1021"/>
              </w:tabs>
              <w:snapToGrid w:val="0"/>
              <w:jc w:val="both"/>
              <w:rPr>
                <w:rFonts w:eastAsia="Times New Roman"/>
                <w:sz w:val="23"/>
                <w:szCs w:val="23"/>
                <w:highlight w:val="yellow"/>
                <w:lang w:val="lt-LT"/>
              </w:rPr>
            </w:pPr>
          </w:p>
        </w:tc>
      </w:tr>
      <w:tr w:rsidR="00F82EEF" w:rsidRPr="009F3314" w:rsidTr="007035E7">
        <w:tc>
          <w:tcPr>
            <w:tcW w:w="4927" w:type="dxa"/>
            <w:shd w:val="clear" w:color="auto" w:fill="auto"/>
          </w:tcPr>
          <w:p w:rsidR="00F82EEF" w:rsidRPr="009F3314" w:rsidRDefault="00F82EEF" w:rsidP="009A012D">
            <w:pPr>
              <w:tabs>
                <w:tab w:val="left" w:pos="1021"/>
              </w:tabs>
              <w:snapToGrid w:val="0"/>
              <w:jc w:val="both"/>
              <w:rPr>
                <w:sz w:val="23"/>
                <w:szCs w:val="23"/>
              </w:rPr>
            </w:pPr>
          </w:p>
        </w:tc>
        <w:tc>
          <w:tcPr>
            <w:tcW w:w="5067" w:type="dxa"/>
            <w:shd w:val="clear" w:color="auto" w:fill="auto"/>
          </w:tcPr>
          <w:p w:rsidR="00F82EEF" w:rsidRPr="009F3314" w:rsidRDefault="00F82EEF" w:rsidP="00DC6424">
            <w:pPr>
              <w:tabs>
                <w:tab w:val="left" w:pos="1021"/>
              </w:tabs>
              <w:snapToGrid w:val="0"/>
              <w:jc w:val="both"/>
              <w:rPr>
                <w:rFonts w:eastAsia="Times New Roman"/>
                <w:color w:val="000000"/>
                <w:sz w:val="23"/>
                <w:szCs w:val="23"/>
                <w:highlight w:val="yellow"/>
              </w:rPr>
            </w:pPr>
          </w:p>
        </w:tc>
      </w:tr>
      <w:tr w:rsidR="00F82EEF" w:rsidRPr="009F3314" w:rsidTr="007035E7">
        <w:tc>
          <w:tcPr>
            <w:tcW w:w="4927" w:type="dxa"/>
            <w:shd w:val="clear" w:color="auto" w:fill="auto"/>
          </w:tcPr>
          <w:p w:rsidR="00F82EEF" w:rsidRPr="009F3314" w:rsidRDefault="00F82EEF" w:rsidP="009A012D">
            <w:pPr>
              <w:tabs>
                <w:tab w:val="left" w:pos="1021"/>
              </w:tabs>
              <w:snapToGrid w:val="0"/>
              <w:jc w:val="both"/>
              <w:rPr>
                <w:sz w:val="23"/>
                <w:szCs w:val="23"/>
              </w:rPr>
            </w:pPr>
            <w:r w:rsidRPr="009F3314">
              <w:rPr>
                <w:sz w:val="23"/>
                <w:szCs w:val="23"/>
              </w:rPr>
              <w:t>Administracijos direktorius</w:t>
            </w:r>
          </w:p>
        </w:tc>
        <w:tc>
          <w:tcPr>
            <w:tcW w:w="5067" w:type="dxa"/>
            <w:shd w:val="clear" w:color="auto" w:fill="auto"/>
          </w:tcPr>
          <w:p w:rsidR="00F82EEF" w:rsidRPr="009F3314" w:rsidRDefault="00264E31" w:rsidP="00DC6424">
            <w:pPr>
              <w:tabs>
                <w:tab w:val="left" w:pos="1021"/>
              </w:tabs>
              <w:snapToGrid w:val="0"/>
              <w:jc w:val="both"/>
              <w:rPr>
                <w:sz w:val="23"/>
                <w:szCs w:val="23"/>
              </w:rPr>
            </w:pPr>
            <w:r w:rsidRPr="009F3314">
              <w:rPr>
                <w:sz w:val="23"/>
                <w:szCs w:val="23"/>
              </w:rPr>
              <w:t>Direktorius</w:t>
            </w:r>
          </w:p>
        </w:tc>
      </w:tr>
      <w:tr w:rsidR="00F82EEF" w:rsidRPr="009F3314" w:rsidTr="007035E7">
        <w:tc>
          <w:tcPr>
            <w:tcW w:w="4927" w:type="dxa"/>
            <w:shd w:val="clear" w:color="auto" w:fill="auto"/>
          </w:tcPr>
          <w:p w:rsidR="00F82EEF" w:rsidRPr="009F3314" w:rsidRDefault="00F82EEF" w:rsidP="009A012D">
            <w:pPr>
              <w:tabs>
                <w:tab w:val="left" w:pos="1021"/>
              </w:tabs>
              <w:snapToGrid w:val="0"/>
              <w:jc w:val="both"/>
              <w:rPr>
                <w:sz w:val="23"/>
                <w:szCs w:val="23"/>
              </w:rPr>
            </w:pPr>
          </w:p>
        </w:tc>
        <w:tc>
          <w:tcPr>
            <w:tcW w:w="5067" w:type="dxa"/>
            <w:shd w:val="clear" w:color="auto" w:fill="auto"/>
          </w:tcPr>
          <w:p w:rsidR="00F82EEF" w:rsidRPr="009F3314" w:rsidRDefault="00F82EEF" w:rsidP="00DC6424">
            <w:pPr>
              <w:tabs>
                <w:tab w:val="left" w:pos="1021"/>
              </w:tabs>
              <w:snapToGrid w:val="0"/>
              <w:jc w:val="both"/>
              <w:rPr>
                <w:sz w:val="23"/>
                <w:szCs w:val="23"/>
              </w:rPr>
            </w:pPr>
          </w:p>
        </w:tc>
      </w:tr>
      <w:tr w:rsidR="00F82EEF" w:rsidRPr="009F3314" w:rsidTr="004F57C9">
        <w:trPr>
          <w:trHeight w:val="360"/>
        </w:trPr>
        <w:tc>
          <w:tcPr>
            <w:tcW w:w="4927" w:type="dxa"/>
            <w:shd w:val="clear" w:color="auto" w:fill="auto"/>
          </w:tcPr>
          <w:p w:rsidR="00F82EEF" w:rsidRPr="009F3314" w:rsidRDefault="009F3314" w:rsidP="009A012D">
            <w:pPr>
              <w:tabs>
                <w:tab w:val="left" w:pos="1021"/>
              </w:tabs>
              <w:snapToGrid w:val="0"/>
              <w:jc w:val="both"/>
              <w:rPr>
                <w:sz w:val="23"/>
                <w:szCs w:val="23"/>
              </w:rPr>
            </w:pPr>
            <w:r w:rsidRPr="009F3314">
              <w:rPr>
                <w:sz w:val="23"/>
                <w:szCs w:val="23"/>
              </w:rPr>
              <w:t>Virginijus Andrius Bukauskas</w:t>
            </w:r>
          </w:p>
          <w:p w:rsidR="00F82EEF" w:rsidRPr="009F3314" w:rsidRDefault="00F82EEF" w:rsidP="009A012D">
            <w:pPr>
              <w:tabs>
                <w:tab w:val="left" w:pos="1021"/>
              </w:tabs>
              <w:snapToGrid w:val="0"/>
              <w:jc w:val="both"/>
              <w:rPr>
                <w:sz w:val="23"/>
                <w:szCs w:val="23"/>
              </w:rPr>
            </w:pPr>
          </w:p>
        </w:tc>
        <w:tc>
          <w:tcPr>
            <w:tcW w:w="5067" w:type="dxa"/>
            <w:shd w:val="clear" w:color="auto" w:fill="auto"/>
          </w:tcPr>
          <w:p w:rsidR="00F82EEF" w:rsidRPr="009F3314" w:rsidRDefault="009F3314" w:rsidP="00DC6424">
            <w:pPr>
              <w:tabs>
                <w:tab w:val="left" w:pos="1021"/>
              </w:tabs>
              <w:snapToGrid w:val="0"/>
              <w:jc w:val="both"/>
              <w:rPr>
                <w:rFonts w:eastAsia="Times New Roman"/>
                <w:color w:val="000000"/>
                <w:sz w:val="23"/>
                <w:szCs w:val="23"/>
                <w:lang w:val="lt-LT"/>
              </w:rPr>
            </w:pPr>
            <w:r w:rsidRPr="009F3314">
              <w:rPr>
                <w:rFonts w:eastAsia="Times New Roman"/>
                <w:color w:val="000000"/>
                <w:sz w:val="23"/>
                <w:szCs w:val="23"/>
                <w:lang w:val="lt-LT"/>
              </w:rPr>
              <w:t xml:space="preserve">Simonas </w:t>
            </w:r>
            <w:proofErr w:type="spellStart"/>
            <w:r w:rsidRPr="009F3314">
              <w:rPr>
                <w:rFonts w:eastAsia="Times New Roman"/>
                <w:color w:val="000000"/>
                <w:sz w:val="23"/>
                <w:szCs w:val="23"/>
                <w:lang w:val="lt-LT"/>
              </w:rPr>
              <w:t>Kareckas</w:t>
            </w:r>
            <w:proofErr w:type="spellEnd"/>
          </w:p>
          <w:p w:rsidR="00F82EEF" w:rsidRPr="009F3314" w:rsidRDefault="00F82EEF" w:rsidP="00264E31">
            <w:pPr>
              <w:tabs>
                <w:tab w:val="left" w:pos="1021"/>
              </w:tabs>
              <w:snapToGrid w:val="0"/>
              <w:jc w:val="both"/>
              <w:rPr>
                <w:rFonts w:eastAsia="Times New Roman"/>
                <w:color w:val="000000"/>
                <w:sz w:val="23"/>
                <w:szCs w:val="23"/>
                <w:lang w:val="lt-LT"/>
              </w:rPr>
            </w:pPr>
          </w:p>
        </w:tc>
      </w:tr>
    </w:tbl>
    <w:p w:rsidR="007600B8" w:rsidRPr="009F3314" w:rsidRDefault="007600B8" w:rsidP="009A012D">
      <w:pPr>
        <w:tabs>
          <w:tab w:val="left" w:pos="1021"/>
        </w:tabs>
        <w:jc w:val="both"/>
        <w:rPr>
          <w:rFonts w:eastAsia="Times New Roman"/>
          <w:sz w:val="23"/>
          <w:szCs w:val="23"/>
          <w:lang w:val="lt-LT"/>
        </w:rPr>
      </w:pPr>
      <w:r w:rsidRPr="009F3314">
        <w:rPr>
          <w:rFonts w:eastAsia="Times New Roman"/>
          <w:sz w:val="23"/>
          <w:szCs w:val="23"/>
          <w:lang w:val="lt-LT"/>
        </w:rPr>
        <w:tab/>
      </w:r>
      <w:r w:rsidRPr="009F3314">
        <w:rPr>
          <w:rFonts w:eastAsia="Times New Roman"/>
          <w:sz w:val="23"/>
          <w:szCs w:val="23"/>
          <w:lang w:val="lt-LT"/>
        </w:rPr>
        <w:tab/>
      </w:r>
      <w:r w:rsidRPr="009F3314">
        <w:rPr>
          <w:rFonts w:eastAsia="Times New Roman"/>
          <w:sz w:val="23"/>
          <w:szCs w:val="23"/>
          <w:lang w:val="lt-LT"/>
        </w:rPr>
        <w:tab/>
      </w:r>
      <w:r w:rsidRPr="009F3314">
        <w:rPr>
          <w:rFonts w:eastAsia="Times New Roman"/>
          <w:sz w:val="23"/>
          <w:szCs w:val="23"/>
          <w:lang w:val="lt-LT"/>
        </w:rPr>
        <w:tab/>
      </w:r>
      <w:r w:rsidRPr="009F3314">
        <w:rPr>
          <w:rFonts w:eastAsia="Times New Roman"/>
          <w:sz w:val="23"/>
          <w:szCs w:val="23"/>
          <w:lang w:val="lt-LT"/>
        </w:rPr>
        <w:tab/>
      </w:r>
      <w:r w:rsidRPr="009F3314">
        <w:rPr>
          <w:rFonts w:eastAsia="Times New Roman"/>
          <w:sz w:val="23"/>
          <w:szCs w:val="23"/>
          <w:lang w:val="lt-LT"/>
        </w:rPr>
        <w:tab/>
      </w:r>
      <w:r w:rsidRPr="009F3314">
        <w:rPr>
          <w:rFonts w:eastAsia="Times New Roman"/>
          <w:sz w:val="23"/>
          <w:szCs w:val="23"/>
          <w:lang w:val="lt-LT"/>
        </w:rPr>
        <w:tab/>
      </w:r>
    </w:p>
    <w:p w:rsidR="007600B8" w:rsidRPr="009F3314" w:rsidRDefault="007600B8" w:rsidP="007035E7">
      <w:pPr>
        <w:tabs>
          <w:tab w:val="left" w:pos="1021"/>
        </w:tabs>
        <w:jc w:val="both"/>
        <w:rPr>
          <w:rFonts w:eastAsia="Times New Roman"/>
          <w:sz w:val="23"/>
          <w:szCs w:val="23"/>
          <w:lang w:val="lt-LT"/>
        </w:rPr>
      </w:pPr>
      <w:r w:rsidRPr="009F3314">
        <w:rPr>
          <w:sz w:val="23"/>
          <w:szCs w:val="23"/>
          <w:lang w:val="lt-LT"/>
        </w:rPr>
        <w:t>A.V.</w:t>
      </w:r>
      <w:r w:rsidRPr="009F3314">
        <w:rPr>
          <w:sz w:val="23"/>
          <w:szCs w:val="23"/>
          <w:lang w:val="lt-LT"/>
        </w:rPr>
        <w:tab/>
      </w:r>
      <w:r w:rsidRPr="009F3314">
        <w:rPr>
          <w:sz w:val="23"/>
          <w:szCs w:val="23"/>
          <w:lang w:val="lt-LT"/>
        </w:rPr>
        <w:tab/>
      </w:r>
      <w:r w:rsidRPr="009F3314">
        <w:rPr>
          <w:sz w:val="23"/>
          <w:szCs w:val="23"/>
          <w:lang w:val="lt-LT"/>
        </w:rPr>
        <w:tab/>
      </w:r>
      <w:r w:rsidRPr="009F3314">
        <w:rPr>
          <w:sz w:val="23"/>
          <w:szCs w:val="23"/>
          <w:lang w:val="lt-LT"/>
        </w:rPr>
        <w:tab/>
      </w:r>
      <w:r w:rsidRPr="009F3314">
        <w:rPr>
          <w:sz w:val="23"/>
          <w:szCs w:val="23"/>
          <w:lang w:val="lt-LT"/>
        </w:rPr>
        <w:tab/>
      </w:r>
      <w:r w:rsidRPr="009F3314">
        <w:rPr>
          <w:sz w:val="23"/>
          <w:szCs w:val="23"/>
          <w:lang w:val="lt-LT"/>
        </w:rPr>
        <w:tab/>
      </w:r>
      <w:r w:rsidRPr="009F3314">
        <w:rPr>
          <w:sz w:val="23"/>
          <w:szCs w:val="23"/>
          <w:lang w:val="lt-LT"/>
        </w:rPr>
        <w:tab/>
      </w:r>
      <w:r w:rsidR="00264E31" w:rsidRPr="009F3314">
        <w:rPr>
          <w:sz w:val="23"/>
          <w:szCs w:val="23"/>
          <w:lang w:val="lt-LT"/>
        </w:rPr>
        <w:t>A.V.</w:t>
      </w:r>
    </w:p>
    <w:p w:rsidR="007600B8" w:rsidRDefault="007600B8">
      <w:pPr>
        <w:autoSpaceDE w:val="0"/>
        <w:jc w:val="center"/>
        <w:rPr>
          <w:b/>
          <w:bCs/>
        </w:rPr>
      </w:pPr>
    </w:p>
    <w:sectPr w:rsidR="007600B8" w:rsidSect="00815507">
      <w:footerReference w:type="default" r:id="rId8"/>
      <w:pgSz w:w="11906" w:h="16838"/>
      <w:pgMar w:top="810" w:right="851" w:bottom="1154" w:left="1134" w:header="567" w:footer="605"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FFA" w:rsidRDefault="00603FFA">
      <w:r>
        <w:separator/>
      </w:r>
    </w:p>
  </w:endnote>
  <w:endnote w:type="continuationSeparator" w:id="0">
    <w:p w:rsidR="00603FFA" w:rsidRDefault="00603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B8" w:rsidRDefault="00815507">
    <w:pPr>
      <w:pStyle w:val="Porat"/>
    </w:pPr>
    <w:r>
      <w:fldChar w:fldCharType="begin"/>
    </w:r>
    <w:r w:rsidR="007600B8">
      <w:instrText xml:space="preserve"> PAGE \*Arabic </w:instrText>
    </w:r>
    <w:r>
      <w:fldChar w:fldCharType="separate"/>
    </w:r>
    <w:r w:rsidR="00327134">
      <w:rPr>
        <w:noProof/>
      </w:rPr>
      <w:t>3</w:t>
    </w:r>
    <w:r>
      <w:fldChar w:fldCharType="end"/>
    </w:r>
    <w:r w:rsidR="007600B8">
      <w:t xml:space="preserve"> </w:t>
    </w:r>
    <w:r w:rsidR="007600B8">
      <w:rPr>
        <w:lang w:val="lt-LT"/>
      </w:rPr>
      <w:t>psl.</w:t>
    </w:r>
    <w:r w:rsidR="007600B8">
      <w:t xml:space="preserve"> </w:t>
    </w:r>
    <w:r w:rsidR="007600B8">
      <w:rPr>
        <w:lang w:val="lt-LT"/>
      </w:rPr>
      <w:t>iš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FFA" w:rsidRDefault="00603FFA">
      <w:r>
        <w:separator/>
      </w:r>
    </w:p>
  </w:footnote>
  <w:footnote w:type="continuationSeparator" w:id="0">
    <w:p w:rsidR="00603FFA" w:rsidRDefault="00603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AD33BF6"/>
    <w:multiLevelType w:val="hybridMultilevel"/>
    <w:tmpl w:val="8778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951EC"/>
    <w:multiLevelType w:val="hybridMultilevel"/>
    <w:tmpl w:val="1BAE5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914B96"/>
    <w:multiLevelType w:val="multilevel"/>
    <w:tmpl w:val="437C3880"/>
    <w:lvl w:ilvl="0">
      <w:start w:val="1"/>
      <w:numFmt w:val="decimal"/>
      <w:lvlText w:val="%1."/>
      <w:lvlJc w:val="left"/>
      <w:pPr>
        <w:ind w:left="720" w:hanging="360"/>
      </w:pPr>
      <w:rPr>
        <w:rFonts w:hint="default"/>
        <w:b/>
        <w:lang w:val="lt-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706819A0"/>
    <w:multiLevelType w:val="multilevel"/>
    <w:tmpl w:val="74426906"/>
    <w:lvl w:ilvl="0">
      <w:start w:val="1"/>
      <w:numFmt w:val="decimal"/>
      <w:lvlText w:val="%1."/>
      <w:lvlJc w:val="left"/>
      <w:pPr>
        <w:ind w:left="1650" w:hanging="360"/>
      </w:pPr>
      <w:rPr>
        <w:rFonts w:hint="default"/>
      </w:rPr>
    </w:lvl>
    <w:lvl w:ilvl="1">
      <w:start w:val="1"/>
      <w:numFmt w:val="decimal"/>
      <w:isLgl/>
      <w:lvlText w:val="%1.%2."/>
      <w:lvlJc w:val="left"/>
      <w:pPr>
        <w:ind w:left="1830" w:hanging="54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9A012D"/>
    <w:rsid w:val="0000580D"/>
    <w:rsid w:val="00056E8E"/>
    <w:rsid w:val="00057206"/>
    <w:rsid w:val="000713F9"/>
    <w:rsid w:val="000B06F9"/>
    <w:rsid w:val="0015297B"/>
    <w:rsid w:val="001A0F47"/>
    <w:rsid w:val="001B79EA"/>
    <w:rsid w:val="001C2E35"/>
    <w:rsid w:val="001F5352"/>
    <w:rsid w:val="00264E31"/>
    <w:rsid w:val="002B5829"/>
    <w:rsid w:val="00306878"/>
    <w:rsid w:val="003123DD"/>
    <w:rsid w:val="00327134"/>
    <w:rsid w:val="00363508"/>
    <w:rsid w:val="003A3F64"/>
    <w:rsid w:val="003B2CFC"/>
    <w:rsid w:val="003C7C7F"/>
    <w:rsid w:val="00442695"/>
    <w:rsid w:val="0048579A"/>
    <w:rsid w:val="004A2D48"/>
    <w:rsid w:val="004C362E"/>
    <w:rsid w:val="004F12E4"/>
    <w:rsid w:val="004F57C9"/>
    <w:rsid w:val="0052033E"/>
    <w:rsid w:val="00530DB6"/>
    <w:rsid w:val="005442DE"/>
    <w:rsid w:val="00571C82"/>
    <w:rsid w:val="005D1A52"/>
    <w:rsid w:val="005F0453"/>
    <w:rsid w:val="00603FFA"/>
    <w:rsid w:val="006138D6"/>
    <w:rsid w:val="006657E0"/>
    <w:rsid w:val="006D507A"/>
    <w:rsid w:val="007004F8"/>
    <w:rsid w:val="007035E7"/>
    <w:rsid w:val="00720C26"/>
    <w:rsid w:val="007600B8"/>
    <w:rsid w:val="00815507"/>
    <w:rsid w:val="00854B50"/>
    <w:rsid w:val="00875B48"/>
    <w:rsid w:val="00897997"/>
    <w:rsid w:val="00946A8A"/>
    <w:rsid w:val="0095376D"/>
    <w:rsid w:val="009840F6"/>
    <w:rsid w:val="009A012D"/>
    <w:rsid w:val="009B7ECB"/>
    <w:rsid w:val="009C72B1"/>
    <w:rsid w:val="009D6C53"/>
    <w:rsid w:val="009E7627"/>
    <w:rsid w:val="009F3314"/>
    <w:rsid w:val="00A473EA"/>
    <w:rsid w:val="00AB43BE"/>
    <w:rsid w:val="00AC395B"/>
    <w:rsid w:val="00AE4114"/>
    <w:rsid w:val="00B20BA8"/>
    <w:rsid w:val="00B268E6"/>
    <w:rsid w:val="00B66A34"/>
    <w:rsid w:val="00BE5B42"/>
    <w:rsid w:val="00BE6447"/>
    <w:rsid w:val="00CC4C63"/>
    <w:rsid w:val="00CD1209"/>
    <w:rsid w:val="00CE067B"/>
    <w:rsid w:val="00D56EBB"/>
    <w:rsid w:val="00D60A8A"/>
    <w:rsid w:val="00D868AB"/>
    <w:rsid w:val="00DC3C00"/>
    <w:rsid w:val="00DC6424"/>
    <w:rsid w:val="00E3214C"/>
    <w:rsid w:val="00F1181D"/>
    <w:rsid w:val="00F26D75"/>
    <w:rsid w:val="00F30199"/>
    <w:rsid w:val="00F325B9"/>
    <w:rsid w:val="00F34EB0"/>
    <w:rsid w:val="00F82EEF"/>
    <w:rsid w:val="00F97F05"/>
    <w:rsid w:val="00FA5CEE"/>
    <w:rsid w:val="00FB154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5507"/>
    <w:pPr>
      <w:widowControl w:val="0"/>
      <w:suppressAutoHyphens/>
    </w:pPr>
    <w:rPr>
      <w:rFonts w:eastAsia="Lucida Sans Unicode"/>
      <w:sz w:val="24"/>
      <w:lang w:val="de-D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815507"/>
  </w:style>
  <w:style w:type="character" w:customStyle="1" w:styleId="WW-Absatz-Standardschriftart">
    <w:name w:val="WW-Absatz-Standardschriftart"/>
    <w:rsid w:val="00815507"/>
  </w:style>
  <w:style w:type="character" w:customStyle="1" w:styleId="WW-Absatz-Standardschriftart1">
    <w:name w:val="WW-Absatz-Standardschriftart1"/>
    <w:rsid w:val="00815507"/>
  </w:style>
  <w:style w:type="character" w:customStyle="1" w:styleId="WW-Absatz-Standardschriftart11">
    <w:name w:val="WW-Absatz-Standardschriftart11"/>
    <w:rsid w:val="00815507"/>
  </w:style>
  <w:style w:type="character" w:customStyle="1" w:styleId="WW-Absatz-Standardschriftart111">
    <w:name w:val="WW-Absatz-Standardschriftart111"/>
    <w:rsid w:val="00815507"/>
  </w:style>
  <w:style w:type="character" w:customStyle="1" w:styleId="WW-Absatz-Standardschriftart1111">
    <w:name w:val="WW-Absatz-Standardschriftart1111"/>
    <w:rsid w:val="00815507"/>
  </w:style>
  <w:style w:type="character" w:customStyle="1" w:styleId="WW-Absatz-Standardschriftart11111">
    <w:name w:val="WW-Absatz-Standardschriftart11111"/>
    <w:rsid w:val="00815507"/>
  </w:style>
  <w:style w:type="character" w:customStyle="1" w:styleId="WW-Absatz-Standardschriftart111111">
    <w:name w:val="WW-Absatz-Standardschriftart111111"/>
    <w:rsid w:val="00815507"/>
  </w:style>
  <w:style w:type="character" w:customStyle="1" w:styleId="WW-Absatz-Standardschriftart1111111">
    <w:name w:val="WW-Absatz-Standardschriftart1111111"/>
    <w:rsid w:val="00815507"/>
  </w:style>
  <w:style w:type="character" w:customStyle="1" w:styleId="WW-Absatz-Standardschriftart11111111">
    <w:name w:val="WW-Absatz-Standardschriftart11111111"/>
    <w:rsid w:val="00815507"/>
  </w:style>
  <w:style w:type="character" w:customStyle="1" w:styleId="WW8Num6z0">
    <w:name w:val="WW8Num6z0"/>
    <w:rsid w:val="00815507"/>
    <w:rPr>
      <w:rFonts w:ascii="Symbol" w:hAnsi="Symbol" w:cs="Symbol"/>
    </w:rPr>
  </w:style>
  <w:style w:type="character" w:customStyle="1" w:styleId="WW8Num6z1">
    <w:name w:val="WW8Num6z1"/>
    <w:rsid w:val="00815507"/>
    <w:rPr>
      <w:rFonts w:ascii="Courier New" w:hAnsi="Courier New" w:cs="Courier New"/>
    </w:rPr>
  </w:style>
  <w:style w:type="character" w:customStyle="1" w:styleId="WW8Num6z2">
    <w:name w:val="WW8Num6z2"/>
    <w:rsid w:val="00815507"/>
    <w:rPr>
      <w:rFonts w:ascii="Wingdings" w:hAnsi="Wingdings" w:cs="Wingdings"/>
    </w:rPr>
  </w:style>
  <w:style w:type="character" w:customStyle="1" w:styleId="WW8Num7z0">
    <w:name w:val="WW8Num7z0"/>
    <w:rsid w:val="00815507"/>
    <w:rPr>
      <w:rFonts w:ascii="Times New Roman" w:eastAsia="Times New Roman" w:hAnsi="Times New Roman" w:cs="Times New Roman"/>
    </w:rPr>
  </w:style>
  <w:style w:type="character" w:customStyle="1" w:styleId="WW8Num7z1">
    <w:name w:val="WW8Num7z1"/>
    <w:rsid w:val="00815507"/>
    <w:rPr>
      <w:rFonts w:ascii="Courier New" w:hAnsi="Courier New" w:cs="Courier New"/>
    </w:rPr>
  </w:style>
  <w:style w:type="character" w:customStyle="1" w:styleId="WW8Num7z2">
    <w:name w:val="WW8Num7z2"/>
    <w:rsid w:val="00815507"/>
    <w:rPr>
      <w:rFonts w:ascii="Wingdings" w:hAnsi="Wingdings" w:cs="Wingdings"/>
    </w:rPr>
  </w:style>
  <w:style w:type="character" w:customStyle="1" w:styleId="WW8Num7z3">
    <w:name w:val="WW8Num7z3"/>
    <w:rsid w:val="00815507"/>
    <w:rPr>
      <w:rFonts w:ascii="Symbol" w:hAnsi="Symbol" w:cs="Symbol"/>
    </w:rPr>
  </w:style>
  <w:style w:type="character" w:customStyle="1" w:styleId="WW8Num9z0">
    <w:name w:val="WW8Num9z0"/>
    <w:rsid w:val="00815507"/>
    <w:rPr>
      <w:rFonts w:ascii="Times New Roman" w:eastAsia="Lucida Sans Unicode" w:hAnsi="Times New Roman" w:cs="Times New Roman"/>
      <w:color w:val="auto"/>
    </w:rPr>
  </w:style>
  <w:style w:type="character" w:customStyle="1" w:styleId="WW8Num9z1">
    <w:name w:val="WW8Num9z1"/>
    <w:rsid w:val="00815507"/>
    <w:rPr>
      <w:rFonts w:ascii="Courier New" w:hAnsi="Courier New" w:cs="Courier New"/>
    </w:rPr>
  </w:style>
  <w:style w:type="character" w:customStyle="1" w:styleId="WW8Num9z2">
    <w:name w:val="WW8Num9z2"/>
    <w:rsid w:val="00815507"/>
    <w:rPr>
      <w:rFonts w:ascii="Wingdings" w:hAnsi="Wingdings" w:cs="Wingdings"/>
    </w:rPr>
  </w:style>
  <w:style w:type="character" w:customStyle="1" w:styleId="WW8Num9z3">
    <w:name w:val="WW8Num9z3"/>
    <w:rsid w:val="00815507"/>
    <w:rPr>
      <w:rFonts w:ascii="Symbol" w:hAnsi="Symbol" w:cs="Symbol"/>
    </w:rPr>
  </w:style>
  <w:style w:type="character" w:customStyle="1" w:styleId="WW8Num11z0">
    <w:name w:val="WW8Num11z0"/>
    <w:rsid w:val="00815507"/>
    <w:rPr>
      <w:rFonts w:ascii="Times New Roman" w:eastAsia="Lucida Sans Unicode" w:hAnsi="Times New Roman" w:cs="Times New Roman"/>
      <w:color w:val="auto"/>
    </w:rPr>
  </w:style>
  <w:style w:type="character" w:customStyle="1" w:styleId="WW8Num11z1">
    <w:name w:val="WW8Num11z1"/>
    <w:rsid w:val="00815507"/>
    <w:rPr>
      <w:rFonts w:ascii="Courier New" w:hAnsi="Courier New" w:cs="Courier New"/>
    </w:rPr>
  </w:style>
  <w:style w:type="character" w:customStyle="1" w:styleId="WW8Num11z2">
    <w:name w:val="WW8Num11z2"/>
    <w:rsid w:val="00815507"/>
    <w:rPr>
      <w:rFonts w:ascii="Wingdings" w:hAnsi="Wingdings" w:cs="Wingdings"/>
    </w:rPr>
  </w:style>
  <w:style w:type="character" w:customStyle="1" w:styleId="WW8Num11z3">
    <w:name w:val="WW8Num11z3"/>
    <w:rsid w:val="00815507"/>
    <w:rPr>
      <w:rFonts w:ascii="Symbol" w:hAnsi="Symbol" w:cs="Symbol"/>
    </w:rPr>
  </w:style>
  <w:style w:type="character" w:customStyle="1" w:styleId="WW8Num12z0">
    <w:name w:val="WW8Num12z0"/>
    <w:rsid w:val="00815507"/>
    <w:rPr>
      <w:rFonts w:ascii="Symbol" w:hAnsi="Symbol" w:cs="Symbol"/>
    </w:rPr>
  </w:style>
  <w:style w:type="character" w:customStyle="1" w:styleId="WW8Num12z1">
    <w:name w:val="WW8Num12z1"/>
    <w:rsid w:val="00815507"/>
    <w:rPr>
      <w:rFonts w:ascii="Courier New" w:hAnsi="Courier New" w:cs="Courier New"/>
    </w:rPr>
  </w:style>
  <w:style w:type="character" w:customStyle="1" w:styleId="WW8Num12z2">
    <w:name w:val="WW8Num12z2"/>
    <w:rsid w:val="00815507"/>
    <w:rPr>
      <w:rFonts w:ascii="Wingdings" w:hAnsi="Wingdings" w:cs="Wingdings"/>
    </w:rPr>
  </w:style>
  <w:style w:type="character" w:customStyle="1" w:styleId="DefaultParagraphFont1">
    <w:name w:val="Default Paragraph Font1"/>
    <w:rsid w:val="00815507"/>
  </w:style>
  <w:style w:type="character" w:customStyle="1" w:styleId="WW-Absatz-Standardschriftart111111111">
    <w:name w:val="WW-Absatz-Standardschriftart111111111"/>
    <w:rsid w:val="00815507"/>
  </w:style>
  <w:style w:type="character" w:customStyle="1" w:styleId="WW-DefaultParagraphFont">
    <w:name w:val="WW-Default Paragraph Font"/>
    <w:rsid w:val="00815507"/>
  </w:style>
  <w:style w:type="character" w:customStyle="1" w:styleId="WW-CommentReference">
    <w:name w:val="WW-Comment Reference"/>
    <w:rsid w:val="00815507"/>
    <w:rPr>
      <w:sz w:val="16"/>
      <w:szCs w:val="16"/>
    </w:rPr>
  </w:style>
  <w:style w:type="character" w:customStyle="1" w:styleId="apple-style-span">
    <w:name w:val="apple-style-span"/>
    <w:basedOn w:val="DefaultParagraphFont1"/>
    <w:rsid w:val="00815507"/>
  </w:style>
  <w:style w:type="character" w:customStyle="1" w:styleId="apple-converted-space">
    <w:name w:val="apple-converted-space"/>
    <w:basedOn w:val="DefaultParagraphFont1"/>
    <w:rsid w:val="00815507"/>
  </w:style>
  <w:style w:type="character" w:styleId="Hipersaitas">
    <w:name w:val="Hyperlink"/>
    <w:uiPriority w:val="99"/>
    <w:rsid w:val="00815507"/>
    <w:rPr>
      <w:color w:val="0000FF"/>
      <w:u w:val="single"/>
    </w:rPr>
  </w:style>
  <w:style w:type="character" w:customStyle="1" w:styleId="FontStyle12">
    <w:name w:val="Font Style12"/>
    <w:rsid w:val="00815507"/>
    <w:rPr>
      <w:rFonts w:ascii="Times New Roman" w:hAnsi="Times New Roman" w:cs="Times New Roman"/>
      <w:i/>
      <w:iCs/>
      <w:spacing w:val="-10"/>
      <w:sz w:val="22"/>
      <w:szCs w:val="22"/>
    </w:rPr>
  </w:style>
  <w:style w:type="character" w:customStyle="1" w:styleId="FontStyle13">
    <w:name w:val="Font Style13"/>
    <w:rsid w:val="00815507"/>
    <w:rPr>
      <w:rFonts w:ascii="Times New Roman" w:hAnsi="Times New Roman" w:cs="Times New Roman"/>
      <w:b/>
      <w:bCs/>
      <w:sz w:val="22"/>
      <w:szCs w:val="22"/>
    </w:rPr>
  </w:style>
  <w:style w:type="character" w:customStyle="1" w:styleId="FontStyle14">
    <w:name w:val="Font Style14"/>
    <w:rsid w:val="00815507"/>
    <w:rPr>
      <w:rFonts w:ascii="Times New Roman" w:hAnsi="Times New Roman" w:cs="Times New Roman"/>
      <w:sz w:val="22"/>
      <w:szCs w:val="22"/>
    </w:rPr>
  </w:style>
  <w:style w:type="character" w:customStyle="1" w:styleId="FontStyle15">
    <w:name w:val="Font Style15"/>
    <w:rsid w:val="00815507"/>
    <w:rPr>
      <w:rFonts w:ascii="Times New Roman" w:hAnsi="Times New Roman" w:cs="Times New Roman"/>
      <w:sz w:val="22"/>
      <w:szCs w:val="22"/>
    </w:rPr>
  </w:style>
  <w:style w:type="character" w:customStyle="1" w:styleId="NumberingSymbols">
    <w:name w:val="Numbering Symbols"/>
    <w:rsid w:val="00815507"/>
  </w:style>
  <w:style w:type="paragraph" w:customStyle="1" w:styleId="Heading">
    <w:name w:val="Heading"/>
    <w:basedOn w:val="prastasis"/>
    <w:next w:val="Pagrindinistekstas"/>
    <w:rsid w:val="00815507"/>
    <w:pPr>
      <w:keepNext/>
      <w:spacing w:before="240" w:after="120"/>
    </w:pPr>
    <w:rPr>
      <w:rFonts w:ascii="Arial" w:hAnsi="Arial" w:cs="Mangal"/>
      <w:sz w:val="28"/>
      <w:szCs w:val="28"/>
    </w:rPr>
  </w:style>
  <w:style w:type="paragraph" w:styleId="Pagrindinistekstas">
    <w:name w:val="Body Text"/>
    <w:basedOn w:val="prastasis"/>
    <w:rsid w:val="00815507"/>
    <w:pPr>
      <w:spacing w:after="120"/>
    </w:pPr>
  </w:style>
  <w:style w:type="paragraph" w:styleId="Sraas">
    <w:name w:val="List"/>
    <w:basedOn w:val="Pagrindinistekstas"/>
    <w:rsid w:val="00815507"/>
    <w:rPr>
      <w:rFonts w:cs="Tahoma"/>
    </w:rPr>
  </w:style>
  <w:style w:type="paragraph" w:customStyle="1" w:styleId="Caption1">
    <w:name w:val="Caption1"/>
    <w:basedOn w:val="prastasis"/>
    <w:rsid w:val="00815507"/>
    <w:pPr>
      <w:suppressLineNumbers/>
      <w:spacing w:before="120" w:after="120"/>
    </w:pPr>
    <w:rPr>
      <w:rFonts w:cs="Mangal"/>
      <w:i/>
      <w:iCs/>
      <w:szCs w:val="24"/>
    </w:rPr>
  </w:style>
  <w:style w:type="paragraph" w:customStyle="1" w:styleId="Index">
    <w:name w:val="Index"/>
    <w:basedOn w:val="prastasis"/>
    <w:rsid w:val="00815507"/>
    <w:pPr>
      <w:suppressLineNumbers/>
    </w:pPr>
    <w:rPr>
      <w:rFonts w:cs="Mangal"/>
    </w:rPr>
  </w:style>
  <w:style w:type="paragraph" w:customStyle="1" w:styleId="Beschriftung">
    <w:name w:val="Beschriftung"/>
    <w:basedOn w:val="prastasis"/>
    <w:rsid w:val="00815507"/>
    <w:pPr>
      <w:suppressLineNumbers/>
      <w:spacing w:before="120" w:after="120"/>
    </w:pPr>
    <w:rPr>
      <w:rFonts w:cs="Tahoma"/>
      <w:i/>
      <w:iCs/>
      <w:sz w:val="20"/>
    </w:rPr>
  </w:style>
  <w:style w:type="paragraph" w:customStyle="1" w:styleId="Verzeichnis">
    <w:name w:val="Verzeichnis"/>
    <w:basedOn w:val="prastasis"/>
    <w:rsid w:val="00815507"/>
    <w:pPr>
      <w:suppressLineNumbers/>
    </w:pPr>
    <w:rPr>
      <w:rFonts w:cs="Tahoma"/>
    </w:rPr>
  </w:style>
  <w:style w:type="paragraph" w:customStyle="1" w:styleId="WW-Beschriftung">
    <w:name w:val="WW-Beschriftung"/>
    <w:basedOn w:val="prastasis"/>
    <w:rsid w:val="00815507"/>
    <w:pPr>
      <w:suppressLineNumbers/>
      <w:spacing w:before="120" w:after="120"/>
    </w:pPr>
    <w:rPr>
      <w:rFonts w:cs="Tahoma"/>
      <w:i/>
      <w:iCs/>
      <w:sz w:val="20"/>
    </w:rPr>
  </w:style>
  <w:style w:type="paragraph" w:customStyle="1" w:styleId="WW-Verzeichnis">
    <w:name w:val="WW-Verzeichnis"/>
    <w:basedOn w:val="prastasis"/>
    <w:rsid w:val="00815507"/>
    <w:pPr>
      <w:suppressLineNumbers/>
    </w:pPr>
    <w:rPr>
      <w:rFonts w:cs="Tahoma"/>
    </w:rPr>
  </w:style>
  <w:style w:type="paragraph" w:styleId="Pagrindiniotekstotrauka">
    <w:name w:val="Body Text Indent"/>
    <w:basedOn w:val="prastasis"/>
    <w:rsid w:val="00815507"/>
    <w:pPr>
      <w:ind w:left="-142"/>
    </w:pPr>
    <w:rPr>
      <w:sz w:val="22"/>
    </w:rPr>
  </w:style>
  <w:style w:type="paragraph" w:customStyle="1" w:styleId="WW-BodyTextIndent2">
    <w:name w:val="WW-Body Text Indent 2"/>
    <w:basedOn w:val="prastasis"/>
    <w:rsid w:val="00815507"/>
    <w:pPr>
      <w:ind w:left="284"/>
    </w:pPr>
    <w:rPr>
      <w:sz w:val="22"/>
    </w:rPr>
  </w:style>
  <w:style w:type="paragraph" w:styleId="Porat">
    <w:name w:val="footer"/>
    <w:basedOn w:val="prastasis"/>
    <w:rsid w:val="00815507"/>
    <w:pPr>
      <w:tabs>
        <w:tab w:val="center" w:pos="4153"/>
        <w:tab w:val="right" w:pos="8306"/>
      </w:tabs>
    </w:pPr>
  </w:style>
  <w:style w:type="paragraph" w:styleId="Dokumentoinaostekstas">
    <w:name w:val="endnote text"/>
    <w:basedOn w:val="prastasis"/>
    <w:rsid w:val="00815507"/>
    <w:rPr>
      <w:rFonts w:ascii="CG Times" w:hAnsi="CG Times" w:cs="CG Times"/>
      <w:lang w:val="en-GB"/>
    </w:rPr>
  </w:style>
  <w:style w:type="paragraph" w:customStyle="1" w:styleId="TabellenInhalt">
    <w:name w:val="Tabellen Inhalt"/>
    <w:basedOn w:val="Pagrindinistekstas"/>
    <w:rsid w:val="00815507"/>
    <w:pPr>
      <w:suppressLineNumbers/>
    </w:pPr>
  </w:style>
  <w:style w:type="paragraph" w:customStyle="1" w:styleId="Tabellenberschrift">
    <w:name w:val="Tabellen Überschrift"/>
    <w:basedOn w:val="TabellenInhalt"/>
    <w:rsid w:val="00815507"/>
    <w:pPr>
      <w:jc w:val="center"/>
    </w:pPr>
    <w:rPr>
      <w:b/>
      <w:bCs/>
      <w:i/>
      <w:iCs/>
    </w:rPr>
  </w:style>
  <w:style w:type="paragraph" w:customStyle="1" w:styleId="BalloonText1">
    <w:name w:val="Balloon Text1"/>
    <w:basedOn w:val="prastasis"/>
    <w:rsid w:val="00815507"/>
    <w:rPr>
      <w:rFonts w:ascii="Tahoma" w:hAnsi="Tahoma" w:cs="Tahoma"/>
      <w:sz w:val="16"/>
      <w:szCs w:val="16"/>
    </w:rPr>
  </w:style>
  <w:style w:type="paragraph" w:customStyle="1" w:styleId="Normal1">
    <w:name w:val="Normal1"/>
    <w:basedOn w:val="prastasis"/>
    <w:rsid w:val="00815507"/>
    <w:rPr>
      <w:rFonts w:eastAsia="Times New Roman"/>
      <w:color w:val="000000"/>
      <w:sz w:val="20"/>
    </w:rPr>
  </w:style>
  <w:style w:type="paragraph" w:customStyle="1" w:styleId="style6">
    <w:name w:val="style6"/>
    <w:basedOn w:val="prastasis"/>
    <w:rsid w:val="00815507"/>
    <w:pPr>
      <w:widowControl/>
      <w:suppressAutoHyphens w:val="0"/>
      <w:spacing w:before="100" w:after="100"/>
    </w:pPr>
    <w:rPr>
      <w:rFonts w:eastAsia="Times New Roman"/>
      <w:szCs w:val="24"/>
      <w:lang w:val="lt-LT"/>
    </w:rPr>
  </w:style>
  <w:style w:type="paragraph" w:customStyle="1" w:styleId="Style2">
    <w:name w:val="Style2"/>
    <w:basedOn w:val="prastasis"/>
    <w:rsid w:val="00815507"/>
    <w:pPr>
      <w:suppressAutoHyphens w:val="0"/>
      <w:autoSpaceDE w:val="0"/>
    </w:pPr>
    <w:rPr>
      <w:rFonts w:eastAsia="Times New Roman"/>
      <w:szCs w:val="24"/>
      <w:lang w:val="lt-LT"/>
    </w:rPr>
  </w:style>
  <w:style w:type="paragraph" w:customStyle="1" w:styleId="Style4">
    <w:name w:val="Style4"/>
    <w:basedOn w:val="prastasis"/>
    <w:rsid w:val="00815507"/>
    <w:pPr>
      <w:suppressAutoHyphens w:val="0"/>
      <w:autoSpaceDE w:val="0"/>
      <w:spacing w:line="276" w:lineRule="exact"/>
      <w:ind w:hanging="485"/>
      <w:jc w:val="both"/>
    </w:pPr>
    <w:rPr>
      <w:rFonts w:eastAsia="Times New Roman"/>
      <w:szCs w:val="24"/>
      <w:lang w:val="lt-LT"/>
    </w:rPr>
  </w:style>
  <w:style w:type="paragraph" w:customStyle="1" w:styleId="TableContents">
    <w:name w:val="Table Contents"/>
    <w:basedOn w:val="prastasis"/>
    <w:rsid w:val="00815507"/>
    <w:pPr>
      <w:suppressLineNumbers/>
    </w:pPr>
  </w:style>
  <w:style w:type="paragraph" w:customStyle="1" w:styleId="TableHeading">
    <w:name w:val="Table Heading"/>
    <w:basedOn w:val="TableContents"/>
    <w:rsid w:val="00815507"/>
    <w:pPr>
      <w:jc w:val="center"/>
    </w:pPr>
    <w:rPr>
      <w:b/>
      <w:bCs/>
    </w:rPr>
  </w:style>
  <w:style w:type="paragraph" w:styleId="Antrats">
    <w:name w:val="header"/>
    <w:basedOn w:val="prastasis"/>
    <w:rsid w:val="00815507"/>
    <w:pPr>
      <w:suppressLineNumbers/>
      <w:tabs>
        <w:tab w:val="center" w:pos="4819"/>
        <w:tab w:val="right" w:pos="9638"/>
      </w:tabs>
    </w:pPr>
  </w:style>
  <w:style w:type="character" w:styleId="Emfaz">
    <w:name w:val="Emphasis"/>
    <w:uiPriority w:val="20"/>
    <w:qFormat/>
    <w:rsid w:val="00F97F05"/>
    <w:rPr>
      <w:i/>
      <w:iCs/>
    </w:rPr>
  </w:style>
  <w:style w:type="character" w:customStyle="1" w:styleId="UnresolvedMention1">
    <w:name w:val="Unresolved Mention1"/>
    <w:uiPriority w:val="99"/>
    <w:semiHidden/>
    <w:unhideWhenUsed/>
    <w:rsid w:val="0015297B"/>
    <w:rPr>
      <w:color w:val="605E5C"/>
      <w:shd w:val="clear" w:color="auto" w:fill="E1DFDD"/>
    </w:rPr>
  </w:style>
  <w:style w:type="paragraph" w:styleId="Sraopastraipa">
    <w:name w:val="List Paragraph"/>
    <w:basedOn w:val="prastasis"/>
    <w:uiPriority w:val="34"/>
    <w:qFormat/>
    <w:rsid w:val="007004F8"/>
    <w:pPr>
      <w:ind w:left="720"/>
      <w:contextualSpacing/>
    </w:pPr>
  </w:style>
  <w:style w:type="character" w:styleId="Komentaronuoroda">
    <w:name w:val="annotation reference"/>
    <w:basedOn w:val="Numatytasispastraiposriftas"/>
    <w:uiPriority w:val="99"/>
    <w:semiHidden/>
    <w:unhideWhenUsed/>
    <w:rsid w:val="006657E0"/>
    <w:rPr>
      <w:sz w:val="16"/>
      <w:szCs w:val="16"/>
    </w:rPr>
  </w:style>
  <w:style w:type="paragraph" w:styleId="Komentarotekstas">
    <w:name w:val="annotation text"/>
    <w:basedOn w:val="prastasis"/>
    <w:link w:val="KomentarotekstasDiagrama"/>
    <w:uiPriority w:val="99"/>
    <w:semiHidden/>
    <w:unhideWhenUsed/>
    <w:rsid w:val="006657E0"/>
    <w:rPr>
      <w:sz w:val="20"/>
    </w:rPr>
  </w:style>
  <w:style w:type="character" w:customStyle="1" w:styleId="KomentarotekstasDiagrama">
    <w:name w:val="Komentaro tekstas Diagrama"/>
    <w:basedOn w:val="Numatytasispastraiposriftas"/>
    <w:link w:val="Komentarotekstas"/>
    <w:uiPriority w:val="99"/>
    <w:semiHidden/>
    <w:rsid w:val="006657E0"/>
    <w:rPr>
      <w:rFonts w:eastAsia="Lucida Sans Unicode"/>
      <w:lang w:val="de-DE" w:eastAsia="ar-SA"/>
    </w:rPr>
  </w:style>
  <w:style w:type="paragraph" w:styleId="Komentarotema">
    <w:name w:val="annotation subject"/>
    <w:basedOn w:val="Komentarotekstas"/>
    <w:next w:val="Komentarotekstas"/>
    <w:link w:val="KomentarotemaDiagrama"/>
    <w:uiPriority w:val="99"/>
    <w:semiHidden/>
    <w:unhideWhenUsed/>
    <w:rsid w:val="006657E0"/>
    <w:rPr>
      <w:b/>
      <w:bCs/>
    </w:rPr>
  </w:style>
  <w:style w:type="character" w:customStyle="1" w:styleId="KomentarotemaDiagrama">
    <w:name w:val="Komentaro tema Diagrama"/>
    <w:basedOn w:val="KomentarotekstasDiagrama"/>
    <w:link w:val="Komentarotema"/>
    <w:uiPriority w:val="99"/>
    <w:semiHidden/>
    <w:rsid w:val="006657E0"/>
    <w:rPr>
      <w:rFonts w:eastAsia="Lucida Sans Unicode"/>
      <w:b/>
      <w:bCs/>
      <w:lang w:val="de-DE" w:eastAsia="ar-SA"/>
    </w:rPr>
  </w:style>
  <w:style w:type="character" w:styleId="Nerykuspabrauktasis">
    <w:name w:val="Subtle Emphasis"/>
    <w:qFormat/>
    <w:rsid w:val="00571C82"/>
    <w:rPr>
      <w:i/>
      <w:iCs/>
      <w:color w:val="808080"/>
    </w:rPr>
  </w:style>
  <w:style w:type="paragraph" w:styleId="Debesliotekstas">
    <w:name w:val="Balloon Text"/>
    <w:basedOn w:val="prastasis"/>
    <w:link w:val="DebesliotekstasDiagrama"/>
    <w:uiPriority w:val="99"/>
    <w:semiHidden/>
    <w:unhideWhenUsed/>
    <w:rsid w:val="004426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2695"/>
    <w:rPr>
      <w:rFonts w:ascii="Segoe UI" w:eastAsia="Lucida Sans Unicode" w:hAnsi="Segoe UI" w:cs="Segoe UI"/>
      <w:sz w:val="18"/>
      <w:szCs w:val="18"/>
      <w:lang w:val="de-DE" w:eastAsia="ar-SA"/>
    </w:rPr>
  </w:style>
</w:styles>
</file>

<file path=word/webSettings.xml><?xml version="1.0" encoding="utf-8"?>
<w:webSettings xmlns:r="http://schemas.openxmlformats.org/officeDocument/2006/relationships" xmlns:w="http://schemas.openxmlformats.org/wordprocessingml/2006/main">
  <w:divs>
    <w:div w:id="621690670">
      <w:bodyDiv w:val="1"/>
      <w:marLeft w:val="0"/>
      <w:marRight w:val="0"/>
      <w:marTop w:val="0"/>
      <w:marBottom w:val="0"/>
      <w:divBdr>
        <w:top w:val="none" w:sz="0" w:space="0" w:color="auto"/>
        <w:left w:val="none" w:sz="0" w:space="0" w:color="auto"/>
        <w:bottom w:val="none" w:sz="0" w:space="0" w:color="auto"/>
        <w:right w:val="none" w:sz="0" w:space="0" w:color="auto"/>
      </w:divBdr>
    </w:div>
    <w:div w:id="769008245">
      <w:bodyDiv w:val="1"/>
      <w:marLeft w:val="0"/>
      <w:marRight w:val="0"/>
      <w:marTop w:val="0"/>
      <w:marBottom w:val="0"/>
      <w:divBdr>
        <w:top w:val="none" w:sz="0" w:space="0" w:color="auto"/>
        <w:left w:val="none" w:sz="0" w:space="0" w:color="auto"/>
        <w:bottom w:val="none" w:sz="0" w:space="0" w:color="auto"/>
        <w:right w:val="none" w:sz="0" w:space="0" w:color="auto"/>
      </w:divBdr>
    </w:div>
    <w:div w:id="19178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A81467-3A6A-4972-8FD0-E1771B65B32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B419-4808-4FC9-BD4D-E5CE70EA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4825</Words>
  <Characters>2751</Characters>
  <Application>Microsoft Office Word</Application>
  <DocSecurity>0</DocSecurity>
  <Lines>22</Lines>
  <Paragraphs>15</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NUOMOS SUTARTIS NR</vt:lpstr>
      <vt:lpstr>NUOMOS SUTARTIS NR</vt:lpstr>
      <vt:lpstr>NUOMOS SUTARTIS NR</vt:lpstr>
    </vt:vector>
  </TitlesOfParts>
  <Company>Hewlett-Packard Company</Company>
  <LinksUpToDate>false</LinksUpToDate>
  <CharactersWithSpaces>7561</CharactersWithSpaces>
  <SharedDoc>false</SharedDoc>
  <HLinks>
    <vt:vector size="6" baseType="variant">
      <vt:variant>
        <vt:i4>4456554</vt:i4>
      </vt:variant>
      <vt:variant>
        <vt:i4>0</vt:i4>
      </vt:variant>
      <vt:variant>
        <vt:i4>0</vt:i4>
      </vt:variant>
      <vt:variant>
        <vt:i4>5</vt:i4>
      </vt:variant>
      <vt:variant>
        <vt:lpwstr>mailto:simonas@pepperlive.lt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NUOMOS SUTARTIS NR</dc:title>
  <dc:creator>Agne</dc:creator>
  <cp:lastModifiedBy>Loreta</cp:lastModifiedBy>
  <cp:revision>3</cp:revision>
  <cp:lastPrinted>2018-12-06T09:21:00Z</cp:lastPrinted>
  <dcterms:created xsi:type="dcterms:W3CDTF">2021-10-07T08:04:00Z</dcterms:created>
  <dcterms:modified xsi:type="dcterms:W3CDTF">2021-10-07T08:04:00Z</dcterms:modified>
</cp:coreProperties>
</file>