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C06D" w14:textId="1C9C145C" w:rsidR="00BE072D" w:rsidRDefault="0031328D" w:rsidP="006D43EC">
      <w:pPr>
        <w:tabs>
          <w:tab w:val="left" w:pos="851"/>
        </w:tabs>
        <w:jc w:val="center"/>
        <w:rPr>
          <w:rFonts w:ascii="Arial" w:hAnsi="Arial" w:cs="Arial"/>
          <w:b/>
          <w:bCs/>
          <w:iCs/>
        </w:rPr>
      </w:pPr>
      <w:bookmarkStart w:id="0" w:name="_Hlk76999621"/>
      <w:r w:rsidRPr="0031328D">
        <w:rPr>
          <w:rFonts w:ascii="Arial" w:hAnsi="Arial" w:cs="Arial"/>
          <w:b/>
          <w:bCs/>
          <w:iCs/>
        </w:rPr>
        <w:t>SUSITARIMAS</w:t>
      </w:r>
    </w:p>
    <w:p w14:paraId="22FB3A93" w14:textId="4568DA38" w:rsidR="0031328D" w:rsidRPr="0031328D" w:rsidRDefault="0031328D" w:rsidP="006D43EC">
      <w:pPr>
        <w:tabs>
          <w:tab w:val="left" w:pos="851"/>
        </w:tabs>
        <w:ind w:firstLine="851"/>
        <w:jc w:val="center"/>
        <w:rPr>
          <w:rFonts w:ascii="Arial" w:hAnsi="Arial" w:cs="Arial"/>
          <w:b/>
          <w:bCs/>
          <w:iCs/>
        </w:rPr>
      </w:pPr>
      <w:r w:rsidRPr="0031328D">
        <w:rPr>
          <w:rFonts w:ascii="Arial" w:hAnsi="Arial" w:cs="Arial"/>
          <w:b/>
          <w:bCs/>
          <w:iCs/>
        </w:rPr>
        <w:t>DĖL 2020 M. VASARIO 26 D. PREKĖS PIRKIMO-PARDAVIMO</w:t>
      </w:r>
    </w:p>
    <w:p w14:paraId="10B94FD9" w14:textId="628873A1" w:rsidR="0031328D" w:rsidRDefault="0031328D" w:rsidP="006D43EC">
      <w:pPr>
        <w:tabs>
          <w:tab w:val="left" w:pos="851"/>
        </w:tabs>
        <w:jc w:val="center"/>
        <w:rPr>
          <w:rFonts w:ascii="Arial" w:hAnsi="Arial" w:cs="Arial"/>
          <w:b/>
          <w:bCs/>
          <w:iCs/>
        </w:rPr>
      </w:pPr>
      <w:r w:rsidRPr="0031328D">
        <w:rPr>
          <w:rFonts w:ascii="Arial" w:hAnsi="Arial" w:cs="Arial"/>
          <w:b/>
          <w:bCs/>
          <w:iCs/>
        </w:rPr>
        <w:t>SUTARTIES NR. SUT(LG)-64 PAKEITIMO</w:t>
      </w:r>
    </w:p>
    <w:p w14:paraId="35C06EC2" w14:textId="1E25310C" w:rsidR="00B23665" w:rsidRDefault="00B23665" w:rsidP="006D43EC">
      <w:pPr>
        <w:tabs>
          <w:tab w:val="left" w:pos="851"/>
        </w:tabs>
        <w:spacing w:after="80"/>
        <w:jc w:val="both"/>
        <w:rPr>
          <w:rFonts w:ascii="Arial" w:hAnsi="Arial" w:cs="Arial"/>
          <w:b/>
          <w:bCs/>
          <w:iCs/>
        </w:rPr>
      </w:pPr>
    </w:p>
    <w:p w14:paraId="13D74E56" w14:textId="77777777" w:rsidR="006D43EC" w:rsidRDefault="006D43EC" w:rsidP="006D43EC">
      <w:pPr>
        <w:tabs>
          <w:tab w:val="left" w:pos="851"/>
        </w:tabs>
        <w:spacing w:after="80"/>
        <w:jc w:val="both"/>
        <w:rPr>
          <w:rFonts w:ascii="Arial" w:hAnsi="Arial" w:cs="Arial"/>
          <w:b/>
          <w:bCs/>
          <w:iCs/>
        </w:rPr>
      </w:pPr>
    </w:p>
    <w:p w14:paraId="40871C6E" w14:textId="37E56EDD" w:rsidR="00F70DEE" w:rsidRPr="00BE072D" w:rsidRDefault="00F70DEE" w:rsidP="006D43EC">
      <w:pPr>
        <w:tabs>
          <w:tab w:val="left" w:pos="851"/>
        </w:tabs>
        <w:spacing w:after="80"/>
        <w:ind w:firstLine="851"/>
        <w:jc w:val="both"/>
        <w:rPr>
          <w:rFonts w:ascii="Arial" w:hAnsi="Arial" w:cs="Arial"/>
        </w:rPr>
      </w:pPr>
      <w:r w:rsidRPr="00F70DEE">
        <w:rPr>
          <w:rFonts w:ascii="Arial" w:hAnsi="Arial" w:cs="Arial"/>
          <w:b/>
          <w:bCs/>
          <w:iCs/>
        </w:rPr>
        <w:t>AB „</w:t>
      </w:r>
      <w:r w:rsidRPr="00F70DEE">
        <w:rPr>
          <w:rFonts w:ascii="Arial" w:hAnsi="Arial" w:cs="Arial"/>
          <w:b/>
          <w:bCs/>
        </w:rPr>
        <w:t xml:space="preserve">LTG </w:t>
      </w:r>
      <w:proofErr w:type="spellStart"/>
      <w:r w:rsidRPr="00F70DEE">
        <w:rPr>
          <w:rFonts w:ascii="Arial" w:hAnsi="Arial" w:cs="Arial"/>
          <w:b/>
          <w:bCs/>
        </w:rPr>
        <w:t>Infra</w:t>
      </w:r>
      <w:proofErr w:type="spellEnd"/>
      <w:r w:rsidRPr="00F70DEE">
        <w:rPr>
          <w:rFonts w:ascii="Arial" w:hAnsi="Arial" w:cs="Arial"/>
          <w:b/>
          <w:bCs/>
          <w:iCs/>
        </w:rPr>
        <w:t>“</w:t>
      </w:r>
      <w:r w:rsidRPr="00F70DEE">
        <w:rPr>
          <w:rFonts w:ascii="Arial" w:hAnsi="Arial" w:cs="Arial"/>
          <w:iCs/>
        </w:rPr>
        <w:t xml:space="preserve">, </w:t>
      </w:r>
      <w:r w:rsidRPr="00F70DEE">
        <w:rPr>
          <w:rFonts w:ascii="Arial" w:hAnsi="Arial" w:cs="Arial"/>
        </w:rPr>
        <w:t xml:space="preserve">juridinio asmens kodas </w:t>
      </w:r>
      <w:r w:rsidRPr="00F70DEE">
        <w:rPr>
          <w:rFonts w:ascii="Arial" w:hAnsi="Arial" w:cs="Arial"/>
          <w:bCs/>
          <w:iCs/>
        </w:rPr>
        <w:t>305202934</w:t>
      </w:r>
      <w:r w:rsidRPr="00F70DEE">
        <w:rPr>
          <w:rFonts w:ascii="Arial" w:hAnsi="Arial" w:cs="Arial"/>
        </w:rPr>
        <w:t xml:space="preserve">, </w:t>
      </w:r>
      <w:r w:rsidR="0023593D">
        <w:rPr>
          <w:rFonts w:ascii="Arial" w:hAnsi="Arial" w:cs="Arial"/>
        </w:rPr>
        <w:t>_____</w:t>
      </w:r>
      <w:r w:rsidRPr="00F70DEE">
        <w:rPr>
          <w:rFonts w:ascii="Arial" w:hAnsi="Arial" w:cs="Arial"/>
        </w:rPr>
        <w:t xml:space="preserve">, </w:t>
      </w:r>
      <w:r w:rsidRPr="00F70DEE">
        <w:rPr>
          <w:rFonts w:ascii="Arial" w:hAnsi="Arial" w:cs="Arial"/>
          <w:iCs/>
        </w:rPr>
        <w:t>(</w:t>
      </w:r>
      <w:r w:rsidRPr="00F70DEE">
        <w:rPr>
          <w:rFonts w:ascii="Arial" w:hAnsi="Arial" w:cs="Arial"/>
        </w:rPr>
        <w:t xml:space="preserve">toliau </w:t>
      </w:r>
      <w:r w:rsidRPr="00F70DEE">
        <w:rPr>
          <w:rFonts w:ascii="Arial" w:eastAsia="Symbol" w:hAnsi="Arial" w:cs="Arial"/>
        </w:rPr>
        <w:t>-</w:t>
      </w:r>
      <w:r w:rsidRPr="00F70DEE">
        <w:rPr>
          <w:rFonts w:ascii="Arial" w:hAnsi="Arial" w:cs="Arial"/>
        </w:rPr>
        <w:t xml:space="preserve"> </w:t>
      </w:r>
      <w:r w:rsidRPr="00F70DEE">
        <w:rPr>
          <w:rFonts w:ascii="Arial" w:hAnsi="Arial" w:cs="Arial"/>
          <w:b/>
          <w:bCs/>
        </w:rPr>
        <w:t>Pirkėjas</w:t>
      </w:r>
      <w:r w:rsidRPr="00F70DEE">
        <w:rPr>
          <w:rFonts w:ascii="Arial" w:hAnsi="Arial" w:cs="Arial"/>
          <w:bCs/>
        </w:rPr>
        <w:t>)</w:t>
      </w:r>
      <w:r w:rsidRPr="00F70DEE">
        <w:rPr>
          <w:rFonts w:ascii="Arial" w:hAnsi="Arial" w:cs="Arial"/>
        </w:rPr>
        <w:t xml:space="preserve">, ir </w:t>
      </w:r>
      <w:r w:rsidRPr="00F70DEE">
        <w:rPr>
          <w:rFonts w:ascii="Arial" w:hAnsi="Arial" w:cs="Arial"/>
          <w:b/>
          <w:bCs/>
        </w:rPr>
        <w:t>UAB „KMT“</w:t>
      </w:r>
      <w:r w:rsidRPr="00F70DEE">
        <w:rPr>
          <w:rFonts w:ascii="Arial" w:hAnsi="Arial" w:cs="Arial"/>
          <w:bCs/>
        </w:rPr>
        <w:t>,</w:t>
      </w:r>
      <w:r w:rsidRPr="00F70DEE">
        <w:rPr>
          <w:rFonts w:ascii="Arial" w:hAnsi="Arial" w:cs="Arial"/>
          <w:b/>
          <w:bCs/>
        </w:rPr>
        <w:t xml:space="preserve"> </w:t>
      </w:r>
      <w:r w:rsidRPr="00F70DEE">
        <w:rPr>
          <w:rFonts w:ascii="Arial" w:hAnsi="Arial" w:cs="Arial"/>
          <w:bCs/>
        </w:rPr>
        <w:t xml:space="preserve">juridinio asmens kodas 136051236, atstovaujama </w:t>
      </w:r>
      <w:r w:rsidR="0023593D">
        <w:rPr>
          <w:rFonts w:ascii="Arial" w:hAnsi="Arial" w:cs="Arial"/>
          <w:bCs/>
        </w:rPr>
        <w:t>________</w:t>
      </w:r>
      <w:r w:rsidRPr="00F70DEE">
        <w:rPr>
          <w:rFonts w:ascii="Arial" w:hAnsi="Arial" w:cs="Arial"/>
          <w:bCs/>
        </w:rPr>
        <w:t xml:space="preserve">, </w:t>
      </w:r>
      <w:r w:rsidRPr="00F70DEE">
        <w:rPr>
          <w:rFonts w:ascii="Arial" w:hAnsi="Arial" w:cs="Arial"/>
        </w:rPr>
        <w:t xml:space="preserve">(toliau – </w:t>
      </w:r>
      <w:r w:rsidRPr="00F70DEE">
        <w:rPr>
          <w:rFonts w:ascii="Arial" w:hAnsi="Arial" w:cs="Arial"/>
          <w:b/>
        </w:rPr>
        <w:t>Tiekėjas</w:t>
      </w:r>
      <w:r w:rsidRPr="00F70DEE">
        <w:rPr>
          <w:rFonts w:ascii="Arial" w:hAnsi="Arial" w:cs="Arial"/>
        </w:rPr>
        <w:t xml:space="preserve">), toliau kartu vadinami </w:t>
      </w:r>
      <w:r w:rsidRPr="00F70DEE">
        <w:rPr>
          <w:rFonts w:ascii="Arial" w:hAnsi="Arial" w:cs="Arial"/>
          <w:b/>
        </w:rPr>
        <w:t>„Šalimis“</w:t>
      </w:r>
      <w:r w:rsidRPr="00F70DEE">
        <w:rPr>
          <w:rFonts w:ascii="Arial" w:hAnsi="Arial" w:cs="Arial"/>
        </w:rPr>
        <w:t xml:space="preserve">, o kiekviena atskirai – </w:t>
      </w:r>
      <w:r w:rsidRPr="00F70DEE">
        <w:rPr>
          <w:rFonts w:ascii="Arial" w:hAnsi="Arial" w:cs="Arial"/>
          <w:b/>
        </w:rPr>
        <w:t>„Šalimi“</w:t>
      </w:r>
      <w:bookmarkEnd w:id="0"/>
      <w:r w:rsidRPr="00F70DEE">
        <w:rPr>
          <w:rFonts w:ascii="Arial" w:hAnsi="Arial" w:cs="Arial"/>
        </w:rPr>
        <w:t>, atsižvelgdamos į tai, kad:</w:t>
      </w:r>
    </w:p>
    <w:p w14:paraId="1A5A8FAA" w14:textId="5D0C8BE1" w:rsidR="00F70DEE" w:rsidRPr="00380A3D" w:rsidRDefault="00F70DEE" w:rsidP="006D43EC">
      <w:pPr>
        <w:tabs>
          <w:tab w:val="left" w:pos="1134"/>
        </w:tabs>
        <w:jc w:val="both"/>
        <w:rPr>
          <w:rFonts w:ascii="Arial" w:hAnsi="Arial" w:cs="Arial"/>
          <w:iCs/>
        </w:rPr>
      </w:pPr>
      <w:r w:rsidRPr="00F70DEE">
        <w:rPr>
          <w:rFonts w:ascii="Arial" w:hAnsi="Arial" w:cs="Arial"/>
        </w:rPr>
        <w:t xml:space="preserve">              a) </w:t>
      </w:r>
      <w:bookmarkStart w:id="1" w:name="_Hlk76999457"/>
      <w:r w:rsidRPr="00F70DEE">
        <w:rPr>
          <w:rFonts w:ascii="Arial" w:hAnsi="Arial" w:cs="Arial"/>
        </w:rPr>
        <w:t xml:space="preserve">2020 m. vasario 26 d. sudaryta Prekės pirkimo-pardavimo (toliau – </w:t>
      </w:r>
      <w:r w:rsidRPr="00F70DEE">
        <w:rPr>
          <w:rFonts w:ascii="Arial" w:hAnsi="Arial" w:cs="Arial"/>
          <w:b/>
          <w:bCs/>
        </w:rPr>
        <w:t>Prekė</w:t>
      </w:r>
      <w:r w:rsidRPr="00F70DEE">
        <w:rPr>
          <w:rFonts w:ascii="Arial" w:hAnsi="Arial" w:cs="Arial"/>
        </w:rPr>
        <w:t xml:space="preserve">) </w:t>
      </w:r>
      <w:r w:rsidRPr="00F70DEE">
        <w:rPr>
          <w:rFonts w:ascii="Arial" w:hAnsi="Arial" w:cs="Arial"/>
          <w:color w:val="000000"/>
          <w:lang w:eastAsia="en-GB"/>
        </w:rPr>
        <w:t>sutartis Nr. SUT</w:t>
      </w:r>
      <w:r w:rsidRPr="00380A3D">
        <w:rPr>
          <w:rFonts w:ascii="Arial" w:hAnsi="Arial" w:cs="Arial"/>
          <w:color w:val="000000"/>
          <w:lang w:eastAsia="en-GB"/>
        </w:rPr>
        <w:t>(LG)-64</w:t>
      </w:r>
      <w:r w:rsidRPr="00380A3D">
        <w:rPr>
          <w:rFonts w:ascii="Arial" w:hAnsi="Arial" w:cs="Arial"/>
        </w:rPr>
        <w:t xml:space="preserve"> </w:t>
      </w:r>
      <w:r w:rsidRPr="00380A3D">
        <w:rPr>
          <w:rFonts w:ascii="Arial" w:hAnsi="Arial" w:cs="Arial"/>
          <w:bCs/>
        </w:rPr>
        <w:t>(</w:t>
      </w:r>
      <w:r w:rsidRPr="00380A3D">
        <w:rPr>
          <w:rFonts w:ascii="Arial" w:hAnsi="Arial" w:cs="Arial"/>
        </w:rPr>
        <w:t xml:space="preserve">toliau – </w:t>
      </w:r>
      <w:r w:rsidRPr="00380A3D">
        <w:rPr>
          <w:rFonts w:ascii="Arial" w:hAnsi="Arial" w:cs="Arial"/>
          <w:b/>
        </w:rPr>
        <w:t>Sutartis)</w:t>
      </w:r>
      <w:r w:rsidRPr="00380A3D">
        <w:rPr>
          <w:rFonts w:ascii="Arial" w:hAnsi="Arial" w:cs="Arial"/>
          <w:bCs/>
        </w:rPr>
        <w:t>.</w:t>
      </w:r>
      <w:r w:rsidRPr="00380A3D">
        <w:rPr>
          <w:rFonts w:ascii="Arial" w:hAnsi="Arial" w:cs="Arial"/>
          <w:b/>
        </w:rPr>
        <w:t xml:space="preserve"> </w:t>
      </w:r>
      <w:r w:rsidRPr="00380A3D">
        <w:rPr>
          <w:rFonts w:ascii="Arial" w:hAnsi="Arial" w:cs="Arial"/>
        </w:rPr>
        <w:t>Sutartis įsigaliojo 2020 m. kovo 9 d.</w:t>
      </w:r>
      <w:bookmarkEnd w:id="1"/>
    </w:p>
    <w:p w14:paraId="5E800254" w14:textId="65BA1FD9" w:rsidR="008B3B50" w:rsidRDefault="00194A86" w:rsidP="006D43EC">
      <w:pPr>
        <w:pStyle w:val="Standard"/>
        <w:tabs>
          <w:tab w:val="left" w:pos="-7080"/>
          <w:tab w:val="left" w:pos="1134"/>
        </w:tabs>
        <w:jc w:val="both"/>
        <w:textAlignment w:val="auto"/>
        <w:rPr>
          <w:rFonts w:ascii="Arial" w:hAnsi="Arial" w:cs="Arial"/>
          <w:iCs/>
          <w:sz w:val="22"/>
          <w:szCs w:val="22"/>
        </w:rPr>
      </w:pPr>
      <w:r w:rsidRPr="00697FD9">
        <w:rPr>
          <w:rFonts w:ascii="Arial" w:hAnsi="Arial" w:cs="Arial"/>
          <w:iCs/>
          <w:sz w:val="22"/>
          <w:szCs w:val="22"/>
        </w:rPr>
        <w:t xml:space="preserve">              </w:t>
      </w:r>
      <w:r w:rsidR="00F76207" w:rsidRPr="00697FD9">
        <w:rPr>
          <w:rFonts w:ascii="Arial" w:hAnsi="Arial" w:cs="Arial"/>
          <w:iCs/>
          <w:sz w:val="22"/>
          <w:szCs w:val="22"/>
        </w:rPr>
        <w:t>b) 2021 m.</w:t>
      </w:r>
      <w:r w:rsidR="007E5726">
        <w:rPr>
          <w:rFonts w:ascii="Arial" w:hAnsi="Arial" w:cs="Arial"/>
          <w:iCs/>
          <w:sz w:val="22"/>
          <w:szCs w:val="22"/>
        </w:rPr>
        <w:t xml:space="preserve"> liepos 23 d.</w:t>
      </w:r>
      <w:r w:rsidR="00F76207" w:rsidRPr="00697FD9">
        <w:rPr>
          <w:rFonts w:ascii="Arial" w:hAnsi="Arial" w:cs="Arial"/>
          <w:iCs/>
          <w:sz w:val="22"/>
          <w:szCs w:val="22"/>
        </w:rPr>
        <w:t xml:space="preserve"> sudarytas susitarimas dėl Sutarties </w:t>
      </w:r>
      <w:r w:rsidR="005F2CD4">
        <w:rPr>
          <w:rFonts w:ascii="Arial" w:hAnsi="Arial" w:cs="Arial"/>
          <w:iCs/>
          <w:sz w:val="22"/>
          <w:szCs w:val="22"/>
        </w:rPr>
        <w:t>pa</w:t>
      </w:r>
      <w:r w:rsidR="00F76207" w:rsidRPr="00697FD9">
        <w:rPr>
          <w:rFonts w:ascii="Arial" w:hAnsi="Arial" w:cs="Arial"/>
          <w:iCs/>
          <w:sz w:val="22"/>
          <w:szCs w:val="22"/>
        </w:rPr>
        <w:t>keitimo</w:t>
      </w:r>
      <w:r w:rsidR="00AE190A">
        <w:rPr>
          <w:rFonts w:ascii="Arial" w:hAnsi="Arial" w:cs="Arial"/>
          <w:iCs/>
          <w:sz w:val="22"/>
          <w:szCs w:val="22"/>
        </w:rPr>
        <w:t xml:space="preserve"> Nr. SUTP(LGI)-155</w:t>
      </w:r>
      <w:r w:rsidR="00F76207" w:rsidRPr="00697FD9">
        <w:rPr>
          <w:rFonts w:ascii="Arial" w:hAnsi="Arial" w:cs="Arial"/>
          <w:iCs/>
          <w:sz w:val="22"/>
          <w:szCs w:val="22"/>
        </w:rPr>
        <w:t xml:space="preserve"> (toliau – Susitarimas</w:t>
      </w:r>
      <w:r w:rsidR="003549F2">
        <w:rPr>
          <w:rFonts w:ascii="Arial" w:hAnsi="Arial" w:cs="Arial"/>
          <w:iCs/>
          <w:sz w:val="22"/>
          <w:szCs w:val="22"/>
        </w:rPr>
        <w:t xml:space="preserve"> dėl Sutarties pakeitimo</w:t>
      </w:r>
      <w:r w:rsidR="00F76207" w:rsidRPr="00697FD9">
        <w:rPr>
          <w:rFonts w:ascii="Arial" w:hAnsi="Arial" w:cs="Arial"/>
          <w:iCs/>
          <w:sz w:val="22"/>
          <w:szCs w:val="22"/>
        </w:rPr>
        <w:t>).</w:t>
      </w:r>
      <w:r w:rsidR="00E91838" w:rsidRPr="00697FD9">
        <w:rPr>
          <w:rFonts w:ascii="Arial" w:hAnsi="Arial" w:cs="Arial"/>
          <w:iCs/>
          <w:sz w:val="22"/>
          <w:szCs w:val="22"/>
        </w:rPr>
        <w:t xml:space="preserve"> </w:t>
      </w:r>
    </w:p>
    <w:p w14:paraId="4B281682" w14:textId="72D01FBD" w:rsidR="00380A3D" w:rsidRPr="003E6D6C" w:rsidRDefault="008B3B50" w:rsidP="006D43EC">
      <w:pPr>
        <w:pStyle w:val="Standard"/>
        <w:tabs>
          <w:tab w:val="left" w:pos="-7080"/>
          <w:tab w:val="left" w:pos="1134"/>
        </w:tabs>
        <w:jc w:val="both"/>
        <w:textAlignment w:val="auto"/>
        <w:rPr>
          <w:rFonts w:ascii="Arial" w:hAnsi="Arial" w:cs="Arial"/>
          <w:iCs/>
          <w:sz w:val="22"/>
          <w:szCs w:val="22"/>
        </w:rPr>
      </w:pPr>
      <w:r>
        <w:rPr>
          <w:rFonts w:ascii="Arial" w:hAnsi="Arial" w:cs="Arial"/>
          <w:iCs/>
          <w:sz w:val="22"/>
          <w:szCs w:val="22"/>
        </w:rPr>
        <w:t xml:space="preserve">              c) </w:t>
      </w:r>
      <w:r w:rsidR="00714682">
        <w:rPr>
          <w:rFonts w:ascii="Arial" w:hAnsi="Arial" w:cs="Arial"/>
          <w:iCs/>
          <w:sz w:val="22"/>
          <w:szCs w:val="22"/>
        </w:rPr>
        <w:t>A</w:t>
      </w:r>
      <w:r w:rsidR="00E91838" w:rsidRPr="00697FD9">
        <w:rPr>
          <w:rFonts w:ascii="Arial" w:hAnsi="Arial" w:cs="Arial"/>
          <w:color w:val="000000"/>
          <w:sz w:val="22"/>
          <w:szCs w:val="22"/>
        </w:rPr>
        <w:t>tlikti bandomuosius važiavimus galima tik esant sumontuotai lokomotyvų saugos sistemai</w:t>
      </w:r>
      <w:r w:rsidR="00C85526" w:rsidRPr="00697FD9">
        <w:rPr>
          <w:rFonts w:ascii="Arial" w:hAnsi="Arial" w:cs="Arial"/>
          <w:color w:val="000000"/>
          <w:sz w:val="22"/>
          <w:szCs w:val="22"/>
        </w:rPr>
        <w:t xml:space="preserve">, o šios saugos sistemos pirkimo procedūros užsitęsė dėl ne nuo Pirkėjo priklausančių veiksmų bei aplinkybių </w:t>
      </w:r>
      <w:r w:rsidR="00C85526" w:rsidRPr="00697FD9">
        <w:rPr>
          <w:rFonts w:ascii="Arial" w:hAnsi="Arial" w:cs="Arial"/>
          <w:sz w:val="22"/>
          <w:szCs w:val="22"/>
        </w:rPr>
        <w:t>(pirkimo procedūrų terminai priklauso ir nuo institucijų, kurių sprendimas reikalingas pradėti/užbaigti pirkimo procedūras, operatyvumo)</w:t>
      </w:r>
      <w:r w:rsidR="00C85526" w:rsidRPr="00697FD9">
        <w:rPr>
          <w:rFonts w:ascii="Arial" w:hAnsi="Arial" w:cs="Arial"/>
          <w:color w:val="000000"/>
          <w:sz w:val="22"/>
          <w:szCs w:val="22"/>
        </w:rPr>
        <w:t>, todėl Pirkėjas iki šiol nėra pateikęs saugos sistemos Tiekėjui, todėl į riedmenį Tiekėjas sistemos nesumontavo ir neturėjo net teorinės galimybės atlikti bandomuosius važiavimus</w:t>
      </w:r>
      <w:r>
        <w:rPr>
          <w:rFonts w:ascii="Arial" w:hAnsi="Arial" w:cs="Arial"/>
          <w:color w:val="000000"/>
          <w:sz w:val="22"/>
          <w:szCs w:val="22"/>
        </w:rPr>
        <w:t xml:space="preserve">. Atsižvelgiant į </w:t>
      </w:r>
      <w:r w:rsidR="00443701">
        <w:rPr>
          <w:rFonts w:ascii="Arial" w:hAnsi="Arial" w:cs="Arial"/>
          <w:color w:val="000000"/>
          <w:sz w:val="22"/>
          <w:szCs w:val="22"/>
        </w:rPr>
        <w:t>šias aplinkybes</w:t>
      </w:r>
      <w:r>
        <w:rPr>
          <w:rFonts w:ascii="Arial" w:hAnsi="Arial" w:cs="Arial"/>
          <w:color w:val="000000"/>
          <w:sz w:val="22"/>
          <w:szCs w:val="22"/>
        </w:rPr>
        <w:t>, Su</w:t>
      </w:r>
      <w:r w:rsidR="00714682">
        <w:rPr>
          <w:rFonts w:ascii="Arial" w:hAnsi="Arial" w:cs="Arial"/>
          <w:color w:val="000000"/>
          <w:sz w:val="22"/>
          <w:szCs w:val="22"/>
        </w:rPr>
        <w:t>si</w:t>
      </w:r>
      <w:r>
        <w:rPr>
          <w:rFonts w:ascii="Arial" w:hAnsi="Arial" w:cs="Arial"/>
          <w:color w:val="000000"/>
          <w:sz w:val="22"/>
          <w:szCs w:val="22"/>
        </w:rPr>
        <w:t>tarimu</w:t>
      </w:r>
      <w:r w:rsidR="003549F2">
        <w:rPr>
          <w:rFonts w:ascii="Arial" w:hAnsi="Arial" w:cs="Arial"/>
          <w:color w:val="000000"/>
          <w:sz w:val="22"/>
          <w:szCs w:val="22"/>
        </w:rPr>
        <w:t xml:space="preserve"> dėl Sutarties pakeitimo</w:t>
      </w:r>
      <w:r>
        <w:rPr>
          <w:rFonts w:ascii="Arial" w:hAnsi="Arial" w:cs="Arial"/>
          <w:color w:val="000000"/>
          <w:sz w:val="22"/>
          <w:szCs w:val="22"/>
        </w:rPr>
        <w:t xml:space="preserve"> buvo pak</w:t>
      </w:r>
      <w:r w:rsidR="003E6D6C">
        <w:rPr>
          <w:rFonts w:ascii="Arial" w:hAnsi="Arial" w:cs="Arial"/>
          <w:color w:val="000000"/>
          <w:sz w:val="22"/>
          <w:szCs w:val="22"/>
        </w:rPr>
        <w:t>eistas</w:t>
      </w:r>
      <w:r>
        <w:rPr>
          <w:rFonts w:ascii="Arial" w:hAnsi="Arial" w:cs="Arial"/>
          <w:color w:val="000000"/>
          <w:sz w:val="22"/>
          <w:szCs w:val="22"/>
        </w:rPr>
        <w:t xml:space="preserve"> </w:t>
      </w:r>
      <w:r w:rsidR="004B61CA">
        <w:rPr>
          <w:rFonts w:ascii="Arial" w:hAnsi="Arial" w:cs="Arial"/>
          <w:color w:val="000000"/>
          <w:sz w:val="22"/>
          <w:szCs w:val="22"/>
        </w:rPr>
        <w:t>Sutarties</w:t>
      </w:r>
      <w:r w:rsidR="003E6D6C">
        <w:rPr>
          <w:rFonts w:ascii="Arial" w:hAnsi="Arial" w:cs="Arial"/>
          <w:color w:val="000000"/>
          <w:sz w:val="22"/>
          <w:szCs w:val="22"/>
        </w:rPr>
        <w:t xml:space="preserve"> </w:t>
      </w:r>
      <w:r w:rsidR="003E6D6C" w:rsidRPr="00380A3D">
        <w:rPr>
          <w:rFonts w:ascii="Arial" w:hAnsi="Arial" w:cs="Arial"/>
          <w:sz w:val="22"/>
          <w:szCs w:val="22"/>
        </w:rPr>
        <w:t>3.6.9.4</w:t>
      </w:r>
      <w:r w:rsidR="003E6D6C">
        <w:rPr>
          <w:rFonts w:ascii="Arial" w:hAnsi="Arial" w:cs="Arial"/>
          <w:sz w:val="22"/>
          <w:szCs w:val="22"/>
        </w:rPr>
        <w:t xml:space="preserve"> punktas</w:t>
      </w:r>
      <w:r w:rsidR="00443701">
        <w:rPr>
          <w:rFonts w:ascii="Arial" w:hAnsi="Arial" w:cs="Arial"/>
          <w:sz w:val="22"/>
          <w:szCs w:val="22"/>
        </w:rPr>
        <w:t xml:space="preserve">, </w:t>
      </w:r>
      <w:r w:rsidR="00FF64CB">
        <w:rPr>
          <w:rFonts w:ascii="Arial" w:hAnsi="Arial" w:cs="Arial"/>
          <w:sz w:val="22"/>
          <w:szCs w:val="22"/>
        </w:rPr>
        <w:t xml:space="preserve">nurodant, kad </w:t>
      </w:r>
      <w:r w:rsidR="00380A3D" w:rsidRPr="008B3B50">
        <w:rPr>
          <w:rFonts w:ascii="Arial" w:hAnsi="Arial" w:cs="Arial"/>
          <w:sz w:val="22"/>
          <w:szCs w:val="22"/>
        </w:rPr>
        <w:t>riedmens saugos įrang</w:t>
      </w:r>
      <w:r w:rsidR="00E829AF">
        <w:rPr>
          <w:rFonts w:ascii="Arial" w:hAnsi="Arial" w:cs="Arial"/>
          <w:sz w:val="22"/>
          <w:szCs w:val="22"/>
        </w:rPr>
        <w:t>a</w:t>
      </w:r>
      <w:r w:rsidR="00380A3D" w:rsidRPr="008B3B50">
        <w:rPr>
          <w:rFonts w:ascii="Arial" w:hAnsi="Arial" w:cs="Arial"/>
          <w:sz w:val="22"/>
          <w:szCs w:val="22"/>
        </w:rPr>
        <w:t xml:space="preserve"> gali būti pateikta po Prekės laikinojo priėmimo akto pasirašymo, bet ne vėliau kaip iki Prekės galutinio priėmimo akto pasirašymo dienos. </w:t>
      </w:r>
    </w:p>
    <w:p w14:paraId="3EFD39E2" w14:textId="439CF788" w:rsidR="00A3656B" w:rsidRDefault="001118BF" w:rsidP="006D43EC">
      <w:pPr>
        <w:jc w:val="both"/>
        <w:rPr>
          <w:rFonts w:ascii="Arial" w:hAnsi="Arial" w:cs="Arial"/>
          <w:iCs/>
        </w:rPr>
      </w:pPr>
      <w:r>
        <w:rPr>
          <w:rFonts w:ascii="Arial" w:hAnsi="Arial" w:cs="Arial"/>
          <w:color w:val="000000"/>
        </w:rPr>
        <w:t xml:space="preserve">            </w:t>
      </w:r>
      <w:r w:rsidR="00975A83">
        <w:rPr>
          <w:rFonts w:ascii="Arial" w:hAnsi="Arial" w:cs="Arial"/>
          <w:color w:val="000000"/>
        </w:rPr>
        <w:t xml:space="preserve"> </w:t>
      </w:r>
      <w:r>
        <w:rPr>
          <w:rFonts w:ascii="Arial" w:hAnsi="Arial" w:cs="Arial"/>
          <w:color w:val="000000"/>
        </w:rPr>
        <w:t xml:space="preserve"> d)</w:t>
      </w:r>
      <w:r w:rsidR="00975A83">
        <w:rPr>
          <w:rFonts w:ascii="Arial" w:hAnsi="Arial" w:cs="Arial"/>
          <w:color w:val="000000"/>
        </w:rPr>
        <w:t xml:space="preserve"> </w:t>
      </w:r>
      <w:r w:rsidR="00487CEF">
        <w:rPr>
          <w:rFonts w:ascii="Arial" w:hAnsi="Arial" w:cs="Arial"/>
          <w:iCs/>
        </w:rPr>
        <w:t xml:space="preserve">Vadovaujantis Sutarties </w:t>
      </w:r>
      <w:r w:rsidR="00487CEF" w:rsidRPr="00975A83">
        <w:rPr>
          <w:rFonts w:ascii="Arial" w:hAnsi="Arial" w:cs="Arial"/>
          <w:iCs/>
        </w:rPr>
        <w:t>3</w:t>
      </w:r>
      <w:r w:rsidR="00487CEF">
        <w:rPr>
          <w:rFonts w:ascii="Arial" w:hAnsi="Arial" w:cs="Arial"/>
          <w:iCs/>
        </w:rPr>
        <w:t>.</w:t>
      </w:r>
      <w:r w:rsidR="00603D4B" w:rsidRPr="00975A83">
        <w:rPr>
          <w:rFonts w:ascii="Arial" w:hAnsi="Arial" w:cs="Arial"/>
          <w:iCs/>
        </w:rPr>
        <w:t>7</w:t>
      </w:r>
      <w:r w:rsidR="00487CEF">
        <w:rPr>
          <w:rFonts w:ascii="Arial" w:hAnsi="Arial" w:cs="Arial"/>
          <w:iCs/>
        </w:rPr>
        <w:t xml:space="preserve"> punktu, </w:t>
      </w:r>
      <w:r w:rsidR="00416A8B">
        <w:rPr>
          <w:rFonts w:ascii="Arial" w:hAnsi="Arial" w:cs="Arial"/>
          <w:iCs/>
        </w:rPr>
        <w:t>&lt;...&gt;</w:t>
      </w:r>
      <w:r w:rsidR="00AB5D15">
        <w:rPr>
          <w:rFonts w:ascii="Arial" w:hAnsi="Arial" w:cs="Arial"/>
          <w:iCs/>
        </w:rPr>
        <w:t xml:space="preserve"> </w:t>
      </w:r>
      <w:r w:rsidR="00603D4B">
        <w:rPr>
          <w:rFonts w:ascii="Arial" w:hAnsi="Arial" w:cs="Arial"/>
          <w:iCs/>
        </w:rPr>
        <w:t xml:space="preserve">Prekė Pirkėjo bus laikinai priimta esant sėkmingiems bandymų rezultatams, kaip nurodyta Sutarties specialiųjų sąlygų </w:t>
      </w:r>
      <w:r w:rsidR="00603D4B" w:rsidRPr="00975A83">
        <w:rPr>
          <w:rFonts w:ascii="Arial" w:hAnsi="Arial" w:cs="Arial"/>
          <w:iCs/>
        </w:rPr>
        <w:t>3</w:t>
      </w:r>
      <w:r w:rsidR="00603D4B">
        <w:rPr>
          <w:rFonts w:ascii="Arial" w:hAnsi="Arial" w:cs="Arial"/>
          <w:iCs/>
        </w:rPr>
        <w:t>.8 punkte, arba Pirkėjas nurodys atsisakymo priimti Prekę priežasti</w:t>
      </w:r>
      <w:r w:rsidR="00F41288">
        <w:rPr>
          <w:rFonts w:ascii="Arial" w:hAnsi="Arial" w:cs="Arial"/>
          <w:iCs/>
        </w:rPr>
        <w:t>s.</w:t>
      </w:r>
    </w:p>
    <w:p w14:paraId="35E99468" w14:textId="3E25E896" w:rsidR="00603D4B" w:rsidRPr="00603D4B" w:rsidRDefault="00A3656B" w:rsidP="006D43EC">
      <w:pPr>
        <w:jc w:val="both"/>
        <w:rPr>
          <w:rFonts w:ascii="Arial" w:hAnsi="Arial" w:cs="Arial"/>
          <w:iCs/>
        </w:rPr>
      </w:pPr>
      <w:r>
        <w:rPr>
          <w:rFonts w:ascii="Arial" w:hAnsi="Arial" w:cs="Arial"/>
          <w:iCs/>
        </w:rPr>
        <w:t xml:space="preserve">              e) </w:t>
      </w:r>
      <w:r w:rsidR="00603D4B">
        <w:rPr>
          <w:rFonts w:ascii="Arial" w:hAnsi="Arial" w:cs="Arial"/>
          <w:iCs/>
        </w:rPr>
        <w:t xml:space="preserve">Vadovaujantis Sutarties </w:t>
      </w:r>
      <w:r w:rsidR="00603D4B" w:rsidRPr="00975A83">
        <w:rPr>
          <w:rFonts w:ascii="Arial" w:hAnsi="Arial" w:cs="Arial"/>
          <w:iCs/>
        </w:rPr>
        <w:t xml:space="preserve">3.8 punktu, </w:t>
      </w:r>
      <w:r w:rsidR="00603D4B">
        <w:rPr>
          <w:rFonts w:ascii="Arial" w:hAnsi="Arial" w:cs="Arial"/>
          <w:iCs/>
        </w:rPr>
        <w:t>užbaigus Prekės funkcionalumo patikrinimo bandymus, kurių rezultatai  patvirtins Prekės atitikimą Sutarties sąlygoms, ši Prekė bus laikinai priimta surašant</w:t>
      </w:r>
      <w:r w:rsidR="00F76207">
        <w:rPr>
          <w:rFonts w:ascii="Arial" w:hAnsi="Arial" w:cs="Arial"/>
          <w:iCs/>
        </w:rPr>
        <w:t xml:space="preserve"> Prekės laikinojo priėmimo aktą su sąlyga, kad bus įvykdyti visi Sutarties reikalavimai ir atlikti žemiau nurodyti veiksmai: a) atlikti visi nustatyti Prekės funkcionalumo patikrinimo bandymai &lt;...&gt;.</w:t>
      </w:r>
    </w:p>
    <w:p w14:paraId="30B6AB9A" w14:textId="5DEAAC3B" w:rsidR="00B04462" w:rsidRPr="00DD5263" w:rsidRDefault="00E36E82" w:rsidP="006D43EC">
      <w:pPr>
        <w:tabs>
          <w:tab w:val="left" w:pos="1134"/>
        </w:tabs>
        <w:contextualSpacing/>
        <w:jc w:val="both"/>
        <w:rPr>
          <w:rFonts w:ascii="Arial" w:hAnsi="Arial" w:cs="Arial"/>
        </w:rPr>
      </w:pPr>
      <w:r>
        <w:rPr>
          <w:rFonts w:ascii="Arial" w:hAnsi="Arial" w:cs="Arial"/>
          <w:color w:val="000000"/>
        </w:rPr>
        <w:t xml:space="preserve">              </w:t>
      </w:r>
      <w:r w:rsidR="0043459A">
        <w:rPr>
          <w:rFonts w:ascii="Arial" w:hAnsi="Arial" w:cs="Arial"/>
          <w:color w:val="000000"/>
        </w:rPr>
        <w:t xml:space="preserve"> </w:t>
      </w:r>
      <w:r w:rsidR="008A214E">
        <w:rPr>
          <w:rFonts w:ascii="Arial" w:hAnsi="Arial" w:cs="Arial"/>
          <w:color w:val="000000"/>
        </w:rPr>
        <w:t>f</w:t>
      </w:r>
      <w:r w:rsidR="00645CCC">
        <w:rPr>
          <w:rFonts w:ascii="Arial" w:hAnsi="Arial" w:cs="Arial"/>
          <w:color w:val="000000"/>
        </w:rPr>
        <w:t xml:space="preserve">) </w:t>
      </w:r>
      <w:r w:rsidR="008243E7" w:rsidRPr="005B3A0B">
        <w:rPr>
          <w:rFonts w:ascii="Arial" w:hAnsi="Arial" w:cs="Arial"/>
          <w:color w:val="000000"/>
        </w:rPr>
        <w:t xml:space="preserve">atlikti </w:t>
      </w:r>
      <w:r w:rsidR="00487CEF">
        <w:rPr>
          <w:rFonts w:ascii="Arial" w:hAnsi="Arial" w:cs="Arial"/>
          <w:color w:val="000000"/>
        </w:rPr>
        <w:t xml:space="preserve">visus Sutartyje nustatytus Prekės funkcionalumo patikrinimo bandymus galima </w:t>
      </w:r>
      <w:r w:rsidR="008243E7" w:rsidRPr="005B3A0B">
        <w:rPr>
          <w:rFonts w:ascii="Arial" w:hAnsi="Arial" w:cs="Arial"/>
          <w:color w:val="000000"/>
        </w:rPr>
        <w:t>tik esant sumontuotai lokomotyvų saugos sistemai.</w:t>
      </w:r>
      <w:r w:rsidR="004466B2">
        <w:rPr>
          <w:rFonts w:ascii="Arial" w:hAnsi="Arial" w:cs="Arial"/>
          <w:color w:val="000000"/>
        </w:rPr>
        <w:t xml:space="preserve"> </w:t>
      </w:r>
      <w:r w:rsidR="00487CEF">
        <w:rPr>
          <w:rFonts w:ascii="Arial" w:hAnsi="Arial" w:cs="Arial"/>
          <w:color w:val="000000"/>
        </w:rPr>
        <w:t xml:space="preserve">Taigi, kol Pirkėjas nėra pateikęs riedmens saugos sistemos negali būti atlikti visi pagal Sutartį numatyti Prekės funkcionalumo patikrinimo bandymai. </w:t>
      </w:r>
    </w:p>
    <w:p w14:paraId="29B92F85" w14:textId="67024542" w:rsidR="00094985" w:rsidRPr="00645CCC" w:rsidRDefault="00E36E82" w:rsidP="006D43EC">
      <w:pPr>
        <w:tabs>
          <w:tab w:val="left" w:pos="1134"/>
        </w:tabs>
        <w:contextualSpacing/>
        <w:jc w:val="both"/>
        <w:rPr>
          <w:rFonts w:ascii="Arial" w:hAnsi="Arial" w:cs="Arial"/>
          <w:iCs/>
        </w:rPr>
      </w:pPr>
      <w:r>
        <w:rPr>
          <w:rFonts w:ascii="Arial" w:hAnsi="Arial" w:cs="Arial"/>
        </w:rPr>
        <w:t xml:space="preserve">               </w:t>
      </w:r>
      <w:r w:rsidR="00CE19C1">
        <w:rPr>
          <w:rFonts w:ascii="Arial" w:hAnsi="Arial" w:cs="Arial"/>
          <w:iCs/>
        </w:rPr>
        <w:t>g</w:t>
      </w:r>
      <w:r w:rsidR="00094985" w:rsidRPr="00645CCC">
        <w:rPr>
          <w:rFonts w:ascii="Arial" w:hAnsi="Arial" w:cs="Arial"/>
          <w:iCs/>
        </w:rPr>
        <w:t xml:space="preserve">) </w:t>
      </w:r>
      <w:r w:rsidR="00786DF8">
        <w:rPr>
          <w:rFonts w:ascii="Arial" w:hAnsi="Arial" w:cs="Arial"/>
          <w:iCs/>
        </w:rPr>
        <w:t>Atsižvelgus į tai</w:t>
      </w:r>
      <w:r w:rsidR="00661AE8">
        <w:rPr>
          <w:rFonts w:ascii="Arial" w:hAnsi="Arial" w:cs="Arial"/>
          <w:iCs/>
        </w:rPr>
        <w:t xml:space="preserve">, kad kol </w:t>
      </w:r>
      <w:r w:rsidR="008E3D42">
        <w:rPr>
          <w:rFonts w:ascii="Arial" w:hAnsi="Arial" w:cs="Arial"/>
          <w:iCs/>
        </w:rPr>
        <w:t>nesumontuota lokomotyvų saugos sistema,</w:t>
      </w:r>
      <w:r w:rsidR="00D036D2">
        <w:rPr>
          <w:rFonts w:ascii="Arial" w:hAnsi="Arial" w:cs="Arial"/>
          <w:iCs/>
        </w:rPr>
        <w:t xml:space="preserve"> negalima atlikti visų Sutartyje numatytų Prekės funkcionalumo patikrinimo bandymų</w:t>
      </w:r>
      <w:r w:rsidR="003C15C5">
        <w:rPr>
          <w:rFonts w:ascii="Arial" w:hAnsi="Arial" w:cs="Arial"/>
          <w:iCs/>
        </w:rPr>
        <w:t xml:space="preserve">, </w:t>
      </w:r>
    </w:p>
    <w:p w14:paraId="2E4BB9A8" w14:textId="75F0C4A8" w:rsidR="00094985" w:rsidRPr="002A26B3" w:rsidRDefault="00955DD2" w:rsidP="006D43EC">
      <w:pPr>
        <w:tabs>
          <w:tab w:val="left" w:pos="1134"/>
        </w:tabs>
        <w:spacing w:before="80" w:after="80"/>
        <w:ind w:firstLine="851"/>
        <w:jc w:val="both"/>
        <w:rPr>
          <w:rFonts w:ascii="Arial" w:hAnsi="Arial" w:cs="Arial"/>
        </w:rPr>
      </w:pPr>
      <w:r w:rsidRPr="00955DD2">
        <w:rPr>
          <w:rFonts w:ascii="Arial" w:hAnsi="Arial" w:cs="Arial"/>
        </w:rPr>
        <w:t xml:space="preserve">bei vadovaudamosi Sutarties Bendrųjų sąlygų </w:t>
      </w:r>
      <w:r>
        <w:rPr>
          <w:rFonts w:ascii="Arial" w:hAnsi="Arial" w:cs="Arial"/>
        </w:rPr>
        <w:t>14</w:t>
      </w:r>
      <w:r w:rsidRPr="00955DD2">
        <w:rPr>
          <w:rFonts w:ascii="Arial" w:hAnsi="Arial" w:cs="Arial"/>
        </w:rPr>
        <w:t>.1. p</w:t>
      </w:r>
      <w:r>
        <w:rPr>
          <w:rFonts w:ascii="Arial" w:hAnsi="Arial" w:cs="Arial"/>
        </w:rPr>
        <w:t>.</w:t>
      </w:r>
      <w:r w:rsidRPr="00A711C8">
        <w:rPr>
          <w:rStyle w:val="FootnoteReference"/>
          <w:rFonts w:ascii="Arial" w:hAnsi="Arial" w:cs="Arial"/>
        </w:rPr>
        <w:footnoteReference w:id="1"/>
      </w:r>
      <w:r w:rsidRPr="00955DD2">
        <w:rPr>
          <w:rFonts w:ascii="Arial" w:hAnsi="Arial" w:cs="Arial"/>
        </w:rPr>
        <w:t xml:space="preserve">, Lietuvos Respublikos pirkimų, atliekamų vandentvarkos, energetikos, transporto ar pašto paslaugų srities perkančiųjų subjektų, įstatymo 97 str. 1 d. </w:t>
      </w:r>
      <w:r w:rsidR="00452261">
        <w:rPr>
          <w:rFonts w:ascii="Arial" w:hAnsi="Arial" w:cs="Arial"/>
        </w:rPr>
        <w:t>3</w:t>
      </w:r>
      <w:r w:rsidRPr="00955DD2">
        <w:rPr>
          <w:rFonts w:ascii="Arial" w:hAnsi="Arial" w:cs="Arial"/>
        </w:rPr>
        <w:t xml:space="preserve"> p</w:t>
      </w:r>
      <w:r>
        <w:rPr>
          <w:rFonts w:ascii="Arial" w:hAnsi="Arial" w:cs="Arial"/>
        </w:rPr>
        <w:t>.</w:t>
      </w:r>
      <w:r w:rsidRPr="00A711C8">
        <w:rPr>
          <w:rFonts w:ascii="Arial" w:hAnsi="Arial" w:cs="Arial"/>
          <w:bCs/>
          <w:vertAlign w:val="superscript"/>
        </w:rPr>
        <w:footnoteReference w:id="2"/>
      </w:r>
      <w:r w:rsidRPr="00955DD2">
        <w:rPr>
          <w:rFonts w:ascii="Arial" w:hAnsi="Arial" w:cs="Arial"/>
        </w:rPr>
        <w:t xml:space="preserve">  </w:t>
      </w:r>
      <w:r>
        <w:rPr>
          <w:rFonts w:ascii="Arial" w:hAnsi="Arial" w:cs="Arial"/>
        </w:rPr>
        <w:t>nuostatomis</w:t>
      </w:r>
      <w:r w:rsidR="000F16FE">
        <w:rPr>
          <w:rFonts w:ascii="Arial" w:hAnsi="Arial" w:cs="Arial"/>
        </w:rPr>
        <w:t xml:space="preserve">, </w:t>
      </w:r>
      <w:r w:rsidR="000479D8">
        <w:rPr>
          <w:rFonts w:ascii="Arial" w:hAnsi="Arial" w:cs="Arial"/>
        </w:rPr>
        <w:t>Šalys</w:t>
      </w:r>
      <w:r w:rsidRPr="002A26B3">
        <w:rPr>
          <w:rFonts w:ascii="Arial" w:hAnsi="Arial" w:cs="Arial"/>
        </w:rPr>
        <w:t xml:space="preserve"> susitarė</w:t>
      </w:r>
      <w:r>
        <w:rPr>
          <w:rFonts w:ascii="Arial" w:hAnsi="Arial" w:cs="Arial"/>
        </w:rPr>
        <w:t>:</w:t>
      </w:r>
    </w:p>
    <w:p w14:paraId="2A1E3F3E" w14:textId="29B302C4" w:rsidR="00094985" w:rsidRPr="002A26B3" w:rsidRDefault="00094985" w:rsidP="006D43EC">
      <w:pPr>
        <w:pStyle w:val="ListParagraph"/>
        <w:numPr>
          <w:ilvl w:val="0"/>
          <w:numId w:val="4"/>
        </w:numPr>
        <w:tabs>
          <w:tab w:val="left" w:pos="284"/>
          <w:tab w:val="left" w:pos="360"/>
          <w:tab w:val="left" w:pos="426"/>
          <w:tab w:val="left" w:pos="709"/>
          <w:tab w:val="left" w:pos="851"/>
          <w:tab w:val="left" w:pos="1134"/>
        </w:tabs>
        <w:suppressAutoHyphens/>
        <w:autoSpaceDN w:val="0"/>
        <w:ind w:left="0" w:firstLine="851"/>
        <w:jc w:val="both"/>
        <w:rPr>
          <w:rFonts w:ascii="Arial" w:hAnsi="Arial" w:cs="Arial"/>
        </w:rPr>
      </w:pPr>
      <w:bookmarkStart w:id="4" w:name="_Hlk490815295"/>
      <w:r w:rsidRPr="002A26B3">
        <w:rPr>
          <w:rFonts w:ascii="Arial" w:hAnsi="Arial" w:cs="Arial"/>
        </w:rPr>
        <w:t>Pakeisti Sutarties Specialiųjų sąlygų 3</w:t>
      </w:r>
      <w:r w:rsidR="00472511">
        <w:rPr>
          <w:rFonts w:ascii="Arial" w:hAnsi="Arial" w:cs="Arial"/>
        </w:rPr>
        <w:t>.</w:t>
      </w:r>
      <w:r w:rsidR="0045049B">
        <w:rPr>
          <w:rFonts w:ascii="Arial" w:hAnsi="Arial" w:cs="Arial"/>
        </w:rPr>
        <w:t>8</w:t>
      </w:r>
      <w:r w:rsidR="00524A4F">
        <w:rPr>
          <w:rFonts w:ascii="Arial" w:hAnsi="Arial" w:cs="Arial"/>
        </w:rPr>
        <w:t xml:space="preserve"> </w:t>
      </w:r>
      <w:bookmarkStart w:id="5" w:name="_Hlk77114181"/>
      <w:r w:rsidR="00524A4F">
        <w:rPr>
          <w:rFonts w:ascii="Arial" w:hAnsi="Arial" w:cs="Arial"/>
        </w:rPr>
        <w:t>punktą</w:t>
      </w:r>
      <w:r w:rsidR="004B248C">
        <w:rPr>
          <w:rFonts w:ascii="Arial" w:hAnsi="Arial" w:cs="Arial"/>
        </w:rPr>
        <w:t xml:space="preserve"> </w:t>
      </w:r>
      <w:r w:rsidRPr="002A26B3">
        <w:rPr>
          <w:rFonts w:ascii="Arial" w:hAnsi="Arial" w:cs="Arial"/>
        </w:rPr>
        <w:t xml:space="preserve"> ir išdėstyti jį taip:</w:t>
      </w:r>
    </w:p>
    <w:p w14:paraId="584A9BB0" w14:textId="7D3EF557" w:rsidR="00CB71B0" w:rsidRDefault="004B248C" w:rsidP="006D43EC">
      <w:pPr>
        <w:jc w:val="both"/>
        <w:rPr>
          <w:rFonts w:ascii="Arial" w:hAnsi="Arial" w:cs="Arial"/>
        </w:rPr>
      </w:pPr>
      <w:bookmarkStart w:id="6" w:name="_Hlk77112629"/>
      <w:bookmarkEnd w:id="5"/>
      <w:r w:rsidRPr="002A26B3">
        <w:rPr>
          <w:rFonts w:ascii="Arial" w:hAnsi="Arial" w:cs="Arial"/>
        </w:rPr>
        <w:t>„3.</w:t>
      </w:r>
      <w:r w:rsidR="0045049B">
        <w:rPr>
          <w:rFonts w:ascii="Arial" w:hAnsi="Arial" w:cs="Arial"/>
        </w:rPr>
        <w:t>8</w:t>
      </w:r>
      <w:r w:rsidRPr="002A26B3">
        <w:rPr>
          <w:rFonts w:ascii="Arial" w:hAnsi="Arial" w:cs="Arial"/>
        </w:rPr>
        <w:t xml:space="preserve">. </w:t>
      </w:r>
      <w:r w:rsidR="008E1836">
        <w:rPr>
          <w:rFonts w:ascii="Arial" w:hAnsi="Arial" w:cs="Arial"/>
        </w:rPr>
        <w:t>Užbaigus Prekės funkcionalumo patikrinimo bandymus, kurių rezultatai patvirtins</w:t>
      </w:r>
      <w:r w:rsidR="0009327C">
        <w:rPr>
          <w:rFonts w:ascii="Arial" w:hAnsi="Arial" w:cs="Arial"/>
        </w:rPr>
        <w:t xml:space="preserve"> Prekės atitikimą Sutarties sąlygoms, ši Prekė bus laikinai priimta surašant </w:t>
      </w:r>
      <w:r w:rsidR="0009327C" w:rsidRPr="00066E22">
        <w:rPr>
          <w:rFonts w:ascii="Arial" w:hAnsi="Arial" w:cs="Arial"/>
          <w:i/>
          <w:iCs/>
        </w:rPr>
        <w:t>Prekės laikinojo priėmimo aktą</w:t>
      </w:r>
      <w:r w:rsidR="0009327C">
        <w:rPr>
          <w:rFonts w:ascii="Arial" w:hAnsi="Arial" w:cs="Arial"/>
        </w:rPr>
        <w:t xml:space="preserve"> su sąlygą</w:t>
      </w:r>
      <w:r w:rsidR="000F7C8A">
        <w:rPr>
          <w:rFonts w:ascii="Arial" w:hAnsi="Arial" w:cs="Arial"/>
        </w:rPr>
        <w:t>, kad bus įvykdyti visi Sutarties reikalavimai ir atlikti visi žemiau nurodyti veiksmai</w:t>
      </w:r>
      <w:r w:rsidR="00CB71B0">
        <w:rPr>
          <w:rFonts w:ascii="Arial" w:hAnsi="Arial" w:cs="Arial"/>
        </w:rPr>
        <w:t>:</w:t>
      </w:r>
    </w:p>
    <w:p w14:paraId="5BD2DABC" w14:textId="06A6024D" w:rsidR="00F248E5" w:rsidRDefault="00F248E5" w:rsidP="006D43EC">
      <w:pPr>
        <w:pStyle w:val="ListParagraph"/>
        <w:numPr>
          <w:ilvl w:val="0"/>
          <w:numId w:val="9"/>
        </w:numPr>
        <w:jc w:val="both"/>
        <w:rPr>
          <w:rFonts w:ascii="Arial" w:hAnsi="Arial" w:cs="Arial"/>
        </w:rPr>
      </w:pPr>
      <w:bookmarkStart w:id="7" w:name="_Hlk83647361"/>
      <w:r>
        <w:rPr>
          <w:rFonts w:ascii="Arial" w:hAnsi="Arial" w:cs="Arial"/>
        </w:rPr>
        <w:t>atlikti Prekės funkcionalumo patikrinimo bandymai</w:t>
      </w:r>
      <w:r w:rsidR="00D42554">
        <w:rPr>
          <w:rFonts w:ascii="Arial" w:hAnsi="Arial" w:cs="Arial"/>
        </w:rPr>
        <w:t>.</w:t>
      </w:r>
      <w:r w:rsidR="00D42554" w:rsidRPr="00D42554">
        <w:rPr>
          <w:rFonts w:ascii="Arial" w:hAnsi="Arial" w:cs="Arial"/>
        </w:rPr>
        <w:t xml:space="preserve"> </w:t>
      </w:r>
      <w:r w:rsidR="00D42554">
        <w:rPr>
          <w:rFonts w:ascii="Arial" w:hAnsi="Arial" w:cs="Arial"/>
        </w:rPr>
        <w:t xml:space="preserve">Jei Pirkėjas nepateikia </w:t>
      </w:r>
      <w:r w:rsidR="00D42554" w:rsidRPr="00D51BEE">
        <w:rPr>
          <w:rFonts w:ascii="Arial" w:hAnsi="Arial" w:cs="Arial"/>
        </w:rPr>
        <w:t>Tiekėjui riedmens saugos įrang</w:t>
      </w:r>
      <w:r w:rsidR="00D42554">
        <w:rPr>
          <w:rFonts w:ascii="Arial" w:hAnsi="Arial" w:cs="Arial"/>
        </w:rPr>
        <w:t xml:space="preserve">os iki Prekės laikinojo priėmimo akto pasirašymo, funkcionalumo patikrinimai, kuriuos galima atlikti tik bandomųjų važiavimų metu, gali būti vykdomi </w:t>
      </w:r>
      <w:r w:rsidR="00D42554" w:rsidRPr="00D51BEE">
        <w:rPr>
          <w:rFonts w:ascii="Arial" w:hAnsi="Arial" w:cs="Arial"/>
        </w:rPr>
        <w:t xml:space="preserve">po Prekės laikinojo priėmimo akto pasirašymo, bet ne vėliau kaip iki Prekės galutinio </w:t>
      </w:r>
      <w:r w:rsidR="00D42554">
        <w:rPr>
          <w:rFonts w:ascii="Arial" w:hAnsi="Arial" w:cs="Arial"/>
        </w:rPr>
        <w:t xml:space="preserve">priėmimo </w:t>
      </w:r>
      <w:r w:rsidR="00D42554" w:rsidRPr="00D51BEE">
        <w:rPr>
          <w:rFonts w:ascii="Arial" w:hAnsi="Arial" w:cs="Arial"/>
        </w:rPr>
        <w:t>akto pasirašymo dienos</w:t>
      </w:r>
      <w:r w:rsidR="007D35D2">
        <w:rPr>
          <w:rFonts w:ascii="Arial" w:hAnsi="Arial" w:cs="Arial"/>
        </w:rPr>
        <w:t>;</w:t>
      </w:r>
    </w:p>
    <w:bookmarkEnd w:id="7"/>
    <w:p w14:paraId="3F2BBA53" w14:textId="77777777" w:rsidR="0092137D" w:rsidRDefault="003617FE" w:rsidP="006D43EC">
      <w:pPr>
        <w:pStyle w:val="ListParagraph"/>
        <w:numPr>
          <w:ilvl w:val="0"/>
          <w:numId w:val="9"/>
        </w:numPr>
        <w:jc w:val="both"/>
        <w:rPr>
          <w:rFonts w:ascii="Arial" w:hAnsi="Arial" w:cs="Arial"/>
        </w:rPr>
      </w:pPr>
      <w:r>
        <w:rPr>
          <w:rFonts w:ascii="Arial" w:hAnsi="Arial" w:cs="Arial"/>
        </w:rPr>
        <w:lastRenderedPageBreak/>
        <w:t>visi nustatyti Prekės ar komplektiškumo sutrikimai, defektai ir neatitikimai šios Sutarties sąlygoms Tiekėjo tinkamai pašalinti, apie tai surašytas</w:t>
      </w:r>
      <w:r w:rsidR="0092137D">
        <w:rPr>
          <w:rFonts w:ascii="Arial" w:hAnsi="Arial" w:cs="Arial"/>
        </w:rPr>
        <w:t xml:space="preserve"> aktas (išskyrus atvejus, kada Šalys raštu susitars kitaip);</w:t>
      </w:r>
    </w:p>
    <w:p w14:paraId="0C75596E" w14:textId="2E72D916" w:rsidR="00694580" w:rsidRDefault="0092137D" w:rsidP="006D43EC">
      <w:pPr>
        <w:pStyle w:val="ListParagraph"/>
        <w:numPr>
          <w:ilvl w:val="0"/>
          <w:numId w:val="9"/>
        </w:numPr>
        <w:jc w:val="both"/>
        <w:rPr>
          <w:rFonts w:ascii="Arial" w:hAnsi="Arial" w:cs="Arial"/>
        </w:rPr>
      </w:pPr>
      <w:r>
        <w:rPr>
          <w:rFonts w:ascii="Arial" w:hAnsi="Arial" w:cs="Arial"/>
        </w:rPr>
        <w:t xml:space="preserve">Prekė bus paruošta </w:t>
      </w:r>
      <w:r w:rsidRPr="001105BA">
        <w:rPr>
          <w:rFonts w:ascii="Arial" w:hAnsi="Arial" w:cs="Arial"/>
        </w:rPr>
        <w:t>eksp</w:t>
      </w:r>
      <w:r w:rsidR="00694580" w:rsidRPr="001105BA">
        <w:rPr>
          <w:rFonts w:ascii="Arial" w:hAnsi="Arial" w:cs="Arial"/>
        </w:rPr>
        <w:t>l</w:t>
      </w:r>
      <w:r w:rsidRPr="001105BA">
        <w:rPr>
          <w:rFonts w:ascii="Arial" w:hAnsi="Arial" w:cs="Arial"/>
        </w:rPr>
        <w:t>oatacijai</w:t>
      </w:r>
      <w:r w:rsidR="00435229" w:rsidRPr="001105BA">
        <w:rPr>
          <w:rFonts w:ascii="Arial" w:hAnsi="Arial" w:cs="Arial"/>
        </w:rPr>
        <w:t>, išskyrus tuos paruošimo veiksmus, kurie susiję su riedmens saugos įranga ir/ar kurie atliekami per prižiūrimąją eksploataciją (kalibravimas ir kt.)</w:t>
      </w:r>
      <w:r w:rsidR="004E7E0A" w:rsidRPr="001105BA">
        <w:rPr>
          <w:rFonts w:ascii="Arial" w:hAnsi="Arial" w:cs="Arial"/>
        </w:rPr>
        <w:t>“</w:t>
      </w:r>
      <w:r w:rsidR="00435229" w:rsidRPr="001105BA">
        <w:rPr>
          <w:rFonts w:ascii="Arial" w:hAnsi="Arial" w:cs="Arial"/>
        </w:rPr>
        <w:t>.</w:t>
      </w:r>
    </w:p>
    <w:p w14:paraId="33F7A487" w14:textId="0591C149" w:rsidR="00452261" w:rsidRDefault="00452261" w:rsidP="006D43EC">
      <w:pPr>
        <w:jc w:val="both"/>
        <w:rPr>
          <w:rFonts w:ascii="Arial" w:hAnsi="Arial" w:cs="Arial"/>
        </w:rPr>
      </w:pPr>
      <w:bookmarkStart w:id="8" w:name="_Hlk77112880"/>
      <w:bookmarkEnd w:id="4"/>
      <w:bookmarkEnd w:id="6"/>
      <w:r>
        <w:rPr>
          <w:rFonts w:ascii="Arial" w:hAnsi="Arial" w:cs="Arial"/>
        </w:rPr>
        <w:t xml:space="preserve">             </w:t>
      </w:r>
      <w:r w:rsidR="00F6018A" w:rsidRPr="00F6018A">
        <w:rPr>
          <w:rFonts w:ascii="Arial" w:hAnsi="Arial" w:cs="Arial"/>
        </w:rPr>
        <w:t>2</w:t>
      </w:r>
      <w:r>
        <w:rPr>
          <w:rFonts w:ascii="Arial" w:hAnsi="Arial" w:cs="Arial"/>
        </w:rPr>
        <w:t xml:space="preserve">. Pakeisti Sutarties Specialiųjų sąlygų </w:t>
      </w:r>
      <w:r w:rsidRPr="009C0282">
        <w:rPr>
          <w:rFonts w:ascii="Arial" w:hAnsi="Arial" w:cs="Arial"/>
        </w:rPr>
        <w:t>1 priedo (Savaeigio diagnostik</w:t>
      </w:r>
      <w:r>
        <w:rPr>
          <w:rFonts w:ascii="Arial" w:hAnsi="Arial" w:cs="Arial"/>
        </w:rPr>
        <w:t>os riedmens techninė specifikacija) 8.3.</w:t>
      </w:r>
      <w:r w:rsidR="000C5550" w:rsidRPr="00F12A38">
        <w:rPr>
          <w:rFonts w:ascii="Arial" w:hAnsi="Arial" w:cs="Arial"/>
        </w:rPr>
        <w:t>1</w:t>
      </w:r>
      <w:r>
        <w:rPr>
          <w:rFonts w:ascii="Arial" w:hAnsi="Arial" w:cs="Arial"/>
        </w:rPr>
        <w:t xml:space="preserve"> </w:t>
      </w:r>
      <w:bookmarkStart w:id="9" w:name="_Hlk83711891"/>
      <w:r>
        <w:rPr>
          <w:rFonts w:ascii="Arial" w:hAnsi="Arial" w:cs="Arial"/>
        </w:rPr>
        <w:t>punktą ir jį išdėstyti taip:</w:t>
      </w:r>
      <w:bookmarkEnd w:id="9"/>
    </w:p>
    <w:p w14:paraId="0F91430F" w14:textId="3C227E52" w:rsidR="00BF5107" w:rsidRDefault="00452261" w:rsidP="006D43EC">
      <w:pPr>
        <w:jc w:val="both"/>
        <w:rPr>
          <w:rFonts w:ascii="Arial" w:hAnsi="Arial" w:cs="Arial"/>
        </w:rPr>
      </w:pPr>
      <w:r w:rsidRPr="007A4F79">
        <w:rPr>
          <w:rFonts w:ascii="Arial" w:hAnsi="Arial" w:cs="Arial"/>
        </w:rPr>
        <w:t>„</w:t>
      </w:r>
      <w:r>
        <w:rPr>
          <w:rFonts w:ascii="Arial" w:hAnsi="Arial" w:cs="Arial"/>
        </w:rPr>
        <w:t>8.3.</w:t>
      </w:r>
      <w:r w:rsidR="008D68C3">
        <w:rPr>
          <w:rFonts w:ascii="Arial" w:hAnsi="Arial" w:cs="Arial"/>
        </w:rPr>
        <w:t>1</w:t>
      </w:r>
      <w:r w:rsidRPr="007A4F79">
        <w:rPr>
          <w:rFonts w:ascii="Arial" w:hAnsi="Arial" w:cs="Arial"/>
        </w:rPr>
        <w:t>.</w:t>
      </w:r>
      <w:r>
        <w:rPr>
          <w:rFonts w:ascii="Arial" w:hAnsi="Arial" w:cs="Arial"/>
        </w:rPr>
        <w:t xml:space="preserve"> </w:t>
      </w:r>
      <w:r w:rsidR="008D68C3">
        <w:rPr>
          <w:rFonts w:ascii="Arial" w:hAnsi="Arial" w:cs="Arial"/>
        </w:rPr>
        <w:t xml:space="preserve">Po pristatymo riedmeniui turi būti atlikti </w:t>
      </w:r>
      <w:r w:rsidR="00FC743B">
        <w:rPr>
          <w:rFonts w:ascii="Arial" w:hAnsi="Arial" w:cs="Arial"/>
        </w:rPr>
        <w:t>funkcionalumo patikrinimo geležinkelio linijose bandymai.</w:t>
      </w:r>
      <w:r w:rsidR="0047720A">
        <w:rPr>
          <w:rFonts w:ascii="Arial" w:hAnsi="Arial" w:cs="Arial"/>
        </w:rPr>
        <w:t xml:space="preserve"> </w:t>
      </w:r>
      <w:bookmarkStart w:id="10" w:name="_Hlk83645980"/>
      <w:r w:rsidR="0047720A">
        <w:rPr>
          <w:rFonts w:ascii="Arial" w:hAnsi="Arial" w:cs="Arial"/>
        </w:rPr>
        <w:t xml:space="preserve">Jei Pirkėjas </w:t>
      </w:r>
      <w:r w:rsidR="009411F0">
        <w:rPr>
          <w:rFonts w:ascii="Arial" w:hAnsi="Arial" w:cs="Arial"/>
        </w:rPr>
        <w:t xml:space="preserve">nepateikia </w:t>
      </w:r>
      <w:r w:rsidR="009411F0" w:rsidRPr="00D51BEE">
        <w:rPr>
          <w:rFonts w:ascii="Arial" w:hAnsi="Arial" w:cs="Arial"/>
        </w:rPr>
        <w:t>Tiekėjui riedmens saugos įrang</w:t>
      </w:r>
      <w:r w:rsidR="009411F0">
        <w:rPr>
          <w:rFonts w:ascii="Arial" w:hAnsi="Arial" w:cs="Arial"/>
        </w:rPr>
        <w:t xml:space="preserve">os iki </w:t>
      </w:r>
      <w:r w:rsidR="005A50FE">
        <w:rPr>
          <w:rFonts w:ascii="Arial" w:hAnsi="Arial" w:cs="Arial"/>
        </w:rPr>
        <w:t>Prekės laikinojo priėmimo akto pasirašymo,</w:t>
      </w:r>
      <w:r w:rsidR="001B1740">
        <w:rPr>
          <w:rFonts w:ascii="Arial" w:hAnsi="Arial" w:cs="Arial"/>
        </w:rPr>
        <w:t xml:space="preserve"> </w:t>
      </w:r>
      <w:r w:rsidR="005A50FE">
        <w:rPr>
          <w:rFonts w:ascii="Arial" w:hAnsi="Arial" w:cs="Arial"/>
        </w:rPr>
        <w:t>f</w:t>
      </w:r>
      <w:r w:rsidR="001B1740">
        <w:rPr>
          <w:rFonts w:ascii="Arial" w:hAnsi="Arial" w:cs="Arial"/>
        </w:rPr>
        <w:t>unkcionalumo patikrinimai</w:t>
      </w:r>
      <w:r w:rsidR="0047720A">
        <w:rPr>
          <w:rFonts w:ascii="Arial" w:hAnsi="Arial" w:cs="Arial"/>
        </w:rPr>
        <w:t xml:space="preserve">, </w:t>
      </w:r>
      <w:r w:rsidR="00AA3278">
        <w:rPr>
          <w:rFonts w:ascii="Arial" w:hAnsi="Arial" w:cs="Arial"/>
        </w:rPr>
        <w:t>kuriuos galima atlikti</w:t>
      </w:r>
      <w:r w:rsidR="00AB69EC">
        <w:rPr>
          <w:rFonts w:ascii="Arial" w:hAnsi="Arial" w:cs="Arial"/>
        </w:rPr>
        <w:t xml:space="preserve"> tik</w:t>
      </w:r>
      <w:r w:rsidR="00AA3278">
        <w:rPr>
          <w:rFonts w:ascii="Arial" w:hAnsi="Arial" w:cs="Arial"/>
        </w:rPr>
        <w:t xml:space="preserve"> bandomųjų važiavimų metu, </w:t>
      </w:r>
      <w:r w:rsidR="00B64D5F">
        <w:rPr>
          <w:rFonts w:ascii="Arial" w:hAnsi="Arial" w:cs="Arial"/>
        </w:rPr>
        <w:t xml:space="preserve">gali būti vykdomi </w:t>
      </w:r>
      <w:r w:rsidR="00B64D5F" w:rsidRPr="00D51BEE">
        <w:rPr>
          <w:rFonts w:ascii="Arial" w:hAnsi="Arial" w:cs="Arial"/>
        </w:rPr>
        <w:t xml:space="preserve">po Prekės laikinojo priėmimo akto pasirašymo, bet ne vėliau kaip iki Prekės galutinio </w:t>
      </w:r>
      <w:r w:rsidR="00B64D5F">
        <w:rPr>
          <w:rFonts w:ascii="Arial" w:hAnsi="Arial" w:cs="Arial"/>
        </w:rPr>
        <w:t xml:space="preserve">priėmimo </w:t>
      </w:r>
      <w:r w:rsidR="00B64D5F" w:rsidRPr="00D51BEE">
        <w:rPr>
          <w:rFonts w:ascii="Arial" w:hAnsi="Arial" w:cs="Arial"/>
        </w:rPr>
        <w:t xml:space="preserve">akto pasirašymo dienos. </w:t>
      </w:r>
      <w:bookmarkEnd w:id="10"/>
      <w:r w:rsidR="006A5688">
        <w:rPr>
          <w:rFonts w:ascii="Arial" w:hAnsi="Arial" w:cs="Arial"/>
        </w:rPr>
        <w:t>B</w:t>
      </w:r>
      <w:r w:rsidR="00FC743B">
        <w:rPr>
          <w:rFonts w:ascii="Arial" w:hAnsi="Arial" w:cs="Arial"/>
        </w:rPr>
        <w:t>andymų metu Tiekėjas privalo įrodyti</w:t>
      </w:r>
      <w:r w:rsidR="00D91E18">
        <w:rPr>
          <w:rFonts w:ascii="Arial" w:hAnsi="Arial" w:cs="Arial"/>
        </w:rPr>
        <w:t xml:space="preserve"> Pirkėjui, kad riedmuo atitinka visus šioje techninėje  specifikacijoje </w:t>
      </w:r>
      <w:r w:rsidR="00F12A38">
        <w:rPr>
          <w:rFonts w:ascii="Arial" w:hAnsi="Arial" w:cs="Arial"/>
        </w:rPr>
        <w:t>nustatytus funkcinius ir eksploatacinius reikalavimus</w:t>
      </w:r>
      <w:r>
        <w:rPr>
          <w:rFonts w:ascii="Arial" w:hAnsi="Arial" w:cs="Arial"/>
        </w:rPr>
        <w:t>.“</w:t>
      </w:r>
      <w:bookmarkEnd w:id="8"/>
    </w:p>
    <w:p w14:paraId="36B457D8" w14:textId="2C957E4D" w:rsidR="00463490" w:rsidRPr="001105BA" w:rsidRDefault="00463490" w:rsidP="006D43EC">
      <w:pPr>
        <w:jc w:val="both"/>
        <w:rPr>
          <w:rFonts w:ascii="Arial" w:hAnsi="Arial" w:cs="Arial"/>
        </w:rPr>
      </w:pPr>
      <w:r>
        <w:rPr>
          <w:rFonts w:ascii="Arial" w:hAnsi="Arial" w:cs="Arial"/>
        </w:rPr>
        <w:t xml:space="preserve">             </w:t>
      </w:r>
      <w:r w:rsidRPr="001105BA">
        <w:rPr>
          <w:rFonts w:ascii="Arial" w:hAnsi="Arial" w:cs="Arial"/>
        </w:rPr>
        <w:t xml:space="preserve">3. </w:t>
      </w:r>
      <w:bookmarkStart w:id="11" w:name="_Hlk83711935"/>
      <w:r w:rsidRPr="001105BA">
        <w:rPr>
          <w:rFonts w:ascii="Arial" w:hAnsi="Arial" w:cs="Arial"/>
        </w:rPr>
        <w:t>Pakeisti Sutarties Specialiųjų sąlygų 1 priedo (Savaeigio diagnostikos riedmens techninė specifikacija) 8.3.6.</w:t>
      </w:r>
      <w:r w:rsidR="003523E8" w:rsidRPr="001105BA">
        <w:rPr>
          <w:rFonts w:ascii="Arial" w:hAnsi="Arial" w:cs="Arial"/>
        </w:rPr>
        <w:t>1</w:t>
      </w:r>
      <w:r w:rsidR="001105BA" w:rsidRPr="001105BA">
        <w:rPr>
          <w:rFonts w:ascii="Arial" w:hAnsi="Arial" w:cs="Arial"/>
        </w:rPr>
        <w:t xml:space="preserve"> </w:t>
      </w:r>
      <w:r w:rsidR="001105BA">
        <w:rPr>
          <w:rFonts w:ascii="Arial" w:hAnsi="Arial" w:cs="Arial"/>
        </w:rPr>
        <w:t>punktą ir jį išdėstyti taip:</w:t>
      </w:r>
      <w:bookmarkEnd w:id="11"/>
      <w:r w:rsidR="001105BA">
        <w:rPr>
          <w:rFonts w:ascii="Arial" w:hAnsi="Arial" w:cs="Arial"/>
        </w:rPr>
        <w:t xml:space="preserve"> </w:t>
      </w:r>
    </w:p>
    <w:p w14:paraId="445BF898" w14:textId="7AFAB403" w:rsidR="00A41F39" w:rsidRDefault="00463490" w:rsidP="006D43EC">
      <w:pPr>
        <w:jc w:val="both"/>
        <w:rPr>
          <w:rFonts w:ascii="Arial" w:hAnsi="Arial" w:cs="Arial"/>
        </w:rPr>
      </w:pPr>
      <w:r w:rsidRPr="001105BA">
        <w:rPr>
          <w:rFonts w:ascii="Arial" w:hAnsi="Arial" w:cs="Arial"/>
        </w:rPr>
        <w:t>„8.3.6.</w:t>
      </w:r>
      <w:r w:rsidR="003523E8" w:rsidRPr="001105BA">
        <w:rPr>
          <w:rFonts w:ascii="Arial" w:hAnsi="Arial" w:cs="Arial"/>
        </w:rPr>
        <w:t>1</w:t>
      </w:r>
      <w:r w:rsidRPr="001105BA">
        <w:rPr>
          <w:rFonts w:ascii="Arial" w:hAnsi="Arial" w:cs="Arial"/>
        </w:rPr>
        <w:t xml:space="preserve">. </w:t>
      </w:r>
      <w:r w:rsidR="003523E8" w:rsidRPr="001105BA">
        <w:rPr>
          <w:rFonts w:ascii="Arial" w:hAnsi="Arial" w:cs="Arial"/>
        </w:rPr>
        <w:t>atlikti funkcionalumo patikrinimo bandymai. Jei Pirkėjas nepateikia</w:t>
      </w:r>
      <w:r w:rsidR="003523E8" w:rsidRPr="003523E8">
        <w:rPr>
          <w:rFonts w:ascii="Arial" w:hAnsi="Arial" w:cs="Arial"/>
        </w:rPr>
        <w:t xml:space="preserve"> Tiekėjui riedmens saugos įrangos iki Prekės laikinojo priėmimo akto pasirašymo, funkcionalumo patikrinimai, </w:t>
      </w:r>
      <w:r w:rsidR="003523E8" w:rsidRPr="001105BA">
        <w:rPr>
          <w:rFonts w:ascii="Arial" w:hAnsi="Arial" w:cs="Arial"/>
        </w:rPr>
        <w:t>kuriuos galima atlikti tik bandomųjų važiavimų metu, gali būti vykdomi po Prekės laikinojo priėmimo akto pasirašymo, bet ne vėliau kaip iki Prekės galutinio priėmimo akto pasirašymo dienos;</w:t>
      </w:r>
      <w:r w:rsidR="00175230" w:rsidRPr="001105BA">
        <w:rPr>
          <w:rFonts w:ascii="Arial" w:hAnsi="Arial" w:cs="Arial"/>
        </w:rPr>
        <w:t>“</w:t>
      </w:r>
    </w:p>
    <w:p w14:paraId="09CFC776" w14:textId="77777777" w:rsidR="001105BA" w:rsidRDefault="001105BA" w:rsidP="006D43EC">
      <w:pPr>
        <w:jc w:val="both"/>
        <w:rPr>
          <w:rFonts w:ascii="Arial" w:hAnsi="Arial" w:cs="Arial"/>
        </w:rPr>
      </w:pPr>
      <w:r>
        <w:rPr>
          <w:rFonts w:ascii="Arial" w:hAnsi="Arial" w:cs="Arial"/>
        </w:rPr>
        <w:t xml:space="preserve">             </w:t>
      </w:r>
      <w:r w:rsidRPr="001105BA">
        <w:rPr>
          <w:rFonts w:ascii="Arial" w:hAnsi="Arial" w:cs="Arial"/>
        </w:rPr>
        <w:t>4</w:t>
      </w:r>
      <w:r>
        <w:rPr>
          <w:rFonts w:ascii="Arial" w:hAnsi="Arial" w:cs="Arial"/>
        </w:rPr>
        <w:t>.</w:t>
      </w:r>
      <w:r w:rsidRPr="001105BA">
        <w:rPr>
          <w:rFonts w:ascii="Arial" w:hAnsi="Arial" w:cs="Arial"/>
        </w:rPr>
        <w:t xml:space="preserve"> Pakeisti Sutarties Specialiųjų sąlygų 1 priedo (Savaeigio diagnostikos riedmens techninė specifikacija) 8.3.6.</w:t>
      </w:r>
      <w:r>
        <w:rPr>
          <w:rFonts w:ascii="Arial" w:hAnsi="Arial" w:cs="Arial"/>
        </w:rPr>
        <w:t>3</w:t>
      </w:r>
      <w:r w:rsidRPr="001105BA">
        <w:rPr>
          <w:rFonts w:ascii="Arial" w:hAnsi="Arial" w:cs="Arial"/>
        </w:rPr>
        <w:t xml:space="preserve"> </w:t>
      </w:r>
      <w:r>
        <w:rPr>
          <w:rFonts w:ascii="Arial" w:hAnsi="Arial" w:cs="Arial"/>
        </w:rPr>
        <w:t>punktą ir jį išdėstyti taip:</w:t>
      </w:r>
    </w:p>
    <w:p w14:paraId="34055B02" w14:textId="727EE979" w:rsidR="00435229" w:rsidRPr="00A33C96" w:rsidRDefault="00435229" w:rsidP="006D43EC">
      <w:pPr>
        <w:jc w:val="both"/>
        <w:rPr>
          <w:rFonts w:ascii="Arial" w:hAnsi="Arial" w:cs="Arial"/>
        </w:rPr>
      </w:pPr>
      <w:r w:rsidRPr="001105BA">
        <w:rPr>
          <w:rFonts w:ascii="Arial" w:hAnsi="Arial" w:cs="Arial"/>
        </w:rPr>
        <w:t>“8.3.6.3. riedmuo parengtas eksploatacijai, išskyrus tuos paruošimo veiksmus, kurie susiję su riedmens saugos įranga ir/ar kurie atliekami per prižiūrimąją eksploataciją (kalibravimas ir kt.).”</w:t>
      </w:r>
    </w:p>
    <w:p w14:paraId="166C68B6" w14:textId="0DB4B881" w:rsidR="008F4D43" w:rsidRDefault="00B23665" w:rsidP="006D43EC">
      <w:pPr>
        <w:pStyle w:val="Standard"/>
        <w:tabs>
          <w:tab w:val="left" w:pos="-7080"/>
          <w:tab w:val="left" w:pos="1134"/>
        </w:tabs>
        <w:jc w:val="both"/>
        <w:textAlignment w:val="auto"/>
        <w:rPr>
          <w:rFonts w:ascii="Arial" w:hAnsi="Arial" w:cs="Arial"/>
          <w:sz w:val="22"/>
          <w:szCs w:val="22"/>
        </w:rPr>
      </w:pPr>
      <w:r>
        <w:rPr>
          <w:rFonts w:ascii="Arial" w:hAnsi="Arial" w:cs="Arial"/>
          <w:sz w:val="22"/>
          <w:szCs w:val="22"/>
        </w:rPr>
        <w:t xml:space="preserve">              </w:t>
      </w:r>
      <w:r w:rsidR="001105BA">
        <w:rPr>
          <w:rFonts w:ascii="Arial" w:hAnsi="Arial" w:cs="Arial"/>
          <w:sz w:val="22"/>
          <w:szCs w:val="22"/>
        </w:rPr>
        <w:t>5</w:t>
      </w:r>
      <w:r w:rsidR="008F4D43">
        <w:rPr>
          <w:rFonts w:ascii="Arial" w:hAnsi="Arial" w:cs="Arial"/>
          <w:sz w:val="22"/>
          <w:szCs w:val="22"/>
        </w:rPr>
        <w:t xml:space="preserve">. </w:t>
      </w:r>
      <w:r w:rsidR="00094985" w:rsidRPr="002E43EE">
        <w:rPr>
          <w:rFonts w:ascii="Arial" w:hAnsi="Arial" w:cs="Arial"/>
          <w:sz w:val="22"/>
          <w:szCs w:val="22"/>
        </w:rPr>
        <w:t>Susitarimas įsigalioja nuo jo pasirašymo momento ir galioja iki tol, kol galioja Sutartis. Jeigu Susitarimas Šalių pasirašomas ne tą pačią dieną, laikoma, kad jis įsigalioja tą dieną, kai jį pasirašo antroji Šalis</w:t>
      </w:r>
      <w:r w:rsidR="008F4D43">
        <w:rPr>
          <w:rFonts w:ascii="Arial" w:hAnsi="Arial" w:cs="Arial"/>
          <w:sz w:val="22"/>
          <w:szCs w:val="22"/>
        </w:rPr>
        <w:t>.</w:t>
      </w:r>
    </w:p>
    <w:p w14:paraId="28C1B815" w14:textId="2B872ADB" w:rsidR="00094985" w:rsidRPr="002E43EE" w:rsidRDefault="008F4D43" w:rsidP="006D43EC">
      <w:pPr>
        <w:pStyle w:val="Standard"/>
        <w:tabs>
          <w:tab w:val="left" w:pos="-7080"/>
          <w:tab w:val="left" w:pos="1134"/>
        </w:tabs>
        <w:jc w:val="both"/>
        <w:textAlignment w:val="auto"/>
        <w:rPr>
          <w:rFonts w:ascii="Arial" w:hAnsi="Arial" w:cs="Arial"/>
          <w:sz w:val="22"/>
          <w:szCs w:val="22"/>
        </w:rPr>
      </w:pPr>
      <w:r>
        <w:rPr>
          <w:rFonts w:ascii="Arial" w:hAnsi="Arial" w:cs="Arial"/>
          <w:sz w:val="22"/>
          <w:szCs w:val="22"/>
        </w:rPr>
        <w:t xml:space="preserve">              </w:t>
      </w:r>
      <w:r w:rsidR="001105BA">
        <w:rPr>
          <w:rFonts w:ascii="Arial" w:hAnsi="Arial" w:cs="Arial"/>
          <w:sz w:val="22"/>
          <w:szCs w:val="22"/>
        </w:rPr>
        <w:t>6</w:t>
      </w:r>
      <w:r>
        <w:rPr>
          <w:rFonts w:ascii="Arial" w:hAnsi="Arial" w:cs="Arial"/>
          <w:sz w:val="22"/>
          <w:szCs w:val="22"/>
        </w:rPr>
        <w:t xml:space="preserve">. </w:t>
      </w:r>
      <w:r w:rsidR="00094985" w:rsidRPr="002E43EE">
        <w:rPr>
          <w:rFonts w:ascii="Arial" w:hAnsi="Arial" w:cs="Arial"/>
          <w:sz w:val="22"/>
          <w:szCs w:val="22"/>
        </w:rPr>
        <w:t>Šalys patvirtina, kad pasirašo Susitarimą, kaip visiškai atitinkantį jų valią ir tikslus.</w:t>
      </w:r>
    </w:p>
    <w:p w14:paraId="2ABFC45D" w14:textId="0A660B36" w:rsidR="00094985" w:rsidRPr="002E43EE" w:rsidRDefault="008F4D43" w:rsidP="006D43EC">
      <w:pPr>
        <w:pStyle w:val="Standard"/>
        <w:tabs>
          <w:tab w:val="left" w:pos="-4200"/>
          <w:tab w:val="left" w:pos="-4047"/>
          <w:tab w:val="left" w:pos="1134"/>
        </w:tabs>
        <w:jc w:val="both"/>
        <w:textAlignment w:val="auto"/>
        <w:rPr>
          <w:rFonts w:ascii="Arial" w:hAnsi="Arial" w:cs="Arial"/>
          <w:sz w:val="22"/>
          <w:szCs w:val="22"/>
        </w:rPr>
      </w:pPr>
      <w:r>
        <w:rPr>
          <w:rFonts w:ascii="Arial" w:hAnsi="Arial" w:cs="Arial"/>
          <w:sz w:val="22"/>
          <w:szCs w:val="22"/>
        </w:rPr>
        <w:t xml:space="preserve">              </w:t>
      </w:r>
      <w:r w:rsidR="001105BA">
        <w:rPr>
          <w:rFonts w:ascii="Arial" w:hAnsi="Arial" w:cs="Arial"/>
          <w:sz w:val="22"/>
          <w:szCs w:val="22"/>
        </w:rPr>
        <w:t>7</w:t>
      </w:r>
      <w:r>
        <w:rPr>
          <w:rFonts w:ascii="Arial" w:hAnsi="Arial" w:cs="Arial"/>
          <w:sz w:val="22"/>
          <w:szCs w:val="22"/>
        </w:rPr>
        <w:t xml:space="preserve">. </w:t>
      </w:r>
      <w:r w:rsidR="00094985" w:rsidRPr="002E43EE">
        <w:rPr>
          <w:rFonts w:ascii="Arial" w:hAnsi="Arial" w:cs="Arial"/>
          <w:sz w:val="22"/>
          <w:szCs w:val="22"/>
        </w:rPr>
        <w:t>Susitarimas yra neatskiriama Sutarties dalis.</w:t>
      </w:r>
    </w:p>
    <w:p w14:paraId="19DCE93F" w14:textId="3D6B077A" w:rsidR="00094985" w:rsidRPr="002E43EE" w:rsidRDefault="008F4D43" w:rsidP="006D43EC">
      <w:pPr>
        <w:pStyle w:val="Standard"/>
        <w:tabs>
          <w:tab w:val="left" w:pos="-4200"/>
          <w:tab w:val="left" w:pos="-4047"/>
          <w:tab w:val="left" w:pos="1134"/>
        </w:tabs>
        <w:jc w:val="both"/>
        <w:textAlignment w:val="auto"/>
        <w:rPr>
          <w:rFonts w:ascii="Arial" w:hAnsi="Arial" w:cs="Arial"/>
          <w:sz w:val="22"/>
          <w:szCs w:val="22"/>
        </w:rPr>
      </w:pPr>
      <w:r>
        <w:rPr>
          <w:rFonts w:ascii="Arial" w:hAnsi="Arial" w:cs="Arial"/>
          <w:sz w:val="22"/>
          <w:szCs w:val="22"/>
        </w:rPr>
        <w:t xml:space="preserve">             </w:t>
      </w:r>
      <w:r w:rsidR="002422E3">
        <w:rPr>
          <w:rFonts w:ascii="Arial" w:hAnsi="Arial" w:cs="Arial"/>
          <w:sz w:val="22"/>
          <w:szCs w:val="22"/>
        </w:rPr>
        <w:t xml:space="preserve"> </w:t>
      </w:r>
      <w:r w:rsidR="001105BA">
        <w:rPr>
          <w:rFonts w:ascii="Arial" w:hAnsi="Arial" w:cs="Arial"/>
          <w:sz w:val="22"/>
          <w:szCs w:val="22"/>
        </w:rPr>
        <w:t>8</w:t>
      </w:r>
      <w:r>
        <w:rPr>
          <w:rFonts w:ascii="Arial" w:hAnsi="Arial" w:cs="Arial"/>
          <w:sz w:val="22"/>
          <w:szCs w:val="22"/>
        </w:rPr>
        <w:t xml:space="preserve">. </w:t>
      </w:r>
      <w:r w:rsidR="00094985" w:rsidRPr="002E43EE">
        <w:rPr>
          <w:rFonts w:ascii="Arial" w:hAnsi="Arial" w:cs="Arial"/>
          <w:sz w:val="22"/>
          <w:szCs w:val="22"/>
        </w:rPr>
        <w:t>Visi ginčai, kylantys šio Susitarimo pagrindu, sprendžiami Sutartyje nustatyta tvarka.</w:t>
      </w:r>
    </w:p>
    <w:p w14:paraId="4AECD7F9" w14:textId="0A17D5C7" w:rsidR="00094985" w:rsidRPr="002E43EE" w:rsidRDefault="008F4D43" w:rsidP="006D43EC">
      <w:pPr>
        <w:pStyle w:val="Standard"/>
        <w:tabs>
          <w:tab w:val="left" w:pos="-4200"/>
          <w:tab w:val="left" w:pos="-4047"/>
          <w:tab w:val="left" w:pos="1134"/>
        </w:tabs>
        <w:jc w:val="both"/>
        <w:textAlignment w:val="auto"/>
        <w:rPr>
          <w:rFonts w:ascii="Arial" w:hAnsi="Arial" w:cs="Arial"/>
          <w:sz w:val="22"/>
          <w:szCs w:val="22"/>
        </w:rPr>
      </w:pPr>
      <w:r>
        <w:rPr>
          <w:rFonts w:ascii="Arial" w:hAnsi="Arial" w:cs="Arial"/>
          <w:sz w:val="22"/>
          <w:szCs w:val="22"/>
        </w:rPr>
        <w:t xml:space="preserve">              </w:t>
      </w:r>
      <w:r w:rsidR="001105BA">
        <w:rPr>
          <w:rFonts w:ascii="Arial" w:hAnsi="Arial" w:cs="Arial"/>
          <w:sz w:val="22"/>
          <w:szCs w:val="22"/>
        </w:rPr>
        <w:t>9</w:t>
      </w:r>
      <w:r>
        <w:rPr>
          <w:rFonts w:ascii="Arial" w:hAnsi="Arial" w:cs="Arial"/>
          <w:sz w:val="22"/>
          <w:szCs w:val="22"/>
        </w:rPr>
        <w:t xml:space="preserve">. </w:t>
      </w:r>
      <w:r w:rsidR="00094985" w:rsidRPr="002E43EE">
        <w:rPr>
          <w:rFonts w:ascii="Arial" w:hAnsi="Arial" w:cs="Arial"/>
          <w:sz w:val="22"/>
          <w:szCs w:val="22"/>
        </w:rPr>
        <w:t xml:space="preserve">Susitarime naudojamų sąvokų reikšmės atitinka Sutartyje pateiktus sąvokų apibrėžimus. </w:t>
      </w:r>
    </w:p>
    <w:p w14:paraId="7B264D3C" w14:textId="762ECA75" w:rsidR="00094985" w:rsidRDefault="001105BA" w:rsidP="006D43EC">
      <w:pPr>
        <w:pStyle w:val="Standard"/>
        <w:tabs>
          <w:tab w:val="left" w:pos="-4200"/>
          <w:tab w:val="left" w:pos="-4047"/>
          <w:tab w:val="left" w:pos="1134"/>
        </w:tabs>
        <w:ind w:left="851"/>
        <w:jc w:val="both"/>
        <w:textAlignment w:val="auto"/>
        <w:rPr>
          <w:rFonts w:ascii="Arial" w:hAnsi="Arial" w:cs="Arial"/>
          <w:sz w:val="22"/>
          <w:szCs w:val="22"/>
        </w:rPr>
      </w:pPr>
      <w:r>
        <w:rPr>
          <w:rFonts w:ascii="Arial" w:hAnsi="Arial" w:cs="Arial"/>
          <w:sz w:val="22"/>
          <w:szCs w:val="22"/>
        </w:rPr>
        <w:t>10</w:t>
      </w:r>
      <w:r w:rsidR="008F4D43">
        <w:rPr>
          <w:rFonts w:ascii="Arial" w:hAnsi="Arial" w:cs="Arial"/>
          <w:sz w:val="22"/>
          <w:szCs w:val="22"/>
        </w:rPr>
        <w:t xml:space="preserve">. </w:t>
      </w:r>
      <w:r w:rsidR="00094985" w:rsidRPr="002E43EE">
        <w:rPr>
          <w:rFonts w:ascii="Arial" w:hAnsi="Arial" w:cs="Arial"/>
          <w:sz w:val="22"/>
          <w:szCs w:val="22"/>
        </w:rPr>
        <w:t>Kitos Sutarties sąlygos, neaptartos Susitarime, lieka galioti nepakitusios.</w:t>
      </w:r>
    </w:p>
    <w:p w14:paraId="67C83D33" w14:textId="05F839FD" w:rsidR="00BD5543" w:rsidRDefault="00BA19C6" w:rsidP="006D43EC">
      <w:pPr>
        <w:pStyle w:val="Standard"/>
        <w:tabs>
          <w:tab w:val="left" w:pos="-4200"/>
          <w:tab w:val="left" w:pos="-4047"/>
          <w:tab w:val="left" w:pos="1134"/>
        </w:tabs>
        <w:ind w:left="851"/>
        <w:jc w:val="both"/>
        <w:textAlignment w:val="auto"/>
        <w:rPr>
          <w:rFonts w:ascii="Arial" w:hAnsi="Arial" w:cs="Arial"/>
          <w:sz w:val="22"/>
          <w:szCs w:val="22"/>
        </w:rPr>
      </w:pPr>
      <w:r>
        <w:rPr>
          <w:rStyle w:val="normaltextrun"/>
          <w:rFonts w:ascii="Arial" w:hAnsi="Arial" w:cs="Arial"/>
          <w:color w:val="000000"/>
          <w:sz w:val="22"/>
          <w:szCs w:val="22"/>
          <w:shd w:val="clear" w:color="auto" w:fill="FFFFFF"/>
        </w:rPr>
        <w:t>1</w:t>
      </w:r>
      <w:r w:rsidR="001105BA">
        <w:rPr>
          <w:rStyle w:val="normaltextrun"/>
          <w:rFonts w:ascii="Arial" w:hAnsi="Arial" w:cs="Arial"/>
          <w:color w:val="000000"/>
          <w:sz w:val="22"/>
          <w:szCs w:val="22"/>
          <w:shd w:val="clear" w:color="auto" w:fill="FFFFFF"/>
        </w:rPr>
        <w:t>1</w:t>
      </w:r>
      <w:r w:rsidR="008F4D43">
        <w:rPr>
          <w:rStyle w:val="normaltextrun"/>
          <w:rFonts w:ascii="Arial" w:hAnsi="Arial" w:cs="Arial"/>
          <w:color w:val="000000"/>
          <w:sz w:val="22"/>
          <w:szCs w:val="22"/>
          <w:shd w:val="clear" w:color="auto" w:fill="FFFFFF"/>
        </w:rPr>
        <w:t>. Susitarimas pasirašomas elektroniniais parašais. </w:t>
      </w:r>
      <w:r w:rsidR="008F4D43">
        <w:rPr>
          <w:rStyle w:val="eop"/>
          <w:rFonts w:ascii="Arial" w:hAnsi="Arial" w:cs="Arial"/>
          <w:color w:val="000000"/>
          <w:sz w:val="22"/>
          <w:szCs w:val="22"/>
          <w:shd w:val="clear" w:color="auto" w:fill="FFFFFF"/>
        </w:rPr>
        <w:t> </w:t>
      </w:r>
    </w:p>
    <w:p w14:paraId="1BFA4568" w14:textId="31EC8938" w:rsidR="00B74D1B" w:rsidRPr="00A73A49" w:rsidRDefault="00B74D1B" w:rsidP="006D43EC">
      <w:pPr>
        <w:contextualSpacing/>
        <w:rPr>
          <w:rFonts w:ascii="Arial" w:hAnsi="Arial" w:cs="Arial"/>
          <w:lang w:eastAsia="lt-LT"/>
        </w:rPr>
      </w:pPr>
    </w:p>
    <w:p w14:paraId="777FC9A9" w14:textId="64F56C01" w:rsidR="003935EC" w:rsidRPr="00FF33F8" w:rsidRDefault="003935EC" w:rsidP="006D43EC">
      <w:pPr>
        <w:jc w:val="center"/>
        <w:rPr>
          <w:rFonts w:ascii="Arial" w:hAnsi="Arial" w:cs="Arial"/>
          <w:b/>
        </w:rPr>
      </w:pPr>
      <w:r w:rsidRPr="00FF33F8">
        <w:rPr>
          <w:rFonts w:ascii="Arial" w:hAnsi="Arial" w:cs="Arial"/>
          <w:b/>
        </w:rPr>
        <w:t xml:space="preserve">ŠALIŲ </w:t>
      </w:r>
      <w:r w:rsidRPr="00BC460E">
        <w:rPr>
          <w:rFonts w:ascii="Arial" w:hAnsi="Arial" w:cs="Arial"/>
          <w:b/>
        </w:rPr>
        <w:t>JURIDINIAI ADRESAI, REKVIZITAI IR PARA</w:t>
      </w:r>
      <w:r w:rsidRPr="00FF33F8">
        <w:rPr>
          <w:rFonts w:ascii="Arial" w:hAnsi="Arial" w:cs="Arial"/>
          <w:b/>
        </w:rPr>
        <w:t>ŠAI</w:t>
      </w:r>
    </w:p>
    <w:p w14:paraId="7C686136" w14:textId="77777777" w:rsidR="003935EC" w:rsidRPr="00FF33F8" w:rsidRDefault="003935EC" w:rsidP="006D43EC">
      <w:pPr>
        <w:jc w:val="center"/>
        <w:rPr>
          <w:rFonts w:ascii="Arial" w:hAnsi="Arial" w:cs="Arial"/>
        </w:rPr>
      </w:pPr>
    </w:p>
    <w:tbl>
      <w:tblPr>
        <w:tblW w:w="9639" w:type="dxa"/>
        <w:tblInd w:w="108" w:type="dxa"/>
        <w:tblCellMar>
          <w:left w:w="10" w:type="dxa"/>
          <w:right w:w="10" w:type="dxa"/>
        </w:tblCellMar>
        <w:tblLook w:val="0000" w:firstRow="0" w:lastRow="0" w:firstColumn="0" w:lastColumn="0" w:noHBand="0" w:noVBand="0"/>
      </w:tblPr>
      <w:tblGrid>
        <w:gridCol w:w="4849"/>
        <w:gridCol w:w="4790"/>
      </w:tblGrid>
      <w:tr w:rsidR="003935EC" w:rsidRPr="00FF33F8" w14:paraId="5361398F" w14:textId="77777777" w:rsidTr="003D49D1">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664888" w14:textId="77777777" w:rsidR="003935EC" w:rsidRPr="00C96D84" w:rsidRDefault="003935EC" w:rsidP="006D43EC">
            <w:pPr>
              <w:pStyle w:val="BodyText"/>
              <w:suppressAutoHyphens/>
              <w:spacing w:after="0" w:line="240" w:lineRule="auto"/>
              <w:rPr>
                <w:rFonts w:ascii="Arial" w:hAnsi="Arial" w:cs="Arial"/>
              </w:rPr>
            </w:pPr>
            <w:r w:rsidRPr="00C96D84">
              <w:rPr>
                <w:rFonts w:ascii="Arial" w:hAnsi="Arial" w:cs="Arial"/>
                <w:b/>
                <w:bCs/>
                <w:spacing w:val="-10"/>
                <w:lang w:val="lt-LT"/>
              </w:rPr>
              <w:t>PIRKĖJAS</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F9633F" w14:textId="77777777" w:rsidR="003935EC" w:rsidRPr="00C96D84" w:rsidRDefault="003935EC" w:rsidP="006D43EC">
            <w:pPr>
              <w:pStyle w:val="BodyText"/>
              <w:suppressAutoHyphens/>
              <w:spacing w:after="0" w:line="240" w:lineRule="auto"/>
              <w:rPr>
                <w:rFonts w:ascii="Arial" w:hAnsi="Arial" w:cs="Arial"/>
              </w:rPr>
            </w:pPr>
            <w:r w:rsidRPr="00C96D84">
              <w:rPr>
                <w:rFonts w:ascii="Arial" w:hAnsi="Arial" w:cs="Arial"/>
                <w:b/>
                <w:lang w:val="lt-LT"/>
              </w:rPr>
              <w:t>TIEKĖJAS</w:t>
            </w:r>
          </w:p>
        </w:tc>
      </w:tr>
      <w:tr w:rsidR="003935EC" w:rsidRPr="00FF33F8" w14:paraId="2D09332A" w14:textId="77777777" w:rsidTr="006D43EC">
        <w:trPr>
          <w:trHeight w:val="2075"/>
        </w:trPr>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E9FC56" w14:textId="1B2BFD13" w:rsidR="003935EC" w:rsidRPr="00C83F30" w:rsidRDefault="003935EC" w:rsidP="006D43EC">
            <w:pPr>
              <w:tabs>
                <w:tab w:val="left" w:pos="3060"/>
              </w:tabs>
              <w:rPr>
                <w:rFonts w:ascii="Arial" w:hAnsi="Arial" w:cs="Arial"/>
                <w:b/>
                <w:bCs/>
                <w:position w:val="-7"/>
                <w:lang w:eastAsia="ar-SA"/>
              </w:rPr>
            </w:pPr>
            <w:r w:rsidRPr="00C83F30">
              <w:rPr>
                <w:rFonts w:ascii="Arial" w:hAnsi="Arial" w:cs="Arial"/>
                <w:b/>
                <w:bCs/>
                <w:position w:val="-7"/>
                <w:lang w:eastAsia="ar-SA"/>
              </w:rPr>
              <w:t xml:space="preserve">AB „LTG </w:t>
            </w:r>
            <w:proofErr w:type="spellStart"/>
            <w:r w:rsidR="000A6B38">
              <w:rPr>
                <w:rFonts w:ascii="Arial" w:hAnsi="Arial" w:cs="Arial"/>
                <w:b/>
                <w:bCs/>
                <w:position w:val="-7"/>
                <w:lang w:eastAsia="ar-SA"/>
              </w:rPr>
              <w:t>Infra</w:t>
            </w:r>
            <w:proofErr w:type="spellEnd"/>
            <w:r w:rsidRPr="00C83F30">
              <w:rPr>
                <w:rFonts w:ascii="Arial" w:hAnsi="Arial" w:cs="Arial"/>
                <w:b/>
                <w:bCs/>
                <w:position w:val="-7"/>
                <w:lang w:eastAsia="ar-SA"/>
              </w:rPr>
              <w:t>“</w:t>
            </w:r>
          </w:p>
          <w:p w14:paraId="528263D4" w14:textId="77777777" w:rsidR="003935EC" w:rsidRDefault="003935EC" w:rsidP="006D43EC">
            <w:pPr>
              <w:tabs>
                <w:tab w:val="left" w:pos="3060"/>
              </w:tabs>
              <w:rPr>
                <w:rFonts w:ascii="Arial" w:hAnsi="Arial" w:cs="Arial"/>
                <w:bCs/>
                <w:iCs/>
                <w:position w:val="-6"/>
                <w:lang w:eastAsia="ar-SA"/>
              </w:rPr>
            </w:pPr>
            <w:r w:rsidRPr="00C83F30">
              <w:rPr>
                <w:rFonts w:ascii="Arial" w:eastAsia="Calibri" w:hAnsi="Arial" w:cs="Arial"/>
              </w:rPr>
              <w:t>Geležinkelio g. 2, 02100</w:t>
            </w:r>
            <w:r w:rsidRPr="00C83F30">
              <w:rPr>
                <w:rFonts w:ascii="Arial" w:eastAsia="Calibri" w:hAnsi="Arial" w:cs="Arial"/>
                <w:iCs/>
              </w:rPr>
              <w:t xml:space="preserve"> </w:t>
            </w:r>
            <w:r w:rsidRPr="00C83F30">
              <w:rPr>
                <w:rFonts w:ascii="Arial" w:eastAsia="Calibri" w:hAnsi="Arial" w:cs="Arial"/>
                <w:bCs/>
                <w:iCs/>
              </w:rPr>
              <w:t>Vilnius</w:t>
            </w:r>
            <w:r w:rsidRPr="00C83F30" w:rsidDel="000912A3">
              <w:rPr>
                <w:rFonts w:ascii="Arial" w:hAnsi="Arial" w:cs="Arial"/>
                <w:bCs/>
                <w:iCs/>
                <w:position w:val="-6"/>
                <w:lang w:eastAsia="ar-SA"/>
              </w:rPr>
              <w:t xml:space="preserve"> </w:t>
            </w:r>
          </w:p>
          <w:p w14:paraId="6F3CAE21" w14:textId="77777777" w:rsidR="003935EC" w:rsidRPr="00D161F7" w:rsidRDefault="003935EC" w:rsidP="006D43EC">
            <w:pPr>
              <w:tabs>
                <w:tab w:val="left" w:pos="3060"/>
              </w:tabs>
              <w:rPr>
                <w:rFonts w:ascii="Arial" w:hAnsi="Arial" w:cs="Arial"/>
              </w:rPr>
            </w:pPr>
            <w:r w:rsidRPr="00D161F7">
              <w:rPr>
                <w:rFonts w:ascii="Arial" w:hAnsi="Arial" w:cs="Arial"/>
                <w:bCs/>
                <w:iCs/>
                <w:position w:val="-6"/>
                <w:lang w:eastAsia="ar-SA"/>
              </w:rPr>
              <w:t>Juridinio asmens kodas 305202934</w:t>
            </w:r>
          </w:p>
          <w:p w14:paraId="05F11A55" w14:textId="77777777" w:rsidR="003935EC" w:rsidRPr="00D161F7" w:rsidRDefault="003935EC" w:rsidP="006D43EC">
            <w:pPr>
              <w:tabs>
                <w:tab w:val="left" w:pos="3060"/>
              </w:tabs>
              <w:rPr>
                <w:rFonts w:ascii="Arial" w:hAnsi="Arial" w:cs="Arial"/>
              </w:rPr>
            </w:pPr>
            <w:r w:rsidRPr="00D161F7">
              <w:rPr>
                <w:rFonts w:ascii="Arial" w:hAnsi="Arial" w:cs="Arial"/>
                <w:bCs/>
                <w:iCs/>
                <w:position w:val="-6"/>
                <w:lang w:eastAsia="ar-SA"/>
              </w:rPr>
              <w:t>PVM kodas LT100012666211</w:t>
            </w:r>
          </w:p>
          <w:p w14:paraId="0D8BE98D" w14:textId="77777777" w:rsidR="003935EC" w:rsidRDefault="003935EC" w:rsidP="006D43EC">
            <w:pPr>
              <w:tabs>
                <w:tab w:val="left" w:pos="3060"/>
              </w:tabs>
              <w:rPr>
                <w:rFonts w:ascii="Arial" w:eastAsia="Calibri" w:hAnsi="Arial" w:cs="Arial"/>
              </w:rPr>
            </w:pPr>
            <w:r w:rsidRPr="00D161F7">
              <w:rPr>
                <w:rFonts w:ascii="Arial" w:hAnsi="Arial" w:cs="Arial"/>
                <w:bCs/>
                <w:iCs/>
                <w:position w:val="-6"/>
                <w:lang w:eastAsia="ar-SA"/>
              </w:rPr>
              <w:t xml:space="preserve">Tel. </w:t>
            </w:r>
            <w:r>
              <w:rPr>
                <w:rFonts w:ascii="Arial" w:hAnsi="Arial" w:cs="Arial"/>
                <w:bCs/>
                <w:iCs/>
                <w:position w:val="-6"/>
                <w:lang w:eastAsia="ar-SA"/>
              </w:rPr>
              <w:t>+370 5 269 3353</w:t>
            </w:r>
          </w:p>
          <w:p w14:paraId="4B8B8251" w14:textId="44D967C3" w:rsidR="003935EC" w:rsidRPr="00D161F7" w:rsidRDefault="003935EC" w:rsidP="006D43EC">
            <w:pPr>
              <w:tabs>
                <w:tab w:val="left" w:pos="3060"/>
              </w:tabs>
              <w:rPr>
                <w:rFonts w:ascii="Arial" w:hAnsi="Arial" w:cs="Arial"/>
              </w:rPr>
            </w:pPr>
            <w:r w:rsidRPr="00D161F7">
              <w:rPr>
                <w:rFonts w:ascii="Arial" w:hAnsi="Arial" w:cs="Arial"/>
              </w:rPr>
              <w:t>El. p.:</w:t>
            </w:r>
            <w:r w:rsidR="00CE4A3D">
              <w:rPr>
                <w:rFonts w:ascii="Arial" w:hAnsi="Arial" w:cs="Arial"/>
                <w:color w:val="333333"/>
                <w:sz w:val="21"/>
                <w:szCs w:val="21"/>
                <w:shd w:val="clear" w:color="auto" w:fill="FFFFFF"/>
              </w:rPr>
              <w:t xml:space="preserve">  </w:t>
            </w:r>
            <w:hyperlink r:id="rId7" w:history="1">
              <w:r w:rsidR="00CE4A3D">
                <w:rPr>
                  <w:rStyle w:val="Hyperlink"/>
                  <w:rFonts w:ascii="Arial" w:hAnsi="Arial" w:cs="Arial"/>
                  <w:sz w:val="21"/>
                  <w:szCs w:val="21"/>
                  <w:shd w:val="clear" w:color="auto" w:fill="FFFFFF"/>
                </w:rPr>
                <w:t>info@ltginfra.lt</w:t>
              </w:r>
            </w:hyperlink>
          </w:p>
          <w:p w14:paraId="42132AD4" w14:textId="220874AA" w:rsidR="003935EC" w:rsidRPr="00D161F7" w:rsidRDefault="003935EC" w:rsidP="006D43EC">
            <w:pPr>
              <w:tabs>
                <w:tab w:val="left" w:pos="3060"/>
              </w:tabs>
              <w:rPr>
                <w:rFonts w:ascii="Arial" w:hAnsi="Arial" w:cs="Arial"/>
                <w:bCs/>
                <w:iCs/>
                <w:position w:val="-6"/>
                <w:lang w:eastAsia="ar-SA"/>
              </w:rPr>
            </w:pPr>
            <w:proofErr w:type="spellStart"/>
            <w:r w:rsidRPr="00D161F7">
              <w:rPr>
                <w:rFonts w:ascii="Arial" w:hAnsi="Arial" w:cs="Arial"/>
                <w:bCs/>
                <w:iCs/>
                <w:position w:val="-6"/>
                <w:lang w:eastAsia="ar-SA"/>
              </w:rPr>
              <w:t>A.s</w:t>
            </w:r>
            <w:proofErr w:type="spellEnd"/>
            <w:r w:rsidRPr="00D161F7">
              <w:rPr>
                <w:rFonts w:ascii="Arial" w:hAnsi="Arial" w:cs="Arial"/>
                <w:bCs/>
                <w:iCs/>
                <w:position w:val="-6"/>
                <w:lang w:eastAsia="ar-SA"/>
              </w:rPr>
              <w:t>. Nr.</w:t>
            </w:r>
            <w:r w:rsidRPr="00D161F7">
              <w:rPr>
                <w:rFonts w:ascii="Arial" w:hAnsi="Arial" w:cs="Arial"/>
                <w:bCs/>
                <w:iCs/>
                <w:lang w:eastAsia="ar-SA"/>
              </w:rPr>
              <w:t xml:space="preserve"> </w:t>
            </w:r>
          </w:p>
          <w:p w14:paraId="74CB7B69" w14:textId="0C35125F" w:rsidR="003935EC" w:rsidRPr="00C96D84" w:rsidRDefault="003935EC" w:rsidP="006D43EC">
            <w:pPr>
              <w:tabs>
                <w:tab w:val="left" w:pos="3060"/>
              </w:tabs>
              <w:rPr>
                <w:rFonts w:ascii="Arial" w:hAnsi="Arial" w:cs="Arial"/>
                <w:bCs/>
                <w:iCs/>
              </w:rPr>
            </w:pPr>
            <w:r w:rsidRPr="00D161F7">
              <w:rPr>
                <w:rFonts w:ascii="Arial" w:hAnsi="Arial" w:cs="Arial"/>
                <w:bCs/>
                <w:iCs/>
              </w:rPr>
              <w:t>AB „Swedbank</w:t>
            </w:r>
            <w:r w:rsidRPr="00C83F30">
              <w:rPr>
                <w:rFonts w:ascii="Arial" w:hAnsi="Arial" w:cs="Arial"/>
                <w:bCs/>
                <w:iCs/>
              </w:rPr>
              <w:t>" bankas</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4A6E58" w14:textId="77777777" w:rsidR="003935EC" w:rsidRPr="00C96D84" w:rsidRDefault="003935EC" w:rsidP="006D43EC">
            <w:pPr>
              <w:tabs>
                <w:tab w:val="left" w:pos="3060"/>
              </w:tabs>
              <w:rPr>
                <w:rFonts w:ascii="Arial" w:hAnsi="Arial" w:cs="Arial"/>
                <w:b/>
                <w:iCs/>
                <w:position w:val="-6"/>
                <w:lang w:eastAsia="ar-SA"/>
              </w:rPr>
            </w:pPr>
            <w:r w:rsidRPr="00C96D84">
              <w:rPr>
                <w:rFonts w:ascii="Arial" w:hAnsi="Arial" w:cs="Arial"/>
                <w:b/>
                <w:iCs/>
                <w:position w:val="-6"/>
                <w:lang w:eastAsia="ar-SA"/>
              </w:rPr>
              <w:t>UAB „KMT“</w:t>
            </w:r>
          </w:p>
          <w:p w14:paraId="6B7801E7" w14:textId="77777777" w:rsidR="003935EC" w:rsidRPr="00C96D84" w:rsidRDefault="003935EC" w:rsidP="006D43EC">
            <w:pPr>
              <w:rPr>
                <w:rFonts w:ascii="Arial" w:eastAsia="Calibri" w:hAnsi="Arial" w:cs="Arial"/>
                <w:lang w:eastAsia="ar-SA"/>
              </w:rPr>
            </w:pPr>
            <w:r w:rsidRPr="00C96D84">
              <w:rPr>
                <w:rFonts w:ascii="Arial" w:eastAsia="Calibri" w:hAnsi="Arial" w:cs="Arial"/>
                <w:lang w:eastAsia="ar-SA"/>
              </w:rPr>
              <w:t>Erdvės g. 80, Ramučių km. 52114, Kauno raj.</w:t>
            </w:r>
          </w:p>
          <w:p w14:paraId="75EDF63F" w14:textId="77777777" w:rsidR="003935EC" w:rsidRPr="00C96D84" w:rsidRDefault="003935EC" w:rsidP="006D43EC">
            <w:pPr>
              <w:rPr>
                <w:rFonts w:ascii="Arial" w:eastAsia="Calibri" w:hAnsi="Arial" w:cs="Arial"/>
                <w:lang w:eastAsia="ar-SA"/>
              </w:rPr>
            </w:pPr>
            <w:r w:rsidRPr="00C96D84">
              <w:rPr>
                <w:rFonts w:ascii="Arial" w:hAnsi="Arial" w:cs="Arial"/>
                <w:bCs/>
                <w:iCs/>
                <w:position w:val="-6"/>
                <w:lang w:eastAsia="ar-SA"/>
              </w:rPr>
              <w:t>Juridinio asmens kodas 136051236</w:t>
            </w:r>
          </w:p>
          <w:p w14:paraId="450CCE7D" w14:textId="77777777" w:rsidR="003935EC" w:rsidRPr="00C96D84" w:rsidRDefault="003935EC" w:rsidP="006D43EC">
            <w:pPr>
              <w:tabs>
                <w:tab w:val="left" w:pos="3060"/>
              </w:tabs>
              <w:rPr>
                <w:rFonts w:ascii="Arial" w:hAnsi="Arial" w:cs="Arial"/>
                <w:bCs/>
                <w:iCs/>
                <w:position w:val="-6"/>
                <w:lang w:eastAsia="ar-SA"/>
              </w:rPr>
            </w:pPr>
            <w:r w:rsidRPr="00C96D84">
              <w:rPr>
                <w:rFonts w:ascii="Arial" w:hAnsi="Arial" w:cs="Arial"/>
                <w:bCs/>
                <w:iCs/>
                <w:position w:val="-6"/>
                <w:lang w:eastAsia="ar-SA"/>
              </w:rPr>
              <w:t>PVM kodas LT360512314</w:t>
            </w:r>
          </w:p>
          <w:p w14:paraId="175A7824" w14:textId="77777777" w:rsidR="003935EC" w:rsidRPr="00C96D84" w:rsidRDefault="003935EC" w:rsidP="006D43EC">
            <w:pPr>
              <w:tabs>
                <w:tab w:val="left" w:pos="3060"/>
              </w:tabs>
              <w:rPr>
                <w:rFonts w:ascii="Arial" w:hAnsi="Arial" w:cs="Arial"/>
                <w:bCs/>
                <w:iCs/>
                <w:position w:val="-6"/>
                <w:lang w:eastAsia="ar-SA"/>
              </w:rPr>
            </w:pPr>
            <w:r w:rsidRPr="00C96D84">
              <w:rPr>
                <w:rFonts w:ascii="Arial" w:hAnsi="Arial" w:cs="Arial"/>
                <w:bCs/>
                <w:iCs/>
                <w:position w:val="-6"/>
                <w:lang w:eastAsia="ar-SA"/>
              </w:rPr>
              <w:t>Tel. 8 37 377138</w:t>
            </w:r>
          </w:p>
          <w:p w14:paraId="04BFB1AF" w14:textId="77777777" w:rsidR="003935EC" w:rsidRPr="00C96D84" w:rsidRDefault="003935EC" w:rsidP="006D43EC">
            <w:pPr>
              <w:widowControl w:val="0"/>
              <w:tabs>
                <w:tab w:val="center" w:pos="4153"/>
                <w:tab w:val="right" w:pos="8306"/>
              </w:tabs>
              <w:jc w:val="both"/>
              <w:rPr>
                <w:rFonts w:ascii="Arial" w:hAnsi="Arial" w:cs="Arial"/>
                <w:lang w:eastAsia="ar-SA"/>
              </w:rPr>
            </w:pPr>
            <w:r w:rsidRPr="00C96D84">
              <w:rPr>
                <w:rFonts w:ascii="Arial" w:hAnsi="Arial" w:cs="Arial"/>
                <w:lang w:eastAsia="ar-SA"/>
              </w:rPr>
              <w:t xml:space="preserve">El. p. </w:t>
            </w:r>
            <w:hyperlink r:id="rId8" w:history="1">
              <w:r w:rsidRPr="00C96D84">
                <w:rPr>
                  <w:rStyle w:val="Hyperlink"/>
                  <w:rFonts w:ascii="Arial" w:hAnsi="Arial" w:cs="Arial"/>
                  <w:lang w:eastAsia="ar-SA"/>
                </w:rPr>
                <w:t>kmt@palfinger.lt</w:t>
              </w:r>
            </w:hyperlink>
          </w:p>
          <w:p w14:paraId="49102751" w14:textId="77DADACA" w:rsidR="003935EC" w:rsidRPr="00C96D84" w:rsidRDefault="003935EC" w:rsidP="006D43EC">
            <w:pPr>
              <w:widowControl w:val="0"/>
              <w:tabs>
                <w:tab w:val="center" w:pos="4153"/>
                <w:tab w:val="right" w:pos="8306"/>
              </w:tabs>
              <w:jc w:val="both"/>
              <w:rPr>
                <w:rFonts w:ascii="Arial" w:hAnsi="Arial" w:cs="Arial"/>
                <w:lang w:eastAsia="ar-SA"/>
              </w:rPr>
            </w:pPr>
            <w:proofErr w:type="spellStart"/>
            <w:r w:rsidRPr="00C96D84">
              <w:rPr>
                <w:rFonts w:ascii="Arial" w:hAnsi="Arial" w:cs="Arial"/>
                <w:lang w:eastAsia="ar-SA"/>
              </w:rPr>
              <w:t>A.s</w:t>
            </w:r>
            <w:proofErr w:type="spellEnd"/>
            <w:r w:rsidRPr="00C96D84">
              <w:rPr>
                <w:rFonts w:ascii="Arial" w:hAnsi="Arial" w:cs="Arial"/>
                <w:lang w:eastAsia="ar-SA"/>
              </w:rPr>
              <w:t xml:space="preserve">. Nr. </w:t>
            </w:r>
          </w:p>
          <w:p w14:paraId="0E5D516B" w14:textId="6B0E6B99" w:rsidR="003935EC" w:rsidRPr="00C96D84" w:rsidRDefault="003935EC" w:rsidP="006D43EC">
            <w:pPr>
              <w:tabs>
                <w:tab w:val="left" w:pos="3060"/>
              </w:tabs>
              <w:rPr>
                <w:rFonts w:ascii="Arial" w:hAnsi="Arial" w:cs="Arial"/>
              </w:rPr>
            </w:pPr>
            <w:r w:rsidRPr="00C96D84">
              <w:rPr>
                <w:rFonts w:ascii="Arial" w:hAnsi="Arial" w:cs="Arial"/>
                <w:bCs/>
                <w:iCs/>
              </w:rPr>
              <w:t>AB „Swedbank" bankas</w:t>
            </w:r>
          </w:p>
        </w:tc>
      </w:tr>
    </w:tbl>
    <w:p w14:paraId="6C15DF52" w14:textId="77777777" w:rsidR="006D43EC" w:rsidRPr="00FF33F8" w:rsidRDefault="006D43EC" w:rsidP="006D43EC">
      <w:pPr>
        <w:rPr>
          <w:rFonts w:ascii="Arial" w:hAnsi="Arial" w:cs="Arial"/>
          <w:spacing w:val="-2"/>
        </w:rPr>
      </w:pPr>
    </w:p>
    <w:p w14:paraId="79FBE86D" w14:textId="77777777" w:rsidR="003935EC" w:rsidRPr="00FF33F8" w:rsidRDefault="003935EC" w:rsidP="006D43EC">
      <w:pPr>
        <w:jc w:val="both"/>
        <w:rPr>
          <w:rFonts w:ascii="Arial" w:hAnsi="Arial" w:cs="Arial"/>
        </w:rPr>
      </w:pPr>
      <w:r w:rsidRPr="00FF33F8">
        <w:rPr>
          <w:rFonts w:ascii="Arial" w:hAnsi="Arial" w:cs="Arial"/>
        </w:rPr>
        <w:t>Šio dokumento pasirašymo, registracijos datos ir Nr. užfiksuojami šio dokumento metaduomenyse.</w:t>
      </w:r>
    </w:p>
    <w:p w14:paraId="50109CE6" w14:textId="77777777" w:rsidR="003935EC" w:rsidRPr="00FF33F8" w:rsidRDefault="003935EC" w:rsidP="006D43EC">
      <w:pPr>
        <w:jc w:val="both"/>
        <w:rPr>
          <w:rFonts w:ascii="Arial" w:hAnsi="Arial" w:cs="Arial"/>
        </w:rPr>
      </w:pPr>
    </w:p>
    <w:p w14:paraId="5435B2A9" w14:textId="39706C35" w:rsidR="006D43EC" w:rsidRDefault="002120D0" w:rsidP="006D43EC">
      <w:pPr>
        <w:jc w:val="both"/>
        <w:rPr>
          <w:rFonts w:ascii="Arial" w:hAnsi="Arial" w:cs="Arial"/>
          <w:sz w:val="18"/>
          <w:szCs w:val="18"/>
        </w:rPr>
      </w:pPr>
      <w:r w:rsidRPr="00FF33F8">
        <w:rPr>
          <w:rFonts w:ascii="Arial" w:hAnsi="Arial" w:cs="Arial"/>
          <w:sz w:val="18"/>
          <w:szCs w:val="18"/>
        </w:rPr>
        <w:t>Už Su</w:t>
      </w:r>
      <w:r>
        <w:rPr>
          <w:rFonts w:ascii="Arial" w:hAnsi="Arial" w:cs="Arial"/>
          <w:sz w:val="18"/>
          <w:szCs w:val="18"/>
        </w:rPr>
        <w:t>sitarimo</w:t>
      </w:r>
      <w:r w:rsidRPr="00FF33F8">
        <w:rPr>
          <w:rFonts w:ascii="Arial" w:hAnsi="Arial" w:cs="Arial"/>
          <w:sz w:val="18"/>
          <w:szCs w:val="18"/>
        </w:rPr>
        <w:t xml:space="preserve"> vykdymą atsakingas: </w:t>
      </w:r>
    </w:p>
    <w:p w14:paraId="0BB50C95" w14:textId="35C6899F" w:rsidR="00B74D1B" w:rsidRDefault="002120D0" w:rsidP="006D43EC">
      <w:pPr>
        <w:jc w:val="both"/>
      </w:pPr>
      <w:r w:rsidRPr="00FF33F8">
        <w:rPr>
          <w:rFonts w:ascii="Arial" w:hAnsi="Arial" w:cs="Arial"/>
          <w:sz w:val="18"/>
          <w:szCs w:val="18"/>
        </w:rPr>
        <w:t>Susitarimo rengėja</w:t>
      </w:r>
      <w:r w:rsidR="006D43EC">
        <w:rPr>
          <w:rFonts w:ascii="Arial" w:hAnsi="Arial" w:cs="Arial"/>
          <w:sz w:val="18"/>
          <w:szCs w:val="18"/>
        </w:rPr>
        <w:t>s</w:t>
      </w:r>
      <w:r w:rsidRPr="00FF33F8">
        <w:rPr>
          <w:rFonts w:ascii="Arial" w:hAnsi="Arial" w:cs="Arial"/>
          <w:sz w:val="18"/>
          <w:szCs w:val="18"/>
        </w:rPr>
        <w:t>:</w:t>
      </w:r>
      <w:r w:rsidR="0023593D">
        <w:t xml:space="preserve"> </w:t>
      </w:r>
    </w:p>
    <w:sectPr w:rsidR="00B74D1B" w:rsidSect="006D43EC">
      <w:pgSz w:w="11906" w:h="16838"/>
      <w:pgMar w:top="1276" w:right="991" w:bottom="1417" w:left="141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9FA6B" w14:textId="77777777" w:rsidR="005411E4" w:rsidRDefault="005411E4" w:rsidP="00094985">
      <w:r>
        <w:separator/>
      </w:r>
    </w:p>
  </w:endnote>
  <w:endnote w:type="continuationSeparator" w:id="0">
    <w:p w14:paraId="18259EEA" w14:textId="77777777" w:rsidR="005411E4" w:rsidRDefault="005411E4" w:rsidP="0009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9EC41" w14:textId="77777777" w:rsidR="005411E4" w:rsidRDefault="005411E4" w:rsidP="00094985">
      <w:r>
        <w:separator/>
      </w:r>
    </w:p>
  </w:footnote>
  <w:footnote w:type="continuationSeparator" w:id="0">
    <w:p w14:paraId="5A2DC694" w14:textId="77777777" w:rsidR="005411E4" w:rsidRDefault="005411E4" w:rsidP="00094985">
      <w:r>
        <w:continuationSeparator/>
      </w:r>
    </w:p>
  </w:footnote>
  <w:footnote w:id="1">
    <w:p w14:paraId="6F53EC71" w14:textId="7A2223BC" w:rsidR="00955DD2" w:rsidRPr="00C2617A" w:rsidRDefault="00955DD2" w:rsidP="00955DD2">
      <w:pPr>
        <w:pStyle w:val="FootnoteText"/>
        <w:jc w:val="both"/>
        <w:rPr>
          <w:rFonts w:ascii="Arial" w:hAnsi="Arial" w:cs="Arial"/>
          <w:i/>
          <w:iCs/>
          <w:sz w:val="18"/>
          <w:szCs w:val="18"/>
        </w:rPr>
      </w:pPr>
      <w:r w:rsidRPr="00C2617A">
        <w:rPr>
          <w:rStyle w:val="FootnoteReference"/>
          <w:rFonts w:ascii="Arial" w:hAnsi="Arial" w:cs="Arial"/>
          <w:i/>
          <w:iCs/>
          <w:sz w:val="18"/>
          <w:szCs w:val="18"/>
        </w:rPr>
        <w:footnoteRef/>
      </w:r>
      <w:r w:rsidRPr="00C2617A">
        <w:rPr>
          <w:rFonts w:ascii="Arial" w:hAnsi="Arial" w:cs="Arial"/>
          <w:i/>
          <w:iCs/>
          <w:sz w:val="18"/>
          <w:szCs w:val="18"/>
        </w:rPr>
        <w:t xml:space="preserve"> </w:t>
      </w:r>
      <w:r w:rsidRPr="00955DD2">
        <w:rPr>
          <w:rFonts w:ascii="Arial" w:hAnsi="Arial" w:cs="Arial"/>
          <w:sz w:val="18"/>
          <w:szCs w:val="18"/>
        </w:rPr>
        <w:t xml:space="preserve">14.1. </w:t>
      </w:r>
      <w:r w:rsidRPr="00955DD2">
        <w:rPr>
          <w:rFonts w:ascii="Arial" w:hAnsi="Arial" w:cs="Arial"/>
          <w:bCs/>
          <w:sz w:val="18"/>
          <w:szCs w:val="18"/>
        </w:rPr>
        <w:t>Sutartis gali būti keičiama Lietuvos Respublikos teisės aktų nurodyta tvarka. Pakeitimai galioja, kada yra sudaryti raštu ir yra pasirašyti įgaliotų Šalių atstovų</w:t>
      </w:r>
    </w:p>
  </w:footnote>
  <w:footnote w:id="2">
    <w:p w14:paraId="1344625E" w14:textId="3D1AE501" w:rsidR="00955DD2" w:rsidRPr="00951808" w:rsidRDefault="00955DD2" w:rsidP="00955DD2">
      <w:pPr>
        <w:jc w:val="both"/>
        <w:rPr>
          <w:rFonts w:ascii="Arial" w:hAnsi="Arial" w:cs="Arial"/>
          <w:i/>
          <w:sz w:val="18"/>
          <w:szCs w:val="18"/>
          <w:lang w:eastAsia="lt-LT"/>
        </w:rPr>
      </w:pPr>
      <w:r w:rsidRPr="00670E0E">
        <w:rPr>
          <w:rStyle w:val="FootnoteReference"/>
          <w:rFonts w:ascii="Arial" w:hAnsi="Arial" w:cs="Arial"/>
          <w:sz w:val="18"/>
          <w:szCs w:val="18"/>
        </w:rPr>
        <w:footnoteRef/>
      </w:r>
      <w:r w:rsidRPr="00670E0E">
        <w:rPr>
          <w:rFonts w:ascii="Arial" w:hAnsi="Arial" w:cs="Arial"/>
          <w:sz w:val="18"/>
          <w:szCs w:val="18"/>
        </w:rPr>
        <w:t xml:space="preserve"> </w:t>
      </w:r>
      <w:r w:rsidR="00452261" w:rsidRPr="00670E0E">
        <w:rPr>
          <w:rFonts w:ascii="Arial" w:hAnsi="Arial" w:cs="Arial"/>
          <w:i/>
          <w:sz w:val="18"/>
          <w:szCs w:val="18"/>
        </w:rPr>
        <w:t xml:space="preserve">„1. </w:t>
      </w:r>
      <w:r w:rsidR="00452261" w:rsidRPr="00670E0E">
        <w:rPr>
          <w:rFonts w:ascii="Arial" w:hAnsi="Arial" w:cs="Arial"/>
          <w:i/>
          <w:sz w:val="18"/>
          <w:szCs w:val="18"/>
          <w:lang w:eastAsia="lt-LT"/>
        </w:rPr>
        <w:t xml:space="preserve">Pirkimo </w:t>
      </w:r>
      <w:r w:rsidR="00452261" w:rsidRPr="00D62F23">
        <w:rPr>
          <w:rFonts w:ascii="Arial" w:hAnsi="Arial" w:cs="Arial"/>
          <w:i/>
          <w:sz w:val="18"/>
          <w:szCs w:val="18"/>
          <w:lang w:eastAsia="lt-LT"/>
        </w:rPr>
        <w:t xml:space="preserve">sutartis &lt;...&gt; jos galiojimo laikotarpiu gali būti keičiama neatliekant naujos pirkimo procedūros pagal šį įstatymą, kai yra bent vienas iš šių atvejų: </w:t>
      </w:r>
      <w:r w:rsidR="00452261" w:rsidRPr="00D62F23">
        <w:rPr>
          <w:rFonts w:ascii="Arial" w:eastAsia="Times New Roman" w:hAnsi="Arial" w:cs="Arial"/>
          <w:i/>
          <w:color w:val="000000"/>
          <w:sz w:val="18"/>
          <w:szCs w:val="18"/>
          <w:lang w:eastAsia="en-GB"/>
        </w:rPr>
        <w:t xml:space="preserve"> 3) pakeitimo būtinybė atsirado dėl aplinkybių, kurių protingas ir apdairus perkantysis subjektas negalėjo numatyti, ir kai yra kartu visos šios sąlygos:</w:t>
      </w:r>
      <w:bookmarkStart w:id="2" w:name="part_b7636efacb93489197c28981f5d97171"/>
      <w:bookmarkEnd w:id="2"/>
      <w:r w:rsidR="00452261" w:rsidRPr="00D62F23">
        <w:rPr>
          <w:rFonts w:ascii="Arial" w:eastAsia="Times New Roman" w:hAnsi="Arial" w:cs="Arial"/>
          <w:i/>
          <w:color w:val="000000"/>
          <w:sz w:val="18"/>
          <w:szCs w:val="18"/>
          <w:lang w:eastAsia="en-GB"/>
        </w:rPr>
        <w:t xml:space="preserve"> a) pakeitimu iš esmės nepakeičiamas pirkimo sutarties ar preliminariosios sutarties pobūdis;</w:t>
      </w:r>
      <w:bookmarkStart w:id="3" w:name="part_9fb2ba3e8339430cb86552c32a3d54dc"/>
      <w:bookmarkEnd w:id="3"/>
      <w:r w:rsidR="00452261" w:rsidRPr="00D62F23">
        <w:rPr>
          <w:rFonts w:ascii="Arial" w:eastAsia="Times New Roman" w:hAnsi="Arial" w:cs="Arial"/>
          <w:i/>
          <w:color w:val="000000"/>
          <w:sz w:val="18"/>
          <w:szCs w:val="18"/>
          <w:lang w:eastAsia="en-GB"/>
        </w:rPr>
        <w:t xml:space="preserve"> b) atskiro pakeitimo vertė neviršija 50 procentų, o bendra atskirų pakeitimų pagal šį punktą vertė – 100 procentų pradinės pirkimo sutarties ar preliminariosios sutarties vertės. Tokiais pakeitimais negali būti siekiama išvengti šiame įstatyme pirkimui nustatytos tvarkos taikymo.</w:t>
      </w:r>
      <w:r w:rsidR="00452261" w:rsidRPr="00D62F23">
        <w:rPr>
          <w:rFonts w:ascii="Arial" w:hAnsi="Arial" w:cs="Arial"/>
          <w:i/>
          <w:sz w:val="18"/>
          <w:szCs w:val="18"/>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83E"/>
    <w:multiLevelType w:val="multilevel"/>
    <w:tmpl w:val="9C201396"/>
    <w:lvl w:ilvl="0">
      <w:start w:val="1"/>
      <w:numFmt w:val="decimal"/>
      <w:lvlText w:val="%1."/>
      <w:lvlJc w:val="left"/>
      <w:pPr>
        <w:ind w:left="720" w:hanging="360"/>
      </w:pPr>
      <w:rPr>
        <w:rFonts w:ascii="Arial" w:eastAsia="Times New Roman" w:hAnsi="Arial" w:cs="Arial"/>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C35812"/>
    <w:multiLevelType w:val="hybridMultilevel"/>
    <w:tmpl w:val="B7108E84"/>
    <w:lvl w:ilvl="0" w:tplc="CFF2F376">
      <w:start w:val="1"/>
      <w:numFmt w:val="lowerLetter"/>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5617791"/>
    <w:multiLevelType w:val="hybridMultilevel"/>
    <w:tmpl w:val="C91E37F8"/>
    <w:lvl w:ilvl="0" w:tplc="08F874F2">
      <w:start w:val="1"/>
      <w:numFmt w:val="lowerLetter"/>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411E6139"/>
    <w:multiLevelType w:val="hybridMultilevel"/>
    <w:tmpl w:val="C5A496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AE404E"/>
    <w:multiLevelType w:val="multilevel"/>
    <w:tmpl w:val="9C201396"/>
    <w:lvl w:ilvl="0">
      <w:start w:val="1"/>
      <w:numFmt w:val="decimal"/>
      <w:lvlText w:val="%1."/>
      <w:lvlJc w:val="left"/>
      <w:pPr>
        <w:ind w:left="720" w:hanging="360"/>
      </w:pPr>
      <w:rPr>
        <w:rFonts w:ascii="Arial" w:eastAsia="Times New Roman" w:hAnsi="Arial" w:cs="Arial"/>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09542D"/>
    <w:multiLevelType w:val="hybridMultilevel"/>
    <w:tmpl w:val="D3C01CB6"/>
    <w:lvl w:ilvl="0" w:tplc="6388CF78">
      <w:start w:val="8"/>
      <w:numFmt w:val="bullet"/>
      <w:lvlText w:val="-"/>
      <w:lvlJc w:val="left"/>
      <w:pPr>
        <w:ind w:left="720" w:hanging="360"/>
      </w:pPr>
      <w:rPr>
        <w:rFonts w:ascii="Calibri" w:eastAsia="Calibri" w:hAnsi="Calibri" w:cs="Calibri"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621098A"/>
    <w:multiLevelType w:val="multilevel"/>
    <w:tmpl w:val="35E61DB8"/>
    <w:lvl w:ilvl="0">
      <w:start w:val="3"/>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6F7D4BF6"/>
    <w:multiLevelType w:val="multilevel"/>
    <w:tmpl w:val="9C201396"/>
    <w:lvl w:ilvl="0">
      <w:start w:val="1"/>
      <w:numFmt w:val="decimal"/>
      <w:lvlText w:val="%1."/>
      <w:lvlJc w:val="left"/>
      <w:pPr>
        <w:ind w:left="720" w:hanging="360"/>
      </w:pPr>
      <w:rPr>
        <w:rFonts w:ascii="Arial" w:eastAsia="Times New Roman" w:hAnsi="Arial" w:cs="Arial"/>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1B"/>
    <w:rsid w:val="00004D3A"/>
    <w:rsid w:val="00016580"/>
    <w:rsid w:val="00022A6B"/>
    <w:rsid w:val="000479D8"/>
    <w:rsid w:val="00064578"/>
    <w:rsid w:val="00066E22"/>
    <w:rsid w:val="0007187C"/>
    <w:rsid w:val="0009327C"/>
    <w:rsid w:val="00094985"/>
    <w:rsid w:val="000A6B38"/>
    <w:rsid w:val="000C2728"/>
    <w:rsid w:val="000C376E"/>
    <w:rsid w:val="000C5550"/>
    <w:rsid w:val="000E0EED"/>
    <w:rsid w:val="000F16FE"/>
    <w:rsid w:val="000F7C8A"/>
    <w:rsid w:val="001105BA"/>
    <w:rsid w:val="001118BF"/>
    <w:rsid w:val="00132F0B"/>
    <w:rsid w:val="001336E8"/>
    <w:rsid w:val="001407EF"/>
    <w:rsid w:val="0016226C"/>
    <w:rsid w:val="00167438"/>
    <w:rsid w:val="00175230"/>
    <w:rsid w:val="00185975"/>
    <w:rsid w:val="0019272C"/>
    <w:rsid w:val="00194A86"/>
    <w:rsid w:val="001A4F4C"/>
    <w:rsid w:val="001B1740"/>
    <w:rsid w:val="001D0F0A"/>
    <w:rsid w:val="001E2276"/>
    <w:rsid w:val="002028D8"/>
    <w:rsid w:val="00204568"/>
    <w:rsid w:val="002120D0"/>
    <w:rsid w:val="00221458"/>
    <w:rsid w:val="0022549A"/>
    <w:rsid w:val="0023593D"/>
    <w:rsid w:val="002422E3"/>
    <w:rsid w:val="00257A3A"/>
    <w:rsid w:val="00286E07"/>
    <w:rsid w:val="002927E0"/>
    <w:rsid w:val="002A26B3"/>
    <w:rsid w:val="002E7540"/>
    <w:rsid w:val="0031328D"/>
    <w:rsid w:val="0031396B"/>
    <w:rsid w:val="00321CB7"/>
    <w:rsid w:val="003262CF"/>
    <w:rsid w:val="00340BA4"/>
    <w:rsid w:val="003523E8"/>
    <w:rsid w:val="003549F2"/>
    <w:rsid w:val="003617FE"/>
    <w:rsid w:val="00380A3D"/>
    <w:rsid w:val="003935EC"/>
    <w:rsid w:val="003C15C5"/>
    <w:rsid w:val="003C204C"/>
    <w:rsid w:val="003E3011"/>
    <w:rsid w:val="003E6D6C"/>
    <w:rsid w:val="003F59B2"/>
    <w:rsid w:val="003F694E"/>
    <w:rsid w:val="00412E4E"/>
    <w:rsid w:val="00416A8B"/>
    <w:rsid w:val="004175EC"/>
    <w:rsid w:val="00421319"/>
    <w:rsid w:val="00424B09"/>
    <w:rsid w:val="00424E7C"/>
    <w:rsid w:val="0043459A"/>
    <w:rsid w:val="00435229"/>
    <w:rsid w:val="00440831"/>
    <w:rsid w:val="00443701"/>
    <w:rsid w:val="004466B2"/>
    <w:rsid w:val="0045049B"/>
    <w:rsid w:val="00452261"/>
    <w:rsid w:val="00452754"/>
    <w:rsid w:val="00463490"/>
    <w:rsid w:val="00472511"/>
    <w:rsid w:val="0047720A"/>
    <w:rsid w:val="00480F3A"/>
    <w:rsid w:val="0048194C"/>
    <w:rsid w:val="00485E05"/>
    <w:rsid w:val="004862F4"/>
    <w:rsid w:val="00487CEF"/>
    <w:rsid w:val="00491C18"/>
    <w:rsid w:val="004A03A4"/>
    <w:rsid w:val="004B248C"/>
    <w:rsid w:val="004B61CA"/>
    <w:rsid w:val="004C395E"/>
    <w:rsid w:val="004D25C6"/>
    <w:rsid w:val="004E01B7"/>
    <w:rsid w:val="004E7E0A"/>
    <w:rsid w:val="005032AD"/>
    <w:rsid w:val="00503F63"/>
    <w:rsid w:val="00524A4F"/>
    <w:rsid w:val="00532667"/>
    <w:rsid w:val="00537FB4"/>
    <w:rsid w:val="005411E4"/>
    <w:rsid w:val="00553FF9"/>
    <w:rsid w:val="00560C64"/>
    <w:rsid w:val="00571554"/>
    <w:rsid w:val="00594A11"/>
    <w:rsid w:val="005960B9"/>
    <w:rsid w:val="005A50FE"/>
    <w:rsid w:val="005B3A0B"/>
    <w:rsid w:val="005C3857"/>
    <w:rsid w:val="005D3C65"/>
    <w:rsid w:val="005E5BF1"/>
    <w:rsid w:val="005F2CD4"/>
    <w:rsid w:val="005F616F"/>
    <w:rsid w:val="00603D4B"/>
    <w:rsid w:val="006206F8"/>
    <w:rsid w:val="00645CCC"/>
    <w:rsid w:val="00651272"/>
    <w:rsid w:val="00661AE8"/>
    <w:rsid w:val="00694580"/>
    <w:rsid w:val="00697FD9"/>
    <w:rsid w:val="006A11D6"/>
    <w:rsid w:val="006A5688"/>
    <w:rsid w:val="006B0E2E"/>
    <w:rsid w:val="006B188B"/>
    <w:rsid w:val="006D43EC"/>
    <w:rsid w:val="006D4ED1"/>
    <w:rsid w:val="006E1F39"/>
    <w:rsid w:val="006F619B"/>
    <w:rsid w:val="007113A8"/>
    <w:rsid w:val="00714682"/>
    <w:rsid w:val="00715A5D"/>
    <w:rsid w:val="00745B3D"/>
    <w:rsid w:val="0077666A"/>
    <w:rsid w:val="00786DF8"/>
    <w:rsid w:val="0079113F"/>
    <w:rsid w:val="007935CE"/>
    <w:rsid w:val="007A4F79"/>
    <w:rsid w:val="007B2C5E"/>
    <w:rsid w:val="007D26E7"/>
    <w:rsid w:val="007D35D2"/>
    <w:rsid w:val="007D35E4"/>
    <w:rsid w:val="007D3A44"/>
    <w:rsid w:val="007E1E5F"/>
    <w:rsid w:val="007E2FFF"/>
    <w:rsid w:val="007E5726"/>
    <w:rsid w:val="0081680F"/>
    <w:rsid w:val="008243E7"/>
    <w:rsid w:val="00855699"/>
    <w:rsid w:val="00880ED4"/>
    <w:rsid w:val="00880FC9"/>
    <w:rsid w:val="00892053"/>
    <w:rsid w:val="008A214E"/>
    <w:rsid w:val="008B03E6"/>
    <w:rsid w:val="008B3B50"/>
    <w:rsid w:val="008C2C0D"/>
    <w:rsid w:val="008C36BC"/>
    <w:rsid w:val="008D1F6C"/>
    <w:rsid w:val="008D2E5A"/>
    <w:rsid w:val="008D68C3"/>
    <w:rsid w:val="008E1836"/>
    <w:rsid w:val="008E3D42"/>
    <w:rsid w:val="008E74F7"/>
    <w:rsid w:val="008F22D5"/>
    <w:rsid w:val="008F4D43"/>
    <w:rsid w:val="0092137D"/>
    <w:rsid w:val="009219E5"/>
    <w:rsid w:val="00931776"/>
    <w:rsid w:val="00932233"/>
    <w:rsid w:val="009411F0"/>
    <w:rsid w:val="009471F0"/>
    <w:rsid w:val="009546EB"/>
    <w:rsid w:val="00955DD2"/>
    <w:rsid w:val="00973D00"/>
    <w:rsid w:val="00975A83"/>
    <w:rsid w:val="00990D46"/>
    <w:rsid w:val="00994A26"/>
    <w:rsid w:val="00995956"/>
    <w:rsid w:val="009968EB"/>
    <w:rsid w:val="009B5279"/>
    <w:rsid w:val="009B765B"/>
    <w:rsid w:val="009C0282"/>
    <w:rsid w:val="009E6C92"/>
    <w:rsid w:val="009F4165"/>
    <w:rsid w:val="00A07561"/>
    <w:rsid w:val="00A07A99"/>
    <w:rsid w:val="00A12792"/>
    <w:rsid w:val="00A14E6F"/>
    <w:rsid w:val="00A22E7F"/>
    <w:rsid w:val="00A254F9"/>
    <w:rsid w:val="00A33C96"/>
    <w:rsid w:val="00A33F39"/>
    <w:rsid w:val="00A34607"/>
    <w:rsid w:val="00A34B00"/>
    <w:rsid w:val="00A3656B"/>
    <w:rsid w:val="00A41F39"/>
    <w:rsid w:val="00A45654"/>
    <w:rsid w:val="00A4622B"/>
    <w:rsid w:val="00A50610"/>
    <w:rsid w:val="00A61CCA"/>
    <w:rsid w:val="00A73A49"/>
    <w:rsid w:val="00A744DB"/>
    <w:rsid w:val="00A81725"/>
    <w:rsid w:val="00AA3278"/>
    <w:rsid w:val="00AB5843"/>
    <w:rsid w:val="00AB5D15"/>
    <w:rsid w:val="00AB6310"/>
    <w:rsid w:val="00AB69EC"/>
    <w:rsid w:val="00AE190A"/>
    <w:rsid w:val="00B0311B"/>
    <w:rsid w:val="00B04462"/>
    <w:rsid w:val="00B21277"/>
    <w:rsid w:val="00B23665"/>
    <w:rsid w:val="00B44F44"/>
    <w:rsid w:val="00B64D5F"/>
    <w:rsid w:val="00B677F3"/>
    <w:rsid w:val="00B67A6F"/>
    <w:rsid w:val="00B72F42"/>
    <w:rsid w:val="00B74D1B"/>
    <w:rsid w:val="00B77BC4"/>
    <w:rsid w:val="00B91F49"/>
    <w:rsid w:val="00BA19C6"/>
    <w:rsid w:val="00BB1C61"/>
    <w:rsid w:val="00BB7230"/>
    <w:rsid w:val="00BB74E2"/>
    <w:rsid w:val="00BD5543"/>
    <w:rsid w:val="00BE072D"/>
    <w:rsid w:val="00BE24FA"/>
    <w:rsid w:val="00BF5107"/>
    <w:rsid w:val="00C05532"/>
    <w:rsid w:val="00C24ADE"/>
    <w:rsid w:val="00C30195"/>
    <w:rsid w:val="00C32C0C"/>
    <w:rsid w:val="00C44044"/>
    <w:rsid w:val="00C52C31"/>
    <w:rsid w:val="00C722AD"/>
    <w:rsid w:val="00C85526"/>
    <w:rsid w:val="00CA38D2"/>
    <w:rsid w:val="00CA7547"/>
    <w:rsid w:val="00CB71B0"/>
    <w:rsid w:val="00CD2AA2"/>
    <w:rsid w:val="00CD66D1"/>
    <w:rsid w:val="00CE0901"/>
    <w:rsid w:val="00CE19C1"/>
    <w:rsid w:val="00CE4A3D"/>
    <w:rsid w:val="00D036D2"/>
    <w:rsid w:val="00D03CE0"/>
    <w:rsid w:val="00D24777"/>
    <w:rsid w:val="00D24C2D"/>
    <w:rsid w:val="00D2707C"/>
    <w:rsid w:val="00D37B1B"/>
    <w:rsid w:val="00D41B61"/>
    <w:rsid w:val="00D42554"/>
    <w:rsid w:val="00D51BEE"/>
    <w:rsid w:val="00D55559"/>
    <w:rsid w:val="00D830E5"/>
    <w:rsid w:val="00D8635B"/>
    <w:rsid w:val="00D91C86"/>
    <w:rsid w:val="00D91E18"/>
    <w:rsid w:val="00DB71A3"/>
    <w:rsid w:val="00DE12F8"/>
    <w:rsid w:val="00DE5CE9"/>
    <w:rsid w:val="00DF5122"/>
    <w:rsid w:val="00E071AA"/>
    <w:rsid w:val="00E15AEB"/>
    <w:rsid w:val="00E210BA"/>
    <w:rsid w:val="00E30E06"/>
    <w:rsid w:val="00E33F27"/>
    <w:rsid w:val="00E36E82"/>
    <w:rsid w:val="00E562E7"/>
    <w:rsid w:val="00E645EE"/>
    <w:rsid w:val="00E829AF"/>
    <w:rsid w:val="00E91838"/>
    <w:rsid w:val="00EC3140"/>
    <w:rsid w:val="00EE4F9C"/>
    <w:rsid w:val="00EE54AC"/>
    <w:rsid w:val="00EF3BEC"/>
    <w:rsid w:val="00EF69A3"/>
    <w:rsid w:val="00F12A38"/>
    <w:rsid w:val="00F248E5"/>
    <w:rsid w:val="00F26C31"/>
    <w:rsid w:val="00F41288"/>
    <w:rsid w:val="00F45F70"/>
    <w:rsid w:val="00F55D3B"/>
    <w:rsid w:val="00F6018A"/>
    <w:rsid w:val="00F70DEE"/>
    <w:rsid w:val="00F76207"/>
    <w:rsid w:val="00F767AA"/>
    <w:rsid w:val="00FC743B"/>
    <w:rsid w:val="00FD01B7"/>
    <w:rsid w:val="00FE2355"/>
    <w:rsid w:val="00FF2DBB"/>
    <w:rsid w:val="00FF3E94"/>
    <w:rsid w:val="00FF64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715293"/>
  <w15:chartTrackingRefBased/>
  <w15:docId w15:val="{E2B4B949-8436-4920-92E6-D23AF9EA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D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1,Lentele,List Paragraph2,Buletai,lp1,Bullet 1,Use Case List Paragraph,Numbering,ERP-List Paragraph,List Paragraph11,List Paragraph111,List not in Table,Paragraph,Bullet,VKTI - text numbering,Normal bullet 2"/>
    <w:basedOn w:val="Normal"/>
    <w:link w:val="ListParagraphChar"/>
    <w:uiPriority w:val="34"/>
    <w:qFormat/>
    <w:rsid w:val="00B74D1B"/>
    <w:pPr>
      <w:ind w:left="720"/>
    </w:pPr>
  </w:style>
  <w:style w:type="paragraph" w:customStyle="1" w:styleId="paragraph">
    <w:name w:val="paragraph"/>
    <w:basedOn w:val="Normal"/>
    <w:rsid w:val="00973D00"/>
    <w:pPr>
      <w:spacing w:before="100" w:beforeAutospacing="1" w:after="100" w:afterAutospacing="1"/>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rsid w:val="00094985"/>
    <w:pPr>
      <w:suppressAutoHyphens/>
      <w:autoSpaceDN w:val="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94985"/>
    <w:rPr>
      <w:rFonts w:ascii="Times New Roman" w:eastAsia="Times New Roman" w:hAnsi="Times New Roman" w:cs="Times New Roman"/>
      <w:sz w:val="20"/>
      <w:szCs w:val="20"/>
    </w:rPr>
  </w:style>
  <w:style w:type="character" w:styleId="FootnoteReference">
    <w:name w:val="footnote reference"/>
    <w:uiPriority w:val="99"/>
    <w:rsid w:val="00094985"/>
    <w:rPr>
      <w:position w:val="0"/>
      <w:vertAlign w:val="superscript"/>
    </w:rPr>
  </w:style>
  <w:style w:type="paragraph" w:customStyle="1" w:styleId="Standard">
    <w:name w:val="Standard"/>
    <w:rsid w:val="00094985"/>
    <w:pPr>
      <w:suppressAutoHyphens/>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styleId="BodyText">
    <w:name w:val="Body Text"/>
    <w:basedOn w:val="Normal"/>
    <w:link w:val="BodyTextChar"/>
    <w:rsid w:val="00094985"/>
    <w:pPr>
      <w:autoSpaceDN w:val="0"/>
      <w:spacing w:after="120" w:line="276" w:lineRule="auto"/>
    </w:pPr>
    <w:rPr>
      <w:rFonts w:eastAsia="Calibri" w:cs="Times New Roman"/>
      <w:lang w:val="en-US"/>
    </w:rPr>
  </w:style>
  <w:style w:type="character" w:customStyle="1" w:styleId="BodyTextChar">
    <w:name w:val="Body Text Char"/>
    <w:basedOn w:val="DefaultParagraphFont"/>
    <w:link w:val="BodyText"/>
    <w:rsid w:val="00094985"/>
    <w:rPr>
      <w:rFonts w:ascii="Calibri" w:eastAsia="Calibri" w:hAnsi="Calibri" w:cs="Times New Roman"/>
      <w:lang w:val="en-US"/>
    </w:rPr>
  </w:style>
  <w:style w:type="character" w:customStyle="1" w:styleId="FontStyle23">
    <w:name w:val="Font Style23"/>
    <w:rsid w:val="00094985"/>
    <w:rPr>
      <w:rFonts w:ascii="Times New Roman" w:hAnsi="Times New Roman" w:cs="Times New Roman"/>
      <w:sz w:val="20"/>
      <w:szCs w:val="20"/>
    </w:rPr>
  </w:style>
  <w:style w:type="character" w:customStyle="1" w:styleId="ListParagraphChar">
    <w:name w:val="List Paragraph Char"/>
    <w:aliases w:val="Bullet EY Char,List Paragraph21 Char,Lentele Char,List Paragraph2 Char,Buletai Char,lp1 Char,Bullet 1 Char,Use Case List Paragraph Char,Numbering Char,ERP-List Paragraph Char,List Paragraph11 Char,List Paragraph111 Char,Bullet Char"/>
    <w:link w:val="ListParagraph"/>
    <w:uiPriority w:val="34"/>
    <w:qFormat/>
    <w:locked/>
    <w:rsid w:val="002927E0"/>
    <w:rPr>
      <w:rFonts w:ascii="Calibri" w:hAnsi="Calibri" w:cs="Calibri"/>
    </w:rPr>
  </w:style>
  <w:style w:type="character" w:styleId="CommentReference">
    <w:name w:val="annotation reference"/>
    <w:basedOn w:val="DefaultParagraphFont"/>
    <w:uiPriority w:val="99"/>
    <w:semiHidden/>
    <w:unhideWhenUsed/>
    <w:rsid w:val="0007187C"/>
    <w:rPr>
      <w:sz w:val="16"/>
      <w:szCs w:val="16"/>
    </w:rPr>
  </w:style>
  <w:style w:type="paragraph" w:styleId="CommentText">
    <w:name w:val="annotation text"/>
    <w:basedOn w:val="Normal"/>
    <w:link w:val="CommentTextChar"/>
    <w:uiPriority w:val="99"/>
    <w:semiHidden/>
    <w:unhideWhenUsed/>
    <w:rsid w:val="0007187C"/>
    <w:rPr>
      <w:sz w:val="20"/>
      <w:szCs w:val="20"/>
    </w:rPr>
  </w:style>
  <w:style w:type="character" w:customStyle="1" w:styleId="CommentTextChar">
    <w:name w:val="Comment Text Char"/>
    <w:basedOn w:val="DefaultParagraphFont"/>
    <w:link w:val="CommentText"/>
    <w:uiPriority w:val="99"/>
    <w:semiHidden/>
    <w:rsid w:val="0007187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7187C"/>
    <w:rPr>
      <w:b/>
      <w:bCs/>
    </w:rPr>
  </w:style>
  <w:style w:type="character" w:customStyle="1" w:styleId="CommentSubjectChar">
    <w:name w:val="Comment Subject Char"/>
    <w:basedOn w:val="CommentTextChar"/>
    <w:link w:val="CommentSubject"/>
    <w:uiPriority w:val="99"/>
    <w:semiHidden/>
    <w:rsid w:val="0007187C"/>
    <w:rPr>
      <w:rFonts w:ascii="Calibri" w:hAnsi="Calibri" w:cs="Calibri"/>
      <w:b/>
      <w:bCs/>
      <w:sz w:val="20"/>
      <w:szCs w:val="20"/>
    </w:rPr>
  </w:style>
  <w:style w:type="character" w:styleId="Hyperlink">
    <w:name w:val="Hyperlink"/>
    <w:basedOn w:val="DefaultParagraphFont"/>
    <w:uiPriority w:val="99"/>
    <w:unhideWhenUsed/>
    <w:rsid w:val="0019272C"/>
    <w:rPr>
      <w:color w:val="0563C1" w:themeColor="hyperlink"/>
      <w:u w:val="single"/>
    </w:rPr>
  </w:style>
  <w:style w:type="character" w:styleId="UnresolvedMention">
    <w:name w:val="Unresolved Mention"/>
    <w:basedOn w:val="DefaultParagraphFont"/>
    <w:uiPriority w:val="99"/>
    <w:semiHidden/>
    <w:unhideWhenUsed/>
    <w:rsid w:val="0019272C"/>
    <w:rPr>
      <w:color w:val="605E5C"/>
      <w:shd w:val="clear" w:color="auto" w:fill="E1DFDD"/>
    </w:rPr>
  </w:style>
  <w:style w:type="paragraph" w:styleId="Header">
    <w:name w:val="header"/>
    <w:basedOn w:val="Normal"/>
    <w:link w:val="HeaderChar"/>
    <w:uiPriority w:val="99"/>
    <w:unhideWhenUsed/>
    <w:rsid w:val="00D55559"/>
    <w:pPr>
      <w:tabs>
        <w:tab w:val="center" w:pos="4513"/>
        <w:tab w:val="right" w:pos="9026"/>
      </w:tabs>
    </w:pPr>
  </w:style>
  <w:style w:type="character" w:customStyle="1" w:styleId="HeaderChar">
    <w:name w:val="Header Char"/>
    <w:basedOn w:val="DefaultParagraphFont"/>
    <w:link w:val="Header"/>
    <w:uiPriority w:val="99"/>
    <w:rsid w:val="00D55559"/>
    <w:rPr>
      <w:rFonts w:ascii="Calibri" w:hAnsi="Calibri" w:cs="Calibri"/>
    </w:rPr>
  </w:style>
  <w:style w:type="paragraph" w:styleId="Footer">
    <w:name w:val="footer"/>
    <w:basedOn w:val="Normal"/>
    <w:link w:val="FooterChar"/>
    <w:uiPriority w:val="99"/>
    <w:unhideWhenUsed/>
    <w:rsid w:val="00D55559"/>
    <w:pPr>
      <w:tabs>
        <w:tab w:val="center" w:pos="4513"/>
        <w:tab w:val="right" w:pos="9026"/>
      </w:tabs>
    </w:pPr>
  </w:style>
  <w:style w:type="character" w:customStyle="1" w:styleId="FooterChar">
    <w:name w:val="Footer Char"/>
    <w:basedOn w:val="DefaultParagraphFont"/>
    <w:link w:val="Footer"/>
    <w:uiPriority w:val="99"/>
    <w:rsid w:val="00D55559"/>
    <w:rPr>
      <w:rFonts w:ascii="Calibri" w:hAnsi="Calibri" w:cs="Calibri"/>
    </w:rPr>
  </w:style>
  <w:style w:type="character" w:customStyle="1" w:styleId="normaltextrun">
    <w:name w:val="normaltextrun"/>
    <w:basedOn w:val="DefaultParagraphFont"/>
    <w:rsid w:val="008F4D43"/>
  </w:style>
  <w:style w:type="character" w:customStyle="1" w:styleId="eop">
    <w:name w:val="eop"/>
    <w:basedOn w:val="DefaultParagraphFont"/>
    <w:rsid w:val="008F4D43"/>
  </w:style>
  <w:style w:type="character" w:customStyle="1" w:styleId="spellingerror">
    <w:name w:val="spellingerror"/>
    <w:basedOn w:val="DefaultParagraphFont"/>
    <w:rsid w:val="00393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7050">
      <w:bodyDiv w:val="1"/>
      <w:marLeft w:val="0"/>
      <w:marRight w:val="0"/>
      <w:marTop w:val="0"/>
      <w:marBottom w:val="0"/>
      <w:divBdr>
        <w:top w:val="none" w:sz="0" w:space="0" w:color="auto"/>
        <w:left w:val="none" w:sz="0" w:space="0" w:color="auto"/>
        <w:bottom w:val="none" w:sz="0" w:space="0" w:color="auto"/>
        <w:right w:val="none" w:sz="0" w:space="0" w:color="auto"/>
      </w:divBdr>
    </w:div>
    <w:div w:id="121654699">
      <w:bodyDiv w:val="1"/>
      <w:marLeft w:val="0"/>
      <w:marRight w:val="0"/>
      <w:marTop w:val="0"/>
      <w:marBottom w:val="0"/>
      <w:divBdr>
        <w:top w:val="none" w:sz="0" w:space="0" w:color="auto"/>
        <w:left w:val="none" w:sz="0" w:space="0" w:color="auto"/>
        <w:bottom w:val="none" w:sz="0" w:space="0" w:color="auto"/>
        <w:right w:val="none" w:sz="0" w:space="0" w:color="auto"/>
      </w:divBdr>
    </w:div>
    <w:div w:id="216283244">
      <w:bodyDiv w:val="1"/>
      <w:marLeft w:val="0"/>
      <w:marRight w:val="0"/>
      <w:marTop w:val="0"/>
      <w:marBottom w:val="0"/>
      <w:divBdr>
        <w:top w:val="none" w:sz="0" w:space="0" w:color="auto"/>
        <w:left w:val="none" w:sz="0" w:space="0" w:color="auto"/>
        <w:bottom w:val="none" w:sz="0" w:space="0" w:color="auto"/>
        <w:right w:val="none" w:sz="0" w:space="0" w:color="auto"/>
      </w:divBdr>
    </w:div>
    <w:div w:id="249118171">
      <w:bodyDiv w:val="1"/>
      <w:marLeft w:val="0"/>
      <w:marRight w:val="0"/>
      <w:marTop w:val="0"/>
      <w:marBottom w:val="0"/>
      <w:divBdr>
        <w:top w:val="none" w:sz="0" w:space="0" w:color="auto"/>
        <w:left w:val="none" w:sz="0" w:space="0" w:color="auto"/>
        <w:bottom w:val="none" w:sz="0" w:space="0" w:color="auto"/>
        <w:right w:val="none" w:sz="0" w:space="0" w:color="auto"/>
      </w:divBdr>
    </w:div>
    <w:div w:id="392893217">
      <w:bodyDiv w:val="1"/>
      <w:marLeft w:val="0"/>
      <w:marRight w:val="0"/>
      <w:marTop w:val="0"/>
      <w:marBottom w:val="0"/>
      <w:divBdr>
        <w:top w:val="none" w:sz="0" w:space="0" w:color="auto"/>
        <w:left w:val="none" w:sz="0" w:space="0" w:color="auto"/>
        <w:bottom w:val="none" w:sz="0" w:space="0" w:color="auto"/>
        <w:right w:val="none" w:sz="0" w:space="0" w:color="auto"/>
      </w:divBdr>
      <w:divsChild>
        <w:div w:id="644814926">
          <w:marLeft w:val="0"/>
          <w:marRight w:val="0"/>
          <w:marTop w:val="0"/>
          <w:marBottom w:val="0"/>
          <w:divBdr>
            <w:top w:val="none" w:sz="0" w:space="0" w:color="auto"/>
            <w:left w:val="none" w:sz="0" w:space="0" w:color="auto"/>
            <w:bottom w:val="none" w:sz="0" w:space="0" w:color="auto"/>
            <w:right w:val="none" w:sz="0" w:space="0" w:color="auto"/>
          </w:divBdr>
        </w:div>
        <w:div w:id="1686251260">
          <w:marLeft w:val="0"/>
          <w:marRight w:val="0"/>
          <w:marTop w:val="0"/>
          <w:marBottom w:val="0"/>
          <w:divBdr>
            <w:top w:val="none" w:sz="0" w:space="0" w:color="auto"/>
            <w:left w:val="none" w:sz="0" w:space="0" w:color="auto"/>
            <w:bottom w:val="none" w:sz="0" w:space="0" w:color="auto"/>
            <w:right w:val="none" w:sz="0" w:space="0" w:color="auto"/>
          </w:divBdr>
        </w:div>
        <w:div w:id="506602335">
          <w:marLeft w:val="0"/>
          <w:marRight w:val="0"/>
          <w:marTop w:val="0"/>
          <w:marBottom w:val="0"/>
          <w:divBdr>
            <w:top w:val="none" w:sz="0" w:space="0" w:color="auto"/>
            <w:left w:val="none" w:sz="0" w:space="0" w:color="auto"/>
            <w:bottom w:val="none" w:sz="0" w:space="0" w:color="auto"/>
            <w:right w:val="none" w:sz="0" w:space="0" w:color="auto"/>
          </w:divBdr>
        </w:div>
      </w:divsChild>
    </w:div>
    <w:div w:id="449400037">
      <w:bodyDiv w:val="1"/>
      <w:marLeft w:val="0"/>
      <w:marRight w:val="0"/>
      <w:marTop w:val="0"/>
      <w:marBottom w:val="0"/>
      <w:divBdr>
        <w:top w:val="none" w:sz="0" w:space="0" w:color="auto"/>
        <w:left w:val="none" w:sz="0" w:space="0" w:color="auto"/>
        <w:bottom w:val="none" w:sz="0" w:space="0" w:color="auto"/>
        <w:right w:val="none" w:sz="0" w:space="0" w:color="auto"/>
      </w:divBdr>
    </w:div>
    <w:div w:id="1446272722">
      <w:bodyDiv w:val="1"/>
      <w:marLeft w:val="0"/>
      <w:marRight w:val="0"/>
      <w:marTop w:val="0"/>
      <w:marBottom w:val="0"/>
      <w:divBdr>
        <w:top w:val="none" w:sz="0" w:space="0" w:color="auto"/>
        <w:left w:val="none" w:sz="0" w:space="0" w:color="auto"/>
        <w:bottom w:val="none" w:sz="0" w:space="0" w:color="auto"/>
        <w:right w:val="none" w:sz="0" w:space="0" w:color="auto"/>
      </w:divBdr>
    </w:div>
    <w:div w:id="2049061263">
      <w:bodyDiv w:val="1"/>
      <w:marLeft w:val="0"/>
      <w:marRight w:val="0"/>
      <w:marTop w:val="0"/>
      <w:marBottom w:val="0"/>
      <w:divBdr>
        <w:top w:val="none" w:sz="0" w:space="0" w:color="auto"/>
        <w:left w:val="none" w:sz="0" w:space="0" w:color="auto"/>
        <w:bottom w:val="none" w:sz="0" w:space="0" w:color="auto"/>
        <w:right w:val="none" w:sz="0" w:space="0" w:color="auto"/>
      </w:divBdr>
    </w:div>
    <w:div w:id="208452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t@palfinger.lt" TargetMode="External"/><Relationship Id="rId3" Type="http://schemas.openxmlformats.org/officeDocument/2006/relationships/settings" Target="settings.xml"/><Relationship Id="rId7" Type="http://schemas.openxmlformats.org/officeDocument/2006/relationships/hyperlink" Target="mailto:lginfra@litra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1052</Words>
  <Characters>6002</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Valba</dc:creator>
  <cp:keywords/>
  <dc:description/>
  <cp:lastModifiedBy>Mindaugas Laužadis</cp:lastModifiedBy>
  <cp:revision>2</cp:revision>
  <cp:lastPrinted>2021-09-29T06:41:00Z</cp:lastPrinted>
  <dcterms:created xsi:type="dcterms:W3CDTF">2021-10-08T05:49:00Z</dcterms:created>
  <dcterms:modified xsi:type="dcterms:W3CDTF">2021-10-08T05:49:00Z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2021-07-09T09:33:10Z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7b23a68f-9d71-4465-98e5-2c6fd07c338f</vt:lpwstr>
  </property>
  <property fmtid="{D5CDD505-2E9C-101B-9397-08002B2CF9AE}" pid="8" name="MSIP_Label_cfcb905c-755b-4fd4-bd20-0d682d4f1d27_ContentBits">
    <vt:lpwstr>0</vt:lpwstr>
  </property>
</Properties>
</file>