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0BAC5" w14:textId="5457C664" w:rsidR="00D71029" w:rsidRPr="001F52E4" w:rsidRDefault="00D71029" w:rsidP="00D71029">
      <w:pPr>
        <w:spacing w:after="0" w:line="240" w:lineRule="auto"/>
        <w:ind w:left="7934" w:hanging="563"/>
      </w:pPr>
      <w:r>
        <w:t>Pirkimo dokumentų</w:t>
      </w:r>
    </w:p>
    <w:p w14:paraId="1439E485" w14:textId="77777777" w:rsidR="00D71029" w:rsidRPr="001F52E4" w:rsidRDefault="00D71029" w:rsidP="00D71029">
      <w:pPr>
        <w:tabs>
          <w:tab w:val="left" w:pos="8460"/>
        </w:tabs>
        <w:spacing w:after="0" w:line="240" w:lineRule="auto"/>
        <w:ind w:left="7371"/>
        <w:rPr>
          <w:bCs/>
          <w:iCs/>
        </w:rPr>
      </w:pPr>
      <w:r>
        <w:t>2</w:t>
      </w:r>
      <w:r w:rsidRPr="001F52E4">
        <w:rPr>
          <w:bCs/>
          <w:iCs/>
        </w:rPr>
        <w:t xml:space="preserve"> priedas</w:t>
      </w:r>
    </w:p>
    <w:p w14:paraId="0C008AB3" w14:textId="77777777" w:rsidR="00D71029" w:rsidRPr="00275416" w:rsidRDefault="00D71029" w:rsidP="00D71029">
      <w:pPr>
        <w:spacing w:after="0" w:line="240" w:lineRule="auto"/>
        <w:ind w:firstLine="562"/>
        <w:outlineLvl w:val="0"/>
        <w:rPr>
          <w:szCs w:val="24"/>
        </w:rPr>
      </w:pPr>
    </w:p>
    <w:p w14:paraId="0BD5BA57" w14:textId="77777777" w:rsidR="00D71029" w:rsidRDefault="00D71029" w:rsidP="00D71029">
      <w:pPr>
        <w:tabs>
          <w:tab w:val="left" w:pos="851"/>
        </w:tabs>
        <w:spacing w:after="0" w:line="240" w:lineRule="auto"/>
        <w:jc w:val="center"/>
        <w:rPr>
          <w:rFonts w:eastAsia="Times New Roman"/>
          <w:b/>
          <w:szCs w:val="24"/>
        </w:rPr>
      </w:pPr>
      <w:r w:rsidRPr="00E95AF7">
        <w:rPr>
          <w:rFonts w:eastAsia="Times New Roman"/>
          <w:b/>
          <w:szCs w:val="24"/>
        </w:rPr>
        <w:t xml:space="preserve">VIRTUALIZACIJOS PROGRAMINĖS ĮRANGOS LICENCIJŲ PIRKIMO </w:t>
      </w:r>
      <w:r w:rsidRPr="00421961">
        <w:rPr>
          <w:rFonts w:eastAsia="Times New Roman"/>
          <w:b/>
          <w:szCs w:val="24"/>
        </w:rPr>
        <w:t>TECHNINĖ SPECIFIKACIJA</w:t>
      </w:r>
    </w:p>
    <w:p w14:paraId="215A4FC2" w14:textId="77777777" w:rsidR="00D71029" w:rsidRPr="00421961" w:rsidRDefault="00D71029" w:rsidP="00D71029">
      <w:pPr>
        <w:tabs>
          <w:tab w:val="left" w:pos="851"/>
        </w:tabs>
        <w:spacing w:after="0" w:line="240" w:lineRule="auto"/>
        <w:jc w:val="center"/>
        <w:rPr>
          <w:rFonts w:eastAsia="Times New Roman"/>
          <w:b/>
          <w:szCs w:val="24"/>
        </w:rPr>
      </w:pPr>
    </w:p>
    <w:p w14:paraId="20B28924" w14:textId="77777777" w:rsidR="00D71029" w:rsidRDefault="00D71029" w:rsidP="00D71029">
      <w:pPr>
        <w:numPr>
          <w:ilvl w:val="0"/>
          <w:numId w:val="2"/>
        </w:numPr>
        <w:tabs>
          <w:tab w:val="left" w:pos="851"/>
          <w:tab w:val="left" w:pos="1134"/>
        </w:tabs>
        <w:ind w:left="0" w:firstLine="709"/>
        <w:contextualSpacing/>
        <w:jc w:val="both"/>
        <w:rPr>
          <w:rFonts w:eastAsia="Times New Roman"/>
          <w:szCs w:val="24"/>
          <w:lang w:bidi="en-US"/>
        </w:rPr>
      </w:pPr>
      <w:r w:rsidRPr="00E95AF7">
        <w:rPr>
          <w:rFonts w:eastAsia="Times New Roman"/>
          <w:szCs w:val="24"/>
          <w:lang w:bidi="en-US"/>
        </w:rPr>
        <w:t>Pirkimo tikslas – įsigyti Virtualizacijos programinės įrangos licencijas (toliau – licencijos) su ne mažiau kaip 12 mėn. gamintojo palaikymu.</w:t>
      </w:r>
    </w:p>
    <w:p w14:paraId="7C43DE60" w14:textId="77777777" w:rsidR="00D71029" w:rsidRDefault="00D71029" w:rsidP="00D71029">
      <w:pPr>
        <w:numPr>
          <w:ilvl w:val="0"/>
          <w:numId w:val="2"/>
        </w:numPr>
        <w:tabs>
          <w:tab w:val="left" w:pos="851"/>
          <w:tab w:val="left" w:pos="1134"/>
        </w:tabs>
        <w:ind w:left="0" w:firstLine="709"/>
        <w:contextualSpacing/>
        <w:jc w:val="both"/>
        <w:rPr>
          <w:rFonts w:eastAsia="Times New Roman"/>
          <w:szCs w:val="24"/>
          <w:lang w:bidi="en-US"/>
        </w:rPr>
      </w:pPr>
      <w:r w:rsidRPr="00E95AF7">
        <w:rPr>
          <w:rFonts w:eastAsia="Times New Roman"/>
          <w:szCs w:val="24"/>
          <w:lang w:bidi="en-US"/>
        </w:rPr>
        <w:t>Licencijos turi atitikti 1 lentelėje numatytus reikalavimus.</w:t>
      </w:r>
    </w:p>
    <w:p w14:paraId="52B700D6" w14:textId="77777777" w:rsidR="00D71029" w:rsidRPr="00E95AF7" w:rsidRDefault="00D71029" w:rsidP="00D71029">
      <w:pPr>
        <w:numPr>
          <w:ilvl w:val="0"/>
          <w:numId w:val="2"/>
        </w:numPr>
        <w:tabs>
          <w:tab w:val="left" w:pos="851"/>
          <w:tab w:val="left" w:pos="1134"/>
        </w:tabs>
        <w:ind w:left="0" w:firstLine="709"/>
        <w:contextualSpacing/>
        <w:jc w:val="both"/>
        <w:rPr>
          <w:rFonts w:eastAsia="Times New Roman"/>
          <w:szCs w:val="24"/>
          <w:lang w:bidi="en-US"/>
        </w:rPr>
      </w:pPr>
      <w:r>
        <w:rPr>
          <w:rFonts w:eastAsia="Times New Roman"/>
          <w:szCs w:val="24"/>
          <w:lang w:bidi="en-US"/>
        </w:rPr>
        <w:t>T</w:t>
      </w:r>
      <w:r w:rsidRPr="00E95AF7">
        <w:rPr>
          <w:rFonts w:eastAsia="Times New Roman"/>
          <w:szCs w:val="24"/>
          <w:lang w:bidi="en-US"/>
        </w:rPr>
        <w:t xml:space="preserve">iekėjai, teikdami pasiūlymus turi užpildyti siūlomų licencijų atitikimą reikalavimams 1 lentelės stulpelyje </w:t>
      </w:r>
      <w:r w:rsidRPr="00E95AF7">
        <w:rPr>
          <w:rFonts w:eastAsia="Times New Roman"/>
          <w:i/>
          <w:iCs/>
          <w:szCs w:val="24"/>
          <w:lang w:bidi="en-US"/>
        </w:rPr>
        <w:t>Siūloma charakteristika.</w:t>
      </w:r>
      <w:r w:rsidRPr="00E95AF7">
        <w:rPr>
          <w:rFonts w:eastAsia="Times New Roman"/>
          <w:szCs w:val="24"/>
          <w:lang w:bidi="en-US"/>
        </w:rPr>
        <w:t xml:space="preserve"> </w:t>
      </w:r>
    </w:p>
    <w:p w14:paraId="51A7E43D" w14:textId="77777777" w:rsidR="00D71029" w:rsidRPr="00E95AF7" w:rsidRDefault="00D71029" w:rsidP="00D71029">
      <w:pPr>
        <w:keepNext/>
        <w:keepLines/>
        <w:spacing w:before="240" w:after="0"/>
        <w:jc w:val="both"/>
        <w:outlineLvl w:val="0"/>
        <w:rPr>
          <w:rFonts w:eastAsia="Yu Gothic Light"/>
          <w:b/>
          <w:szCs w:val="24"/>
          <w:lang w:bidi="en-US"/>
        </w:rPr>
      </w:pPr>
      <w:r w:rsidRPr="00E95AF7">
        <w:rPr>
          <w:rFonts w:eastAsia="Yu Gothic Light"/>
          <w:b/>
          <w:szCs w:val="24"/>
          <w:lang w:bidi="en-US"/>
        </w:rPr>
        <w:t>1 lentelė. Virtualizacijos programinės įrangos licencijos su ne mažiau kaip 12 mėn. gamintojo palaikymu.</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2029"/>
        <w:gridCol w:w="3571"/>
        <w:gridCol w:w="3420"/>
      </w:tblGrid>
      <w:tr w:rsidR="00D71029" w:rsidRPr="00E95AF7" w14:paraId="03F2DD1F" w14:textId="77777777" w:rsidTr="007B3C60">
        <w:tc>
          <w:tcPr>
            <w:tcW w:w="632" w:type="dxa"/>
            <w:shd w:val="clear" w:color="auto" w:fill="auto"/>
            <w:vAlign w:val="center"/>
          </w:tcPr>
          <w:p w14:paraId="30EBD17A" w14:textId="77777777" w:rsidR="00D71029" w:rsidRPr="00E95AF7" w:rsidRDefault="00D71029" w:rsidP="00866031">
            <w:pPr>
              <w:spacing w:after="0" w:line="240" w:lineRule="auto"/>
              <w:ind w:right="-21"/>
              <w:jc w:val="center"/>
              <w:rPr>
                <w:rFonts w:eastAsia="Times New Roman"/>
                <w:b/>
                <w:szCs w:val="24"/>
                <w:lang w:bidi="en-US"/>
              </w:rPr>
            </w:pPr>
            <w:r w:rsidRPr="00E95AF7">
              <w:rPr>
                <w:rFonts w:eastAsia="Times New Roman"/>
                <w:b/>
                <w:szCs w:val="24"/>
                <w:lang w:bidi="en-US"/>
              </w:rPr>
              <w:t>Eil. Nr.</w:t>
            </w:r>
          </w:p>
        </w:tc>
        <w:tc>
          <w:tcPr>
            <w:tcW w:w="2029" w:type="dxa"/>
            <w:shd w:val="clear" w:color="auto" w:fill="auto"/>
            <w:vAlign w:val="center"/>
          </w:tcPr>
          <w:p w14:paraId="61CFFC93" w14:textId="77777777" w:rsidR="00D71029" w:rsidRPr="00E95AF7" w:rsidRDefault="00D71029" w:rsidP="00866031">
            <w:pPr>
              <w:spacing w:after="0" w:line="240" w:lineRule="auto"/>
              <w:jc w:val="center"/>
              <w:rPr>
                <w:rFonts w:eastAsia="Times New Roman"/>
                <w:b/>
                <w:szCs w:val="24"/>
                <w:lang w:bidi="en-US"/>
              </w:rPr>
            </w:pPr>
            <w:r w:rsidRPr="00E95AF7">
              <w:rPr>
                <w:rFonts w:eastAsia="Times New Roman"/>
                <w:b/>
                <w:szCs w:val="24"/>
                <w:lang w:bidi="en-US"/>
              </w:rPr>
              <w:t>Charakteristikos pavadinimas</w:t>
            </w:r>
          </w:p>
        </w:tc>
        <w:tc>
          <w:tcPr>
            <w:tcW w:w="3571" w:type="dxa"/>
            <w:shd w:val="clear" w:color="auto" w:fill="auto"/>
            <w:vAlign w:val="center"/>
          </w:tcPr>
          <w:p w14:paraId="031989A5" w14:textId="77777777" w:rsidR="00D71029" w:rsidRPr="00E95AF7" w:rsidRDefault="00D71029" w:rsidP="00866031">
            <w:pPr>
              <w:spacing w:after="0" w:line="240" w:lineRule="auto"/>
              <w:jc w:val="center"/>
              <w:rPr>
                <w:rFonts w:eastAsia="Times New Roman"/>
                <w:b/>
                <w:bCs/>
                <w:szCs w:val="24"/>
                <w:lang w:bidi="en-US"/>
              </w:rPr>
            </w:pPr>
            <w:r w:rsidRPr="00E95AF7">
              <w:rPr>
                <w:rFonts w:eastAsia="Times New Roman"/>
                <w:b/>
                <w:bCs/>
                <w:szCs w:val="24"/>
                <w:lang w:bidi="en-US"/>
              </w:rPr>
              <w:t>Reikalaujama charakteristika (ne blogiau kaip)</w:t>
            </w:r>
          </w:p>
        </w:tc>
        <w:tc>
          <w:tcPr>
            <w:tcW w:w="3420" w:type="dxa"/>
            <w:shd w:val="clear" w:color="auto" w:fill="auto"/>
            <w:vAlign w:val="center"/>
          </w:tcPr>
          <w:p w14:paraId="05C2242F" w14:textId="77777777" w:rsidR="00D71029" w:rsidRPr="00E95AF7" w:rsidRDefault="00D71029" w:rsidP="00866031">
            <w:pPr>
              <w:spacing w:after="0" w:line="240" w:lineRule="auto"/>
              <w:jc w:val="center"/>
              <w:rPr>
                <w:rFonts w:eastAsia="Times New Roman"/>
                <w:b/>
                <w:bCs/>
                <w:szCs w:val="24"/>
                <w:lang w:bidi="en-US"/>
              </w:rPr>
            </w:pPr>
            <w:r w:rsidRPr="00E95AF7">
              <w:rPr>
                <w:rFonts w:eastAsia="Times New Roman"/>
                <w:b/>
                <w:bCs/>
                <w:szCs w:val="24"/>
                <w:lang w:bidi="en-US"/>
              </w:rPr>
              <w:t>Siūloma charakteristika</w:t>
            </w:r>
          </w:p>
        </w:tc>
      </w:tr>
      <w:tr w:rsidR="00D71029" w:rsidRPr="00E95AF7" w14:paraId="40C83FF2" w14:textId="77777777" w:rsidTr="007B3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14:paraId="1719A1A8" w14:textId="77777777" w:rsidR="00D71029" w:rsidRPr="00E95AF7" w:rsidRDefault="00D71029" w:rsidP="00866031">
            <w:pPr>
              <w:numPr>
                <w:ilvl w:val="0"/>
                <w:numId w:val="1"/>
              </w:numPr>
              <w:spacing w:after="0" w:line="240" w:lineRule="auto"/>
              <w:ind w:left="357" w:hanging="357"/>
              <w:contextualSpacing/>
              <w:jc w:val="center"/>
              <w:rPr>
                <w:rFonts w:eastAsia="Times New Roman"/>
                <w:szCs w:val="24"/>
                <w:lang w:bidi="en-US"/>
              </w:rPr>
            </w:pPr>
          </w:p>
        </w:tc>
        <w:tc>
          <w:tcPr>
            <w:tcW w:w="2029" w:type="dxa"/>
            <w:tcBorders>
              <w:top w:val="single" w:sz="4" w:space="0" w:color="auto"/>
              <w:left w:val="single" w:sz="4" w:space="0" w:color="auto"/>
              <w:bottom w:val="single" w:sz="4" w:space="0" w:color="auto"/>
              <w:right w:val="single" w:sz="4" w:space="0" w:color="auto"/>
            </w:tcBorders>
            <w:shd w:val="clear" w:color="auto" w:fill="auto"/>
            <w:vAlign w:val="center"/>
          </w:tcPr>
          <w:p w14:paraId="4D5B657A" w14:textId="77777777" w:rsidR="00D71029" w:rsidRPr="00E95AF7" w:rsidRDefault="00D71029" w:rsidP="00866031">
            <w:pPr>
              <w:spacing w:after="0" w:line="240" w:lineRule="auto"/>
              <w:rPr>
                <w:rFonts w:eastAsia="Times New Roman"/>
                <w:szCs w:val="24"/>
                <w:lang w:bidi="en-US"/>
              </w:rPr>
            </w:pPr>
            <w:r w:rsidRPr="00E95AF7">
              <w:rPr>
                <w:rFonts w:eastAsia="Times New Roman"/>
                <w:szCs w:val="24"/>
                <w:lang w:bidi="en-US"/>
              </w:rPr>
              <w:t>Gamintojas</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4650DC27" w14:textId="77777777" w:rsidR="00D71029" w:rsidRPr="00E95AF7" w:rsidRDefault="00D71029" w:rsidP="00866031">
            <w:pPr>
              <w:spacing w:after="0" w:line="240" w:lineRule="auto"/>
              <w:jc w:val="both"/>
              <w:rPr>
                <w:rFonts w:eastAsia="Times New Roman"/>
                <w:szCs w:val="24"/>
                <w:lang w:bidi="en-US"/>
              </w:rPr>
            </w:pPr>
            <w:r w:rsidRPr="00E95AF7">
              <w:rPr>
                <w:rFonts w:eastAsia="Times New Roman"/>
                <w:szCs w:val="24"/>
                <w:lang w:bidi="en-US"/>
              </w:rPr>
              <w:t>Būtina išvardinti siūlomų licencijų pavadinimus, kiekius, gamintoją ir produktų kodus.</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6C52A91D" w14:textId="77777777" w:rsidR="00C532C4" w:rsidRDefault="001870F5" w:rsidP="00866031">
            <w:pPr>
              <w:spacing w:after="0" w:line="240" w:lineRule="auto"/>
              <w:jc w:val="center"/>
              <w:rPr>
                <w:rFonts w:eastAsia="Times New Roman"/>
                <w:bCs/>
                <w:szCs w:val="24"/>
                <w:lang w:bidi="en-US"/>
              </w:rPr>
            </w:pPr>
            <w:proofErr w:type="spellStart"/>
            <w:r w:rsidRPr="001870F5">
              <w:rPr>
                <w:rFonts w:eastAsia="Times New Roman"/>
                <w:bCs/>
                <w:szCs w:val="24"/>
                <w:lang w:bidi="en-US"/>
              </w:rPr>
              <w:t>VMware</w:t>
            </w:r>
            <w:proofErr w:type="spellEnd"/>
            <w:r w:rsidRPr="001870F5">
              <w:rPr>
                <w:rFonts w:eastAsia="Times New Roman"/>
                <w:bCs/>
                <w:szCs w:val="24"/>
                <w:lang w:bidi="en-US"/>
              </w:rPr>
              <w:t xml:space="preserve"> </w:t>
            </w:r>
            <w:proofErr w:type="spellStart"/>
            <w:r w:rsidRPr="001870F5">
              <w:rPr>
                <w:rFonts w:eastAsia="Times New Roman"/>
                <w:bCs/>
                <w:szCs w:val="24"/>
                <w:lang w:bidi="en-US"/>
              </w:rPr>
              <w:t>Tanzu</w:t>
            </w:r>
            <w:proofErr w:type="spellEnd"/>
            <w:r w:rsidRPr="001870F5">
              <w:rPr>
                <w:rFonts w:eastAsia="Times New Roman"/>
                <w:bCs/>
                <w:szCs w:val="24"/>
                <w:lang w:bidi="en-US"/>
              </w:rPr>
              <w:t xml:space="preserve"> Standard</w:t>
            </w:r>
            <w:r w:rsidR="00C532C4">
              <w:rPr>
                <w:rFonts w:eastAsia="Times New Roman"/>
                <w:bCs/>
                <w:szCs w:val="24"/>
                <w:lang w:bidi="en-US"/>
              </w:rPr>
              <w:t xml:space="preserve">, </w:t>
            </w:r>
            <w:r w:rsidR="00C532C4" w:rsidRPr="00C532C4">
              <w:rPr>
                <w:rFonts w:eastAsia="Times New Roman"/>
                <w:bCs/>
                <w:szCs w:val="24"/>
                <w:lang w:bidi="en-US"/>
              </w:rPr>
              <w:t>TNZ-STD-CPU-TLSS-1Y-C</w:t>
            </w:r>
            <w:r w:rsidR="00C532C4">
              <w:rPr>
                <w:rFonts w:eastAsia="Times New Roman"/>
                <w:bCs/>
                <w:szCs w:val="24"/>
                <w:lang w:bidi="en-US"/>
              </w:rPr>
              <w:t>, 12 vnt.</w:t>
            </w:r>
          </w:p>
          <w:p w14:paraId="59BE9FC7" w14:textId="77777777" w:rsidR="002610BF" w:rsidRDefault="00D17202" w:rsidP="00866031">
            <w:pPr>
              <w:spacing w:after="0" w:line="240" w:lineRule="auto"/>
              <w:jc w:val="center"/>
              <w:rPr>
                <w:rFonts w:eastAsia="Times New Roman"/>
                <w:bCs/>
                <w:szCs w:val="24"/>
                <w:lang w:bidi="en-US"/>
              </w:rPr>
            </w:pPr>
            <w:proofErr w:type="spellStart"/>
            <w:r w:rsidRPr="001870F5">
              <w:rPr>
                <w:rFonts w:eastAsia="Times New Roman"/>
                <w:bCs/>
                <w:szCs w:val="24"/>
                <w:lang w:bidi="en-US"/>
              </w:rPr>
              <w:t>VMware</w:t>
            </w:r>
            <w:proofErr w:type="spellEnd"/>
            <w:r w:rsidRPr="001870F5">
              <w:rPr>
                <w:rFonts w:eastAsia="Times New Roman"/>
                <w:bCs/>
                <w:szCs w:val="24"/>
                <w:lang w:bidi="en-US"/>
              </w:rPr>
              <w:t xml:space="preserve"> </w:t>
            </w:r>
            <w:proofErr w:type="spellStart"/>
            <w:r w:rsidRPr="001870F5">
              <w:rPr>
                <w:rFonts w:eastAsia="Times New Roman"/>
                <w:bCs/>
                <w:szCs w:val="24"/>
                <w:lang w:bidi="en-US"/>
              </w:rPr>
              <w:t>Tanzu</w:t>
            </w:r>
            <w:proofErr w:type="spellEnd"/>
            <w:r w:rsidRPr="001870F5">
              <w:rPr>
                <w:rFonts w:eastAsia="Times New Roman"/>
                <w:bCs/>
                <w:szCs w:val="24"/>
                <w:lang w:bidi="en-US"/>
              </w:rPr>
              <w:t xml:space="preserve"> </w:t>
            </w:r>
            <w:proofErr w:type="spellStart"/>
            <w:r>
              <w:rPr>
                <w:rFonts w:eastAsia="Times New Roman"/>
                <w:bCs/>
                <w:szCs w:val="24"/>
                <w:lang w:bidi="en-US"/>
              </w:rPr>
              <w:t>Observability</w:t>
            </w:r>
            <w:proofErr w:type="spellEnd"/>
            <w:r>
              <w:rPr>
                <w:rFonts w:eastAsia="Times New Roman"/>
                <w:bCs/>
                <w:szCs w:val="24"/>
                <w:lang w:bidi="en-US"/>
              </w:rPr>
              <w:t xml:space="preserve"> (</w:t>
            </w:r>
            <w:proofErr w:type="spellStart"/>
            <w:r>
              <w:rPr>
                <w:rFonts w:eastAsia="Times New Roman"/>
                <w:bCs/>
                <w:szCs w:val="24"/>
                <w:lang w:bidi="en-US"/>
              </w:rPr>
              <w:t>Wavefront</w:t>
            </w:r>
            <w:proofErr w:type="spellEnd"/>
            <w:r>
              <w:rPr>
                <w:rFonts w:eastAsia="Times New Roman"/>
                <w:bCs/>
                <w:szCs w:val="24"/>
                <w:lang w:bidi="en-US"/>
              </w:rPr>
              <w:t>)</w:t>
            </w:r>
            <w:r w:rsidR="002610BF">
              <w:rPr>
                <w:rFonts w:eastAsia="Times New Roman"/>
                <w:bCs/>
                <w:szCs w:val="24"/>
                <w:lang w:bidi="en-US"/>
              </w:rPr>
              <w:t>,</w:t>
            </w:r>
          </w:p>
          <w:p w14:paraId="271A8E0D" w14:textId="1A190872" w:rsidR="00D71029" w:rsidRPr="00E95AF7" w:rsidRDefault="00D17202" w:rsidP="00866031">
            <w:pPr>
              <w:spacing w:after="0" w:line="240" w:lineRule="auto"/>
              <w:jc w:val="center"/>
              <w:rPr>
                <w:rFonts w:eastAsia="Times New Roman"/>
                <w:bCs/>
                <w:szCs w:val="24"/>
                <w:lang w:bidi="en-US"/>
              </w:rPr>
            </w:pPr>
            <w:r w:rsidRPr="00D17202">
              <w:rPr>
                <w:rFonts w:eastAsia="Times New Roman"/>
                <w:bCs/>
                <w:szCs w:val="24"/>
                <w:lang w:bidi="en-US"/>
              </w:rPr>
              <w:t>WVF-AXXC1-12PT0-C1S</w:t>
            </w:r>
            <w:r w:rsidR="002610BF">
              <w:rPr>
                <w:rFonts w:eastAsia="Times New Roman"/>
                <w:bCs/>
                <w:szCs w:val="24"/>
                <w:lang w:bidi="en-US"/>
              </w:rPr>
              <w:t xml:space="preserve">, 1 000 </w:t>
            </w:r>
            <w:proofErr w:type="spellStart"/>
            <w:r w:rsidR="002610BF" w:rsidRPr="002610BF">
              <w:rPr>
                <w:rFonts w:eastAsia="Times New Roman"/>
                <w:bCs/>
                <w:szCs w:val="24"/>
                <w:lang w:bidi="en-US"/>
              </w:rPr>
              <w:t>Points</w:t>
            </w:r>
            <w:proofErr w:type="spellEnd"/>
            <w:r w:rsidR="002610BF" w:rsidRPr="002610BF">
              <w:rPr>
                <w:rFonts w:eastAsia="Times New Roman"/>
                <w:bCs/>
                <w:szCs w:val="24"/>
                <w:lang w:bidi="en-US"/>
              </w:rPr>
              <w:t xml:space="preserve"> Per </w:t>
            </w:r>
            <w:proofErr w:type="spellStart"/>
            <w:r w:rsidR="002610BF" w:rsidRPr="002610BF">
              <w:rPr>
                <w:rFonts w:eastAsia="Times New Roman"/>
                <w:bCs/>
                <w:szCs w:val="24"/>
                <w:lang w:bidi="en-US"/>
              </w:rPr>
              <w:t>Second</w:t>
            </w:r>
            <w:proofErr w:type="spellEnd"/>
            <w:r w:rsidR="002610BF" w:rsidRPr="002610BF">
              <w:rPr>
                <w:rFonts w:eastAsia="Times New Roman"/>
                <w:bCs/>
                <w:szCs w:val="24"/>
                <w:lang w:bidi="en-US"/>
              </w:rPr>
              <w:t xml:space="preserve"> (PPS)</w:t>
            </w:r>
            <w:r w:rsidR="00272FF8">
              <w:rPr>
                <w:rFonts w:eastAsia="Times New Roman"/>
                <w:bCs/>
                <w:szCs w:val="24"/>
                <w:lang w:bidi="en-US"/>
              </w:rPr>
              <w:t xml:space="preserve"> – 1 </w:t>
            </w:r>
            <w:proofErr w:type="spellStart"/>
            <w:r w:rsidR="00220FBD">
              <w:rPr>
                <w:rFonts w:eastAsia="Times New Roman"/>
                <w:bCs/>
                <w:szCs w:val="24"/>
                <w:lang w:bidi="en-US"/>
              </w:rPr>
              <w:t>kompl</w:t>
            </w:r>
            <w:proofErr w:type="spellEnd"/>
            <w:r w:rsidR="00272FF8">
              <w:rPr>
                <w:rFonts w:eastAsia="Times New Roman"/>
                <w:bCs/>
                <w:szCs w:val="24"/>
                <w:lang w:bidi="en-US"/>
              </w:rPr>
              <w:t>.</w:t>
            </w:r>
          </w:p>
        </w:tc>
      </w:tr>
      <w:tr w:rsidR="00220FBD" w:rsidRPr="00E95AF7" w14:paraId="6499F548" w14:textId="77777777" w:rsidTr="007B3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14:paraId="5D49FBBB" w14:textId="77777777" w:rsidR="00220FBD" w:rsidRPr="00E95AF7" w:rsidRDefault="00220FBD" w:rsidP="00220FBD">
            <w:pPr>
              <w:numPr>
                <w:ilvl w:val="0"/>
                <w:numId w:val="1"/>
              </w:numPr>
              <w:spacing w:after="0" w:line="240" w:lineRule="auto"/>
              <w:ind w:left="357" w:hanging="357"/>
              <w:contextualSpacing/>
              <w:jc w:val="center"/>
              <w:rPr>
                <w:rFonts w:eastAsia="Times New Roman"/>
                <w:szCs w:val="24"/>
                <w:lang w:bidi="en-US"/>
              </w:rPr>
            </w:pPr>
          </w:p>
        </w:tc>
        <w:tc>
          <w:tcPr>
            <w:tcW w:w="2029" w:type="dxa"/>
            <w:tcBorders>
              <w:top w:val="single" w:sz="4" w:space="0" w:color="auto"/>
              <w:left w:val="single" w:sz="4" w:space="0" w:color="auto"/>
              <w:bottom w:val="single" w:sz="4" w:space="0" w:color="auto"/>
              <w:right w:val="single" w:sz="4" w:space="0" w:color="auto"/>
            </w:tcBorders>
            <w:shd w:val="clear" w:color="auto" w:fill="auto"/>
            <w:vAlign w:val="center"/>
          </w:tcPr>
          <w:p w14:paraId="7A4B2672" w14:textId="77777777" w:rsidR="00220FBD" w:rsidRPr="00E95AF7" w:rsidRDefault="00220FBD" w:rsidP="00220FBD">
            <w:pPr>
              <w:spacing w:after="0" w:line="240" w:lineRule="auto"/>
              <w:rPr>
                <w:rFonts w:eastAsia="Times New Roman"/>
                <w:szCs w:val="24"/>
                <w:lang w:bidi="en-US"/>
              </w:rPr>
            </w:pPr>
            <w:r w:rsidRPr="00E95AF7">
              <w:rPr>
                <w:rFonts w:eastAsia="Times New Roman"/>
                <w:szCs w:val="24"/>
                <w:lang w:bidi="en-US"/>
              </w:rPr>
              <w:t>Suderinamumas</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300EEABC" w14:textId="77777777" w:rsidR="00220FBD" w:rsidRPr="00E95AF7" w:rsidRDefault="00220FBD" w:rsidP="00220FBD">
            <w:pPr>
              <w:spacing w:after="0" w:line="240" w:lineRule="auto"/>
              <w:jc w:val="both"/>
              <w:rPr>
                <w:rFonts w:eastAsia="Times New Roman"/>
                <w:szCs w:val="24"/>
                <w:lang w:bidi="en-US"/>
              </w:rPr>
            </w:pPr>
            <w:r w:rsidRPr="00E95AF7">
              <w:rPr>
                <w:rFonts w:eastAsia="Times New Roman"/>
                <w:szCs w:val="24"/>
                <w:lang w:bidi="en-US"/>
              </w:rPr>
              <w:t xml:space="preserve">Siūlomos licencijos turi būti pilnai suderinamos su šiuo metu Informacinės visuomenės plėtros komiteto (toliau -IVPK) naudojamomis </w:t>
            </w:r>
            <w:proofErr w:type="spellStart"/>
            <w:r w:rsidRPr="00E95AF7">
              <w:rPr>
                <w:rFonts w:eastAsia="Times New Roman"/>
                <w:szCs w:val="24"/>
                <w:lang w:bidi="en-US"/>
              </w:rPr>
              <w:t>VMware</w:t>
            </w:r>
            <w:proofErr w:type="spellEnd"/>
            <w:r w:rsidRPr="00E95AF7">
              <w:rPr>
                <w:rFonts w:eastAsia="Times New Roman"/>
                <w:szCs w:val="24"/>
                <w:lang w:bidi="en-US"/>
              </w:rPr>
              <w:t xml:space="preserve"> </w:t>
            </w:r>
            <w:proofErr w:type="spellStart"/>
            <w:r w:rsidRPr="00E95AF7">
              <w:rPr>
                <w:rFonts w:eastAsia="Times New Roman"/>
                <w:szCs w:val="24"/>
                <w:lang w:bidi="en-US"/>
              </w:rPr>
              <w:t>vCloud</w:t>
            </w:r>
            <w:proofErr w:type="spellEnd"/>
            <w:r w:rsidRPr="00E95AF7">
              <w:rPr>
                <w:rFonts w:eastAsia="Times New Roman"/>
                <w:szCs w:val="24"/>
                <w:lang w:bidi="en-US"/>
              </w:rPr>
              <w:t xml:space="preserve"> </w:t>
            </w:r>
            <w:proofErr w:type="spellStart"/>
            <w:r w:rsidRPr="00E95AF7">
              <w:rPr>
                <w:rFonts w:eastAsia="Times New Roman"/>
                <w:szCs w:val="24"/>
                <w:lang w:bidi="en-US"/>
              </w:rPr>
              <w:t>Suite</w:t>
            </w:r>
            <w:proofErr w:type="spellEnd"/>
            <w:r w:rsidRPr="00E95AF7">
              <w:rPr>
                <w:rFonts w:eastAsia="Times New Roman"/>
                <w:szCs w:val="24"/>
                <w:lang w:bidi="en-US"/>
              </w:rPr>
              <w:t xml:space="preserve"> Standard licencijomis papildant ir išplečiant funkcionalumą naujomis funkcijomis ir galimybėmis bei neturi būti pažeisti ar kitaip apriboti šiuo metu naudojamų licencijų garantiniai įsipareigojimai. Visa siūloma programinė įranga turi būti to paties gamintojo arba kelių gamintojų ir suderinama bendram darbui. </w:t>
            </w:r>
            <w:r w:rsidRPr="00E95AF7">
              <w:rPr>
                <w:rFonts w:eastAsia="Times New Roman"/>
                <w:b/>
                <w:bCs/>
                <w:szCs w:val="24"/>
                <w:u w:val="single"/>
                <w:lang w:bidi="en-US"/>
              </w:rPr>
              <w:t xml:space="preserve">Kartu su pasiūlymu turi būti pateikti </w:t>
            </w:r>
            <w:proofErr w:type="spellStart"/>
            <w:r w:rsidRPr="00E95AF7">
              <w:rPr>
                <w:rFonts w:eastAsia="Times New Roman"/>
                <w:b/>
                <w:bCs/>
                <w:szCs w:val="24"/>
                <w:u w:val="single"/>
                <w:lang w:bidi="en-US"/>
              </w:rPr>
              <w:t>VMware</w:t>
            </w:r>
            <w:proofErr w:type="spellEnd"/>
            <w:r w:rsidRPr="00E95AF7">
              <w:rPr>
                <w:rFonts w:eastAsia="Times New Roman"/>
                <w:b/>
                <w:bCs/>
                <w:szCs w:val="24"/>
                <w:u w:val="single"/>
                <w:lang w:bidi="en-US"/>
              </w:rPr>
              <w:t xml:space="preserve"> ir visų siūlomų įrangos gamintojų raštiški patvirtinimai</w:t>
            </w:r>
            <w:r w:rsidRPr="00E95AF7">
              <w:rPr>
                <w:rFonts w:eastAsia="Times New Roman"/>
                <w:szCs w:val="24"/>
                <w:u w:val="single"/>
                <w:lang w:bidi="en-US"/>
              </w:rPr>
              <w:t xml:space="preserve">, kad turima ir siūloma įranga yra pilna apimtimi suderinama darbui tarpusavyje, bei turimoms ir </w:t>
            </w:r>
            <w:r w:rsidRPr="00E95AF7">
              <w:rPr>
                <w:rFonts w:eastAsia="Times New Roman"/>
                <w:szCs w:val="24"/>
                <w:u w:val="single"/>
                <w:lang w:bidi="en-US"/>
              </w:rPr>
              <w:lastRenderedPageBreak/>
              <w:t>siūlomoms įrangoms galios reikalaujama gamintojo garantija, nebus taikomi garantijos apribojimai bei gamintojo garantiniai įsipareigojimai bus vykdomi taikant „vieno langelio“ principą, t. y. visi IVPK garantiniai kreipiniai turi būti registruojami vieno iš siūlomos įrangos gamintojų serviso centre.</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42A5B228" w14:textId="77777777" w:rsidR="00220FBD" w:rsidRDefault="00220FBD" w:rsidP="00220FBD">
            <w:pPr>
              <w:spacing w:after="0" w:line="240" w:lineRule="auto"/>
              <w:jc w:val="center"/>
              <w:rPr>
                <w:rFonts w:eastAsia="Times New Roman"/>
                <w:szCs w:val="24"/>
                <w:lang w:bidi="en-US"/>
              </w:rPr>
            </w:pPr>
            <w:r w:rsidRPr="00C729C6">
              <w:rPr>
                <w:rFonts w:eastAsia="Times New Roman"/>
                <w:szCs w:val="24"/>
                <w:lang w:bidi="en-US"/>
              </w:rPr>
              <w:lastRenderedPageBreak/>
              <w:t xml:space="preserve">Siūlomos licencijos pilnai suderinamos su šiuo metu Informacinės visuomenės plėtros komiteto (toliau -IVPK) naudojamomis </w:t>
            </w:r>
            <w:proofErr w:type="spellStart"/>
            <w:r w:rsidRPr="00C729C6">
              <w:rPr>
                <w:rFonts w:eastAsia="Times New Roman"/>
                <w:szCs w:val="24"/>
                <w:lang w:bidi="en-US"/>
              </w:rPr>
              <w:t>VMware</w:t>
            </w:r>
            <w:proofErr w:type="spellEnd"/>
            <w:r w:rsidRPr="00C729C6">
              <w:rPr>
                <w:rFonts w:eastAsia="Times New Roman"/>
                <w:szCs w:val="24"/>
                <w:lang w:bidi="en-US"/>
              </w:rPr>
              <w:t xml:space="preserve"> </w:t>
            </w:r>
            <w:proofErr w:type="spellStart"/>
            <w:r w:rsidRPr="00C729C6">
              <w:rPr>
                <w:rFonts w:eastAsia="Times New Roman"/>
                <w:szCs w:val="24"/>
                <w:lang w:bidi="en-US"/>
              </w:rPr>
              <w:t>vCloud</w:t>
            </w:r>
            <w:proofErr w:type="spellEnd"/>
            <w:r w:rsidRPr="00C729C6">
              <w:rPr>
                <w:rFonts w:eastAsia="Times New Roman"/>
                <w:szCs w:val="24"/>
                <w:lang w:bidi="en-US"/>
              </w:rPr>
              <w:t xml:space="preserve"> </w:t>
            </w:r>
            <w:proofErr w:type="spellStart"/>
            <w:r w:rsidRPr="00C729C6">
              <w:rPr>
                <w:rFonts w:eastAsia="Times New Roman"/>
                <w:szCs w:val="24"/>
                <w:lang w:bidi="en-US"/>
              </w:rPr>
              <w:t>Suite</w:t>
            </w:r>
            <w:proofErr w:type="spellEnd"/>
            <w:r w:rsidRPr="00C729C6">
              <w:rPr>
                <w:rFonts w:eastAsia="Times New Roman"/>
                <w:szCs w:val="24"/>
                <w:lang w:bidi="en-US"/>
              </w:rPr>
              <w:t xml:space="preserve"> Standard licencijomis papildant ir išplečiant funkcionalumą naujomis funkcijomis ir galimybėmis bei </w:t>
            </w:r>
            <w:r w:rsidR="008A2FDC" w:rsidRPr="00C729C6">
              <w:rPr>
                <w:rFonts w:eastAsia="Times New Roman"/>
                <w:szCs w:val="24"/>
                <w:lang w:bidi="en-US"/>
              </w:rPr>
              <w:t>nebus</w:t>
            </w:r>
            <w:r w:rsidRPr="00C729C6">
              <w:rPr>
                <w:rFonts w:eastAsia="Times New Roman"/>
                <w:szCs w:val="24"/>
                <w:lang w:bidi="en-US"/>
              </w:rPr>
              <w:t xml:space="preserve"> pažeisti ar kitaip apriboti šiuo metu naudojamų licencijų garantiniai įsipareigojimai. Visa siūloma programinė įranga to paties </w:t>
            </w:r>
            <w:proofErr w:type="spellStart"/>
            <w:r w:rsidR="003E5066" w:rsidRPr="00C729C6">
              <w:rPr>
                <w:rFonts w:eastAsia="Times New Roman"/>
                <w:szCs w:val="24"/>
                <w:lang w:bidi="en-US"/>
              </w:rPr>
              <w:t>VMware</w:t>
            </w:r>
            <w:proofErr w:type="spellEnd"/>
            <w:r w:rsidR="003E5066" w:rsidRPr="00C729C6">
              <w:rPr>
                <w:rFonts w:eastAsia="Times New Roman"/>
                <w:szCs w:val="24"/>
                <w:lang w:bidi="en-US"/>
              </w:rPr>
              <w:t xml:space="preserve"> </w:t>
            </w:r>
            <w:r w:rsidRPr="00C729C6">
              <w:rPr>
                <w:rFonts w:eastAsia="Times New Roman"/>
                <w:szCs w:val="24"/>
                <w:lang w:bidi="en-US"/>
              </w:rPr>
              <w:t xml:space="preserve">gamintojo suderinama bendram darbui. </w:t>
            </w:r>
            <w:r w:rsidRPr="00372D59">
              <w:rPr>
                <w:rFonts w:eastAsia="Times New Roman"/>
                <w:szCs w:val="24"/>
                <w:lang w:bidi="en-US"/>
              </w:rPr>
              <w:t>Kartu su pasiūlymu pateik</w:t>
            </w:r>
            <w:r w:rsidR="00372D59" w:rsidRPr="00372D59">
              <w:rPr>
                <w:rFonts w:eastAsia="Times New Roman"/>
                <w:szCs w:val="24"/>
                <w:lang w:bidi="en-US"/>
              </w:rPr>
              <w:t>iamas</w:t>
            </w:r>
            <w:r w:rsidRPr="00372D59">
              <w:rPr>
                <w:rFonts w:eastAsia="Times New Roman"/>
                <w:szCs w:val="24"/>
                <w:lang w:bidi="en-US"/>
              </w:rPr>
              <w:t xml:space="preserve"> </w:t>
            </w:r>
            <w:proofErr w:type="spellStart"/>
            <w:r w:rsidRPr="00372D59">
              <w:rPr>
                <w:rFonts w:eastAsia="Times New Roman"/>
                <w:szCs w:val="24"/>
                <w:lang w:bidi="en-US"/>
              </w:rPr>
              <w:t>VMware</w:t>
            </w:r>
            <w:proofErr w:type="spellEnd"/>
            <w:r w:rsidRPr="00372D59">
              <w:rPr>
                <w:rFonts w:eastAsia="Times New Roman"/>
                <w:szCs w:val="24"/>
                <w:lang w:bidi="en-US"/>
              </w:rPr>
              <w:t xml:space="preserve"> įrangos gamintoj</w:t>
            </w:r>
            <w:r w:rsidR="00372D59" w:rsidRPr="00372D59">
              <w:rPr>
                <w:rFonts w:eastAsia="Times New Roman"/>
                <w:szCs w:val="24"/>
                <w:lang w:bidi="en-US"/>
              </w:rPr>
              <w:t>o</w:t>
            </w:r>
            <w:r w:rsidRPr="00372D59">
              <w:rPr>
                <w:rFonts w:eastAsia="Times New Roman"/>
                <w:szCs w:val="24"/>
                <w:lang w:bidi="en-US"/>
              </w:rPr>
              <w:t xml:space="preserve"> raštišk</w:t>
            </w:r>
            <w:r w:rsidR="00372D59" w:rsidRPr="00372D59">
              <w:rPr>
                <w:rFonts w:eastAsia="Times New Roman"/>
                <w:szCs w:val="24"/>
                <w:lang w:bidi="en-US"/>
              </w:rPr>
              <w:t xml:space="preserve">as </w:t>
            </w:r>
            <w:r w:rsidRPr="00372D59">
              <w:rPr>
                <w:rFonts w:eastAsia="Times New Roman"/>
                <w:szCs w:val="24"/>
                <w:lang w:bidi="en-US"/>
              </w:rPr>
              <w:t>patvirtinima</w:t>
            </w:r>
            <w:r w:rsidR="00372D59" w:rsidRPr="00372D59">
              <w:rPr>
                <w:rFonts w:eastAsia="Times New Roman"/>
                <w:szCs w:val="24"/>
                <w:lang w:bidi="en-US"/>
              </w:rPr>
              <w:t>s</w:t>
            </w:r>
            <w:r w:rsidRPr="00372D59">
              <w:rPr>
                <w:rFonts w:eastAsia="Times New Roman"/>
                <w:szCs w:val="24"/>
                <w:lang w:bidi="en-US"/>
              </w:rPr>
              <w:t>,</w:t>
            </w:r>
            <w:r w:rsidRPr="00C729C6">
              <w:rPr>
                <w:rFonts w:eastAsia="Times New Roman"/>
                <w:szCs w:val="24"/>
                <w:lang w:bidi="en-US"/>
              </w:rPr>
              <w:t xml:space="preserve"> kad turima ir siūloma </w:t>
            </w:r>
            <w:proofErr w:type="spellStart"/>
            <w:r w:rsidR="00A71146">
              <w:rPr>
                <w:rFonts w:eastAsia="Times New Roman"/>
                <w:szCs w:val="24"/>
                <w:lang w:bidi="en-US"/>
              </w:rPr>
              <w:t>VMware</w:t>
            </w:r>
            <w:proofErr w:type="spellEnd"/>
            <w:r w:rsidR="00A71146">
              <w:rPr>
                <w:rFonts w:eastAsia="Times New Roman"/>
                <w:szCs w:val="24"/>
                <w:lang w:bidi="en-US"/>
              </w:rPr>
              <w:t xml:space="preserve"> gamintojo </w:t>
            </w:r>
            <w:r w:rsidRPr="00C729C6">
              <w:rPr>
                <w:rFonts w:eastAsia="Times New Roman"/>
                <w:szCs w:val="24"/>
                <w:lang w:bidi="en-US"/>
              </w:rPr>
              <w:t xml:space="preserve">įranga yra pilna apimtimi suderinama darbui tarpusavyje, bei turimoms ir siūlomoms įrangoms galios </w:t>
            </w:r>
            <w:r w:rsidRPr="00C729C6">
              <w:rPr>
                <w:rFonts w:eastAsia="Times New Roman"/>
                <w:szCs w:val="24"/>
                <w:lang w:bidi="en-US"/>
              </w:rPr>
              <w:lastRenderedPageBreak/>
              <w:t xml:space="preserve">reikalaujama gamintojo </w:t>
            </w:r>
            <w:proofErr w:type="spellStart"/>
            <w:r w:rsidR="00A71146">
              <w:rPr>
                <w:rFonts w:eastAsia="Times New Roman"/>
                <w:szCs w:val="24"/>
                <w:lang w:bidi="en-US"/>
              </w:rPr>
              <w:t>VMware</w:t>
            </w:r>
            <w:proofErr w:type="spellEnd"/>
            <w:r w:rsidR="00A71146">
              <w:rPr>
                <w:rFonts w:eastAsia="Times New Roman"/>
                <w:szCs w:val="24"/>
                <w:lang w:bidi="en-US"/>
              </w:rPr>
              <w:t xml:space="preserve"> </w:t>
            </w:r>
            <w:r w:rsidRPr="00C729C6">
              <w:rPr>
                <w:rFonts w:eastAsia="Times New Roman"/>
                <w:szCs w:val="24"/>
                <w:lang w:bidi="en-US"/>
              </w:rPr>
              <w:t xml:space="preserve">garantija, nebus taikomi garantijos apribojimai bei gamintojo garantiniai įsipareigojimai bus vykdomi taikant „vieno langelio“ principą, t. y. visi IVPK garantiniai kreipiniai </w:t>
            </w:r>
            <w:r w:rsidR="00770417">
              <w:rPr>
                <w:rFonts w:eastAsia="Times New Roman"/>
                <w:szCs w:val="24"/>
                <w:lang w:bidi="en-US"/>
              </w:rPr>
              <w:t>bus</w:t>
            </w:r>
            <w:r w:rsidRPr="00C729C6">
              <w:rPr>
                <w:rFonts w:eastAsia="Times New Roman"/>
                <w:szCs w:val="24"/>
                <w:lang w:bidi="en-US"/>
              </w:rPr>
              <w:t xml:space="preserve"> registruojami vieno </w:t>
            </w:r>
            <w:proofErr w:type="spellStart"/>
            <w:r w:rsidR="00770417">
              <w:rPr>
                <w:rFonts w:eastAsia="Times New Roman"/>
                <w:szCs w:val="24"/>
                <w:lang w:bidi="en-US"/>
              </w:rPr>
              <w:t>VMware</w:t>
            </w:r>
            <w:proofErr w:type="spellEnd"/>
            <w:r w:rsidRPr="00C729C6">
              <w:rPr>
                <w:rFonts w:eastAsia="Times New Roman"/>
                <w:szCs w:val="24"/>
                <w:lang w:bidi="en-US"/>
              </w:rPr>
              <w:t xml:space="preserve"> įrangos gamintoj</w:t>
            </w:r>
            <w:r w:rsidR="00770417">
              <w:rPr>
                <w:rFonts w:eastAsia="Times New Roman"/>
                <w:szCs w:val="24"/>
                <w:lang w:bidi="en-US"/>
              </w:rPr>
              <w:t>o</w:t>
            </w:r>
            <w:r w:rsidRPr="00C729C6">
              <w:rPr>
                <w:rFonts w:eastAsia="Times New Roman"/>
                <w:szCs w:val="24"/>
                <w:lang w:bidi="en-US"/>
              </w:rPr>
              <w:t xml:space="preserve"> serviso centre.</w:t>
            </w:r>
          </w:p>
          <w:p w14:paraId="35C52E52" w14:textId="77777777" w:rsidR="00085095" w:rsidRDefault="00085095" w:rsidP="00220FBD">
            <w:pPr>
              <w:spacing w:after="0" w:line="240" w:lineRule="auto"/>
              <w:jc w:val="center"/>
              <w:rPr>
                <w:rFonts w:eastAsia="Times New Roman"/>
                <w:bCs/>
                <w:szCs w:val="24"/>
                <w:lang w:bidi="en-US"/>
              </w:rPr>
            </w:pPr>
          </w:p>
          <w:p w14:paraId="4865A802" w14:textId="0EE73EF0" w:rsidR="00085095" w:rsidRDefault="00240631" w:rsidP="00220FBD">
            <w:pPr>
              <w:spacing w:after="0" w:line="240" w:lineRule="auto"/>
              <w:jc w:val="center"/>
              <w:rPr>
                <w:rFonts w:eastAsia="Times New Roman"/>
                <w:bCs/>
                <w:szCs w:val="24"/>
                <w:lang w:bidi="en-US"/>
              </w:rPr>
            </w:pPr>
            <w:hyperlink r:id="rId8" w:history="1">
              <w:r w:rsidR="007B3C60" w:rsidRPr="00AB697C">
                <w:rPr>
                  <w:rStyle w:val="Hyperlink"/>
                  <w:rFonts w:eastAsia="Times New Roman"/>
                  <w:bCs/>
                  <w:szCs w:val="24"/>
                  <w:lang w:bidi="en-US"/>
                </w:rPr>
                <w:t>https://tanzu.vmware.com/tanzu/standard</w:t>
              </w:r>
            </w:hyperlink>
            <w:r w:rsidR="007B3C60">
              <w:rPr>
                <w:rFonts w:eastAsia="Times New Roman"/>
                <w:bCs/>
                <w:szCs w:val="24"/>
                <w:lang w:bidi="en-US"/>
              </w:rPr>
              <w:t xml:space="preserve"> </w:t>
            </w:r>
          </w:p>
          <w:p w14:paraId="1D1CFC8D" w14:textId="7C1175C0" w:rsidR="006A0D34" w:rsidRDefault="006A0D34" w:rsidP="00220FBD">
            <w:pPr>
              <w:spacing w:after="0" w:line="240" w:lineRule="auto"/>
              <w:jc w:val="center"/>
              <w:rPr>
                <w:rFonts w:eastAsia="Times New Roman"/>
                <w:bCs/>
                <w:szCs w:val="24"/>
                <w:lang w:bidi="en-US"/>
              </w:rPr>
            </w:pPr>
          </w:p>
          <w:p w14:paraId="44DF405C" w14:textId="0F988958" w:rsidR="006A0D34" w:rsidRDefault="00240631" w:rsidP="00220FBD">
            <w:pPr>
              <w:spacing w:after="0" w:line="240" w:lineRule="auto"/>
              <w:jc w:val="center"/>
              <w:rPr>
                <w:rFonts w:eastAsia="Times New Roman"/>
                <w:bCs/>
                <w:szCs w:val="24"/>
                <w:lang w:bidi="en-US"/>
              </w:rPr>
            </w:pPr>
            <w:hyperlink r:id="rId9" w:history="1">
              <w:r w:rsidR="006A0D34" w:rsidRPr="00AB697C">
                <w:rPr>
                  <w:rStyle w:val="Hyperlink"/>
                  <w:rFonts w:eastAsia="Times New Roman"/>
                  <w:bCs/>
                  <w:szCs w:val="24"/>
                  <w:lang w:bidi="en-US"/>
                </w:rPr>
                <w:t>https://drift-lp-34698915.drift.click/tanzu-standard-solutions-brief</w:t>
              </w:r>
            </w:hyperlink>
            <w:r w:rsidR="006A0D34">
              <w:rPr>
                <w:rFonts w:eastAsia="Times New Roman"/>
                <w:bCs/>
                <w:szCs w:val="24"/>
                <w:lang w:bidi="en-US"/>
              </w:rPr>
              <w:t xml:space="preserve"> </w:t>
            </w:r>
          </w:p>
          <w:p w14:paraId="69D9A48C" w14:textId="2977D1A6" w:rsidR="006A0D34" w:rsidRDefault="006A0D34" w:rsidP="00220FBD">
            <w:pPr>
              <w:spacing w:after="0" w:line="240" w:lineRule="auto"/>
              <w:jc w:val="center"/>
              <w:rPr>
                <w:rFonts w:eastAsia="Times New Roman"/>
                <w:bCs/>
                <w:szCs w:val="24"/>
                <w:lang w:bidi="en-US"/>
              </w:rPr>
            </w:pPr>
          </w:p>
          <w:p w14:paraId="74B2A0FF" w14:textId="027B2037" w:rsidR="007B3C60" w:rsidRDefault="00240631" w:rsidP="00220FBD">
            <w:pPr>
              <w:spacing w:after="0" w:line="240" w:lineRule="auto"/>
              <w:jc w:val="center"/>
              <w:rPr>
                <w:rFonts w:eastAsia="Times New Roman"/>
                <w:bCs/>
                <w:szCs w:val="24"/>
                <w:lang w:bidi="en-US"/>
              </w:rPr>
            </w:pPr>
            <w:hyperlink r:id="rId10" w:history="1">
              <w:r w:rsidR="003F65C9" w:rsidRPr="00AB697C">
                <w:rPr>
                  <w:rStyle w:val="Hyperlink"/>
                  <w:rFonts w:eastAsia="Times New Roman"/>
                  <w:bCs/>
                  <w:szCs w:val="24"/>
                  <w:lang w:bidi="en-US"/>
                </w:rPr>
                <w:t>https://tanzu.vmware.com/observability</w:t>
              </w:r>
            </w:hyperlink>
            <w:r w:rsidR="003F65C9">
              <w:rPr>
                <w:rFonts w:eastAsia="Times New Roman"/>
                <w:bCs/>
                <w:szCs w:val="24"/>
                <w:lang w:bidi="en-US"/>
              </w:rPr>
              <w:t xml:space="preserve"> </w:t>
            </w:r>
          </w:p>
          <w:p w14:paraId="488F9E1E" w14:textId="48B1D152" w:rsidR="003F65C9" w:rsidRDefault="003F65C9" w:rsidP="00220FBD">
            <w:pPr>
              <w:spacing w:after="0" w:line="240" w:lineRule="auto"/>
              <w:jc w:val="center"/>
              <w:rPr>
                <w:rFonts w:eastAsia="Times New Roman"/>
                <w:bCs/>
                <w:szCs w:val="24"/>
                <w:lang w:bidi="en-US"/>
              </w:rPr>
            </w:pPr>
          </w:p>
          <w:p w14:paraId="68B82143" w14:textId="666AF872" w:rsidR="003F65C9" w:rsidRDefault="00240631" w:rsidP="00220FBD">
            <w:pPr>
              <w:spacing w:after="0" w:line="240" w:lineRule="auto"/>
              <w:jc w:val="center"/>
              <w:rPr>
                <w:rFonts w:eastAsia="Times New Roman"/>
                <w:bCs/>
                <w:szCs w:val="24"/>
                <w:lang w:bidi="en-US"/>
              </w:rPr>
            </w:pPr>
            <w:hyperlink r:id="rId11" w:history="1">
              <w:r w:rsidR="005B223F" w:rsidRPr="00AB697C">
                <w:rPr>
                  <w:rStyle w:val="Hyperlink"/>
                  <w:rFonts w:eastAsia="Times New Roman"/>
                  <w:bCs/>
                  <w:szCs w:val="24"/>
                  <w:lang w:bidi="en-US"/>
                </w:rPr>
                <w:t>https://tanzu.vmware.com/content/vmware-tanzu-observability/observability-datasheet</w:t>
              </w:r>
            </w:hyperlink>
            <w:r w:rsidR="005B223F">
              <w:rPr>
                <w:rFonts w:eastAsia="Times New Roman"/>
                <w:bCs/>
                <w:szCs w:val="24"/>
                <w:lang w:bidi="en-US"/>
              </w:rPr>
              <w:t xml:space="preserve"> </w:t>
            </w:r>
          </w:p>
          <w:p w14:paraId="30CA20BB" w14:textId="55566E50" w:rsidR="00011595" w:rsidRDefault="00011595" w:rsidP="00220FBD">
            <w:pPr>
              <w:spacing w:after="0" w:line="240" w:lineRule="auto"/>
              <w:jc w:val="center"/>
              <w:rPr>
                <w:rFonts w:eastAsia="Times New Roman"/>
                <w:bCs/>
                <w:szCs w:val="24"/>
                <w:lang w:bidi="en-US"/>
              </w:rPr>
            </w:pPr>
          </w:p>
          <w:p w14:paraId="6FD2DEBB" w14:textId="26D4B56A" w:rsidR="00011595" w:rsidRDefault="00240631" w:rsidP="00220FBD">
            <w:pPr>
              <w:spacing w:after="0" w:line="240" w:lineRule="auto"/>
              <w:jc w:val="center"/>
              <w:rPr>
                <w:rFonts w:eastAsia="Times New Roman"/>
                <w:bCs/>
                <w:szCs w:val="24"/>
                <w:lang w:bidi="en-US"/>
              </w:rPr>
            </w:pPr>
            <w:hyperlink r:id="rId12" w:history="1">
              <w:r w:rsidR="00011595" w:rsidRPr="00AB697C">
                <w:rPr>
                  <w:rStyle w:val="Hyperlink"/>
                  <w:rFonts w:eastAsia="Times New Roman"/>
                  <w:bCs/>
                  <w:szCs w:val="24"/>
                  <w:lang w:bidi="en-US"/>
                </w:rPr>
                <w:t>https://docs.vmware.com/en/VMware-Tanzu-Observability/index.html</w:t>
              </w:r>
            </w:hyperlink>
            <w:r w:rsidR="00011595">
              <w:rPr>
                <w:rFonts w:eastAsia="Times New Roman"/>
                <w:bCs/>
                <w:szCs w:val="24"/>
                <w:lang w:bidi="en-US"/>
              </w:rPr>
              <w:t xml:space="preserve"> </w:t>
            </w:r>
          </w:p>
          <w:p w14:paraId="56E57CBA" w14:textId="3CEEC8B5" w:rsidR="005B223F" w:rsidRDefault="005B223F" w:rsidP="00220FBD">
            <w:pPr>
              <w:spacing w:after="0" w:line="240" w:lineRule="auto"/>
              <w:jc w:val="center"/>
              <w:rPr>
                <w:rFonts w:eastAsia="Times New Roman"/>
                <w:bCs/>
                <w:szCs w:val="24"/>
                <w:lang w:bidi="en-US"/>
              </w:rPr>
            </w:pPr>
          </w:p>
          <w:p w14:paraId="2F969921" w14:textId="7A78C5E3" w:rsidR="005B223F" w:rsidRDefault="00A774A2" w:rsidP="00220FBD">
            <w:pPr>
              <w:spacing w:after="0" w:line="240" w:lineRule="auto"/>
              <w:jc w:val="center"/>
              <w:rPr>
                <w:rFonts w:eastAsia="Times New Roman"/>
                <w:bCs/>
                <w:szCs w:val="24"/>
                <w:lang w:bidi="en-US"/>
              </w:rPr>
            </w:pPr>
            <w:proofErr w:type="spellStart"/>
            <w:r w:rsidRPr="00A774A2">
              <w:rPr>
                <w:rFonts w:eastAsia="Times New Roman"/>
                <w:bCs/>
                <w:szCs w:val="24"/>
                <w:lang w:bidi="en-US"/>
              </w:rPr>
              <w:t>VMware</w:t>
            </w:r>
            <w:proofErr w:type="spellEnd"/>
            <w:r w:rsidRPr="00A774A2">
              <w:rPr>
                <w:rFonts w:eastAsia="Times New Roman"/>
                <w:bCs/>
                <w:szCs w:val="24"/>
                <w:lang w:bidi="en-US"/>
              </w:rPr>
              <w:t xml:space="preserve"> patvirtinimas</w:t>
            </w:r>
            <w:r>
              <w:rPr>
                <w:rFonts w:eastAsia="Times New Roman"/>
                <w:bCs/>
                <w:szCs w:val="24"/>
                <w:lang w:bidi="en-US"/>
              </w:rPr>
              <w:t xml:space="preserve">, 1 psl. </w:t>
            </w:r>
          </w:p>
          <w:p w14:paraId="475009EF" w14:textId="688EC698" w:rsidR="00085095" w:rsidRPr="00C729C6" w:rsidRDefault="00085095" w:rsidP="00220FBD">
            <w:pPr>
              <w:spacing w:after="0" w:line="240" w:lineRule="auto"/>
              <w:jc w:val="center"/>
              <w:rPr>
                <w:rFonts w:eastAsia="Times New Roman"/>
                <w:bCs/>
                <w:szCs w:val="24"/>
                <w:lang w:bidi="en-US"/>
              </w:rPr>
            </w:pPr>
          </w:p>
        </w:tc>
      </w:tr>
      <w:tr w:rsidR="00220FBD" w:rsidRPr="00E95AF7" w14:paraId="5FE62F06" w14:textId="77777777" w:rsidTr="007B3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8"/>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14:paraId="0163B4BC" w14:textId="77777777" w:rsidR="00220FBD" w:rsidRPr="00E95AF7" w:rsidRDefault="00220FBD" w:rsidP="00220FBD">
            <w:pPr>
              <w:numPr>
                <w:ilvl w:val="0"/>
                <w:numId w:val="1"/>
              </w:numPr>
              <w:spacing w:after="0" w:line="240" w:lineRule="auto"/>
              <w:ind w:left="357" w:hanging="357"/>
              <w:contextualSpacing/>
              <w:jc w:val="center"/>
              <w:rPr>
                <w:rFonts w:eastAsia="Times New Roman"/>
                <w:szCs w:val="24"/>
                <w:lang w:bidi="en-US"/>
              </w:rPr>
            </w:pPr>
          </w:p>
        </w:tc>
        <w:tc>
          <w:tcPr>
            <w:tcW w:w="2029" w:type="dxa"/>
            <w:tcBorders>
              <w:top w:val="single" w:sz="4" w:space="0" w:color="auto"/>
              <w:left w:val="single" w:sz="4" w:space="0" w:color="auto"/>
              <w:bottom w:val="single" w:sz="4" w:space="0" w:color="auto"/>
              <w:right w:val="single" w:sz="4" w:space="0" w:color="auto"/>
            </w:tcBorders>
            <w:shd w:val="clear" w:color="auto" w:fill="auto"/>
            <w:vAlign w:val="center"/>
          </w:tcPr>
          <w:p w14:paraId="69194126" w14:textId="77777777" w:rsidR="00220FBD" w:rsidRPr="00E95AF7" w:rsidRDefault="00220FBD" w:rsidP="00220FBD">
            <w:pPr>
              <w:spacing w:after="0" w:line="240" w:lineRule="auto"/>
              <w:rPr>
                <w:rFonts w:eastAsia="Times New Roman"/>
                <w:szCs w:val="24"/>
                <w:lang w:bidi="en-US"/>
              </w:rPr>
            </w:pPr>
            <w:r w:rsidRPr="00E95AF7">
              <w:rPr>
                <w:rFonts w:eastAsia="Times New Roman"/>
                <w:szCs w:val="24"/>
                <w:lang w:bidi="en-US"/>
              </w:rPr>
              <w:t xml:space="preserve">Turimos licencijos </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08E53922" w14:textId="77777777" w:rsidR="00220FBD" w:rsidRPr="00E95AF7" w:rsidRDefault="00220FBD" w:rsidP="00220FBD">
            <w:pPr>
              <w:keepNext/>
              <w:keepLines/>
              <w:spacing w:after="0" w:line="240" w:lineRule="auto"/>
              <w:jc w:val="both"/>
              <w:outlineLvl w:val="0"/>
              <w:rPr>
                <w:rFonts w:eastAsia="Yu Gothic Light"/>
                <w:bCs/>
                <w:szCs w:val="24"/>
                <w:lang w:bidi="en-US"/>
              </w:rPr>
            </w:pPr>
            <w:r w:rsidRPr="00E95AF7">
              <w:rPr>
                <w:rFonts w:eastAsia="Yu Gothic Light"/>
                <w:bCs/>
                <w:szCs w:val="24"/>
                <w:lang w:bidi="en-US"/>
              </w:rPr>
              <w:t>IVPK šiuo metu naudojamos licencijos:</w:t>
            </w:r>
          </w:p>
          <w:p w14:paraId="5CCD82A0" w14:textId="77777777" w:rsidR="00220FBD" w:rsidRPr="00E95AF7" w:rsidRDefault="00220FBD" w:rsidP="00220FBD">
            <w:pPr>
              <w:keepNext/>
              <w:keepLines/>
              <w:spacing w:after="0" w:line="240" w:lineRule="auto"/>
              <w:jc w:val="both"/>
              <w:outlineLvl w:val="0"/>
              <w:rPr>
                <w:rFonts w:eastAsia="Yu Gothic Light"/>
                <w:bCs/>
                <w:szCs w:val="24"/>
                <w:lang w:bidi="en-US"/>
              </w:rPr>
            </w:pPr>
            <w:proofErr w:type="spellStart"/>
            <w:r w:rsidRPr="00E95AF7">
              <w:rPr>
                <w:rFonts w:eastAsia="Yu Gothic Light"/>
                <w:bCs/>
                <w:szCs w:val="24"/>
                <w:lang w:bidi="en-US"/>
              </w:rPr>
              <w:t>VMware</w:t>
            </w:r>
            <w:proofErr w:type="spellEnd"/>
            <w:r w:rsidRPr="00E95AF7">
              <w:rPr>
                <w:rFonts w:eastAsia="Yu Gothic Light"/>
                <w:bCs/>
                <w:szCs w:val="24"/>
                <w:lang w:bidi="en-US"/>
              </w:rPr>
              <w:t xml:space="preserve"> </w:t>
            </w:r>
            <w:proofErr w:type="spellStart"/>
            <w:r w:rsidRPr="00E95AF7">
              <w:rPr>
                <w:rFonts w:eastAsia="Yu Gothic Light"/>
                <w:bCs/>
                <w:szCs w:val="24"/>
                <w:lang w:bidi="en-US"/>
              </w:rPr>
              <w:t>vCloud</w:t>
            </w:r>
            <w:proofErr w:type="spellEnd"/>
            <w:r w:rsidRPr="00E95AF7">
              <w:rPr>
                <w:rFonts w:eastAsia="Yu Gothic Light"/>
                <w:bCs/>
                <w:szCs w:val="24"/>
                <w:lang w:bidi="en-US"/>
              </w:rPr>
              <w:t xml:space="preserve"> </w:t>
            </w:r>
            <w:proofErr w:type="spellStart"/>
            <w:r w:rsidRPr="00E95AF7">
              <w:rPr>
                <w:rFonts w:eastAsia="Yu Gothic Light"/>
                <w:bCs/>
                <w:szCs w:val="24"/>
                <w:lang w:bidi="en-US"/>
              </w:rPr>
              <w:t>Suite</w:t>
            </w:r>
            <w:proofErr w:type="spellEnd"/>
            <w:r w:rsidRPr="00E95AF7">
              <w:rPr>
                <w:rFonts w:eastAsia="Yu Gothic Light"/>
                <w:bCs/>
                <w:szCs w:val="24"/>
                <w:lang w:bidi="en-US"/>
              </w:rPr>
              <w:t xml:space="preserve"> Standard - 132 procesoriams;</w:t>
            </w:r>
          </w:p>
          <w:p w14:paraId="53191395" w14:textId="77777777" w:rsidR="00220FBD" w:rsidRPr="00E95AF7" w:rsidRDefault="00220FBD" w:rsidP="00220FBD">
            <w:pPr>
              <w:keepNext/>
              <w:keepLines/>
              <w:spacing w:after="0" w:line="240" w:lineRule="auto"/>
              <w:jc w:val="both"/>
              <w:outlineLvl w:val="0"/>
              <w:rPr>
                <w:rFonts w:eastAsia="Yu Gothic Light"/>
                <w:bCs/>
                <w:szCs w:val="24"/>
                <w:lang w:bidi="en-US"/>
              </w:rPr>
            </w:pPr>
            <w:proofErr w:type="spellStart"/>
            <w:r w:rsidRPr="00E95AF7">
              <w:rPr>
                <w:rFonts w:eastAsia="Yu Gothic Light"/>
                <w:bCs/>
                <w:szCs w:val="24"/>
                <w:lang w:bidi="en-US"/>
              </w:rPr>
              <w:t>VMware</w:t>
            </w:r>
            <w:proofErr w:type="spellEnd"/>
            <w:r w:rsidRPr="00E95AF7">
              <w:rPr>
                <w:rFonts w:eastAsia="Yu Gothic Light"/>
                <w:bCs/>
                <w:szCs w:val="24"/>
                <w:lang w:bidi="en-US"/>
              </w:rPr>
              <w:t xml:space="preserve"> </w:t>
            </w:r>
            <w:proofErr w:type="spellStart"/>
            <w:r w:rsidRPr="00E95AF7">
              <w:rPr>
                <w:rFonts w:eastAsia="Yu Gothic Light"/>
                <w:bCs/>
                <w:szCs w:val="24"/>
                <w:lang w:bidi="en-US"/>
              </w:rPr>
              <w:t>vCloud</w:t>
            </w:r>
            <w:proofErr w:type="spellEnd"/>
            <w:r w:rsidRPr="00E95AF7">
              <w:rPr>
                <w:rFonts w:eastAsia="Yu Gothic Light"/>
                <w:bCs/>
                <w:szCs w:val="24"/>
                <w:lang w:bidi="en-US"/>
              </w:rPr>
              <w:t xml:space="preserve"> </w:t>
            </w:r>
            <w:proofErr w:type="spellStart"/>
            <w:r w:rsidRPr="00E95AF7">
              <w:rPr>
                <w:rFonts w:eastAsia="Yu Gothic Light"/>
                <w:bCs/>
                <w:szCs w:val="24"/>
                <w:lang w:bidi="en-US"/>
              </w:rPr>
              <w:t>Director</w:t>
            </w:r>
            <w:proofErr w:type="spellEnd"/>
            <w:r w:rsidRPr="00E95AF7">
              <w:rPr>
                <w:rFonts w:eastAsia="Yu Gothic Light"/>
                <w:bCs/>
                <w:szCs w:val="24"/>
                <w:lang w:bidi="en-US"/>
              </w:rPr>
              <w:t xml:space="preserve"> - 132 procesoriams;</w:t>
            </w:r>
          </w:p>
          <w:p w14:paraId="041124B5" w14:textId="77777777" w:rsidR="00220FBD" w:rsidRPr="00E95AF7" w:rsidRDefault="00220FBD" w:rsidP="00220FBD">
            <w:pPr>
              <w:keepNext/>
              <w:keepLines/>
              <w:spacing w:after="0" w:line="240" w:lineRule="auto"/>
              <w:jc w:val="both"/>
              <w:outlineLvl w:val="0"/>
              <w:rPr>
                <w:rFonts w:eastAsia="Yu Gothic Light"/>
                <w:bCs/>
                <w:szCs w:val="24"/>
                <w:lang w:bidi="en-US"/>
              </w:rPr>
            </w:pPr>
            <w:proofErr w:type="spellStart"/>
            <w:r w:rsidRPr="00E95AF7">
              <w:rPr>
                <w:rFonts w:eastAsia="Yu Gothic Light"/>
                <w:bCs/>
                <w:szCs w:val="24"/>
                <w:lang w:bidi="en-US"/>
              </w:rPr>
              <w:t>VMware</w:t>
            </w:r>
            <w:proofErr w:type="spellEnd"/>
            <w:r w:rsidRPr="00E95AF7">
              <w:rPr>
                <w:rFonts w:eastAsia="Yu Gothic Light"/>
                <w:bCs/>
                <w:szCs w:val="24"/>
                <w:lang w:bidi="en-US"/>
              </w:rPr>
              <w:t xml:space="preserve"> </w:t>
            </w:r>
            <w:proofErr w:type="spellStart"/>
            <w:r w:rsidRPr="00E95AF7">
              <w:rPr>
                <w:rFonts w:eastAsia="Yu Gothic Light"/>
                <w:bCs/>
                <w:szCs w:val="24"/>
                <w:lang w:bidi="en-US"/>
              </w:rPr>
              <w:t>vCenter</w:t>
            </w:r>
            <w:proofErr w:type="spellEnd"/>
            <w:r w:rsidRPr="00E95AF7">
              <w:rPr>
                <w:rFonts w:eastAsia="Yu Gothic Light"/>
                <w:bCs/>
                <w:szCs w:val="24"/>
                <w:lang w:bidi="en-US"/>
              </w:rPr>
              <w:t xml:space="preserve"> - 3 vnt.;</w:t>
            </w:r>
          </w:p>
          <w:p w14:paraId="20B9E49C" w14:textId="77777777" w:rsidR="00220FBD" w:rsidRPr="00E95AF7" w:rsidRDefault="00220FBD" w:rsidP="00220FBD">
            <w:pPr>
              <w:keepNext/>
              <w:keepLines/>
              <w:spacing w:after="0" w:line="240" w:lineRule="auto"/>
              <w:jc w:val="both"/>
              <w:outlineLvl w:val="0"/>
              <w:rPr>
                <w:rFonts w:eastAsia="Yu Gothic Light"/>
                <w:bCs/>
                <w:szCs w:val="24"/>
                <w:lang w:bidi="en-US"/>
              </w:rPr>
            </w:pPr>
            <w:proofErr w:type="spellStart"/>
            <w:r w:rsidRPr="00E95AF7">
              <w:rPr>
                <w:rFonts w:eastAsia="Yu Gothic Light"/>
                <w:bCs/>
                <w:szCs w:val="24"/>
                <w:lang w:bidi="en-US"/>
              </w:rPr>
              <w:t>VMware</w:t>
            </w:r>
            <w:proofErr w:type="spellEnd"/>
            <w:r w:rsidRPr="00E95AF7">
              <w:rPr>
                <w:rFonts w:eastAsia="Yu Gothic Light"/>
                <w:bCs/>
                <w:szCs w:val="24"/>
                <w:lang w:bidi="en-US"/>
              </w:rPr>
              <w:t xml:space="preserve"> NSX Data </w:t>
            </w:r>
            <w:proofErr w:type="spellStart"/>
            <w:r w:rsidRPr="00E95AF7">
              <w:rPr>
                <w:rFonts w:eastAsia="Yu Gothic Light"/>
                <w:bCs/>
                <w:szCs w:val="24"/>
                <w:lang w:bidi="en-US"/>
              </w:rPr>
              <w:t>Center</w:t>
            </w:r>
            <w:proofErr w:type="spellEnd"/>
            <w:r w:rsidRPr="00E95AF7">
              <w:rPr>
                <w:rFonts w:eastAsia="Yu Gothic Light"/>
                <w:bCs/>
                <w:szCs w:val="24"/>
                <w:lang w:bidi="en-US"/>
              </w:rPr>
              <w:t xml:space="preserve"> </w:t>
            </w:r>
            <w:proofErr w:type="spellStart"/>
            <w:r w:rsidRPr="00E95AF7">
              <w:rPr>
                <w:rFonts w:eastAsia="Yu Gothic Light"/>
                <w:bCs/>
                <w:szCs w:val="24"/>
                <w:lang w:bidi="en-US"/>
              </w:rPr>
              <w:t>Enterprise</w:t>
            </w:r>
            <w:proofErr w:type="spellEnd"/>
            <w:r w:rsidRPr="00E95AF7">
              <w:rPr>
                <w:rFonts w:eastAsia="Yu Gothic Light"/>
                <w:bCs/>
                <w:szCs w:val="24"/>
                <w:lang w:bidi="en-US"/>
              </w:rPr>
              <w:t xml:space="preserve"> </w:t>
            </w:r>
            <w:proofErr w:type="spellStart"/>
            <w:r w:rsidRPr="00E95AF7">
              <w:rPr>
                <w:rFonts w:eastAsia="Yu Gothic Light"/>
                <w:bCs/>
                <w:szCs w:val="24"/>
                <w:lang w:bidi="en-US"/>
              </w:rPr>
              <w:t>Plus</w:t>
            </w:r>
            <w:proofErr w:type="spellEnd"/>
            <w:r w:rsidRPr="00E95AF7">
              <w:rPr>
                <w:rFonts w:eastAsia="Yu Gothic Light"/>
                <w:bCs/>
                <w:szCs w:val="24"/>
                <w:lang w:bidi="en-US"/>
              </w:rPr>
              <w:t xml:space="preserve"> - 132 procesoriams.</w:t>
            </w:r>
          </w:p>
        </w:tc>
        <w:tc>
          <w:tcPr>
            <w:tcW w:w="342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14:paraId="1683F8A2" w14:textId="77777777" w:rsidR="00220FBD" w:rsidRPr="00E95AF7" w:rsidRDefault="00220FBD" w:rsidP="00220FBD">
            <w:pPr>
              <w:spacing w:after="0" w:line="240" w:lineRule="auto"/>
              <w:jc w:val="center"/>
              <w:rPr>
                <w:rFonts w:eastAsia="Times New Roman"/>
                <w:bCs/>
                <w:i/>
                <w:iCs/>
                <w:szCs w:val="24"/>
                <w:lang w:bidi="en-US"/>
              </w:rPr>
            </w:pPr>
            <w:r w:rsidRPr="00E95AF7">
              <w:rPr>
                <w:rFonts w:eastAsia="Times New Roman"/>
                <w:bCs/>
                <w:i/>
                <w:iCs/>
                <w:szCs w:val="24"/>
                <w:lang w:bidi="en-US"/>
              </w:rPr>
              <w:t>Tiekėjui nereikia pildyti</w:t>
            </w:r>
          </w:p>
        </w:tc>
      </w:tr>
      <w:tr w:rsidR="000B10F7" w:rsidRPr="00E95AF7" w14:paraId="5F9587B4" w14:textId="77777777" w:rsidTr="007B3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14:paraId="1CA6E0A8" w14:textId="77777777" w:rsidR="000B10F7" w:rsidRPr="00E95AF7" w:rsidRDefault="000B10F7" w:rsidP="000B10F7">
            <w:pPr>
              <w:numPr>
                <w:ilvl w:val="0"/>
                <w:numId w:val="1"/>
              </w:numPr>
              <w:spacing w:after="0" w:line="240" w:lineRule="auto"/>
              <w:ind w:left="357" w:hanging="357"/>
              <w:contextualSpacing/>
              <w:jc w:val="center"/>
              <w:rPr>
                <w:rFonts w:eastAsia="Times New Roman"/>
                <w:szCs w:val="24"/>
                <w:lang w:bidi="en-US"/>
              </w:rPr>
            </w:pPr>
          </w:p>
        </w:tc>
        <w:tc>
          <w:tcPr>
            <w:tcW w:w="2029" w:type="dxa"/>
            <w:tcBorders>
              <w:top w:val="single" w:sz="4" w:space="0" w:color="auto"/>
              <w:left w:val="single" w:sz="4" w:space="0" w:color="auto"/>
              <w:bottom w:val="single" w:sz="4" w:space="0" w:color="auto"/>
              <w:right w:val="single" w:sz="4" w:space="0" w:color="auto"/>
            </w:tcBorders>
            <w:shd w:val="clear" w:color="auto" w:fill="auto"/>
            <w:vAlign w:val="center"/>
          </w:tcPr>
          <w:p w14:paraId="490560F3" w14:textId="77777777" w:rsidR="000B10F7" w:rsidRPr="00E95AF7" w:rsidRDefault="000B10F7" w:rsidP="000B10F7">
            <w:pPr>
              <w:spacing w:after="0" w:line="240" w:lineRule="auto"/>
              <w:rPr>
                <w:rFonts w:eastAsia="Times New Roman"/>
                <w:szCs w:val="24"/>
                <w:lang w:bidi="en-US"/>
              </w:rPr>
            </w:pPr>
            <w:proofErr w:type="spellStart"/>
            <w:r w:rsidRPr="00E95AF7">
              <w:rPr>
                <w:rFonts w:eastAsia="Times New Roman"/>
                <w:szCs w:val="24"/>
                <w:lang w:bidi="en-US"/>
              </w:rPr>
              <w:t>Kubernetes</w:t>
            </w:r>
            <w:proofErr w:type="spellEnd"/>
            <w:r w:rsidRPr="00E95AF7">
              <w:rPr>
                <w:rFonts w:eastAsia="Times New Roman"/>
                <w:szCs w:val="24"/>
                <w:lang w:bidi="en-US"/>
              </w:rPr>
              <w:t xml:space="preserve"> valdymas</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6E6534E6" w14:textId="77777777" w:rsidR="000B10F7" w:rsidRPr="00E95AF7" w:rsidRDefault="000B10F7" w:rsidP="000B10F7">
            <w:pPr>
              <w:spacing w:after="0" w:line="240" w:lineRule="auto"/>
              <w:jc w:val="both"/>
              <w:rPr>
                <w:rFonts w:eastAsia="Times New Roman"/>
                <w:szCs w:val="24"/>
                <w:lang w:bidi="en-US"/>
              </w:rPr>
            </w:pPr>
            <w:r w:rsidRPr="00E95AF7">
              <w:rPr>
                <w:rFonts w:eastAsia="Times New Roman"/>
                <w:szCs w:val="24"/>
                <w:lang w:bidi="en-US"/>
              </w:rPr>
              <w:t xml:space="preserve">Funkcionalumas leidžiantis užtikrinti </w:t>
            </w:r>
            <w:proofErr w:type="spellStart"/>
            <w:r w:rsidRPr="00E95AF7">
              <w:rPr>
                <w:rFonts w:eastAsia="Times New Roman"/>
                <w:szCs w:val="24"/>
                <w:lang w:bidi="en-US"/>
              </w:rPr>
              <w:t>Kubernetes</w:t>
            </w:r>
            <w:proofErr w:type="spellEnd"/>
            <w:r w:rsidRPr="00E95AF7">
              <w:rPr>
                <w:rFonts w:eastAsia="Times New Roman"/>
                <w:szCs w:val="24"/>
                <w:lang w:bidi="en-US"/>
              </w:rPr>
              <w:t xml:space="preserve"> konteinerių centralizuoto valdymo veikimą </w:t>
            </w:r>
            <w:r w:rsidRPr="00E95AF7">
              <w:rPr>
                <w:rFonts w:eastAsia="Times New Roman"/>
                <w:szCs w:val="24"/>
                <w:lang w:bidi="en-US"/>
              </w:rPr>
              <w:lastRenderedPageBreak/>
              <w:t xml:space="preserve">įvairiose aplinkose, t. y. vietinėje infrastruktūroje ir </w:t>
            </w:r>
            <w:proofErr w:type="spellStart"/>
            <w:r w:rsidRPr="00E95AF7">
              <w:rPr>
                <w:rFonts w:eastAsia="Times New Roman"/>
                <w:szCs w:val="24"/>
                <w:lang w:bidi="en-US"/>
              </w:rPr>
              <w:t>public</w:t>
            </w:r>
            <w:proofErr w:type="spellEnd"/>
            <w:r w:rsidRPr="00E95AF7">
              <w:rPr>
                <w:rFonts w:eastAsia="Times New Roman"/>
                <w:szCs w:val="24"/>
                <w:lang w:bidi="en-US"/>
              </w:rPr>
              <w:t xml:space="preserve"> </w:t>
            </w:r>
            <w:proofErr w:type="spellStart"/>
            <w:r w:rsidRPr="00E95AF7">
              <w:rPr>
                <w:rFonts w:eastAsia="Times New Roman"/>
                <w:szCs w:val="24"/>
                <w:lang w:bidi="en-US"/>
              </w:rPr>
              <w:t>cloud</w:t>
            </w:r>
            <w:proofErr w:type="spellEnd"/>
            <w:r w:rsidRPr="00E95AF7">
              <w:rPr>
                <w:rFonts w:eastAsia="Times New Roman"/>
                <w:szCs w:val="24"/>
                <w:lang w:bidi="en-US"/>
              </w:rPr>
              <w:t xml:space="preserve"> aplinkose:</w:t>
            </w:r>
          </w:p>
          <w:p w14:paraId="3BAB479A" w14:textId="77777777" w:rsidR="000B10F7" w:rsidRPr="00E95AF7" w:rsidRDefault="000B10F7" w:rsidP="000B10F7">
            <w:pPr>
              <w:spacing w:after="0" w:line="240" w:lineRule="auto"/>
              <w:jc w:val="both"/>
              <w:rPr>
                <w:rFonts w:eastAsia="Times New Roman"/>
                <w:szCs w:val="24"/>
                <w:lang w:bidi="en-US"/>
              </w:rPr>
            </w:pPr>
            <w:proofErr w:type="spellStart"/>
            <w:r w:rsidRPr="00E95AF7">
              <w:rPr>
                <w:rFonts w:eastAsia="Times New Roman"/>
                <w:szCs w:val="24"/>
                <w:lang w:bidi="en-US"/>
              </w:rPr>
              <w:t>Kubernetes</w:t>
            </w:r>
            <w:proofErr w:type="spellEnd"/>
            <w:r w:rsidRPr="00E95AF7">
              <w:rPr>
                <w:rFonts w:eastAsia="Times New Roman"/>
                <w:szCs w:val="24"/>
                <w:lang w:bidi="en-US"/>
              </w:rPr>
              <w:t xml:space="preserve"> klasterių centralizuotas valdymas.</w:t>
            </w:r>
          </w:p>
          <w:p w14:paraId="34E6B617" w14:textId="77777777" w:rsidR="000B10F7" w:rsidRPr="00E95AF7" w:rsidRDefault="000B10F7" w:rsidP="000B10F7">
            <w:pPr>
              <w:spacing w:after="0" w:line="240" w:lineRule="auto"/>
              <w:jc w:val="both"/>
              <w:rPr>
                <w:rFonts w:eastAsia="Times New Roman"/>
                <w:szCs w:val="24"/>
                <w:lang w:bidi="en-US"/>
              </w:rPr>
            </w:pPr>
            <w:proofErr w:type="spellStart"/>
            <w:r w:rsidRPr="00E95AF7">
              <w:rPr>
                <w:rFonts w:eastAsia="Times New Roman"/>
                <w:szCs w:val="24"/>
                <w:lang w:bidi="en-US"/>
              </w:rPr>
              <w:t>Kubernetes</w:t>
            </w:r>
            <w:proofErr w:type="spellEnd"/>
            <w:r w:rsidRPr="00E95AF7">
              <w:rPr>
                <w:rFonts w:eastAsia="Times New Roman"/>
                <w:szCs w:val="24"/>
                <w:lang w:bidi="en-US"/>
              </w:rPr>
              <w:t xml:space="preserve"> klasterių prieigos ir saugumo politikų taikymas.</w:t>
            </w:r>
          </w:p>
          <w:p w14:paraId="11E44D5A" w14:textId="77777777" w:rsidR="000B10F7" w:rsidRPr="00E95AF7" w:rsidRDefault="000B10F7" w:rsidP="000B10F7">
            <w:pPr>
              <w:spacing w:after="0" w:line="240" w:lineRule="auto"/>
              <w:jc w:val="both"/>
              <w:rPr>
                <w:rFonts w:eastAsia="Times New Roman"/>
                <w:szCs w:val="24"/>
                <w:lang w:bidi="en-US"/>
              </w:rPr>
            </w:pPr>
            <w:r w:rsidRPr="00E95AF7">
              <w:rPr>
                <w:rFonts w:eastAsia="Times New Roman"/>
                <w:szCs w:val="24"/>
                <w:lang w:bidi="en-US"/>
              </w:rPr>
              <w:t>Konteinerių srautų apkrovos balansavimo funkcionalumas.</w:t>
            </w:r>
          </w:p>
          <w:p w14:paraId="7E78239F" w14:textId="77777777" w:rsidR="000B10F7" w:rsidRPr="00E95AF7" w:rsidRDefault="000B10F7" w:rsidP="000B10F7">
            <w:pPr>
              <w:spacing w:after="0" w:line="240" w:lineRule="auto"/>
              <w:jc w:val="both"/>
              <w:rPr>
                <w:rFonts w:eastAsia="Times New Roman"/>
                <w:szCs w:val="24"/>
                <w:lang w:bidi="en-US"/>
              </w:rPr>
            </w:pPr>
            <w:proofErr w:type="spellStart"/>
            <w:r w:rsidRPr="00E95AF7">
              <w:rPr>
                <w:rFonts w:eastAsia="Times New Roman"/>
                <w:szCs w:val="24"/>
                <w:lang w:bidi="en-US"/>
              </w:rPr>
              <w:t>Harbor</w:t>
            </w:r>
            <w:proofErr w:type="spellEnd"/>
            <w:r w:rsidRPr="00E95AF7">
              <w:rPr>
                <w:rFonts w:eastAsia="Times New Roman"/>
                <w:szCs w:val="24"/>
                <w:lang w:bidi="en-US"/>
              </w:rPr>
              <w:t xml:space="preserve"> atviro kodo registras saugantis </w:t>
            </w:r>
            <w:proofErr w:type="spellStart"/>
            <w:r w:rsidRPr="00E95AF7">
              <w:rPr>
                <w:rFonts w:eastAsia="Times New Roman"/>
                <w:szCs w:val="24"/>
                <w:lang w:bidi="en-US"/>
              </w:rPr>
              <w:t>Kubernetes</w:t>
            </w:r>
            <w:proofErr w:type="spellEnd"/>
            <w:r w:rsidRPr="00E95AF7">
              <w:rPr>
                <w:rFonts w:eastAsia="Times New Roman"/>
                <w:szCs w:val="24"/>
                <w:lang w:bidi="en-US"/>
              </w:rPr>
              <w:t xml:space="preserve"> artefaktus nuo </w:t>
            </w:r>
            <w:proofErr w:type="spellStart"/>
            <w:r w:rsidRPr="00E95AF7">
              <w:rPr>
                <w:rFonts w:eastAsia="Times New Roman"/>
                <w:szCs w:val="24"/>
                <w:lang w:bidi="en-US"/>
              </w:rPr>
              <w:t>pažeidžamumų</w:t>
            </w:r>
            <w:proofErr w:type="spellEnd"/>
            <w:r w:rsidRPr="00E95AF7">
              <w:rPr>
                <w:rFonts w:eastAsia="Times New Roman"/>
                <w:szCs w:val="24"/>
                <w:lang w:bidi="en-US"/>
              </w:rPr>
              <w:t xml:space="preserve"> ir užtikrinantis prieigos kontrolę.</w:t>
            </w:r>
          </w:p>
          <w:p w14:paraId="61FB9839" w14:textId="77777777" w:rsidR="000B10F7" w:rsidRPr="00E95AF7" w:rsidRDefault="000B10F7" w:rsidP="000B10F7">
            <w:pPr>
              <w:spacing w:after="0" w:line="240" w:lineRule="auto"/>
              <w:jc w:val="both"/>
              <w:rPr>
                <w:rFonts w:eastAsia="Times New Roman"/>
                <w:szCs w:val="24"/>
                <w:lang w:bidi="en-US"/>
              </w:rPr>
            </w:pPr>
            <w:proofErr w:type="spellStart"/>
            <w:r w:rsidRPr="00E95AF7">
              <w:rPr>
                <w:rFonts w:eastAsia="Times New Roman"/>
                <w:szCs w:val="24"/>
                <w:lang w:bidi="en-US"/>
              </w:rPr>
              <w:t>Software</w:t>
            </w:r>
            <w:proofErr w:type="spellEnd"/>
            <w:r w:rsidRPr="00E95AF7">
              <w:rPr>
                <w:rFonts w:eastAsia="Times New Roman"/>
                <w:szCs w:val="24"/>
                <w:lang w:bidi="en-US"/>
              </w:rPr>
              <w:t xml:space="preserve"> </w:t>
            </w:r>
            <w:proofErr w:type="spellStart"/>
            <w:r w:rsidRPr="00E95AF7">
              <w:rPr>
                <w:rFonts w:eastAsia="Times New Roman"/>
                <w:szCs w:val="24"/>
                <w:lang w:bidi="en-US"/>
              </w:rPr>
              <w:t>as</w:t>
            </w:r>
            <w:proofErr w:type="spellEnd"/>
            <w:r w:rsidRPr="00E95AF7">
              <w:rPr>
                <w:rFonts w:eastAsia="Times New Roman"/>
                <w:szCs w:val="24"/>
                <w:lang w:bidi="en-US"/>
              </w:rPr>
              <w:t xml:space="preserve"> a </w:t>
            </w:r>
            <w:proofErr w:type="spellStart"/>
            <w:r w:rsidRPr="00E95AF7">
              <w:rPr>
                <w:rFonts w:eastAsia="Times New Roman"/>
                <w:szCs w:val="24"/>
                <w:lang w:bidi="en-US"/>
              </w:rPr>
              <w:t>Service</w:t>
            </w:r>
            <w:proofErr w:type="spellEnd"/>
            <w:r w:rsidRPr="00E95AF7">
              <w:rPr>
                <w:rFonts w:eastAsia="Times New Roman"/>
                <w:szCs w:val="24"/>
                <w:lang w:bidi="en-US"/>
              </w:rPr>
              <w:t xml:space="preserve"> (</w:t>
            </w:r>
            <w:proofErr w:type="spellStart"/>
            <w:r w:rsidRPr="00E95AF7">
              <w:rPr>
                <w:rFonts w:eastAsia="Times New Roman"/>
                <w:szCs w:val="24"/>
                <w:lang w:bidi="en-US"/>
              </w:rPr>
              <w:t>SaaS</w:t>
            </w:r>
            <w:proofErr w:type="spellEnd"/>
            <w:r w:rsidRPr="00E95AF7">
              <w:rPr>
                <w:rFonts w:eastAsia="Times New Roman"/>
                <w:szCs w:val="24"/>
                <w:lang w:bidi="en-US"/>
              </w:rPr>
              <w:t xml:space="preserve">) valdymo platforma politikų ir gyvavimo ciklo valdymui keliuose klasteriuose </w:t>
            </w:r>
            <w:proofErr w:type="spellStart"/>
            <w:r w:rsidRPr="00E95AF7">
              <w:rPr>
                <w:rFonts w:eastAsia="Times New Roman"/>
                <w:szCs w:val="24"/>
                <w:lang w:bidi="en-US"/>
              </w:rPr>
              <w:t>multi</w:t>
            </w:r>
            <w:proofErr w:type="spellEnd"/>
            <w:r w:rsidRPr="00E95AF7">
              <w:rPr>
                <w:rFonts w:eastAsia="Times New Roman"/>
                <w:szCs w:val="24"/>
                <w:lang w:bidi="en-US"/>
              </w:rPr>
              <w:t xml:space="preserve"> </w:t>
            </w:r>
            <w:proofErr w:type="spellStart"/>
            <w:r w:rsidRPr="00E95AF7">
              <w:rPr>
                <w:rFonts w:eastAsia="Times New Roman"/>
                <w:szCs w:val="24"/>
                <w:lang w:bidi="en-US"/>
              </w:rPr>
              <w:t>cloud</w:t>
            </w:r>
            <w:proofErr w:type="spellEnd"/>
            <w:r w:rsidRPr="00E95AF7">
              <w:rPr>
                <w:rFonts w:eastAsia="Times New Roman"/>
                <w:szCs w:val="24"/>
                <w:lang w:bidi="en-US"/>
              </w:rPr>
              <w:t xml:space="preserve"> aplinkoje.</w:t>
            </w:r>
          </w:p>
          <w:p w14:paraId="0C0BC084" w14:textId="77777777" w:rsidR="000B10F7" w:rsidRPr="00E95AF7" w:rsidRDefault="000B10F7" w:rsidP="000B10F7">
            <w:pPr>
              <w:spacing w:after="0" w:line="240" w:lineRule="auto"/>
              <w:jc w:val="both"/>
              <w:rPr>
                <w:rFonts w:eastAsia="Times New Roman"/>
                <w:szCs w:val="24"/>
                <w:lang w:bidi="en-US"/>
              </w:rPr>
            </w:pPr>
            <w:proofErr w:type="spellStart"/>
            <w:r w:rsidRPr="00E95AF7">
              <w:rPr>
                <w:rFonts w:eastAsia="Times New Roman"/>
                <w:szCs w:val="24"/>
                <w:lang w:bidi="en-US"/>
              </w:rPr>
              <w:t>Velero</w:t>
            </w:r>
            <w:proofErr w:type="spellEnd"/>
            <w:r w:rsidRPr="00E95AF7">
              <w:rPr>
                <w:rFonts w:eastAsia="Times New Roman"/>
                <w:szCs w:val="24"/>
                <w:lang w:bidi="en-US"/>
              </w:rPr>
              <w:t xml:space="preserve"> atviro kodo įrankio panaudojimas atsarginių kopijų sudarymui, atkūrimui ir avariniam atstatymui.</w:t>
            </w:r>
          </w:p>
          <w:p w14:paraId="39E53A75" w14:textId="77777777" w:rsidR="000B10F7" w:rsidRPr="00E95AF7" w:rsidRDefault="000B10F7" w:rsidP="000B10F7">
            <w:pPr>
              <w:spacing w:after="0" w:line="240" w:lineRule="auto"/>
              <w:jc w:val="both"/>
              <w:rPr>
                <w:rFonts w:eastAsia="Times New Roman"/>
                <w:szCs w:val="24"/>
                <w:lang w:bidi="en-US"/>
              </w:rPr>
            </w:pPr>
            <w:r w:rsidRPr="00E95AF7">
              <w:rPr>
                <w:rFonts w:eastAsia="Times New Roman"/>
                <w:szCs w:val="24"/>
                <w:lang w:bidi="en-US"/>
              </w:rPr>
              <w:t>Atsarginių kopijų planavimas.</w:t>
            </w:r>
          </w:p>
          <w:p w14:paraId="2A005E51" w14:textId="77777777" w:rsidR="000B10F7" w:rsidRPr="00E95AF7" w:rsidRDefault="000B10F7" w:rsidP="000B10F7">
            <w:pPr>
              <w:spacing w:after="0" w:line="240" w:lineRule="auto"/>
              <w:jc w:val="both"/>
              <w:rPr>
                <w:rFonts w:eastAsia="Times New Roman"/>
                <w:szCs w:val="24"/>
                <w:lang w:bidi="en-US"/>
              </w:rPr>
            </w:pPr>
            <w:proofErr w:type="spellStart"/>
            <w:r w:rsidRPr="00E95AF7">
              <w:rPr>
                <w:rFonts w:eastAsia="Times New Roman"/>
                <w:szCs w:val="24"/>
                <w:lang w:bidi="en-US"/>
              </w:rPr>
              <w:t>Sonobuoy</w:t>
            </w:r>
            <w:proofErr w:type="spellEnd"/>
            <w:r w:rsidRPr="00E95AF7">
              <w:rPr>
                <w:rFonts w:eastAsia="Times New Roman"/>
                <w:szCs w:val="24"/>
                <w:lang w:bidi="en-US"/>
              </w:rPr>
              <w:t xml:space="preserve"> atviro kodo įrankio panaudojimas </w:t>
            </w:r>
            <w:proofErr w:type="spellStart"/>
            <w:r w:rsidRPr="00E95AF7">
              <w:rPr>
                <w:rFonts w:eastAsia="Times New Roman"/>
                <w:szCs w:val="24"/>
                <w:lang w:bidi="en-US"/>
              </w:rPr>
              <w:t>Kubernetes</w:t>
            </w:r>
            <w:proofErr w:type="spellEnd"/>
            <w:r w:rsidRPr="00E95AF7">
              <w:rPr>
                <w:rFonts w:eastAsia="Times New Roman"/>
                <w:szCs w:val="24"/>
                <w:lang w:bidi="en-US"/>
              </w:rPr>
              <w:t xml:space="preserve"> klasterio diagnostikai, konfigūracijos patikrinimui.  </w:t>
            </w:r>
          </w:p>
          <w:p w14:paraId="6B2F0BA9" w14:textId="77777777" w:rsidR="000B10F7" w:rsidRPr="00E95AF7" w:rsidRDefault="000B10F7" w:rsidP="000B10F7">
            <w:pPr>
              <w:spacing w:after="0" w:line="240" w:lineRule="auto"/>
              <w:jc w:val="both"/>
              <w:rPr>
                <w:rFonts w:eastAsia="Times New Roman"/>
                <w:szCs w:val="24"/>
                <w:lang w:bidi="en-US"/>
              </w:rPr>
            </w:pPr>
            <w:r w:rsidRPr="00E95AF7">
              <w:rPr>
                <w:rFonts w:eastAsia="Times New Roman"/>
                <w:szCs w:val="24"/>
                <w:lang w:bidi="en-US"/>
              </w:rPr>
              <w:t>Darbo krūvio stebėjimas.</w:t>
            </w:r>
          </w:p>
          <w:p w14:paraId="06DF421E" w14:textId="77777777" w:rsidR="000B10F7" w:rsidRPr="00E95AF7" w:rsidRDefault="000B10F7" w:rsidP="000B10F7">
            <w:pPr>
              <w:spacing w:after="0" w:line="240" w:lineRule="auto"/>
              <w:jc w:val="both"/>
              <w:rPr>
                <w:rFonts w:eastAsia="Times New Roman"/>
                <w:szCs w:val="24"/>
                <w:lang w:bidi="en-US"/>
              </w:rPr>
            </w:pPr>
            <w:r w:rsidRPr="00E95AF7">
              <w:rPr>
                <w:rFonts w:eastAsia="Times New Roman"/>
                <w:szCs w:val="24"/>
                <w:lang w:bidi="en-US"/>
              </w:rPr>
              <w:t>Įvykių ir audito žurnalai.</w:t>
            </w:r>
          </w:p>
          <w:p w14:paraId="3DF825C8" w14:textId="77777777" w:rsidR="000B10F7" w:rsidRPr="00E95AF7" w:rsidRDefault="000B10F7" w:rsidP="000B10F7">
            <w:pPr>
              <w:spacing w:after="0" w:line="240" w:lineRule="auto"/>
              <w:jc w:val="both"/>
              <w:rPr>
                <w:rFonts w:eastAsia="Times New Roman"/>
                <w:szCs w:val="24"/>
                <w:lang w:bidi="en-US"/>
              </w:rPr>
            </w:pPr>
          </w:p>
          <w:p w14:paraId="73CE3BED" w14:textId="77777777" w:rsidR="000B10F7" w:rsidRPr="00E95AF7" w:rsidRDefault="000B10F7" w:rsidP="000B10F7">
            <w:pPr>
              <w:spacing w:after="0" w:line="240" w:lineRule="auto"/>
              <w:jc w:val="both"/>
              <w:rPr>
                <w:rFonts w:eastAsia="Times New Roman"/>
                <w:szCs w:val="24"/>
                <w:lang w:bidi="en-US"/>
              </w:rPr>
            </w:pPr>
            <w:r w:rsidRPr="00E95AF7">
              <w:rPr>
                <w:rFonts w:eastAsia="Times New Roman"/>
                <w:szCs w:val="24"/>
                <w:lang w:bidi="en-US"/>
              </w:rPr>
              <w:t xml:space="preserve">Siūlomos ir IVPK </w:t>
            </w:r>
            <w:r w:rsidRPr="00E95AF7">
              <w:rPr>
                <w:rFonts w:eastAsia="Times New Roman"/>
                <w:bCs/>
                <w:szCs w:val="24"/>
                <w:lang w:bidi="en-US"/>
              </w:rPr>
              <w:t xml:space="preserve">šiuo metu jau naudojamos </w:t>
            </w:r>
            <w:r w:rsidRPr="00E95AF7">
              <w:rPr>
                <w:rFonts w:eastAsia="Times New Roman"/>
                <w:szCs w:val="24"/>
                <w:lang w:bidi="en-US"/>
              </w:rPr>
              <w:t>licencijos kartu turi užtikrinti funkcionalumą 12 procesorių.</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00255B33" w14:textId="77777777" w:rsidR="000B10F7" w:rsidRPr="00E95AF7" w:rsidRDefault="000B10F7" w:rsidP="000B10F7">
            <w:pPr>
              <w:spacing w:after="0" w:line="240" w:lineRule="auto"/>
              <w:jc w:val="both"/>
              <w:rPr>
                <w:rFonts w:eastAsia="Times New Roman"/>
                <w:szCs w:val="24"/>
                <w:lang w:bidi="en-US"/>
              </w:rPr>
            </w:pPr>
            <w:r w:rsidRPr="00E95AF7">
              <w:rPr>
                <w:rFonts w:eastAsia="Times New Roman"/>
                <w:szCs w:val="24"/>
                <w:lang w:bidi="en-US"/>
              </w:rPr>
              <w:lastRenderedPageBreak/>
              <w:t xml:space="preserve">Funkcionalumas leidžiantis užtikrinti </w:t>
            </w:r>
            <w:proofErr w:type="spellStart"/>
            <w:r w:rsidRPr="00E95AF7">
              <w:rPr>
                <w:rFonts w:eastAsia="Times New Roman"/>
                <w:szCs w:val="24"/>
                <w:lang w:bidi="en-US"/>
              </w:rPr>
              <w:t>Kubernetes</w:t>
            </w:r>
            <w:proofErr w:type="spellEnd"/>
            <w:r w:rsidRPr="00E95AF7">
              <w:rPr>
                <w:rFonts w:eastAsia="Times New Roman"/>
                <w:szCs w:val="24"/>
                <w:lang w:bidi="en-US"/>
              </w:rPr>
              <w:t xml:space="preserve"> konteinerių centralizuoto valdymo veikimą </w:t>
            </w:r>
            <w:r w:rsidRPr="00E95AF7">
              <w:rPr>
                <w:rFonts w:eastAsia="Times New Roman"/>
                <w:szCs w:val="24"/>
                <w:lang w:bidi="en-US"/>
              </w:rPr>
              <w:lastRenderedPageBreak/>
              <w:t xml:space="preserve">įvairiose aplinkose, t. y. vietinėje infrastruktūroje ir </w:t>
            </w:r>
            <w:proofErr w:type="spellStart"/>
            <w:r w:rsidRPr="00E95AF7">
              <w:rPr>
                <w:rFonts w:eastAsia="Times New Roman"/>
                <w:szCs w:val="24"/>
                <w:lang w:bidi="en-US"/>
              </w:rPr>
              <w:t>public</w:t>
            </w:r>
            <w:proofErr w:type="spellEnd"/>
            <w:r w:rsidRPr="00E95AF7">
              <w:rPr>
                <w:rFonts w:eastAsia="Times New Roman"/>
                <w:szCs w:val="24"/>
                <w:lang w:bidi="en-US"/>
              </w:rPr>
              <w:t xml:space="preserve"> </w:t>
            </w:r>
            <w:proofErr w:type="spellStart"/>
            <w:r w:rsidRPr="00E95AF7">
              <w:rPr>
                <w:rFonts w:eastAsia="Times New Roman"/>
                <w:szCs w:val="24"/>
                <w:lang w:bidi="en-US"/>
              </w:rPr>
              <w:t>cloud</w:t>
            </w:r>
            <w:proofErr w:type="spellEnd"/>
            <w:r w:rsidRPr="00E95AF7">
              <w:rPr>
                <w:rFonts w:eastAsia="Times New Roman"/>
                <w:szCs w:val="24"/>
                <w:lang w:bidi="en-US"/>
              </w:rPr>
              <w:t xml:space="preserve"> aplinkose:</w:t>
            </w:r>
          </w:p>
          <w:p w14:paraId="34286727" w14:textId="77777777" w:rsidR="000B10F7" w:rsidRPr="00E95AF7" w:rsidRDefault="000B10F7" w:rsidP="000B10F7">
            <w:pPr>
              <w:spacing w:after="0" w:line="240" w:lineRule="auto"/>
              <w:jc w:val="both"/>
              <w:rPr>
                <w:rFonts w:eastAsia="Times New Roman"/>
                <w:szCs w:val="24"/>
                <w:lang w:bidi="en-US"/>
              </w:rPr>
            </w:pPr>
            <w:proofErr w:type="spellStart"/>
            <w:r w:rsidRPr="00E95AF7">
              <w:rPr>
                <w:rFonts w:eastAsia="Times New Roman"/>
                <w:szCs w:val="24"/>
                <w:lang w:bidi="en-US"/>
              </w:rPr>
              <w:t>Kubernetes</w:t>
            </w:r>
            <w:proofErr w:type="spellEnd"/>
            <w:r w:rsidRPr="00E95AF7">
              <w:rPr>
                <w:rFonts w:eastAsia="Times New Roman"/>
                <w:szCs w:val="24"/>
                <w:lang w:bidi="en-US"/>
              </w:rPr>
              <w:t xml:space="preserve"> klasterių centralizuotas valdymas.</w:t>
            </w:r>
          </w:p>
          <w:p w14:paraId="0D0A22C8" w14:textId="77777777" w:rsidR="000B10F7" w:rsidRPr="00E95AF7" w:rsidRDefault="000B10F7" w:rsidP="000B10F7">
            <w:pPr>
              <w:spacing w:after="0" w:line="240" w:lineRule="auto"/>
              <w:jc w:val="both"/>
              <w:rPr>
                <w:rFonts w:eastAsia="Times New Roman"/>
                <w:szCs w:val="24"/>
                <w:lang w:bidi="en-US"/>
              </w:rPr>
            </w:pPr>
            <w:proofErr w:type="spellStart"/>
            <w:r w:rsidRPr="00E95AF7">
              <w:rPr>
                <w:rFonts w:eastAsia="Times New Roman"/>
                <w:szCs w:val="24"/>
                <w:lang w:bidi="en-US"/>
              </w:rPr>
              <w:t>Kubernetes</w:t>
            </w:r>
            <w:proofErr w:type="spellEnd"/>
            <w:r w:rsidRPr="00E95AF7">
              <w:rPr>
                <w:rFonts w:eastAsia="Times New Roman"/>
                <w:szCs w:val="24"/>
                <w:lang w:bidi="en-US"/>
              </w:rPr>
              <w:t xml:space="preserve"> klasterių prieigos ir saugumo politikų taikymas.</w:t>
            </w:r>
          </w:p>
          <w:p w14:paraId="58E50BD3" w14:textId="77777777" w:rsidR="000B10F7" w:rsidRPr="00E95AF7" w:rsidRDefault="000B10F7" w:rsidP="000B10F7">
            <w:pPr>
              <w:spacing w:after="0" w:line="240" w:lineRule="auto"/>
              <w:jc w:val="both"/>
              <w:rPr>
                <w:rFonts w:eastAsia="Times New Roman"/>
                <w:szCs w:val="24"/>
                <w:lang w:bidi="en-US"/>
              </w:rPr>
            </w:pPr>
            <w:r w:rsidRPr="00E95AF7">
              <w:rPr>
                <w:rFonts w:eastAsia="Times New Roman"/>
                <w:szCs w:val="24"/>
                <w:lang w:bidi="en-US"/>
              </w:rPr>
              <w:t>Konteinerių srautų apkrovos balansavimo funkcionalumas.</w:t>
            </w:r>
          </w:p>
          <w:p w14:paraId="66038E31" w14:textId="77777777" w:rsidR="000B10F7" w:rsidRPr="00E95AF7" w:rsidRDefault="000B10F7" w:rsidP="000B10F7">
            <w:pPr>
              <w:spacing w:after="0" w:line="240" w:lineRule="auto"/>
              <w:jc w:val="both"/>
              <w:rPr>
                <w:rFonts w:eastAsia="Times New Roman"/>
                <w:szCs w:val="24"/>
                <w:lang w:bidi="en-US"/>
              </w:rPr>
            </w:pPr>
            <w:proofErr w:type="spellStart"/>
            <w:r w:rsidRPr="00E95AF7">
              <w:rPr>
                <w:rFonts w:eastAsia="Times New Roman"/>
                <w:szCs w:val="24"/>
                <w:lang w:bidi="en-US"/>
              </w:rPr>
              <w:t>Harbor</w:t>
            </w:r>
            <w:proofErr w:type="spellEnd"/>
            <w:r w:rsidRPr="00E95AF7">
              <w:rPr>
                <w:rFonts w:eastAsia="Times New Roman"/>
                <w:szCs w:val="24"/>
                <w:lang w:bidi="en-US"/>
              </w:rPr>
              <w:t xml:space="preserve"> atviro kodo registras saugantis </w:t>
            </w:r>
            <w:proofErr w:type="spellStart"/>
            <w:r w:rsidRPr="00E95AF7">
              <w:rPr>
                <w:rFonts w:eastAsia="Times New Roman"/>
                <w:szCs w:val="24"/>
                <w:lang w:bidi="en-US"/>
              </w:rPr>
              <w:t>Kubernetes</w:t>
            </w:r>
            <w:proofErr w:type="spellEnd"/>
            <w:r w:rsidRPr="00E95AF7">
              <w:rPr>
                <w:rFonts w:eastAsia="Times New Roman"/>
                <w:szCs w:val="24"/>
                <w:lang w:bidi="en-US"/>
              </w:rPr>
              <w:t xml:space="preserve"> artefaktus nuo </w:t>
            </w:r>
            <w:proofErr w:type="spellStart"/>
            <w:r w:rsidRPr="00E95AF7">
              <w:rPr>
                <w:rFonts w:eastAsia="Times New Roman"/>
                <w:szCs w:val="24"/>
                <w:lang w:bidi="en-US"/>
              </w:rPr>
              <w:t>pažeidžamumų</w:t>
            </w:r>
            <w:proofErr w:type="spellEnd"/>
            <w:r w:rsidRPr="00E95AF7">
              <w:rPr>
                <w:rFonts w:eastAsia="Times New Roman"/>
                <w:szCs w:val="24"/>
                <w:lang w:bidi="en-US"/>
              </w:rPr>
              <w:t xml:space="preserve"> ir užtikrinantis prieigos kontrolę.</w:t>
            </w:r>
          </w:p>
          <w:p w14:paraId="3172E743" w14:textId="77777777" w:rsidR="000B10F7" w:rsidRPr="00E95AF7" w:rsidRDefault="000B10F7" w:rsidP="000B10F7">
            <w:pPr>
              <w:spacing w:after="0" w:line="240" w:lineRule="auto"/>
              <w:jc w:val="both"/>
              <w:rPr>
                <w:rFonts w:eastAsia="Times New Roman"/>
                <w:szCs w:val="24"/>
                <w:lang w:bidi="en-US"/>
              </w:rPr>
            </w:pPr>
            <w:proofErr w:type="spellStart"/>
            <w:r w:rsidRPr="00E95AF7">
              <w:rPr>
                <w:rFonts w:eastAsia="Times New Roman"/>
                <w:szCs w:val="24"/>
                <w:lang w:bidi="en-US"/>
              </w:rPr>
              <w:t>Software</w:t>
            </w:r>
            <w:proofErr w:type="spellEnd"/>
            <w:r w:rsidRPr="00E95AF7">
              <w:rPr>
                <w:rFonts w:eastAsia="Times New Roman"/>
                <w:szCs w:val="24"/>
                <w:lang w:bidi="en-US"/>
              </w:rPr>
              <w:t xml:space="preserve"> </w:t>
            </w:r>
            <w:proofErr w:type="spellStart"/>
            <w:r w:rsidRPr="00E95AF7">
              <w:rPr>
                <w:rFonts w:eastAsia="Times New Roman"/>
                <w:szCs w:val="24"/>
                <w:lang w:bidi="en-US"/>
              </w:rPr>
              <w:t>as</w:t>
            </w:r>
            <w:proofErr w:type="spellEnd"/>
            <w:r w:rsidRPr="00E95AF7">
              <w:rPr>
                <w:rFonts w:eastAsia="Times New Roman"/>
                <w:szCs w:val="24"/>
                <w:lang w:bidi="en-US"/>
              </w:rPr>
              <w:t xml:space="preserve"> a </w:t>
            </w:r>
            <w:proofErr w:type="spellStart"/>
            <w:r w:rsidRPr="00E95AF7">
              <w:rPr>
                <w:rFonts w:eastAsia="Times New Roman"/>
                <w:szCs w:val="24"/>
                <w:lang w:bidi="en-US"/>
              </w:rPr>
              <w:t>Service</w:t>
            </w:r>
            <w:proofErr w:type="spellEnd"/>
            <w:r w:rsidRPr="00E95AF7">
              <w:rPr>
                <w:rFonts w:eastAsia="Times New Roman"/>
                <w:szCs w:val="24"/>
                <w:lang w:bidi="en-US"/>
              </w:rPr>
              <w:t xml:space="preserve"> (</w:t>
            </w:r>
            <w:proofErr w:type="spellStart"/>
            <w:r w:rsidRPr="00E95AF7">
              <w:rPr>
                <w:rFonts w:eastAsia="Times New Roman"/>
                <w:szCs w:val="24"/>
                <w:lang w:bidi="en-US"/>
              </w:rPr>
              <w:t>SaaS</w:t>
            </w:r>
            <w:proofErr w:type="spellEnd"/>
            <w:r w:rsidRPr="00E95AF7">
              <w:rPr>
                <w:rFonts w:eastAsia="Times New Roman"/>
                <w:szCs w:val="24"/>
                <w:lang w:bidi="en-US"/>
              </w:rPr>
              <w:t xml:space="preserve">) valdymo platforma politikų ir gyvavimo ciklo valdymui keliuose klasteriuose </w:t>
            </w:r>
            <w:proofErr w:type="spellStart"/>
            <w:r w:rsidRPr="00E95AF7">
              <w:rPr>
                <w:rFonts w:eastAsia="Times New Roman"/>
                <w:szCs w:val="24"/>
                <w:lang w:bidi="en-US"/>
              </w:rPr>
              <w:t>multi</w:t>
            </w:r>
            <w:proofErr w:type="spellEnd"/>
            <w:r w:rsidRPr="00E95AF7">
              <w:rPr>
                <w:rFonts w:eastAsia="Times New Roman"/>
                <w:szCs w:val="24"/>
                <w:lang w:bidi="en-US"/>
              </w:rPr>
              <w:t xml:space="preserve"> </w:t>
            </w:r>
            <w:proofErr w:type="spellStart"/>
            <w:r w:rsidRPr="00E95AF7">
              <w:rPr>
                <w:rFonts w:eastAsia="Times New Roman"/>
                <w:szCs w:val="24"/>
                <w:lang w:bidi="en-US"/>
              </w:rPr>
              <w:t>cloud</w:t>
            </w:r>
            <w:proofErr w:type="spellEnd"/>
            <w:r w:rsidRPr="00E95AF7">
              <w:rPr>
                <w:rFonts w:eastAsia="Times New Roman"/>
                <w:szCs w:val="24"/>
                <w:lang w:bidi="en-US"/>
              </w:rPr>
              <w:t xml:space="preserve"> aplinkoje.</w:t>
            </w:r>
          </w:p>
          <w:p w14:paraId="201EB9AD" w14:textId="77777777" w:rsidR="000B10F7" w:rsidRPr="00E95AF7" w:rsidRDefault="000B10F7" w:rsidP="000B10F7">
            <w:pPr>
              <w:spacing w:after="0" w:line="240" w:lineRule="auto"/>
              <w:jc w:val="both"/>
              <w:rPr>
                <w:rFonts w:eastAsia="Times New Roman"/>
                <w:szCs w:val="24"/>
                <w:lang w:bidi="en-US"/>
              </w:rPr>
            </w:pPr>
            <w:proofErr w:type="spellStart"/>
            <w:r w:rsidRPr="00E95AF7">
              <w:rPr>
                <w:rFonts w:eastAsia="Times New Roman"/>
                <w:szCs w:val="24"/>
                <w:lang w:bidi="en-US"/>
              </w:rPr>
              <w:t>Velero</w:t>
            </w:r>
            <w:proofErr w:type="spellEnd"/>
            <w:r w:rsidRPr="00E95AF7">
              <w:rPr>
                <w:rFonts w:eastAsia="Times New Roman"/>
                <w:szCs w:val="24"/>
                <w:lang w:bidi="en-US"/>
              </w:rPr>
              <w:t xml:space="preserve"> atviro kodo įrankio panaudojimas atsarginių kopijų sudarymui, atkūrimui ir avariniam atstatymui.</w:t>
            </w:r>
          </w:p>
          <w:p w14:paraId="55C5EE80" w14:textId="77777777" w:rsidR="000B10F7" w:rsidRPr="00E95AF7" w:rsidRDefault="000B10F7" w:rsidP="000B10F7">
            <w:pPr>
              <w:spacing w:after="0" w:line="240" w:lineRule="auto"/>
              <w:jc w:val="both"/>
              <w:rPr>
                <w:rFonts w:eastAsia="Times New Roman"/>
                <w:szCs w:val="24"/>
                <w:lang w:bidi="en-US"/>
              </w:rPr>
            </w:pPr>
            <w:r w:rsidRPr="00E95AF7">
              <w:rPr>
                <w:rFonts w:eastAsia="Times New Roman"/>
                <w:szCs w:val="24"/>
                <w:lang w:bidi="en-US"/>
              </w:rPr>
              <w:t>Atsarginių kopijų planavimas.</w:t>
            </w:r>
          </w:p>
          <w:p w14:paraId="255B775F" w14:textId="77777777" w:rsidR="000B10F7" w:rsidRPr="00E95AF7" w:rsidRDefault="000B10F7" w:rsidP="000B10F7">
            <w:pPr>
              <w:spacing w:after="0" w:line="240" w:lineRule="auto"/>
              <w:jc w:val="both"/>
              <w:rPr>
                <w:rFonts w:eastAsia="Times New Roman"/>
                <w:szCs w:val="24"/>
                <w:lang w:bidi="en-US"/>
              </w:rPr>
            </w:pPr>
            <w:proofErr w:type="spellStart"/>
            <w:r w:rsidRPr="00E95AF7">
              <w:rPr>
                <w:rFonts w:eastAsia="Times New Roman"/>
                <w:szCs w:val="24"/>
                <w:lang w:bidi="en-US"/>
              </w:rPr>
              <w:t>Sonobuoy</w:t>
            </w:r>
            <w:proofErr w:type="spellEnd"/>
            <w:r w:rsidRPr="00E95AF7">
              <w:rPr>
                <w:rFonts w:eastAsia="Times New Roman"/>
                <w:szCs w:val="24"/>
                <w:lang w:bidi="en-US"/>
              </w:rPr>
              <w:t xml:space="preserve"> atviro kodo įrankio panaudojimas </w:t>
            </w:r>
            <w:proofErr w:type="spellStart"/>
            <w:r w:rsidRPr="00E95AF7">
              <w:rPr>
                <w:rFonts w:eastAsia="Times New Roman"/>
                <w:szCs w:val="24"/>
                <w:lang w:bidi="en-US"/>
              </w:rPr>
              <w:t>Kubernetes</w:t>
            </w:r>
            <w:proofErr w:type="spellEnd"/>
            <w:r w:rsidRPr="00E95AF7">
              <w:rPr>
                <w:rFonts w:eastAsia="Times New Roman"/>
                <w:szCs w:val="24"/>
                <w:lang w:bidi="en-US"/>
              </w:rPr>
              <w:t xml:space="preserve"> klasterio diagnostikai, konfigūracijos patikrinimui.  </w:t>
            </w:r>
          </w:p>
          <w:p w14:paraId="40FF4D4E" w14:textId="77777777" w:rsidR="000B10F7" w:rsidRPr="00E95AF7" w:rsidRDefault="000B10F7" w:rsidP="000B10F7">
            <w:pPr>
              <w:spacing w:after="0" w:line="240" w:lineRule="auto"/>
              <w:jc w:val="both"/>
              <w:rPr>
                <w:rFonts w:eastAsia="Times New Roman"/>
                <w:szCs w:val="24"/>
                <w:lang w:bidi="en-US"/>
              </w:rPr>
            </w:pPr>
            <w:r w:rsidRPr="00E95AF7">
              <w:rPr>
                <w:rFonts w:eastAsia="Times New Roman"/>
                <w:szCs w:val="24"/>
                <w:lang w:bidi="en-US"/>
              </w:rPr>
              <w:t>Darbo krūvio stebėjimas.</w:t>
            </w:r>
          </w:p>
          <w:p w14:paraId="1D45825A" w14:textId="77777777" w:rsidR="000B10F7" w:rsidRPr="00E95AF7" w:rsidRDefault="000B10F7" w:rsidP="000B10F7">
            <w:pPr>
              <w:spacing w:after="0" w:line="240" w:lineRule="auto"/>
              <w:jc w:val="both"/>
              <w:rPr>
                <w:rFonts w:eastAsia="Times New Roman"/>
                <w:szCs w:val="24"/>
                <w:lang w:bidi="en-US"/>
              </w:rPr>
            </w:pPr>
            <w:r w:rsidRPr="00E95AF7">
              <w:rPr>
                <w:rFonts w:eastAsia="Times New Roman"/>
                <w:szCs w:val="24"/>
                <w:lang w:bidi="en-US"/>
              </w:rPr>
              <w:t>Įvykių ir audito žurnalai.</w:t>
            </w:r>
          </w:p>
          <w:p w14:paraId="0EA68872" w14:textId="77777777" w:rsidR="000B10F7" w:rsidRPr="00E95AF7" w:rsidRDefault="000B10F7" w:rsidP="000B10F7">
            <w:pPr>
              <w:spacing w:after="0" w:line="240" w:lineRule="auto"/>
              <w:jc w:val="both"/>
              <w:rPr>
                <w:rFonts w:eastAsia="Times New Roman"/>
                <w:szCs w:val="24"/>
                <w:lang w:bidi="en-US"/>
              </w:rPr>
            </w:pPr>
          </w:p>
          <w:p w14:paraId="49DDDDDF" w14:textId="766394F9" w:rsidR="000B10F7" w:rsidRPr="00E95AF7" w:rsidRDefault="000B10F7" w:rsidP="00D26E2B">
            <w:pPr>
              <w:spacing w:after="0" w:line="240" w:lineRule="auto"/>
              <w:jc w:val="both"/>
              <w:rPr>
                <w:rFonts w:eastAsia="Times New Roman"/>
                <w:bCs/>
                <w:szCs w:val="24"/>
                <w:lang w:bidi="en-US"/>
              </w:rPr>
            </w:pPr>
            <w:r w:rsidRPr="00E95AF7">
              <w:rPr>
                <w:rFonts w:eastAsia="Times New Roman"/>
                <w:szCs w:val="24"/>
                <w:lang w:bidi="en-US"/>
              </w:rPr>
              <w:t xml:space="preserve">Siūlomos ir IVPK </w:t>
            </w:r>
            <w:r w:rsidRPr="00E95AF7">
              <w:rPr>
                <w:rFonts w:eastAsia="Times New Roman"/>
                <w:bCs/>
                <w:szCs w:val="24"/>
                <w:lang w:bidi="en-US"/>
              </w:rPr>
              <w:t xml:space="preserve">šiuo metu jau naudojamos </w:t>
            </w:r>
            <w:r w:rsidRPr="00E95AF7">
              <w:rPr>
                <w:rFonts w:eastAsia="Times New Roman"/>
                <w:szCs w:val="24"/>
                <w:lang w:bidi="en-US"/>
              </w:rPr>
              <w:t>licencijos kartu užtikrin</w:t>
            </w:r>
            <w:r w:rsidR="00E54E94">
              <w:rPr>
                <w:rFonts w:eastAsia="Times New Roman"/>
                <w:szCs w:val="24"/>
                <w:lang w:bidi="en-US"/>
              </w:rPr>
              <w:t>s</w:t>
            </w:r>
            <w:r w:rsidRPr="00E95AF7">
              <w:rPr>
                <w:rFonts w:eastAsia="Times New Roman"/>
                <w:szCs w:val="24"/>
                <w:lang w:bidi="en-US"/>
              </w:rPr>
              <w:t xml:space="preserve"> funkcionalumą 12 procesorių.</w:t>
            </w:r>
          </w:p>
        </w:tc>
      </w:tr>
      <w:tr w:rsidR="00E54E94" w:rsidRPr="00E95AF7" w14:paraId="221E5E4B" w14:textId="77777777" w:rsidTr="007B3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14:paraId="0684007A" w14:textId="77777777" w:rsidR="00E54E94" w:rsidRPr="00E95AF7" w:rsidRDefault="00E54E94" w:rsidP="00E54E94">
            <w:pPr>
              <w:numPr>
                <w:ilvl w:val="0"/>
                <w:numId w:val="1"/>
              </w:numPr>
              <w:spacing w:after="0" w:line="240" w:lineRule="auto"/>
              <w:ind w:left="357" w:hanging="357"/>
              <w:contextualSpacing/>
              <w:jc w:val="center"/>
              <w:rPr>
                <w:rFonts w:eastAsia="Times New Roman"/>
                <w:szCs w:val="24"/>
                <w:lang w:bidi="en-US"/>
              </w:rPr>
            </w:pPr>
          </w:p>
        </w:tc>
        <w:tc>
          <w:tcPr>
            <w:tcW w:w="2029" w:type="dxa"/>
            <w:tcBorders>
              <w:top w:val="single" w:sz="4" w:space="0" w:color="auto"/>
              <w:left w:val="single" w:sz="4" w:space="0" w:color="auto"/>
              <w:bottom w:val="single" w:sz="4" w:space="0" w:color="auto"/>
              <w:right w:val="single" w:sz="4" w:space="0" w:color="auto"/>
            </w:tcBorders>
            <w:shd w:val="clear" w:color="auto" w:fill="auto"/>
            <w:vAlign w:val="center"/>
          </w:tcPr>
          <w:p w14:paraId="1112F402" w14:textId="77777777" w:rsidR="00E54E94" w:rsidRPr="00E95AF7" w:rsidRDefault="00E54E94" w:rsidP="00E54E94">
            <w:pPr>
              <w:spacing w:after="0" w:line="240" w:lineRule="auto"/>
              <w:rPr>
                <w:rFonts w:eastAsia="Times New Roman"/>
                <w:szCs w:val="24"/>
                <w:lang w:bidi="en-US"/>
              </w:rPr>
            </w:pPr>
            <w:proofErr w:type="spellStart"/>
            <w:r w:rsidRPr="00E95AF7">
              <w:rPr>
                <w:rFonts w:eastAsia="Times New Roman"/>
                <w:szCs w:val="24"/>
                <w:lang w:bidi="en-US"/>
              </w:rPr>
              <w:t>Kubernetes</w:t>
            </w:r>
            <w:proofErr w:type="spellEnd"/>
            <w:r w:rsidRPr="00E95AF7">
              <w:rPr>
                <w:rFonts w:eastAsia="Times New Roman"/>
                <w:szCs w:val="24"/>
                <w:lang w:bidi="en-US"/>
              </w:rPr>
              <w:t xml:space="preserve"> stebėjimas</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1F27A03C" w14:textId="77777777"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t xml:space="preserve">Funkcionalumas leidžiantis užtikrinti </w:t>
            </w:r>
            <w:proofErr w:type="spellStart"/>
            <w:r w:rsidRPr="00E95AF7">
              <w:rPr>
                <w:rFonts w:eastAsia="Times New Roman"/>
                <w:szCs w:val="24"/>
                <w:lang w:bidi="en-US"/>
              </w:rPr>
              <w:t>Kubernetes</w:t>
            </w:r>
            <w:proofErr w:type="spellEnd"/>
            <w:r w:rsidRPr="00E95AF7">
              <w:rPr>
                <w:rFonts w:eastAsia="Times New Roman"/>
                <w:szCs w:val="24"/>
                <w:lang w:bidi="en-US"/>
              </w:rPr>
              <w:t xml:space="preserve"> konteinerių stebėjimą ir analitiką įvairiose aplinkose, tai yra vietinėje infrastruktūroje ir </w:t>
            </w:r>
            <w:proofErr w:type="spellStart"/>
            <w:r w:rsidRPr="00E95AF7">
              <w:rPr>
                <w:rFonts w:eastAsia="Times New Roman"/>
                <w:szCs w:val="24"/>
                <w:lang w:bidi="en-US"/>
              </w:rPr>
              <w:t>public</w:t>
            </w:r>
            <w:proofErr w:type="spellEnd"/>
            <w:r w:rsidRPr="00E95AF7">
              <w:rPr>
                <w:rFonts w:eastAsia="Times New Roman"/>
                <w:szCs w:val="24"/>
                <w:lang w:bidi="en-US"/>
              </w:rPr>
              <w:t xml:space="preserve"> </w:t>
            </w:r>
            <w:proofErr w:type="spellStart"/>
            <w:r w:rsidRPr="00E95AF7">
              <w:rPr>
                <w:rFonts w:eastAsia="Times New Roman"/>
                <w:szCs w:val="24"/>
                <w:lang w:bidi="en-US"/>
              </w:rPr>
              <w:t>cloud</w:t>
            </w:r>
            <w:proofErr w:type="spellEnd"/>
            <w:r w:rsidRPr="00E95AF7">
              <w:rPr>
                <w:rFonts w:eastAsia="Times New Roman"/>
                <w:szCs w:val="24"/>
                <w:lang w:bidi="en-US"/>
              </w:rPr>
              <w:t xml:space="preserve"> aplinkose:</w:t>
            </w:r>
          </w:p>
          <w:p w14:paraId="4E3AD76B" w14:textId="77777777"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t xml:space="preserve">Turi integruotis su esama virtualizacijos platforma bei leisti nustatyti ne tik aplikacijos, bet ir virtualios mašinos šakninę problemą. </w:t>
            </w:r>
          </w:p>
          <w:p w14:paraId="4266F17F" w14:textId="77777777"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lastRenderedPageBreak/>
              <w:t>Konteinerių, aplikacijų, paslaugų, duomenų centro infrastruktūros analitinės informacijos duomenų gavimas ir grafinis atvaizdavimas.</w:t>
            </w:r>
          </w:p>
          <w:p w14:paraId="024B75E0" w14:textId="77777777"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t>Dirbtinio intelekto naudojimas analitinės informacijos gavimui ir apdorojimui.</w:t>
            </w:r>
          </w:p>
          <w:p w14:paraId="23F5B299" w14:textId="77777777"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t>Įvykių ir incidentų koreliavimas tarpusavyje.</w:t>
            </w:r>
          </w:p>
          <w:p w14:paraId="23D14F1C" w14:textId="77777777"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t xml:space="preserve">Informacijos, statistinių duomenų grafikų ir diagramų pateikimas vartotojo sąsajoje. </w:t>
            </w:r>
          </w:p>
          <w:p w14:paraId="2FD4A024" w14:textId="77777777"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t>Individualių, skirtingų darbalaukių sukūrimas, pasirenkant skirtingų analitinių duomenų atvaizdavimą.</w:t>
            </w:r>
          </w:p>
          <w:p w14:paraId="0B105D0C" w14:textId="77777777"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t>Pranešimai apie įvykusius incidentus, sutrikimus konteineriuose, aplikacijose, paslaugose, duomenų centro infrastruktūroje.</w:t>
            </w:r>
          </w:p>
          <w:p w14:paraId="0DCE5248" w14:textId="77777777"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t>Stebėjimo, analitikos duomenų saugojimas ne mažiau kaip 18 mėn. laikotarpiui.</w:t>
            </w:r>
          </w:p>
          <w:p w14:paraId="3F373B1F" w14:textId="77777777"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t>Aplikacijų veikimo greičio, našumo optimizavimas, našumo sutrikimų aptikimas ir sprendimas.</w:t>
            </w:r>
          </w:p>
          <w:p w14:paraId="44E3D91F" w14:textId="77777777"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t>Aplikacijų, paslaugų veikimo atitikimo apibrėžtam SLA stebėjimas.</w:t>
            </w:r>
          </w:p>
          <w:p w14:paraId="740D5153" w14:textId="77777777"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t xml:space="preserve">API sąsaja integracijai su kitomis stebėjimo sistemomis, pvz.: </w:t>
            </w:r>
            <w:proofErr w:type="spellStart"/>
            <w:r w:rsidRPr="00E95AF7">
              <w:rPr>
                <w:rFonts w:eastAsia="Times New Roman"/>
                <w:szCs w:val="24"/>
                <w:lang w:bidi="en-US"/>
              </w:rPr>
              <w:t>Micrometer</w:t>
            </w:r>
            <w:proofErr w:type="spellEnd"/>
            <w:r w:rsidRPr="00E95AF7">
              <w:rPr>
                <w:rFonts w:eastAsia="Times New Roman"/>
                <w:szCs w:val="24"/>
                <w:lang w:bidi="en-US"/>
              </w:rPr>
              <w:t xml:space="preserve">, </w:t>
            </w:r>
            <w:proofErr w:type="spellStart"/>
            <w:r w:rsidRPr="00E95AF7">
              <w:rPr>
                <w:rFonts w:eastAsia="Times New Roman"/>
                <w:szCs w:val="24"/>
                <w:lang w:bidi="en-US"/>
              </w:rPr>
              <w:t>Jaeger</w:t>
            </w:r>
            <w:proofErr w:type="spellEnd"/>
            <w:r w:rsidRPr="00E95AF7">
              <w:rPr>
                <w:rFonts w:eastAsia="Times New Roman"/>
                <w:szCs w:val="24"/>
                <w:lang w:bidi="en-US"/>
              </w:rPr>
              <w:t xml:space="preserve">, </w:t>
            </w:r>
            <w:proofErr w:type="spellStart"/>
            <w:r w:rsidRPr="00E95AF7">
              <w:rPr>
                <w:rFonts w:eastAsia="Times New Roman"/>
                <w:szCs w:val="24"/>
                <w:lang w:bidi="en-US"/>
              </w:rPr>
              <w:t>Telegraf</w:t>
            </w:r>
            <w:proofErr w:type="spellEnd"/>
            <w:r w:rsidRPr="00E95AF7">
              <w:rPr>
                <w:rFonts w:eastAsia="Times New Roman"/>
                <w:szCs w:val="24"/>
                <w:lang w:bidi="en-US"/>
              </w:rPr>
              <w:t xml:space="preserve">, </w:t>
            </w:r>
            <w:proofErr w:type="spellStart"/>
            <w:r w:rsidRPr="00E95AF7">
              <w:rPr>
                <w:rFonts w:eastAsia="Times New Roman"/>
                <w:szCs w:val="24"/>
                <w:lang w:bidi="en-US"/>
              </w:rPr>
              <w:t>OpenCensus</w:t>
            </w:r>
            <w:proofErr w:type="spellEnd"/>
            <w:r w:rsidRPr="00E95AF7">
              <w:rPr>
                <w:rFonts w:eastAsia="Times New Roman"/>
                <w:szCs w:val="24"/>
                <w:lang w:bidi="en-US"/>
              </w:rPr>
              <w:t xml:space="preserve">. Ne mažiau kaip 200 paruoštų integracijos variantų su įvairiomis stebėjimo sistemomis. </w:t>
            </w:r>
          </w:p>
          <w:p w14:paraId="3DF5DFE7" w14:textId="77777777"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t>Funkcionalumas leidžiantis stebėti atnaujinto programinio kodo poveikį realiuoju laiku.</w:t>
            </w:r>
          </w:p>
          <w:p w14:paraId="1C9B7969" w14:textId="77777777"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t xml:space="preserve">Funkcionalumas užtikrinantis skirtingus </w:t>
            </w:r>
            <w:proofErr w:type="spellStart"/>
            <w:r w:rsidRPr="00E95AF7">
              <w:rPr>
                <w:rFonts w:eastAsia="Times New Roman"/>
                <w:szCs w:val="24"/>
                <w:lang w:bidi="en-US"/>
              </w:rPr>
              <w:t>DevOps</w:t>
            </w:r>
            <w:proofErr w:type="spellEnd"/>
            <w:r w:rsidRPr="00E95AF7">
              <w:rPr>
                <w:rFonts w:eastAsia="Times New Roman"/>
                <w:szCs w:val="24"/>
                <w:lang w:bidi="en-US"/>
              </w:rPr>
              <w:t xml:space="preserve"> prieigų lygius remiantis nustatytomis politikomis, užtikrinantis apsaugotą prieigą prie jautrių metrikų. </w:t>
            </w:r>
          </w:p>
          <w:p w14:paraId="138D787B" w14:textId="77777777"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lastRenderedPageBreak/>
              <w:t>Siūloma sistema turi leisti užšifruoti duomenis keliais lygiais ir palaikyti daugialypį SSO.</w:t>
            </w:r>
          </w:p>
          <w:p w14:paraId="3553B72A" w14:textId="77777777" w:rsidR="00E54E94" w:rsidRPr="00E95AF7" w:rsidRDefault="00E54E94" w:rsidP="00E54E94">
            <w:pPr>
              <w:spacing w:after="0" w:line="240" w:lineRule="auto"/>
              <w:jc w:val="both"/>
              <w:rPr>
                <w:rFonts w:eastAsia="Times New Roman"/>
                <w:szCs w:val="24"/>
                <w:lang w:bidi="en-US"/>
              </w:rPr>
            </w:pPr>
          </w:p>
          <w:p w14:paraId="67A68DBD" w14:textId="77777777"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t xml:space="preserve">Siūlomos ir IVPK </w:t>
            </w:r>
            <w:r w:rsidRPr="00E95AF7">
              <w:rPr>
                <w:rFonts w:eastAsia="Times New Roman"/>
                <w:bCs/>
                <w:szCs w:val="24"/>
                <w:lang w:bidi="en-US"/>
              </w:rPr>
              <w:t xml:space="preserve">šiuo metu jau naudojamos </w:t>
            </w:r>
            <w:r w:rsidRPr="00E95AF7">
              <w:rPr>
                <w:rFonts w:eastAsia="Times New Roman"/>
                <w:szCs w:val="24"/>
                <w:lang w:bidi="en-US"/>
              </w:rPr>
              <w:t>licencijos kartu turi užtikrinti funkcionalumą ne mažesnį nei 1000 PPS (</w:t>
            </w:r>
            <w:proofErr w:type="spellStart"/>
            <w:r w:rsidRPr="00E95AF7">
              <w:rPr>
                <w:rFonts w:eastAsia="Times New Roman"/>
                <w:szCs w:val="24"/>
                <w:lang w:bidi="en-US"/>
              </w:rPr>
              <w:t>Points</w:t>
            </w:r>
            <w:proofErr w:type="spellEnd"/>
            <w:r w:rsidRPr="00E95AF7">
              <w:rPr>
                <w:rFonts w:eastAsia="Times New Roman"/>
                <w:szCs w:val="24"/>
                <w:lang w:bidi="en-US"/>
              </w:rPr>
              <w:t xml:space="preserve"> Per </w:t>
            </w:r>
            <w:proofErr w:type="spellStart"/>
            <w:r w:rsidRPr="00E95AF7">
              <w:rPr>
                <w:rFonts w:eastAsia="Times New Roman"/>
                <w:szCs w:val="24"/>
                <w:lang w:bidi="en-US"/>
              </w:rPr>
              <w:t>Second</w:t>
            </w:r>
            <w:proofErr w:type="spellEnd"/>
            <w:r w:rsidRPr="00E95AF7">
              <w:rPr>
                <w:rFonts w:eastAsia="Times New Roman"/>
                <w:szCs w:val="24"/>
                <w:lang w:bidi="en-US"/>
              </w:rPr>
              <w:t>).</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0C7D0CF6" w14:textId="77777777"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lastRenderedPageBreak/>
              <w:t xml:space="preserve">Funkcionalumas leidžiantis užtikrinti </w:t>
            </w:r>
            <w:proofErr w:type="spellStart"/>
            <w:r w:rsidRPr="00E95AF7">
              <w:rPr>
                <w:rFonts w:eastAsia="Times New Roman"/>
                <w:szCs w:val="24"/>
                <w:lang w:bidi="en-US"/>
              </w:rPr>
              <w:t>Kubernetes</w:t>
            </w:r>
            <w:proofErr w:type="spellEnd"/>
            <w:r w:rsidRPr="00E95AF7">
              <w:rPr>
                <w:rFonts w:eastAsia="Times New Roman"/>
                <w:szCs w:val="24"/>
                <w:lang w:bidi="en-US"/>
              </w:rPr>
              <w:t xml:space="preserve"> konteinerių stebėjimą ir analitiką įvairiose aplinkose, tai yra vietinėje infrastruktūroje ir </w:t>
            </w:r>
            <w:proofErr w:type="spellStart"/>
            <w:r w:rsidRPr="00E95AF7">
              <w:rPr>
                <w:rFonts w:eastAsia="Times New Roman"/>
                <w:szCs w:val="24"/>
                <w:lang w:bidi="en-US"/>
              </w:rPr>
              <w:t>public</w:t>
            </w:r>
            <w:proofErr w:type="spellEnd"/>
            <w:r w:rsidRPr="00E95AF7">
              <w:rPr>
                <w:rFonts w:eastAsia="Times New Roman"/>
                <w:szCs w:val="24"/>
                <w:lang w:bidi="en-US"/>
              </w:rPr>
              <w:t xml:space="preserve"> </w:t>
            </w:r>
            <w:proofErr w:type="spellStart"/>
            <w:r w:rsidRPr="00E95AF7">
              <w:rPr>
                <w:rFonts w:eastAsia="Times New Roman"/>
                <w:szCs w:val="24"/>
                <w:lang w:bidi="en-US"/>
              </w:rPr>
              <w:t>cloud</w:t>
            </w:r>
            <w:proofErr w:type="spellEnd"/>
            <w:r w:rsidRPr="00E95AF7">
              <w:rPr>
                <w:rFonts w:eastAsia="Times New Roman"/>
                <w:szCs w:val="24"/>
                <w:lang w:bidi="en-US"/>
              </w:rPr>
              <w:t xml:space="preserve"> aplinkose:</w:t>
            </w:r>
          </w:p>
          <w:p w14:paraId="3466EF3E" w14:textId="72280FD4" w:rsidR="00E54E94" w:rsidRPr="00E95AF7" w:rsidRDefault="00E54E94" w:rsidP="00E54E94">
            <w:pPr>
              <w:spacing w:after="0" w:line="240" w:lineRule="auto"/>
              <w:jc w:val="both"/>
              <w:rPr>
                <w:rFonts w:eastAsia="Times New Roman"/>
                <w:szCs w:val="24"/>
                <w:lang w:bidi="en-US"/>
              </w:rPr>
            </w:pPr>
            <w:r>
              <w:rPr>
                <w:rFonts w:eastAsia="Times New Roman"/>
                <w:szCs w:val="24"/>
                <w:lang w:bidi="en-US"/>
              </w:rPr>
              <w:t>I</w:t>
            </w:r>
            <w:r w:rsidRPr="00E95AF7">
              <w:rPr>
                <w:rFonts w:eastAsia="Times New Roman"/>
                <w:szCs w:val="24"/>
                <w:lang w:bidi="en-US"/>
              </w:rPr>
              <w:t>ntegruo</w:t>
            </w:r>
            <w:r>
              <w:rPr>
                <w:rFonts w:eastAsia="Times New Roman"/>
                <w:szCs w:val="24"/>
                <w:lang w:bidi="en-US"/>
              </w:rPr>
              <w:t>s</w:t>
            </w:r>
            <w:r w:rsidRPr="00E95AF7">
              <w:rPr>
                <w:rFonts w:eastAsia="Times New Roman"/>
                <w:szCs w:val="24"/>
                <w:lang w:bidi="en-US"/>
              </w:rPr>
              <w:t xml:space="preserve">is su esama virtualizacijos platforma bei leis nustatyti ne tik aplikacijos, bet ir virtualios mašinos šakninę problemą. </w:t>
            </w:r>
          </w:p>
          <w:p w14:paraId="6BF4E800" w14:textId="77777777"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lastRenderedPageBreak/>
              <w:t>Konteinerių, aplikacijų, paslaugų, duomenų centro infrastruktūros analitinės informacijos duomenų gavimas ir grafinis atvaizdavimas.</w:t>
            </w:r>
          </w:p>
          <w:p w14:paraId="2D7536F8" w14:textId="77777777"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t>Dirbtinio intelekto naudojimas analitinės informacijos gavimui ir apdorojimui.</w:t>
            </w:r>
          </w:p>
          <w:p w14:paraId="04CAA263" w14:textId="77777777"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t>Įvykių ir incidentų koreliavimas tarpusavyje.</w:t>
            </w:r>
          </w:p>
          <w:p w14:paraId="6CC45EB8" w14:textId="77777777"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t xml:space="preserve">Informacijos, statistinių duomenų grafikų ir diagramų pateikimas vartotojo sąsajoje. </w:t>
            </w:r>
          </w:p>
          <w:p w14:paraId="44729FDF" w14:textId="77777777"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t>Individualių, skirtingų darbalaukių sukūrimas, pasirenkant skirtingų analitinių duomenų atvaizdavimą.</w:t>
            </w:r>
          </w:p>
          <w:p w14:paraId="7C6BFE8E" w14:textId="77777777"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t>Pranešimai apie įvykusius incidentus, sutrikimus konteineriuose, aplikacijose, paslaugose, duomenų centro infrastruktūroje.</w:t>
            </w:r>
          </w:p>
          <w:p w14:paraId="561197E7" w14:textId="2D70512D"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t>Stebėjimo, analitikos duomenų saugojimas 18 mėn. laikotarpiui.</w:t>
            </w:r>
          </w:p>
          <w:p w14:paraId="7BFD5EBE" w14:textId="77777777"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t>Aplikacijų veikimo greičio, našumo optimizavimas, našumo sutrikimų aptikimas ir sprendimas.</w:t>
            </w:r>
          </w:p>
          <w:p w14:paraId="42289975" w14:textId="77777777"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t>Aplikacijų, paslaugų veikimo atitikimo apibrėžtam SLA stebėjimas.</w:t>
            </w:r>
          </w:p>
          <w:p w14:paraId="2A93EFDA" w14:textId="7776E642"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t xml:space="preserve">API sąsaja integracijai su kitomis stebėjimo sistemomis, pvz.: </w:t>
            </w:r>
            <w:proofErr w:type="spellStart"/>
            <w:r w:rsidRPr="00E95AF7">
              <w:rPr>
                <w:rFonts w:eastAsia="Times New Roman"/>
                <w:szCs w:val="24"/>
                <w:lang w:bidi="en-US"/>
              </w:rPr>
              <w:t>Micrometer</w:t>
            </w:r>
            <w:proofErr w:type="spellEnd"/>
            <w:r w:rsidRPr="00E95AF7">
              <w:rPr>
                <w:rFonts w:eastAsia="Times New Roman"/>
                <w:szCs w:val="24"/>
                <w:lang w:bidi="en-US"/>
              </w:rPr>
              <w:t xml:space="preserve">, </w:t>
            </w:r>
            <w:proofErr w:type="spellStart"/>
            <w:r w:rsidRPr="00E95AF7">
              <w:rPr>
                <w:rFonts w:eastAsia="Times New Roman"/>
                <w:szCs w:val="24"/>
                <w:lang w:bidi="en-US"/>
              </w:rPr>
              <w:t>Jaeger</w:t>
            </w:r>
            <w:proofErr w:type="spellEnd"/>
            <w:r w:rsidRPr="00E95AF7">
              <w:rPr>
                <w:rFonts w:eastAsia="Times New Roman"/>
                <w:szCs w:val="24"/>
                <w:lang w:bidi="en-US"/>
              </w:rPr>
              <w:t xml:space="preserve">, </w:t>
            </w:r>
            <w:proofErr w:type="spellStart"/>
            <w:r w:rsidRPr="00E95AF7">
              <w:rPr>
                <w:rFonts w:eastAsia="Times New Roman"/>
                <w:szCs w:val="24"/>
                <w:lang w:bidi="en-US"/>
              </w:rPr>
              <w:t>Telegraf</w:t>
            </w:r>
            <w:proofErr w:type="spellEnd"/>
            <w:r w:rsidRPr="00E95AF7">
              <w:rPr>
                <w:rFonts w:eastAsia="Times New Roman"/>
                <w:szCs w:val="24"/>
                <w:lang w:bidi="en-US"/>
              </w:rPr>
              <w:t xml:space="preserve">, </w:t>
            </w:r>
            <w:proofErr w:type="spellStart"/>
            <w:r w:rsidRPr="00E95AF7">
              <w:rPr>
                <w:rFonts w:eastAsia="Times New Roman"/>
                <w:szCs w:val="24"/>
                <w:lang w:bidi="en-US"/>
              </w:rPr>
              <w:t>OpenCensus</w:t>
            </w:r>
            <w:proofErr w:type="spellEnd"/>
            <w:r w:rsidRPr="00E95AF7">
              <w:rPr>
                <w:rFonts w:eastAsia="Times New Roman"/>
                <w:szCs w:val="24"/>
                <w:lang w:bidi="en-US"/>
              </w:rPr>
              <w:t xml:space="preserve">. 200 paruoštų integracijos variantų su įvairiomis stebėjimo sistemomis. </w:t>
            </w:r>
          </w:p>
          <w:p w14:paraId="08654994" w14:textId="77777777"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t>Funkcionalumas leidžiantis stebėti atnaujinto programinio kodo poveikį realiuoju laiku.</w:t>
            </w:r>
          </w:p>
          <w:p w14:paraId="30C45BE7" w14:textId="77777777"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t xml:space="preserve">Funkcionalumas užtikrinantis skirtingus </w:t>
            </w:r>
            <w:proofErr w:type="spellStart"/>
            <w:r w:rsidRPr="00E95AF7">
              <w:rPr>
                <w:rFonts w:eastAsia="Times New Roman"/>
                <w:szCs w:val="24"/>
                <w:lang w:bidi="en-US"/>
              </w:rPr>
              <w:t>DevOps</w:t>
            </w:r>
            <w:proofErr w:type="spellEnd"/>
            <w:r w:rsidRPr="00E95AF7">
              <w:rPr>
                <w:rFonts w:eastAsia="Times New Roman"/>
                <w:szCs w:val="24"/>
                <w:lang w:bidi="en-US"/>
              </w:rPr>
              <w:t xml:space="preserve"> prieigų lygius remiantis nustatytomis politikomis, užtikrinantis apsaugotą prieigą prie jautrių metrikų. </w:t>
            </w:r>
          </w:p>
          <w:p w14:paraId="78067C0A" w14:textId="2D97B496"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lastRenderedPageBreak/>
              <w:t>Siūloma sistema lei</w:t>
            </w:r>
            <w:r w:rsidR="000B51EE">
              <w:rPr>
                <w:rFonts w:eastAsia="Times New Roman"/>
                <w:szCs w:val="24"/>
                <w:lang w:bidi="en-US"/>
              </w:rPr>
              <w:t>džia</w:t>
            </w:r>
            <w:r w:rsidRPr="00E95AF7">
              <w:rPr>
                <w:rFonts w:eastAsia="Times New Roman"/>
                <w:szCs w:val="24"/>
                <w:lang w:bidi="en-US"/>
              </w:rPr>
              <w:t xml:space="preserve"> užšifruoti duomenis keliais lygiais ir palaikyti daugialypį SSO.</w:t>
            </w:r>
          </w:p>
          <w:p w14:paraId="2BD184A5" w14:textId="77777777" w:rsidR="00E54E94" w:rsidRPr="00E95AF7" w:rsidRDefault="00E54E94" w:rsidP="00E54E94">
            <w:pPr>
              <w:spacing w:after="0" w:line="240" w:lineRule="auto"/>
              <w:jc w:val="both"/>
              <w:rPr>
                <w:rFonts w:eastAsia="Times New Roman"/>
                <w:szCs w:val="24"/>
                <w:lang w:bidi="en-US"/>
              </w:rPr>
            </w:pPr>
          </w:p>
          <w:p w14:paraId="7B98706F" w14:textId="778AA1AE" w:rsidR="00E54E94" w:rsidRPr="00E95AF7" w:rsidRDefault="00E54E94" w:rsidP="00D26E2B">
            <w:pPr>
              <w:spacing w:after="0" w:line="240" w:lineRule="auto"/>
              <w:jc w:val="both"/>
              <w:rPr>
                <w:rFonts w:eastAsia="Times New Roman"/>
                <w:bCs/>
                <w:szCs w:val="24"/>
                <w:lang w:bidi="en-US"/>
              </w:rPr>
            </w:pPr>
            <w:r w:rsidRPr="00E95AF7">
              <w:rPr>
                <w:rFonts w:eastAsia="Times New Roman"/>
                <w:szCs w:val="24"/>
                <w:lang w:bidi="en-US"/>
              </w:rPr>
              <w:t xml:space="preserve">Siūlomos ir IVPK </w:t>
            </w:r>
            <w:r w:rsidRPr="00E95AF7">
              <w:rPr>
                <w:rFonts w:eastAsia="Times New Roman"/>
                <w:bCs/>
                <w:szCs w:val="24"/>
                <w:lang w:bidi="en-US"/>
              </w:rPr>
              <w:t xml:space="preserve">šiuo metu jau naudojamos </w:t>
            </w:r>
            <w:r w:rsidRPr="00E95AF7">
              <w:rPr>
                <w:rFonts w:eastAsia="Times New Roman"/>
                <w:szCs w:val="24"/>
                <w:lang w:bidi="en-US"/>
              </w:rPr>
              <w:t>licencijos kartu užtikrin</w:t>
            </w:r>
            <w:r w:rsidR="000B51EE">
              <w:rPr>
                <w:rFonts w:eastAsia="Times New Roman"/>
                <w:szCs w:val="24"/>
                <w:lang w:bidi="en-US"/>
              </w:rPr>
              <w:t>s</w:t>
            </w:r>
            <w:r w:rsidRPr="00E95AF7">
              <w:rPr>
                <w:rFonts w:eastAsia="Times New Roman"/>
                <w:szCs w:val="24"/>
                <w:lang w:bidi="en-US"/>
              </w:rPr>
              <w:t xml:space="preserve"> funkcionalumą 1000 PPS (</w:t>
            </w:r>
            <w:proofErr w:type="spellStart"/>
            <w:r w:rsidRPr="00E95AF7">
              <w:rPr>
                <w:rFonts w:eastAsia="Times New Roman"/>
                <w:szCs w:val="24"/>
                <w:lang w:bidi="en-US"/>
              </w:rPr>
              <w:t>Points</w:t>
            </w:r>
            <w:proofErr w:type="spellEnd"/>
            <w:r w:rsidRPr="00E95AF7">
              <w:rPr>
                <w:rFonts w:eastAsia="Times New Roman"/>
                <w:szCs w:val="24"/>
                <w:lang w:bidi="en-US"/>
              </w:rPr>
              <w:t xml:space="preserve"> Per </w:t>
            </w:r>
            <w:proofErr w:type="spellStart"/>
            <w:r w:rsidRPr="00E95AF7">
              <w:rPr>
                <w:rFonts w:eastAsia="Times New Roman"/>
                <w:szCs w:val="24"/>
                <w:lang w:bidi="en-US"/>
              </w:rPr>
              <w:t>Second</w:t>
            </w:r>
            <w:proofErr w:type="spellEnd"/>
            <w:r w:rsidRPr="00E95AF7">
              <w:rPr>
                <w:rFonts w:eastAsia="Times New Roman"/>
                <w:szCs w:val="24"/>
                <w:lang w:bidi="en-US"/>
              </w:rPr>
              <w:t>).</w:t>
            </w:r>
          </w:p>
        </w:tc>
      </w:tr>
      <w:tr w:rsidR="00E54E94" w:rsidRPr="00E95AF7" w14:paraId="52249C43" w14:textId="77777777" w:rsidTr="007B3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14:paraId="0214226A" w14:textId="77777777" w:rsidR="00E54E94" w:rsidRPr="00E95AF7" w:rsidRDefault="00E54E94" w:rsidP="00E54E94">
            <w:pPr>
              <w:numPr>
                <w:ilvl w:val="0"/>
                <w:numId w:val="1"/>
              </w:numPr>
              <w:spacing w:after="0" w:line="240" w:lineRule="auto"/>
              <w:ind w:left="357" w:hanging="357"/>
              <w:contextualSpacing/>
              <w:jc w:val="center"/>
              <w:rPr>
                <w:rFonts w:eastAsia="Times New Roman"/>
                <w:szCs w:val="24"/>
                <w:lang w:bidi="en-US"/>
              </w:rPr>
            </w:pPr>
          </w:p>
        </w:tc>
        <w:tc>
          <w:tcPr>
            <w:tcW w:w="2029" w:type="dxa"/>
            <w:tcBorders>
              <w:top w:val="single" w:sz="4" w:space="0" w:color="auto"/>
              <w:left w:val="single" w:sz="4" w:space="0" w:color="auto"/>
              <w:bottom w:val="single" w:sz="4" w:space="0" w:color="auto"/>
              <w:right w:val="single" w:sz="4" w:space="0" w:color="auto"/>
            </w:tcBorders>
            <w:shd w:val="clear" w:color="auto" w:fill="auto"/>
            <w:vAlign w:val="center"/>
          </w:tcPr>
          <w:p w14:paraId="5978F4B4" w14:textId="77777777" w:rsidR="00E54E94" w:rsidRPr="00E95AF7" w:rsidRDefault="00E54E94" w:rsidP="00E54E94">
            <w:pPr>
              <w:spacing w:after="0" w:line="240" w:lineRule="auto"/>
              <w:rPr>
                <w:rFonts w:eastAsia="Times New Roman"/>
                <w:szCs w:val="24"/>
                <w:lang w:bidi="en-US"/>
              </w:rPr>
            </w:pPr>
            <w:r w:rsidRPr="00E95AF7">
              <w:rPr>
                <w:rFonts w:eastAsia="Times New Roman"/>
                <w:szCs w:val="24"/>
                <w:lang w:bidi="en-US"/>
              </w:rPr>
              <w:t>Programinės įrangos gamintojo suteikiamas programinės įrangos garantinis palaikymas</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10508014" w14:textId="77777777"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t xml:space="preserve">Programinė įranga privalo būti komplektuojama su ne trumpesniu kaip 12 mėn. tiesioginiu programinės įrangos gamintojo garantiniu palaikymu (24x7 sąlygomis, reaguojant į kritinį pranešimą apie gedimą ne vėliau kaip per 4 val.) ir versijų atnaujinimu (turi būti sudaryta galimybė garantiniu laikotarpiu naudotis naujausiomis programinės įrangos versijomis). </w:t>
            </w:r>
          </w:p>
          <w:p w14:paraId="7B4E2BD8" w14:textId="77777777" w:rsidR="00E54E94" w:rsidRPr="00E95AF7" w:rsidRDefault="00E54E94" w:rsidP="00E54E94">
            <w:pPr>
              <w:spacing w:after="0" w:line="240" w:lineRule="auto"/>
              <w:jc w:val="both"/>
              <w:rPr>
                <w:rFonts w:eastAsia="Times New Roman"/>
                <w:szCs w:val="24"/>
                <w:lang w:bidi="en-US"/>
              </w:rPr>
            </w:pPr>
            <w:r w:rsidRPr="00E95AF7">
              <w:rPr>
                <w:rFonts w:eastAsia="Times New Roman"/>
                <w:szCs w:val="24"/>
                <w:lang w:bidi="en-US"/>
              </w:rPr>
              <w:t>Privalo būti galimybė dėl techninių problemų tiesiogiai kreiptis į programinės įrangos gamintoją, registruojant problemą telefonu arba gamintojo internetinėje svetainėje. Turi būti galimybė stebėti techninės problemos sprendimo eigą gamintojo internetinėje svetainėje.</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57CD8EC5" w14:textId="0C9C9754" w:rsidR="00EE1096" w:rsidRPr="00E95AF7" w:rsidRDefault="00EE1096" w:rsidP="00EE1096">
            <w:pPr>
              <w:spacing w:after="0" w:line="240" w:lineRule="auto"/>
              <w:jc w:val="both"/>
              <w:rPr>
                <w:rFonts w:eastAsia="Times New Roman"/>
                <w:szCs w:val="24"/>
                <w:lang w:bidi="en-US"/>
              </w:rPr>
            </w:pPr>
            <w:r w:rsidRPr="00E95AF7">
              <w:rPr>
                <w:rFonts w:eastAsia="Times New Roman"/>
                <w:szCs w:val="24"/>
                <w:lang w:bidi="en-US"/>
              </w:rPr>
              <w:t xml:space="preserve">Programinė įranga komplektuojama su 12 mėn. tiesioginiu programinės įrangos gamintojo </w:t>
            </w:r>
            <w:proofErr w:type="spellStart"/>
            <w:r>
              <w:rPr>
                <w:rFonts w:eastAsia="Times New Roman"/>
                <w:szCs w:val="24"/>
                <w:lang w:bidi="en-US"/>
              </w:rPr>
              <w:t>VMware</w:t>
            </w:r>
            <w:proofErr w:type="spellEnd"/>
            <w:r>
              <w:rPr>
                <w:rFonts w:eastAsia="Times New Roman"/>
                <w:szCs w:val="24"/>
                <w:lang w:bidi="en-US"/>
              </w:rPr>
              <w:t xml:space="preserve"> </w:t>
            </w:r>
            <w:r w:rsidRPr="00E95AF7">
              <w:rPr>
                <w:rFonts w:eastAsia="Times New Roman"/>
                <w:szCs w:val="24"/>
                <w:lang w:bidi="en-US"/>
              </w:rPr>
              <w:t>garantiniu palaikymu (24x7 sąlygomis, reaguojant į kritinį pranešimą apie gedimą ne vėliau kaip per 4 val.) ir versijų atnaujinimu (</w:t>
            </w:r>
            <w:r>
              <w:rPr>
                <w:rFonts w:eastAsia="Times New Roman"/>
                <w:szCs w:val="24"/>
                <w:lang w:bidi="en-US"/>
              </w:rPr>
              <w:t>bus</w:t>
            </w:r>
            <w:r w:rsidRPr="00E95AF7">
              <w:rPr>
                <w:rFonts w:eastAsia="Times New Roman"/>
                <w:szCs w:val="24"/>
                <w:lang w:bidi="en-US"/>
              </w:rPr>
              <w:t xml:space="preserve"> sudaryta galimybė garantiniu laikotarpiu naudotis naujausiomis programinės įrangos versijomis). </w:t>
            </w:r>
          </w:p>
          <w:p w14:paraId="00F50099" w14:textId="30025C0A" w:rsidR="00E54E94" w:rsidRPr="00E95AF7" w:rsidRDefault="00EE1096" w:rsidP="00EE1096">
            <w:pPr>
              <w:spacing w:after="0" w:line="240" w:lineRule="auto"/>
              <w:jc w:val="both"/>
              <w:rPr>
                <w:rFonts w:eastAsia="Times New Roman"/>
                <w:bCs/>
                <w:szCs w:val="24"/>
                <w:lang w:bidi="en-US"/>
              </w:rPr>
            </w:pPr>
            <w:r>
              <w:rPr>
                <w:rFonts w:eastAsia="Times New Roman"/>
                <w:szCs w:val="24"/>
                <w:lang w:bidi="en-US"/>
              </w:rPr>
              <w:t>G</w:t>
            </w:r>
            <w:r w:rsidRPr="00E95AF7">
              <w:rPr>
                <w:rFonts w:eastAsia="Times New Roman"/>
                <w:szCs w:val="24"/>
                <w:lang w:bidi="en-US"/>
              </w:rPr>
              <w:t>alimybė dėl techninių problemų tiesiogiai kreiptis į programinės įrangos gamintoją</w:t>
            </w:r>
            <w:r w:rsidR="00D26E2B">
              <w:rPr>
                <w:rFonts w:eastAsia="Times New Roman"/>
                <w:szCs w:val="24"/>
                <w:lang w:bidi="en-US"/>
              </w:rPr>
              <w:t xml:space="preserve"> </w:t>
            </w:r>
            <w:proofErr w:type="spellStart"/>
            <w:r w:rsidR="00D26E2B">
              <w:rPr>
                <w:rFonts w:eastAsia="Times New Roman"/>
                <w:szCs w:val="24"/>
                <w:lang w:bidi="en-US"/>
              </w:rPr>
              <w:t>V</w:t>
            </w:r>
            <w:r w:rsidR="00D3350B">
              <w:rPr>
                <w:rFonts w:eastAsia="Times New Roman"/>
                <w:szCs w:val="24"/>
                <w:lang w:bidi="en-US"/>
              </w:rPr>
              <w:t>M</w:t>
            </w:r>
            <w:r w:rsidR="00D26E2B">
              <w:rPr>
                <w:rFonts w:eastAsia="Times New Roman"/>
                <w:szCs w:val="24"/>
                <w:lang w:bidi="en-US"/>
              </w:rPr>
              <w:t>ware</w:t>
            </w:r>
            <w:proofErr w:type="spellEnd"/>
            <w:r w:rsidRPr="00E95AF7">
              <w:rPr>
                <w:rFonts w:eastAsia="Times New Roman"/>
                <w:szCs w:val="24"/>
                <w:lang w:bidi="en-US"/>
              </w:rPr>
              <w:t xml:space="preserve">, registruojant problemą telefonu arba gamintojo internetinėje svetainėje. </w:t>
            </w:r>
            <w:r w:rsidR="00D26E2B">
              <w:rPr>
                <w:rFonts w:eastAsia="Times New Roman"/>
                <w:szCs w:val="24"/>
                <w:lang w:bidi="en-US"/>
              </w:rPr>
              <w:t>G</w:t>
            </w:r>
            <w:r w:rsidRPr="00E95AF7">
              <w:rPr>
                <w:rFonts w:eastAsia="Times New Roman"/>
                <w:szCs w:val="24"/>
                <w:lang w:bidi="en-US"/>
              </w:rPr>
              <w:t>alimybė stebėti techninės problemos sprendimo eigą gamintojo internetinėje svetainėje.</w:t>
            </w:r>
          </w:p>
        </w:tc>
      </w:tr>
    </w:tbl>
    <w:p w14:paraId="618B9666" w14:textId="77777777" w:rsidR="00D71029" w:rsidRPr="00452719" w:rsidRDefault="00D71029" w:rsidP="00D71029">
      <w:pPr>
        <w:tabs>
          <w:tab w:val="left" w:pos="851"/>
        </w:tabs>
        <w:spacing w:after="0" w:line="240" w:lineRule="auto"/>
        <w:rPr>
          <w:rFonts w:eastAsia="Times New Roman"/>
          <w:szCs w:val="24"/>
        </w:rPr>
      </w:pPr>
    </w:p>
    <w:p w14:paraId="4315A71D" w14:textId="77777777" w:rsidR="00D71029" w:rsidRPr="00452719" w:rsidRDefault="00D71029" w:rsidP="00D71029">
      <w:pPr>
        <w:spacing w:after="0" w:line="240" w:lineRule="auto"/>
        <w:jc w:val="center"/>
        <w:rPr>
          <w:rFonts w:eastAsia="Times New Roman"/>
          <w:caps/>
          <w:szCs w:val="24"/>
        </w:rPr>
      </w:pPr>
      <w:r w:rsidRPr="00452719">
        <w:rPr>
          <w:rFonts w:eastAsia="Times New Roman"/>
          <w:szCs w:val="24"/>
        </w:rPr>
        <w:t>________________________</w:t>
      </w:r>
    </w:p>
    <w:p w14:paraId="2498BEDD" w14:textId="75C948E6" w:rsidR="00610DF7" w:rsidRPr="00D71029" w:rsidRDefault="00610DF7" w:rsidP="00D71029">
      <w:pPr>
        <w:spacing w:after="0" w:line="240" w:lineRule="auto"/>
        <w:rPr>
          <w:szCs w:val="24"/>
        </w:rPr>
      </w:pPr>
    </w:p>
    <w:sectPr w:rsidR="00610DF7" w:rsidRPr="00D71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16EBA"/>
    <w:multiLevelType w:val="hybridMultilevel"/>
    <w:tmpl w:val="2B00F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A21C7C"/>
    <w:multiLevelType w:val="hybridMultilevel"/>
    <w:tmpl w:val="C29EC5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029"/>
    <w:rsid w:val="00011595"/>
    <w:rsid w:val="00056A59"/>
    <w:rsid w:val="00085095"/>
    <w:rsid w:val="000B10F7"/>
    <w:rsid w:val="000B51EE"/>
    <w:rsid w:val="001870F5"/>
    <w:rsid w:val="00220FBD"/>
    <w:rsid w:val="00240631"/>
    <w:rsid w:val="002610BF"/>
    <w:rsid w:val="00272FF8"/>
    <w:rsid w:val="003119F8"/>
    <w:rsid w:val="00372D59"/>
    <w:rsid w:val="003E5066"/>
    <w:rsid w:val="003F65C9"/>
    <w:rsid w:val="00400E9F"/>
    <w:rsid w:val="005B223F"/>
    <w:rsid w:val="00610DF7"/>
    <w:rsid w:val="0064203F"/>
    <w:rsid w:val="006A0D34"/>
    <w:rsid w:val="00770417"/>
    <w:rsid w:val="007B3C60"/>
    <w:rsid w:val="008A2FDC"/>
    <w:rsid w:val="00A71146"/>
    <w:rsid w:val="00A774A2"/>
    <w:rsid w:val="00AA69D9"/>
    <w:rsid w:val="00B42CD4"/>
    <w:rsid w:val="00C532C4"/>
    <w:rsid w:val="00C729C6"/>
    <w:rsid w:val="00D17202"/>
    <w:rsid w:val="00D26E2B"/>
    <w:rsid w:val="00D3350B"/>
    <w:rsid w:val="00D71029"/>
    <w:rsid w:val="00E54E94"/>
    <w:rsid w:val="00EE1096"/>
    <w:rsid w:val="00F075D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CF96"/>
  <w15:chartTrackingRefBased/>
  <w15:docId w15:val="{354C4ADB-FA26-499A-9EB1-CEA44CC45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029"/>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0D34"/>
    <w:rPr>
      <w:color w:val="0563C1" w:themeColor="hyperlink"/>
      <w:u w:val="single"/>
    </w:rPr>
  </w:style>
  <w:style w:type="character" w:styleId="UnresolvedMention">
    <w:name w:val="Unresolved Mention"/>
    <w:basedOn w:val="DefaultParagraphFont"/>
    <w:uiPriority w:val="99"/>
    <w:semiHidden/>
    <w:unhideWhenUsed/>
    <w:rsid w:val="006A0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nzu.vmware.com/tanzu/standard"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vmware.com/en/VMware-Tanzu-Observability/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anzu.vmware.com/content/vmware-tanzu-observability/observability-datasheet" TargetMode="External"/><Relationship Id="rId5" Type="http://schemas.openxmlformats.org/officeDocument/2006/relationships/styles" Target="styles.xml"/><Relationship Id="rId10" Type="http://schemas.openxmlformats.org/officeDocument/2006/relationships/hyperlink" Target="https://tanzu.vmware.com/observability" TargetMode="External"/><Relationship Id="rId4" Type="http://schemas.openxmlformats.org/officeDocument/2006/relationships/numbering" Target="numbering.xml"/><Relationship Id="rId9" Type="http://schemas.openxmlformats.org/officeDocument/2006/relationships/hyperlink" Target="https://drift-lp-34698915.drift.click/tanzu-standard-solutions-bri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3697823559E6469AFE42DBB32E47B3" ma:contentTypeVersion="13" ma:contentTypeDescription="Create a new document." ma:contentTypeScope="" ma:versionID="c3af2549118a7ff11b844d58742983d4">
  <xsd:schema xmlns:xsd="http://www.w3.org/2001/XMLSchema" xmlns:xs="http://www.w3.org/2001/XMLSchema" xmlns:p="http://schemas.microsoft.com/office/2006/metadata/properties" xmlns:ns2="994b8e18-3b56-4931-9d38-36484b270dd7" xmlns:ns3="86e62017-e71a-4c2e-a150-51ce6078b3f5" targetNamespace="http://schemas.microsoft.com/office/2006/metadata/properties" ma:root="true" ma:fieldsID="cc8dd20d317ed9deed52f9ed22ffe03b" ns2:_="" ns3:_="">
    <xsd:import namespace="994b8e18-3b56-4931-9d38-36484b270dd7"/>
    <xsd:import namespace="86e62017-e71a-4c2e-a150-51ce6078b3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b8e18-3b56-4931-9d38-36484b270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e62017-e71a-4c2e-a150-51ce6078b3f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412A36-BA99-4850-A1C5-D22F36DFC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b8e18-3b56-4931-9d38-36484b270dd7"/>
    <ds:schemaRef ds:uri="86e62017-e71a-4c2e-a150-51ce6078b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9885C6-8C2E-4EB5-9C5F-662134289C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6A6B03-F69E-41FC-BEE2-0C52293FD6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1577</Words>
  <Characters>8993</Characters>
  <Application>Microsoft Office Word</Application>
  <DocSecurity>0</DocSecurity>
  <Lines>74</Lines>
  <Paragraphs>21</Paragraphs>
  <ScaleCrop>false</ScaleCrop>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Rugile Narvilaite</dc:creator>
  <cp:keywords/>
  <dc:description/>
  <cp:lastModifiedBy>Daiva Rastenienė</cp:lastModifiedBy>
  <cp:revision>2</cp:revision>
  <dcterms:created xsi:type="dcterms:W3CDTF">2021-10-12T05:20:00Z</dcterms:created>
  <dcterms:modified xsi:type="dcterms:W3CDTF">2021-10-12T05:20:00Z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0x0101000A3697823559E6469AFE42DBB32E47B3</vt:lpwstr>
  </property>
</Properties>
</file>