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92383" w14:textId="77777777" w:rsidR="003B086E" w:rsidRPr="009569EB" w:rsidRDefault="00B65980">
      <w:pPr>
        <w:pStyle w:val="Heading1"/>
        <w:numPr>
          <w:ilvl w:val="0"/>
          <w:numId w:val="0"/>
        </w:numPr>
        <w:spacing w:before="0" w:after="0"/>
        <w:rPr>
          <w:b/>
          <w:sz w:val="24"/>
          <w:szCs w:val="24"/>
        </w:rPr>
      </w:pPr>
      <w:r w:rsidRPr="009569EB">
        <w:rPr>
          <w:b/>
          <w:sz w:val="24"/>
          <w:szCs w:val="24"/>
        </w:rPr>
        <w:t>LABORATORINĖS DIAGNOSTINĖS ĮRANGOS (AK-16/2020) PIRKIMO – PARDAVIMO SUTARTIS NR. ST-</w:t>
      </w:r>
    </w:p>
    <w:p w14:paraId="7F14357F" w14:textId="77777777" w:rsidR="003B086E" w:rsidRPr="009569EB" w:rsidRDefault="00B65980">
      <w:pPr>
        <w:spacing w:after="0" w:line="240" w:lineRule="auto"/>
        <w:jc w:val="center"/>
        <w:rPr>
          <w:szCs w:val="24"/>
        </w:rPr>
      </w:pPr>
      <w:r w:rsidRPr="009569EB">
        <w:rPr>
          <w:szCs w:val="24"/>
        </w:rPr>
        <w:t xml:space="preserve">Pirkimo Nr. </w:t>
      </w:r>
      <w:r w:rsidRPr="009569EB">
        <w:rPr>
          <w:bCs/>
          <w:szCs w:val="24"/>
        </w:rPr>
        <w:t>521935</w:t>
      </w:r>
    </w:p>
    <w:p w14:paraId="45555255" w14:textId="77777777" w:rsidR="003B086E" w:rsidRPr="009569EB" w:rsidRDefault="003B086E">
      <w:pPr>
        <w:spacing w:after="0" w:line="240" w:lineRule="auto"/>
        <w:jc w:val="center"/>
        <w:rPr>
          <w:szCs w:val="24"/>
        </w:rPr>
      </w:pPr>
    </w:p>
    <w:p w14:paraId="754450D5" w14:textId="482E7761" w:rsidR="003B086E" w:rsidRPr="009569EB" w:rsidRDefault="00B65980">
      <w:pPr>
        <w:spacing w:after="0" w:line="240" w:lineRule="auto"/>
        <w:jc w:val="center"/>
        <w:rPr>
          <w:szCs w:val="24"/>
        </w:rPr>
      </w:pPr>
      <w:r w:rsidRPr="009569EB">
        <w:rPr>
          <w:szCs w:val="24"/>
        </w:rPr>
        <w:t xml:space="preserve">2021 m. </w:t>
      </w:r>
      <w:r w:rsidR="00EC482D" w:rsidRPr="009569EB">
        <w:rPr>
          <w:szCs w:val="24"/>
        </w:rPr>
        <w:t>rugsėjo</w:t>
      </w:r>
      <w:r w:rsidRPr="009569EB">
        <w:rPr>
          <w:szCs w:val="24"/>
        </w:rPr>
        <w:t xml:space="preserve">       d.</w:t>
      </w:r>
    </w:p>
    <w:p w14:paraId="58DDDFEE" w14:textId="77777777" w:rsidR="003B086E" w:rsidRPr="009569EB" w:rsidRDefault="00B65980">
      <w:pPr>
        <w:spacing w:after="0" w:line="240" w:lineRule="auto"/>
        <w:jc w:val="center"/>
        <w:rPr>
          <w:szCs w:val="24"/>
        </w:rPr>
      </w:pPr>
      <w:r w:rsidRPr="009569EB">
        <w:rPr>
          <w:szCs w:val="24"/>
        </w:rPr>
        <w:t>Vilnius</w:t>
      </w:r>
    </w:p>
    <w:p w14:paraId="52E4A4AC" w14:textId="77777777" w:rsidR="003B086E" w:rsidRPr="009569EB" w:rsidRDefault="003B086E">
      <w:pPr>
        <w:spacing w:after="0" w:line="240" w:lineRule="auto"/>
        <w:rPr>
          <w:szCs w:val="24"/>
        </w:rPr>
      </w:pPr>
    </w:p>
    <w:p w14:paraId="288E33F3" w14:textId="1C0A9224" w:rsidR="003B086E" w:rsidRPr="009569EB" w:rsidRDefault="00B65980">
      <w:pPr>
        <w:pStyle w:val="HTMLPreformatted"/>
        <w:jc w:val="both"/>
        <w:rPr>
          <w:rFonts w:ascii="Times New Roman" w:hAnsi="Times New Roman" w:cs="Times New Roman"/>
          <w:sz w:val="24"/>
          <w:szCs w:val="24"/>
        </w:rPr>
      </w:pPr>
      <w:r w:rsidRPr="009569EB">
        <w:rPr>
          <w:rFonts w:ascii="Times New Roman" w:hAnsi="Times New Roman" w:cs="Times New Roman"/>
          <w:sz w:val="24"/>
          <w:szCs w:val="24"/>
        </w:rPr>
        <w:tab/>
        <w:t>Nacionalinė visuomenės sveikatos priežiūros laboratorija, įstaigos kodas 195551983 (toliau – Pirkėjas), atstovaujama direktoriaus</w:t>
      </w:r>
      <w:r w:rsidR="00EC482D" w:rsidRPr="009569EB">
        <w:rPr>
          <w:rFonts w:ascii="Times New Roman" w:hAnsi="Times New Roman" w:cs="Times New Roman"/>
          <w:sz w:val="24"/>
          <w:szCs w:val="24"/>
        </w:rPr>
        <w:t xml:space="preserve"> pavaduotojos, laikinai einančios direktoriaus pareigas</w:t>
      </w:r>
      <w:r w:rsidRPr="009569EB">
        <w:rPr>
          <w:rFonts w:ascii="Times New Roman" w:hAnsi="Times New Roman" w:cs="Times New Roman"/>
          <w:sz w:val="24"/>
          <w:szCs w:val="24"/>
        </w:rPr>
        <w:t xml:space="preserve"> </w:t>
      </w:r>
      <w:r w:rsidR="00EC482D" w:rsidRPr="009569EB">
        <w:rPr>
          <w:rFonts w:ascii="Times New Roman" w:hAnsi="Times New Roman" w:cs="Times New Roman"/>
          <w:sz w:val="24"/>
          <w:szCs w:val="24"/>
        </w:rPr>
        <w:t>Rositos Marijos Balčienė</w:t>
      </w:r>
      <w:r w:rsidRPr="009569EB">
        <w:rPr>
          <w:rFonts w:ascii="Times New Roman" w:hAnsi="Times New Roman" w:cs="Times New Roman"/>
          <w:sz w:val="24"/>
          <w:szCs w:val="24"/>
        </w:rPr>
        <w:t>, veikiančio</w:t>
      </w:r>
      <w:r w:rsidR="00EC482D" w:rsidRPr="009569EB">
        <w:rPr>
          <w:rFonts w:ascii="Times New Roman" w:hAnsi="Times New Roman" w:cs="Times New Roman"/>
          <w:sz w:val="24"/>
          <w:szCs w:val="24"/>
        </w:rPr>
        <w:t>s</w:t>
      </w:r>
      <w:r w:rsidRPr="009569EB">
        <w:rPr>
          <w:rFonts w:ascii="Times New Roman" w:hAnsi="Times New Roman" w:cs="Times New Roman"/>
          <w:sz w:val="24"/>
          <w:szCs w:val="24"/>
        </w:rPr>
        <w:t xml:space="preserve"> pagal įstaigos nuostatus, ir </w:t>
      </w:r>
    </w:p>
    <w:p w14:paraId="726BC678" w14:textId="2DD727B1" w:rsidR="003B086E" w:rsidRPr="009569EB" w:rsidRDefault="00B65980">
      <w:pPr>
        <w:spacing w:after="0" w:line="240" w:lineRule="auto"/>
        <w:ind w:firstLine="709"/>
        <w:jc w:val="both"/>
        <w:rPr>
          <w:szCs w:val="24"/>
        </w:rPr>
      </w:pPr>
      <w:r w:rsidRPr="009569EB">
        <w:rPr>
          <w:iCs/>
          <w:szCs w:val="24"/>
        </w:rPr>
        <w:t>UAB „</w:t>
      </w:r>
      <w:r w:rsidR="00432D1D">
        <w:rPr>
          <w:iCs/>
          <w:szCs w:val="24"/>
        </w:rPr>
        <w:t>ARM GATE</w:t>
      </w:r>
      <w:r w:rsidRPr="009569EB">
        <w:rPr>
          <w:iCs/>
          <w:szCs w:val="24"/>
        </w:rPr>
        <w:t>“,</w:t>
      </w:r>
      <w:r w:rsidRPr="009569EB">
        <w:rPr>
          <w:szCs w:val="24"/>
        </w:rPr>
        <w:t xml:space="preserve"> juridinio asmens kodas 135218757, atstovaujama direktoriaus Marijaus Svetiko, veikiančio pagal </w:t>
      </w:r>
      <w:r w:rsidRPr="009569EB">
        <w:rPr>
          <w:iCs/>
          <w:szCs w:val="24"/>
        </w:rPr>
        <w:t>įmonės įstatus</w:t>
      </w:r>
      <w:r w:rsidRPr="009569EB">
        <w:rPr>
          <w:szCs w:val="24"/>
        </w:rPr>
        <w:t xml:space="preserve"> (toliau </w:t>
      </w:r>
      <w:r w:rsidRPr="009569EB">
        <w:rPr>
          <w:szCs w:val="24"/>
          <w:lang w:eastAsia="lt-LT"/>
        </w:rPr>
        <w:t>–</w:t>
      </w:r>
      <w:r w:rsidRPr="009569EB">
        <w:rPr>
          <w:szCs w:val="24"/>
        </w:rPr>
        <w:t xml:space="preserve"> P</w:t>
      </w:r>
      <w:r w:rsidRPr="009569EB">
        <w:rPr>
          <w:bCs/>
          <w:szCs w:val="24"/>
        </w:rPr>
        <w:t>ardavėjas)</w:t>
      </w:r>
      <w:r w:rsidRPr="009569EB">
        <w:rPr>
          <w:szCs w:val="24"/>
        </w:rPr>
        <w:t>,</w:t>
      </w:r>
    </w:p>
    <w:p w14:paraId="2BA9D797" w14:textId="77777777" w:rsidR="003B086E" w:rsidRPr="009569EB" w:rsidRDefault="00B65980">
      <w:pPr>
        <w:pStyle w:val="HTMLPreformatted"/>
        <w:tabs>
          <w:tab w:val="left" w:pos="567"/>
        </w:tabs>
        <w:jc w:val="both"/>
        <w:rPr>
          <w:rFonts w:ascii="Times New Roman" w:hAnsi="Times New Roman" w:cs="Times New Roman"/>
          <w:sz w:val="24"/>
          <w:szCs w:val="24"/>
        </w:rPr>
      </w:pPr>
      <w:r w:rsidRPr="009569EB">
        <w:rPr>
          <w:rFonts w:ascii="Times New Roman" w:hAnsi="Times New Roman" w:cs="Times New Roman"/>
          <w:sz w:val="24"/>
          <w:szCs w:val="24"/>
        </w:rPr>
        <w:t xml:space="preserve">toliau Pirkėjas ir Pardavėjas kartu vadinami Šalimis, o kiekvienas atskirai – Šalimi, sudarė šią viešojo laboratorinės diagnostinės įrangos pirkimo – pardavimo sutartį (toliau </w:t>
      </w:r>
      <w:r w:rsidRPr="009569EB">
        <w:rPr>
          <w:rFonts w:ascii="Times New Roman" w:hAnsi="Times New Roman"/>
          <w:sz w:val="24"/>
          <w:szCs w:val="24"/>
        </w:rPr>
        <w:t>–</w:t>
      </w:r>
      <w:r w:rsidRPr="009569EB">
        <w:rPr>
          <w:rFonts w:ascii="Times New Roman" w:hAnsi="Times New Roman" w:cs="Times New Roman"/>
          <w:sz w:val="24"/>
          <w:szCs w:val="24"/>
        </w:rPr>
        <w:t xml:space="preserve"> Sutartis).</w:t>
      </w:r>
    </w:p>
    <w:p w14:paraId="2DC08835" w14:textId="77777777" w:rsidR="003B086E" w:rsidRPr="009569EB" w:rsidRDefault="003B086E">
      <w:pPr>
        <w:pStyle w:val="HTMLPreformatted"/>
        <w:jc w:val="both"/>
        <w:rPr>
          <w:rFonts w:ascii="Times New Roman" w:hAnsi="Times New Roman" w:cs="Times New Roman"/>
          <w:sz w:val="24"/>
          <w:szCs w:val="24"/>
        </w:rPr>
      </w:pPr>
    </w:p>
    <w:p w14:paraId="4E36369D" w14:textId="77777777" w:rsidR="003B086E" w:rsidRPr="009569EB" w:rsidRDefault="00B65980">
      <w:pPr>
        <w:pStyle w:val="ListParagraph"/>
        <w:numPr>
          <w:ilvl w:val="0"/>
          <w:numId w:val="4"/>
        </w:numPr>
        <w:spacing w:after="0" w:line="240" w:lineRule="auto"/>
        <w:jc w:val="center"/>
        <w:rPr>
          <w:b/>
          <w:szCs w:val="24"/>
        </w:rPr>
      </w:pPr>
      <w:r w:rsidRPr="009569EB">
        <w:rPr>
          <w:b/>
          <w:szCs w:val="24"/>
        </w:rPr>
        <w:t>Sutarties objektas</w:t>
      </w:r>
    </w:p>
    <w:p w14:paraId="10DA0B51" w14:textId="1300201D" w:rsidR="003B086E" w:rsidRPr="009569EB" w:rsidRDefault="00B65980" w:rsidP="00B13729">
      <w:pPr>
        <w:numPr>
          <w:ilvl w:val="0"/>
          <w:numId w:val="2"/>
        </w:numPr>
        <w:tabs>
          <w:tab w:val="left" w:pos="0"/>
          <w:tab w:val="left" w:pos="360"/>
          <w:tab w:val="left" w:pos="851"/>
        </w:tabs>
        <w:spacing w:after="0" w:line="240" w:lineRule="auto"/>
        <w:ind w:left="0" w:firstLine="567"/>
        <w:jc w:val="both"/>
        <w:rPr>
          <w:i/>
        </w:rPr>
      </w:pPr>
      <w:r w:rsidRPr="009569EB">
        <w:rPr>
          <w:szCs w:val="24"/>
        </w:rPr>
        <w:t xml:space="preserve">Vadovaudamiesi 2020 m. lapkričio 27 d. skelbto atviro konkurso „Laboratorinės diagnostinės įrangos pirkimas AK-16/2020“ (toliau – konkursas) rezultatais, Pardavėjas įsipareigoja </w:t>
      </w:r>
      <w:r w:rsidRPr="009569EB">
        <w:t xml:space="preserve">šioje Sutartyje nustatytomis sąlygomis, terminais ir tvarka pateikti </w:t>
      </w:r>
      <w:r w:rsidR="00B13729" w:rsidRPr="00B13729">
        <w:rPr>
          <w:i/>
          <w:iCs/>
          <w:color w:val="000000"/>
          <w:sz w:val="23"/>
          <w:szCs w:val="23"/>
        </w:rPr>
        <w:t>Toksinių,</w:t>
      </w:r>
      <w:r w:rsidR="00B13729" w:rsidRPr="009569EB">
        <w:rPr>
          <w:i/>
          <w:iCs/>
          <w:color w:val="000000"/>
          <w:sz w:val="23"/>
          <w:szCs w:val="23"/>
        </w:rPr>
        <w:t xml:space="preserve"> </w:t>
      </w:r>
      <w:r w:rsidR="00B13729" w:rsidRPr="00B13729">
        <w:rPr>
          <w:i/>
          <w:iCs/>
          <w:color w:val="000000"/>
          <w:sz w:val="23"/>
          <w:szCs w:val="23"/>
        </w:rPr>
        <w:t>psichotropinių</w:t>
      </w:r>
      <w:r w:rsidR="00B13729" w:rsidRPr="009569EB">
        <w:rPr>
          <w:i/>
          <w:iCs/>
          <w:color w:val="000000"/>
          <w:sz w:val="23"/>
          <w:szCs w:val="23"/>
        </w:rPr>
        <w:t xml:space="preserve"> </w:t>
      </w:r>
      <w:r w:rsidR="00B13729" w:rsidRPr="00B13729">
        <w:rPr>
          <w:i/>
          <w:iCs/>
          <w:color w:val="000000"/>
          <w:sz w:val="23"/>
          <w:szCs w:val="23"/>
        </w:rPr>
        <w:t>medžiagų,</w:t>
      </w:r>
      <w:r w:rsidR="00B13729" w:rsidRPr="009569EB">
        <w:rPr>
          <w:i/>
          <w:iCs/>
          <w:color w:val="000000"/>
          <w:sz w:val="23"/>
          <w:szCs w:val="23"/>
        </w:rPr>
        <w:t xml:space="preserve"> </w:t>
      </w:r>
      <w:r w:rsidR="00B13729" w:rsidRPr="00B13729">
        <w:rPr>
          <w:i/>
          <w:iCs/>
          <w:color w:val="000000"/>
          <w:sz w:val="23"/>
          <w:szCs w:val="23"/>
        </w:rPr>
        <w:t>vaistų veikliųjų</w:t>
      </w:r>
      <w:r w:rsidR="00B13729" w:rsidRPr="009569EB">
        <w:rPr>
          <w:i/>
          <w:iCs/>
          <w:color w:val="000000"/>
          <w:sz w:val="23"/>
          <w:szCs w:val="23"/>
        </w:rPr>
        <w:t xml:space="preserve"> </w:t>
      </w:r>
      <w:r w:rsidR="00B13729" w:rsidRPr="00B13729">
        <w:rPr>
          <w:i/>
          <w:iCs/>
          <w:color w:val="000000"/>
          <w:sz w:val="23"/>
          <w:szCs w:val="23"/>
        </w:rPr>
        <w:t>medžiagų</w:t>
      </w:r>
      <w:r w:rsidR="00B13729" w:rsidRPr="009569EB">
        <w:rPr>
          <w:i/>
          <w:iCs/>
          <w:color w:val="000000"/>
          <w:sz w:val="23"/>
          <w:szCs w:val="23"/>
        </w:rPr>
        <w:t xml:space="preserve"> </w:t>
      </w:r>
      <w:r w:rsidR="00B13729" w:rsidRPr="00B13729">
        <w:rPr>
          <w:i/>
          <w:iCs/>
          <w:color w:val="000000"/>
          <w:sz w:val="23"/>
          <w:szCs w:val="23"/>
        </w:rPr>
        <w:t>kokybinio</w:t>
      </w:r>
      <w:r w:rsidR="00B13729" w:rsidRPr="009569EB">
        <w:rPr>
          <w:i/>
          <w:iCs/>
          <w:color w:val="000000"/>
          <w:sz w:val="23"/>
          <w:szCs w:val="23"/>
        </w:rPr>
        <w:t xml:space="preserve"> </w:t>
      </w:r>
      <w:r w:rsidR="00B13729" w:rsidRPr="00B13729">
        <w:rPr>
          <w:i/>
          <w:iCs/>
          <w:color w:val="000000"/>
          <w:sz w:val="23"/>
          <w:szCs w:val="23"/>
        </w:rPr>
        <w:t>ir kiekybinio</w:t>
      </w:r>
      <w:r w:rsidR="00B13729" w:rsidRPr="009569EB">
        <w:rPr>
          <w:i/>
          <w:iCs/>
          <w:color w:val="000000"/>
          <w:sz w:val="23"/>
          <w:szCs w:val="23"/>
        </w:rPr>
        <w:t xml:space="preserve"> </w:t>
      </w:r>
      <w:r w:rsidR="00B13729" w:rsidRPr="00B13729">
        <w:rPr>
          <w:i/>
          <w:iCs/>
          <w:color w:val="000000"/>
          <w:sz w:val="23"/>
          <w:szCs w:val="23"/>
        </w:rPr>
        <w:t>nustatymo žmogaus biologinėse terpėse sistem</w:t>
      </w:r>
      <w:r w:rsidR="00B13729" w:rsidRPr="009569EB">
        <w:rPr>
          <w:i/>
          <w:iCs/>
          <w:color w:val="000000"/>
          <w:sz w:val="23"/>
          <w:szCs w:val="23"/>
        </w:rPr>
        <w:t>ą</w:t>
      </w:r>
      <w:r w:rsidR="00B13729" w:rsidRPr="00B13729">
        <w:rPr>
          <w:i/>
          <w:iCs/>
          <w:color w:val="000000"/>
          <w:sz w:val="23"/>
          <w:szCs w:val="23"/>
        </w:rPr>
        <w:t xml:space="preserve"> - UHPLC-QTOF ir LC-MS/MS</w:t>
      </w:r>
      <w:r w:rsidRPr="009569EB">
        <w:t xml:space="preserve"> (toliau – Prekė) perduoti Pirkėjui nuosavybės teisę į Prekę, o Pirkėjas įsipareigoja už perduotą kokybišką Prekę sumokėti Sutartyje nurodytą kainą. Reikalavimai Prekei yra nustatyti techninėje specifikacijoje (</w:t>
      </w:r>
      <w:r w:rsidRPr="009569EB">
        <w:rPr>
          <w:i/>
        </w:rPr>
        <w:t>atviro konkurso sąlygų 1 priedas, kuris pasirašant Sutartį bus nurodomas kaip Sutarties 1 priedas ir pridedamas prie Sutarties)</w:t>
      </w:r>
      <w:r w:rsidRPr="009569EB">
        <w:t>.</w:t>
      </w:r>
    </w:p>
    <w:p w14:paraId="17F0D395" w14:textId="77777777" w:rsidR="003B086E" w:rsidRPr="009569EB" w:rsidRDefault="00B65980">
      <w:pPr>
        <w:numPr>
          <w:ilvl w:val="0"/>
          <w:numId w:val="2"/>
        </w:numPr>
        <w:tabs>
          <w:tab w:val="left" w:pos="0"/>
          <w:tab w:val="left" w:pos="360"/>
          <w:tab w:val="left" w:pos="851"/>
        </w:tabs>
        <w:spacing w:after="0" w:line="240" w:lineRule="auto"/>
        <w:ind w:left="0" w:firstLine="567"/>
        <w:jc w:val="both"/>
        <w:rPr>
          <w:i/>
        </w:rPr>
      </w:pPr>
      <w:r w:rsidRPr="009569EB">
        <w:rPr>
          <w:szCs w:val="24"/>
        </w:rPr>
        <w:t>Jei dėl nuo Pardavėjo nepriklausančių aplinkybių jis negali pristatyti pasiūlyme nurodyto prekės modelio (prekė nebegaminama arba nebeparduodama rinkoje), abiem sutarties Šalims raštu išreiškus sutikimą bei Pardavėjui pateikus tai pagrindžiančius dokumentus (pvz. gamintojo raštą ar patvirtinimą, kad prekė nebegaminama arba nebeparduodama rinkoje), Pardavėjas gali pristatyti kito modelio prekę su sąlyga, kad naujas modelis atitiks pirkimo dokumentuose techninėje specifikacijoje keliamus reikalavimus, bus ne prastesnės kokybės ir bus pristatomas už tą pačią arba ne didesnę kainą.</w:t>
      </w:r>
    </w:p>
    <w:p w14:paraId="0CF1B49A" w14:textId="77777777" w:rsidR="003B086E" w:rsidRPr="009569EB" w:rsidRDefault="003B086E">
      <w:pPr>
        <w:tabs>
          <w:tab w:val="left" w:pos="851"/>
          <w:tab w:val="left" w:pos="1070"/>
        </w:tabs>
        <w:spacing w:after="0" w:line="240" w:lineRule="auto"/>
        <w:jc w:val="both"/>
        <w:rPr>
          <w:b/>
          <w:szCs w:val="24"/>
        </w:rPr>
      </w:pPr>
    </w:p>
    <w:p w14:paraId="2FAA37A3" w14:textId="77777777" w:rsidR="003B086E" w:rsidRPr="009569EB" w:rsidRDefault="00B65980">
      <w:pPr>
        <w:pStyle w:val="ListParagraph"/>
        <w:numPr>
          <w:ilvl w:val="0"/>
          <w:numId w:val="4"/>
        </w:numPr>
        <w:tabs>
          <w:tab w:val="left" w:pos="540"/>
        </w:tabs>
        <w:spacing w:after="0" w:line="240" w:lineRule="auto"/>
        <w:jc w:val="center"/>
        <w:rPr>
          <w:b/>
          <w:szCs w:val="24"/>
        </w:rPr>
      </w:pPr>
      <w:r w:rsidRPr="009569EB">
        <w:rPr>
          <w:b/>
          <w:szCs w:val="24"/>
        </w:rPr>
        <w:t>Sutarties kaina ir mokėjimo sąlygos</w:t>
      </w:r>
    </w:p>
    <w:p w14:paraId="30252AD4" w14:textId="19AE8E1A" w:rsidR="003B086E" w:rsidRPr="009569EB" w:rsidRDefault="00B65980">
      <w:pPr>
        <w:numPr>
          <w:ilvl w:val="0"/>
          <w:numId w:val="2"/>
        </w:numPr>
        <w:tabs>
          <w:tab w:val="left" w:pos="0"/>
          <w:tab w:val="left" w:pos="360"/>
          <w:tab w:val="left" w:pos="786"/>
          <w:tab w:val="left" w:pos="851"/>
        </w:tabs>
        <w:suppressAutoHyphens/>
        <w:spacing w:after="0" w:line="240" w:lineRule="auto"/>
        <w:ind w:left="0" w:firstLine="568"/>
        <w:jc w:val="both"/>
      </w:pPr>
      <w:r w:rsidRPr="009569EB">
        <w:rPr>
          <w:szCs w:val="24"/>
          <w:lang w:eastAsia="lt-LT"/>
        </w:rPr>
        <w:t xml:space="preserve">Vadovaujantis Kainodaros taisyklių nustatymo metodikos, patvirtintos 2017 m. birželio 28 d. Viešųjų pirkimų tarnybos direktoriaus įsakymu Nr. 1S-95 „Dėl kainodaros taisyklių nustatymo metodikos patvirtinimo“ (toliau – Metodika), 9 punktu, Sutartyje naudojamas fiksuotos kainos Sutarties kainos apskaičiavimo būdas. </w:t>
      </w:r>
      <w:r w:rsidRPr="009569EB">
        <w:t xml:space="preserve">Sutarties kaina su PVM yra </w:t>
      </w:r>
      <w:r w:rsidR="008E1E7B">
        <w:rPr>
          <w:b/>
          <w:bCs/>
        </w:rPr>
        <w:t>551760</w:t>
      </w:r>
      <w:r w:rsidRPr="009569EB">
        <w:rPr>
          <w:b/>
          <w:bCs/>
        </w:rPr>
        <w:t>,00 Eur</w:t>
      </w:r>
      <w:r w:rsidRPr="009569EB">
        <w:t xml:space="preserve"> (</w:t>
      </w:r>
      <w:r w:rsidR="008E1E7B">
        <w:t>penki šimtai penkiasdešimt vienas</w:t>
      </w:r>
      <w:r w:rsidRPr="009569EB">
        <w:t xml:space="preserve"> tūkstan</w:t>
      </w:r>
      <w:r w:rsidR="008E1E7B">
        <w:t>tis</w:t>
      </w:r>
      <w:r w:rsidRPr="009569EB">
        <w:t xml:space="preserve"> s</w:t>
      </w:r>
      <w:r w:rsidR="008E1E7B">
        <w:t>eptyni</w:t>
      </w:r>
      <w:r w:rsidRPr="009569EB">
        <w:t xml:space="preserve"> šimtai </w:t>
      </w:r>
      <w:r w:rsidR="008E1E7B">
        <w:t>šešiasd</w:t>
      </w:r>
      <w:r w:rsidRPr="009569EB">
        <w:t>ešimt eurų 00 ct):</w:t>
      </w:r>
    </w:p>
    <w:tbl>
      <w:tblPr>
        <w:tblpPr w:leftFromText="180" w:rightFromText="180" w:vertAnchor="text" w:tblpY="1"/>
        <w:tblW w:w="997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848"/>
        <w:gridCol w:w="1848"/>
        <w:gridCol w:w="1563"/>
        <w:gridCol w:w="1136"/>
        <w:gridCol w:w="995"/>
        <w:gridCol w:w="1137"/>
        <w:gridCol w:w="1136"/>
        <w:gridCol w:w="1309"/>
      </w:tblGrid>
      <w:tr w:rsidR="003B086E" w:rsidRPr="009569EB" w14:paraId="0AC7FEF4" w14:textId="77777777" w:rsidTr="00B13729">
        <w:trPr>
          <w:trHeight w:val="1408"/>
        </w:trPr>
        <w:tc>
          <w:tcPr>
            <w:tcW w:w="848" w:type="dxa"/>
            <w:tcBorders>
              <w:top w:val="single" w:sz="4" w:space="0" w:color="000001"/>
              <w:left w:val="single" w:sz="4" w:space="0" w:color="000001"/>
              <w:bottom w:val="single" w:sz="4" w:space="0" w:color="000001"/>
              <w:right w:val="single" w:sz="4" w:space="0" w:color="000001"/>
            </w:tcBorders>
            <w:shd w:val="clear" w:color="auto" w:fill="DAEEF3"/>
            <w:tcMar>
              <w:left w:w="103" w:type="dxa"/>
            </w:tcMar>
            <w:vAlign w:val="center"/>
          </w:tcPr>
          <w:p w14:paraId="1CE8CCDA" w14:textId="77777777" w:rsidR="003B086E" w:rsidRPr="009569EB" w:rsidRDefault="00B65980">
            <w:pPr>
              <w:spacing w:before="60" w:after="60"/>
              <w:jc w:val="center"/>
              <w:rPr>
                <w:b/>
              </w:rPr>
            </w:pPr>
            <w:r w:rsidRPr="009569EB">
              <w:rPr>
                <w:b/>
              </w:rPr>
              <w:t>Pirki-mo dalies Nr.</w:t>
            </w:r>
          </w:p>
        </w:tc>
        <w:tc>
          <w:tcPr>
            <w:tcW w:w="1848" w:type="dxa"/>
            <w:tcBorders>
              <w:top w:val="single" w:sz="4" w:space="0" w:color="000001"/>
              <w:left w:val="single" w:sz="4" w:space="0" w:color="000001"/>
              <w:bottom w:val="single" w:sz="4" w:space="0" w:color="000001"/>
              <w:right w:val="single" w:sz="4" w:space="0" w:color="000001"/>
            </w:tcBorders>
            <w:shd w:val="clear" w:color="auto" w:fill="DAEEF3"/>
            <w:tcMar>
              <w:left w:w="103" w:type="dxa"/>
            </w:tcMar>
            <w:vAlign w:val="center"/>
          </w:tcPr>
          <w:p w14:paraId="2A0785C3" w14:textId="77777777" w:rsidR="003B086E" w:rsidRPr="009569EB" w:rsidRDefault="00B65980">
            <w:pPr>
              <w:spacing w:before="60" w:after="60"/>
              <w:jc w:val="center"/>
              <w:rPr>
                <w:b/>
                <w:iCs/>
              </w:rPr>
            </w:pPr>
            <w:r w:rsidRPr="009569EB">
              <w:rPr>
                <w:b/>
                <w:iCs/>
              </w:rPr>
              <w:t>Pirkimo objektas</w:t>
            </w:r>
          </w:p>
        </w:tc>
        <w:tc>
          <w:tcPr>
            <w:tcW w:w="1563" w:type="dxa"/>
            <w:tcBorders>
              <w:top w:val="single" w:sz="4" w:space="0" w:color="000001"/>
              <w:left w:val="single" w:sz="4" w:space="0" w:color="000001"/>
              <w:bottom w:val="single" w:sz="4" w:space="0" w:color="000001"/>
              <w:right w:val="single" w:sz="4" w:space="0" w:color="000001"/>
            </w:tcBorders>
            <w:shd w:val="clear" w:color="auto" w:fill="DAEEF3"/>
            <w:tcMar>
              <w:left w:w="103" w:type="dxa"/>
            </w:tcMar>
            <w:vAlign w:val="center"/>
          </w:tcPr>
          <w:p w14:paraId="7DA35703" w14:textId="77777777" w:rsidR="003B086E" w:rsidRPr="009569EB" w:rsidRDefault="00B65980">
            <w:pPr>
              <w:spacing w:before="60" w:after="60"/>
              <w:jc w:val="center"/>
              <w:rPr>
                <w:b/>
              </w:rPr>
            </w:pPr>
            <w:r w:rsidRPr="009569EB">
              <w:rPr>
                <w:b/>
              </w:rPr>
              <w:t>Modelis, gamintojas</w:t>
            </w:r>
          </w:p>
        </w:tc>
        <w:tc>
          <w:tcPr>
            <w:tcW w:w="1136" w:type="dxa"/>
            <w:tcBorders>
              <w:top w:val="single" w:sz="4" w:space="0" w:color="000001"/>
              <w:left w:val="single" w:sz="4" w:space="0" w:color="000001"/>
              <w:bottom w:val="single" w:sz="4" w:space="0" w:color="000001"/>
              <w:right w:val="single" w:sz="4" w:space="0" w:color="000001"/>
            </w:tcBorders>
            <w:shd w:val="clear" w:color="auto" w:fill="DAEEF3"/>
            <w:tcMar>
              <w:left w:w="103" w:type="dxa"/>
            </w:tcMar>
            <w:vAlign w:val="center"/>
          </w:tcPr>
          <w:p w14:paraId="7E4E11BC" w14:textId="77777777" w:rsidR="003B086E" w:rsidRPr="009569EB" w:rsidRDefault="00B65980">
            <w:pPr>
              <w:spacing w:before="60" w:after="60"/>
              <w:jc w:val="center"/>
              <w:rPr>
                <w:b/>
              </w:rPr>
            </w:pPr>
            <w:r w:rsidRPr="009569EB">
              <w:rPr>
                <w:b/>
              </w:rPr>
              <w:t>Mato vienetas</w:t>
            </w:r>
          </w:p>
        </w:tc>
        <w:tc>
          <w:tcPr>
            <w:tcW w:w="995" w:type="dxa"/>
            <w:tcBorders>
              <w:top w:val="single" w:sz="4" w:space="0" w:color="000001"/>
              <w:left w:val="single" w:sz="4" w:space="0" w:color="000001"/>
              <w:bottom w:val="single" w:sz="4" w:space="0" w:color="000001"/>
              <w:right w:val="single" w:sz="4" w:space="0" w:color="000001"/>
            </w:tcBorders>
            <w:shd w:val="clear" w:color="auto" w:fill="DAEEF3"/>
            <w:tcMar>
              <w:left w:w="103" w:type="dxa"/>
            </w:tcMar>
            <w:vAlign w:val="center"/>
          </w:tcPr>
          <w:p w14:paraId="140B5F0C" w14:textId="77777777" w:rsidR="003B086E" w:rsidRPr="009569EB" w:rsidRDefault="00B65980">
            <w:pPr>
              <w:spacing w:before="60" w:after="60"/>
              <w:jc w:val="center"/>
              <w:rPr>
                <w:b/>
              </w:rPr>
            </w:pPr>
            <w:r w:rsidRPr="009569EB">
              <w:rPr>
                <w:b/>
              </w:rPr>
              <w:t>Kiekis</w:t>
            </w:r>
          </w:p>
        </w:tc>
        <w:tc>
          <w:tcPr>
            <w:tcW w:w="1137" w:type="dxa"/>
            <w:tcBorders>
              <w:top w:val="single" w:sz="4" w:space="0" w:color="000001"/>
              <w:left w:val="single" w:sz="4" w:space="0" w:color="000001"/>
              <w:bottom w:val="single" w:sz="4" w:space="0" w:color="000001"/>
              <w:right w:val="single" w:sz="4" w:space="0" w:color="000001"/>
            </w:tcBorders>
            <w:shd w:val="clear" w:color="auto" w:fill="DAEEF3"/>
            <w:tcMar>
              <w:left w:w="103" w:type="dxa"/>
            </w:tcMar>
            <w:vAlign w:val="center"/>
          </w:tcPr>
          <w:p w14:paraId="134A0BAE" w14:textId="77777777" w:rsidR="003B086E" w:rsidRPr="009569EB" w:rsidRDefault="00B65980">
            <w:pPr>
              <w:spacing w:before="60" w:after="60"/>
              <w:jc w:val="center"/>
              <w:rPr>
                <w:b/>
              </w:rPr>
            </w:pPr>
            <w:r w:rsidRPr="009569EB">
              <w:rPr>
                <w:b/>
              </w:rPr>
              <w:t>Vieneto įkainis (kaina), EUR be PVM*</w:t>
            </w:r>
          </w:p>
        </w:tc>
        <w:tc>
          <w:tcPr>
            <w:tcW w:w="1136" w:type="dxa"/>
            <w:tcBorders>
              <w:top w:val="single" w:sz="4" w:space="0" w:color="000001"/>
              <w:left w:val="single" w:sz="4" w:space="0" w:color="000001"/>
              <w:bottom w:val="single" w:sz="4" w:space="0" w:color="000001"/>
              <w:right w:val="single" w:sz="4" w:space="0" w:color="000001"/>
            </w:tcBorders>
            <w:shd w:val="clear" w:color="auto" w:fill="DAEEF3"/>
            <w:tcMar>
              <w:left w:w="103" w:type="dxa"/>
            </w:tcMar>
            <w:vAlign w:val="center"/>
          </w:tcPr>
          <w:p w14:paraId="1AAECE28" w14:textId="77777777" w:rsidR="003B086E" w:rsidRPr="009569EB" w:rsidRDefault="00B65980">
            <w:pPr>
              <w:spacing w:before="60" w:after="60"/>
              <w:jc w:val="center"/>
              <w:rPr>
                <w:b/>
              </w:rPr>
            </w:pPr>
            <w:r w:rsidRPr="009569EB">
              <w:rPr>
                <w:b/>
              </w:rPr>
              <w:t>PVM EUR**</w:t>
            </w:r>
          </w:p>
        </w:tc>
        <w:tc>
          <w:tcPr>
            <w:tcW w:w="1309" w:type="dxa"/>
            <w:tcBorders>
              <w:top w:val="single" w:sz="4" w:space="0" w:color="000001"/>
              <w:left w:val="single" w:sz="4" w:space="0" w:color="000001"/>
              <w:bottom w:val="single" w:sz="4" w:space="0" w:color="000001"/>
              <w:right w:val="single" w:sz="4" w:space="0" w:color="000001"/>
            </w:tcBorders>
            <w:shd w:val="clear" w:color="auto" w:fill="DAEEF3"/>
            <w:tcMar>
              <w:left w:w="103" w:type="dxa"/>
            </w:tcMar>
            <w:vAlign w:val="center"/>
          </w:tcPr>
          <w:p w14:paraId="3F2793FF" w14:textId="77777777" w:rsidR="003B086E" w:rsidRPr="009569EB" w:rsidRDefault="00B65980">
            <w:pPr>
              <w:spacing w:before="60" w:after="60"/>
              <w:jc w:val="center"/>
              <w:rPr>
                <w:b/>
              </w:rPr>
            </w:pPr>
            <w:r w:rsidRPr="009569EB">
              <w:rPr>
                <w:b/>
              </w:rPr>
              <w:t>Kaina, EUR</w:t>
            </w:r>
            <w:r w:rsidRPr="009569EB">
              <w:rPr>
                <w:b/>
                <w:color w:val="FF0000"/>
              </w:rPr>
              <w:t xml:space="preserve"> </w:t>
            </w:r>
            <w:r w:rsidRPr="009569EB">
              <w:rPr>
                <w:b/>
              </w:rPr>
              <w:t>su PVM***</w:t>
            </w:r>
          </w:p>
          <w:p w14:paraId="6C6571B4" w14:textId="77777777" w:rsidR="003B086E" w:rsidRPr="009569EB" w:rsidRDefault="00B65980">
            <w:pPr>
              <w:spacing w:before="60" w:after="60"/>
              <w:jc w:val="center"/>
              <w:rPr>
                <w:i/>
              </w:rPr>
            </w:pPr>
            <w:r w:rsidRPr="009569EB">
              <w:rPr>
                <w:i/>
              </w:rPr>
              <w:t>(5x(6+7))</w:t>
            </w:r>
          </w:p>
        </w:tc>
      </w:tr>
      <w:tr w:rsidR="003B086E" w:rsidRPr="009569EB" w14:paraId="429C0821" w14:textId="77777777" w:rsidTr="00B13729">
        <w:trPr>
          <w:trHeight w:val="296"/>
        </w:trPr>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58C9428" w14:textId="77777777" w:rsidR="003B086E" w:rsidRPr="009569EB" w:rsidRDefault="00B65980">
            <w:pPr>
              <w:spacing w:before="60" w:after="60"/>
              <w:jc w:val="center"/>
              <w:rPr>
                <w:i/>
              </w:rPr>
            </w:pPr>
            <w:r w:rsidRPr="009569EB">
              <w:rPr>
                <w:i/>
              </w:rPr>
              <w:t>1</w:t>
            </w:r>
          </w:p>
        </w:tc>
        <w:tc>
          <w:tcPr>
            <w:tcW w:w="1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D1CA13D" w14:textId="77777777" w:rsidR="003B086E" w:rsidRPr="009569EB" w:rsidRDefault="00B65980">
            <w:pPr>
              <w:spacing w:before="60" w:after="60"/>
              <w:jc w:val="center"/>
              <w:rPr>
                <w:i/>
                <w:iCs/>
              </w:rPr>
            </w:pPr>
            <w:r w:rsidRPr="009569EB">
              <w:rPr>
                <w:i/>
                <w:iCs/>
              </w:rPr>
              <w:t>2</w:t>
            </w:r>
          </w:p>
        </w:tc>
        <w:tc>
          <w:tcPr>
            <w:tcW w:w="15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E6291C6" w14:textId="77777777" w:rsidR="003B086E" w:rsidRPr="009569EB" w:rsidRDefault="00B65980">
            <w:pPr>
              <w:spacing w:before="60" w:after="60"/>
              <w:jc w:val="center"/>
              <w:rPr>
                <w:i/>
              </w:rPr>
            </w:pPr>
            <w:r w:rsidRPr="009569EB">
              <w:rPr>
                <w:i/>
              </w:rPr>
              <w:t>3</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67F596F" w14:textId="77777777" w:rsidR="003B086E" w:rsidRPr="009569EB" w:rsidRDefault="00B65980">
            <w:pPr>
              <w:spacing w:before="60" w:after="60"/>
              <w:jc w:val="center"/>
              <w:rPr>
                <w:i/>
              </w:rPr>
            </w:pPr>
            <w:r w:rsidRPr="009569EB">
              <w:rPr>
                <w:i/>
              </w:rPr>
              <w:t>4</w:t>
            </w:r>
          </w:p>
        </w:tc>
        <w:tc>
          <w:tcPr>
            <w:tcW w:w="99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E96BE94" w14:textId="77777777" w:rsidR="003B086E" w:rsidRPr="009569EB" w:rsidRDefault="00B65980">
            <w:pPr>
              <w:spacing w:before="60" w:after="60"/>
              <w:jc w:val="center"/>
              <w:rPr>
                <w:i/>
              </w:rPr>
            </w:pPr>
            <w:r w:rsidRPr="009569EB">
              <w:rPr>
                <w:i/>
              </w:rPr>
              <w:t>5</w:t>
            </w:r>
          </w:p>
        </w:tc>
        <w:tc>
          <w:tcPr>
            <w:tcW w:w="11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81A2A00" w14:textId="77777777" w:rsidR="003B086E" w:rsidRPr="009569EB" w:rsidRDefault="00B65980">
            <w:pPr>
              <w:spacing w:before="60" w:after="60"/>
              <w:jc w:val="center"/>
              <w:rPr>
                <w:i/>
              </w:rPr>
            </w:pPr>
            <w:r w:rsidRPr="009569EB">
              <w:rPr>
                <w:i/>
              </w:rPr>
              <w:t>6</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ECA341E" w14:textId="77777777" w:rsidR="003B086E" w:rsidRPr="009569EB" w:rsidRDefault="00B65980">
            <w:pPr>
              <w:spacing w:before="60" w:after="60"/>
              <w:jc w:val="center"/>
              <w:rPr>
                <w:i/>
              </w:rPr>
            </w:pPr>
            <w:r w:rsidRPr="009569EB">
              <w:rPr>
                <w:i/>
              </w:rPr>
              <w:t>7</w:t>
            </w:r>
          </w:p>
        </w:tc>
        <w:tc>
          <w:tcPr>
            <w:tcW w:w="130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E3E2EF3" w14:textId="77777777" w:rsidR="003B086E" w:rsidRPr="009569EB" w:rsidRDefault="00B65980">
            <w:pPr>
              <w:spacing w:before="60" w:after="60"/>
              <w:jc w:val="center"/>
              <w:rPr>
                <w:i/>
              </w:rPr>
            </w:pPr>
            <w:r w:rsidRPr="009569EB">
              <w:rPr>
                <w:i/>
              </w:rPr>
              <w:t>8</w:t>
            </w:r>
          </w:p>
        </w:tc>
      </w:tr>
      <w:tr w:rsidR="00B13729" w:rsidRPr="009569EB" w14:paraId="136350F8" w14:textId="77777777" w:rsidTr="00B13729">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6F0AA62" w14:textId="28BE80BA" w:rsidR="00B13729" w:rsidRPr="009569EB" w:rsidRDefault="00B13729" w:rsidP="00B13729">
            <w:pPr>
              <w:spacing w:after="0" w:line="240" w:lineRule="auto"/>
              <w:jc w:val="center"/>
              <w:rPr>
                <w:b/>
              </w:rPr>
            </w:pPr>
            <w:r w:rsidRPr="009569EB">
              <w:rPr>
                <w:b/>
              </w:rPr>
              <w:t>1</w:t>
            </w:r>
          </w:p>
        </w:tc>
        <w:tc>
          <w:tcPr>
            <w:tcW w:w="1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5175256" w14:textId="77777777" w:rsidR="00B13729" w:rsidRPr="009569EB" w:rsidRDefault="00B13729" w:rsidP="00B13729">
            <w:pPr>
              <w:spacing w:after="0" w:line="240" w:lineRule="auto"/>
              <w:rPr>
                <w:i/>
                <w:iCs/>
                <w:color w:val="000000"/>
                <w:sz w:val="23"/>
                <w:szCs w:val="23"/>
              </w:rPr>
            </w:pPr>
            <w:r w:rsidRPr="00B13729">
              <w:rPr>
                <w:i/>
                <w:iCs/>
                <w:color w:val="000000"/>
                <w:sz w:val="23"/>
                <w:szCs w:val="23"/>
              </w:rPr>
              <w:t>Toksinių,</w:t>
            </w:r>
            <w:r w:rsidRPr="009569EB">
              <w:rPr>
                <w:i/>
                <w:iCs/>
                <w:color w:val="000000"/>
                <w:sz w:val="23"/>
                <w:szCs w:val="23"/>
              </w:rPr>
              <w:t xml:space="preserve"> </w:t>
            </w:r>
            <w:r w:rsidRPr="00B13729">
              <w:rPr>
                <w:i/>
                <w:iCs/>
                <w:color w:val="000000"/>
                <w:sz w:val="23"/>
                <w:szCs w:val="23"/>
              </w:rPr>
              <w:t>psichotropinių</w:t>
            </w:r>
            <w:r w:rsidRPr="009569EB">
              <w:rPr>
                <w:i/>
                <w:iCs/>
                <w:color w:val="000000"/>
                <w:sz w:val="23"/>
                <w:szCs w:val="23"/>
              </w:rPr>
              <w:t xml:space="preserve"> </w:t>
            </w:r>
            <w:r w:rsidRPr="00B13729">
              <w:rPr>
                <w:i/>
                <w:iCs/>
                <w:color w:val="000000"/>
                <w:sz w:val="23"/>
                <w:szCs w:val="23"/>
              </w:rPr>
              <w:t>medžiagų,</w:t>
            </w:r>
            <w:r w:rsidRPr="009569EB">
              <w:rPr>
                <w:i/>
                <w:iCs/>
                <w:color w:val="000000"/>
                <w:sz w:val="23"/>
                <w:szCs w:val="23"/>
              </w:rPr>
              <w:t xml:space="preserve"> </w:t>
            </w:r>
            <w:r w:rsidRPr="00B13729">
              <w:rPr>
                <w:i/>
                <w:iCs/>
                <w:color w:val="000000"/>
                <w:sz w:val="23"/>
                <w:szCs w:val="23"/>
              </w:rPr>
              <w:t>vaistų veikliųjų</w:t>
            </w:r>
            <w:r w:rsidRPr="009569EB">
              <w:rPr>
                <w:i/>
                <w:iCs/>
                <w:color w:val="000000"/>
                <w:sz w:val="23"/>
                <w:szCs w:val="23"/>
              </w:rPr>
              <w:t xml:space="preserve"> </w:t>
            </w:r>
            <w:r w:rsidRPr="00B13729">
              <w:rPr>
                <w:i/>
                <w:iCs/>
                <w:color w:val="000000"/>
                <w:sz w:val="23"/>
                <w:szCs w:val="23"/>
              </w:rPr>
              <w:t>medžiagų</w:t>
            </w:r>
            <w:r w:rsidRPr="009569EB">
              <w:rPr>
                <w:i/>
                <w:iCs/>
                <w:color w:val="000000"/>
                <w:sz w:val="23"/>
                <w:szCs w:val="23"/>
              </w:rPr>
              <w:t xml:space="preserve"> </w:t>
            </w:r>
          </w:p>
          <w:p w14:paraId="09C56DFC" w14:textId="2F5D306B" w:rsidR="00B13729" w:rsidRPr="009569EB" w:rsidRDefault="00B13729" w:rsidP="00B13729">
            <w:pPr>
              <w:spacing w:after="0" w:line="240" w:lineRule="auto"/>
              <w:rPr>
                <w:color w:val="365F91"/>
              </w:rPr>
            </w:pPr>
            <w:r w:rsidRPr="00B13729">
              <w:rPr>
                <w:i/>
                <w:iCs/>
                <w:color w:val="000000"/>
                <w:sz w:val="23"/>
                <w:szCs w:val="23"/>
              </w:rPr>
              <w:lastRenderedPageBreak/>
              <w:t>kokybinio</w:t>
            </w:r>
            <w:r w:rsidRPr="009569EB">
              <w:rPr>
                <w:i/>
                <w:iCs/>
                <w:color w:val="000000"/>
                <w:sz w:val="23"/>
                <w:szCs w:val="23"/>
              </w:rPr>
              <w:t xml:space="preserve"> </w:t>
            </w:r>
            <w:r w:rsidRPr="00B13729">
              <w:rPr>
                <w:i/>
                <w:iCs/>
                <w:color w:val="000000"/>
                <w:sz w:val="23"/>
                <w:szCs w:val="23"/>
              </w:rPr>
              <w:t>ir kiekybinio</w:t>
            </w:r>
            <w:r w:rsidRPr="009569EB">
              <w:rPr>
                <w:i/>
                <w:iCs/>
                <w:color w:val="000000"/>
                <w:sz w:val="23"/>
                <w:szCs w:val="23"/>
              </w:rPr>
              <w:t xml:space="preserve"> </w:t>
            </w:r>
            <w:r w:rsidRPr="00B13729">
              <w:rPr>
                <w:i/>
                <w:iCs/>
                <w:color w:val="000000"/>
                <w:sz w:val="23"/>
                <w:szCs w:val="23"/>
              </w:rPr>
              <w:t>nustatymo žmogaus biologinėse terpėse sistem</w:t>
            </w:r>
            <w:r w:rsidRPr="009569EB">
              <w:rPr>
                <w:i/>
                <w:iCs/>
                <w:color w:val="000000"/>
                <w:sz w:val="23"/>
                <w:szCs w:val="23"/>
              </w:rPr>
              <w:t>ą</w:t>
            </w:r>
            <w:r w:rsidRPr="00B13729">
              <w:rPr>
                <w:i/>
                <w:iCs/>
                <w:color w:val="000000"/>
                <w:sz w:val="23"/>
                <w:szCs w:val="23"/>
              </w:rPr>
              <w:t xml:space="preserve"> - UHPLC-QTOF ir LC-MS/MS</w:t>
            </w:r>
          </w:p>
        </w:tc>
        <w:tc>
          <w:tcPr>
            <w:tcW w:w="15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tbl>
            <w:tblPr>
              <w:tblW w:w="0" w:type="auto"/>
              <w:tblBorders>
                <w:top w:val="nil"/>
                <w:left w:val="nil"/>
                <w:bottom w:val="nil"/>
                <w:right w:val="nil"/>
              </w:tblBorders>
              <w:tblLook w:val="0000" w:firstRow="0" w:lastRow="0" w:firstColumn="0" w:lastColumn="0" w:noHBand="0" w:noVBand="0"/>
            </w:tblPr>
            <w:tblGrid>
              <w:gridCol w:w="1352"/>
            </w:tblGrid>
            <w:tr w:rsidR="00B13729" w:rsidRPr="00B13729" w14:paraId="049C5608" w14:textId="77777777">
              <w:trPr>
                <w:trHeight w:val="937"/>
              </w:trPr>
              <w:tc>
                <w:tcPr>
                  <w:tcW w:w="0" w:type="auto"/>
                </w:tcPr>
                <w:p w14:paraId="7209FF84" w14:textId="77777777" w:rsidR="00B13729" w:rsidRPr="00B13729" w:rsidRDefault="00B13729" w:rsidP="00ED586A">
                  <w:pPr>
                    <w:framePr w:hSpace="180" w:wrap="around" w:vAnchor="text" w:hAnchor="text" w:y="1"/>
                    <w:autoSpaceDE w:val="0"/>
                    <w:autoSpaceDN w:val="0"/>
                    <w:adjustRightInd w:val="0"/>
                    <w:spacing w:after="0" w:line="240" w:lineRule="auto"/>
                    <w:rPr>
                      <w:color w:val="000000"/>
                      <w:sz w:val="23"/>
                      <w:szCs w:val="23"/>
                    </w:rPr>
                  </w:pPr>
                  <w:r w:rsidRPr="00B13729">
                    <w:rPr>
                      <w:i/>
                      <w:iCs/>
                      <w:color w:val="000000"/>
                      <w:sz w:val="23"/>
                      <w:szCs w:val="23"/>
                    </w:rPr>
                    <w:lastRenderedPageBreak/>
                    <w:t xml:space="preserve">LCMS-9030 su LC40, bei LCMS-8040 su </w:t>
                  </w:r>
                  <w:r w:rsidRPr="00B13729">
                    <w:rPr>
                      <w:i/>
                      <w:iCs/>
                      <w:color w:val="000000"/>
                      <w:sz w:val="23"/>
                      <w:szCs w:val="23"/>
                    </w:rPr>
                    <w:lastRenderedPageBreak/>
                    <w:t xml:space="preserve">LC40, Shimadzu </w:t>
                  </w:r>
                </w:p>
              </w:tc>
            </w:tr>
          </w:tbl>
          <w:p w14:paraId="7619241A" w14:textId="6B388317" w:rsidR="00B13729" w:rsidRPr="009569EB" w:rsidRDefault="00B13729" w:rsidP="00B13729">
            <w:pPr>
              <w:pStyle w:val="Default"/>
              <w:jc w:val="center"/>
              <w:rPr>
                <w:sz w:val="23"/>
                <w:szCs w:val="23"/>
                <w:lang w:val="lt-LT"/>
              </w:rPr>
            </w:pP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D8AE531" w14:textId="77777777" w:rsidR="00B13729" w:rsidRPr="009569EB" w:rsidRDefault="00B13729" w:rsidP="00B13729">
            <w:pPr>
              <w:spacing w:after="0" w:line="240" w:lineRule="auto"/>
              <w:jc w:val="center"/>
            </w:pPr>
            <w:r w:rsidRPr="009569EB">
              <w:lastRenderedPageBreak/>
              <w:t>kompl.</w:t>
            </w:r>
          </w:p>
        </w:tc>
        <w:tc>
          <w:tcPr>
            <w:tcW w:w="99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4876A6F" w14:textId="77777777" w:rsidR="00B13729" w:rsidRPr="009569EB" w:rsidRDefault="00B13729" w:rsidP="00B13729">
            <w:pPr>
              <w:spacing w:after="0" w:line="240" w:lineRule="auto"/>
              <w:ind w:firstLine="41"/>
              <w:jc w:val="center"/>
              <w:rPr>
                <w:i/>
              </w:rPr>
            </w:pPr>
            <w:r w:rsidRPr="009569EB">
              <w:rPr>
                <w:i/>
              </w:rPr>
              <w:t>1</w:t>
            </w:r>
          </w:p>
        </w:tc>
        <w:tc>
          <w:tcPr>
            <w:tcW w:w="1137" w:type="dxa"/>
            <w:tcMar>
              <w:left w:w="103" w:type="dxa"/>
            </w:tcMar>
          </w:tcPr>
          <w:p w14:paraId="2A0AF1CD" w14:textId="2FC789C4" w:rsidR="00B13729" w:rsidRPr="009569EB" w:rsidRDefault="00B13729" w:rsidP="00B13729">
            <w:pPr>
              <w:spacing w:after="0" w:line="240" w:lineRule="auto"/>
              <w:ind w:hanging="107"/>
              <w:jc w:val="center"/>
            </w:pPr>
            <w:r w:rsidRPr="009569EB">
              <w:rPr>
                <w:sz w:val="23"/>
                <w:szCs w:val="23"/>
              </w:rPr>
              <w:t xml:space="preserve">456000,00 </w:t>
            </w:r>
          </w:p>
        </w:tc>
        <w:tc>
          <w:tcPr>
            <w:tcW w:w="1136" w:type="dxa"/>
            <w:tcMar>
              <w:left w:w="103" w:type="dxa"/>
            </w:tcMar>
          </w:tcPr>
          <w:p w14:paraId="00EB1846" w14:textId="46C4F386" w:rsidR="00B13729" w:rsidRPr="009569EB" w:rsidRDefault="00B13729" w:rsidP="00B13729">
            <w:pPr>
              <w:spacing w:after="0" w:line="240" w:lineRule="auto"/>
              <w:ind w:hanging="113"/>
              <w:jc w:val="center"/>
            </w:pPr>
            <w:r w:rsidRPr="009569EB">
              <w:rPr>
                <w:sz w:val="23"/>
                <w:szCs w:val="23"/>
              </w:rPr>
              <w:t xml:space="preserve">95760,00 </w:t>
            </w:r>
          </w:p>
        </w:tc>
        <w:tc>
          <w:tcPr>
            <w:tcW w:w="1309" w:type="dxa"/>
            <w:tcMar>
              <w:left w:w="103" w:type="dxa"/>
            </w:tcMar>
          </w:tcPr>
          <w:p w14:paraId="560EDDE4" w14:textId="411B0E00" w:rsidR="00B13729" w:rsidRPr="009569EB" w:rsidRDefault="00B13729" w:rsidP="00B13729">
            <w:pPr>
              <w:spacing w:after="0" w:line="240" w:lineRule="auto"/>
              <w:ind w:firstLine="41"/>
              <w:jc w:val="center"/>
            </w:pPr>
            <w:r w:rsidRPr="009569EB">
              <w:rPr>
                <w:sz w:val="23"/>
                <w:szCs w:val="23"/>
              </w:rPr>
              <w:t>551760,00</w:t>
            </w:r>
          </w:p>
        </w:tc>
      </w:tr>
      <w:tr w:rsidR="003B086E" w:rsidRPr="009569EB" w14:paraId="17C77791" w14:textId="77777777" w:rsidTr="00B13729">
        <w:trPr>
          <w:trHeight w:val="274"/>
        </w:trPr>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425F091" w14:textId="77777777" w:rsidR="003B086E" w:rsidRPr="009569EB" w:rsidRDefault="003B086E">
            <w:pPr>
              <w:spacing w:after="0"/>
              <w:ind w:hanging="22"/>
              <w:jc w:val="center"/>
              <w:rPr>
                <w:b/>
              </w:rPr>
            </w:pPr>
          </w:p>
        </w:tc>
        <w:tc>
          <w:tcPr>
            <w:tcW w:w="7815" w:type="dxa"/>
            <w:gridSpan w:val="6"/>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E8AC68A" w14:textId="77777777" w:rsidR="003B086E" w:rsidRPr="009569EB" w:rsidRDefault="00B65980">
            <w:pPr>
              <w:spacing w:before="60" w:after="60"/>
              <w:ind w:firstLine="41"/>
              <w:jc w:val="right"/>
            </w:pPr>
            <w:r w:rsidRPr="009569EB">
              <w:rPr>
                <w:b/>
              </w:rPr>
              <w:t>Iš viso:</w:t>
            </w:r>
          </w:p>
        </w:tc>
        <w:tc>
          <w:tcPr>
            <w:tcW w:w="130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CEF6A22" w14:textId="6040212C" w:rsidR="003B086E" w:rsidRPr="009569EB" w:rsidRDefault="00B13729">
            <w:pPr>
              <w:spacing w:before="60" w:after="60"/>
              <w:ind w:firstLine="41"/>
              <w:jc w:val="center"/>
              <w:rPr>
                <w:b/>
                <w:bCs/>
              </w:rPr>
            </w:pPr>
            <w:r w:rsidRPr="009569EB">
              <w:rPr>
                <w:b/>
                <w:bCs/>
                <w:sz w:val="23"/>
                <w:szCs w:val="23"/>
              </w:rPr>
              <w:t>551760,00</w:t>
            </w:r>
          </w:p>
        </w:tc>
      </w:tr>
    </w:tbl>
    <w:p w14:paraId="5A42A7A7" w14:textId="77777777" w:rsidR="003B086E" w:rsidRPr="009569EB" w:rsidRDefault="00B65980">
      <w:pPr>
        <w:numPr>
          <w:ilvl w:val="0"/>
          <w:numId w:val="2"/>
        </w:numPr>
        <w:tabs>
          <w:tab w:val="left" w:pos="0"/>
          <w:tab w:val="left" w:pos="360"/>
          <w:tab w:val="left" w:pos="786"/>
          <w:tab w:val="left" w:pos="851"/>
        </w:tabs>
        <w:suppressAutoHyphens/>
        <w:spacing w:after="0" w:line="240" w:lineRule="auto"/>
        <w:ind w:left="0" w:firstLine="568"/>
        <w:jc w:val="both"/>
      </w:pPr>
      <w:r w:rsidRPr="009569EB">
        <w:t>Į kainą įskaičiuoti visi su Prekės tiekimu susiję mokesčiai ir išlaidos. Kainų indeksavimas dėl infliacijos nenumatytas.</w:t>
      </w:r>
    </w:p>
    <w:p w14:paraId="4A26916D" w14:textId="77777777" w:rsidR="003B086E" w:rsidRPr="009569EB" w:rsidRDefault="00B65980">
      <w:pPr>
        <w:numPr>
          <w:ilvl w:val="0"/>
          <w:numId w:val="2"/>
        </w:numPr>
        <w:tabs>
          <w:tab w:val="left" w:pos="0"/>
          <w:tab w:val="left" w:pos="360"/>
          <w:tab w:val="left" w:pos="786"/>
          <w:tab w:val="left" w:pos="851"/>
        </w:tabs>
        <w:suppressAutoHyphens/>
        <w:spacing w:after="0" w:line="240" w:lineRule="auto"/>
        <w:ind w:left="0" w:firstLine="568"/>
        <w:jc w:val="both"/>
      </w:pPr>
      <w:r w:rsidRPr="009569EB">
        <w:t xml:space="preserve">Jei dėl įstatymo ar apmokestinimo praktikos pasikeičia valstybinių įstaigų skaičiuojamų valstybinių mokesčių suma, pridėtinės vertės mokestis, apmokestinimo pagrindai, Prekės kaina pasikeičia atitinkamai. </w:t>
      </w:r>
    </w:p>
    <w:p w14:paraId="44A5E1AF" w14:textId="77777777" w:rsidR="003B086E" w:rsidRPr="009569EB" w:rsidRDefault="00B65980">
      <w:pPr>
        <w:numPr>
          <w:ilvl w:val="0"/>
          <w:numId w:val="2"/>
        </w:numPr>
        <w:tabs>
          <w:tab w:val="left" w:pos="360"/>
          <w:tab w:val="left" w:pos="786"/>
          <w:tab w:val="left" w:pos="900"/>
          <w:tab w:val="left" w:pos="1134"/>
        </w:tabs>
        <w:suppressAutoHyphens/>
        <w:spacing w:after="0" w:line="240" w:lineRule="auto"/>
        <w:ind w:left="0" w:firstLine="567"/>
        <w:jc w:val="both"/>
      </w:pPr>
      <w:r w:rsidRPr="009569EB">
        <w:t>Kainos perskaičiavimo formulė pasikeitus PVM tarifui:</w:t>
      </w:r>
    </w:p>
    <w:p w14:paraId="2ACFBD4F" w14:textId="77777777" w:rsidR="003B086E" w:rsidRPr="009569EB" w:rsidRDefault="00B65980">
      <w:pPr>
        <w:pStyle w:val="Stilius3"/>
        <w:spacing w:before="0"/>
        <w:ind w:firstLine="567"/>
        <w:rPr>
          <w:sz w:val="24"/>
        </w:rPr>
      </w:pPr>
      <w:r w:rsidRPr="009569EB">
        <w:rPr>
          <w:sz w:val="24"/>
        </w:rPr>
        <w:t xml:space="preserve">6.1.     </w:t>
      </w:r>
      <m:oMath>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S</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r>
                  <m:rPr>
                    <m:lit/>
                    <m:nor/>
                  </m:rPr>
                  <w:rPr>
                    <w:rFonts w:ascii="Cambria Math" w:hAnsi="Cambria Math"/>
                  </w:rPr>
                  <m:t>100</m:t>
                </m:r>
              </m:den>
            </m:f>
            <m:r>
              <w:rPr>
                <w:rFonts w:ascii="Cambria Math" w:hAnsi="Cambria Math"/>
              </w:rPr>
              <m:t>)</m:t>
            </m:r>
          </m:den>
        </m:f>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N</m:t>
                </m:r>
              </m:sub>
            </m:sSub>
          </m:num>
          <m:den>
            <m:r>
              <m:rPr>
                <m:lit/>
                <m:nor/>
              </m:rPr>
              <w:rPr>
                <w:rFonts w:ascii="Cambria Math" w:hAnsi="Cambria Math"/>
              </w:rPr>
              <m:t>100</m:t>
            </m:r>
          </m:den>
        </m:f>
        <m:r>
          <w:rPr>
            <w:rFonts w:ascii="Cambria Math" w:hAnsi="Cambria Math"/>
          </w:rPr>
          <m:t>)</m:t>
        </m:r>
      </m:oMath>
    </w:p>
    <w:p w14:paraId="7E9E4527" w14:textId="77777777" w:rsidR="003B086E" w:rsidRPr="009569EB" w:rsidRDefault="00B65980">
      <w:pPr>
        <w:pStyle w:val="Stilius3"/>
        <w:spacing w:before="0"/>
        <w:ind w:firstLine="567"/>
        <w:rPr>
          <w:sz w:val="24"/>
        </w:rPr>
      </w:pPr>
      <w:r w:rsidRPr="009569EB">
        <w:rPr>
          <w:sz w:val="24"/>
        </w:rPr>
        <w:t>6.2.</w:t>
      </w:r>
      <w:r w:rsidRPr="009569EB">
        <w:rPr>
          <w:sz w:val="24"/>
        </w:rPr>
        <w:tab/>
      </w:r>
      <m:oMath>
        <m:sSub>
          <m:sSubPr>
            <m:ctrlPr>
              <w:rPr>
                <w:rFonts w:ascii="Cambria Math" w:hAnsi="Cambria Math"/>
              </w:rPr>
            </m:ctrlPr>
          </m:sSubPr>
          <m:e>
            <m:r>
              <w:rPr>
                <w:rFonts w:ascii="Cambria Math" w:hAnsi="Cambria Math"/>
              </w:rPr>
              <m:t>I</m:t>
            </m:r>
          </m:e>
          <m:sub>
            <m:r>
              <w:rPr>
                <w:rFonts w:ascii="Cambria Math" w:hAnsi="Cambria Math"/>
              </w:rPr>
              <m:t>N</m:t>
            </m:r>
          </m:sub>
        </m:sSub>
      </m:oMath>
      <w:r w:rsidRPr="009569EB">
        <w:rPr>
          <w:sz w:val="24"/>
        </w:rPr>
        <w:t xml:space="preserve"> - perskaičiuota kaina (su PVM);</w:t>
      </w:r>
    </w:p>
    <w:p w14:paraId="18CFF7FC" w14:textId="77777777" w:rsidR="003B086E" w:rsidRPr="009569EB" w:rsidRDefault="00B65980">
      <w:pPr>
        <w:pStyle w:val="Stilius3"/>
        <w:spacing w:before="0"/>
        <w:ind w:firstLine="567"/>
        <w:rPr>
          <w:sz w:val="24"/>
        </w:rPr>
      </w:pPr>
      <w:r w:rsidRPr="009569EB">
        <w:rPr>
          <w:sz w:val="24"/>
        </w:rPr>
        <w:t>6.3.</w:t>
      </w:r>
      <w:r w:rsidRPr="009569EB">
        <w:rPr>
          <w:sz w:val="24"/>
        </w:rPr>
        <w:tab/>
      </w:r>
      <m:oMath>
        <m:sSub>
          <m:sSubPr>
            <m:ctrlPr>
              <w:rPr>
                <w:rFonts w:ascii="Cambria Math" w:hAnsi="Cambria Math"/>
              </w:rPr>
            </m:ctrlPr>
          </m:sSubPr>
          <m:e>
            <m:r>
              <w:rPr>
                <w:rFonts w:ascii="Cambria Math" w:hAnsi="Cambria Math"/>
              </w:rPr>
              <m:t>I</m:t>
            </m:r>
          </m:e>
          <m:sub>
            <m:r>
              <w:rPr>
                <w:rFonts w:ascii="Cambria Math" w:hAnsi="Cambria Math"/>
              </w:rPr>
              <m:t>S</m:t>
            </m:r>
          </m:sub>
        </m:sSub>
      </m:oMath>
      <w:r w:rsidRPr="009569EB">
        <w:rPr>
          <w:sz w:val="24"/>
        </w:rPr>
        <w:t xml:space="preserve"> - kaina (su PVM) iki perskaičiavimo;</w:t>
      </w:r>
    </w:p>
    <w:p w14:paraId="7D693A1D" w14:textId="77777777" w:rsidR="003B086E" w:rsidRPr="009569EB" w:rsidRDefault="00B65980">
      <w:pPr>
        <w:pStyle w:val="Stilius3"/>
        <w:spacing w:before="0"/>
        <w:ind w:firstLine="567"/>
        <w:rPr>
          <w:sz w:val="24"/>
        </w:rPr>
      </w:pPr>
      <w:r w:rsidRPr="009569EB">
        <w:rPr>
          <w:sz w:val="24"/>
        </w:rPr>
        <w:t>6.4.</w:t>
      </w:r>
      <w:r w:rsidRPr="009569EB">
        <w:rPr>
          <w:sz w:val="24"/>
        </w:rPr>
        <w:tab/>
      </w:r>
      <m:oMath>
        <m:sSub>
          <m:sSubPr>
            <m:ctrlPr>
              <w:rPr>
                <w:rFonts w:ascii="Cambria Math" w:hAnsi="Cambria Math"/>
              </w:rPr>
            </m:ctrlPr>
          </m:sSubPr>
          <m:e>
            <m:r>
              <w:rPr>
                <w:rFonts w:ascii="Cambria Math" w:hAnsi="Cambria Math"/>
              </w:rPr>
              <m:t>T</m:t>
            </m:r>
          </m:e>
          <m:sub>
            <m:r>
              <w:rPr>
                <w:rFonts w:ascii="Cambria Math" w:hAnsi="Cambria Math"/>
              </w:rPr>
              <m:t>S</m:t>
            </m:r>
          </m:sub>
        </m:sSub>
      </m:oMath>
      <w:r w:rsidRPr="009569EB">
        <w:rPr>
          <w:sz w:val="24"/>
        </w:rPr>
        <w:t xml:space="preserve"> - senas PVM tarifas (procentais);</w:t>
      </w:r>
    </w:p>
    <w:p w14:paraId="48E753E2" w14:textId="77777777" w:rsidR="003B086E" w:rsidRPr="009569EB" w:rsidRDefault="00B65980">
      <w:pPr>
        <w:spacing w:after="0" w:line="240" w:lineRule="auto"/>
        <w:ind w:firstLine="567"/>
        <w:jc w:val="both"/>
      </w:pPr>
      <w:r w:rsidRPr="009569EB">
        <w:t>6.5.</w:t>
      </w:r>
      <w:r w:rsidRPr="009569EB">
        <w:tab/>
      </w:r>
      <m:oMath>
        <m:sSub>
          <m:sSubPr>
            <m:ctrlPr>
              <w:rPr>
                <w:rFonts w:ascii="Cambria Math" w:hAnsi="Cambria Math"/>
              </w:rPr>
            </m:ctrlPr>
          </m:sSubPr>
          <m:e>
            <m:r>
              <w:rPr>
                <w:rFonts w:ascii="Cambria Math" w:hAnsi="Cambria Math"/>
              </w:rPr>
              <m:t>T</m:t>
            </m:r>
          </m:e>
          <m:sub>
            <m:r>
              <w:rPr>
                <w:rFonts w:ascii="Cambria Math" w:hAnsi="Cambria Math"/>
              </w:rPr>
              <m:t>N</m:t>
            </m:r>
          </m:sub>
        </m:sSub>
      </m:oMath>
      <w:r w:rsidRPr="009569EB">
        <w:t xml:space="preserve"> - naujas PVM tarifas (procentais).</w:t>
      </w:r>
    </w:p>
    <w:p w14:paraId="6D89EDEC" w14:textId="77777777" w:rsidR="003B086E" w:rsidRPr="009569EB" w:rsidRDefault="003B086E">
      <w:pPr>
        <w:pStyle w:val="ListParagraph"/>
        <w:spacing w:after="0" w:line="240" w:lineRule="auto"/>
        <w:ind w:left="0"/>
        <w:jc w:val="both"/>
        <w:rPr>
          <w:b/>
          <w:szCs w:val="24"/>
        </w:rPr>
      </w:pPr>
    </w:p>
    <w:p w14:paraId="5F797B5B" w14:textId="77777777" w:rsidR="003B086E" w:rsidRPr="009569EB" w:rsidRDefault="00B65980" w:rsidP="005F5911">
      <w:pPr>
        <w:pStyle w:val="ListParagraph"/>
        <w:numPr>
          <w:ilvl w:val="0"/>
          <w:numId w:val="3"/>
        </w:numPr>
        <w:spacing w:before="120" w:after="0" w:line="240" w:lineRule="auto"/>
        <w:jc w:val="center"/>
        <w:rPr>
          <w:b/>
        </w:rPr>
      </w:pPr>
      <w:r w:rsidRPr="009569EB">
        <w:rPr>
          <w:b/>
        </w:rPr>
        <w:t>Pristatymo sąlygos ir apmokėjimo tvarka</w:t>
      </w:r>
    </w:p>
    <w:p w14:paraId="527E3F61" w14:textId="77777777" w:rsidR="003B086E" w:rsidRPr="009569EB" w:rsidRDefault="00B65980" w:rsidP="005F5911">
      <w:pPr>
        <w:numPr>
          <w:ilvl w:val="0"/>
          <w:numId w:val="2"/>
        </w:numPr>
        <w:tabs>
          <w:tab w:val="left" w:pos="0"/>
          <w:tab w:val="left" w:pos="360"/>
          <w:tab w:val="left" w:pos="786"/>
          <w:tab w:val="left" w:pos="851"/>
        </w:tabs>
        <w:suppressAutoHyphens/>
        <w:spacing w:after="0" w:line="240" w:lineRule="auto"/>
        <w:ind w:left="0" w:firstLine="568"/>
        <w:jc w:val="both"/>
      </w:pPr>
      <w:r w:rsidRPr="009569EB">
        <w:t xml:space="preserve">Pardavėjas pristato Prekę pagal Tarptautinių prekybos rūmų taisykles „Incoterms“. Pristatymo sąlygos – DDP (pristatyta, muitas sumokėtas). </w:t>
      </w:r>
    </w:p>
    <w:p w14:paraId="5052469A" w14:textId="77777777" w:rsidR="003B086E" w:rsidRPr="009569EB" w:rsidRDefault="00B65980">
      <w:pPr>
        <w:numPr>
          <w:ilvl w:val="0"/>
          <w:numId w:val="2"/>
        </w:numPr>
        <w:tabs>
          <w:tab w:val="left" w:pos="0"/>
          <w:tab w:val="left" w:pos="360"/>
          <w:tab w:val="left" w:pos="786"/>
          <w:tab w:val="left" w:pos="851"/>
          <w:tab w:val="left" w:pos="1134"/>
        </w:tabs>
        <w:suppressAutoHyphens/>
        <w:spacing w:after="0" w:line="240" w:lineRule="auto"/>
        <w:ind w:left="0" w:firstLine="568"/>
        <w:jc w:val="both"/>
      </w:pPr>
      <w:r w:rsidRPr="009569EB">
        <w:t xml:space="preserve">Iki Prekės priėmimo visa atsakomybė dėl jos atsitiktinio žuvimo ar sugadinimo tenka Pardavėjui. </w:t>
      </w:r>
    </w:p>
    <w:p w14:paraId="7F6B5E07" w14:textId="77777777" w:rsidR="003B086E" w:rsidRPr="009569EB" w:rsidRDefault="00B65980">
      <w:pPr>
        <w:numPr>
          <w:ilvl w:val="0"/>
          <w:numId w:val="2"/>
        </w:numPr>
        <w:tabs>
          <w:tab w:val="left" w:pos="0"/>
          <w:tab w:val="left" w:pos="360"/>
          <w:tab w:val="left" w:pos="786"/>
          <w:tab w:val="left" w:pos="851"/>
        </w:tabs>
        <w:suppressAutoHyphens/>
        <w:spacing w:after="0" w:line="240" w:lineRule="auto"/>
        <w:ind w:left="0" w:firstLine="568"/>
        <w:jc w:val="both"/>
        <w:rPr>
          <w:iCs/>
        </w:rPr>
      </w:pPr>
      <w:r w:rsidRPr="009569EB">
        <w:t xml:space="preserve">Pasirašius Sutartį, Prekė turi būti pristatyta ne vėliau kaip </w:t>
      </w:r>
      <w:r w:rsidRPr="009569EB">
        <w:rPr>
          <w:b/>
        </w:rPr>
        <w:t>per 3 (tris) mėnesius</w:t>
      </w:r>
      <w:r w:rsidRPr="009569EB">
        <w:t xml:space="preserve"> nuo Sutarties pasirašymo dienos. Jei dėl nuo tiekėjo nepriklausančių aplinkybių, atsiradusių dėl koronoviruso (ekstremalios situacijos, gamyklos darbo sutrikimo, logistikos sutrikimo ir pan.) tiekėjas negali pristatyti sutartyje nurodytos prekės laiku, abiem sutarties šalims raštu išreiškus sutikimą, prekių pristatymo terminas gali būti pratęstas ne ilgiau kaip 5 (penkiems) mėnesiams. Prekė turi būti instaliuota ir apmokytas personalas dirbti per 1 (vieną) mėnesį nuo Prekės pristatymo dienos. Pardavėjas pristatomai pirkimo daliai(-ims) pateikia visas papildomas priemones ir pademonstruoja veikiančią analitinę metodiką(-as) su realiu tiriamuoju mėginiu. Po 2-6 mėn. personalui turi būti atlikti praktiniai mokymai kompetentingoje Lietuvos ar užsienio laboratorijoje (pvz. įrangos gamintojo laboratorijoje). Tiekėjas privalo pateikti laboratorijos(-ų), atliekančios(-ių) analogiškus tyrimus užsienyje kontaktus. </w:t>
      </w:r>
    </w:p>
    <w:p w14:paraId="55033BD0" w14:textId="77777777" w:rsidR="003B086E" w:rsidRPr="009569EB" w:rsidRDefault="00B65980">
      <w:pPr>
        <w:numPr>
          <w:ilvl w:val="0"/>
          <w:numId w:val="2"/>
        </w:numPr>
        <w:tabs>
          <w:tab w:val="left" w:pos="0"/>
          <w:tab w:val="left" w:pos="360"/>
          <w:tab w:val="left" w:pos="786"/>
          <w:tab w:val="left" w:pos="851"/>
        </w:tabs>
        <w:suppressAutoHyphens/>
        <w:spacing w:after="0" w:line="240" w:lineRule="auto"/>
        <w:ind w:left="0" w:firstLine="568"/>
        <w:jc w:val="both"/>
        <w:rPr>
          <w:iCs/>
        </w:rPr>
      </w:pPr>
      <w:r w:rsidRPr="009569EB">
        <w:t>Prekės pristatymo vieta: Žolyno g. 36, Vilnius.</w:t>
      </w:r>
    </w:p>
    <w:p w14:paraId="781A6B68" w14:textId="77777777" w:rsidR="003B086E" w:rsidRPr="009569EB" w:rsidRDefault="00B65980">
      <w:pPr>
        <w:numPr>
          <w:ilvl w:val="0"/>
          <w:numId w:val="2"/>
        </w:numPr>
        <w:tabs>
          <w:tab w:val="left" w:pos="0"/>
          <w:tab w:val="left" w:pos="360"/>
          <w:tab w:val="left" w:pos="786"/>
          <w:tab w:val="left" w:pos="851"/>
          <w:tab w:val="left" w:pos="993"/>
        </w:tabs>
        <w:suppressAutoHyphens/>
        <w:spacing w:after="0" w:line="240" w:lineRule="auto"/>
        <w:ind w:left="0" w:firstLine="568"/>
        <w:jc w:val="both"/>
      </w:pPr>
      <w:r w:rsidRPr="009569EB">
        <w:t>Pardavėjas turi iš anksto suderinti Prekės pristatymo laiką su Pirkėjo įgaliotu asmeniu Cheminių tyrimų skyriaus vedėju Virginijumi Keturka, tel. (8 5)  210 5497.</w:t>
      </w:r>
    </w:p>
    <w:p w14:paraId="2897749C" w14:textId="77777777" w:rsidR="003B086E" w:rsidRPr="009569EB" w:rsidRDefault="00B65980">
      <w:pPr>
        <w:keepNext/>
        <w:widowControl w:val="0"/>
        <w:numPr>
          <w:ilvl w:val="0"/>
          <w:numId w:val="2"/>
        </w:numPr>
        <w:tabs>
          <w:tab w:val="left" w:pos="0"/>
          <w:tab w:val="left" w:pos="360"/>
          <w:tab w:val="left" w:pos="786"/>
          <w:tab w:val="left" w:pos="993"/>
        </w:tabs>
        <w:suppressAutoHyphens/>
        <w:spacing w:after="0" w:line="240" w:lineRule="auto"/>
        <w:ind w:left="0" w:firstLine="568"/>
        <w:jc w:val="both"/>
      </w:pPr>
      <w:r w:rsidRPr="009569EB">
        <w:t xml:space="preserve">Pirkėjas pasirašo Prekės perdavimo - priėmimo aktą, kai Prekė atitinka Sutarties reikalavimus bei yra tinkamai pristatyta, ir Prekės perdavimo - priėmimo naudoti aktą ne vėliau, kai Prekė instaliuota ir apmokytas personalas dirbti. </w:t>
      </w:r>
    </w:p>
    <w:p w14:paraId="55615A04" w14:textId="77777777" w:rsidR="003B086E" w:rsidRPr="009569EB" w:rsidRDefault="00B65980">
      <w:pPr>
        <w:numPr>
          <w:ilvl w:val="0"/>
          <w:numId w:val="2"/>
        </w:numPr>
        <w:tabs>
          <w:tab w:val="left" w:pos="0"/>
          <w:tab w:val="left" w:pos="360"/>
          <w:tab w:val="left" w:pos="786"/>
          <w:tab w:val="left" w:pos="993"/>
          <w:tab w:val="left" w:pos="1276"/>
        </w:tabs>
        <w:suppressAutoHyphens/>
        <w:spacing w:after="0" w:line="240" w:lineRule="auto"/>
        <w:ind w:left="0" w:firstLine="567"/>
        <w:jc w:val="both"/>
        <w:rPr>
          <w:b/>
        </w:rPr>
      </w:pPr>
      <w:bookmarkStart w:id="0" w:name="organizacija"/>
      <w:bookmarkEnd w:id="0"/>
      <w:r w:rsidRPr="009569EB">
        <w:t xml:space="preserve">Jei dėl ypatingų aplinkybių per nustatytą laikotarpį Prekės priimti neįmanoma, Pirkėjas, suderinęs su Pardavėju, surašo tai patvirtinantį aktą. </w:t>
      </w:r>
    </w:p>
    <w:p w14:paraId="12C72106" w14:textId="77777777" w:rsidR="003B086E" w:rsidRPr="009569EB" w:rsidRDefault="00B65980">
      <w:pPr>
        <w:pStyle w:val="CommentText"/>
        <w:numPr>
          <w:ilvl w:val="0"/>
          <w:numId w:val="2"/>
        </w:numPr>
        <w:tabs>
          <w:tab w:val="left" w:pos="0"/>
        </w:tabs>
        <w:spacing w:after="0" w:line="240" w:lineRule="auto"/>
        <w:ind w:left="0" w:firstLine="567"/>
        <w:jc w:val="both"/>
        <w:rPr>
          <w:sz w:val="24"/>
          <w:szCs w:val="24"/>
        </w:rPr>
      </w:pPr>
      <w:r w:rsidRPr="009569EB">
        <w:rPr>
          <w:sz w:val="24"/>
          <w:szCs w:val="24"/>
        </w:rPr>
        <w:t>Mokėjimai atliekami eurais. Vadovaujantis</w:t>
      </w:r>
      <w:r w:rsidRPr="009569EB">
        <w:t xml:space="preserve"> </w:t>
      </w:r>
      <w:r w:rsidRPr="009569EB">
        <w:rPr>
          <w:sz w:val="24"/>
          <w:szCs w:val="24"/>
        </w:rPr>
        <w:t>2020-03-26 Lietuvos Respublikos finansų ministro įsakymo Nr. IK-75 2.7. punktu, Šalys susitaria, kad už pristatytą Prekę Pirkėjas atsiskaito mokestiniu pavedimu:</w:t>
      </w:r>
    </w:p>
    <w:p w14:paraId="7C4AA749" w14:textId="77777777" w:rsidR="003B086E" w:rsidRPr="009569EB" w:rsidRDefault="00B65980">
      <w:pPr>
        <w:pStyle w:val="CommentText"/>
        <w:spacing w:after="0" w:line="240" w:lineRule="auto"/>
        <w:ind w:firstLine="709"/>
        <w:jc w:val="both"/>
        <w:rPr>
          <w:sz w:val="24"/>
          <w:szCs w:val="24"/>
        </w:rPr>
      </w:pPr>
      <w:r w:rsidRPr="009569EB">
        <w:rPr>
          <w:sz w:val="24"/>
          <w:szCs w:val="24"/>
        </w:rPr>
        <w:t xml:space="preserve">ne vėliau kaip per 15 dienų nuo atsiskaitymo dokumentų patvirtinimo dienos, iki kol galios Projektų administravimo ir finansavimo taisyklių pakeitimas, patvirtintas LR finansų ministro įsakymu  </w:t>
      </w:r>
      <w:r w:rsidRPr="009569EB">
        <w:rPr>
          <w:sz w:val="24"/>
          <w:szCs w:val="24"/>
        </w:rPr>
        <w:lastRenderedPageBreak/>
        <w:t>2020 m. kovo 23 d. Nr. 1K-75 ir bus atšaukta Lietuvos Respublikos Vyriausybės 2020 m. vasario 26 d. nutarimu Nr. 152 „Dėl valstybės lygio ekstremaliosios situacijos paskelbimo“ paskelbta valstybės lygio ekstremalioji situacija;</w:t>
      </w:r>
    </w:p>
    <w:p w14:paraId="57009FFE" w14:textId="77777777" w:rsidR="003B086E" w:rsidRPr="009569EB" w:rsidRDefault="00B65980">
      <w:pPr>
        <w:pStyle w:val="CommentText"/>
        <w:spacing w:after="0" w:line="240" w:lineRule="auto"/>
        <w:ind w:firstLine="709"/>
        <w:jc w:val="both"/>
        <w:rPr>
          <w:szCs w:val="24"/>
        </w:rPr>
      </w:pPr>
      <w:r w:rsidRPr="009569EB">
        <w:rPr>
          <w:sz w:val="24"/>
          <w:szCs w:val="24"/>
        </w:rPr>
        <w:t xml:space="preserve">ne vėliau kaip per 60 dienų nuo atsiskaitymo dokumentų patvirtinimo dienos, nustojus galioti Projektų administravimo ir finansavimo taisyklių pakeitimui, patvirtintam LR finansų ministro įsakymu  2020 m. kovo 23 d. Nr. 1K-75 ir atšaukus Lietuvos Respublikos Vyriausybės 2020 m. vasario 26 d. nutarimu Nr. 152 „Dėl valstybės lygio ekstremaliosios situacijos paskelbimo“ paskelbtą valstybės lygio ekstremaliąją situaciją.  </w:t>
      </w:r>
      <w:r w:rsidRPr="009569EB">
        <w:rPr>
          <w:sz w:val="24"/>
          <w:szCs w:val="24"/>
          <w:shd w:val="clear" w:color="auto" w:fill="FFFFFF"/>
        </w:rPr>
        <w:t xml:space="preserve"> PVM </w:t>
      </w:r>
      <w:r w:rsidRPr="009569EB">
        <w:rPr>
          <w:sz w:val="24"/>
          <w:szCs w:val="24"/>
        </w:rPr>
        <w:t xml:space="preserve">sąskaita - faktūra pateikiama per </w:t>
      </w:r>
      <w:r w:rsidRPr="009569EB">
        <w:rPr>
          <w:b/>
          <w:bCs/>
          <w:sz w:val="24"/>
          <w:szCs w:val="24"/>
        </w:rPr>
        <w:t>„E. sąskaita“ sistemą</w:t>
      </w:r>
      <w:r w:rsidRPr="009569EB">
        <w:rPr>
          <w:sz w:val="24"/>
          <w:szCs w:val="24"/>
        </w:rPr>
        <w:t xml:space="preserve">. </w:t>
      </w:r>
    </w:p>
    <w:p w14:paraId="4E06B282" w14:textId="77777777" w:rsidR="003B086E" w:rsidRPr="009569EB" w:rsidRDefault="00B65980">
      <w:pPr>
        <w:numPr>
          <w:ilvl w:val="0"/>
          <w:numId w:val="2"/>
        </w:numPr>
        <w:tabs>
          <w:tab w:val="left" w:pos="0"/>
          <w:tab w:val="left" w:pos="360"/>
          <w:tab w:val="left" w:pos="786"/>
          <w:tab w:val="left" w:pos="993"/>
          <w:tab w:val="left" w:pos="1276"/>
        </w:tabs>
        <w:suppressAutoHyphens/>
        <w:spacing w:after="0" w:line="240" w:lineRule="auto"/>
        <w:ind w:left="0" w:firstLine="567"/>
        <w:contextualSpacing/>
        <w:jc w:val="both"/>
      </w:pPr>
      <w:r w:rsidRPr="009569EB">
        <w:t xml:space="preserve"> Kilus finansiniams sunkumams ir (ar) negalint atlikti mokėjimų Sutartyje nustatytais terminais, Pirkėjas nedelsiant informuoja Pardavėją apie uždelsimo priežastis ir pateikia derinimui mokėjimo grafiką. Tokiu atveju Pirkėjas atleidžiamas nuo delspinigių mokėjimo.</w:t>
      </w:r>
    </w:p>
    <w:p w14:paraId="71FAF9E5" w14:textId="77777777" w:rsidR="003B086E" w:rsidRPr="005F5911" w:rsidRDefault="00B65980" w:rsidP="005F5911">
      <w:pPr>
        <w:pStyle w:val="ListParagraph"/>
        <w:numPr>
          <w:ilvl w:val="0"/>
          <w:numId w:val="3"/>
        </w:numPr>
        <w:spacing w:before="120" w:after="0" w:line="240" w:lineRule="auto"/>
        <w:jc w:val="center"/>
        <w:rPr>
          <w:b/>
        </w:rPr>
      </w:pPr>
      <w:r w:rsidRPr="005F5911">
        <w:rPr>
          <w:b/>
        </w:rPr>
        <w:t>Kokybė ir garantijos</w:t>
      </w:r>
    </w:p>
    <w:p w14:paraId="4451A9C5" w14:textId="77777777" w:rsidR="003B086E" w:rsidRPr="009569EB" w:rsidRDefault="00B65980" w:rsidP="005F5911">
      <w:pPr>
        <w:numPr>
          <w:ilvl w:val="0"/>
          <w:numId w:val="2"/>
        </w:numPr>
        <w:tabs>
          <w:tab w:val="left" w:pos="0"/>
          <w:tab w:val="left" w:pos="360"/>
          <w:tab w:val="left" w:pos="786"/>
          <w:tab w:val="left" w:pos="993"/>
        </w:tabs>
        <w:suppressAutoHyphens/>
        <w:spacing w:after="0" w:line="240" w:lineRule="auto"/>
        <w:ind w:left="0" w:firstLine="567"/>
        <w:jc w:val="both"/>
      </w:pPr>
      <w:r w:rsidRPr="009569EB">
        <w:t>Pardavėjas garantuoja, kad parduodama Prekė yra nauja, jos kokybė atitinka keliamas technines sąlygas ir standartus, gamintojo nustatytas transportavimo ir saugojimo sąlygas.</w:t>
      </w:r>
    </w:p>
    <w:p w14:paraId="0BEAD3D8" w14:textId="77777777" w:rsidR="003B086E" w:rsidRPr="009569EB" w:rsidRDefault="00B65980">
      <w:pPr>
        <w:pStyle w:val="ListParagraph"/>
        <w:numPr>
          <w:ilvl w:val="0"/>
          <w:numId w:val="2"/>
        </w:numPr>
        <w:tabs>
          <w:tab w:val="left" w:pos="0"/>
          <w:tab w:val="left" w:pos="709"/>
        </w:tabs>
        <w:suppressAutoHyphens/>
        <w:spacing w:after="0" w:line="240" w:lineRule="auto"/>
        <w:ind w:left="0" w:firstLine="567"/>
        <w:jc w:val="both"/>
      </w:pPr>
      <w:r w:rsidRPr="009569EB">
        <w:t>Jei Pirkėjas turi pretenzijų dėl Prekės kokybės, tai pretenzijos pardavėjui pareiškiamos raštu per 30 (trisdešimt) dienų nuo Prekės priėmimo - perdavimo naudoti akto pasirašymo dienos. Pardavėjas privalo raštu atsakyti pirkėjui į pareikštą pretenziją per 10 (dešimt) dienų.</w:t>
      </w:r>
    </w:p>
    <w:p w14:paraId="4ACDC0D0" w14:textId="77777777" w:rsidR="003B086E" w:rsidRPr="009569EB" w:rsidRDefault="00B65980">
      <w:pPr>
        <w:numPr>
          <w:ilvl w:val="0"/>
          <w:numId w:val="2"/>
        </w:numPr>
        <w:tabs>
          <w:tab w:val="left" w:pos="0"/>
          <w:tab w:val="left" w:pos="709"/>
          <w:tab w:val="left" w:pos="786"/>
          <w:tab w:val="left" w:pos="993"/>
        </w:tabs>
        <w:suppressAutoHyphens/>
        <w:spacing w:after="0" w:line="240" w:lineRule="auto"/>
        <w:ind w:left="0" w:firstLine="567"/>
        <w:jc w:val="both"/>
      </w:pPr>
      <w:r w:rsidRPr="009569EB">
        <w:t xml:space="preserve">Pardavėjas Prekei suteikia </w:t>
      </w:r>
      <w:r w:rsidRPr="009569EB">
        <w:rPr>
          <w:shd w:val="clear" w:color="auto" w:fill="FFFFFF"/>
        </w:rPr>
        <w:t>Sutarties 1 ir 2 prieduose nurodytą</w:t>
      </w:r>
      <w:r w:rsidRPr="009569EB">
        <w:t xml:space="preserve"> garantiją ir atlieka garantinį aptarnavimą visą garantinį laikotarpį.</w:t>
      </w:r>
    </w:p>
    <w:p w14:paraId="526AC002" w14:textId="77777777" w:rsidR="003B086E" w:rsidRPr="009569EB" w:rsidRDefault="00B65980">
      <w:pPr>
        <w:numPr>
          <w:ilvl w:val="0"/>
          <w:numId w:val="2"/>
        </w:numPr>
        <w:tabs>
          <w:tab w:val="left" w:pos="0"/>
          <w:tab w:val="left" w:pos="709"/>
          <w:tab w:val="left" w:pos="786"/>
          <w:tab w:val="left" w:pos="993"/>
        </w:tabs>
        <w:suppressAutoHyphens/>
        <w:spacing w:after="0" w:line="240" w:lineRule="auto"/>
        <w:ind w:left="0" w:firstLine="567"/>
        <w:jc w:val="both"/>
      </w:pPr>
      <w:r w:rsidRPr="009569EB">
        <w:t>Garantija negalioja, jei Pardavėjas nustato, kad Prekės defektai ar trūkumai garantiniu laikotarpiu atsirado dėl Pirkėjo kaltės (tyčios ar neatsargumo), taip pat jei jos sugedo ar žuvo dėl trečiųjų asmenų kaltės ar nenugalimos jėgos.</w:t>
      </w:r>
    </w:p>
    <w:p w14:paraId="6454DB66" w14:textId="77777777" w:rsidR="003B086E" w:rsidRPr="009569EB" w:rsidRDefault="00B65980">
      <w:pPr>
        <w:numPr>
          <w:ilvl w:val="0"/>
          <w:numId w:val="2"/>
        </w:numPr>
        <w:tabs>
          <w:tab w:val="left" w:pos="0"/>
          <w:tab w:val="left" w:pos="709"/>
          <w:tab w:val="left" w:pos="786"/>
          <w:tab w:val="left" w:pos="993"/>
        </w:tabs>
        <w:suppressAutoHyphens/>
        <w:spacing w:after="0" w:line="240" w:lineRule="auto"/>
        <w:ind w:left="0" w:firstLine="567"/>
        <w:jc w:val="both"/>
      </w:pPr>
      <w:r w:rsidRPr="009569EB">
        <w:t>Nustatyti, ar Prekės gedimai ar trūkumai atsirado dėl Pardavėjo ar Pirkėjo kaltės, Šalys gali kviestis nepriklausomus ekspertus.</w:t>
      </w:r>
    </w:p>
    <w:p w14:paraId="2671CD9E" w14:textId="77777777" w:rsidR="003B086E" w:rsidRPr="009569EB" w:rsidRDefault="003B086E">
      <w:pPr>
        <w:spacing w:after="0" w:line="240" w:lineRule="auto"/>
        <w:jc w:val="both"/>
        <w:rPr>
          <w:b/>
          <w:szCs w:val="24"/>
        </w:rPr>
      </w:pPr>
    </w:p>
    <w:p w14:paraId="76EA0002" w14:textId="77777777" w:rsidR="003B086E" w:rsidRPr="009569EB" w:rsidRDefault="00B65980">
      <w:pPr>
        <w:pStyle w:val="ListParagraph"/>
        <w:numPr>
          <w:ilvl w:val="0"/>
          <w:numId w:val="3"/>
        </w:numPr>
        <w:spacing w:after="0" w:line="240" w:lineRule="auto"/>
        <w:jc w:val="center"/>
        <w:rPr>
          <w:b/>
          <w:szCs w:val="24"/>
        </w:rPr>
      </w:pPr>
      <w:r w:rsidRPr="009569EB">
        <w:rPr>
          <w:b/>
          <w:szCs w:val="24"/>
        </w:rPr>
        <w:t>Šalių atsakomybė</w:t>
      </w:r>
    </w:p>
    <w:p w14:paraId="096B882D" w14:textId="77777777" w:rsidR="003B086E" w:rsidRPr="009569EB" w:rsidRDefault="00B65980">
      <w:pPr>
        <w:numPr>
          <w:ilvl w:val="0"/>
          <w:numId w:val="2"/>
        </w:numPr>
        <w:tabs>
          <w:tab w:val="left" w:pos="360"/>
          <w:tab w:val="left" w:pos="567"/>
          <w:tab w:val="left" w:pos="709"/>
          <w:tab w:val="left" w:pos="993"/>
        </w:tabs>
        <w:spacing w:after="0" w:line="240" w:lineRule="auto"/>
        <w:ind w:left="0" w:firstLine="568"/>
        <w:jc w:val="both"/>
        <w:rPr>
          <w:szCs w:val="24"/>
        </w:rPr>
      </w:pPr>
      <w:r w:rsidRPr="009569EB">
        <w:rPr>
          <w:szCs w:val="24"/>
        </w:rPr>
        <w:t>Šalys atsako už tinkamą šia Sutartimi prisiimtų įsipareigojimų vykdymą Lietuvos Respublikos teisės aktų nustatyta tvarka.</w:t>
      </w:r>
    </w:p>
    <w:p w14:paraId="7D53D40D" w14:textId="77777777" w:rsidR="003B086E" w:rsidRPr="009569EB" w:rsidRDefault="00B65980">
      <w:pPr>
        <w:numPr>
          <w:ilvl w:val="0"/>
          <w:numId w:val="2"/>
        </w:numPr>
        <w:tabs>
          <w:tab w:val="left" w:pos="360"/>
          <w:tab w:val="left" w:pos="567"/>
          <w:tab w:val="left" w:pos="709"/>
          <w:tab w:val="left" w:pos="993"/>
        </w:tabs>
        <w:spacing w:after="0" w:line="240" w:lineRule="auto"/>
        <w:ind w:left="0" w:firstLine="568"/>
        <w:jc w:val="both"/>
        <w:rPr>
          <w:szCs w:val="24"/>
        </w:rPr>
      </w:pPr>
      <w:r w:rsidRPr="009569EB">
        <w:rPr>
          <w:szCs w:val="24"/>
        </w:rPr>
        <w:t>Pirkėjui Sutartyje nustatytais terminais neatsiskaičius už prekes, Pardavėjas gali reikalauti sumokėti 0,02 procentų dydžio delspinigius už kiekvieną uždelstą dieną nuo laiku neapmokėtos sumos iki visiško įsiskolinimo sumokėjimo dienos.</w:t>
      </w:r>
    </w:p>
    <w:p w14:paraId="13FAEF49" w14:textId="77777777" w:rsidR="003B086E" w:rsidRPr="009569EB" w:rsidRDefault="00B65980">
      <w:pPr>
        <w:numPr>
          <w:ilvl w:val="0"/>
          <w:numId w:val="2"/>
        </w:numPr>
        <w:tabs>
          <w:tab w:val="left" w:pos="360"/>
          <w:tab w:val="left" w:pos="567"/>
          <w:tab w:val="left" w:pos="709"/>
          <w:tab w:val="left" w:pos="993"/>
        </w:tabs>
        <w:spacing w:after="0" w:line="240" w:lineRule="auto"/>
        <w:ind w:left="0" w:firstLine="568"/>
        <w:jc w:val="both"/>
        <w:rPr>
          <w:szCs w:val="24"/>
        </w:rPr>
      </w:pPr>
      <w:r w:rsidRPr="009569EB">
        <w:rPr>
          <w:szCs w:val="24"/>
        </w:rPr>
        <w:t>Pardavėjui Sutartyje nustatytais terminais vėluojant pristatyti prekes, Pirkėjas gali reikalauti sumokėti 0,02 procentų dydžio delspinigius nuo laiku nepristatytų prekių vertės už kiekvieną uždelstą dieną iki prekių pristatymo dienos.</w:t>
      </w:r>
    </w:p>
    <w:p w14:paraId="1CBA810A" w14:textId="77777777" w:rsidR="003B086E" w:rsidRPr="009569EB" w:rsidRDefault="00B65980">
      <w:pPr>
        <w:numPr>
          <w:ilvl w:val="0"/>
          <w:numId w:val="2"/>
        </w:numPr>
        <w:tabs>
          <w:tab w:val="left" w:pos="0"/>
          <w:tab w:val="left" w:pos="567"/>
          <w:tab w:val="left" w:pos="709"/>
          <w:tab w:val="left" w:pos="928"/>
          <w:tab w:val="left" w:pos="993"/>
        </w:tabs>
        <w:spacing w:after="0" w:line="240" w:lineRule="auto"/>
        <w:ind w:left="0" w:firstLine="567"/>
        <w:jc w:val="both"/>
        <w:rPr>
          <w:szCs w:val="24"/>
        </w:rPr>
      </w:pPr>
      <w:r w:rsidRPr="009569EB">
        <w:rPr>
          <w:szCs w:val="24"/>
        </w:rPr>
        <w:t xml:space="preserve">  Delspinigių sumokėjimas neatleidžia Šalių nuo pareigos vykdyti šioje Sutartyje prisiimtus įsipareigojimus.</w:t>
      </w:r>
    </w:p>
    <w:p w14:paraId="39F514FB" w14:textId="77777777" w:rsidR="003B086E" w:rsidRPr="009569EB" w:rsidRDefault="00B65980">
      <w:pPr>
        <w:pStyle w:val="ListParagraph"/>
        <w:numPr>
          <w:ilvl w:val="0"/>
          <w:numId w:val="3"/>
        </w:numPr>
        <w:shd w:val="clear" w:color="auto" w:fill="FFFFFF"/>
        <w:tabs>
          <w:tab w:val="left" w:pos="567"/>
          <w:tab w:val="left" w:pos="709"/>
        </w:tabs>
        <w:spacing w:before="120" w:after="120" w:line="240" w:lineRule="auto"/>
        <w:jc w:val="center"/>
        <w:rPr>
          <w:rFonts w:eastAsia="TimesNewRomanPSMT"/>
          <w:b/>
        </w:rPr>
      </w:pPr>
      <w:r w:rsidRPr="009569EB">
        <w:rPr>
          <w:rFonts w:eastAsia="TimesNewRomanPSMT"/>
          <w:b/>
        </w:rPr>
        <w:t>Sutarties įvykdymo užtikrinimas</w:t>
      </w:r>
    </w:p>
    <w:p w14:paraId="54E7C1C0" w14:textId="77777777" w:rsidR="003B086E" w:rsidRPr="009569EB" w:rsidRDefault="00B65980">
      <w:pPr>
        <w:pStyle w:val="ListParagraph"/>
        <w:numPr>
          <w:ilvl w:val="0"/>
          <w:numId w:val="2"/>
        </w:numPr>
        <w:shd w:val="clear" w:color="auto" w:fill="FFFFFF"/>
        <w:tabs>
          <w:tab w:val="left" w:pos="0"/>
          <w:tab w:val="left" w:pos="851"/>
          <w:tab w:val="left" w:pos="993"/>
        </w:tabs>
        <w:spacing w:after="0" w:line="240" w:lineRule="auto"/>
        <w:ind w:left="0" w:right="142" w:firstLine="567"/>
        <w:contextualSpacing/>
        <w:jc w:val="both"/>
      </w:pPr>
      <w:r w:rsidRPr="009569EB">
        <w:rPr>
          <w:color w:val="000000" w:themeColor="text1"/>
        </w:rPr>
        <w:t xml:space="preserve">Sutarties įvykdymo užtikrinimas reikalaujamas - </w:t>
      </w:r>
      <w:r w:rsidRPr="009569EB">
        <w:t xml:space="preserve">banko garantija arba draudimo bendrovės laidavimo raštas. </w:t>
      </w:r>
      <w:r w:rsidRPr="009569EB">
        <w:rPr>
          <w:bCs/>
        </w:rPr>
        <w:t>Sutarties įvykdymo užtikrinimo kartu su apmokėjimą patvirtinančiu  dokumentu pateikimo terminas -</w:t>
      </w:r>
      <w:r w:rsidRPr="009569EB">
        <w:t xml:space="preserve"> ne vėliau kaip per 5 (penkias) darbo dienas nuo Sutarties pasirašymo dienos.</w:t>
      </w:r>
      <w:r w:rsidRPr="009569EB">
        <w:rPr>
          <w:bCs/>
        </w:rPr>
        <w:t xml:space="preserve"> Sutarties įvykdymo užtikrinimo vertė</w:t>
      </w:r>
      <w:r w:rsidRPr="009569EB">
        <w:t xml:space="preserve"> - 3 (trys) proc. nuo Sutarties kainos su PVM</w:t>
      </w:r>
      <w:r w:rsidRPr="009569EB">
        <w:rPr>
          <w:color w:val="000000"/>
        </w:rPr>
        <w:t>.</w:t>
      </w:r>
      <w:r w:rsidRPr="009569EB">
        <w:t xml:space="preserve"> Kartu su Sutarties įvykdymą užtikrinančiu dokumentu Pardavėjas privalo pateikti Sutarties įvykdymo užtikrinimo apmokėjimą patvirtinančius dokumentus.</w:t>
      </w:r>
    </w:p>
    <w:p w14:paraId="5A00C953" w14:textId="77777777" w:rsidR="003B086E" w:rsidRPr="009569EB" w:rsidRDefault="00B65980">
      <w:pPr>
        <w:numPr>
          <w:ilvl w:val="0"/>
          <w:numId w:val="2"/>
        </w:numPr>
        <w:shd w:val="clear" w:color="auto" w:fill="FFFFFF"/>
        <w:tabs>
          <w:tab w:val="left" w:pos="0"/>
          <w:tab w:val="left" w:pos="786"/>
          <w:tab w:val="left" w:pos="851"/>
          <w:tab w:val="left" w:pos="993"/>
        </w:tabs>
        <w:spacing w:after="0" w:line="240" w:lineRule="auto"/>
        <w:ind w:left="0" w:firstLine="567"/>
        <w:jc w:val="both"/>
      </w:pPr>
      <w:r w:rsidRPr="009569EB">
        <w:t>Sutarties įvykdymo užtikrinimu garantuojama, kad Pirkėjui bus atlyginti nuostoliai, atsiradę dėl to, kad Pardavėjas neįvykdė visų sutartinių įsipareigojimų ar vykdė juos netinkamai.</w:t>
      </w:r>
    </w:p>
    <w:p w14:paraId="6B38688A" w14:textId="77777777" w:rsidR="003B086E" w:rsidRPr="009569EB" w:rsidRDefault="00B65980">
      <w:pPr>
        <w:widowControl w:val="0"/>
        <w:numPr>
          <w:ilvl w:val="0"/>
          <w:numId w:val="2"/>
        </w:numPr>
        <w:shd w:val="clear" w:color="auto" w:fill="FFFFFF"/>
        <w:tabs>
          <w:tab w:val="left" w:pos="360"/>
          <w:tab w:val="left" w:pos="567"/>
          <w:tab w:val="left" w:pos="600"/>
          <w:tab w:val="left" w:pos="851"/>
          <w:tab w:val="left" w:pos="993"/>
        </w:tabs>
        <w:spacing w:after="0" w:line="240" w:lineRule="auto"/>
        <w:ind w:left="0" w:firstLine="568"/>
        <w:jc w:val="both"/>
        <w:rPr>
          <w:b/>
        </w:rPr>
      </w:pPr>
      <w:r w:rsidRPr="009569EB">
        <w:t xml:space="preserve">Jei Pardavėjas nevykdo savo įsipareigojimų arba vykdo juos netinkamai, išskyrus tuos atvejus, dėl kurių Sutarties įvykdymas laiku tampa neįmanomas dėl ne nuo Pardavėjo priklausančių priežasčių, Pirkėjas pareikalauja sumokėti visą sumą ar jos dalį priklausomai nuo neįvykdytos Sutarties dalies vertės. </w:t>
      </w:r>
      <w:r w:rsidRPr="009569EB">
        <w:lastRenderedPageBreak/>
        <w:t>Prieš pateikdamas reikalavimą sumokėti pagal Sutarties įvykdymo užtikrinimą, Pirkėjas įspėja raštu apie tai Pardavėją, nurodydamas, dėl kokio pažeidimo pateikia šį reikalavimą.</w:t>
      </w:r>
    </w:p>
    <w:p w14:paraId="60A92518" w14:textId="77777777" w:rsidR="003B086E" w:rsidRPr="009569EB" w:rsidRDefault="003B086E">
      <w:pPr>
        <w:shd w:val="clear" w:color="auto" w:fill="FFFFFF" w:themeFill="background1"/>
        <w:tabs>
          <w:tab w:val="left" w:pos="567"/>
          <w:tab w:val="left" w:pos="709"/>
        </w:tabs>
        <w:spacing w:after="0" w:line="240" w:lineRule="auto"/>
        <w:jc w:val="both"/>
        <w:rPr>
          <w:rFonts w:eastAsia="TimesNewRomanPSMT"/>
          <w:b/>
          <w:szCs w:val="24"/>
        </w:rPr>
      </w:pPr>
    </w:p>
    <w:p w14:paraId="5400EBA6" w14:textId="77777777" w:rsidR="003B086E" w:rsidRPr="009569EB" w:rsidRDefault="00B65980">
      <w:pPr>
        <w:pStyle w:val="ListParagraph"/>
        <w:numPr>
          <w:ilvl w:val="0"/>
          <w:numId w:val="3"/>
        </w:numPr>
        <w:shd w:val="clear" w:color="auto" w:fill="FFFFFF" w:themeFill="background1"/>
        <w:tabs>
          <w:tab w:val="left" w:pos="567"/>
          <w:tab w:val="left" w:pos="709"/>
        </w:tabs>
        <w:spacing w:after="0" w:line="240" w:lineRule="auto"/>
        <w:jc w:val="center"/>
        <w:rPr>
          <w:rFonts w:eastAsia="TimesNewRomanPSMT"/>
          <w:b/>
          <w:szCs w:val="24"/>
        </w:rPr>
      </w:pPr>
      <w:r w:rsidRPr="009569EB">
        <w:rPr>
          <w:rFonts w:eastAsia="TimesNewRomanPSMT"/>
          <w:b/>
          <w:szCs w:val="24"/>
        </w:rPr>
        <w:t>Subtiekėjai (jeigu pasitelkiami)</w:t>
      </w:r>
    </w:p>
    <w:p w14:paraId="0AED7759" w14:textId="746A0957" w:rsidR="003B086E" w:rsidRPr="009569EB" w:rsidRDefault="00B65980">
      <w:pPr>
        <w:pStyle w:val="ListParagraph"/>
        <w:numPr>
          <w:ilvl w:val="0"/>
          <w:numId w:val="2"/>
        </w:numPr>
        <w:shd w:val="clear" w:color="auto" w:fill="FFFFFF" w:themeFill="background1"/>
        <w:tabs>
          <w:tab w:val="left" w:pos="0"/>
          <w:tab w:val="left" w:pos="851"/>
        </w:tabs>
        <w:spacing w:after="0" w:line="240" w:lineRule="auto"/>
        <w:ind w:left="0" w:firstLine="567"/>
        <w:jc w:val="both"/>
        <w:rPr>
          <w:szCs w:val="24"/>
        </w:rPr>
      </w:pPr>
      <w:r w:rsidRPr="009569EB">
        <w:rPr>
          <w:szCs w:val="24"/>
        </w:rPr>
        <w:t>Pardavėjas gali pasitelkti subtiekėjus ____________</w:t>
      </w:r>
      <w:r w:rsidR="00432D1D" w:rsidRPr="00432D1D">
        <w:rPr>
          <w:szCs w:val="24"/>
          <w:u w:val="single"/>
        </w:rPr>
        <w:t>nėra</w:t>
      </w:r>
      <w:r w:rsidRPr="009569EB">
        <w:rPr>
          <w:szCs w:val="24"/>
        </w:rPr>
        <w:t>_____________ (išvardinti subtiekėjus) tam tikrai pirkimo daliai įvykdyti _________</w:t>
      </w:r>
      <w:r w:rsidR="00432D1D" w:rsidRPr="00432D1D">
        <w:rPr>
          <w:szCs w:val="24"/>
          <w:u w:val="single"/>
        </w:rPr>
        <w:t>nėra</w:t>
      </w:r>
      <w:r w:rsidRPr="009569EB">
        <w:rPr>
          <w:szCs w:val="24"/>
        </w:rPr>
        <w:t>__________________ (įvardinti numatomą atlikti pirkimo dalį). Toks nurodymas nekeičia pagrindinio Pardavėjo atsakomybės dėl numatomos sudaryti Sutarties įvykdymo.</w:t>
      </w:r>
    </w:p>
    <w:p w14:paraId="53083B4B" w14:textId="77777777" w:rsidR="003B086E" w:rsidRPr="009569EB" w:rsidRDefault="00B65980">
      <w:pPr>
        <w:numPr>
          <w:ilvl w:val="0"/>
          <w:numId w:val="2"/>
        </w:numPr>
        <w:shd w:val="clear" w:color="auto" w:fill="FFFFFF" w:themeFill="background1"/>
        <w:tabs>
          <w:tab w:val="left" w:pos="0"/>
          <w:tab w:val="left" w:pos="851"/>
          <w:tab w:val="left" w:pos="993"/>
        </w:tabs>
        <w:spacing w:after="0" w:line="240" w:lineRule="auto"/>
        <w:ind w:left="0" w:firstLine="567"/>
        <w:jc w:val="both"/>
        <w:rPr>
          <w:szCs w:val="24"/>
        </w:rPr>
      </w:pPr>
      <w:r w:rsidRPr="009569EB">
        <w:rPr>
          <w:szCs w:val="24"/>
        </w:rPr>
        <w:t>Pardavėjas Sutarčiai įvykdyti, išskyrus Sutarties 21 punkte numatytą atvejį, turi pasitelkti tik tuos subtiekėjus, kurie numatyti Pardavėjo pasiūlyme. Be išankstinio Pirkėjo sutikimo Pardavėjas negali sudaryti subtiekimo sutarties ir pakeisti Pardavėjo pasiūlyme nurodytų subtiekėjų.</w:t>
      </w:r>
    </w:p>
    <w:p w14:paraId="7DD77B4B" w14:textId="77777777" w:rsidR="003B086E" w:rsidRPr="009569EB" w:rsidRDefault="00B65980">
      <w:pPr>
        <w:numPr>
          <w:ilvl w:val="0"/>
          <w:numId w:val="2"/>
        </w:numPr>
        <w:shd w:val="clear" w:color="auto" w:fill="FFFFFF" w:themeFill="background1"/>
        <w:tabs>
          <w:tab w:val="left" w:pos="0"/>
          <w:tab w:val="left" w:pos="851"/>
          <w:tab w:val="left" w:pos="993"/>
        </w:tabs>
        <w:spacing w:after="0" w:line="240" w:lineRule="auto"/>
        <w:ind w:left="0" w:firstLine="567"/>
        <w:jc w:val="both"/>
        <w:rPr>
          <w:szCs w:val="24"/>
        </w:rPr>
      </w:pPr>
      <w:r w:rsidRPr="009569EB">
        <w:rPr>
          <w:szCs w:val="24"/>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14:paraId="4EA1DE49" w14:textId="77777777" w:rsidR="003B086E" w:rsidRPr="009569EB" w:rsidRDefault="00B65980">
      <w:pPr>
        <w:numPr>
          <w:ilvl w:val="0"/>
          <w:numId w:val="2"/>
        </w:numPr>
        <w:shd w:val="clear" w:color="auto" w:fill="FFFFFF" w:themeFill="background1"/>
        <w:tabs>
          <w:tab w:val="left" w:pos="0"/>
          <w:tab w:val="left" w:pos="851"/>
          <w:tab w:val="left" w:pos="993"/>
        </w:tabs>
        <w:spacing w:after="0" w:line="240" w:lineRule="auto"/>
        <w:ind w:left="0" w:firstLine="567"/>
        <w:jc w:val="both"/>
        <w:rPr>
          <w:szCs w:val="24"/>
        </w:rPr>
      </w:pPr>
      <w:r w:rsidRPr="009569EB">
        <w:rPr>
          <w:szCs w:val="24"/>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32D9820B" w14:textId="77777777" w:rsidR="003B086E" w:rsidRPr="009569EB" w:rsidRDefault="00B65980">
      <w:pPr>
        <w:pStyle w:val="ListParagraph"/>
        <w:numPr>
          <w:ilvl w:val="0"/>
          <w:numId w:val="2"/>
        </w:numPr>
        <w:tabs>
          <w:tab w:val="left" w:pos="0"/>
          <w:tab w:val="left" w:pos="142"/>
        </w:tabs>
        <w:suppressAutoHyphens/>
        <w:spacing w:after="0" w:line="240" w:lineRule="auto"/>
        <w:ind w:left="0" w:right="-68" w:firstLine="567"/>
        <w:jc w:val="both"/>
        <w:rPr>
          <w:szCs w:val="24"/>
        </w:rPr>
      </w:pPr>
      <w:r w:rsidRPr="009569EB">
        <w:rPr>
          <w:szCs w:val="24"/>
        </w:rPr>
        <w:t>. Galimas Pirkėjo tiesioginis atsiskaitymas su subtiekėjais (jei subtiekėjas nori pasinaudoti tokia galimybe):</w:t>
      </w:r>
    </w:p>
    <w:p w14:paraId="5D5EAC92" w14:textId="77777777" w:rsidR="003B086E" w:rsidRPr="009569EB" w:rsidRDefault="00B65980">
      <w:pPr>
        <w:pStyle w:val="ListParagraph"/>
        <w:tabs>
          <w:tab w:val="left" w:pos="0"/>
        </w:tabs>
        <w:suppressAutoHyphens/>
        <w:spacing w:after="0" w:line="240" w:lineRule="auto"/>
        <w:ind w:left="0" w:right="-68" w:firstLine="567"/>
        <w:jc w:val="both"/>
        <w:rPr>
          <w:szCs w:val="24"/>
        </w:rPr>
      </w:pPr>
      <w:r w:rsidRPr="009569EB">
        <w:rPr>
          <w:szCs w:val="24"/>
        </w:rPr>
        <w:t>32.1. Pirkėjas ne vėliau kaip per 3 darbo dienas nuo informacijos apie tuo metu Pardavėjui žinomų subtiekėjų pavadinimus, kontaktinius duomenis ir jų atstovus gavimo, raštu informuoja subtiekėjus apie tiesioginio atsiskaitymo galimybę;</w:t>
      </w:r>
    </w:p>
    <w:p w14:paraId="140F4F4F" w14:textId="77777777" w:rsidR="003B086E" w:rsidRPr="009569EB" w:rsidRDefault="00B65980">
      <w:pPr>
        <w:pStyle w:val="ListParagraph"/>
        <w:tabs>
          <w:tab w:val="left" w:pos="0"/>
        </w:tabs>
        <w:suppressAutoHyphens/>
        <w:spacing w:after="0" w:line="240" w:lineRule="auto"/>
        <w:ind w:left="0" w:right="-68" w:firstLine="567"/>
        <w:jc w:val="both"/>
        <w:rPr>
          <w:szCs w:val="24"/>
        </w:rPr>
      </w:pPr>
      <w:r w:rsidRPr="009569EB">
        <w:rPr>
          <w:szCs w:val="24"/>
        </w:rPr>
        <w:t>32.2. Subtiekėjas, norėdamas pasinaudoti tiesioginio atsiskaitymo galimybe, turi pateikti raštu prašymą Pirkėjui;</w:t>
      </w:r>
    </w:p>
    <w:p w14:paraId="2A623D40" w14:textId="77777777" w:rsidR="003B086E" w:rsidRPr="009569EB" w:rsidRDefault="00B65980">
      <w:pPr>
        <w:pStyle w:val="ListParagraph"/>
        <w:tabs>
          <w:tab w:val="left" w:pos="0"/>
        </w:tabs>
        <w:suppressAutoHyphens/>
        <w:spacing w:after="0" w:line="240" w:lineRule="auto"/>
        <w:ind w:left="0" w:right="-68" w:firstLine="567"/>
        <w:jc w:val="both"/>
        <w:rPr>
          <w:szCs w:val="24"/>
        </w:rPr>
      </w:pPr>
      <w:r w:rsidRPr="009569EB">
        <w:rPr>
          <w:szCs w:val="24"/>
        </w:rPr>
        <w:t>32.3. Jei subtiekėjas išreiškia norą pasinaudoti tiesioginio atsiskaitymo galimybe, turi būti sudaroma trišalė sutartis tarp Pirkėjo, pirkimo Sutartį sudariusio Pardavėjo ir jo subtiekėjo;</w:t>
      </w:r>
    </w:p>
    <w:p w14:paraId="15D498E5" w14:textId="17458767" w:rsidR="003B086E" w:rsidRPr="009569EB" w:rsidRDefault="00B65980">
      <w:pPr>
        <w:pStyle w:val="ListParagraph"/>
        <w:tabs>
          <w:tab w:val="left" w:pos="0"/>
        </w:tabs>
        <w:suppressAutoHyphens/>
        <w:spacing w:after="0" w:line="240" w:lineRule="auto"/>
        <w:ind w:left="0" w:right="-68" w:firstLine="567"/>
        <w:jc w:val="both"/>
        <w:rPr>
          <w:szCs w:val="24"/>
        </w:rPr>
      </w:pPr>
      <w:r w:rsidRPr="009569EB">
        <w:rPr>
          <w:szCs w:val="24"/>
        </w:rPr>
        <w:t>32.4. Pirkėjas už laiku pristatytas kokybiškas prekes subtiekėjui atsiskaito mokestiniu pavedimu į subtiekėjo nurodytą banko sąskaitą per 30 (trisdešimt) kalendorinių dienų nuo PVM sąskaitos faktūros per „E. sąskaita“ sistemą gavimo dienos. Mokėjimai atliekami eurais.</w:t>
      </w:r>
    </w:p>
    <w:p w14:paraId="17FA3819" w14:textId="77777777" w:rsidR="003B086E" w:rsidRPr="009569EB" w:rsidRDefault="003B086E">
      <w:pPr>
        <w:shd w:val="clear" w:color="auto" w:fill="FFFFFF" w:themeFill="background1"/>
        <w:tabs>
          <w:tab w:val="left" w:pos="567"/>
          <w:tab w:val="left" w:pos="851"/>
          <w:tab w:val="left" w:pos="993"/>
        </w:tabs>
        <w:spacing w:after="0" w:line="240" w:lineRule="auto"/>
        <w:ind w:left="567"/>
        <w:jc w:val="both"/>
        <w:rPr>
          <w:szCs w:val="24"/>
        </w:rPr>
      </w:pPr>
    </w:p>
    <w:p w14:paraId="7546E5AE" w14:textId="77777777" w:rsidR="003B086E" w:rsidRPr="009569EB" w:rsidRDefault="00B65980">
      <w:pPr>
        <w:pStyle w:val="ListParagraph"/>
        <w:numPr>
          <w:ilvl w:val="0"/>
          <w:numId w:val="3"/>
        </w:numPr>
        <w:spacing w:after="0" w:line="240" w:lineRule="auto"/>
        <w:jc w:val="center"/>
        <w:rPr>
          <w:b/>
          <w:szCs w:val="24"/>
        </w:rPr>
      </w:pPr>
      <w:r w:rsidRPr="009569EB">
        <w:rPr>
          <w:b/>
          <w:szCs w:val="24"/>
        </w:rPr>
        <w:t>Nenugalima jėga (Force Majeure)</w:t>
      </w:r>
    </w:p>
    <w:p w14:paraId="0937E693" w14:textId="77777777" w:rsidR="003B086E" w:rsidRPr="009569EB" w:rsidRDefault="00B65980">
      <w:pPr>
        <w:pStyle w:val="ListParagraph"/>
        <w:numPr>
          <w:ilvl w:val="0"/>
          <w:numId w:val="2"/>
        </w:numPr>
        <w:tabs>
          <w:tab w:val="left" w:pos="0"/>
        </w:tabs>
        <w:spacing w:after="0" w:line="240" w:lineRule="auto"/>
        <w:ind w:left="0" w:firstLine="567"/>
        <w:jc w:val="both"/>
        <w:rPr>
          <w:b/>
          <w:szCs w:val="24"/>
        </w:rPr>
      </w:pPr>
      <w:r w:rsidRPr="009569EB">
        <w:rPr>
          <w:szCs w:val="24"/>
        </w:rPr>
        <w:t>Force Majeure sąlygos taikomos vadovaujantis LR Vyriausybės 1996 m. liepos 15 d. nutarimu Nr. 840 patvirtintomis „Atleidimo nuo atsakomybės dėl nenugalimos jėgos (Force Majeure) aplinkybėmis“ taisyklėmis.</w:t>
      </w:r>
    </w:p>
    <w:p w14:paraId="409551CB" w14:textId="77777777" w:rsidR="003B086E" w:rsidRPr="009569EB" w:rsidRDefault="00B65980">
      <w:pPr>
        <w:pStyle w:val="ListParagraph"/>
        <w:numPr>
          <w:ilvl w:val="0"/>
          <w:numId w:val="2"/>
        </w:numPr>
        <w:tabs>
          <w:tab w:val="left" w:pos="993"/>
        </w:tabs>
        <w:spacing w:after="0" w:line="240" w:lineRule="auto"/>
        <w:ind w:left="0" w:firstLine="568"/>
        <w:jc w:val="both"/>
        <w:rPr>
          <w:b/>
          <w:szCs w:val="24"/>
        </w:rPr>
      </w:pPr>
      <w:r w:rsidRPr="009569EB">
        <w:rPr>
          <w:szCs w:val="24"/>
        </w:rPr>
        <w:t>Šalys atleidžiamos nuo atsakomybės dėl dalinio arba visiško Sutarties įsipareigojimų nevykdymo, jeigu tai atsitiko dėl nenugalimos jėgos aplinkybių.</w:t>
      </w:r>
    </w:p>
    <w:p w14:paraId="3B6FC205" w14:textId="77777777" w:rsidR="003B086E" w:rsidRPr="009569EB" w:rsidRDefault="00B65980">
      <w:pPr>
        <w:pStyle w:val="ListParagraph"/>
        <w:numPr>
          <w:ilvl w:val="0"/>
          <w:numId w:val="2"/>
        </w:numPr>
        <w:tabs>
          <w:tab w:val="left" w:pos="993"/>
        </w:tabs>
        <w:spacing w:after="0" w:line="240" w:lineRule="auto"/>
        <w:ind w:left="0" w:firstLine="568"/>
        <w:jc w:val="both"/>
        <w:rPr>
          <w:b/>
          <w:szCs w:val="24"/>
        </w:rPr>
      </w:pPr>
      <w:r w:rsidRPr="009569EB">
        <w:rPr>
          <w:szCs w:val="24"/>
        </w:rPr>
        <w:t xml:space="preserve">Sutarties Šalis turi nedelsiant, bet ne vėliau kaip per 5 (penkias) darbo dienas raštu pranešti kitai Šaliai apie nenugalimos jėgos </w:t>
      </w:r>
      <w:r w:rsidRPr="009569EB">
        <w:rPr>
          <w:iCs/>
          <w:szCs w:val="24"/>
        </w:rPr>
        <w:t xml:space="preserve">(force majeure) </w:t>
      </w:r>
      <w:r w:rsidRPr="009569EB">
        <w:rPr>
          <w:szCs w:val="24"/>
        </w:rPr>
        <w:t>aplinkybių, dėl kurių Sutarties ar jos dalies įvykdymas gali pasunkėti ar tapti neįmanomas, atsiradimą.</w:t>
      </w:r>
    </w:p>
    <w:p w14:paraId="49731B86" w14:textId="08A51DA1" w:rsidR="003B086E" w:rsidRPr="005F5911" w:rsidRDefault="00B65980">
      <w:pPr>
        <w:numPr>
          <w:ilvl w:val="0"/>
          <w:numId w:val="2"/>
        </w:numPr>
        <w:shd w:val="clear" w:color="auto" w:fill="FFFFFF"/>
        <w:tabs>
          <w:tab w:val="left" w:pos="540"/>
          <w:tab w:val="left" w:pos="993"/>
        </w:tabs>
        <w:spacing w:after="0" w:line="240" w:lineRule="auto"/>
        <w:ind w:left="0" w:firstLine="568"/>
        <w:jc w:val="both"/>
        <w:rPr>
          <w:color w:val="000000"/>
          <w:szCs w:val="24"/>
        </w:rPr>
      </w:pPr>
      <w:r w:rsidRPr="009569EB">
        <w:rPr>
          <w:color w:val="000000"/>
          <w:position w:val="-3"/>
          <w:szCs w:val="24"/>
        </w:rPr>
        <w:lastRenderedPageBreak/>
        <w:t>Laiku nepranešusi įsipareigojimų nevykdanti Šalis, lieka atsakinga už nuostolių, kurių priešingu atveju būtų išvengta, atlyginimą.</w:t>
      </w:r>
    </w:p>
    <w:p w14:paraId="416E4EE1" w14:textId="77777777" w:rsidR="005F5911" w:rsidRPr="009569EB" w:rsidRDefault="005F5911" w:rsidP="005F5911">
      <w:pPr>
        <w:shd w:val="clear" w:color="auto" w:fill="FFFFFF"/>
        <w:tabs>
          <w:tab w:val="left" w:pos="540"/>
          <w:tab w:val="left" w:pos="993"/>
        </w:tabs>
        <w:spacing w:after="0" w:line="240" w:lineRule="auto"/>
        <w:ind w:left="568"/>
        <w:jc w:val="both"/>
        <w:rPr>
          <w:color w:val="000000"/>
          <w:szCs w:val="24"/>
        </w:rPr>
      </w:pPr>
    </w:p>
    <w:p w14:paraId="23EB724D" w14:textId="77777777" w:rsidR="003B086E" w:rsidRPr="009569EB" w:rsidRDefault="00B65980">
      <w:pPr>
        <w:pStyle w:val="ListParagraph"/>
        <w:numPr>
          <w:ilvl w:val="0"/>
          <w:numId w:val="3"/>
        </w:numPr>
        <w:tabs>
          <w:tab w:val="left" w:pos="851"/>
        </w:tabs>
        <w:spacing w:after="0" w:line="240" w:lineRule="auto"/>
        <w:jc w:val="center"/>
        <w:rPr>
          <w:b/>
          <w:szCs w:val="24"/>
        </w:rPr>
      </w:pPr>
      <w:r w:rsidRPr="009569EB">
        <w:rPr>
          <w:b/>
          <w:szCs w:val="24"/>
        </w:rPr>
        <w:t>Sutarties keitimo ir nutraukimo tvarka</w:t>
      </w:r>
    </w:p>
    <w:p w14:paraId="2528489A" w14:textId="77777777" w:rsidR="003B086E" w:rsidRPr="009569EB" w:rsidRDefault="00B65980">
      <w:pPr>
        <w:spacing w:after="0" w:line="240" w:lineRule="auto"/>
        <w:ind w:firstLine="567"/>
        <w:jc w:val="both"/>
        <w:rPr>
          <w:rFonts w:eastAsia="Times New Roman"/>
          <w:szCs w:val="24"/>
          <w:lang w:eastAsia="lt-LT"/>
        </w:rPr>
      </w:pPr>
      <w:r w:rsidRPr="009569EB">
        <w:rPr>
          <w:szCs w:val="24"/>
        </w:rPr>
        <w:t xml:space="preserve">37. </w:t>
      </w:r>
      <w:r w:rsidRPr="009569EB">
        <w:rPr>
          <w:rFonts w:eastAsia="Times New Roman"/>
          <w:szCs w:val="24"/>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1575F8B7" w14:textId="77777777" w:rsidR="003B086E" w:rsidRPr="009569EB" w:rsidRDefault="00B65980">
      <w:pPr>
        <w:spacing w:after="0" w:line="240" w:lineRule="auto"/>
        <w:ind w:firstLine="567"/>
        <w:jc w:val="both"/>
        <w:rPr>
          <w:szCs w:val="24"/>
        </w:rPr>
      </w:pPr>
      <w:r w:rsidRPr="009569EB">
        <w:rPr>
          <w:rFonts w:eastAsia="Times New Roman"/>
          <w:szCs w:val="24"/>
          <w:lang w:eastAsia="lt-LT"/>
        </w:rPr>
        <w:t xml:space="preserve">38. </w:t>
      </w:r>
      <w:r w:rsidRPr="009569EB">
        <w:rPr>
          <w:szCs w:val="24"/>
        </w:rPr>
        <w:t>Jeigu pirkimo Sutarties pakeitimas atliekamas kitais negu apibrėžti VPĮ 89 straipsnio 1 ir 2 dalyse atvejais, tokiam pakeitimui atlikti turi būti atliekama nauja pirkimo procedūra pagal VPĮ reikalavimus.</w:t>
      </w:r>
    </w:p>
    <w:p w14:paraId="69D343DE" w14:textId="77777777" w:rsidR="003B086E" w:rsidRPr="009569EB" w:rsidRDefault="00B65980">
      <w:pPr>
        <w:spacing w:after="0" w:line="240" w:lineRule="auto"/>
        <w:ind w:firstLine="567"/>
        <w:jc w:val="both"/>
        <w:rPr>
          <w:szCs w:val="24"/>
        </w:rPr>
      </w:pPr>
      <w:r w:rsidRPr="009569EB">
        <w:rPr>
          <w:szCs w:val="24"/>
        </w:rPr>
        <w:t xml:space="preserve">39. </w:t>
      </w:r>
      <w:bookmarkStart w:id="1" w:name="part_da696ab0977644c1b171994e6c424347"/>
      <w:bookmarkEnd w:id="1"/>
      <w:r w:rsidRPr="009569EB">
        <w:rPr>
          <w:szCs w:val="24"/>
        </w:rPr>
        <w:t>Sutartis gali būti nutraukta:</w:t>
      </w:r>
    </w:p>
    <w:p w14:paraId="68DF8F1C" w14:textId="77777777" w:rsidR="003B086E" w:rsidRPr="009569EB" w:rsidRDefault="00B65980">
      <w:pPr>
        <w:spacing w:after="0" w:line="240" w:lineRule="auto"/>
        <w:ind w:firstLine="567"/>
        <w:jc w:val="both"/>
        <w:rPr>
          <w:szCs w:val="24"/>
        </w:rPr>
      </w:pPr>
      <w:r w:rsidRPr="009569EB">
        <w:rPr>
          <w:szCs w:val="24"/>
        </w:rPr>
        <w:t>39.1. Šaliai nevykdant šioje Sutartyje numatytų įsipareigojimų, jeigu prieš tai buvo kitos Šalies apie tai įspėta raštu ir neištaisė dėl Sutarties nevykdymo susidariusių trūkumų per 15 (penkiolika) kalendorinių dienų nuo atitinkamo įspėjimo gavimo dienos;</w:t>
      </w:r>
    </w:p>
    <w:p w14:paraId="638221DA" w14:textId="77777777" w:rsidR="003B086E" w:rsidRPr="009569EB" w:rsidRDefault="00B65980">
      <w:pPr>
        <w:spacing w:after="0" w:line="240" w:lineRule="auto"/>
        <w:ind w:firstLine="567"/>
        <w:jc w:val="both"/>
        <w:rPr>
          <w:szCs w:val="24"/>
        </w:rPr>
      </w:pPr>
      <w:r w:rsidRPr="009569EB">
        <w:rPr>
          <w:szCs w:val="24"/>
        </w:rPr>
        <w:t>39.2. vienai Šalių tapus nemokia arba iškėlus jai bankroto bylą;</w:t>
      </w:r>
    </w:p>
    <w:p w14:paraId="12598BA1" w14:textId="77777777" w:rsidR="003B086E" w:rsidRPr="009569EB" w:rsidRDefault="00B65980">
      <w:pPr>
        <w:spacing w:after="0" w:line="240" w:lineRule="auto"/>
        <w:ind w:firstLine="567"/>
        <w:jc w:val="both"/>
        <w:rPr>
          <w:szCs w:val="24"/>
        </w:rPr>
      </w:pPr>
      <w:r w:rsidRPr="009569EB">
        <w:rPr>
          <w:szCs w:val="24"/>
        </w:rPr>
        <w:t>39.3. vienos Šalies iniciatyva, įspėjus apie tai kitą šalį prieš 30 (trisdešimt) kalendorinių dienų;</w:t>
      </w:r>
    </w:p>
    <w:p w14:paraId="104E5464" w14:textId="77777777" w:rsidR="003B086E" w:rsidRPr="009569EB" w:rsidRDefault="00B65980">
      <w:pPr>
        <w:tabs>
          <w:tab w:val="left" w:pos="567"/>
          <w:tab w:val="left" w:pos="851"/>
          <w:tab w:val="left" w:pos="1134"/>
        </w:tabs>
        <w:spacing w:after="0" w:line="240" w:lineRule="auto"/>
        <w:ind w:firstLine="567"/>
        <w:jc w:val="both"/>
        <w:rPr>
          <w:szCs w:val="24"/>
        </w:rPr>
      </w:pPr>
      <w:r w:rsidRPr="009569EB">
        <w:rPr>
          <w:szCs w:val="24"/>
        </w:rPr>
        <w:t>39.4. kitais Lietuvos Respublikos teisės aktų numatytais atvejais.</w:t>
      </w:r>
    </w:p>
    <w:p w14:paraId="28083CF2" w14:textId="77777777" w:rsidR="003B086E" w:rsidRPr="009569EB" w:rsidRDefault="00B65980">
      <w:pPr>
        <w:tabs>
          <w:tab w:val="left" w:pos="567"/>
          <w:tab w:val="left" w:pos="851"/>
          <w:tab w:val="left" w:pos="1134"/>
        </w:tabs>
        <w:spacing w:after="0" w:line="240" w:lineRule="auto"/>
        <w:ind w:firstLine="567"/>
        <w:jc w:val="both"/>
        <w:rPr>
          <w:szCs w:val="24"/>
        </w:rPr>
      </w:pPr>
      <w:r w:rsidRPr="009569EB">
        <w:rPr>
          <w:szCs w:val="24"/>
        </w:rPr>
        <w:t xml:space="preserve">40. </w:t>
      </w:r>
      <w:r w:rsidRPr="009569EB">
        <w:rPr>
          <w:rFonts w:eastAsia="Times New Roman"/>
          <w:szCs w:val="24"/>
          <w:lang w:eastAsia="lt-LT"/>
        </w:rPr>
        <w:t>Pirkėjas gali vienašališkai nutraukti pirkimo Sutartį, ar sutartį, kuria keičiama pirkimo Sutartis, jeigu:</w:t>
      </w:r>
    </w:p>
    <w:p w14:paraId="5F16E7BA" w14:textId="77777777" w:rsidR="003B086E" w:rsidRPr="009569EB" w:rsidRDefault="00B65980">
      <w:pPr>
        <w:tabs>
          <w:tab w:val="left" w:pos="567"/>
          <w:tab w:val="left" w:pos="851"/>
          <w:tab w:val="left" w:pos="1134"/>
        </w:tabs>
        <w:spacing w:after="0" w:line="240" w:lineRule="auto"/>
        <w:ind w:firstLine="567"/>
        <w:jc w:val="both"/>
        <w:rPr>
          <w:rFonts w:eastAsia="Times New Roman"/>
          <w:szCs w:val="24"/>
          <w:lang w:eastAsia="lt-LT"/>
        </w:rPr>
      </w:pPr>
      <w:r w:rsidRPr="009569EB">
        <w:rPr>
          <w:szCs w:val="24"/>
        </w:rPr>
        <w:t xml:space="preserve">40.1. </w:t>
      </w:r>
      <w:r w:rsidRPr="009569EB">
        <w:rPr>
          <w:rFonts w:eastAsia="Times New Roman"/>
          <w:szCs w:val="24"/>
          <w:lang w:eastAsia="lt-LT"/>
        </w:rPr>
        <w:t>pirkimo Sutartis buvo pakeista pažeidžiant VPĮ 89 straipsnį;</w:t>
      </w:r>
    </w:p>
    <w:p w14:paraId="0CC4C648" w14:textId="77777777" w:rsidR="003B086E" w:rsidRPr="009569EB" w:rsidRDefault="00B65980">
      <w:pPr>
        <w:tabs>
          <w:tab w:val="left" w:pos="567"/>
          <w:tab w:val="left" w:pos="851"/>
          <w:tab w:val="left" w:pos="1134"/>
        </w:tabs>
        <w:spacing w:after="0" w:line="240" w:lineRule="auto"/>
        <w:ind w:firstLine="567"/>
        <w:jc w:val="both"/>
        <w:rPr>
          <w:rFonts w:eastAsia="Times New Roman"/>
          <w:szCs w:val="24"/>
          <w:lang w:eastAsia="lt-LT"/>
        </w:rPr>
      </w:pPr>
      <w:r w:rsidRPr="009569EB">
        <w:rPr>
          <w:rFonts w:eastAsia="Times New Roman"/>
          <w:szCs w:val="24"/>
          <w:lang w:eastAsia="lt-LT"/>
        </w:rPr>
        <w:t>40.2. paaiškėjo, kad Pardavėjas, su kuriuo sudaryta pirkimo Sutartis, turėjo būti pašalintas iš pirkimo procedūros pagal VPĮ 46 straipsnio 1 dalį;</w:t>
      </w:r>
    </w:p>
    <w:p w14:paraId="73F7675C" w14:textId="77777777" w:rsidR="003B086E" w:rsidRPr="009569EB" w:rsidRDefault="00B65980">
      <w:pPr>
        <w:tabs>
          <w:tab w:val="left" w:pos="567"/>
          <w:tab w:val="left" w:pos="851"/>
          <w:tab w:val="left" w:pos="1134"/>
        </w:tabs>
        <w:spacing w:after="0" w:line="240" w:lineRule="auto"/>
        <w:ind w:firstLine="567"/>
        <w:jc w:val="both"/>
        <w:rPr>
          <w:rFonts w:eastAsia="Times New Roman"/>
          <w:szCs w:val="24"/>
          <w:lang w:eastAsia="lt-LT"/>
        </w:rPr>
      </w:pPr>
      <w:r w:rsidRPr="009569EB">
        <w:rPr>
          <w:rFonts w:eastAsia="Times New Roman"/>
          <w:szCs w:val="24"/>
          <w:lang w:eastAsia="lt-LT"/>
        </w:rPr>
        <w:t>40.3.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5451EE4" w14:textId="77777777" w:rsidR="003B086E" w:rsidRPr="009569EB" w:rsidRDefault="00B65980">
      <w:pPr>
        <w:tabs>
          <w:tab w:val="left" w:pos="567"/>
          <w:tab w:val="left" w:pos="851"/>
          <w:tab w:val="left" w:pos="1134"/>
        </w:tabs>
        <w:spacing w:after="0" w:line="240" w:lineRule="auto"/>
        <w:ind w:firstLine="567"/>
        <w:jc w:val="both"/>
        <w:rPr>
          <w:szCs w:val="24"/>
        </w:rPr>
      </w:pPr>
      <w:r w:rsidRPr="009569EB">
        <w:rPr>
          <w:szCs w:val="24"/>
        </w:rPr>
        <w:t xml:space="preserve">41.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Pr="009569EB">
        <w:rPr>
          <w:i/>
          <w:szCs w:val="24"/>
        </w:rPr>
        <w:t>(taikoma sudarius sutartį dėl kelių pirkimo objekto dalių).</w:t>
      </w:r>
    </w:p>
    <w:p w14:paraId="77BF1560" w14:textId="77777777" w:rsidR="003B086E" w:rsidRPr="009569EB" w:rsidRDefault="00B65980">
      <w:pPr>
        <w:tabs>
          <w:tab w:val="left" w:pos="567"/>
          <w:tab w:val="left" w:pos="851"/>
          <w:tab w:val="left" w:pos="1134"/>
        </w:tabs>
        <w:spacing w:after="0" w:line="240" w:lineRule="auto"/>
        <w:ind w:firstLine="567"/>
        <w:jc w:val="both"/>
        <w:rPr>
          <w:szCs w:val="24"/>
        </w:rPr>
      </w:pPr>
      <w:r w:rsidRPr="009569EB">
        <w:rPr>
          <w:szCs w:val="24"/>
        </w:rPr>
        <w:t>42. Sutartis taip pat gali būti nutraukta, nesilaikant joje nustatytų terminų, rašytiniu abiejų Šalių tarpusavio susitarimu.</w:t>
      </w:r>
    </w:p>
    <w:p w14:paraId="78A3EA26" w14:textId="77777777" w:rsidR="003B086E" w:rsidRPr="009569EB" w:rsidRDefault="00B65980">
      <w:pPr>
        <w:tabs>
          <w:tab w:val="left" w:pos="567"/>
          <w:tab w:val="left" w:pos="851"/>
          <w:tab w:val="left" w:pos="1134"/>
        </w:tabs>
        <w:spacing w:after="0" w:line="240" w:lineRule="auto"/>
        <w:ind w:firstLine="567"/>
        <w:jc w:val="both"/>
        <w:rPr>
          <w:szCs w:val="24"/>
        </w:rPr>
      </w:pPr>
      <w:r w:rsidRPr="009569EB">
        <w:rPr>
          <w:szCs w:val="24"/>
        </w:rPr>
        <w:t>43. Šalys žino ir supranta, kad jei Sutartis bus nutraukta dėl Pardavėjo esminio Sutarties pažeidimo, Pirkėjas, vadovaudamasis VPĮ 91 str. 1 d., privalės viešai paskelbti apie Sutarties neįvykdymą ar netinkamą įvykdymą.</w:t>
      </w:r>
    </w:p>
    <w:p w14:paraId="435AB1C2" w14:textId="77777777" w:rsidR="003B086E" w:rsidRPr="009569EB" w:rsidRDefault="00B65980">
      <w:pPr>
        <w:tabs>
          <w:tab w:val="left" w:pos="567"/>
          <w:tab w:val="left" w:pos="851"/>
          <w:tab w:val="left" w:pos="1134"/>
        </w:tabs>
        <w:spacing w:after="0" w:line="240" w:lineRule="auto"/>
        <w:ind w:firstLine="567"/>
        <w:jc w:val="both"/>
        <w:rPr>
          <w:szCs w:val="24"/>
        </w:rPr>
      </w:pPr>
      <w:r w:rsidRPr="009569EB">
        <w:rPr>
          <w:szCs w:val="24"/>
        </w:rPr>
        <w:t>44. Sutarties nutraukimas šioje Sutartyje numatytais atvejais neatleidžia Šalių nuo tinkamo sutartinių įsipareigojimų, buvusių iki Sutarties nutraukimo, įvykdymo.</w:t>
      </w:r>
    </w:p>
    <w:p w14:paraId="0962465B" w14:textId="77777777" w:rsidR="003B086E" w:rsidRPr="009569EB" w:rsidRDefault="003B086E">
      <w:pPr>
        <w:tabs>
          <w:tab w:val="left" w:pos="928"/>
          <w:tab w:val="left" w:pos="993"/>
        </w:tabs>
        <w:spacing w:after="0" w:line="240" w:lineRule="auto"/>
        <w:ind w:left="568"/>
        <w:jc w:val="both"/>
        <w:rPr>
          <w:szCs w:val="24"/>
        </w:rPr>
      </w:pPr>
    </w:p>
    <w:p w14:paraId="1A31D399" w14:textId="77777777" w:rsidR="003B086E" w:rsidRPr="009569EB" w:rsidRDefault="00B65980">
      <w:pPr>
        <w:pStyle w:val="ListParagraph"/>
        <w:numPr>
          <w:ilvl w:val="0"/>
          <w:numId w:val="3"/>
        </w:numPr>
        <w:shd w:val="clear" w:color="auto" w:fill="FFFFFF" w:themeFill="background1"/>
        <w:tabs>
          <w:tab w:val="left" w:pos="851"/>
        </w:tabs>
        <w:spacing w:after="0" w:line="240" w:lineRule="auto"/>
        <w:jc w:val="center"/>
        <w:rPr>
          <w:b/>
          <w:szCs w:val="24"/>
        </w:rPr>
      </w:pPr>
      <w:r w:rsidRPr="009569EB">
        <w:rPr>
          <w:b/>
          <w:szCs w:val="24"/>
        </w:rPr>
        <w:t>Konfidencialumas</w:t>
      </w:r>
    </w:p>
    <w:p w14:paraId="048F5373" w14:textId="77777777" w:rsidR="003B086E" w:rsidRPr="009569EB" w:rsidRDefault="00B65980">
      <w:pPr>
        <w:pStyle w:val="ListParagraph"/>
        <w:numPr>
          <w:ilvl w:val="0"/>
          <w:numId w:val="5"/>
        </w:numPr>
        <w:shd w:val="clear" w:color="auto" w:fill="FFFFFF" w:themeFill="background1"/>
        <w:tabs>
          <w:tab w:val="left" w:pos="0"/>
        </w:tabs>
        <w:spacing w:after="0" w:line="240" w:lineRule="auto"/>
        <w:ind w:left="0" w:firstLine="567"/>
        <w:jc w:val="both"/>
        <w:rPr>
          <w:b/>
          <w:szCs w:val="24"/>
        </w:rPr>
      </w:pPr>
      <w:r w:rsidRPr="009569EB">
        <w:rPr>
          <w:position w:val="-3"/>
          <w:szCs w:val="24"/>
        </w:rPr>
        <w:t>Ši Sutartis, galimi pakeitimai ir jos priedai viešinami Viešųjų pirkimų įstatymo nustatyta tvarka, išskyrus informaciją, kuri pažymėta, kaip konfidenciali.</w:t>
      </w:r>
    </w:p>
    <w:p w14:paraId="18C1040D" w14:textId="77777777" w:rsidR="005F5911" w:rsidRPr="009569EB" w:rsidRDefault="005F5911">
      <w:pPr>
        <w:shd w:val="clear" w:color="auto" w:fill="FFFFFF" w:themeFill="background1"/>
        <w:tabs>
          <w:tab w:val="left" w:pos="0"/>
          <w:tab w:val="left" w:pos="993"/>
        </w:tabs>
        <w:spacing w:after="0" w:line="240" w:lineRule="auto"/>
        <w:ind w:left="567"/>
        <w:jc w:val="both"/>
        <w:rPr>
          <w:szCs w:val="24"/>
        </w:rPr>
      </w:pPr>
    </w:p>
    <w:p w14:paraId="5F02CDD6" w14:textId="77777777" w:rsidR="003B086E" w:rsidRPr="009569EB" w:rsidRDefault="00B65980">
      <w:pPr>
        <w:pStyle w:val="ListParagraph"/>
        <w:numPr>
          <w:ilvl w:val="0"/>
          <w:numId w:val="3"/>
        </w:numPr>
        <w:tabs>
          <w:tab w:val="left" w:pos="851"/>
          <w:tab w:val="left" w:pos="993"/>
        </w:tabs>
        <w:spacing w:after="0" w:line="240" w:lineRule="auto"/>
        <w:jc w:val="center"/>
        <w:rPr>
          <w:b/>
          <w:szCs w:val="24"/>
        </w:rPr>
      </w:pPr>
      <w:r w:rsidRPr="009569EB">
        <w:rPr>
          <w:b/>
          <w:szCs w:val="24"/>
        </w:rPr>
        <w:t>Sutarties galiojimas</w:t>
      </w:r>
    </w:p>
    <w:p w14:paraId="099F7F56" w14:textId="77777777" w:rsidR="003B086E" w:rsidRPr="009569EB" w:rsidRDefault="00B65980">
      <w:pPr>
        <w:pStyle w:val="Heading1"/>
        <w:numPr>
          <w:ilvl w:val="0"/>
          <w:numId w:val="5"/>
        </w:numPr>
        <w:tabs>
          <w:tab w:val="left" w:pos="0"/>
          <w:tab w:val="left" w:pos="709"/>
        </w:tabs>
        <w:spacing w:before="0" w:after="0"/>
        <w:ind w:left="0" w:firstLine="567"/>
        <w:jc w:val="both"/>
        <w:rPr>
          <w:sz w:val="24"/>
          <w:szCs w:val="24"/>
        </w:rPr>
      </w:pPr>
      <w:r w:rsidRPr="009569EB">
        <w:rPr>
          <w:sz w:val="24"/>
          <w:szCs w:val="24"/>
        </w:rPr>
        <w:lastRenderedPageBreak/>
        <w:t xml:space="preserve">Sutartis įsigalioja nuo jos pasirašymo dienos ir galioja 12 (dvylika) mėnesių. </w:t>
      </w:r>
      <w:r w:rsidRPr="009569EB">
        <w:rPr>
          <w:rFonts w:eastAsia="Verdana"/>
          <w:color w:val="000000"/>
          <w:sz w:val="24"/>
          <w:szCs w:val="24"/>
        </w:rPr>
        <w:t>Sutarčiai nustojus galioti, Šalys sutaria, kad iki visiško sutartinių įsipareigojimų įvykdymo, lieka galioti Sutarties sąlygos, susijusios su atsiskaitymais, nuostolių, baudų, delspinigių mokėjimu ir ginčų sprendimo tvarka.</w:t>
      </w:r>
    </w:p>
    <w:p w14:paraId="46E4B718" w14:textId="4F6D226B" w:rsidR="003B086E" w:rsidRPr="009569EB" w:rsidRDefault="00B65980" w:rsidP="005F5911">
      <w:pPr>
        <w:pStyle w:val="Heading1"/>
        <w:numPr>
          <w:ilvl w:val="0"/>
          <w:numId w:val="5"/>
        </w:numPr>
        <w:tabs>
          <w:tab w:val="left" w:pos="0"/>
          <w:tab w:val="left" w:pos="709"/>
          <w:tab w:val="left" w:pos="851"/>
          <w:tab w:val="left" w:pos="993"/>
        </w:tabs>
        <w:spacing w:before="0" w:after="0"/>
        <w:ind w:left="0" w:firstLine="568"/>
        <w:jc w:val="both"/>
        <w:rPr>
          <w:sz w:val="24"/>
          <w:szCs w:val="24"/>
        </w:rPr>
      </w:pPr>
      <w:r w:rsidRPr="009569EB">
        <w:rPr>
          <w:sz w:val="24"/>
          <w:szCs w:val="24"/>
        </w:rPr>
        <w:t>Visi šios Sutarties sąlygų pakeitimai ir papildymai galioja tik tuo atveju, jei jie yra įforminami raštu ir pasirašyti abiejų Šalių. Sutarties priedai įsigalioja nuo jų pasirašymo, jei nenurodyta vėlesnė įsigaliojimo data.</w:t>
      </w:r>
    </w:p>
    <w:p w14:paraId="28CE3452" w14:textId="77777777" w:rsidR="001F6735" w:rsidRPr="009569EB" w:rsidRDefault="001F6735" w:rsidP="005F5911">
      <w:pPr>
        <w:spacing w:line="240" w:lineRule="auto"/>
        <w:rPr>
          <w:sz w:val="20"/>
          <w:szCs w:val="20"/>
          <w:lang w:eastAsia="lt-LT"/>
        </w:rPr>
      </w:pPr>
    </w:p>
    <w:p w14:paraId="4F50FE0B" w14:textId="77777777" w:rsidR="003B086E" w:rsidRPr="009569EB" w:rsidRDefault="00B65980">
      <w:pPr>
        <w:pStyle w:val="ListParagraph"/>
        <w:numPr>
          <w:ilvl w:val="0"/>
          <w:numId w:val="3"/>
        </w:numPr>
        <w:tabs>
          <w:tab w:val="left" w:pos="851"/>
        </w:tabs>
        <w:spacing w:after="0" w:line="240" w:lineRule="auto"/>
        <w:jc w:val="center"/>
        <w:rPr>
          <w:b/>
          <w:szCs w:val="24"/>
        </w:rPr>
      </w:pPr>
      <w:r w:rsidRPr="009569EB">
        <w:rPr>
          <w:b/>
          <w:szCs w:val="24"/>
        </w:rPr>
        <w:t>Kitos nuostatos</w:t>
      </w:r>
    </w:p>
    <w:p w14:paraId="712EBC2B" w14:textId="77777777" w:rsidR="003B086E" w:rsidRPr="009569EB" w:rsidRDefault="00B65980">
      <w:pPr>
        <w:tabs>
          <w:tab w:val="left" w:pos="567"/>
        </w:tabs>
        <w:spacing w:after="0" w:line="240" w:lineRule="auto"/>
        <w:jc w:val="both"/>
        <w:rPr>
          <w:szCs w:val="24"/>
        </w:rPr>
      </w:pPr>
      <w:r w:rsidRPr="009569EB">
        <w:rPr>
          <w:b/>
          <w:color w:val="FF0000"/>
          <w:szCs w:val="24"/>
        </w:rPr>
        <w:tab/>
      </w:r>
      <w:r w:rsidRPr="009569EB">
        <w:rPr>
          <w:szCs w:val="24"/>
        </w:rPr>
        <w:t>48.</w:t>
      </w:r>
      <w:r w:rsidRPr="009569EB">
        <w:rPr>
          <w:color w:val="FF0000"/>
          <w:szCs w:val="24"/>
        </w:rPr>
        <w:t xml:space="preserve"> </w:t>
      </w:r>
      <w:r w:rsidRPr="009569EB">
        <w:rPr>
          <w:szCs w:val="24"/>
        </w:rPr>
        <w:t>Sutartis yra sudaryta vadovaujantis Lietuvos Respublikos teisės aktais. Sutartis ir atskiros jos nuostatos turi būti aiškinamos vadovaujantis Lietuvos Respublikos teise.</w:t>
      </w:r>
    </w:p>
    <w:p w14:paraId="28F5A519" w14:textId="77777777" w:rsidR="003B086E" w:rsidRPr="009569EB" w:rsidRDefault="00B65980">
      <w:pPr>
        <w:tabs>
          <w:tab w:val="left" w:pos="567"/>
        </w:tabs>
        <w:spacing w:after="0" w:line="240" w:lineRule="auto"/>
        <w:jc w:val="both"/>
        <w:rPr>
          <w:szCs w:val="24"/>
        </w:rPr>
      </w:pPr>
      <w:r w:rsidRPr="009569EB">
        <w:rPr>
          <w:szCs w:val="24"/>
        </w:rPr>
        <w:tab/>
        <w:t>49. Ginčai, kylantys dėl šios Sutarties vykdymo, sprendžiami derybų būdu. Nepavykus išspręsti ginčo derybų būdu, jis sprendžiamas Lietuvos Respublikos teisės aktų nustatyta tvarka.</w:t>
      </w:r>
    </w:p>
    <w:p w14:paraId="72CB8413" w14:textId="77777777" w:rsidR="003B086E" w:rsidRPr="009569EB" w:rsidRDefault="00B65980">
      <w:pPr>
        <w:tabs>
          <w:tab w:val="left" w:pos="567"/>
        </w:tabs>
        <w:spacing w:after="0" w:line="240" w:lineRule="auto"/>
        <w:jc w:val="both"/>
        <w:rPr>
          <w:szCs w:val="24"/>
        </w:rPr>
      </w:pPr>
      <w:r w:rsidRPr="009569EB">
        <w:rPr>
          <w:szCs w:val="24"/>
        </w:rPr>
        <w:tab/>
        <w:t>50. Sutarties dokumentais yra pati Sutartis ir jos priedai, kurie yra neatskiriama Sutarties dalis. Ant visų Sutarties dokumentų turi būti Pardavėjo ir Pirkėjo įgaliotų atstovų parašai.</w:t>
      </w:r>
    </w:p>
    <w:p w14:paraId="0496BE7F" w14:textId="77777777" w:rsidR="003B086E" w:rsidRPr="009569EB" w:rsidRDefault="00B65980">
      <w:pPr>
        <w:tabs>
          <w:tab w:val="left" w:pos="567"/>
        </w:tabs>
        <w:spacing w:after="0" w:line="240" w:lineRule="auto"/>
        <w:jc w:val="both"/>
        <w:rPr>
          <w:szCs w:val="24"/>
        </w:rPr>
      </w:pPr>
      <w:r w:rsidRPr="009569EB">
        <w:rPr>
          <w:szCs w:val="24"/>
        </w:rPr>
        <w:tab/>
        <w:t>51. Pardavėjo Konkursui pateiktas pasiūlymas ir kiti pirkimo dokumentai yra laikomi neatskiriama šios Sutarties dalimi ir gali būti naudojami aiškinant Sutarties sąlygas.</w:t>
      </w:r>
    </w:p>
    <w:p w14:paraId="2616CFB3" w14:textId="77777777" w:rsidR="003B086E" w:rsidRPr="009569EB" w:rsidRDefault="00B65980">
      <w:pPr>
        <w:tabs>
          <w:tab w:val="left" w:pos="567"/>
        </w:tabs>
        <w:spacing w:after="0" w:line="240" w:lineRule="auto"/>
        <w:jc w:val="both"/>
        <w:rPr>
          <w:szCs w:val="24"/>
        </w:rPr>
      </w:pPr>
      <w:r w:rsidRPr="009569EB">
        <w:rPr>
          <w:szCs w:val="24"/>
        </w:rPr>
        <w:tab/>
        <w:t>52. Sutartis sudaryta lietuvių kalba, 2 (dviem) vienodą juridinę galią turinčiais egzemplioriais, po vieną kiekvienai Šaliai.</w:t>
      </w:r>
    </w:p>
    <w:p w14:paraId="542ADD65" w14:textId="77777777" w:rsidR="003B086E" w:rsidRPr="009569EB" w:rsidRDefault="00B65980">
      <w:pPr>
        <w:tabs>
          <w:tab w:val="left" w:pos="567"/>
        </w:tabs>
        <w:spacing w:after="0" w:line="240" w:lineRule="auto"/>
        <w:jc w:val="both"/>
        <w:rPr>
          <w:szCs w:val="24"/>
        </w:rPr>
      </w:pPr>
      <w:r w:rsidRPr="009569EB">
        <w:rPr>
          <w:szCs w:val="24"/>
        </w:rPr>
        <w:tab/>
        <w:t>53. Už Sutarties vykdymą atsakingi asmenys:</w:t>
      </w:r>
    </w:p>
    <w:p w14:paraId="0B7C3D97" w14:textId="77777777" w:rsidR="003B086E" w:rsidRPr="009569EB" w:rsidRDefault="00B65980">
      <w:pPr>
        <w:tabs>
          <w:tab w:val="left" w:pos="567"/>
        </w:tabs>
        <w:spacing w:after="0" w:line="240" w:lineRule="auto"/>
        <w:jc w:val="both"/>
        <w:rPr>
          <w:szCs w:val="24"/>
        </w:rPr>
      </w:pPr>
      <w:r w:rsidRPr="009569EB">
        <w:rPr>
          <w:szCs w:val="24"/>
        </w:rPr>
        <w:tab/>
        <w:t>53.1. Pirkėjo atstovas – Cheminių tyrimų skyriaus vedėjas Virginijus Keturka, tel. Nr. (8 5) 2105497 (Pirkėjo atstovo pareigos, vardas, pavardė, tel. Nr.).;</w:t>
      </w:r>
    </w:p>
    <w:p w14:paraId="385391CA" w14:textId="77777777" w:rsidR="003B086E" w:rsidRPr="009569EB" w:rsidRDefault="00B65980">
      <w:pPr>
        <w:tabs>
          <w:tab w:val="left" w:pos="567"/>
        </w:tabs>
        <w:spacing w:after="0" w:line="240" w:lineRule="auto"/>
        <w:jc w:val="both"/>
      </w:pPr>
      <w:r w:rsidRPr="009569EB">
        <w:rPr>
          <w:szCs w:val="24"/>
        </w:rPr>
        <w:tab/>
        <w:t xml:space="preserve">53.2 Pardavėjo atstovas – direktorius Marijus Svetikas tel. </w:t>
      </w:r>
      <w:r w:rsidRPr="009569EB">
        <w:rPr>
          <w:rStyle w:val="Bodytext5NotItalic"/>
          <w:iCs/>
        </w:rPr>
        <w:t>+370 5 278 9573.</w:t>
      </w:r>
    </w:p>
    <w:p w14:paraId="790CB43E" w14:textId="77777777" w:rsidR="003B086E" w:rsidRPr="009569EB" w:rsidRDefault="00B65980">
      <w:pPr>
        <w:tabs>
          <w:tab w:val="left" w:pos="567"/>
        </w:tabs>
        <w:spacing w:after="0" w:line="240" w:lineRule="auto"/>
        <w:jc w:val="both"/>
        <w:rPr>
          <w:szCs w:val="24"/>
        </w:rPr>
      </w:pPr>
      <w:r w:rsidRPr="009569EB">
        <w:rPr>
          <w:szCs w:val="24"/>
        </w:rPr>
        <w:tab/>
        <w:t xml:space="preserve">54. </w:t>
      </w:r>
      <w:r w:rsidRPr="009569EB">
        <w:rPr>
          <w:rFonts w:eastAsia="Times New Roman"/>
          <w:color w:val="000000"/>
          <w:szCs w:val="24"/>
          <w:shd w:val="clear" w:color="auto" w:fill="FFFFFF"/>
          <w:lang w:eastAsia="lt-LT"/>
        </w:rPr>
        <w:t>Pirkėjo įgaliotas asmuo, atsakingas už sutarties ir pakeitimų paskelbimą pagal Lietuvos Respublikos viešųjų pirkimų įstatymo 86 straipsnio 9 dalies nuostatas Planavimo ir viešųjų pirkimų skyriaus vyriausioji specialistė Inga Jasinskienė (nurodyti vardą, pavardę, pareigas).</w:t>
      </w:r>
    </w:p>
    <w:p w14:paraId="776BA1C3" w14:textId="77777777" w:rsidR="003B086E" w:rsidRPr="009569EB" w:rsidRDefault="00B65980">
      <w:pPr>
        <w:tabs>
          <w:tab w:val="left" w:pos="567"/>
        </w:tabs>
        <w:spacing w:after="0" w:line="240" w:lineRule="auto"/>
        <w:jc w:val="both"/>
        <w:rPr>
          <w:szCs w:val="24"/>
        </w:rPr>
      </w:pPr>
      <w:r w:rsidRPr="009569EB">
        <w:rPr>
          <w:szCs w:val="24"/>
        </w:rPr>
        <w:t xml:space="preserve"> </w:t>
      </w:r>
      <w:r w:rsidRPr="009569EB">
        <w:rPr>
          <w:szCs w:val="24"/>
        </w:rPr>
        <w:tab/>
        <w:t>PRIEDAI:</w:t>
      </w:r>
    </w:p>
    <w:p w14:paraId="77299DC3" w14:textId="5892A997" w:rsidR="003B086E" w:rsidRPr="009569EB" w:rsidRDefault="00B65980">
      <w:pPr>
        <w:tabs>
          <w:tab w:val="left" w:pos="567"/>
        </w:tabs>
        <w:spacing w:after="0" w:line="240" w:lineRule="auto"/>
        <w:jc w:val="both"/>
      </w:pPr>
      <w:r w:rsidRPr="009569EB">
        <w:rPr>
          <w:position w:val="-3"/>
          <w:szCs w:val="24"/>
        </w:rPr>
        <w:tab/>
      </w:r>
      <w:r w:rsidRPr="009569EB">
        <w:rPr>
          <w:position w:val="-3"/>
        </w:rPr>
        <w:t>1 priedas. Techninė specifikacija, 1</w:t>
      </w:r>
      <w:r w:rsidR="00F764E4">
        <w:rPr>
          <w:position w:val="-3"/>
        </w:rPr>
        <w:t>4</w:t>
      </w:r>
      <w:r w:rsidRPr="009569EB">
        <w:rPr>
          <w:position w:val="-3"/>
        </w:rPr>
        <w:t xml:space="preserve"> lap</w:t>
      </w:r>
      <w:r w:rsidR="00F764E4">
        <w:rPr>
          <w:position w:val="-3"/>
        </w:rPr>
        <w:t>ų</w:t>
      </w:r>
      <w:r w:rsidRPr="009569EB">
        <w:rPr>
          <w:position w:val="-3"/>
        </w:rPr>
        <w:t>.</w:t>
      </w:r>
    </w:p>
    <w:p w14:paraId="12963FA6" w14:textId="77777777" w:rsidR="003B086E" w:rsidRPr="009569EB" w:rsidRDefault="00B65980">
      <w:pPr>
        <w:tabs>
          <w:tab w:val="left" w:pos="0"/>
          <w:tab w:val="left" w:pos="567"/>
        </w:tabs>
        <w:spacing w:after="0" w:line="240" w:lineRule="auto"/>
        <w:jc w:val="both"/>
      </w:pPr>
      <w:r w:rsidRPr="009569EB">
        <w:rPr>
          <w:position w:val="-3"/>
        </w:rPr>
        <w:tab/>
        <w:t>2 priedas. Prekės perdavimo - priėmimo aktas, 1 lapas.</w:t>
      </w:r>
    </w:p>
    <w:p w14:paraId="291475E2" w14:textId="77777777" w:rsidR="003B086E" w:rsidRPr="009569EB" w:rsidRDefault="00B65980">
      <w:pPr>
        <w:tabs>
          <w:tab w:val="left" w:pos="0"/>
          <w:tab w:val="left" w:pos="567"/>
        </w:tabs>
        <w:spacing w:after="0" w:line="240" w:lineRule="auto"/>
        <w:jc w:val="both"/>
      </w:pPr>
      <w:r w:rsidRPr="009569EB">
        <w:rPr>
          <w:position w:val="-3"/>
        </w:rPr>
        <w:tab/>
        <w:t xml:space="preserve">3 priedas. Prekės perdavimo - priėmimo naudoti aktas, 1 lapas. </w:t>
      </w:r>
    </w:p>
    <w:p w14:paraId="10FB29E2" w14:textId="77777777" w:rsidR="003B086E" w:rsidRPr="009569EB" w:rsidRDefault="003B086E">
      <w:pPr>
        <w:tabs>
          <w:tab w:val="left" w:pos="0"/>
          <w:tab w:val="left" w:pos="567"/>
        </w:tabs>
        <w:spacing w:after="0" w:line="240" w:lineRule="auto"/>
        <w:jc w:val="both"/>
        <w:rPr>
          <w:szCs w:val="24"/>
        </w:rPr>
      </w:pPr>
    </w:p>
    <w:p w14:paraId="0E828138" w14:textId="77777777" w:rsidR="003B086E" w:rsidRPr="009569EB" w:rsidRDefault="00B65980">
      <w:pPr>
        <w:spacing w:after="0" w:line="240" w:lineRule="auto"/>
        <w:jc w:val="center"/>
        <w:rPr>
          <w:b/>
          <w:bCs/>
          <w:szCs w:val="24"/>
        </w:rPr>
      </w:pPr>
      <w:r w:rsidRPr="009569EB">
        <w:rPr>
          <w:b/>
          <w:bCs/>
          <w:szCs w:val="24"/>
        </w:rPr>
        <w:t>Juridiniai šalių adresai</w:t>
      </w:r>
    </w:p>
    <w:tbl>
      <w:tblPr>
        <w:tblW w:w="10065" w:type="dxa"/>
        <w:tblInd w:w="109" w:type="dxa"/>
        <w:tblLook w:val="0000" w:firstRow="0" w:lastRow="0" w:firstColumn="0" w:lastColumn="0" w:noHBand="0" w:noVBand="0"/>
      </w:tblPr>
      <w:tblGrid>
        <w:gridCol w:w="4395"/>
        <w:gridCol w:w="5670"/>
      </w:tblGrid>
      <w:tr w:rsidR="003B086E" w:rsidRPr="009569EB" w14:paraId="0BADA94A" w14:textId="77777777" w:rsidTr="00B13729">
        <w:trPr>
          <w:trHeight w:val="255"/>
        </w:trPr>
        <w:tc>
          <w:tcPr>
            <w:tcW w:w="4395" w:type="dxa"/>
            <w:shd w:val="clear" w:color="auto" w:fill="auto"/>
            <w:vAlign w:val="bottom"/>
          </w:tcPr>
          <w:p w14:paraId="3FA40B13" w14:textId="77777777" w:rsidR="003B086E" w:rsidRPr="009569EB" w:rsidRDefault="00B65980">
            <w:pPr>
              <w:spacing w:after="0" w:line="240" w:lineRule="auto"/>
              <w:rPr>
                <w:b/>
                <w:szCs w:val="24"/>
              </w:rPr>
            </w:pPr>
            <w:r w:rsidRPr="009569EB">
              <w:rPr>
                <w:b/>
                <w:szCs w:val="24"/>
              </w:rPr>
              <w:t>Pardavėjas</w:t>
            </w:r>
          </w:p>
        </w:tc>
        <w:tc>
          <w:tcPr>
            <w:tcW w:w="5670" w:type="dxa"/>
            <w:shd w:val="clear" w:color="auto" w:fill="auto"/>
            <w:vAlign w:val="bottom"/>
          </w:tcPr>
          <w:p w14:paraId="1349A78E" w14:textId="77777777" w:rsidR="003B086E" w:rsidRPr="009569EB" w:rsidRDefault="00B65980">
            <w:pPr>
              <w:spacing w:after="0" w:line="240" w:lineRule="auto"/>
              <w:rPr>
                <w:b/>
                <w:szCs w:val="24"/>
                <w:highlight w:val="yellow"/>
              </w:rPr>
            </w:pPr>
            <w:r w:rsidRPr="009569EB">
              <w:rPr>
                <w:b/>
                <w:szCs w:val="24"/>
              </w:rPr>
              <w:t>Pirkėjas</w:t>
            </w:r>
          </w:p>
        </w:tc>
      </w:tr>
      <w:tr w:rsidR="003B086E" w:rsidRPr="009569EB" w14:paraId="07C7F07E" w14:textId="77777777" w:rsidTr="00B13729">
        <w:trPr>
          <w:trHeight w:val="255"/>
        </w:trPr>
        <w:tc>
          <w:tcPr>
            <w:tcW w:w="4395" w:type="dxa"/>
            <w:shd w:val="clear" w:color="auto" w:fill="auto"/>
          </w:tcPr>
          <w:p w14:paraId="6DED7EB3" w14:textId="77777777" w:rsidR="003B086E" w:rsidRPr="009569EB" w:rsidRDefault="00B65980">
            <w:pPr>
              <w:spacing w:after="0" w:line="240" w:lineRule="auto"/>
            </w:pPr>
            <w:r w:rsidRPr="009569EB">
              <w:rPr>
                <w:szCs w:val="24"/>
              </w:rPr>
              <w:t>UAB „ARM GATE“</w:t>
            </w:r>
          </w:p>
        </w:tc>
        <w:tc>
          <w:tcPr>
            <w:tcW w:w="5670" w:type="dxa"/>
            <w:shd w:val="clear" w:color="auto" w:fill="auto"/>
            <w:vAlign w:val="bottom"/>
          </w:tcPr>
          <w:p w14:paraId="4B228EAA" w14:textId="77777777" w:rsidR="003B086E" w:rsidRPr="009569EB" w:rsidRDefault="00B65980">
            <w:pPr>
              <w:spacing w:after="0" w:line="240" w:lineRule="auto"/>
              <w:rPr>
                <w:szCs w:val="24"/>
              </w:rPr>
            </w:pPr>
            <w:r w:rsidRPr="009569EB">
              <w:rPr>
                <w:szCs w:val="24"/>
              </w:rPr>
              <w:t>Nacionalinė visuomenės sveikatos priežiūros laboratorija</w:t>
            </w:r>
          </w:p>
        </w:tc>
      </w:tr>
      <w:tr w:rsidR="003B086E" w:rsidRPr="009569EB" w14:paraId="101C263F" w14:textId="77777777" w:rsidTr="00B13729">
        <w:trPr>
          <w:trHeight w:val="245"/>
        </w:trPr>
        <w:tc>
          <w:tcPr>
            <w:tcW w:w="4395" w:type="dxa"/>
            <w:shd w:val="clear" w:color="auto" w:fill="auto"/>
            <w:vAlign w:val="bottom"/>
          </w:tcPr>
          <w:p w14:paraId="1C61D85C" w14:textId="77777777" w:rsidR="003B086E" w:rsidRPr="009569EB" w:rsidRDefault="00B65980">
            <w:pPr>
              <w:spacing w:after="0" w:line="240" w:lineRule="auto"/>
              <w:rPr>
                <w:szCs w:val="24"/>
              </w:rPr>
            </w:pPr>
            <w:r w:rsidRPr="009569EB">
              <w:rPr>
                <w:szCs w:val="24"/>
              </w:rPr>
              <w:t>Įmonės kodas 135218757</w:t>
            </w:r>
          </w:p>
        </w:tc>
        <w:tc>
          <w:tcPr>
            <w:tcW w:w="5670" w:type="dxa"/>
            <w:shd w:val="clear" w:color="auto" w:fill="auto"/>
            <w:vAlign w:val="bottom"/>
          </w:tcPr>
          <w:p w14:paraId="70B5F8F1" w14:textId="77777777" w:rsidR="003B086E" w:rsidRPr="009569EB" w:rsidRDefault="00B65980">
            <w:pPr>
              <w:spacing w:after="0" w:line="240" w:lineRule="auto"/>
              <w:rPr>
                <w:szCs w:val="24"/>
              </w:rPr>
            </w:pPr>
            <w:r w:rsidRPr="009569EB">
              <w:rPr>
                <w:szCs w:val="24"/>
              </w:rPr>
              <w:t>Įstaigos kodas 195551983</w:t>
            </w:r>
          </w:p>
        </w:tc>
      </w:tr>
      <w:tr w:rsidR="003B086E" w:rsidRPr="009569EB" w14:paraId="60173665" w14:textId="77777777" w:rsidTr="00B13729">
        <w:trPr>
          <w:trHeight w:val="255"/>
        </w:trPr>
        <w:tc>
          <w:tcPr>
            <w:tcW w:w="4395" w:type="dxa"/>
            <w:shd w:val="clear" w:color="auto" w:fill="auto"/>
            <w:vAlign w:val="bottom"/>
          </w:tcPr>
          <w:p w14:paraId="22F3F98F" w14:textId="77777777" w:rsidR="003B086E" w:rsidRPr="009569EB" w:rsidRDefault="00B65980">
            <w:pPr>
              <w:spacing w:after="0" w:line="240" w:lineRule="auto"/>
              <w:rPr>
                <w:szCs w:val="24"/>
              </w:rPr>
            </w:pPr>
            <w:r w:rsidRPr="009569EB">
              <w:rPr>
                <w:szCs w:val="24"/>
              </w:rPr>
              <w:t>J. Kubiliaus g. 6-21, 08234 Vilnius</w:t>
            </w:r>
          </w:p>
        </w:tc>
        <w:tc>
          <w:tcPr>
            <w:tcW w:w="5670" w:type="dxa"/>
            <w:shd w:val="clear" w:color="auto" w:fill="auto"/>
            <w:vAlign w:val="bottom"/>
          </w:tcPr>
          <w:p w14:paraId="04B99F0C" w14:textId="77777777" w:rsidR="003B086E" w:rsidRPr="009569EB" w:rsidRDefault="00B65980">
            <w:pPr>
              <w:spacing w:after="0" w:line="240" w:lineRule="auto"/>
              <w:rPr>
                <w:szCs w:val="24"/>
              </w:rPr>
            </w:pPr>
            <w:r w:rsidRPr="009569EB">
              <w:rPr>
                <w:szCs w:val="24"/>
              </w:rPr>
              <w:t xml:space="preserve">Žolyno g. 36, 10210 Vilnius </w:t>
            </w:r>
          </w:p>
        </w:tc>
      </w:tr>
      <w:tr w:rsidR="003B086E" w:rsidRPr="009569EB" w14:paraId="5DBEB832" w14:textId="77777777" w:rsidTr="00B13729">
        <w:trPr>
          <w:trHeight w:val="255"/>
        </w:trPr>
        <w:tc>
          <w:tcPr>
            <w:tcW w:w="4395" w:type="dxa"/>
            <w:shd w:val="clear" w:color="auto" w:fill="auto"/>
            <w:vAlign w:val="center"/>
          </w:tcPr>
          <w:p w14:paraId="758EB2E1" w14:textId="77777777" w:rsidR="003B086E" w:rsidRPr="009569EB" w:rsidRDefault="00B65980">
            <w:pPr>
              <w:spacing w:after="0" w:line="240" w:lineRule="auto"/>
              <w:rPr>
                <w:szCs w:val="24"/>
              </w:rPr>
            </w:pPr>
            <w:r w:rsidRPr="009569EB">
              <w:rPr>
                <w:szCs w:val="24"/>
              </w:rPr>
              <w:t>PVM kodas LT352187515</w:t>
            </w:r>
          </w:p>
        </w:tc>
        <w:tc>
          <w:tcPr>
            <w:tcW w:w="5670" w:type="dxa"/>
            <w:shd w:val="clear" w:color="auto" w:fill="auto"/>
            <w:vAlign w:val="bottom"/>
          </w:tcPr>
          <w:p w14:paraId="7E715B0B" w14:textId="77777777" w:rsidR="003B086E" w:rsidRPr="009569EB" w:rsidRDefault="00B65980">
            <w:pPr>
              <w:spacing w:after="0" w:line="240" w:lineRule="auto"/>
              <w:rPr>
                <w:szCs w:val="24"/>
              </w:rPr>
            </w:pPr>
            <w:r w:rsidRPr="009569EB">
              <w:rPr>
                <w:szCs w:val="24"/>
              </w:rPr>
              <w:t>Tel. (8 5) 270 9229</w:t>
            </w:r>
          </w:p>
        </w:tc>
      </w:tr>
      <w:tr w:rsidR="003B086E" w:rsidRPr="009569EB" w14:paraId="57B28FBF" w14:textId="77777777" w:rsidTr="00B13729">
        <w:trPr>
          <w:trHeight w:val="255"/>
        </w:trPr>
        <w:tc>
          <w:tcPr>
            <w:tcW w:w="4395" w:type="dxa"/>
            <w:shd w:val="clear" w:color="auto" w:fill="auto"/>
            <w:vAlign w:val="center"/>
          </w:tcPr>
          <w:p w14:paraId="78AD3219" w14:textId="77777777" w:rsidR="003B086E" w:rsidRPr="009569EB" w:rsidRDefault="00B65980">
            <w:pPr>
              <w:spacing w:after="0" w:line="240" w:lineRule="auto"/>
              <w:rPr>
                <w:szCs w:val="24"/>
              </w:rPr>
            </w:pPr>
            <w:r w:rsidRPr="009569EB">
              <w:rPr>
                <w:szCs w:val="24"/>
              </w:rPr>
              <w:t>Tel. (8 5) 278 9573</w:t>
            </w:r>
          </w:p>
        </w:tc>
        <w:tc>
          <w:tcPr>
            <w:tcW w:w="5670" w:type="dxa"/>
            <w:shd w:val="clear" w:color="auto" w:fill="auto"/>
            <w:vAlign w:val="bottom"/>
          </w:tcPr>
          <w:p w14:paraId="2767E46A" w14:textId="77777777" w:rsidR="003B086E" w:rsidRPr="009569EB" w:rsidRDefault="00B65980">
            <w:pPr>
              <w:spacing w:after="0" w:line="240" w:lineRule="auto"/>
              <w:rPr>
                <w:szCs w:val="24"/>
              </w:rPr>
            </w:pPr>
            <w:r w:rsidRPr="009569EB">
              <w:rPr>
                <w:szCs w:val="24"/>
              </w:rPr>
              <w:t>Faks. (8 5) 210 4848</w:t>
            </w:r>
          </w:p>
        </w:tc>
      </w:tr>
      <w:tr w:rsidR="003B086E" w:rsidRPr="009569EB" w14:paraId="186813CB" w14:textId="77777777" w:rsidTr="00B13729">
        <w:trPr>
          <w:trHeight w:val="255"/>
        </w:trPr>
        <w:tc>
          <w:tcPr>
            <w:tcW w:w="4395" w:type="dxa"/>
            <w:shd w:val="clear" w:color="auto" w:fill="auto"/>
            <w:vAlign w:val="center"/>
          </w:tcPr>
          <w:p w14:paraId="78417909" w14:textId="77777777" w:rsidR="003B086E" w:rsidRPr="009569EB" w:rsidRDefault="00B65980">
            <w:pPr>
              <w:spacing w:after="0" w:line="240" w:lineRule="auto"/>
              <w:rPr>
                <w:szCs w:val="24"/>
              </w:rPr>
            </w:pPr>
            <w:r w:rsidRPr="009569EB">
              <w:rPr>
                <w:szCs w:val="24"/>
              </w:rPr>
              <w:t>Faks. (8 5) 278 9572</w:t>
            </w:r>
          </w:p>
        </w:tc>
        <w:tc>
          <w:tcPr>
            <w:tcW w:w="5670" w:type="dxa"/>
            <w:shd w:val="clear" w:color="auto" w:fill="auto"/>
            <w:vAlign w:val="bottom"/>
          </w:tcPr>
          <w:p w14:paraId="02CD48A2" w14:textId="77777777" w:rsidR="003B086E" w:rsidRPr="009569EB" w:rsidRDefault="00B65980">
            <w:pPr>
              <w:spacing w:after="0" w:line="240" w:lineRule="auto"/>
              <w:rPr>
                <w:szCs w:val="24"/>
              </w:rPr>
            </w:pPr>
            <w:r w:rsidRPr="009569EB">
              <w:rPr>
                <w:szCs w:val="24"/>
              </w:rPr>
              <w:t>El. paštas nvspl@nvspl.lt</w:t>
            </w:r>
          </w:p>
        </w:tc>
      </w:tr>
      <w:tr w:rsidR="003B086E" w:rsidRPr="009569EB" w14:paraId="69E13859" w14:textId="77777777" w:rsidTr="00B13729">
        <w:trPr>
          <w:trHeight w:val="255"/>
        </w:trPr>
        <w:tc>
          <w:tcPr>
            <w:tcW w:w="4395" w:type="dxa"/>
            <w:shd w:val="clear" w:color="auto" w:fill="auto"/>
            <w:vAlign w:val="center"/>
          </w:tcPr>
          <w:p w14:paraId="6BCC1B47" w14:textId="77777777" w:rsidR="003B086E" w:rsidRPr="009569EB" w:rsidRDefault="00B65980">
            <w:pPr>
              <w:spacing w:after="0" w:line="240" w:lineRule="auto"/>
              <w:rPr>
                <w:szCs w:val="24"/>
              </w:rPr>
            </w:pPr>
            <w:r w:rsidRPr="009569EB">
              <w:rPr>
                <w:szCs w:val="24"/>
              </w:rPr>
              <w:t>El. paštas info@armgate.lt</w:t>
            </w:r>
          </w:p>
        </w:tc>
        <w:tc>
          <w:tcPr>
            <w:tcW w:w="5670" w:type="dxa"/>
            <w:shd w:val="clear" w:color="auto" w:fill="auto"/>
            <w:vAlign w:val="bottom"/>
          </w:tcPr>
          <w:p w14:paraId="103F5D0B" w14:textId="77777777" w:rsidR="003B086E" w:rsidRPr="009569EB" w:rsidRDefault="00B65980">
            <w:pPr>
              <w:spacing w:after="0" w:line="240" w:lineRule="auto"/>
              <w:rPr>
                <w:szCs w:val="24"/>
              </w:rPr>
            </w:pPr>
            <w:r w:rsidRPr="009569EB">
              <w:rPr>
                <w:szCs w:val="24"/>
              </w:rPr>
              <w:t xml:space="preserve">AB Luminor bankas </w:t>
            </w:r>
          </w:p>
        </w:tc>
      </w:tr>
      <w:tr w:rsidR="003B086E" w:rsidRPr="009569EB" w14:paraId="2347EB2D" w14:textId="77777777" w:rsidTr="00B13729">
        <w:trPr>
          <w:trHeight w:val="255"/>
        </w:trPr>
        <w:tc>
          <w:tcPr>
            <w:tcW w:w="4395" w:type="dxa"/>
            <w:shd w:val="clear" w:color="auto" w:fill="auto"/>
            <w:vAlign w:val="center"/>
          </w:tcPr>
          <w:p w14:paraId="003BA7DF" w14:textId="77777777" w:rsidR="003B086E" w:rsidRPr="009569EB" w:rsidRDefault="00B65980">
            <w:pPr>
              <w:spacing w:after="0" w:line="240" w:lineRule="auto"/>
              <w:rPr>
                <w:szCs w:val="24"/>
              </w:rPr>
            </w:pPr>
            <w:r w:rsidRPr="009569EB">
              <w:rPr>
                <w:szCs w:val="24"/>
              </w:rPr>
              <w:t>Bankas AB „Swedbank“</w:t>
            </w:r>
          </w:p>
        </w:tc>
        <w:tc>
          <w:tcPr>
            <w:tcW w:w="5670" w:type="dxa"/>
            <w:shd w:val="clear" w:color="auto" w:fill="auto"/>
            <w:vAlign w:val="bottom"/>
          </w:tcPr>
          <w:p w14:paraId="0BA3BAF4" w14:textId="77777777" w:rsidR="003B086E" w:rsidRPr="009569EB" w:rsidRDefault="00B65980">
            <w:pPr>
              <w:spacing w:after="0" w:line="240" w:lineRule="auto"/>
              <w:rPr>
                <w:szCs w:val="24"/>
              </w:rPr>
            </w:pPr>
            <w:r w:rsidRPr="009569EB">
              <w:rPr>
                <w:szCs w:val="24"/>
              </w:rPr>
              <w:t>Banko kodas 40100</w:t>
            </w:r>
          </w:p>
        </w:tc>
      </w:tr>
      <w:tr w:rsidR="003B086E" w:rsidRPr="009569EB" w14:paraId="4E60DCEB" w14:textId="77777777" w:rsidTr="00B13729">
        <w:trPr>
          <w:trHeight w:val="255"/>
        </w:trPr>
        <w:tc>
          <w:tcPr>
            <w:tcW w:w="4395" w:type="dxa"/>
            <w:shd w:val="clear" w:color="auto" w:fill="auto"/>
            <w:vAlign w:val="center"/>
          </w:tcPr>
          <w:p w14:paraId="1915D89C" w14:textId="77777777" w:rsidR="003B086E" w:rsidRPr="009569EB" w:rsidRDefault="00B65980">
            <w:pPr>
              <w:spacing w:after="0" w:line="240" w:lineRule="auto"/>
              <w:rPr>
                <w:szCs w:val="24"/>
              </w:rPr>
            </w:pPr>
            <w:r w:rsidRPr="009569EB">
              <w:rPr>
                <w:szCs w:val="24"/>
              </w:rPr>
              <w:t>Banko kodas 73000</w:t>
            </w:r>
          </w:p>
        </w:tc>
        <w:tc>
          <w:tcPr>
            <w:tcW w:w="5670" w:type="dxa"/>
            <w:shd w:val="clear" w:color="auto" w:fill="auto"/>
            <w:vAlign w:val="bottom"/>
          </w:tcPr>
          <w:p w14:paraId="762396E6" w14:textId="77777777" w:rsidR="003B086E" w:rsidRPr="009569EB" w:rsidRDefault="00B65980">
            <w:pPr>
              <w:spacing w:after="0" w:line="240" w:lineRule="auto"/>
              <w:rPr>
                <w:szCs w:val="24"/>
                <w:highlight w:val="yellow"/>
              </w:rPr>
            </w:pPr>
            <w:r w:rsidRPr="009569EB">
              <w:rPr>
                <w:szCs w:val="24"/>
              </w:rPr>
              <w:t>A. s. LT66 4010 0424 0022 5879</w:t>
            </w:r>
          </w:p>
        </w:tc>
      </w:tr>
      <w:tr w:rsidR="003B086E" w:rsidRPr="009569EB" w14:paraId="76C8F21D" w14:textId="77777777" w:rsidTr="00B13729">
        <w:trPr>
          <w:trHeight w:val="255"/>
        </w:trPr>
        <w:tc>
          <w:tcPr>
            <w:tcW w:w="4395" w:type="dxa"/>
            <w:shd w:val="clear" w:color="auto" w:fill="auto"/>
            <w:vAlign w:val="center"/>
          </w:tcPr>
          <w:p w14:paraId="7508000E" w14:textId="77777777" w:rsidR="003B086E" w:rsidRPr="009569EB" w:rsidRDefault="00B65980">
            <w:pPr>
              <w:spacing w:after="0" w:line="240" w:lineRule="auto"/>
              <w:rPr>
                <w:szCs w:val="24"/>
              </w:rPr>
            </w:pPr>
            <w:r w:rsidRPr="009569EB">
              <w:rPr>
                <w:szCs w:val="24"/>
              </w:rPr>
              <w:t>A.s. LT82 7300 0100 7443 7059</w:t>
            </w:r>
          </w:p>
        </w:tc>
        <w:tc>
          <w:tcPr>
            <w:tcW w:w="5670" w:type="dxa"/>
            <w:shd w:val="clear" w:color="auto" w:fill="auto"/>
            <w:vAlign w:val="bottom"/>
          </w:tcPr>
          <w:p w14:paraId="4EF70D60" w14:textId="77777777" w:rsidR="003B086E" w:rsidRPr="009569EB" w:rsidRDefault="003B086E">
            <w:pPr>
              <w:spacing w:after="0" w:line="240" w:lineRule="auto"/>
              <w:rPr>
                <w:szCs w:val="24"/>
                <w:highlight w:val="yellow"/>
              </w:rPr>
            </w:pPr>
          </w:p>
        </w:tc>
      </w:tr>
      <w:tr w:rsidR="003B086E" w:rsidRPr="009569EB" w14:paraId="239CB62F" w14:textId="77777777" w:rsidTr="00B13729">
        <w:trPr>
          <w:trHeight w:val="255"/>
        </w:trPr>
        <w:tc>
          <w:tcPr>
            <w:tcW w:w="4395" w:type="dxa"/>
            <w:shd w:val="clear" w:color="auto" w:fill="auto"/>
            <w:vAlign w:val="center"/>
          </w:tcPr>
          <w:p w14:paraId="15FD455D" w14:textId="77777777" w:rsidR="003B086E" w:rsidRPr="009569EB" w:rsidRDefault="00B65980">
            <w:pPr>
              <w:spacing w:after="0" w:line="240" w:lineRule="auto"/>
              <w:rPr>
                <w:szCs w:val="24"/>
              </w:rPr>
            </w:pPr>
            <w:bookmarkStart w:id="2" w:name="_Hlk74217205"/>
            <w:r w:rsidRPr="009569EB">
              <w:rPr>
                <w:szCs w:val="24"/>
              </w:rPr>
              <w:t>Direktorius</w:t>
            </w:r>
          </w:p>
        </w:tc>
        <w:tc>
          <w:tcPr>
            <w:tcW w:w="5670" w:type="dxa"/>
            <w:shd w:val="clear" w:color="auto" w:fill="auto"/>
            <w:vAlign w:val="bottom"/>
          </w:tcPr>
          <w:p w14:paraId="2E67E459" w14:textId="77777777" w:rsidR="00B13729" w:rsidRPr="009569EB" w:rsidRDefault="00B65980">
            <w:pPr>
              <w:spacing w:after="0" w:line="240" w:lineRule="auto"/>
              <w:rPr>
                <w:szCs w:val="24"/>
              </w:rPr>
            </w:pPr>
            <w:r w:rsidRPr="009569EB">
              <w:rPr>
                <w:szCs w:val="24"/>
              </w:rPr>
              <w:t>Direktori</w:t>
            </w:r>
            <w:r w:rsidR="00B13729" w:rsidRPr="009569EB">
              <w:rPr>
                <w:szCs w:val="24"/>
              </w:rPr>
              <w:t>a</w:t>
            </w:r>
            <w:r w:rsidRPr="009569EB">
              <w:rPr>
                <w:szCs w:val="24"/>
              </w:rPr>
              <w:t>us</w:t>
            </w:r>
            <w:r w:rsidR="00B13729" w:rsidRPr="009569EB">
              <w:rPr>
                <w:szCs w:val="24"/>
              </w:rPr>
              <w:t xml:space="preserve"> pavaduotoja, </w:t>
            </w:r>
          </w:p>
          <w:p w14:paraId="305AB9F5" w14:textId="3486B203" w:rsidR="003B086E" w:rsidRPr="009569EB" w:rsidRDefault="00B13729">
            <w:pPr>
              <w:spacing w:after="0" w:line="240" w:lineRule="auto"/>
              <w:rPr>
                <w:szCs w:val="24"/>
              </w:rPr>
            </w:pPr>
            <w:r w:rsidRPr="009569EB">
              <w:rPr>
                <w:szCs w:val="24"/>
              </w:rPr>
              <w:t>laikinai einanti direktoriaus pareigas</w:t>
            </w:r>
            <w:r w:rsidR="00B65980" w:rsidRPr="009569EB">
              <w:rPr>
                <w:szCs w:val="24"/>
              </w:rPr>
              <w:t xml:space="preserve"> </w:t>
            </w:r>
          </w:p>
        </w:tc>
      </w:tr>
      <w:tr w:rsidR="003B086E" w:rsidRPr="009569EB" w14:paraId="02885E72" w14:textId="77777777" w:rsidTr="00B13729">
        <w:trPr>
          <w:trHeight w:val="255"/>
        </w:trPr>
        <w:tc>
          <w:tcPr>
            <w:tcW w:w="4395" w:type="dxa"/>
            <w:shd w:val="clear" w:color="auto" w:fill="auto"/>
            <w:vAlign w:val="center"/>
          </w:tcPr>
          <w:p w14:paraId="4E05FC2B" w14:textId="77777777" w:rsidR="003B086E" w:rsidRPr="009569EB" w:rsidRDefault="00B65980">
            <w:pPr>
              <w:spacing w:after="0" w:line="240" w:lineRule="auto"/>
              <w:rPr>
                <w:szCs w:val="24"/>
              </w:rPr>
            </w:pPr>
            <w:r w:rsidRPr="009569EB">
              <w:rPr>
                <w:szCs w:val="24"/>
              </w:rPr>
              <w:t>Marijus Svetikas</w:t>
            </w:r>
          </w:p>
        </w:tc>
        <w:tc>
          <w:tcPr>
            <w:tcW w:w="5670" w:type="dxa"/>
            <w:shd w:val="clear" w:color="auto" w:fill="auto"/>
            <w:vAlign w:val="bottom"/>
          </w:tcPr>
          <w:p w14:paraId="56A7E851" w14:textId="5EA88E47" w:rsidR="003B086E" w:rsidRPr="009569EB" w:rsidRDefault="00B13729">
            <w:pPr>
              <w:spacing w:after="0" w:line="240" w:lineRule="auto"/>
              <w:rPr>
                <w:szCs w:val="24"/>
              </w:rPr>
            </w:pPr>
            <w:r w:rsidRPr="009569EB">
              <w:rPr>
                <w:szCs w:val="24"/>
              </w:rPr>
              <w:t>Rosita Marija Balčienė</w:t>
            </w:r>
          </w:p>
        </w:tc>
      </w:tr>
      <w:tr w:rsidR="003B086E" w:rsidRPr="009569EB" w14:paraId="6542D21A" w14:textId="77777777" w:rsidTr="00B13729">
        <w:trPr>
          <w:trHeight w:val="255"/>
        </w:trPr>
        <w:tc>
          <w:tcPr>
            <w:tcW w:w="4395" w:type="dxa"/>
            <w:shd w:val="clear" w:color="auto" w:fill="auto"/>
          </w:tcPr>
          <w:p w14:paraId="449BE7EC" w14:textId="77777777" w:rsidR="003B086E" w:rsidRPr="009569EB" w:rsidRDefault="00B65980">
            <w:pPr>
              <w:spacing w:after="0" w:line="240" w:lineRule="auto"/>
              <w:rPr>
                <w:szCs w:val="24"/>
              </w:rPr>
            </w:pPr>
            <w:r w:rsidRPr="009569EB">
              <w:rPr>
                <w:szCs w:val="24"/>
              </w:rPr>
              <w:t>Parašas      ___________________</w:t>
            </w:r>
          </w:p>
          <w:p w14:paraId="2C1D1E88" w14:textId="77777777" w:rsidR="003B086E" w:rsidRPr="009569EB" w:rsidRDefault="003B086E">
            <w:pPr>
              <w:spacing w:after="0" w:line="240" w:lineRule="auto"/>
              <w:rPr>
                <w:szCs w:val="24"/>
              </w:rPr>
            </w:pPr>
          </w:p>
        </w:tc>
        <w:tc>
          <w:tcPr>
            <w:tcW w:w="5670" w:type="dxa"/>
            <w:shd w:val="clear" w:color="auto" w:fill="auto"/>
          </w:tcPr>
          <w:p w14:paraId="7429110F" w14:textId="77777777" w:rsidR="003B086E" w:rsidRPr="009569EB" w:rsidRDefault="00B65980">
            <w:pPr>
              <w:spacing w:after="0" w:line="240" w:lineRule="auto"/>
              <w:rPr>
                <w:szCs w:val="24"/>
              </w:rPr>
            </w:pPr>
            <w:r w:rsidRPr="009569EB">
              <w:rPr>
                <w:szCs w:val="24"/>
              </w:rPr>
              <w:t>Parašas</w:t>
            </w:r>
            <w:r w:rsidRPr="009569EB">
              <w:rPr>
                <w:szCs w:val="24"/>
              </w:rPr>
              <w:tab/>
              <w:t>______________________</w:t>
            </w:r>
          </w:p>
          <w:p w14:paraId="66805B7E" w14:textId="77777777" w:rsidR="003B086E" w:rsidRPr="009569EB" w:rsidRDefault="003B086E">
            <w:pPr>
              <w:spacing w:after="0" w:line="240" w:lineRule="auto"/>
              <w:rPr>
                <w:szCs w:val="24"/>
              </w:rPr>
            </w:pPr>
          </w:p>
        </w:tc>
      </w:tr>
      <w:tr w:rsidR="003B086E" w:rsidRPr="009569EB" w14:paraId="23FC2CF2" w14:textId="77777777" w:rsidTr="00B13729">
        <w:trPr>
          <w:trHeight w:val="255"/>
        </w:trPr>
        <w:tc>
          <w:tcPr>
            <w:tcW w:w="4395" w:type="dxa"/>
            <w:shd w:val="clear" w:color="auto" w:fill="auto"/>
          </w:tcPr>
          <w:p w14:paraId="4F832DC6" w14:textId="77777777" w:rsidR="003B086E" w:rsidRPr="009569EB" w:rsidRDefault="00B65980">
            <w:pPr>
              <w:spacing w:after="0" w:line="240" w:lineRule="auto"/>
              <w:rPr>
                <w:szCs w:val="24"/>
              </w:rPr>
            </w:pPr>
            <w:r w:rsidRPr="009569EB">
              <w:rPr>
                <w:szCs w:val="24"/>
              </w:rPr>
              <w:t>A.V.</w:t>
            </w:r>
          </w:p>
        </w:tc>
        <w:tc>
          <w:tcPr>
            <w:tcW w:w="5670" w:type="dxa"/>
            <w:shd w:val="clear" w:color="auto" w:fill="auto"/>
          </w:tcPr>
          <w:p w14:paraId="767FE835" w14:textId="77777777" w:rsidR="003B086E" w:rsidRPr="009569EB" w:rsidRDefault="00B65980">
            <w:pPr>
              <w:spacing w:after="0" w:line="240" w:lineRule="auto"/>
              <w:rPr>
                <w:rStyle w:val="PageNumber"/>
              </w:rPr>
            </w:pPr>
            <w:r w:rsidRPr="009569EB">
              <w:rPr>
                <w:szCs w:val="24"/>
              </w:rPr>
              <w:t>A.V.</w:t>
            </w:r>
          </w:p>
        </w:tc>
      </w:tr>
      <w:bookmarkEnd w:id="2"/>
    </w:tbl>
    <w:p w14:paraId="1C5504C7" w14:textId="77777777" w:rsidR="003B086E" w:rsidRPr="009569EB" w:rsidRDefault="003B086E">
      <w:pPr>
        <w:sectPr w:rsidR="003B086E" w:rsidRPr="009569EB">
          <w:footerReference w:type="default" r:id="rId11"/>
          <w:pgSz w:w="12240" w:h="15840"/>
          <w:pgMar w:top="1134" w:right="567" w:bottom="993" w:left="1701" w:header="0" w:footer="0" w:gutter="0"/>
          <w:cols w:space="1296"/>
          <w:formProt w:val="0"/>
          <w:docGrid w:linePitch="326" w:charSpace="-6145"/>
        </w:sectPr>
      </w:pPr>
    </w:p>
    <w:p w14:paraId="04A4F700" w14:textId="3EFC9AC6" w:rsidR="003B086E" w:rsidRPr="009569EB" w:rsidRDefault="00B65980">
      <w:pPr>
        <w:spacing w:after="0" w:line="100" w:lineRule="atLeast"/>
        <w:ind w:left="8789"/>
        <w:jc w:val="both"/>
        <w:rPr>
          <w:szCs w:val="24"/>
        </w:rPr>
      </w:pPr>
      <w:r w:rsidRPr="009569EB">
        <w:rPr>
          <w:szCs w:val="24"/>
        </w:rPr>
        <w:lastRenderedPageBreak/>
        <w:t>2021-0</w:t>
      </w:r>
      <w:r w:rsidR="002A2C7A" w:rsidRPr="009569EB">
        <w:rPr>
          <w:szCs w:val="24"/>
        </w:rPr>
        <w:t>9</w:t>
      </w:r>
      <w:r w:rsidRPr="009569EB">
        <w:rPr>
          <w:szCs w:val="24"/>
        </w:rPr>
        <w:t xml:space="preserve">- </w:t>
      </w:r>
      <w:r w:rsidR="002A2C7A" w:rsidRPr="009569EB">
        <w:rPr>
          <w:szCs w:val="24"/>
        </w:rPr>
        <w:t xml:space="preserve">    </w:t>
      </w:r>
      <w:r w:rsidRPr="009569EB">
        <w:rPr>
          <w:szCs w:val="24"/>
        </w:rPr>
        <w:t xml:space="preserve">   Laboratorinės diagnostinės </w:t>
      </w:r>
    </w:p>
    <w:p w14:paraId="47A47106" w14:textId="77777777" w:rsidR="003B086E" w:rsidRPr="009569EB" w:rsidRDefault="00B65980">
      <w:pPr>
        <w:spacing w:after="0" w:line="100" w:lineRule="atLeast"/>
        <w:ind w:left="8789"/>
        <w:jc w:val="both"/>
        <w:rPr>
          <w:szCs w:val="24"/>
        </w:rPr>
      </w:pPr>
      <w:r w:rsidRPr="009569EB">
        <w:rPr>
          <w:szCs w:val="24"/>
        </w:rPr>
        <w:t xml:space="preserve">įrangos (AK-16/2020) </w:t>
      </w:r>
    </w:p>
    <w:p w14:paraId="0A90CB99" w14:textId="77777777" w:rsidR="003B086E" w:rsidRPr="009569EB" w:rsidRDefault="00B65980">
      <w:pPr>
        <w:spacing w:after="0" w:line="100" w:lineRule="atLeast"/>
        <w:ind w:left="8789"/>
        <w:jc w:val="both"/>
        <w:rPr>
          <w:szCs w:val="24"/>
        </w:rPr>
      </w:pPr>
      <w:r w:rsidRPr="009569EB">
        <w:rPr>
          <w:szCs w:val="24"/>
        </w:rPr>
        <w:t>pirkimo – pardavimo sutarties Nr. ST-</w:t>
      </w:r>
    </w:p>
    <w:p w14:paraId="6FDF6CF1" w14:textId="77777777" w:rsidR="003B086E" w:rsidRPr="009569EB" w:rsidRDefault="00B65980">
      <w:pPr>
        <w:spacing w:after="0" w:line="100" w:lineRule="atLeast"/>
        <w:ind w:left="8789"/>
        <w:jc w:val="both"/>
      </w:pPr>
      <w:r w:rsidRPr="009569EB">
        <w:t>1 priedas</w:t>
      </w:r>
    </w:p>
    <w:p w14:paraId="69635AE0" w14:textId="19791CA9" w:rsidR="003B086E" w:rsidRPr="009569EB" w:rsidRDefault="00B65980">
      <w:pPr>
        <w:spacing w:line="100" w:lineRule="atLeast"/>
        <w:jc w:val="center"/>
        <w:rPr>
          <w:b/>
        </w:rPr>
      </w:pPr>
      <w:r w:rsidRPr="009569EB">
        <w:rPr>
          <w:b/>
        </w:rPr>
        <w:t>TECHNINĖ SPECIFIKACIJA</w:t>
      </w:r>
    </w:p>
    <w:p w14:paraId="564D4CDF" w14:textId="6E8AD9CE" w:rsidR="00DF17B8" w:rsidRPr="009569EB" w:rsidRDefault="00DF17B8">
      <w:pPr>
        <w:spacing w:line="100" w:lineRule="atLeast"/>
        <w:jc w:val="center"/>
        <w:rPr>
          <w:b/>
        </w:rPr>
      </w:pPr>
    </w:p>
    <w:tbl>
      <w:tblPr>
        <w:tblW w:w="141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2297"/>
        <w:gridCol w:w="1276"/>
        <w:gridCol w:w="1275"/>
        <w:gridCol w:w="3544"/>
        <w:gridCol w:w="3231"/>
        <w:gridCol w:w="1588"/>
      </w:tblGrid>
      <w:tr w:rsidR="00DF17B8" w:rsidRPr="009569EB" w14:paraId="00743DF5" w14:textId="77777777" w:rsidTr="00DF17B8">
        <w:tc>
          <w:tcPr>
            <w:tcW w:w="979" w:type="dxa"/>
          </w:tcPr>
          <w:p w14:paraId="28C4854F" w14:textId="77777777" w:rsidR="00DF17B8" w:rsidRPr="009569EB" w:rsidRDefault="00DF17B8" w:rsidP="00597A48">
            <w:pPr>
              <w:spacing w:after="0" w:line="240" w:lineRule="auto"/>
              <w:jc w:val="center"/>
              <w:rPr>
                <w:b/>
              </w:rPr>
            </w:pPr>
            <w:r w:rsidRPr="009569EB">
              <w:rPr>
                <w:b/>
              </w:rPr>
              <w:t>Pirki-</w:t>
            </w:r>
          </w:p>
          <w:p w14:paraId="163AF5C7" w14:textId="77777777" w:rsidR="00DF17B8" w:rsidRPr="009569EB" w:rsidRDefault="00DF17B8" w:rsidP="00597A48">
            <w:pPr>
              <w:spacing w:after="0" w:line="240" w:lineRule="auto"/>
              <w:jc w:val="center"/>
              <w:rPr>
                <w:b/>
              </w:rPr>
            </w:pPr>
            <w:r w:rsidRPr="009569EB">
              <w:rPr>
                <w:b/>
              </w:rPr>
              <w:t>mo dalies Nr.</w:t>
            </w:r>
          </w:p>
        </w:tc>
        <w:tc>
          <w:tcPr>
            <w:tcW w:w="2297" w:type="dxa"/>
          </w:tcPr>
          <w:p w14:paraId="6EF3911B" w14:textId="77777777" w:rsidR="00DF17B8" w:rsidRPr="009569EB" w:rsidRDefault="00DF17B8" w:rsidP="00597A48">
            <w:pPr>
              <w:spacing w:line="240" w:lineRule="auto"/>
              <w:jc w:val="center"/>
              <w:rPr>
                <w:b/>
              </w:rPr>
            </w:pPr>
            <w:r w:rsidRPr="009569EB">
              <w:rPr>
                <w:b/>
              </w:rPr>
              <w:t>Pirkimo objektas</w:t>
            </w:r>
          </w:p>
        </w:tc>
        <w:tc>
          <w:tcPr>
            <w:tcW w:w="1276" w:type="dxa"/>
          </w:tcPr>
          <w:p w14:paraId="1112B365" w14:textId="77777777" w:rsidR="00DF17B8" w:rsidRPr="009569EB" w:rsidRDefault="00DF17B8" w:rsidP="00597A48">
            <w:pPr>
              <w:spacing w:line="240" w:lineRule="auto"/>
              <w:jc w:val="center"/>
              <w:rPr>
                <w:b/>
              </w:rPr>
            </w:pPr>
            <w:r w:rsidRPr="009569EB">
              <w:rPr>
                <w:b/>
              </w:rPr>
              <w:t>Kiekis, mato vnt.</w:t>
            </w:r>
          </w:p>
        </w:tc>
        <w:tc>
          <w:tcPr>
            <w:tcW w:w="1275" w:type="dxa"/>
          </w:tcPr>
          <w:p w14:paraId="1578E377" w14:textId="77777777" w:rsidR="00DF17B8" w:rsidRPr="009569EB" w:rsidRDefault="00DF17B8" w:rsidP="00597A48">
            <w:pPr>
              <w:spacing w:line="240" w:lineRule="auto"/>
              <w:jc w:val="center"/>
              <w:rPr>
                <w:b/>
              </w:rPr>
            </w:pPr>
            <w:r w:rsidRPr="009569EB">
              <w:rPr>
                <w:b/>
              </w:rPr>
              <w:t>BVPŽ kodas</w:t>
            </w:r>
          </w:p>
        </w:tc>
        <w:tc>
          <w:tcPr>
            <w:tcW w:w="3544" w:type="dxa"/>
          </w:tcPr>
          <w:p w14:paraId="59BB016E" w14:textId="77777777" w:rsidR="00DF17B8" w:rsidRPr="009569EB" w:rsidRDefault="00DF17B8" w:rsidP="00597A48">
            <w:pPr>
              <w:spacing w:after="0" w:line="240" w:lineRule="auto"/>
              <w:jc w:val="center"/>
              <w:rPr>
                <w:b/>
              </w:rPr>
            </w:pPr>
            <w:r w:rsidRPr="009569EB">
              <w:rPr>
                <w:b/>
              </w:rPr>
              <w:t>Pirkimo objekto reikalaujamų techninių parametrų apibūdinimas</w:t>
            </w:r>
          </w:p>
          <w:p w14:paraId="7632B173" w14:textId="77777777" w:rsidR="00DF17B8" w:rsidRPr="009569EB" w:rsidRDefault="00DF17B8" w:rsidP="00597A48">
            <w:pPr>
              <w:spacing w:after="0" w:line="240" w:lineRule="auto"/>
              <w:jc w:val="center"/>
              <w:rPr>
                <w:b/>
              </w:rPr>
            </w:pPr>
            <w:r w:rsidRPr="009569EB">
              <w:rPr>
                <w:b/>
              </w:rPr>
              <w:t>(privalomos techninės charakteristikos, kokybiniai ir kiti reikalavimai)</w:t>
            </w:r>
          </w:p>
        </w:tc>
        <w:tc>
          <w:tcPr>
            <w:tcW w:w="3231" w:type="dxa"/>
          </w:tcPr>
          <w:p w14:paraId="11CE767A" w14:textId="77777777" w:rsidR="00DF17B8" w:rsidRPr="009569EB" w:rsidRDefault="00DF17B8" w:rsidP="00597A48">
            <w:pPr>
              <w:spacing w:line="240" w:lineRule="auto"/>
              <w:jc w:val="center"/>
              <w:rPr>
                <w:b/>
              </w:rPr>
            </w:pPr>
            <w:r w:rsidRPr="009569EB">
              <w:rPr>
                <w:b/>
              </w:rPr>
              <w:t>Tiekėjo siūlomo objekto techniniai parametrai (rašyti „Atitinka“ arba „Taip“ neleidžiama), pateikiamos nuorodos į konkrečius pasiūlymo lapus, kuriuose yra atžyma apie parametro patvirtinimą (pateikiamoje gamintojo techninėje dokumentacijoje privalo būti atžyma, kurį techninės specifikacijos reikalaujamų parametrų punktą patvirtina siūlomas parametras)</w:t>
            </w:r>
          </w:p>
        </w:tc>
        <w:tc>
          <w:tcPr>
            <w:tcW w:w="1588" w:type="dxa"/>
          </w:tcPr>
          <w:p w14:paraId="38A3D6CD" w14:textId="77777777" w:rsidR="00DF17B8" w:rsidRPr="009569EB" w:rsidRDefault="00DF17B8" w:rsidP="00597A48">
            <w:pPr>
              <w:spacing w:line="240" w:lineRule="auto"/>
              <w:jc w:val="center"/>
              <w:rPr>
                <w:b/>
              </w:rPr>
            </w:pPr>
            <w:r w:rsidRPr="009569EB">
              <w:rPr>
                <w:b/>
              </w:rPr>
              <w:t>Siūlomos prekės gamintojas, pavadinimas (</w:t>
            </w:r>
            <w:r w:rsidRPr="009569EB">
              <w:rPr>
                <w:b/>
                <w:i/>
              </w:rPr>
              <w:t>privaloma užpildyti</w:t>
            </w:r>
            <w:r w:rsidRPr="009569EB">
              <w:rPr>
                <w:b/>
              </w:rPr>
              <w:t>)</w:t>
            </w:r>
          </w:p>
        </w:tc>
      </w:tr>
      <w:tr w:rsidR="00DF17B8" w:rsidRPr="009569EB" w14:paraId="3AA401E9" w14:textId="77777777" w:rsidTr="009569EB">
        <w:tblPrEx>
          <w:tblLook w:val="01E0" w:firstRow="1" w:lastRow="1" w:firstColumn="1" w:lastColumn="1" w:noHBand="0" w:noVBand="0"/>
        </w:tblPrEx>
        <w:trPr>
          <w:trHeight w:val="698"/>
        </w:trPr>
        <w:tc>
          <w:tcPr>
            <w:tcW w:w="979" w:type="dxa"/>
            <w:shd w:val="clear" w:color="auto" w:fill="DAEEF3" w:themeFill="accent5" w:themeFillTint="33"/>
          </w:tcPr>
          <w:p w14:paraId="06799E6C" w14:textId="77777777" w:rsidR="00DF17B8" w:rsidRPr="009569EB" w:rsidRDefault="00DF17B8" w:rsidP="00597A48">
            <w:pPr>
              <w:rPr>
                <w:b/>
              </w:rPr>
            </w:pPr>
            <w:r w:rsidRPr="009569EB">
              <w:rPr>
                <w:b/>
              </w:rPr>
              <w:t>1.</w:t>
            </w:r>
          </w:p>
        </w:tc>
        <w:tc>
          <w:tcPr>
            <w:tcW w:w="2297" w:type="dxa"/>
            <w:shd w:val="clear" w:color="auto" w:fill="DAEEF3" w:themeFill="accent5" w:themeFillTint="33"/>
          </w:tcPr>
          <w:p w14:paraId="02BF547B" w14:textId="77777777" w:rsidR="00DF17B8" w:rsidRPr="009569EB" w:rsidRDefault="00DF17B8" w:rsidP="00597A48">
            <w:pPr>
              <w:spacing w:after="0" w:line="240" w:lineRule="auto"/>
              <w:rPr>
                <w:b/>
              </w:rPr>
            </w:pPr>
            <w:r w:rsidRPr="009569EB">
              <w:rPr>
                <w:b/>
              </w:rPr>
              <w:t>Toksinių, psichotropinių medžiagų, vaistų veikliųjų medžiagų kokybinio ir kiekybinio nustatymo žmogaus biologinėse terpėse sistema – UHPLC-QTOF ir LC- MS/MS</w:t>
            </w:r>
          </w:p>
        </w:tc>
        <w:tc>
          <w:tcPr>
            <w:tcW w:w="1276" w:type="dxa"/>
            <w:shd w:val="clear" w:color="auto" w:fill="DAEEF3" w:themeFill="accent5" w:themeFillTint="33"/>
          </w:tcPr>
          <w:p w14:paraId="011896FC" w14:textId="77777777" w:rsidR="00DF17B8" w:rsidRPr="009569EB" w:rsidRDefault="00DF17B8" w:rsidP="00597A48">
            <w:pPr>
              <w:ind w:right="-79"/>
            </w:pPr>
            <w:r w:rsidRPr="009569EB">
              <w:t>1 komplektas</w:t>
            </w:r>
          </w:p>
        </w:tc>
        <w:tc>
          <w:tcPr>
            <w:tcW w:w="1275" w:type="dxa"/>
            <w:shd w:val="clear" w:color="auto" w:fill="DAEEF3" w:themeFill="accent5" w:themeFillTint="33"/>
          </w:tcPr>
          <w:p w14:paraId="276500C4" w14:textId="77777777" w:rsidR="00DF17B8" w:rsidRPr="009569EB" w:rsidRDefault="00DF17B8" w:rsidP="00597A48">
            <w:r w:rsidRPr="009569EB">
              <w:t>38432200-4</w:t>
            </w:r>
          </w:p>
        </w:tc>
        <w:tc>
          <w:tcPr>
            <w:tcW w:w="3544" w:type="dxa"/>
            <w:shd w:val="clear" w:color="auto" w:fill="DAEEF3" w:themeFill="accent5" w:themeFillTint="33"/>
          </w:tcPr>
          <w:p w14:paraId="68DB3595" w14:textId="77777777" w:rsidR="00DF17B8" w:rsidRPr="009569EB" w:rsidRDefault="00DF17B8" w:rsidP="00597A48">
            <w:pPr>
              <w:spacing w:after="0" w:line="240" w:lineRule="auto"/>
            </w:pPr>
            <w:r w:rsidRPr="009569EB">
              <w:t>Turi būti siūloma toksinių, psichotropinių medžiagų, vaistų veikliųjų medžiagų kokybinio ir kiekybinio nustatymo žmogaus biologinėse terpėse sistema  sudaryta iš šių komponentų:</w:t>
            </w:r>
          </w:p>
          <w:p w14:paraId="3CA38B24" w14:textId="77777777" w:rsidR="00DF17B8" w:rsidRPr="009569EB" w:rsidRDefault="00DF17B8" w:rsidP="00DF17B8">
            <w:pPr>
              <w:pStyle w:val="ListParagraph"/>
              <w:numPr>
                <w:ilvl w:val="1"/>
                <w:numId w:val="6"/>
              </w:numPr>
              <w:spacing w:after="0" w:line="240" w:lineRule="auto"/>
              <w:contextualSpacing/>
            </w:pPr>
            <w:r w:rsidRPr="009569EB">
              <w:t>Efektyviosios skysčių chromatografijos kvadrupolinės lėkio trukmės (QTOF) masių spektrometrinės sistemos (toliau –UHPLC-QTOF )</w:t>
            </w:r>
          </w:p>
          <w:p w14:paraId="691DC123" w14:textId="77777777" w:rsidR="00DF17B8" w:rsidRPr="009569EB" w:rsidRDefault="00DF17B8" w:rsidP="00DF17B8">
            <w:pPr>
              <w:pStyle w:val="ListParagraph"/>
              <w:numPr>
                <w:ilvl w:val="1"/>
                <w:numId w:val="6"/>
              </w:numPr>
              <w:spacing w:after="0" w:line="240" w:lineRule="auto"/>
              <w:contextualSpacing/>
            </w:pPr>
            <w:r w:rsidRPr="009569EB">
              <w:t xml:space="preserve">Efektyviosios skysčių chromatografijos trigubo kvadrupolio (LC-MS/MS) </w:t>
            </w:r>
            <w:r w:rsidRPr="009569EB">
              <w:lastRenderedPageBreak/>
              <w:t>masių spektrometrinės sistemos (toliau -LC-MS/MS)</w:t>
            </w:r>
          </w:p>
        </w:tc>
        <w:tc>
          <w:tcPr>
            <w:tcW w:w="3231" w:type="dxa"/>
            <w:shd w:val="clear" w:color="auto" w:fill="DAEEF3" w:themeFill="accent5" w:themeFillTint="33"/>
          </w:tcPr>
          <w:tbl>
            <w:tblPr>
              <w:tblW w:w="3024" w:type="dxa"/>
              <w:tblBorders>
                <w:top w:val="nil"/>
                <w:left w:val="nil"/>
                <w:bottom w:val="nil"/>
                <w:right w:val="nil"/>
              </w:tblBorders>
              <w:tblLayout w:type="fixed"/>
              <w:tblLook w:val="0000" w:firstRow="0" w:lastRow="0" w:firstColumn="0" w:lastColumn="0" w:noHBand="0" w:noVBand="0"/>
            </w:tblPr>
            <w:tblGrid>
              <w:gridCol w:w="3024"/>
            </w:tblGrid>
            <w:tr w:rsidR="00DF17B8" w:rsidRPr="00DF17B8" w14:paraId="43EBA0E7" w14:textId="77777777" w:rsidTr="00DF17B8">
              <w:trPr>
                <w:trHeight w:val="1357"/>
              </w:trPr>
              <w:tc>
                <w:tcPr>
                  <w:tcW w:w="3024" w:type="dxa"/>
                </w:tcPr>
                <w:p w14:paraId="6CA0A807" w14:textId="7051D48B" w:rsidR="00DF17B8" w:rsidRPr="00DF17B8" w:rsidRDefault="00DF17B8" w:rsidP="00DF17B8">
                  <w:pPr>
                    <w:autoSpaceDE w:val="0"/>
                    <w:autoSpaceDN w:val="0"/>
                    <w:adjustRightInd w:val="0"/>
                    <w:spacing w:after="0" w:line="240" w:lineRule="auto"/>
                    <w:rPr>
                      <w:color w:val="000000"/>
                      <w:sz w:val="23"/>
                      <w:szCs w:val="23"/>
                    </w:rPr>
                  </w:pPr>
                  <w:r w:rsidRPr="00DF17B8">
                    <w:rPr>
                      <w:color w:val="000000"/>
                      <w:sz w:val="23"/>
                      <w:szCs w:val="23"/>
                    </w:rPr>
                    <w:lastRenderedPageBreak/>
                    <w:t xml:space="preserve">Siūloma toksinių, psichotropinių medžiagų, vaistų veikliųjų medžiagų kokybinio ir kiekybinio nustatymo žmogaus biologinėse terpėse sistema sudaryta iš šių komponentų: </w:t>
                  </w:r>
                </w:p>
                <w:p w14:paraId="37FEDD9D" w14:textId="2CD05915" w:rsidR="00DF17B8" w:rsidRPr="009569EB" w:rsidRDefault="00DF17B8" w:rsidP="00DF17B8">
                  <w:pPr>
                    <w:autoSpaceDE w:val="0"/>
                    <w:autoSpaceDN w:val="0"/>
                    <w:adjustRightInd w:val="0"/>
                    <w:spacing w:after="0" w:line="240" w:lineRule="auto"/>
                    <w:rPr>
                      <w:sz w:val="23"/>
                      <w:szCs w:val="23"/>
                    </w:rPr>
                  </w:pPr>
                  <w:r w:rsidRPr="00DF17B8">
                    <w:rPr>
                      <w:color w:val="000000"/>
                      <w:sz w:val="23"/>
                      <w:szCs w:val="23"/>
                    </w:rPr>
                    <w:t xml:space="preserve">1.1. Efektyviosios skysčių chromatografijos kvadrupolinės lėkio </w:t>
                  </w:r>
                  <w:r w:rsidRPr="009569EB">
                    <w:rPr>
                      <w:sz w:val="23"/>
                      <w:szCs w:val="23"/>
                    </w:rPr>
                    <w:t xml:space="preserve">trukmės (QTOF) masių pektrometrinės sistemos (toliau –UHPLC-QTOF ) </w:t>
                  </w:r>
                </w:p>
                <w:p w14:paraId="47889425" w14:textId="77777777" w:rsidR="00DF17B8" w:rsidRPr="009569EB" w:rsidRDefault="00DF17B8" w:rsidP="00DF17B8">
                  <w:pPr>
                    <w:pStyle w:val="Default"/>
                    <w:rPr>
                      <w:sz w:val="23"/>
                      <w:szCs w:val="23"/>
                      <w:lang w:val="lt-LT"/>
                    </w:rPr>
                  </w:pPr>
                </w:p>
                <w:p w14:paraId="3F6940E6" w14:textId="64792682" w:rsidR="00DF17B8" w:rsidRPr="00DF17B8" w:rsidRDefault="00DF17B8" w:rsidP="009569EB">
                  <w:pPr>
                    <w:autoSpaceDE w:val="0"/>
                    <w:autoSpaceDN w:val="0"/>
                    <w:adjustRightInd w:val="0"/>
                    <w:spacing w:after="0" w:line="240" w:lineRule="auto"/>
                    <w:rPr>
                      <w:color w:val="000000"/>
                      <w:sz w:val="23"/>
                      <w:szCs w:val="23"/>
                    </w:rPr>
                  </w:pPr>
                  <w:r w:rsidRPr="009569EB">
                    <w:rPr>
                      <w:sz w:val="23"/>
                      <w:szCs w:val="23"/>
                    </w:rPr>
                    <w:t xml:space="preserve">Efektyviosios skysčių chromatografijos trigubo </w:t>
                  </w:r>
                  <w:r w:rsidRPr="009569EB">
                    <w:rPr>
                      <w:sz w:val="23"/>
                      <w:szCs w:val="23"/>
                    </w:rPr>
                    <w:lastRenderedPageBreak/>
                    <w:t xml:space="preserve">kvadrupolio (LC-MS/MS) masių spektrometrinės sistemos (toliau -LC-MS/MS) </w:t>
                  </w:r>
                </w:p>
              </w:tc>
            </w:tr>
          </w:tbl>
          <w:p w14:paraId="35874C7C" w14:textId="77777777" w:rsidR="00DF17B8" w:rsidRPr="009569EB" w:rsidRDefault="00DF17B8" w:rsidP="00597A48"/>
        </w:tc>
        <w:tc>
          <w:tcPr>
            <w:tcW w:w="1588" w:type="dxa"/>
            <w:shd w:val="clear" w:color="auto" w:fill="DAEEF3" w:themeFill="accent5" w:themeFillTint="33"/>
          </w:tcPr>
          <w:p w14:paraId="228DF2B0" w14:textId="77777777" w:rsidR="00DF17B8" w:rsidRPr="009569EB" w:rsidRDefault="00DF17B8" w:rsidP="00597A48"/>
        </w:tc>
      </w:tr>
      <w:tr w:rsidR="00DF17B8" w:rsidRPr="009569EB" w14:paraId="529E6FF5" w14:textId="77777777" w:rsidTr="00DF17B8">
        <w:tblPrEx>
          <w:tblLook w:val="01E0" w:firstRow="1" w:lastRow="1" w:firstColumn="1" w:lastColumn="1" w:noHBand="0" w:noVBand="0"/>
        </w:tblPrEx>
        <w:trPr>
          <w:trHeight w:val="746"/>
        </w:trPr>
        <w:tc>
          <w:tcPr>
            <w:tcW w:w="979" w:type="dxa"/>
            <w:shd w:val="clear" w:color="auto" w:fill="auto"/>
          </w:tcPr>
          <w:p w14:paraId="40EA156C" w14:textId="77777777" w:rsidR="00DF17B8" w:rsidRPr="009569EB" w:rsidRDefault="00DF17B8" w:rsidP="00597A48">
            <w:pPr>
              <w:rPr>
                <w:b/>
              </w:rPr>
            </w:pPr>
          </w:p>
        </w:tc>
        <w:tc>
          <w:tcPr>
            <w:tcW w:w="2297" w:type="dxa"/>
            <w:shd w:val="clear" w:color="auto" w:fill="auto"/>
          </w:tcPr>
          <w:p w14:paraId="6F44988A" w14:textId="77777777" w:rsidR="00DF17B8" w:rsidRPr="009569EB" w:rsidRDefault="00DF17B8" w:rsidP="00597A48">
            <w:pPr>
              <w:rPr>
                <w:i/>
              </w:rPr>
            </w:pPr>
            <w:r w:rsidRPr="009569EB">
              <w:rPr>
                <w:i/>
              </w:rPr>
              <w:t>Sistemos paskirtis</w:t>
            </w:r>
          </w:p>
        </w:tc>
        <w:tc>
          <w:tcPr>
            <w:tcW w:w="1276" w:type="dxa"/>
          </w:tcPr>
          <w:p w14:paraId="359CCAD6" w14:textId="77777777" w:rsidR="00DF17B8" w:rsidRPr="009569EB" w:rsidRDefault="00DF17B8" w:rsidP="00597A48"/>
        </w:tc>
        <w:tc>
          <w:tcPr>
            <w:tcW w:w="1275" w:type="dxa"/>
            <w:shd w:val="clear" w:color="auto" w:fill="auto"/>
          </w:tcPr>
          <w:p w14:paraId="5B1E5260" w14:textId="77777777" w:rsidR="00DF17B8" w:rsidRPr="009569EB" w:rsidRDefault="00DF17B8" w:rsidP="00597A48"/>
        </w:tc>
        <w:tc>
          <w:tcPr>
            <w:tcW w:w="3544" w:type="dxa"/>
            <w:shd w:val="clear" w:color="auto" w:fill="auto"/>
          </w:tcPr>
          <w:p w14:paraId="354B1686" w14:textId="77777777" w:rsidR="00DF17B8" w:rsidRPr="009569EB" w:rsidRDefault="00DF17B8" w:rsidP="00597A48">
            <w:pPr>
              <w:spacing w:after="0" w:line="240" w:lineRule="auto"/>
            </w:pPr>
            <w:r w:rsidRPr="009569EB">
              <w:t>Kartu sistemos komponentai 1.1 ir 1.2 privalo užtikrinti toksinių, psichotropinių medžiagų, vaistų veikliųjų medžiagų bei kitų organinių junginių kokybinį ir kiekybinį nustatymą žmogaus biologinėse terpėse.</w:t>
            </w:r>
          </w:p>
        </w:tc>
        <w:tc>
          <w:tcPr>
            <w:tcW w:w="3231" w:type="dxa"/>
            <w:shd w:val="clear" w:color="auto" w:fill="auto"/>
          </w:tcPr>
          <w:p w14:paraId="1CABF0DE" w14:textId="307D49A7" w:rsidR="00DF17B8" w:rsidRPr="009569EB" w:rsidRDefault="00DF17B8" w:rsidP="00DF17B8">
            <w:pPr>
              <w:pStyle w:val="Default"/>
              <w:rPr>
                <w:lang w:val="lt-LT"/>
              </w:rPr>
            </w:pPr>
            <w:r w:rsidRPr="009569EB">
              <w:rPr>
                <w:sz w:val="23"/>
                <w:szCs w:val="23"/>
                <w:lang w:val="lt-LT"/>
              </w:rPr>
              <w:t xml:space="preserve">Kartu sistemos komponentai 1.1 ir 1.2 užtikrina toksinių, psichotropinių medžiagų, vaistų veikliųjų medžiagų bei kitų organinių junginių kokybinį ir kiekybinį nustatymą žmogaus biologinėse terpėse. </w:t>
            </w:r>
          </w:p>
        </w:tc>
        <w:tc>
          <w:tcPr>
            <w:tcW w:w="1588" w:type="dxa"/>
            <w:shd w:val="clear" w:color="auto" w:fill="auto"/>
          </w:tcPr>
          <w:p w14:paraId="0B44347E" w14:textId="77777777" w:rsidR="00DF17B8" w:rsidRPr="009569EB" w:rsidRDefault="00DF17B8" w:rsidP="00597A48"/>
        </w:tc>
      </w:tr>
      <w:tr w:rsidR="00DF17B8" w:rsidRPr="009569EB" w14:paraId="376298EC" w14:textId="77777777" w:rsidTr="00DF17B8">
        <w:tblPrEx>
          <w:tblLook w:val="01E0" w:firstRow="1" w:lastRow="1" w:firstColumn="1" w:lastColumn="1" w:noHBand="0" w:noVBand="0"/>
        </w:tblPrEx>
        <w:trPr>
          <w:trHeight w:val="1718"/>
        </w:trPr>
        <w:tc>
          <w:tcPr>
            <w:tcW w:w="979" w:type="dxa"/>
          </w:tcPr>
          <w:p w14:paraId="2339EDF6" w14:textId="77777777" w:rsidR="00DF17B8" w:rsidRPr="009569EB" w:rsidRDefault="00DF17B8" w:rsidP="00597A48">
            <w:pPr>
              <w:rPr>
                <w:b/>
              </w:rPr>
            </w:pPr>
            <w:r w:rsidRPr="009569EB">
              <w:rPr>
                <w:b/>
              </w:rPr>
              <w:t>1.1.</w:t>
            </w:r>
          </w:p>
        </w:tc>
        <w:tc>
          <w:tcPr>
            <w:tcW w:w="2297" w:type="dxa"/>
          </w:tcPr>
          <w:p w14:paraId="006AB5B0" w14:textId="77777777" w:rsidR="00DF17B8" w:rsidRPr="009569EB" w:rsidRDefault="00DF17B8" w:rsidP="00597A48">
            <w:pPr>
              <w:rPr>
                <w:b/>
                <w:i/>
              </w:rPr>
            </w:pPr>
            <w:r w:rsidRPr="009569EB">
              <w:rPr>
                <w:b/>
                <w:i/>
              </w:rPr>
              <w:t>Efektyvioji skysčių chromatografijos kvadrupolinė lėkio trukmės masių spektrometrinė sistema (UHPLC-QTOF)</w:t>
            </w:r>
          </w:p>
        </w:tc>
        <w:tc>
          <w:tcPr>
            <w:tcW w:w="1276" w:type="dxa"/>
          </w:tcPr>
          <w:p w14:paraId="18C8C0B6" w14:textId="77777777" w:rsidR="00DF17B8" w:rsidRPr="009569EB" w:rsidRDefault="00DF17B8" w:rsidP="00597A48"/>
        </w:tc>
        <w:tc>
          <w:tcPr>
            <w:tcW w:w="1275" w:type="dxa"/>
          </w:tcPr>
          <w:p w14:paraId="6895BA31" w14:textId="77777777" w:rsidR="00DF17B8" w:rsidRPr="009569EB" w:rsidRDefault="00DF17B8" w:rsidP="00597A48"/>
        </w:tc>
        <w:tc>
          <w:tcPr>
            <w:tcW w:w="3544" w:type="dxa"/>
          </w:tcPr>
          <w:p w14:paraId="5314D85B" w14:textId="77777777" w:rsidR="00DF17B8" w:rsidRPr="009569EB" w:rsidRDefault="00DF17B8" w:rsidP="00597A48">
            <w:pPr>
              <w:spacing w:after="0" w:line="240" w:lineRule="auto"/>
            </w:pPr>
            <w:r w:rsidRPr="009569EB">
              <w:t>Turi būti siūloma UHPLC-QTOF sistema, galinti nustatyti toksines, psichotropines, vaistines veikliąsias medžiagas kraujo, kraujo serumo, kraujo plazmos, šlapimo ir kt. matricose.</w:t>
            </w:r>
          </w:p>
        </w:tc>
        <w:tc>
          <w:tcPr>
            <w:tcW w:w="3231" w:type="dxa"/>
          </w:tcPr>
          <w:p w14:paraId="61BD0874" w14:textId="773B1645" w:rsidR="00DF17B8" w:rsidRPr="009569EB" w:rsidRDefault="00DF17B8" w:rsidP="009569EB">
            <w:pPr>
              <w:pStyle w:val="Default"/>
              <w:rPr>
                <w:lang w:val="lt-LT"/>
              </w:rPr>
            </w:pPr>
            <w:r w:rsidRPr="009569EB">
              <w:rPr>
                <w:sz w:val="23"/>
                <w:szCs w:val="23"/>
                <w:lang w:val="lt-LT"/>
              </w:rPr>
              <w:t>Siūloma UHPLC-QTOF sistema, galinti nustatyti toksines, psichotropines, vaistines veikliąsias medžiagas kraujo, kraujo serumo, kraujo plazmos, šlapimo ir kt. matricose</w:t>
            </w:r>
          </w:p>
        </w:tc>
        <w:tc>
          <w:tcPr>
            <w:tcW w:w="1588" w:type="dxa"/>
          </w:tcPr>
          <w:p w14:paraId="2BFA2B79" w14:textId="77777777" w:rsidR="00DF17B8" w:rsidRPr="009569EB" w:rsidRDefault="00DF17B8" w:rsidP="00597A48"/>
        </w:tc>
      </w:tr>
      <w:tr w:rsidR="00DF17B8" w:rsidRPr="009569EB" w14:paraId="707A1266" w14:textId="77777777" w:rsidTr="00DF17B8">
        <w:tblPrEx>
          <w:tblLook w:val="01E0" w:firstRow="1" w:lastRow="1" w:firstColumn="1" w:lastColumn="1" w:noHBand="0" w:noVBand="0"/>
        </w:tblPrEx>
        <w:trPr>
          <w:trHeight w:val="333"/>
        </w:trPr>
        <w:tc>
          <w:tcPr>
            <w:tcW w:w="979" w:type="dxa"/>
          </w:tcPr>
          <w:p w14:paraId="5C917903" w14:textId="77777777" w:rsidR="00DF17B8" w:rsidRPr="009569EB" w:rsidRDefault="00DF17B8" w:rsidP="009569EB">
            <w:pPr>
              <w:spacing w:after="0"/>
              <w:rPr>
                <w:b/>
              </w:rPr>
            </w:pPr>
            <w:r w:rsidRPr="009569EB">
              <w:rPr>
                <w:b/>
              </w:rPr>
              <w:t>1.1.1</w:t>
            </w:r>
          </w:p>
        </w:tc>
        <w:tc>
          <w:tcPr>
            <w:tcW w:w="2297" w:type="dxa"/>
          </w:tcPr>
          <w:p w14:paraId="53DC5BC7" w14:textId="77777777" w:rsidR="00DF17B8" w:rsidRPr="009569EB" w:rsidRDefault="00DF17B8" w:rsidP="009569EB">
            <w:pPr>
              <w:spacing w:after="0" w:line="240" w:lineRule="auto"/>
            </w:pPr>
            <w:r w:rsidRPr="009569EB">
              <w:t>Sistemos komplektavimas</w:t>
            </w:r>
          </w:p>
        </w:tc>
        <w:tc>
          <w:tcPr>
            <w:tcW w:w="1276" w:type="dxa"/>
          </w:tcPr>
          <w:p w14:paraId="47B9CC84" w14:textId="77777777" w:rsidR="00DF17B8" w:rsidRPr="009569EB" w:rsidRDefault="00DF17B8" w:rsidP="009569EB">
            <w:pPr>
              <w:spacing w:after="0"/>
            </w:pPr>
          </w:p>
        </w:tc>
        <w:tc>
          <w:tcPr>
            <w:tcW w:w="1275" w:type="dxa"/>
          </w:tcPr>
          <w:p w14:paraId="3DE7BB05" w14:textId="77777777" w:rsidR="00DF17B8" w:rsidRPr="009569EB" w:rsidRDefault="00DF17B8" w:rsidP="009569EB">
            <w:pPr>
              <w:spacing w:after="0"/>
            </w:pPr>
          </w:p>
        </w:tc>
        <w:tc>
          <w:tcPr>
            <w:tcW w:w="3544" w:type="dxa"/>
          </w:tcPr>
          <w:p w14:paraId="7DFE8B33" w14:textId="77777777" w:rsidR="00DF17B8" w:rsidRPr="009569EB" w:rsidRDefault="00DF17B8" w:rsidP="009569EB">
            <w:pPr>
              <w:tabs>
                <w:tab w:val="left" w:pos="601"/>
              </w:tabs>
              <w:spacing w:after="0" w:line="240" w:lineRule="auto"/>
              <w:ind w:firstLine="457"/>
            </w:pPr>
            <w:r w:rsidRPr="009569EB">
              <w:rPr>
                <w:b/>
                <w:sz w:val="22"/>
              </w:rPr>
              <w:t>UHPLC- QTOF</w:t>
            </w:r>
            <w:r w:rsidRPr="009569EB">
              <w:rPr>
                <w:sz w:val="22"/>
              </w:rPr>
              <w:t xml:space="preserve"> Sistema turi būti sudaryta iš:</w:t>
            </w:r>
          </w:p>
          <w:p w14:paraId="292F224F" w14:textId="77777777" w:rsidR="00DF17B8" w:rsidRPr="009569EB" w:rsidRDefault="00DF17B8" w:rsidP="009569EB">
            <w:pPr>
              <w:spacing w:after="0" w:line="240" w:lineRule="auto"/>
              <w:ind w:firstLine="457"/>
            </w:pPr>
            <w:r w:rsidRPr="009569EB">
              <w:t>Spektrometras turi būti komplektuojamas kartu su skysčių chromatografu (UHPLC), kvadrupolio jonų skrydžio laiko masių spektrometru (QTOF), azoto generatoriumi, kompiuteriu, programine įranga bei medžiagų spektrų ir duomenų bibliotekomis. Pagrindiniai sistemos komponentai (UHPLC ir QTOF) turi būti vieno gamintojo valdomi vienos programinės įrangos.</w:t>
            </w:r>
          </w:p>
        </w:tc>
        <w:tc>
          <w:tcPr>
            <w:tcW w:w="3231" w:type="dxa"/>
          </w:tcPr>
          <w:p w14:paraId="5B7B8E76" w14:textId="77777777" w:rsidR="001762DA" w:rsidRPr="009569EB" w:rsidRDefault="001762DA" w:rsidP="009569EB">
            <w:pPr>
              <w:pStyle w:val="Default"/>
              <w:rPr>
                <w:sz w:val="23"/>
                <w:szCs w:val="23"/>
                <w:lang w:val="lt-LT"/>
              </w:rPr>
            </w:pPr>
            <w:r w:rsidRPr="009569EB">
              <w:rPr>
                <w:b/>
                <w:bCs/>
                <w:sz w:val="23"/>
                <w:szCs w:val="23"/>
                <w:lang w:val="lt-LT"/>
              </w:rPr>
              <w:t xml:space="preserve">UHPLC- QTOF </w:t>
            </w:r>
            <w:r w:rsidRPr="009569EB">
              <w:rPr>
                <w:sz w:val="23"/>
                <w:szCs w:val="23"/>
                <w:lang w:val="lt-LT"/>
              </w:rPr>
              <w:t xml:space="preserve">Sistema sudaryta iš: </w:t>
            </w:r>
          </w:p>
          <w:p w14:paraId="1043F111" w14:textId="08E78FD6" w:rsidR="00DF17B8" w:rsidRPr="009569EB" w:rsidRDefault="001762DA" w:rsidP="009569EB">
            <w:pPr>
              <w:spacing w:after="0" w:line="240" w:lineRule="auto"/>
            </w:pPr>
            <w:r w:rsidRPr="009569EB">
              <w:rPr>
                <w:sz w:val="23"/>
                <w:szCs w:val="23"/>
              </w:rPr>
              <w:t xml:space="preserve">Spektrometras komplektuojamas kartu su </w:t>
            </w:r>
            <w:r w:rsidRPr="009569EB">
              <w:rPr>
                <w:b/>
                <w:bCs/>
                <w:i/>
                <w:iCs/>
                <w:sz w:val="23"/>
                <w:szCs w:val="23"/>
              </w:rPr>
              <w:t xml:space="preserve">Nexera XS UHPLC (Shimadzu Corp., Japonija) </w:t>
            </w:r>
            <w:r w:rsidRPr="009569EB">
              <w:rPr>
                <w:sz w:val="23"/>
                <w:szCs w:val="23"/>
              </w:rPr>
              <w:t xml:space="preserve">skysčių chromatografu (UHPLC), </w:t>
            </w:r>
            <w:r w:rsidRPr="009569EB">
              <w:rPr>
                <w:b/>
                <w:bCs/>
                <w:sz w:val="23"/>
                <w:szCs w:val="23"/>
              </w:rPr>
              <w:t xml:space="preserve">LCMS-9030 </w:t>
            </w:r>
            <w:r w:rsidRPr="009569EB">
              <w:rPr>
                <w:b/>
                <w:bCs/>
                <w:i/>
                <w:iCs/>
                <w:sz w:val="23"/>
                <w:szCs w:val="23"/>
              </w:rPr>
              <w:t xml:space="preserve">(Shimadzu Corp., Japonija) </w:t>
            </w:r>
            <w:r w:rsidRPr="009569EB">
              <w:rPr>
                <w:sz w:val="23"/>
                <w:szCs w:val="23"/>
              </w:rPr>
              <w:t xml:space="preserve">kvadrupolio jonų skrydžio laiko masių spektrometru (QTOF), azoto generatoriumi, kompiuteriu, programine įranga bei medžiagų spektrų ir duomenų bibliotekomis. Pagrindiniai sistemos komponentai (UHPLC ir QTOF) yra vieno gamintojo </w:t>
            </w:r>
            <w:r w:rsidRPr="009569EB">
              <w:rPr>
                <w:sz w:val="23"/>
                <w:szCs w:val="23"/>
              </w:rPr>
              <w:lastRenderedPageBreak/>
              <w:t>valdomi vienos programinės įrangos</w:t>
            </w:r>
          </w:p>
        </w:tc>
        <w:tc>
          <w:tcPr>
            <w:tcW w:w="1588" w:type="dxa"/>
          </w:tcPr>
          <w:p w14:paraId="272C61A5" w14:textId="77777777" w:rsidR="001762DA" w:rsidRPr="009569EB" w:rsidRDefault="001762DA" w:rsidP="009569EB">
            <w:pPr>
              <w:pStyle w:val="Default"/>
              <w:rPr>
                <w:sz w:val="23"/>
                <w:szCs w:val="23"/>
                <w:lang w:val="lt-LT"/>
              </w:rPr>
            </w:pPr>
            <w:r w:rsidRPr="009569EB">
              <w:rPr>
                <w:b/>
                <w:bCs/>
                <w:sz w:val="23"/>
                <w:szCs w:val="23"/>
                <w:lang w:val="lt-LT"/>
              </w:rPr>
              <w:lastRenderedPageBreak/>
              <w:t xml:space="preserve">Nexera XS (LC-40 series) UHPLC + LCMS-9030 (Shimadzu Corp., Japonija) </w:t>
            </w:r>
          </w:p>
          <w:p w14:paraId="1983CDC7" w14:textId="77777777" w:rsidR="00DF17B8" w:rsidRPr="009569EB" w:rsidRDefault="00DF17B8" w:rsidP="009569EB">
            <w:pPr>
              <w:spacing w:after="0"/>
            </w:pPr>
          </w:p>
        </w:tc>
      </w:tr>
      <w:tr w:rsidR="00DF17B8" w:rsidRPr="009569EB" w14:paraId="757EF4C7" w14:textId="77777777" w:rsidTr="00DF17B8">
        <w:tblPrEx>
          <w:tblLook w:val="01E0" w:firstRow="1" w:lastRow="1" w:firstColumn="1" w:lastColumn="1" w:noHBand="0" w:noVBand="0"/>
        </w:tblPrEx>
        <w:trPr>
          <w:trHeight w:val="333"/>
        </w:trPr>
        <w:tc>
          <w:tcPr>
            <w:tcW w:w="979" w:type="dxa"/>
          </w:tcPr>
          <w:p w14:paraId="1620BB5C" w14:textId="77777777" w:rsidR="00DF17B8" w:rsidRPr="009569EB" w:rsidRDefault="00DF17B8" w:rsidP="00597A48">
            <w:pPr>
              <w:rPr>
                <w:b/>
              </w:rPr>
            </w:pPr>
            <w:r w:rsidRPr="009569EB">
              <w:rPr>
                <w:b/>
              </w:rPr>
              <w:t>1.1.2.</w:t>
            </w:r>
          </w:p>
        </w:tc>
        <w:tc>
          <w:tcPr>
            <w:tcW w:w="2297" w:type="dxa"/>
          </w:tcPr>
          <w:p w14:paraId="00C065E8" w14:textId="77777777" w:rsidR="00DF17B8" w:rsidRPr="009569EB" w:rsidRDefault="00DF17B8" w:rsidP="00597A48">
            <w:r w:rsidRPr="009569EB">
              <w:t xml:space="preserve">Matavimo objektai </w:t>
            </w:r>
          </w:p>
        </w:tc>
        <w:tc>
          <w:tcPr>
            <w:tcW w:w="1276" w:type="dxa"/>
          </w:tcPr>
          <w:p w14:paraId="70123292" w14:textId="77777777" w:rsidR="00DF17B8" w:rsidRPr="009569EB" w:rsidRDefault="00DF17B8" w:rsidP="00597A48"/>
        </w:tc>
        <w:tc>
          <w:tcPr>
            <w:tcW w:w="1275" w:type="dxa"/>
          </w:tcPr>
          <w:p w14:paraId="052AFB36" w14:textId="77777777" w:rsidR="00DF17B8" w:rsidRPr="009569EB" w:rsidRDefault="00DF17B8" w:rsidP="00597A48"/>
        </w:tc>
        <w:tc>
          <w:tcPr>
            <w:tcW w:w="3544" w:type="dxa"/>
          </w:tcPr>
          <w:p w14:paraId="5CF4027C" w14:textId="77777777" w:rsidR="00DF17B8" w:rsidRPr="009569EB" w:rsidRDefault="00DF17B8" w:rsidP="00DF17B8">
            <w:pPr>
              <w:pStyle w:val="ListParagraph"/>
              <w:numPr>
                <w:ilvl w:val="3"/>
                <w:numId w:val="8"/>
              </w:numPr>
              <w:spacing w:after="0" w:line="240" w:lineRule="auto"/>
              <w:ind w:left="32" w:firstLine="425"/>
              <w:contextualSpacing/>
            </w:pPr>
            <w:r w:rsidRPr="009569EB">
              <w:t>Siūloma sistema turi būti nustatomos šios junginių klases: pesticidus, veterinarinius vaistus, narkotines medžiagas, vaistus, aplinkosauginius junginius, toksinus.</w:t>
            </w:r>
          </w:p>
        </w:tc>
        <w:tc>
          <w:tcPr>
            <w:tcW w:w="3231" w:type="dxa"/>
          </w:tcPr>
          <w:p w14:paraId="18102DE9" w14:textId="752DE446" w:rsidR="00DF17B8" w:rsidRPr="009569EB" w:rsidRDefault="001762DA" w:rsidP="009569EB">
            <w:pPr>
              <w:pStyle w:val="Default"/>
              <w:jc w:val="both"/>
              <w:rPr>
                <w:lang w:val="lt-LT"/>
              </w:rPr>
            </w:pPr>
            <w:r w:rsidRPr="009569EB">
              <w:rPr>
                <w:sz w:val="23"/>
                <w:szCs w:val="23"/>
                <w:lang w:val="lt-LT"/>
              </w:rPr>
              <w:t xml:space="preserve">1.1.2.1. Siūloma sistema gali būti nustatomos šios junginių klases: pesticidus, veterinarinius vaistus, narkotines medžiagas, vaistus, aplinkosauginius junginius, toksinus. </w:t>
            </w:r>
          </w:p>
        </w:tc>
        <w:tc>
          <w:tcPr>
            <w:tcW w:w="1588" w:type="dxa"/>
          </w:tcPr>
          <w:p w14:paraId="3FBDF579" w14:textId="77777777" w:rsidR="00DF17B8" w:rsidRPr="009569EB" w:rsidRDefault="00DF17B8" w:rsidP="00597A48"/>
        </w:tc>
      </w:tr>
      <w:tr w:rsidR="00DF17B8" w:rsidRPr="009569EB" w14:paraId="36BD5461" w14:textId="77777777" w:rsidTr="00DF17B8">
        <w:tblPrEx>
          <w:tblLook w:val="01E0" w:firstRow="1" w:lastRow="1" w:firstColumn="1" w:lastColumn="1" w:noHBand="0" w:noVBand="0"/>
        </w:tblPrEx>
        <w:trPr>
          <w:trHeight w:val="333"/>
        </w:trPr>
        <w:tc>
          <w:tcPr>
            <w:tcW w:w="979" w:type="dxa"/>
          </w:tcPr>
          <w:p w14:paraId="22815D9F" w14:textId="77777777" w:rsidR="00DF17B8" w:rsidRPr="009569EB" w:rsidRDefault="00DF17B8" w:rsidP="001762DA">
            <w:pPr>
              <w:spacing w:after="0"/>
              <w:rPr>
                <w:b/>
              </w:rPr>
            </w:pPr>
            <w:r w:rsidRPr="009569EB">
              <w:rPr>
                <w:b/>
              </w:rPr>
              <w:t>1.1.3.</w:t>
            </w:r>
          </w:p>
        </w:tc>
        <w:tc>
          <w:tcPr>
            <w:tcW w:w="2297" w:type="dxa"/>
          </w:tcPr>
          <w:p w14:paraId="57F162D2" w14:textId="77777777" w:rsidR="00DF17B8" w:rsidRPr="009569EB" w:rsidRDefault="00DF17B8" w:rsidP="001762DA">
            <w:pPr>
              <w:spacing w:after="0"/>
            </w:pPr>
            <w:r w:rsidRPr="009569EB">
              <w:t xml:space="preserve">Automatizavimas </w:t>
            </w:r>
          </w:p>
        </w:tc>
        <w:tc>
          <w:tcPr>
            <w:tcW w:w="1276" w:type="dxa"/>
          </w:tcPr>
          <w:p w14:paraId="6268E5C2" w14:textId="77777777" w:rsidR="00DF17B8" w:rsidRPr="009569EB" w:rsidRDefault="00DF17B8" w:rsidP="001762DA">
            <w:pPr>
              <w:spacing w:after="0"/>
            </w:pPr>
          </w:p>
        </w:tc>
        <w:tc>
          <w:tcPr>
            <w:tcW w:w="1275" w:type="dxa"/>
          </w:tcPr>
          <w:p w14:paraId="6D432AA6" w14:textId="77777777" w:rsidR="00DF17B8" w:rsidRPr="009569EB" w:rsidRDefault="00DF17B8" w:rsidP="001762DA">
            <w:pPr>
              <w:spacing w:after="0"/>
            </w:pPr>
          </w:p>
        </w:tc>
        <w:tc>
          <w:tcPr>
            <w:tcW w:w="3544" w:type="dxa"/>
          </w:tcPr>
          <w:p w14:paraId="44C82714" w14:textId="77777777" w:rsidR="00DF17B8" w:rsidRPr="009569EB" w:rsidRDefault="00DF17B8" w:rsidP="001762DA">
            <w:pPr>
              <w:spacing w:after="0"/>
            </w:pPr>
            <w:r w:rsidRPr="009569EB">
              <w:t>Sistema turi būti galima atlikti:</w:t>
            </w:r>
          </w:p>
          <w:p w14:paraId="4D8FFF02" w14:textId="77777777" w:rsidR="00DF17B8" w:rsidRPr="009569EB" w:rsidRDefault="00DF17B8" w:rsidP="001762DA">
            <w:pPr>
              <w:spacing w:after="0" w:line="240" w:lineRule="auto"/>
              <w:ind w:left="741" w:hanging="851"/>
            </w:pPr>
            <w:r w:rsidRPr="009569EB">
              <w:t>1.1.3.1. Mobilios fazės tirpalų automatinį paruošimą iš ne mažiau 4 skirtingų koncentratų juos maišant tarpusavyje.</w:t>
            </w:r>
          </w:p>
          <w:p w14:paraId="2836DA47" w14:textId="77777777" w:rsidR="00DF17B8" w:rsidRPr="009569EB" w:rsidRDefault="00DF17B8" w:rsidP="001762DA">
            <w:pPr>
              <w:spacing w:after="0" w:line="240" w:lineRule="auto"/>
              <w:ind w:left="741" w:hanging="851"/>
            </w:pPr>
            <w:r w:rsidRPr="009569EB">
              <w:t>1.1.3.2. Automatinį mėginių paėmimą iš skirtingo formato taros. Sistemoje turi būti galima naudoti 96, 384 šulinėlių formato plokšteles, ne blogiau nei 1,5-2 ml chromatografinius buteliukus (minimalus kiekis 100 vnt).</w:t>
            </w:r>
          </w:p>
          <w:p w14:paraId="5B609482" w14:textId="77777777" w:rsidR="00DF17B8" w:rsidRPr="009569EB" w:rsidRDefault="00DF17B8" w:rsidP="001762DA">
            <w:pPr>
              <w:spacing w:after="0" w:line="240" w:lineRule="auto"/>
              <w:ind w:left="741" w:hanging="851"/>
            </w:pPr>
            <w:r w:rsidRPr="009569EB">
              <w:t>1.1.3.3. Automatinę mėginio injekciją.</w:t>
            </w:r>
          </w:p>
          <w:p w14:paraId="232E1A57" w14:textId="77777777" w:rsidR="00DF17B8" w:rsidRPr="009569EB" w:rsidRDefault="00DF17B8" w:rsidP="001762DA">
            <w:pPr>
              <w:spacing w:after="0" w:line="240" w:lineRule="auto"/>
              <w:ind w:left="741" w:hanging="851"/>
            </w:pPr>
            <w:r w:rsidRPr="009569EB">
              <w:t xml:space="preserve">1.1.3.4. Automatinį mobilios fazės srauto nukreipimą per analitinę kolonėlę priskirtą mėginių analizės metodui. Turi būti galima sukurti ne mažiau nei 4 automatinius metodus su skirtingos stacionarios fazės kolonėlėmis, kurių pasirenkamas ilgis turi būti ne trumpesnis arba </w:t>
            </w:r>
            <w:r w:rsidRPr="009569EB">
              <w:lastRenderedPageBreak/>
              <w:t>lygus 30cm. T.y. metodų keitimui turi pakakti programinės įrangos nustatymų, neperjungiant kolonėlių rankiniu būdu.</w:t>
            </w:r>
          </w:p>
        </w:tc>
        <w:tc>
          <w:tcPr>
            <w:tcW w:w="3231" w:type="dxa"/>
          </w:tcPr>
          <w:p w14:paraId="78511281" w14:textId="77777777" w:rsidR="001762DA" w:rsidRPr="009569EB" w:rsidRDefault="001762DA" w:rsidP="001762DA">
            <w:pPr>
              <w:pStyle w:val="Default"/>
              <w:rPr>
                <w:sz w:val="23"/>
                <w:szCs w:val="23"/>
                <w:lang w:val="lt-LT"/>
              </w:rPr>
            </w:pPr>
            <w:r w:rsidRPr="009569EB">
              <w:rPr>
                <w:sz w:val="23"/>
                <w:szCs w:val="23"/>
                <w:lang w:val="lt-LT"/>
              </w:rPr>
              <w:lastRenderedPageBreak/>
              <w:t xml:space="preserve">Sistema turi būti galima atlikti: </w:t>
            </w:r>
          </w:p>
          <w:p w14:paraId="593FD9BF" w14:textId="77777777" w:rsidR="001762DA" w:rsidRPr="009569EB" w:rsidRDefault="001762DA" w:rsidP="001762DA">
            <w:pPr>
              <w:pStyle w:val="Default"/>
              <w:rPr>
                <w:sz w:val="23"/>
                <w:szCs w:val="23"/>
                <w:lang w:val="lt-LT"/>
              </w:rPr>
            </w:pPr>
            <w:r w:rsidRPr="009569EB">
              <w:rPr>
                <w:sz w:val="23"/>
                <w:szCs w:val="23"/>
                <w:lang w:val="lt-LT"/>
              </w:rPr>
              <w:t xml:space="preserve">1.1.3.1. Mobilios fazės tirpalų automatinį paruošimą iš ne mažiau 4 skirtingų koncentratų juos maišant tarpusavyje. </w:t>
            </w:r>
          </w:p>
          <w:p w14:paraId="01914A09" w14:textId="77777777" w:rsidR="001762DA" w:rsidRPr="009569EB" w:rsidRDefault="001762DA" w:rsidP="001762DA">
            <w:pPr>
              <w:pStyle w:val="Default"/>
              <w:rPr>
                <w:sz w:val="23"/>
                <w:szCs w:val="23"/>
                <w:lang w:val="lt-LT"/>
              </w:rPr>
            </w:pPr>
            <w:r w:rsidRPr="009569EB">
              <w:rPr>
                <w:i/>
                <w:iCs/>
                <w:sz w:val="23"/>
                <w:szCs w:val="23"/>
                <w:lang w:val="lt-LT"/>
              </w:rPr>
              <w:t xml:space="preserve">LC specifikacija.pdf 3psl. </w:t>
            </w:r>
          </w:p>
          <w:p w14:paraId="07388ACB" w14:textId="77777777" w:rsidR="001762DA" w:rsidRPr="009569EB" w:rsidRDefault="001762DA" w:rsidP="001762DA">
            <w:pPr>
              <w:spacing w:after="0" w:line="240" w:lineRule="auto"/>
            </w:pPr>
            <w:r w:rsidRPr="009569EB">
              <w:rPr>
                <w:sz w:val="23"/>
                <w:szCs w:val="23"/>
              </w:rPr>
              <w:t xml:space="preserve">1.1.3.2. Automatinį mėginių paėmimą iš skirtingo formato taros. Sistemoje turi būti galima naudoti 96, 384 šulinėlių formato plokšteles, ne blogiau nei 1,5-2 ml chromatografinius </w:t>
            </w:r>
          </w:p>
          <w:p w14:paraId="7B6C38C8" w14:textId="77777777" w:rsidR="001762DA" w:rsidRPr="009569EB" w:rsidRDefault="001762DA" w:rsidP="001762DA">
            <w:pPr>
              <w:pStyle w:val="Default"/>
              <w:rPr>
                <w:sz w:val="23"/>
                <w:szCs w:val="23"/>
                <w:lang w:val="lt-LT"/>
              </w:rPr>
            </w:pPr>
            <w:r w:rsidRPr="009569EB">
              <w:rPr>
                <w:sz w:val="23"/>
                <w:szCs w:val="23"/>
                <w:lang w:val="lt-LT"/>
              </w:rPr>
              <w:t xml:space="preserve">buteliukus (minimalus kiekis 100 vnt). </w:t>
            </w:r>
          </w:p>
          <w:p w14:paraId="01CB4ACB" w14:textId="77777777" w:rsidR="001762DA" w:rsidRPr="009569EB" w:rsidRDefault="001762DA" w:rsidP="001762DA">
            <w:pPr>
              <w:pStyle w:val="Default"/>
              <w:rPr>
                <w:sz w:val="23"/>
                <w:szCs w:val="23"/>
                <w:lang w:val="lt-LT"/>
              </w:rPr>
            </w:pPr>
            <w:r w:rsidRPr="009569EB">
              <w:rPr>
                <w:i/>
                <w:iCs/>
                <w:sz w:val="23"/>
                <w:szCs w:val="23"/>
                <w:lang w:val="lt-LT"/>
              </w:rPr>
              <w:t xml:space="preserve">LC specifikacija.pdf 4psl. </w:t>
            </w:r>
          </w:p>
          <w:p w14:paraId="21B1D909" w14:textId="77777777" w:rsidR="001762DA" w:rsidRPr="009569EB" w:rsidRDefault="001762DA" w:rsidP="001762DA">
            <w:pPr>
              <w:pStyle w:val="Default"/>
              <w:rPr>
                <w:sz w:val="23"/>
                <w:szCs w:val="23"/>
                <w:lang w:val="lt-LT"/>
              </w:rPr>
            </w:pPr>
          </w:p>
          <w:p w14:paraId="2EAD6502" w14:textId="77777777" w:rsidR="001762DA" w:rsidRPr="009569EB" w:rsidRDefault="001762DA" w:rsidP="001762DA">
            <w:pPr>
              <w:pStyle w:val="Default"/>
              <w:rPr>
                <w:sz w:val="23"/>
                <w:szCs w:val="23"/>
                <w:lang w:val="lt-LT"/>
              </w:rPr>
            </w:pPr>
          </w:p>
          <w:p w14:paraId="6F010437" w14:textId="3EDFE6FE" w:rsidR="001762DA" w:rsidRPr="009569EB" w:rsidRDefault="001762DA" w:rsidP="001762DA">
            <w:pPr>
              <w:pStyle w:val="Default"/>
              <w:rPr>
                <w:sz w:val="23"/>
                <w:szCs w:val="23"/>
                <w:lang w:val="lt-LT"/>
              </w:rPr>
            </w:pPr>
            <w:r w:rsidRPr="009569EB">
              <w:rPr>
                <w:sz w:val="23"/>
                <w:szCs w:val="23"/>
                <w:lang w:val="lt-LT"/>
              </w:rPr>
              <w:t xml:space="preserve">1.1.3.3. Automatinę mėginio injekciją. </w:t>
            </w:r>
          </w:p>
          <w:p w14:paraId="150BB436" w14:textId="77777777" w:rsidR="001762DA" w:rsidRPr="009569EB" w:rsidRDefault="001762DA" w:rsidP="001762DA">
            <w:pPr>
              <w:pStyle w:val="Default"/>
              <w:rPr>
                <w:sz w:val="23"/>
                <w:szCs w:val="23"/>
                <w:lang w:val="lt-LT"/>
              </w:rPr>
            </w:pPr>
            <w:r w:rsidRPr="009569EB">
              <w:rPr>
                <w:i/>
                <w:iCs/>
                <w:sz w:val="23"/>
                <w:szCs w:val="23"/>
                <w:lang w:val="lt-LT"/>
              </w:rPr>
              <w:t xml:space="preserve">LC specifikacija.pdf 4psl. </w:t>
            </w:r>
          </w:p>
          <w:p w14:paraId="42CBDA45" w14:textId="0203E801" w:rsidR="001762DA" w:rsidRPr="009569EB" w:rsidRDefault="001762DA" w:rsidP="001762DA">
            <w:pPr>
              <w:spacing w:after="0" w:line="240" w:lineRule="auto"/>
              <w:rPr>
                <w:sz w:val="23"/>
                <w:szCs w:val="23"/>
              </w:rPr>
            </w:pPr>
            <w:r w:rsidRPr="009569EB">
              <w:rPr>
                <w:sz w:val="23"/>
                <w:szCs w:val="23"/>
              </w:rPr>
              <w:t xml:space="preserve">1.1.3.4. Automatinį mobilios fazės srauto nukreipimą per analitinę kolonėlę priskirtą mėginių analizės metodui. Bus galima sukurti ne mažiau nei 4 automatinius metodus su skirtingos stacionarios fazės kolonėlėmis, kurių pasirenkamas ilgis turi būti ne trumpesnis arba lygus 30cm. (siūlomi 2xLC-40S termostatai </w:t>
            </w:r>
            <w:r w:rsidRPr="009569EB">
              <w:rPr>
                <w:sz w:val="23"/>
                <w:szCs w:val="23"/>
              </w:rPr>
              <w:lastRenderedPageBreak/>
              <w:t xml:space="preserve">vienoje LC sistemoje talpinantys bendroje sumoje iki 6 kolonėlių iki 30 cm. ilgio). T.y. metodų keitimui pakaks programinės įrangos nustatymų, neperjungiant kolonėlių rankiniu būdu. </w:t>
            </w:r>
          </w:p>
          <w:p w14:paraId="21817052" w14:textId="77777777" w:rsidR="001762DA" w:rsidRPr="009569EB" w:rsidRDefault="001762DA" w:rsidP="001762DA">
            <w:pPr>
              <w:pStyle w:val="Default"/>
              <w:rPr>
                <w:sz w:val="23"/>
                <w:szCs w:val="23"/>
                <w:lang w:val="lt-LT"/>
              </w:rPr>
            </w:pPr>
            <w:r w:rsidRPr="009569EB">
              <w:rPr>
                <w:i/>
                <w:iCs/>
                <w:sz w:val="23"/>
                <w:szCs w:val="23"/>
                <w:lang w:val="lt-LT"/>
              </w:rPr>
              <w:t xml:space="preserve">LC brosiura.pdf, 11 psl. </w:t>
            </w:r>
          </w:p>
          <w:p w14:paraId="3AB550A6" w14:textId="18C48776" w:rsidR="00DF17B8" w:rsidRPr="009569EB" w:rsidRDefault="001762DA" w:rsidP="001762DA">
            <w:pPr>
              <w:spacing w:after="0" w:line="240" w:lineRule="auto"/>
            </w:pPr>
            <w:r w:rsidRPr="009569EB">
              <w:rPr>
                <w:i/>
                <w:iCs/>
                <w:sz w:val="23"/>
                <w:szCs w:val="23"/>
              </w:rPr>
              <w:t xml:space="preserve">LC specifikacija.pdf, 2 psl. </w:t>
            </w:r>
          </w:p>
        </w:tc>
        <w:tc>
          <w:tcPr>
            <w:tcW w:w="1588" w:type="dxa"/>
          </w:tcPr>
          <w:p w14:paraId="58E3D05D" w14:textId="77777777" w:rsidR="00DF17B8" w:rsidRPr="009569EB" w:rsidRDefault="00DF17B8" w:rsidP="001762DA">
            <w:pPr>
              <w:spacing w:after="0"/>
            </w:pPr>
          </w:p>
        </w:tc>
      </w:tr>
      <w:tr w:rsidR="00DF17B8" w:rsidRPr="009569EB" w14:paraId="5E1D8F20" w14:textId="77777777" w:rsidTr="00DF17B8">
        <w:tblPrEx>
          <w:tblLook w:val="01E0" w:firstRow="1" w:lastRow="1" w:firstColumn="1" w:lastColumn="1" w:noHBand="0" w:noVBand="0"/>
        </w:tblPrEx>
        <w:trPr>
          <w:trHeight w:val="333"/>
        </w:trPr>
        <w:tc>
          <w:tcPr>
            <w:tcW w:w="979" w:type="dxa"/>
          </w:tcPr>
          <w:p w14:paraId="185AE9DA" w14:textId="77777777" w:rsidR="00DF17B8" w:rsidRPr="009569EB" w:rsidRDefault="00DF17B8" w:rsidP="00597A48">
            <w:pPr>
              <w:rPr>
                <w:b/>
              </w:rPr>
            </w:pPr>
            <w:r w:rsidRPr="009569EB">
              <w:rPr>
                <w:b/>
              </w:rPr>
              <w:t>1.1.4.</w:t>
            </w:r>
          </w:p>
        </w:tc>
        <w:tc>
          <w:tcPr>
            <w:tcW w:w="2297" w:type="dxa"/>
          </w:tcPr>
          <w:p w14:paraId="72CA1726" w14:textId="77777777" w:rsidR="00DF17B8" w:rsidRPr="009569EB" w:rsidRDefault="00DF17B8" w:rsidP="00597A48">
            <w:r w:rsidRPr="009569EB">
              <w:t xml:space="preserve">Rezultatų atsikartojamumo užtikrinimo parametrai </w:t>
            </w:r>
          </w:p>
        </w:tc>
        <w:tc>
          <w:tcPr>
            <w:tcW w:w="1276" w:type="dxa"/>
          </w:tcPr>
          <w:p w14:paraId="4DE70D88" w14:textId="77777777" w:rsidR="00DF17B8" w:rsidRPr="009569EB" w:rsidRDefault="00DF17B8" w:rsidP="00597A48"/>
        </w:tc>
        <w:tc>
          <w:tcPr>
            <w:tcW w:w="1275" w:type="dxa"/>
          </w:tcPr>
          <w:p w14:paraId="33FEF6A5" w14:textId="77777777" w:rsidR="00DF17B8" w:rsidRPr="009569EB" w:rsidRDefault="00DF17B8" w:rsidP="00597A48"/>
        </w:tc>
        <w:tc>
          <w:tcPr>
            <w:tcW w:w="3544" w:type="dxa"/>
          </w:tcPr>
          <w:p w14:paraId="5748E26B" w14:textId="77777777" w:rsidR="00DF17B8" w:rsidRPr="009569EB" w:rsidRDefault="00DF17B8" w:rsidP="00597A48">
            <w:pPr>
              <w:spacing w:after="0" w:line="240" w:lineRule="auto"/>
            </w:pPr>
            <w:r w:rsidRPr="009569EB">
              <w:t>Siūloma sistema turi užtikrinti šiuos techninius parametrus:</w:t>
            </w:r>
          </w:p>
          <w:p w14:paraId="222311D8" w14:textId="77777777" w:rsidR="00DF17B8" w:rsidRPr="009569EB" w:rsidRDefault="00DF17B8" w:rsidP="00597A48">
            <w:pPr>
              <w:spacing w:after="0" w:line="240" w:lineRule="auto"/>
              <w:ind w:left="741" w:hanging="851"/>
            </w:pPr>
            <w:r w:rsidRPr="009569EB">
              <w:t>1.1.4.1. Ne mažesnį nei 1000 bar slėgį srauto intervale ne prastesniame nei 0,001-2 ml/min, palaikant srauto preciziškumą ne prastesnį nei 0,08% RSD</w:t>
            </w:r>
          </w:p>
          <w:p w14:paraId="36703F52" w14:textId="77777777" w:rsidR="00DF17B8" w:rsidRPr="009569EB" w:rsidRDefault="00DF17B8" w:rsidP="00597A48">
            <w:pPr>
              <w:spacing w:after="0" w:line="240" w:lineRule="auto"/>
              <w:ind w:left="741" w:hanging="851"/>
            </w:pPr>
            <w:r w:rsidRPr="009569EB">
              <w:t>1.1.4.2. Ne siauresnę nei 1-50 µL mėginio injekciją su ne didesniu nei 0,5% RSD preciziškumu. Mėginio pernaša tarp dviejų injekcijų negali būti didesnė nei 20 ppm.</w:t>
            </w:r>
          </w:p>
          <w:p w14:paraId="0B39FAF1" w14:textId="77777777" w:rsidR="00DF17B8" w:rsidRPr="009569EB" w:rsidRDefault="00DF17B8" w:rsidP="00597A48">
            <w:pPr>
              <w:spacing w:after="0" w:line="240" w:lineRule="auto"/>
              <w:ind w:left="741" w:hanging="851"/>
            </w:pPr>
            <w:r w:rsidRPr="009569EB">
              <w:t>1.1.4.3 Ne siauresnes nei nuo 10°C žemiau kambario temperatūros iki 70°C ribas analitinių kolonėlių termostatavimo ribas. Termostatas turi būti su integruotu judrios fazės srauto nukreipimo į skirtingas kolonėles sprendimu.</w:t>
            </w:r>
          </w:p>
          <w:p w14:paraId="4A5CB456" w14:textId="77777777" w:rsidR="00DF17B8" w:rsidRPr="009569EB" w:rsidRDefault="00DF17B8" w:rsidP="00597A48">
            <w:pPr>
              <w:spacing w:after="0" w:line="240" w:lineRule="auto"/>
              <w:ind w:left="741" w:hanging="851"/>
            </w:pPr>
            <w:r w:rsidRPr="009569EB">
              <w:t>1.1.4.4. Ne mažiau nei dviejų bangos ilgių matavimą ne siauresniame nei 190-600 nm spektriniame intervale.</w:t>
            </w:r>
          </w:p>
          <w:p w14:paraId="617F1757" w14:textId="77777777" w:rsidR="00DF17B8" w:rsidRPr="009569EB" w:rsidRDefault="00DF17B8" w:rsidP="00597A48">
            <w:pPr>
              <w:spacing w:after="0" w:line="240" w:lineRule="auto"/>
              <w:ind w:left="741" w:hanging="851"/>
            </w:pPr>
            <w:r w:rsidRPr="009569EB">
              <w:lastRenderedPageBreak/>
              <w:t>1.1.4.5. Sistema turi būti komplektuojama su neprastesniais nei ESI ir APCI jonizacijos šaltiniais, kurie turi turėti galimybę būti keičiami ir automatiškai atpažystami programinės įrangos.</w:t>
            </w:r>
          </w:p>
          <w:p w14:paraId="63AF451C" w14:textId="77777777" w:rsidR="00DF17B8" w:rsidRPr="009569EB" w:rsidRDefault="00DF17B8" w:rsidP="00597A48">
            <w:pPr>
              <w:spacing w:after="0" w:line="240" w:lineRule="auto"/>
              <w:ind w:left="741" w:hanging="851"/>
            </w:pPr>
            <w:r w:rsidRPr="009569EB">
              <w:t>1.1.4.6. Turi būti galima nustatyti jonus ne siauresniame nei 100-20000 masės/krūvio intervale.</w:t>
            </w:r>
          </w:p>
          <w:p w14:paraId="55FB4193" w14:textId="77777777" w:rsidR="00DF17B8" w:rsidRPr="009569EB" w:rsidRDefault="00DF17B8" w:rsidP="00597A48">
            <w:pPr>
              <w:spacing w:after="0" w:line="240" w:lineRule="auto"/>
              <w:ind w:left="741" w:hanging="851"/>
            </w:pPr>
            <w:r w:rsidRPr="009569EB">
              <w:t>1.1.4.7. Turi būti galima nustatyti du vienodo intensyvumo gretimus jonus ne mažesne nei 20000 FWHM masės skiriamąja galia 1300 (± 100) masės/krūvio jonams išlaikant žemiau nurodomą sistemos jautrumą.</w:t>
            </w:r>
          </w:p>
          <w:p w14:paraId="230F8EA7" w14:textId="77777777" w:rsidR="00DF17B8" w:rsidRPr="009569EB" w:rsidRDefault="00DF17B8" w:rsidP="00597A48">
            <w:pPr>
              <w:spacing w:after="0" w:line="240" w:lineRule="auto"/>
              <w:ind w:left="741" w:hanging="851"/>
            </w:pPr>
            <w:r w:rsidRPr="009569EB">
              <w:t>1.1.4.8.  Turi būti pasiekiamas ne mažesnis nei 30 Hz duomenų surinkimo greitis MS/MS režime</w:t>
            </w:r>
          </w:p>
          <w:p w14:paraId="26E065E0" w14:textId="5781B702" w:rsidR="00DF17B8" w:rsidRPr="009569EB" w:rsidRDefault="00DF17B8" w:rsidP="00597A48">
            <w:pPr>
              <w:spacing w:after="0" w:line="240" w:lineRule="auto"/>
              <w:ind w:left="741" w:hanging="851"/>
            </w:pPr>
            <w:r w:rsidRPr="009569EB">
              <w:t>1.1.4.9.  Turi būti pasiekiamas ne mažesnis nei 500:1 (RMS) signalo jautrumas 1pg rezerpino ntensyviausiems jonams.</w:t>
            </w:r>
          </w:p>
        </w:tc>
        <w:tc>
          <w:tcPr>
            <w:tcW w:w="3231" w:type="dxa"/>
          </w:tcPr>
          <w:p w14:paraId="08619FD8" w14:textId="77777777" w:rsidR="00473509" w:rsidRPr="009569EB" w:rsidRDefault="00473509" w:rsidP="00473509">
            <w:pPr>
              <w:pStyle w:val="Default"/>
              <w:rPr>
                <w:sz w:val="23"/>
                <w:szCs w:val="23"/>
                <w:lang w:val="lt-LT"/>
              </w:rPr>
            </w:pPr>
            <w:r w:rsidRPr="009569EB">
              <w:rPr>
                <w:sz w:val="23"/>
                <w:szCs w:val="23"/>
                <w:lang w:val="lt-LT"/>
              </w:rPr>
              <w:lastRenderedPageBreak/>
              <w:t xml:space="preserve">Siūloma sistema užtikrina šiuos techninius parametrus: </w:t>
            </w:r>
          </w:p>
          <w:p w14:paraId="243DC97C" w14:textId="77777777" w:rsidR="00473509" w:rsidRPr="009569EB" w:rsidRDefault="00473509" w:rsidP="00473509">
            <w:pPr>
              <w:pStyle w:val="Default"/>
              <w:rPr>
                <w:sz w:val="23"/>
                <w:szCs w:val="23"/>
                <w:lang w:val="lt-LT"/>
              </w:rPr>
            </w:pPr>
            <w:r w:rsidRPr="009569EB">
              <w:rPr>
                <w:sz w:val="23"/>
                <w:szCs w:val="23"/>
                <w:lang w:val="lt-LT"/>
              </w:rPr>
              <w:t xml:space="preserve">1.1.4.1. Ne mažesnį nei 1000 bar slėgį srauto intervale ne prastesniame nei 0,001-2 ml/min, palaikant srauto preciziškumą ne prastesnį nei 0,08% RSD </w:t>
            </w:r>
          </w:p>
          <w:p w14:paraId="71674D5F" w14:textId="77777777" w:rsidR="00473509" w:rsidRPr="009569EB" w:rsidRDefault="00473509" w:rsidP="00473509">
            <w:pPr>
              <w:pStyle w:val="Default"/>
              <w:rPr>
                <w:sz w:val="23"/>
                <w:szCs w:val="23"/>
                <w:lang w:val="lt-LT"/>
              </w:rPr>
            </w:pPr>
            <w:r w:rsidRPr="009569EB">
              <w:rPr>
                <w:i/>
                <w:iCs/>
                <w:sz w:val="23"/>
                <w:szCs w:val="23"/>
                <w:lang w:val="lt-LT"/>
              </w:rPr>
              <w:t xml:space="preserve">LC specifikacija.pdf 3 psl. </w:t>
            </w:r>
          </w:p>
          <w:p w14:paraId="23101F9D" w14:textId="77777777" w:rsidR="00473509" w:rsidRPr="009569EB" w:rsidRDefault="00473509" w:rsidP="00473509">
            <w:pPr>
              <w:pStyle w:val="Default"/>
              <w:rPr>
                <w:sz w:val="23"/>
                <w:szCs w:val="23"/>
                <w:lang w:val="lt-LT"/>
              </w:rPr>
            </w:pPr>
            <w:r w:rsidRPr="009569EB">
              <w:rPr>
                <w:sz w:val="23"/>
                <w:szCs w:val="23"/>
                <w:lang w:val="lt-LT"/>
              </w:rPr>
              <w:t xml:space="preserve">1.1.4.2. Ne siauresnę nei 1-50 μL mėginio injekciją su ne didesniu nei 0,5% RSD preciziškumu. Mėginio pernaša tarp dviejų injekcijų ne didesnė nei 20 ppm. </w:t>
            </w:r>
          </w:p>
          <w:p w14:paraId="3D9FB589" w14:textId="77777777" w:rsidR="00DF17B8" w:rsidRPr="009569EB" w:rsidRDefault="00473509" w:rsidP="00473509">
            <w:pPr>
              <w:rPr>
                <w:i/>
                <w:iCs/>
                <w:sz w:val="23"/>
                <w:szCs w:val="23"/>
              </w:rPr>
            </w:pPr>
            <w:r w:rsidRPr="009569EB">
              <w:rPr>
                <w:i/>
                <w:iCs/>
                <w:sz w:val="23"/>
                <w:szCs w:val="23"/>
              </w:rPr>
              <w:t xml:space="preserve">LC specifikacija.pdf 3 psl. </w:t>
            </w:r>
          </w:p>
          <w:p w14:paraId="111E3395" w14:textId="77777777" w:rsidR="00473509" w:rsidRPr="009569EB" w:rsidRDefault="00473509" w:rsidP="00473509">
            <w:pPr>
              <w:pStyle w:val="Default"/>
              <w:rPr>
                <w:sz w:val="23"/>
                <w:szCs w:val="23"/>
                <w:lang w:val="lt-LT"/>
              </w:rPr>
            </w:pPr>
            <w:r w:rsidRPr="009569EB">
              <w:rPr>
                <w:sz w:val="23"/>
                <w:szCs w:val="23"/>
                <w:lang w:val="lt-LT"/>
              </w:rPr>
              <w:t xml:space="preserve">1.1.4.3 Ne siauresnes nei nuo 10°C žemiau kambario temperatūros iki 70°C ribas analitinių kolonėlių termostatavimo ribas. Termostatas turi būti su integruotu judrios fazės srauto nukreipimo į skirtingas kolonėles sprendimu. </w:t>
            </w:r>
          </w:p>
          <w:p w14:paraId="4EAD9293" w14:textId="77777777" w:rsidR="00473509" w:rsidRPr="009569EB" w:rsidRDefault="00473509" w:rsidP="00473509">
            <w:pPr>
              <w:pStyle w:val="Default"/>
              <w:rPr>
                <w:sz w:val="23"/>
                <w:szCs w:val="23"/>
                <w:lang w:val="lt-LT"/>
              </w:rPr>
            </w:pPr>
            <w:r w:rsidRPr="009569EB">
              <w:rPr>
                <w:i/>
                <w:iCs/>
                <w:sz w:val="23"/>
                <w:szCs w:val="23"/>
                <w:lang w:val="lt-LT"/>
              </w:rPr>
              <w:t xml:space="preserve">LC specifikacija.pdf 3,8 psl. </w:t>
            </w:r>
          </w:p>
          <w:p w14:paraId="73DCFB20" w14:textId="77777777" w:rsidR="00473509" w:rsidRPr="009569EB" w:rsidRDefault="00473509" w:rsidP="00473509">
            <w:pPr>
              <w:pStyle w:val="Default"/>
              <w:rPr>
                <w:sz w:val="23"/>
                <w:szCs w:val="23"/>
                <w:lang w:val="lt-LT"/>
              </w:rPr>
            </w:pPr>
            <w:r w:rsidRPr="009569EB">
              <w:rPr>
                <w:sz w:val="23"/>
                <w:szCs w:val="23"/>
                <w:lang w:val="lt-LT"/>
              </w:rPr>
              <w:t xml:space="preserve">1.1.4.4. Ne mažiau nei dviejų bangos ilgių matavimą ne </w:t>
            </w:r>
            <w:r w:rsidRPr="009569EB">
              <w:rPr>
                <w:sz w:val="23"/>
                <w:szCs w:val="23"/>
                <w:lang w:val="lt-LT"/>
              </w:rPr>
              <w:lastRenderedPageBreak/>
              <w:t xml:space="preserve">siauresniame nei 190-600 nm spektriniame intervale. </w:t>
            </w:r>
          </w:p>
          <w:p w14:paraId="7F9ADFC6" w14:textId="77777777" w:rsidR="00473509" w:rsidRPr="009569EB" w:rsidRDefault="00473509" w:rsidP="00473509">
            <w:pPr>
              <w:pStyle w:val="Default"/>
              <w:rPr>
                <w:sz w:val="23"/>
                <w:szCs w:val="23"/>
                <w:lang w:val="lt-LT"/>
              </w:rPr>
            </w:pPr>
            <w:r w:rsidRPr="009569EB">
              <w:rPr>
                <w:i/>
                <w:iCs/>
                <w:sz w:val="23"/>
                <w:szCs w:val="23"/>
                <w:lang w:val="lt-LT"/>
              </w:rPr>
              <w:t xml:space="preserve">LC specifikacija.pdf 5 psl. </w:t>
            </w:r>
          </w:p>
          <w:p w14:paraId="7387B785" w14:textId="77777777" w:rsidR="00473509" w:rsidRPr="009569EB" w:rsidRDefault="00473509" w:rsidP="00473509">
            <w:pPr>
              <w:pStyle w:val="Default"/>
              <w:rPr>
                <w:sz w:val="23"/>
                <w:szCs w:val="23"/>
                <w:lang w:val="lt-LT"/>
              </w:rPr>
            </w:pPr>
            <w:r w:rsidRPr="009569EB">
              <w:rPr>
                <w:sz w:val="23"/>
                <w:szCs w:val="23"/>
                <w:lang w:val="lt-LT"/>
              </w:rPr>
              <w:t xml:space="preserve">1.1.4.5. Sistema komplektuojama su ESI ir APCI jonizacijos šaltiniais, kurie turi galimybę būti keičiami ir automatiškai atpažystami programinės įrangos. </w:t>
            </w:r>
          </w:p>
          <w:p w14:paraId="38986E9D" w14:textId="77777777" w:rsidR="00473509" w:rsidRPr="009569EB" w:rsidRDefault="00473509" w:rsidP="00473509">
            <w:pPr>
              <w:pStyle w:val="Default"/>
              <w:rPr>
                <w:sz w:val="23"/>
                <w:szCs w:val="23"/>
                <w:lang w:val="lt-LT"/>
              </w:rPr>
            </w:pPr>
            <w:r w:rsidRPr="009569EB">
              <w:rPr>
                <w:i/>
                <w:iCs/>
                <w:sz w:val="23"/>
                <w:szCs w:val="23"/>
                <w:lang w:val="lt-LT"/>
              </w:rPr>
              <w:t xml:space="preserve">QTOF brosiura.pdf, 9 psl. </w:t>
            </w:r>
          </w:p>
          <w:p w14:paraId="608CAFA3" w14:textId="77777777" w:rsidR="00473509" w:rsidRPr="009569EB" w:rsidRDefault="00473509" w:rsidP="00473509">
            <w:pPr>
              <w:rPr>
                <w:i/>
                <w:iCs/>
                <w:sz w:val="23"/>
                <w:szCs w:val="23"/>
              </w:rPr>
            </w:pPr>
            <w:r w:rsidRPr="009569EB">
              <w:rPr>
                <w:i/>
                <w:iCs/>
                <w:sz w:val="23"/>
                <w:szCs w:val="23"/>
              </w:rPr>
              <w:t xml:space="preserve">QTOF M.pdf, 85 psl. </w:t>
            </w:r>
          </w:p>
          <w:p w14:paraId="5D4A9D1B" w14:textId="77777777" w:rsidR="00473509" w:rsidRPr="009569EB" w:rsidRDefault="00473509" w:rsidP="00473509">
            <w:pPr>
              <w:pStyle w:val="Default"/>
              <w:rPr>
                <w:sz w:val="23"/>
                <w:szCs w:val="23"/>
                <w:lang w:val="lt-LT"/>
              </w:rPr>
            </w:pPr>
            <w:r w:rsidRPr="009569EB">
              <w:rPr>
                <w:sz w:val="23"/>
                <w:szCs w:val="23"/>
                <w:lang w:val="lt-LT"/>
              </w:rPr>
              <w:t xml:space="preserve">1.1.4.6. Galima nustatyti jonus ne siauresniame nei 100-20000 masės/krūvio intervale. </w:t>
            </w:r>
          </w:p>
          <w:p w14:paraId="1279FCAA" w14:textId="77777777" w:rsidR="00473509" w:rsidRPr="009569EB" w:rsidRDefault="00473509" w:rsidP="00473509">
            <w:pPr>
              <w:pStyle w:val="Default"/>
              <w:rPr>
                <w:sz w:val="23"/>
                <w:szCs w:val="23"/>
                <w:lang w:val="lt-LT"/>
              </w:rPr>
            </w:pPr>
            <w:r w:rsidRPr="009569EB">
              <w:rPr>
                <w:i/>
                <w:iCs/>
                <w:sz w:val="23"/>
                <w:szCs w:val="23"/>
                <w:lang w:val="lt-LT"/>
              </w:rPr>
              <w:t xml:space="preserve">QTOF specifikacija.pdf, 1 psl. </w:t>
            </w:r>
          </w:p>
          <w:p w14:paraId="6CDEAFCA" w14:textId="77777777" w:rsidR="00473509" w:rsidRPr="009569EB" w:rsidRDefault="00473509" w:rsidP="00473509">
            <w:pPr>
              <w:pStyle w:val="Default"/>
              <w:rPr>
                <w:sz w:val="23"/>
                <w:szCs w:val="23"/>
                <w:lang w:val="lt-LT"/>
              </w:rPr>
            </w:pPr>
            <w:r w:rsidRPr="009569EB">
              <w:rPr>
                <w:sz w:val="23"/>
                <w:szCs w:val="23"/>
                <w:lang w:val="lt-LT"/>
              </w:rPr>
              <w:t xml:space="preserve">1.1.4.7. Galima nustatyti du vienodo intensyvumo gretimus jonus ne mažesne nei 20000 FWHM masės skiriamąja galia 1300 (± 100) masės/krūvio jonams išlaikant žemiau nurodomą sistemos jautrumą. </w:t>
            </w:r>
          </w:p>
          <w:p w14:paraId="360AD4C4" w14:textId="77777777" w:rsidR="00473509" w:rsidRPr="009569EB" w:rsidRDefault="00473509" w:rsidP="00473509">
            <w:pPr>
              <w:pStyle w:val="Default"/>
              <w:rPr>
                <w:sz w:val="23"/>
                <w:szCs w:val="23"/>
                <w:lang w:val="lt-LT"/>
              </w:rPr>
            </w:pPr>
            <w:r w:rsidRPr="009569EB">
              <w:rPr>
                <w:i/>
                <w:iCs/>
                <w:sz w:val="23"/>
                <w:szCs w:val="23"/>
                <w:lang w:val="lt-LT"/>
              </w:rPr>
              <w:t xml:space="preserve">QTOF specifikacija.pdf, 1 psl. </w:t>
            </w:r>
          </w:p>
          <w:p w14:paraId="58912AC2" w14:textId="77777777" w:rsidR="00473509" w:rsidRPr="009569EB" w:rsidRDefault="00473509" w:rsidP="00473509">
            <w:pPr>
              <w:pStyle w:val="Default"/>
              <w:rPr>
                <w:sz w:val="23"/>
                <w:szCs w:val="23"/>
                <w:lang w:val="lt-LT"/>
              </w:rPr>
            </w:pPr>
            <w:r w:rsidRPr="009569EB">
              <w:rPr>
                <w:sz w:val="23"/>
                <w:szCs w:val="23"/>
                <w:lang w:val="lt-LT"/>
              </w:rPr>
              <w:t xml:space="preserve">1.1.4.8. Pasiekiamas ne mažesnis nei 30 Hz duomenų surinkimo greitis MS/MS režime </w:t>
            </w:r>
          </w:p>
          <w:p w14:paraId="54224039" w14:textId="77777777" w:rsidR="00473509" w:rsidRPr="009569EB" w:rsidRDefault="00473509" w:rsidP="00473509">
            <w:pPr>
              <w:pStyle w:val="Default"/>
              <w:rPr>
                <w:sz w:val="23"/>
                <w:szCs w:val="23"/>
                <w:lang w:val="lt-LT"/>
              </w:rPr>
            </w:pPr>
            <w:r w:rsidRPr="009569EB">
              <w:rPr>
                <w:i/>
                <w:iCs/>
                <w:sz w:val="23"/>
                <w:szCs w:val="23"/>
                <w:lang w:val="lt-LT"/>
              </w:rPr>
              <w:t xml:space="preserve">QTOF specifikacija.pdf, 1 psl. </w:t>
            </w:r>
          </w:p>
          <w:p w14:paraId="09B1079D" w14:textId="2656BC3E" w:rsidR="00473509" w:rsidRPr="009569EB" w:rsidRDefault="00473509" w:rsidP="00DA71BE">
            <w:pPr>
              <w:spacing w:after="0" w:line="240" w:lineRule="auto"/>
            </w:pPr>
            <w:r w:rsidRPr="009569EB">
              <w:rPr>
                <w:sz w:val="23"/>
                <w:szCs w:val="23"/>
              </w:rPr>
              <w:t xml:space="preserve">1.1.4.9. Pasiekiamas ne mažesnis nei 500:1 (RMS) signalo jautrumas 1pg rezerpino intensyviausiems jonams. </w:t>
            </w:r>
            <w:r w:rsidRPr="009569EB">
              <w:rPr>
                <w:i/>
                <w:iCs/>
                <w:sz w:val="23"/>
                <w:szCs w:val="23"/>
              </w:rPr>
              <w:t>QTOF specifikacija.pdf, 1 psl</w:t>
            </w:r>
          </w:p>
        </w:tc>
        <w:tc>
          <w:tcPr>
            <w:tcW w:w="1588" w:type="dxa"/>
          </w:tcPr>
          <w:p w14:paraId="677DBF37" w14:textId="77777777" w:rsidR="00DF17B8" w:rsidRPr="009569EB" w:rsidRDefault="00DF17B8" w:rsidP="00597A48"/>
        </w:tc>
      </w:tr>
      <w:tr w:rsidR="00DF17B8" w:rsidRPr="009569EB" w14:paraId="2C6866D6" w14:textId="77777777" w:rsidTr="00DF17B8">
        <w:tblPrEx>
          <w:tblLook w:val="01E0" w:firstRow="1" w:lastRow="1" w:firstColumn="1" w:lastColumn="1" w:noHBand="0" w:noVBand="0"/>
        </w:tblPrEx>
        <w:trPr>
          <w:trHeight w:val="333"/>
        </w:trPr>
        <w:tc>
          <w:tcPr>
            <w:tcW w:w="979" w:type="dxa"/>
          </w:tcPr>
          <w:p w14:paraId="2F0898EA" w14:textId="77777777" w:rsidR="00DF17B8" w:rsidRPr="009569EB" w:rsidRDefault="00DF17B8" w:rsidP="00597A48">
            <w:pPr>
              <w:rPr>
                <w:b/>
              </w:rPr>
            </w:pPr>
            <w:r w:rsidRPr="009569EB">
              <w:rPr>
                <w:b/>
              </w:rPr>
              <w:t>1.1.5.</w:t>
            </w:r>
          </w:p>
        </w:tc>
        <w:tc>
          <w:tcPr>
            <w:tcW w:w="2297" w:type="dxa"/>
          </w:tcPr>
          <w:p w14:paraId="77DF1E20" w14:textId="77777777" w:rsidR="00DF17B8" w:rsidRPr="009569EB" w:rsidRDefault="00DF17B8" w:rsidP="00597A48">
            <w:r w:rsidRPr="009569EB">
              <w:t xml:space="preserve">Programinė įranga </w:t>
            </w:r>
          </w:p>
        </w:tc>
        <w:tc>
          <w:tcPr>
            <w:tcW w:w="1276" w:type="dxa"/>
          </w:tcPr>
          <w:p w14:paraId="459398A7" w14:textId="77777777" w:rsidR="00DF17B8" w:rsidRPr="009569EB" w:rsidRDefault="00DF17B8" w:rsidP="00597A48"/>
        </w:tc>
        <w:tc>
          <w:tcPr>
            <w:tcW w:w="1275" w:type="dxa"/>
          </w:tcPr>
          <w:p w14:paraId="4A540F37" w14:textId="77777777" w:rsidR="00DF17B8" w:rsidRPr="009569EB" w:rsidRDefault="00DF17B8" w:rsidP="00597A48"/>
        </w:tc>
        <w:tc>
          <w:tcPr>
            <w:tcW w:w="3544" w:type="dxa"/>
          </w:tcPr>
          <w:p w14:paraId="15D894F0" w14:textId="77777777" w:rsidR="00DF17B8" w:rsidRPr="009569EB" w:rsidRDefault="00DF17B8" w:rsidP="00597A48">
            <w:pPr>
              <w:spacing w:after="0" w:line="240" w:lineRule="auto"/>
            </w:pPr>
            <w:r w:rsidRPr="009569EB">
              <w:t>Kartu turi būti pateikiama visa susijusi ir reikalinga programinė įranga leidžianti atlikti:</w:t>
            </w:r>
          </w:p>
          <w:p w14:paraId="30D67A81" w14:textId="77777777" w:rsidR="00DF17B8" w:rsidRPr="009569EB" w:rsidRDefault="00DF17B8" w:rsidP="00597A48">
            <w:pPr>
              <w:spacing w:after="0" w:line="240" w:lineRule="auto"/>
              <w:ind w:left="741" w:hanging="851"/>
            </w:pPr>
            <w:r w:rsidRPr="009569EB">
              <w:t xml:space="preserve">1.1.5.1. Automatinį gautų analizės duomenų apdorojimą ir </w:t>
            </w:r>
            <w:r w:rsidRPr="009569EB">
              <w:lastRenderedPageBreak/>
              <w:t>pateikimą peržiūrai vienos programinės įrangos pagalba.</w:t>
            </w:r>
          </w:p>
          <w:p w14:paraId="2F266CFF" w14:textId="77777777" w:rsidR="00DF17B8" w:rsidRPr="009569EB" w:rsidRDefault="00DF17B8" w:rsidP="00597A48">
            <w:pPr>
              <w:spacing w:after="0" w:line="240" w:lineRule="auto"/>
              <w:ind w:left="741" w:hanging="851"/>
            </w:pPr>
            <w:r w:rsidRPr="009569EB">
              <w:t>1.1.5.2. Galimybę kiekybiniam įvertinimui pasirinkti norimą joną iš MS ar MS/MS spektro.</w:t>
            </w:r>
          </w:p>
          <w:p w14:paraId="70304D13" w14:textId="77777777" w:rsidR="00DF17B8" w:rsidRPr="009569EB" w:rsidRDefault="00DF17B8" w:rsidP="00597A48">
            <w:pPr>
              <w:spacing w:after="0" w:line="240" w:lineRule="auto"/>
              <w:ind w:left="741" w:hanging="851"/>
            </w:pPr>
            <w:r w:rsidRPr="009569EB">
              <w:t>1.1.5.3. Prioritetinių mėginių įterpimą į vykdomos analizės seką ir momentinį vykdymą iškart po einamos analizės.</w:t>
            </w:r>
          </w:p>
          <w:p w14:paraId="0809B4F6" w14:textId="77777777" w:rsidR="00DF17B8" w:rsidRPr="009569EB" w:rsidRDefault="00DF17B8" w:rsidP="00597A48">
            <w:pPr>
              <w:spacing w:after="0" w:line="240" w:lineRule="auto"/>
              <w:ind w:left="741" w:hanging="851"/>
            </w:pPr>
            <w:r w:rsidRPr="009569EB">
              <w:t>1.1.5.4. Vykdomų analizių registravimą kiekvienai atskirai naudojamai kolonėlei/metodui.</w:t>
            </w:r>
          </w:p>
          <w:p w14:paraId="776FF9EF" w14:textId="77777777" w:rsidR="00DF17B8" w:rsidRPr="009569EB" w:rsidRDefault="00DF17B8" w:rsidP="00597A48">
            <w:pPr>
              <w:spacing w:after="0" w:line="240" w:lineRule="auto"/>
              <w:ind w:left="741" w:hanging="851"/>
            </w:pPr>
            <w:r w:rsidRPr="009569EB">
              <w:t>1.1.5.5. Identifikuotų junginių palyginimą viename lange indikuojant ar gauta koncentracija yra per didele ar per maža.</w:t>
            </w:r>
          </w:p>
          <w:p w14:paraId="1DD44B59" w14:textId="77777777" w:rsidR="00DF17B8" w:rsidRPr="009569EB" w:rsidRDefault="00DF17B8" w:rsidP="00597A48">
            <w:pPr>
              <w:spacing w:after="0" w:line="240" w:lineRule="auto"/>
              <w:ind w:left="741" w:hanging="851"/>
            </w:pPr>
            <w:r w:rsidRPr="009569EB">
              <w:t>1.1.5.6. Gautų duomenų perkėlimą į kitą kompiuterį, su ta pačia programine įranga, duomenų apdorojimui.</w:t>
            </w:r>
          </w:p>
          <w:p w14:paraId="745B632E" w14:textId="77777777" w:rsidR="00DF17B8" w:rsidRPr="009569EB" w:rsidRDefault="00DF17B8" w:rsidP="00597A48">
            <w:pPr>
              <w:spacing w:after="0" w:line="240" w:lineRule="auto"/>
              <w:ind w:left="741" w:hanging="851"/>
            </w:pPr>
            <w:r w:rsidRPr="009569EB">
              <w:t>1.1.5.7. Nežinomų junginių moduliavimą ir pasiūlyti jų atitikmenį pagal tikslią masę.</w:t>
            </w:r>
          </w:p>
        </w:tc>
        <w:tc>
          <w:tcPr>
            <w:tcW w:w="3231" w:type="dxa"/>
          </w:tcPr>
          <w:p w14:paraId="4FF90A0E" w14:textId="05B39889" w:rsidR="00473509" w:rsidRPr="009569EB" w:rsidRDefault="00DA71BE" w:rsidP="00473509">
            <w:pPr>
              <w:pStyle w:val="Default"/>
              <w:rPr>
                <w:sz w:val="23"/>
                <w:szCs w:val="23"/>
                <w:lang w:val="lt-LT"/>
              </w:rPr>
            </w:pPr>
            <w:proofErr w:type="spellStart"/>
            <w:r>
              <w:rPr>
                <w:sz w:val="23"/>
                <w:szCs w:val="23"/>
              </w:rPr>
              <w:lastRenderedPageBreak/>
              <w:t>Kartu</w:t>
            </w:r>
            <w:proofErr w:type="spellEnd"/>
            <w:r>
              <w:rPr>
                <w:sz w:val="23"/>
                <w:szCs w:val="23"/>
              </w:rPr>
              <w:t xml:space="preserve"> </w:t>
            </w:r>
            <w:proofErr w:type="spellStart"/>
            <w:r>
              <w:rPr>
                <w:sz w:val="23"/>
                <w:szCs w:val="23"/>
              </w:rPr>
              <w:t>pateikiama</w:t>
            </w:r>
            <w:proofErr w:type="spellEnd"/>
            <w:r>
              <w:rPr>
                <w:sz w:val="23"/>
                <w:szCs w:val="23"/>
              </w:rPr>
              <w:t xml:space="preserve"> visa </w:t>
            </w:r>
            <w:r w:rsidR="00473509" w:rsidRPr="009569EB">
              <w:rPr>
                <w:sz w:val="23"/>
                <w:szCs w:val="23"/>
                <w:lang w:val="lt-LT"/>
              </w:rPr>
              <w:t xml:space="preserve">susijusi ir reikalinga programinė įranga leidžianti atlikti: </w:t>
            </w:r>
          </w:p>
          <w:p w14:paraId="20039095" w14:textId="77777777" w:rsidR="00473509" w:rsidRPr="009569EB" w:rsidRDefault="00473509" w:rsidP="00473509">
            <w:pPr>
              <w:pStyle w:val="Default"/>
              <w:rPr>
                <w:sz w:val="23"/>
                <w:szCs w:val="23"/>
                <w:lang w:val="lt-LT"/>
              </w:rPr>
            </w:pPr>
            <w:r w:rsidRPr="009569EB">
              <w:rPr>
                <w:sz w:val="23"/>
                <w:szCs w:val="23"/>
                <w:lang w:val="lt-LT"/>
              </w:rPr>
              <w:t xml:space="preserve">1.1.5.1. Automatinį gautų analizės duomenų apdorojimą ir </w:t>
            </w:r>
            <w:r w:rsidRPr="009569EB">
              <w:rPr>
                <w:sz w:val="23"/>
                <w:szCs w:val="23"/>
                <w:lang w:val="lt-LT"/>
              </w:rPr>
              <w:lastRenderedPageBreak/>
              <w:t xml:space="preserve">pateikimą peržiūrai vienos programinės įrangos pagalba. </w:t>
            </w:r>
          </w:p>
          <w:p w14:paraId="43CE6145" w14:textId="77777777" w:rsidR="00473509" w:rsidRPr="009569EB" w:rsidRDefault="00473509" w:rsidP="00473509">
            <w:pPr>
              <w:pStyle w:val="Default"/>
              <w:rPr>
                <w:sz w:val="23"/>
                <w:szCs w:val="23"/>
                <w:lang w:val="lt-LT"/>
              </w:rPr>
            </w:pPr>
            <w:r w:rsidRPr="009569EB">
              <w:rPr>
                <w:i/>
                <w:iCs/>
                <w:sz w:val="23"/>
                <w:szCs w:val="23"/>
                <w:lang w:val="lt-LT"/>
              </w:rPr>
              <w:t xml:space="preserve">QTOF brosiura.pdf, 10 psl. </w:t>
            </w:r>
          </w:p>
          <w:p w14:paraId="5F76764C" w14:textId="77777777" w:rsidR="00473509" w:rsidRPr="009569EB" w:rsidRDefault="00473509" w:rsidP="00473509">
            <w:pPr>
              <w:pStyle w:val="Default"/>
              <w:rPr>
                <w:sz w:val="23"/>
                <w:szCs w:val="23"/>
                <w:lang w:val="lt-LT"/>
              </w:rPr>
            </w:pPr>
            <w:r w:rsidRPr="009569EB">
              <w:rPr>
                <w:sz w:val="23"/>
                <w:szCs w:val="23"/>
                <w:lang w:val="lt-LT"/>
              </w:rPr>
              <w:t xml:space="preserve">1.1.5.2. Galimybę kiekybiniam įvertinimui pasirinkti norimą joną iš MS ar MS/MS spektro. </w:t>
            </w:r>
          </w:p>
          <w:p w14:paraId="5EA52078" w14:textId="77777777" w:rsidR="00473509" w:rsidRPr="009569EB" w:rsidRDefault="00473509" w:rsidP="00473509">
            <w:pPr>
              <w:pStyle w:val="Default"/>
              <w:rPr>
                <w:sz w:val="23"/>
                <w:szCs w:val="23"/>
                <w:lang w:val="lt-LT"/>
              </w:rPr>
            </w:pPr>
            <w:r w:rsidRPr="009569EB">
              <w:rPr>
                <w:i/>
                <w:iCs/>
                <w:sz w:val="23"/>
                <w:szCs w:val="23"/>
                <w:lang w:val="lt-LT"/>
              </w:rPr>
              <w:t xml:space="preserve">QTOF brosiura.pdf, 7 psl. </w:t>
            </w:r>
          </w:p>
          <w:p w14:paraId="7FDB73C8" w14:textId="77777777" w:rsidR="00473509" w:rsidRPr="009569EB" w:rsidRDefault="00473509" w:rsidP="00473509">
            <w:pPr>
              <w:pStyle w:val="Default"/>
              <w:rPr>
                <w:sz w:val="23"/>
                <w:szCs w:val="23"/>
                <w:lang w:val="lt-LT"/>
              </w:rPr>
            </w:pPr>
            <w:r w:rsidRPr="009569EB">
              <w:rPr>
                <w:sz w:val="23"/>
                <w:szCs w:val="23"/>
                <w:lang w:val="lt-LT"/>
              </w:rPr>
              <w:t xml:space="preserve">1.1.5.3. Prioritetinių mėginių įterpimą į vykdomos analizės seką ir momentinį vykdymą iškart po einamos analizės. </w:t>
            </w:r>
          </w:p>
          <w:p w14:paraId="20F5B7D8" w14:textId="77777777" w:rsidR="00473509" w:rsidRPr="009569EB" w:rsidRDefault="00473509" w:rsidP="00473509">
            <w:pPr>
              <w:pStyle w:val="Default"/>
              <w:rPr>
                <w:sz w:val="23"/>
                <w:szCs w:val="23"/>
                <w:lang w:val="lt-LT"/>
              </w:rPr>
            </w:pPr>
            <w:r w:rsidRPr="009569EB">
              <w:rPr>
                <w:i/>
                <w:iCs/>
                <w:sz w:val="23"/>
                <w:szCs w:val="23"/>
                <w:lang w:val="lt-LT"/>
              </w:rPr>
              <w:t xml:space="preserve">LCMSMS OG.pdf, 57 psl. </w:t>
            </w:r>
          </w:p>
          <w:p w14:paraId="19E578F6" w14:textId="77777777" w:rsidR="00DF17B8" w:rsidRPr="009569EB" w:rsidRDefault="00473509" w:rsidP="00473509">
            <w:pPr>
              <w:rPr>
                <w:sz w:val="23"/>
                <w:szCs w:val="23"/>
              </w:rPr>
            </w:pPr>
            <w:r w:rsidRPr="009569EB">
              <w:rPr>
                <w:sz w:val="23"/>
                <w:szCs w:val="23"/>
              </w:rPr>
              <w:t xml:space="preserve">1.1.5.4. Vykdomų analizių registravimą kiekvienai atskirai naudojamai kolonėlei/metodui. </w:t>
            </w:r>
          </w:p>
          <w:p w14:paraId="744D4C2C" w14:textId="77777777" w:rsidR="00473509" w:rsidRPr="009569EB" w:rsidRDefault="00473509" w:rsidP="00473509">
            <w:pPr>
              <w:pStyle w:val="Default"/>
              <w:rPr>
                <w:sz w:val="23"/>
                <w:szCs w:val="23"/>
                <w:lang w:val="lt-LT"/>
              </w:rPr>
            </w:pPr>
            <w:r w:rsidRPr="009569EB">
              <w:rPr>
                <w:i/>
                <w:iCs/>
                <w:sz w:val="23"/>
                <w:szCs w:val="23"/>
                <w:lang w:val="lt-LT"/>
              </w:rPr>
              <w:t xml:space="preserve">Column manager.pdf </w:t>
            </w:r>
          </w:p>
          <w:p w14:paraId="54701CA9" w14:textId="77777777" w:rsidR="00473509" w:rsidRPr="009569EB" w:rsidRDefault="00473509" w:rsidP="00473509">
            <w:pPr>
              <w:pStyle w:val="Default"/>
              <w:rPr>
                <w:sz w:val="23"/>
                <w:szCs w:val="23"/>
                <w:lang w:val="lt-LT"/>
              </w:rPr>
            </w:pPr>
            <w:r w:rsidRPr="009569EB">
              <w:rPr>
                <w:sz w:val="23"/>
                <w:szCs w:val="23"/>
                <w:lang w:val="lt-LT"/>
              </w:rPr>
              <w:t xml:space="preserve">1.1.5.5. Identifikuotų junginių palyginimą viename lange indikuojant ar gauta koncentracija yra per didele ar per maža. </w:t>
            </w:r>
          </w:p>
          <w:p w14:paraId="6C084FCA" w14:textId="77777777" w:rsidR="00473509" w:rsidRPr="009569EB" w:rsidRDefault="00473509" w:rsidP="00473509">
            <w:pPr>
              <w:pStyle w:val="Default"/>
              <w:rPr>
                <w:sz w:val="23"/>
                <w:szCs w:val="23"/>
                <w:lang w:val="lt-LT"/>
              </w:rPr>
            </w:pPr>
            <w:r w:rsidRPr="009569EB">
              <w:rPr>
                <w:i/>
                <w:iCs/>
                <w:sz w:val="23"/>
                <w:szCs w:val="23"/>
                <w:lang w:val="lt-LT"/>
              </w:rPr>
              <w:t xml:space="preserve">Inisght.pdf, 4 psl. </w:t>
            </w:r>
          </w:p>
          <w:p w14:paraId="15E9F4C4" w14:textId="77777777" w:rsidR="00473509" w:rsidRPr="009569EB" w:rsidRDefault="00473509" w:rsidP="00473509">
            <w:pPr>
              <w:pStyle w:val="Default"/>
              <w:rPr>
                <w:sz w:val="23"/>
                <w:szCs w:val="23"/>
                <w:lang w:val="lt-LT"/>
              </w:rPr>
            </w:pPr>
            <w:r w:rsidRPr="009569EB">
              <w:rPr>
                <w:sz w:val="23"/>
                <w:szCs w:val="23"/>
                <w:lang w:val="lt-LT"/>
              </w:rPr>
              <w:t xml:space="preserve">1.1.5.6. Gautų duomenų perkėlimą į kitą kompiuterį, su ta pačia programine įranga, duomenų apdorojimui. </w:t>
            </w:r>
          </w:p>
          <w:p w14:paraId="4B5FCAC2" w14:textId="77777777" w:rsidR="00473509" w:rsidRPr="009569EB" w:rsidRDefault="00473509" w:rsidP="00473509">
            <w:pPr>
              <w:pStyle w:val="Default"/>
              <w:rPr>
                <w:sz w:val="23"/>
                <w:szCs w:val="23"/>
                <w:lang w:val="lt-LT"/>
              </w:rPr>
            </w:pPr>
            <w:r w:rsidRPr="009569EB">
              <w:rPr>
                <w:i/>
                <w:iCs/>
                <w:sz w:val="23"/>
                <w:szCs w:val="23"/>
                <w:lang w:val="lt-LT"/>
              </w:rPr>
              <w:t xml:space="preserve">Inisght.pdf, 8 psl. </w:t>
            </w:r>
          </w:p>
          <w:p w14:paraId="34F26039" w14:textId="77777777" w:rsidR="00473509" w:rsidRPr="009569EB" w:rsidRDefault="00473509" w:rsidP="00473509">
            <w:pPr>
              <w:pStyle w:val="Default"/>
              <w:rPr>
                <w:sz w:val="23"/>
                <w:szCs w:val="23"/>
                <w:lang w:val="lt-LT"/>
              </w:rPr>
            </w:pPr>
            <w:r w:rsidRPr="009569EB">
              <w:rPr>
                <w:sz w:val="23"/>
                <w:szCs w:val="23"/>
                <w:lang w:val="lt-LT"/>
              </w:rPr>
              <w:t xml:space="preserve">1.1.5.7. Nežinomų junginių moduliavimą ir pasiūlyti jų atitikmenį pagal tikslią masę. </w:t>
            </w:r>
          </w:p>
          <w:p w14:paraId="70F8D159" w14:textId="4311B357" w:rsidR="00473509" w:rsidRPr="009569EB" w:rsidRDefault="00473509" w:rsidP="00473509">
            <w:r w:rsidRPr="009569EB">
              <w:rPr>
                <w:i/>
                <w:iCs/>
                <w:sz w:val="23"/>
                <w:szCs w:val="23"/>
              </w:rPr>
              <w:t xml:space="preserve">QTOF brosiura.pdf, 11 psl. </w:t>
            </w:r>
          </w:p>
        </w:tc>
        <w:tc>
          <w:tcPr>
            <w:tcW w:w="1588" w:type="dxa"/>
          </w:tcPr>
          <w:p w14:paraId="14842411" w14:textId="77777777" w:rsidR="00DF17B8" w:rsidRPr="009569EB" w:rsidRDefault="00DF17B8" w:rsidP="00597A48"/>
        </w:tc>
      </w:tr>
      <w:tr w:rsidR="00DF17B8" w:rsidRPr="009569EB" w14:paraId="6797CFA4" w14:textId="77777777" w:rsidTr="00DF17B8">
        <w:tblPrEx>
          <w:tblLook w:val="01E0" w:firstRow="1" w:lastRow="1" w:firstColumn="1" w:lastColumn="1" w:noHBand="0" w:noVBand="0"/>
        </w:tblPrEx>
        <w:trPr>
          <w:trHeight w:val="333"/>
        </w:trPr>
        <w:tc>
          <w:tcPr>
            <w:tcW w:w="979" w:type="dxa"/>
          </w:tcPr>
          <w:p w14:paraId="3C3DDE3C" w14:textId="77777777" w:rsidR="00DF17B8" w:rsidRPr="009569EB" w:rsidRDefault="00DF17B8" w:rsidP="00597A48">
            <w:pPr>
              <w:rPr>
                <w:b/>
              </w:rPr>
            </w:pPr>
            <w:r w:rsidRPr="009569EB">
              <w:rPr>
                <w:b/>
              </w:rPr>
              <w:t xml:space="preserve">1.1.6. </w:t>
            </w:r>
          </w:p>
        </w:tc>
        <w:tc>
          <w:tcPr>
            <w:tcW w:w="2297" w:type="dxa"/>
          </w:tcPr>
          <w:p w14:paraId="2C836A02" w14:textId="77777777" w:rsidR="00DF17B8" w:rsidRPr="009569EB" w:rsidRDefault="00DF17B8" w:rsidP="00597A48">
            <w:r w:rsidRPr="009569EB">
              <w:t>Biblioteka</w:t>
            </w:r>
          </w:p>
        </w:tc>
        <w:tc>
          <w:tcPr>
            <w:tcW w:w="1276" w:type="dxa"/>
          </w:tcPr>
          <w:p w14:paraId="488689C5" w14:textId="77777777" w:rsidR="00DF17B8" w:rsidRPr="009569EB" w:rsidRDefault="00DF17B8" w:rsidP="00597A48"/>
        </w:tc>
        <w:tc>
          <w:tcPr>
            <w:tcW w:w="1275" w:type="dxa"/>
          </w:tcPr>
          <w:p w14:paraId="6C602980" w14:textId="77777777" w:rsidR="00DF17B8" w:rsidRPr="009569EB" w:rsidRDefault="00DF17B8" w:rsidP="00597A48"/>
        </w:tc>
        <w:tc>
          <w:tcPr>
            <w:tcW w:w="3544" w:type="dxa"/>
          </w:tcPr>
          <w:p w14:paraId="4024F2A9" w14:textId="77777777" w:rsidR="00DF17B8" w:rsidRPr="009569EB" w:rsidRDefault="00DF17B8" w:rsidP="00597A48">
            <w:pPr>
              <w:spacing w:after="0" w:line="240" w:lineRule="auto"/>
              <w:ind w:left="741" w:hanging="851"/>
            </w:pPr>
            <w:r w:rsidRPr="009569EB">
              <w:t xml:space="preserve">1.1.6.1. Ne mažiau 2000 duomenų spektrų apie įvairius toksinius junginius su ne mažiau nei trimis priskirtais specifiniais jonais kiekvienam </w:t>
            </w:r>
            <w:r w:rsidRPr="009569EB">
              <w:lastRenderedPageBreak/>
              <w:t>junginiui su tikslia mase, bibliotekos privalo būti pateikiamos kartu su sistema.</w:t>
            </w:r>
          </w:p>
          <w:p w14:paraId="647E0B3E" w14:textId="77777777" w:rsidR="00DF17B8" w:rsidRPr="009569EB" w:rsidRDefault="00DF17B8" w:rsidP="00597A48">
            <w:pPr>
              <w:spacing w:after="0" w:line="240" w:lineRule="auto"/>
              <w:ind w:left="741" w:hanging="851"/>
            </w:pPr>
            <w:r w:rsidRPr="009569EB">
              <w:t>1.1.6.2. Biblioteka turi būti pristatoma su įranga įtraukiant trijų metų nemokamus atnaujinimus.</w:t>
            </w:r>
          </w:p>
          <w:p w14:paraId="52823F29" w14:textId="77777777" w:rsidR="00DF17B8" w:rsidRPr="009569EB" w:rsidRDefault="00DF17B8" w:rsidP="00597A48">
            <w:pPr>
              <w:spacing w:after="0" w:line="240" w:lineRule="auto"/>
              <w:ind w:left="741" w:hanging="851"/>
            </w:pPr>
            <w:r w:rsidRPr="009569EB">
              <w:t>1.1.6.3. Galimybę adabtuoti biblioteką įtraukiant naujus junginius, pakoreguojant pagal vartotojo patogumą.</w:t>
            </w:r>
          </w:p>
        </w:tc>
        <w:tc>
          <w:tcPr>
            <w:tcW w:w="3231" w:type="dxa"/>
          </w:tcPr>
          <w:p w14:paraId="1FBC4D8A" w14:textId="77777777" w:rsidR="00473509" w:rsidRPr="009569EB" w:rsidRDefault="00473509" w:rsidP="00473509">
            <w:pPr>
              <w:pStyle w:val="Default"/>
              <w:rPr>
                <w:sz w:val="23"/>
                <w:szCs w:val="23"/>
                <w:lang w:val="lt-LT"/>
              </w:rPr>
            </w:pPr>
            <w:r w:rsidRPr="009569EB">
              <w:rPr>
                <w:sz w:val="23"/>
                <w:szCs w:val="23"/>
                <w:lang w:val="lt-LT"/>
              </w:rPr>
              <w:lastRenderedPageBreak/>
              <w:t xml:space="preserve">1.1.6.1. Ne mažiau 2000 duomenų spektrų apie įvairius toksinius junginius su ne mažiau nei trimis priskirtais specifiniais jonais kiekvienam junginiui </w:t>
            </w:r>
          </w:p>
          <w:p w14:paraId="6605138E" w14:textId="77777777" w:rsidR="00473509" w:rsidRPr="009569EB" w:rsidRDefault="00473509" w:rsidP="00473509">
            <w:pPr>
              <w:pStyle w:val="Default"/>
              <w:rPr>
                <w:sz w:val="23"/>
                <w:szCs w:val="23"/>
                <w:lang w:val="lt-LT"/>
              </w:rPr>
            </w:pPr>
            <w:r w:rsidRPr="009569EB">
              <w:rPr>
                <w:sz w:val="23"/>
                <w:szCs w:val="23"/>
                <w:lang w:val="lt-LT"/>
              </w:rPr>
              <w:lastRenderedPageBreak/>
              <w:t xml:space="preserve">su tikslia mase, bibliotekos privalo būti pateikiamos kartu su sistema. </w:t>
            </w:r>
          </w:p>
          <w:p w14:paraId="6BCC0D98" w14:textId="77777777" w:rsidR="00473509" w:rsidRPr="009569EB" w:rsidRDefault="00473509" w:rsidP="00473509">
            <w:pPr>
              <w:pStyle w:val="Default"/>
              <w:rPr>
                <w:sz w:val="23"/>
                <w:szCs w:val="23"/>
                <w:lang w:val="lt-LT"/>
              </w:rPr>
            </w:pPr>
            <w:r w:rsidRPr="009569EB">
              <w:rPr>
                <w:i/>
                <w:iCs/>
                <w:sz w:val="23"/>
                <w:szCs w:val="23"/>
                <w:lang w:val="lt-LT"/>
              </w:rPr>
              <w:t xml:space="preserve">Biblioteka.pdf </w:t>
            </w:r>
          </w:p>
          <w:p w14:paraId="0E326659" w14:textId="77777777" w:rsidR="00473509" w:rsidRPr="009569EB" w:rsidRDefault="00473509" w:rsidP="00473509">
            <w:pPr>
              <w:pStyle w:val="Default"/>
              <w:rPr>
                <w:sz w:val="23"/>
                <w:szCs w:val="23"/>
                <w:lang w:val="lt-LT"/>
              </w:rPr>
            </w:pPr>
            <w:r w:rsidRPr="009569EB">
              <w:rPr>
                <w:sz w:val="23"/>
                <w:szCs w:val="23"/>
                <w:lang w:val="lt-LT"/>
              </w:rPr>
              <w:t xml:space="preserve">1.1.6.2. Biblioteka bus pristatoma su įranga įtraukiant trijų metų nemokamus atnaujinimus. </w:t>
            </w:r>
          </w:p>
          <w:p w14:paraId="7FFD6709" w14:textId="492A0B97" w:rsidR="00473509" w:rsidRPr="009569EB" w:rsidRDefault="00473509" w:rsidP="00473509">
            <w:pPr>
              <w:pStyle w:val="Default"/>
              <w:rPr>
                <w:sz w:val="23"/>
                <w:szCs w:val="23"/>
                <w:lang w:val="lt-LT"/>
              </w:rPr>
            </w:pPr>
            <w:r w:rsidRPr="009569EB">
              <w:rPr>
                <w:sz w:val="23"/>
                <w:szCs w:val="23"/>
                <w:lang w:val="lt-LT"/>
              </w:rPr>
              <w:t xml:space="preserve">1.1.6.3. Yra galimybė adabtuoti biblioteką įtraukiant naujus junginius, pakoreguojant pagal vartotojo patogumą. </w:t>
            </w:r>
          </w:p>
          <w:p w14:paraId="69BDE87A" w14:textId="77777777" w:rsidR="00DF17B8" w:rsidRPr="009569EB" w:rsidRDefault="00DF17B8" w:rsidP="00597A48"/>
        </w:tc>
        <w:tc>
          <w:tcPr>
            <w:tcW w:w="1588" w:type="dxa"/>
          </w:tcPr>
          <w:p w14:paraId="2DE06AEA" w14:textId="77777777" w:rsidR="00473509" w:rsidRPr="009569EB" w:rsidRDefault="00473509" w:rsidP="00473509">
            <w:pPr>
              <w:pStyle w:val="Default"/>
              <w:rPr>
                <w:sz w:val="23"/>
                <w:szCs w:val="23"/>
                <w:lang w:val="lt-LT"/>
              </w:rPr>
            </w:pPr>
            <w:r w:rsidRPr="009569EB">
              <w:rPr>
                <w:b/>
                <w:bCs/>
                <w:sz w:val="23"/>
                <w:szCs w:val="23"/>
                <w:lang w:val="lt-LT"/>
              </w:rPr>
              <w:lastRenderedPageBreak/>
              <w:t xml:space="preserve">Shimadzu Corp., Japonija, </w:t>
            </w:r>
          </w:p>
          <w:p w14:paraId="358C6F55" w14:textId="5EA77674" w:rsidR="00DF17B8" w:rsidRPr="009569EB" w:rsidRDefault="00473509" w:rsidP="00473509">
            <w:r w:rsidRPr="009569EB">
              <w:rPr>
                <w:b/>
                <w:bCs/>
                <w:sz w:val="23"/>
                <w:szCs w:val="23"/>
              </w:rPr>
              <w:t xml:space="preserve">Wiley </w:t>
            </w:r>
          </w:p>
        </w:tc>
      </w:tr>
      <w:tr w:rsidR="00DF17B8" w:rsidRPr="009569EB" w14:paraId="2C7A7F72" w14:textId="77777777" w:rsidTr="00DF17B8">
        <w:tblPrEx>
          <w:tblLook w:val="01E0" w:firstRow="1" w:lastRow="1" w:firstColumn="1" w:lastColumn="1" w:noHBand="0" w:noVBand="0"/>
        </w:tblPrEx>
        <w:trPr>
          <w:trHeight w:val="333"/>
        </w:trPr>
        <w:tc>
          <w:tcPr>
            <w:tcW w:w="979" w:type="dxa"/>
          </w:tcPr>
          <w:p w14:paraId="4605B685" w14:textId="77777777" w:rsidR="00DF17B8" w:rsidRPr="009569EB" w:rsidRDefault="00DF17B8" w:rsidP="00597A48">
            <w:pPr>
              <w:rPr>
                <w:b/>
              </w:rPr>
            </w:pPr>
            <w:r w:rsidRPr="009569EB">
              <w:rPr>
                <w:b/>
              </w:rPr>
              <w:t>1.1.7.</w:t>
            </w:r>
          </w:p>
        </w:tc>
        <w:tc>
          <w:tcPr>
            <w:tcW w:w="2297" w:type="dxa"/>
          </w:tcPr>
          <w:p w14:paraId="6437F464" w14:textId="77777777" w:rsidR="00DF17B8" w:rsidRPr="009569EB" w:rsidRDefault="00DF17B8" w:rsidP="00597A48">
            <w:r w:rsidRPr="009569EB">
              <w:t>Kalibravimas</w:t>
            </w:r>
          </w:p>
        </w:tc>
        <w:tc>
          <w:tcPr>
            <w:tcW w:w="1276" w:type="dxa"/>
          </w:tcPr>
          <w:p w14:paraId="51A785A1" w14:textId="77777777" w:rsidR="00DF17B8" w:rsidRPr="009569EB" w:rsidRDefault="00DF17B8" w:rsidP="00597A48"/>
        </w:tc>
        <w:tc>
          <w:tcPr>
            <w:tcW w:w="1275" w:type="dxa"/>
          </w:tcPr>
          <w:p w14:paraId="22BE6182" w14:textId="77777777" w:rsidR="00DF17B8" w:rsidRPr="009569EB" w:rsidRDefault="00DF17B8" w:rsidP="00597A48"/>
        </w:tc>
        <w:tc>
          <w:tcPr>
            <w:tcW w:w="3544" w:type="dxa"/>
          </w:tcPr>
          <w:p w14:paraId="7CAF80E7" w14:textId="77777777" w:rsidR="00DF17B8" w:rsidRPr="009569EB" w:rsidRDefault="00DF17B8" w:rsidP="00597A48">
            <w:pPr>
              <w:spacing w:after="0" w:line="240" w:lineRule="auto"/>
              <w:ind w:left="741" w:hanging="851"/>
            </w:pPr>
            <w:r w:rsidRPr="009569EB">
              <w:t>1.1.7.1. Kvadrupolio jonų skrydžio laiko masių spektrometras (QTOF) turi turėti automatinę perkalibravimo procedūrą optimalių parametrų nustatymui.</w:t>
            </w:r>
          </w:p>
        </w:tc>
        <w:tc>
          <w:tcPr>
            <w:tcW w:w="3231" w:type="dxa"/>
          </w:tcPr>
          <w:p w14:paraId="0F17E88C" w14:textId="77777777" w:rsidR="00473509" w:rsidRPr="009569EB" w:rsidRDefault="00473509" w:rsidP="00473509">
            <w:pPr>
              <w:pStyle w:val="Default"/>
              <w:rPr>
                <w:sz w:val="23"/>
                <w:szCs w:val="23"/>
                <w:lang w:val="lt-LT"/>
              </w:rPr>
            </w:pPr>
            <w:r w:rsidRPr="009569EB">
              <w:rPr>
                <w:sz w:val="23"/>
                <w:szCs w:val="23"/>
                <w:lang w:val="lt-LT"/>
              </w:rPr>
              <w:t xml:space="preserve">1.1.7.1. Kvadrupolio jonų skrydžio laiko masių spektrometras (QTOF) turi automatinę perkalibravimo procedūrą optimalių parametrų nustatymui. </w:t>
            </w:r>
          </w:p>
          <w:p w14:paraId="73F12576" w14:textId="6B13A291" w:rsidR="00DF17B8" w:rsidRPr="009569EB" w:rsidRDefault="00473509" w:rsidP="009569EB">
            <w:r w:rsidRPr="009569EB">
              <w:rPr>
                <w:i/>
                <w:iCs/>
                <w:sz w:val="23"/>
                <w:szCs w:val="23"/>
              </w:rPr>
              <w:t xml:space="preserve">QTOF specifikacija.pdf, 2 psl QTOF Brosiura.pdf, 9 psl </w:t>
            </w:r>
          </w:p>
        </w:tc>
        <w:tc>
          <w:tcPr>
            <w:tcW w:w="1588" w:type="dxa"/>
          </w:tcPr>
          <w:p w14:paraId="05371057" w14:textId="77777777" w:rsidR="00DF17B8" w:rsidRPr="009569EB" w:rsidRDefault="00DF17B8" w:rsidP="00597A48"/>
        </w:tc>
      </w:tr>
      <w:tr w:rsidR="00DF17B8" w:rsidRPr="009569EB" w14:paraId="06400E23" w14:textId="77777777" w:rsidTr="00490303">
        <w:tblPrEx>
          <w:tblLook w:val="01E0" w:firstRow="1" w:lastRow="1" w:firstColumn="1" w:lastColumn="1" w:noHBand="0" w:noVBand="0"/>
        </w:tblPrEx>
        <w:trPr>
          <w:trHeight w:val="415"/>
        </w:trPr>
        <w:tc>
          <w:tcPr>
            <w:tcW w:w="979" w:type="dxa"/>
          </w:tcPr>
          <w:p w14:paraId="727807D6" w14:textId="77777777" w:rsidR="00DF17B8" w:rsidRPr="009569EB" w:rsidRDefault="00DF17B8" w:rsidP="00597A48">
            <w:pPr>
              <w:rPr>
                <w:b/>
              </w:rPr>
            </w:pPr>
            <w:r w:rsidRPr="009569EB">
              <w:rPr>
                <w:b/>
              </w:rPr>
              <w:t xml:space="preserve">1.1.8. </w:t>
            </w:r>
          </w:p>
        </w:tc>
        <w:tc>
          <w:tcPr>
            <w:tcW w:w="2297" w:type="dxa"/>
          </w:tcPr>
          <w:p w14:paraId="01D18B44" w14:textId="77777777" w:rsidR="00DF17B8" w:rsidRPr="009569EB" w:rsidRDefault="00DF17B8" w:rsidP="00597A48">
            <w:r w:rsidRPr="009569EB">
              <w:t>Apsaugos sistemos</w:t>
            </w:r>
          </w:p>
        </w:tc>
        <w:tc>
          <w:tcPr>
            <w:tcW w:w="1276" w:type="dxa"/>
          </w:tcPr>
          <w:p w14:paraId="5ED8602E" w14:textId="77777777" w:rsidR="00DF17B8" w:rsidRPr="009569EB" w:rsidRDefault="00DF17B8" w:rsidP="00597A48">
            <w:pPr>
              <w:ind w:left="741" w:hanging="851"/>
            </w:pPr>
          </w:p>
        </w:tc>
        <w:tc>
          <w:tcPr>
            <w:tcW w:w="1275" w:type="dxa"/>
          </w:tcPr>
          <w:p w14:paraId="2DEEB28F" w14:textId="77777777" w:rsidR="00DF17B8" w:rsidRPr="009569EB" w:rsidRDefault="00DF17B8" w:rsidP="00597A48">
            <w:pPr>
              <w:ind w:left="741" w:hanging="851"/>
            </w:pPr>
          </w:p>
        </w:tc>
        <w:tc>
          <w:tcPr>
            <w:tcW w:w="3544" w:type="dxa"/>
          </w:tcPr>
          <w:p w14:paraId="3944ED5E" w14:textId="77777777" w:rsidR="00DF17B8" w:rsidRPr="009569EB" w:rsidRDefault="00DF17B8" w:rsidP="00597A48">
            <w:pPr>
              <w:spacing w:after="0" w:line="240" w:lineRule="auto"/>
            </w:pPr>
            <w:r w:rsidRPr="009569EB">
              <w:t>Sistemos apsaugos mechanizmai ne prastesni nei:</w:t>
            </w:r>
          </w:p>
          <w:p w14:paraId="24530BB0" w14:textId="77777777" w:rsidR="00DF17B8" w:rsidRPr="009569EB" w:rsidRDefault="00DF17B8" w:rsidP="00597A48">
            <w:pPr>
              <w:spacing w:after="0" w:line="240" w:lineRule="auto"/>
              <w:ind w:left="741" w:hanging="851"/>
            </w:pPr>
            <w:r w:rsidRPr="009569EB">
              <w:t>1.1.8.1. Automatinė nuotėkio detekcija</w:t>
            </w:r>
          </w:p>
          <w:p w14:paraId="20F41EEE" w14:textId="77777777" w:rsidR="00DF17B8" w:rsidRPr="009569EB" w:rsidRDefault="00DF17B8" w:rsidP="00597A48">
            <w:pPr>
              <w:spacing w:after="0" w:line="240" w:lineRule="auto"/>
              <w:ind w:left="741" w:hanging="851"/>
            </w:pPr>
            <w:r w:rsidRPr="009569EB">
              <w:t>1.1.8.2. Vakuumo kritinio stebėjimo davikliai</w:t>
            </w:r>
          </w:p>
          <w:p w14:paraId="50534895" w14:textId="77777777" w:rsidR="00DF17B8" w:rsidRPr="009569EB" w:rsidRDefault="00DF17B8" w:rsidP="00597A48">
            <w:pPr>
              <w:spacing w:after="0" w:line="240" w:lineRule="auto"/>
              <w:ind w:left="741" w:hanging="851"/>
            </w:pPr>
            <w:r w:rsidRPr="009569EB">
              <w:t>1.1.8.3. Triukšmo mažinimo gaubtas siurbliui</w:t>
            </w:r>
          </w:p>
          <w:p w14:paraId="261457D8" w14:textId="77777777" w:rsidR="00DF17B8" w:rsidRPr="009569EB" w:rsidRDefault="00DF17B8" w:rsidP="00597A48">
            <w:pPr>
              <w:spacing w:after="0" w:line="240" w:lineRule="auto"/>
              <w:ind w:left="741" w:hanging="851"/>
            </w:pPr>
            <w:r w:rsidRPr="009569EB">
              <w:t>1.1.8.4. Mobilios fazės tirpalų nudujinimo sistema suderinama su mobilios fazės tiekimo sistema.</w:t>
            </w:r>
          </w:p>
          <w:p w14:paraId="757AB988" w14:textId="77777777" w:rsidR="00DF17B8" w:rsidRPr="009569EB" w:rsidRDefault="00DF17B8" w:rsidP="00597A48">
            <w:pPr>
              <w:spacing w:after="0" w:line="240" w:lineRule="auto"/>
              <w:ind w:left="741" w:hanging="851"/>
            </w:pPr>
            <w:r w:rsidRPr="009569EB">
              <w:t>1.1.8.5. Integruotas automatinis siurblio stūmoklių apiplovimas</w:t>
            </w:r>
          </w:p>
        </w:tc>
        <w:tc>
          <w:tcPr>
            <w:tcW w:w="3231" w:type="dxa"/>
          </w:tcPr>
          <w:p w14:paraId="4F8B3E07" w14:textId="77777777" w:rsidR="00473509" w:rsidRPr="009569EB" w:rsidRDefault="00473509" w:rsidP="00473509">
            <w:pPr>
              <w:pStyle w:val="Default"/>
              <w:rPr>
                <w:sz w:val="23"/>
                <w:szCs w:val="23"/>
                <w:lang w:val="lt-LT"/>
              </w:rPr>
            </w:pPr>
            <w:r w:rsidRPr="009569EB">
              <w:rPr>
                <w:sz w:val="23"/>
                <w:szCs w:val="23"/>
                <w:lang w:val="lt-LT"/>
              </w:rPr>
              <w:t xml:space="preserve">Sistemos apsaugos mechanizmai ne prastesni nei: </w:t>
            </w:r>
          </w:p>
          <w:p w14:paraId="2BD784E3" w14:textId="77777777" w:rsidR="00473509" w:rsidRPr="009569EB" w:rsidRDefault="00473509" w:rsidP="00473509">
            <w:pPr>
              <w:pStyle w:val="Default"/>
              <w:rPr>
                <w:sz w:val="23"/>
                <w:szCs w:val="23"/>
                <w:lang w:val="lt-LT"/>
              </w:rPr>
            </w:pPr>
            <w:r w:rsidRPr="009569EB">
              <w:rPr>
                <w:sz w:val="23"/>
                <w:szCs w:val="23"/>
                <w:lang w:val="lt-LT"/>
              </w:rPr>
              <w:t xml:space="preserve">1.1.8.1. Automatinė nuotėkio detekcija </w:t>
            </w:r>
          </w:p>
          <w:p w14:paraId="0611B2FD" w14:textId="77777777" w:rsidR="00473509" w:rsidRPr="009569EB" w:rsidRDefault="00473509" w:rsidP="00473509">
            <w:pPr>
              <w:pStyle w:val="Default"/>
              <w:rPr>
                <w:sz w:val="23"/>
                <w:szCs w:val="23"/>
                <w:lang w:val="lt-LT"/>
              </w:rPr>
            </w:pPr>
            <w:r w:rsidRPr="009569EB">
              <w:rPr>
                <w:i/>
                <w:iCs/>
                <w:sz w:val="23"/>
                <w:szCs w:val="23"/>
                <w:lang w:val="lt-LT"/>
              </w:rPr>
              <w:t xml:space="preserve">QTOF M.pdf, 37 psl. </w:t>
            </w:r>
          </w:p>
          <w:p w14:paraId="700C4210" w14:textId="77777777" w:rsidR="00473509" w:rsidRPr="009569EB" w:rsidRDefault="00473509" w:rsidP="00473509">
            <w:pPr>
              <w:pStyle w:val="Default"/>
              <w:rPr>
                <w:sz w:val="23"/>
                <w:szCs w:val="23"/>
                <w:lang w:val="lt-LT"/>
              </w:rPr>
            </w:pPr>
            <w:r w:rsidRPr="009569EB">
              <w:rPr>
                <w:sz w:val="23"/>
                <w:szCs w:val="23"/>
                <w:lang w:val="lt-LT"/>
              </w:rPr>
              <w:t xml:space="preserve">1.1.8.2. Vakuumo kritinio stebėjimo davikliai </w:t>
            </w:r>
          </w:p>
          <w:p w14:paraId="214F5BD2" w14:textId="77777777" w:rsidR="00473509" w:rsidRPr="009569EB" w:rsidRDefault="00473509" w:rsidP="00473509">
            <w:pPr>
              <w:pStyle w:val="Default"/>
              <w:rPr>
                <w:sz w:val="23"/>
                <w:szCs w:val="23"/>
                <w:lang w:val="lt-LT"/>
              </w:rPr>
            </w:pPr>
            <w:r w:rsidRPr="009569EB">
              <w:rPr>
                <w:i/>
                <w:iCs/>
                <w:sz w:val="23"/>
                <w:szCs w:val="23"/>
                <w:lang w:val="lt-LT"/>
              </w:rPr>
              <w:t xml:space="preserve">QTOF M.pdf, 31 psl. </w:t>
            </w:r>
          </w:p>
          <w:p w14:paraId="7C825270" w14:textId="77777777" w:rsidR="00473509" w:rsidRPr="009569EB" w:rsidRDefault="00473509" w:rsidP="00473509">
            <w:pPr>
              <w:pStyle w:val="Default"/>
              <w:rPr>
                <w:sz w:val="23"/>
                <w:szCs w:val="23"/>
                <w:lang w:val="lt-LT"/>
              </w:rPr>
            </w:pPr>
            <w:r w:rsidRPr="009569EB">
              <w:rPr>
                <w:sz w:val="23"/>
                <w:szCs w:val="23"/>
                <w:lang w:val="lt-LT"/>
              </w:rPr>
              <w:t xml:space="preserve">1.1.8.3. Bus pateiktas triukšmo mažinimo gaubtas siurbliui. </w:t>
            </w:r>
          </w:p>
          <w:p w14:paraId="2EA19A02" w14:textId="77777777" w:rsidR="00473509" w:rsidRPr="009569EB" w:rsidRDefault="00473509" w:rsidP="00473509">
            <w:pPr>
              <w:pStyle w:val="Default"/>
              <w:rPr>
                <w:sz w:val="23"/>
                <w:szCs w:val="23"/>
                <w:lang w:val="lt-LT"/>
              </w:rPr>
            </w:pPr>
            <w:r w:rsidRPr="009569EB">
              <w:rPr>
                <w:sz w:val="23"/>
                <w:szCs w:val="23"/>
                <w:lang w:val="lt-LT"/>
              </w:rPr>
              <w:t xml:space="preserve">1.1.8.4. Mobilios fazės tirpalų nudujinimo sistema suderinama su mobilios fazės tiekimo sistema. </w:t>
            </w:r>
          </w:p>
          <w:p w14:paraId="089E1A5E" w14:textId="77777777" w:rsidR="00473509" w:rsidRPr="009569EB" w:rsidRDefault="00473509" w:rsidP="00473509">
            <w:pPr>
              <w:pStyle w:val="Default"/>
              <w:rPr>
                <w:sz w:val="23"/>
                <w:szCs w:val="23"/>
                <w:lang w:val="lt-LT"/>
              </w:rPr>
            </w:pPr>
            <w:r w:rsidRPr="009569EB">
              <w:rPr>
                <w:i/>
                <w:iCs/>
                <w:sz w:val="23"/>
                <w:szCs w:val="23"/>
                <w:lang w:val="lt-LT"/>
              </w:rPr>
              <w:t xml:space="preserve">LC Specifikacija.pdf , 3 psl. </w:t>
            </w:r>
          </w:p>
          <w:p w14:paraId="3466413F" w14:textId="77777777" w:rsidR="00473509" w:rsidRPr="009569EB" w:rsidRDefault="00473509" w:rsidP="00473509">
            <w:pPr>
              <w:pStyle w:val="Default"/>
              <w:rPr>
                <w:sz w:val="23"/>
                <w:szCs w:val="23"/>
                <w:lang w:val="lt-LT"/>
              </w:rPr>
            </w:pPr>
            <w:r w:rsidRPr="009569EB">
              <w:rPr>
                <w:sz w:val="23"/>
                <w:szCs w:val="23"/>
                <w:lang w:val="lt-LT"/>
              </w:rPr>
              <w:lastRenderedPageBreak/>
              <w:t xml:space="preserve">1.1.8.5. Integruotas automatinis siurblio stūmoklių apiplovimas </w:t>
            </w:r>
          </w:p>
          <w:p w14:paraId="002C7BDD" w14:textId="5F1F834C" w:rsidR="00DF17B8" w:rsidRPr="009569EB" w:rsidRDefault="00473509" w:rsidP="00473509">
            <w:r w:rsidRPr="009569EB">
              <w:rPr>
                <w:i/>
                <w:iCs/>
                <w:sz w:val="23"/>
                <w:szCs w:val="23"/>
              </w:rPr>
              <w:t xml:space="preserve">LC Specifikacija.pdf , 3 psl. </w:t>
            </w:r>
          </w:p>
        </w:tc>
        <w:tc>
          <w:tcPr>
            <w:tcW w:w="1588" w:type="dxa"/>
          </w:tcPr>
          <w:p w14:paraId="45987EAA" w14:textId="77777777" w:rsidR="00DF17B8" w:rsidRPr="009569EB" w:rsidRDefault="00DF17B8" w:rsidP="00597A48"/>
        </w:tc>
      </w:tr>
      <w:tr w:rsidR="00DF17B8" w:rsidRPr="009569EB" w14:paraId="1B614FD1" w14:textId="77777777" w:rsidTr="00DF17B8">
        <w:tblPrEx>
          <w:tblLook w:val="01E0" w:firstRow="1" w:lastRow="1" w:firstColumn="1" w:lastColumn="1" w:noHBand="0" w:noVBand="0"/>
        </w:tblPrEx>
        <w:trPr>
          <w:trHeight w:val="333"/>
        </w:trPr>
        <w:tc>
          <w:tcPr>
            <w:tcW w:w="979" w:type="dxa"/>
          </w:tcPr>
          <w:p w14:paraId="626B166D" w14:textId="77777777" w:rsidR="00DF17B8" w:rsidRPr="009569EB" w:rsidRDefault="00DF17B8" w:rsidP="00597A48">
            <w:pPr>
              <w:rPr>
                <w:b/>
              </w:rPr>
            </w:pPr>
            <w:r w:rsidRPr="009569EB">
              <w:rPr>
                <w:b/>
              </w:rPr>
              <w:t>1.1.9.</w:t>
            </w:r>
          </w:p>
        </w:tc>
        <w:tc>
          <w:tcPr>
            <w:tcW w:w="2297" w:type="dxa"/>
          </w:tcPr>
          <w:p w14:paraId="414838E7" w14:textId="77777777" w:rsidR="00DF17B8" w:rsidRPr="009569EB" w:rsidRDefault="00DF17B8" w:rsidP="00597A48">
            <w:r w:rsidRPr="009569EB">
              <w:t>Instaliavimas ir apmokymas</w:t>
            </w:r>
          </w:p>
        </w:tc>
        <w:tc>
          <w:tcPr>
            <w:tcW w:w="1276" w:type="dxa"/>
          </w:tcPr>
          <w:p w14:paraId="0ABBBF93" w14:textId="77777777" w:rsidR="00DF17B8" w:rsidRPr="009569EB" w:rsidRDefault="00DF17B8" w:rsidP="00597A48"/>
        </w:tc>
        <w:tc>
          <w:tcPr>
            <w:tcW w:w="1275" w:type="dxa"/>
          </w:tcPr>
          <w:p w14:paraId="5FB13315" w14:textId="77777777" w:rsidR="00DF17B8" w:rsidRPr="009569EB" w:rsidRDefault="00DF17B8" w:rsidP="00597A48"/>
        </w:tc>
        <w:tc>
          <w:tcPr>
            <w:tcW w:w="3544" w:type="dxa"/>
          </w:tcPr>
          <w:p w14:paraId="2C018DD0" w14:textId="77777777" w:rsidR="00DF17B8" w:rsidRPr="009569EB" w:rsidRDefault="00DF17B8" w:rsidP="00597A48">
            <w:pPr>
              <w:spacing w:after="0" w:line="240" w:lineRule="auto"/>
              <w:ind w:left="741" w:hanging="851"/>
            </w:pPr>
            <w:r w:rsidRPr="009569EB">
              <w:t>1.1.9.1.  Sistemą turi instaliuoti ir apmokinti darbui su juo sertifikuotas gamintojo serviso inžinierius.</w:t>
            </w:r>
          </w:p>
        </w:tc>
        <w:tc>
          <w:tcPr>
            <w:tcW w:w="3231" w:type="dxa"/>
          </w:tcPr>
          <w:p w14:paraId="060FCAAD" w14:textId="77777777" w:rsidR="00473509" w:rsidRPr="009569EB" w:rsidRDefault="00473509" w:rsidP="00473509">
            <w:pPr>
              <w:pStyle w:val="Default"/>
              <w:rPr>
                <w:sz w:val="23"/>
                <w:szCs w:val="23"/>
                <w:lang w:val="lt-LT"/>
              </w:rPr>
            </w:pPr>
            <w:r w:rsidRPr="009569EB">
              <w:rPr>
                <w:sz w:val="23"/>
                <w:szCs w:val="23"/>
                <w:lang w:val="lt-LT"/>
              </w:rPr>
              <w:t xml:space="preserve">Sistemą instaliuos ir apmokys darbui su juo sertifikuotas gamintojo serviso inžinierius </w:t>
            </w:r>
          </w:p>
          <w:p w14:paraId="52AA2E97" w14:textId="700D6884" w:rsidR="00DF17B8" w:rsidRPr="009569EB" w:rsidRDefault="00473509" w:rsidP="00F37E66">
            <w:pPr>
              <w:pStyle w:val="Default"/>
              <w:rPr>
                <w:lang w:val="lt-LT"/>
              </w:rPr>
            </w:pPr>
            <w:r w:rsidRPr="009569EB">
              <w:rPr>
                <w:sz w:val="23"/>
                <w:szCs w:val="23"/>
                <w:lang w:val="lt-LT"/>
              </w:rPr>
              <w:t xml:space="preserve">reziduojantis Lietuvoje. </w:t>
            </w:r>
          </w:p>
        </w:tc>
        <w:tc>
          <w:tcPr>
            <w:tcW w:w="1588" w:type="dxa"/>
          </w:tcPr>
          <w:p w14:paraId="65CA4260" w14:textId="77777777" w:rsidR="00DF17B8" w:rsidRPr="009569EB" w:rsidRDefault="00DF17B8" w:rsidP="00597A48"/>
        </w:tc>
      </w:tr>
      <w:tr w:rsidR="00DF17B8" w:rsidRPr="009569EB" w14:paraId="7851A9B1" w14:textId="77777777" w:rsidTr="00DF17B8">
        <w:tblPrEx>
          <w:tblLook w:val="01E0" w:firstRow="1" w:lastRow="1" w:firstColumn="1" w:lastColumn="1" w:noHBand="0" w:noVBand="0"/>
        </w:tblPrEx>
        <w:trPr>
          <w:trHeight w:val="333"/>
        </w:trPr>
        <w:tc>
          <w:tcPr>
            <w:tcW w:w="979" w:type="dxa"/>
          </w:tcPr>
          <w:p w14:paraId="7F3FD0D3" w14:textId="77777777" w:rsidR="00DF17B8" w:rsidRPr="009569EB" w:rsidRDefault="00DF17B8" w:rsidP="00597A48">
            <w:pPr>
              <w:rPr>
                <w:b/>
              </w:rPr>
            </w:pPr>
            <w:r w:rsidRPr="009569EB">
              <w:rPr>
                <w:b/>
              </w:rPr>
              <w:t>1.1.10.</w:t>
            </w:r>
          </w:p>
        </w:tc>
        <w:tc>
          <w:tcPr>
            <w:tcW w:w="2297" w:type="dxa"/>
          </w:tcPr>
          <w:p w14:paraId="4E3B2EEE" w14:textId="77777777" w:rsidR="00DF17B8" w:rsidRPr="009569EB" w:rsidRDefault="00DF17B8" w:rsidP="00597A48">
            <w:r w:rsidRPr="009569EB">
              <w:t>Vietos paruošimo reikalavimai</w:t>
            </w:r>
          </w:p>
        </w:tc>
        <w:tc>
          <w:tcPr>
            <w:tcW w:w="1276" w:type="dxa"/>
          </w:tcPr>
          <w:p w14:paraId="4F84391A" w14:textId="77777777" w:rsidR="00DF17B8" w:rsidRPr="009569EB" w:rsidRDefault="00DF17B8" w:rsidP="00597A48"/>
        </w:tc>
        <w:tc>
          <w:tcPr>
            <w:tcW w:w="1275" w:type="dxa"/>
          </w:tcPr>
          <w:p w14:paraId="1E8F6FB7" w14:textId="77777777" w:rsidR="00DF17B8" w:rsidRPr="009569EB" w:rsidRDefault="00DF17B8" w:rsidP="00597A48"/>
        </w:tc>
        <w:tc>
          <w:tcPr>
            <w:tcW w:w="3544" w:type="dxa"/>
          </w:tcPr>
          <w:p w14:paraId="7FBD8E14" w14:textId="77777777" w:rsidR="00DF17B8" w:rsidRPr="009569EB" w:rsidRDefault="00DF17B8" w:rsidP="00597A48">
            <w:pPr>
              <w:spacing w:after="0" w:line="240" w:lineRule="auto"/>
              <w:ind w:left="741" w:hanging="851"/>
            </w:pPr>
            <w:r w:rsidRPr="009569EB">
              <w:t>1.1.10.1. Elektros maitinimas: 200-240 VAC, 50 Hz (±1%).</w:t>
            </w:r>
          </w:p>
          <w:p w14:paraId="260083DD" w14:textId="77777777" w:rsidR="00DF17B8" w:rsidRPr="009569EB" w:rsidRDefault="00DF17B8" w:rsidP="00597A48">
            <w:pPr>
              <w:spacing w:after="0" w:line="240" w:lineRule="auto"/>
              <w:ind w:left="741" w:hanging="851"/>
            </w:pPr>
            <w:r w:rsidRPr="009569EB">
              <w:t>1.1.10.2. Reikalingas azoto generatorius galintis generuoti ne mažesnio nei 99,5% grynumo N</w:t>
            </w:r>
            <w:r w:rsidRPr="009569EB">
              <w:rPr>
                <w:vertAlign w:val="subscript"/>
              </w:rPr>
              <w:t>2</w:t>
            </w:r>
            <w:r w:rsidRPr="009569EB">
              <w:t xml:space="preserve"> dujas ne mažesniu nei 30 L/min srautu.</w:t>
            </w:r>
          </w:p>
          <w:p w14:paraId="7CCF6CA7" w14:textId="77777777" w:rsidR="00DF17B8" w:rsidRPr="009569EB" w:rsidRDefault="00DF17B8" w:rsidP="00597A48">
            <w:pPr>
              <w:spacing w:after="0" w:line="240" w:lineRule="auto"/>
              <w:ind w:left="741" w:hanging="851"/>
            </w:pPr>
            <w:r w:rsidRPr="009569EB">
              <w:t>1.1.10.3. Papildomas kompiuteris su programine įranga gautų duomenų apdorojimui.</w:t>
            </w:r>
          </w:p>
        </w:tc>
        <w:tc>
          <w:tcPr>
            <w:tcW w:w="3231" w:type="dxa"/>
          </w:tcPr>
          <w:p w14:paraId="248FDAC8" w14:textId="77777777" w:rsidR="00473509" w:rsidRPr="009569EB" w:rsidRDefault="00473509" w:rsidP="00473509">
            <w:pPr>
              <w:pStyle w:val="Default"/>
              <w:rPr>
                <w:sz w:val="23"/>
                <w:szCs w:val="23"/>
                <w:lang w:val="lt-LT"/>
              </w:rPr>
            </w:pPr>
            <w:r w:rsidRPr="009569EB">
              <w:rPr>
                <w:sz w:val="23"/>
                <w:szCs w:val="23"/>
                <w:lang w:val="lt-LT"/>
              </w:rPr>
              <w:t xml:space="preserve">1.1.10.1. Elektros maitinimas: 200-240 VAC, 50 Hz (±1%). </w:t>
            </w:r>
          </w:p>
          <w:p w14:paraId="3DC8F955" w14:textId="77777777" w:rsidR="00473509" w:rsidRPr="009569EB" w:rsidRDefault="00473509" w:rsidP="00473509">
            <w:pPr>
              <w:pStyle w:val="Default"/>
              <w:rPr>
                <w:sz w:val="23"/>
                <w:szCs w:val="23"/>
                <w:lang w:val="lt-LT"/>
              </w:rPr>
            </w:pPr>
            <w:r w:rsidRPr="009569EB">
              <w:rPr>
                <w:i/>
                <w:iCs/>
                <w:sz w:val="23"/>
                <w:szCs w:val="23"/>
                <w:lang w:val="lt-LT"/>
              </w:rPr>
              <w:t xml:space="preserve">QTOF Spcifikacija.pdf, 2 psl. </w:t>
            </w:r>
          </w:p>
          <w:p w14:paraId="62120114" w14:textId="77777777" w:rsidR="00473509" w:rsidRPr="009569EB" w:rsidRDefault="00473509" w:rsidP="00473509">
            <w:pPr>
              <w:pStyle w:val="Default"/>
              <w:rPr>
                <w:sz w:val="23"/>
                <w:szCs w:val="23"/>
                <w:lang w:val="lt-LT"/>
              </w:rPr>
            </w:pPr>
            <w:r w:rsidRPr="009569EB">
              <w:rPr>
                <w:sz w:val="23"/>
                <w:szCs w:val="23"/>
                <w:lang w:val="lt-LT"/>
              </w:rPr>
              <w:t>1.1.10.2. Bus pateiktas azoto generatorius galintis generuoti ne mažesnio nei 99,5% grynumo N</w:t>
            </w:r>
            <w:r w:rsidRPr="009569EB">
              <w:rPr>
                <w:sz w:val="16"/>
                <w:szCs w:val="16"/>
                <w:lang w:val="lt-LT"/>
              </w:rPr>
              <w:t xml:space="preserve">2 </w:t>
            </w:r>
            <w:r w:rsidRPr="009569EB">
              <w:rPr>
                <w:sz w:val="23"/>
                <w:szCs w:val="23"/>
                <w:lang w:val="lt-LT"/>
              </w:rPr>
              <w:t xml:space="preserve">dujas ne mažesniu nei 30 L/min srautu. </w:t>
            </w:r>
          </w:p>
          <w:p w14:paraId="3C884BCA" w14:textId="53DFDBDE" w:rsidR="00DF17B8" w:rsidRPr="009569EB" w:rsidRDefault="00473509" w:rsidP="00473509">
            <w:pPr>
              <w:spacing w:line="240" w:lineRule="auto"/>
            </w:pPr>
            <w:r w:rsidRPr="009569EB">
              <w:rPr>
                <w:sz w:val="23"/>
                <w:szCs w:val="23"/>
              </w:rPr>
              <w:t xml:space="preserve">1.1.10.3. Bus pateiktas papildomas kompiuteris su programine įranga gautų duomenų apdorojimui. </w:t>
            </w:r>
          </w:p>
        </w:tc>
        <w:tc>
          <w:tcPr>
            <w:tcW w:w="1588" w:type="dxa"/>
          </w:tcPr>
          <w:p w14:paraId="53D04771" w14:textId="77777777" w:rsidR="00DF17B8" w:rsidRPr="009569EB" w:rsidRDefault="00DF17B8" w:rsidP="00597A48"/>
        </w:tc>
      </w:tr>
      <w:tr w:rsidR="00DF17B8" w:rsidRPr="009569EB" w14:paraId="73D916B3" w14:textId="77777777" w:rsidTr="00DF17B8">
        <w:tblPrEx>
          <w:tblLook w:val="01E0" w:firstRow="1" w:lastRow="1" w:firstColumn="1" w:lastColumn="1" w:noHBand="0" w:noVBand="0"/>
        </w:tblPrEx>
        <w:trPr>
          <w:trHeight w:val="333"/>
        </w:trPr>
        <w:tc>
          <w:tcPr>
            <w:tcW w:w="979" w:type="dxa"/>
          </w:tcPr>
          <w:p w14:paraId="6FE7DDDD" w14:textId="77777777" w:rsidR="00DF17B8" w:rsidRPr="009569EB" w:rsidRDefault="00DF17B8" w:rsidP="00597A48">
            <w:pPr>
              <w:rPr>
                <w:b/>
              </w:rPr>
            </w:pPr>
            <w:r w:rsidRPr="009569EB">
              <w:rPr>
                <w:b/>
              </w:rPr>
              <w:t>1.1.11.</w:t>
            </w:r>
          </w:p>
        </w:tc>
        <w:tc>
          <w:tcPr>
            <w:tcW w:w="2297" w:type="dxa"/>
          </w:tcPr>
          <w:p w14:paraId="2D375D26" w14:textId="77777777" w:rsidR="00DF17B8" w:rsidRPr="009569EB" w:rsidRDefault="00DF17B8" w:rsidP="00597A48">
            <w:r w:rsidRPr="009569EB">
              <w:t>Garantija, aptarnavimas</w:t>
            </w:r>
          </w:p>
        </w:tc>
        <w:tc>
          <w:tcPr>
            <w:tcW w:w="1276" w:type="dxa"/>
          </w:tcPr>
          <w:p w14:paraId="3FFD4A01" w14:textId="77777777" w:rsidR="00DF17B8" w:rsidRPr="009569EB" w:rsidRDefault="00DF17B8" w:rsidP="00597A48"/>
        </w:tc>
        <w:tc>
          <w:tcPr>
            <w:tcW w:w="1275" w:type="dxa"/>
          </w:tcPr>
          <w:p w14:paraId="730CE1FA" w14:textId="77777777" w:rsidR="00DF17B8" w:rsidRPr="009569EB" w:rsidRDefault="00DF17B8" w:rsidP="00597A48"/>
        </w:tc>
        <w:tc>
          <w:tcPr>
            <w:tcW w:w="3544" w:type="dxa"/>
          </w:tcPr>
          <w:p w14:paraId="504616F3" w14:textId="77777777" w:rsidR="00DF17B8" w:rsidRPr="009569EB" w:rsidRDefault="00DF17B8" w:rsidP="00597A48">
            <w:pPr>
              <w:spacing w:after="0" w:line="240" w:lineRule="auto"/>
              <w:ind w:left="741" w:hanging="851"/>
            </w:pPr>
            <w:r w:rsidRPr="009569EB">
              <w:t>1.1.11.1.Sistemai turi būti suteikiama ne mažiau kaip 24 mėnesių garantija.</w:t>
            </w:r>
          </w:p>
          <w:p w14:paraId="2BEB4E1B" w14:textId="77777777" w:rsidR="00DF17B8" w:rsidRPr="009569EB" w:rsidRDefault="00DF17B8" w:rsidP="00597A48">
            <w:pPr>
              <w:spacing w:after="0" w:line="240" w:lineRule="auto"/>
              <w:ind w:left="741" w:hanging="851"/>
            </w:pPr>
            <w:r w:rsidRPr="009569EB">
              <w:t>1.1.11.2.Serviso reakcijos laikas ne daugiau nei 72 valandos nuo pranešimo gavimo.</w:t>
            </w:r>
          </w:p>
        </w:tc>
        <w:tc>
          <w:tcPr>
            <w:tcW w:w="3231" w:type="dxa"/>
          </w:tcPr>
          <w:p w14:paraId="567E69BA" w14:textId="77777777" w:rsidR="00473509" w:rsidRPr="009569EB" w:rsidRDefault="00473509" w:rsidP="00473509">
            <w:pPr>
              <w:pStyle w:val="Default"/>
              <w:rPr>
                <w:sz w:val="23"/>
                <w:szCs w:val="23"/>
                <w:lang w:val="lt-LT"/>
              </w:rPr>
            </w:pPr>
            <w:r w:rsidRPr="009569EB">
              <w:rPr>
                <w:sz w:val="23"/>
                <w:szCs w:val="23"/>
                <w:lang w:val="lt-LT"/>
              </w:rPr>
              <w:t xml:space="preserve">1.1.11.1.Sistemai suteikiama 24 mėnesių garantija. </w:t>
            </w:r>
          </w:p>
          <w:p w14:paraId="7D2035E0" w14:textId="17D2B771" w:rsidR="00DF17B8" w:rsidRPr="009569EB" w:rsidRDefault="00473509" w:rsidP="00473509">
            <w:r w:rsidRPr="009569EB">
              <w:rPr>
                <w:sz w:val="23"/>
                <w:szCs w:val="23"/>
              </w:rPr>
              <w:t xml:space="preserve">1.1.11.2.Serviso reakcijos laikas ne daugiau nei 72 valandos nuo pranešimo gavimo. </w:t>
            </w:r>
          </w:p>
        </w:tc>
        <w:tc>
          <w:tcPr>
            <w:tcW w:w="1588" w:type="dxa"/>
          </w:tcPr>
          <w:p w14:paraId="57BFCAEF" w14:textId="77777777" w:rsidR="00DF17B8" w:rsidRPr="009569EB" w:rsidRDefault="00DF17B8" w:rsidP="00597A48"/>
        </w:tc>
      </w:tr>
      <w:tr w:rsidR="00DF17B8" w:rsidRPr="009569EB" w14:paraId="29F57440" w14:textId="77777777" w:rsidTr="00DF17B8">
        <w:tblPrEx>
          <w:tblLook w:val="01E0" w:firstRow="1" w:lastRow="1" w:firstColumn="1" w:lastColumn="1" w:noHBand="0" w:noVBand="0"/>
        </w:tblPrEx>
        <w:trPr>
          <w:trHeight w:val="333"/>
        </w:trPr>
        <w:tc>
          <w:tcPr>
            <w:tcW w:w="979" w:type="dxa"/>
          </w:tcPr>
          <w:p w14:paraId="6A48D619" w14:textId="77777777" w:rsidR="00DF17B8" w:rsidRPr="009569EB" w:rsidRDefault="00DF17B8" w:rsidP="00597A48">
            <w:pPr>
              <w:rPr>
                <w:b/>
              </w:rPr>
            </w:pPr>
            <w:r w:rsidRPr="009569EB">
              <w:rPr>
                <w:b/>
              </w:rPr>
              <w:t>1.2.</w:t>
            </w:r>
          </w:p>
        </w:tc>
        <w:tc>
          <w:tcPr>
            <w:tcW w:w="2297" w:type="dxa"/>
          </w:tcPr>
          <w:p w14:paraId="074A6DB4" w14:textId="77777777" w:rsidR="00DF17B8" w:rsidRPr="009569EB" w:rsidRDefault="00DF17B8" w:rsidP="00597A48">
            <w:pPr>
              <w:spacing w:after="0" w:line="240" w:lineRule="auto"/>
              <w:rPr>
                <w:b/>
                <w:i/>
              </w:rPr>
            </w:pPr>
            <w:r w:rsidRPr="009569EB">
              <w:rPr>
                <w:b/>
                <w:i/>
              </w:rPr>
              <w:t>Efektyvioji skysčių chromatografijos trigubo kvadrupolio masių spektrometrinė sistema (LC-MS/MS)</w:t>
            </w:r>
          </w:p>
        </w:tc>
        <w:tc>
          <w:tcPr>
            <w:tcW w:w="1276" w:type="dxa"/>
          </w:tcPr>
          <w:p w14:paraId="4D5F4617" w14:textId="77777777" w:rsidR="00DF17B8" w:rsidRPr="009569EB" w:rsidRDefault="00DF17B8" w:rsidP="00597A48"/>
        </w:tc>
        <w:tc>
          <w:tcPr>
            <w:tcW w:w="1275" w:type="dxa"/>
          </w:tcPr>
          <w:p w14:paraId="5B10C6EE" w14:textId="77777777" w:rsidR="00DF17B8" w:rsidRPr="009569EB" w:rsidRDefault="00DF17B8" w:rsidP="00597A48"/>
        </w:tc>
        <w:tc>
          <w:tcPr>
            <w:tcW w:w="3544" w:type="dxa"/>
          </w:tcPr>
          <w:p w14:paraId="2DAC8BDA" w14:textId="77777777" w:rsidR="00DF17B8" w:rsidRPr="009569EB" w:rsidRDefault="00DF17B8" w:rsidP="00597A48">
            <w:pPr>
              <w:spacing w:after="0" w:line="240" w:lineRule="auto"/>
            </w:pPr>
            <w:r w:rsidRPr="009569EB">
              <w:t>Turi būti siūloma (LC-MS/MS) sistema, skirta atlikti toksinių, psichotropinių medžiagų, vaistų veikliųjų medžiagų kokybinį ir kiekybinį nustatymą žmogaus biologinėse terpėse.</w:t>
            </w:r>
          </w:p>
        </w:tc>
        <w:tc>
          <w:tcPr>
            <w:tcW w:w="3231" w:type="dxa"/>
          </w:tcPr>
          <w:p w14:paraId="027F5320" w14:textId="77777777" w:rsidR="005B20B7" w:rsidRPr="009569EB" w:rsidRDefault="005B20B7" w:rsidP="005B20B7">
            <w:pPr>
              <w:pStyle w:val="Default"/>
              <w:rPr>
                <w:sz w:val="23"/>
                <w:szCs w:val="23"/>
                <w:lang w:val="lt-LT"/>
              </w:rPr>
            </w:pPr>
            <w:r w:rsidRPr="009569EB">
              <w:rPr>
                <w:sz w:val="23"/>
                <w:szCs w:val="23"/>
                <w:lang w:val="lt-LT"/>
              </w:rPr>
              <w:t xml:space="preserve">Siūloma (LC-MS/MS) sistema, skirta atlikti toksinių, psichotropinių medžiagų, </w:t>
            </w:r>
          </w:p>
          <w:p w14:paraId="4F7DF98B" w14:textId="6B507781" w:rsidR="00DF17B8" w:rsidRPr="009569EB" w:rsidRDefault="005B20B7" w:rsidP="009569EB">
            <w:pPr>
              <w:pStyle w:val="Default"/>
              <w:rPr>
                <w:lang w:val="lt-LT"/>
              </w:rPr>
            </w:pPr>
            <w:r w:rsidRPr="009569EB">
              <w:rPr>
                <w:sz w:val="23"/>
                <w:szCs w:val="23"/>
                <w:lang w:val="lt-LT"/>
              </w:rPr>
              <w:t xml:space="preserve">vaistų veikliųjų medžiagų kokybinį ir kiekybinį nustatymą žmogaus biologinėse terpėse. </w:t>
            </w:r>
          </w:p>
        </w:tc>
        <w:tc>
          <w:tcPr>
            <w:tcW w:w="1588" w:type="dxa"/>
          </w:tcPr>
          <w:p w14:paraId="2EDB310C" w14:textId="77777777" w:rsidR="00DF17B8" w:rsidRPr="009569EB" w:rsidRDefault="00DF17B8" w:rsidP="00597A48"/>
        </w:tc>
      </w:tr>
      <w:tr w:rsidR="00DF17B8" w:rsidRPr="009569EB" w14:paraId="09F8CF9D" w14:textId="77777777" w:rsidTr="00DF17B8">
        <w:tblPrEx>
          <w:tblLook w:val="01E0" w:firstRow="1" w:lastRow="1" w:firstColumn="1" w:lastColumn="1" w:noHBand="0" w:noVBand="0"/>
        </w:tblPrEx>
        <w:trPr>
          <w:trHeight w:val="2905"/>
        </w:trPr>
        <w:tc>
          <w:tcPr>
            <w:tcW w:w="979" w:type="dxa"/>
          </w:tcPr>
          <w:p w14:paraId="48797B63" w14:textId="77777777" w:rsidR="00DF17B8" w:rsidRPr="009569EB" w:rsidRDefault="00DF17B8" w:rsidP="00597A48">
            <w:pPr>
              <w:rPr>
                <w:b/>
              </w:rPr>
            </w:pPr>
            <w:r w:rsidRPr="009569EB">
              <w:rPr>
                <w:b/>
              </w:rPr>
              <w:lastRenderedPageBreak/>
              <w:t>1.2.1.</w:t>
            </w:r>
          </w:p>
        </w:tc>
        <w:tc>
          <w:tcPr>
            <w:tcW w:w="2297" w:type="dxa"/>
          </w:tcPr>
          <w:p w14:paraId="777F7162" w14:textId="77777777" w:rsidR="00DF17B8" w:rsidRPr="009569EB" w:rsidRDefault="00DF17B8" w:rsidP="00597A48">
            <w:r w:rsidRPr="009569EB">
              <w:t>Sistemos komplektavimas</w:t>
            </w:r>
          </w:p>
        </w:tc>
        <w:tc>
          <w:tcPr>
            <w:tcW w:w="1276" w:type="dxa"/>
          </w:tcPr>
          <w:p w14:paraId="6F2DB66F" w14:textId="77777777" w:rsidR="00DF17B8" w:rsidRPr="009569EB" w:rsidRDefault="00DF17B8" w:rsidP="00597A48"/>
        </w:tc>
        <w:tc>
          <w:tcPr>
            <w:tcW w:w="1275" w:type="dxa"/>
          </w:tcPr>
          <w:p w14:paraId="47BCA7A6" w14:textId="77777777" w:rsidR="00DF17B8" w:rsidRPr="009569EB" w:rsidRDefault="00DF17B8" w:rsidP="00597A48"/>
        </w:tc>
        <w:tc>
          <w:tcPr>
            <w:tcW w:w="3544" w:type="dxa"/>
          </w:tcPr>
          <w:p w14:paraId="2B7877BA" w14:textId="77777777" w:rsidR="00DF17B8" w:rsidRPr="009569EB" w:rsidRDefault="00DF17B8" w:rsidP="00DF17B8">
            <w:pPr>
              <w:pStyle w:val="ListParagraph"/>
              <w:numPr>
                <w:ilvl w:val="3"/>
                <w:numId w:val="7"/>
              </w:numPr>
              <w:spacing w:after="0" w:line="240" w:lineRule="auto"/>
              <w:ind w:left="741" w:hanging="851"/>
              <w:contextualSpacing/>
            </w:pPr>
            <w:r w:rsidRPr="009569EB">
              <w:t>Spektrometras turi būti komplektuojamas kartu su skysčių chromatografu (LC), trijų kvadrupolių masių spektrometru (QqQ), azoto generatoriumi, kompiuteriu, programine įranga bei medžiagų spektrų ir duomenų bibliotekomis. Pagrindiniai sistemos komponentai (LC ir QqQ) turi būti vieno gamintojo ir valdomi vienos programinės įrangos.</w:t>
            </w:r>
          </w:p>
        </w:tc>
        <w:tc>
          <w:tcPr>
            <w:tcW w:w="3231" w:type="dxa"/>
          </w:tcPr>
          <w:p w14:paraId="0CD3063A" w14:textId="77777777" w:rsidR="005B20B7" w:rsidRPr="009569EB" w:rsidRDefault="005B20B7" w:rsidP="005B20B7">
            <w:pPr>
              <w:pStyle w:val="Default"/>
              <w:rPr>
                <w:sz w:val="23"/>
                <w:szCs w:val="23"/>
                <w:lang w:val="lt-LT"/>
              </w:rPr>
            </w:pPr>
            <w:r w:rsidRPr="009569EB">
              <w:rPr>
                <w:sz w:val="23"/>
                <w:szCs w:val="23"/>
                <w:lang w:val="lt-LT"/>
              </w:rPr>
              <w:t xml:space="preserve">Spektrometras komplektuojamas kartu su skysčių chromatografu (LC), trijų kvadrupolių masių spektrometru (QqQ), azoto generatoriumi, kompiuteriu, programine įranga bei medžiagų spektrų ir duomenų bibliotekomis. Pagrindiniai sistemos komponentai (LC ir QqQ) yra vieno gamintojo ir valdomi vienos programinės įrangos. </w:t>
            </w:r>
          </w:p>
          <w:p w14:paraId="4795EE0A" w14:textId="77777777" w:rsidR="00DF17B8" w:rsidRPr="009569EB" w:rsidRDefault="00DF17B8" w:rsidP="00597A48"/>
        </w:tc>
        <w:tc>
          <w:tcPr>
            <w:tcW w:w="1588" w:type="dxa"/>
          </w:tcPr>
          <w:p w14:paraId="78E45738" w14:textId="77777777" w:rsidR="005B20B7" w:rsidRPr="009569EB" w:rsidRDefault="005B20B7" w:rsidP="005B20B7">
            <w:pPr>
              <w:pStyle w:val="Default"/>
              <w:rPr>
                <w:sz w:val="23"/>
                <w:szCs w:val="23"/>
                <w:lang w:val="lt-LT"/>
              </w:rPr>
            </w:pPr>
            <w:r w:rsidRPr="009569EB">
              <w:rPr>
                <w:b/>
                <w:bCs/>
                <w:i/>
                <w:iCs/>
                <w:sz w:val="23"/>
                <w:szCs w:val="23"/>
                <w:lang w:val="lt-LT"/>
              </w:rPr>
              <w:t xml:space="preserve">Nexera XS (LC-40 series) UHPLC ir LCMS-8040 (Shimazu Corp., Japonija) </w:t>
            </w:r>
          </w:p>
          <w:p w14:paraId="5DD9DCCF" w14:textId="77777777" w:rsidR="00DF17B8" w:rsidRPr="009569EB" w:rsidRDefault="00DF17B8" w:rsidP="00597A48"/>
        </w:tc>
      </w:tr>
      <w:tr w:rsidR="00DF17B8" w:rsidRPr="009569EB" w14:paraId="041110A9" w14:textId="77777777" w:rsidTr="00DF17B8">
        <w:tblPrEx>
          <w:tblLook w:val="01E0" w:firstRow="1" w:lastRow="1" w:firstColumn="1" w:lastColumn="1" w:noHBand="0" w:noVBand="0"/>
        </w:tblPrEx>
        <w:trPr>
          <w:trHeight w:val="333"/>
        </w:trPr>
        <w:tc>
          <w:tcPr>
            <w:tcW w:w="979" w:type="dxa"/>
          </w:tcPr>
          <w:p w14:paraId="2941686B" w14:textId="77777777" w:rsidR="00DF17B8" w:rsidRPr="009569EB" w:rsidRDefault="00DF17B8" w:rsidP="00597A48">
            <w:pPr>
              <w:rPr>
                <w:b/>
              </w:rPr>
            </w:pPr>
            <w:r w:rsidRPr="009569EB">
              <w:rPr>
                <w:b/>
              </w:rPr>
              <w:t xml:space="preserve">1.2.2. </w:t>
            </w:r>
          </w:p>
        </w:tc>
        <w:tc>
          <w:tcPr>
            <w:tcW w:w="2297" w:type="dxa"/>
          </w:tcPr>
          <w:p w14:paraId="4D4F950E" w14:textId="77777777" w:rsidR="00DF17B8" w:rsidRPr="009569EB" w:rsidRDefault="00DF17B8" w:rsidP="00597A48">
            <w:r w:rsidRPr="009569EB">
              <w:t>Matavimo objektai</w:t>
            </w:r>
          </w:p>
          <w:p w14:paraId="01161F2B" w14:textId="77777777" w:rsidR="00DF17B8" w:rsidRPr="009569EB" w:rsidRDefault="00DF17B8" w:rsidP="00597A48"/>
        </w:tc>
        <w:tc>
          <w:tcPr>
            <w:tcW w:w="1276" w:type="dxa"/>
          </w:tcPr>
          <w:p w14:paraId="48B6695F" w14:textId="77777777" w:rsidR="00DF17B8" w:rsidRPr="009569EB" w:rsidRDefault="00DF17B8" w:rsidP="00597A48"/>
        </w:tc>
        <w:tc>
          <w:tcPr>
            <w:tcW w:w="1275" w:type="dxa"/>
          </w:tcPr>
          <w:p w14:paraId="18F5368F" w14:textId="77777777" w:rsidR="00DF17B8" w:rsidRPr="009569EB" w:rsidRDefault="00DF17B8" w:rsidP="00597A48"/>
        </w:tc>
        <w:tc>
          <w:tcPr>
            <w:tcW w:w="3544" w:type="dxa"/>
            <w:shd w:val="clear" w:color="auto" w:fill="auto"/>
          </w:tcPr>
          <w:p w14:paraId="123AD11C" w14:textId="77777777" w:rsidR="00DF17B8" w:rsidRPr="009569EB" w:rsidRDefault="00DF17B8" w:rsidP="00597A48">
            <w:pPr>
              <w:spacing w:after="0" w:line="240" w:lineRule="auto"/>
              <w:ind w:left="741" w:hanging="851"/>
              <w:rPr>
                <w:rFonts w:ascii="Arial" w:hAnsi="Arial" w:cs="Arial"/>
                <w:sz w:val="16"/>
                <w:szCs w:val="16"/>
              </w:rPr>
            </w:pPr>
            <w:r w:rsidRPr="009569EB">
              <w:t>1.2.2.1.  Siūloma sistema turi būti nustatomos šios junginių klases: sintetinės narkotinės medžiagos, farmakologiniai junginiai, kanabinoidai, haliucinogenai, opioidai ir pan..</w:t>
            </w:r>
          </w:p>
        </w:tc>
        <w:tc>
          <w:tcPr>
            <w:tcW w:w="3231" w:type="dxa"/>
          </w:tcPr>
          <w:p w14:paraId="56D0AE64" w14:textId="644736F9" w:rsidR="005B20B7" w:rsidRPr="009569EB" w:rsidRDefault="005B20B7" w:rsidP="005B20B7">
            <w:pPr>
              <w:pStyle w:val="Default"/>
              <w:rPr>
                <w:sz w:val="23"/>
                <w:szCs w:val="23"/>
                <w:lang w:val="lt-LT"/>
              </w:rPr>
            </w:pPr>
            <w:r w:rsidRPr="009569EB">
              <w:rPr>
                <w:sz w:val="23"/>
                <w:szCs w:val="23"/>
                <w:lang w:val="lt-LT"/>
              </w:rPr>
              <w:t>1.2.2.1. Siūloma sistema nustatomos šios junginių klases: sintetinės narkotinės medžiagos, farmakologiniai junginiai, kanabinoidai, haliucinogenai, opioidai ir pan.</w:t>
            </w:r>
          </w:p>
          <w:p w14:paraId="7574EBBF" w14:textId="77777777" w:rsidR="00DF17B8" w:rsidRPr="009569EB" w:rsidRDefault="00DF17B8" w:rsidP="00597A48"/>
        </w:tc>
        <w:tc>
          <w:tcPr>
            <w:tcW w:w="1588" w:type="dxa"/>
          </w:tcPr>
          <w:p w14:paraId="2184F0A8" w14:textId="77777777" w:rsidR="00DF17B8" w:rsidRPr="009569EB" w:rsidRDefault="00DF17B8" w:rsidP="00597A48"/>
        </w:tc>
      </w:tr>
      <w:tr w:rsidR="00DF17B8" w:rsidRPr="009569EB" w14:paraId="7078E0EE" w14:textId="77777777" w:rsidTr="00DF17B8">
        <w:tblPrEx>
          <w:tblLook w:val="01E0" w:firstRow="1" w:lastRow="1" w:firstColumn="1" w:lastColumn="1" w:noHBand="0" w:noVBand="0"/>
        </w:tblPrEx>
        <w:trPr>
          <w:trHeight w:val="333"/>
        </w:trPr>
        <w:tc>
          <w:tcPr>
            <w:tcW w:w="979" w:type="dxa"/>
          </w:tcPr>
          <w:p w14:paraId="1DB8DCA4" w14:textId="77777777" w:rsidR="00DF17B8" w:rsidRPr="009569EB" w:rsidRDefault="00DF17B8" w:rsidP="00597A48">
            <w:pPr>
              <w:rPr>
                <w:b/>
              </w:rPr>
            </w:pPr>
            <w:r w:rsidRPr="009569EB">
              <w:rPr>
                <w:b/>
              </w:rPr>
              <w:t>1.2.3.</w:t>
            </w:r>
          </w:p>
        </w:tc>
        <w:tc>
          <w:tcPr>
            <w:tcW w:w="2297" w:type="dxa"/>
          </w:tcPr>
          <w:p w14:paraId="57F550B9" w14:textId="77777777" w:rsidR="00DF17B8" w:rsidRPr="009569EB" w:rsidRDefault="00DF17B8" w:rsidP="00597A48">
            <w:r w:rsidRPr="009569EB">
              <w:t>Automatizavimas</w:t>
            </w:r>
          </w:p>
        </w:tc>
        <w:tc>
          <w:tcPr>
            <w:tcW w:w="1276" w:type="dxa"/>
          </w:tcPr>
          <w:p w14:paraId="7926BE8B" w14:textId="77777777" w:rsidR="00DF17B8" w:rsidRPr="009569EB" w:rsidRDefault="00DF17B8" w:rsidP="00597A48"/>
        </w:tc>
        <w:tc>
          <w:tcPr>
            <w:tcW w:w="1275" w:type="dxa"/>
          </w:tcPr>
          <w:p w14:paraId="5E68C591" w14:textId="77777777" w:rsidR="00DF17B8" w:rsidRPr="009569EB" w:rsidRDefault="00DF17B8" w:rsidP="00597A48"/>
        </w:tc>
        <w:tc>
          <w:tcPr>
            <w:tcW w:w="3544" w:type="dxa"/>
          </w:tcPr>
          <w:p w14:paraId="74703B3E" w14:textId="77777777" w:rsidR="00DF17B8" w:rsidRPr="009569EB" w:rsidRDefault="00DF17B8" w:rsidP="00597A48">
            <w:pPr>
              <w:spacing w:after="0" w:line="240" w:lineRule="auto"/>
            </w:pPr>
            <w:r w:rsidRPr="009569EB">
              <w:t>Sistema turi būti galima atlikti:</w:t>
            </w:r>
          </w:p>
          <w:p w14:paraId="109DA520" w14:textId="77777777" w:rsidR="00DF17B8" w:rsidRPr="009569EB" w:rsidRDefault="00DF17B8" w:rsidP="00597A48">
            <w:pPr>
              <w:spacing w:after="0" w:line="240" w:lineRule="auto"/>
              <w:ind w:left="741" w:hanging="851"/>
            </w:pPr>
            <w:r w:rsidRPr="009569EB">
              <w:t>1.2.3.1.  Mobilios fazės tirpalų automatinį paruošimą iš ne mažiau 4 skirtingų koncentratų juos maišant tarpusavyje.</w:t>
            </w:r>
          </w:p>
          <w:p w14:paraId="0AD469CF" w14:textId="77777777" w:rsidR="00DF17B8" w:rsidRPr="009569EB" w:rsidRDefault="00DF17B8" w:rsidP="00597A48">
            <w:pPr>
              <w:spacing w:after="0" w:line="240" w:lineRule="auto"/>
              <w:ind w:left="741" w:hanging="851"/>
            </w:pPr>
            <w:r w:rsidRPr="009569EB">
              <w:t xml:space="preserve">1.2.3.2.  Automatinį mėginių paėmimą iš skirtingo formato taros. Sistemoje turi būti galima naudoti 96, 384 šulinėlių formato plokšteles, ne blogiau nei 1,5-2ml chromatografinius </w:t>
            </w:r>
            <w:r w:rsidRPr="009569EB">
              <w:lastRenderedPageBreak/>
              <w:t>buteliukus (minimalus kiekis 100vnt).</w:t>
            </w:r>
          </w:p>
          <w:p w14:paraId="11EBF1FC" w14:textId="77777777" w:rsidR="00DF17B8" w:rsidRPr="009569EB" w:rsidRDefault="00DF17B8" w:rsidP="00597A48">
            <w:pPr>
              <w:spacing w:after="0" w:line="240" w:lineRule="auto"/>
              <w:ind w:left="741" w:hanging="851"/>
            </w:pPr>
            <w:r w:rsidRPr="009569EB">
              <w:t>1.2.3.3. Automatinę mėginio injekciją.</w:t>
            </w:r>
          </w:p>
          <w:p w14:paraId="23AF0479" w14:textId="77777777" w:rsidR="00DF17B8" w:rsidRPr="009569EB" w:rsidRDefault="00DF17B8" w:rsidP="00597A48">
            <w:pPr>
              <w:spacing w:after="0" w:line="240" w:lineRule="auto"/>
              <w:ind w:left="741" w:hanging="851"/>
            </w:pPr>
            <w:r w:rsidRPr="009569EB">
              <w:t>1.2.3.4. Automatinį mobilios fazės srauto nukreipimą per analitinę kolonėlę priskirtą mėginių analizės metodui. Turi būti galima sukurti ne mažiau nei 4 automatinius metodus su skirtingos stacionarios fazės kolonėlėmis, kurių pasirenkamas ilgis turi būti ne trumpesnis arba lygus 30cm. T.y. metodų keitimui turi pakakti programinės įrangos nustatymų, neperjungiant kolonėlių rankiniu būdu..</w:t>
            </w:r>
          </w:p>
        </w:tc>
        <w:tc>
          <w:tcPr>
            <w:tcW w:w="3231" w:type="dxa"/>
          </w:tcPr>
          <w:p w14:paraId="2E6FE490" w14:textId="77777777" w:rsidR="009569EB" w:rsidRPr="009569EB" w:rsidRDefault="009569EB" w:rsidP="009569EB">
            <w:pPr>
              <w:pStyle w:val="Default"/>
              <w:rPr>
                <w:sz w:val="23"/>
                <w:szCs w:val="23"/>
                <w:lang w:val="lt-LT"/>
              </w:rPr>
            </w:pPr>
            <w:r w:rsidRPr="009569EB">
              <w:rPr>
                <w:sz w:val="23"/>
                <w:szCs w:val="23"/>
                <w:lang w:val="lt-LT"/>
              </w:rPr>
              <w:lastRenderedPageBreak/>
              <w:t xml:space="preserve">Sistema galima atlikti: </w:t>
            </w:r>
          </w:p>
          <w:p w14:paraId="15A044ED" w14:textId="77777777" w:rsidR="009569EB" w:rsidRPr="009569EB" w:rsidRDefault="009569EB" w:rsidP="009569EB">
            <w:pPr>
              <w:pStyle w:val="Default"/>
              <w:rPr>
                <w:sz w:val="23"/>
                <w:szCs w:val="23"/>
                <w:lang w:val="lt-LT"/>
              </w:rPr>
            </w:pPr>
            <w:r w:rsidRPr="009569EB">
              <w:rPr>
                <w:sz w:val="23"/>
                <w:szCs w:val="23"/>
                <w:lang w:val="lt-LT"/>
              </w:rPr>
              <w:t xml:space="preserve">1.2.3.1. Mobilios fazės tirpalų automatinį paruošimą iš ne mažiau 4 skirtingų koncentratų juos maišant tarpusavyje. </w:t>
            </w:r>
          </w:p>
          <w:p w14:paraId="4080FF0E" w14:textId="77777777" w:rsidR="009569EB" w:rsidRPr="009569EB" w:rsidRDefault="009569EB" w:rsidP="009569EB">
            <w:pPr>
              <w:pStyle w:val="Default"/>
              <w:rPr>
                <w:sz w:val="23"/>
                <w:szCs w:val="23"/>
                <w:lang w:val="lt-LT"/>
              </w:rPr>
            </w:pPr>
            <w:r w:rsidRPr="009569EB">
              <w:rPr>
                <w:i/>
                <w:iCs/>
                <w:sz w:val="23"/>
                <w:szCs w:val="23"/>
                <w:lang w:val="lt-LT"/>
              </w:rPr>
              <w:t xml:space="preserve">LC specifikacija.pdf 3psl. </w:t>
            </w:r>
          </w:p>
          <w:p w14:paraId="2FC59673" w14:textId="77777777" w:rsidR="009569EB" w:rsidRPr="009569EB" w:rsidRDefault="009569EB" w:rsidP="009569EB">
            <w:pPr>
              <w:pStyle w:val="Default"/>
              <w:rPr>
                <w:sz w:val="23"/>
                <w:szCs w:val="23"/>
                <w:lang w:val="lt-LT"/>
              </w:rPr>
            </w:pPr>
            <w:r w:rsidRPr="009569EB">
              <w:rPr>
                <w:sz w:val="23"/>
                <w:szCs w:val="23"/>
                <w:lang w:val="lt-LT"/>
              </w:rPr>
              <w:t xml:space="preserve">1.2.3.2. Automatinį mėginių paėmimą iš skirtingo formato taros. Sistemoje turi būti galima naudoti 96, 384 šulinėlių formato plokšteles, ne blogiau nei 1,5-2ml chromatografinius buteliukus (minimalus kiekis 100vnt). </w:t>
            </w:r>
          </w:p>
          <w:p w14:paraId="4A2995DD" w14:textId="77777777" w:rsidR="009569EB" w:rsidRPr="009569EB" w:rsidRDefault="009569EB" w:rsidP="009569EB">
            <w:pPr>
              <w:pStyle w:val="Default"/>
              <w:rPr>
                <w:sz w:val="23"/>
                <w:szCs w:val="23"/>
                <w:lang w:val="lt-LT"/>
              </w:rPr>
            </w:pPr>
            <w:r w:rsidRPr="009569EB">
              <w:rPr>
                <w:i/>
                <w:iCs/>
                <w:sz w:val="23"/>
                <w:szCs w:val="23"/>
                <w:lang w:val="lt-LT"/>
              </w:rPr>
              <w:lastRenderedPageBreak/>
              <w:t xml:space="preserve">LC specifikacija.pdf 4psl. </w:t>
            </w:r>
          </w:p>
          <w:p w14:paraId="38672231" w14:textId="77777777" w:rsidR="009569EB" w:rsidRPr="009569EB" w:rsidRDefault="009569EB" w:rsidP="009569EB">
            <w:pPr>
              <w:pStyle w:val="Default"/>
              <w:rPr>
                <w:sz w:val="23"/>
                <w:szCs w:val="23"/>
                <w:lang w:val="lt-LT"/>
              </w:rPr>
            </w:pPr>
            <w:r w:rsidRPr="009569EB">
              <w:rPr>
                <w:sz w:val="23"/>
                <w:szCs w:val="23"/>
                <w:lang w:val="lt-LT"/>
              </w:rPr>
              <w:t xml:space="preserve">1.2.3.3. Automatinę mėginio injekciją. </w:t>
            </w:r>
          </w:p>
          <w:p w14:paraId="679782A5" w14:textId="77777777" w:rsidR="009569EB" w:rsidRPr="009569EB" w:rsidRDefault="009569EB" w:rsidP="009569EB">
            <w:pPr>
              <w:pStyle w:val="Default"/>
              <w:rPr>
                <w:sz w:val="23"/>
                <w:szCs w:val="23"/>
                <w:lang w:val="lt-LT"/>
              </w:rPr>
            </w:pPr>
            <w:r w:rsidRPr="009569EB">
              <w:rPr>
                <w:i/>
                <w:iCs/>
                <w:sz w:val="23"/>
                <w:szCs w:val="23"/>
                <w:lang w:val="lt-LT"/>
              </w:rPr>
              <w:t xml:space="preserve">LC specifikacija.pdf 4psl. </w:t>
            </w:r>
          </w:p>
          <w:p w14:paraId="044D895A" w14:textId="77777777" w:rsidR="00490303" w:rsidRDefault="009569EB" w:rsidP="00490303">
            <w:pPr>
              <w:rPr>
                <w:sz w:val="23"/>
                <w:szCs w:val="23"/>
              </w:rPr>
            </w:pPr>
            <w:r w:rsidRPr="009569EB">
              <w:rPr>
                <w:sz w:val="23"/>
                <w:szCs w:val="23"/>
              </w:rPr>
              <w:t xml:space="preserve">1.2.3.4. Automatinį mobilios fazės srauto nukreipimą per analitinę kolonėlę priskirtą mėginių analizės metodui. Bus galima sukurti ne mažiau nei 4 automatinius metodus su skirtingos stacionarios fazės kolonėlėmis, kurių pasirenkamas ilgis turi būti ne trumpesnis arba lygus 30cm. (siūlomi 2xLC-40S termostatai vienoje LC sistemoje talpinantys bendroje sumoje iki 6 kolonėlių iki 30 cm. ilgio). T.y. metodų keitimui pakaks programinės įrangos nustatymų, neperjungiant kolonėlių rankiniu būdu. </w:t>
            </w:r>
          </w:p>
          <w:p w14:paraId="2B342AC6" w14:textId="0EBD03F5" w:rsidR="009569EB" w:rsidRPr="009569EB" w:rsidRDefault="009569EB" w:rsidP="00490303">
            <w:pPr>
              <w:spacing w:after="0" w:line="240" w:lineRule="auto"/>
              <w:rPr>
                <w:sz w:val="23"/>
                <w:szCs w:val="23"/>
              </w:rPr>
            </w:pPr>
            <w:r w:rsidRPr="009569EB">
              <w:rPr>
                <w:i/>
                <w:iCs/>
                <w:sz w:val="23"/>
                <w:szCs w:val="23"/>
              </w:rPr>
              <w:t xml:space="preserve">LC brosiura.pdf, 11 psl. </w:t>
            </w:r>
          </w:p>
          <w:p w14:paraId="0C4B6B14" w14:textId="0B1B873B" w:rsidR="00DF17B8" w:rsidRPr="009569EB" w:rsidRDefault="009569EB" w:rsidP="00490303">
            <w:pPr>
              <w:spacing w:after="0" w:line="240" w:lineRule="auto"/>
            </w:pPr>
            <w:r w:rsidRPr="009569EB">
              <w:rPr>
                <w:i/>
                <w:iCs/>
                <w:sz w:val="23"/>
                <w:szCs w:val="23"/>
              </w:rPr>
              <w:t xml:space="preserve">LC specifikacija.pdf, 2 psl. </w:t>
            </w:r>
          </w:p>
        </w:tc>
        <w:tc>
          <w:tcPr>
            <w:tcW w:w="1588" w:type="dxa"/>
          </w:tcPr>
          <w:p w14:paraId="44579EEE" w14:textId="77777777" w:rsidR="00DF17B8" w:rsidRPr="009569EB" w:rsidRDefault="00DF17B8" w:rsidP="00597A48"/>
        </w:tc>
      </w:tr>
      <w:tr w:rsidR="00DF17B8" w:rsidRPr="009569EB" w14:paraId="777AA95F" w14:textId="77777777" w:rsidTr="00DF17B8">
        <w:tblPrEx>
          <w:tblLook w:val="01E0" w:firstRow="1" w:lastRow="1" w:firstColumn="1" w:lastColumn="1" w:noHBand="0" w:noVBand="0"/>
        </w:tblPrEx>
        <w:trPr>
          <w:trHeight w:val="333"/>
        </w:trPr>
        <w:tc>
          <w:tcPr>
            <w:tcW w:w="979" w:type="dxa"/>
          </w:tcPr>
          <w:p w14:paraId="685A0DCF" w14:textId="77777777" w:rsidR="00DF17B8" w:rsidRPr="009569EB" w:rsidRDefault="00DF17B8" w:rsidP="00597A48">
            <w:pPr>
              <w:rPr>
                <w:b/>
              </w:rPr>
            </w:pPr>
            <w:r w:rsidRPr="009569EB">
              <w:rPr>
                <w:b/>
              </w:rPr>
              <w:t>1.2.4.</w:t>
            </w:r>
          </w:p>
        </w:tc>
        <w:tc>
          <w:tcPr>
            <w:tcW w:w="2297" w:type="dxa"/>
          </w:tcPr>
          <w:p w14:paraId="61D0A812" w14:textId="77777777" w:rsidR="00DF17B8" w:rsidRPr="009569EB" w:rsidRDefault="00DF17B8" w:rsidP="00597A48">
            <w:r w:rsidRPr="009569EB">
              <w:t>Rezultatų atsikartojamumo užtikrinimo parametrai</w:t>
            </w:r>
          </w:p>
        </w:tc>
        <w:tc>
          <w:tcPr>
            <w:tcW w:w="1276" w:type="dxa"/>
          </w:tcPr>
          <w:p w14:paraId="1CCCADA2" w14:textId="77777777" w:rsidR="00DF17B8" w:rsidRPr="009569EB" w:rsidDel="00DA3572" w:rsidRDefault="00DF17B8" w:rsidP="00597A48"/>
        </w:tc>
        <w:tc>
          <w:tcPr>
            <w:tcW w:w="1275" w:type="dxa"/>
          </w:tcPr>
          <w:p w14:paraId="732DD353" w14:textId="77777777" w:rsidR="00DF17B8" w:rsidRPr="009569EB" w:rsidDel="00DA3572" w:rsidRDefault="00DF17B8" w:rsidP="00597A48"/>
        </w:tc>
        <w:tc>
          <w:tcPr>
            <w:tcW w:w="3544" w:type="dxa"/>
          </w:tcPr>
          <w:p w14:paraId="40110F30" w14:textId="77777777" w:rsidR="00DF17B8" w:rsidRPr="009569EB" w:rsidRDefault="00DF17B8" w:rsidP="00597A48">
            <w:pPr>
              <w:spacing w:after="0" w:line="240" w:lineRule="auto"/>
            </w:pPr>
            <w:r w:rsidRPr="009569EB">
              <w:t>Siūloma sistema turi užtikrinti šiuos techninius parametrus:</w:t>
            </w:r>
          </w:p>
          <w:p w14:paraId="69807DF9" w14:textId="77777777" w:rsidR="00DF17B8" w:rsidRPr="009569EB" w:rsidRDefault="00DF17B8" w:rsidP="00597A48">
            <w:pPr>
              <w:spacing w:after="0" w:line="240" w:lineRule="auto"/>
              <w:ind w:left="741" w:hanging="851"/>
            </w:pPr>
            <w:r w:rsidRPr="009569EB">
              <w:t>1.2.4.1.  Ne mažesnį nei 1000 bar slėgį srauto intervale ne prastesniame nei 0,001-2 ml/min, palaikant srauto preciziškumą ne prastesnį nei 0,08% RSD.</w:t>
            </w:r>
          </w:p>
          <w:p w14:paraId="016DBBFC" w14:textId="77777777" w:rsidR="00DF17B8" w:rsidRPr="009569EB" w:rsidRDefault="00DF17B8" w:rsidP="00597A48">
            <w:pPr>
              <w:spacing w:after="0" w:line="240" w:lineRule="auto"/>
              <w:ind w:left="741" w:hanging="851"/>
            </w:pPr>
            <w:r w:rsidRPr="009569EB">
              <w:t xml:space="preserve">1.2.4.2.  Ne siauresnę nei 1-50µL mėginio injekciją su ne didesniu nei 0,5% RSD </w:t>
            </w:r>
            <w:r w:rsidRPr="009569EB">
              <w:lastRenderedPageBreak/>
              <w:t>preciziškumu. Mėginio pernaša tarp dviejų injekcijų negali būti didesnė nei 20 ppm.</w:t>
            </w:r>
          </w:p>
          <w:p w14:paraId="69D1760E" w14:textId="77777777" w:rsidR="00DF17B8" w:rsidRPr="009569EB" w:rsidRDefault="00DF17B8" w:rsidP="00597A48">
            <w:pPr>
              <w:spacing w:after="0" w:line="240" w:lineRule="auto"/>
              <w:ind w:left="741" w:hanging="851"/>
            </w:pPr>
            <w:r w:rsidRPr="009569EB">
              <w:t>1.2.4.3.  Ne siauresnes nei nuo 10°C žemiau kambario temperatūros iki 70°C ribas analitinių kolonėlių termostatavimo ribas. Termostatas turi būti su integruotu judrios fazės srauto nukreipimo į skirtingas kolonėles sprendimu.</w:t>
            </w:r>
          </w:p>
          <w:p w14:paraId="23AAEA2E" w14:textId="77777777" w:rsidR="00DF17B8" w:rsidRPr="009569EB" w:rsidRDefault="00DF17B8" w:rsidP="00597A48">
            <w:pPr>
              <w:spacing w:after="0" w:line="240" w:lineRule="auto"/>
              <w:ind w:left="741" w:hanging="851"/>
            </w:pPr>
            <w:r w:rsidRPr="009569EB">
              <w:t>1.2.4.4.  Ne mažiau nei dviejų bangos ilgių matavimą ne siauresniame nei 190-600nm spektriniame intervale.</w:t>
            </w:r>
          </w:p>
          <w:p w14:paraId="6EE6A5A6" w14:textId="77777777" w:rsidR="00DF17B8" w:rsidRPr="009569EB" w:rsidRDefault="00DF17B8" w:rsidP="00597A48">
            <w:pPr>
              <w:spacing w:after="0" w:line="240" w:lineRule="auto"/>
              <w:ind w:left="741" w:hanging="851"/>
            </w:pPr>
            <w:r w:rsidRPr="009569EB">
              <w:t>1.2.4.5.  ESI ir APCI jonizavimą leidžiančiu keisti poliškumą iš teigiamos jonizacijos į neigiamą ne ilgiau nei per 25 msec.</w:t>
            </w:r>
          </w:p>
          <w:p w14:paraId="216DC153" w14:textId="77777777" w:rsidR="00DF17B8" w:rsidRPr="009569EB" w:rsidRDefault="00DF17B8" w:rsidP="00597A48">
            <w:pPr>
              <w:spacing w:after="0" w:line="240" w:lineRule="auto"/>
              <w:ind w:left="741" w:hanging="851"/>
            </w:pPr>
            <w:r w:rsidRPr="009569EB">
              <w:t>1.2.4.6.  Jonų nustatymą ne siauresniame nei 10-1400 masės/krūvio intervale.</w:t>
            </w:r>
          </w:p>
          <w:p w14:paraId="0A9E55E9" w14:textId="77777777" w:rsidR="00DF17B8" w:rsidRPr="009569EB" w:rsidRDefault="00DF17B8" w:rsidP="00597A48">
            <w:pPr>
              <w:spacing w:after="0" w:line="240" w:lineRule="auto"/>
              <w:ind w:left="741" w:hanging="851"/>
            </w:pPr>
            <w:r w:rsidRPr="009569EB">
              <w:t>1.2.4.7.  Masės stabilumą ne didesnį nei 0,1 Da per ne trumpiau nei 24 valandas.</w:t>
            </w:r>
          </w:p>
          <w:p w14:paraId="77528D6E" w14:textId="77777777" w:rsidR="00DF17B8" w:rsidRPr="009569EB" w:rsidRDefault="00DF17B8" w:rsidP="00597A48">
            <w:pPr>
              <w:spacing w:after="0" w:line="240" w:lineRule="auto"/>
              <w:ind w:left="741" w:hanging="851"/>
            </w:pPr>
            <w:r w:rsidRPr="009569EB">
              <w:t>1.2.4.8.  Pasiekiamą ne mažesnį nei 15000:1 signalo triukšmo santykį 1pg rezerpino intensyviausiems jonams teigiamoje ir neigiamoje jonizacijoje.</w:t>
            </w:r>
          </w:p>
          <w:p w14:paraId="3508A13C" w14:textId="77777777" w:rsidR="00DF17B8" w:rsidRPr="009569EB" w:rsidRDefault="00DF17B8" w:rsidP="00597A48">
            <w:pPr>
              <w:spacing w:after="0" w:line="240" w:lineRule="auto"/>
              <w:ind w:left="741" w:hanging="851"/>
            </w:pPr>
            <w:r w:rsidRPr="009569EB">
              <w:t>1.2.4.9. Skenavimo greitį ne mažesnį nei 10000 Da/s</w:t>
            </w:r>
          </w:p>
        </w:tc>
        <w:tc>
          <w:tcPr>
            <w:tcW w:w="3231" w:type="dxa"/>
          </w:tcPr>
          <w:p w14:paraId="48C2CD85" w14:textId="77777777" w:rsidR="009569EB" w:rsidRPr="009569EB" w:rsidRDefault="009569EB" w:rsidP="009569EB">
            <w:pPr>
              <w:pStyle w:val="Default"/>
              <w:rPr>
                <w:sz w:val="23"/>
                <w:szCs w:val="23"/>
                <w:lang w:val="lt-LT"/>
              </w:rPr>
            </w:pPr>
            <w:r w:rsidRPr="009569EB">
              <w:rPr>
                <w:sz w:val="23"/>
                <w:szCs w:val="23"/>
                <w:lang w:val="lt-LT"/>
              </w:rPr>
              <w:lastRenderedPageBreak/>
              <w:t xml:space="preserve">Siūloma sistema galima užtikrinti šiuos techninius parametrus: </w:t>
            </w:r>
          </w:p>
          <w:p w14:paraId="55EC4D57" w14:textId="77777777" w:rsidR="009569EB" w:rsidRPr="009569EB" w:rsidRDefault="009569EB" w:rsidP="009569EB">
            <w:r w:rsidRPr="009569EB">
              <w:rPr>
                <w:sz w:val="23"/>
                <w:szCs w:val="23"/>
              </w:rPr>
              <w:t xml:space="preserve">1.2.4.1. Ne mažesnį nei 1000 bar slėgį srauto intervale ne prastesniame nei </w:t>
            </w:r>
          </w:p>
          <w:p w14:paraId="34110CBA" w14:textId="77777777" w:rsidR="009569EB" w:rsidRPr="009569EB" w:rsidRDefault="009569EB" w:rsidP="009569EB">
            <w:pPr>
              <w:pStyle w:val="Default"/>
              <w:rPr>
                <w:sz w:val="23"/>
                <w:szCs w:val="23"/>
                <w:lang w:val="lt-LT"/>
              </w:rPr>
            </w:pPr>
            <w:r w:rsidRPr="009569EB">
              <w:rPr>
                <w:sz w:val="23"/>
                <w:szCs w:val="23"/>
                <w:lang w:val="lt-LT"/>
              </w:rPr>
              <w:t xml:space="preserve">0,001-2 ml/min, palaikant srauto preciziškumą ne prastesnį nei 0,08% RSD. </w:t>
            </w:r>
          </w:p>
          <w:p w14:paraId="0D21FEDC" w14:textId="77777777" w:rsidR="009569EB" w:rsidRPr="009569EB" w:rsidRDefault="009569EB" w:rsidP="009569EB">
            <w:pPr>
              <w:pStyle w:val="Default"/>
              <w:rPr>
                <w:sz w:val="23"/>
                <w:szCs w:val="23"/>
                <w:lang w:val="lt-LT"/>
              </w:rPr>
            </w:pPr>
            <w:r w:rsidRPr="009569EB">
              <w:rPr>
                <w:i/>
                <w:iCs/>
                <w:sz w:val="23"/>
                <w:szCs w:val="23"/>
                <w:lang w:val="lt-LT"/>
              </w:rPr>
              <w:t xml:space="preserve">LC specifikacija.pdf 3 psl. </w:t>
            </w:r>
          </w:p>
          <w:p w14:paraId="6C3AF5BE" w14:textId="77777777" w:rsidR="009569EB" w:rsidRPr="009569EB" w:rsidRDefault="009569EB" w:rsidP="009569EB">
            <w:pPr>
              <w:pStyle w:val="Default"/>
              <w:rPr>
                <w:sz w:val="23"/>
                <w:szCs w:val="23"/>
                <w:lang w:val="lt-LT"/>
              </w:rPr>
            </w:pPr>
            <w:r w:rsidRPr="009569EB">
              <w:rPr>
                <w:sz w:val="23"/>
                <w:szCs w:val="23"/>
                <w:lang w:val="lt-LT"/>
              </w:rPr>
              <w:lastRenderedPageBreak/>
              <w:t xml:space="preserve">1.2.4.2. Ne siauresnę nei 1-50μL mėginio injekciją su ne didesniu nei 0,5% RSD preciziškumu. Mėginio pernaša tarp dviejų injekcijų negali būti didesnė nei 20 ppm. </w:t>
            </w:r>
          </w:p>
          <w:p w14:paraId="2CF2603A" w14:textId="77777777" w:rsidR="009569EB" w:rsidRPr="009569EB" w:rsidRDefault="009569EB" w:rsidP="009569EB">
            <w:pPr>
              <w:pStyle w:val="Default"/>
              <w:rPr>
                <w:sz w:val="23"/>
                <w:szCs w:val="23"/>
                <w:lang w:val="lt-LT"/>
              </w:rPr>
            </w:pPr>
            <w:r w:rsidRPr="009569EB">
              <w:rPr>
                <w:i/>
                <w:iCs/>
                <w:sz w:val="23"/>
                <w:szCs w:val="23"/>
                <w:lang w:val="lt-LT"/>
              </w:rPr>
              <w:t xml:space="preserve">LC specifikacija.pdf 3 psl. </w:t>
            </w:r>
          </w:p>
          <w:p w14:paraId="6962619E" w14:textId="77777777" w:rsidR="009569EB" w:rsidRPr="009569EB" w:rsidRDefault="009569EB" w:rsidP="009569EB">
            <w:pPr>
              <w:pStyle w:val="Default"/>
              <w:rPr>
                <w:sz w:val="23"/>
                <w:szCs w:val="23"/>
                <w:lang w:val="lt-LT"/>
              </w:rPr>
            </w:pPr>
            <w:r w:rsidRPr="009569EB">
              <w:rPr>
                <w:sz w:val="23"/>
                <w:szCs w:val="23"/>
                <w:lang w:val="lt-LT"/>
              </w:rPr>
              <w:t xml:space="preserve">1.2.4.3. Ne siauresnes nei nuo 10°C žemiau kambario temperatūros iki 70°C ribas analitinių kolonėlių termostatavimo ribas. Termostatas turi būti su integruotu judrios fazės srauto nukreipimo į skirtingas kolonėles sprendimu. </w:t>
            </w:r>
          </w:p>
          <w:p w14:paraId="7E47CE59" w14:textId="77777777" w:rsidR="009569EB" w:rsidRPr="009569EB" w:rsidRDefault="009569EB" w:rsidP="009569EB">
            <w:pPr>
              <w:pStyle w:val="Default"/>
              <w:rPr>
                <w:sz w:val="23"/>
                <w:szCs w:val="23"/>
                <w:lang w:val="lt-LT"/>
              </w:rPr>
            </w:pPr>
            <w:r w:rsidRPr="009569EB">
              <w:rPr>
                <w:i/>
                <w:iCs/>
                <w:sz w:val="23"/>
                <w:szCs w:val="23"/>
                <w:lang w:val="lt-LT"/>
              </w:rPr>
              <w:t xml:space="preserve">LC specifikacija.pdf 3,8 psl. </w:t>
            </w:r>
          </w:p>
          <w:p w14:paraId="748084CF" w14:textId="59909E13" w:rsidR="009569EB" w:rsidRPr="009569EB" w:rsidRDefault="009569EB" w:rsidP="009569EB">
            <w:r w:rsidRPr="009569EB">
              <w:rPr>
                <w:sz w:val="23"/>
                <w:szCs w:val="23"/>
              </w:rPr>
              <w:t xml:space="preserve">1.2.4.4. Ne mažiau nei dviejų bangos ilgių matavimą ne siauresniame nei </w:t>
            </w:r>
            <w:r w:rsidRPr="009569EB">
              <w:t xml:space="preserve">190-600nm spektriniame intervale. </w:t>
            </w:r>
          </w:p>
          <w:p w14:paraId="0173EC85" w14:textId="77777777" w:rsidR="009569EB" w:rsidRPr="009569EB" w:rsidRDefault="009569EB" w:rsidP="009569EB">
            <w:pPr>
              <w:pStyle w:val="Default"/>
              <w:rPr>
                <w:sz w:val="23"/>
                <w:szCs w:val="23"/>
                <w:lang w:val="lt-LT"/>
              </w:rPr>
            </w:pPr>
            <w:r w:rsidRPr="009569EB">
              <w:rPr>
                <w:i/>
                <w:iCs/>
                <w:sz w:val="23"/>
                <w:szCs w:val="23"/>
                <w:lang w:val="lt-LT"/>
              </w:rPr>
              <w:t xml:space="preserve">LC specifikacija.pdf 5 psl. </w:t>
            </w:r>
          </w:p>
          <w:p w14:paraId="57454C68" w14:textId="77777777" w:rsidR="009569EB" w:rsidRPr="009569EB" w:rsidRDefault="009569EB" w:rsidP="009569EB">
            <w:pPr>
              <w:pStyle w:val="Default"/>
              <w:rPr>
                <w:sz w:val="23"/>
                <w:szCs w:val="23"/>
                <w:lang w:val="lt-LT"/>
              </w:rPr>
            </w:pPr>
            <w:r w:rsidRPr="009569EB">
              <w:rPr>
                <w:sz w:val="23"/>
                <w:szCs w:val="23"/>
                <w:lang w:val="lt-LT"/>
              </w:rPr>
              <w:t xml:space="preserve">1.2.4.5. ESI ir APCI jonizavimą leidžiančiu keisti poliškumą iš teigiamos jonizacijos į neigiamą ne ilgiau nei per 25 msec. </w:t>
            </w:r>
          </w:p>
          <w:p w14:paraId="1891246D" w14:textId="77777777" w:rsidR="009569EB" w:rsidRPr="009569EB" w:rsidRDefault="009569EB" w:rsidP="009569EB">
            <w:pPr>
              <w:pStyle w:val="Default"/>
              <w:rPr>
                <w:sz w:val="23"/>
                <w:szCs w:val="23"/>
                <w:lang w:val="lt-LT"/>
              </w:rPr>
            </w:pPr>
            <w:r w:rsidRPr="009569EB">
              <w:rPr>
                <w:i/>
                <w:iCs/>
                <w:sz w:val="23"/>
                <w:szCs w:val="23"/>
                <w:lang w:val="lt-LT"/>
              </w:rPr>
              <w:t xml:space="preserve">TQ specifikacija.pdf, 1 psl </w:t>
            </w:r>
          </w:p>
          <w:p w14:paraId="132F2518" w14:textId="77777777" w:rsidR="009569EB" w:rsidRPr="009569EB" w:rsidRDefault="009569EB" w:rsidP="009569EB">
            <w:pPr>
              <w:pStyle w:val="Default"/>
              <w:rPr>
                <w:sz w:val="23"/>
                <w:szCs w:val="23"/>
                <w:lang w:val="lt-LT"/>
              </w:rPr>
            </w:pPr>
            <w:r w:rsidRPr="009569EB">
              <w:rPr>
                <w:sz w:val="23"/>
                <w:szCs w:val="23"/>
                <w:lang w:val="lt-LT"/>
              </w:rPr>
              <w:t xml:space="preserve">1.2.4.6. Jonų nustatymą ne siauresniame nei 10-1400 masės/krūvio intervale. </w:t>
            </w:r>
          </w:p>
          <w:p w14:paraId="12AEC5BD" w14:textId="77777777" w:rsidR="009569EB" w:rsidRPr="009569EB" w:rsidRDefault="009569EB" w:rsidP="009569EB">
            <w:pPr>
              <w:pStyle w:val="Default"/>
              <w:rPr>
                <w:sz w:val="23"/>
                <w:szCs w:val="23"/>
                <w:lang w:val="lt-LT"/>
              </w:rPr>
            </w:pPr>
            <w:r w:rsidRPr="009569EB">
              <w:rPr>
                <w:i/>
                <w:iCs/>
                <w:sz w:val="23"/>
                <w:szCs w:val="23"/>
                <w:lang w:val="lt-LT"/>
              </w:rPr>
              <w:t xml:space="preserve">TQ specifikacija.pdf, 1 psl </w:t>
            </w:r>
          </w:p>
          <w:p w14:paraId="55E4AA17" w14:textId="77777777" w:rsidR="009569EB" w:rsidRPr="009569EB" w:rsidRDefault="009569EB" w:rsidP="009569EB">
            <w:pPr>
              <w:pStyle w:val="Default"/>
              <w:rPr>
                <w:sz w:val="23"/>
                <w:szCs w:val="23"/>
                <w:lang w:val="lt-LT"/>
              </w:rPr>
            </w:pPr>
            <w:r w:rsidRPr="009569EB">
              <w:rPr>
                <w:sz w:val="23"/>
                <w:szCs w:val="23"/>
                <w:lang w:val="lt-LT"/>
              </w:rPr>
              <w:t xml:space="preserve">1.2.4.7. Masės stabilumą ne didesnį nei 0,1 Da per ne trumpiau nei 24 valandas. </w:t>
            </w:r>
          </w:p>
          <w:p w14:paraId="405E2AAB" w14:textId="77777777" w:rsidR="009569EB" w:rsidRPr="009569EB" w:rsidRDefault="009569EB" w:rsidP="009569EB">
            <w:pPr>
              <w:pStyle w:val="Default"/>
              <w:rPr>
                <w:sz w:val="23"/>
                <w:szCs w:val="23"/>
                <w:lang w:val="lt-LT"/>
              </w:rPr>
            </w:pPr>
            <w:r w:rsidRPr="009569EB">
              <w:rPr>
                <w:i/>
                <w:iCs/>
                <w:sz w:val="23"/>
                <w:szCs w:val="23"/>
                <w:lang w:val="lt-LT"/>
              </w:rPr>
              <w:t xml:space="preserve">TQ specifikacija.pdf, 1 psl </w:t>
            </w:r>
          </w:p>
          <w:p w14:paraId="278058D0" w14:textId="77777777" w:rsidR="009569EB" w:rsidRPr="009569EB" w:rsidRDefault="009569EB" w:rsidP="009569EB">
            <w:r w:rsidRPr="009569EB">
              <w:rPr>
                <w:sz w:val="23"/>
                <w:szCs w:val="23"/>
              </w:rPr>
              <w:t xml:space="preserve">1.2.4.8. Pasiekiamą ne mažesnį nei 15000:1 signalo triukšmo </w:t>
            </w:r>
            <w:r w:rsidRPr="009569EB">
              <w:rPr>
                <w:sz w:val="23"/>
                <w:szCs w:val="23"/>
              </w:rPr>
              <w:lastRenderedPageBreak/>
              <w:t xml:space="preserve">santykį 1pg rezerpino intensyviausiems jonams teigiamoje ir neigiamoje jonizacijoje. </w:t>
            </w:r>
          </w:p>
          <w:p w14:paraId="5ADBC376" w14:textId="77777777" w:rsidR="009569EB" w:rsidRPr="009569EB" w:rsidRDefault="009569EB" w:rsidP="009569EB">
            <w:pPr>
              <w:pStyle w:val="Default"/>
              <w:rPr>
                <w:sz w:val="23"/>
                <w:szCs w:val="23"/>
                <w:lang w:val="lt-LT"/>
              </w:rPr>
            </w:pPr>
            <w:r w:rsidRPr="009569EB">
              <w:rPr>
                <w:i/>
                <w:iCs/>
                <w:sz w:val="23"/>
                <w:szCs w:val="23"/>
                <w:lang w:val="lt-LT"/>
              </w:rPr>
              <w:t xml:space="preserve">TQ specifikacija.pdf, 1 psl </w:t>
            </w:r>
          </w:p>
          <w:p w14:paraId="3BE65D16" w14:textId="77777777" w:rsidR="009569EB" w:rsidRPr="009569EB" w:rsidRDefault="009569EB" w:rsidP="009569EB">
            <w:pPr>
              <w:pStyle w:val="Default"/>
              <w:rPr>
                <w:sz w:val="23"/>
                <w:szCs w:val="23"/>
                <w:lang w:val="lt-LT"/>
              </w:rPr>
            </w:pPr>
            <w:r w:rsidRPr="009569EB">
              <w:rPr>
                <w:sz w:val="23"/>
                <w:szCs w:val="23"/>
                <w:lang w:val="lt-LT"/>
              </w:rPr>
              <w:t xml:space="preserve">1.2.4.9. Skenavimo greitį ne mažesnį nei 10000 Da/s </w:t>
            </w:r>
          </w:p>
          <w:p w14:paraId="271E4068" w14:textId="4FC8D8D0" w:rsidR="00DF17B8" w:rsidRPr="009569EB" w:rsidRDefault="009569EB" w:rsidP="009569EB">
            <w:r w:rsidRPr="009569EB">
              <w:rPr>
                <w:i/>
                <w:iCs/>
                <w:sz w:val="23"/>
                <w:szCs w:val="23"/>
              </w:rPr>
              <w:t xml:space="preserve">TQ specifikacija.pdf, 1 psl </w:t>
            </w:r>
          </w:p>
        </w:tc>
        <w:tc>
          <w:tcPr>
            <w:tcW w:w="1588" w:type="dxa"/>
          </w:tcPr>
          <w:p w14:paraId="4E99A5CE" w14:textId="77777777" w:rsidR="00DF17B8" w:rsidRPr="009569EB" w:rsidRDefault="00DF17B8" w:rsidP="00597A48"/>
        </w:tc>
      </w:tr>
      <w:tr w:rsidR="00DF17B8" w:rsidRPr="009569EB" w14:paraId="7379F732" w14:textId="77777777" w:rsidTr="00DF17B8">
        <w:tblPrEx>
          <w:tblLook w:val="01E0" w:firstRow="1" w:lastRow="1" w:firstColumn="1" w:lastColumn="1" w:noHBand="0" w:noVBand="0"/>
        </w:tblPrEx>
        <w:trPr>
          <w:trHeight w:val="333"/>
        </w:trPr>
        <w:tc>
          <w:tcPr>
            <w:tcW w:w="979" w:type="dxa"/>
          </w:tcPr>
          <w:p w14:paraId="37C0A40A" w14:textId="77777777" w:rsidR="00DF17B8" w:rsidRPr="009569EB" w:rsidRDefault="00DF17B8" w:rsidP="00597A48">
            <w:pPr>
              <w:rPr>
                <w:b/>
              </w:rPr>
            </w:pPr>
            <w:r w:rsidRPr="009569EB">
              <w:rPr>
                <w:b/>
              </w:rPr>
              <w:lastRenderedPageBreak/>
              <w:t>1.2.5.</w:t>
            </w:r>
          </w:p>
        </w:tc>
        <w:tc>
          <w:tcPr>
            <w:tcW w:w="2297" w:type="dxa"/>
          </w:tcPr>
          <w:p w14:paraId="7461D74A" w14:textId="77777777" w:rsidR="00DF17B8" w:rsidRPr="009569EB" w:rsidRDefault="00DF17B8" w:rsidP="00597A48">
            <w:r w:rsidRPr="009569EB">
              <w:t>Programinė įranga</w:t>
            </w:r>
          </w:p>
        </w:tc>
        <w:tc>
          <w:tcPr>
            <w:tcW w:w="1276" w:type="dxa"/>
          </w:tcPr>
          <w:p w14:paraId="688D32E8" w14:textId="77777777" w:rsidR="00DF17B8" w:rsidRPr="009569EB" w:rsidRDefault="00DF17B8" w:rsidP="00597A48"/>
        </w:tc>
        <w:tc>
          <w:tcPr>
            <w:tcW w:w="1275" w:type="dxa"/>
          </w:tcPr>
          <w:p w14:paraId="0BE6E665" w14:textId="77777777" w:rsidR="00DF17B8" w:rsidRPr="009569EB" w:rsidRDefault="00DF17B8" w:rsidP="00597A48"/>
        </w:tc>
        <w:tc>
          <w:tcPr>
            <w:tcW w:w="3544" w:type="dxa"/>
          </w:tcPr>
          <w:p w14:paraId="34216AB0" w14:textId="77777777" w:rsidR="00DF17B8" w:rsidRPr="009569EB" w:rsidRDefault="00DF17B8" w:rsidP="00597A48">
            <w:pPr>
              <w:spacing w:after="0" w:line="240" w:lineRule="auto"/>
            </w:pPr>
            <w:r w:rsidRPr="009569EB">
              <w:t>Kartu turi būti pateikiama visa susijusi ir reikalinga programinė įranga leidžianti atlikti:</w:t>
            </w:r>
          </w:p>
          <w:p w14:paraId="0106AC0C" w14:textId="77777777" w:rsidR="00DF17B8" w:rsidRPr="009569EB" w:rsidRDefault="00DF17B8" w:rsidP="00597A48">
            <w:pPr>
              <w:spacing w:after="0" w:line="240" w:lineRule="auto"/>
              <w:ind w:left="741" w:hanging="851"/>
            </w:pPr>
            <w:r w:rsidRPr="009569EB">
              <w:t>1.2.5.1.  Automatinį gautų analizės duomenų apdorojimą ir pateikimą peržiūrai vienos programinės įrangos pagalba.</w:t>
            </w:r>
          </w:p>
          <w:p w14:paraId="7802EE1F" w14:textId="77777777" w:rsidR="00DF17B8" w:rsidRPr="009569EB" w:rsidRDefault="00DF17B8" w:rsidP="00597A48">
            <w:pPr>
              <w:spacing w:after="0" w:line="240" w:lineRule="auto"/>
              <w:ind w:left="741" w:hanging="851"/>
            </w:pPr>
            <w:r w:rsidRPr="009569EB">
              <w:t>1.2.5.2.  Galimybę kiekybiniam įvertinimui pasirinkti norimą joną iš MS ar MS/MS spektro.</w:t>
            </w:r>
          </w:p>
          <w:p w14:paraId="23760A15" w14:textId="77777777" w:rsidR="00DF17B8" w:rsidRPr="009569EB" w:rsidRDefault="00DF17B8" w:rsidP="00597A48">
            <w:pPr>
              <w:spacing w:after="0" w:line="240" w:lineRule="auto"/>
              <w:ind w:left="741" w:hanging="851"/>
            </w:pPr>
            <w:r w:rsidRPr="009569EB">
              <w:t>1.2.5.3.  Prioritetinių mėginių įterpimą į vykdomos analizės seką ir momentinį vykdymą iškart po einamos analizės.</w:t>
            </w:r>
          </w:p>
          <w:p w14:paraId="026D9F86" w14:textId="77777777" w:rsidR="00DF17B8" w:rsidRPr="009569EB" w:rsidRDefault="00DF17B8" w:rsidP="00597A48">
            <w:pPr>
              <w:spacing w:after="0" w:line="240" w:lineRule="auto"/>
              <w:ind w:left="741" w:hanging="851"/>
            </w:pPr>
            <w:r w:rsidRPr="009569EB">
              <w:t>1.2.5.4.  Vykdomų analizių registravimą kiekvienai atskirai naudojamai kolonėlei/metodui.</w:t>
            </w:r>
          </w:p>
          <w:p w14:paraId="428D8DA1" w14:textId="77777777" w:rsidR="00DF17B8" w:rsidRPr="009569EB" w:rsidRDefault="00DF17B8" w:rsidP="00597A48">
            <w:pPr>
              <w:spacing w:after="0" w:line="240" w:lineRule="auto"/>
              <w:ind w:left="741" w:hanging="851"/>
            </w:pPr>
            <w:r w:rsidRPr="009569EB">
              <w:t>1.2.5.5.  Identifikuotų junginių palyginimą viename lange indikuojant ar gauta koncentracija yra per didele ar per maža.</w:t>
            </w:r>
          </w:p>
          <w:p w14:paraId="4B7F2AF0" w14:textId="77777777" w:rsidR="00DF17B8" w:rsidRPr="009569EB" w:rsidRDefault="00DF17B8" w:rsidP="00597A48">
            <w:pPr>
              <w:spacing w:after="0" w:line="240" w:lineRule="auto"/>
              <w:ind w:left="741" w:hanging="851"/>
            </w:pPr>
            <w:r w:rsidRPr="009569EB">
              <w:t xml:space="preserve">1.2.5.6.  Gautų duomenų perkėlimą į kitą kompiuterį, su ta </w:t>
            </w:r>
            <w:r w:rsidRPr="009569EB">
              <w:lastRenderedPageBreak/>
              <w:t>pačia programine įranga, duomenų apdorojimui.</w:t>
            </w:r>
          </w:p>
          <w:p w14:paraId="689F14AC" w14:textId="77777777" w:rsidR="00DF17B8" w:rsidRPr="009569EB" w:rsidRDefault="00DF17B8" w:rsidP="00597A48">
            <w:pPr>
              <w:spacing w:after="0" w:line="240" w:lineRule="auto"/>
              <w:ind w:left="741" w:hanging="851"/>
            </w:pPr>
            <w:r w:rsidRPr="009569EB">
              <w:t>1.2.5.7.  Perkelti parametrus ir metodikas iš kvadrupolio jonų skrydžio laiko (QTOF) masių spektrometrinės sistemos ir adaptuoti darbui su norimos analitės koncentracijos nustatymui.</w:t>
            </w:r>
          </w:p>
        </w:tc>
        <w:tc>
          <w:tcPr>
            <w:tcW w:w="3231" w:type="dxa"/>
          </w:tcPr>
          <w:p w14:paraId="398037C5" w14:textId="77777777" w:rsidR="009569EB" w:rsidRPr="009569EB" w:rsidRDefault="009569EB" w:rsidP="009569EB">
            <w:pPr>
              <w:pStyle w:val="Default"/>
              <w:rPr>
                <w:sz w:val="23"/>
                <w:szCs w:val="23"/>
                <w:lang w:val="lt-LT"/>
              </w:rPr>
            </w:pPr>
            <w:r w:rsidRPr="009569EB">
              <w:rPr>
                <w:sz w:val="23"/>
                <w:szCs w:val="23"/>
                <w:lang w:val="lt-LT"/>
              </w:rPr>
              <w:lastRenderedPageBreak/>
              <w:t xml:space="preserve">Kartu pateikiama visa susijusi ir reikalinga programinė įranga leidžianti atlikti: </w:t>
            </w:r>
          </w:p>
          <w:p w14:paraId="06E84428" w14:textId="77777777" w:rsidR="009569EB" w:rsidRPr="009569EB" w:rsidRDefault="009569EB" w:rsidP="009569EB">
            <w:pPr>
              <w:pStyle w:val="Default"/>
              <w:rPr>
                <w:sz w:val="23"/>
                <w:szCs w:val="23"/>
                <w:lang w:val="lt-LT"/>
              </w:rPr>
            </w:pPr>
            <w:r w:rsidRPr="009569EB">
              <w:rPr>
                <w:sz w:val="23"/>
                <w:szCs w:val="23"/>
                <w:lang w:val="lt-LT"/>
              </w:rPr>
              <w:t xml:space="preserve">1.2.5.1. Automatinį gautų analizės duomenų apdorojimą ir pateikimą peržiūrai vienos programinės įrangos pagalba. </w:t>
            </w:r>
          </w:p>
          <w:p w14:paraId="178B5FDE" w14:textId="77777777" w:rsidR="009569EB" w:rsidRPr="009569EB" w:rsidRDefault="009569EB" w:rsidP="009569EB">
            <w:pPr>
              <w:pStyle w:val="Default"/>
              <w:rPr>
                <w:sz w:val="23"/>
                <w:szCs w:val="23"/>
                <w:lang w:val="lt-LT"/>
              </w:rPr>
            </w:pPr>
            <w:r w:rsidRPr="009569EB">
              <w:rPr>
                <w:i/>
                <w:iCs/>
                <w:sz w:val="23"/>
                <w:szCs w:val="23"/>
                <w:lang w:val="lt-LT"/>
              </w:rPr>
              <w:t xml:space="preserve">Inisght.pdf, 2 psl. </w:t>
            </w:r>
          </w:p>
          <w:p w14:paraId="58E97700" w14:textId="77777777" w:rsidR="009569EB" w:rsidRPr="009569EB" w:rsidRDefault="009569EB" w:rsidP="009569EB">
            <w:pPr>
              <w:pStyle w:val="Default"/>
              <w:rPr>
                <w:sz w:val="23"/>
                <w:szCs w:val="23"/>
                <w:lang w:val="lt-LT"/>
              </w:rPr>
            </w:pPr>
            <w:r w:rsidRPr="009569EB">
              <w:rPr>
                <w:sz w:val="23"/>
                <w:szCs w:val="23"/>
                <w:lang w:val="lt-LT"/>
              </w:rPr>
              <w:t xml:space="preserve">1.2.5.2. Galimybę kiekybiniam įvertinimui pasirinkti norimą joną iš MS ar MS/MS spektro. </w:t>
            </w:r>
          </w:p>
          <w:p w14:paraId="0F87336A" w14:textId="77777777" w:rsidR="009569EB" w:rsidRPr="009569EB" w:rsidRDefault="009569EB" w:rsidP="009569EB">
            <w:pPr>
              <w:pStyle w:val="Default"/>
              <w:rPr>
                <w:sz w:val="23"/>
                <w:szCs w:val="23"/>
                <w:lang w:val="lt-LT"/>
              </w:rPr>
            </w:pPr>
            <w:r w:rsidRPr="009569EB">
              <w:rPr>
                <w:i/>
                <w:iCs/>
                <w:sz w:val="23"/>
                <w:szCs w:val="23"/>
                <w:lang w:val="lt-LT"/>
              </w:rPr>
              <w:t xml:space="preserve">Inisght.pdf, 6 psl. </w:t>
            </w:r>
          </w:p>
          <w:p w14:paraId="50CC1903" w14:textId="77777777" w:rsidR="009569EB" w:rsidRPr="009569EB" w:rsidRDefault="009569EB" w:rsidP="009569EB">
            <w:pPr>
              <w:pStyle w:val="Default"/>
              <w:rPr>
                <w:sz w:val="23"/>
                <w:szCs w:val="23"/>
                <w:lang w:val="lt-LT"/>
              </w:rPr>
            </w:pPr>
            <w:r w:rsidRPr="009569EB">
              <w:rPr>
                <w:sz w:val="23"/>
                <w:szCs w:val="23"/>
                <w:lang w:val="lt-LT"/>
              </w:rPr>
              <w:t xml:space="preserve">1.2.5.3. Prioritetinių mėginių įterpimą į vykdomos analizės seką ir momentinį vykdymą iškart po einamos analizės. </w:t>
            </w:r>
          </w:p>
          <w:p w14:paraId="40E86813" w14:textId="77777777" w:rsidR="009569EB" w:rsidRPr="009569EB" w:rsidRDefault="009569EB" w:rsidP="009569EB">
            <w:pPr>
              <w:pStyle w:val="Default"/>
              <w:rPr>
                <w:sz w:val="23"/>
                <w:szCs w:val="23"/>
                <w:lang w:val="lt-LT"/>
              </w:rPr>
            </w:pPr>
            <w:r w:rsidRPr="009569EB">
              <w:rPr>
                <w:i/>
                <w:iCs/>
                <w:sz w:val="23"/>
                <w:szCs w:val="23"/>
                <w:lang w:val="lt-LT"/>
              </w:rPr>
              <w:t xml:space="preserve">LCMSMS OG.pdf, 57 psl. </w:t>
            </w:r>
          </w:p>
          <w:p w14:paraId="7D4162F7" w14:textId="77777777" w:rsidR="009569EB" w:rsidRPr="009569EB" w:rsidRDefault="009569EB" w:rsidP="009569EB">
            <w:r w:rsidRPr="009569EB">
              <w:rPr>
                <w:sz w:val="23"/>
                <w:szCs w:val="23"/>
              </w:rPr>
              <w:t xml:space="preserve">1.2.5.4. Vykdomų analizių </w:t>
            </w:r>
          </w:p>
          <w:p w14:paraId="055F4AB3" w14:textId="77777777" w:rsidR="009569EB" w:rsidRPr="009569EB" w:rsidRDefault="009569EB" w:rsidP="009569EB">
            <w:pPr>
              <w:pStyle w:val="Default"/>
              <w:rPr>
                <w:sz w:val="23"/>
                <w:szCs w:val="23"/>
                <w:lang w:val="lt-LT"/>
              </w:rPr>
            </w:pPr>
            <w:r w:rsidRPr="009569EB">
              <w:rPr>
                <w:sz w:val="23"/>
                <w:szCs w:val="23"/>
                <w:lang w:val="lt-LT"/>
              </w:rPr>
              <w:t xml:space="preserve">registravimą kiekvienai atskirai naudojamai kolonėlei/metodui. </w:t>
            </w:r>
          </w:p>
          <w:p w14:paraId="33C16881" w14:textId="77777777" w:rsidR="009569EB" w:rsidRPr="009569EB" w:rsidRDefault="009569EB" w:rsidP="009569EB">
            <w:pPr>
              <w:pStyle w:val="Default"/>
              <w:rPr>
                <w:sz w:val="23"/>
                <w:szCs w:val="23"/>
                <w:lang w:val="lt-LT"/>
              </w:rPr>
            </w:pPr>
            <w:r w:rsidRPr="009569EB">
              <w:rPr>
                <w:i/>
                <w:iCs/>
                <w:sz w:val="23"/>
                <w:szCs w:val="23"/>
                <w:lang w:val="lt-LT"/>
              </w:rPr>
              <w:t xml:space="preserve">Column manager.pdf </w:t>
            </w:r>
          </w:p>
          <w:p w14:paraId="1DD2EE8A" w14:textId="77777777" w:rsidR="009569EB" w:rsidRPr="009569EB" w:rsidRDefault="009569EB" w:rsidP="009569EB">
            <w:pPr>
              <w:pStyle w:val="Default"/>
              <w:rPr>
                <w:sz w:val="23"/>
                <w:szCs w:val="23"/>
                <w:lang w:val="lt-LT"/>
              </w:rPr>
            </w:pPr>
            <w:r w:rsidRPr="009569EB">
              <w:rPr>
                <w:sz w:val="23"/>
                <w:szCs w:val="23"/>
                <w:lang w:val="lt-LT"/>
              </w:rPr>
              <w:t xml:space="preserve">1.2.5.5. Identifikuotų junginių palyginimą viename lange indikuojant ar gauta koncentracija yra per didele ar per maža. </w:t>
            </w:r>
          </w:p>
          <w:p w14:paraId="4015D729" w14:textId="77777777" w:rsidR="009569EB" w:rsidRPr="009569EB" w:rsidRDefault="009569EB" w:rsidP="009569EB">
            <w:pPr>
              <w:pStyle w:val="Default"/>
              <w:rPr>
                <w:sz w:val="23"/>
                <w:szCs w:val="23"/>
                <w:lang w:val="lt-LT"/>
              </w:rPr>
            </w:pPr>
            <w:r w:rsidRPr="009569EB">
              <w:rPr>
                <w:i/>
                <w:iCs/>
                <w:sz w:val="23"/>
                <w:szCs w:val="23"/>
                <w:lang w:val="lt-LT"/>
              </w:rPr>
              <w:t xml:space="preserve">Inisght.pdf, 4 psl. </w:t>
            </w:r>
          </w:p>
          <w:p w14:paraId="20EC0E1F" w14:textId="77777777" w:rsidR="009569EB" w:rsidRPr="009569EB" w:rsidRDefault="009569EB" w:rsidP="009569EB">
            <w:pPr>
              <w:pStyle w:val="Default"/>
              <w:rPr>
                <w:sz w:val="23"/>
                <w:szCs w:val="23"/>
                <w:lang w:val="lt-LT"/>
              </w:rPr>
            </w:pPr>
            <w:r w:rsidRPr="009569EB">
              <w:rPr>
                <w:sz w:val="23"/>
                <w:szCs w:val="23"/>
                <w:lang w:val="lt-LT"/>
              </w:rPr>
              <w:lastRenderedPageBreak/>
              <w:t xml:space="preserve">1.2.5.6. Gautų duomenų perkėlimą į kitą kompiuterį, su ta pačia programine įranga, duomenų apdorojimui. </w:t>
            </w:r>
          </w:p>
          <w:p w14:paraId="1AE68704" w14:textId="77777777" w:rsidR="009569EB" w:rsidRPr="009569EB" w:rsidRDefault="009569EB" w:rsidP="009569EB">
            <w:pPr>
              <w:pStyle w:val="Default"/>
              <w:rPr>
                <w:sz w:val="23"/>
                <w:szCs w:val="23"/>
                <w:lang w:val="lt-LT"/>
              </w:rPr>
            </w:pPr>
            <w:r w:rsidRPr="009569EB">
              <w:rPr>
                <w:i/>
                <w:iCs/>
                <w:sz w:val="23"/>
                <w:szCs w:val="23"/>
                <w:lang w:val="lt-LT"/>
              </w:rPr>
              <w:t xml:space="preserve">Inisght.pdf, 8 psl. </w:t>
            </w:r>
          </w:p>
          <w:p w14:paraId="39E9025F" w14:textId="18ED52D7" w:rsidR="00DF17B8" w:rsidRPr="009569EB" w:rsidRDefault="009569EB" w:rsidP="00490303">
            <w:pPr>
              <w:spacing w:after="0" w:line="240" w:lineRule="auto"/>
            </w:pPr>
            <w:r w:rsidRPr="009569EB">
              <w:rPr>
                <w:sz w:val="23"/>
                <w:szCs w:val="23"/>
              </w:rPr>
              <w:t xml:space="preserve">1.2.5.7. Kadangi abu prietaisai yra to paties gamintojo ir valdomi tos pačios programinės įrangos, bus galima lengvai perkelti parametrus ir metodikas iš kvadrupolio jonų skrydžio laiko (QTOF) masių spektrometrinės sistemos ir adaptuoti darbui su norimos analitės koncentracijos </w:t>
            </w:r>
            <w:r>
              <w:rPr>
                <w:sz w:val="23"/>
                <w:szCs w:val="23"/>
              </w:rPr>
              <w:t>n</w:t>
            </w:r>
            <w:r w:rsidRPr="009569EB">
              <w:rPr>
                <w:sz w:val="23"/>
                <w:szCs w:val="23"/>
              </w:rPr>
              <w:t xml:space="preserve">ustatymui. </w:t>
            </w:r>
          </w:p>
        </w:tc>
        <w:tc>
          <w:tcPr>
            <w:tcW w:w="1588" w:type="dxa"/>
          </w:tcPr>
          <w:p w14:paraId="3B0CC1F7" w14:textId="77777777" w:rsidR="00DF17B8" w:rsidRPr="009569EB" w:rsidRDefault="00DF17B8" w:rsidP="00597A48"/>
        </w:tc>
      </w:tr>
      <w:tr w:rsidR="00DF17B8" w:rsidRPr="009569EB" w14:paraId="76AEE57E" w14:textId="77777777" w:rsidTr="00DF17B8">
        <w:tblPrEx>
          <w:tblLook w:val="01E0" w:firstRow="1" w:lastRow="1" w:firstColumn="1" w:lastColumn="1" w:noHBand="0" w:noVBand="0"/>
        </w:tblPrEx>
        <w:trPr>
          <w:trHeight w:val="333"/>
        </w:trPr>
        <w:tc>
          <w:tcPr>
            <w:tcW w:w="979" w:type="dxa"/>
          </w:tcPr>
          <w:p w14:paraId="290D2A88" w14:textId="77777777" w:rsidR="00DF17B8" w:rsidRPr="009569EB" w:rsidRDefault="00DF17B8" w:rsidP="00597A48">
            <w:pPr>
              <w:rPr>
                <w:b/>
              </w:rPr>
            </w:pPr>
            <w:r w:rsidRPr="009569EB">
              <w:rPr>
                <w:b/>
              </w:rPr>
              <w:t>1.2.6.</w:t>
            </w:r>
          </w:p>
        </w:tc>
        <w:tc>
          <w:tcPr>
            <w:tcW w:w="2297" w:type="dxa"/>
          </w:tcPr>
          <w:p w14:paraId="79257680" w14:textId="77777777" w:rsidR="00DF17B8" w:rsidRPr="009569EB" w:rsidRDefault="00DF17B8" w:rsidP="00597A48">
            <w:r w:rsidRPr="009569EB">
              <w:t>Kalibravimas</w:t>
            </w:r>
          </w:p>
        </w:tc>
        <w:tc>
          <w:tcPr>
            <w:tcW w:w="1276" w:type="dxa"/>
          </w:tcPr>
          <w:p w14:paraId="2D3FF733" w14:textId="77777777" w:rsidR="00DF17B8" w:rsidRPr="009569EB" w:rsidRDefault="00DF17B8" w:rsidP="00597A48"/>
        </w:tc>
        <w:tc>
          <w:tcPr>
            <w:tcW w:w="1275" w:type="dxa"/>
          </w:tcPr>
          <w:p w14:paraId="09FB2C2F" w14:textId="77777777" w:rsidR="00DF17B8" w:rsidRPr="009569EB" w:rsidRDefault="00DF17B8" w:rsidP="00597A48"/>
        </w:tc>
        <w:tc>
          <w:tcPr>
            <w:tcW w:w="3544" w:type="dxa"/>
          </w:tcPr>
          <w:p w14:paraId="03DAB396" w14:textId="77777777" w:rsidR="00DF17B8" w:rsidRPr="009569EB" w:rsidRDefault="00DF17B8" w:rsidP="00597A48">
            <w:pPr>
              <w:spacing w:after="0" w:line="240" w:lineRule="auto"/>
              <w:ind w:left="743" w:hanging="851"/>
            </w:pPr>
            <w:r w:rsidRPr="009569EB">
              <w:t>1.2.6.1. Trijų kvadrupolių masių spektrometras (QqQ) turi turėti automatinę perkalibravimo procedūrą optimalių parametrų nustatymui.</w:t>
            </w:r>
          </w:p>
        </w:tc>
        <w:tc>
          <w:tcPr>
            <w:tcW w:w="3231" w:type="dxa"/>
          </w:tcPr>
          <w:p w14:paraId="410FC7F3" w14:textId="77777777" w:rsidR="009569EB" w:rsidRPr="009569EB" w:rsidRDefault="009569EB" w:rsidP="009569EB">
            <w:pPr>
              <w:pStyle w:val="Default"/>
              <w:rPr>
                <w:sz w:val="23"/>
                <w:szCs w:val="23"/>
                <w:lang w:val="lt-LT"/>
              </w:rPr>
            </w:pPr>
            <w:r w:rsidRPr="009569EB">
              <w:rPr>
                <w:sz w:val="23"/>
                <w:szCs w:val="23"/>
                <w:lang w:val="lt-LT"/>
              </w:rPr>
              <w:t xml:space="preserve">1.2.6.1. Trijų kvadrupolių masių spektrometras (QqQ) turi automatinę perkalibravimo procedūrą optimalių parametrų nustatymui. </w:t>
            </w:r>
          </w:p>
          <w:p w14:paraId="782830EB" w14:textId="7D8BC407" w:rsidR="00DF17B8" w:rsidRPr="009569EB" w:rsidRDefault="009569EB" w:rsidP="009569EB">
            <w:r w:rsidRPr="009569EB">
              <w:rPr>
                <w:i/>
                <w:iCs/>
                <w:sz w:val="23"/>
                <w:szCs w:val="23"/>
              </w:rPr>
              <w:t xml:space="preserve">TQ Specifikacija.pdf, 2 psl. </w:t>
            </w:r>
          </w:p>
        </w:tc>
        <w:tc>
          <w:tcPr>
            <w:tcW w:w="1588" w:type="dxa"/>
          </w:tcPr>
          <w:p w14:paraId="38E9A6C0" w14:textId="77777777" w:rsidR="00DF17B8" w:rsidRPr="009569EB" w:rsidRDefault="00DF17B8" w:rsidP="00597A48"/>
        </w:tc>
      </w:tr>
      <w:tr w:rsidR="00DF17B8" w:rsidRPr="009569EB" w14:paraId="6950516B" w14:textId="77777777" w:rsidTr="00490303">
        <w:tblPrEx>
          <w:tblLook w:val="01E0" w:firstRow="1" w:lastRow="1" w:firstColumn="1" w:lastColumn="1" w:noHBand="0" w:noVBand="0"/>
        </w:tblPrEx>
        <w:trPr>
          <w:trHeight w:val="698"/>
        </w:trPr>
        <w:tc>
          <w:tcPr>
            <w:tcW w:w="979" w:type="dxa"/>
          </w:tcPr>
          <w:p w14:paraId="2EA7197F" w14:textId="77777777" w:rsidR="00DF17B8" w:rsidRPr="009569EB" w:rsidRDefault="00DF17B8" w:rsidP="00597A48">
            <w:pPr>
              <w:rPr>
                <w:b/>
              </w:rPr>
            </w:pPr>
            <w:r w:rsidRPr="009569EB">
              <w:rPr>
                <w:b/>
              </w:rPr>
              <w:t>1.2.7.</w:t>
            </w:r>
          </w:p>
        </w:tc>
        <w:tc>
          <w:tcPr>
            <w:tcW w:w="2297" w:type="dxa"/>
          </w:tcPr>
          <w:p w14:paraId="5B89E764" w14:textId="77777777" w:rsidR="00DF17B8" w:rsidRPr="009569EB" w:rsidRDefault="00DF17B8" w:rsidP="00597A48">
            <w:r w:rsidRPr="009569EB">
              <w:t>Apsaugos sistemos</w:t>
            </w:r>
          </w:p>
        </w:tc>
        <w:tc>
          <w:tcPr>
            <w:tcW w:w="1276" w:type="dxa"/>
          </w:tcPr>
          <w:p w14:paraId="547EC164" w14:textId="77777777" w:rsidR="00DF17B8" w:rsidRPr="009569EB" w:rsidRDefault="00DF17B8" w:rsidP="00597A48"/>
        </w:tc>
        <w:tc>
          <w:tcPr>
            <w:tcW w:w="1275" w:type="dxa"/>
          </w:tcPr>
          <w:p w14:paraId="1DCDFFE8" w14:textId="77777777" w:rsidR="00DF17B8" w:rsidRPr="009569EB" w:rsidRDefault="00DF17B8" w:rsidP="00597A48"/>
        </w:tc>
        <w:tc>
          <w:tcPr>
            <w:tcW w:w="3544" w:type="dxa"/>
          </w:tcPr>
          <w:p w14:paraId="02DF3450" w14:textId="77777777" w:rsidR="00DF17B8" w:rsidRPr="009569EB" w:rsidRDefault="00DF17B8" w:rsidP="00597A48">
            <w:pPr>
              <w:spacing w:after="0" w:line="240" w:lineRule="auto"/>
            </w:pPr>
            <w:r w:rsidRPr="009569EB">
              <w:t>Sistemos apsaugos mechanizmai ne prastesni nei:</w:t>
            </w:r>
          </w:p>
          <w:p w14:paraId="47E68A0C" w14:textId="77777777" w:rsidR="00DF17B8" w:rsidRPr="009569EB" w:rsidRDefault="00DF17B8" w:rsidP="00597A48">
            <w:pPr>
              <w:spacing w:after="0" w:line="240" w:lineRule="auto"/>
              <w:ind w:left="741" w:hanging="851"/>
            </w:pPr>
            <w:r w:rsidRPr="009569EB">
              <w:t>1.2.7.1.  Automatinė nuotėkio detekcija.</w:t>
            </w:r>
          </w:p>
          <w:p w14:paraId="724AD5E9" w14:textId="77777777" w:rsidR="00DF17B8" w:rsidRPr="009569EB" w:rsidRDefault="00DF17B8" w:rsidP="00597A48">
            <w:pPr>
              <w:spacing w:after="0" w:line="240" w:lineRule="auto"/>
              <w:ind w:left="741" w:hanging="851"/>
            </w:pPr>
            <w:r w:rsidRPr="009569EB">
              <w:t>1.2.7.2.  Vakuumo kritinio stebėjimo davikliai.</w:t>
            </w:r>
          </w:p>
          <w:p w14:paraId="3BFD3D89" w14:textId="77777777" w:rsidR="00DF17B8" w:rsidRPr="009569EB" w:rsidRDefault="00DF17B8" w:rsidP="00597A48">
            <w:pPr>
              <w:spacing w:after="0" w:line="240" w:lineRule="auto"/>
              <w:ind w:left="741" w:hanging="851"/>
            </w:pPr>
            <w:r w:rsidRPr="009569EB">
              <w:t>1.2.7.3.  Triukšmo mažinimo gaubtas siurbliui.</w:t>
            </w:r>
          </w:p>
          <w:p w14:paraId="7D2E8E34" w14:textId="77777777" w:rsidR="00DF17B8" w:rsidRPr="009569EB" w:rsidRDefault="00DF17B8" w:rsidP="00597A48">
            <w:pPr>
              <w:spacing w:after="0" w:line="240" w:lineRule="auto"/>
              <w:ind w:left="741" w:hanging="851"/>
            </w:pPr>
            <w:r w:rsidRPr="009569EB">
              <w:t>1.2.7.4.  Mobilios fazės tirpalų nudujinimo sistema suderinama su mobilios fazės tiekimo sistema.</w:t>
            </w:r>
          </w:p>
          <w:p w14:paraId="7E124E22" w14:textId="77777777" w:rsidR="00DF17B8" w:rsidRPr="009569EB" w:rsidRDefault="00DF17B8" w:rsidP="00597A48">
            <w:pPr>
              <w:spacing w:after="0" w:line="240" w:lineRule="auto"/>
              <w:ind w:left="741" w:hanging="851"/>
            </w:pPr>
            <w:r w:rsidRPr="009569EB">
              <w:t>1.2.7.5.  Integruotas automatinis siurblio stūmoklių apiplovimas.</w:t>
            </w:r>
          </w:p>
        </w:tc>
        <w:tc>
          <w:tcPr>
            <w:tcW w:w="3231" w:type="dxa"/>
          </w:tcPr>
          <w:p w14:paraId="7D808C94" w14:textId="77777777" w:rsidR="009569EB" w:rsidRPr="009569EB" w:rsidRDefault="009569EB" w:rsidP="009569EB">
            <w:pPr>
              <w:pStyle w:val="Default"/>
              <w:rPr>
                <w:sz w:val="23"/>
                <w:szCs w:val="23"/>
                <w:lang w:val="lt-LT"/>
              </w:rPr>
            </w:pPr>
            <w:r w:rsidRPr="009569EB">
              <w:rPr>
                <w:sz w:val="23"/>
                <w:szCs w:val="23"/>
                <w:lang w:val="lt-LT"/>
              </w:rPr>
              <w:t xml:space="preserve">Sistemos apsaugos mechanizmai ne prastesni nei: </w:t>
            </w:r>
          </w:p>
          <w:p w14:paraId="479E1296" w14:textId="77777777" w:rsidR="009569EB" w:rsidRPr="009569EB" w:rsidRDefault="009569EB" w:rsidP="009569EB">
            <w:pPr>
              <w:pStyle w:val="Default"/>
              <w:rPr>
                <w:sz w:val="23"/>
                <w:szCs w:val="23"/>
                <w:lang w:val="lt-LT"/>
              </w:rPr>
            </w:pPr>
            <w:r w:rsidRPr="009569EB">
              <w:rPr>
                <w:sz w:val="23"/>
                <w:szCs w:val="23"/>
                <w:lang w:val="lt-LT"/>
              </w:rPr>
              <w:t xml:space="preserve">1.2.7.1. Automatinė nuotėkio detekcija. </w:t>
            </w:r>
          </w:p>
          <w:p w14:paraId="163BD20C" w14:textId="77777777" w:rsidR="009569EB" w:rsidRPr="009569EB" w:rsidRDefault="009569EB" w:rsidP="009569EB">
            <w:pPr>
              <w:pStyle w:val="Default"/>
              <w:rPr>
                <w:sz w:val="23"/>
                <w:szCs w:val="23"/>
                <w:lang w:val="lt-LT"/>
              </w:rPr>
            </w:pPr>
            <w:r w:rsidRPr="009569EB">
              <w:rPr>
                <w:i/>
                <w:iCs/>
                <w:sz w:val="23"/>
                <w:szCs w:val="23"/>
                <w:lang w:val="lt-LT"/>
              </w:rPr>
              <w:t xml:space="preserve">TQ M.pdf, 37 psl. </w:t>
            </w:r>
          </w:p>
          <w:p w14:paraId="0FF5C9C3" w14:textId="77777777" w:rsidR="009569EB" w:rsidRPr="009569EB" w:rsidRDefault="009569EB" w:rsidP="009569EB">
            <w:pPr>
              <w:pStyle w:val="Default"/>
              <w:rPr>
                <w:sz w:val="23"/>
                <w:szCs w:val="23"/>
                <w:lang w:val="lt-LT"/>
              </w:rPr>
            </w:pPr>
            <w:r w:rsidRPr="009569EB">
              <w:rPr>
                <w:sz w:val="23"/>
                <w:szCs w:val="23"/>
                <w:lang w:val="lt-LT"/>
              </w:rPr>
              <w:t xml:space="preserve">1.2.7.2. Vakuumo kritinio stebėjimo davikliai. </w:t>
            </w:r>
          </w:p>
          <w:p w14:paraId="634A088B" w14:textId="77777777" w:rsidR="009569EB" w:rsidRPr="009569EB" w:rsidRDefault="009569EB" w:rsidP="009569EB">
            <w:pPr>
              <w:pStyle w:val="Default"/>
              <w:rPr>
                <w:sz w:val="23"/>
                <w:szCs w:val="23"/>
                <w:lang w:val="lt-LT"/>
              </w:rPr>
            </w:pPr>
            <w:r w:rsidRPr="009569EB">
              <w:rPr>
                <w:i/>
                <w:iCs/>
                <w:sz w:val="23"/>
                <w:szCs w:val="23"/>
                <w:lang w:val="lt-LT"/>
              </w:rPr>
              <w:t xml:space="preserve">TQ M.pdf, 44 psl. </w:t>
            </w:r>
          </w:p>
          <w:p w14:paraId="2A369A02" w14:textId="77777777" w:rsidR="009569EB" w:rsidRPr="009569EB" w:rsidRDefault="009569EB" w:rsidP="009569EB">
            <w:pPr>
              <w:pStyle w:val="Default"/>
              <w:rPr>
                <w:sz w:val="23"/>
                <w:szCs w:val="23"/>
                <w:lang w:val="lt-LT"/>
              </w:rPr>
            </w:pPr>
            <w:r w:rsidRPr="009569EB">
              <w:rPr>
                <w:sz w:val="23"/>
                <w:szCs w:val="23"/>
                <w:lang w:val="lt-LT"/>
              </w:rPr>
              <w:t xml:space="preserve">1.2.7.3. Bus pateikta triukšmo mažinimo gaubtas siurbliui. </w:t>
            </w:r>
          </w:p>
          <w:p w14:paraId="0BBF0C95" w14:textId="77777777" w:rsidR="009569EB" w:rsidRPr="009569EB" w:rsidRDefault="009569EB" w:rsidP="009569EB">
            <w:pPr>
              <w:pStyle w:val="Default"/>
              <w:rPr>
                <w:sz w:val="23"/>
                <w:szCs w:val="23"/>
                <w:lang w:val="lt-LT"/>
              </w:rPr>
            </w:pPr>
            <w:r w:rsidRPr="009569EB">
              <w:rPr>
                <w:sz w:val="23"/>
                <w:szCs w:val="23"/>
                <w:lang w:val="lt-LT"/>
              </w:rPr>
              <w:t xml:space="preserve">1.2.7.4. Mobilios fazės tirpalų nudujinimo sistema suderinama su mobilios fazės tiekimo sistema. </w:t>
            </w:r>
          </w:p>
          <w:p w14:paraId="32958874" w14:textId="77777777" w:rsidR="00DF17B8" w:rsidRPr="009569EB" w:rsidRDefault="009569EB" w:rsidP="009569EB">
            <w:pPr>
              <w:rPr>
                <w:i/>
                <w:iCs/>
                <w:sz w:val="23"/>
                <w:szCs w:val="23"/>
              </w:rPr>
            </w:pPr>
            <w:r w:rsidRPr="009569EB">
              <w:rPr>
                <w:i/>
                <w:iCs/>
                <w:sz w:val="23"/>
                <w:szCs w:val="23"/>
              </w:rPr>
              <w:t xml:space="preserve">LC Specifikacija.pdf, 3 psl. </w:t>
            </w:r>
          </w:p>
          <w:p w14:paraId="433C61FF" w14:textId="77777777" w:rsidR="009569EB" w:rsidRPr="009569EB" w:rsidRDefault="009569EB" w:rsidP="009569EB">
            <w:pPr>
              <w:pStyle w:val="Default"/>
              <w:rPr>
                <w:sz w:val="23"/>
                <w:szCs w:val="23"/>
                <w:lang w:val="lt-LT"/>
              </w:rPr>
            </w:pPr>
            <w:r w:rsidRPr="009569EB">
              <w:rPr>
                <w:sz w:val="23"/>
                <w:szCs w:val="23"/>
                <w:lang w:val="lt-LT"/>
              </w:rPr>
              <w:lastRenderedPageBreak/>
              <w:t xml:space="preserve">1.2.7.5. Integruotas automatinis siurblio stūmoklių apiplovimas. </w:t>
            </w:r>
          </w:p>
          <w:p w14:paraId="1F4C6843" w14:textId="504FF920" w:rsidR="009569EB" w:rsidRPr="009569EB" w:rsidRDefault="009569EB" w:rsidP="009569EB">
            <w:r w:rsidRPr="009569EB">
              <w:rPr>
                <w:i/>
                <w:iCs/>
                <w:sz w:val="23"/>
                <w:szCs w:val="23"/>
              </w:rPr>
              <w:t xml:space="preserve">LC Specifikacija.pdf, 3 psl. </w:t>
            </w:r>
          </w:p>
        </w:tc>
        <w:tc>
          <w:tcPr>
            <w:tcW w:w="1588" w:type="dxa"/>
          </w:tcPr>
          <w:p w14:paraId="51489A32" w14:textId="77777777" w:rsidR="00DF17B8" w:rsidRPr="009569EB" w:rsidRDefault="00DF17B8" w:rsidP="00597A48"/>
        </w:tc>
      </w:tr>
      <w:tr w:rsidR="00DF17B8" w:rsidRPr="009569EB" w14:paraId="33D8A572" w14:textId="77777777" w:rsidTr="00DF17B8">
        <w:tblPrEx>
          <w:tblLook w:val="01E0" w:firstRow="1" w:lastRow="1" w:firstColumn="1" w:lastColumn="1" w:noHBand="0" w:noVBand="0"/>
        </w:tblPrEx>
        <w:trPr>
          <w:trHeight w:val="333"/>
        </w:trPr>
        <w:tc>
          <w:tcPr>
            <w:tcW w:w="979" w:type="dxa"/>
          </w:tcPr>
          <w:p w14:paraId="49506D3B" w14:textId="77777777" w:rsidR="00DF17B8" w:rsidRPr="009569EB" w:rsidRDefault="00DF17B8" w:rsidP="00597A48">
            <w:pPr>
              <w:rPr>
                <w:b/>
              </w:rPr>
            </w:pPr>
            <w:r w:rsidRPr="009569EB">
              <w:rPr>
                <w:b/>
              </w:rPr>
              <w:t>1.2.8.</w:t>
            </w:r>
          </w:p>
        </w:tc>
        <w:tc>
          <w:tcPr>
            <w:tcW w:w="2297" w:type="dxa"/>
          </w:tcPr>
          <w:p w14:paraId="2D7B57D6" w14:textId="77777777" w:rsidR="00DF17B8" w:rsidRPr="009569EB" w:rsidRDefault="00DF17B8" w:rsidP="00597A48">
            <w:r w:rsidRPr="009569EB">
              <w:t>Įdiegimas ir mokymai</w:t>
            </w:r>
          </w:p>
        </w:tc>
        <w:tc>
          <w:tcPr>
            <w:tcW w:w="1276" w:type="dxa"/>
          </w:tcPr>
          <w:p w14:paraId="6FE579B1" w14:textId="77777777" w:rsidR="00DF17B8" w:rsidRPr="009569EB" w:rsidRDefault="00DF17B8" w:rsidP="00597A48"/>
        </w:tc>
        <w:tc>
          <w:tcPr>
            <w:tcW w:w="1275" w:type="dxa"/>
          </w:tcPr>
          <w:p w14:paraId="517A6A0B" w14:textId="77777777" w:rsidR="00DF17B8" w:rsidRPr="009569EB" w:rsidRDefault="00DF17B8" w:rsidP="00597A48"/>
        </w:tc>
        <w:tc>
          <w:tcPr>
            <w:tcW w:w="3544" w:type="dxa"/>
          </w:tcPr>
          <w:p w14:paraId="604313D1" w14:textId="77777777" w:rsidR="00DF17B8" w:rsidRPr="009569EB" w:rsidRDefault="00DF17B8" w:rsidP="00597A48">
            <w:pPr>
              <w:spacing w:after="0" w:line="240" w:lineRule="auto"/>
              <w:ind w:left="741" w:hanging="851"/>
            </w:pPr>
            <w:r w:rsidRPr="009569EB">
              <w:t>1.2.8.1.  Sistemos įdiegimas ir mokymai turi būti atliekami gamintojo sertifikuoto serviso inžinieriaus.</w:t>
            </w:r>
          </w:p>
        </w:tc>
        <w:tc>
          <w:tcPr>
            <w:tcW w:w="3231" w:type="dxa"/>
          </w:tcPr>
          <w:p w14:paraId="040CC88D" w14:textId="77777777" w:rsidR="009569EB" w:rsidRPr="009569EB" w:rsidRDefault="009569EB" w:rsidP="009569EB">
            <w:pPr>
              <w:pStyle w:val="Default"/>
              <w:rPr>
                <w:sz w:val="23"/>
                <w:szCs w:val="23"/>
                <w:lang w:val="lt-LT"/>
              </w:rPr>
            </w:pPr>
            <w:r w:rsidRPr="009569EB">
              <w:rPr>
                <w:sz w:val="23"/>
                <w:szCs w:val="23"/>
                <w:lang w:val="lt-LT"/>
              </w:rPr>
              <w:t xml:space="preserve">1.2.8.1. Sistemos įdiegimas ir mokymai atliekami gamintojo sertifikuoto Lietuvoje reziduojančio serviso inžinieriaus. </w:t>
            </w:r>
          </w:p>
          <w:p w14:paraId="085C2161" w14:textId="77777777" w:rsidR="00DF17B8" w:rsidRPr="009569EB" w:rsidRDefault="00DF17B8" w:rsidP="00597A48"/>
        </w:tc>
        <w:tc>
          <w:tcPr>
            <w:tcW w:w="1588" w:type="dxa"/>
          </w:tcPr>
          <w:p w14:paraId="517941A8" w14:textId="77777777" w:rsidR="00DF17B8" w:rsidRPr="009569EB" w:rsidRDefault="00DF17B8" w:rsidP="00597A48"/>
        </w:tc>
      </w:tr>
      <w:tr w:rsidR="00DF17B8" w:rsidRPr="009569EB" w14:paraId="374A52CD" w14:textId="77777777" w:rsidTr="009569EB">
        <w:tblPrEx>
          <w:tblLook w:val="01E0" w:firstRow="1" w:lastRow="1" w:firstColumn="1" w:lastColumn="1" w:noHBand="0" w:noVBand="0"/>
        </w:tblPrEx>
        <w:trPr>
          <w:trHeight w:val="3254"/>
        </w:trPr>
        <w:tc>
          <w:tcPr>
            <w:tcW w:w="979" w:type="dxa"/>
          </w:tcPr>
          <w:p w14:paraId="194FD0F8" w14:textId="77777777" w:rsidR="00DF17B8" w:rsidRPr="009569EB" w:rsidRDefault="00DF17B8" w:rsidP="00597A48">
            <w:pPr>
              <w:rPr>
                <w:b/>
              </w:rPr>
            </w:pPr>
            <w:r w:rsidRPr="009569EB">
              <w:rPr>
                <w:b/>
              </w:rPr>
              <w:t>1.2.9.</w:t>
            </w:r>
          </w:p>
        </w:tc>
        <w:tc>
          <w:tcPr>
            <w:tcW w:w="2297" w:type="dxa"/>
          </w:tcPr>
          <w:p w14:paraId="261089AB" w14:textId="77777777" w:rsidR="00DF17B8" w:rsidRPr="009569EB" w:rsidRDefault="00DF17B8" w:rsidP="00597A48">
            <w:r w:rsidRPr="009569EB">
              <w:t xml:space="preserve">Vietos paruošimo reikalavimai </w:t>
            </w:r>
          </w:p>
        </w:tc>
        <w:tc>
          <w:tcPr>
            <w:tcW w:w="1276" w:type="dxa"/>
          </w:tcPr>
          <w:p w14:paraId="637E3B36" w14:textId="77777777" w:rsidR="00DF17B8" w:rsidRPr="009569EB" w:rsidRDefault="00DF17B8" w:rsidP="00597A48"/>
        </w:tc>
        <w:tc>
          <w:tcPr>
            <w:tcW w:w="1275" w:type="dxa"/>
          </w:tcPr>
          <w:p w14:paraId="7CB27B80" w14:textId="77777777" w:rsidR="00DF17B8" w:rsidRPr="009569EB" w:rsidRDefault="00DF17B8" w:rsidP="00597A48"/>
        </w:tc>
        <w:tc>
          <w:tcPr>
            <w:tcW w:w="3544" w:type="dxa"/>
          </w:tcPr>
          <w:p w14:paraId="6638EB7D" w14:textId="77777777" w:rsidR="00DF17B8" w:rsidRPr="009569EB" w:rsidRDefault="00DF17B8" w:rsidP="009569EB">
            <w:pPr>
              <w:spacing w:after="0" w:line="240" w:lineRule="auto"/>
              <w:ind w:left="741" w:hanging="851"/>
            </w:pPr>
            <w:r w:rsidRPr="009569EB">
              <w:t>1.2.9.1.  Elektros maitinimas: 200-240 VAC, 50 Hz (±1%).</w:t>
            </w:r>
          </w:p>
          <w:p w14:paraId="30AEFC58" w14:textId="77777777" w:rsidR="00DF17B8" w:rsidRPr="009569EB" w:rsidRDefault="00DF17B8" w:rsidP="009569EB">
            <w:pPr>
              <w:spacing w:after="0" w:line="240" w:lineRule="auto"/>
              <w:ind w:left="741" w:hanging="851"/>
            </w:pPr>
            <w:r w:rsidRPr="009569EB">
              <w:t>1.2.9.2.  Reikalingas azoto generatorius galintis generuoti ne mažesnio nei 99,5% grynumo N2 dujas ne mažesniu nei 30 L/min srautu.</w:t>
            </w:r>
          </w:p>
          <w:p w14:paraId="44137EF4" w14:textId="77777777" w:rsidR="00DF17B8" w:rsidRPr="009569EB" w:rsidRDefault="00DF17B8" w:rsidP="009569EB">
            <w:pPr>
              <w:spacing w:after="0" w:line="240" w:lineRule="auto"/>
              <w:ind w:left="741" w:hanging="851"/>
            </w:pPr>
            <w:r w:rsidRPr="009569EB">
              <w:t>1.2.9.3.  Papildomas kompiuteris su programine įranga gautų duomenų apdorojimui.</w:t>
            </w:r>
          </w:p>
        </w:tc>
        <w:tc>
          <w:tcPr>
            <w:tcW w:w="3231" w:type="dxa"/>
          </w:tcPr>
          <w:p w14:paraId="10BFF6D2" w14:textId="77777777" w:rsidR="009569EB" w:rsidRPr="009569EB" w:rsidRDefault="009569EB" w:rsidP="009569EB">
            <w:pPr>
              <w:pStyle w:val="Default"/>
              <w:rPr>
                <w:sz w:val="23"/>
                <w:szCs w:val="23"/>
                <w:lang w:val="lt-LT"/>
              </w:rPr>
            </w:pPr>
            <w:r w:rsidRPr="009569EB">
              <w:rPr>
                <w:sz w:val="23"/>
                <w:szCs w:val="23"/>
                <w:lang w:val="lt-LT"/>
              </w:rPr>
              <w:t xml:space="preserve">1.2.9.1. Elektros maitinimas: 200-240 VAC, 50 Hz (±1%). </w:t>
            </w:r>
          </w:p>
          <w:p w14:paraId="2F6C87BE" w14:textId="77777777" w:rsidR="009569EB" w:rsidRPr="009569EB" w:rsidRDefault="009569EB" w:rsidP="009569EB">
            <w:pPr>
              <w:pStyle w:val="Default"/>
              <w:rPr>
                <w:sz w:val="23"/>
                <w:szCs w:val="23"/>
                <w:lang w:val="lt-LT"/>
              </w:rPr>
            </w:pPr>
            <w:r w:rsidRPr="009569EB">
              <w:rPr>
                <w:i/>
                <w:iCs/>
                <w:sz w:val="23"/>
                <w:szCs w:val="23"/>
                <w:lang w:val="lt-LT"/>
              </w:rPr>
              <w:t xml:space="preserve">TQ specifikacija.pdf, 2 psl. </w:t>
            </w:r>
          </w:p>
          <w:p w14:paraId="71A0595D" w14:textId="77777777" w:rsidR="009569EB" w:rsidRPr="009569EB" w:rsidRDefault="009569EB" w:rsidP="009569EB">
            <w:pPr>
              <w:pStyle w:val="Default"/>
              <w:rPr>
                <w:sz w:val="23"/>
                <w:szCs w:val="23"/>
                <w:lang w:val="lt-LT"/>
              </w:rPr>
            </w:pPr>
            <w:r w:rsidRPr="009569EB">
              <w:rPr>
                <w:sz w:val="23"/>
                <w:szCs w:val="23"/>
                <w:lang w:val="lt-LT"/>
              </w:rPr>
              <w:t xml:space="preserve">1.2.9.2. Bus pateiktas azoto generatorius galintis generuoti ne mažesnio nei 99,5% grynumo N2 dujas ne mažesniu nei 30 L/min srautu. </w:t>
            </w:r>
          </w:p>
          <w:p w14:paraId="3AFA3F51" w14:textId="726C971A" w:rsidR="00DF17B8" w:rsidRPr="009569EB" w:rsidRDefault="009569EB" w:rsidP="009569EB">
            <w:pPr>
              <w:spacing w:line="240" w:lineRule="auto"/>
            </w:pPr>
            <w:r w:rsidRPr="009569EB">
              <w:rPr>
                <w:sz w:val="23"/>
                <w:szCs w:val="23"/>
              </w:rPr>
              <w:t xml:space="preserve">1.2.9.3. Bus pateiktas papildomas kompiuteris su programine įranga gautų duomenų apdorojimui. </w:t>
            </w:r>
          </w:p>
        </w:tc>
        <w:tc>
          <w:tcPr>
            <w:tcW w:w="1588" w:type="dxa"/>
          </w:tcPr>
          <w:p w14:paraId="2D5BD6C0" w14:textId="77777777" w:rsidR="00DF17B8" w:rsidRPr="009569EB" w:rsidRDefault="00DF17B8" w:rsidP="00597A48"/>
        </w:tc>
      </w:tr>
      <w:tr w:rsidR="00DF17B8" w:rsidRPr="009569EB" w14:paraId="7F19AAF2" w14:textId="77777777" w:rsidTr="00DF17B8">
        <w:tblPrEx>
          <w:tblLook w:val="01E0" w:firstRow="1" w:lastRow="1" w:firstColumn="1" w:lastColumn="1" w:noHBand="0" w:noVBand="0"/>
        </w:tblPrEx>
        <w:trPr>
          <w:trHeight w:val="333"/>
        </w:trPr>
        <w:tc>
          <w:tcPr>
            <w:tcW w:w="979" w:type="dxa"/>
          </w:tcPr>
          <w:p w14:paraId="39574E27" w14:textId="77777777" w:rsidR="00DF17B8" w:rsidRPr="009569EB" w:rsidRDefault="00DF17B8" w:rsidP="00597A48">
            <w:pPr>
              <w:rPr>
                <w:b/>
              </w:rPr>
            </w:pPr>
            <w:r w:rsidRPr="009569EB">
              <w:rPr>
                <w:b/>
              </w:rPr>
              <w:t>1.2.10.</w:t>
            </w:r>
          </w:p>
        </w:tc>
        <w:tc>
          <w:tcPr>
            <w:tcW w:w="2297" w:type="dxa"/>
          </w:tcPr>
          <w:p w14:paraId="655DF32D" w14:textId="77777777" w:rsidR="00DF17B8" w:rsidRPr="009569EB" w:rsidRDefault="00DF17B8" w:rsidP="00597A48">
            <w:r w:rsidRPr="009569EB">
              <w:t>Garantija, aptarnavimas</w:t>
            </w:r>
          </w:p>
        </w:tc>
        <w:tc>
          <w:tcPr>
            <w:tcW w:w="1276" w:type="dxa"/>
          </w:tcPr>
          <w:p w14:paraId="6046EA59" w14:textId="77777777" w:rsidR="00DF17B8" w:rsidRPr="009569EB" w:rsidRDefault="00DF17B8" w:rsidP="00597A48"/>
        </w:tc>
        <w:tc>
          <w:tcPr>
            <w:tcW w:w="1275" w:type="dxa"/>
          </w:tcPr>
          <w:p w14:paraId="1B9952D8" w14:textId="77777777" w:rsidR="00DF17B8" w:rsidRPr="009569EB" w:rsidRDefault="00DF17B8" w:rsidP="00597A48"/>
        </w:tc>
        <w:tc>
          <w:tcPr>
            <w:tcW w:w="3544" w:type="dxa"/>
          </w:tcPr>
          <w:p w14:paraId="640BDB45" w14:textId="77777777" w:rsidR="00DF17B8" w:rsidRPr="009569EB" w:rsidRDefault="00DF17B8" w:rsidP="00597A48">
            <w:pPr>
              <w:spacing w:after="0" w:line="240" w:lineRule="auto"/>
              <w:ind w:left="741" w:hanging="851"/>
            </w:pPr>
            <w:r w:rsidRPr="009569EB">
              <w:t>1.2.10.1.Įrangai turi būti suteikiama ne mažiau kaip 24 mėnesių garantija.</w:t>
            </w:r>
          </w:p>
          <w:p w14:paraId="35E7C5C0" w14:textId="77777777" w:rsidR="00DF17B8" w:rsidRPr="009569EB" w:rsidRDefault="00DF17B8" w:rsidP="00597A48">
            <w:pPr>
              <w:spacing w:after="0" w:line="240" w:lineRule="auto"/>
              <w:ind w:left="741" w:hanging="851"/>
            </w:pPr>
            <w:r w:rsidRPr="009569EB">
              <w:t>1.2.10.2.Serviso reakcijos laikas ne daugiau nei 72 valandos nuo pranešimo gavimo.</w:t>
            </w:r>
          </w:p>
        </w:tc>
        <w:tc>
          <w:tcPr>
            <w:tcW w:w="3231" w:type="dxa"/>
          </w:tcPr>
          <w:p w14:paraId="1B01BCD7" w14:textId="77777777" w:rsidR="009569EB" w:rsidRPr="009569EB" w:rsidRDefault="009569EB" w:rsidP="009569EB">
            <w:pPr>
              <w:pStyle w:val="Default"/>
              <w:rPr>
                <w:sz w:val="23"/>
                <w:szCs w:val="23"/>
                <w:lang w:val="lt-LT"/>
              </w:rPr>
            </w:pPr>
            <w:r w:rsidRPr="009569EB">
              <w:rPr>
                <w:sz w:val="23"/>
                <w:szCs w:val="23"/>
                <w:lang w:val="lt-LT"/>
              </w:rPr>
              <w:t xml:space="preserve">1.2.10.1.Įrangai suteikiama 24 mėnesių garantija. </w:t>
            </w:r>
          </w:p>
          <w:p w14:paraId="179A2EDE" w14:textId="69C64F86" w:rsidR="00DF17B8" w:rsidRPr="009569EB" w:rsidRDefault="009569EB" w:rsidP="009569EB">
            <w:r w:rsidRPr="009569EB">
              <w:rPr>
                <w:sz w:val="23"/>
                <w:szCs w:val="23"/>
              </w:rPr>
              <w:t xml:space="preserve">1.2.10.2.Serviso reakcijos laikas ne daugiau nei 72 valandos nuo pranešimo gavimo. </w:t>
            </w:r>
          </w:p>
        </w:tc>
        <w:tc>
          <w:tcPr>
            <w:tcW w:w="1588" w:type="dxa"/>
          </w:tcPr>
          <w:p w14:paraId="1104C581" w14:textId="77777777" w:rsidR="00DF17B8" w:rsidRPr="009569EB" w:rsidRDefault="00DF17B8" w:rsidP="00597A48"/>
        </w:tc>
      </w:tr>
    </w:tbl>
    <w:p w14:paraId="4784F211" w14:textId="77777777" w:rsidR="00FF1B29" w:rsidRPr="009569EB" w:rsidRDefault="00FF1B29" w:rsidP="00FF1B29">
      <w:pPr>
        <w:spacing w:after="0" w:line="240" w:lineRule="auto"/>
        <w:jc w:val="center"/>
        <w:rPr>
          <w:b/>
          <w:bCs/>
          <w:szCs w:val="24"/>
        </w:rPr>
      </w:pPr>
    </w:p>
    <w:p w14:paraId="40187608" w14:textId="15A3C9E4" w:rsidR="00FF1B29" w:rsidRPr="009569EB" w:rsidRDefault="00FF1B29" w:rsidP="00FF1B29">
      <w:pPr>
        <w:spacing w:after="0" w:line="240" w:lineRule="auto"/>
        <w:jc w:val="center"/>
        <w:rPr>
          <w:b/>
          <w:bCs/>
          <w:szCs w:val="24"/>
        </w:rPr>
      </w:pPr>
      <w:r w:rsidRPr="009569EB">
        <w:rPr>
          <w:b/>
          <w:bCs/>
          <w:szCs w:val="24"/>
        </w:rPr>
        <w:t>Juridiniai šalių adresai</w:t>
      </w:r>
    </w:p>
    <w:tbl>
      <w:tblPr>
        <w:tblW w:w="13074" w:type="dxa"/>
        <w:tblInd w:w="109" w:type="dxa"/>
        <w:tblLook w:val="0000" w:firstRow="0" w:lastRow="0" w:firstColumn="0" w:lastColumn="0" w:noHBand="0" w:noVBand="0"/>
      </w:tblPr>
      <w:tblGrid>
        <w:gridCol w:w="6270"/>
        <w:gridCol w:w="6804"/>
      </w:tblGrid>
      <w:tr w:rsidR="00FF1B29" w:rsidRPr="009569EB" w14:paraId="57A801A1" w14:textId="77777777" w:rsidTr="00490303">
        <w:trPr>
          <w:trHeight w:val="255"/>
        </w:trPr>
        <w:tc>
          <w:tcPr>
            <w:tcW w:w="6270" w:type="dxa"/>
            <w:shd w:val="clear" w:color="auto" w:fill="auto"/>
            <w:vAlign w:val="bottom"/>
          </w:tcPr>
          <w:p w14:paraId="0574DD30" w14:textId="77777777" w:rsidR="00FF1B29" w:rsidRPr="009569EB" w:rsidRDefault="00FF1B29" w:rsidP="00791383">
            <w:pPr>
              <w:spacing w:after="0" w:line="240" w:lineRule="auto"/>
              <w:rPr>
                <w:b/>
                <w:szCs w:val="24"/>
              </w:rPr>
            </w:pPr>
            <w:r w:rsidRPr="009569EB">
              <w:rPr>
                <w:b/>
                <w:szCs w:val="24"/>
              </w:rPr>
              <w:t>Pardavėjas</w:t>
            </w:r>
          </w:p>
        </w:tc>
        <w:tc>
          <w:tcPr>
            <w:tcW w:w="6804" w:type="dxa"/>
            <w:shd w:val="clear" w:color="auto" w:fill="auto"/>
            <w:vAlign w:val="bottom"/>
          </w:tcPr>
          <w:p w14:paraId="6F562A77" w14:textId="77777777" w:rsidR="00FF1B29" w:rsidRPr="009569EB" w:rsidRDefault="00FF1B29" w:rsidP="00791383">
            <w:pPr>
              <w:spacing w:after="0" w:line="240" w:lineRule="auto"/>
              <w:rPr>
                <w:b/>
                <w:szCs w:val="24"/>
                <w:highlight w:val="yellow"/>
              </w:rPr>
            </w:pPr>
            <w:r w:rsidRPr="009569EB">
              <w:rPr>
                <w:b/>
                <w:szCs w:val="24"/>
              </w:rPr>
              <w:t>Pirkėjas</w:t>
            </w:r>
          </w:p>
        </w:tc>
      </w:tr>
      <w:tr w:rsidR="00FF1B29" w:rsidRPr="009569EB" w14:paraId="065C1524" w14:textId="77777777" w:rsidTr="00490303">
        <w:trPr>
          <w:trHeight w:val="255"/>
        </w:trPr>
        <w:tc>
          <w:tcPr>
            <w:tcW w:w="6270" w:type="dxa"/>
            <w:shd w:val="clear" w:color="auto" w:fill="auto"/>
          </w:tcPr>
          <w:p w14:paraId="568848F1" w14:textId="77777777" w:rsidR="00FF1B29" w:rsidRPr="009569EB" w:rsidRDefault="00FF1B29" w:rsidP="00791383">
            <w:pPr>
              <w:spacing w:after="0" w:line="240" w:lineRule="auto"/>
            </w:pPr>
            <w:r w:rsidRPr="009569EB">
              <w:rPr>
                <w:szCs w:val="24"/>
              </w:rPr>
              <w:t>UAB „ARM GATE“</w:t>
            </w:r>
          </w:p>
        </w:tc>
        <w:tc>
          <w:tcPr>
            <w:tcW w:w="6804" w:type="dxa"/>
            <w:shd w:val="clear" w:color="auto" w:fill="auto"/>
            <w:vAlign w:val="bottom"/>
          </w:tcPr>
          <w:p w14:paraId="45631CFE" w14:textId="77777777" w:rsidR="00FF1B29" w:rsidRPr="009569EB" w:rsidRDefault="00FF1B29" w:rsidP="00791383">
            <w:pPr>
              <w:spacing w:after="0" w:line="240" w:lineRule="auto"/>
              <w:rPr>
                <w:szCs w:val="24"/>
              </w:rPr>
            </w:pPr>
            <w:r w:rsidRPr="009569EB">
              <w:rPr>
                <w:szCs w:val="24"/>
              </w:rPr>
              <w:t>Nacionalinė visuomenės sveikatos priežiūros laboratorija</w:t>
            </w:r>
          </w:p>
        </w:tc>
      </w:tr>
      <w:tr w:rsidR="00FF1B29" w:rsidRPr="009569EB" w14:paraId="32E520D1" w14:textId="77777777" w:rsidTr="00490303">
        <w:trPr>
          <w:trHeight w:val="255"/>
        </w:trPr>
        <w:tc>
          <w:tcPr>
            <w:tcW w:w="6270" w:type="dxa"/>
            <w:shd w:val="clear" w:color="auto" w:fill="auto"/>
            <w:vAlign w:val="center"/>
          </w:tcPr>
          <w:p w14:paraId="47875527" w14:textId="77777777" w:rsidR="00FF1B29" w:rsidRPr="009569EB" w:rsidRDefault="00FF1B29" w:rsidP="00791383">
            <w:pPr>
              <w:spacing w:after="0" w:line="240" w:lineRule="auto"/>
              <w:rPr>
                <w:szCs w:val="24"/>
              </w:rPr>
            </w:pPr>
            <w:r w:rsidRPr="009569EB">
              <w:rPr>
                <w:szCs w:val="24"/>
              </w:rPr>
              <w:t>Direktorius</w:t>
            </w:r>
          </w:p>
        </w:tc>
        <w:tc>
          <w:tcPr>
            <w:tcW w:w="6804" w:type="dxa"/>
            <w:shd w:val="clear" w:color="auto" w:fill="auto"/>
            <w:vAlign w:val="bottom"/>
          </w:tcPr>
          <w:p w14:paraId="2DDA8320" w14:textId="465A4F6D" w:rsidR="00FF1B29" w:rsidRPr="009569EB" w:rsidRDefault="00FF1B29" w:rsidP="00490303">
            <w:pPr>
              <w:spacing w:after="0" w:line="240" w:lineRule="auto"/>
              <w:rPr>
                <w:szCs w:val="24"/>
              </w:rPr>
            </w:pPr>
            <w:r w:rsidRPr="009569EB">
              <w:rPr>
                <w:szCs w:val="24"/>
              </w:rPr>
              <w:t>Direktori</w:t>
            </w:r>
            <w:r w:rsidR="00490303">
              <w:rPr>
                <w:szCs w:val="24"/>
              </w:rPr>
              <w:t>a</w:t>
            </w:r>
            <w:r w:rsidRPr="009569EB">
              <w:rPr>
                <w:szCs w:val="24"/>
              </w:rPr>
              <w:t xml:space="preserve">us </w:t>
            </w:r>
            <w:r w:rsidR="00490303">
              <w:rPr>
                <w:szCs w:val="24"/>
              </w:rPr>
              <w:t>pavaduotoja, laikinai einanti direktoriaus pareigas</w:t>
            </w:r>
          </w:p>
        </w:tc>
      </w:tr>
      <w:tr w:rsidR="00FF1B29" w:rsidRPr="009569EB" w14:paraId="14F9C71B" w14:textId="77777777" w:rsidTr="00490303">
        <w:trPr>
          <w:trHeight w:val="255"/>
        </w:trPr>
        <w:tc>
          <w:tcPr>
            <w:tcW w:w="6270" w:type="dxa"/>
            <w:shd w:val="clear" w:color="auto" w:fill="auto"/>
            <w:vAlign w:val="center"/>
          </w:tcPr>
          <w:p w14:paraId="1B28C2A0" w14:textId="77777777" w:rsidR="00FF1B29" w:rsidRPr="009569EB" w:rsidRDefault="00FF1B29" w:rsidP="00791383">
            <w:pPr>
              <w:spacing w:after="0" w:line="240" w:lineRule="auto"/>
              <w:rPr>
                <w:szCs w:val="24"/>
              </w:rPr>
            </w:pPr>
            <w:r w:rsidRPr="009569EB">
              <w:rPr>
                <w:szCs w:val="24"/>
              </w:rPr>
              <w:t>Marijus Svetikas</w:t>
            </w:r>
          </w:p>
        </w:tc>
        <w:tc>
          <w:tcPr>
            <w:tcW w:w="6804" w:type="dxa"/>
            <w:shd w:val="clear" w:color="auto" w:fill="auto"/>
            <w:vAlign w:val="bottom"/>
          </w:tcPr>
          <w:p w14:paraId="05BF3FA8" w14:textId="303371AB" w:rsidR="00FF1B29" w:rsidRPr="009569EB" w:rsidRDefault="00490303" w:rsidP="00791383">
            <w:pPr>
              <w:spacing w:after="0" w:line="240" w:lineRule="auto"/>
              <w:rPr>
                <w:szCs w:val="24"/>
              </w:rPr>
            </w:pPr>
            <w:r>
              <w:rPr>
                <w:szCs w:val="24"/>
              </w:rPr>
              <w:t>Rosita Marija Balčienė</w:t>
            </w:r>
          </w:p>
        </w:tc>
      </w:tr>
      <w:tr w:rsidR="00FF1B29" w:rsidRPr="009569EB" w14:paraId="2BB1F7DE" w14:textId="77777777" w:rsidTr="00490303">
        <w:trPr>
          <w:trHeight w:val="255"/>
        </w:trPr>
        <w:tc>
          <w:tcPr>
            <w:tcW w:w="6270" w:type="dxa"/>
            <w:shd w:val="clear" w:color="auto" w:fill="auto"/>
          </w:tcPr>
          <w:p w14:paraId="4D581DB1" w14:textId="77777777" w:rsidR="00FF1B29" w:rsidRPr="009569EB" w:rsidRDefault="00FF1B29" w:rsidP="00791383">
            <w:pPr>
              <w:spacing w:after="0" w:line="240" w:lineRule="auto"/>
              <w:rPr>
                <w:szCs w:val="24"/>
              </w:rPr>
            </w:pPr>
            <w:r w:rsidRPr="009569EB">
              <w:rPr>
                <w:szCs w:val="24"/>
              </w:rPr>
              <w:t>Parašas      ___________________</w:t>
            </w:r>
          </w:p>
          <w:p w14:paraId="4877E2B2" w14:textId="77777777" w:rsidR="00FF1B29" w:rsidRPr="009569EB" w:rsidRDefault="00FF1B29" w:rsidP="00791383">
            <w:pPr>
              <w:spacing w:after="0" w:line="240" w:lineRule="auto"/>
              <w:rPr>
                <w:szCs w:val="24"/>
              </w:rPr>
            </w:pPr>
          </w:p>
        </w:tc>
        <w:tc>
          <w:tcPr>
            <w:tcW w:w="6804" w:type="dxa"/>
            <w:shd w:val="clear" w:color="auto" w:fill="auto"/>
          </w:tcPr>
          <w:p w14:paraId="3A40A6DF" w14:textId="77777777" w:rsidR="00FF1B29" w:rsidRPr="009569EB" w:rsidRDefault="00FF1B29" w:rsidP="00791383">
            <w:pPr>
              <w:spacing w:after="0" w:line="240" w:lineRule="auto"/>
              <w:rPr>
                <w:szCs w:val="24"/>
              </w:rPr>
            </w:pPr>
            <w:r w:rsidRPr="009569EB">
              <w:rPr>
                <w:szCs w:val="24"/>
              </w:rPr>
              <w:t>Parašas</w:t>
            </w:r>
            <w:r w:rsidRPr="009569EB">
              <w:rPr>
                <w:szCs w:val="24"/>
              </w:rPr>
              <w:tab/>
              <w:t>______________________</w:t>
            </w:r>
          </w:p>
          <w:p w14:paraId="5D4E9B8A" w14:textId="77777777" w:rsidR="00FF1B29" w:rsidRPr="009569EB" w:rsidRDefault="00FF1B29" w:rsidP="00791383">
            <w:pPr>
              <w:spacing w:after="0" w:line="240" w:lineRule="auto"/>
              <w:rPr>
                <w:szCs w:val="24"/>
              </w:rPr>
            </w:pPr>
          </w:p>
        </w:tc>
      </w:tr>
      <w:tr w:rsidR="00FF1B29" w:rsidRPr="009569EB" w14:paraId="23B17F7B" w14:textId="77777777" w:rsidTr="00490303">
        <w:trPr>
          <w:trHeight w:val="255"/>
        </w:trPr>
        <w:tc>
          <w:tcPr>
            <w:tcW w:w="6270" w:type="dxa"/>
            <w:shd w:val="clear" w:color="auto" w:fill="auto"/>
          </w:tcPr>
          <w:p w14:paraId="657EC75A" w14:textId="77777777" w:rsidR="00FF1B29" w:rsidRPr="009569EB" w:rsidRDefault="00FF1B29" w:rsidP="00791383">
            <w:pPr>
              <w:spacing w:after="0" w:line="240" w:lineRule="auto"/>
              <w:rPr>
                <w:szCs w:val="24"/>
              </w:rPr>
            </w:pPr>
            <w:r w:rsidRPr="009569EB">
              <w:rPr>
                <w:szCs w:val="24"/>
              </w:rPr>
              <w:t>A.V.</w:t>
            </w:r>
          </w:p>
        </w:tc>
        <w:tc>
          <w:tcPr>
            <w:tcW w:w="6804" w:type="dxa"/>
            <w:shd w:val="clear" w:color="auto" w:fill="auto"/>
          </w:tcPr>
          <w:p w14:paraId="4BB2C161" w14:textId="77777777" w:rsidR="00FF1B29" w:rsidRPr="009569EB" w:rsidRDefault="00FF1B29" w:rsidP="00791383">
            <w:pPr>
              <w:spacing w:after="0" w:line="240" w:lineRule="auto"/>
              <w:rPr>
                <w:rStyle w:val="PageNumber"/>
              </w:rPr>
            </w:pPr>
            <w:r w:rsidRPr="009569EB">
              <w:rPr>
                <w:szCs w:val="24"/>
              </w:rPr>
              <w:t>A.V.</w:t>
            </w:r>
          </w:p>
        </w:tc>
      </w:tr>
    </w:tbl>
    <w:p w14:paraId="4A9CC9E5" w14:textId="77777777" w:rsidR="003B086E" w:rsidRPr="009569EB" w:rsidRDefault="003B086E">
      <w:pPr>
        <w:pStyle w:val="HTMLPreformatted"/>
        <w:rPr>
          <w:rFonts w:ascii="Times New Roman" w:hAnsi="Times New Roman"/>
          <w:sz w:val="24"/>
          <w:szCs w:val="24"/>
        </w:rPr>
        <w:sectPr w:rsidR="003B086E" w:rsidRPr="009569EB">
          <w:footerReference w:type="default" r:id="rId12"/>
          <w:pgSz w:w="15840" w:h="12240" w:orient="landscape"/>
          <w:pgMar w:top="1134" w:right="1134" w:bottom="567" w:left="1134" w:header="0" w:footer="0" w:gutter="0"/>
          <w:cols w:space="1296"/>
          <w:formProt w:val="0"/>
          <w:docGrid w:linePitch="326" w:charSpace="-6145"/>
        </w:sectPr>
      </w:pPr>
    </w:p>
    <w:p w14:paraId="7BFA307A" w14:textId="1E22D79E" w:rsidR="003B086E" w:rsidRPr="009569EB" w:rsidRDefault="00B65980" w:rsidP="00C26ED3">
      <w:pPr>
        <w:spacing w:after="0" w:line="100" w:lineRule="atLeast"/>
        <w:ind w:left="9639" w:right="-178"/>
        <w:jc w:val="both"/>
        <w:rPr>
          <w:szCs w:val="24"/>
        </w:rPr>
      </w:pPr>
      <w:r w:rsidRPr="009569EB">
        <w:rPr>
          <w:szCs w:val="24"/>
        </w:rPr>
        <w:lastRenderedPageBreak/>
        <w:t>2021-0</w:t>
      </w:r>
      <w:r w:rsidR="002A2C7A" w:rsidRPr="009569EB">
        <w:rPr>
          <w:szCs w:val="24"/>
        </w:rPr>
        <w:t>9</w:t>
      </w:r>
      <w:r w:rsidRPr="009569EB">
        <w:rPr>
          <w:szCs w:val="24"/>
        </w:rPr>
        <w:t xml:space="preserve">-     Laboratorinės diagnostinės </w:t>
      </w:r>
    </w:p>
    <w:p w14:paraId="4822B3CD" w14:textId="77777777" w:rsidR="003B086E" w:rsidRPr="009569EB" w:rsidRDefault="00B65980">
      <w:pPr>
        <w:spacing w:after="0" w:line="100" w:lineRule="atLeast"/>
        <w:ind w:left="9639"/>
        <w:jc w:val="both"/>
        <w:rPr>
          <w:szCs w:val="24"/>
        </w:rPr>
      </w:pPr>
      <w:r w:rsidRPr="009569EB">
        <w:rPr>
          <w:szCs w:val="24"/>
        </w:rPr>
        <w:t xml:space="preserve">įrangos (AK-16/2020) </w:t>
      </w:r>
    </w:p>
    <w:p w14:paraId="7658A67F" w14:textId="77777777" w:rsidR="003B086E" w:rsidRPr="009569EB" w:rsidRDefault="00B65980">
      <w:pPr>
        <w:spacing w:after="0" w:line="100" w:lineRule="atLeast"/>
        <w:ind w:left="9639"/>
        <w:jc w:val="both"/>
        <w:rPr>
          <w:szCs w:val="24"/>
        </w:rPr>
      </w:pPr>
      <w:r w:rsidRPr="009569EB">
        <w:rPr>
          <w:szCs w:val="24"/>
        </w:rPr>
        <w:t>pirkimo – pardavimo sutarties Nr. ST-</w:t>
      </w:r>
    </w:p>
    <w:p w14:paraId="41F84CF9" w14:textId="77777777" w:rsidR="003B086E" w:rsidRPr="009569EB" w:rsidRDefault="00B65980">
      <w:pPr>
        <w:spacing w:after="0" w:line="240" w:lineRule="auto"/>
        <w:ind w:left="9639"/>
        <w:rPr>
          <w:bCs/>
        </w:rPr>
      </w:pPr>
      <w:r w:rsidRPr="009569EB">
        <w:rPr>
          <w:bCs/>
        </w:rPr>
        <w:t>2 priedas</w:t>
      </w:r>
    </w:p>
    <w:p w14:paraId="6DADC997" w14:textId="77777777" w:rsidR="003B086E" w:rsidRPr="009569EB" w:rsidRDefault="003B086E">
      <w:pPr>
        <w:pStyle w:val="Heading2"/>
        <w:numPr>
          <w:ilvl w:val="0"/>
          <w:numId w:val="0"/>
        </w:numPr>
        <w:ind w:left="900"/>
        <w:jc w:val="center"/>
        <w:rPr>
          <w:b/>
          <w:szCs w:val="24"/>
        </w:rPr>
      </w:pPr>
    </w:p>
    <w:p w14:paraId="3F1B9D97" w14:textId="77777777" w:rsidR="003B086E" w:rsidRPr="009569EB" w:rsidRDefault="00B65980">
      <w:pPr>
        <w:pStyle w:val="Heading2"/>
        <w:numPr>
          <w:ilvl w:val="0"/>
          <w:numId w:val="0"/>
        </w:numPr>
        <w:ind w:left="900"/>
        <w:jc w:val="center"/>
        <w:rPr>
          <w:szCs w:val="24"/>
        </w:rPr>
      </w:pPr>
      <w:r w:rsidRPr="009569EB">
        <w:rPr>
          <w:b/>
          <w:szCs w:val="24"/>
        </w:rPr>
        <w:t>PREKĖS PERDAVIMO - PRIĖMIMO AKTAS</w:t>
      </w:r>
    </w:p>
    <w:p w14:paraId="21798DE3" w14:textId="77777777" w:rsidR="003B086E" w:rsidRPr="009569EB" w:rsidRDefault="00B65980">
      <w:pPr>
        <w:spacing w:after="0" w:line="240" w:lineRule="auto"/>
      </w:pPr>
      <w:r w:rsidRPr="009569EB">
        <w:t>Pardavėjas:</w:t>
      </w:r>
    </w:p>
    <w:p w14:paraId="4F4503BF" w14:textId="77777777" w:rsidR="003B086E" w:rsidRPr="009569EB" w:rsidRDefault="003B086E">
      <w:pPr>
        <w:spacing w:after="0" w:line="240" w:lineRule="auto"/>
      </w:pPr>
    </w:p>
    <w:p w14:paraId="25AD9EC4" w14:textId="77777777" w:rsidR="003B086E" w:rsidRPr="009569EB" w:rsidRDefault="00B65980">
      <w:pPr>
        <w:spacing w:after="0" w:line="240" w:lineRule="auto"/>
      </w:pPr>
      <w:r w:rsidRPr="009569EB">
        <w:t>Sutarties Nr.</w:t>
      </w:r>
    </w:p>
    <w:p w14:paraId="10B079A8" w14:textId="77777777" w:rsidR="003B086E" w:rsidRPr="009569EB" w:rsidRDefault="003B086E">
      <w:pPr>
        <w:tabs>
          <w:tab w:val="left" w:pos="7740"/>
        </w:tabs>
        <w:rPr>
          <w:b/>
          <w:bCs/>
        </w:rPr>
      </w:pPr>
    </w:p>
    <w:tbl>
      <w:tblPr>
        <w:tblW w:w="13999" w:type="dxa"/>
        <w:tblInd w:w="-1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5" w:type="dxa"/>
          <w:right w:w="30" w:type="dxa"/>
        </w:tblCellMar>
        <w:tblLook w:val="0000" w:firstRow="0" w:lastRow="0" w:firstColumn="0" w:lastColumn="0" w:noHBand="0" w:noVBand="0"/>
      </w:tblPr>
      <w:tblGrid>
        <w:gridCol w:w="992"/>
        <w:gridCol w:w="1277"/>
        <w:gridCol w:w="2800"/>
        <w:gridCol w:w="1984"/>
        <w:gridCol w:w="1276"/>
        <w:gridCol w:w="1559"/>
        <w:gridCol w:w="1418"/>
        <w:gridCol w:w="1275"/>
        <w:gridCol w:w="1418"/>
      </w:tblGrid>
      <w:tr w:rsidR="003B086E" w:rsidRPr="009569EB" w14:paraId="72385940" w14:textId="77777777" w:rsidTr="00C26ED3">
        <w:trPr>
          <w:trHeight w:val="749"/>
        </w:trPr>
        <w:tc>
          <w:tcPr>
            <w:tcW w:w="992"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5D37DB33" w14:textId="77777777" w:rsidR="003B086E" w:rsidRPr="009569EB" w:rsidRDefault="00B65980">
            <w:pPr>
              <w:spacing w:after="0" w:line="240" w:lineRule="auto"/>
              <w:jc w:val="center"/>
              <w:rPr>
                <w:b/>
                <w:bCs/>
              </w:rPr>
            </w:pPr>
            <w:r w:rsidRPr="009569EB">
              <w:rPr>
                <w:b/>
                <w:bCs/>
              </w:rPr>
              <w:t>Pirkimo dalies Nr.</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42E12412" w14:textId="77777777" w:rsidR="003B086E" w:rsidRPr="009569EB" w:rsidRDefault="00B65980">
            <w:pPr>
              <w:spacing w:after="0" w:line="240" w:lineRule="auto"/>
              <w:ind w:left="-58"/>
              <w:jc w:val="center"/>
              <w:rPr>
                <w:b/>
                <w:bCs/>
              </w:rPr>
            </w:pPr>
            <w:r w:rsidRPr="009569EB">
              <w:rPr>
                <w:b/>
                <w:bCs/>
              </w:rPr>
              <w:t>Pristatymo data</w:t>
            </w:r>
          </w:p>
        </w:tc>
        <w:tc>
          <w:tcPr>
            <w:tcW w:w="2800"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523199A2" w14:textId="77777777" w:rsidR="003B086E" w:rsidRPr="009569EB" w:rsidRDefault="00B65980">
            <w:pPr>
              <w:pStyle w:val="Heading8"/>
              <w:numPr>
                <w:ilvl w:val="0"/>
                <w:numId w:val="0"/>
              </w:numPr>
              <w:ind w:left="-720"/>
              <w:jc w:val="center"/>
              <w:rPr>
                <w:b w:val="0"/>
                <w:sz w:val="24"/>
                <w:szCs w:val="24"/>
              </w:rPr>
            </w:pPr>
            <w:r w:rsidRPr="009569EB">
              <w:rPr>
                <w:sz w:val="24"/>
                <w:szCs w:val="24"/>
              </w:rPr>
              <w:t>Pavadinimas</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53DFC68C" w14:textId="77777777" w:rsidR="003B086E" w:rsidRPr="009569EB" w:rsidRDefault="00B65980">
            <w:pPr>
              <w:spacing w:after="0" w:line="240" w:lineRule="auto"/>
              <w:jc w:val="center"/>
              <w:rPr>
                <w:b/>
                <w:bCs/>
              </w:rPr>
            </w:pPr>
            <w:r w:rsidRPr="009569EB">
              <w:rPr>
                <w:b/>
                <w:bCs/>
              </w:rPr>
              <w:t>Tiekėjas</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4AD0DBE0" w14:textId="77777777" w:rsidR="003B086E" w:rsidRPr="009569EB" w:rsidRDefault="00B65980">
            <w:pPr>
              <w:spacing w:after="0" w:line="240" w:lineRule="auto"/>
              <w:jc w:val="center"/>
              <w:rPr>
                <w:b/>
                <w:bCs/>
              </w:rPr>
            </w:pPr>
            <w:r w:rsidRPr="009569EB">
              <w:rPr>
                <w:b/>
                <w:bCs/>
              </w:rPr>
              <w:t>Kiekis</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498FF33F" w14:textId="77777777" w:rsidR="003B086E" w:rsidRPr="009569EB" w:rsidRDefault="00B65980">
            <w:pPr>
              <w:spacing w:after="0" w:line="240" w:lineRule="auto"/>
              <w:jc w:val="center"/>
              <w:rPr>
                <w:b/>
                <w:bCs/>
              </w:rPr>
            </w:pPr>
            <w:r w:rsidRPr="009569EB">
              <w:rPr>
                <w:b/>
                <w:bCs/>
              </w:rPr>
              <w:t xml:space="preserve">Vieneto kaina, </w:t>
            </w:r>
          </w:p>
          <w:p w14:paraId="32738DAE" w14:textId="77777777" w:rsidR="003B086E" w:rsidRPr="009569EB" w:rsidRDefault="00B65980">
            <w:pPr>
              <w:spacing w:after="0" w:line="240" w:lineRule="auto"/>
              <w:jc w:val="center"/>
              <w:rPr>
                <w:b/>
                <w:bCs/>
              </w:rPr>
            </w:pPr>
            <w:r w:rsidRPr="009569EB">
              <w:rPr>
                <w:b/>
                <w:bCs/>
              </w:rPr>
              <w:t>Eur su PVM</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160F253B" w14:textId="77777777" w:rsidR="003B086E" w:rsidRPr="009569EB" w:rsidRDefault="00B65980">
            <w:pPr>
              <w:spacing w:after="0" w:line="240" w:lineRule="auto"/>
              <w:jc w:val="center"/>
              <w:rPr>
                <w:b/>
                <w:bCs/>
              </w:rPr>
            </w:pPr>
            <w:r w:rsidRPr="009569EB">
              <w:rPr>
                <w:b/>
                <w:bCs/>
              </w:rPr>
              <w:t>Suma,</w:t>
            </w:r>
          </w:p>
          <w:p w14:paraId="5E13F3D1" w14:textId="77777777" w:rsidR="003B086E" w:rsidRPr="009569EB" w:rsidRDefault="00B65980">
            <w:pPr>
              <w:spacing w:after="0" w:line="240" w:lineRule="auto"/>
              <w:jc w:val="center"/>
              <w:rPr>
                <w:b/>
                <w:bCs/>
              </w:rPr>
            </w:pPr>
            <w:r w:rsidRPr="009569EB">
              <w:rPr>
                <w:b/>
                <w:bCs/>
              </w:rPr>
              <w:t>Eur su PVM</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3E7D7949" w14:textId="77777777" w:rsidR="003B086E" w:rsidRPr="009569EB" w:rsidRDefault="00B65980">
            <w:pPr>
              <w:spacing w:after="0" w:line="240" w:lineRule="auto"/>
              <w:jc w:val="center"/>
              <w:rPr>
                <w:b/>
                <w:bCs/>
              </w:rPr>
            </w:pPr>
            <w:r w:rsidRPr="009569EB">
              <w:rPr>
                <w:b/>
                <w:bCs/>
              </w:rPr>
              <w:t>Garantinis terminas</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6EA2AF9F" w14:textId="77777777" w:rsidR="003B086E" w:rsidRPr="009569EB" w:rsidRDefault="00B65980">
            <w:pPr>
              <w:spacing w:after="0" w:line="240" w:lineRule="auto"/>
              <w:jc w:val="center"/>
              <w:rPr>
                <w:b/>
                <w:bCs/>
              </w:rPr>
            </w:pPr>
            <w:r w:rsidRPr="009569EB">
              <w:rPr>
                <w:b/>
                <w:bCs/>
              </w:rPr>
              <w:t>Prekių pristatymo adresas</w:t>
            </w:r>
          </w:p>
        </w:tc>
      </w:tr>
      <w:tr w:rsidR="003B086E" w:rsidRPr="009569EB" w14:paraId="4BF6AE0C" w14:textId="77777777" w:rsidTr="00C26ED3">
        <w:trPr>
          <w:trHeight w:val="264"/>
        </w:trPr>
        <w:tc>
          <w:tcPr>
            <w:tcW w:w="992"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76C4DB11" w14:textId="77777777" w:rsidR="003B086E" w:rsidRPr="009569EB" w:rsidRDefault="00B65980">
            <w:pPr>
              <w:spacing w:after="0" w:line="240" w:lineRule="auto"/>
              <w:jc w:val="center"/>
              <w:rPr>
                <w:bCs/>
              </w:rPr>
            </w:pPr>
            <w:r w:rsidRPr="009569EB">
              <w:rPr>
                <w:bCs/>
              </w:rPr>
              <w:t>1</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79150DE3" w14:textId="77777777" w:rsidR="003B086E" w:rsidRPr="009569EB" w:rsidRDefault="00B65980">
            <w:pPr>
              <w:spacing w:after="0" w:line="240" w:lineRule="auto"/>
              <w:jc w:val="center"/>
              <w:rPr>
                <w:bCs/>
              </w:rPr>
            </w:pPr>
            <w:r w:rsidRPr="009569EB">
              <w:rPr>
                <w:bCs/>
              </w:rPr>
              <w:t>2</w:t>
            </w:r>
          </w:p>
        </w:tc>
        <w:tc>
          <w:tcPr>
            <w:tcW w:w="2800"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37C2C144" w14:textId="77777777" w:rsidR="003B086E" w:rsidRPr="009569EB" w:rsidRDefault="00B65980">
            <w:pPr>
              <w:spacing w:after="0" w:line="240" w:lineRule="auto"/>
              <w:jc w:val="center"/>
              <w:rPr>
                <w:bCs/>
              </w:rPr>
            </w:pPr>
            <w:r w:rsidRPr="009569EB">
              <w:rPr>
                <w:bCs/>
              </w:rPr>
              <w:t>3</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457D14A9" w14:textId="77777777" w:rsidR="003B086E" w:rsidRPr="009569EB" w:rsidRDefault="00B65980">
            <w:pPr>
              <w:spacing w:after="0" w:line="240" w:lineRule="auto"/>
              <w:jc w:val="center"/>
              <w:rPr>
                <w:bCs/>
              </w:rPr>
            </w:pPr>
            <w:r w:rsidRPr="009569EB">
              <w:rPr>
                <w:bCs/>
              </w:rPr>
              <w:t>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6A8E71C1" w14:textId="77777777" w:rsidR="003B086E" w:rsidRPr="009569EB" w:rsidRDefault="00B65980">
            <w:pPr>
              <w:spacing w:after="0" w:line="240" w:lineRule="auto"/>
              <w:jc w:val="center"/>
              <w:rPr>
                <w:bCs/>
              </w:rPr>
            </w:pPr>
            <w:r w:rsidRPr="009569EB">
              <w:rPr>
                <w:bCs/>
              </w:rPr>
              <w:t>5</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75AEFB8F" w14:textId="77777777" w:rsidR="003B086E" w:rsidRPr="009569EB" w:rsidRDefault="00B65980">
            <w:pPr>
              <w:spacing w:after="0" w:line="240" w:lineRule="auto"/>
              <w:jc w:val="center"/>
              <w:rPr>
                <w:bCs/>
              </w:rPr>
            </w:pPr>
            <w:r w:rsidRPr="009569EB">
              <w:rPr>
                <w:bCs/>
              </w:rPr>
              <w:t>7</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54F5A638" w14:textId="77777777" w:rsidR="003B086E" w:rsidRPr="009569EB" w:rsidRDefault="00B65980">
            <w:pPr>
              <w:spacing w:after="0" w:line="240" w:lineRule="auto"/>
              <w:jc w:val="center"/>
              <w:rPr>
                <w:bCs/>
              </w:rPr>
            </w:pPr>
            <w:r w:rsidRPr="009569EB">
              <w:rPr>
                <w:bCs/>
              </w:rPr>
              <w:t>9</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6EF68330" w14:textId="77777777" w:rsidR="003B086E" w:rsidRPr="009569EB" w:rsidRDefault="00B65980">
            <w:pPr>
              <w:spacing w:after="0" w:line="240" w:lineRule="auto"/>
              <w:jc w:val="center"/>
              <w:rPr>
                <w:bCs/>
              </w:rPr>
            </w:pPr>
            <w:r w:rsidRPr="009569EB">
              <w:rPr>
                <w:bCs/>
              </w:rPr>
              <w:t>10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0213C845" w14:textId="77777777" w:rsidR="003B086E" w:rsidRPr="009569EB" w:rsidRDefault="00B65980">
            <w:pPr>
              <w:spacing w:after="0" w:line="240" w:lineRule="auto"/>
              <w:jc w:val="center"/>
              <w:rPr>
                <w:bCs/>
              </w:rPr>
            </w:pPr>
            <w:r w:rsidRPr="009569EB">
              <w:rPr>
                <w:bCs/>
              </w:rPr>
              <w:t>11</w:t>
            </w:r>
          </w:p>
        </w:tc>
      </w:tr>
      <w:tr w:rsidR="003B086E" w:rsidRPr="009569EB" w14:paraId="2E9854A2" w14:textId="77777777" w:rsidTr="00C26ED3">
        <w:trPr>
          <w:trHeight w:val="264"/>
        </w:trPr>
        <w:tc>
          <w:tcPr>
            <w:tcW w:w="992" w:type="dxa"/>
            <w:tcBorders>
              <w:top w:val="single" w:sz="4" w:space="0" w:color="00000A"/>
              <w:left w:val="single" w:sz="6" w:space="0" w:color="00000A"/>
              <w:bottom w:val="single" w:sz="6" w:space="0" w:color="00000A"/>
            </w:tcBorders>
            <w:shd w:val="clear" w:color="auto" w:fill="auto"/>
            <w:tcMar>
              <w:left w:w="22" w:type="dxa"/>
            </w:tcMar>
          </w:tcPr>
          <w:p w14:paraId="517FD7EE" w14:textId="77777777" w:rsidR="003B086E" w:rsidRPr="009569EB" w:rsidRDefault="003B086E">
            <w:pPr>
              <w:spacing w:after="0" w:line="240" w:lineRule="auto"/>
              <w:jc w:val="center"/>
              <w:rPr>
                <w:b/>
                <w:bCs/>
              </w:rPr>
            </w:pPr>
          </w:p>
        </w:tc>
        <w:tc>
          <w:tcPr>
            <w:tcW w:w="1277" w:type="dxa"/>
            <w:tcBorders>
              <w:top w:val="single" w:sz="4" w:space="0" w:color="00000A"/>
              <w:left w:val="single" w:sz="6" w:space="0" w:color="00000A"/>
              <w:bottom w:val="single" w:sz="6" w:space="0" w:color="00000A"/>
              <w:right w:val="single" w:sz="4" w:space="0" w:color="00000A"/>
            </w:tcBorders>
            <w:shd w:val="clear" w:color="auto" w:fill="auto"/>
            <w:tcMar>
              <w:left w:w="22" w:type="dxa"/>
            </w:tcMar>
          </w:tcPr>
          <w:p w14:paraId="308BA093" w14:textId="77777777" w:rsidR="003B086E" w:rsidRPr="009569EB" w:rsidRDefault="003B086E">
            <w:pPr>
              <w:spacing w:after="0" w:line="240" w:lineRule="auto"/>
              <w:jc w:val="center"/>
              <w:rPr>
                <w:b/>
                <w:bCs/>
              </w:rPr>
            </w:pPr>
          </w:p>
        </w:tc>
        <w:tc>
          <w:tcPr>
            <w:tcW w:w="2800"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779BFC71" w14:textId="77777777" w:rsidR="003B086E" w:rsidRPr="009569EB" w:rsidRDefault="003B086E">
            <w:pPr>
              <w:spacing w:after="0" w:line="240" w:lineRule="auto"/>
              <w:rPr>
                <w:b/>
                <w:bCs/>
              </w:rPr>
            </w:pPr>
          </w:p>
        </w:tc>
        <w:tc>
          <w:tcPr>
            <w:tcW w:w="1984" w:type="dxa"/>
            <w:tcBorders>
              <w:top w:val="single" w:sz="4" w:space="0" w:color="00000A"/>
              <w:left w:val="single" w:sz="4" w:space="0" w:color="00000A"/>
              <w:bottom w:val="single" w:sz="6" w:space="0" w:color="00000A"/>
              <w:right w:val="single" w:sz="4" w:space="0" w:color="00000A"/>
            </w:tcBorders>
            <w:shd w:val="clear" w:color="auto" w:fill="auto"/>
            <w:tcMar>
              <w:left w:w="25" w:type="dxa"/>
            </w:tcMar>
          </w:tcPr>
          <w:p w14:paraId="36308179" w14:textId="77777777" w:rsidR="003B086E" w:rsidRPr="009569EB" w:rsidRDefault="003B086E">
            <w:pPr>
              <w:spacing w:after="0" w:line="240" w:lineRule="auto"/>
              <w:jc w:val="center"/>
              <w:rPr>
                <w:b/>
                <w:bC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7DE3D3B3" w14:textId="77777777" w:rsidR="003B086E" w:rsidRPr="009569EB" w:rsidRDefault="00B65980">
            <w:pPr>
              <w:spacing w:after="0" w:line="240" w:lineRule="auto"/>
              <w:jc w:val="center"/>
              <w:rPr>
                <w:b/>
                <w:bCs/>
              </w:rPr>
            </w:pPr>
            <w:r w:rsidRPr="009569EB">
              <w:rPr>
                <w:b/>
                <w:bCs/>
              </w:rPr>
              <w:t>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283D6494" w14:textId="77777777" w:rsidR="003B086E" w:rsidRPr="009569EB" w:rsidRDefault="003B086E">
            <w:pPr>
              <w:spacing w:after="0" w:line="240" w:lineRule="auto"/>
              <w:jc w:val="center"/>
              <w:rPr>
                <w:b/>
                <w:bCs/>
              </w:rPr>
            </w:pPr>
          </w:p>
        </w:tc>
        <w:tc>
          <w:tcPr>
            <w:tcW w:w="1418" w:type="dxa"/>
            <w:tcBorders>
              <w:top w:val="single" w:sz="4" w:space="0" w:color="00000A"/>
              <w:left w:val="single" w:sz="4" w:space="0" w:color="00000A"/>
              <w:bottom w:val="single" w:sz="6" w:space="0" w:color="00000A"/>
              <w:right w:val="single" w:sz="4" w:space="0" w:color="00000A"/>
            </w:tcBorders>
            <w:shd w:val="clear" w:color="auto" w:fill="auto"/>
            <w:tcMar>
              <w:left w:w="25" w:type="dxa"/>
            </w:tcMar>
          </w:tcPr>
          <w:p w14:paraId="564840A1" w14:textId="77777777" w:rsidR="003B086E" w:rsidRPr="009569EB" w:rsidRDefault="003B086E">
            <w:pPr>
              <w:spacing w:after="0" w:line="240" w:lineRule="auto"/>
              <w:jc w:val="center"/>
              <w:rPr>
                <w:b/>
                <w:bCs/>
              </w:rPr>
            </w:pPr>
          </w:p>
        </w:tc>
        <w:tc>
          <w:tcPr>
            <w:tcW w:w="1275" w:type="dxa"/>
            <w:tcBorders>
              <w:top w:val="single" w:sz="4" w:space="0" w:color="00000A"/>
              <w:left w:val="single" w:sz="4" w:space="0" w:color="00000A"/>
              <w:bottom w:val="single" w:sz="6" w:space="0" w:color="00000A"/>
              <w:right w:val="single" w:sz="4" w:space="0" w:color="00000A"/>
            </w:tcBorders>
            <w:shd w:val="clear" w:color="auto" w:fill="auto"/>
            <w:tcMar>
              <w:left w:w="25" w:type="dxa"/>
            </w:tcMar>
          </w:tcPr>
          <w:p w14:paraId="2CE4498A" w14:textId="77777777" w:rsidR="003B086E" w:rsidRPr="009569EB" w:rsidRDefault="003B086E">
            <w:pPr>
              <w:spacing w:after="0" w:line="240" w:lineRule="auto"/>
              <w:jc w:val="center"/>
              <w:rPr>
                <w:b/>
                <w:bCs/>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4CE5FFEF" w14:textId="77777777" w:rsidR="003B086E" w:rsidRPr="009569EB" w:rsidRDefault="003B086E">
            <w:pPr>
              <w:spacing w:after="0" w:line="240" w:lineRule="auto"/>
              <w:jc w:val="center"/>
              <w:rPr>
                <w:b/>
                <w:bCs/>
              </w:rPr>
            </w:pPr>
          </w:p>
        </w:tc>
      </w:tr>
      <w:tr w:rsidR="003B086E" w:rsidRPr="009569EB" w14:paraId="59B150A9" w14:textId="77777777" w:rsidTr="00C26ED3">
        <w:trPr>
          <w:trHeight w:val="250"/>
        </w:trPr>
        <w:tc>
          <w:tcPr>
            <w:tcW w:w="992" w:type="dxa"/>
            <w:tcBorders>
              <w:left w:val="single" w:sz="6" w:space="0" w:color="00000A"/>
              <w:bottom w:val="single" w:sz="6" w:space="0" w:color="00000A"/>
              <w:right w:val="single" w:sz="6" w:space="0" w:color="00000A"/>
            </w:tcBorders>
            <w:shd w:val="clear" w:color="auto" w:fill="auto"/>
            <w:tcMar>
              <w:left w:w="22" w:type="dxa"/>
            </w:tcMar>
          </w:tcPr>
          <w:p w14:paraId="24F39868" w14:textId="77777777" w:rsidR="003B086E" w:rsidRPr="009569EB" w:rsidRDefault="003B086E">
            <w:pPr>
              <w:spacing w:after="0" w:line="240" w:lineRule="auto"/>
              <w:jc w:val="center"/>
              <w:rPr>
                <w:b/>
                <w:bCs/>
              </w:rPr>
            </w:pPr>
          </w:p>
        </w:tc>
        <w:tc>
          <w:tcPr>
            <w:tcW w:w="1277" w:type="dxa"/>
            <w:tcBorders>
              <w:left w:val="single" w:sz="6" w:space="0" w:color="00000A"/>
              <w:bottom w:val="single" w:sz="6" w:space="0" w:color="00000A"/>
              <w:right w:val="single" w:sz="4" w:space="0" w:color="00000A"/>
            </w:tcBorders>
            <w:shd w:val="clear" w:color="auto" w:fill="auto"/>
            <w:tcMar>
              <w:left w:w="22" w:type="dxa"/>
            </w:tcMar>
          </w:tcPr>
          <w:p w14:paraId="302A812F" w14:textId="77777777" w:rsidR="003B086E" w:rsidRPr="009569EB" w:rsidRDefault="003B086E">
            <w:pPr>
              <w:spacing w:after="0" w:line="240" w:lineRule="auto"/>
              <w:jc w:val="center"/>
              <w:rPr>
                <w:b/>
                <w:bCs/>
              </w:rPr>
            </w:pPr>
          </w:p>
        </w:tc>
        <w:tc>
          <w:tcPr>
            <w:tcW w:w="2800"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69AAB2C7" w14:textId="77777777" w:rsidR="003B086E" w:rsidRPr="009569EB" w:rsidRDefault="003B086E">
            <w:pPr>
              <w:spacing w:after="0" w:line="240" w:lineRule="auto"/>
              <w:jc w:val="center"/>
              <w:rPr>
                <w:b/>
                <w:bCs/>
              </w:rPr>
            </w:pPr>
          </w:p>
        </w:tc>
        <w:tc>
          <w:tcPr>
            <w:tcW w:w="1984" w:type="dxa"/>
            <w:tcBorders>
              <w:left w:val="single" w:sz="6" w:space="0" w:color="00000A"/>
              <w:bottom w:val="single" w:sz="6" w:space="0" w:color="00000A"/>
              <w:right w:val="single" w:sz="6" w:space="0" w:color="00000A"/>
            </w:tcBorders>
            <w:shd w:val="clear" w:color="auto" w:fill="auto"/>
            <w:tcMar>
              <w:left w:w="22" w:type="dxa"/>
            </w:tcMar>
          </w:tcPr>
          <w:p w14:paraId="549959CD" w14:textId="77777777" w:rsidR="003B086E" w:rsidRPr="009569EB" w:rsidRDefault="003B086E">
            <w:pPr>
              <w:spacing w:after="0" w:line="240" w:lineRule="auto"/>
              <w:jc w:val="center"/>
              <w:rPr>
                <w:b/>
                <w:bCs/>
              </w:rPr>
            </w:pPr>
          </w:p>
        </w:tc>
        <w:tc>
          <w:tcPr>
            <w:tcW w:w="1276" w:type="dxa"/>
            <w:tcBorders>
              <w:top w:val="single" w:sz="4" w:space="0" w:color="00000A"/>
              <w:left w:val="single" w:sz="6" w:space="0" w:color="00000A"/>
              <w:bottom w:val="single" w:sz="6" w:space="0" w:color="00000A"/>
              <w:right w:val="single" w:sz="6" w:space="0" w:color="00000A"/>
            </w:tcBorders>
            <w:shd w:val="clear" w:color="auto" w:fill="auto"/>
            <w:tcMar>
              <w:left w:w="22" w:type="dxa"/>
            </w:tcMar>
          </w:tcPr>
          <w:p w14:paraId="1A1701B0" w14:textId="77777777" w:rsidR="003B086E" w:rsidRPr="009569EB" w:rsidRDefault="003B086E">
            <w:pPr>
              <w:spacing w:after="0" w:line="240" w:lineRule="auto"/>
              <w:jc w:val="center"/>
              <w:rPr>
                <w:b/>
                <w:bCs/>
              </w:rPr>
            </w:pPr>
          </w:p>
        </w:tc>
        <w:tc>
          <w:tcPr>
            <w:tcW w:w="1559" w:type="dxa"/>
            <w:tcBorders>
              <w:top w:val="single" w:sz="4" w:space="0" w:color="00000A"/>
              <w:left w:val="single" w:sz="6" w:space="0" w:color="00000A"/>
              <w:bottom w:val="single" w:sz="6" w:space="0" w:color="00000A"/>
              <w:right w:val="single" w:sz="6" w:space="0" w:color="00000A"/>
            </w:tcBorders>
            <w:shd w:val="clear" w:color="auto" w:fill="auto"/>
            <w:tcMar>
              <w:left w:w="22" w:type="dxa"/>
            </w:tcMar>
          </w:tcPr>
          <w:p w14:paraId="7FA88C35" w14:textId="77777777" w:rsidR="003B086E" w:rsidRPr="009569EB" w:rsidRDefault="003B086E">
            <w:pPr>
              <w:spacing w:after="0" w:line="240" w:lineRule="auto"/>
              <w:jc w:val="center"/>
              <w:rPr>
                <w:b/>
                <w:bCs/>
              </w:rPr>
            </w:pPr>
          </w:p>
        </w:tc>
        <w:tc>
          <w:tcPr>
            <w:tcW w:w="1418" w:type="dxa"/>
            <w:tcBorders>
              <w:left w:val="single" w:sz="6" w:space="0" w:color="00000A"/>
              <w:bottom w:val="single" w:sz="6" w:space="0" w:color="00000A"/>
              <w:right w:val="single" w:sz="6" w:space="0" w:color="00000A"/>
            </w:tcBorders>
            <w:shd w:val="clear" w:color="auto" w:fill="auto"/>
            <w:tcMar>
              <w:left w:w="22" w:type="dxa"/>
            </w:tcMar>
          </w:tcPr>
          <w:p w14:paraId="0017D434" w14:textId="77777777" w:rsidR="003B086E" w:rsidRPr="009569EB" w:rsidRDefault="003B086E">
            <w:pPr>
              <w:spacing w:after="0" w:line="240" w:lineRule="auto"/>
              <w:jc w:val="center"/>
              <w:rPr>
                <w:b/>
                <w:bCs/>
              </w:rPr>
            </w:pPr>
          </w:p>
        </w:tc>
        <w:tc>
          <w:tcPr>
            <w:tcW w:w="1275" w:type="dxa"/>
            <w:tcBorders>
              <w:left w:val="single" w:sz="6" w:space="0" w:color="00000A"/>
              <w:bottom w:val="single" w:sz="6" w:space="0" w:color="00000A"/>
              <w:right w:val="single" w:sz="6" w:space="0" w:color="00000A"/>
            </w:tcBorders>
            <w:shd w:val="clear" w:color="auto" w:fill="auto"/>
            <w:tcMar>
              <w:left w:w="22" w:type="dxa"/>
            </w:tcMar>
          </w:tcPr>
          <w:p w14:paraId="2D34879D" w14:textId="77777777" w:rsidR="003B086E" w:rsidRPr="009569EB" w:rsidRDefault="003B086E">
            <w:pPr>
              <w:spacing w:after="0" w:line="240" w:lineRule="auto"/>
              <w:jc w:val="center"/>
              <w:rPr>
                <w:b/>
                <w:bCs/>
              </w:rPr>
            </w:pPr>
          </w:p>
        </w:tc>
        <w:tc>
          <w:tcPr>
            <w:tcW w:w="1418" w:type="dxa"/>
            <w:tcBorders>
              <w:top w:val="single" w:sz="4" w:space="0" w:color="00000A"/>
              <w:left w:val="single" w:sz="6" w:space="0" w:color="00000A"/>
              <w:bottom w:val="single" w:sz="6" w:space="0" w:color="00000A"/>
              <w:right w:val="single" w:sz="6" w:space="0" w:color="00000A"/>
            </w:tcBorders>
            <w:shd w:val="clear" w:color="auto" w:fill="auto"/>
            <w:tcMar>
              <w:left w:w="22" w:type="dxa"/>
            </w:tcMar>
          </w:tcPr>
          <w:p w14:paraId="534358C5" w14:textId="77777777" w:rsidR="003B086E" w:rsidRPr="009569EB" w:rsidRDefault="003B086E">
            <w:pPr>
              <w:spacing w:after="0" w:line="240" w:lineRule="auto"/>
              <w:jc w:val="center"/>
              <w:rPr>
                <w:b/>
                <w:bCs/>
              </w:rPr>
            </w:pPr>
          </w:p>
        </w:tc>
      </w:tr>
      <w:tr w:rsidR="003B086E" w:rsidRPr="009569EB" w14:paraId="4A5DFDCB" w14:textId="77777777" w:rsidTr="00C26ED3">
        <w:trPr>
          <w:trHeight w:val="264"/>
        </w:trPr>
        <w:tc>
          <w:tcPr>
            <w:tcW w:w="992"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02704E19" w14:textId="77777777" w:rsidR="003B086E" w:rsidRPr="009569EB" w:rsidRDefault="003B086E">
            <w:pPr>
              <w:spacing w:after="0" w:line="240" w:lineRule="auto"/>
              <w:jc w:val="center"/>
              <w:rPr>
                <w:b/>
                <w:bCs/>
              </w:rPr>
            </w:pPr>
          </w:p>
        </w:tc>
        <w:tc>
          <w:tcPr>
            <w:tcW w:w="1277"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2970BB5F" w14:textId="77777777" w:rsidR="003B086E" w:rsidRPr="009569EB" w:rsidRDefault="003B086E">
            <w:pPr>
              <w:spacing w:after="0" w:line="240" w:lineRule="auto"/>
              <w:jc w:val="center"/>
              <w:rPr>
                <w:b/>
                <w:bCs/>
              </w:rPr>
            </w:pPr>
          </w:p>
        </w:tc>
        <w:tc>
          <w:tcPr>
            <w:tcW w:w="2800"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64D0FE62" w14:textId="77777777" w:rsidR="003B086E" w:rsidRPr="009569EB" w:rsidRDefault="003B086E">
            <w:pPr>
              <w:spacing w:after="0" w:line="240" w:lineRule="auto"/>
              <w:jc w:val="center"/>
              <w:rPr>
                <w:b/>
                <w:bCs/>
              </w:rPr>
            </w:pPr>
          </w:p>
        </w:tc>
        <w:tc>
          <w:tcPr>
            <w:tcW w:w="1984"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40BBE266" w14:textId="77777777" w:rsidR="003B086E" w:rsidRPr="009569EB" w:rsidRDefault="003B086E">
            <w:pPr>
              <w:spacing w:after="0" w:line="240" w:lineRule="auto"/>
              <w:jc w:val="center"/>
              <w:rPr>
                <w:b/>
                <w:bCs/>
              </w:rPr>
            </w:pPr>
          </w:p>
        </w:tc>
        <w:tc>
          <w:tcPr>
            <w:tcW w:w="1276" w:type="dxa"/>
            <w:tcBorders>
              <w:top w:val="single" w:sz="6" w:space="0" w:color="00000A"/>
              <w:left w:val="single" w:sz="6" w:space="0" w:color="00000A"/>
              <w:bottom w:val="single" w:sz="4" w:space="0" w:color="00000A"/>
              <w:right w:val="single" w:sz="6" w:space="0" w:color="00000A"/>
            </w:tcBorders>
            <w:shd w:val="clear" w:color="auto" w:fill="auto"/>
            <w:tcMar>
              <w:left w:w="22" w:type="dxa"/>
            </w:tcMar>
          </w:tcPr>
          <w:p w14:paraId="02E93302" w14:textId="77777777" w:rsidR="003B086E" w:rsidRPr="009569EB" w:rsidRDefault="003B086E">
            <w:pPr>
              <w:spacing w:after="0" w:line="240" w:lineRule="auto"/>
              <w:jc w:val="center"/>
              <w:rPr>
                <w:b/>
                <w:bCs/>
              </w:rPr>
            </w:pPr>
          </w:p>
        </w:tc>
        <w:tc>
          <w:tcPr>
            <w:tcW w:w="1559" w:type="dxa"/>
            <w:tcBorders>
              <w:top w:val="single" w:sz="6" w:space="0" w:color="00000A"/>
              <w:left w:val="single" w:sz="6" w:space="0" w:color="00000A"/>
              <w:bottom w:val="single" w:sz="4" w:space="0" w:color="00000A"/>
              <w:right w:val="single" w:sz="6" w:space="0" w:color="00000A"/>
            </w:tcBorders>
            <w:shd w:val="clear" w:color="auto" w:fill="auto"/>
            <w:tcMar>
              <w:left w:w="22" w:type="dxa"/>
            </w:tcMar>
          </w:tcPr>
          <w:p w14:paraId="47567FEF" w14:textId="77777777" w:rsidR="003B086E" w:rsidRPr="009569EB" w:rsidRDefault="003B086E">
            <w:pPr>
              <w:spacing w:after="0" w:line="240" w:lineRule="auto"/>
              <w:jc w:val="center"/>
              <w:rPr>
                <w:b/>
                <w:bCs/>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5C76D41C" w14:textId="77777777" w:rsidR="003B086E" w:rsidRPr="009569EB" w:rsidRDefault="003B086E">
            <w:pPr>
              <w:spacing w:after="0" w:line="240" w:lineRule="auto"/>
              <w:jc w:val="center"/>
              <w:rPr>
                <w:b/>
                <w:bCs/>
              </w:rPr>
            </w:pPr>
          </w:p>
        </w:tc>
        <w:tc>
          <w:tcPr>
            <w:tcW w:w="1275" w:type="dxa"/>
            <w:tcBorders>
              <w:top w:val="single" w:sz="6" w:space="0" w:color="00000A"/>
              <w:left w:val="single" w:sz="6" w:space="0" w:color="00000A"/>
              <w:bottom w:val="single" w:sz="6" w:space="0" w:color="00000A"/>
              <w:right w:val="single" w:sz="4" w:space="0" w:color="00000A"/>
            </w:tcBorders>
            <w:shd w:val="clear" w:color="auto" w:fill="auto"/>
            <w:tcMar>
              <w:left w:w="22" w:type="dxa"/>
            </w:tcMar>
          </w:tcPr>
          <w:p w14:paraId="55B4104F" w14:textId="77777777" w:rsidR="003B086E" w:rsidRPr="009569EB" w:rsidRDefault="003B086E">
            <w:pPr>
              <w:spacing w:after="0" w:line="240" w:lineRule="auto"/>
              <w:jc w:val="center"/>
              <w:rPr>
                <w:b/>
                <w:bCs/>
              </w:rPr>
            </w:pPr>
          </w:p>
        </w:tc>
        <w:tc>
          <w:tcPr>
            <w:tcW w:w="1418" w:type="dxa"/>
            <w:tcBorders>
              <w:top w:val="single" w:sz="6" w:space="0" w:color="00000A"/>
              <w:left w:val="single" w:sz="4" w:space="0" w:color="00000A"/>
              <w:bottom w:val="single" w:sz="6" w:space="0" w:color="00000A"/>
              <w:right w:val="single" w:sz="6" w:space="0" w:color="00000A"/>
            </w:tcBorders>
            <w:shd w:val="clear" w:color="auto" w:fill="auto"/>
            <w:tcMar>
              <w:left w:w="25" w:type="dxa"/>
            </w:tcMar>
          </w:tcPr>
          <w:p w14:paraId="77E2943E" w14:textId="77777777" w:rsidR="003B086E" w:rsidRPr="009569EB" w:rsidRDefault="003B086E">
            <w:pPr>
              <w:spacing w:after="0" w:line="240" w:lineRule="auto"/>
              <w:jc w:val="center"/>
              <w:rPr>
                <w:b/>
                <w:bCs/>
              </w:rPr>
            </w:pPr>
          </w:p>
        </w:tc>
      </w:tr>
      <w:tr w:rsidR="003B086E" w:rsidRPr="009569EB" w14:paraId="6083712A" w14:textId="77777777" w:rsidTr="00C26ED3">
        <w:trPr>
          <w:trHeight w:val="264"/>
        </w:trPr>
        <w:tc>
          <w:tcPr>
            <w:tcW w:w="5069" w:type="dxa"/>
            <w:gridSpan w:val="3"/>
            <w:tcBorders>
              <w:top w:val="single" w:sz="6" w:space="0" w:color="00000A"/>
              <w:left w:val="single" w:sz="6" w:space="0" w:color="00000A"/>
              <w:bottom w:val="single" w:sz="6" w:space="0" w:color="00000A"/>
            </w:tcBorders>
            <w:shd w:val="clear" w:color="auto" w:fill="auto"/>
            <w:tcMar>
              <w:left w:w="22" w:type="dxa"/>
            </w:tcMar>
          </w:tcPr>
          <w:p w14:paraId="12DE248C" w14:textId="77777777" w:rsidR="003B086E" w:rsidRPr="009569EB" w:rsidRDefault="00B65980">
            <w:pPr>
              <w:spacing w:after="0" w:line="240" w:lineRule="auto"/>
              <w:jc w:val="right"/>
              <w:rPr>
                <w:b/>
                <w:bCs/>
              </w:rPr>
            </w:pPr>
            <w:r w:rsidRPr="009569EB">
              <w:rPr>
                <w:b/>
                <w:bCs/>
              </w:rPr>
              <w:t>Viso pristatyta (perduota):</w:t>
            </w:r>
          </w:p>
        </w:tc>
        <w:tc>
          <w:tcPr>
            <w:tcW w:w="1984" w:type="dxa"/>
            <w:tcBorders>
              <w:top w:val="single" w:sz="6" w:space="0" w:color="00000A"/>
              <w:bottom w:val="single" w:sz="6" w:space="0" w:color="00000A"/>
              <w:right w:val="single" w:sz="4" w:space="0" w:color="00000A"/>
            </w:tcBorders>
            <w:shd w:val="clear" w:color="auto" w:fill="auto"/>
          </w:tcPr>
          <w:p w14:paraId="6F2CD37E" w14:textId="77777777" w:rsidR="003B086E" w:rsidRPr="009569EB" w:rsidRDefault="003B086E">
            <w:pPr>
              <w:spacing w:after="0" w:line="240" w:lineRule="auto"/>
              <w:jc w:val="center"/>
              <w:rPr>
                <w:b/>
                <w:bCs/>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25BA714D" w14:textId="77777777" w:rsidR="003B086E" w:rsidRPr="009569EB" w:rsidRDefault="003B086E">
            <w:pPr>
              <w:spacing w:after="0" w:line="240" w:lineRule="auto"/>
              <w:jc w:val="center"/>
              <w:rPr>
                <w:b/>
                <w:bCs/>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25" w:type="dxa"/>
            </w:tcMar>
          </w:tcPr>
          <w:p w14:paraId="7C99596E" w14:textId="77777777" w:rsidR="003B086E" w:rsidRPr="009569EB" w:rsidRDefault="003B086E">
            <w:pPr>
              <w:spacing w:after="0" w:line="240" w:lineRule="auto"/>
              <w:jc w:val="center"/>
              <w:rPr>
                <w:b/>
                <w:bCs/>
              </w:rPr>
            </w:pPr>
          </w:p>
        </w:tc>
        <w:tc>
          <w:tcPr>
            <w:tcW w:w="1418" w:type="dxa"/>
            <w:tcBorders>
              <w:top w:val="single" w:sz="6" w:space="0" w:color="00000A"/>
              <w:left w:val="single" w:sz="4" w:space="0" w:color="00000A"/>
              <w:bottom w:val="single" w:sz="6" w:space="0" w:color="00000A"/>
              <w:right w:val="single" w:sz="4" w:space="0" w:color="00000A"/>
            </w:tcBorders>
            <w:shd w:val="clear" w:color="auto" w:fill="auto"/>
            <w:tcMar>
              <w:left w:w="25" w:type="dxa"/>
            </w:tcMar>
          </w:tcPr>
          <w:p w14:paraId="2208D596" w14:textId="77777777" w:rsidR="003B086E" w:rsidRPr="009569EB" w:rsidRDefault="003B086E">
            <w:pPr>
              <w:spacing w:after="0" w:line="240" w:lineRule="auto"/>
              <w:jc w:val="center"/>
              <w:rPr>
                <w:b/>
                <w:bCs/>
              </w:rPr>
            </w:pPr>
          </w:p>
        </w:tc>
        <w:tc>
          <w:tcPr>
            <w:tcW w:w="1275" w:type="dxa"/>
            <w:tcBorders>
              <w:top w:val="single" w:sz="6" w:space="0" w:color="00000A"/>
              <w:left w:val="single" w:sz="4" w:space="0" w:color="00000A"/>
              <w:bottom w:val="single" w:sz="6" w:space="0" w:color="00000A"/>
              <w:right w:val="single" w:sz="4" w:space="0" w:color="00000A"/>
            </w:tcBorders>
            <w:shd w:val="clear" w:color="auto" w:fill="auto"/>
            <w:tcMar>
              <w:left w:w="25" w:type="dxa"/>
            </w:tcMar>
          </w:tcPr>
          <w:p w14:paraId="47F6A273" w14:textId="77777777" w:rsidR="003B086E" w:rsidRPr="009569EB" w:rsidRDefault="003B086E">
            <w:pPr>
              <w:spacing w:after="0" w:line="240" w:lineRule="auto"/>
              <w:jc w:val="center"/>
              <w:rPr>
                <w:b/>
                <w:bCs/>
              </w:rPr>
            </w:pPr>
          </w:p>
        </w:tc>
        <w:tc>
          <w:tcPr>
            <w:tcW w:w="1418" w:type="dxa"/>
            <w:tcBorders>
              <w:top w:val="single" w:sz="6" w:space="0" w:color="00000A"/>
              <w:left w:val="single" w:sz="4" w:space="0" w:color="00000A"/>
              <w:bottom w:val="single" w:sz="6" w:space="0" w:color="00000A"/>
              <w:right w:val="single" w:sz="6" w:space="0" w:color="00000A"/>
            </w:tcBorders>
            <w:shd w:val="clear" w:color="auto" w:fill="auto"/>
            <w:tcMar>
              <w:left w:w="25" w:type="dxa"/>
            </w:tcMar>
          </w:tcPr>
          <w:p w14:paraId="5BC2F024" w14:textId="77777777" w:rsidR="003B086E" w:rsidRPr="009569EB" w:rsidRDefault="003B086E">
            <w:pPr>
              <w:spacing w:after="0" w:line="240" w:lineRule="auto"/>
              <w:jc w:val="center"/>
              <w:rPr>
                <w:b/>
                <w:bCs/>
              </w:rPr>
            </w:pPr>
          </w:p>
        </w:tc>
      </w:tr>
    </w:tbl>
    <w:p w14:paraId="2D993B2A" w14:textId="77777777" w:rsidR="003B086E" w:rsidRPr="009569EB" w:rsidRDefault="003B086E">
      <w:pPr>
        <w:spacing w:after="0" w:line="240" w:lineRule="auto"/>
        <w:ind w:right="-178"/>
        <w:jc w:val="center"/>
        <w:rPr>
          <w:szCs w:val="24"/>
        </w:rPr>
      </w:pPr>
    </w:p>
    <w:p w14:paraId="6A7F8B1A" w14:textId="77777777" w:rsidR="003B086E" w:rsidRPr="009569EB" w:rsidRDefault="00B65980">
      <w:r w:rsidRPr="009569EB">
        <w:t>Priedai: buhalteriniai dokumentai pristatomai prekei, atitinkantys nacionalinius standartus ir teisės aktus.</w:t>
      </w:r>
    </w:p>
    <w:p w14:paraId="3A086446" w14:textId="77777777" w:rsidR="003B086E" w:rsidRPr="009569EB" w:rsidRDefault="003B086E"/>
    <w:p w14:paraId="6EFBA69F" w14:textId="77777777" w:rsidR="003B086E" w:rsidRPr="009569EB" w:rsidRDefault="003B086E"/>
    <w:p w14:paraId="47340FC2" w14:textId="77777777" w:rsidR="003B086E" w:rsidRPr="009569EB" w:rsidRDefault="00B65980">
      <w:pPr>
        <w:spacing w:after="0" w:line="240" w:lineRule="auto"/>
        <w:rPr>
          <w:sz w:val="22"/>
        </w:rPr>
      </w:pPr>
      <w:r w:rsidRPr="009569EB">
        <w:rPr>
          <w:sz w:val="22"/>
        </w:rPr>
        <w:t>Pardavėjas: ____________________</w:t>
      </w:r>
    </w:p>
    <w:p w14:paraId="334D51D4" w14:textId="77777777" w:rsidR="003B086E" w:rsidRPr="009569EB" w:rsidRDefault="00B65980">
      <w:pPr>
        <w:spacing w:after="0" w:line="240" w:lineRule="auto"/>
        <w:ind w:firstLine="1298"/>
        <w:rPr>
          <w:sz w:val="22"/>
        </w:rPr>
      </w:pPr>
      <w:r w:rsidRPr="009569EB">
        <w:rPr>
          <w:sz w:val="22"/>
        </w:rPr>
        <w:t>(parašas)</w:t>
      </w:r>
    </w:p>
    <w:p w14:paraId="38490F61" w14:textId="77777777" w:rsidR="003B086E" w:rsidRPr="009569EB" w:rsidRDefault="003B086E">
      <w:pPr>
        <w:rPr>
          <w:sz w:val="22"/>
        </w:rPr>
      </w:pPr>
    </w:p>
    <w:p w14:paraId="65DFBC26" w14:textId="77777777" w:rsidR="003B086E" w:rsidRPr="009569EB" w:rsidRDefault="00B65980">
      <w:pPr>
        <w:spacing w:after="0" w:line="240" w:lineRule="auto"/>
        <w:rPr>
          <w:sz w:val="22"/>
        </w:rPr>
      </w:pPr>
      <w:r w:rsidRPr="009569EB">
        <w:rPr>
          <w:sz w:val="22"/>
        </w:rPr>
        <w:t xml:space="preserve">Pirkėjas:_______________________  </w:t>
      </w:r>
    </w:p>
    <w:p w14:paraId="5341FBAF" w14:textId="77777777" w:rsidR="003B086E" w:rsidRPr="009569EB" w:rsidRDefault="003B086E">
      <w:pPr>
        <w:spacing w:after="0" w:line="240" w:lineRule="auto"/>
        <w:rPr>
          <w:sz w:val="22"/>
        </w:rPr>
      </w:pPr>
    </w:p>
    <w:p w14:paraId="25614869" w14:textId="77777777" w:rsidR="003B086E" w:rsidRPr="009569EB" w:rsidRDefault="00B65980">
      <w:pPr>
        <w:spacing w:after="0" w:line="240" w:lineRule="auto"/>
        <w:ind w:firstLine="1296"/>
        <w:rPr>
          <w:sz w:val="22"/>
        </w:rPr>
      </w:pPr>
      <w:r w:rsidRPr="009569EB">
        <w:rPr>
          <w:sz w:val="22"/>
        </w:rPr>
        <w:t>(parašas)</w:t>
      </w:r>
    </w:p>
    <w:p w14:paraId="2023A3D6" w14:textId="77777777" w:rsidR="003B086E" w:rsidRPr="009569EB" w:rsidRDefault="003B086E">
      <w:pPr>
        <w:spacing w:after="0" w:line="240" w:lineRule="auto"/>
        <w:ind w:firstLine="1296"/>
        <w:rPr>
          <w:sz w:val="22"/>
        </w:rPr>
      </w:pPr>
    </w:p>
    <w:p w14:paraId="12510B5B" w14:textId="77777777" w:rsidR="003B086E" w:rsidRPr="009569EB" w:rsidRDefault="003B086E">
      <w:pPr>
        <w:spacing w:after="0" w:line="240" w:lineRule="auto"/>
        <w:ind w:firstLine="1296"/>
        <w:rPr>
          <w:sz w:val="22"/>
        </w:rPr>
      </w:pPr>
    </w:p>
    <w:p w14:paraId="4A2D67E4" w14:textId="77777777" w:rsidR="003B086E" w:rsidRPr="009569EB" w:rsidRDefault="003B086E">
      <w:pPr>
        <w:spacing w:after="0" w:line="240" w:lineRule="auto"/>
        <w:ind w:firstLine="1296"/>
        <w:rPr>
          <w:sz w:val="22"/>
        </w:rPr>
      </w:pPr>
    </w:p>
    <w:p w14:paraId="4AF77AC2" w14:textId="77777777" w:rsidR="003B086E" w:rsidRPr="009569EB" w:rsidRDefault="003B086E">
      <w:pPr>
        <w:spacing w:after="0" w:line="240" w:lineRule="auto"/>
        <w:ind w:firstLine="1296"/>
        <w:rPr>
          <w:sz w:val="22"/>
        </w:rPr>
        <w:sectPr w:rsidR="003B086E" w:rsidRPr="009569EB">
          <w:footerReference w:type="default" r:id="rId13"/>
          <w:pgSz w:w="15840" w:h="12240" w:orient="landscape"/>
          <w:pgMar w:top="1134" w:right="1134" w:bottom="567" w:left="1134" w:header="0" w:footer="0" w:gutter="0"/>
          <w:cols w:space="1296"/>
          <w:formProt w:val="0"/>
          <w:docGrid w:linePitch="326" w:charSpace="-6145"/>
        </w:sectPr>
      </w:pPr>
    </w:p>
    <w:p w14:paraId="132D31A8" w14:textId="28EECFB9" w:rsidR="003B086E" w:rsidRPr="009569EB" w:rsidRDefault="00B65980" w:rsidP="00C26ED3">
      <w:pPr>
        <w:spacing w:after="0" w:line="100" w:lineRule="atLeast"/>
        <w:ind w:left="6804"/>
        <w:jc w:val="both"/>
        <w:rPr>
          <w:szCs w:val="24"/>
        </w:rPr>
      </w:pPr>
      <w:r w:rsidRPr="009569EB">
        <w:rPr>
          <w:szCs w:val="24"/>
        </w:rPr>
        <w:lastRenderedPageBreak/>
        <w:t>2021-0</w:t>
      </w:r>
      <w:r w:rsidR="002A2C7A" w:rsidRPr="009569EB">
        <w:rPr>
          <w:szCs w:val="24"/>
        </w:rPr>
        <w:t>9</w:t>
      </w:r>
      <w:r w:rsidRPr="009569EB">
        <w:rPr>
          <w:szCs w:val="24"/>
        </w:rPr>
        <w:t>-   Laboratorinės diagnostinės įrangos (AK-16/2020) pirkimo – pardavimo sutarties Nr. ST-</w:t>
      </w:r>
    </w:p>
    <w:p w14:paraId="47D6B0F4" w14:textId="77777777" w:rsidR="003B086E" w:rsidRPr="009569EB" w:rsidRDefault="00B65980">
      <w:pPr>
        <w:spacing w:after="0" w:line="240" w:lineRule="auto"/>
        <w:ind w:left="6804"/>
        <w:rPr>
          <w:sz w:val="22"/>
        </w:rPr>
      </w:pPr>
      <w:r w:rsidRPr="009569EB">
        <w:rPr>
          <w:sz w:val="22"/>
        </w:rPr>
        <w:t>3 priedas</w:t>
      </w:r>
    </w:p>
    <w:p w14:paraId="124F5FF4" w14:textId="77777777" w:rsidR="003B086E" w:rsidRPr="009569EB" w:rsidRDefault="003B086E">
      <w:pPr>
        <w:spacing w:after="0" w:line="240" w:lineRule="auto"/>
        <w:ind w:left="10368" w:firstLine="1296"/>
        <w:rPr>
          <w:bCs/>
        </w:rPr>
      </w:pPr>
    </w:p>
    <w:p w14:paraId="0A20C8EB" w14:textId="77777777" w:rsidR="003B086E" w:rsidRPr="009569EB" w:rsidRDefault="00B65980">
      <w:pPr>
        <w:spacing w:after="0" w:line="240" w:lineRule="auto"/>
        <w:jc w:val="center"/>
        <w:rPr>
          <w:b/>
          <w:bCs/>
          <w:iCs/>
        </w:rPr>
      </w:pPr>
      <w:r w:rsidRPr="009569EB">
        <w:rPr>
          <w:b/>
          <w:bCs/>
          <w:iCs/>
        </w:rPr>
        <w:t>PREKĖS PERDAVIMO - PRIĖMIMO NAUDOTI AKTAS</w:t>
      </w:r>
    </w:p>
    <w:p w14:paraId="26C89878" w14:textId="77777777" w:rsidR="003B086E" w:rsidRPr="009569EB" w:rsidRDefault="003B086E">
      <w:pPr>
        <w:pStyle w:val="Default"/>
        <w:rPr>
          <w:lang w:val="lt-LT"/>
        </w:rPr>
      </w:pPr>
    </w:p>
    <w:tbl>
      <w:tblPr>
        <w:tblW w:w="9350" w:type="dxa"/>
        <w:tblInd w:w="109"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00" w:type="dxa"/>
        </w:tblCellMar>
        <w:tblLook w:val="0000" w:firstRow="0" w:lastRow="0" w:firstColumn="0" w:lastColumn="0" w:noHBand="0" w:noVBand="0"/>
      </w:tblPr>
      <w:tblGrid>
        <w:gridCol w:w="9350"/>
      </w:tblGrid>
      <w:tr w:rsidR="003B086E" w:rsidRPr="009569EB" w14:paraId="7708210B" w14:textId="77777777">
        <w:trPr>
          <w:trHeight w:val="788"/>
        </w:trPr>
        <w:tc>
          <w:tcPr>
            <w:tcW w:w="9350" w:type="dxa"/>
            <w:tcBorders>
              <w:top w:val="single" w:sz="6" w:space="0" w:color="000001"/>
              <w:left w:val="single" w:sz="6" w:space="0" w:color="000001"/>
              <w:bottom w:val="single" w:sz="6" w:space="0" w:color="000001"/>
              <w:right w:val="single" w:sz="6" w:space="0" w:color="000001"/>
            </w:tcBorders>
            <w:shd w:val="clear" w:color="auto" w:fill="auto"/>
            <w:tcMar>
              <w:left w:w="100" w:type="dxa"/>
            </w:tcMar>
          </w:tcPr>
          <w:p w14:paraId="788DF6CD" w14:textId="77777777" w:rsidR="003B086E" w:rsidRPr="009569EB" w:rsidRDefault="00B65980">
            <w:pPr>
              <w:spacing w:after="0" w:line="240" w:lineRule="auto"/>
            </w:pPr>
            <w:r w:rsidRPr="009569EB">
              <w:t>Pardavėjas:</w:t>
            </w:r>
          </w:p>
          <w:p w14:paraId="7942140D" w14:textId="77777777" w:rsidR="003B086E" w:rsidRPr="009569EB" w:rsidRDefault="003B086E">
            <w:pPr>
              <w:pStyle w:val="Default"/>
              <w:rPr>
                <w:lang w:val="lt-LT"/>
              </w:rPr>
            </w:pPr>
          </w:p>
        </w:tc>
      </w:tr>
      <w:tr w:rsidR="003B086E" w:rsidRPr="009569EB" w14:paraId="20D444C9" w14:textId="77777777">
        <w:trPr>
          <w:trHeight w:val="680"/>
        </w:trPr>
        <w:tc>
          <w:tcPr>
            <w:tcW w:w="9350" w:type="dxa"/>
            <w:tcBorders>
              <w:top w:val="single" w:sz="6" w:space="0" w:color="000001"/>
              <w:left w:val="single" w:sz="6" w:space="0" w:color="000001"/>
              <w:bottom w:val="single" w:sz="6" w:space="0" w:color="000001"/>
              <w:right w:val="single" w:sz="6" w:space="0" w:color="000001"/>
            </w:tcBorders>
            <w:shd w:val="clear" w:color="auto" w:fill="auto"/>
            <w:tcMar>
              <w:left w:w="100" w:type="dxa"/>
            </w:tcMar>
          </w:tcPr>
          <w:p w14:paraId="0DE8999C" w14:textId="77777777" w:rsidR="003B086E" w:rsidRPr="009569EB" w:rsidRDefault="00B65980">
            <w:pPr>
              <w:pStyle w:val="Default"/>
              <w:rPr>
                <w:lang w:val="lt-LT"/>
              </w:rPr>
            </w:pPr>
            <w:r w:rsidRPr="009569EB">
              <w:rPr>
                <w:lang w:val="lt-LT"/>
              </w:rPr>
              <w:t>Sutarties Nr.</w:t>
            </w:r>
          </w:p>
          <w:p w14:paraId="2F59BDD4" w14:textId="77777777" w:rsidR="003B086E" w:rsidRPr="009569EB" w:rsidRDefault="00B65980">
            <w:pPr>
              <w:pStyle w:val="Default"/>
              <w:rPr>
                <w:lang w:val="lt-LT"/>
              </w:rPr>
            </w:pPr>
            <w:r w:rsidRPr="009569EB">
              <w:rPr>
                <w:lang w:val="lt-LT"/>
              </w:rPr>
              <w:t xml:space="preserve"> </w:t>
            </w:r>
          </w:p>
        </w:tc>
      </w:tr>
      <w:tr w:rsidR="003B086E" w:rsidRPr="009569EB" w14:paraId="0FABB14F" w14:textId="77777777">
        <w:trPr>
          <w:trHeight w:val="690"/>
        </w:trPr>
        <w:tc>
          <w:tcPr>
            <w:tcW w:w="9350" w:type="dxa"/>
            <w:tcBorders>
              <w:top w:val="single" w:sz="6" w:space="0" w:color="000001"/>
              <w:left w:val="single" w:sz="6" w:space="0" w:color="000001"/>
              <w:bottom w:val="single" w:sz="6" w:space="0" w:color="000001"/>
              <w:right w:val="single" w:sz="6" w:space="0" w:color="000001"/>
            </w:tcBorders>
            <w:shd w:val="clear" w:color="auto" w:fill="auto"/>
            <w:tcMar>
              <w:left w:w="100" w:type="dxa"/>
            </w:tcMar>
          </w:tcPr>
          <w:p w14:paraId="0A5F9389" w14:textId="77777777" w:rsidR="003B086E" w:rsidRPr="009569EB" w:rsidRDefault="00B65980">
            <w:pPr>
              <w:pStyle w:val="Heading1"/>
              <w:numPr>
                <w:ilvl w:val="0"/>
                <w:numId w:val="0"/>
              </w:numPr>
              <w:spacing w:before="0" w:after="0"/>
              <w:jc w:val="left"/>
              <w:rPr>
                <w:sz w:val="24"/>
              </w:rPr>
            </w:pPr>
            <w:r w:rsidRPr="009569EB">
              <w:rPr>
                <w:sz w:val="24"/>
              </w:rPr>
              <w:t xml:space="preserve">Sutarties pavadinimas: PIRKIMO – PARDAVIMO SUTARTIS </w:t>
            </w:r>
          </w:p>
        </w:tc>
      </w:tr>
      <w:tr w:rsidR="003B086E" w:rsidRPr="009569EB" w14:paraId="37A9975D" w14:textId="77777777">
        <w:trPr>
          <w:trHeight w:val="788"/>
        </w:trPr>
        <w:tc>
          <w:tcPr>
            <w:tcW w:w="9350" w:type="dxa"/>
            <w:tcBorders>
              <w:top w:val="single" w:sz="6" w:space="0" w:color="000001"/>
              <w:left w:val="single" w:sz="6" w:space="0" w:color="000001"/>
              <w:bottom w:val="single" w:sz="6" w:space="0" w:color="000001"/>
              <w:right w:val="single" w:sz="6" w:space="0" w:color="000001"/>
            </w:tcBorders>
            <w:shd w:val="clear" w:color="auto" w:fill="auto"/>
            <w:tcMar>
              <w:left w:w="100" w:type="dxa"/>
            </w:tcMar>
          </w:tcPr>
          <w:p w14:paraId="48BDE290" w14:textId="77777777" w:rsidR="003B086E" w:rsidRPr="009569EB" w:rsidRDefault="00B65980">
            <w:pPr>
              <w:pStyle w:val="Default"/>
              <w:rPr>
                <w:lang w:val="lt-LT"/>
              </w:rPr>
            </w:pPr>
            <w:r w:rsidRPr="009569EB">
              <w:rPr>
                <w:lang w:val="lt-LT"/>
              </w:rPr>
              <w:t xml:space="preserve">Prekės pavadinimas ir modelis: </w:t>
            </w:r>
          </w:p>
        </w:tc>
      </w:tr>
    </w:tbl>
    <w:p w14:paraId="00209797" w14:textId="77777777" w:rsidR="003B086E" w:rsidRPr="009569EB" w:rsidRDefault="003B086E">
      <w:pPr>
        <w:spacing w:after="0" w:line="240" w:lineRule="auto"/>
        <w:jc w:val="both"/>
      </w:pPr>
    </w:p>
    <w:p w14:paraId="7D64364C" w14:textId="77777777" w:rsidR="003B086E" w:rsidRPr="009569EB" w:rsidRDefault="00B65980">
      <w:pPr>
        <w:spacing w:after="0" w:line="240" w:lineRule="auto"/>
        <w:jc w:val="both"/>
      </w:pPr>
      <w:r w:rsidRPr="009569EB">
        <w:t>Šiuo aktu pirkėjas patvirtina, kad:</w:t>
      </w:r>
    </w:p>
    <w:p w14:paraId="0883F587" w14:textId="77777777" w:rsidR="003B086E" w:rsidRPr="009569EB" w:rsidRDefault="00B65980">
      <w:pPr>
        <w:spacing w:after="0" w:line="240" w:lineRule="auto"/>
        <w:jc w:val="both"/>
      </w:pPr>
      <w:r w:rsidRPr="009569EB">
        <w:t>1. Prekė (-ės) buvo pristatyta (-os) [...........</w:t>
      </w:r>
      <w:r w:rsidRPr="009569EB">
        <w:rPr>
          <w:i/>
          <w:color w:val="4F81BD" w:themeColor="accent1"/>
        </w:rPr>
        <w:t>įrašyti datą</w:t>
      </w:r>
      <w:r w:rsidRPr="009569EB">
        <w:t>], instaliuota (-os) [...........</w:t>
      </w:r>
      <w:r w:rsidRPr="009569EB">
        <w:rPr>
          <w:i/>
          <w:color w:val="4F81BD" w:themeColor="accent1"/>
        </w:rPr>
        <w:t>įrašyti da</w:t>
      </w:r>
      <w:r w:rsidRPr="009569EB">
        <w:rPr>
          <w:i/>
        </w:rPr>
        <w:t>tą</w:t>
      </w:r>
      <w:r w:rsidRPr="009569EB">
        <w:t>], darbuotojai apmokyti dirbti [..............</w:t>
      </w:r>
      <w:r w:rsidRPr="009569EB">
        <w:rPr>
          <w:i/>
          <w:color w:val="4F81BD" w:themeColor="accent1"/>
        </w:rPr>
        <w:t>įrašyti datą</w:t>
      </w:r>
      <w:r w:rsidRPr="009569EB">
        <w:t xml:space="preserve">], pateikti visi reikalingi dokumentai (sąskaitos, sertifikatai, naudojimo ir priežiūros instrukcijos, garantinis pažymėjimas ir įrenginio pasas). </w:t>
      </w:r>
    </w:p>
    <w:p w14:paraId="496EFDE8" w14:textId="77777777" w:rsidR="003B086E" w:rsidRPr="009569EB" w:rsidRDefault="00B65980">
      <w:pPr>
        <w:spacing w:after="0" w:line="240" w:lineRule="auto"/>
        <w:jc w:val="both"/>
      </w:pPr>
      <w:r w:rsidRPr="009569EB">
        <w:t>2. Prekė (-ės) atitinka sutarties sąlygas ir priimta naudoti [................</w:t>
      </w:r>
      <w:r w:rsidRPr="009569EB">
        <w:rPr>
          <w:i/>
          <w:color w:val="4F81BD" w:themeColor="accent1"/>
        </w:rPr>
        <w:t>įrašyti datą</w:t>
      </w:r>
      <w:r w:rsidRPr="009569EB">
        <w:t>], ir ši data yra laikoma jo garantinio laikotarpio pradžia.</w:t>
      </w:r>
    </w:p>
    <w:tbl>
      <w:tblPr>
        <w:tblW w:w="9072" w:type="dxa"/>
        <w:tblInd w:w="109" w:type="dxa"/>
        <w:tblBorders>
          <w:top w:val="single" w:sz="6" w:space="0" w:color="000001"/>
          <w:left w:val="single" w:sz="6" w:space="0" w:color="000001"/>
          <w:right w:val="single" w:sz="6" w:space="0" w:color="000001"/>
          <w:insideV w:val="single" w:sz="6" w:space="0" w:color="000001"/>
        </w:tblBorders>
        <w:tblCellMar>
          <w:left w:w="100" w:type="dxa"/>
        </w:tblCellMar>
        <w:tblLook w:val="0000" w:firstRow="0" w:lastRow="0" w:firstColumn="0" w:lastColumn="0" w:noHBand="0" w:noVBand="0"/>
      </w:tblPr>
      <w:tblGrid>
        <w:gridCol w:w="4678"/>
        <w:gridCol w:w="4394"/>
      </w:tblGrid>
      <w:tr w:rsidR="003B086E" w:rsidRPr="009569EB" w14:paraId="1052F822" w14:textId="77777777">
        <w:trPr>
          <w:trHeight w:val="270"/>
        </w:trPr>
        <w:tc>
          <w:tcPr>
            <w:tcW w:w="4677" w:type="dxa"/>
            <w:tcBorders>
              <w:top w:val="single" w:sz="6" w:space="0" w:color="000001"/>
              <w:left w:val="single" w:sz="6" w:space="0" w:color="000001"/>
              <w:right w:val="single" w:sz="6" w:space="0" w:color="000001"/>
            </w:tcBorders>
            <w:shd w:val="clear" w:color="auto" w:fill="auto"/>
            <w:tcMar>
              <w:left w:w="100" w:type="dxa"/>
            </w:tcMar>
          </w:tcPr>
          <w:p w14:paraId="420F7A28" w14:textId="77777777" w:rsidR="003B086E" w:rsidRPr="009569EB" w:rsidRDefault="00B65980">
            <w:pPr>
              <w:pStyle w:val="Default"/>
              <w:spacing w:before="120" w:after="120" w:line="360" w:lineRule="auto"/>
              <w:rPr>
                <w:lang w:val="lt-LT"/>
              </w:rPr>
            </w:pPr>
            <w:r w:rsidRPr="009569EB">
              <w:rPr>
                <w:lang w:val="lt-LT"/>
              </w:rPr>
              <w:t>Perdavė</w:t>
            </w:r>
          </w:p>
        </w:tc>
        <w:tc>
          <w:tcPr>
            <w:tcW w:w="4394" w:type="dxa"/>
            <w:tcBorders>
              <w:top w:val="single" w:sz="6" w:space="0" w:color="000001"/>
              <w:left w:val="single" w:sz="6" w:space="0" w:color="000001"/>
              <w:right w:val="single" w:sz="6" w:space="0" w:color="000001"/>
            </w:tcBorders>
            <w:shd w:val="clear" w:color="auto" w:fill="auto"/>
            <w:tcMar>
              <w:left w:w="100" w:type="dxa"/>
            </w:tcMar>
          </w:tcPr>
          <w:p w14:paraId="66CE384E" w14:textId="77777777" w:rsidR="003B086E" w:rsidRPr="009569EB" w:rsidRDefault="00B65980">
            <w:pPr>
              <w:pStyle w:val="Default"/>
              <w:spacing w:before="120" w:after="120" w:line="360" w:lineRule="auto"/>
              <w:rPr>
                <w:lang w:val="lt-LT"/>
              </w:rPr>
            </w:pPr>
            <w:r w:rsidRPr="009569EB">
              <w:rPr>
                <w:lang w:val="lt-LT"/>
              </w:rPr>
              <w:t xml:space="preserve">Priėmė </w:t>
            </w:r>
          </w:p>
        </w:tc>
      </w:tr>
      <w:tr w:rsidR="003B086E" w:rsidRPr="009569EB" w14:paraId="35ED99E4" w14:textId="77777777">
        <w:trPr>
          <w:trHeight w:val="375"/>
        </w:trPr>
        <w:tc>
          <w:tcPr>
            <w:tcW w:w="4677" w:type="dxa"/>
            <w:tcBorders>
              <w:left w:val="single" w:sz="6" w:space="0" w:color="000001"/>
              <w:bottom w:val="single" w:sz="6" w:space="0" w:color="000001"/>
              <w:right w:val="single" w:sz="6" w:space="0" w:color="000001"/>
            </w:tcBorders>
            <w:shd w:val="clear" w:color="auto" w:fill="auto"/>
            <w:tcMar>
              <w:left w:w="100" w:type="dxa"/>
            </w:tcMar>
            <w:vAlign w:val="center"/>
          </w:tcPr>
          <w:p w14:paraId="5A05E420" w14:textId="77777777" w:rsidR="003B086E" w:rsidRPr="009569EB" w:rsidRDefault="00B65980">
            <w:pPr>
              <w:pStyle w:val="Default"/>
              <w:rPr>
                <w:b/>
                <w:lang w:val="lt-LT"/>
              </w:rPr>
            </w:pPr>
            <w:r w:rsidRPr="009569EB">
              <w:rPr>
                <w:b/>
                <w:lang w:val="lt-LT"/>
              </w:rPr>
              <w:t>Pardavėjas</w:t>
            </w:r>
          </w:p>
        </w:tc>
        <w:tc>
          <w:tcPr>
            <w:tcW w:w="4394" w:type="dxa"/>
            <w:tcBorders>
              <w:left w:val="single" w:sz="6" w:space="0" w:color="000001"/>
              <w:bottom w:val="single" w:sz="6" w:space="0" w:color="000001"/>
              <w:right w:val="single" w:sz="6" w:space="0" w:color="000001"/>
            </w:tcBorders>
            <w:shd w:val="clear" w:color="auto" w:fill="auto"/>
            <w:tcMar>
              <w:left w:w="100" w:type="dxa"/>
            </w:tcMar>
            <w:vAlign w:val="center"/>
          </w:tcPr>
          <w:p w14:paraId="2F0D8D2C" w14:textId="77777777" w:rsidR="003B086E" w:rsidRPr="009569EB" w:rsidRDefault="00B65980">
            <w:pPr>
              <w:pStyle w:val="Default"/>
              <w:rPr>
                <w:b/>
                <w:lang w:val="lt-LT"/>
              </w:rPr>
            </w:pPr>
            <w:r w:rsidRPr="009569EB">
              <w:rPr>
                <w:b/>
                <w:lang w:val="lt-LT"/>
              </w:rPr>
              <w:t>Nacionalinė visuomenės sveikatos priežiūros laboratorija</w:t>
            </w:r>
          </w:p>
        </w:tc>
      </w:tr>
      <w:tr w:rsidR="003B086E" w:rsidRPr="009569EB" w14:paraId="57D09BF8" w14:textId="77777777">
        <w:trPr>
          <w:trHeight w:val="285"/>
        </w:trPr>
        <w:tc>
          <w:tcPr>
            <w:tcW w:w="4677" w:type="dxa"/>
            <w:tcBorders>
              <w:top w:val="single" w:sz="6" w:space="0" w:color="000001"/>
              <w:left w:val="single" w:sz="6" w:space="0" w:color="000001"/>
              <w:right w:val="single" w:sz="6" w:space="0" w:color="000001"/>
            </w:tcBorders>
            <w:shd w:val="clear" w:color="auto" w:fill="auto"/>
            <w:tcMar>
              <w:left w:w="100" w:type="dxa"/>
            </w:tcMar>
          </w:tcPr>
          <w:p w14:paraId="77358F8C" w14:textId="77777777" w:rsidR="003B086E" w:rsidRPr="009569EB" w:rsidRDefault="00B65980">
            <w:pPr>
              <w:pStyle w:val="Default"/>
              <w:rPr>
                <w:lang w:val="lt-LT"/>
              </w:rPr>
            </w:pPr>
            <w:r w:rsidRPr="009569EB">
              <w:rPr>
                <w:lang w:val="lt-LT"/>
              </w:rPr>
              <w:t>Parašas</w:t>
            </w:r>
          </w:p>
        </w:tc>
        <w:tc>
          <w:tcPr>
            <w:tcW w:w="4394" w:type="dxa"/>
            <w:tcBorders>
              <w:top w:val="single" w:sz="6" w:space="0" w:color="000001"/>
              <w:left w:val="single" w:sz="6" w:space="0" w:color="000001"/>
              <w:right w:val="single" w:sz="6" w:space="0" w:color="000001"/>
            </w:tcBorders>
            <w:shd w:val="clear" w:color="auto" w:fill="auto"/>
            <w:tcMar>
              <w:left w:w="100" w:type="dxa"/>
            </w:tcMar>
          </w:tcPr>
          <w:p w14:paraId="5CD0F840" w14:textId="77777777" w:rsidR="003B086E" w:rsidRPr="009569EB" w:rsidRDefault="00B65980">
            <w:pPr>
              <w:pStyle w:val="Default"/>
              <w:spacing w:after="60"/>
              <w:rPr>
                <w:lang w:val="lt-LT"/>
              </w:rPr>
            </w:pPr>
            <w:r w:rsidRPr="009569EB">
              <w:rPr>
                <w:lang w:val="lt-LT"/>
              </w:rPr>
              <w:t>Parašas</w:t>
            </w:r>
          </w:p>
        </w:tc>
      </w:tr>
      <w:tr w:rsidR="003B086E" w:rsidRPr="009569EB" w14:paraId="496DD439" w14:textId="77777777">
        <w:trPr>
          <w:trHeight w:val="310"/>
        </w:trPr>
        <w:tc>
          <w:tcPr>
            <w:tcW w:w="4677" w:type="dxa"/>
            <w:tcBorders>
              <w:left w:val="single" w:sz="6" w:space="0" w:color="000001"/>
              <w:right w:val="single" w:sz="6" w:space="0" w:color="000001"/>
            </w:tcBorders>
            <w:shd w:val="clear" w:color="auto" w:fill="auto"/>
            <w:tcMar>
              <w:left w:w="100" w:type="dxa"/>
            </w:tcMar>
          </w:tcPr>
          <w:p w14:paraId="78FC686F" w14:textId="77777777" w:rsidR="003B086E" w:rsidRPr="009569EB" w:rsidRDefault="00B65980">
            <w:pPr>
              <w:pStyle w:val="Default"/>
              <w:spacing w:after="60"/>
              <w:rPr>
                <w:lang w:val="lt-LT"/>
              </w:rPr>
            </w:pPr>
            <w:r w:rsidRPr="009569EB">
              <w:rPr>
                <w:lang w:val="lt-LT"/>
              </w:rPr>
              <w:t>Vardas, pavardė</w:t>
            </w:r>
          </w:p>
        </w:tc>
        <w:tc>
          <w:tcPr>
            <w:tcW w:w="4394" w:type="dxa"/>
            <w:tcBorders>
              <w:left w:val="single" w:sz="6" w:space="0" w:color="000001"/>
              <w:right w:val="single" w:sz="6" w:space="0" w:color="000001"/>
            </w:tcBorders>
            <w:shd w:val="clear" w:color="auto" w:fill="auto"/>
            <w:tcMar>
              <w:left w:w="100" w:type="dxa"/>
            </w:tcMar>
          </w:tcPr>
          <w:p w14:paraId="063F6762" w14:textId="77777777" w:rsidR="003B086E" w:rsidRPr="009569EB" w:rsidRDefault="00B65980">
            <w:pPr>
              <w:pStyle w:val="Default"/>
              <w:spacing w:after="60"/>
              <w:rPr>
                <w:lang w:val="lt-LT"/>
              </w:rPr>
            </w:pPr>
            <w:r w:rsidRPr="009569EB">
              <w:rPr>
                <w:lang w:val="lt-LT"/>
              </w:rPr>
              <w:t>Vardas, pavardė</w:t>
            </w:r>
          </w:p>
        </w:tc>
      </w:tr>
      <w:tr w:rsidR="003B086E" w:rsidRPr="009569EB" w14:paraId="673F929E" w14:textId="77777777">
        <w:trPr>
          <w:trHeight w:val="310"/>
        </w:trPr>
        <w:tc>
          <w:tcPr>
            <w:tcW w:w="4677" w:type="dxa"/>
            <w:tcBorders>
              <w:left w:val="single" w:sz="6" w:space="0" w:color="000001"/>
              <w:right w:val="single" w:sz="6" w:space="0" w:color="000001"/>
            </w:tcBorders>
            <w:shd w:val="clear" w:color="auto" w:fill="auto"/>
            <w:tcMar>
              <w:left w:w="100" w:type="dxa"/>
            </w:tcMar>
          </w:tcPr>
          <w:p w14:paraId="15735C56" w14:textId="77777777" w:rsidR="003B086E" w:rsidRPr="009569EB" w:rsidRDefault="00B65980">
            <w:pPr>
              <w:pStyle w:val="Default"/>
              <w:spacing w:after="60"/>
              <w:rPr>
                <w:lang w:val="lt-LT"/>
              </w:rPr>
            </w:pPr>
            <w:r w:rsidRPr="009569EB">
              <w:rPr>
                <w:lang w:val="lt-LT"/>
              </w:rPr>
              <w:t>Pareigos</w:t>
            </w:r>
          </w:p>
        </w:tc>
        <w:tc>
          <w:tcPr>
            <w:tcW w:w="4394" w:type="dxa"/>
            <w:tcBorders>
              <w:left w:val="single" w:sz="6" w:space="0" w:color="000001"/>
              <w:right w:val="single" w:sz="6" w:space="0" w:color="000001"/>
            </w:tcBorders>
            <w:shd w:val="clear" w:color="auto" w:fill="auto"/>
            <w:tcMar>
              <w:left w:w="100" w:type="dxa"/>
            </w:tcMar>
          </w:tcPr>
          <w:p w14:paraId="05AA099D" w14:textId="77777777" w:rsidR="003B086E" w:rsidRPr="009569EB" w:rsidRDefault="00B65980">
            <w:pPr>
              <w:pStyle w:val="Default"/>
              <w:spacing w:after="60"/>
              <w:rPr>
                <w:lang w:val="lt-LT"/>
              </w:rPr>
            </w:pPr>
            <w:r w:rsidRPr="009569EB">
              <w:rPr>
                <w:lang w:val="lt-LT"/>
              </w:rPr>
              <w:t>Pareigos</w:t>
            </w:r>
          </w:p>
        </w:tc>
      </w:tr>
      <w:tr w:rsidR="003B086E" w:rsidRPr="009569EB" w14:paraId="7C05F4DC" w14:textId="77777777">
        <w:trPr>
          <w:trHeight w:val="345"/>
        </w:trPr>
        <w:tc>
          <w:tcPr>
            <w:tcW w:w="4677" w:type="dxa"/>
            <w:tcBorders>
              <w:left w:val="single" w:sz="6" w:space="0" w:color="000001"/>
              <w:right w:val="single" w:sz="6" w:space="0" w:color="000001"/>
            </w:tcBorders>
            <w:shd w:val="clear" w:color="auto" w:fill="auto"/>
            <w:tcMar>
              <w:left w:w="100" w:type="dxa"/>
            </w:tcMar>
          </w:tcPr>
          <w:p w14:paraId="0CE89549" w14:textId="77777777" w:rsidR="003B086E" w:rsidRPr="009569EB" w:rsidRDefault="00B65980">
            <w:pPr>
              <w:pStyle w:val="Default"/>
              <w:spacing w:after="60"/>
              <w:rPr>
                <w:lang w:val="lt-LT"/>
              </w:rPr>
            </w:pPr>
            <w:r w:rsidRPr="009569EB">
              <w:rPr>
                <w:lang w:val="lt-LT"/>
              </w:rPr>
              <w:t>Data</w:t>
            </w:r>
          </w:p>
        </w:tc>
        <w:tc>
          <w:tcPr>
            <w:tcW w:w="4394" w:type="dxa"/>
            <w:tcBorders>
              <w:left w:val="single" w:sz="6" w:space="0" w:color="000001"/>
              <w:right w:val="single" w:sz="6" w:space="0" w:color="000001"/>
            </w:tcBorders>
            <w:shd w:val="clear" w:color="auto" w:fill="auto"/>
            <w:tcMar>
              <w:left w:w="100" w:type="dxa"/>
            </w:tcMar>
          </w:tcPr>
          <w:p w14:paraId="51B3DBD9" w14:textId="77777777" w:rsidR="003B086E" w:rsidRPr="009569EB" w:rsidRDefault="00B65980">
            <w:pPr>
              <w:pStyle w:val="Default"/>
              <w:spacing w:after="60"/>
              <w:rPr>
                <w:lang w:val="lt-LT"/>
              </w:rPr>
            </w:pPr>
            <w:r w:rsidRPr="009569EB">
              <w:rPr>
                <w:lang w:val="lt-LT"/>
              </w:rPr>
              <w:t>Data</w:t>
            </w:r>
          </w:p>
        </w:tc>
      </w:tr>
      <w:tr w:rsidR="003B086E" w:rsidRPr="009569EB" w14:paraId="1561132B" w14:textId="77777777">
        <w:trPr>
          <w:trHeight w:val="345"/>
        </w:trPr>
        <w:tc>
          <w:tcPr>
            <w:tcW w:w="4677" w:type="dxa"/>
            <w:tcBorders>
              <w:left w:val="single" w:sz="6" w:space="0" w:color="000001"/>
              <w:bottom w:val="single" w:sz="6" w:space="0" w:color="000001"/>
              <w:right w:val="single" w:sz="6" w:space="0" w:color="000001"/>
            </w:tcBorders>
            <w:shd w:val="clear" w:color="auto" w:fill="auto"/>
            <w:tcMar>
              <w:left w:w="100" w:type="dxa"/>
            </w:tcMar>
          </w:tcPr>
          <w:p w14:paraId="0B8FA4BF" w14:textId="77777777" w:rsidR="003B086E" w:rsidRPr="009569EB" w:rsidRDefault="00B65980">
            <w:pPr>
              <w:pStyle w:val="Default"/>
              <w:spacing w:after="60"/>
              <w:rPr>
                <w:lang w:val="lt-LT"/>
              </w:rPr>
            </w:pPr>
            <w:r w:rsidRPr="009569EB">
              <w:rPr>
                <w:lang w:val="lt-LT"/>
              </w:rPr>
              <w:t>Antspaudas</w:t>
            </w:r>
          </w:p>
        </w:tc>
        <w:tc>
          <w:tcPr>
            <w:tcW w:w="4394" w:type="dxa"/>
            <w:tcBorders>
              <w:left w:val="single" w:sz="6" w:space="0" w:color="000001"/>
              <w:bottom w:val="single" w:sz="6" w:space="0" w:color="000001"/>
              <w:right w:val="single" w:sz="6" w:space="0" w:color="000001"/>
            </w:tcBorders>
            <w:shd w:val="clear" w:color="auto" w:fill="auto"/>
            <w:tcMar>
              <w:left w:w="100" w:type="dxa"/>
            </w:tcMar>
          </w:tcPr>
          <w:p w14:paraId="20AFDA94" w14:textId="77777777" w:rsidR="003B086E" w:rsidRPr="009569EB" w:rsidRDefault="00B65980">
            <w:pPr>
              <w:pStyle w:val="Default"/>
              <w:spacing w:after="60"/>
              <w:rPr>
                <w:lang w:val="lt-LT"/>
              </w:rPr>
            </w:pPr>
            <w:r w:rsidRPr="009569EB">
              <w:rPr>
                <w:lang w:val="lt-LT"/>
              </w:rPr>
              <w:t>Antspaudas</w:t>
            </w:r>
          </w:p>
        </w:tc>
      </w:tr>
    </w:tbl>
    <w:p w14:paraId="48292353" w14:textId="77777777" w:rsidR="003B086E" w:rsidRPr="009569EB" w:rsidRDefault="003B086E">
      <w:pPr>
        <w:spacing w:after="0" w:line="240" w:lineRule="auto"/>
        <w:ind w:right="-178"/>
        <w:jc w:val="center"/>
      </w:pPr>
    </w:p>
    <w:sectPr w:rsidR="003B086E" w:rsidRPr="009569EB">
      <w:footerReference w:type="default" r:id="rId14"/>
      <w:pgSz w:w="12240" w:h="15840"/>
      <w:pgMar w:top="1134" w:right="567" w:bottom="1134" w:left="1701" w:header="0" w:footer="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3E528" w14:textId="77777777" w:rsidR="00E230DB" w:rsidRDefault="00E230DB">
      <w:pPr>
        <w:spacing w:after="0" w:line="240" w:lineRule="auto"/>
      </w:pPr>
      <w:r>
        <w:separator/>
      </w:r>
    </w:p>
  </w:endnote>
  <w:endnote w:type="continuationSeparator" w:id="0">
    <w:p w14:paraId="3D1ED8D1" w14:textId="77777777" w:rsidR="00E230DB" w:rsidRDefault="00E2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Frutiger LT Com 45 Light">
    <w:altName w:val="Arial"/>
    <w:panose1 w:val="00000000000000000000"/>
    <w:charset w:val="00"/>
    <w:family w:val="swiss"/>
    <w:notTrueType/>
    <w:pitch w:val="default"/>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D93F" w14:textId="77777777" w:rsidR="003B086E" w:rsidRDefault="00B65980">
    <w:pPr>
      <w:pStyle w:val="Footer"/>
      <w:ind w:right="360"/>
    </w:pPr>
    <w:r>
      <w:rPr>
        <w:noProof/>
      </w:rPr>
      <mc:AlternateContent>
        <mc:Choice Requires="wps">
          <w:drawing>
            <wp:anchor distT="0" distB="0" distL="0" distR="0" simplePos="0" relativeHeight="8" behindDoc="0" locked="0" layoutInCell="1" allowOverlap="1" wp14:anchorId="7249800A" wp14:editId="08C1E204">
              <wp:simplePos x="0" y="0"/>
              <wp:positionH relativeFrom="margin">
                <wp:align>center</wp:align>
              </wp:positionH>
              <wp:positionV relativeFrom="paragraph">
                <wp:posOffset>635</wp:posOffset>
              </wp:positionV>
              <wp:extent cx="1460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14:paraId="110879F7" w14:textId="77777777" w:rsidR="003B086E" w:rsidRDefault="003B086E">
                          <w:pPr>
                            <w:pStyle w:val="Footer"/>
                            <w:rPr>
                              <w:rStyle w:val="PageNumber"/>
                            </w:rPr>
                          </w:pPr>
                        </w:p>
                      </w:txbxContent>
                    </wps:txbx>
                    <wps:bodyPr lIns="0" tIns="0" rIns="0" bIns="0" anchor="t">
                      <a:spAutoFit/>
                    </wps:bodyPr>
                  </wps:wsp>
                </a:graphicData>
              </a:graphic>
            </wp:anchor>
          </w:drawing>
        </mc:Choice>
        <mc:Fallback>
          <w:pict>
            <v:shapetype w14:anchorId="7249800A" id="_x0000_t202" coordsize="21600,21600" o:spt="202" path="m,l,21600r21600,l21600,xe">
              <v:stroke joinstyle="miter"/>
              <v:path gradientshapeok="t" o:connecttype="rect"/>
            </v:shapetype>
            <v:shape id="Frame1" o:spid="_x0000_s1026" type="#_x0000_t202" style="position:absolute;margin-left:0;margin-top:.05pt;width:1.15pt;height:13.8pt;z-index: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" stroked="f">
              <v:fill opacity="0"/>
              <v:textbox style="mso-fit-shape-to-text:t" inset="0,0,0,0">
                <w:txbxContent>
                  <w:p w14:paraId="110879F7" w14:textId="77777777" w:rsidR="003B086E" w:rsidRDefault="003B086E">
                    <w:pPr>
                      <w:pStyle w:val="Footer"/>
                      <w:rPr>
                        <w:rStyle w:val="PageNumber"/>
                      </w:rPr>
                    </w:pP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3693" w14:textId="77777777" w:rsidR="003B086E" w:rsidRDefault="003B0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8695" w14:textId="77777777" w:rsidR="003B086E" w:rsidRDefault="003B08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37E2" w14:textId="77777777" w:rsidR="003B086E" w:rsidRDefault="003B0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C3FB7" w14:textId="77777777" w:rsidR="00E230DB" w:rsidRDefault="00E230DB">
      <w:pPr>
        <w:spacing w:after="0" w:line="240" w:lineRule="auto"/>
      </w:pPr>
      <w:r>
        <w:separator/>
      </w:r>
    </w:p>
  </w:footnote>
  <w:footnote w:type="continuationSeparator" w:id="0">
    <w:p w14:paraId="116FF338" w14:textId="77777777" w:rsidR="00E230DB" w:rsidRDefault="00E23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7B2"/>
    <w:multiLevelType w:val="multilevel"/>
    <w:tmpl w:val="D65E7D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1.1."/>
      <w:lvlJc w:val="left"/>
      <w:pPr>
        <w:ind w:left="789" w:hanging="648"/>
      </w:pPr>
      <w:rPr>
        <w:rFonts w:ascii="Times New Roman" w:hAnsi="Times New Roman" w:cs="Times New Roman"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0361FA"/>
    <w:multiLevelType w:val="multilevel"/>
    <w:tmpl w:val="6F9E9B0A"/>
    <w:lvl w:ilvl="0">
      <w:start w:val="1"/>
      <w:numFmt w:val="decimal"/>
      <w:lvlText w:val="%1."/>
      <w:lvlJc w:val="left"/>
      <w:pPr>
        <w:tabs>
          <w:tab w:val="num" w:pos="1070"/>
        </w:tabs>
        <w:ind w:left="1070" w:hanging="360"/>
      </w:pPr>
      <w:rPr>
        <w:b w:val="0"/>
        <w:bCs/>
        <w:i w:val="0"/>
        <w:iCs/>
        <w:color w:val="00000A"/>
        <w:sz w:val="24"/>
        <w:szCs w:val="24"/>
      </w:rPr>
    </w:lvl>
    <w:lvl w:ilvl="1">
      <w:start w:val="1"/>
      <w:numFmt w:val="lowerLetter"/>
      <w:lvlText w:val="%2."/>
      <w:lvlJc w:val="left"/>
      <w:pPr>
        <w:tabs>
          <w:tab w:val="num" w:pos="900"/>
        </w:tabs>
        <w:ind w:left="90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EF31A2F"/>
    <w:multiLevelType w:val="multilevel"/>
    <w:tmpl w:val="42D2E53C"/>
    <w:lvl w:ilvl="0">
      <w:start w:val="45"/>
      <w:numFmt w:val="decimal"/>
      <w:lvlText w:val="%1."/>
      <w:lvlJc w:val="left"/>
      <w:pPr>
        <w:ind w:left="1070" w:hanging="360"/>
      </w:pPr>
      <w:rPr>
        <w:b w:val="0"/>
        <w:b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34EC7D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E20A84"/>
    <w:multiLevelType w:val="multilevel"/>
    <w:tmpl w:val="17440ED4"/>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5" w15:restartNumberingAfterBreak="0">
    <w:nsid w:val="4C691BFE"/>
    <w:multiLevelType w:val="multilevel"/>
    <w:tmpl w:val="32A4142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46734B"/>
    <w:multiLevelType w:val="multilevel"/>
    <w:tmpl w:val="BB1EDC94"/>
    <w:lvl w:ilvl="0">
      <w:start w:val="3"/>
      <w:numFmt w:val="upperRoman"/>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055A4E"/>
    <w:multiLevelType w:val="multilevel"/>
    <w:tmpl w:val="5FDCEF48"/>
    <w:lvl w:ilvl="0">
      <w:start w:val="1"/>
      <w:numFmt w:val="decimal"/>
      <w:lvlText w:val="%1."/>
      <w:lvlJc w:val="left"/>
      <w:pPr>
        <w:ind w:left="720" w:hanging="720"/>
      </w:pPr>
      <w:rPr>
        <w:rFonts w:hint="default"/>
      </w:rPr>
    </w:lvl>
    <w:lvl w:ilvl="1">
      <w:start w:val="1"/>
      <w:numFmt w:val="decimal"/>
      <w:lvlText w:val="%1.%2."/>
      <w:lvlJc w:val="left"/>
      <w:pPr>
        <w:ind w:left="1150" w:hanging="720"/>
      </w:pPr>
      <w:rPr>
        <w:rFonts w:hint="default"/>
      </w:rPr>
    </w:lvl>
    <w:lvl w:ilvl="2">
      <w:start w:val="2"/>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num w:numId="1">
    <w:abstractNumId w:val="4"/>
  </w:num>
  <w:num w:numId="2">
    <w:abstractNumId w:val="1"/>
  </w:num>
  <w:num w:numId="3">
    <w:abstractNumId w:val="6"/>
  </w:num>
  <w:num w:numId="4">
    <w:abstractNumId w:val="5"/>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6E"/>
    <w:rsid w:val="001762DA"/>
    <w:rsid w:val="001F6735"/>
    <w:rsid w:val="002A2C7A"/>
    <w:rsid w:val="003B086E"/>
    <w:rsid w:val="00432D1D"/>
    <w:rsid w:val="00473509"/>
    <w:rsid w:val="00490303"/>
    <w:rsid w:val="00567C70"/>
    <w:rsid w:val="005B20B7"/>
    <w:rsid w:val="005F5911"/>
    <w:rsid w:val="006E5D75"/>
    <w:rsid w:val="00880304"/>
    <w:rsid w:val="008E1E7B"/>
    <w:rsid w:val="009569EB"/>
    <w:rsid w:val="00A8535E"/>
    <w:rsid w:val="00AA7823"/>
    <w:rsid w:val="00B13729"/>
    <w:rsid w:val="00B65980"/>
    <w:rsid w:val="00B76B5E"/>
    <w:rsid w:val="00C26ED3"/>
    <w:rsid w:val="00C72F36"/>
    <w:rsid w:val="00D379A8"/>
    <w:rsid w:val="00DA71BE"/>
    <w:rsid w:val="00DD6C86"/>
    <w:rsid w:val="00DF17B8"/>
    <w:rsid w:val="00E230DB"/>
    <w:rsid w:val="00EA0B85"/>
    <w:rsid w:val="00EC482D"/>
    <w:rsid w:val="00EC6767"/>
    <w:rsid w:val="00ED586A"/>
    <w:rsid w:val="00F37E66"/>
    <w:rsid w:val="00F764E4"/>
    <w:rsid w:val="00FF1B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FC8BB"/>
  <w15:docId w15:val="{A4C58598-4A27-4CD2-816C-B9E00D9D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729"/>
    <w:pPr>
      <w:spacing w:after="200"/>
    </w:pPr>
    <w:rPr>
      <w:rFonts w:ascii="Times New Roman" w:hAnsi="Times New Roman" w:cs="Times New Roman"/>
      <w:sz w:val="24"/>
    </w:rPr>
  </w:style>
  <w:style w:type="paragraph" w:styleId="Heading1">
    <w:name w:val="heading 1"/>
    <w:basedOn w:val="Normal"/>
    <w:next w:val="Normal"/>
    <w:link w:val="Heading1Char"/>
    <w:qFormat/>
    <w:rsid w:val="00D17158"/>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D17158"/>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D17158"/>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D1715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D1715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D1715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D1715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D1715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17158"/>
    <w:rPr>
      <w:rFonts w:ascii="Times New Roman" w:eastAsia="Calibri" w:hAnsi="Times New Roman" w:cs="Times New Roman"/>
      <w:sz w:val="28"/>
      <w:lang w:eastAsia="lt-LT"/>
    </w:rPr>
  </w:style>
  <w:style w:type="character" w:customStyle="1" w:styleId="Heading2Char">
    <w:name w:val="Heading 2 Char"/>
    <w:basedOn w:val="DefaultParagraphFont"/>
    <w:link w:val="Heading2"/>
    <w:qFormat/>
    <w:rsid w:val="00D1715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qFormat/>
    <w:rsid w:val="00D1715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qFormat/>
    <w:rsid w:val="00D1715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qFormat/>
    <w:rsid w:val="00D1715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qFormat/>
    <w:rsid w:val="00D1715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qFormat/>
    <w:rsid w:val="00D1715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qFormat/>
    <w:rsid w:val="00D1715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qFormat/>
    <w:rsid w:val="00D17158"/>
    <w:rPr>
      <w:rFonts w:ascii="Times New Roman" w:eastAsia="Times New Roman" w:hAnsi="Times New Roman" w:cs="Times New Roman"/>
      <w:sz w:val="40"/>
      <w:szCs w:val="20"/>
      <w:lang w:eastAsia="lt-LT"/>
    </w:rPr>
  </w:style>
  <w:style w:type="character" w:customStyle="1" w:styleId="InternetLink">
    <w:name w:val="Internet Link"/>
    <w:basedOn w:val="DefaultParagraphFont"/>
    <w:rsid w:val="00D17158"/>
    <w:rPr>
      <w:color w:val="0000FF"/>
      <w:u w:val="single"/>
    </w:rPr>
  </w:style>
  <w:style w:type="character" w:customStyle="1" w:styleId="CommentTextChar">
    <w:name w:val="Comment Text Char"/>
    <w:basedOn w:val="DefaultParagraphFont"/>
    <w:link w:val="CommentText"/>
    <w:uiPriority w:val="99"/>
    <w:qFormat/>
    <w:rsid w:val="00D17158"/>
    <w:rPr>
      <w:rFonts w:ascii="Times New Roman" w:eastAsia="Calibri" w:hAnsi="Times New Roman" w:cs="Times New Roman"/>
      <w:sz w:val="20"/>
      <w:szCs w:val="20"/>
    </w:rPr>
  </w:style>
  <w:style w:type="character" w:customStyle="1" w:styleId="CommentTextChar1">
    <w:name w:val="Comment Text Char1"/>
    <w:basedOn w:val="DefaultParagraphFont"/>
    <w:uiPriority w:val="99"/>
    <w:semiHidden/>
    <w:qFormat/>
    <w:rsid w:val="00D17158"/>
    <w:rPr>
      <w:rFonts w:ascii="Times New Roman" w:eastAsia="Calibri" w:hAnsi="Times New Roman" w:cs="Times New Roman"/>
      <w:sz w:val="20"/>
      <w:szCs w:val="20"/>
    </w:rPr>
  </w:style>
  <w:style w:type="character" w:customStyle="1" w:styleId="HeaderChar">
    <w:name w:val="Header Char"/>
    <w:basedOn w:val="DefaultParagraphFont"/>
    <w:link w:val="Header"/>
    <w:qFormat/>
    <w:rsid w:val="00D17158"/>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uiPriority w:val="99"/>
    <w:qFormat/>
    <w:rsid w:val="00D17158"/>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qFormat/>
    <w:rsid w:val="00D17158"/>
    <w:rPr>
      <w:rFonts w:eastAsia="Calibri"/>
      <w:sz w:val="24"/>
    </w:rPr>
  </w:style>
  <w:style w:type="character" w:customStyle="1" w:styleId="BodyTextIndent3Char1">
    <w:name w:val="Body Text Indent 3 Char1"/>
    <w:basedOn w:val="DefaultParagraphFont"/>
    <w:uiPriority w:val="99"/>
    <w:semiHidden/>
    <w:qFormat/>
    <w:rsid w:val="00D17158"/>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qFormat/>
    <w:rsid w:val="00D17158"/>
    <w:rPr>
      <w:rFonts w:ascii="Courier New" w:eastAsia="Calibri" w:hAnsi="Courier New" w:cs="Courier New"/>
      <w:sz w:val="24"/>
    </w:rPr>
  </w:style>
  <w:style w:type="character" w:customStyle="1" w:styleId="PlainTextChar1">
    <w:name w:val="Plain Text Char1"/>
    <w:basedOn w:val="DefaultParagraphFont"/>
    <w:uiPriority w:val="99"/>
    <w:semiHidden/>
    <w:qFormat/>
    <w:rsid w:val="00D17158"/>
    <w:rPr>
      <w:rFonts w:ascii="Consolas" w:eastAsia="Calibri" w:hAnsi="Consolas" w:cs="Consolas"/>
      <w:sz w:val="21"/>
      <w:szCs w:val="21"/>
    </w:rPr>
  </w:style>
  <w:style w:type="character" w:customStyle="1" w:styleId="CommentSubjectChar">
    <w:name w:val="Comment Subject Char"/>
    <w:basedOn w:val="Heading1Char"/>
    <w:link w:val="CommentSubject"/>
    <w:semiHidden/>
    <w:qFormat/>
    <w:rsid w:val="00D17158"/>
    <w:rPr>
      <w:rFonts w:ascii="Times New Roman" w:eastAsia="Calibri" w:hAnsi="Times New Roman" w:cs="Times New Roman"/>
      <w:sz w:val="24"/>
      <w:lang w:eastAsia="lt-LT"/>
    </w:rPr>
  </w:style>
  <w:style w:type="character" w:customStyle="1" w:styleId="CommentSubjectChar1">
    <w:name w:val="Comment Subject Char1"/>
    <w:basedOn w:val="CommentTextChar1"/>
    <w:uiPriority w:val="99"/>
    <w:semiHidden/>
    <w:qFormat/>
    <w:rsid w:val="00D17158"/>
    <w:rPr>
      <w:rFonts w:ascii="Times New Roman" w:eastAsia="Calibri" w:hAnsi="Times New Roman" w:cs="Times New Roman"/>
      <w:b/>
      <w:bCs/>
      <w:sz w:val="20"/>
      <w:szCs w:val="20"/>
    </w:rPr>
  </w:style>
  <w:style w:type="character" w:customStyle="1" w:styleId="BalloonTextChar">
    <w:name w:val="Balloon Text Char"/>
    <w:basedOn w:val="DefaultParagraphFont"/>
    <w:link w:val="BalloonText"/>
    <w:semiHidden/>
    <w:qFormat/>
    <w:rsid w:val="00D17158"/>
    <w:rPr>
      <w:rFonts w:ascii="Tahoma" w:eastAsia="Calibri" w:hAnsi="Tahoma" w:cs="Tahoma"/>
      <w:sz w:val="16"/>
      <w:szCs w:val="16"/>
    </w:rPr>
  </w:style>
  <w:style w:type="character" w:customStyle="1" w:styleId="BalloonTextChar1">
    <w:name w:val="Balloon Text Char1"/>
    <w:basedOn w:val="DefaultParagraphFont"/>
    <w:uiPriority w:val="99"/>
    <w:semiHidden/>
    <w:qFormat/>
    <w:rsid w:val="00D17158"/>
    <w:rPr>
      <w:rFonts w:ascii="Tahoma" w:eastAsia="Calibri" w:hAnsi="Tahoma" w:cs="Tahoma"/>
      <w:sz w:val="16"/>
      <w:szCs w:val="16"/>
    </w:rPr>
  </w:style>
  <w:style w:type="character" w:customStyle="1" w:styleId="BodyTextChar">
    <w:name w:val="Body Text Char"/>
    <w:basedOn w:val="DefaultParagraphFont"/>
    <w:semiHidden/>
    <w:qFormat/>
    <w:rsid w:val="00D17158"/>
    <w:rPr>
      <w:rFonts w:ascii="Times New Roman" w:eastAsia="Calibri" w:hAnsi="Times New Roman" w:cs="Times New Roman"/>
      <w:sz w:val="24"/>
    </w:rPr>
  </w:style>
  <w:style w:type="character" w:customStyle="1" w:styleId="BodyTextChar1">
    <w:name w:val="Body Text Char1"/>
    <w:basedOn w:val="DefaultParagraphFont"/>
    <w:uiPriority w:val="99"/>
    <w:semiHidden/>
    <w:qFormat/>
    <w:rsid w:val="00D17158"/>
    <w:rPr>
      <w:rFonts w:ascii="Times New Roman" w:eastAsia="Calibri" w:hAnsi="Times New Roman" w:cs="Times New Roman"/>
      <w:sz w:val="24"/>
    </w:rPr>
  </w:style>
  <w:style w:type="character" w:styleId="PageNumber">
    <w:name w:val="page number"/>
    <w:basedOn w:val="DefaultParagraphFont"/>
    <w:qFormat/>
    <w:rsid w:val="00D17158"/>
  </w:style>
  <w:style w:type="character" w:customStyle="1" w:styleId="color4">
    <w:name w:val="color4"/>
    <w:basedOn w:val="DefaultParagraphFont"/>
    <w:qFormat/>
    <w:rsid w:val="00D17158"/>
  </w:style>
  <w:style w:type="character" w:customStyle="1" w:styleId="tblrowlbl1">
    <w:name w:val="tblrowlbl1"/>
    <w:basedOn w:val="DefaultParagraphFont"/>
    <w:qFormat/>
    <w:rsid w:val="00D17158"/>
    <w:rPr>
      <w:rFonts w:ascii="Arial" w:hAnsi="Arial" w:cs="Arial"/>
      <w:color w:val="000000"/>
      <w:sz w:val="18"/>
      <w:szCs w:val="18"/>
      <w:shd w:val="clear" w:color="auto" w:fill="FFFFFF"/>
    </w:rPr>
  </w:style>
  <w:style w:type="character" w:customStyle="1" w:styleId="parahead1">
    <w:name w:val="parahead1"/>
    <w:basedOn w:val="DefaultParagraphFont"/>
    <w:qFormat/>
    <w:rsid w:val="00D17158"/>
    <w:rPr>
      <w:rFonts w:ascii="Verdana" w:hAnsi="Verdana"/>
      <w:b/>
      <w:bCs/>
      <w:color w:val="000000"/>
      <w:sz w:val="17"/>
      <w:szCs w:val="17"/>
    </w:rPr>
  </w:style>
  <w:style w:type="character" w:customStyle="1" w:styleId="TitleChar">
    <w:name w:val="Title Char"/>
    <w:basedOn w:val="DefaultParagraphFont"/>
    <w:link w:val="Title"/>
    <w:qFormat/>
    <w:rsid w:val="00D17158"/>
    <w:rPr>
      <w:rFonts w:ascii="Times New Roman" w:eastAsia="Times New Roman" w:hAnsi="Times New Roman" w:cs="Times New Roman"/>
      <w:b/>
      <w:sz w:val="24"/>
      <w:szCs w:val="20"/>
    </w:rPr>
  </w:style>
  <w:style w:type="character" w:customStyle="1" w:styleId="CharChar3">
    <w:name w:val="Char Char3"/>
    <w:basedOn w:val="DefaultParagraphFont"/>
    <w:qFormat/>
    <w:locked/>
    <w:rsid w:val="00D17158"/>
    <w:rPr>
      <w:sz w:val="24"/>
      <w:lang w:val="lt-LT" w:eastAsia="en-US" w:bidi="ar-SA"/>
    </w:rPr>
  </w:style>
  <w:style w:type="character" w:customStyle="1" w:styleId="BodyText3Char">
    <w:name w:val="Body Text 3 Char"/>
    <w:basedOn w:val="DefaultParagraphFont"/>
    <w:link w:val="BodyText3"/>
    <w:qFormat/>
    <w:rsid w:val="00D17158"/>
    <w:rPr>
      <w:rFonts w:ascii="Times New Roman" w:eastAsia="Times New Roman" w:hAnsi="Times New Roman" w:cs="Times New Roman"/>
      <w:sz w:val="16"/>
      <w:szCs w:val="16"/>
    </w:rPr>
  </w:style>
  <w:style w:type="character" w:customStyle="1" w:styleId="HTMLPreformattedChar">
    <w:name w:val="HTML Preformatted Char"/>
    <w:basedOn w:val="DefaultParagraphFont"/>
    <w:link w:val="HTMLPreformatted"/>
    <w:uiPriority w:val="99"/>
    <w:qFormat/>
    <w:rsid w:val="00D17158"/>
    <w:rPr>
      <w:rFonts w:ascii="Courier New" w:eastAsia="Times New Roman" w:hAnsi="Courier New" w:cs="Courier New"/>
      <w:sz w:val="20"/>
      <w:szCs w:val="20"/>
      <w:lang w:eastAsia="lt-LT"/>
    </w:rPr>
  </w:style>
  <w:style w:type="character" w:customStyle="1" w:styleId="Stilius3Diagrama">
    <w:name w:val="Stilius3 Diagrama"/>
    <w:basedOn w:val="DefaultParagraphFont"/>
    <w:link w:val="Stilius3"/>
    <w:qFormat/>
    <w:locked/>
    <w:rsid w:val="00D17158"/>
    <w:rPr>
      <w:rFonts w:ascii="Times New Roman" w:eastAsia="Calibri" w:hAnsi="Times New Roman" w:cs="Times New Roman"/>
    </w:rPr>
  </w:style>
  <w:style w:type="character" w:customStyle="1" w:styleId="WW-Absatz-Standardschriftart1111111111111111111111111111111111111111">
    <w:name w:val="WW-Absatz-Standardschriftart1111111111111111111111111111111111111111"/>
    <w:qFormat/>
    <w:rsid w:val="0065772A"/>
  </w:style>
  <w:style w:type="character" w:customStyle="1" w:styleId="Hyperlink0">
    <w:name w:val="Hyperlink.0"/>
    <w:basedOn w:val="InternetLink"/>
    <w:qFormat/>
    <w:rsid w:val="00444B80"/>
    <w:rPr>
      <w:rFonts w:cs="Times New Roman"/>
      <w:color w:val="0000FF"/>
      <w:u w:val="single"/>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072A2"/>
    <w:rPr>
      <w:rFonts w:ascii="Times New Roman" w:eastAsia="Calibri" w:hAnsi="Times New Roman" w:cs="Times New Roman"/>
      <w:sz w:val="24"/>
    </w:rPr>
  </w:style>
  <w:style w:type="character" w:customStyle="1" w:styleId="BodytextChar0">
    <w:name w:val="Body text Char"/>
    <w:link w:val="BodyText1"/>
    <w:qFormat/>
    <w:locked/>
    <w:rsid w:val="00026C92"/>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qFormat/>
    <w:rsid w:val="006D15A6"/>
    <w:rPr>
      <w:color w:val="800080" w:themeColor="followedHyperlink"/>
      <w:u w:val="single"/>
    </w:rPr>
  </w:style>
  <w:style w:type="character" w:styleId="CommentReference">
    <w:name w:val="annotation reference"/>
    <w:basedOn w:val="DefaultParagraphFont"/>
    <w:uiPriority w:val="99"/>
    <w:semiHidden/>
    <w:unhideWhenUsed/>
    <w:qFormat/>
    <w:rsid w:val="0083245E"/>
    <w:rPr>
      <w:sz w:val="16"/>
      <w:szCs w:val="16"/>
    </w:rPr>
  </w:style>
  <w:style w:type="character" w:customStyle="1" w:styleId="FootnoteTextChar">
    <w:name w:val="Footnote Text Char"/>
    <w:basedOn w:val="DefaultParagraphFont"/>
    <w:link w:val="FootnoteText"/>
    <w:uiPriority w:val="99"/>
    <w:qFormat/>
    <w:rsid w:val="002447C3"/>
    <w:rPr>
      <w:rFonts w:ascii="Times New Roman" w:eastAsia="Times New Roman" w:hAnsi="Times New Roman" w:cs="Times New Roman"/>
      <w:sz w:val="20"/>
      <w:szCs w:val="20"/>
    </w:rPr>
  </w:style>
  <w:style w:type="character" w:styleId="FootnoteReference">
    <w:name w:val="footnote reference"/>
    <w:basedOn w:val="DefaultParagraphFont"/>
    <w:uiPriority w:val="99"/>
    <w:qFormat/>
    <w:rsid w:val="002447C3"/>
    <w:rPr>
      <w:vertAlign w:val="superscript"/>
    </w:rPr>
  </w:style>
  <w:style w:type="character" w:customStyle="1" w:styleId="CharChar2">
    <w:name w:val="Char Char2"/>
    <w:qFormat/>
    <w:locked/>
    <w:rsid w:val="00996E37"/>
    <w:rPr>
      <w:rFonts w:ascii="Arial" w:hAnsi="Arial" w:cs="Arial"/>
      <w:b/>
      <w:lang w:val="lt-LT" w:eastAsia="en-US" w:bidi="ar-SA"/>
    </w:rPr>
  </w:style>
  <w:style w:type="character" w:customStyle="1" w:styleId="UnresolvedMention1">
    <w:name w:val="Unresolved Mention1"/>
    <w:basedOn w:val="DefaultParagraphFont"/>
    <w:uiPriority w:val="99"/>
    <w:semiHidden/>
    <w:unhideWhenUsed/>
    <w:qFormat/>
    <w:rsid w:val="00192137"/>
    <w:rPr>
      <w:color w:val="605E5C"/>
      <w:shd w:val="clear" w:color="auto" w:fill="E1DFDD"/>
    </w:rPr>
  </w:style>
  <w:style w:type="character" w:customStyle="1" w:styleId="t723">
    <w:name w:val="t723"/>
    <w:basedOn w:val="DefaultParagraphFont"/>
    <w:qFormat/>
    <w:rsid w:val="00B63049"/>
  </w:style>
  <w:style w:type="character" w:customStyle="1" w:styleId="Bodytext5NotItalic">
    <w:name w:val="Body text (5) + Not Italic"/>
    <w:uiPriority w:val="99"/>
    <w:qFormat/>
    <w:rsid w:val="007B32BD"/>
    <w:rPr>
      <w:rFonts w:ascii="Times New Roman" w:hAnsi="Times New Roman" w:cs="Times New Roman"/>
      <w:i w:val="0"/>
      <w:iCs w:val="0"/>
      <w:sz w:val="24"/>
      <w:szCs w:val="24"/>
    </w:rPr>
  </w:style>
  <w:style w:type="character" w:customStyle="1" w:styleId="Bodytext8">
    <w:name w:val="Body text (8)"/>
    <w:link w:val="Bodytext81"/>
    <w:uiPriority w:val="99"/>
    <w:qFormat/>
    <w:rsid w:val="007B32BD"/>
    <w:rPr>
      <w:i/>
      <w:iCs/>
      <w:shd w:val="clear" w:color="auto" w:fill="FFFFFF"/>
    </w:rPr>
  </w:style>
  <w:style w:type="character" w:customStyle="1" w:styleId="t639">
    <w:name w:val="t639"/>
    <w:basedOn w:val="DefaultParagraphFont"/>
    <w:qFormat/>
    <w:rsid w:val="002B31F1"/>
  </w:style>
  <w:style w:type="character" w:customStyle="1" w:styleId="BodyTextIndent2Char">
    <w:name w:val="Body Text Indent 2 Char"/>
    <w:basedOn w:val="DefaultParagraphFont"/>
    <w:link w:val="BodyTextIndent2"/>
    <w:uiPriority w:val="99"/>
    <w:semiHidden/>
    <w:qFormat/>
    <w:rsid w:val="00775EC6"/>
    <w:rPr>
      <w:rFonts w:ascii="Times New Roman" w:eastAsia="Calibri" w:hAnsi="Times New Roman" w:cs="Times New Roman"/>
      <w:sz w:val="24"/>
    </w:rPr>
  </w:style>
  <w:style w:type="character" w:customStyle="1" w:styleId="A3">
    <w:name w:val="A3"/>
    <w:uiPriority w:val="99"/>
    <w:qFormat/>
    <w:rsid w:val="0072756A"/>
    <w:rPr>
      <w:rFonts w:cs="Frutiger LT Com 45 Light"/>
      <w:color w:val="000000"/>
      <w:sz w:val="18"/>
      <w:szCs w:val="18"/>
    </w:rPr>
  </w:style>
  <w:style w:type="character" w:customStyle="1" w:styleId="ListLabel1">
    <w:name w:val="ListLabel 1"/>
    <w:qFormat/>
    <w:rPr>
      <w:b/>
      <w:i w:val="0"/>
      <w:strike/>
    </w:rPr>
  </w:style>
  <w:style w:type="character" w:customStyle="1" w:styleId="ListLabel2">
    <w:name w:val="ListLabel 2"/>
    <w:qFormat/>
    <w:rPr>
      <w:b/>
      <w:color w:val="00000A"/>
      <w:sz w:val="24"/>
      <w:szCs w:val="24"/>
    </w:rPr>
  </w:style>
  <w:style w:type="character" w:customStyle="1" w:styleId="ListLabel3">
    <w:name w:val="ListLabel 3"/>
    <w:qFormat/>
    <w:rPr>
      <w:b/>
    </w:rPr>
  </w:style>
  <w:style w:type="character" w:customStyle="1" w:styleId="ListLabel4">
    <w:name w:val="ListLabel 4"/>
    <w:qFormat/>
    <w:rPr>
      <w:rFonts w:eastAsia="Calibri" w:cs="Times New Roman"/>
      <w:b w:val="0"/>
      <w:i w:val="0"/>
      <w:sz w:val="24"/>
      <w:szCs w:val="24"/>
    </w:rPr>
  </w:style>
  <w:style w:type="character" w:customStyle="1" w:styleId="ListLabel5">
    <w:name w:val="ListLabel 5"/>
    <w:qFormat/>
    <w:rPr>
      <w:color w:val="00000A"/>
    </w:rPr>
  </w:style>
  <w:style w:type="character" w:customStyle="1" w:styleId="ListLabel6">
    <w:name w:val="ListLabel 6"/>
    <w:qFormat/>
    <w:rPr>
      <w:i w:val="0"/>
    </w:rPr>
  </w:style>
  <w:style w:type="character" w:customStyle="1" w:styleId="ListLabel7">
    <w:name w:val="ListLabel 7"/>
    <w:qFormat/>
    <w:rPr>
      <w:b w:val="0"/>
      <w:i w:val="0"/>
    </w:rPr>
  </w:style>
  <w:style w:type="character" w:customStyle="1" w:styleId="ListLabel8">
    <w:name w:val="ListLabel 8"/>
    <w:qFormat/>
    <w:rPr>
      <w:sz w:val="24"/>
      <w:szCs w:val="24"/>
    </w:rPr>
  </w:style>
  <w:style w:type="character" w:customStyle="1" w:styleId="ListLabel9">
    <w:name w:val="ListLabel 9"/>
    <w:qFormat/>
    <w:rPr>
      <w:i w:val="0"/>
      <w:sz w:val="24"/>
      <w:szCs w:val="24"/>
    </w:rPr>
  </w:style>
  <w:style w:type="character" w:customStyle="1" w:styleId="ListLabel10">
    <w:name w:val="ListLabel 10"/>
    <w:qFormat/>
    <w:rPr>
      <w:sz w:val="24"/>
      <w:szCs w:val="24"/>
    </w:rPr>
  </w:style>
  <w:style w:type="character" w:customStyle="1" w:styleId="ListLabel11">
    <w:name w:val="ListLabel 11"/>
    <w:qFormat/>
    <w:rPr>
      <w:i w:val="0"/>
    </w:rPr>
  </w:style>
  <w:style w:type="character" w:customStyle="1" w:styleId="ListLabel12">
    <w:name w:val="ListLabel 12"/>
    <w:qFormat/>
    <w:rPr>
      <w:sz w:val="24"/>
      <w:szCs w:val="24"/>
    </w:rPr>
  </w:style>
  <w:style w:type="character" w:customStyle="1" w:styleId="ListLabel13">
    <w:name w:val="ListLabel 13"/>
    <w:qFormat/>
    <w:rPr>
      <w:i w:val="0"/>
      <w:sz w:val="24"/>
      <w:szCs w:val="24"/>
    </w:rPr>
  </w:style>
  <w:style w:type="character" w:customStyle="1" w:styleId="ListLabel14">
    <w:name w:val="ListLabel 14"/>
    <w:qFormat/>
    <w:rPr>
      <w:sz w:val="24"/>
      <w:szCs w:val="24"/>
    </w:rPr>
  </w:style>
  <w:style w:type="character" w:customStyle="1" w:styleId="ListLabel15">
    <w:name w:val="ListLabel 15"/>
    <w:qFormat/>
    <w:rPr>
      <w:i w:val="0"/>
    </w:rPr>
  </w:style>
  <w:style w:type="character" w:customStyle="1" w:styleId="ListLabel16">
    <w:name w:val="ListLabel 16"/>
    <w:qFormat/>
    <w:rPr>
      <w:sz w:val="24"/>
      <w:szCs w:val="24"/>
    </w:rPr>
  </w:style>
  <w:style w:type="character" w:customStyle="1" w:styleId="ListLabel17">
    <w:name w:val="ListLabel 17"/>
    <w:qFormat/>
    <w:rPr>
      <w:b w:val="0"/>
      <w:color w:val="00000A"/>
      <w:sz w:val="24"/>
      <w:szCs w:val="24"/>
    </w:rPr>
  </w:style>
  <w:style w:type="character" w:customStyle="1" w:styleId="ListLabel18">
    <w:name w:val="ListLabel 18"/>
    <w:qFormat/>
    <w:rPr>
      <w:b w:val="0"/>
      <w:color w:val="00000A"/>
      <w:sz w:val="24"/>
      <w:szCs w:val="24"/>
    </w:rPr>
  </w:style>
  <w:style w:type="character" w:customStyle="1" w:styleId="ListLabel19">
    <w:name w:val="ListLabel 19"/>
    <w:qFormat/>
    <w:rPr>
      <w:rFonts w:eastAsia="Calibri"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val="0"/>
      <w:color w:val="00000A"/>
      <w:sz w:val="24"/>
      <w:szCs w:val="24"/>
    </w:rPr>
  </w:style>
  <w:style w:type="character" w:customStyle="1" w:styleId="ListLabel24">
    <w:name w:val="ListLabel 24"/>
    <w:qFormat/>
    <w:rPr>
      <w:b/>
    </w:rPr>
  </w:style>
  <w:style w:type="character" w:customStyle="1" w:styleId="ListLabel25">
    <w:name w:val="ListLabel 25"/>
    <w:qFormat/>
    <w:rPr>
      <w:rFonts w:eastAsia="Calibri" w:cs="Times New Roman"/>
      <w:b w:val="0"/>
      <w:i w:val="0"/>
      <w:sz w:val="24"/>
      <w:szCs w:val="24"/>
    </w:rPr>
  </w:style>
  <w:style w:type="character" w:customStyle="1" w:styleId="ListLabel26">
    <w:name w:val="ListLabel 26"/>
    <w:qFormat/>
    <w:rPr>
      <w:color w:val="00000A"/>
    </w:rPr>
  </w:style>
  <w:style w:type="character" w:customStyle="1" w:styleId="ListLabel27">
    <w:name w:val="ListLabel 27"/>
    <w:qFormat/>
    <w:rPr>
      <w:b w:val="0"/>
      <w:color w:val="00000A"/>
      <w:sz w:val="24"/>
      <w:szCs w:val="24"/>
    </w:rPr>
  </w:style>
  <w:style w:type="character" w:customStyle="1" w:styleId="ListLabel28">
    <w:name w:val="ListLabel 28"/>
    <w:qFormat/>
    <w:rPr>
      <w:color w:val="00000A"/>
    </w:rPr>
  </w:style>
  <w:style w:type="character" w:customStyle="1" w:styleId="ListLabel29">
    <w:name w:val="ListLabel 29"/>
    <w:qFormat/>
    <w:rPr>
      <w:b w:val="0"/>
      <w:i w:val="0"/>
      <w:color w:val="00000A"/>
    </w:rPr>
  </w:style>
  <w:style w:type="character" w:customStyle="1" w:styleId="ListLabel30">
    <w:name w:val="ListLabel 30"/>
    <w:qFormat/>
    <w:rPr>
      <w:i w:val="0"/>
      <w:iCs/>
    </w:rPr>
  </w:style>
  <w:style w:type="character" w:customStyle="1" w:styleId="ListLabel31">
    <w:name w:val="ListLabel 31"/>
    <w:qFormat/>
    <w:rPr>
      <w:color w:val="000000"/>
    </w:rPr>
  </w:style>
  <w:style w:type="character" w:customStyle="1" w:styleId="ListLabel32">
    <w:name w:val="ListLabel 32"/>
    <w:qFormat/>
    <w:rPr>
      <w:b w:val="0"/>
      <w:color w:val="00000A"/>
      <w:sz w:val="24"/>
      <w:szCs w:val="24"/>
    </w:rPr>
  </w:style>
  <w:style w:type="character" w:customStyle="1" w:styleId="ListLabel33">
    <w:name w:val="ListLabel 33"/>
    <w:qFormat/>
    <w:rPr>
      <w:b w:val="0"/>
      <w:color w:val="00000A"/>
      <w:sz w:val="24"/>
      <w:szCs w:val="24"/>
    </w:rPr>
  </w:style>
  <w:style w:type="character" w:customStyle="1" w:styleId="ListLabel34">
    <w:name w:val="ListLabel 34"/>
    <w:qFormat/>
    <w:rPr>
      <w:b w:val="0"/>
      <w:color w:val="00000A"/>
      <w:sz w:val="24"/>
      <w:szCs w:val="24"/>
    </w:rPr>
  </w:style>
  <w:style w:type="character" w:customStyle="1" w:styleId="ListLabel35">
    <w:name w:val="ListLabel 35"/>
    <w:qFormat/>
    <w:rPr>
      <w:b w:val="0"/>
      <w:color w:val="00000A"/>
      <w:sz w:val="24"/>
      <w:szCs w:val="24"/>
    </w:rPr>
  </w:style>
  <w:style w:type="character" w:customStyle="1" w:styleId="ListLabel36">
    <w:name w:val="ListLabel 36"/>
    <w:qFormat/>
    <w:rPr>
      <w:b w:val="0"/>
      <w:color w:val="00000A"/>
      <w:sz w:val="24"/>
      <w:szCs w:val="24"/>
    </w:rPr>
  </w:style>
  <w:style w:type="character" w:customStyle="1" w:styleId="ListLabel37">
    <w:name w:val="ListLabel 37"/>
    <w:qFormat/>
    <w:rPr>
      <w:b/>
    </w:rPr>
  </w:style>
  <w:style w:type="character" w:customStyle="1" w:styleId="ListLabel38">
    <w:name w:val="ListLabel 38"/>
    <w:qFormat/>
    <w:rPr>
      <w:i w:val="0"/>
    </w:rPr>
  </w:style>
  <w:style w:type="character" w:customStyle="1" w:styleId="ListLabel39">
    <w:name w:val="ListLabel 39"/>
    <w:qFormat/>
    <w:rPr>
      <w:b/>
    </w:rPr>
  </w:style>
  <w:style w:type="character" w:customStyle="1" w:styleId="ListLabel40">
    <w:name w:val="ListLabel 40"/>
    <w:qFormat/>
    <w:rPr>
      <w:i w:val="0"/>
    </w:rPr>
  </w:style>
  <w:style w:type="character" w:customStyle="1" w:styleId="ListLabel41">
    <w:name w:val="ListLabel 41"/>
    <w:qFormat/>
    <w:rPr>
      <w:b/>
    </w:rPr>
  </w:style>
  <w:style w:type="character" w:customStyle="1" w:styleId="ListLabel42">
    <w:name w:val="ListLabel 42"/>
    <w:qFormat/>
    <w:rPr>
      <w:i w:val="0"/>
    </w:rPr>
  </w:style>
  <w:style w:type="character" w:customStyle="1" w:styleId="ListLabel43">
    <w:name w:val="ListLabel 43"/>
    <w:qFormat/>
    <w:rPr>
      <w:b w:val="0"/>
      <w:color w:val="00000A"/>
      <w:sz w:val="24"/>
      <w:szCs w:val="24"/>
    </w:rPr>
  </w:style>
  <w:style w:type="character" w:customStyle="1" w:styleId="ListLabel44">
    <w:name w:val="ListLabel 44"/>
    <w:qFormat/>
    <w:rPr>
      <w:b w:val="0"/>
      <w:color w:val="00000A"/>
      <w:sz w:val="24"/>
      <w:szCs w:val="24"/>
    </w:rPr>
  </w:style>
  <w:style w:type="character" w:customStyle="1" w:styleId="ListLabel45">
    <w:name w:val="ListLabel 45"/>
    <w:qFormat/>
    <w:rPr>
      <w:rFonts w:eastAsia="Times New Roman"/>
      <w:color w:val="000000"/>
    </w:rPr>
  </w:style>
  <w:style w:type="character" w:customStyle="1" w:styleId="ListLabel46">
    <w:name w:val="ListLabel 46"/>
    <w:qFormat/>
    <w:rPr>
      <w:rFonts w:eastAsia="Times New Roman"/>
      <w:color w:val="000000"/>
    </w:rPr>
  </w:style>
  <w:style w:type="character" w:customStyle="1" w:styleId="ListLabel47">
    <w:name w:val="ListLabel 47"/>
    <w:qFormat/>
    <w:rPr>
      <w:rFonts w:eastAsia="Times New Roman"/>
      <w:color w:val="000000"/>
    </w:rPr>
  </w:style>
  <w:style w:type="character" w:customStyle="1" w:styleId="ListLabel48">
    <w:name w:val="ListLabel 48"/>
    <w:qFormat/>
    <w:rPr>
      <w:rFonts w:eastAsia="Times New Roman"/>
      <w:color w:val="000000"/>
    </w:rPr>
  </w:style>
  <w:style w:type="character" w:customStyle="1" w:styleId="ListLabel49">
    <w:name w:val="ListLabel 49"/>
    <w:qFormat/>
    <w:rPr>
      <w:rFonts w:eastAsia="Times New Roman"/>
      <w:color w:val="000000"/>
    </w:rPr>
  </w:style>
  <w:style w:type="character" w:customStyle="1" w:styleId="ListLabel50">
    <w:name w:val="ListLabel 50"/>
    <w:qFormat/>
    <w:rPr>
      <w:rFonts w:eastAsia="Times New Roman"/>
      <w:color w:val="000000"/>
    </w:rPr>
  </w:style>
  <w:style w:type="character" w:customStyle="1" w:styleId="ListLabel51">
    <w:name w:val="ListLabel 51"/>
    <w:qFormat/>
    <w:rPr>
      <w:rFonts w:eastAsia="Times New Roman"/>
      <w:color w:val="000000"/>
    </w:rPr>
  </w:style>
  <w:style w:type="character" w:customStyle="1" w:styleId="ListLabel52">
    <w:name w:val="ListLabel 52"/>
    <w:qFormat/>
    <w:rPr>
      <w:rFonts w:eastAsia="Times New Roman"/>
      <w:color w:val="000000"/>
    </w:rPr>
  </w:style>
  <w:style w:type="character" w:customStyle="1" w:styleId="ListLabel53">
    <w:name w:val="ListLabel 53"/>
    <w:qFormat/>
    <w:rPr>
      <w:rFonts w:eastAsia="Times New Roman"/>
      <w:color w:val="000000"/>
    </w:rPr>
  </w:style>
  <w:style w:type="character" w:customStyle="1" w:styleId="ListLabel54">
    <w:name w:val="ListLabel 54"/>
    <w:qFormat/>
    <w:rPr>
      <w:rFonts w:cs="Times New Roman"/>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7030A0"/>
    </w:rPr>
  </w:style>
  <w:style w:type="character" w:customStyle="1" w:styleId="ListLabel65">
    <w:name w:val="ListLabel 65"/>
    <w:qFormat/>
    <w:rPr>
      <w:color w:val="7030A0"/>
    </w:rPr>
  </w:style>
  <w:style w:type="character" w:customStyle="1" w:styleId="ListLabel66">
    <w:name w:val="ListLabel 66"/>
    <w:qFormat/>
    <w:rPr>
      <w:color w:val="7030A0"/>
    </w:rPr>
  </w:style>
  <w:style w:type="character" w:customStyle="1" w:styleId="ListLabel67">
    <w:name w:val="ListLabel 67"/>
    <w:qFormat/>
    <w:rPr>
      <w:color w:val="7030A0"/>
    </w:rPr>
  </w:style>
  <w:style w:type="character" w:customStyle="1" w:styleId="ListLabel68">
    <w:name w:val="ListLabel 68"/>
    <w:qFormat/>
    <w:rPr>
      <w:color w:val="7030A0"/>
    </w:rPr>
  </w:style>
  <w:style w:type="character" w:customStyle="1" w:styleId="ListLabel69">
    <w:name w:val="ListLabel 69"/>
    <w:qFormat/>
    <w:rPr>
      <w:color w:val="7030A0"/>
    </w:rPr>
  </w:style>
  <w:style w:type="character" w:customStyle="1" w:styleId="ListLabel70">
    <w:name w:val="ListLabel 70"/>
    <w:qFormat/>
    <w:rPr>
      <w:color w:val="7030A0"/>
    </w:rPr>
  </w:style>
  <w:style w:type="character" w:customStyle="1" w:styleId="ListLabel71">
    <w:name w:val="ListLabel 71"/>
    <w:qFormat/>
    <w:rPr>
      <w:color w:val="7030A0"/>
    </w:rPr>
  </w:style>
  <w:style w:type="character" w:customStyle="1" w:styleId="ListLabel72">
    <w:name w:val="ListLabel 72"/>
    <w:qFormat/>
    <w:rPr>
      <w:color w:val="7030A0"/>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color w:val="00000A"/>
    </w:rPr>
  </w:style>
  <w:style w:type="character" w:customStyle="1" w:styleId="ListLabel76">
    <w:name w:val="ListLabel 76"/>
    <w:qFormat/>
    <w:rPr>
      <w:color w:val="00000A"/>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color w:val="00000A"/>
    </w:rPr>
  </w:style>
  <w:style w:type="character" w:customStyle="1" w:styleId="ListLabel82">
    <w:name w:val="ListLabel 82"/>
    <w:qFormat/>
    <w:rPr>
      <w:b w:val="0"/>
    </w:rPr>
  </w:style>
  <w:style w:type="character" w:customStyle="1" w:styleId="ListLabel83">
    <w:name w:val="ListLabel 83"/>
    <w:qFormat/>
    <w:rPr>
      <w:b w:val="0"/>
    </w:rPr>
  </w:style>
  <w:style w:type="character" w:customStyle="1" w:styleId="ListLabel84">
    <w:name w:val="ListLabel 84"/>
    <w:qFormat/>
    <w:rPr>
      <w:sz w:val="22"/>
    </w:rPr>
  </w:style>
  <w:style w:type="character" w:customStyle="1" w:styleId="ListLabel85">
    <w:name w:val="ListLabel 85"/>
    <w:qFormat/>
    <w:rPr>
      <w:sz w:val="22"/>
    </w:rPr>
  </w:style>
  <w:style w:type="character" w:customStyle="1" w:styleId="ListLabel86">
    <w:name w:val="ListLabel 86"/>
    <w:qFormat/>
    <w:rPr>
      <w:sz w:val="22"/>
    </w:rPr>
  </w:style>
  <w:style w:type="character" w:customStyle="1" w:styleId="ListLabel87">
    <w:name w:val="ListLabel 87"/>
    <w:qFormat/>
    <w:rPr>
      <w:sz w:val="22"/>
    </w:rPr>
  </w:style>
  <w:style w:type="character" w:customStyle="1" w:styleId="ListLabel88">
    <w:name w:val="ListLabel 88"/>
    <w:qFormat/>
    <w:rPr>
      <w:sz w:val="22"/>
    </w:rPr>
  </w:style>
  <w:style w:type="character" w:customStyle="1" w:styleId="ListLabel89">
    <w:name w:val="ListLabel 89"/>
    <w:qFormat/>
    <w:rPr>
      <w:sz w:val="22"/>
    </w:rPr>
  </w:style>
  <w:style w:type="character" w:customStyle="1" w:styleId="ListLabel90">
    <w:name w:val="ListLabel 90"/>
    <w:qFormat/>
    <w:rPr>
      <w:sz w:val="22"/>
    </w:rPr>
  </w:style>
  <w:style w:type="character" w:customStyle="1" w:styleId="ListLabel91">
    <w:name w:val="ListLabel 91"/>
    <w:qFormat/>
    <w:rPr>
      <w:sz w:val="22"/>
    </w:rPr>
  </w:style>
  <w:style w:type="character" w:customStyle="1" w:styleId="ListLabel92">
    <w:name w:val="ListLabel 92"/>
    <w:qFormat/>
    <w:rPr>
      <w:sz w:val="22"/>
    </w:rPr>
  </w:style>
  <w:style w:type="character" w:customStyle="1" w:styleId="ListLabel93">
    <w:name w:val="ListLabel 93"/>
    <w:qFormat/>
    <w:rPr>
      <w:b w:val="0"/>
    </w:rPr>
  </w:style>
  <w:style w:type="character" w:customStyle="1" w:styleId="ListLabel94">
    <w:name w:val="ListLabel 94"/>
    <w:qFormat/>
    <w:rPr>
      <w:rFonts w:eastAsia="Times New Roman" w:cs="Times New Roman"/>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b/>
      <w:i/>
    </w:rPr>
  </w:style>
  <w:style w:type="character" w:customStyle="1" w:styleId="ListLabel99">
    <w:name w:val="ListLabel 99"/>
    <w:qFormat/>
    <w:rPr>
      <w:b/>
      <w:i/>
    </w:rPr>
  </w:style>
  <w:style w:type="character" w:customStyle="1" w:styleId="ListLabel100">
    <w:name w:val="ListLabel 100"/>
    <w:qFormat/>
    <w:rPr>
      <w:b/>
      <w:i/>
    </w:rPr>
  </w:style>
  <w:style w:type="character" w:customStyle="1" w:styleId="ListLabel101">
    <w:name w:val="ListLabel 101"/>
    <w:qFormat/>
    <w:rPr>
      <w:b/>
      <w:i/>
    </w:rPr>
  </w:style>
  <w:style w:type="character" w:customStyle="1" w:styleId="ListLabel102">
    <w:name w:val="ListLabel 102"/>
    <w:qFormat/>
    <w:rPr>
      <w:b/>
      <w:i/>
    </w:rPr>
  </w:style>
  <w:style w:type="character" w:customStyle="1" w:styleId="ListLabel103">
    <w:name w:val="ListLabel 103"/>
    <w:qFormat/>
    <w:rPr>
      <w:b/>
      <w:i/>
    </w:rPr>
  </w:style>
  <w:style w:type="character" w:customStyle="1" w:styleId="ListLabel104">
    <w:name w:val="ListLabel 104"/>
    <w:qFormat/>
    <w:rPr>
      <w:b/>
      <w:i/>
    </w:rPr>
  </w:style>
  <w:style w:type="character" w:customStyle="1" w:styleId="ListLabel105">
    <w:name w:val="ListLabel 105"/>
    <w:qFormat/>
    <w:rPr>
      <w:b/>
      <w:i/>
    </w:rPr>
  </w:style>
  <w:style w:type="character" w:customStyle="1" w:styleId="ListLabel106">
    <w:name w:val="ListLabel 106"/>
    <w:qFormat/>
    <w:rPr>
      <w:b/>
      <w:i/>
    </w:rPr>
  </w:style>
  <w:style w:type="character" w:customStyle="1" w:styleId="ListLabel107">
    <w:name w:val="ListLabel 107"/>
    <w:qFormat/>
    <w:rPr>
      <w:b/>
      <w:i/>
    </w:rPr>
  </w:style>
  <w:style w:type="character" w:customStyle="1" w:styleId="ListLabel108">
    <w:name w:val="ListLabel 108"/>
    <w:qFormat/>
    <w:rPr>
      <w:b/>
      <w:i w:val="0"/>
    </w:rPr>
  </w:style>
  <w:style w:type="character" w:customStyle="1" w:styleId="ListLabel109">
    <w:name w:val="ListLabel 109"/>
    <w:qFormat/>
    <w:rPr>
      <w:b w:val="0"/>
      <w:color w:val="00000A"/>
      <w:sz w:val="24"/>
      <w:szCs w:val="24"/>
    </w:rPr>
  </w:style>
  <w:style w:type="character" w:customStyle="1" w:styleId="ListLabel110">
    <w:name w:val="ListLabel 110"/>
    <w:qFormat/>
    <w:rPr>
      <w:b/>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semiHidden/>
    <w:unhideWhenUsed/>
    <w:rsid w:val="00D17158"/>
    <w:pPr>
      <w:spacing w:after="120"/>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qFormat/>
    <w:rsid w:val="00D17158"/>
    <w:rPr>
      <w:sz w:val="20"/>
      <w:szCs w:val="20"/>
    </w:rPr>
  </w:style>
  <w:style w:type="paragraph" w:styleId="Header">
    <w:name w:val="header"/>
    <w:basedOn w:val="Normal"/>
    <w:link w:val="HeaderChar"/>
    <w:rsid w:val="00D17158"/>
    <w:pPr>
      <w:widowControl w:val="0"/>
      <w:tabs>
        <w:tab w:val="center" w:pos="4153"/>
        <w:tab w:val="right" w:pos="8306"/>
      </w:tabs>
      <w:spacing w:after="20" w:line="240" w:lineRule="auto"/>
      <w:jc w:val="both"/>
    </w:pPr>
    <w:rPr>
      <w:rFonts w:eastAsia="Times New Roman"/>
      <w:szCs w:val="20"/>
      <w:lang w:eastAsia="lt-LT"/>
    </w:rPr>
  </w:style>
  <w:style w:type="paragraph" w:styleId="Footer">
    <w:name w:val="footer"/>
    <w:basedOn w:val="Normal"/>
    <w:link w:val="FooterChar"/>
    <w:uiPriority w:val="99"/>
    <w:rsid w:val="00D17158"/>
    <w:pPr>
      <w:tabs>
        <w:tab w:val="center" w:pos="4320"/>
        <w:tab w:val="right" w:pos="8640"/>
      </w:tabs>
      <w:spacing w:after="0" w:line="240" w:lineRule="auto"/>
    </w:pPr>
    <w:rPr>
      <w:rFonts w:eastAsia="Times New Roman"/>
      <w:szCs w:val="20"/>
      <w:lang w:eastAsia="lt-LT"/>
    </w:rPr>
  </w:style>
  <w:style w:type="paragraph" w:styleId="BodyTextIndent3">
    <w:name w:val="Body Text Indent 3"/>
    <w:basedOn w:val="Normal"/>
    <w:link w:val="BodyTextIndent3Char"/>
    <w:semiHidden/>
    <w:qFormat/>
    <w:rsid w:val="00D17158"/>
    <w:pPr>
      <w:tabs>
        <w:tab w:val="left" w:pos="4536"/>
      </w:tabs>
      <w:spacing w:after="0" w:line="240" w:lineRule="auto"/>
      <w:ind w:firstLine="2268"/>
      <w:jc w:val="both"/>
    </w:pPr>
    <w:rPr>
      <w:rFonts w:asciiTheme="minorHAnsi" w:hAnsiTheme="minorHAnsi" w:cstheme="minorBidi"/>
    </w:rPr>
  </w:style>
  <w:style w:type="paragraph" w:styleId="PlainText">
    <w:name w:val="Plain Text"/>
    <w:basedOn w:val="Normal"/>
    <w:link w:val="PlainTextChar"/>
    <w:semiHidden/>
    <w:qFormat/>
    <w:rsid w:val="00D17158"/>
    <w:pPr>
      <w:spacing w:after="0" w:line="240" w:lineRule="auto"/>
    </w:pPr>
    <w:rPr>
      <w:rFonts w:ascii="Courier New" w:hAnsi="Courier New" w:cs="Courier New"/>
    </w:rPr>
  </w:style>
  <w:style w:type="paragraph" w:styleId="CommentSubject">
    <w:name w:val="annotation subject"/>
    <w:basedOn w:val="CommentText"/>
    <w:link w:val="CommentSubjectChar"/>
    <w:semiHidden/>
    <w:qFormat/>
    <w:rsid w:val="00D17158"/>
    <w:rPr>
      <w:sz w:val="24"/>
      <w:szCs w:val="22"/>
      <w:lang w:eastAsia="lt-LT"/>
    </w:rPr>
  </w:style>
  <w:style w:type="paragraph" w:customStyle="1" w:styleId="Patvirtinta">
    <w:name w:val="Patvirtinta"/>
    <w:qFormat/>
    <w:rsid w:val="00D17158"/>
    <w:pPr>
      <w:tabs>
        <w:tab w:val="left" w:pos="1304"/>
        <w:tab w:val="left" w:pos="1457"/>
        <w:tab w:val="left" w:pos="1604"/>
        <w:tab w:val="left" w:pos="1757"/>
      </w:tabs>
      <w:spacing w:line="240" w:lineRule="auto"/>
      <w:ind w:left="5953"/>
    </w:pPr>
    <w:rPr>
      <w:rFonts w:ascii="TimesLT" w:eastAsia="Times New Roman" w:hAnsi="TimesLT" w:cs="Times New Roman"/>
      <w:szCs w:val="20"/>
      <w:lang w:val="en-US"/>
    </w:rPr>
  </w:style>
  <w:style w:type="paragraph" w:customStyle="1" w:styleId="BodyText1">
    <w:name w:val="Body Text1"/>
    <w:link w:val="BodytextChar0"/>
    <w:qFormat/>
    <w:rsid w:val="00D17158"/>
    <w:pPr>
      <w:snapToGrid w:val="0"/>
      <w:spacing w:line="240" w:lineRule="auto"/>
      <w:ind w:firstLine="312"/>
      <w:jc w:val="both"/>
    </w:pPr>
    <w:rPr>
      <w:rFonts w:ascii="TimesLT" w:eastAsia="Times New Roman" w:hAnsi="TimesLT" w:cs="Times New Roman"/>
      <w:szCs w:val="20"/>
      <w:lang w:val="en-US"/>
    </w:rPr>
  </w:style>
  <w:style w:type="paragraph" w:customStyle="1" w:styleId="CentrBoldm">
    <w:name w:val="CentrBoldm"/>
    <w:basedOn w:val="Normal"/>
    <w:qFormat/>
    <w:rsid w:val="00D17158"/>
    <w:pPr>
      <w:spacing w:after="0" w:line="240" w:lineRule="auto"/>
      <w:jc w:val="center"/>
    </w:pPr>
    <w:rPr>
      <w:rFonts w:ascii="TimesLT" w:eastAsia="Times New Roman" w:hAnsi="TimesLT"/>
      <w:b/>
      <w:bCs/>
      <w:sz w:val="20"/>
      <w:szCs w:val="24"/>
      <w:lang w:val="en-US"/>
    </w:rPr>
  </w:style>
  <w:style w:type="paragraph" w:customStyle="1" w:styleId="MAZAS">
    <w:name w:val="MAZAS"/>
    <w:qFormat/>
    <w:rsid w:val="00D17158"/>
    <w:pPr>
      <w:spacing w:line="240" w:lineRule="auto"/>
      <w:ind w:firstLine="312"/>
      <w:jc w:val="both"/>
    </w:pPr>
    <w:rPr>
      <w:rFonts w:ascii="TimesLT" w:eastAsia="Times New Roman" w:hAnsi="TimesLT" w:cs="Times New Roman"/>
      <w:color w:val="000000"/>
      <w:sz w:val="8"/>
      <w:szCs w:val="8"/>
      <w:lang w:val="en-US"/>
    </w:rPr>
  </w:style>
  <w:style w:type="paragraph" w:styleId="BalloonText">
    <w:name w:val="Balloon Text"/>
    <w:basedOn w:val="Normal"/>
    <w:link w:val="BalloonTextChar"/>
    <w:semiHidden/>
    <w:qFormat/>
    <w:rsid w:val="00D17158"/>
    <w:rPr>
      <w:rFonts w:ascii="Tahoma" w:hAnsi="Tahoma" w:cs="Tahoma"/>
      <w:sz w:val="16"/>
      <w:szCs w:val="16"/>
    </w:rPr>
  </w:style>
  <w:style w:type="paragraph" w:customStyle="1" w:styleId="linija">
    <w:name w:val="linija"/>
    <w:basedOn w:val="Normal"/>
    <w:uiPriority w:val="99"/>
    <w:qFormat/>
    <w:rsid w:val="00D17158"/>
    <w:pPr>
      <w:spacing w:beforeAutospacing="1" w:afterAutospacing="1" w:line="240" w:lineRule="auto"/>
    </w:pPr>
    <w:rPr>
      <w:rFonts w:eastAsia="Times New Roman"/>
      <w:szCs w:val="24"/>
      <w:lang w:eastAsia="lt-LT"/>
    </w:rPr>
  </w:style>
  <w:style w:type="paragraph" w:customStyle="1" w:styleId="pavadinimas1">
    <w:name w:val="pavadinimas1"/>
    <w:basedOn w:val="Normal"/>
    <w:uiPriority w:val="99"/>
    <w:qFormat/>
    <w:rsid w:val="00D17158"/>
    <w:pPr>
      <w:spacing w:beforeAutospacing="1" w:afterAutospacing="1" w:line="240" w:lineRule="auto"/>
    </w:pPr>
    <w:rPr>
      <w:szCs w:val="24"/>
      <w:lang w:eastAsia="lt-LT"/>
    </w:rPr>
  </w:style>
  <w:style w:type="paragraph" w:customStyle="1" w:styleId="bodytext">
    <w:name w:val="bodytext"/>
    <w:basedOn w:val="Normal"/>
    <w:uiPriority w:val="99"/>
    <w:qFormat/>
    <w:rsid w:val="00D17158"/>
    <w:pPr>
      <w:spacing w:beforeAutospacing="1" w:afterAutospacing="1" w:line="240" w:lineRule="auto"/>
    </w:pPr>
    <w:rPr>
      <w:rFonts w:eastAsia="Times New Roman"/>
      <w:szCs w:val="24"/>
      <w:lang w:eastAsia="lt-LT"/>
    </w:rPr>
  </w:style>
  <w:style w:type="paragraph" w:customStyle="1" w:styleId="lentacentr">
    <w:name w:val="lentacentr"/>
    <w:basedOn w:val="Normal"/>
    <w:uiPriority w:val="99"/>
    <w:qFormat/>
    <w:rsid w:val="00D17158"/>
    <w:pPr>
      <w:spacing w:beforeAutospacing="1" w:afterAutospacing="1" w:line="240" w:lineRule="auto"/>
    </w:pPr>
    <w:rPr>
      <w:rFonts w:eastAsia="Times New Roman"/>
      <w:szCs w:val="24"/>
      <w:lang w:eastAsia="lt-LT"/>
    </w:rPr>
  </w:style>
  <w:style w:type="paragraph" w:customStyle="1" w:styleId="DiagramaCharCharDiagrama">
    <w:name w:val="Diagrama Char Char Diagrama"/>
    <w:basedOn w:val="Normal"/>
    <w:qFormat/>
    <w:rsid w:val="00D17158"/>
    <w:pPr>
      <w:spacing w:after="160" w:line="240" w:lineRule="exact"/>
    </w:pPr>
    <w:rPr>
      <w:rFonts w:ascii="Tahoma" w:eastAsia="Times New Roman" w:hAnsi="Tahoma"/>
      <w:sz w:val="20"/>
      <w:szCs w:val="20"/>
      <w:lang w:val="en-US"/>
    </w:rPr>
  </w:style>
  <w:style w:type="paragraph" w:customStyle="1" w:styleId="pavadinimas">
    <w:name w:val="pavadinimas"/>
    <w:basedOn w:val="Normal"/>
    <w:uiPriority w:val="99"/>
    <w:qFormat/>
    <w:rsid w:val="00D17158"/>
    <w:pPr>
      <w:spacing w:beforeAutospacing="1" w:afterAutospacing="1" w:line="240" w:lineRule="auto"/>
    </w:pPr>
    <w:rPr>
      <w:rFonts w:eastAsia="Times New Roman"/>
      <w:szCs w:val="24"/>
      <w:lang w:val="en-US"/>
    </w:rPr>
  </w:style>
  <w:style w:type="paragraph" w:styleId="Title">
    <w:name w:val="Title"/>
    <w:basedOn w:val="Normal"/>
    <w:link w:val="TitleChar"/>
    <w:qFormat/>
    <w:rsid w:val="00D17158"/>
    <w:pPr>
      <w:spacing w:after="0" w:line="240" w:lineRule="auto"/>
      <w:jc w:val="center"/>
    </w:pPr>
    <w:rPr>
      <w:rFonts w:eastAsia="Times New Roman"/>
      <w:b/>
      <w:szCs w:val="20"/>
    </w:rPr>
  </w:style>
  <w:style w:type="paragraph" w:styleId="BodyText3">
    <w:name w:val="Body Text 3"/>
    <w:basedOn w:val="Normal"/>
    <w:link w:val="BodyText3Char"/>
    <w:qFormat/>
    <w:rsid w:val="00D17158"/>
    <w:pPr>
      <w:spacing w:after="120" w:line="240" w:lineRule="auto"/>
    </w:pPr>
    <w:rPr>
      <w:rFonts w:eastAsia="Times New Roman"/>
      <w:sz w:val="16"/>
      <w:szCs w:val="16"/>
    </w:rPr>
  </w:style>
  <w:style w:type="paragraph" w:styleId="HTMLPreformatted">
    <w:name w:val="HTML Preformatted"/>
    <w:basedOn w:val="Normal"/>
    <w:link w:val="HTMLPreformattedChar"/>
    <w:uiPriority w:val="99"/>
    <w:qFormat/>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Bullet"/>
    <w:basedOn w:val="Normal"/>
    <w:link w:val="ListParagraphChar"/>
    <w:uiPriority w:val="34"/>
    <w:qFormat/>
    <w:rsid w:val="00D17158"/>
    <w:pPr>
      <w:ind w:left="1296"/>
    </w:pPr>
  </w:style>
  <w:style w:type="paragraph" w:customStyle="1" w:styleId="Point1">
    <w:name w:val="Point 1"/>
    <w:basedOn w:val="Normal"/>
    <w:qFormat/>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qFormat/>
    <w:rsid w:val="00D17158"/>
    <w:pPr>
      <w:spacing w:before="200" w:after="0" w:line="240" w:lineRule="auto"/>
      <w:jc w:val="both"/>
    </w:pPr>
    <w:rPr>
      <w:sz w:val="22"/>
    </w:rPr>
  </w:style>
  <w:style w:type="paragraph" w:customStyle="1" w:styleId="font5">
    <w:name w:val="font5"/>
    <w:basedOn w:val="Normal"/>
    <w:qFormat/>
    <w:rsid w:val="00D17158"/>
    <w:pPr>
      <w:spacing w:beforeAutospacing="1" w:afterAutospacing="1" w:line="240" w:lineRule="auto"/>
    </w:pPr>
    <w:rPr>
      <w:rFonts w:eastAsia="Times New Roman"/>
      <w:sz w:val="20"/>
      <w:szCs w:val="20"/>
      <w:lang w:eastAsia="lt-LT"/>
    </w:rPr>
  </w:style>
  <w:style w:type="paragraph" w:customStyle="1" w:styleId="font6">
    <w:name w:val="font6"/>
    <w:basedOn w:val="Normal"/>
    <w:qFormat/>
    <w:rsid w:val="00D17158"/>
    <w:pPr>
      <w:spacing w:beforeAutospacing="1" w:afterAutospacing="1" w:line="240" w:lineRule="auto"/>
    </w:pPr>
    <w:rPr>
      <w:rFonts w:eastAsia="Times New Roman"/>
      <w:color w:val="000000"/>
      <w:sz w:val="20"/>
      <w:szCs w:val="20"/>
      <w:lang w:eastAsia="lt-LT"/>
    </w:rPr>
  </w:style>
  <w:style w:type="paragraph" w:customStyle="1" w:styleId="font7">
    <w:name w:val="font7"/>
    <w:basedOn w:val="Normal"/>
    <w:qFormat/>
    <w:rsid w:val="00D17158"/>
    <w:pPr>
      <w:spacing w:beforeAutospacing="1" w:afterAutospacing="1" w:line="240" w:lineRule="auto"/>
    </w:pPr>
    <w:rPr>
      <w:rFonts w:eastAsia="Times New Roman"/>
      <w:color w:val="333333"/>
      <w:sz w:val="20"/>
      <w:szCs w:val="20"/>
      <w:lang w:eastAsia="lt-LT"/>
    </w:rPr>
  </w:style>
  <w:style w:type="paragraph" w:customStyle="1" w:styleId="font8">
    <w:name w:val="font8"/>
    <w:basedOn w:val="Normal"/>
    <w:qFormat/>
    <w:rsid w:val="00D17158"/>
    <w:pPr>
      <w:spacing w:beforeAutospacing="1" w:afterAutospacing="1" w:line="240" w:lineRule="auto"/>
    </w:pPr>
    <w:rPr>
      <w:rFonts w:eastAsia="Times New Roman"/>
      <w:b/>
      <w:bCs/>
      <w:color w:val="333333"/>
      <w:sz w:val="20"/>
      <w:szCs w:val="20"/>
      <w:lang w:eastAsia="lt-LT"/>
    </w:rPr>
  </w:style>
  <w:style w:type="paragraph" w:customStyle="1" w:styleId="font9">
    <w:name w:val="font9"/>
    <w:basedOn w:val="Normal"/>
    <w:qFormat/>
    <w:rsid w:val="00D17158"/>
    <w:pPr>
      <w:spacing w:beforeAutospacing="1" w:afterAutospacing="1" w:line="240" w:lineRule="auto"/>
    </w:pPr>
    <w:rPr>
      <w:rFonts w:eastAsia="Times New Roman"/>
      <w:b/>
      <w:bCs/>
      <w:sz w:val="20"/>
      <w:szCs w:val="20"/>
      <w:lang w:eastAsia="lt-LT"/>
    </w:rPr>
  </w:style>
  <w:style w:type="paragraph" w:customStyle="1" w:styleId="font10">
    <w:name w:val="font10"/>
    <w:basedOn w:val="Normal"/>
    <w:qFormat/>
    <w:rsid w:val="00D17158"/>
    <w:pPr>
      <w:spacing w:beforeAutospacing="1" w:afterAutospacing="1" w:line="240" w:lineRule="auto"/>
    </w:pPr>
    <w:rPr>
      <w:rFonts w:eastAsia="Times New Roman"/>
      <w:b/>
      <w:bCs/>
      <w:sz w:val="20"/>
      <w:szCs w:val="20"/>
      <w:lang w:eastAsia="lt-LT"/>
    </w:rPr>
  </w:style>
  <w:style w:type="paragraph" w:customStyle="1" w:styleId="font11">
    <w:name w:val="font11"/>
    <w:basedOn w:val="Normal"/>
    <w:qFormat/>
    <w:rsid w:val="00D17158"/>
    <w:pPr>
      <w:spacing w:beforeAutospacing="1" w:afterAutospacing="1" w:line="240" w:lineRule="auto"/>
    </w:pPr>
    <w:rPr>
      <w:rFonts w:eastAsia="Times New Roman"/>
      <w:i/>
      <w:iCs/>
      <w:color w:val="333333"/>
      <w:sz w:val="20"/>
      <w:szCs w:val="20"/>
      <w:lang w:eastAsia="lt-LT"/>
    </w:rPr>
  </w:style>
  <w:style w:type="paragraph" w:customStyle="1" w:styleId="font12">
    <w:name w:val="font12"/>
    <w:basedOn w:val="Normal"/>
    <w:qFormat/>
    <w:rsid w:val="00D17158"/>
    <w:pPr>
      <w:spacing w:beforeAutospacing="1" w:afterAutospacing="1" w:line="240" w:lineRule="auto"/>
    </w:pPr>
    <w:rPr>
      <w:rFonts w:eastAsia="Times New Roman"/>
      <w:i/>
      <w:iCs/>
      <w:sz w:val="20"/>
      <w:szCs w:val="20"/>
      <w:lang w:eastAsia="lt-LT"/>
    </w:rPr>
  </w:style>
  <w:style w:type="paragraph" w:customStyle="1" w:styleId="font13">
    <w:name w:val="font13"/>
    <w:basedOn w:val="Normal"/>
    <w:qFormat/>
    <w:rsid w:val="00D17158"/>
    <w:pPr>
      <w:spacing w:beforeAutospacing="1" w:afterAutospacing="1" w:line="240" w:lineRule="auto"/>
    </w:pPr>
    <w:rPr>
      <w:rFonts w:eastAsia="Times New Roman"/>
      <w:b/>
      <w:bCs/>
      <w:sz w:val="22"/>
      <w:lang w:eastAsia="lt-LT"/>
    </w:rPr>
  </w:style>
  <w:style w:type="paragraph" w:customStyle="1" w:styleId="font14">
    <w:name w:val="font14"/>
    <w:basedOn w:val="Normal"/>
    <w:qFormat/>
    <w:rsid w:val="00D17158"/>
    <w:pPr>
      <w:spacing w:beforeAutospacing="1" w:afterAutospacing="1" w:line="240" w:lineRule="auto"/>
    </w:pPr>
    <w:rPr>
      <w:rFonts w:eastAsia="Times New Roman"/>
      <w:b/>
      <w:bCs/>
      <w:sz w:val="20"/>
      <w:szCs w:val="20"/>
      <w:lang w:eastAsia="lt-LT"/>
    </w:rPr>
  </w:style>
  <w:style w:type="paragraph" w:customStyle="1" w:styleId="font15">
    <w:name w:val="font15"/>
    <w:basedOn w:val="Normal"/>
    <w:qFormat/>
    <w:rsid w:val="00D17158"/>
    <w:pPr>
      <w:spacing w:beforeAutospacing="1" w:afterAutospacing="1" w:line="240" w:lineRule="auto"/>
    </w:pPr>
    <w:rPr>
      <w:rFonts w:eastAsia="Times New Roman"/>
      <w:color w:val="333333"/>
      <w:sz w:val="18"/>
      <w:szCs w:val="18"/>
      <w:lang w:eastAsia="lt-LT"/>
    </w:rPr>
  </w:style>
  <w:style w:type="paragraph" w:customStyle="1" w:styleId="font16">
    <w:name w:val="font16"/>
    <w:basedOn w:val="Normal"/>
    <w:qFormat/>
    <w:rsid w:val="00D17158"/>
    <w:pPr>
      <w:spacing w:beforeAutospacing="1" w:afterAutospacing="1" w:line="240" w:lineRule="auto"/>
    </w:pPr>
    <w:rPr>
      <w:rFonts w:eastAsia="Times New Roman"/>
      <w:b/>
      <w:bCs/>
      <w:i/>
      <w:iCs/>
      <w:sz w:val="20"/>
      <w:szCs w:val="20"/>
      <w:lang w:eastAsia="lt-LT"/>
    </w:rPr>
  </w:style>
  <w:style w:type="paragraph" w:customStyle="1" w:styleId="font17">
    <w:name w:val="font17"/>
    <w:basedOn w:val="Normal"/>
    <w:qFormat/>
    <w:rsid w:val="00D17158"/>
    <w:pPr>
      <w:spacing w:beforeAutospacing="1" w:afterAutospacing="1" w:line="240" w:lineRule="auto"/>
    </w:pPr>
    <w:rPr>
      <w:rFonts w:eastAsia="Times New Roman"/>
      <w:b/>
      <w:bCs/>
      <w:color w:val="000080"/>
      <w:sz w:val="20"/>
      <w:szCs w:val="20"/>
      <w:lang w:eastAsia="lt-LT"/>
    </w:rPr>
  </w:style>
  <w:style w:type="paragraph" w:customStyle="1" w:styleId="font18">
    <w:name w:val="font18"/>
    <w:basedOn w:val="Normal"/>
    <w:qFormat/>
    <w:rsid w:val="00D17158"/>
    <w:pPr>
      <w:spacing w:beforeAutospacing="1" w:afterAutospacing="1" w:line="240" w:lineRule="auto"/>
    </w:pPr>
    <w:rPr>
      <w:rFonts w:eastAsia="Times New Roman"/>
      <w:b/>
      <w:bCs/>
      <w:color w:val="000000"/>
      <w:sz w:val="20"/>
      <w:szCs w:val="20"/>
      <w:lang w:eastAsia="lt-LT"/>
    </w:rPr>
  </w:style>
  <w:style w:type="paragraph" w:customStyle="1" w:styleId="font19">
    <w:name w:val="font19"/>
    <w:basedOn w:val="Normal"/>
    <w:qFormat/>
    <w:rsid w:val="00D17158"/>
    <w:pPr>
      <w:spacing w:beforeAutospacing="1" w:afterAutospacing="1" w:line="240" w:lineRule="auto"/>
    </w:pPr>
    <w:rPr>
      <w:rFonts w:eastAsia="Times New Roman"/>
      <w:color w:val="000000"/>
      <w:sz w:val="20"/>
      <w:szCs w:val="20"/>
      <w:lang w:eastAsia="lt-LT"/>
    </w:rPr>
  </w:style>
  <w:style w:type="paragraph" w:customStyle="1" w:styleId="font20">
    <w:name w:val="font20"/>
    <w:basedOn w:val="Normal"/>
    <w:qFormat/>
    <w:rsid w:val="00D17158"/>
    <w:pPr>
      <w:spacing w:beforeAutospacing="1" w:afterAutospacing="1" w:line="240" w:lineRule="auto"/>
    </w:pPr>
    <w:rPr>
      <w:rFonts w:eastAsia="Times New Roman"/>
      <w:b/>
      <w:bCs/>
      <w:i/>
      <w:iCs/>
      <w:color w:val="333333"/>
      <w:sz w:val="20"/>
      <w:szCs w:val="20"/>
      <w:lang w:eastAsia="lt-LT"/>
    </w:rPr>
  </w:style>
  <w:style w:type="paragraph" w:customStyle="1" w:styleId="font21">
    <w:name w:val="font21"/>
    <w:basedOn w:val="Normal"/>
    <w:qFormat/>
    <w:rsid w:val="00D17158"/>
    <w:pPr>
      <w:spacing w:beforeAutospacing="1" w:afterAutospacing="1" w:line="240" w:lineRule="auto"/>
    </w:pPr>
    <w:rPr>
      <w:rFonts w:eastAsia="Times New Roman"/>
      <w:i/>
      <w:iCs/>
      <w:color w:val="000000"/>
      <w:sz w:val="20"/>
      <w:szCs w:val="20"/>
      <w:lang w:eastAsia="lt-LT"/>
    </w:rPr>
  </w:style>
  <w:style w:type="paragraph" w:customStyle="1" w:styleId="font22">
    <w:name w:val="font22"/>
    <w:basedOn w:val="Normal"/>
    <w:qFormat/>
    <w:rsid w:val="00D17158"/>
    <w:pPr>
      <w:spacing w:beforeAutospacing="1" w:afterAutospacing="1" w:line="240" w:lineRule="auto"/>
    </w:pPr>
    <w:rPr>
      <w:rFonts w:eastAsia="Times New Roman"/>
      <w:b/>
      <w:bCs/>
      <w:i/>
      <w:iCs/>
      <w:sz w:val="20"/>
      <w:szCs w:val="20"/>
      <w:lang w:eastAsia="lt-LT"/>
    </w:rPr>
  </w:style>
  <w:style w:type="paragraph" w:customStyle="1" w:styleId="font23">
    <w:name w:val="font23"/>
    <w:basedOn w:val="Normal"/>
    <w:qFormat/>
    <w:rsid w:val="00D17158"/>
    <w:pPr>
      <w:spacing w:beforeAutospacing="1" w:afterAutospacing="1" w:line="240" w:lineRule="auto"/>
    </w:pPr>
    <w:rPr>
      <w:rFonts w:eastAsia="Times New Roman"/>
      <w:i/>
      <w:iCs/>
      <w:color w:val="333333"/>
      <w:sz w:val="18"/>
      <w:szCs w:val="18"/>
      <w:lang w:eastAsia="lt-LT"/>
    </w:rPr>
  </w:style>
  <w:style w:type="paragraph" w:customStyle="1" w:styleId="font24">
    <w:name w:val="font24"/>
    <w:basedOn w:val="Normal"/>
    <w:qFormat/>
    <w:rsid w:val="00D17158"/>
    <w:pPr>
      <w:spacing w:beforeAutospacing="1" w:afterAutospacing="1" w:line="240" w:lineRule="auto"/>
    </w:pPr>
    <w:rPr>
      <w:rFonts w:eastAsia="Times New Roman"/>
      <w:sz w:val="18"/>
      <w:szCs w:val="18"/>
      <w:lang w:eastAsia="lt-LT"/>
    </w:rPr>
  </w:style>
  <w:style w:type="paragraph" w:customStyle="1" w:styleId="font25">
    <w:name w:val="font25"/>
    <w:basedOn w:val="Normal"/>
    <w:qFormat/>
    <w:rsid w:val="00D17158"/>
    <w:pPr>
      <w:spacing w:beforeAutospacing="1" w:afterAutospacing="1" w:line="240" w:lineRule="auto"/>
    </w:pPr>
    <w:rPr>
      <w:rFonts w:ascii="Symbol" w:eastAsia="Times New Roman" w:hAnsi="Symbol"/>
      <w:sz w:val="18"/>
      <w:szCs w:val="18"/>
      <w:lang w:eastAsia="lt-LT"/>
    </w:rPr>
  </w:style>
  <w:style w:type="paragraph" w:customStyle="1" w:styleId="font26">
    <w:name w:val="font26"/>
    <w:basedOn w:val="Normal"/>
    <w:qFormat/>
    <w:rsid w:val="00D17158"/>
    <w:pPr>
      <w:spacing w:beforeAutospacing="1" w:afterAutospacing="1" w:line="240" w:lineRule="auto"/>
    </w:pPr>
    <w:rPr>
      <w:rFonts w:eastAsia="Times New Roman"/>
      <w:sz w:val="18"/>
      <w:szCs w:val="18"/>
      <w:lang w:eastAsia="lt-LT"/>
    </w:rPr>
  </w:style>
  <w:style w:type="paragraph" w:customStyle="1" w:styleId="font27">
    <w:name w:val="font27"/>
    <w:basedOn w:val="Normal"/>
    <w:qFormat/>
    <w:rsid w:val="00D17158"/>
    <w:pPr>
      <w:spacing w:beforeAutospacing="1" w:afterAutospacing="1" w:line="240" w:lineRule="auto"/>
    </w:pPr>
    <w:rPr>
      <w:rFonts w:eastAsia="Times New Roman"/>
      <w:i/>
      <w:iCs/>
      <w:sz w:val="18"/>
      <w:szCs w:val="18"/>
      <w:lang w:eastAsia="lt-LT"/>
    </w:rPr>
  </w:style>
  <w:style w:type="paragraph" w:customStyle="1" w:styleId="font28">
    <w:name w:val="font28"/>
    <w:basedOn w:val="Normal"/>
    <w:qFormat/>
    <w:rsid w:val="00D17158"/>
    <w:pPr>
      <w:spacing w:beforeAutospacing="1" w:afterAutospacing="1" w:line="240" w:lineRule="auto"/>
    </w:pPr>
    <w:rPr>
      <w:rFonts w:eastAsia="Times New Roman"/>
      <w:color w:val="333333"/>
      <w:sz w:val="18"/>
      <w:szCs w:val="18"/>
      <w:lang w:eastAsia="lt-LT"/>
    </w:rPr>
  </w:style>
  <w:style w:type="paragraph" w:customStyle="1" w:styleId="font29">
    <w:name w:val="font29"/>
    <w:basedOn w:val="Normal"/>
    <w:qFormat/>
    <w:rsid w:val="00D17158"/>
    <w:pPr>
      <w:spacing w:beforeAutospacing="1" w:afterAutospacing="1" w:line="240" w:lineRule="auto"/>
    </w:pPr>
    <w:rPr>
      <w:rFonts w:ascii="Symbol" w:eastAsia="Times New Roman" w:hAnsi="Symbol"/>
      <w:color w:val="333333"/>
      <w:sz w:val="18"/>
      <w:szCs w:val="18"/>
      <w:lang w:eastAsia="lt-LT"/>
    </w:rPr>
  </w:style>
  <w:style w:type="paragraph" w:customStyle="1" w:styleId="font30">
    <w:name w:val="font30"/>
    <w:basedOn w:val="Normal"/>
    <w:qFormat/>
    <w:rsid w:val="00D17158"/>
    <w:pPr>
      <w:spacing w:beforeAutospacing="1" w:afterAutospacing="1" w:line="240" w:lineRule="auto"/>
    </w:pPr>
    <w:rPr>
      <w:rFonts w:eastAsia="Times New Roman"/>
      <w:sz w:val="20"/>
      <w:szCs w:val="20"/>
      <w:lang w:eastAsia="lt-LT"/>
    </w:rPr>
  </w:style>
  <w:style w:type="paragraph" w:customStyle="1" w:styleId="font31">
    <w:name w:val="font31"/>
    <w:basedOn w:val="Normal"/>
    <w:qFormat/>
    <w:rsid w:val="00D17158"/>
    <w:pPr>
      <w:spacing w:beforeAutospacing="1" w:afterAutospacing="1" w:line="240" w:lineRule="auto"/>
    </w:pPr>
    <w:rPr>
      <w:rFonts w:eastAsia="Times New Roman"/>
      <w:b/>
      <w:bCs/>
      <w:sz w:val="20"/>
      <w:szCs w:val="20"/>
      <w:lang w:eastAsia="lt-LT"/>
    </w:rPr>
  </w:style>
  <w:style w:type="paragraph" w:customStyle="1" w:styleId="font32">
    <w:name w:val="font32"/>
    <w:basedOn w:val="Normal"/>
    <w:qFormat/>
    <w:rsid w:val="00D17158"/>
    <w:pPr>
      <w:spacing w:beforeAutospacing="1" w:afterAutospacing="1" w:line="240" w:lineRule="auto"/>
    </w:pPr>
    <w:rPr>
      <w:rFonts w:eastAsia="Times New Roman"/>
      <w:color w:val="000000"/>
      <w:sz w:val="20"/>
      <w:szCs w:val="20"/>
      <w:lang w:eastAsia="lt-LT"/>
    </w:rPr>
  </w:style>
  <w:style w:type="paragraph" w:customStyle="1" w:styleId="font33">
    <w:name w:val="font33"/>
    <w:basedOn w:val="Normal"/>
    <w:qFormat/>
    <w:rsid w:val="00D17158"/>
    <w:pPr>
      <w:spacing w:beforeAutospacing="1" w:afterAutospacing="1" w:line="240" w:lineRule="auto"/>
    </w:pPr>
    <w:rPr>
      <w:rFonts w:ascii="SimSun" w:eastAsia="SimSun" w:hAnsi="SimSun"/>
      <w:color w:val="000000"/>
      <w:sz w:val="20"/>
      <w:szCs w:val="20"/>
      <w:lang w:eastAsia="lt-LT"/>
    </w:rPr>
  </w:style>
  <w:style w:type="paragraph" w:customStyle="1" w:styleId="font34">
    <w:name w:val="font34"/>
    <w:basedOn w:val="Normal"/>
    <w:qFormat/>
    <w:rsid w:val="00D17158"/>
    <w:pPr>
      <w:spacing w:beforeAutospacing="1"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qFormat/>
    <w:rsid w:val="00D17158"/>
    <w:pPr>
      <w:spacing w:beforeAutospacing="1" w:afterAutospacing="1" w:line="240" w:lineRule="auto"/>
    </w:pPr>
    <w:rPr>
      <w:rFonts w:eastAsia="Times New Roman"/>
      <w:b/>
      <w:bCs/>
      <w:sz w:val="20"/>
      <w:szCs w:val="20"/>
      <w:lang w:eastAsia="lt-LT"/>
    </w:rPr>
  </w:style>
  <w:style w:type="paragraph" w:customStyle="1" w:styleId="xl76">
    <w:name w:val="xl76"/>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Cs w:val="24"/>
      <w:lang w:eastAsia="lt-LT"/>
    </w:rPr>
  </w:style>
  <w:style w:type="paragraph" w:customStyle="1" w:styleId="xl77">
    <w:name w:val="xl77"/>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000000"/>
      <w:szCs w:val="24"/>
      <w:lang w:eastAsia="lt-LT"/>
    </w:rPr>
  </w:style>
  <w:style w:type="paragraph" w:customStyle="1" w:styleId="xl78">
    <w:name w:val="xl78"/>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000000"/>
      <w:szCs w:val="24"/>
      <w:lang w:eastAsia="lt-LT"/>
    </w:rPr>
  </w:style>
  <w:style w:type="paragraph" w:customStyle="1" w:styleId="xl79">
    <w:name w:val="xl79"/>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000000"/>
      <w:szCs w:val="24"/>
      <w:lang w:eastAsia="lt-LT"/>
    </w:rPr>
  </w:style>
  <w:style w:type="paragraph" w:customStyle="1" w:styleId="xl80">
    <w:name w:val="xl80"/>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333333"/>
      <w:szCs w:val="24"/>
      <w:lang w:eastAsia="lt-LT"/>
    </w:rPr>
  </w:style>
  <w:style w:type="paragraph" w:customStyle="1" w:styleId="xl81">
    <w:name w:val="xl81"/>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000000"/>
      <w:szCs w:val="24"/>
      <w:lang w:eastAsia="lt-LT"/>
    </w:rPr>
  </w:style>
  <w:style w:type="paragraph" w:customStyle="1" w:styleId="xl82">
    <w:name w:val="xl82"/>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333333"/>
      <w:szCs w:val="24"/>
      <w:lang w:eastAsia="lt-LT"/>
    </w:rPr>
  </w:style>
  <w:style w:type="paragraph" w:customStyle="1" w:styleId="xl83">
    <w:name w:val="xl83"/>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qFormat/>
    <w:rsid w:val="00D17158"/>
    <w:pPr>
      <w:shd w:val="clear" w:color="000000" w:fill="FFFFFF"/>
      <w:spacing w:beforeAutospacing="1" w:afterAutospacing="1" w:line="240" w:lineRule="auto"/>
      <w:textAlignment w:val="center"/>
    </w:pPr>
    <w:rPr>
      <w:rFonts w:eastAsia="Times New Roman"/>
      <w:szCs w:val="24"/>
      <w:lang w:eastAsia="lt-LT"/>
    </w:rPr>
  </w:style>
  <w:style w:type="paragraph" w:customStyle="1" w:styleId="xl85">
    <w:name w:val="xl85"/>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Cs w:val="24"/>
      <w:lang w:eastAsia="lt-LT"/>
    </w:rPr>
  </w:style>
  <w:style w:type="paragraph" w:customStyle="1" w:styleId="xl86">
    <w:name w:val="xl86"/>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szCs w:val="24"/>
      <w:lang w:eastAsia="lt-LT"/>
    </w:rPr>
  </w:style>
  <w:style w:type="paragraph" w:customStyle="1" w:styleId="xl87">
    <w:name w:val="xl87"/>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b/>
      <w:bCs/>
      <w:szCs w:val="24"/>
      <w:lang w:eastAsia="lt-LT"/>
    </w:rPr>
  </w:style>
  <w:style w:type="paragraph" w:customStyle="1" w:styleId="xl88">
    <w:name w:val="xl88"/>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szCs w:val="24"/>
      <w:lang w:eastAsia="lt-LT"/>
    </w:rPr>
  </w:style>
  <w:style w:type="paragraph" w:customStyle="1" w:styleId="xl89">
    <w:name w:val="xl89"/>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szCs w:val="24"/>
      <w:lang w:eastAsia="lt-LT"/>
    </w:rPr>
  </w:style>
  <w:style w:type="paragraph" w:customStyle="1" w:styleId="xl90">
    <w:name w:val="xl90"/>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color w:val="000000"/>
      <w:szCs w:val="24"/>
      <w:lang w:eastAsia="lt-LT"/>
    </w:rPr>
  </w:style>
  <w:style w:type="paragraph" w:customStyle="1" w:styleId="xl91">
    <w:name w:val="xl91"/>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color w:val="000000"/>
      <w:szCs w:val="24"/>
      <w:lang w:eastAsia="lt-LT"/>
    </w:rPr>
  </w:style>
  <w:style w:type="paragraph" w:customStyle="1" w:styleId="xl92">
    <w:name w:val="xl92"/>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szCs w:val="24"/>
      <w:lang w:eastAsia="lt-LT"/>
    </w:rPr>
  </w:style>
  <w:style w:type="paragraph" w:customStyle="1" w:styleId="xl93">
    <w:name w:val="xl93"/>
    <w:basedOn w:val="Normal"/>
    <w:qFormat/>
    <w:rsid w:val="00D17158"/>
    <w:pPr>
      <w:shd w:val="clear" w:color="000000" w:fill="FFFFFF"/>
      <w:spacing w:beforeAutospacing="1" w:afterAutospacing="1" w:line="240" w:lineRule="auto"/>
      <w:textAlignment w:val="top"/>
    </w:pPr>
    <w:rPr>
      <w:rFonts w:eastAsia="Times New Roman"/>
      <w:szCs w:val="24"/>
      <w:lang w:eastAsia="lt-LT"/>
    </w:rPr>
  </w:style>
  <w:style w:type="paragraph" w:customStyle="1" w:styleId="xl94">
    <w:name w:val="xl94"/>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b/>
      <w:bCs/>
      <w:szCs w:val="24"/>
      <w:lang w:eastAsia="lt-LT"/>
    </w:rPr>
  </w:style>
  <w:style w:type="paragraph" w:customStyle="1" w:styleId="xl95">
    <w:name w:val="xl95"/>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b/>
      <w:bCs/>
      <w:szCs w:val="24"/>
      <w:lang w:eastAsia="lt-LT"/>
    </w:rPr>
  </w:style>
  <w:style w:type="paragraph" w:customStyle="1" w:styleId="xl96">
    <w:name w:val="xl96"/>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szCs w:val="24"/>
      <w:lang w:eastAsia="lt-LT"/>
    </w:rPr>
  </w:style>
  <w:style w:type="paragraph" w:customStyle="1" w:styleId="xl97">
    <w:name w:val="xl97"/>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color w:val="333333"/>
      <w:szCs w:val="24"/>
      <w:lang w:eastAsia="lt-LT"/>
    </w:rPr>
  </w:style>
  <w:style w:type="paragraph" w:customStyle="1" w:styleId="xl98">
    <w:name w:val="xl98"/>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szCs w:val="24"/>
      <w:lang w:eastAsia="lt-LT"/>
    </w:rPr>
  </w:style>
  <w:style w:type="paragraph" w:customStyle="1" w:styleId="xl99">
    <w:name w:val="xl99"/>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color w:val="333333"/>
      <w:szCs w:val="24"/>
      <w:lang w:eastAsia="lt-LT"/>
    </w:rPr>
  </w:style>
  <w:style w:type="paragraph" w:customStyle="1" w:styleId="xl100">
    <w:name w:val="xl100"/>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Cs w:val="24"/>
      <w:lang w:eastAsia="lt-LT"/>
    </w:rPr>
  </w:style>
  <w:style w:type="paragraph" w:customStyle="1" w:styleId="xl101">
    <w:name w:val="xl101"/>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color w:val="333333"/>
      <w:szCs w:val="24"/>
      <w:lang w:eastAsia="lt-LT"/>
    </w:rPr>
  </w:style>
  <w:style w:type="paragraph" w:customStyle="1" w:styleId="xl102">
    <w:name w:val="xl102"/>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000000"/>
      <w:szCs w:val="24"/>
      <w:lang w:eastAsia="lt-LT"/>
    </w:rPr>
  </w:style>
  <w:style w:type="paragraph" w:customStyle="1" w:styleId="xl103">
    <w:name w:val="xl103"/>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Cs w:val="24"/>
      <w:lang w:eastAsia="lt-LT"/>
    </w:rPr>
  </w:style>
  <w:style w:type="paragraph" w:customStyle="1" w:styleId="xl104">
    <w:name w:val="xl104"/>
    <w:basedOn w:val="Normal"/>
    <w:qFormat/>
    <w:rsid w:val="00D17158"/>
    <w:pPr>
      <w:spacing w:beforeAutospacing="1" w:afterAutospacing="1" w:line="240" w:lineRule="auto"/>
      <w:textAlignment w:val="top"/>
    </w:pPr>
    <w:rPr>
      <w:rFonts w:eastAsia="Times New Roman"/>
      <w:szCs w:val="24"/>
      <w:lang w:eastAsia="lt-LT"/>
    </w:rPr>
  </w:style>
  <w:style w:type="paragraph" w:customStyle="1" w:styleId="xl105">
    <w:name w:val="xl105"/>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szCs w:val="24"/>
      <w:lang w:eastAsia="lt-LT"/>
    </w:rPr>
  </w:style>
  <w:style w:type="paragraph" w:customStyle="1" w:styleId="xl106">
    <w:name w:val="xl106"/>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b/>
      <w:bCs/>
      <w:szCs w:val="24"/>
      <w:lang w:eastAsia="lt-LT"/>
    </w:rPr>
  </w:style>
  <w:style w:type="paragraph" w:customStyle="1" w:styleId="xl107">
    <w:name w:val="xl107"/>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color w:val="333333"/>
      <w:szCs w:val="24"/>
      <w:lang w:eastAsia="lt-LT"/>
    </w:rPr>
  </w:style>
  <w:style w:type="paragraph" w:customStyle="1" w:styleId="xl108">
    <w:name w:val="xl108"/>
    <w:basedOn w:val="Normal"/>
    <w:qFormat/>
    <w:rsid w:val="00D17158"/>
    <w:pPr>
      <w:spacing w:beforeAutospacing="1" w:afterAutospacing="1" w:line="240" w:lineRule="auto"/>
    </w:pPr>
    <w:rPr>
      <w:rFonts w:eastAsia="Times New Roman"/>
      <w:szCs w:val="24"/>
      <w:lang w:eastAsia="lt-LT"/>
    </w:rPr>
  </w:style>
  <w:style w:type="paragraph" w:customStyle="1" w:styleId="xl109">
    <w:name w:val="xl109"/>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Cs w:val="24"/>
      <w:lang w:eastAsia="lt-LT"/>
    </w:rPr>
  </w:style>
  <w:style w:type="paragraph" w:customStyle="1" w:styleId="xl110">
    <w:name w:val="xl110"/>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szCs w:val="24"/>
      <w:lang w:eastAsia="lt-LT"/>
    </w:rPr>
  </w:style>
  <w:style w:type="paragraph" w:customStyle="1" w:styleId="xl111">
    <w:name w:val="xl111"/>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color w:val="333333"/>
      <w:szCs w:val="24"/>
      <w:lang w:eastAsia="lt-LT"/>
    </w:rPr>
  </w:style>
  <w:style w:type="paragraph" w:customStyle="1" w:styleId="xl112">
    <w:name w:val="xl112"/>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b/>
      <w:bCs/>
      <w:szCs w:val="24"/>
      <w:lang w:eastAsia="lt-LT"/>
    </w:rPr>
  </w:style>
  <w:style w:type="paragraph" w:customStyle="1" w:styleId="xl113">
    <w:name w:val="xl113"/>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b/>
      <w:bCs/>
      <w:szCs w:val="24"/>
      <w:lang w:eastAsia="lt-LT"/>
    </w:rPr>
  </w:style>
  <w:style w:type="paragraph" w:customStyle="1" w:styleId="xl114">
    <w:name w:val="xl114"/>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i/>
      <w:iCs/>
      <w:szCs w:val="24"/>
      <w:lang w:eastAsia="lt-LT"/>
    </w:rPr>
  </w:style>
  <w:style w:type="paragraph" w:customStyle="1" w:styleId="xl115">
    <w:name w:val="xl115"/>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b/>
      <w:bCs/>
      <w:szCs w:val="24"/>
      <w:lang w:eastAsia="lt-LT"/>
    </w:rPr>
  </w:style>
  <w:style w:type="paragraph" w:customStyle="1" w:styleId="xl116">
    <w:name w:val="xl116"/>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b/>
      <w:bCs/>
      <w:sz w:val="22"/>
      <w:lang w:eastAsia="lt-LT"/>
    </w:rPr>
  </w:style>
  <w:style w:type="paragraph" w:customStyle="1" w:styleId="xl117">
    <w:name w:val="xl117"/>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szCs w:val="24"/>
      <w:lang w:eastAsia="lt-LT"/>
    </w:rPr>
  </w:style>
  <w:style w:type="paragraph" w:customStyle="1" w:styleId="xl118">
    <w:name w:val="xl118"/>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szCs w:val="24"/>
      <w:lang w:eastAsia="lt-LT"/>
    </w:rPr>
  </w:style>
  <w:style w:type="paragraph" w:customStyle="1" w:styleId="xl119">
    <w:name w:val="xl119"/>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sz w:val="22"/>
      <w:lang w:eastAsia="lt-LT"/>
    </w:rPr>
  </w:style>
  <w:style w:type="paragraph" w:customStyle="1" w:styleId="xl120">
    <w:name w:val="xl120"/>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b/>
      <w:bCs/>
      <w:sz w:val="22"/>
      <w:lang w:eastAsia="lt-LT"/>
    </w:rPr>
  </w:style>
  <w:style w:type="paragraph" w:customStyle="1" w:styleId="xl121">
    <w:name w:val="xl121"/>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szCs w:val="24"/>
      <w:lang w:eastAsia="lt-LT"/>
    </w:rPr>
  </w:style>
  <w:style w:type="paragraph" w:customStyle="1" w:styleId="xl122">
    <w:name w:val="xl122"/>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szCs w:val="24"/>
      <w:lang w:eastAsia="lt-LT"/>
    </w:rPr>
  </w:style>
  <w:style w:type="paragraph" w:customStyle="1" w:styleId="xl123">
    <w:name w:val="xl123"/>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color w:val="333333"/>
      <w:szCs w:val="24"/>
      <w:lang w:eastAsia="lt-LT"/>
    </w:rPr>
  </w:style>
  <w:style w:type="paragraph" w:customStyle="1" w:styleId="xl124">
    <w:name w:val="xl124"/>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b/>
      <w:bCs/>
      <w:szCs w:val="24"/>
      <w:lang w:eastAsia="lt-LT"/>
    </w:rPr>
  </w:style>
  <w:style w:type="paragraph" w:customStyle="1" w:styleId="xl125">
    <w:name w:val="xl125"/>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Cs w:val="24"/>
      <w:lang w:eastAsia="lt-LT"/>
    </w:rPr>
  </w:style>
  <w:style w:type="paragraph" w:customStyle="1" w:styleId="xl127">
    <w:name w:val="xl127"/>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333333"/>
      <w:szCs w:val="24"/>
      <w:lang w:eastAsia="lt-LT"/>
    </w:rPr>
  </w:style>
  <w:style w:type="paragraph" w:customStyle="1" w:styleId="xl128">
    <w:name w:val="xl128"/>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color w:val="000000"/>
      <w:szCs w:val="24"/>
      <w:lang w:eastAsia="lt-LT"/>
    </w:rPr>
  </w:style>
  <w:style w:type="paragraph" w:customStyle="1" w:styleId="xl129">
    <w:name w:val="xl129"/>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szCs w:val="24"/>
      <w:lang w:eastAsia="lt-LT"/>
    </w:rPr>
  </w:style>
  <w:style w:type="paragraph" w:customStyle="1" w:styleId="xl130">
    <w:name w:val="xl130"/>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szCs w:val="24"/>
      <w:lang w:eastAsia="lt-LT"/>
    </w:rPr>
  </w:style>
  <w:style w:type="paragraph" w:customStyle="1" w:styleId="xl131">
    <w:name w:val="xl131"/>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color w:val="333333"/>
      <w:szCs w:val="24"/>
      <w:lang w:eastAsia="lt-LT"/>
    </w:rPr>
  </w:style>
  <w:style w:type="paragraph" w:customStyle="1" w:styleId="xl132">
    <w:name w:val="xl132"/>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i/>
      <w:iCs/>
      <w:szCs w:val="24"/>
      <w:lang w:eastAsia="lt-LT"/>
    </w:rPr>
  </w:style>
  <w:style w:type="paragraph" w:customStyle="1" w:styleId="xl133">
    <w:name w:val="xl133"/>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b/>
      <w:bCs/>
      <w:szCs w:val="24"/>
      <w:lang w:eastAsia="lt-LT"/>
    </w:rPr>
  </w:style>
  <w:style w:type="paragraph" w:customStyle="1" w:styleId="xl134">
    <w:name w:val="xl134"/>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b/>
      <w:bCs/>
      <w:szCs w:val="24"/>
      <w:lang w:eastAsia="lt-LT"/>
    </w:rPr>
  </w:style>
  <w:style w:type="paragraph" w:customStyle="1" w:styleId="xl135">
    <w:name w:val="xl135"/>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color w:val="000000"/>
      <w:szCs w:val="24"/>
      <w:lang w:eastAsia="lt-LT"/>
    </w:rPr>
  </w:style>
  <w:style w:type="paragraph" w:customStyle="1" w:styleId="xl136">
    <w:name w:val="xl136"/>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color w:val="000000"/>
      <w:szCs w:val="24"/>
      <w:lang w:eastAsia="lt-LT"/>
    </w:rPr>
  </w:style>
  <w:style w:type="paragraph" w:customStyle="1" w:styleId="xl137">
    <w:name w:val="xl137"/>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b/>
      <w:bCs/>
      <w:szCs w:val="24"/>
      <w:lang w:eastAsia="lt-LT"/>
    </w:rPr>
  </w:style>
  <w:style w:type="paragraph" w:customStyle="1" w:styleId="xl138">
    <w:name w:val="xl138"/>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b/>
      <w:bCs/>
      <w:szCs w:val="24"/>
      <w:lang w:eastAsia="lt-LT"/>
    </w:rPr>
  </w:style>
  <w:style w:type="paragraph" w:customStyle="1" w:styleId="xl139">
    <w:name w:val="xl139"/>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b/>
      <w:bCs/>
      <w:szCs w:val="24"/>
      <w:lang w:eastAsia="lt-LT"/>
    </w:rPr>
  </w:style>
  <w:style w:type="paragraph" w:customStyle="1" w:styleId="xl140">
    <w:name w:val="xl140"/>
    <w:basedOn w:val="Normal"/>
    <w:qFormat/>
    <w:rsid w:val="00D17158"/>
    <w:pPr>
      <w:shd w:val="clear" w:color="000000" w:fill="FFFFFF"/>
      <w:spacing w:beforeAutospacing="1" w:afterAutospacing="1" w:line="240" w:lineRule="auto"/>
      <w:textAlignment w:val="center"/>
    </w:pPr>
    <w:rPr>
      <w:rFonts w:eastAsia="Times New Roman"/>
      <w:color w:val="FFFFFF"/>
      <w:szCs w:val="24"/>
      <w:lang w:eastAsia="lt-LT"/>
    </w:rPr>
  </w:style>
  <w:style w:type="paragraph" w:customStyle="1" w:styleId="xl141">
    <w:name w:val="xl141"/>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b/>
      <w:bCs/>
      <w:szCs w:val="24"/>
      <w:lang w:eastAsia="lt-LT"/>
    </w:rPr>
  </w:style>
  <w:style w:type="paragraph" w:customStyle="1" w:styleId="xl142">
    <w:name w:val="xl142"/>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color w:val="333333"/>
      <w:szCs w:val="24"/>
      <w:lang w:eastAsia="lt-LT"/>
    </w:rPr>
  </w:style>
  <w:style w:type="paragraph" w:customStyle="1" w:styleId="xl143">
    <w:name w:val="xl143"/>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333333"/>
      <w:szCs w:val="24"/>
      <w:lang w:eastAsia="lt-LT"/>
    </w:rPr>
  </w:style>
  <w:style w:type="paragraph" w:customStyle="1" w:styleId="xl144">
    <w:name w:val="xl144"/>
    <w:basedOn w:val="Normal"/>
    <w:qFormat/>
    <w:rsid w:val="00D17158"/>
    <w:pPr>
      <w:shd w:val="clear" w:color="000000" w:fill="FFFFFF"/>
      <w:spacing w:beforeAutospacing="1" w:afterAutospacing="1" w:line="240" w:lineRule="auto"/>
      <w:textAlignment w:val="top"/>
    </w:pPr>
    <w:rPr>
      <w:rFonts w:eastAsia="Times New Roman"/>
      <w:color w:val="FFFFFF"/>
      <w:szCs w:val="24"/>
      <w:lang w:eastAsia="lt-LT"/>
    </w:rPr>
  </w:style>
  <w:style w:type="paragraph" w:customStyle="1" w:styleId="xl145">
    <w:name w:val="xl145"/>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b/>
      <w:bCs/>
      <w:szCs w:val="24"/>
      <w:lang w:eastAsia="lt-LT"/>
    </w:rPr>
  </w:style>
  <w:style w:type="paragraph" w:customStyle="1" w:styleId="xl146">
    <w:name w:val="xl146"/>
    <w:basedOn w:val="Normal"/>
    <w:qFormat/>
    <w:rsid w:val="00D17158"/>
    <w:pPr>
      <w:pBdr>
        <w:top w:val="single" w:sz="4" w:space="0" w:color="00000A"/>
        <w:left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Cs w:val="24"/>
      <w:lang w:eastAsia="lt-LT"/>
    </w:rPr>
  </w:style>
  <w:style w:type="paragraph" w:customStyle="1" w:styleId="xl147">
    <w:name w:val="xl147"/>
    <w:basedOn w:val="Normal"/>
    <w:qFormat/>
    <w:rsid w:val="00D17158"/>
    <w:pPr>
      <w:pBdr>
        <w:top w:val="single" w:sz="4" w:space="0" w:color="00000A"/>
        <w:left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333333"/>
      <w:szCs w:val="24"/>
      <w:lang w:eastAsia="lt-LT"/>
    </w:rPr>
  </w:style>
  <w:style w:type="paragraph" w:customStyle="1" w:styleId="xl148">
    <w:name w:val="xl148"/>
    <w:basedOn w:val="Normal"/>
    <w:qFormat/>
    <w:rsid w:val="00D17158"/>
    <w:pPr>
      <w:spacing w:beforeAutospacing="1" w:afterAutospacing="1" w:line="240" w:lineRule="auto"/>
      <w:textAlignment w:val="top"/>
    </w:pPr>
    <w:rPr>
      <w:rFonts w:eastAsia="Times New Roman"/>
      <w:szCs w:val="24"/>
      <w:lang w:eastAsia="lt-LT"/>
    </w:rPr>
  </w:style>
  <w:style w:type="paragraph" w:customStyle="1" w:styleId="xl149">
    <w:name w:val="xl149"/>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color w:val="333333"/>
      <w:szCs w:val="24"/>
      <w:lang w:eastAsia="lt-LT"/>
    </w:rPr>
  </w:style>
  <w:style w:type="paragraph" w:customStyle="1" w:styleId="xl150">
    <w:name w:val="xl150"/>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szCs w:val="24"/>
      <w:lang w:eastAsia="lt-LT"/>
    </w:rPr>
  </w:style>
  <w:style w:type="paragraph" w:customStyle="1" w:styleId="xl151">
    <w:name w:val="xl151"/>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color w:val="333333"/>
      <w:szCs w:val="24"/>
      <w:lang w:eastAsia="lt-LT"/>
    </w:rPr>
  </w:style>
  <w:style w:type="paragraph" w:customStyle="1" w:styleId="xl152">
    <w:name w:val="xl152"/>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b/>
      <w:bCs/>
      <w:color w:val="000000"/>
      <w:szCs w:val="24"/>
      <w:lang w:eastAsia="lt-LT"/>
    </w:rPr>
  </w:style>
  <w:style w:type="paragraph" w:customStyle="1" w:styleId="xl153">
    <w:name w:val="xl153"/>
    <w:basedOn w:val="Normal"/>
    <w:qFormat/>
    <w:rsid w:val="00D17158"/>
    <w:pPr>
      <w:shd w:val="clear" w:color="000000" w:fill="FFFFFF"/>
      <w:spacing w:beforeAutospacing="1" w:afterAutospacing="1" w:line="240" w:lineRule="auto"/>
      <w:textAlignment w:val="top"/>
    </w:pPr>
    <w:rPr>
      <w:rFonts w:ascii="Arial" w:eastAsia="Times New Roman" w:hAnsi="Arial" w:cs="Arial"/>
      <w:szCs w:val="24"/>
      <w:lang w:eastAsia="lt-LT"/>
    </w:rPr>
  </w:style>
  <w:style w:type="paragraph" w:customStyle="1" w:styleId="xl154">
    <w:name w:val="xl154"/>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Cs w:val="24"/>
      <w:lang w:eastAsia="lt-LT"/>
    </w:rPr>
  </w:style>
  <w:style w:type="paragraph" w:customStyle="1" w:styleId="xl155">
    <w:name w:val="xl155"/>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color w:val="333333"/>
      <w:szCs w:val="24"/>
      <w:lang w:eastAsia="lt-LT"/>
    </w:rPr>
  </w:style>
  <w:style w:type="paragraph" w:customStyle="1" w:styleId="xl156">
    <w:name w:val="xl156"/>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Cs w:val="24"/>
      <w:lang w:eastAsia="lt-LT"/>
    </w:rPr>
  </w:style>
  <w:style w:type="paragraph" w:customStyle="1" w:styleId="xl157">
    <w:name w:val="xl157"/>
    <w:basedOn w:val="Normal"/>
    <w:qFormat/>
    <w:rsid w:val="00D17158"/>
    <w:pPr>
      <w:shd w:val="clear" w:color="000000" w:fill="FFFFFF"/>
      <w:spacing w:beforeAutospacing="1" w:afterAutospacing="1" w:line="240" w:lineRule="auto"/>
      <w:textAlignment w:val="top"/>
    </w:pPr>
    <w:rPr>
      <w:rFonts w:ascii="Arial" w:eastAsia="Times New Roman" w:hAnsi="Arial" w:cs="Arial"/>
      <w:szCs w:val="24"/>
      <w:lang w:eastAsia="lt-LT"/>
    </w:rPr>
  </w:style>
  <w:style w:type="paragraph" w:customStyle="1" w:styleId="xl158">
    <w:name w:val="xl158"/>
    <w:basedOn w:val="Normal"/>
    <w:qFormat/>
    <w:rsid w:val="00D17158"/>
    <w:pPr>
      <w:shd w:val="clear" w:color="000000" w:fill="FFFFFF"/>
      <w:spacing w:beforeAutospacing="1" w:afterAutospacing="1" w:line="240" w:lineRule="auto"/>
      <w:textAlignment w:val="top"/>
    </w:pPr>
    <w:rPr>
      <w:rFonts w:eastAsia="Times New Roman"/>
      <w:szCs w:val="24"/>
      <w:lang w:eastAsia="lt-LT"/>
    </w:rPr>
  </w:style>
  <w:style w:type="paragraph" w:customStyle="1" w:styleId="xl159">
    <w:name w:val="xl159"/>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b/>
      <w:bCs/>
      <w:szCs w:val="24"/>
      <w:lang w:eastAsia="lt-LT"/>
    </w:rPr>
  </w:style>
  <w:style w:type="paragraph" w:customStyle="1" w:styleId="xl160">
    <w:name w:val="xl160"/>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000000"/>
      <w:szCs w:val="24"/>
      <w:lang w:eastAsia="lt-LT"/>
    </w:rPr>
  </w:style>
  <w:style w:type="paragraph" w:customStyle="1" w:styleId="xl161">
    <w:name w:val="xl161"/>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color w:val="333333"/>
      <w:szCs w:val="24"/>
      <w:lang w:eastAsia="lt-LT"/>
    </w:rPr>
  </w:style>
  <w:style w:type="paragraph" w:customStyle="1" w:styleId="xl162">
    <w:name w:val="xl162"/>
    <w:basedOn w:val="Normal"/>
    <w:qFormat/>
    <w:rsid w:val="00D17158"/>
    <w:pPr>
      <w:shd w:val="clear" w:color="000000" w:fill="FFFFFF"/>
      <w:spacing w:beforeAutospacing="1" w:afterAutospacing="1" w:line="240" w:lineRule="auto"/>
      <w:textAlignment w:val="top"/>
    </w:pPr>
    <w:rPr>
      <w:rFonts w:eastAsia="Times New Roman"/>
      <w:szCs w:val="24"/>
      <w:lang w:eastAsia="lt-LT"/>
    </w:rPr>
  </w:style>
  <w:style w:type="paragraph" w:customStyle="1" w:styleId="xl163">
    <w:name w:val="xl163"/>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000000"/>
      <w:szCs w:val="24"/>
      <w:lang w:eastAsia="lt-LT"/>
    </w:rPr>
  </w:style>
  <w:style w:type="paragraph" w:customStyle="1" w:styleId="xl164">
    <w:name w:val="xl164"/>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color w:val="000000"/>
      <w:szCs w:val="24"/>
      <w:lang w:eastAsia="lt-LT"/>
    </w:rPr>
  </w:style>
  <w:style w:type="paragraph" w:customStyle="1" w:styleId="xl165">
    <w:name w:val="xl165"/>
    <w:basedOn w:val="Normal"/>
    <w:qFormat/>
    <w:rsid w:val="00D17158"/>
    <w:pPr>
      <w:shd w:val="clear" w:color="000000" w:fill="FFFFFF"/>
      <w:spacing w:beforeAutospacing="1" w:afterAutospacing="1" w:line="240" w:lineRule="auto"/>
      <w:textAlignment w:val="top"/>
    </w:pPr>
    <w:rPr>
      <w:rFonts w:eastAsia="Times New Roman"/>
      <w:szCs w:val="24"/>
      <w:lang w:eastAsia="lt-LT"/>
    </w:rPr>
  </w:style>
  <w:style w:type="paragraph" w:customStyle="1" w:styleId="xl166">
    <w:name w:val="xl166"/>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b/>
      <w:bCs/>
      <w:color w:val="000000"/>
      <w:szCs w:val="24"/>
      <w:lang w:eastAsia="lt-LT"/>
    </w:rPr>
  </w:style>
  <w:style w:type="paragraph" w:customStyle="1" w:styleId="xl167">
    <w:name w:val="xl167"/>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color w:val="333333"/>
      <w:szCs w:val="24"/>
      <w:lang w:eastAsia="lt-LT"/>
    </w:rPr>
  </w:style>
  <w:style w:type="paragraph" w:customStyle="1" w:styleId="xl168">
    <w:name w:val="xl168"/>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color w:val="333333"/>
      <w:szCs w:val="24"/>
      <w:lang w:eastAsia="lt-LT"/>
    </w:rPr>
  </w:style>
  <w:style w:type="paragraph" w:customStyle="1" w:styleId="xl169">
    <w:name w:val="xl169"/>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szCs w:val="24"/>
      <w:lang w:eastAsia="lt-LT"/>
    </w:rPr>
  </w:style>
  <w:style w:type="paragraph" w:customStyle="1" w:styleId="xl170">
    <w:name w:val="xl170"/>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color w:val="000000"/>
      <w:szCs w:val="24"/>
      <w:lang w:eastAsia="lt-LT"/>
    </w:rPr>
  </w:style>
  <w:style w:type="paragraph" w:customStyle="1" w:styleId="xl171">
    <w:name w:val="xl171"/>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color w:val="000000"/>
      <w:szCs w:val="24"/>
      <w:lang w:eastAsia="lt-LT"/>
    </w:rPr>
  </w:style>
  <w:style w:type="paragraph" w:customStyle="1" w:styleId="xl172">
    <w:name w:val="xl172"/>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000000"/>
      <w:szCs w:val="24"/>
      <w:lang w:eastAsia="lt-LT"/>
    </w:rPr>
  </w:style>
  <w:style w:type="paragraph" w:customStyle="1" w:styleId="xl173">
    <w:name w:val="xl173"/>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color w:val="000000"/>
      <w:szCs w:val="24"/>
      <w:lang w:eastAsia="lt-LT"/>
    </w:rPr>
  </w:style>
  <w:style w:type="paragraph" w:customStyle="1" w:styleId="xl174">
    <w:name w:val="xl174"/>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b/>
      <w:bCs/>
      <w:i/>
      <w:iCs/>
      <w:sz w:val="22"/>
      <w:lang w:eastAsia="lt-LT"/>
    </w:rPr>
  </w:style>
  <w:style w:type="paragraph" w:customStyle="1" w:styleId="xl175">
    <w:name w:val="xl175"/>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color w:val="333333"/>
      <w:sz w:val="18"/>
      <w:szCs w:val="18"/>
      <w:lang w:eastAsia="lt-LT"/>
    </w:rPr>
  </w:style>
  <w:style w:type="paragraph" w:customStyle="1" w:styleId="xl176">
    <w:name w:val="xl176"/>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b/>
      <w:bCs/>
      <w:sz w:val="22"/>
      <w:lang w:eastAsia="lt-LT"/>
    </w:rPr>
  </w:style>
  <w:style w:type="paragraph" w:customStyle="1" w:styleId="xl177">
    <w:name w:val="xl177"/>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color w:val="000000"/>
      <w:szCs w:val="24"/>
      <w:lang w:eastAsia="lt-LT"/>
    </w:rPr>
  </w:style>
  <w:style w:type="paragraph" w:customStyle="1" w:styleId="xl178">
    <w:name w:val="xl178"/>
    <w:basedOn w:val="Normal"/>
    <w:qFormat/>
    <w:rsid w:val="00D17158"/>
    <w:pPr>
      <w:shd w:val="clear" w:color="000000" w:fill="FFFFFF"/>
      <w:spacing w:beforeAutospacing="1" w:afterAutospacing="1" w:line="240" w:lineRule="auto"/>
    </w:pPr>
    <w:rPr>
      <w:rFonts w:eastAsia="Times New Roman"/>
      <w:color w:val="FF0000"/>
      <w:szCs w:val="24"/>
      <w:lang w:eastAsia="lt-LT"/>
    </w:rPr>
  </w:style>
  <w:style w:type="paragraph" w:customStyle="1" w:styleId="xl179">
    <w:name w:val="xl179"/>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b/>
      <w:bCs/>
      <w:szCs w:val="24"/>
      <w:lang w:eastAsia="lt-LT"/>
    </w:rPr>
  </w:style>
  <w:style w:type="paragraph" w:customStyle="1" w:styleId="xl180">
    <w:name w:val="xl180"/>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color w:val="333333"/>
      <w:szCs w:val="24"/>
      <w:lang w:eastAsia="lt-LT"/>
    </w:rPr>
  </w:style>
  <w:style w:type="paragraph" w:customStyle="1" w:styleId="xl181">
    <w:name w:val="xl181"/>
    <w:basedOn w:val="Normal"/>
    <w:qFormat/>
    <w:rsid w:val="00D17158"/>
    <w:pPr>
      <w:shd w:val="clear" w:color="000000" w:fill="FFFFFF"/>
      <w:spacing w:beforeAutospacing="1" w:afterAutospacing="1" w:line="240" w:lineRule="auto"/>
      <w:textAlignment w:val="top"/>
    </w:pPr>
    <w:rPr>
      <w:rFonts w:eastAsia="Times New Roman"/>
      <w:color w:val="FF0000"/>
      <w:szCs w:val="24"/>
      <w:lang w:eastAsia="lt-LT"/>
    </w:rPr>
  </w:style>
  <w:style w:type="paragraph" w:customStyle="1" w:styleId="xl182">
    <w:name w:val="xl182"/>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b/>
      <w:bCs/>
      <w:sz w:val="22"/>
      <w:lang w:eastAsia="lt-LT"/>
    </w:rPr>
  </w:style>
  <w:style w:type="paragraph" w:customStyle="1" w:styleId="xl183">
    <w:name w:val="xl183"/>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color w:val="000000"/>
      <w:szCs w:val="24"/>
      <w:lang w:eastAsia="lt-LT"/>
    </w:rPr>
  </w:style>
  <w:style w:type="paragraph" w:customStyle="1" w:styleId="xl184">
    <w:name w:val="xl184"/>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szCs w:val="24"/>
      <w:lang w:eastAsia="lt-LT"/>
    </w:rPr>
  </w:style>
  <w:style w:type="paragraph" w:customStyle="1" w:styleId="xl185">
    <w:name w:val="xl185"/>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color w:val="000000"/>
      <w:szCs w:val="24"/>
      <w:lang w:eastAsia="lt-LT"/>
    </w:rPr>
  </w:style>
  <w:style w:type="paragraph" w:customStyle="1" w:styleId="xl186">
    <w:name w:val="xl186"/>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000000"/>
      <w:szCs w:val="24"/>
      <w:lang w:eastAsia="lt-LT"/>
    </w:rPr>
  </w:style>
  <w:style w:type="paragraph" w:customStyle="1" w:styleId="xl187">
    <w:name w:val="xl187"/>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b/>
      <w:bCs/>
      <w:szCs w:val="24"/>
      <w:lang w:eastAsia="lt-LT"/>
    </w:rPr>
  </w:style>
  <w:style w:type="paragraph" w:customStyle="1" w:styleId="xl188">
    <w:name w:val="xl188"/>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000000"/>
      <w:szCs w:val="24"/>
      <w:lang w:eastAsia="lt-LT"/>
    </w:rPr>
  </w:style>
  <w:style w:type="paragraph" w:customStyle="1" w:styleId="xl189">
    <w:name w:val="xl189"/>
    <w:basedOn w:val="Normal"/>
    <w:qFormat/>
    <w:rsid w:val="00D17158"/>
    <w:pPr>
      <w:shd w:val="clear" w:color="000000" w:fill="FFFF00"/>
      <w:spacing w:beforeAutospacing="1" w:afterAutospacing="1" w:line="240" w:lineRule="auto"/>
      <w:textAlignment w:val="top"/>
    </w:pPr>
    <w:rPr>
      <w:rFonts w:eastAsia="Times New Roman"/>
      <w:color w:val="FFFFFF"/>
      <w:szCs w:val="24"/>
      <w:lang w:eastAsia="lt-LT"/>
    </w:rPr>
  </w:style>
  <w:style w:type="paragraph" w:customStyle="1" w:styleId="xl190">
    <w:name w:val="xl190"/>
    <w:basedOn w:val="Normal"/>
    <w:qFormat/>
    <w:rsid w:val="00D17158"/>
    <w:pPr>
      <w:pBdr>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b/>
      <w:bCs/>
      <w:i/>
      <w:iCs/>
      <w:szCs w:val="24"/>
      <w:lang w:eastAsia="lt-LT"/>
    </w:rPr>
  </w:style>
  <w:style w:type="paragraph" w:customStyle="1" w:styleId="xl191">
    <w:name w:val="xl191"/>
    <w:basedOn w:val="Normal"/>
    <w:qFormat/>
    <w:rsid w:val="00D17158"/>
    <w:pPr>
      <w:pBdr>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Cs w:val="24"/>
      <w:lang w:eastAsia="lt-LT"/>
    </w:rPr>
  </w:style>
  <w:style w:type="paragraph" w:customStyle="1" w:styleId="xl192">
    <w:name w:val="xl192"/>
    <w:basedOn w:val="Normal"/>
    <w:qFormat/>
    <w:rsid w:val="00D17158"/>
    <w:pPr>
      <w:pBdr>
        <w:left w:val="single" w:sz="4" w:space="0" w:color="00000A"/>
        <w:bottom w:val="single" w:sz="4" w:space="0" w:color="00000A"/>
        <w:right w:val="single" w:sz="4" w:space="0" w:color="00000A"/>
      </w:pBdr>
      <w:spacing w:beforeAutospacing="1" w:afterAutospacing="1" w:line="240" w:lineRule="auto"/>
      <w:textAlignment w:val="top"/>
    </w:pPr>
    <w:rPr>
      <w:rFonts w:eastAsia="Times New Roman"/>
      <w:i/>
      <w:iCs/>
      <w:color w:val="333333"/>
      <w:szCs w:val="24"/>
      <w:lang w:eastAsia="lt-LT"/>
    </w:rPr>
  </w:style>
  <w:style w:type="paragraph" w:customStyle="1" w:styleId="xl193">
    <w:name w:val="xl193"/>
    <w:basedOn w:val="Normal"/>
    <w:qFormat/>
    <w:rsid w:val="00D17158"/>
    <w:pPr>
      <w:pBdr>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000000"/>
      <w:szCs w:val="24"/>
      <w:lang w:eastAsia="lt-LT"/>
    </w:rPr>
  </w:style>
  <w:style w:type="paragraph" w:customStyle="1" w:styleId="xl194">
    <w:name w:val="xl194"/>
    <w:basedOn w:val="Normal"/>
    <w:qFormat/>
    <w:rsid w:val="00D17158"/>
    <w:pPr>
      <w:pBdr>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333333"/>
      <w:szCs w:val="24"/>
      <w:lang w:eastAsia="lt-LT"/>
    </w:rPr>
  </w:style>
  <w:style w:type="paragraph" w:customStyle="1" w:styleId="xl195">
    <w:name w:val="xl195"/>
    <w:basedOn w:val="Normal"/>
    <w:qFormat/>
    <w:rsid w:val="00D17158"/>
    <w:pPr>
      <w:pBdr>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000000"/>
      <w:szCs w:val="24"/>
      <w:lang w:eastAsia="lt-LT"/>
    </w:rPr>
  </w:style>
  <w:style w:type="paragraph" w:customStyle="1" w:styleId="xl196">
    <w:name w:val="xl196"/>
    <w:basedOn w:val="Normal"/>
    <w:qFormat/>
    <w:rsid w:val="00D17158"/>
    <w:pPr>
      <w:pBdr>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333333"/>
      <w:szCs w:val="24"/>
      <w:lang w:eastAsia="lt-LT"/>
    </w:rPr>
  </w:style>
  <w:style w:type="paragraph" w:customStyle="1" w:styleId="xl197">
    <w:name w:val="xl197"/>
    <w:basedOn w:val="Normal"/>
    <w:qFormat/>
    <w:rsid w:val="00D17158"/>
    <w:pPr>
      <w:pBdr>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Cs w:val="24"/>
      <w:lang w:eastAsia="lt-LT"/>
    </w:rPr>
  </w:style>
  <w:style w:type="paragraph" w:customStyle="1" w:styleId="xl198">
    <w:name w:val="xl198"/>
    <w:basedOn w:val="Normal"/>
    <w:qFormat/>
    <w:rsid w:val="00D17158"/>
    <w:pPr>
      <w:pBdr>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Cs w:val="24"/>
      <w:lang w:eastAsia="lt-LT"/>
    </w:rPr>
  </w:style>
  <w:style w:type="paragraph" w:customStyle="1" w:styleId="xl199">
    <w:name w:val="xl199"/>
    <w:basedOn w:val="Normal"/>
    <w:qFormat/>
    <w:rsid w:val="00D17158"/>
    <w:pPr>
      <w:spacing w:beforeAutospacing="1" w:afterAutospacing="1" w:line="240" w:lineRule="auto"/>
      <w:textAlignment w:val="top"/>
    </w:pPr>
    <w:rPr>
      <w:rFonts w:eastAsia="Times New Roman"/>
      <w:color w:val="33CCCC"/>
      <w:szCs w:val="24"/>
      <w:lang w:eastAsia="lt-LT"/>
    </w:rPr>
  </w:style>
  <w:style w:type="paragraph" w:customStyle="1" w:styleId="xl200">
    <w:name w:val="xl200"/>
    <w:basedOn w:val="Normal"/>
    <w:qFormat/>
    <w:rsid w:val="00D17158"/>
    <w:pPr>
      <w:pBdr>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b/>
      <w:bCs/>
      <w:szCs w:val="24"/>
      <w:lang w:eastAsia="lt-LT"/>
    </w:rPr>
  </w:style>
  <w:style w:type="paragraph" w:customStyle="1" w:styleId="xl201">
    <w:name w:val="xl201"/>
    <w:basedOn w:val="Normal"/>
    <w:qFormat/>
    <w:rsid w:val="00D17158"/>
    <w:pPr>
      <w:pBdr>
        <w:left w:val="single" w:sz="4" w:space="0" w:color="00000A"/>
        <w:bottom w:val="single" w:sz="4" w:space="0" w:color="00000A"/>
        <w:right w:val="single" w:sz="4" w:space="0" w:color="00000A"/>
      </w:pBdr>
      <w:spacing w:beforeAutospacing="1" w:afterAutospacing="1" w:line="240" w:lineRule="auto"/>
      <w:textAlignment w:val="top"/>
    </w:pPr>
    <w:rPr>
      <w:rFonts w:eastAsia="Times New Roman"/>
      <w:color w:val="333333"/>
      <w:szCs w:val="24"/>
      <w:lang w:eastAsia="lt-LT"/>
    </w:rPr>
  </w:style>
  <w:style w:type="paragraph" w:customStyle="1" w:styleId="xl202">
    <w:name w:val="xl202"/>
    <w:basedOn w:val="Normal"/>
    <w:qFormat/>
    <w:rsid w:val="00D17158"/>
    <w:pPr>
      <w:shd w:val="clear" w:color="000000" w:fill="FFFFFF"/>
      <w:spacing w:beforeAutospacing="1" w:afterAutospacing="1" w:line="240" w:lineRule="auto"/>
      <w:textAlignment w:val="center"/>
    </w:pPr>
    <w:rPr>
      <w:rFonts w:eastAsia="Times New Roman"/>
      <w:szCs w:val="24"/>
      <w:lang w:eastAsia="lt-LT"/>
    </w:rPr>
  </w:style>
  <w:style w:type="paragraph" w:customStyle="1" w:styleId="xl203">
    <w:name w:val="xl203"/>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b/>
      <w:bCs/>
      <w:szCs w:val="24"/>
      <w:lang w:eastAsia="lt-LT"/>
    </w:rPr>
  </w:style>
  <w:style w:type="paragraph" w:customStyle="1" w:styleId="xl204">
    <w:name w:val="xl204"/>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b/>
      <w:bCs/>
      <w:i/>
      <w:iCs/>
      <w:szCs w:val="24"/>
      <w:lang w:eastAsia="lt-LT"/>
    </w:rPr>
  </w:style>
  <w:style w:type="paragraph" w:customStyle="1" w:styleId="xl205">
    <w:name w:val="xl205"/>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qFormat/>
    <w:rsid w:val="00D17158"/>
    <w:pPr>
      <w:spacing w:beforeAutospacing="1" w:afterAutospacing="1" w:line="240" w:lineRule="auto"/>
      <w:textAlignment w:val="center"/>
    </w:pPr>
    <w:rPr>
      <w:rFonts w:eastAsia="Times New Roman"/>
      <w:szCs w:val="24"/>
      <w:lang w:eastAsia="lt-LT"/>
    </w:rPr>
  </w:style>
  <w:style w:type="paragraph" w:customStyle="1" w:styleId="xl207">
    <w:name w:val="xl207"/>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b/>
      <w:bCs/>
      <w:szCs w:val="24"/>
      <w:lang w:eastAsia="lt-LT"/>
    </w:rPr>
  </w:style>
  <w:style w:type="paragraph" w:customStyle="1" w:styleId="xl208">
    <w:name w:val="xl208"/>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szCs w:val="24"/>
      <w:lang w:eastAsia="lt-LT"/>
    </w:rPr>
  </w:style>
  <w:style w:type="paragraph" w:customStyle="1" w:styleId="xl210">
    <w:name w:val="xl210"/>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Cs w:val="24"/>
      <w:lang w:eastAsia="lt-LT"/>
    </w:rPr>
  </w:style>
  <w:style w:type="paragraph" w:customStyle="1" w:styleId="xl211">
    <w:name w:val="xl211"/>
    <w:basedOn w:val="Normal"/>
    <w:qFormat/>
    <w:rsid w:val="00D17158"/>
    <w:pPr>
      <w:pBdr>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Cs w:val="24"/>
      <w:lang w:eastAsia="lt-LT"/>
    </w:rPr>
  </w:style>
  <w:style w:type="paragraph" w:customStyle="1" w:styleId="xl212">
    <w:name w:val="xl212"/>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color w:val="333333"/>
      <w:szCs w:val="24"/>
      <w:lang w:eastAsia="lt-LT"/>
    </w:rPr>
  </w:style>
  <w:style w:type="paragraph" w:customStyle="1" w:styleId="xl214">
    <w:name w:val="xl214"/>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szCs w:val="24"/>
      <w:lang w:eastAsia="lt-LT"/>
    </w:rPr>
  </w:style>
  <w:style w:type="paragraph" w:customStyle="1" w:styleId="xl215">
    <w:name w:val="xl215"/>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color w:val="333333"/>
      <w:szCs w:val="24"/>
      <w:lang w:eastAsia="lt-LT"/>
    </w:rPr>
  </w:style>
  <w:style w:type="paragraph" w:customStyle="1" w:styleId="xl216">
    <w:name w:val="xl216"/>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333333"/>
      <w:szCs w:val="24"/>
      <w:lang w:eastAsia="lt-LT"/>
    </w:rPr>
  </w:style>
  <w:style w:type="paragraph" w:customStyle="1" w:styleId="xl217">
    <w:name w:val="xl217"/>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Cs w:val="24"/>
      <w:lang w:eastAsia="lt-LT"/>
    </w:rPr>
  </w:style>
  <w:style w:type="paragraph" w:customStyle="1" w:styleId="xl218">
    <w:name w:val="xl218"/>
    <w:basedOn w:val="Normal"/>
    <w:qFormat/>
    <w:rsid w:val="00D17158"/>
    <w:pPr>
      <w:shd w:val="clear" w:color="000000" w:fill="FFFFFF"/>
      <w:spacing w:beforeAutospacing="1" w:afterAutospacing="1" w:line="240" w:lineRule="auto"/>
      <w:textAlignment w:val="center"/>
    </w:pPr>
    <w:rPr>
      <w:rFonts w:eastAsia="Times New Roman"/>
      <w:szCs w:val="24"/>
      <w:lang w:eastAsia="lt-LT"/>
    </w:rPr>
  </w:style>
  <w:style w:type="paragraph" w:customStyle="1" w:styleId="xl219">
    <w:name w:val="xl219"/>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b/>
      <w:bCs/>
      <w:szCs w:val="24"/>
      <w:lang w:eastAsia="lt-LT"/>
    </w:rPr>
  </w:style>
  <w:style w:type="paragraph" w:customStyle="1" w:styleId="xl220">
    <w:name w:val="xl220"/>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Cs w:val="24"/>
      <w:lang w:eastAsia="lt-LT"/>
    </w:rPr>
  </w:style>
  <w:style w:type="paragraph" w:customStyle="1" w:styleId="xl221">
    <w:name w:val="xl221"/>
    <w:basedOn w:val="Normal"/>
    <w:qFormat/>
    <w:rsid w:val="00D17158"/>
    <w:pPr>
      <w:pBdr>
        <w:top w:val="single" w:sz="4" w:space="0" w:color="00000A"/>
        <w:left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b/>
      <w:bCs/>
      <w:szCs w:val="24"/>
      <w:lang w:eastAsia="lt-LT"/>
    </w:rPr>
  </w:style>
  <w:style w:type="paragraph" w:customStyle="1" w:styleId="xl223">
    <w:name w:val="xl223"/>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szCs w:val="24"/>
      <w:lang w:eastAsia="lt-LT"/>
    </w:rPr>
  </w:style>
  <w:style w:type="paragraph" w:customStyle="1" w:styleId="xl224">
    <w:name w:val="xl224"/>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szCs w:val="24"/>
      <w:lang w:eastAsia="lt-LT"/>
    </w:rPr>
  </w:style>
  <w:style w:type="paragraph" w:customStyle="1" w:styleId="xl225">
    <w:name w:val="xl225"/>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szCs w:val="24"/>
      <w:lang w:eastAsia="lt-LT"/>
    </w:rPr>
  </w:style>
  <w:style w:type="paragraph" w:customStyle="1" w:styleId="xl226">
    <w:name w:val="xl226"/>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szCs w:val="24"/>
      <w:lang w:eastAsia="lt-LT"/>
    </w:rPr>
  </w:style>
  <w:style w:type="paragraph" w:customStyle="1" w:styleId="xl227">
    <w:name w:val="xl227"/>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color w:val="333333"/>
      <w:szCs w:val="24"/>
      <w:lang w:eastAsia="lt-LT"/>
    </w:rPr>
  </w:style>
  <w:style w:type="paragraph" w:customStyle="1" w:styleId="xl228">
    <w:name w:val="xl228"/>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szCs w:val="24"/>
      <w:lang w:eastAsia="lt-LT"/>
    </w:rPr>
  </w:style>
  <w:style w:type="paragraph" w:customStyle="1" w:styleId="xl229">
    <w:name w:val="xl229"/>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szCs w:val="24"/>
      <w:lang w:eastAsia="lt-LT"/>
    </w:rPr>
  </w:style>
  <w:style w:type="paragraph" w:customStyle="1" w:styleId="xl230">
    <w:name w:val="xl230"/>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b/>
      <w:bCs/>
      <w:szCs w:val="24"/>
      <w:lang w:eastAsia="lt-LT"/>
    </w:rPr>
  </w:style>
  <w:style w:type="paragraph" w:customStyle="1" w:styleId="xl231">
    <w:name w:val="xl231"/>
    <w:basedOn w:val="Normal"/>
    <w:qFormat/>
    <w:rsid w:val="00D17158"/>
    <w:pPr>
      <w:pBdr>
        <w:top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b/>
      <w:bCs/>
      <w:szCs w:val="24"/>
      <w:lang w:eastAsia="lt-LT"/>
    </w:rPr>
  </w:style>
  <w:style w:type="paragraph" w:customStyle="1" w:styleId="xl232">
    <w:name w:val="xl232"/>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color w:val="333333"/>
      <w:szCs w:val="24"/>
      <w:lang w:eastAsia="lt-LT"/>
    </w:rPr>
  </w:style>
  <w:style w:type="paragraph" w:customStyle="1" w:styleId="xl233">
    <w:name w:val="xl233"/>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Cs w:val="24"/>
      <w:lang w:eastAsia="lt-LT"/>
    </w:rPr>
  </w:style>
  <w:style w:type="paragraph" w:customStyle="1" w:styleId="xl234">
    <w:name w:val="xl234"/>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333333"/>
      <w:szCs w:val="24"/>
      <w:lang w:eastAsia="lt-LT"/>
    </w:rPr>
  </w:style>
  <w:style w:type="paragraph" w:customStyle="1" w:styleId="xl235">
    <w:name w:val="xl235"/>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b/>
      <w:bCs/>
      <w:szCs w:val="24"/>
      <w:lang w:eastAsia="lt-LT"/>
    </w:rPr>
  </w:style>
  <w:style w:type="paragraph" w:customStyle="1" w:styleId="xl236">
    <w:name w:val="xl236"/>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b/>
      <w:bCs/>
      <w:color w:val="000000"/>
      <w:szCs w:val="24"/>
      <w:lang w:eastAsia="lt-LT"/>
    </w:rPr>
  </w:style>
  <w:style w:type="paragraph" w:customStyle="1" w:styleId="xl237">
    <w:name w:val="xl237"/>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szCs w:val="24"/>
      <w:lang w:eastAsia="lt-LT"/>
    </w:rPr>
  </w:style>
  <w:style w:type="paragraph" w:customStyle="1" w:styleId="xl238">
    <w:name w:val="xl238"/>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color w:val="000000"/>
      <w:szCs w:val="24"/>
      <w:lang w:eastAsia="lt-LT"/>
    </w:rPr>
  </w:style>
  <w:style w:type="paragraph" w:customStyle="1" w:styleId="xl239">
    <w:name w:val="xl239"/>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color w:val="333333"/>
      <w:szCs w:val="24"/>
      <w:lang w:eastAsia="lt-LT"/>
    </w:rPr>
  </w:style>
  <w:style w:type="paragraph" w:customStyle="1" w:styleId="xl241">
    <w:name w:val="xl241"/>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szCs w:val="24"/>
      <w:lang w:eastAsia="lt-LT"/>
    </w:rPr>
  </w:style>
  <w:style w:type="paragraph" w:customStyle="1" w:styleId="xl242">
    <w:name w:val="xl242"/>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b/>
      <w:bCs/>
      <w:szCs w:val="24"/>
      <w:lang w:eastAsia="lt-LT"/>
    </w:rPr>
  </w:style>
  <w:style w:type="paragraph" w:customStyle="1" w:styleId="xl243">
    <w:name w:val="xl243"/>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color w:val="000000"/>
      <w:szCs w:val="24"/>
      <w:lang w:eastAsia="lt-LT"/>
    </w:rPr>
  </w:style>
  <w:style w:type="paragraph" w:customStyle="1" w:styleId="xl244">
    <w:name w:val="xl244"/>
    <w:basedOn w:val="Normal"/>
    <w:qFormat/>
    <w:rsid w:val="00D17158"/>
    <w:pPr>
      <w:shd w:val="clear" w:color="000000" w:fill="00FF00"/>
      <w:spacing w:beforeAutospacing="1" w:afterAutospacing="1" w:line="240" w:lineRule="auto"/>
      <w:textAlignment w:val="center"/>
    </w:pPr>
    <w:rPr>
      <w:rFonts w:eastAsia="Times New Roman"/>
      <w:color w:val="FFFFFF"/>
      <w:szCs w:val="24"/>
      <w:lang w:eastAsia="lt-LT"/>
    </w:rPr>
  </w:style>
  <w:style w:type="paragraph" w:customStyle="1" w:styleId="xl245">
    <w:name w:val="xl245"/>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szCs w:val="24"/>
      <w:lang w:eastAsia="lt-LT"/>
    </w:rPr>
  </w:style>
  <w:style w:type="paragraph" w:customStyle="1" w:styleId="xl246">
    <w:name w:val="xl246"/>
    <w:basedOn w:val="Normal"/>
    <w:qFormat/>
    <w:rsid w:val="00D17158"/>
    <w:pPr>
      <w:shd w:val="clear" w:color="000000" w:fill="00FF00"/>
      <w:spacing w:beforeAutospacing="1" w:afterAutospacing="1" w:line="240" w:lineRule="auto"/>
      <w:textAlignment w:val="top"/>
    </w:pPr>
    <w:rPr>
      <w:rFonts w:eastAsia="Times New Roman"/>
      <w:color w:val="FFFFFF"/>
      <w:szCs w:val="24"/>
      <w:lang w:eastAsia="lt-LT"/>
    </w:rPr>
  </w:style>
  <w:style w:type="paragraph" w:customStyle="1" w:styleId="xl247">
    <w:name w:val="xl247"/>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Cs w:val="24"/>
      <w:lang w:eastAsia="lt-LT"/>
    </w:rPr>
  </w:style>
  <w:style w:type="paragraph" w:customStyle="1" w:styleId="xl248">
    <w:name w:val="xl248"/>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color w:val="333333"/>
      <w:sz w:val="18"/>
      <w:szCs w:val="18"/>
      <w:lang w:eastAsia="lt-LT"/>
    </w:rPr>
  </w:style>
  <w:style w:type="paragraph" w:customStyle="1" w:styleId="xl249">
    <w:name w:val="xl249"/>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szCs w:val="24"/>
      <w:lang w:eastAsia="lt-LT"/>
    </w:rPr>
  </w:style>
  <w:style w:type="paragraph" w:customStyle="1" w:styleId="xl250">
    <w:name w:val="xl250"/>
    <w:basedOn w:val="Normal"/>
    <w:qFormat/>
    <w:rsid w:val="00D17158"/>
    <w:pPr>
      <w:shd w:val="clear" w:color="000000" w:fill="33CCCC"/>
      <w:spacing w:beforeAutospacing="1" w:afterAutospacing="1" w:line="240" w:lineRule="auto"/>
      <w:textAlignment w:val="center"/>
    </w:pPr>
    <w:rPr>
      <w:rFonts w:eastAsia="Times New Roman"/>
      <w:color w:val="FFFFFF"/>
      <w:szCs w:val="24"/>
      <w:lang w:eastAsia="lt-LT"/>
    </w:rPr>
  </w:style>
  <w:style w:type="paragraph" w:customStyle="1" w:styleId="xl251">
    <w:name w:val="xl251"/>
    <w:basedOn w:val="Normal"/>
    <w:qFormat/>
    <w:rsid w:val="00D17158"/>
    <w:pPr>
      <w:shd w:val="clear" w:color="000000" w:fill="33CCCC"/>
      <w:spacing w:beforeAutospacing="1" w:afterAutospacing="1" w:line="240" w:lineRule="auto"/>
      <w:textAlignment w:val="top"/>
    </w:pPr>
    <w:rPr>
      <w:rFonts w:eastAsia="Times New Roman"/>
      <w:color w:val="FFFFFF"/>
      <w:szCs w:val="24"/>
      <w:lang w:eastAsia="lt-LT"/>
    </w:rPr>
  </w:style>
  <w:style w:type="paragraph" w:customStyle="1" w:styleId="xl252">
    <w:name w:val="xl252"/>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color w:val="333333"/>
      <w:sz w:val="18"/>
      <w:szCs w:val="18"/>
      <w:lang w:eastAsia="lt-LT"/>
    </w:rPr>
  </w:style>
  <w:style w:type="paragraph" w:customStyle="1" w:styleId="xl253">
    <w:name w:val="xl253"/>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color w:val="000000"/>
      <w:szCs w:val="24"/>
      <w:lang w:eastAsia="lt-LT"/>
    </w:rPr>
  </w:style>
  <w:style w:type="paragraph" w:customStyle="1" w:styleId="xl254">
    <w:name w:val="xl254"/>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qFormat/>
    <w:rsid w:val="00D17158"/>
    <w:pPr>
      <w:spacing w:beforeAutospacing="1" w:afterAutospacing="1" w:line="240" w:lineRule="auto"/>
      <w:textAlignment w:val="top"/>
    </w:pPr>
    <w:rPr>
      <w:rFonts w:ascii="Arial" w:eastAsia="Times New Roman" w:hAnsi="Arial" w:cs="Arial"/>
      <w:szCs w:val="24"/>
      <w:lang w:eastAsia="lt-LT"/>
    </w:rPr>
  </w:style>
  <w:style w:type="paragraph" w:customStyle="1" w:styleId="xl256">
    <w:name w:val="xl256"/>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color w:val="000000"/>
      <w:szCs w:val="24"/>
      <w:lang w:eastAsia="lt-LT"/>
    </w:rPr>
  </w:style>
  <w:style w:type="paragraph" w:customStyle="1" w:styleId="xl257">
    <w:name w:val="xl257"/>
    <w:basedOn w:val="Normal"/>
    <w:qFormat/>
    <w:rsid w:val="00D17158"/>
    <w:pPr>
      <w:spacing w:beforeAutospacing="1" w:afterAutospacing="1" w:line="240" w:lineRule="auto"/>
    </w:pPr>
    <w:rPr>
      <w:rFonts w:ascii="Arial" w:eastAsia="Times New Roman" w:hAnsi="Arial" w:cs="Arial"/>
      <w:szCs w:val="24"/>
      <w:lang w:eastAsia="lt-LT"/>
    </w:rPr>
  </w:style>
  <w:style w:type="paragraph" w:customStyle="1" w:styleId="xl258">
    <w:name w:val="xl258"/>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sz w:val="18"/>
      <w:szCs w:val="18"/>
      <w:lang w:eastAsia="lt-LT"/>
    </w:rPr>
  </w:style>
  <w:style w:type="paragraph" w:customStyle="1" w:styleId="xl259">
    <w:name w:val="xl259"/>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b/>
      <w:bCs/>
      <w:szCs w:val="24"/>
      <w:lang w:eastAsia="lt-LT"/>
    </w:rPr>
  </w:style>
  <w:style w:type="paragraph" w:customStyle="1" w:styleId="xl260">
    <w:name w:val="xl260"/>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color w:val="000000"/>
      <w:szCs w:val="24"/>
      <w:lang w:eastAsia="lt-LT"/>
    </w:rPr>
  </w:style>
  <w:style w:type="paragraph" w:customStyle="1" w:styleId="xl261">
    <w:name w:val="xl261"/>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sz w:val="16"/>
      <w:szCs w:val="16"/>
      <w:lang w:eastAsia="lt-LT"/>
    </w:rPr>
  </w:style>
  <w:style w:type="paragraph" w:customStyle="1" w:styleId="xl262">
    <w:name w:val="xl262"/>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sz w:val="16"/>
      <w:szCs w:val="16"/>
      <w:lang w:eastAsia="lt-LT"/>
    </w:rPr>
  </w:style>
  <w:style w:type="paragraph" w:customStyle="1" w:styleId="xl263">
    <w:name w:val="xl263"/>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color w:val="000000"/>
      <w:szCs w:val="24"/>
      <w:lang w:eastAsia="lt-LT"/>
    </w:rPr>
  </w:style>
  <w:style w:type="paragraph" w:customStyle="1" w:styleId="xl264">
    <w:name w:val="xl264"/>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i/>
      <w:iCs/>
      <w:szCs w:val="24"/>
      <w:lang w:eastAsia="lt-LT"/>
    </w:rPr>
  </w:style>
  <w:style w:type="paragraph" w:customStyle="1" w:styleId="xl265">
    <w:name w:val="xl265"/>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b/>
      <w:bCs/>
      <w:szCs w:val="24"/>
      <w:lang w:eastAsia="lt-LT"/>
    </w:rPr>
  </w:style>
  <w:style w:type="paragraph" w:customStyle="1" w:styleId="xl266">
    <w:name w:val="xl266"/>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b/>
      <w:bCs/>
      <w:szCs w:val="24"/>
      <w:lang w:eastAsia="lt-LT"/>
    </w:rPr>
  </w:style>
  <w:style w:type="paragraph" w:customStyle="1" w:styleId="xl267">
    <w:name w:val="xl267"/>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000000"/>
      <w:szCs w:val="24"/>
      <w:lang w:eastAsia="lt-LT"/>
    </w:rPr>
  </w:style>
  <w:style w:type="paragraph" w:customStyle="1" w:styleId="xl268">
    <w:name w:val="xl268"/>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color w:val="333333"/>
      <w:sz w:val="18"/>
      <w:szCs w:val="18"/>
      <w:lang w:eastAsia="lt-LT"/>
    </w:rPr>
  </w:style>
  <w:style w:type="paragraph" w:customStyle="1" w:styleId="xl269">
    <w:name w:val="xl269"/>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000000"/>
      <w:szCs w:val="24"/>
      <w:lang w:eastAsia="lt-LT"/>
    </w:rPr>
  </w:style>
  <w:style w:type="paragraph" w:customStyle="1" w:styleId="xl270">
    <w:name w:val="xl270"/>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color w:val="000000"/>
      <w:szCs w:val="24"/>
      <w:lang w:eastAsia="lt-LT"/>
    </w:rPr>
  </w:style>
  <w:style w:type="paragraph" w:customStyle="1" w:styleId="xl271">
    <w:name w:val="xl271"/>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color w:val="000000"/>
      <w:szCs w:val="24"/>
      <w:lang w:eastAsia="lt-LT"/>
    </w:rPr>
  </w:style>
  <w:style w:type="paragraph" w:customStyle="1" w:styleId="xl272">
    <w:name w:val="xl272"/>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szCs w:val="24"/>
      <w:lang w:eastAsia="lt-LT"/>
    </w:rPr>
  </w:style>
  <w:style w:type="paragraph" w:customStyle="1" w:styleId="xl273">
    <w:name w:val="xl273"/>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szCs w:val="24"/>
      <w:lang w:eastAsia="lt-LT"/>
    </w:rPr>
  </w:style>
  <w:style w:type="paragraph" w:customStyle="1" w:styleId="xl274">
    <w:name w:val="xl274"/>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szCs w:val="24"/>
      <w:lang w:eastAsia="lt-LT"/>
    </w:rPr>
  </w:style>
  <w:style w:type="paragraph" w:customStyle="1" w:styleId="xl275">
    <w:name w:val="xl275"/>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sz w:val="18"/>
      <w:szCs w:val="18"/>
      <w:lang w:eastAsia="lt-LT"/>
    </w:rPr>
  </w:style>
  <w:style w:type="paragraph" w:customStyle="1" w:styleId="xl276">
    <w:name w:val="xl276"/>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b/>
      <w:bCs/>
      <w:szCs w:val="24"/>
      <w:lang w:eastAsia="lt-LT"/>
    </w:rPr>
  </w:style>
  <w:style w:type="paragraph" w:customStyle="1" w:styleId="xl277">
    <w:name w:val="xl277"/>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sz w:val="18"/>
      <w:szCs w:val="18"/>
      <w:lang w:eastAsia="lt-LT"/>
    </w:rPr>
  </w:style>
  <w:style w:type="paragraph" w:customStyle="1" w:styleId="xl278">
    <w:name w:val="xl278"/>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b/>
      <w:bCs/>
      <w:color w:val="000000"/>
      <w:szCs w:val="24"/>
      <w:lang w:eastAsia="lt-LT"/>
    </w:rPr>
  </w:style>
  <w:style w:type="paragraph" w:customStyle="1" w:styleId="xl279">
    <w:name w:val="xl279"/>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b/>
      <w:bCs/>
      <w:color w:val="FF0000"/>
      <w:szCs w:val="24"/>
      <w:lang w:eastAsia="lt-LT"/>
    </w:rPr>
  </w:style>
  <w:style w:type="paragraph" w:customStyle="1" w:styleId="xl280">
    <w:name w:val="xl280"/>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color w:val="000000"/>
      <w:szCs w:val="24"/>
      <w:lang w:eastAsia="lt-LT"/>
    </w:rPr>
  </w:style>
  <w:style w:type="paragraph" w:customStyle="1" w:styleId="xl281">
    <w:name w:val="xl281"/>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color w:val="333333"/>
      <w:szCs w:val="24"/>
      <w:lang w:eastAsia="lt-LT"/>
    </w:rPr>
  </w:style>
  <w:style w:type="paragraph" w:customStyle="1" w:styleId="xl282">
    <w:name w:val="xl282"/>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b/>
      <w:bCs/>
      <w:szCs w:val="24"/>
      <w:lang w:eastAsia="lt-LT"/>
    </w:rPr>
  </w:style>
  <w:style w:type="paragraph" w:customStyle="1" w:styleId="xl283">
    <w:name w:val="xl283"/>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b/>
      <w:bCs/>
      <w:szCs w:val="24"/>
      <w:lang w:eastAsia="lt-LT"/>
    </w:rPr>
  </w:style>
  <w:style w:type="paragraph" w:customStyle="1" w:styleId="xl284">
    <w:name w:val="xl284"/>
    <w:basedOn w:val="Normal"/>
    <w:qFormat/>
    <w:rsid w:val="00D17158"/>
    <w:pPr>
      <w:shd w:val="clear" w:color="000000" w:fill="FFFFFF"/>
      <w:spacing w:beforeAutospacing="1" w:afterAutospacing="1" w:line="240" w:lineRule="auto"/>
      <w:textAlignment w:val="center"/>
    </w:pPr>
    <w:rPr>
      <w:rFonts w:eastAsia="Times New Roman"/>
      <w:szCs w:val="24"/>
      <w:lang w:eastAsia="lt-LT"/>
    </w:rPr>
  </w:style>
  <w:style w:type="paragraph" w:customStyle="1" w:styleId="xl285">
    <w:name w:val="xl285"/>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b/>
      <w:bCs/>
      <w:szCs w:val="24"/>
      <w:lang w:eastAsia="lt-LT"/>
    </w:rPr>
  </w:style>
  <w:style w:type="paragraph" w:customStyle="1" w:styleId="xl286">
    <w:name w:val="xl286"/>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b/>
      <w:bCs/>
      <w:szCs w:val="24"/>
      <w:lang w:eastAsia="lt-LT"/>
    </w:rPr>
  </w:style>
  <w:style w:type="paragraph" w:customStyle="1" w:styleId="xl287">
    <w:name w:val="xl287"/>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color w:val="000000"/>
      <w:szCs w:val="24"/>
      <w:lang w:eastAsia="lt-LT"/>
    </w:rPr>
  </w:style>
  <w:style w:type="paragraph" w:customStyle="1" w:styleId="xl288">
    <w:name w:val="xl288"/>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szCs w:val="24"/>
      <w:lang w:eastAsia="lt-LT"/>
    </w:rPr>
  </w:style>
  <w:style w:type="paragraph" w:customStyle="1" w:styleId="xl289">
    <w:name w:val="xl289"/>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b/>
      <w:bCs/>
      <w:szCs w:val="24"/>
      <w:lang w:eastAsia="lt-LT"/>
    </w:rPr>
  </w:style>
  <w:style w:type="paragraph" w:customStyle="1" w:styleId="xl291">
    <w:name w:val="xl291"/>
    <w:basedOn w:val="Normal"/>
    <w:qFormat/>
    <w:rsid w:val="00D17158"/>
    <w:pPr>
      <w:spacing w:beforeAutospacing="1" w:afterAutospacing="1" w:line="240" w:lineRule="auto"/>
      <w:textAlignment w:val="top"/>
    </w:pPr>
    <w:rPr>
      <w:rFonts w:eastAsia="Times New Roman"/>
      <w:szCs w:val="24"/>
      <w:lang w:eastAsia="lt-LT"/>
    </w:rPr>
  </w:style>
  <w:style w:type="paragraph" w:customStyle="1" w:styleId="xl292">
    <w:name w:val="xl292"/>
    <w:basedOn w:val="Normal"/>
    <w:qFormat/>
    <w:rsid w:val="00D17158"/>
    <w:pPr>
      <w:spacing w:beforeAutospacing="1" w:afterAutospacing="1" w:line="240" w:lineRule="auto"/>
      <w:jc w:val="center"/>
      <w:textAlignment w:val="top"/>
    </w:pPr>
    <w:rPr>
      <w:rFonts w:eastAsia="Times New Roman"/>
      <w:szCs w:val="24"/>
      <w:lang w:eastAsia="lt-LT"/>
    </w:rPr>
  </w:style>
  <w:style w:type="paragraph" w:customStyle="1" w:styleId="xl293">
    <w:name w:val="xl293"/>
    <w:basedOn w:val="Normal"/>
    <w:qFormat/>
    <w:rsid w:val="00D17158"/>
    <w:pPr>
      <w:spacing w:beforeAutospacing="1" w:afterAutospacing="1" w:line="240" w:lineRule="auto"/>
      <w:textAlignment w:val="top"/>
    </w:pPr>
    <w:rPr>
      <w:rFonts w:eastAsia="Times New Roman"/>
      <w:szCs w:val="24"/>
      <w:lang w:eastAsia="lt-LT"/>
    </w:rPr>
  </w:style>
  <w:style w:type="paragraph" w:customStyle="1" w:styleId="xl294">
    <w:name w:val="xl294"/>
    <w:basedOn w:val="Normal"/>
    <w:qFormat/>
    <w:rsid w:val="00D17158"/>
    <w:pPr>
      <w:spacing w:beforeAutospacing="1" w:afterAutospacing="1" w:line="240" w:lineRule="auto"/>
      <w:textAlignment w:val="top"/>
    </w:pPr>
    <w:rPr>
      <w:rFonts w:eastAsia="Times New Roman"/>
      <w:color w:val="333333"/>
      <w:szCs w:val="24"/>
      <w:lang w:eastAsia="lt-LT"/>
    </w:rPr>
  </w:style>
  <w:style w:type="paragraph" w:customStyle="1" w:styleId="xl295">
    <w:name w:val="xl295"/>
    <w:basedOn w:val="Normal"/>
    <w:qFormat/>
    <w:rsid w:val="00D17158"/>
    <w:pPr>
      <w:spacing w:beforeAutospacing="1" w:afterAutospacing="1" w:line="240" w:lineRule="auto"/>
      <w:jc w:val="center"/>
      <w:textAlignment w:val="top"/>
    </w:pPr>
    <w:rPr>
      <w:rFonts w:eastAsia="Times New Roman"/>
      <w:szCs w:val="24"/>
      <w:lang w:eastAsia="lt-LT"/>
    </w:rPr>
  </w:style>
  <w:style w:type="paragraph" w:customStyle="1" w:styleId="xl296">
    <w:name w:val="xl296"/>
    <w:basedOn w:val="Normal"/>
    <w:qFormat/>
    <w:rsid w:val="00D17158"/>
    <w:pPr>
      <w:spacing w:beforeAutospacing="1"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qFormat/>
    <w:rsid w:val="00D17158"/>
    <w:pPr>
      <w:spacing w:beforeAutospacing="1" w:afterAutospacing="1" w:line="240" w:lineRule="auto"/>
      <w:jc w:val="center"/>
      <w:textAlignment w:val="top"/>
    </w:pPr>
    <w:rPr>
      <w:rFonts w:eastAsia="Times New Roman"/>
      <w:szCs w:val="24"/>
      <w:lang w:eastAsia="lt-LT"/>
    </w:rPr>
  </w:style>
  <w:style w:type="paragraph" w:customStyle="1" w:styleId="xl298">
    <w:name w:val="xl298"/>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top"/>
    </w:pPr>
    <w:rPr>
      <w:rFonts w:eastAsia="Times New Roman"/>
      <w:b/>
      <w:bCs/>
      <w:szCs w:val="24"/>
      <w:lang w:eastAsia="lt-LT"/>
    </w:rPr>
  </w:style>
  <w:style w:type="paragraph" w:customStyle="1" w:styleId="xl299">
    <w:name w:val="xl299"/>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Cs w:val="24"/>
      <w:lang w:eastAsia="lt-LT"/>
    </w:rPr>
  </w:style>
  <w:style w:type="paragraph" w:customStyle="1" w:styleId="xl300">
    <w:name w:val="xl300"/>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301">
    <w:name w:val="xl301"/>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302">
    <w:name w:val="xl302"/>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szCs w:val="24"/>
      <w:lang w:eastAsia="lt-LT"/>
    </w:rPr>
  </w:style>
  <w:style w:type="paragraph" w:customStyle="1" w:styleId="xl303">
    <w:name w:val="xl303"/>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304">
    <w:name w:val="xl304"/>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305">
    <w:name w:val="xl305"/>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306">
    <w:name w:val="xl306"/>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307">
    <w:name w:val="xl307"/>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308">
    <w:name w:val="xl308"/>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309">
    <w:name w:val="xl309"/>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310">
    <w:name w:val="xl310"/>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b/>
      <w:bCs/>
      <w:szCs w:val="24"/>
      <w:lang w:eastAsia="lt-LT"/>
    </w:rPr>
  </w:style>
  <w:style w:type="paragraph" w:customStyle="1" w:styleId="xl311">
    <w:name w:val="xl311"/>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b/>
      <w:bCs/>
      <w:szCs w:val="24"/>
      <w:lang w:eastAsia="lt-LT"/>
    </w:rPr>
  </w:style>
  <w:style w:type="paragraph" w:customStyle="1" w:styleId="xl312">
    <w:name w:val="xl312"/>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szCs w:val="24"/>
      <w:lang w:eastAsia="lt-LT"/>
    </w:rPr>
  </w:style>
  <w:style w:type="paragraph" w:customStyle="1" w:styleId="xl313">
    <w:name w:val="xl313"/>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b/>
      <w:bCs/>
      <w:szCs w:val="24"/>
      <w:lang w:eastAsia="lt-LT"/>
    </w:rPr>
  </w:style>
  <w:style w:type="paragraph" w:customStyle="1" w:styleId="xl314">
    <w:name w:val="xl314"/>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szCs w:val="24"/>
      <w:lang w:eastAsia="lt-LT"/>
    </w:rPr>
  </w:style>
  <w:style w:type="paragraph" w:customStyle="1" w:styleId="xl315">
    <w:name w:val="xl315"/>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316">
    <w:name w:val="xl316"/>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317">
    <w:name w:val="xl317"/>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318">
    <w:name w:val="xl318"/>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szCs w:val="24"/>
      <w:lang w:eastAsia="lt-LT"/>
    </w:rPr>
  </w:style>
  <w:style w:type="paragraph" w:customStyle="1" w:styleId="xl319">
    <w:name w:val="xl319"/>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320">
    <w:name w:val="xl320"/>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321">
    <w:name w:val="xl321"/>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322">
    <w:name w:val="xl322"/>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szCs w:val="24"/>
      <w:lang w:eastAsia="lt-LT"/>
    </w:rPr>
  </w:style>
  <w:style w:type="paragraph" w:customStyle="1" w:styleId="xl323">
    <w:name w:val="xl323"/>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b/>
      <w:bCs/>
      <w:szCs w:val="24"/>
      <w:lang w:eastAsia="lt-LT"/>
    </w:rPr>
  </w:style>
  <w:style w:type="paragraph" w:customStyle="1" w:styleId="xl324">
    <w:name w:val="xl324"/>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b/>
      <w:bCs/>
      <w:szCs w:val="24"/>
      <w:lang w:eastAsia="lt-LT"/>
    </w:rPr>
  </w:style>
  <w:style w:type="paragraph" w:customStyle="1" w:styleId="xl325">
    <w:name w:val="xl325"/>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b/>
      <w:bCs/>
      <w:szCs w:val="24"/>
      <w:lang w:eastAsia="lt-LT"/>
    </w:rPr>
  </w:style>
  <w:style w:type="paragraph" w:customStyle="1" w:styleId="xl326">
    <w:name w:val="xl326"/>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b/>
      <w:bCs/>
      <w:szCs w:val="24"/>
      <w:lang w:eastAsia="lt-LT"/>
    </w:rPr>
  </w:style>
  <w:style w:type="paragraph" w:customStyle="1" w:styleId="xl328">
    <w:name w:val="xl328"/>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color w:val="000000"/>
      <w:szCs w:val="24"/>
      <w:lang w:eastAsia="lt-LT"/>
    </w:rPr>
  </w:style>
  <w:style w:type="paragraph" w:customStyle="1" w:styleId="xl329">
    <w:name w:val="xl329"/>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b/>
      <w:bCs/>
      <w:szCs w:val="24"/>
      <w:lang w:eastAsia="lt-LT"/>
    </w:rPr>
  </w:style>
  <w:style w:type="paragraph" w:customStyle="1" w:styleId="xl330">
    <w:name w:val="xl330"/>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color w:val="000000"/>
      <w:szCs w:val="24"/>
      <w:lang w:eastAsia="lt-LT"/>
    </w:rPr>
  </w:style>
  <w:style w:type="paragraph" w:customStyle="1" w:styleId="xl331">
    <w:name w:val="xl331"/>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b/>
      <w:bCs/>
      <w:szCs w:val="24"/>
      <w:lang w:eastAsia="lt-LT"/>
    </w:rPr>
  </w:style>
  <w:style w:type="paragraph" w:customStyle="1" w:styleId="xl332">
    <w:name w:val="xl332"/>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b/>
      <w:bCs/>
      <w:szCs w:val="24"/>
      <w:lang w:eastAsia="lt-LT"/>
    </w:rPr>
  </w:style>
  <w:style w:type="paragraph" w:customStyle="1" w:styleId="xl333">
    <w:name w:val="xl333"/>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b/>
      <w:bCs/>
      <w:szCs w:val="24"/>
      <w:lang w:eastAsia="lt-LT"/>
    </w:rPr>
  </w:style>
  <w:style w:type="paragraph" w:customStyle="1" w:styleId="xl334">
    <w:name w:val="xl334"/>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b/>
      <w:bCs/>
      <w:szCs w:val="24"/>
      <w:lang w:eastAsia="lt-LT"/>
    </w:rPr>
  </w:style>
  <w:style w:type="paragraph" w:customStyle="1" w:styleId="xl335">
    <w:name w:val="xl335"/>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b/>
      <w:bCs/>
      <w:szCs w:val="24"/>
      <w:lang w:eastAsia="lt-LT"/>
    </w:rPr>
  </w:style>
  <w:style w:type="paragraph" w:customStyle="1" w:styleId="xl337">
    <w:name w:val="xl337"/>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b/>
      <w:bCs/>
      <w:szCs w:val="24"/>
      <w:lang w:eastAsia="lt-LT"/>
    </w:rPr>
  </w:style>
  <w:style w:type="paragraph" w:customStyle="1" w:styleId="xl338">
    <w:name w:val="xl338"/>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b/>
      <w:bCs/>
      <w:szCs w:val="24"/>
      <w:lang w:eastAsia="lt-LT"/>
    </w:rPr>
  </w:style>
  <w:style w:type="paragraph" w:customStyle="1" w:styleId="xl339">
    <w:name w:val="xl339"/>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b/>
      <w:bCs/>
      <w:szCs w:val="24"/>
      <w:lang w:eastAsia="lt-LT"/>
    </w:rPr>
  </w:style>
  <w:style w:type="paragraph" w:customStyle="1" w:styleId="xl340">
    <w:name w:val="xl340"/>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b/>
      <w:bCs/>
      <w:szCs w:val="24"/>
      <w:lang w:eastAsia="lt-LT"/>
    </w:rPr>
  </w:style>
  <w:style w:type="paragraph" w:customStyle="1" w:styleId="xl341">
    <w:name w:val="xl341"/>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b/>
      <w:bCs/>
      <w:szCs w:val="24"/>
      <w:lang w:eastAsia="lt-LT"/>
    </w:rPr>
  </w:style>
  <w:style w:type="paragraph" w:customStyle="1" w:styleId="xl342">
    <w:name w:val="xl342"/>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szCs w:val="24"/>
      <w:lang w:eastAsia="lt-LT"/>
    </w:rPr>
  </w:style>
  <w:style w:type="paragraph" w:customStyle="1" w:styleId="xl343">
    <w:name w:val="xl343"/>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344">
    <w:name w:val="xl344"/>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color w:val="000000"/>
      <w:szCs w:val="24"/>
      <w:lang w:eastAsia="lt-LT"/>
    </w:rPr>
  </w:style>
  <w:style w:type="paragraph" w:customStyle="1" w:styleId="xl345">
    <w:name w:val="xl345"/>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b/>
      <w:bCs/>
      <w:szCs w:val="24"/>
      <w:lang w:eastAsia="lt-LT"/>
    </w:rPr>
  </w:style>
  <w:style w:type="paragraph" w:customStyle="1" w:styleId="xl347">
    <w:name w:val="xl347"/>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jc w:val="center"/>
      <w:textAlignment w:val="center"/>
    </w:pPr>
    <w:rPr>
      <w:rFonts w:eastAsia="Times New Roman"/>
      <w:b/>
      <w:bCs/>
      <w:szCs w:val="24"/>
      <w:lang w:eastAsia="lt-LT"/>
    </w:rPr>
  </w:style>
  <w:style w:type="paragraph" w:customStyle="1" w:styleId="xl348">
    <w:name w:val="xl348"/>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b/>
      <w:bCs/>
      <w:szCs w:val="24"/>
      <w:lang w:eastAsia="lt-LT"/>
    </w:rPr>
  </w:style>
  <w:style w:type="paragraph" w:customStyle="1" w:styleId="xl349">
    <w:name w:val="xl349"/>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center"/>
    </w:pPr>
    <w:rPr>
      <w:rFonts w:eastAsia="Times New Roman"/>
      <w:b/>
      <w:bCs/>
      <w:szCs w:val="24"/>
      <w:lang w:eastAsia="lt-LT"/>
    </w:rPr>
  </w:style>
  <w:style w:type="paragraph" w:customStyle="1" w:styleId="xl350">
    <w:name w:val="xl350"/>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b/>
      <w:bCs/>
      <w:szCs w:val="24"/>
      <w:lang w:eastAsia="lt-LT"/>
    </w:rPr>
  </w:style>
  <w:style w:type="paragraph" w:customStyle="1" w:styleId="xl351">
    <w:name w:val="xl351"/>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center"/>
    </w:pPr>
    <w:rPr>
      <w:rFonts w:eastAsia="Times New Roman"/>
      <w:b/>
      <w:bCs/>
      <w:color w:val="000000"/>
      <w:szCs w:val="24"/>
      <w:lang w:eastAsia="lt-LT"/>
    </w:rPr>
  </w:style>
  <w:style w:type="paragraph" w:customStyle="1" w:styleId="xl352">
    <w:name w:val="xl352"/>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center"/>
    </w:pPr>
    <w:rPr>
      <w:rFonts w:eastAsia="Times New Roman"/>
      <w:b/>
      <w:bCs/>
      <w:szCs w:val="24"/>
      <w:lang w:eastAsia="lt-LT"/>
    </w:rPr>
  </w:style>
  <w:style w:type="paragraph" w:customStyle="1" w:styleId="xl353">
    <w:name w:val="xl353"/>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center"/>
    </w:pPr>
    <w:rPr>
      <w:rFonts w:eastAsia="Times New Roman"/>
      <w:b/>
      <w:bCs/>
      <w:szCs w:val="24"/>
      <w:lang w:eastAsia="lt-LT"/>
    </w:rPr>
  </w:style>
  <w:style w:type="paragraph" w:customStyle="1" w:styleId="xl354">
    <w:name w:val="xl354"/>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center"/>
    </w:pPr>
    <w:rPr>
      <w:rFonts w:eastAsia="Times New Roman"/>
      <w:b/>
      <w:bCs/>
      <w:szCs w:val="24"/>
      <w:lang w:eastAsia="lt-LT"/>
    </w:rPr>
  </w:style>
  <w:style w:type="paragraph" w:customStyle="1" w:styleId="xl355">
    <w:name w:val="xl355"/>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b/>
      <w:bCs/>
      <w:szCs w:val="24"/>
      <w:lang w:eastAsia="lt-LT"/>
    </w:rPr>
  </w:style>
  <w:style w:type="paragraph" w:customStyle="1" w:styleId="xl356">
    <w:name w:val="xl356"/>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b/>
      <w:bCs/>
      <w:szCs w:val="24"/>
      <w:lang w:eastAsia="lt-LT"/>
    </w:rPr>
  </w:style>
  <w:style w:type="paragraph" w:customStyle="1" w:styleId="xl357">
    <w:name w:val="xl357"/>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b/>
      <w:bCs/>
      <w:szCs w:val="24"/>
      <w:lang w:eastAsia="lt-LT"/>
    </w:rPr>
  </w:style>
  <w:style w:type="paragraph" w:customStyle="1" w:styleId="xl358">
    <w:name w:val="xl358"/>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b/>
      <w:bCs/>
      <w:szCs w:val="24"/>
      <w:lang w:eastAsia="lt-LT"/>
    </w:rPr>
  </w:style>
  <w:style w:type="paragraph" w:customStyle="1" w:styleId="xl359">
    <w:name w:val="xl359"/>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b/>
      <w:bCs/>
      <w:szCs w:val="24"/>
      <w:lang w:eastAsia="lt-LT"/>
    </w:rPr>
  </w:style>
  <w:style w:type="paragraph" w:customStyle="1" w:styleId="xl360">
    <w:name w:val="xl360"/>
    <w:basedOn w:val="Normal"/>
    <w:qFormat/>
    <w:rsid w:val="00D17158"/>
    <w:pPr>
      <w:pBdr>
        <w:top w:val="single" w:sz="4" w:space="0" w:color="00000A"/>
        <w:left w:val="single" w:sz="4" w:space="0" w:color="00000A"/>
        <w:bottom w:val="single" w:sz="4" w:space="0" w:color="00000A"/>
      </w:pBdr>
      <w:shd w:val="clear" w:color="000000" w:fill="99CCFF"/>
      <w:spacing w:beforeAutospacing="1" w:afterAutospacing="1" w:line="240" w:lineRule="auto"/>
      <w:textAlignment w:val="top"/>
    </w:pPr>
    <w:rPr>
      <w:rFonts w:eastAsia="Times New Roman"/>
      <w:b/>
      <w:bCs/>
      <w:szCs w:val="24"/>
      <w:lang w:eastAsia="lt-LT"/>
    </w:rPr>
  </w:style>
  <w:style w:type="paragraph" w:customStyle="1" w:styleId="xl361">
    <w:name w:val="xl361"/>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b/>
      <w:bCs/>
      <w:color w:val="000000"/>
      <w:szCs w:val="24"/>
      <w:lang w:eastAsia="lt-LT"/>
    </w:rPr>
  </w:style>
  <w:style w:type="paragraph" w:customStyle="1" w:styleId="xl362">
    <w:name w:val="xl362"/>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b/>
      <w:bCs/>
      <w:szCs w:val="24"/>
      <w:lang w:eastAsia="lt-LT"/>
    </w:rPr>
  </w:style>
  <w:style w:type="paragraph" w:customStyle="1" w:styleId="xl363">
    <w:name w:val="xl363"/>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b/>
      <w:bCs/>
      <w:szCs w:val="24"/>
      <w:lang w:eastAsia="lt-LT"/>
    </w:rPr>
  </w:style>
  <w:style w:type="paragraph" w:customStyle="1" w:styleId="xl364">
    <w:name w:val="xl364"/>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top"/>
    </w:pPr>
    <w:rPr>
      <w:rFonts w:eastAsia="Times New Roman"/>
      <w:b/>
      <w:bCs/>
      <w:szCs w:val="24"/>
      <w:lang w:eastAsia="lt-LT"/>
    </w:rPr>
  </w:style>
  <w:style w:type="paragraph" w:customStyle="1" w:styleId="xl365">
    <w:name w:val="xl365"/>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Cs w:val="24"/>
      <w:lang w:eastAsia="lt-LT"/>
    </w:rPr>
  </w:style>
  <w:style w:type="paragraph" w:customStyle="1" w:styleId="xl366">
    <w:name w:val="xl366"/>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Cs w:val="24"/>
      <w:lang w:eastAsia="lt-LT"/>
    </w:rPr>
  </w:style>
  <w:style w:type="paragraph" w:customStyle="1" w:styleId="xl367">
    <w:name w:val="xl367"/>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Cs w:val="24"/>
      <w:lang w:eastAsia="lt-LT"/>
    </w:rPr>
  </w:style>
  <w:style w:type="paragraph" w:customStyle="1" w:styleId="xl368">
    <w:name w:val="xl368"/>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Cs w:val="24"/>
      <w:lang w:eastAsia="lt-LT"/>
    </w:rPr>
  </w:style>
  <w:style w:type="paragraph" w:customStyle="1" w:styleId="xl369">
    <w:name w:val="xl369"/>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Cs w:val="24"/>
      <w:lang w:eastAsia="lt-LT"/>
    </w:rPr>
  </w:style>
  <w:style w:type="paragraph" w:customStyle="1" w:styleId="xl370">
    <w:name w:val="xl370"/>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Cs w:val="24"/>
      <w:lang w:eastAsia="lt-LT"/>
    </w:rPr>
  </w:style>
  <w:style w:type="paragraph" w:customStyle="1" w:styleId="xl371">
    <w:name w:val="xl371"/>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Cs w:val="24"/>
      <w:lang w:eastAsia="lt-LT"/>
    </w:rPr>
  </w:style>
  <w:style w:type="paragraph" w:customStyle="1" w:styleId="xl372">
    <w:name w:val="xl372"/>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center"/>
    </w:pPr>
    <w:rPr>
      <w:rFonts w:eastAsia="Times New Roman"/>
      <w:szCs w:val="24"/>
      <w:lang w:eastAsia="lt-LT"/>
    </w:rPr>
  </w:style>
  <w:style w:type="paragraph" w:customStyle="1" w:styleId="xl373">
    <w:name w:val="xl373"/>
    <w:basedOn w:val="Normal"/>
    <w:qFormat/>
    <w:rsid w:val="00D17158"/>
    <w:pPr>
      <w:pBdr>
        <w:top w:val="single" w:sz="4" w:space="0" w:color="00000A"/>
        <w:left w:val="single" w:sz="4" w:space="0" w:color="00000A"/>
        <w:bottom w:val="single" w:sz="4" w:space="0" w:color="00000A"/>
        <w:right w:val="single" w:sz="4" w:space="0" w:color="00000A"/>
      </w:pBdr>
      <w:shd w:val="clear" w:color="000000" w:fill="99CCFF"/>
      <w:spacing w:beforeAutospacing="1" w:afterAutospacing="1" w:line="240" w:lineRule="auto"/>
      <w:textAlignment w:val="center"/>
    </w:pPr>
    <w:rPr>
      <w:rFonts w:eastAsia="Times New Roman"/>
      <w:szCs w:val="24"/>
      <w:lang w:eastAsia="lt-LT"/>
    </w:rPr>
  </w:style>
  <w:style w:type="paragraph" w:customStyle="1" w:styleId="xl374">
    <w:name w:val="xl374"/>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top"/>
    </w:pPr>
    <w:rPr>
      <w:rFonts w:eastAsia="Times New Roman"/>
      <w:b/>
      <w:bCs/>
      <w:szCs w:val="24"/>
      <w:lang w:eastAsia="lt-LT"/>
    </w:rPr>
  </w:style>
  <w:style w:type="paragraph" w:customStyle="1" w:styleId="xl375">
    <w:name w:val="xl375"/>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textAlignment w:val="top"/>
    </w:pPr>
    <w:rPr>
      <w:rFonts w:eastAsia="Times New Roman"/>
      <w:b/>
      <w:bCs/>
      <w:szCs w:val="24"/>
      <w:lang w:eastAsia="lt-LT"/>
    </w:rPr>
  </w:style>
  <w:style w:type="paragraph" w:customStyle="1" w:styleId="xl376">
    <w:name w:val="xl376"/>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top"/>
    </w:pPr>
    <w:rPr>
      <w:rFonts w:eastAsia="Times New Roman"/>
      <w:szCs w:val="24"/>
      <w:lang w:eastAsia="lt-LT"/>
    </w:rPr>
  </w:style>
  <w:style w:type="paragraph" w:customStyle="1" w:styleId="xl377">
    <w:name w:val="xl377"/>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textAlignment w:val="top"/>
    </w:pPr>
    <w:rPr>
      <w:rFonts w:eastAsia="Times New Roman"/>
      <w:szCs w:val="24"/>
      <w:lang w:eastAsia="lt-LT"/>
    </w:rPr>
  </w:style>
  <w:style w:type="paragraph" w:customStyle="1" w:styleId="xl378">
    <w:name w:val="xl378"/>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top"/>
    </w:pPr>
    <w:rPr>
      <w:rFonts w:eastAsia="Times New Roman"/>
      <w:color w:val="333333"/>
      <w:szCs w:val="24"/>
      <w:lang w:eastAsia="lt-LT"/>
    </w:rPr>
  </w:style>
  <w:style w:type="paragraph" w:customStyle="1" w:styleId="xl379">
    <w:name w:val="xl379"/>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top"/>
    </w:pPr>
    <w:rPr>
      <w:rFonts w:eastAsia="Times New Roman"/>
      <w:szCs w:val="24"/>
      <w:lang w:eastAsia="lt-LT"/>
    </w:rPr>
  </w:style>
  <w:style w:type="paragraph" w:customStyle="1" w:styleId="xl380">
    <w:name w:val="xl380"/>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top"/>
    </w:pPr>
    <w:rPr>
      <w:rFonts w:eastAsia="Times New Roman"/>
      <w:color w:val="333333"/>
      <w:szCs w:val="24"/>
      <w:lang w:eastAsia="lt-LT"/>
    </w:rPr>
  </w:style>
  <w:style w:type="paragraph" w:customStyle="1" w:styleId="xl381">
    <w:name w:val="xl381"/>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top"/>
    </w:pPr>
    <w:rPr>
      <w:rFonts w:eastAsia="Times New Roman"/>
      <w:color w:val="000000"/>
      <w:szCs w:val="24"/>
      <w:lang w:eastAsia="lt-LT"/>
    </w:rPr>
  </w:style>
  <w:style w:type="paragraph" w:customStyle="1" w:styleId="xl382">
    <w:name w:val="xl382"/>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top"/>
    </w:pPr>
    <w:rPr>
      <w:rFonts w:eastAsia="Times New Roman"/>
      <w:szCs w:val="24"/>
      <w:lang w:eastAsia="lt-LT"/>
    </w:rPr>
  </w:style>
  <w:style w:type="paragraph" w:customStyle="1" w:styleId="xl383">
    <w:name w:val="xl383"/>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szCs w:val="24"/>
      <w:lang w:eastAsia="lt-LT"/>
    </w:rPr>
  </w:style>
  <w:style w:type="paragraph" w:customStyle="1" w:styleId="xl384">
    <w:name w:val="xl384"/>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szCs w:val="24"/>
      <w:lang w:eastAsia="lt-LT"/>
    </w:rPr>
  </w:style>
  <w:style w:type="paragraph" w:customStyle="1" w:styleId="xl385">
    <w:name w:val="xl385"/>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szCs w:val="24"/>
      <w:lang w:eastAsia="lt-LT"/>
    </w:rPr>
  </w:style>
  <w:style w:type="paragraph" w:customStyle="1" w:styleId="xl386">
    <w:name w:val="xl386"/>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szCs w:val="24"/>
      <w:lang w:eastAsia="lt-LT"/>
    </w:rPr>
  </w:style>
  <w:style w:type="paragraph" w:customStyle="1" w:styleId="xl387">
    <w:name w:val="xl387"/>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textAlignment w:val="center"/>
    </w:pPr>
    <w:rPr>
      <w:rFonts w:eastAsia="Times New Roman"/>
      <w:b/>
      <w:bCs/>
      <w:szCs w:val="24"/>
      <w:lang w:eastAsia="lt-LT"/>
    </w:rPr>
  </w:style>
  <w:style w:type="paragraph" w:customStyle="1" w:styleId="xl389">
    <w:name w:val="xl389"/>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center"/>
    </w:pPr>
    <w:rPr>
      <w:rFonts w:eastAsia="Times New Roman"/>
      <w:szCs w:val="24"/>
      <w:lang w:eastAsia="lt-LT"/>
    </w:rPr>
  </w:style>
  <w:style w:type="paragraph" w:customStyle="1" w:styleId="xl390">
    <w:name w:val="xl390"/>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textAlignment w:val="center"/>
    </w:pPr>
    <w:rPr>
      <w:rFonts w:eastAsia="Times New Roman"/>
      <w:szCs w:val="24"/>
      <w:lang w:eastAsia="lt-LT"/>
    </w:rPr>
  </w:style>
  <w:style w:type="paragraph" w:customStyle="1" w:styleId="xl391">
    <w:name w:val="xl391"/>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center"/>
    </w:pPr>
    <w:rPr>
      <w:rFonts w:eastAsia="Times New Roman"/>
      <w:szCs w:val="24"/>
      <w:lang w:eastAsia="lt-LT"/>
    </w:rPr>
  </w:style>
  <w:style w:type="paragraph" w:customStyle="1" w:styleId="xl392">
    <w:name w:val="xl392"/>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center"/>
    </w:pPr>
    <w:rPr>
      <w:rFonts w:eastAsia="Times New Roman"/>
      <w:szCs w:val="24"/>
      <w:lang w:eastAsia="lt-LT"/>
    </w:rPr>
  </w:style>
  <w:style w:type="paragraph" w:customStyle="1" w:styleId="xl393">
    <w:name w:val="xl393"/>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center"/>
    </w:pPr>
    <w:rPr>
      <w:rFonts w:eastAsia="Times New Roman"/>
      <w:szCs w:val="24"/>
      <w:lang w:eastAsia="lt-LT"/>
    </w:rPr>
  </w:style>
  <w:style w:type="paragraph" w:customStyle="1" w:styleId="xl394">
    <w:name w:val="xl394"/>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center"/>
    </w:pPr>
    <w:rPr>
      <w:rFonts w:eastAsia="Times New Roman"/>
      <w:b/>
      <w:bCs/>
      <w:szCs w:val="24"/>
      <w:lang w:eastAsia="lt-LT"/>
    </w:rPr>
  </w:style>
  <w:style w:type="paragraph" w:customStyle="1" w:styleId="xl395">
    <w:name w:val="xl395"/>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b/>
      <w:bCs/>
      <w:szCs w:val="24"/>
      <w:lang w:eastAsia="lt-LT"/>
    </w:rPr>
  </w:style>
  <w:style w:type="paragraph" w:customStyle="1" w:styleId="xl396">
    <w:name w:val="xl396"/>
    <w:basedOn w:val="Normal"/>
    <w:qFormat/>
    <w:rsid w:val="00D17158"/>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398">
    <w:name w:val="xl398"/>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399">
    <w:name w:val="xl399"/>
    <w:basedOn w:val="Normal"/>
    <w:qFormat/>
    <w:rsid w:val="00D17158"/>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eastAsia="Times New Roman"/>
      <w:color w:val="000000"/>
      <w:szCs w:val="24"/>
      <w:lang w:eastAsia="lt-LT"/>
    </w:rPr>
  </w:style>
  <w:style w:type="paragraph" w:customStyle="1" w:styleId="xl400">
    <w:name w:val="xl400"/>
    <w:basedOn w:val="Normal"/>
    <w:qFormat/>
    <w:rsid w:val="00D17158"/>
    <w:pPr>
      <w:pBdr>
        <w:top w:val="single" w:sz="4" w:space="0" w:color="000001"/>
        <w:left w:val="single" w:sz="4" w:space="0" w:color="000001"/>
        <w:bottom w:val="single" w:sz="4" w:space="0" w:color="000001"/>
        <w:right w:val="single" w:sz="4" w:space="0" w:color="000001"/>
      </w:pBdr>
      <w:spacing w:beforeAutospacing="1" w:afterAutospacing="1" w:line="240" w:lineRule="auto"/>
      <w:jc w:val="center"/>
      <w:textAlignment w:val="center"/>
    </w:pPr>
    <w:rPr>
      <w:rFonts w:eastAsia="Times New Roman"/>
      <w:color w:val="000000"/>
      <w:szCs w:val="24"/>
      <w:lang w:eastAsia="lt-LT"/>
    </w:rPr>
  </w:style>
  <w:style w:type="paragraph" w:customStyle="1" w:styleId="xl401">
    <w:name w:val="xl401"/>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color w:val="000000"/>
      <w:szCs w:val="24"/>
      <w:lang w:eastAsia="lt-LT"/>
    </w:rPr>
  </w:style>
  <w:style w:type="paragraph" w:customStyle="1" w:styleId="xl402">
    <w:name w:val="xl402"/>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403">
    <w:name w:val="xl403"/>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Cs w:val="24"/>
      <w:lang w:eastAsia="lt-LT"/>
    </w:rPr>
  </w:style>
  <w:style w:type="paragraph" w:customStyle="1" w:styleId="xl404">
    <w:name w:val="xl404"/>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b/>
      <w:bCs/>
      <w:szCs w:val="24"/>
      <w:lang w:eastAsia="lt-LT"/>
    </w:rPr>
  </w:style>
  <w:style w:type="paragraph" w:customStyle="1" w:styleId="xl405">
    <w:name w:val="xl405"/>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b/>
      <w:bCs/>
      <w:szCs w:val="24"/>
      <w:lang w:eastAsia="lt-LT"/>
    </w:rPr>
  </w:style>
  <w:style w:type="paragraph" w:customStyle="1" w:styleId="xl406">
    <w:name w:val="xl406"/>
    <w:basedOn w:val="Normal"/>
    <w:qFormat/>
    <w:rsid w:val="00D17158"/>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top"/>
    </w:pPr>
    <w:rPr>
      <w:rFonts w:eastAsia="Times New Roman"/>
      <w:b/>
      <w:bCs/>
      <w:color w:val="000000"/>
      <w:szCs w:val="24"/>
      <w:lang w:eastAsia="lt-LT"/>
    </w:rPr>
  </w:style>
  <w:style w:type="paragraph" w:customStyle="1" w:styleId="xl407">
    <w:name w:val="xl407"/>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color w:val="000000"/>
      <w:szCs w:val="24"/>
      <w:lang w:eastAsia="lt-LT"/>
    </w:rPr>
  </w:style>
  <w:style w:type="paragraph" w:customStyle="1" w:styleId="xl408">
    <w:name w:val="xl408"/>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Cs w:val="24"/>
      <w:lang w:eastAsia="lt-LT"/>
    </w:rPr>
  </w:style>
  <w:style w:type="paragraph" w:customStyle="1" w:styleId="xl409">
    <w:name w:val="xl409"/>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center"/>
    </w:pPr>
    <w:rPr>
      <w:rFonts w:eastAsia="Times New Roman"/>
      <w:szCs w:val="24"/>
      <w:lang w:eastAsia="lt-LT"/>
    </w:rPr>
  </w:style>
  <w:style w:type="paragraph" w:customStyle="1" w:styleId="xl410">
    <w:name w:val="xl410"/>
    <w:basedOn w:val="Normal"/>
    <w:qFormat/>
    <w:rsid w:val="00D17158"/>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eastAsia="Times New Roman"/>
      <w:color w:val="000000"/>
      <w:szCs w:val="24"/>
      <w:lang w:eastAsia="lt-LT"/>
    </w:rPr>
  </w:style>
  <w:style w:type="paragraph" w:customStyle="1" w:styleId="xl411">
    <w:name w:val="xl411"/>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Cs w:val="24"/>
      <w:lang w:eastAsia="lt-LT"/>
    </w:rPr>
  </w:style>
  <w:style w:type="paragraph" w:customStyle="1" w:styleId="xl412">
    <w:name w:val="xl412"/>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top"/>
    </w:pPr>
    <w:rPr>
      <w:rFonts w:eastAsia="Times New Roman"/>
      <w:szCs w:val="24"/>
      <w:lang w:eastAsia="lt-LT"/>
    </w:rPr>
  </w:style>
  <w:style w:type="paragraph" w:customStyle="1" w:styleId="xl414">
    <w:name w:val="xl414"/>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szCs w:val="24"/>
      <w:lang w:eastAsia="lt-LT"/>
    </w:rPr>
  </w:style>
  <w:style w:type="paragraph" w:customStyle="1" w:styleId="xl417">
    <w:name w:val="xl417"/>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b/>
      <w:bCs/>
      <w:szCs w:val="24"/>
      <w:lang w:eastAsia="lt-LT"/>
    </w:rPr>
  </w:style>
  <w:style w:type="paragraph" w:customStyle="1" w:styleId="xl418">
    <w:name w:val="xl418"/>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top"/>
    </w:pPr>
    <w:rPr>
      <w:rFonts w:eastAsia="Times New Roman"/>
      <w:color w:val="000000"/>
      <w:szCs w:val="24"/>
      <w:lang w:eastAsia="lt-LT"/>
    </w:rPr>
  </w:style>
  <w:style w:type="paragraph" w:customStyle="1" w:styleId="xl419">
    <w:name w:val="xl419"/>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Cs w:val="24"/>
      <w:lang w:eastAsia="lt-LT"/>
    </w:rPr>
  </w:style>
  <w:style w:type="paragraph" w:customStyle="1" w:styleId="xl420">
    <w:name w:val="xl420"/>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center"/>
    </w:pPr>
    <w:rPr>
      <w:rFonts w:eastAsia="Times New Roman"/>
      <w:szCs w:val="24"/>
      <w:lang w:eastAsia="lt-LT"/>
    </w:rPr>
  </w:style>
  <w:style w:type="paragraph" w:customStyle="1" w:styleId="xl421">
    <w:name w:val="xl421"/>
    <w:basedOn w:val="Normal"/>
    <w:qFormat/>
    <w:rsid w:val="00D17158"/>
    <w:pPr>
      <w:pBdr>
        <w:top w:val="single" w:sz="4" w:space="0" w:color="000001"/>
        <w:left w:val="single" w:sz="4" w:space="0" w:color="000001"/>
        <w:bottom w:val="single" w:sz="4" w:space="0" w:color="000001"/>
        <w:right w:val="single" w:sz="4" w:space="0" w:color="000001"/>
      </w:pBdr>
      <w:spacing w:beforeAutospacing="1" w:afterAutospacing="1" w:line="240" w:lineRule="auto"/>
      <w:textAlignment w:val="center"/>
    </w:pPr>
    <w:rPr>
      <w:rFonts w:eastAsia="Times New Roman"/>
      <w:color w:val="000000"/>
      <w:szCs w:val="24"/>
      <w:lang w:eastAsia="lt-LT"/>
    </w:rPr>
  </w:style>
  <w:style w:type="paragraph" w:customStyle="1" w:styleId="xl422">
    <w:name w:val="xl422"/>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szCs w:val="24"/>
      <w:lang w:eastAsia="lt-LT"/>
    </w:rPr>
  </w:style>
  <w:style w:type="paragraph" w:customStyle="1" w:styleId="xl423">
    <w:name w:val="xl423"/>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top"/>
    </w:pPr>
    <w:rPr>
      <w:rFonts w:eastAsia="Times New Roman"/>
      <w:szCs w:val="24"/>
      <w:lang w:eastAsia="lt-LT"/>
    </w:rPr>
  </w:style>
  <w:style w:type="paragraph" w:customStyle="1" w:styleId="xl425">
    <w:name w:val="xl425"/>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szCs w:val="24"/>
      <w:lang w:eastAsia="lt-LT"/>
    </w:rPr>
  </w:style>
  <w:style w:type="paragraph" w:customStyle="1" w:styleId="xl428">
    <w:name w:val="xl428"/>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b/>
      <w:bCs/>
      <w:szCs w:val="24"/>
      <w:lang w:eastAsia="lt-LT"/>
    </w:rPr>
  </w:style>
  <w:style w:type="paragraph" w:customStyle="1" w:styleId="xl429">
    <w:name w:val="xl429"/>
    <w:basedOn w:val="Normal"/>
    <w:qFormat/>
    <w:rsid w:val="00D17158"/>
    <w:pPr>
      <w:pBdr>
        <w:top w:val="single" w:sz="4" w:space="0" w:color="00000A"/>
        <w:left w:val="single" w:sz="4" w:space="0" w:color="00000A"/>
        <w:bottom w:val="single" w:sz="4" w:space="0" w:color="00000A"/>
        <w:right w:val="single" w:sz="4" w:space="0" w:color="00000A"/>
      </w:pBdr>
      <w:shd w:val="clear" w:color="000000" w:fill="8DB4E3"/>
      <w:spacing w:beforeAutospacing="1" w:afterAutospacing="1" w:line="240" w:lineRule="auto"/>
      <w:jc w:val="center"/>
      <w:textAlignment w:val="top"/>
    </w:pPr>
    <w:rPr>
      <w:rFonts w:eastAsia="Times New Roman"/>
      <w:color w:val="000000"/>
      <w:szCs w:val="24"/>
      <w:lang w:eastAsia="lt-LT"/>
    </w:rPr>
  </w:style>
  <w:style w:type="paragraph" w:customStyle="1" w:styleId="font0">
    <w:name w:val="font0"/>
    <w:basedOn w:val="Normal"/>
    <w:qFormat/>
    <w:rsid w:val="00D17158"/>
    <w:pPr>
      <w:spacing w:beforeAutospacing="1" w:afterAutospacing="1" w:line="240" w:lineRule="auto"/>
    </w:pPr>
    <w:rPr>
      <w:rFonts w:ascii="Calibri" w:eastAsia="Times New Roman" w:hAnsi="Calibri" w:cs="Calibri"/>
      <w:color w:val="000000"/>
      <w:sz w:val="22"/>
      <w:lang w:eastAsia="lt-LT"/>
    </w:rPr>
  </w:style>
  <w:style w:type="paragraph" w:customStyle="1" w:styleId="font36">
    <w:name w:val="font36"/>
    <w:basedOn w:val="Normal"/>
    <w:qFormat/>
    <w:rsid w:val="00D17158"/>
    <w:pPr>
      <w:spacing w:beforeAutospacing="1" w:afterAutospacing="1" w:line="240" w:lineRule="auto"/>
    </w:pPr>
    <w:rPr>
      <w:rFonts w:ascii="Calibri" w:eastAsia="Times New Roman" w:hAnsi="Calibri" w:cs="Calibri"/>
      <w:sz w:val="20"/>
      <w:szCs w:val="20"/>
      <w:lang w:eastAsia="lt-LT"/>
    </w:rPr>
  </w:style>
  <w:style w:type="paragraph" w:customStyle="1" w:styleId="font37">
    <w:name w:val="font37"/>
    <w:basedOn w:val="Normal"/>
    <w:qFormat/>
    <w:rsid w:val="00D17158"/>
    <w:pPr>
      <w:spacing w:beforeAutospacing="1" w:afterAutospacing="1" w:line="240" w:lineRule="auto"/>
    </w:pPr>
    <w:rPr>
      <w:rFonts w:eastAsia="Times New Roman"/>
      <w:sz w:val="20"/>
      <w:szCs w:val="20"/>
      <w:lang w:eastAsia="lt-LT"/>
    </w:rPr>
  </w:style>
  <w:style w:type="paragraph" w:customStyle="1" w:styleId="font38">
    <w:name w:val="font38"/>
    <w:basedOn w:val="Normal"/>
    <w:qFormat/>
    <w:rsid w:val="00D17158"/>
    <w:pPr>
      <w:spacing w:beforeAutospacing="1" w:afterAutospacing="1" w:line="240" w:lineRule="auto"/>
    </w:pPr>
    <w:rPr>
      <w:rFonts w:eastAsia="Times New Roman"/>
      <w:szCs w:val="24"/>
      <w:lang w:eastAsia="lt-LT"/>
    </w:rPr>
  </w:style>
  <w:style w:type="paragraph" w:customStyle="1" w:styleId="font39">
    <w:name w:val="font39"/>
    <w:basedOn w:val="Normal"/>
    <w:qFormat/>
    <w:rsid w:val="00D17158"/>
    <w:pPr>
      <w:spacing w:beforeAutospacing="1" w:afterAutospacing="1" w:line="240" w:lineRule="auto"/>
    </w:pPr>
    <w:rPr>
      <w:rFonts w:ascii="Arial" w:eastAsia="Times New Roman" w:hAnsi="Arial" w:cs="Arial"/>
      <w:b/>
      <w:bCs/>
      <w:color w:val="000000"/>
      <w:sz w:val="22"/>
      <w:lang w:eastAsia="lt-LT"/>
    </w:rPr>
  </w:style>
  <w:style w:type="paragraph" w:customStyle="1" w:styleId="font40">
    <w:name w:val="font40"/>
    <w:basedOn w:val="Normal"/>
    <w:qFormat/>
    <w:rsid w:val="00D17158"/>
    <w:pPr>
      <w:spacing w:beforeAutospacing="1" w:afterAutospacing="1" w:line="240" w:lineRule="auto"/>
    </w:pPr>
    <w:rPr>
      <w:rFonts w:eastAsia="Times New Roman"/>
      <w:color w:val="FFFF00"/>
      <w:sz w:val="20"/>
      <w:szCs w:val="20"/>
      <w:lang w:eastAsia="lt-LT"/>
    </w:rPr>
  </w:style>
  <w:style w:type="paragraph" w:customStyle="1" w:styleId="font41">
    <w:name w:val="font41"/>
    <w:basedOn w:val="Normal"/>
    <w:qFormat/>
    <w:rsid w:val="00D17158"/>
    <w:pPr>
      <w:spacing w:beforeAutospacing="1"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 w:val="20"/>
      <w:szCs w:val="20"/>
      <w:lang w:eastAsia="lt-LT"/>
    </w:rPr>
  </w:style>
  <w:style w:type="paragraph" w:customStyle="1" w:styleId="xl431">
    <w:name w:val="xl431"/>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 w:val="20"/>
      <w:szCs w:val="20"/>
      <w:lang w:eastAsia="lt-LT"/>
    </w:rPr>
  </w:style>
  <w:style w:type="paragraph" w:customStyle="1" w:styleId="xl434">
    <w:name w:val="xl434"/>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b/>
      <w:bCs/>
      <w:sz w:val="20"/>
      <w:szCs w:val="20"/>
      <w:lang w:eastAsia="lt-LT"/>
    </w:rPr>
  </w:style>
  <w:style w:type="paragraph" w:customStyle="1" w:styleId="xl436">
    <w:name w:val="xl436"/>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center"/>
    </w:pPr>
    <w:rPr>
      <w:rFonts w:eastAsia="Times New Roman"/>
      <w:b/>
      <w:bCs/>
      <w:sz w:val="20"/>
      <w:szCs w:val="20"/>
      <w:lang w:eastAsia="lt-LT"/>
    </w:rPr>
  </w:style>
  <w:style w:type="paragraph" w:customStyle="1" w:styleId="xl437">
    <w:name w:val="xl437"/>
    <w:basedOn w:val="Normal"/>
    <w:qFormat/>
    <w:rsid w:val="00D17158"/>
    <w:pPr>
      <w:pBdr>
        <w:top w:val="single" w:sz="4" w:space="0" w:color="00000A"/>
        <w:left w:val="single" w:sz="4" w:space="0" w:color="00000A"/>
        <w:bottom w:val="single" w:sz="4" w:space="0" w:color="00000A"/>
        <w:right w:val="single" w:sz="4" w:space="0" w:color="00000A"/>
      </w:pBdr>
      <w:shd w:val="clear" w:color="000000" w:fill="C5D9F1"/>
      <w:spacing w:beforeAutospacing="1" w:afterAutospacing="1" w:line="240" w:lineRule="auto"/>
      <w:jc w:val="center"/>
      <w:textAlignment w:val="center"/>
    </w:pPr>
    <w:rPr>
      <w:rFonts w:eastAsia="Times New Roman"/>
      <w:b/>
      <w:bCs/>
      <w:sz w:val="20"/>
      <w:szCs w:val="20"/>
      <w:lang w:eastAsia="lt-LT"/>
    </w:rPr>
  </w:style>
  <w:style w:type="paragraph" w:customStyle="1" w:styleId="xl438">
    <w:name w:val="xl438"/>
    <w:basedOn w:val="Normal"/>
    <w:qFormat/>
    <w:rsid w:val="00D17158"/>
    <w:pPr>
      <w:pBdr>
        <w:top w:val="single" w:sz="4" w:space="0" w:color="00000A"/>
        <w:left w:val="single" w:sz="4" w:space="0" w:color="00000A"/>
        <w:bottom w:val="single" w:sz="4" w:space="0" w:color="00000A"/>
        <w:right w:val="single" w:sz="4" w:space="0" w:color="00000A"/>
      </w:pBdr>
      <w:shd w:val="clear" w:color="000000" w:fill="FFFF00"/>
      <w:spacing w:beforeAutospacing="1" w:afterAutospacing="1" w:line="240" w:lineRule="auto"/>
      <w:jc w:val="center"/>
      <w:textAlignment w:val="center"/>
    </w:pPr>
    <w:rPr>
      <w:rFonts w:eastAsia="Times New Roman"/>
      <w:b/>
      <w:bCs/>
      <w:sz w:val="20"/>
      <w:szCs w:val="20"/>
      <w:lang w:eastAsia="lt-LT"/>
    </w:rPr>
  </w:style>
  <w:style w:type="paragraph" w:customStyle="1" w:styleId="xl439">
    <w:name w:val="xl439"/>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qFormat/>
    <w:rsid w:val="00D17158"/>
    <w:pPr>
      <w:pBdr>
        <w:top w:val="single" w:sz="4" w:space="0" w:color="00000A"/>
        <w:left w:val="single" w:sz="4" w:space="0" w:color="00000A"/>
        <w:bottom w:val="single" w:sz="4" w:space="0" w:color="00000A"/>
        <w:right w:val="single" w:sz="4" w:space="0" w:color="00000A"/>
      </w:pBdr>
      <w:shd w:val="clear" w:color="000000" w:fill="C5D9F1"/>
      <w:spacing w:beforeAutospacing="1" w:afterAutospacing="1" w:line="240" w:lineRule="auto"/>
      <w:textAlignment w:val="center"/>
    </w:pPr>
    <w:rPr>
      <w:rFonts w:eastAsia="Times New Roman"/>
      <w:b/>
      <w:bCs/>
      <w:sz w:val="20"/>
      <w:szCs w:val="20"/>
      <w:lang w:eastAsia="lt-LT"/>
    </w:rPr>
  </w:style>
  <w:style w:type="paragraph" w:customStyle="1" w:styleId="xl441">
    <w:name w:val="xl441"/>
    <w:basedOn w:val="Normal"/>
    <w:qFormat/>
    <w:rsid w:val="00D17158"/>
    <w:pPr>
      <w:pBdr>
        <w:top w:val="single" w:sz="4" w:space="0" w:color="00000A"/>
        <w:left w:val="single" w:sz="4" w:space="0" w:color="00000A"/>
        <w:bottom w:val="single" w:sz="4" w:space="0" w:color="00000A"/>
        <w:right w:val="single" w:sz="4" w:space="0" w:color="00000A"/>
      </w:pBdr>
      <w:shd w:val="clear" w:color="000000" w:fill="B6DDE8"/>
      <w:spacing w:beforeAutospacing="1" w:afterAutospacing="1" w:line="240" w:lineRule="auto"/>
      <w:jc w:val="center"/>
      <w:textAlignment w:val="center"/>
    </w:pPr>
    <w:rPr>
      <w:rFonts w:eastAsia="Times New Roman"/>
      <w:b/>
      <w:bCs/>
      <w:sz w:val="20"/>
      <w:szCs w:val="20"/>
      <w:lang w:eastAsia="lt-LT"/>
    </w:rPr>
  </w:style>
  <w:style w:type="paragraph" w:customStyle="1" w:styleId="xl442">
    <w:name w:val="xl442"/>
    <w:basedOn w:val="Normal"/>
    <w:qFormat/>
    <w:rsid w:val="00D17158"/>
    <w:pPr>
      <w:pBdr>
        <w:top w:val="single" w:sz="4" w:space="0" w:color="00000A"/>
        <w:left w:val="single" w:sz="4" w:space="0" w:color="00000A"/>
        <w:bottom w:val="single" w:sz="4" w:space="0" w:color="00000A"/>
        <w:right w:val="single" w:sz="4" w:space="0" w:color="00000A"/>
      </w:pBdr>
      <w:shd w:val="clear" w:color="000000" w:fill="93CDDD"/>
      <w:spacing w:beforeAutospacing="1" w:afterAutospacing="1" w:line="240" w:lineRule="auto"/>
      <w:jc w:val="center"/>
      <w:textAlignment w:val="center"/>
    </w:pPr>
    <w:rPr>
      <w:rFonts w:eastAsia="Times New Roman"/>
      <w:b/>
      <w:bCs/>
      <w:sz w:val="20"/>
      <w:szCs w:val="20"/>
      <w:lang w:eastAsia="lt-LT"/>
    </w:rPr>
  </w:style>
  <w:style w:type="paragraph" w:customStyle="1" w:styleId="xl443">
    <w:name w:val="xl443"/>
    <w:basedOn w:val="Normal"/>
    <w:qFormat/>
    <w:rsid w:val="00D17158"/>
    <w:pPr>
      <w:pBdr>
        <w:top w:val="single" w:sz="4" w:space="0" w:color="00000A"/>
        <w:left w:val="single" w:sz="4" w:space="0" w:color="00000A"/>
        <w:bottom w:val="single" w:sz="4" w:space="0" w:color="00000A"/>
        <w:right w:val="single" w:sz="4" w:space="0" w:color="00000A"/>
      </w:pBdr>
      <w:shd w:val="clear" w:color="000000" w:fill="FF0000"/>
      <w:spacing w:beforeAutospacing="1" w:afterAutospacing="1" w:line="240" w:lineRule="auto"/>
      <w:jc w:val="center"/>
      <w:textAlignment w:val="top"/>
    </w:pPr>
    <w:rPr>
      <w:rFonts w:eastAsia="Times New Roman"/>
      <w:sz w:val="20"/>
      <w:szCs w:val="20"/>
      <w:lang w:eastAsia="lt-LT"/>
    </w:rPr>
  </w:style>
  <w:style w:type="paragraph" w:customStyle="1" w:styleId="xl444">
    <w:name w:val="xl444"/>
    <w:basedOn w:val="Normal"/>
    <w:qFormat/>
    <w:rsid w:val="00D17158"/>
    <w:pPr>
      <w:pBdr>
        <w:top w:val="single" w:sz="4" w:space="0" w:color="00000A"/>
        <w:left w:val="single" w:sz="4" w:space="0" w:color="00000A"/>
        <w:bottom w:val="single" w:sz="4" w:space="0" w:color="00000A"/>
        <w:right w:val="single" w:sz="4" w:space="0" w:color="00000A"/>
      </w:pBdr>
      <w:shd w:val="clear" w:color="000000" w:fill="C5D9F1"/>
      <w:spacing w:beforeAutospacing="1" w:afterAutospacing="1" w:line="240" w:lineRule="auto"/>
      <w:jc w:val="center"/>
      <w:textAlignment w:val="top"/>
    </w:pPr>
    <w:rPr>
      <w:rFonts w:eastAsia="Times New Roman"/>
      <w:b/>
      <w:bCs/>
      <w:sz w:val="20"/>
      <w:szCs w:val="20"/>
      <w:lang w:eastAsia="lt-LT"/>
    </w:rPr>
  </w:style>
  <w:style w:type="paragraph" w:customStyle="1" w:styleId="xl445">
    <w:name w:val="xl445"/>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b/>
      <w:bCs/>
      <w:sz w:val="20"/>
      <w:szCs w:val="20"/>
      <w:lang w:eastAsia="lt-LT"/>
    </w:rPr>
  </w:style>
  <w:style w:type="paragraph" w:customStyle="1" w:styleId="xl446">
    <w:name w:val="xl446"/>
    <w:basedOn w:val="Normal"/>
    <w:qFormat/>
    <w:rsid w:val="00D17158"/>
    <w:pPr>
      <w:pBdr>
        <w:top w:val="single" w:sz="4" w:space="0" w:color="00000A"/>
        <w:left w:val="single" w:sz="4" w:space="0" w:color="00000A"/>
        <w:bottom w:val="single" w:sz="4" w:space="0" w:color="00000A"/>
        <w:right w:val="single" w:sz="4" w:space="0" w:color="00000A"/>
      </w:pBdr>
      <w:shd w:val="clear" w:color="000000" w:fill="C5D9F1"/>
      <w:spacing w:beforeAutospacing="1" w:afterAutospacing="1" w:line="240" w:lineRule="auto"/>
      <w:jc w:val="center"/>
      <w:textAlignment w:val="top"/>
    </w:pPr>
    <w:rPr>
      <w:rFonts w:eastAsia="Times New Roman"/>
      <w:b/>
      <w:bCs/>
      <w:sz w:val="20"/>
      <w:szCs w:val="20"/>
      <w:lang w:eastAsia="lt-LT"/>
    </w:rPr>
  </w:style>
  <w:style w:type="paragraph" w:customStyle="1" w:styleId="xl447">
    <w:name w:val="xl447"/>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b/>
      <w:bCs/>
      <w:sz w:val="20"/>
      <w:szCs w:val="20"/>
      <w:lang w:eastAsia="lt-LT"/>
    </w:rPr>
  </w:style>
  <w:style w:type="paragraph" w:customStyle="1" w:styleId="xl448">
    <w:name w:val="xl448"/>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eastAsia="Times New Roman"/>
      <w:sz w:val="20"/>
      <w:szCs w:val="20"/>
      <w:lang w:eastAsia="lt-LT"/>
    </w:rPr>
  </w:style>
  <w:style w:type="paragraph" w:customStyle="1" w:styleId="xl449">
    <w:name w:val="xl449"/>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b/>
      <w:bCs/>
      <w:sz w:val="20"/>
      <w:szCs w:val="20"/>
      <w:lang w:eastAsia="lt-LT"/>
    </w:rPr>
  </w:style>
  <w:style w:type="paragraph" w:customStyle="1" w:styleId="xl450">
    <w:name w:val="xl450"/>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eastAsia="Times New Roman"/>
      <w:b/>
      <w:bCs/>
      <w:sz w:val="20"/>
      <w:szCs w:val="20"/>
      <w:lang w:eastAsia="lt-LT"/>
    </w:rPr>
  </w:style>
  <w:style w:type="paragraph" w:customStyle="1" w:styleId="xl451">
    <w:name w:val="xl451"/>
    <w:basedOn w:val="Normal"/>
    <w:qFormat/>
    <w:rsid w:val="00D17158"/>
    <w:pPr>
      <w:pBdr>
        <w:top w:val="single" w:sz="4" w:space="0" w:color="00000A"/>
        <w:left w:val="single" w:sz="4" w:space="0" w:color="00000A"/>
        <w:bottom w:val="single" w:sz="4" w:space="0" w:color="00000A"/>
        <w:right w:val="single" w:sz="4" w:space="0" w:color="00000A"/>
      </w:pBdr>
      <w:shd w:val="clear" w:color="000000" w:fill="C5D9F1"/>
      <w:spacing w:beforeAutospacing="1"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qFormat/>
    <w:rsid w:val="00D17158"/>
    <w:pPr>
      <w:pBdr>
        <w:top w:val="single" w:sz="4" w:space="0" w:color="00000A"/>
        <w:left w:val="single" w:sz="4" w:space="0" w:color="00000A"/>
        <w:bottom w:val="single" w:sz="4" w:space="0" w:color="00000A"/>
        <w:right w:val="single" w:sz="4" w:space="0" w:color="00000A"/>
      </w:pBdr>
      <w:shd w:val="clear" w:color="000000" w:fill="FF0000"/>
      <w:spacing w:beforeAutospacing="1" w:afterAutospacing="1" w:line="240" w:lineRule="auto"/>
      <w:jc w:val="center"/>
      <w:textAlignment w:val="top"/>
    </w:pPr>
    <w:rPr>
      <w:rFonts w:eastAsia="Times New Roman"/>
      <w:b/>
      <w:bCs/>
      <w:sz w:val="20"/>
      <w:szCs w:val="20"/>
      <w:lang w:eastAsia="lt-LT"/>
    </w:rPr>
  </w:style>
  <w:style w:type="paragraph" w:customStyle="1" w:styleId="xl453">
    <w:name w:val="xl453"/>
    <w:basedOn w:val="Normal"/>
    <w:qFormat/>
    <w:rsid w:val="00D17158"/>
    <w:pPr>
      <w:pBdr>
        <w:top w:val="single" w:sz="4" w:space="0" w:color="00000A"/>
        <w:left w:val="single" w:sz="4" w:space="0" w:color="00000A"/>
        <w:bottom w:val="single" w:sz="4" w:space="0" w:color="00000A"/>
        <w:right w:val="single" w:sz="4" w:space="0" w:color="00000A"/>
      </w:pBdr>
      <w:shd w:val="clear" w:color="000000" w:fill="FF0000"/>
      <w:spacing w:beforeAutospacing="1" w:afterAutospacing="1" w:line="240" w:lineRule="auto"/>
      <w:jc w:val="center"/>
      <w:textAlignment w:val="center"/>
    </w:pPr>
    <w:rPr>
      <w:rFonts w:eastAsia="Times New Roman"/>
      <w:b/>
      <w:bCs/>
      <w:sz w:val="20"/>
      <w:szCs w:val="20"/>
      <w:lang w:eastAsia="lt-LT"/>
    </w:rPr>
  </w:style>
  <w:style w:type="paragraph" w:customStyle="1" w:styleId="xl454">
    <w:name w:val="xl454"/>
    <w:basedOn w:val="Normal"/>
    <w:qFormat/>
    <w:rsid w:val="00D17158"/>
    <w:pPr>
      <w:pBdr>
        <w:top w:val="single" w:sz="4" w:space="0" w:color="00000A"/>
        <w:left w:val="single" w:sz="4" w:space="0" w:color="00000A"/>
        <w:right w:val="single" w:sz="4" w:space="0" w:color="00000A"/>
      </w:pBdr>
      <w:shd w:val="clear" w:color="000000" w:fill="FFFF00"/>
      <w:spacing w:beforeAutospacing="1" w:afterAutospacing="1" w:line="240" w:lineRule="auto"/>
      <w:textAlignment w:val="center"/>
    </w:pPr>
    <w:rPr>
      <w:rFonts w:eastAsia="Times New Roman"/>
      <w:sz w:val="20"/>
      <w:szCs w:val="20"/>
      <w:lang w:eastAsia="lt-LT"/>
    </w:rPr>
  </w:style>
  <w:style w:type="paragraph" w:customStyle="1" w:styleId="xl455">
    <w:name w:val="xl455"/>
    <w:basedOn w:val="Normal"/>
    <w:qFormat/>
    <w:rsid w:val="00D17158"/>
    <w:pPr>
      <w:pBdr>
        <w:left w:val="single" w:sz="4" w:space="0" w:color="00000A"/>
        <w:bottom w:val="single" w:sz="4" w:space="0" w:color="00000A"/>
        <w:right w:val="single" w:sz="4" w:space="0" w:color="00000A"/>
      </w:pBdr>
      <w:spacing w:beforeAutospacing="1" w:afterAutospacing="1" w:line="240" w:lineRule="auto"/>
    </w:pPr>
    <w:rPr>
      <w:rFonts w:eastAsia="Times New Roman"/>
      <w:szCs w:val="24"/>
      <w:lang w:eastAsia="lt-LT"/>
    </w:rPr>
  </w:style>
  <w:style w:type="paragraph" w:customStyle="1" w:styleId="xl456">
    <w:name w:val="xl456"/>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 w:val="18"/>
      <w:szCs w:val="18"/>
      <w:lang w:eastAsia="lt-LT"/>
    </w:rPr>
  </w:style>
  <w:style w:type="paragraph" w:customStyle="1" w:styleId="xl457">
    <w:name w:val="xl457"/>
    <w:basedOn w:val="Normal"/>
    <w:qFormat/>
    <w:rsid w:val="00D17158"/>
    <w:pPr>
      <w:spacing w:beforeAutospacing="1" w:afterAutospacing="1" w:line="240" w:lineRule="auto"/>
    </w:pPr>
    <w:rPr>
      <w:rFonts w:eastAsia="Times New Roman"/>
      <w:color w:val="FF0000"/>
      <w:szCs w:val="24"/>
      <w:lang w:eastAsia="lt-LT"/>
    </w:rPr>
  </w:style>
  <w:style w:type="paragraph" w:customStyle="1" w:styleId="xl458">
    <w:name w:val="xl458"/>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center"/>
    </w:pPr>
    <w:rPr>
      <w:rFonts w:eastAsia="Times New Roman"/>
      <w:b/>
      <w:bCs/>
      <w:sz w:val="20"/>
      <w:szCs w:val="20"/>
      <w:lang w:eastAsia="lt-LT"/>
    </w:rPr>
  </w:style>
  <w:style w:type="paragraph" w:customStyle="1" w:styleId="xl459">
    <w:name w:val="xl459"/>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sz w:val="20"/>
      <w:szCs w:val="20"/>
      <w:lang w:eastAsia="lt-LT"/>
    </w:rPr>
  </w:style>
  <w:style w:type="paragraph" w:customStyle="1" w:styleId="xl460">
    <w:name w:val="xl460"/>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textAlignment w:val="top"/>
    </w:pPr>
    <w:rPr>
      <w:rFonts w:eastAsia="Times New Roman"/>
      <w:sz w:val="20"/>
      <w:szCs w:val="20"/>
      <w:lang w:eastAsia="lt-LT"/>
    </w:rPr>
  </w:style>
  <w:style w:type="paragraph" w:customStyle="1" w:styleId="xl461">
    <w:name w:val="xl461"/>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b/>
      <w:bCs/>
      <w:sz w:val="20"/>
      <w:szCs w:val="20"/>
      <w:lang w:eastAsia="lt-LT"/>
    </w:rPr>
  </w:style>
  <w:style w:type="paragraph" w:customStyle="1" w:styleId="xl462">
    <w:name w:val="xl462"/>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center"/>
    </w:pPr>
    <w:rPr>
      <w:rFonts w:eastAsia="Times New Roman"/>
      <w:b/>
      <w:bCs/>
      <w:sz w:val="20"/>
      <w:szCs w:val="20"/>
      <w:lang w:eastAsia="lt-LT"/>
    </w:rPr>
  </w:style>
  <w:style w:type="paragraph" w:customStyle="1" w:styleId="xl463">
    <w:name w:val="xl463"/>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eastAsia="Times New Roman"/>
      <w:b/>
      <w:bCs/>
      <w:sz w:val="20"/>
      <w:szCs w:val="20"/>
      <w:lang w:eastAsia="lt-LT"/>
    </w:rPr>
  </w:style>
  <w:style w:type="paragraph" w:customStyle="1" w:styleId="xl464">
    <w:name w:val="xl464"/>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eastAsia="Times New Roman"/>
      <w:b/>
      <w:bCs/>
      <w:sz w:val="20"/>
      <w:szCs w:val="20"/>
      <w:lang w:eastAsia="lt-LT"/>
    </w:rPr>
  </w:style>
  <w:style w:type="paragraph" w:customStyle="1" w:styleId="xl465">
    <w:name w:val="xl465"/>
    <w:basedOn w:val="Normal"/>
    <w:qFormat/>
    <w:rsid w:val="00D17158"/>
    <w:pPr>
      <w:spacing w:beforeAutospacing="1" w:afterAutospacing="1" w:line="240" w:lineRule="auto"/>
    </w:pPr>
    <w:rPr>
      <w:rFonts w:eastAsia="Times New Roman"/>
      <w:szCs w:val="24"/>
      <w:lang w:eastAsia="lt-LT"/>
    </w:rPr>
  </w:style>
  <w:style w:type="paragraph" w:customStyle="1" w:styleId="xl466">
    <w:name w:val="xl466"/>
    <w:basedOn w:val="Normal"/>
    <w:qFormat/>
    <w:rsid w:val="00D17158"/>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top"/>
    </w:pPr>
    <w:rPr>
      <w:rFonts w:eastAsia="Times New Roman"/>
      <w:b/>
      <w:bCs/>
      <w:sz w:val="20"/>
      <w:szCs w:val="20"/>
      <w:lang w:eastAsia="lt-LT"/>
    </w:rPr>
  </w:style>
  <w:style w:type="paragraph" w:customStyle="1" w:styleId="xl467">
    <w:name w:val="xl467"/>
    <w:basedOn w:val="Normal"/>
    <w:qFormat/>
    <w:rsid w:val="00D17158"/>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center"/>
    </w:pPr>
    <w:rPr>
      <w:rFonts w:eastAsia="Times New Roman"/>
      <w:b/>
      <w:bCs/>
      <w:sz w:val="20"/>
      <w:szCs w:val="20"/>
      <w:lang w:eastAsia="lt-LT"/>
    </w:rPr>
  </w:style>
  <w:style w:type="paragraph" w:customStyle="1" w:styleId="Body2">
    <w:name w:val="Body 2"/>
    <w:qFormat/>
    <w:rsid w:val="00AB0F57"/>
    <w:pPr>
      <w:suppressAutoHyphens/>
      <w:spacing w:after="40" w:line="240" w:lineRule="auto"/>
      <w:jc w:val="both"/>
    </w:pPr>
    <w:rPr>
      <w:rFonts w:ascii="Times New Roman" w:eastAsia="Arial Unicode MS" w:hAnsi="Times New Roman" w:cs="Arial Unicode MS"/>
      <w:color w:val="000000"/>
      <w:sz w:val="24"/>
      <w:lang w:val="en-US" w:eastAsia="lt-LT"/>
    </w:rPr>
  </w:style>
  <w:style w:type="paragraph" w:customStyle="1" w:styleId="Default">
    <w:name w:val="Default"/>
    <w:qFormat/>
    <w:rsid w:val="001A14E5"/>
    <w:pPr>
      <w:suppressAutoHyphens/>
      <w:spacing w:line="240" w:lineRule="auto"/>
    </w:pPr>
    <w:rPr>
      <w:rFonts w:ascii="Times New Roman" w:eastAsia="Calibri" w:hAnsi="Times New Roman" w:cs="Times New Roman"/>
      <w:color w:val="000000"/>
      <w:sz w:val="24"/>
      <w:szCs w:val="24"/>
      <w:lang w:val="en-US" w:eastAsia="zh-CN"/>
    </w:rPr>
  </w:style>
  <w:style w:type="paragraph" w:customStyle="1" w:styleId="Pagrindinistekstas5">
    <w:name w:val="Pagrindinis tekstas5"/>
    <w:uiPriority w:val="99"/>
    <w:qFormat/>
    <w:rsid w:val="001A14E5"/>
    <w:pPr>
      <w:snapToGrid w:val="0"/>
      <w:spacing w:line="240" w:lineRule="auto"/>
      <w:ind w:firstLine="312"/>
      <w:jc w:val="both"/>
    </w:pPr>
    <w:rPr>
      <w:rFonts w:ascii="TimesLT" w:eastAsia="Times New Roman" w:hAnsi="TimesLT" w:cs="Times New Roman"/>
      <w:szCs w:val="20"/>
      <w:lang w:val="en-US"/>
    </w:rPr>
  </w:style>
  <w:style w:type="paragraph" w:styleId="NoSpacing">
    <w:name w:val="No Spacing"/>
    <w:uiPriority w:val="1"/>
    <w:qFormat/>
    <w:rsid w:val="001A14E5"/>
    <w:pPr>
      <w:spacing w:line="240" w:lineRule="auto"/>
    </w:pPr>
    <w:rPr>
      <w:rFonts w:ascii="Times New Roman" w:eastAsia="Arial Unicode MS" w:hAnsi="Times New Roman" w:cs="Times New Roman"/>
      <w:sz w:val="24"/>
      <w:szCs w:val="24"/>
      <w:lang w:val="en-US"/>
    </w:rPr>
  </w:style>
  <w:style w:type="paragraph" w:styleId="FootnoteText">
    <w:name w:val="footnote text"/>
    <w:basedOn w:val="Normal"/>
    <w:link w:val="FootnoteTextChar"/>
    <w:uiPriority w:val="99"/>
    <w:qFormat/>
    <w:rsid w:val="002447C3"/>
    <w:pPr>
      <w:spacing w:after="0" w:line="240" w:lineRule="auto"/>
    </w:pPr>
    <w:rPr>
      <w:rFonts w:eastAsia="Times New Roman"/>
      <w:sz w:val="20"/>
      <w:szCs w:val="20"/>
    </w:rPr>
  </w:style>
  <w:style w:type="paragraph" w:customStyle="1" w:styleId="tajtip">
    <w:name w:val="tajtip"/>
    <w:basedOn w:val="Normal"/>
    <w:qFormat/>
    <w:rsid w:val="00AF49FC"/>
    <w:pPr>
      <w:spacing w:beforeAutospacing="1" w:afterAutospacing="1" w:line="240" w:lineRule="auto"/>
    </w:pPr>
    <w:rPr>
      <w:rFonts w:eastAsia="Times New Roman"/>
      <w:szCs w:val="24"/>
      <w:lang w:eastAsia="lt-LT"/>
    </w:rPr>
  </w:style>
  <w:style w:type="paragraph" w:customStyle="1" w:styleId="Bodytext81">
    <w:name w:val="Body text (8)1"/>
    <w:basedOn w:val="Normal"/>
    <w:link w:val="Bodytext8"/>
    <w:uiPriority w:val="99"/>
    <w:qFormat/>
    <w:rsid w:val="007B32BD"/>
    <w:pPr>
      <w:shd w:val="clear" w:color="auto" w:fill="FFFFFF"/>
      <w:spacing w:after="60" w:line="461" w:lineRule="exact"/>
      <w:jc w:val="center"/>
    </w:pPr>
    <w:rPr>
      <w:rFonts w:asciiTheme="minorHAnsi" w:hAnsiTheme="minorHAnsi" w:cstheme="minorBidi"/>
      <w:i/>
      <w:iCs/>
      <w:sz w:val="22"/>
    </w:rPr>
  </w:style>
  <w:style w:type="paragraph" w:customStyle="1" w:styleId="Standard1">
    <w:name w:val="Standard1"/>
    <w:qFormat/>
    <w:rsid w:val="007B32BD"/>
    <w:pPr>
      <w:suppressAutoHyphens/>
      <w:spacing w:line="240" w:lineRule="auto"/>
      <w:textAlignment w:val="baseline"/>
    </w:pPr>
    <w:rPr>
      <w:rFonts w:ascii="Times New Roman" w:eastAsia="Times New Roman" w:hAnsi="Times New Roman" w:cs="Times New Roman"/>
      <w:sz w:val="24"/>
      <w:szCs w:val="20"/>
      <w:lang w:val="de-DE" w:eastAsia="de-CH"/>
    </w:rPr>
  </w:style>
  <w:style w:type="paragraph" w:styleId="BodyTextIndent2">
    <w:name w:val="Body Text Indent 2"/>
    <w:basedOn w:val="Normal"/>
    <w:link w:val="BodyTextIndent2Char"/>
    <w:uiPriority w:val="99"/>
    <w:semiHidden/>
    <w:unhideWhenUsed/>
    <w:qFormat/>
    <w:rsid w:val="00775EC6"/>
    <w:pPr>
      <w:spacing w:after="120" w:line="480" w:lineRule="auto"/>
      <w:ind w:left="283"/>
    </w:pPr>
  </w:style>
  <w:style w:type="paragraph" w:styleId="NormalWeb">
    <w:name w:val="Normal (Web)"/>
    <w:basedOn w:val="Normal"/>
    <w:uiPriority w:val="99"/>
    <w:unhideWhenUsed/>
    <w:qFormat/>
    <w:rsid w:val="00CF21C9"/>
    <w:pPr>
      <w:spacing w:beforeAutospacing="1" w:afterAutospacing="1" w:line="240" w:lineRule="auto"/>
    </w:pPr>
    <w:rPr>
      <w:rFonts w:eastAsia="Times New Roman"/>
      <w:szCs w:val="24"/>
      <w:lang w:eastAsia="lt-LT"/>
    </w:rPr>
  </w:style>
  <w:style w:type="paragraph" w:styleId="Revision">
    <w:name w:val="Revision"/>
    <w:uiPriority w:val="99"/>
    <w:semiHidden/>
    <w:qFormat/>
    <w:rsid w:val="00D70D60"/>
    <w:pPr>
      <w:spacing w:line="240" w:lineRule="auto"/>
    </w:pPr>
    <w:rPr>
      <w:rFonts w:ascii="Times New Roman" w:hAnsi="Times New Roman" w:cs="Times New Roman"/>
      <w:sz w:val="24"/>
    </w:rPr>
  </w:style>
  <w:style w:type="paragraph" w:customStyle="1" w:styleId="FrameContents">
    <w:name w:val="Frame Contents"/>
    <w:basedOn w:val="Normal"/>
    <w:qFormat/>
  </w:style>
  <w:style w:type="table" w:styleId="TableGrid">
    <w:name w:val="Table Grid"/>
    <w:basedOn w:val="TableNormal"/>
    <w:uiPriority w:val="39"/>
    <w:rsid w:val="00630AD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VANDRIKONIENE</SFMISDocumentSupersededInternalBy>
    <SFMISDocumentId xmlns="http://ecm4d/sfmis/fields" xsi:nil="true"/>
    <SFMISDocumentSize xmlns="http://ecm4d/sfmis/fields">86</SFMISDocumentSize>
    <SFMISDocumentRemovedBy xmlns="http://ecm4d/sfmis/fields" xsi:nil="true"/>
    <SFMISDocumentDate xmlns="http://ecm4d/sfmis/fields">2020-10-30T13:24:00+00:00</SFMISDocumentDate>
    <SFMISDocumentFileName xmlns="http://ecm4d/sfmis/fields">AK-16_2020_KS_4_priedas._Sutarties_projektas_su pastabomis</SFMISDocumentFileName>
    <SFMISDocumentSuperseded xmlns="http://ecm4d/sfmis/fields">2020-10-30T13:27:00+00:00</SFMISDocumentSuperseded>
    <SFMISDocumentObjectType xmlns="http://ecm4d/sfmis/fields">Pirkimas</SFMISDocumentObjectType>
    <SFMISDocumentDescription xmlns="http://ecm4d/sfmis/fields">""</SFMISDocumentDescription>
    <SFMISProjectInternalId xmlns="http://ecm4d/sfmis/fields">29130</SFMISProjectInternalId>
    <SFMISDocumentSupersededBy xmlns="http://ecm4d/sfmis/fields">Vilma Andrikonienė</SFMISDocumentSupersededBy>
    <SFMISDocumentUploadedBy xmlns="http://ecm4d/sfmis/fields">Vilma Andrikonienė</SFMISDocumentUploadedBy>
    <SFMISDocumentRemovedInternalBy xmlns="http://ecm4d/sfmis/fields" xsi:nil="true"/>
    <SFMISDocumentObjectId xmlns="http://ecm4d/sfmis/fields">1.001</SFMISDocumentObjectId>
    <SFMISDocumentFullTitle xmlns="http://ecm4d/sfmis/fields">Sutarties projektas su pastabomis</SFMISDocumentFullTitle>
    <SFMISDocumentUploaded xmlns="http://ecm4d/sfmis/fields">2020-10-30T13:24:00+00:00</SFMISDocumentUploaded>
    <SFMISDocumentFileExtension xmlns="http://ecm4d/sfmis/fields">docx</SFMISDocumentFileExtension>
    <SFMISDocumentUploadedInternalBy xmlns="http://ecm4d/sfmis/fields">VANDRIKONIENE</SFMISDocumentUploadedInternalBy>
    <SFMISDocumentRemoved xmlns="http://ecm4d/sfmis/fields" xsi:nil="true"/>
    <SFMISProjectId xmlns="http://ecm4d/sfmis/fields">08.1.3-CPVA-V-611-02-0001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5CCD95D03059C4D83B1D58AAD48A27E" ma:contentTypeVersion="21" ma:contentTypeDescription="Kurkite naują dokumentą." ma:contentTypeScope="" ma:versionID="3488d83d337bc491f44ebb37ec6f3d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F4E99-7C55-4304-88CC-5538E10638DB}">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605B85EC-B799-42FF-818A-E216823C3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15994-61B5-453C-8FB9-4F727EFD6582}">
  <ds:schemaRefs>
    <ds:schemaRef ds:uri="http://schemas.microsoft.com/sharepoint/v3/contenttype/forms"/>
  </ds:schemaRefs>
</ds:datastoreItem>
</file>

<file path=customXml/itemProps4.xml><?xml version="1.0" encoding="utf-8"?>
<ds:datastoreItem xmlns:ds="http://schemas.openxmlformats.org/officeDocument/2006/customXml" ds:itemID="{04F6F293-863C-41A3-8324-4BEB23DE5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29136</Words>
  <Characters>16609</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AK-16_2020_KS_4_priedas._Sutarties_projektas_su pastabomis</vt:lpstr>
    </vt:vector>
  </TitlesOfParts>
  <Company>Hewlett-Packard Company</Company>
  <LinksUpToDate>false</LinksUpToDate>
  <CharactersWithSpaces>45654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AK-16_2020_KS_4_priedas._Sutarties_projektas_su pastabomis</dc:title>
  <dc:subject/>
  <dc:creator>NVSTC NVSTC90</dc:creator>
  <dc:description/>
  <cp:lastModifiedBy>LB</cp:lastModifiedBy>
  <cp:revision>2</cp:revision>
  <cp:lastPrinted>2019-08-21T10:00:00Z</cp:lastPrinted>
  <dcterms:created xsi:type="dcterms:W3CDTF">2021-09-27T12:54:00Z</dcterms:created>
  <dcterms:modified xsi:type="dcterms:W3CDTF">2021-09-27T12:54:00Z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0x01010005CCD95D03059C4D83B1D58AAD48A27E</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