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A55A" w14:textId="77777777" w:rsidR="000B2110" w:rsidRPr="00B476E6" w:rsidRDefault="000B2110" w:rsidP="000B2110">
      <w:pPr>
        <w:pStyle w:val="Default"/>
        <w:jc w:val="both"/>
      </w:pPr>
      <w:r w:rsidRPr="00B476E6">
        <w:t xml:space="preserve"> </w:t>
      </w:r>
      <w:r>
        <w:t xml:space="preserve"> </w:t>
      </w:r>
    </w:p>
    <w:p w14:paraId="0ACF56E6" w14:textId="77777777" w:rsidR="000B2110" w:rsidRPr="00B476E6" w:rsidRDefault="000B2110" w:rsidP="000B2110">
      <w:pPr>
        <w:pStyle w:val="Default"/>
        <w:jc w:val="center"/>
      </w:pPr>
      <w:r w:rsidRPr="00B476E6">
        <w:rPr>
          <w:b/>
          <w:bCs/>
        </w:rPr>
        <w:t>PIRKIMO–PARDAVIMO SUTARTIES</w:t>
      </w:r>
    </w:p>
    <w:p w14:paraId="4F4569EE" w14:textId="77777777" w:rsidR="000B2110" w:rsidRPr="00B476E6" w:rsidRDefault="000B2110" w:rsidP="000B2110">
      <w:pPr>
        <w:pStyle w:val="Default"/>
        <w:jc w:val="center"/>
        <w:rPr>
          <w:b/>
          <w:bCs/>
        </w:rPr>
      </w:pPr>
      <w:r w:rsidRPr="00B476E6">
        <w:rPr>
          <w:b/>
          <w:bCs/>
        </w:rPr>
        <w:t>SPECIALIOSIOS SĄLYGOS</w:t>
      </w:r>
    </w:p>
    <w:p w14:paraId="34FDA807" w14:textId="77777777" w:rsidR="000B2110" w:rsidRPr="00B476E6" w:rsidRDefault="000B2110" w:rsidP="000B2110">
      <w:pPr>
        <w:pStyle w:val="Default"/>
        <w:jc w:val="both"/>
      </w:pPr>
    </w:p>
    <w:p w14:paraId="0223E2D9" w14:textId="7C84CF75" w:rsidR="000B2110" w:rsidRPr="00954418" w:rsidRDefault="000B2110" w:rsidP="000B2110">
      <w:pPr>
        <w:pStyle w:val="Default"/>
        <w:jc w:val="center"/>
      </w:pPr>
      <w:r w:rsidRPr="00954418">
        <w:t xml:space="preserve">2021 m. </w:t>
      </w:r>
      <w:r w:rsidR="00954418" w:rsidRPr="00954418">
        <w:t>spalio 18</w:t>
      </w:r>
      <w:r w:rsidRPr="00954418">
        <w:t xml:space="preserve"> d. Nr. 35-</w:t>
      </w:r>
      <w:r w:rsidR="00954418" w:rsidRPr="00954418">
        <w:rPr>
          <w:rStyle w:val="dlxnowrap1"/>
          <w:color w:val="555555"/>
        </w:rPr>
        <w:t>387</w:t>
      </w:r>
    </w:p>
    <w:p w14:paraId="35C24B31" w14:textId="77777777" w:rsidR="000B2110" w:rsidRPr="00B476E6" w:rsidRDefault="000B2110" w:rsidP="000B2110">
      <w:pPr>
        <w:pStyle w:val="Default"/>
        <w:jc w:val="center"/>
      </w:pPr>
      <w:r w:rsidRPr="00B476E6">
        <w:t>Vilnius</w:t>
      </w:r>
    </w:p>
    <w:p w14:paraId="79CB5EA8" w14:textId="77777777" w:rsidR="000B2110" w:rsidRPr="00B476E6" w:rsidRDefault="000B2110" w:rsidP="000B2110">
      <w:pPr>
        <w:pStyle w:val="Default"/>
        <w:jc w:val="center"/>
      </w:pPr>
    </w:p>
    <w:p w14:paraId="09FB4B4B" w14:textId="7B1571AA" w:rsidR="000B2110" w:rsidRPr="00B476E6" w:rsidRDefault="000B2110" w:rsidP="000B2110">
      <w:pPr>
        <w:pStyle w:val="Default"/>
        <w:ind w:firstLine="851"/>
        <w:jc w:val="both"/>
      </w:pPr>
      <w:r w:rsidRPr="00B12385">
        <w:rPr>
          <w:b/>
          <w:bCs/>
        </w:rPr>
        <w:t>Uždaroji akcinė bendrovė „</w:t>
      </w:r>
      <w:r>
        <w:rPr>
          <w:b/>
          <w:bCs/>
        </w:rPr>
        <w:t>SABELIJOS PREKYBA</w:t>
      </w:r>
      <w:r w:rsidRPr="00B12385">
        <w:rPr>
          <w:b/>
          <w:bCs/>
        </w:rPr>
        <w:t>“</w:t>
      </w:r>
      <w:r w:rsidRPr="006B4932">
        <w:t xml:space="preserve"> (toliau – Pardavėjas), atstovaujama </w:t>
      </w:r>
      <w:r w:rsidR="002879E6">
        <w:t>Plėtros vadovės</w:t>
      </w:r>
      <w:r w:rsidRPr="006B4932">
        <w:t xml:space="preserve"> </w:t>
      </w:r>
      <w:r w:rsidR="002879E6">
        <w:t>Jurgito</w:t>
      </w:r>
      <w:r>
        <w:t>s</w:t>
      </w:r>
      <w:r w:rsidRPr="006B4932">
        <w:t xml:space="preserve"> </w:t>
      </w:r>
      <w:r w:rsidR="002879E6">
        <w:t>Kakšti</w:t>
      </w:r>
      <w:r>
        <w:t>enės</w:t>
      </w:r>
      <w:r w:rsidRPr="006B4932">
        <w:t>, veikiančio</w:t>
      </w:r>
      <w:r>
        <w:t>s</w:t>
      </w:r>
      <w:r w:rsidRPr="006B4932">
        <w:t xml:space="preserve"> pagal </w:t>
      </w:r>
      <w:r w:rsidR="002879E6">
        <w:t>2021 m. sausio 7 d. įgaliojimą Nr. 21010701</w:t>
      </w:r>
      <w:r w:rsidRPr="00B476E6">
        <w:t xml:space="preserve">, </w:t>
      </w:r>
    </w:p>
    <w:p w14:paraId="08844442" w14:textId="77777777" w:rsidR="000B2110" w:rsidRPr="00B476E6" w:rsidRDefault="000B2110" w:rsidP="000B2110">
      <w:pPr>
        <w:pStyle w:val="Default"/>
        <w:ind w:firstLine="851"/>
        <w:jc w:val="both"/>
      </w:pPr>
      <w:r w:rsidRPr="00B476E6">
        <w:t xml:space="preserve">ir </w:t>
      </w:r>
    </w:p>
    <w:p w14:paraId="553B3A71" w14:textId="79C9A3A5" w:rsidR="000B2110" w:rsidRPr="00B476E6" w:rsidRDefault="000B2110" w:rsidP="000B2110">
      <w:pPr>
        <w:pStyle w:val="Default"/>
        <w:tabs>
          <w:tab w:val="left" w:pos="851"/>
        </w:tabs>
        <w:ind w:firstLine="851"/>
        <w:jc w:val="both"/>
      </w:pPr>
      <w:r w:rsidRPr="002879E6">
        <w:rPr>
          <w:b/>
          <w:bCs/>
        </w:rPr>
        <w:t>Priešgaisrinės apsaugos ir gelbėjimo departamentas prie Vidaus reikalų ministerijos</w:t>
      </w:r>
      <w:r w:rsidRPr="006B4932">
        <w:t xml:space="preserve"> (toliau </w:t>
      </w:r>
      <w:r w:rsidR="002F2CE1">
        <w:t>–</w:t>
      </w:r>
      <w:r w:rsidRPr="006B4932">
        <w:t xml:space="preserve"> Pirkėjas), atstovaujamas direktoriaus</w:t>
      </w:r>
      <w:r w:rsidR="002F2CE1">
        <w:t xml:space="preserve"> pavaduotojo, atliekančio direktoriaus funkcijas,</w:t>
      </w:r>
      <w:r w:rsidRPr="006B4932">
        <w:t xml:space="preserve"> </w:t>
      </w:r>
      <w:r w:rsidR="002F2CE1">
        <w:t>Giedria</w:t>
      </w:r>
      <w:r>
        <w:t>us</w:t>
      </w:r>
      <w:r w:rsidRPr="006B4932">
        <w:t xml:space="preserve"> </w:t>
      </w:r>
      <w:r w:rsidR="002F2CE1">
        <w:t>Sakalinsko</w:t>
      </w:r>
      <w:r w:rsidRPr="006B4932">
        <w:t>, veikiančio pagal įstaigos nuostatus</w:t>
      </w:r>
      <w:r w:rsidRPr="00B476E6">
        <w:t xml:space="preserve">, </w:t>
      </w:r>
    </w:p>
    <w:p w14:paraId="5C3DF02B" w14:textId="77777777" w:rsidR="000B2110" w:rsidRPr="00B476E6" w:rsidRDefault="000B2110" w:rsidP="000B2110">
      <w:pPr>
        <w:pStyle w:val="Default"/>
        <w:tabs>
          <w:tab w:val="left" w:pos="851"/>
        </w:tabs>
        <w:ind w:firstLine="851"/>
        <w:jc w:val="both"/>
      </w:pPr>
    </w:p>
    <w:p w14:paraId="4F3389C5" w14:textId="77777777" w:rsidR="000B2110" w:rsidRPr="00B476E6" w:rsidRDefault="000B2110" w:rsidP="000B2110">
      <w:pPr>
        <w:pStyle w:val="Default"/>
        <w:tabs>
          <w:tab w:val="left" w:pos="851"/>
        </w:tabs>
        <w:ind w:firstLine="851"/>
        <w:jc w:val="both"/>
      </w:pPr>
      <w:r w:rsidRPr="00B476E6">
        <w:t xml:space="preserve">toliau Pardavėjas ir Pirkėjas kiekvienas atskirai gali būti vadinami „Šalimi“, o abu kartu – „Šalimis“, sudarė šią sutartį (toliau – Sutartis), vadovaudamiesi </w:t>
      </w:r>
      <w:r>
        <w:t>atviro konkurso</w:t>
      </w:r>
      <w:r w:rsidRPr="00B476E6">
        <w:rPr>
          <w:i/>
          <w:iCs/>
        </w:rPr>
        <w:t xml:space="preserve"> </w:t>
      </w:r>
      <w:r w:rsidRPr="00B476E6">
        <w:t xml:space="preserve">būdu atlikto viešojo pirkimo </w:t>
      </w:r>
      <w:r>
        <w:t>„Funkcionalūs trikotažo komplektai“ 1 ir 2 pirkimo dalių</w:t>
      </w:r>
      <w:r w:rsidRPr="00B476E6">
        <w:rPr>
          <w:i/>
          <w:iCs/>
        </w:rPr>
        <w:t xml:space="preserve"> </w:t>
      </w:r>
      <w:r w:rsidRPr="00B476E6">
        <w:t>sąlygomis ir susitarė dėl toliau išvardytų sąlygų.</w:t>
      </w:r>
    </w:p>
    <w:p w14:paraId="073936D7" w14:textId="77777777" w:rsidR="000B2110" w:rsidRPr="00B476E6" w:rsidRDefault="000B2110" w:rsidP="000B2110">
      <w:pPr>
        <w:pStyle w:val="Default"/>
        <w:tabs>
          <w:tab w:val="left" w:pos="851"/>
        </w:tabs>
        <w:ind w:firstLine="851"/>
        <w:jc w:val="both"/>
      </w:pPr>
      <w:r w:rsidRPr="00B476E6">
        <w:t xml:space="preserve"> </w:t>
      </w:r>
    </w:p>
    <w:p w14:paraId="38F99BA4" w14:textId="77777777" w:rsidR="000B2110" w:rsidRPr="00B476E6" w:rsidRDefault="000B2110" w:rsidP="000B2110">
      <w:pPr>
        <w:pStyle w:val="Default"/>
        <w:jc w:val="center"/>
        <w:rPr>
          <w:b/>
          <w:bCs/>
        </w:rPr>
      </w:pPr>
      <w:r w:rsidRPr="00B476E6">
        <w:rPr>
          <w:b/>
          <w:bCs/>
        </w:rPr>
        <w:t>1. SUTARTIES OBJEKTAS</w:t>
      </w:r>
    </w:p>
    <w:p w14:paraId="5AD4ABA2" w14:textId="77777777" w:rsidR="000B2110" w:rsidRPr="00B476E6" w:rsidRDefault="000B2110" w:rsidP="000B2110">
      <w:pPr>
        <w:pStyle w:val="Default"/>
        <w:jc w:val="both"/>
      </w:pPr>
      <w:r w:rsidRPr="00B476E6">
        <w:rPr>
          <w:b/>
          <w:bCs/>
        </w:rPr>
        <w:t xml:space="preserve"> </w:t>
      </w:r>
    </w:p>
    <w:p w14:paraId="2BC94383" w14:textId="77777777" w:rsidR="000B2110" w:rsidRPr="00B476E6" w:rsidRDefault="000B2110" w:rsidP="000B2110">
      <w:pPr>
        <w:pStyle w:val="Default"/>
        <w:ind w:firstLine="851"/>
        <w:jc w:val="both"/>
      </w:pPr>
      <w:r w:rsidRPr="00B476E6">
        <w:t xml:space="preserve">1.1. Pardavėjas įsipareigoja pristatyti ir perduoti Pirkėjo nuosavybėn </w:t>
      </w:r>
      <w:r>
        <w:t>funkcionalius trikotažo komplektus (vyr./mot.) (toliau – Prekės)</w:t>
      </w:r>
      <w:r w:rsidRPr="00B476E6">
        <w:t xml:space="preserve">, o Pirkėjas įsipareigoja priimti pristatytas Prekes ir atsiskaityti Sutartyje nustatyta tvarka ir terminais. </w:t>
      </w:r>
    </w:p>
    <w:p w14:paraId="632FD460" w14:textId="77777777" w:rsidR="000B2110" w:rsidRPr="00B476E6" w:rsidRDefault="000B2110" w:rsidP="000B2110">
      <w:pPr>
        <w:pStyle w:val="Default"/>
        <w:ind w:firstLine="851"/>
        <w:jc w:val="both"/>
      </w:pPr>
      <w:r w:rsidRPr="00B476E6">
        <w:t xml:space="preserve">1.2. Techniniai reikalavimai Prekėms nurodyti Sutarties Specialiųjų sąlygų priede, kuris yra neatskiriama Sutarties dalis. </w:t>
      </w:r>
    </w:p>
    <w:p w14:paraId="3CF35445" w14:textId="77777777" w:rsidR="000B2110" w:rsidRPr="00B476E6" w:rsidRDefault="000B2110" w:rsidP="000B2110">
      <w:pPr>
        <w:pStyle w:val="Default"/>
        <w:ind w:firstLine="851"/>
        <w:jc w:val="both"/>
      </w:pPr>
      <w:r w:rsidRPr="00B476E6">
        <w:t xml:space="preserve">1.3. Prekių pristatymo vieta: Ugniagesių g. 1, Vilnius. </w:t>
      </w:r>
    </w:p>
    <w:p w14:paraId="5DF4BC66" w14:textId="77777777" w:rsidR="000B2110" w:rsidRPr="00B476E6" w:rsidRDefault="000B2110" w:rsidP="000B2110">
      <w:pPr>
        <w:pStyle w:val="Default"/>
        <w:ind w:firstLine="851"/>
        <w:jc w:val="both"/>
      </w:pPr>
      <w:r w:rsidRPr="00B476E6">
        <w:t>1.4. Apie ketinimą pristatyti Prekes į Pirkėjo nurodytą vietą, nurodytą Sutarties Specialiųjų sąlygų 1.3 papunktyje, Pardavėjas turi informuoti Pirkėją ne vėliau kaip prieš 5 (penkias) darbo dienas.</w:t>
      </w:r>
    </w:p>
    <w:p w14:paraId="10EC6D06" w14:textId="77777777" w:rsidR="000B2110" w:rsidRPr="00B476E6" w:rsidRDefault="000B2110" w:rsidP="000B2110">
      <w:pPr>
        <w:pStyle w:val="Default"/>
        <w:ind w:firstLine="851"/>
        <w:jc w:val="both"/>
      </w:pPr>
      <w:r w:rsidRPr="00B476E6">
        <w:t xml:space="preserve"> </w:t>
      </w:r>
    </w:p>
    <w:p w14:paraId="591F3C18" w14:textId="77777777" w:rsidR="000B2110" w:rsidRPr="00B476E6" w:rsidRDefault="000B2110" w:rsidP="000B2110">
      <w:pPr>
        <w:pStyle w:val="Default"/>
        <w:jc w:val="center"/>
        <w:rPr>
          <w:b/>
          <w:bCs/>
        </w:rPr>
      </w:pPr>
      <w:r w:rsidRPr="00B476E6">
        <w:rPr>
          <w:b/>
          <w:bCs/>
        </w:rPr>
        <w:t>2. SUTARTIES KAINODARA IR APMOKĖJIMO TVARKA</w:t>
      </w:r>
    </w:p>
    <w:p w14:paraId="1E515869" w14:textId="77777777" w:rsidR="000B2110" w:rsidRPr="00B476E6" w:rsidRDefault="000B2110" w:rsidP="000B2110">
      <w:pPr>
        <w:pStyle w:val="Default"/>
        <w:jc w:val="both"/>
      </w:pPr>
    </w:p>
    <w:p w14:paraId="31B97901" w14:textId="58264B26" w:rsidR="000B2110" w:rsidRPr="00B476E6" w:rsidRDefault="000B2110" w:rsidP="000B2110">
      <w:pPr>
        <w:pStyle w:val="Default"/>
        <w:ind w:firstLine="851"/>
        <w:jc w:val="both"/>
      </w:pPr>
      <w:r w:rsidRPr="00B476E6">
        <w:t>2.1. Prekių vieneto įkaini</w:t>
      </w:r>
      <w:r w:rsidR="00E36BEE">
        <w:t>ai</w:t>
      </w:r>
      <w:r w:rsidRPr="00B476E6">
        <w:t xml:space="preserve"> – </w:t>
      </w:r>
      <w:r w:rsidRPr="00B12385">
        <w:rPr>
          <w:b/>
          <w:bCs/>
        </w:rPr>
        <w:t>5</w:t>
      </w:r>
      <w:r w:rsidR="002E62E8">
        <w:rPr>
          <w:b/>
          <w:bCs/>
        </w:rPr>
        <w:t>6</w:t>
      </w:r>
      <w:r w:rsidRPr="00B12385">
        <w:rPr>
          <w:b/>
          <w:bCs/>
        </w:rPr>
        <w:t>,</w:t>
      </w:r>
      <w:r w:rsidR="002E62E8">
        <w:rPr>
          <w:b/>
          <w:bCs/>
        </w:rPr>
        <w:t>87</w:t>
      </w:r>
      <w:r w:rsidRPr="00B476E6">
        <w:t xml:space="preserve"> </w:t>
      </w:r>
      <w:r>
        <w:t>(</w:t>
      </w:r>
      <w:r w:rsidR="002E62E8">
        <w:t>penkia</w:t>
      </w:r>
      <w:r>
        <w:t xml:space="preserve">sdešimt </w:t>
      </w:r>
      <w:r w:rsidR="002E62E8">
        <w:t>šeš</w:t>
      </w:r>
      <w:r>
        <w:t xml:space="preserve">i eurai </w:t>
      </w:r>
      <w:r w:rsidR="002E62E8">
        <w:t>87</w:t>
      </w:r>
      <w:r>
        <w:t xml:space="preserve"> ct.) </w:t>
      </w:r>
      <w:r w:rsidRPr="00B476E6">
        <w:t xml:space="preserve">Eur (su pridėtinės vertės mokesčiu (toliau – PVM). </w:t>
      </w:r>
    </w:p>
    <w:p w14:paraId="3363F26E" w14:textId="5D2955E9" w:rsidR="000B2110" w:rsidRDefault="000B2110" w:rsidP="000B2110">
      <w:pPr>
        <w:pStyle w:val="Default"/>
        <w:ind w:firstLine="851"/>
        <w:jc w:val="both"/>
      </w:pPr>
      <w:r w:rsidRPr="00B476E6">
        <w:t xml:space="preserve">2.2. Maksimali Sutarties kaina – </w:t>
      </w:r>
      <w:r w:rsidRPr="0043587D">
        <w:rPr>
          <w:b/>
          <w:bCs/>
        </w:rPr>
        <w:t>17</w:t>
      </w:r>
      <w:r w:rsidR="006F38C3">
        <w:rPr>
          <w:b/>
          <w:bCs/>
        </w:rPr>
        <w:t>0</w:t>
      </w:r>
      <w:r w:rsidRPr="0043587D">
        <w:rPr>
          <w:b/>
          <w:bCs/>
        </w:rPr>
        <w:t> </w:t>
      </w:r>
      <w:r w:rsidR="00E36BEE">
        <w:rPr>
          <w:b/>
          <w:bCs/>
        </w:rPr>
        <w:t>6</w:t>
      </w:r>
      <w:r w:rsidRPr="0043587D">
        <w:rPr>
          <w:b/>
          <w:bCs/>
        </w:rPr>
        <w:t>1</w:t>
      </w:r>
      <w:r w:rsidR="00E36BEE">
        <w:rPr>
          <w:b/>
          <w:bCs/>
        </w:rPr>
        <w:t>0</w:t>
      </w:r>
      <w:r w:rsidRPr="0043587D">
        <w:rPr>
          <w:b/>
          <w:bCs/>
        </w:rPr>
        <w:t>,00</w:t>
      </w:r>
      <w:r>
        <w:t xml:space="preserve"> (vienas šimtas </w:t>
      </w:r>
      <w:r w:rsidR="00E36BEE">
        <w:t xml:space="preserve">septyniasdešimt </w:t>
      </w:r>
      <w:r>
        <w:t>tūkstanči</w:t>
      </w:r>
      <w:r w:rsidR="006F38C3">
        <w:t>ų</w:t>
      </w:r>
      <w:r>
        <w:t xml:space="preserve"> </w:t>
      </w:r>
      <w:r w:rsidR="00E36BEE">
        <w:t>šeš</w:t>
      </w:r>
      <w:r>
        <w:t xml:space="preserve">i šimtai </w:t>
      </w:r>
      <w:r w:rsidR="00E36BEE">
        <w:t>dešimt</w:t>
      </w:r>
      <w:r>
        <w:t>)</w:t>
      </w:r>
      <w:r w:rsidRPr="00B476E6">
        <w:t xml:space="preserve"> Eur (su PVM)</w:t>
      </w:r>
      <w:r>
        <w:t>, atsižvelgiant į visus pratęsimus</w:t>
      </w:r>
      <w:r w:rsidRPr="00B476E6">
        <w:t xml:space="preserve">, Prekių kiekis, įsigyjamas pagal Sutartį </w:t>
      </w:r>
      <w:r>
        <w:t>– 3000</w:t>
      </w:r>
      <w:r w:rsidRPr="00B476E6">
        <w:t xml:space="preserve"> </w:t>
      </w:r>
      <w:r>
        <w:t>kompl</w:t>
      </w:r>
      <w:r w:rsidRPr="00B476E6">
        <w:t>.</w:t>
      </w:r>
      <w:r>
        <w:t xml:space="preserve"> (per visą sutarties galiojimo laikotarpį, atsižvelgiant į visus pratęsimus).</w:t>
      </w:r>
      <w:r w:rsidRPr="00B476E6">
        <w:t xml:space="preserve"> Perkančioji organizacija neįsipareigoja išpirkti maksimalaus Prekių kiekio. Prekės bus perkamos pagal poreikį, pagal Sutarties specialiųjų sąlygų 2.1 papunktyje nurodytą Prekės vieneto įkainį.</w:t>
      </w:r>
    </w:p>
    <w:p w14:paraId="1C58425A" w14:textId="77777777" w:rsidR="000B2110" w:rsidRPr="00E72985" w:rsidRDefault="000B2110" w:rsidP="000B2110">
      <w:pPr>
        <w:autoSpaceDE w:val="0"/>
        <w:autoSpaceDN w:val="0"/>
        <w:adjustRightInd w:val="0"/>
        <w:spacing w:after="0" w:line="240" w:lineRule="auto"/>
        <w:ind w:firstLine="851"/>
        <w:rPr>
          <w:rFonts w:ascii="Times New Roman" w:eastAsia="Calibri" w:hAnsi="Times New Roman" w:cs="Times New Roman"/>
          <w:color w:val="000000"/>
          <w:sz w:val="24"/>
          <w:szCs w:val="24"/>
        </w:rPr>
      </w:pPr>
      <w:r w:rsidRPr="005576C3">
        <w:rPr>
          <w:rFonts w:ascii="Times New Roman" w:eastAsia="Calibri" w:hAnsi="Times New Roman" w:cs="Times New Roman"/>
          <w:color w:val="000000"/>
          <w:sz w:val="24"/>
          <w:szCs w:val="24"/>
        </w:rPr>
        <w:t>2.3.</w:t>
      </w:r>
      <w:r w:rsidRPr="005576C3">
        <w:rPr>
          <w:rFonts w:ascii="Times New Roman" w:eastAsia="Calibri" w:hAnsi="Times New Roman" w:cs="Times New Roman"/>
          <w:i/>
          <w:color w:val="000000"/>
          <w:sz w:val="24"/>
          <w:szCs w:val="24"/>
        </w:rPr>
        <w:t xml:space="preserve"> </w:t>
      </w:r>
      <w:r w:rsidRPr="005576C3">
        <w:rPr>
          <w:rFonts w:ascii="Times New Roman" w:eastAsia="Calibri" w:hAnsi="Times New Roman" w:cs="Times New Roman"/>
          <w:iCs/>
          <w:color w:val="000000"/>
          <w:sz w:val="24"/>
          <w:szCs w:val="24"/>
        </w:rPr>
        <w:t xml:space="preserve">Maksimali </w:t>
      </w:r>
      <w:r w:rsidRPr="005576C3">
        <w:rPr>
          <w:rFonts w:ascii="Times New Roman" w:eastAsia="Calibri" w:hAnsi="Times New Roman" w:cs="Times New Roman"/>
          <w:color w:val="000000"/>
          <w:sz w:val="24"/>
          <w:szCs w:val="24"/>
        </w:rPr>
        <w:t>Sutarties kaina yra sudaryta iš šių Prekių kiekių ir jų įkainių:</w:t>
      </w:r>
      <w:r>
        <w:rPr>
          <w:rFonts w:ascii="Times New Roman" w:eastAsia="Calibri" w:hAnsi="Times New Roman" w:cs="Times New Roman"/>
          <w:color w:val="000000"/>
          <w:sz w:val="24"/>
          <w:szCs w:val="24"/>
        </w:rPr>
        <w:t xml:space="preserve"> </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4394"/>
        <w:gridCol w:w="2125"/>
        <w:gridCol w:w="1279"/>
        <w:gridCol w:w="1414"/>
      </w:tblGrid>
      <w:tr w:rsidR="000B2110" w:rsidRPr="00E72985" w14:paraId="5A1A08D3" w14:textId="77777777" w:rsidTr="000F463D">
        <w:tc>
          <w:tcPr>
            <w:tcW w:w="291" w:type="pct"/>
            <w:tcBorders>
              <w:top w:val="single" w:sz="4" w:space="0" w:color="auto"/>
              <w:left w:val="single" w:sz="4" w:space="0" w:color="auto"/>
              <w:bottom w:val="single" w:sz="4" w:space="0" w:color="auto"/>
              <w:right w:val="single" w:sz="4" w:space="0" w:color="auto"/>
            </w:tcBorders>
          </w:tcPr>
          <w:p w14:paraId="00F628C0" w14:textId="77777777" w:rsidR="000B2110" w:rsidRPr="00E72985" w:rsidRDefault="000B2110" w:rsidP="000F463D">
            <w:pPr>
              <w:suppressAutoHyphens/>
              <w:autoSpaceDE w:val="0"/>
              <w:autoSpaceDN w:val="0"/>
              <w:adjustRightInd w:val="0"/>
              <w:spacing w:after="0" w:line="240" w:lineRule="auto"/>
              <w:ind w:firstLine="1"/>
              <w:jc w:val="center"/>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Eil. Nr.</w:t>
            </w:r>
          </w:p>
        </w:tc>
        <w:tc>
          <w:tcPr>
            <w:tcW w:w="2246" w:type="pct"/>
            <w:tcBorders>
              <w:top w:val="single" w:sz="4" w:space="0" w:color="auto"/>
              <w:left w:val="single" w:sz="4" w:space="0" w:color="auto"/>
              <w:bottom w:val="single" w:sz="4" w:space="0" w:color="auto"/>
              <w:right w:val="single" w:sz="4" w:space="0" w:color="auto"/>
            </w:tcBorders>
          </w:tcPr>
          <w:p w14:paraId="7E860E1C"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Prekių pavadinimas</w:t>
            </w:r>
          </w:p>
        </w:tc>
        <w:tc>
          <w:tcPr>
            <w:tcW w:w="1086" w:type="pct"/>
            <w:tcBorders>
              <w:top w:val="single" w:sz="4" w:space="0" w:color="auto"/>
              <w:left w:val="single" w:sz="4" w:space="0" w:color="auto"/>
              <w:bottom w:val="single" w:sz="4" w:space="0" w:color="auto"/>
              <w:right w:val="single" w:sz="4" w:space="0" w:color="auto"/>
            </w:tcBorders>
          </w:tcPr>
          <w:p w14:paraId="77D8497F"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Prekių kiekis sutarties galiojimo laikotarpiu</w:t>
            </w:r>
            <w:r>
              <w:rPr>
                <w:rFonts w:ascii="Times New Roman" w:eastAsia="Calibri" w:hAnsi="Times New Roman" w:cs="Times New Roman"/>
                <w:color w:val="000000"/>
                <w:sz w:val="24"/>
                <w:szCs w:val="24"/>
              </w:rPr>
              <w:t xml:space="preserve"> (</w:t>
            </w:r>
            <w:r w:rsidRPr="008A510C">
              <w:rPr>
                <w:rFonts w:ascii="Times New Roman" w:eastAsia="Calibri" w:hAnsi="Times New Roman" w:cs="Times New Roman"/>
                <w:color w:val="000000"/>
                <w:sz w:val="24"/>
                <w:szCs w:val="24"/>
              </w:rPr>
              <w:t>atsižvelgiant į visus pratęsimus</w:t>
            </w:r>
            <w:r>
              <w:rPr>
                <w:rFonts w:ascii="Times New Roman" w:eastAsia="Calibri" w:hAnsi="Times New Roman" w:cs="Times New Roman"/>
                <w:color w:val="000000"/>
                <w:sz w:val="24"/>
                <w:szCs w:val="24"/>
              </w:rPr>
              <w:t>)</w:t>
            </w:r>
            <w:r w:rsidRPr="00E72985">
              <w:rPr>
                <w:rFonts w:ascii="Times New Roman" w:eastAsia="Calibri" w:hAnsi="Times New Roman" w:cs="Times New Roman"/>
                <w:color w:val="000000"/>
                <w:sz w:val="24"/>
                <w:szCs w:val="24"/>
              </w:rPr>
              <w:t>,</w:t>
            </w:r>
          </w:p>
          <w:p w14:paraId="3F888625"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kompl</w:t>
            </w:r>
            <w:r w:rsidRPr="00E72985">
              <w:rPr>
                <w:rFonts w:ascii="Times New Roman" w:eastAsia="Calibri" w:hAnsi="Times New Roman" w:cs="Times New Roman"/>
                <w:color w:val="000000"/>
                <w:sz w:val="24"/>
                <w:szCs w:val="24"/>
              </w:rPr>
              <w:t>.</w:t>
            </w:r>
          </w:p>
        </w:tc>
        <w:tc>
          <w:tcPr>
            <w:tcW w:w="654" w:type="pct"/>
            <w:tcBorders>
              <w:top w:val="single" w:sz="4" w:space="0" w:color="auto"/>
              <w:left w:val="single" w:sz="4" w:space="0" w:color="auto"/>
              <w:bottom w:val="single" w:sz="4" w:space="0" w:color="auto"/>
              <w:right w:val="single" w:sz="4" w:space="0" w:color="auto"/>
            </w:tcBorders>
          </w:tcPr>
          <w:p w14:paraId="738F20C4"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r w:rsidRPr="00E72985">
              <w:rPr>
                <w:rFonts w:ascii="Times New Roman" w:eastAsia="Calibri" w:hAnsi="Times New Roman" w:cs="Times New Roman"/>
                <w:color w:val="000000"/>
                <w:sz w:val="24"/>
                <w:szCs w:val="24"/>
              </w:rPr>
              <w:t>Įkainis,</w:t>
            </w:r>
          </w:p>
          <w:p w14:paraId="54E8EB8C"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vnt.,</w:t>
            </w:r>
            <w:r w:rsidRPr="00E72985">
              <w:rPr>
                <w:rFonts w:ascii="Times New Roman" w:eastAsia="Calibri" w:hAnsi="Times New Roman" w:cs="Times New Roman"/>
                <w:i/>
                <w:color w:val="000000"/>
                <w:sz w:val="24"/>
                <w:szCs w:val="24"/>
              </w:rPr>
              <w:t xml:space="preserve"> </w:t>
            </w:r>
            <w:r w:rsidRPr="00E72985">
              <w:rPr>
                <w:rFonts w:ascii="Times New Roman" w:eastAsia="Calibri" w:hAnsi="Times New Roman" w:cs="Times New Roman"/>
                <w:color w:val="000000"/>
                <w:sz w:val="24"/>
                <w:szCs w:val="24"/>
              </w:rPr>
              <w:t>Eur</w:t>
            </w:r>
          </w:p>
          <w:p w14:paraId="06A14CE1"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(be PVM)</w:t>
            </w:r>
          </w:p>
        </w:tc>
        <w:tc>
          <w:tcPr>
            <w:tcW w:w="723" w:type="pct"/>
            <w:tcBorders>
              <w:top w:val="single" w:sz="4" w:space="0" w:color="auto"/>
              <w:left w:val="single" w:sz="4" w:space="0" w:color="auto"/>
              <w:bottom w:val="single" w:sz="4" w:space="0" w:color="auto"/>
              <w:right w:val="single" w:sz="4" w:space="0" w:color="auto"/>
            </w:tcBorders>
          </w:tcPr>
          <w:p w14:paraId="750F003E" w14:textId="77777777" w:rsidR="000B2110" w:rsidRPr="005576C3"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sidRPr="005576C3">
              <w:rPr>
                <w:rFonts w:ascii="Times New Roman" w:eastAsia="Calibri" w:hAnsi="Times New Roman" w:cs="Times New Roman"/>
                <w:color w:val="000000"/>
                <w:sz w:val="24"/>
                <w:szCs w:val="24"/>
              </w:rPr>
              <w:t>Maksimali kaina, Eur</w:t>
            </w:r>
          </w:p>
          <w:p w14:paraId="5B8946AE" w14:textId="77777777" w:rsidR="000B2110" w:rsidRPr="005576C3"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sidRPr="005576C3">
              <w:rPr>
                <w:rFonts w:ascii="Times New Roman" w:eastAsia="Calibri" w:hAnsi="Times New Roman" w:cs="Times New Roman"/>
                <w:color w:val="000000"/>
                <w:sz w:val="24"/>
                <w:szCs w:val="24"/>
              </w:rPr>
              <w:t>(be PVM)</w:t>
            </w:r>
          </w:p>
          <w:p w14:paraId="3C695A4D" w14:textId="77777777" w:rsidR="000B2110"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p>
          <w:p w14:paraId="30BA14B0" w14:textId="77777777" w:rsidR="000B2110"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p>
          <w:p w14:paraId="6DB8802C" w14:textId="77777777" w:rsidR="000B2110" w:rsidRPr="005576C3"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r w:rsidRPr="005576C3">
              <w:rPr>
                <w:rFonts w:ascii="Times New Roman" w:eastAsia="Calibri" w:hAnsi="Times New Roman" w:cs="Times New Roman"/>
                <w:i/>
                <w:color w:val="000000"/>
                <w:sz w:val="24"/>
                <w:szCs w:val="24"/>
              </w:rPr>
              <w:t>3</w:t>
            </w:r>
            <w:r w:rsidRPr="005576C3">
              <w:rPr>
                <w:rFonts w:ascii="Times New Roman" w:eastAsia="Calibri" w:hAnsi="Times New Roman" w:cs="Times New Roman"/>
                <w:color w:val="000000"/>
                <w:sz w:val="24"/>
                <w:szCs w:val="24"/>
              </w:rPr>
              <w:t>x</w:t>
            </w:r>
            <w:r w:rsidRPr="005576C3">
              <w:rPr>
                <w:rFonts w:ascii="Times New Roman" w:eastAsia="Calibri" w:hAnsi="Times New Roman" w:cs="Times New Roman"/>
                <w:i/>
                <w:color w:val="000000"/>
                <w:sz w:val="24"/>
                <w:szCs w:val="24"/>
              </w:rPr>
              <w:t>4</w:t>
            </w:r>
          </w:p>
        </w:tc>
      </w:tr>
      <w:tr w:rsidR="000B2110" w:rsidRPr="00E72985" w14:paraId="7E250B14" w14:textId="77777777" w:rsidTr="000F463D">
        <w:tc>
          <w:tcPr>
            <w:tcW w:w="291" w:type="pct"/>
            <w:tcBorders>
              <w:top w:val="single" w:sz="4" w:space="0" w:color="auto"/>
              <w:left w:val="single" w:sz="4" w:space="0" w:color="auto"/>
              <w:bottom w:val="single" w:sz="4" w:space="0" w:color="auto"/>
              <w:right w:val="single" w:sz="4" w:space="0" w:color="auto"/>
            </w:tcBorders>
          </w:tcPr>
          <w:p w14:paraId="33D175C6" w14:textId="77777777" w:rsidR="000B2110" w:rsidRPr="00E72985" w:rsidRDefault="000B2110" w:rsidP="000F463D">
            <w:pPr>
              <w:suppressAutoHyphens/>
              <w:autoSpaceDE w:val="0"/>
              <w:autoSpaceDN w:val="0"/>
              <w:adjustRightInd w:val="0"/>
              <w:spacing w:after="0" w:line="240" w:lineRule="auto"/>
              <w:ind w:firstLine="1"/>
              <w:jc w:val="center"/>
              <w:rPr>
                <w:rFonts w:ascii="Times New Roman" w:eastAsia="Calibri" w:hAnsi="Times New Roman" w:cs="Times New Roman"/>
                <w:i/>
                <w:color w:val="000000"/>
                <w:sz w:val="24"/>
                <w:szCs w:val="24"/>
              </w:rPr>
            </w:pPr>
            <w:r w:rsidRPr="00E72985">
              <w:rPr>
                <w:rFonts w:ascii="Times New Roman" w:eastAsia="Calibri" w:hAnsi="Times New Roman" w:cs="Times New Roman"/>
                <w:i/>
                <w:color w:val="000000"/>
                <w:sz w:val="24"/>
                <w:szCs w:val="24"/>
              </w:rPr>
              <w:t>1</w:t>
            </w:r>
          </w:p>
        </w:tc>
        <w:tc>
          <w:tcPr>
            <w:tcW w:w="2246" w:type="pct"/>
            <w:tcBorders>
              <w:top w:val="single" w:sz="4" w:space="0" w:color="auto"/>
              <w:left w:val="single" w:sz="4" w:space="0" w:color="auto"/>
              <w:bottom w:val="single" w:sz="4" w:space="0" w:color="auto"/>
              <w:right w:val="single" w:sz="4" w:space="0" w:color="auto"/>
            </w:tcBorders>
          </w:tcPr>
          <w:p w14:paraId="059FEEB8"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r w:rsidRPr="00E72985">
              <w:rPr>
                <w:rFonts w:ascii="Times New Roman" w:eastAsia="Calibri" w:hAnsi="Times New Roman" w:cs="Times New Roman"/>
                <w:i/>
                <w:color w:val="000000"/>
                <w:sz w:val="24"/>
                <w:szCs w:val="24"/>
              </w:rPr>
              <w:t>2</w:t>
            </w:r>
          </w:p>
        </w:tc>
        <w:tc>
          <w:tcPr>
            <w:tcW w:w="1086" w:type="pct"/>
            <w:tcBorders>
              <w:top w:val="single" w:sz="4" w:space="0" w:color="auto"/>
              <w:left w:val="single" w:sz="4" w:space="0" w:color="auto"/>
              <w:bottom w:val="single" w:sz="4" w:space="0" w:color="auto"/>
              <w:right w:val="single" w:sz="4" w:space="0" w:color="auto"/>
            </w:tcBorders>
          </w:tcPr>
          <w:p w14:paraId="6395CEC0"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r w:rsidRPr="00E72985">
              <w:rPr>
                <w:rFonts w:ascii="Times New Roman" w:eastAsia="Calibri" w:hAnsi="Times New Roman" w:cs="Times New Roman"/>
                <w:i/>
                <w:color w:val="000000"/>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052987A7"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r w:rsidRPr="00E72985">
              <w:rPr>
                <w:rFonts w:ascii="Times New Roman" w:eastAsia="Calibri" w:hAnsi="Times New Roman" w:cs="Times New Roman"/>
                <w:i/>
                <w:color w:val="000000"/>
                <w:sz w:val="24"/>
                <w:szCs w:val="24"/>
              </w:rPr>
              <w:t>4</w:t>
            </w:r>
          </w:p>
        </w:tc>
        <w:tc>
          <w:tcPr>
            <w:tcW w:w="723" w:type="pct"/>
            <w:tcBorders>
              <w:top w:val="single" w:sz="4" w:space="0" w:color="auto"/>
              <w:left w:val="single" w:sz="4" w:space="0" w:color="auto"/>
              <w:bottom w:val="single" w:sz="4" w:space="0" w:color="auto"/>
              <w:right w:val="single" w:sz="4" w:space="0" w:color="auto"/>
            </w:tcBorders>
          </w:tcPr>
          <w:p w14:paraId="2545B45D" w14:textId="77777777"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i/>
                <w:color w:val="000000"/>
                <w:sz w:val="24"/>
                <w:szCs w:val="24"/>
              </w:rPr>
            </w:pPr>
            <w:r w:rsidRPr="00E72985">
              <w:rPr>
                <w:rFonts w:ascii="Times New Roman" w:eastAsia="Calibri" w:hAnsi="Times New Roman" w:cs="Times New Roman"/>
                <w:i/>
                <w:color w:val="000000"/>
                <w:sz w:val="24"/>
                <w:szCs w:val="24"/>
              </w:rPr>
              <w:t>5</w:t>
            </w:r>
          </w:p>
        </w:tc>
      </w:tr>
      <w:tr w:rsidR="000B2110" w:rsidRPr="00E72985" w14:paraId="4C35B43D" w14:textId="77777777" w:rsidTr="000F463D">
        <w:trPr>
          <w:trHeight w:val="595"/>
        </w:trPr>
        <w:tc>
          <w:tcPr>
            <w:tcW w:w="291" w:type="pct"/>
            <w:tcBorders>
              <w:top w:val="single" w:sz="4" w:space="0" w:color="auto"/>
              <w:left w:val="single" w:sz="4" w:space="0" w:color="auto"/>
              <w:bottom w:val="single" w:sz="4" w:space="0" w:color="auto"/>
              <w:right w:val="single" w:sz="4" w:space="0" w:color="auto"/>
            </w:tcBorders>
          </w:tcPr>
          <w:p w14:paraId="6E27006A" w14:textId="77777777" w:rsidR="000B2110" w:rsidRPr="00E72985" w:rsidRDefault="000B2110" w:rsidP="000F463D">
            <w:pPr>
              <w:suppressAutoHyphens/>
              <w:autoSpaceDE w:val="0"/>
              <w:autoSpaceDN w:val="0"/>
              <w:adjustRightInd w:val="0"/>
              <w:spacing w:after="0" w:line="240" w:lineRule="auto"/>
              <w:ind w:firstLine="1"/>
              <w:jc w:val="both"/>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1</w:t>
            </w:r>
          </w:p>
        </w:tc>
        <w:tc>
          <w:tcPr>
            <w:tcW w:w="2246" w:type="pct"/>
            <w:shd w:val="clear" w:color="auto" w:fill="auto"/>
          </w:tcPr>
          <w:p w14:paraId="6947CFFA" w14:textId="77777777" w:rsidR="000B2110" w:rsidRPr="00E72985" w:rsidRDefault="000B2110" w:rsidP="000F463D">
            <w:pPr>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Funkcionalūs trikotažo komplektai (vyr./mot.)</w:t>
            </w:r>
          </w:p>
        </w:tc>
        <w:tc>
          <w:tcPr>
            <w:tcW w:w="1086" w:type="pct"/>
            <w:tcBorders>
              <w:top w:val="single" w:sz="4" w:space="0" w:color="auto"/>
              <w:left w:val="single" w:sz="4" w:space="0" w:color="auto"/>
              <w:bottom w:val="single" w:sz="4" w:space="0" w:color="auto"/>
              <w:right w:val="single" w:sz="4" w:space="0" w:color="auto"/>
            </w:tcBorders>
          </w:tcPr>
          <w:p w14:paraId="03029233" w14:textId="77777777" w:rsidR="000B2110" w:rsidRPr="0043587D" w:rsidRDefault="000B2110" w:rsidP="000F463D">
            <w:pPr>
              <w:suppressAutoHyphens/>
              <w:autoSpaceDE w:val="0"/>
              <w:autoSpaceDN w:val="0"/>
              <w:adjustRightInd w:val="0"/>
              <w:spacing w:after="0" w:line="240" w:lineRule="auto"/>
              <w:jc w:val="center"/>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3</w:t>
            </w:r>
            <w:r w:rsidRPr="0043587D">
              <w:rPr>
                <w:rFonts w:ascii="Times New Roman" w:eastAsia="Calibri" w:hAnsi="Times New Roman" w:cs="Times New Roman"/>
                <w:iCs/>
                <w:color w:val="000000"/>
                <w:sz w:val="24"/>
                <w:szCs w:val="24"/>
              </w:rPr>
              <w:t>000</w:t>
            </w:r>
          </w:p>
        </w:tc>
        <w:tc>
          <w:tcPr>
            <w:tcW w:w="654" w:type="pct"/>
            <w:tcBorders>
              <w:top w:val="single" w:sz="4" w:space="0" w:color="auto"/>
              <w:left w:val="single" w:sz="4" w:space="0" w:color="auto"/>
              <w:bottom w:val="single" w:sz="4" w:space="0" w:color="auto"/>
              <w:right w:val="single" w:sz="4" w:space="0" w:color="auto"/>
            </w:tcBorders>
          </w:tcPr>
          <w:p w14:paraId="14AF62FB" w14:textId="02BB3AB0" w:rsidR="000B2110" w:rsidRPr="00E72985" w:rsidRDefault="00E36BEE"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w:t>
            </w:r>
            <w:r w:rsidR="000B211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w:t>
            </w:r>
            <w:r w:rsidR="000B2110">
              <w:rPr>
                <w:rFonts w:ascii="Times New Roman" w:eastAsia="Calibri" w:hAnsi="Times New Roman" w:cs="Times New Roman"/>
                <w:color w:val="000000"/>
                <w:sz w:val="24"/>
                <w:szCs w:val="24"/>
              </w:rPr>
              <w:t>0</w:t>
            </w:r>
          </w:p>
        </w:tc>
        <w:tc>
          <w:tcPr>
            <w:tcW w:w="723" w:type="pct"/>
            <w:tcBorders>
              <w:top w:val="single" w:sz="4" w:space="0" w:color="auto"/>
              <w:left w:val="single" w:sz="4" w:space="0" w:color="auto"/>
              <w:bottom w:val="single" w:sz="4" w:space="0" w:color="auto"/>
              <w:right w:val="single" w:sz="4" w:space="0" w:color="auto"/>
            </w:tcBorders>
          </w:tcPr>
          <w:p w14:paraId="2774F05C" w14:textId="307E7CDC" w:rsidR="000B2110" w:rsidRPr="00E72985" w:rsidRDefault="00E36BEE"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141</w:t>
            </w:r>
            <w:r w:rsidR="000B2110">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rPr>
              <w:t>0</w:t>
            </w:r>
            <w:r w:rsidR="000B2110">
              <w:rPr>
                <w:rFonts w:ascii="Times New Roman" w:eastAsia="Calibri" w:hAnsi="Times New Roman" w:cs="Times New Roman"/>
                <w:color w:val="000000"/>
                <w:sz w:val="24"/>
                <w:szCs w:val="24"/>
              </w:rPr>
              <w:t>00,00</w:t>
            </w:r>
          </w:p>
        </w:tc>
      </w:tr>
      <w:tr w:rsidR="000B2110" w:rsidRPr="00E72985" w14:paraId="1A0972A3" w14:textId="77777777" w:rsidTr="000F463D">
        <w:tc>
          <w:tcPr>
            <w:tcW w:w="291" w:type="pct"/>
            <w:tcBorders>
              <w:top w:val="single" w:sz="4" w:space="0" w:color="auto"/>
              <w:left w:val="single" w:sz="4" w:space="0" w:color="auto"/>
              <w:bottom w:val="single" w:sz="4" w:space="0" w:color="auto"/>
              <w:right w:val="single" w:sz="4" w:space="0" w:color="auto"/>
            </w:tcBorders>
          </w:tcPr>
          <w:p w14:paraId="4350788D" w14:textId="77777777" w:rsidR="000B2110" w:rsidRPr="00E72985" w:rsidRDefault="000B2110" w:rsidP="000F463D">
            <w:pPr>
              <w:suppressAutoHyphens/>
              <w:autoSpaceDE w:val="0"/>
              <w:autoSpaceDN w:val="0"/>
              <w:adjustRightInd w:val="0"/>
              <w:spacing w:after="0" w:line="240" w:lineRule="auto"/>
              <w:ind w:firstLine="851"/>
              <w:jc w:val="both"/>
              <w:rPr>
                <w:rFonts w:ascii="Times New Roman" w:eastAsia="Calibri" w:hAnsi="Times New Roman" w:cs="Times New Roman"/>
                <w:i/>
                <w:color w:val="000000"/>
                <w:sz w:val="24"/>
                <w:szCs w:val="24"/>
              </w:rPr>
            </w:pPr>
          </w:p>
        </w:tc>
        <w:tc>
          <w:tcPr>
            <w:tcW w:w="3986" w:type="pct"/>
            <w:gridSpan w:val="3"/>
            <w:tcBorders>
              <w:top w:val="single" w:sz="4" w:space="0" w:color="auto"/>
              <w:left w:val="single" w:sz="4" w:space="0" w:color="auto"/>
              <w:bottom w:val="single" w:sz="4" w:space="0" w:color="auto"/>
              <w:right w:val="single" w:sz="4" w:space="0" w:color="auto"/>
            </w:tcBorders>
          </w:tcPr>
          <w:p w14:paraId="012DA4C0" w14:textId="77777777" w:rsidR="000B2110" w:rsidRPr="00E72985" w:rsidRDefault="000B2110" w:rsidP="000F463D">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Maksimali Sutarties kaina, Eur (be PVM)</w:t>
            </w:r>
          </w:p>
        </w:tc>
        <w:tc>
          <w:tcPr>
            <w:tcW w:w="723" w:type="pct"/>
            <w:tcBorders>
              <w:top w:val="single" w:sz="4" w:space="0" w:color="auto"/>
              <w:left w:val="single" w:sz="4" w:space="0" w:color="auto"/>
              <w:bottom w:val="single" w:sz="4" w:space="0" w:color="auto"/>
              <w:right w:val="single" w:sz="4" w:space="0" w:color="auto"/>
            </w:tcBorders>
          </w:tcPr>
          <w:p w14:paraId="4F15FFF6" w14:textId="6E9BBA80" w:rsidR="000B2110" w:rsidRPr="00E72985" w:rsidRDefault="00E36BEE"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141</w:t>
            </w:r>
            <w:r w:rsidR="000B2110">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rPr>
              <w:t>00</w:t>
            </w:r>
            <w:r w:rsidR="000B2110">
              <w:rPr>
                <w:rFonts w:ascii="Times New Roman" w:eastAsia="Calibri" w:hAnsi="Times New Roman" w:cs="Times New Roman"/>
                <w:color w:val="000000"/>
                <w:sz w:val="24"/>
                <w:szCs w:val="24"/>
              </w:rPr>
              <w:t>0,00</w:t>
            </w:r>
          </w:p>
        </w:tc>
      </w:tr>
      <w:tr w:rsidR="000B2110" w:rsidRPr="00E72985" w14:paraId="67D0785B" w14:textId="77777777" w:rsidTr="000F463D">
        <w:tc>
          <w:tcPr>
            <w:tcW w:w="291" w:type="pct"/>
            <w:tcBorders>
              <w:top w:val="single" w:sz="4" w:space="0" w:color="auto"/>
              <w:left w:val="single" w:sz="4" w:space="0" w:color="auto"/>
              <w:bottom w:val="single" w:sz="4" w:space="0" w:color="auto"/>
              <w:right w:val="single" w:sz="4" w:space="0" w:color="auto"/>
            </w:tcBorders>
          </w:tcPr>
          <w:p w14:paraId="777F963A" w14:textId="77777777" w:rsidR="000B2110" w:rsidRPr="00E72985" w:rsidRDefault="000B2110" w:rsidP="000F463D">
            <w:pPr>
              <w:suppressAutoHyphens/>
              <w:autoSpaceDE w:val="0"/>
              <w:autoSpaceDN w:val="0"/>
              <w:adjustRightInd w:val="0"/>
              <w:spacing w:after="0" w:line="240" w:lineRule="auto"/>
              <w:ind w:firstLine="851"/>
              <w:jc w:val="both"/>
              <w:rPr>
                <w:rFonts w:ascii="Times New Roman" w:eastAsia="Calibri" w:hAnsi="Times New Roman" w:cs="Times New Roman"/>
                <w:color w:val="000000"/>
                <w:sz w:val="24"/>
                <w:szCs w:val="24"/>
              </w:rPr>
            </w:pPr>
          </w:p>
        </w:tc>
        <w:tc>
          <w:tcPr>
            <w:tcW w:w="3986" w:type="pct"/>
            <w:gridSpan w:val="3"/>
            <w:tcBorders>
              <w:top w:val="single" w:sz="4" w:space="0" w:color="auto"/>
              <w:left w:val="single" w:sz="4" w:space="0" w:color="auto"/>
              <w:bottom w:val="single" w:sz="4" w:space="0" w:color="auto"/>
              <w:right w:val="single" w:sz="4" w:space="0" w:color="auto"/>
            </w:tcBorders>
          </w:tcPr>
          <w:p w14:paraId="74B3260E" w14:textId="77777777" w:rsidR="000B2110" w:rsidRPr="00E72985" w:rsidRDefault="000B2110" w:rsidP="000F463D">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PVM (</w:t>
            </w:r>
            <w:r>
              <w:rPr>
                <w:rFonts w:ascii="Times New Roman" w:eastAsia="Calibri" w:hAnsi="Times New Roman" w:cs="Times New Roman"/>
                <w:color w:val="000000"/>
                <w:sz w:val="24"/>
                <w:szCs w:val="24"/>
              </w:rPr>
              <w:t>21</w:t>
            </w:r>
            <w:r w:rsidRPr="00E72985">
              <w:rPr>
                <w:rFonts w:ascii="Times New Roman" w:eastAsia="Calibri" w:hAnsi="Times New Roman" w:cs="Times New Roman"/>
                <w:color w:val="000000"/>
                <w:sz w:val="24"/>
                <w:szCs w:val="24"/>
              </w:rPr>
              <w:t xml:space="preserve"> </w:t>
            </w:r>
            <w:r w:rsidRPr="00E72985">
              <w:rPr>
                <w:rFonts w:ascii="Times New Roman" w:eastAsia="Calibri" w:hAnsi="Times New Roman" w:cs="Times New Roman"/>
                <w:i/>
                <w:color w:val="000000"/>
                <w:sz w:val="24"/>
                <w:szCs w:val="24"/>
                <w:lang w:val="en-US"/>
              </w:rPr>
              <w:t>%</w:t>
            </w:r>
            <w:r w:rsidRPr="00E72985">
              <w:rPr>
                <w:rFonts w:ascii="Times New Roman" w:eastAsia="Calibri" w:hAnsi="Times New Roman" w:cs="Times New Roman"/>
                <w:color w:val="000000"/>
                <w:sz w:val="24"/>
                <w:szCs w:val="24"/>
              </w:rPr>
              <w:t>) suma, Eur:</w:t>
            </w:r>
          </w:p>
        </w:tc>
        <w:tc>
          <w:tcPr>
            <w:tcW w:w="723" w:type="pct"/>
            <w:tcBorders>
              <w:top w:val="single" w:sz="4" w:space="0" w:color="auto"/>
              <w:left w:val="single" w:sz="4" w:space="0" w:color="auto"/>
              <w:bottom w:val="single" w:sz="4" w:space="0" w:color="auto"/>
              <w:right w:val="single" w:sz="4" w:space="0" w:color="auto"/>
            </w:tcBorders>
          </w:tcPr>
          <w:p w14:paraId="17C7D203" w14:textId="710F54B6" w:rsidR="000B2110" w:rsidRPr="00E72985" w:rsidRDefault="00E36BEE"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r w:rsidR="000B2110">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rPr>
              <w:t>6</w:t>
            </w:r>
            <w:r w:rsidR="000B2110">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0</w:t>
            </w:r>
            <w:r w:rsidR="000B2110">
              <w:rPr>
                <w:rFonts w:ascii="Times New Roman" w:eastAsia="Calibri" w:hAnsi="Times New Roman" w:cs="Times New Roman"/>
                <w:color w:val="000000"/>
                <w:sz w:val="24"/>
                <w:szCs w:val="24"/>
              </w:rPr>
              <w:t>,00</w:t>
            </w:r>
          </w:p>
        </w:tc>
      </w:tr>
      <w:tr w:rsidR="000B2110" w:rsidRPr="00E72985" w14:paraId="62C20A73" w14:textId="77777777" w:rsidTr="000F463D">
        <w:tc>
          <w:tcPr>
            <w:tcW w:w="291" w:type="pct"/>
            <w:tcBorders>
              <w:top w:val="single" w:sz="4" w:space="0" w:color="auto"/>
              <w:left w:val="single" w:sz="4" w:space="0" w:color="auto"/>
              <w:bottom w:val="single" w:sz="4" w:space="0" w:color="auto"/>
              <w:right w:val="single" w:sz="4" w:space="0" w:color="auto"/>
            </w:tcBorders>
          </w:tcPr>
          <w:p w14:paraId="43A62EE6" w14:textId="77777777" w:rsidR="000B2110" w:rsidRPr="00E72985" w:rsidRDefault="000B2110" w:rsidP="000F463D">
            <w:pPr>
              <w:suppressAutoHyphens/>
              <w:autoSpaceDE w:val="0"/>
              <w:autoSpaceDN w:val="0"/>
              <w:adjustRightInd w:val="0"/>
              <w:spacing w:after="0" w:line="240" w:lineRule="auto"/>
              <w:ind w:firstLine="851"/>
              <w:jc w:val="both"/>
              <w:rPr>
                <w:rFonts w:ascii="Times New Roman" w:eastAsia="Calibri" w:hAnsi="Times New Roman" w:cs="Times New Roman"/>
                <w:i/>
                <w:color w:val="000000"/>
                <w:sz w:val="24"/>
                <w:szCs w:val="24"/>
              </w:rPr>
            </w:pPr>
          </w:p>
        </w:tc>
        <w:tc>
          <w:tcPr>
            <w:tcW w:w="3986" w:type="pct"/>
            <w:gridSpan w:val="3"/>
            <w:tcBorders>
              <w:top w:val="single" w:sz="4" w:space="0" w:color="auto"/>
              <w:left w:val="single" w:sz="4" w:space="0" w:color="auto"/>
              <w:bottom w:val="single" w:sz="4" w:space="0" w:color="auto"/>
              <w:right w:val="single" w:sz="4" w:space="0" w:color="auto"/>
            </w:tcBorders>
          </w:tcPr>
          <w:p w14:paraId="59620059" w14:textId="77777777" w:rsidR="000B2110" w:rsidRPr="00E72985" w:rsidRDefault="000B2110" w:rsidP="000F463D">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E72985">
              <w:rPr>
                <w:rFonts w:ascii="Times New Roman" w:eastAsia="Calibri" w:hAnsi="Times New Roman" w:cs="Times New Roman"/>
                <w:color w:val="000000"/>
                <w:sz w:val="24"/>
                <w:szCs w:val="24"/>
              </w:rPr>
              <w:t>Maksimali Sutarties kaina, Eur (su PVM)</w:t>
            </w:r>
          </w:p>
        </w:tc>
        <w:tc>
          <w:tcPr>
            <w:tcW w:w="723" w:type="pct"/>
            <w:tcBorders>
              <w:top w:val="single" w:sz="4" w:space="0" w:color="auto"/>
              <w:left w:val="single" w:sz="4" w:space="0" w:color="auto"/>
              <w:bottom w:val="single" w:sz="4" w:space="0" w:color="auto"/>
              <w:right w:val="single" w:sz="4" w:space="0" w:color="auto"/>
            </w:tcBorders>
          </w:tcPr>
          <w:p w14:paraId="1FB44B86" w14:textId="598B0F62" w:rsidR="000B2110" w:rsidRPr="00E72985" w:rsidRDefault="000B2110" w:rsidP="000F463D">
            <w:pPr>
              <w:suppressAutoHyphens/>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00E36BEE">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 </w:t>
            </w:r>
            <w:r w:rsidR="00E36BEE">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1</w:t>
            </w:r>
            <w:r w:rsidR="00E36BEE">
              <w:rPr>
                <w:rFonts w:ascii="Times New Roman" w:eastAsia="Calibri" w:hAnsi="Times New Roman" w:cs="Times New Roman"/>
                <w:color w:val="000000"/>
                <w:sz w:val="24"/>
                <w:szCs w:val="24"/>
              </w:rPr>
              <w:t>0</w:t>
            </w:r>
            <w:r>
              <w:rPr>
                <w:rFonts w:ascii="Times New Roman" w:eastAsia="Calibri" w:hAnsi="Times New Roman" w:cs="Times New Roman"/>
                <w:color w:val="000000"/>
                <w:sz w:val="24"/>
                <w:szCs w:val="24"/>
              </w:rPr>
              <w:t>,00</w:t>
            </w:r>
          </w:p>
        </w:tc>
      </w:tr>
    </w:tbl>
    <w:p w14:paraId="3266E67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2.4. Sutarties įkainis yra fiksuotas ir nesikeis visą Sutarties galiojimo laikotarpį, išskyrus, kai Sutarties galiojimo laikotarpiu pasikeičia pridėtinės vertės mokestis (toliau – PVM). Pasikeitus PVM, už Prekes, pristatytas po naujo PVM tarifo įsigaliojimo, atsiskaitoma taikant naują PVM tarifą. Įkainis perskaičiuojamas nekeičiant Prekių įkainio be PVM, atitinkamai perskaičiuojant tik PVM dalį.</w:t>
      </w:r>
    </w:p>
    <w:p w14:paraId="30A4684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2.5. Pirkėjas sumoka Pardavėjui už faktiškai, pagal užsakymą, pristatytas Prekes per 30 (trisdešimt) kalendorinių dienų nuo PVM sąskaitos faktūros gavimo ir Prekių perdavimo–priėmimo akto pasirašymo.</w:t>
      </w:r>
    </w:p>
    <w:p w14:paraId="2E42429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2.6. Sutarties kaina apima visas Pardavėjo išlaidas, susijusias su Sutartyje numatytų įsipareigojimų vykdymu (pvz., transportavimo, pakavimo, krovimo, tranzito, tikrinimo, draudimo, pristatytų Prekių surinkimo vietoje ir (arba) paleidimo ir (arba) šių darbų priežiūros išlaidas; aprūpinimo įrankiais, reikalingais pristatytų Prekių surinkimui ir (arba) priežiūrai, išlaidas; naudojimo ir priežiūros instrukcijų, numatytų techninėse specifikacijose, pateikimo išlaidas; Prekių garantinės priežiūros išlaidas; numatomas Sutartyje nurodytam laikotarpiui).</w:t>
      </w:r>
    </w:p>
    <w:p w14:paraId="3F0174E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2.7.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35EF41F3"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2.8. Atsiskaitymas vykdomas Pirkėjui pervedant Sutarties kainą į Pardavėjo sąskaitą, nurodytą Sutarties Specialiųjų sąlygų 10.1. papunktyje ir (ar) PVM sąskaitoje faktūroje.</w:t>
      </w:r>
    </w:p>
    <w:p w14:paraId="36C1D44E"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44FA83AF"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3. SUTARTIES VYKDYMO TVARKA IR TERMINAI</w:t>
      </w:r>
    </w:p>
    <w:p w14:paraId="599AB820"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1F967E84"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3.1. Pardavėjas įsipareigoja pristatyti Prekes </w:t>
      </w:r>
      <w:r w:rsidRPr="00B476E6">
        <w:rPr>
          <w:rFonts w:ascii="Times New Roman" w:hAnsi="Times New Roman" w:cs="Times New Roman"/>
          <w:b/>
          <w:bCs/>
          <w:sz w:val="24"/>
          <w:szCs w:val="24"/>
        </w:rPr>
        <w:t>ne vėliau kaip per 3 (tris) mėnesius</w:t>
      </w:r>
      <w:r w:rsidRPr="00B476E6">
        <w:rPr>
          <w:rFonts w:ascii="Times New Roman" w:hAnsi="Times New Roman" w:cs="Times New Roman"/>
          <w:sz w:val="24"/>
          <w:szCs w:val="24"/>
        </w:rPr>
        <w:t xml:space="preserve"> nuo abiejų Šalių įgaliotų asmenų el. parašais pasirašyto ir Pirkėjo registruose užregistruoto užsakymo pateikimo Pardavėjui dienos.</w:t>
      </w:r>
    </w:p>
    <w:p w14:paraId="6B804E1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3.2. Užsakymas pateikiamas raštu, Sutarties Specialiųjų sąlygų 9.2 papunktyje nurodytu el. paštu.</w:t>
      </w:r>
    </w:p>
    <w:p w14:paraId="3440B4C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3.3. Pristatytos Prekės patikrinamos per 14 (keturiolika) kalendorinių dienų nuo Prekių pristatymo dienos. Prekių priėmimo-perdavimo aktas pasirašomas tik atlikus Prekių patikrinimą. Prekių tikrinimo terminas į Prekių pristatymo terminą neįskaičiuotas.</w:t>
      </w:r>
    </w:p>
    <w:p w14:paraId="316409D7"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3.4. Kai Prekių perdavimo–priėmimo ar tikrinimo metu nustatoma trūkumų, defektų, nustatytus trūkumus, defektus Pardavėjas privalo pašalinti per protingą, Šalių sutartą terminą, bet neilgiau kaip 30 (trisdešimt) kalendorinių dienų, kuris pradedamas skaičiuoti nuo Prekių kokybės patikrinimo akto surašymo dienos. Pardavėjas įsipareigoja Pirkėjo reikalavimu atlyginti reikalavimų neatitinkančių Prekių saugojimo išlaidas.</w:t>
      </w:r>
    </w:p>
    <w:p w14:paraId="65DA44E3"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019192C2"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4. SUBTIEKIMAS</w:t>
      </w:r>
    </w:p>
    <w:p w14:paraId="48B7CB3B"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4DFC7D7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 Pardavėjas nepasitelks subtiekėjų.</w:t>
      </w:r>
    </w:p>
    <w:p w14:paraId="6A65F3CD" w14:textId="77777777" w:rsidR="000B2110" w:rsidRPr="00B476E6" w:rsidRDefault="000B2110" w:rsidP="000B2110">
      <w:pPr>
        <w:spacing w:after="0" w:line="240" w:lineRule="auto"/>
        <w:jc w:val="both"/>
        <w:rPr>
          <w:rFonts w:ascii="Times New Roman" w:hAnsi="Times New Roman" w:cs="Times New Roman"/>
          <w:sz w:val="24"/>
          <w:szCs w:val="24"/>
        </w:rPr>
      </w:pPr>
    </w:p>
    <w:p w14:paraId="6446FACD"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5. SUTARTIES ĮVYKDYMO UŽTIKRINIMAS</w:t>
      </w:r>
    </w:p>
    <w:p w14:paraId="121089EE"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1F8821D1"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5.1. Sutarties įvykdymas užtikrinamas Sutarties Specialiųjų sąlygų 7 punkte nurodytais delspinigiais ir bauda.</w:t>
      </w:r>
    </w:p>
    <w:p w14:paraId="448604CD" w14:textId="77777777" w:rsidR="000B2110" w:rsidRDefault="000B2110" w:rsidP="000B2110">
      <w:pPr>
        <w:spacing w:after="0" w:line="240" w:lineRule="auto"/>
        <w:jc w:val="center"/>
        <w:rPr>
          <w:rFonts w:ascii="Times New Roman" w:hAnsi="Times New Roman" w:cs="Times New Roman"/>
          <w:b/>
          <w:bCs/>
          <w:sz w:val="24"/>
          <w:szCs w:val="24"/>
        </w:rPr>
      </w:pPr>
    </w:p>
    <w:p w14:paraId="6472F6F3"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6. PREKIŲ KOKYBĖ IR GARANTIJOS</w:t>
      </w:r>
    </w:p>
    <w:p w14:paraId="2978B73F"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171AC61A" w14:textId="3245AF41"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6.1. Pristatytoms Prekėms suteikiama 24 mėn. garantija, kuri turi būti skaičiuojama nuo Prekės priėmimo-perdavimo </w:t>
      </w:r>
      <w:r w:rsidR="00E36BEE">
        <w:rPr>
          <w:rFonts w:ascii="Times New Roman" w:hAnsi="Times New Roman" w:cs="Times New Roman"/>
          <w:sz w:val="24"/>
          <w:szCs w:val="24"/>
        </w:rPr>
        <w:t>akto pasirašymo</w:t>
      </w:r>
      <w:r w:rsidRPr="00B476E6">
        <w:rPr>
          <w:rFonts w:ascii="Times New Roman" w:hAnsi="Times New Roman" w:cs="Times New Roman"/>
          <w:sz w:val="24"/>
          <w:szCs w:val="24"/>
        </w:rPr>
        <w:t>.</w:t>
      </w:r>
    </w:p>
    <w:p w14:paraId="3661139A" w14:textId="77777777" w:rsidR="002F2CE1" w:rsidRDefault="002F2CE1" w:rsidP="000B2110">
      <w:pPr>
        <w:spacing w:after="0" w:line="240" w:lineRule="auto"/>
        <w:ind w:firstLine="851"/>
        <w:jc w:val="both"/>
        <w:rPr>
          <w:rFonts w:ascii="Times New Roman" w:hAnsi="Times New Roman" w:cs="Times New Roman"/>
          <w:sz w:val="24"/>
          <w:szCs w:val="24"/>
        </w:rPr>
      </w:pPr>
    </w:p>
    <w:p w14:paraId="792EA198" w14:textId="77777777" w:rsidR="000B2110" w:rsidRDefault="000B2110" w:rsidP="000B2110">
      <w:pPr>
        <w:spacing w:after="0" w:line="240" w:lineRule="auto"/>
        <w:ind w:firstLine="851"/>
        <w:jc w:val="both"/>
        <w:rPr>
          <w:rFonts w:ascii="Times New Roman" w:hAnsi="Times New Roman" w:cs="Times New Roman"/>
          <w:sz w:val="24"/>
          <w:szCs w:val="24"/>
        </w:rPr>
      </w:pPr>
    </w:p>
    <w:p w14:paraId="0CFA2F5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6.2. Garantinio laikotarpio metu Pardavėjas privalo nemokamai pašalinti trūkumus, gedimus (defektus) arba sugedusias Prekes pakeisti naujomis ne vėliau kaip per protingą, Šalių sutartą terminą, kuris pradedamas skaičiuoti nuo pranešimo apie trūkumą, gedimą (defektą) gavimo momento.</w:t>
      </w:r>
    </w:p>
    <w:p w14:paraId="74F7F965" w14:textId="355D8DDB"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6.3. Pirkėjo pranešimai Pardavėjui apie trūkumus, gedimus (defektus) turi būti pateikiami raštu adresu </w:t>
      </w:r>
      <w:r w:rsidR="00C31B1A">
        <w:rPr>
          <w:rFonts w:ascii="Times New Roman" w:hAnsi="Times New Roman" w:cs="Times New Roman"/>
          <w:sz w:val="24"/>
          <w:szCs w:val="24"/>
        </w:rPr>
        <w:t>Savanorių</w:t>
      </w:r>
      <w:r>
        <w:rPr>
          <w:rFonts w:ascii="Times New Roman" w:hAnsi="Times New Roman" w:cs="Times New Roman"/>
          <w:sz w:val="24"/>
          <w:szCs w:val="24"/>
        </w:rPr>
        <w:t xml:space="preserve"> p</w:t>
      </w:r>
      <w:r w:rsidR="00C31B1A">
        <w:rPr>
          <w:rFonts w:ascii="Times New Roman" w:hAnsi="Times New Roman" w:cs="Times New Roman"/>
          <w:sz w:val="24"/>
          <w:szCs w:val="24"/>
        </w:rPr>
        <w:t>r</w:t>
      </w:r>
      <w:r>
        <w:rPr>
          <w:rFonts w:ascii="Times New Roman" w:hAnsi="Times New Roman" w:cs="Times New Roman"/>
          <w:sz w:val="24"/>
          <w:szCs w:val="24"/>
        </w:rPr>
        <w:t xml:space="preserve">. </w:t>
      </w:r>
      <w:r w:rsidR="00C31B1A">
        <w:rPr>
          <w:rFonts w:ascii="Times New Roman" w:hAnsi="Times New Roman" w:cs="Times New Roman"/>
          <w:sz w:val="24"/>
          <w:szCs w:val="24"/>
        </w:rPr>
        <w:t>435A</w:t>
      </w:r>
      <w:r>
        <w:rPr>
          <w:rFonts w:ascii="Times New Roman" w:hAnsi="Times New Roman" w:cs="Times New Roman"/>
          <w:sz w:val="24"/>
          <w:szCs w:val="24"/>
        </w:rPr>
        <w:t>, 4</w:t>
      </w:r>
      <w:r w:rsidR="00C31B1A">
        <w:rPr>
          <w:rFonts w:ascii="Times New Roman" w:hAnsi="Times New Roman" w:cs="Times New Roman"/>
          <w:sz w:val="24"/>
          <w:szCs w:val="24"/>
        </w:rPr>
        <w:t>9280</w:t>
      </w:r>
      <w:r>
        <w:rPr>
          <w:rFonts w:ascii="Times New Roman" w:hAnsi="Times New Roman" w:cs="Times New Roman"/>
          <w:sz w:val="24"/>
          <w:szCs w:val="24"/>
        </w:rPr>
        <w:t xml:space="preserve"> Kaunas</w:t>
      </w:r>
      <w:r w:rsidRPr="00B476E6">
        <w:rPr>
          <w:rFonts w:ascii="Times New Roman" w:hAnsi="Times New Roman" w:cs="Times New Roman"/>
          <w:sz w:val="24"/>
          <w:szCs w:val="24"/>
        </w:rPr>
        <w:t xml:space="preserve"> arba el. paštu </w:t>
      </w:r>
      <w:r w:rsidR="00C31B1A">
        <w:rPr>
          <w:rFonts w:ascii="Times New Roman" w:hAnsi="Times New Roman" w:cs="Times New Roman"/>
          <w:sz w:val="24"/>
          <w:szCs w:val="24"/>
        </w:rPr>
        <w:t>info</w:t>
      </w:r>
      <w:r w:rsidRPr="0043587D">
        <w:rPr>
          <w:rFonts w:ascii="Times New Roman" w:hAnsi="Times New Roman" w:cs="Times New Roman"/>
          <w:color w:val="000000"/>
          <w:sz w:val="24"/>
          <w:szCs w:val="24"/>
        </w:rPr>
        <w:t>@s</w:t>
      </w:r>
      <w:r w:rsidR="00C31B1A">
        <w:rPr>
          <w:rFonts w:ascii="Times New Roman" w:hAnsi="Times New Roman" w:cs="Times New Roman"/>
          <w:color w:val="000000"/>
          <w:sz w:val="24"/>
          <w:szCs w:val="24"/>
        </w:rPr>
        <w:t>abelijosprekyba</w:t>
      </w:r>
      <w:r w:rsidRPr="0043587D">
        <w:rPr>
          <w:rFonts w:ascii="Times New Roman" w:hAnsi="Times New Roman" w:cs="Times New Roman"/>
          <w:color w:val="000000"/>
          <w:sz w:val="24"/>
          <w:szCs w:val="24"/>
        </w:rPr>
        <w:t>.lt.</w:t>
      </w:r>
    </w:p>
    <w:p w14:paraId="68278622"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4F51BCAA"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7. ŠALIŲ ATSAKOMYBĖ</w:t>
      </w:r>
    </w:p>
    <w:p w14:paraId="0DBF9855"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0A43AEC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7.1. Pirkėjas, uždelsęs sumokėti Sutartyje nustatyta tvarka ir terminais, sumoka Pardavėjui 0,02 (dviejų šimtųjų) procento dydžio delspinigius nuo neapmokėtos sąskaitos dydžio už kiekvieną uždelstą kalendorinę dieną.</w:t>
      </w:r>
    </w:p>
    <w:p w14:paraId="6195B19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7.2. Pardavėjas, uždelsęs pristatyti Prekę arba įvykdyti garantinius įsipareigojimus Sutartyje nustatyta tvarka ir terminais, sumoka Pirkėjui 0,02 (dviejų šimtųjų) procento dydžio delspinigius nuo nepristatytos (nepataisytos) Prekės vertės už kiekvieną uždelstą kalendorinę dieną.</w:t>
      </w:r>
    </w:p>
    <w:p w14:paraId="46CB7DEC"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7.3. Pirkėjui nutraukus Sutartį Sutarties Bendrųjų sąlygų 15.2 papunktyje nurodytu pagrindu, Pardavėjas įsipareigoja sumokėti Pirkėjui 10 (dešimties) procentų dydžio baudą nuo bendros Sutarties kainos su PVM per 30 (trisdešimt) kalendorinių dienų.</w:t>
      </w:r>
    </w:p>
    <w:p w14:paraId="07AA8ED2"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3535B7BA"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8. SUTARTIES GALIOJIMAS, KEITIMAS, SUSTABDYMAS</w:t>
      </w:r>
    </w:p>
    <w:p w14:paraId="68D61F34"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7977F66A"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8.1. Sutartis galioja 12 (dvylika) mėnesių arba iki visiško Šalių įsipareigojimų įvykdymo.</w:t>
      </w:r>
    </w:p>
    <w:p w14:paraId="0A352943"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8.2. Sutartis gali būti pratęsta 2 (du) kartus po 12 (dvylika) mėnesių.</w:t>
      </w:r>
    </w:p>
    <w:p w14:paraId="347CA06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8.3. Jeigu nei viena iš Šalių, likus 1 (vienam) mėnesiui iki Sutarties pabaigos, nepareiškia reikalavimo nutraukti sutartį, ir nėra išpirktas visas 2.3 p. nurodytas prekių kiekis, Sutartis pratęsiama dar 12 (dvylikai) mėnesių, tačiau su visais pratęsimais neviršijant 36 (trisdešimt šešių) mėnesių ribos.</w:t>
      </w:r>
    </w:p>
    <w:p w14:paraId="2C2301B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8.4. Esant COVID-19 ligos (koronaviruso infekcijos) poveikiui, dėl kurio Pardavėjas 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Šiam laikotarpiui gali būti pratęsiamas Prekių pristatymo terminas. Jei Prekių pristatymo sustabdymas trunka ilgiau kaip 90 (devyniasdešimt) kalendorinių dienų, Pirkėjas turi teisę raštu pareikalauti Pardavėjo atnaujinti tiekimą per 30 (trisdešimt) kalendorinių dienų arba nutraukti Sutartį.</w:t>
      </w:r>
    </w:p>
    <w:p w14:paraId="56067378"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8.5. Esant COVID-19 ligos (koronaviruso infekcijos) poveikiui, dėl kurio Pirkėjas negali priimti Prekių, jis privalo raštu nedelsdamas, bet ne vėliau kaip per 3 (tris)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(devyniasdešimt) kalendorinių dienų, Pardavėjas turi teisę raštu pareikalauti Pirkėjo atnaujinti tiekimą per 30 (trisdešimt) kalendorinių dienų arba nutraukti Sutartį.</w:t>
      </w:r>
    </w:p>
    <w:p w14:paraId="5088AB31"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261C6685"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9. BAIGIAMOSIOS NUOSTATOS</w:t>
      </w:r>
    </w:p>
    <w:p w14:paraId="2A95CF7D"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5045B9B6" w14:textId="105BC898" w:rsidR="000B2110" w:rsidRPr="005274B8" w:rsidRDefault="000B2110" w:rsidP="000B2110">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476E6">
        <w:rPr>
          <w:rFonts w:ascii="Times New Roman" w:hAnsi="Times New Roman" w:cs="Times New Roman"/>
          <w:sz w:val="24"/>
          <w:szCs w:val="24"/>
        </w:rPr>
        <w:t xml:space="preserve">9.1. </w:t>
      </w:r>
      <w:r w:rsidRPr="00D724E4">
        <w:rPr>
          <w:rFonts w:ascii="Times New Roman" w:eastAsia="Arial Unicode MS" w:hAnsi="Times New Roman" w:cs="Arial Unicode MS"/>
          <w:color w:val="000000"/>
          <w:sz w:val="24"/>
          <w:szCs w:val="24"/>
          <w:bdr w:val="nil"/>
          <w:lang w:eastAsia="lt-LT"/>
        </w:rPr>
        <w:t xml:space="preserve">Pirkėjo paskirtas asmuo, atsakingas už Sutarties vykdymą </w:t>
      </w:r>
      <w:r w:rsidRPr="0037220B">
        <w:rPr>
          <w:rFonts w:ascii="Times New Roman" w:hAnsi="Times New Roman" w:cs="Times New Roman"/>
          <w:sz w:val="24"/>
          <w:szCs w:val="24"/>
        </w:rPr>
        <w:t xml:space="preserve">Inga Kaušinienė, </w:t>
      </w:r>
      <w:r w:rsidR="00E36BEE">
        <w:rPr>
          <w:rFonts w:ascii="Times New Roman" w:hAnsi="Times New Roman" w:cs="Times New Roman"/>
          <w:sz w:val="24"/>
          <w:szCs w:val="24"/>
        </w:rPr>
        <w:t xml:space="preserve">Materialinių išteklių valdymo valdybos </w:t>
      </w:r>
      <w:r w:rsidRPr="0037220B">
        <w:rPr>
          <w:rFonts w:ascii="Times New Roman" w:hAnsi="Times New Roman" w:cs="Times New Roman"/>
          <w:sz w:val="24"/>
          <w:szCs w:val="24"/>
        </w:rPr>
        <w:t>Turto valdymo skyriaus vyriausioji specialistė, tel. (8 5) 271 9291,</w:t>
      </w:r>
      <w:r w:rsidR="00E36BEE">
        <w:rPr>
          <w:rFonts w:ascii="Times New Roman" w:hAnsi="Times New Roman" w:cs="Times New Roman"/>
          <w:sz w:val="24"/>
          <w:szCs w:val="24"/>
        </w:rPr>
        <w:t xml:space="preserve"> 8 618 </w:t>
      </w:r>
      <w:r w:rsidR="00E36BEE">
        <w:rPr>
          <w:rFonts w:ascii="Times New Roman" w:hAnsi="Times New Roman" w:cs="Times New Roman"/>
          <w:sz w:val="24"/>
          <w:szCs w:val="24"/>
        </w:rPr>
        <w:lastRenderedPageBreak/>
        <w:t>19128</w:t>
      </w:r>
      <w:r w:rsidRPr="0037220B">
        <w:rPr>
          <w:rFonts w:ascii="Times New Roman" w:hAnsi="Times New Roman" w:cs="Times New Roman"/>
          <w:sz w:val="24"/>
          <w:szCs w:val="24"/>
        </w:rPr>
        <w:t xml:space="preserve"> el. p. </w:t>
      </w:r>
      <w:r w:rsidRPr="0043587D">
        <w:rPr>
          <w:rFonts w:ascii="Times New Roman" w:hAnsi="Times New Roman" w:cs="Times New Roman"/>
          <w:sz w:val="24"/>
          <w:szCs w:val="24"/>
        </w:rPr>
        <w:t>inga.kausiniene@vpgt.lt</w:t>
      </w:r>
      <w:r w:rsidRPr="00D724E4">
        <w:rPr>
          <w:rFonts w:ascii="Times New Roman" w:eastAsia="Arial Unicode MS" w:hAnsi="Times New Roman" w:cs="Arial Unicode MS"/>
          <w:color w:val="000000"/>
          <w:sz w:val="24"/>
          <w:szCs w:val="24"/>
          <w:bdr w:val="nil"/>
          <w:lang w:eastAsia="lt-LT"/>
        </w:rPr>
        <w:t xml:space="preserve">. Pirkėjo paskirtas asmuo, atsakingas už Sutarties ir jos pakeitimų paskelbimą </w:t>
      </w:r>
      <w:r w:rsidRPr="00D724E4">
        <w:rPr>
          <w:rFonts w:ascii="Times New Roman" w:hAnsi="Times New Roman" w:cs="Times New Roman"/>
          <w:color w:val="000000"/>
          <w:sz w:val="24"/>
          <w:szCs w:val="24"/>
        </w:rPr>
        <w:t xml:space="preserve">yra </w:t>
      </w:r>
      <w:r>
        <w:rPr>
          <w:rFonts w:ascii="Times New Roman" w:hAnsi="Times New Roman" w:cs="Times New Roman"/>
          <w:color w:val="000000"/>
          <w:sz w:val="24"/>
          <w:szCs w:val="24"/>
        </w:rPr>
        <w:t>Iligija</w:t>
      </w:r>
      <w:r w:rsidRPr="0037220B">
        <w:rPr>
          <w:rFonts w:ascii="Times New Roman" w:hAnsi="Times New Roman" w:cs="Times New Roman"/>
          <w:sz w:val="24"/>
          <w:szCs w:val="24"/>
        </w:rPr>
        <w:t xml:space="preserve"> </w:t>
      </w:r>
      <w:r>
        <w:rPr>
          <w:rFonts w:ascii="Times New Roman" w:hAnsi="Times New Roman" w:cs="Times New Roman"/>
          <w:sz w:val="24"/>
          <w:szCs w:val="24"/>
        </w:rPr>
        <w:t>Vaščiūnienė</w:t>
      </w:r>
      <w:r w:rsidRPr="0037220B">
        <w:rPr>
          <w:rFonts w:ascii="Times New Roman" w:hAnsi="Times New Roman" w:cs="Times New Roman"/>
          <w:sz w:val="24"/>
          <w:szCs w:val="24"/>
        </w:rPr>
        <w:t>,</w:t>
      </w:r>
      <w:r>
        <w:rPr>
          <w:rFonts w:ascii="Times New Roman" w:hAnsi="Times New Roman" w:cs="Times New Roman"/>
          <w:sz w:val="24"/>
          <w:szCs w:val="24"/>
        </w:rPr>
        <w:t xml:space="preserve"> Viešųjų pirkimų skyriaus pirkimų specialistė,</w:t>
      </w:r>
      <w:r w:rsidRPr="0037220B">
        <w:rPr>
          <w:rFonts w:ascii="Times New Roman" w:hAnsi="Times New Roman" w:cs="Times New Roman"/>
          <w:sz w:val="24"/>
          <w:szCs w:val="24"/>
        </w:rPr>
        <w:t xml:space="preserve"> tel. (8 5) 271 6841, el. p. </w:t>
      </w:r>
      <w:r w:rsidRPr="005274B8">
        <w:rPr>
          <w:rFonts w:ascii="Times New Roman" w:hAnsi="Times New Roman" w:cs="Times New Roman"/>
          <w:sz w:val="24"/>
          <w:szCs w:val="24"/>
        </w:rPr>
        <w:t>iligija.vasciuniene@vpgt.lt.</w:t>
      </w:r>
    </w:p>
    <w:p w14:paraId="1DF26A03" w14:textId="23ACE742" w:rsidR="000B2110" w:rsidRPr="00D724E4" w:rsidRDefault="000B2110" w:rsidP="000B2110">
      <w:pPr>
        <w:pBdr>
          <w:top w:val="nil"/>
          <w:left w:val="nil"/>
          <w:bottom w:val="nil"/>
          <w:right w:val="nil"/>
          <w:between w:val="nil"/>
          <w:bar w:val="nil"/>
        </w:pBdr>
        <w:tabs>
          <w:tab w:val="left" w:pos="851"/>
        </w:tabs>
        <w:suppressAutoHyphens/>
        <w:spacing w:after="0" w:line="240" w:lineRule="auto"/>
        <w:ind w:firstLine="851"/>
        <w:jc w:val="both"/>
        <w:rPr>
          <w:rFonts w:ascii="Times New Roman" w:eastAsia="Arial Unicode MS" w:hAnsi="Times New Roman" w:cs="Arial Unicode MS"/>
          <w:color w:val="000000"/>
          <w:sz w:val="24"/>
          <w:szCs w:val="24"/>
          <w:bdr w:val="nil"/>
          <w:lang w:eastAsia="lt-LT"/>
        </w:rPr>
      </w:pPr>
      <w:r>
        <w:rPr>
          <w:rFonts w:ascii="Times New Roman" w:hAnsi="Times New Roman" w:cs="Times New Roman"/>
          <w:color w:val="000000"/>
          <w:sz w:val="24"/>
          <w:szCs w:val="24"/>
        </w:rPr>
        <w:t>9</w:t>
      </w:r>
      <w:r w:rsidRPr="00D724E4">
        <w:rPr>
          <w:rFonts w:ascii="Times New Roman" w:hAnsi="Times New Roman" w:cs="Times New Roman"/>
          <w:color w:val="000000"/>
          <w:sz w:val="24"/>
          <w:szCs w:val="24"/>
        </w:rPr>
        <w:t xml:space="preserve">.2. Pardavėjo paskirtas asmuo, atsakingas už Sutarties vykdymą </w:t>
      </w:r>
      <w:r w:rsidRPr="00D724E4">
        <w:rPr>
          <w:rFonts w:ascii="Times New Roman" w:eastAsia="Arial Unicode MS" w:hAnsi="Times New Roman" w:cs="Arial Unicode MS"/>
          <w:color w:val="000000"/>
          <w:sz w:val="24"/>
          <w:szCs w:val="24"/>
          <w:bdr w:val="nil"/>
          <w:lang w:eastAsia="lt-LT"/>
        </w:rPr>
        <w:t xml:space="preserve">yra </w:t>
      </w:r>
      <w:r w:rsidR="008E3A81">
        <w:rPr>
          <w:rFonts w:ascii="Times New Roman" w:eastAsia="Arial Unicode MS" w:hAnsi="Times New Roman" w:cs="Arial Unicode MS"/>
          <w:color w:val="000000"/>
          <w:sz w:val="24"/>
          <w:szCs w:val="24"/>
          <w:bdr w:val="nil"/>
          <w:lang w:eastAsia="lt-LT"/>
        </w:rPr>
        <w:t>Plėtros vadovė Jurgita</w:t>
      </w:r>
      <w:r>
        <w:rPr>
          <w:rFonts w:ascii="Times New Roman" w:eastAsia="Arial Unicode MS" w:hAnsi="Times New Roman" w:cs="Arial Unicode MS"/>
          <w:color w:val="000000"/>
          <w:sz w:val="24"/>
          <w:szCs w:val="24"/>
          <w:bdr w:val="nil"/>
          <w:lang w:eastAsia="lt-LT"/>
        </w:rPr>
        <w:t xml:space="preserve"> </w:t>
      </w:r>
      <w:r w:rsidR="008E3A81">
        <w:rPr>
          <w:rFonts w:ascii="Times New Roman" w:eastAsia="Arial Unicode MS" w:hAnsi="Times New Roman" w:cs="Arial Unicode MS"/>
          <w:color w:val="000000"/>
          <w:sz w:val="24"/>
          <w:szCs w:val="24"/>
          <w:bdr w:val="nil"/>
          <w:lang w:eastAsia="lt-LT"/>
        </w:rPr>
        <w:t>Kakštienė</w:t>
      </w:r>
      <w:r>
        <w:rPr>
          <w:rFonts w:ascii="Times New Roman" w:eastAsia="Arial Unicode MS" w:hAnsi="Times New Roman" w:cs="Arial Unicode MS"/>
          <w:color w:val="000000"/>
          <w:sz w:val="24"/>
          <w:szCs w:val="24"/>
          <w:bdr w:val="nil"/>
          <w:lang w:eastAsia="lt-LT"/>
        </w:rPr>
        <w:t>,</w:t>
      </w:r>
      <w:r w:rsidRPr="009F2A9E">
        <w:rPr>
          <w:rFonts w:ascii="Times New Roman" w:eastAsia="Arial Unicode MS" w:hAnsi="Times New Roman" w:cs="Arial Unicode MS"/>
          <w:i/>
          <w:color w:val="000000"/>
          <w:sz w:val="24"/>
          <w:szCs w:val="24"/>
          <w:bdr w:val="nil"/>
          <w:lang w:eastAsia="lt-LT"/>
        </w:rPr>
        <w:t xml:space="preserve"> </w:t>
      </w:r>
      <w:r w:rsidRPr="00D724E4">
        <w:rPr>
          <w:rFonts w:ascii="Times New Roman" w:eastAsia="Arial Unicode MS" w:hAnsi="Times New Roman" w:cs="Arial Unicode MS"/>
          <w:color w:val="000000"/>
          <w:sz w:val="24"/>
          <w:szCs w:val="24"/>
          <w:bdr w:val="nil"/>
          <w:lang w:eastAsia="lt-LT"/>
        </w:rPr>
        <w:t>tel</w:t>
      </w:r>
      <w:r>
        <w:rPr>
          <w:rFonts w:ascii="Times New Roman" w:eastAsia="Arial Unicode MS" w:hAnsi="Times New Roman" w:cs="Arial Unicode MS"/>
          <w:color w:val="000000"/>
          <w:sz w:val="24"/>
          <w:szCs w:val="24"/>
          <w:bdr w:val="nil"/>
          <w:lang w:eastAsia="lt-LT"/>
        </w:rPr>
        <w:t>. 8 61</w:t>
      </w:r>
      <w:r w:rsidR="008E3A81">
        <w:rPr>
          <w:rFonts w:ascii="Times New Roman" w:eastAsia="Arial Unicode MS" w:hAnsi="Times New Roman" w:cs="Arial Unicode MS"/>
          <w:color w:val="000000"/>
          <w:sz w:val="24"/>
          <w:szCs w:val="24"/>
          <w:bdr w:val="nil"/>
          <w:lang w:eastAsia="lt-LT"/>
        </w:rPr>
        <w:t>5</w:t>
      </w:r>
      <w:r>
        <w:rPr>
          <w:rFonts w:ascii="Times New Roman" w:eastAsia="Arial Unicode MS" w:hAnsi="Times New Roman" w:cs="Arial Unicode MS"/>
          <w:color w:val="000000"/>
          <w:sz w:val="24"/>
          <w:szCs w:val="24"/>
          <w:bdr w:val="nil"/>
          <w:lang w:eastAsia="lt-LT"/>
        </w:rPr>
        <w:t xml:space="preserve"> </w:t>
      </w:r>
      <w:r w:rsidR="008E3A81">
        <w:rPr>
          <w:rFonts w:ascii="Times New Roman" w:eastAsia="Arial Unicode MS" w:hAnsi="Times New Roman" w:cs="Arial Unicode MS"/>
          <w:color w:val="000000"/>
          <w:sz w:val="24"/>
          <w:szCs w:val="24"/>
          <w:bdr w:val="nil"/>
          <w:lang w:eastAsia="lt-LT"/>
        </w:rPr>
        <w:t>95</w:t>
      </w:r>
      <w:r>
        <w:rPr>
          <w:rFonts w:ascii="Times New Roman" w:eastAsia="Arial Unicode MS" w:hAnsi="Times New Roman" w:cs="Arial Unicode MS"/>
          <w:color w:val="000000"/>
          <w:sz w:val="24"/>
          <w:szCs w:val="24"/>
          <w:bdr w:val="nil"/>
          <w:lang w:eastAsia="lt-LT"/>
        </w:rPr>
        <w:t xml:space="preserve"> </w:t>
      </w:r>
      <w:r w:rsidR="008E3A81">
        <w:rPr>
          <w:rFonts w:ascii="Times New Roman" w:eastAsia="Arial Unicode MS" w:hAnsi="Times New Roman" w:cs="Arial Unicode MS"/>
          <w:color w:val="000000"/>
          <w:sz w:val="24"/>
          <w:szCs w:val="24"/>
          <w:bdr w:val="nil"/>
          <w:lang w:eastAsia="lt-LT"/>
        </w:rPr>
        <w:t>463</w:t>
      </w:r>
      <w:r w:rsidRPr="00D724E4">
        <w:rPr>
          <w:rFonts w:ascii="Times New Roman" w:eastAsia="Arial Unicode MS" w:hAnsi="Times New Roman" w:cs="Arial Unicode MS"/>
          <w:color w:val="000000"/>
          <w:sz w:val="24"/>
          <w:szCs w:val="24"/>
          <w:bdr w:val="nil"/>
          <w:lang w:eastAsia="lt-LT"/>
        </w:rPr>
        <w:t>, el. p</w:t>
      </w:r>
      <w:r>
        <w:rPr>
          <w:rFonts w:ascii="Times New Roman" w:eastAsia="Arial Unicode MS" w:hAnsi="Times New Roman" w:cs="Arial Unicode MS"/>
          <w:color w:val="000000"/>
          <w:sz w:val="24"/>
          <w:szCs w:val="24"/>
          <w:bdr w:val="nil"/>
          <w:lang w:eastAsia="lt-LT"/>
        </w:rPr>
        <w:t xml:space="preserve">. </w:t>
      </w:r>
      <w:r w:rsidR="008E3A81">
        <w:rPr>
          <w:rFonts w:ascii="Times New Roman" w:eastAsia="Arial Unicode MS" w:hAnsi="Times New Roman" w:cs="Arial Unicode MS"/>
          <w:color w:val="000000"/>
          <w:sz w:val="24"/>
          <w:szCs w:val="24"/>
          <w:bdr w:val="nil"/>
          <w:lang w:eastAsia="lt-LT"/>
        </w:rPr>
        <w:t>j.kakstiene</w:t>
      </w:r>
      <w:r w:rsidRPr="005274B8">
        <w:rPr>
          <w:rFonts w:ascii="Times New Roman" w:eastAsia="Arial Unicode MS" w:hAnsi="Times New Roman" w:cs="Arial Unicode MS"/>
          <w:color w:val="000000"/>
          <w:sz w:val="24"/>
          <w:szCs w:val="24"/>
          <w:bdr w:val="nil"/>
          <w:lang w:eastAsia="lt-LT"/>
        </w:rPr>
        <w:t>@s</w:t>
      </w:r>
      <w:r w:rsidR="008E3A81">
        <w:rPr>
          <w:rFonts w:ascii="Times New Roman" w:eastAsia="Arial Unicode MS" w:hAnsi="Times New Roman" w:cs="Arial Unicode MS"/>
          <w:color w:val="000000"/>
          <w:sz w:val="24"/>
          <w:szCs w:val="24"/>
          <w:bdr w:val="nil"/>
          <w:lang w:eastAsia="lt-LT"/>
        </w:rPr>
        <w:t>abelijosprekyba</w:t>
      </w:r>
      <w:r w:rsidRPr="005274B8">
        <w:rPr>
          <w:rFonts w:ascii="Times New Roman" w:eastAsia="Arial Unicode MS" w:hAnsi="Times New Roman" w:cs="Arial Unicode MS"/>
          <w:color w:val="000000"/>
          <w:sz w:val="24"/>
          <w:szCs w:val="24"/>
          <w:bdr w:val="nil"/>
          <w:lang w:eastAsia="lt-LT"/>
        </w:rPr>
        <w:t>.lt.</w:t>
      </w:r>
    </w:p>
    <w:p w14:paraId="77D9C855" w14:textId="4B2ACB8D" w:rsidR="000B2110" w:rsidRDefault="000B2110" w:rsidP="000B2110">
      <w:pPr>
        <w:spacing w:after="0" w:line="240" w:lineRule="auto"/>
        <w:ind w:firstLine="851"/>
        <w:jc w:val="both"/>
        <w:rPr>
          <w:rFonts w:ascii="Times New Roman" w:hAnsi="Times New Roman" w:cs="Times New Roman"/>
          <w:sz w:val="24"/>
          <w:szCs w:val="24"/>
        </w:rPr>
      </w:pPr>
      <w:r w:rsidRPr="006847C0">
        <w:rPr>
          <w:rFonts w:ascii="Times New Roman" w:hAnsi="Times New Roman" w:cs="Times New Roman"/>
          <w:sz w:val="24"/>
          <w:szCs w:val="24"/>
        </w:rPr>
        <w:t xml:space="preserve">9.3. Sutarties sudarymo metu prie Sutarties Specialiųjų sąlygų pridedamas priedas (priedai) </w:t>
      </w:r>
      <w:r>
        <w:rPr>
          <w:rFonts w:ascii="Times New Roman" w:hAnsi="Times New Roman" w:cs="Times New Roman"/>
          <w:sz w:val="24"/>
          <w:szCs w:val="24"/>
        </w:rPr>
        <w:t>–</w:t>
      </w:r>
      <w:r w:rsidRPr="006847C0">
        <w:rPr>
          <w:rFonts w:ascii="Times New Roman" w:hAnsi="Times New Roman" w:cs="Times New Roman"/>
          <w:sz w:val="24"/>
          <w:szCs w:val="24"/>
        </w:rPr>
        <w:t xml:space="preserve"> </w:t>
      </w:r>
      <w:r>
        <w:rPr>
          <w:rFonts w:ascii="Times New Roman" w:hAnsi="Times New Roman" w:cs="Times New Roman"/>
          <w:sz w:val="24"/>
          <w:szCs w:val="24"/>
        </w:rPr>
        <w:t>Funkcionalaus trikotažo komplekto specifikacija</w:t>
      </w:r>
      <w:r w:rsidRPr="006847C0">
        <w:rPr>
          <w:rFonts w:ascii="Times New Roman" w:hAnsi="Times New Roman" w:cs="Times New Roman"/>
          <w:sz w:val="24"/>
          <w:szCs w:val="24"/>
        </w:rPr>
        <w:t xml:space="preserve">, </w:t>
      </w:r>
      <w:r>
        <w:rPr>
          <w:rFonts w:ascii="Times New Roman" w:hAnsi="Times New Roman" w:cs="Times New Roman"/>
          <w:sz w:val="24"/>
          <w:szCs w:val="24"/>
        </w:rPr>
        <w:t>4</w:t>
      </w:r>
      <w:r w:rsidRPr="006847C0">
        <w:rPr>
          <w:rFonts w:ascii="Times New Roman" w:hAnsi="Times New Roman" w:cs="Times New Roman"/>
          <w:sz w:val="24"/>
          <w:szCs w:val="24"/>
        </w:rPr>
        <w:t xml:space="preserve"> lapai.</w:t>
      </w:r>
    </w:p>
    <w:p w14:paraId="43CFCDB1" w14:textId="782BCA38" w:rsidR="006A11FD" w:rsidRPr="00B476E6" w:rsidRDefault="006A11FD" w:rsidP="000B211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Matų lentelės (konfidencialu), 2 lapai.</w:t>
      </w:r>
    </w:p>
    <w:p w14:paraId="78E75D83"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9.4 Sutartis sudaryta lietuvių kalba ir dviem, vienodą juridinę galią turinčiais egzemplioriais. Sutartis yra Šalių perskaityta ir suprasta. Sutarties autentiškumas patvirtintas ant kiekvieno Sutarties lapo kiekvienos Šalies įgaliotų asmenų parašais.</w:t>
      </w:r>
    </w:p>
    <w:p w14:paraId="5EFB5583"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6B0C6438" w14:textId="77777777" w:rsidR="000B2110" w:rsidRDefault="000B2110" w:rsidP="000B2110">
      <w:pPr>
        <w:spacing w:after="0" w:line="240" w:lineRule="auto"/>
        <w:jc w:val="center"/>
        <w:rPr>
          <w:rFonts w:ascii="Times New Roman" w:hAnsi="Times New Roman" w:cs="Times New Roman"/>
          <w:b/>
          <w:bCs/>
          <w:sz w:val="24"/>
          <w:szCs w:val="24"/>
        </w:rPr>
      </w:pPr>
      <w:r w:rsidRPr="00B476E6">
        <w:rPr>
          <w:rFonts w:ascii="Times New Roman" w:hAnsi="Times New Roman" w:cs="Times New Roman"/>
          <w:b/>
          <w:bCs/>
          <w:sz w:val="24"/>
          <w:szCs w:val="24"/>
        </w:rPr>
        <w:t>10. ŠALIŲ JURIDINIAI ADRESAI, REKVIZITAI IR PARAŠAI</w:t>
      </w:r>
    </w:p>
    <w:p w14:paraId="556DAC2F" w14:textId="77777777" w:rsidR="000B2110" w:rsidRPr="00B476E6" w:rsidRDefault="000B2110" w:rsidP="000B2110">
      <w:pPr>
        <w:spacing w:after="0" w:line="240" w:lineRule="auto"/>
        <w:jc w:val="center"/>
        <w:rPr>
          <w:rFonts w:ascii="Times New Roman" w:hAnsi="Times New Roman" w:cs="Times New Roman"/>
          <w:b/>
          <w:bCs/>
          <w:sz w:val="24"/>
          <w:szCs w:val="24"/>
        </w:rPr>
      </w:pPr>
    </w:p>
    <w:p w14:paraId="6B735A04" w14:textId="77777777" w:rsidR="000B2110" w:rsidRDefault="000B2110" w:rsidP="000B2110">
      <w:pPr>
        <w:tabs>
          <w:tab w:val="left" w:pos="993"/>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10.1. Visa su Sutartimi susijusi korespondencija ir pranešimai turi būti rašomi lietuvių kalba ir siunčiami šiais adresais:</w:t>
      </w:r>
    </w:p>
    <w:p w14:paraId="43514E94" w14:textId="77777777" w:rsidR="000B2110" w:rsidRDefault="000B2110" w:rsidP="000B2110">
      <w:pPr>
        <w:tabs>
          <w:tab w:val="left" w:pos="993"/>
        </w:tabs>
        <w:spacing w:after="0" w:line="240" w:lineRule="auto"/>
        <w:ind w:firstLine="851"/>
        <w:jc w:val="both"/>
        <w:rPr>
          <w:rFonts w:ascii="Times New Roman" w:hAnsi="Times New Roman" w:cs="Times New Roman"/>
          <w:sz w:val="24"/>
          <w:szCs w:val="24"/>
        </w:rPr>
      </w:pPr>
    </w:p>
    <w:tbl>
      <w:tblPr>
        <w:tblStyle w:val="Lentelstinklelis1"/>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7"/>
      </w:tblGrid>
      <w:tr w:rsidR="000B2110" w:rsidRPr="00E50FC6" w14:paraId="3139AF2D" w14:textId="77777777" w:rsidTr="000F463D">
        <w:tc>
          <w:tcPr>
            <w:tcW w:w="5070" w:type="dxa"/>
          </w:tcPr>
          <w:p w14:paraId="214058D0" w14:textId="77777777" w:rsidR="000B2110" w:rsidRPr="005274B8" w:rsidRDefault="000B2110" w:rsidP="000F463D">
            <w:pPr>
              <w:autoSpaceDE w:val="0"/>
              <w:autoSpaceDN w:val="0"/>
              <w:adjustRightInd w:val="0"/>
              <w:rPr>
                <w:rFonts w:ascii="Times New Roman" w:hAnsi="Times New Roman" w:cs="Times New Roman"/>
                <w:b/>
                <w:bCs/>
                <w:color w:val="000000" w:themeColor="text1"/>
                <w:sz w:val="24"/>
                <w:szCs w:val="24"/>
              </w:rPr>
            </w:pPr>
            <w:r w:rsidRPr="005274B8">
              <w:rPr>
                <w:rFonts w:ascii="Times New Roman" w:hAnsi="Times New Roman" w:cs="Times New Roman"/>
                <w:b/>
                <w:bCs/>
                <w:color w:val="000000" w:themeColor="text1"/>
                <w:sz w:val="24"/>
                <w:szCs w:val="24"/>
              </w:rPr>
              <w:t>PARDAVĖJAS</w:t>
            </w:r>
          </w:p>
          <w:p w14:paraId="3C9BDD42" w14:textId="70D1F76F" w:rsidR="000B2110"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ždaroji akcinė bendrovė</w:t>
            </w:r>
            <w:r w:rsidRPr="00E50FC6">
              <w:rPr>
                <w:rFonts w:ascii="Times New Roman" w:hAnsi="Times New Roman" w:cs="Times New Roman"/>
                <w:color w:val="000000" w:themeColor="text1"/>
                <w:sz w:val="24"/>
                <w:szCs w:val="24"/>
              </w:rPr>
              <w:t xml:space="preserve"> „</w:t>
            </w:r>
            <w:r w:rsidR="008E3A81">
              <w:rPr>
                <w:rFonts w:ascii="Times New Roman" w:hAnsi="Times New Roman" w:cs="Times New Roman"/>
                <w:color w:val="000000" w:themeColor="text1"/>
                <w:sz w:val="24"/>
                <w:szCs w:val="24"/>
              </w:rPr>
              <w:t>SABELIJOS PREKYBA</w:t>
            </w:r>
            <w:r w:rsidRPr="00E50FC6">
              <w:rPr>
                <w:rFonts w:ascii="Times New Roman" w:hAnsi="Times New Roman" w:cs="Times New Roman"/>
                <w:color w:val="000000" w:themeColor="text1"/>
                <w:sz w:val="24"/>
                <w:szCs w:val="24"/>
              </w:rPr>
              <w:t>“</w:t>
            </w:r>
          </w:p>
          <w:p w14:paraId="42840192" w14:textId="3ECBCB4A" w:rsidR="000B2110" w:rsidRPr="00E50FC6" w:rsidRDefault="008E3A81" w:rsidP="000F46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sz w:val="24"/>
                <w:szCs w:val="24"/>
              </w:rPr>
              <w:t>Savanorių</w:t>
            </w:r>
            <w:r w:rsidR="000B2110" w:rsidRPr="00E50FC6">
              <w:rPr>
                <w:rFonts w:ascii="Times New Roman" w:hAnsi="Times New Roman" w:cs="Times New Roman"/>
                <w:sz w:val="24"/>
                <w:szCs w:val="24"/>
              </w:rPr>
              <w:t xml:space="preserve"> </w:t>
            </w:r>
            <w:r w:rsidR="000B2110">
              <w:rPr>
                <w:rFonts w:ascii="Times New Roman" w:hAnsi="Times New Roman" w:cs="Times New Roman"/>
                <w:sz w:val="24"/>
                <w:szCs w:val="24"/>
              </w:rPr>
              <w:t>p</w:t>
            </w:r>
            <w:r>
              <w:rPr>
                <w:rFonts w:ascii="Times New Roman" w:hAnsi="Times New Roman" w:cs="Times New Roman"/>
                <w:sz w:val="24"/>
                <w:szCs w:val="24"/>
              </w:rPr>
              <w:t>r</w:t>
            </w:r>
            <w:r w:rsidR="000B2110" w:rsidRPr="00E50FC6">
              <w:rPr>
                <w:rFonts w:ascii="Times New Roman" w:hAnsi="Times New Roman" w:cs="Times New Roman"/>
                <w:sz w:val="24"/>
                <w:szCs w:val="24"/>
              </w:rPr>
              <w:t xml:space="preserve">. </w:t>
            </w:r>
            <w:r>
              <w:rPr>
                <w:rFonts w:ascii="Times New Roman" w:hAnsi="Times New Roman" w:cs="Times New Roman"/>
                <w:sz w:val="24"/>
                <w:szCs w:val="24"/>
              </w:rPr>
              <w:t>435A</w:t>
            </w:r>
            <w:r w:rsidR="000B2110" w:rsidRPr="00E50FC6">
              <w:rPr>
                <w:rFonts w:ascii="Times New Roman" w:hAnsi="Times New Roman" w:cs="Times New Roman"/>
                <w:sz w:val="24"/>
                <w:szCs w:val="24"/>
              </w:rPr>
              <w:t xml:space="preserve">, </w:t>
            </w:r>
            <w:r w:rsidR="000B2110">
              <w:rPr>
                <w:rFonts w:ascii="Times New Roman" w:hAnsi="Times New Roman" w:cs="Times New Roman"/>
                <w:sz w:val="24"/>
                <w:szCs w:val="24"/>
              </w:rPr>
              <w:t>4</w:t>
            </w:r>
            <w:r>
              <w:rPr>
                <w:rFonts w:ascii="Times New Roman" w:hAnsi="Times New Roman" w:cs="Times New Roman"/>
                <w:sz w:val="24"/>
                <w:szCs w:val="24"/>
              </w:rPr>
              <w:t>9280</w:t>
            </w:r>
            <w:r w:rsidR="000B2110" w:rsidRPr="00E50FC6">
              <w:rPr>
                <w:rFonts w:ascii="Times New Roman" w:hAnsi="Times New Roman" w:cs="Times New Roman"/>
                <w:sz w:val="24"/>
                <w:szCs w:val="24"/>
              </w:rPr>
              <w:t xml:space="preserve"> Kaun</w:t>
            </w:r>
            <w:r w:rsidR="000B2110">
              <w:rPr>
                <w:rFonts w:ascii="Times New Roman" w:hAnsi="Times New Roman" w:cs="Times New Roman"/>
                <w:sz w:val="24"/>
                <w:szCs w:val="24"/>
              </w:rPr>
              <w:t>as</w:t>
            </w:r>
          </w:p>
          <w:p w14:paraId="5D3D1AA6" w14:textId="692597A3"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 xml:space="preserve">Juridinio asmens kodas </w:t>
            </w:r>
            <w:r>
              <w:rPr>
                <w:rFonts w:ascii="Times New Roman" w:hAnsi="Times New Roman" w:cs="Times New Roman"/>
                <w:color w:val="000000" w:themeColor="text1"/>
                <w:sz w:val="24"/>
                <w:szCs w:val="24"/>
              </w:rPr>
              <w:t>1</w:t>
            </w:r>
            <w:r w:rsidR="008E3A81">
              <w:rPr>
                <w:rFonts w:ascii="Times New Roman" w:hAnsi="Times New Roman" w:cs="Times New Roman"/>
                <w:color w:val="000000" w:themeColor="text1"/>
                <w:sz w:val="24"/>
                <w:szCs w:val="24"/>
              </w:rPr>
              <w:t>41517066</w:t>
            </w:r>
          </w:p>
          <w:p w14:paraId="0C343FA1" w14:textId="7ABF448E" w:rsidR="000B2110" w:rsidRPr="003C2C3D" w:rsidRDefault="000B2110" w:rsidP="000F463D">
            <w:r w:rsidRPr="00E50FC6">
              <w:rPr>
                <w:rFonts w:ascii="Times New Roman" w:hAnsi="Times New Roman" w:cs="Times New Roman"/>
                <w:color w:val="000000" w:themeColor="text1"/>
                <w:sz w:val="24"/>
                <w:szCs w:val="24"/>
              </w:rPr>
              <w:t xml:space="preserve">PVM mokėtojo kodas </w:t>
            </w:r>
            <w:r w:rsidRPr="003C2C3D">
              <w:rPr>
                <w:rFonts w:ascii="Times New Roman" w:hAnsi="Times New Roman" w:cs="Times New Roman"/>
                <w:color w:val="000000" w:themeColor="text1"/>
                <w:sz w:val="24"/>
                <w:szCs w:val="24"/>
              </w:rPr>
              <w:t>LT</w:t>
            </w:r>
            <w:r w:rsidR="008E3A81">
              <w:rPr>
                <w:rFonts w:ascii="Times New Roman" w:hAnsi="Times New Roman" w:cs="Times New Roman"/>
                <w:color w:val="000000" w:themeColor="text1"/>
                <w:sz w:val="24"/>
                <w:szCs w:val="24"/>
              </w:rPr>
              <w:t>415170610</w:t>
            </w:r>
          </w:p>
          <w:p w14:paraId="4B79B77D" w14:textId="37EC3CDA" w:rsidR="000B2110"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 xml:space="preserve">Banko sąskaitos Nr. </w:t>
            </w:r>
            <w:r w:rsidR="008E3A81" w:rsidRPr="008E3A81">
              <w:rPr>
                <w:rFonts w:ascii="Times New Roman" w:hAnsi="Times New Roman" w:cs="Times New Roman"/>
                <w:color w:val="000000" w:themeColor="text1"/>
                <w:sz w:val="24"/>
                <w:szCs w:val="24"/>
              </w:rPr>
              <w:t>LT61 7044 0600 0327 3914</w:t>
            </w:r>
          </w:p>
          <w:p w14:paraId="17811280" w14:textId="19F6D4AF"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 </w:t>
            </w:r>
            <w:r w:rsidR="008E3A81">
              <w:rPr>
                <w:rFonts w:ascii="Times New Roman" w:hAnsi="Times New Roman" w:cs="Times New Roman"/>
                <w:color w:val="000000" w:themeColor="text1"/>
                <w:sz w:val="24"/>
                <w:szCs w:val="24"/>
              </w:rPr>
              <w:t>SEB</w:t>
            </w:r>
            <w:r>
              <w:rPr>
                <w:rFonts w:ascii="Times New Roman" w:hAnsi="Times New Roman" w:cs="Times New Roman"/>
                <w:color w:val="000000" w:themeColor="text1"/>
                <w:sz w:val="24"/>
                <w:szCs w:val="24"/>
              </w:rPr>
              <w:t xml:space="preserve"> bankas</w:t>
            </w:r>
          </w:p>
          <w:p w14:paraId="4DAF750B" w14:textId="235CFAD8"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 xml:space="preserve">Banko kodas </w:t>
            </w:r>
            <w:r w:rsidR="008E3A81">
              <w:rPr>
                <w:rFonts w:ascii="Times New Roman" w:hAnsi="Times New Roman" w:cs="Times New Roman"/>
                <w:color w:val="000000" w:themeColor="text1"/>
                <w:sz w:val="24"/>
                <w:szCs w:val="24"/>
              </w:rPr>
              <w:t>70440</w:t>
            </w:r>
          </w:p>
          <w:p w14:paraId="5F29F7D8" w14:textId="332BD263"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 xml:space="preserve">Tel. </w:t>
            </w:r>
            <w:r w:rsidR="00C31B1A" w:rsidRPr="00C31B1A">
              <w:rPr>
                <w:rFonts w:ascii="Times New Roman" w:hAnsi="Times New Roman" w:cs="Times New Roman"/>
                <w:color w:val="000000" w:themeColor="text1"/>
                <w:sz w:val="24"/>
                <w:szCs w:val="24"/>
              </w:rPr>
              <w:t>(8 700) 55</w:t>
            </w:r>
            <w:r w:rsidR="00C31B1A">
              <w:rPr>
                <w:rFonts w:ascii="Times New Roman" w:hAnsi="Times New Roman" w:cs="Times New Roman"/>
                <w:color w:val="000000" w:themeColor="text1"/>
                <w:sz w:val="24"/>
                <w:szCs w:val="24"/>
              </w:rPr>
              <w:t> </w:t>
            </w:r>
            <w:r w:rsidR="00C31B1A" w:rsidRPr="00C31B1A">
              <w:rPr>
                <w:rFonts w:ascii="Times New Roman" w:hAnsi="Times New Roman" w:cs="Times New Roman"/>
                <w:color w:val="000000" w:themeColor="text1"/>
                <w:sz w:val="24"/>
                <w:szCs w:val="24"/>
              </w:rPr>
              <w:t>071</w:t>
            </w:r>
            <w:r w:rsidR="00C31B1A">
              <w:rPr>
                <w:rFonts w:ascii="Times New Roman" w:hAnsi="Times New Roman" w:cs="Times New Roman"/>
                <w:color w:val="000000" w:themeColor="text1"/>
                <w:sz w:val="24"/>
                <w:szCs w:val="24"/>
              </w:rPr>
              <w:t xml:space="preserve"> </w:t>
            </w:r>
          </w:p>
          <w:p w14:paraId="6815F2EE" w14:textId="12420945"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 xml:space="preserve">El. p. </w:t>
            </w:r>
            <w:r w:rsidR="008E3A81">
              <w:rPr>
                <w:rFonts w:ascii="Times New Roman" w:hAnsi="Times New Roman" w:cs="Times New Roman"/>
                <w:color w:val="000000" w:themeColor="text1"/>
                <w:sz w:val="24"/>
                <w:szCs w:val="24"/>
              </w:rPr>
              <w:t>info</w:t>
            </w:r>
            <w:r w:rsidRPr="0043587D">
              <w:rPr>
                <w:rFonts w:ascii="Times New Roman" w:hAnsi="Times New Roman" w:cs="Times New Roman"/>
                <w:color w:val="000000"/>
                <w:sz w:val="24"/>
                <w:szCs w:val="24"/>
              </w:rPr>
              <w:t>@s</w:t>
            </w:r>
            <w:r w:rsidR="008E3A81">
              <w:rPr>
                <w:rFonts w:ascii="Times New Roman" w:hAnsi="Times New Roman" w:cs="Times New Roman"/>
                <w:color w:val="000000"/>
                <w:sz w:val="24"/>
                <w:szCs w:val="24"/>
              </w:rPr>
              <w:t>abelijosprekyba</w:t>
            </w:r>
            <w:r w:rsidRPr="0043587D">
              <w:rPr>
                <w:rFonts w:ascii="Times New Roman" w:hAnsi="Times New Roman" w:cs="Times New Roman"/>
                <w:color w:val="000000"/>
                <w:sz w:val="24"/>
                <w:szCs w:val="24"/>
              </w:rPr>
              <w:t>.lt</w:t>
            </w:r>
          </w:p>
          <w:p w14:paraId="2D159005" w14:textId="77777777" w:rsidR="000B2110" w:rsidRDefault="000B2110" w:rsidP="000F463D">
            <w:pPr>
              <w:autoSpaceDE w:val="0"/>
              <w:autoSpaceDN w:val="0"/>
              <w:adjustRightInd w:val="0"/>
              <w:rPr>
                <w:rFonts w:ascii="Times New Roman" w:hAnsi="Times New Roman" w:cs="Times New Roman"/>
                <w:color w:val="000000" w:themeColor="text1"/>
                <w:sz w:val="24"/>
                <w:szCs w:val="24"/>
              </w:rPr>
            </w:pPr>
          </w:p>
          <w:p w14:paraId="32502321" w14:textId="52284EA7" w:rsidR="000B2110" w:rsidRPr="00E50FC6" w:rsidRDefault="006A11FD" w:rsidP="000F46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Plėtros vadov</w:t>
            </w:r>
            <w:r w:rsidR="000B2110">
              <w:rPr>
                <w:rFonts w:ascii="Times New Roman" w:hAnsi="Times New Roman" w:cs="Times New Roman"/>
                <w:color w:val="000000" w:themeColor="text1"/>
                <w:sz w:val="24"/>
                <w:szCs w:val="24"/>
              </w:rPr>
              <w:t>ė</w:t>
            </w:r>
            <w:r w:rsidR="000B2110" w:rsidRPr="00E50FC6">
              <w:rPr>
                <w:rFonts w:ascii="Times New Roman" w:hAnsi="Times New Roman" w:cs="Times New Roman"/>
                <w:color w:val="000000" w:themeColor="text1"/>
                <w:sz w:val="24"/>
                <w:szCs w:val="24"/>
              </w:rPr>
              <w:tab/>
            </w:r>
            <w:r w:rsidR="000B2110">
              <w:rPr>
                <w:rFonts w:ascii="Times New Roman" w:hAnsi="Times New Roman" w:cs="Times New Roman"/>
                <w:color w:val="000000" w:themeColor="text1"/>
                <w:sz w:val="24"/>
                <w:szCs w:val="24"/>
              </w:rPr>
              <w:t xml:space="preserve">              </w:t>
            </w:r>
            <w:r w:rsidR="000B2110" w:rsidRPr="00E50FC6">
              <w:rPr>
                <w:rFonts w:ascii="Times New Roman" w:hAnsi="Times New Roman" w:cs="Times New Roman"/>
                <w:color w:val="000000" w:themeColor="text1"/>
                <w:sz w:val="24"/>
                <w:szCs w:val="24"/>
              </w:rPr>
              <w:t>(A. V.)</w:t>
            </w:r>
          </w:p>
          <w:p w14:paraId="47608659" w14:textId="6C1BFC52" w:rsidR="000B2110" w:rsidRDefault="006A11FD" w:rsidP="000F46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Jurgita Kakštienė</w:t>
            </w:r>
          </w:p>
          <w:p w14:paraId="5D0EEA9C"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p>
          <w:p w14:paraId="204B3A31"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______________</w:t>
            </w:r>
          </w:p>
          <w:p w14:paraId="01042346" w14:textId="77777777" w:rsidR="000B2110" w:rsidRPr="00E50FC6" w:rsidRDefault="000B2110" w:rsidP="000F463D">
            <w:pPr>
              <w:autoSpaceDE w:val="0"/>
              <w:autoSpaceDN w:val="0"/>
              <w:adjustRightInd w:val="0"/>
              <w:rPr>
                <w:rFonts w:ascii="Times New Roman" w:hAnsi="Times New Roman" w:cs="Times New Roman"/>
                <w:iCs/>
                <w:color w:val="000000" w:themeColor="text1"/>
                <w:sz w:val="24"/>
                <w:szCs w:val="24"/>
              </w:rPr>
            </w:pPr>
            <w:r w:rsidRPr="00E50FC6">
              <w:rPr>
                <w:rFonts w:ascii="Times New Roman" w:hAnsi="Times New Roman" w:cs="Times New Roman"/>
                <w:iCs/>
                <w:color w:val="000000" w:themeColor="text1"/>
                <w:sz w:val="24"/>
                <w:szCs w:val="24"/>
              </w:rPr>
              <w:t>(parašas)</w:t>
            </w:r>
          </w:p>
          <w:p w14:paraId="16C9F41F"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______________</w:t>
            </w:r>
          </w:p>
          <w:p w14:paraId="5CA70BDF" w14:textId="77777777" w:rsidR="000B2110" w:rsidRPr="00E50FC6" w:rsidRDefault="000B2110" w:rsidP="000F463D">
            <w:pPr>
              <w:autoSpaceDE w:val="0"/>
              <w:autoSpaceDN w:val="0"/>
              <w:adjustRightInd w:val="0"/>
              <w:rPr>
                <w:rFonts w:ascii="Times New Roman" w:hAnsi="Times New Roman" w:cs="Times New Roman"/>
                <w:sz w:val="24"/>
                <w:szCs w:val="24"/>
              </w:rPr>
            </w:pPr>
            <w:r w:rsidRPr="00E50FC6">
              <w:rPr>
                <w:rFonts w:ascii="Times New Roman" w:hAnsi="Times New Roman" w:cs="Times New Roman"/>
                <w:iCs/>
                <w:color w:val="000000" w:themeColor="text1"/>
                <w:sz w:val="24"/>
                <w:szCs w:val="24"/>
              </w:rPr>
              <w:t>(data)</w:t>
            </w:r>
          </w:p>
        </w:tc>
        <w:tc>
          <w:tcPr>
            <w:tcW w:w="4967" w:type="dxa"/>
          </w:tcPr>
          <w:p w14:paraId="0F7F61B7" w14:textId="77777777" w:rsidR="000B2110" w:rsidRPr="005274B8" w:rsidRDefault="000B2110" w:rsidP="000F463D">
            <w:pPr>
              <w:autoSpaceDE w:val="0"/>
              <w:autoSpaceDN w:val="0"/>
              <w:adjustRightInd w:val="0"/>
              <w:rPr>
                <w:rFonts w:ascii="Times New Roman" w:hAnsi="Times New Roman" w:cs="Times New Roman"/>
                <w:b/>
                <w:bCs/>
                <w:color w:val="000000" w:themeColor="text1"/>
                <w:sz w:val="24"/>
                <w:szCs w:val="24"/>
              </w:rPr>
            </w:pPr>
            <w:r w:rsidRPr="005274B8">
              <w:rPr>
                <w:rFonts w:ascii="Times New Roman" w:hAnsi="Times New Roman" w:cs="Times New Roman"/>
                <w:b/>
                <w:bCs/>
                <w:color w:val="000000" w:themeColor="text1"/>
                <w:sz w:val="24"/>
                <w:szCs w:val="24"/>
              </w:rPr>
              <w:t>PIRKĖJAS</w:t>
            </w:r>
          </w:p>
          <w:p w14:paraId="24D4504C"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Priešgaisrinės apsaugos ir gelbėjimo departamentas prie Vidaus reikalų ministerijos</w:t>
            </w:r>
          </w:p>
          <w:p w14:paraId="00192A89" w14:textId="77777777" w:rsidR="000B2110"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Švitrigailos g. 18, 03223 Vilnius</w:t>
            </w:r>
          </w:p>
          <w:p w14:paraId="608182B7"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Juridinio asmens kodas188601311</w:t>
            </w:r>
          </w:p>
          <w:p w14:paraId="6380821E"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PVM mokėtojo kodas</w:t>
            </w:r>
            <w:r w:rsidRPr="00E50FC6">
              <w:rPr>
                <w:rFonts w:ascii="Times New Roman" w:hAnsi="Times New Roman" w:cs="Times New Roman"/>
                <w:color w:val="000000" w:themeColor="text1"/>
              </w:rPr>
              <w:t xml:space="preserve"> </w:t>
            </w:r>
            <w:r w:rsidRPr="00E50FC6">
              <w:rPr>
                <w:rFonts w:ascii="Times New Roman" w:hAnsi="Times New Roman" w:cs="Times New Roman"/>
                <w:color w:val="000000" w:themeColor="text1"/>
                <w:sz w:val="24"/>
                <w:szCs w:val="24"/>
              </w:rPr>
              <w:t>LT886013113</w:t>
            </w:r>
          </w:p>
          <w:p w14:paraId="540CA5FE"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Banko sąskaitos Nr.</w:t>
            </w:r>
            <w:r w:rsidRPr="00E50FC6">
              <w:rPr>
                <w:rFonts w:ascii="Times New Roman" w:hAnsi="Times New Roman" w:cs="Times New Roman"/>
                <w:color w:val="000000" w:themeColor="text1"/>
              </w:rPr>
              <w:t xml:space="preserve"> </w:t>
            </w:r>
            <w:r w:rsidRPr="00E50FC6">
              <w:rPr>
                <w:rFonts w:ascii="Times New Roman" w:hAnsi="Times New Roman" w:cs="Times New Roman"/>
                <w:sz w:val="24"/>
                <w:szCs w:val="24"/>
              </w:rPr>
              <w:t>LT16730001014342 0573</w:t>
            </w:r>
          </w:p>
          <w:p w14:paraId="0448ED19"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Bankas Swedbank AB</w:t>
            </w:r>
          </w:p>
          <w:p w14:paraId="7CBC9A2A"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Banko kodas 73000</w:t>
            </w:r>
          </w:p>
          <w:p w14:paraId="6A734566"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Tel.</w:t>
            </w:r>
            <w:r w:rsidRPr="00E50FC6">
              <w:rPr>
                <w:rFonts w:ascii="Times New Roman" w:eastAsia="Times New Roman" w:hAnsi="Times New Roman" w:cs="Times New Roman"/>
              </w:rPr>
              <w:t xml:space="preserve"> </w:t>
            </w:r>
            <w:r w:rsidRPr="00E50FC6">
              <w:rPr>
                <w:rFonts w:ascii="Times New Roman" w:eastAsia="Times New Roman" w:hAnsi="Times New Roman" w:cs="Times New Roman"/>
                <w:sz w:val="24"/>
                <w:szCs w:val="24"/>
              </w:rPr>
              <w:t>(8 5) 271 6866</w:t>
            </w:r>
          </w:p>
          <w:p w14:paraId="633A5BE7" w14:textId="77777777" w:rsidR="000B2110" w:rsidRPr="005274B8" w:rsidRDefault="000B2110" w:rsidP="000F463D">
            <w:pPr>
              <w:autoSpaceDE w:val="0"/>
              <w:autoSpaceDN w:val="0"/>
              <w:adjustRightInd w:val="0"/>
              <w:rPr>
                <w:rFonts w:ascii="Times New Roman" w:hAnsi="Times New Roman" w:cs="Times New Roman"/>
                <w:sz w:val="24"/>
                <w:szCs w:val="24"/>
              </w:rPr>
            </w:pPr>
            <w:r w:rsidRPr="00E50FC6">
              <w:rPr>
                <w:rFonts w:ascii="Times New Roman" w:hAnsi="Times New Roman" w:cs="Times New Roman"/>
                <w:color w:val="000000" w:themeColor="text1"/>
                <w:sz w:val="24"/>
                <w:szCs w:val="24"/>
              </w:rPr>
              <w:t>El. p.</w:t>
            </w:r>
            <w:r w:rsidRPr="00E50FC6">
              <w:rPr>
                <w:rFonts w:ascii="Times New Roman" w:hAnsi="Times New Roman" w:cs="Times New Roman"/>
              </w:rPr>
              <w:t xml:space="preserve"> </w:t>
            </w:r>
            <w:hyperlink r:id="rId7" w:history="1">
              <w:r w:rsidRPr="005274B8">
                <w:rPr>
                  <w:rStyle w:val="Hipersaitas"/>
                  <w:rFonts w:ascii="Times New Roman" w:hAnsi="Times New Roman" w:cs="Times New Roman"/>
                  <w:color w:val="auto"/>
                  <w:sz w:val="24"/>
                  <w:szCs w:val="24"/>
                  <w:u w:val="none"/>
                </w:rPr>
                <w:t>pagd@vpgt.lt</w:t>
              </w:r>
            </w:hyperlink>
          </w:p>
          <w:p w14:paraId="50E4A4CD" w14:textId="77777777"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p>
          <w:p w14:paraId="6ADED760" w14:textId="77777777" w:rsidR="002F2CE1"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Direktorius</w:t>
            </w:r>
            <w:r>
              <w:rPr>
                <w:rFonts w:ascii="Times New Roman" w:hAnsi="Times New Roman" w:cs="Times New Roman"/>
                <w:color w:val="000000" w:themeColor="text1"/>
                <w:sz w:val="24"/>
                <w:szCs w:val="24"/>
              </w:rPr>
              <w:t xml:space="preserve"> </w:t>
            </w:r>
            <w:r w:rsidR="002F2CE1">
              <w:rPr>
                <w:rFonts w:ascii="Times New Roman" w:hAnsi="Times New Roman" w:cs="Times New Roman"/>
                <w:color w:val="000000" w:themeColor="text1"/>
                <w:sz w:val="24"/>
                <w:szCs w:val="24"/>
              </w:rPr>
              <w:t>pavaduotojas, atliekantis</w:t>
            </w:r>
          </w:p>
          <w:p w14:paraId="6E933E49" w14:textId="48472B49" w:rsidR="000B2110" w:rsidRPr="00E50FC6" w:rsidRDefault="002F2CE1" w:rsidP="000F46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direktoriaus funkcijas,</w:t>
            </w:r>
            <w:r w:rsidR="000B21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B2110" w:rsidRPr="00E50FC6">
              <w:rPr>
                <w:rFonts w:ascii="Times New Roman" w:hAnsi="Times New Roman" w:cs="Times New Roman"/>
                <w:color w:val="000000" w:themeColor="text1"/>
                <w:sz w:val="24"/>
                <w:szCs w:val="24"/>
              </w:rPr>
              <w:t>(A. V.)</w:t>
            </w:r>
          </w:p>
          <w:p w14:paraId="21C9735A" w14:textId="2BF7BEA4" w:rsidR="000B2110" w:rsidRDefault="002F2CE1" w:rsidP="000F463D">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Giedr</w:t>
            </w:r>
            <w:r w:rsidR="000B2110">
              <w:rPr>
                <w:rFonts w:ascii="Times New Roman" w:hAnsi="Times New Roman" w:cs="Times New Roman"/>
                <w:color w:val="000000" w:themeColor="text1"/>
                <w:sz w:val="24"/>
                <w:szCs w:val="24"/>
              </w:rPr>
              <w:t>iu</w:t>
            </w:r>
            <w:r w:rsidR="000B2110" w:rsidRPr="00E50FC6">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Sakalinska</w:t>
            </w:r>
            <w:r w:rsidR="000B2110" w:rsidRPr="00E50FC6">
              <w:rPr>
                <w:rFonts w:ascii="Times New Roman" w:hAnsi="Times New Roman" w:cs="Times New Roman"/>
                <w:color w:val="000000" w:themeColor="text1"/>
                <w:sz w:val="24"/>
                <w:szCs w:val="24"/>
              </w:rPr>
              <w:t>s</w:t>
            </w:r>
          </w:p>
          <w:p w14:paraId="68557BC9" w14:textId="5B1ED9E0"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_____________</w:t>
            </w:r>
            <w:r w:rsidR="002F2CE1">
              <w:rPr>
                <w:rFonts w:ascii="Times New Roman" w:hAnsi="Times New Roman" w:cs="Times New Roman"/>
                <w:color w:val="000000" w:themeColor="text1"/>
                <w:sz w:val="24"/>
                <w:szCs w:val="24"/>
              </w:rPr>
              <w:t>___</w:t>
            </w:r>
            <w:r w:rsidRPr="00E50FC6">
              <w:rPr>
                <w:rFonts w:ascii="Times New Roman" w:hAnsi="Times New Roman" w:cs="Times New Roman"/>
                <w:color w:val="000000" w:themeColor="text1"/>
                <w:sz w:val="24"/>
                <w:szCs w:val="24"/>
              </w:rPr>
              <w:t>_</w:t>
            </w:r>
          </w:p>
          <w:p w14:paraId="327ACFDF" w14:textId="77777777" w:rsidR="000B2110" w:rsidRPr="00E50FC6" w:rsidRDefault="000B2110" w:rsidP="000F463D">
            <w:pPr>
              <w:autoSpaceDE w:val="0"/>
              <w:autoSpaceDN w:val="0"/>
              <w:adjustRightInd w:val="0"/>
              <w:rPr>
                <w:rFonts w:ascii="Times New Roman" w:hAnsi="Times New Roman" w:cs="Times New Roman"/>
                <w:iCs/>
                <w:color w:val="000000" w:themeColor="text1"/>
                <w:sz w:val="24"/>
                <w:szCs w:val="24"/>
              </w:rPr>
            </w:pPr>
            <w:r w:rsidRPr="00E50FC6">
              <w:rPr>
                <w:rFonts w:ascii="Times New Roman" w:hAnsi="Times New Roman" w:cs="Times New Roman"/>
                <w:iCs/>
                <w:color w:val="000000" w:themeColor="text1"/>
                <w:sz w:val="24"/>
                <w:szCs w:val="24"/>
              </w:rPr>
              <w:t>(parašas)</w:t>
            </w:r>
          </w:p>
          <w:p w14:paraId="2C856F89" w14:textId="7AB93BCA" w:rsidR="000B2110" w:rsidRPr="00E50FC6" w:rsidRDefault="000B2110" w:rsidP="000F463D">
            <w:pPr>
              <w:autoSpaceDE w:val="0"/>
              <w:autoSpaceDN w:val="0"/>
              <w:adjustRightInd w:val="0"/>
              <w:rPr>
                <w:rFonts w:ascii="Times New Roman" w:hAnsi="Times New Roman" w:cs="Times New Roman"/>
                <w:color w:val="000000" w:themeColor="text1"/>
                <w:sz w:val="24"/>
                <w:szCs w:val="24"/>
              </w:rPr>
            </w:pPr>
            <w:r w:rsidRPr="00E50FC6">
              <w:rPr>
                <w:rFonts w:ascii="Times New Roman" w:hAnsi="Times New Roman" w:cs="Times New Roman"/>
                <w:color w:val="000000" w:themeColor="text1"/>
                <w:sz w:val="24"/>
                <w:szCs w:val="24"/>
              </w:rPr>
              <w:t>______________</w:t>
            </w:r>
            <w:r w:rsidR="002F2CE1">
              <w:rPr>
                <w:rFonts w:ascii="Times New Roman" w:hAnsi="Times New Roman" w:cs="Times New Roman"/>
                <w:color w:val="000000" w:themeColor="text1"/>
                <w:sz w:val="24"/>
                <w:szCs w:val="24"/>
              </w:rPr>
              <w:t>___</w:t>
            </w:r>
          </w:p>
          <w:p w14:paraId="1614A63A" w14:textId="77777777" w:rsidR="000B2110" w:rsidRPr="00E50FC6" w:rsidRDefault="000B2110" w:rsidP="000F463D">
            <w:pPr>
              <w:autoSpaceDE w:val="0"/>
              <w:autoSpaceDN w:val="0"/>
              <w:adjustRightInd w:val="0"/>
              <w:rPr>
                <w:rFonts w:ascii="Times New Roman" w:hAnsi="Times New Roman" w:cs="Times New Roman"/>
                <w:sz w:val="24"/>
                <w:szCs w:val="24"/>
              </w:rPr>
            </w:pPr>
            <w:r w:rsidRPr="00E50FC6">
              <w:rPr>
                <w:rFonts w:ascii="Times New Roman" w:hAnsi="Times New Roman" w:cs="Times New Roman"/>
                <w:iCs/>
                <w:color w:val="000000" w:themeColor="text1"/>
                <w:sz w:val="24"/>
                <w:szCs w:val="24"/>
              </w:rPr>
              <w:t>(data)</w:t>
            </w:r>
          </w:p>
        </w:tc>
      </w:tr>
    </w:tbl>
    <w:p w14:paraId="0D021C5B" w14:textId="77777777" w:rsidR="000B2110" w:rsidRPr="00B476E6" w:rsidRDefault="000B2110" w:rsidP="000B2110">
      <w:pPr>
        <w:tabs>
          <w:tab w:val="left" w:pos="993"/>
        </w:tabs>
        <w:spacing w:after="0" w:line="240" w:lineRule="auto"/>
        <w:ind w:firstLine="851"/>
        <w:jc w:val="both"/>
        <w:rPr>
          <w:rFonts w:ascii="Times New Roman" w:hAnsi="Times New Roman" w:cs="Times New Roman"/>
          <w:sz w:val="24"/>
          <w:szCs w:val="24"/>
        </w:rPr>
      </w:pPr>
    </w:p>
    <w:p w14:paraId="25067BB8" w14:textId="77777777" w:rsidR="000B2110" w:rsidRDefault="000B2110" w:rsidP="000B2110">
      <w:pPr>
        <w:spacing w:after="0" w:line="240" w:lineRule="auto"/>
        <w:jc w:val="both"/>
        <w:rPr>
          <w:rFonts w:ascii="Times New Roman" w:hAnsi="Times New Roman" w:cs="Times New Roman"/>
          <w:sz w:val="24"/>
          <w:szCs w:val="24"/>
        </w:rPr>
      </w:pPr>
    </w:p>
    <w:p w14:paraId="04C4FF37" w14:textId="77777777" w:rsidR="000B2110" w:rsidRDefault="000B2110" w:rsidP="000B2110">
      <w:pPr>
        <w:spacing w:after="0" w:line="240" w:lineRule="auto"/>
        <w:jc w:val="both"/>
        <w:rPr>
          <w:rFonts w:ascii="Times New Roman" w:hAnsi="Times New Roman" w:cs="Times New Roman"/>
          <w:sz w:val="24"/>
          <w:szCs w:val="24"/>
        </w:rPr>
      </w:pPr>
    </w:p>
    <w:p w14:paraId="147F8B65" w14:textId="77777777" w:rsidR="000B2110" w:rsidRDefault="000B2110" w:rsidP="000B2110">
      <w:pPr>
        <w:spacing w:after="0" w:line="240" w:lineRule="auto"/>
        <w:jc w:val="both"/>
        <w:rPr>
          <w:rFonts w:ascii="Times New Roman" w:hAnsi="Times New Roman" w:cs="Times New Roman"/>
          <w:sz w:val="24"/>
          <w:szCs w:val="24"/>
        </w:rPr>
      </w:pPr>
    </w:p>
    <w:p w14:paraId="7C134DD2" w14:textId="77777777" w:rsidR="000B2110" w:rsidRDefault="000B2110" w:rsidP="000B2110">
      <w:pPr>
        <w:spacing w:after="0" w:line="240" w:lineRule="auto"/>
        <w:jc w:val="both"/>
        <w:rPr>
          <w:rFonts w:ascii="Times New Roman" w:hAnsi="Times New Roman" w:cs="Times New Roman"/>
          <w:sz w:val="24"/>
          <w:szCs w:val="24"/>
        </w:rPr>
      </w:pPr>
    </w:p>
    <w:p w14:paraId="0B9D70F8" w14:textId="77777777" w:rsidR="000B2110" w:rsidRDefault="000B2110" w:rsidP="000B2110">
      <w:pPr>
        <w:spacing w:after="0" w:line="240" w:lineRule="auto"/>
        <w:jc w:val="both"/>
        <w:rPr>
          <w:rFonts w:ascii="Times New Roman" w:hAnsi="Times New Roman" w:cs="Times New Roman"/>
          <w:sz w:val="24"/>
          <w:szCs w:val="24"/>
        </w:rPr>
      </w:pPr>
    </w:p>
    <w:p w14:paraId="3203A15A" w14:textId="77777777" w:rsidR="000B2110" w:rsidRDefault="000B2110" w:rsidP="000B2110">
      <w:pPr>
        <w:spacing w:after="0" w:line="240" w:lineRule="auto"/>
        <w:jc w:val="both"/>
        <w:rPr>
          <w:rFonts w:ascii="Times New Roman" w:hAnsi="Times New Roman" w:cs="Times New Roman"/>
          <w:sz w:val="24"/>
          <w:szCs w:val="24"/>
        </w:rPr>
      </w:pPr>
    </w:p>
    <w:p w14:paraId="5051C991" w14:textId="77777777" w:rsidR="000B2110" w:rsidRDefault="000B2110" w:rsidP="000B2110">
      <w:pPr>
        <w:spacing w:after="0" w:line="240" w:lineRule="auto"/>
        <w:jc w:val="both"/>
        <w:rPr>
          <w:rFonts w:ascii="Times New Roman" w:hAnsi="Times New Roman" w:cs="Times New Roman"/>
          <w:sz w:val="24"/>
          <w:szCs w:val="24"/>
        </w:rPr>
      </w:pPr>
    </w:p>
    <w:p w14:paraId="6CAEB1A4" w14:textId="77777777" w:rsidR="000B2110" w:rsidRDefault="000B2110" w:rsidP="000B2110">
      <w:pPr>
        <w:spacing w:after="0" w:line="240" w:lineRule="auto"/>
        <w:jc w:val="both"/>
        <w:rPr>
          <w:rFonts w:ascii="Times New Roman" w:hAnsi="Times New Roman" w:cs="Times New Roman"/>
          <w:sz w:val="24"/>
          <w:szCs w:val="24"/>
        </w:rPr>
      </w:pPr>
    </w:p>
    <w:p w14:paraId="04E1C4FC" w14:textId="77777777" w:rsidR="000B2110" w:rsidRDefault="000B2110" w:rsidP="000B2110">
      <w:pPr>
        <w:spacing w:after="0" w:line="240" w:lineRule="auto"/>
        <w:jc w:val="both"/>
        <w:rPr>
          <w:rFonts w:ascii="Times New Roman" w:hAnsi="Times New Roman" w:cs="Times New Roman"/>
          <w:sz w:val="24"/>
          <w:szCs w:val="24"/>
        </w:rPr>
      </w:pPr>
    </w:p>
    <w:p w14:paraId="644EBA4E" w14:textId="77777777" w:rsidR="000B2110" w:rsidRDefault="000B2110" w:rsidP="000B2110">
      <w:pPr>
        <w:spacing w:after="0" w:line="240" w:lineRule="auto"/>
        <w:jc w:val="both"/>
        <w:rPr>
          <w:rFonts w:ascii="Times New Roman" w:hAnsi="Times New Roman" w:cs="Times New Roman"/>
          <w:sz w:val="24"/>
          <w:szCs w:val="24"/>
        </w:rPr>
      </w:pPr>
    </w:p>
    <w:p w14:paraId="3B4E3C78" w14:textId="77777777" w:rsidR="000B2110" w:rsidRDefault="000B2110" w:rsidP="000B2110">
      <w:pPr>
        <w:spacing w:after="0" w:line="240" w:lineRule="auto"/>
        <w:jc w:val="both"/>
        <w:rPr>
          <w:rFonts w:ascii="Times New Roman" w:hAnsi="Times New Roman" w:cs="Times New Roman"/>
          <w:sz w:val="24"/>
          <w:szCs w:val="24"/>
        </w:rPr>
      </w:pPr>
    </w:p>
    <w:p w14:paraId="4372A448" w14:textId="77777777" w:rsidR="000B2110" w:rsidRDefault="000B2110" w:rsidP="000B2110">
      <w:pPr>
        <w:spacing w:after="0" w:line="240" w:lineRule="auto"/>
        <w:jc w:val="both"/>
        <w:rPr>
          <w:rFonts w:ascii="Times New Roman" w:hAnsi="Times New Roman" w:cs="Times New Roman"/>
          <w:sz w:val="24"/>
          <w:szCs w:val="24"/>
        </w:rPr>
      </w:pPr>
    </w:p>
    <w:p w14:paraId="20152C15" w14:textId="77777777" w:rsidR="000B2110" w:rsidRDefault="000B2110" w:rsidP="000B2110">
      <w:pPr>
        <w:spacing w:after="0" w:line="240" w:lineRule="auto"/>
        <w:jc w:val="both"/>
        <w:rPr>
          <w:rFonts w:ascii="Times New Roman" w:hAnsi="Times New Roman" w:cs="Times New Roman"/>
          <w:sz w:val="24"/>
          <w:szCs w:val="24"/>
        </w:rPr>
      </w:pPr>
    </w:p>
    <w:p w14:paraId="6748F7DF" w14:textId="77777777" w:rsidR="000B2110" w:rsidRDefault="000B2110" w:rsidP="000B2110">
      <w:pPr>
        <w:spacing w:after="0" w:line="240" w:lineRule="auto"/>
        <w:jc w:val="both"/>
        <w:rPr>
          <w:rFonts w:ascii="Times New Roman" w:hAnsi="Times New Roman" w:cs="Times New Roman"/>
          <w:sz w:val="24"/>
          <w:szCs w:val="24"/>
        </w:rPr>
      </w:pPr>
    </w:p>
    <w:p w14:paraId="755A0278" w14:textId="77777777" w:rsidR="000B2110" w:rsidRDefault="000B2110" w:rsidP="000B2110">
      <w:pPr>
        <w:spacing w:after="0" w:line="240" w:lineRule="auto"/>
        <w:jc w:val="both"/>
        <w:rPr>
          <w:rFonts w:ascii="Times New Roman" w:hAnsi="Times New Roman" w:cs="Times New Roman"/>
          <w:sz w:val="24"/>
          <w:szCs w:val="24"/>
        </w:rPr>
      </w:pPr>
    </w:p>
    <w:p w14:paraId="24A8DB4A" w14:textId="77777777" w:rsidR="000B2110" w:rsidRPr="00B476E6" w:rsidRDefault="000B2110" w:rsidP="000B2110">
      <w:pPr>
        <w:spacing w:after="0" w:line="240" w:lineRule="auto"/>
        <w:jc w:val="both"/>
        <w:rPr>
          <w:rFonts w:ascii="Times New Roman" w:hAnsi="Times New Roman" w:cs="Times New Roman"/>
          <w:sz w:val="24"/>
          <w:szCs w:val="24"/>
        </w:rPr>
      </w:pPr>
    </w:p>
    <w:p w14:paraId="7CF161D2" w14:textId="77777777" w:rsidR="000B2110" w:rsidRPr="008448A9" w:rsidRDefault="000B2110" w:rsidP="000B2110">
      <w:p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PIRKIMO–PARDAVIMO SUTARTIES NR.</w:t>
      </w:r>
      <w:r>
        <w:rPr>
          <w:rFonts w:ascii="Times New Roman" w:hAnsi="Times New Roman" w:cs="Times New Roman"/>
          <w:b/>
          <w:bCs/>
          <w:sz w:val="24"/>
          <w:szCs w:val="24"/>
        </w:rPr>
        <w:t xml:space="preserve"> 35-</w:t>
      </w:r>
    </w:p>
    <w:p w14:paraId="5342C17B" w14:textId="77777777" w:rsidR="000B2110" w:rsidRDefault="000B2110" w:rsidP="000B2110">
      <w:p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BENDROSIOS SĄLYGOS</w:t>
      </w:r>
    </w:p>
    <w:p w14:paraId="43055FD4"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403A212E" w14:textId="77777777" w:rsidR="000B2110" w:rsidRPr="008448A9" w:rsidRDefault="000B2110" w:rsidP="000B2110">
      <w:pPr>
        <w:pStyle w:val="Sraopastraipa"/>
        <w:numPr>
          <w:ilvl w:val="0"/>
          <w:numId w:val="2"/>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SUTARTIES SĄVOKOS IR SUTARTIES AIŠKINIMAS</w:t>
      </w:r>
    </w:p>
    <w:p w14:paraId="1117C166"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576317CE"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1.1. 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w:t>
      </w:r>
    </w:p>
    <w:p w14:paraId="0F952B0E"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1.2. Pirkimas – Pirkėjo atliekamas prekių įsigijimas su pasirinktu (pasirinktais) Pardavėju (Pardavėjais) sudarant prekių pirkimo–pardavimo sutartį (toliau – Sutartis).</w:t>
      </w:r>
    </w:p>
    <w:p w14:paraId="68A17D2B"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1.3. Prekės –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164BC698"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1.4. Pardavėjas – ūkio subjektas, pristatysiantis ir perduosiantis Sutartyje nurodytas Prekes, toliau dar vadinama </w:t>
      </w:r>
      <w:r>
        <w:rPr>
          <w:rFonts w:ascii="Times New Roman" w:hAnsi="Times New Roman" w:cs="Times New Roman"/>
          <w:sz w:val="24"/>
          <w:szCs w:val="24"/>
        </w:rPr>
        <w:t>–</w:t>
      </w:r>
      <w:r w:rsidRPr="00B476E6">
        <w:rPr>
          <w:rFonts w:ascii="Times New Roman" w:hAnsi="Times New Roman" w:cs="Times New Roman"/>
          <w:sz w:val="24"/>
          <w:szCs w:val="24"/>
        </w:rPr>
        <w:t xml:space="preserve"> Šalis.</w:t>
      </w:r>
    </w:p>
    <w:p w14:paraId="740E853D"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 Sutartis – Sutarties Bendrosios sąlygos, Sutarties Specialiosios sąlygos ir visi jų priedai.</w:t>
      </w:r>
    </w:p>
    <w:p w14:paraId="6C1A750F"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1.6. Pirkėjas – Priešgaisrinės apsaugos ir gelbėjimo departamentas prie Vidaus reikalų ministerijos, toliau dar vadinama – Šalis.</w:t>
      </w:r>
    </w:p>
    <w:p w14:paraId="4E09C30C"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1.7. Sutartyje, kur reikalauja kontekstas, žodžiai, pateikti vienaskaita, gali turėti ir daugiskaitos prasmę, ir atvirkščiai.</w:t>
      </w:r>
    </w:p>
    <w:p w14:paraId="678C9446"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 Kai tam tikra skaičiaus reikšmė skiriasi nuo nurodyto skaičiaus žodinės reikšmės, vadovaujamasi žodine skaičiaus reikšme.</w:t>
      </w:r>
    </w:p>
    <w:p w14:paraId="1721375F" w14:textId="77777777" w:rsidR="000B2110"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1.9. Jeigu Sutarties Specialiosiose sąlygose ir (ar) prieduose nenustatyta kitaip, Sutarties trukmė ir kiti terminai yra skaičiuojami kalendorinėmis dienomis.</w:t>
      </w:r>
    </w:p>
    <w:p w14:paraId="7055E73D"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p>
    <w:p w14:paraId="2A95040D" w14:textId="77777777" w:rsidR="000B2110" w:rsidRPr="008448A9" w:rsidRDefault="000B2110" w:rsidP="000B2110">
      <w:pPr>
        <w:pStyle w:val="Sraopastraipa"/>
        <w:numPr>
          <w:ilvl w:val="0"/>
          <w:numId w:val="2"/>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ŠALIŲ PAREIŠKIMAI IR GARANTIJOS</w:t>
      </w:r>
    </w:p>
    <w:p w14:paraId="31C927FD"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0D0FD06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2.1. Kiekviena iš Šalių pareiškia ir garantuoja kitai Šaliai, kad:</w:t>
      </w:r>
    </w:p>
    <w:p w14:paraId="32BAE1C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2.1.1. Sutartį sudarė turėdamos tikslą realizuoti jos nuostatas ir galėdamos realiai įvykdyti Sutartyje nurodytus įsipareigojimus;</w:t>
      </w:r>
    </w:p>
    <w:p w14:paraId="46753BE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2.1.2. Sutartį sudarė nepažeisdamos ir neturėdamos tikslo pažeisti Lietuvos Respublikos teisės aktų, jų veiklą reglamentuojančių dokumentų ir sutartinių įsipareigojimų;</w:t>
      </w:r>
    </w:p>
    <w:p w14:paraId="1A88033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2.1.3. jos yra mokios, jų veikla nėra apribota, joms neiškelta arba nėra numatoma iškelti bylos dėl restruktūrizavimo ar likvidavimo, jos nėra sustabdžiusios ar apribojusios savo veiklos, joms nėra iškeltos bankroto bylos.</w:t>
      </w:r>
    </w:p>
    <w:p w14:paraId="6EF0C101"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2.2. Pardavėjas pareiškia ir garantuoja, kad:</w:t>
      </w:r>
    </w:p>
    <w:p w14:paraId="252923A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36495A84"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2.2.2. turi visas licencijas, leidimus, atestatus, kvalifikacinius pažymėjimus, taip pat visą kitą reikiamą kvalifikaciją ir kompetenciją Prekėms tiekti ir įsipareigojimams, numatytiems šioje Sutartyje, vykdyti;</w:t>
      </w:r>
    </w:p>
    <w:p w14:paraId="3722512C"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2.2.3. turi visas technines, intelektualines, fizines ir bet kokias kitas galimybes ir savybes, reikalingas ir leidžiančias jam deramai vykdyti Sutarties sąlygas;</w:t>
      </w:r>
    </w:p>
    <w:p w14:paraId="3A90C8F2" w14:textId="77777777" w:rsidR="000B2110" w:rsidRDefault="000B2110" w:rsidP="000B2110">
      <w:pPr>
        <w:spacing w:after="0" w:line="240" w:lineRule="auto"/>
        <w:ind w:firstLine="851"/>
        <w:jc w:val="both"/>
        <w:rPr>
          <w:rFonts w:ascii="Times New Roman" w:hAnsi="Times New Roman" w:cs="Times New Roman"/>
          <w:sz w:val="24"/>
          <w:szCs w:val="24"/>
        </w:rPr>
      </w:pPr>
    </w:p>
    <w:p w14:paraId="5F79BC16" w14:textId="77777777" w:rsidR="000B2110" w:rsidRDefault="000B2110" w:rsidP="000B2110">
      <w:pPr>
        <w:spacing w:after="0" w:line="240" w:lineRule="auto"/>
        <w:ind w:firstLine="851"/>
        <w:jc w:val="both"/>
        <w:rPr>
          <w:rFonts w:ascii="Times New Roman" w:hAnsi="Times New Roman" w:cs="Times New Roman"/>
          <w:sz w:val="24"/>
          <w:szCs w:val="24"/>
        </w:rPr>
      </w:pPr>
    </w:p>
    <w:p w14:paraId="5C317F77"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71F3F283"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6AB763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2.2.5. Pardavėjo šalies mokesčiai už parduodamas Prekes yra tinkamai sumokėti.</w:t>
      </w:r>
    </w:p>
    <w:p w14:paraId="6AE2E1B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2.3. Pasikeitus aplinkybėms, nurodytoms Sutarties Bendrųjų sąlygų 2.1.3, 2.2.2, 2.2.3, 2.2.4, 2.2.5 papunkčiuose, Šalys įsipareigoja apie tai raštu informuoti kitą Šalį ne vėliau kaip per 3 (tris) kalendorines dienas.</w:t>
      </w:r>
    </w:p>
    <w:p w14:paraId="1CFAED9F"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2.4. Šalys pareiškia ir garantuoja, kad kiekvienas Sutarties 2.1–2.2 papunkčiuose nurodytas pareiškimas Sutarties sudarymo dieną yra tikras ir teisingas.</w:t>
      </w:r>
    </w:p>
    <w:p w14:paraId="617ABE35" w14:textId="77777777" w:rsidR="000B2110" w:rsidRPr="00B476E6" w:rsidRDefault="000B2110" w:rsidP="000B2110">
      <w:pPr>
        <w:spacing w:after="0" w:line="240" w:lineRule="auto"/>
        <w:jc w:val="both"/>
        <w:rPr>
          <w:rFonts w:ascii="Times New Roman" w:hAnsi="Times New Roman" w:cs="Times New Roman"/>
          <w:sz w:val="24"/>
          <w:szCs w:val="24"/>
        </w:rPr>
      </w:pPr>
    </w:p>
    <w:p w14:paraId="3CDFE21A" w14:textId="77777777" w:rsidR="000B2110" w:rsidRPr="008448A9" w:rsidRDefault="000B2110" w:rsidP="000B2110">
      <w:pPr>
        <w:pStyle w:val="Sraopastraipa"/>
        <w:numPr>
          <w:ilvl w:val="0"/>
          <w:numId w:val="2"/>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PARDAVĖJO TEISĖS IR PAREIGOS</w:t>
      </w:r>
    </w:p>
    <w:p w14:paraId="73F1DA08"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204655E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 Pardavėjas įsipareigoja:</w:t>
      </w:r>
    </w:p>
    <w:p w14:paraId="455A2F1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3.1.1. nuosekliai vykdyti Sutartimi prisiimtus įsipareigojimus. Pardavėjas pasirūpina visa būtina įranga, darbų sauga ir darbo jėga, reikalinga Sutarčiai vykdyti;</w:t>
      </w:r>
    </w:p>
    <w:p w14:paraId="2FCDA40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3.1.2. pristatyti ir perduoti Prekes, atitinkančias Sutartyje nurodytus reikalavimus;</w:t>
      </w:r>
    </w:p>
    <w:p w14:paraId="7F1B7BF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3.1.3. prisiimti Prekių žuvimo ar sugedimo riziką iki Prekių perdavimo-priėmimo akto pasirašymo momento;</w:t>
      </w:r>
    </w:p>
    <w:p w14:paraId="5C7056A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3.1.4. laikytis visų Lietuvos Respublikoje galiojančių įstatymų ir kitų teisės aktų nuostatų ir užtikrinti, kad Pardavėjo ar subtiekėjo (jei subtiekimas numatytas Sutarties Specialiosiose sąlygose ir vykdomas Sutarties Specialiosiose sąlygose nustatyta tvarka) darbuotojai jų laikytųsi. Pardavėjas garantuoja Pirkėjui ir (ar) trečiajai šaliai nuostolių atlyginimą, jei Pardavėjo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5CB911E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42F148A0"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3.1.6. 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D7BFD50"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3.1.7. nenaudoti Pirkėjo Prekių ženklų ar pavadinimo jokioje reklamoje, leidiniuose ar kt. be išankstinio raštiško Pirkėjo sutikimo;</w:t>
      </w:r>
    </w:p>
    <w:p w14:paraId="58B1C213"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3.1.8. Sutartyje nustatytais terminais atlyginti Pirkėjui visus nuostolius, susidariusius dėl Pardavėjo netinkamo Sutarties įvykdymo arba nevykdymo;</w:t>
      </w:r>
    </w:p>
    <w:p w14:paraId="366F2ED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3.1.9. 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6264C313"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3.1.10. užtikrinti, kad Sutarties sudarymo momentu ir visą jos galiojimo laikotarpį Pardavėjo ir subtiekėjo (jei subtiekimas numatytas Sutarties specialiosiose sąlygose ir vykdomas Sutarties Specialiosiose sąlygose nustatyta tvarka) darbuotojai turėtų Sutarčiai vykdyti reikiamą kvalifikaciją ir patirtį;</w:t>
      </w:r>
    </w:p>
    <w:p w14:paraId="4E9C88F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3.1.11. kad Sutartį vykdys tik tokią teisę turintys asmenys;</w:t>
      </w:r>
    </w:p>
    <w:p w14:paraId="664050F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3.1.12. tinkamai vykdyti kitus įsipareigojimus, numatytus Sutartyje ir Lietuvos Respublikos teisės aktuose.</w:t>
      </w:r>
    </w:p>
    <w:p w14:paraId="4C6FD625"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3.2. Pardavėjas turi kitas teises, numatytas Sutartyje ir Lietuvos Respublikos teisės aktuose.</w:t>
      </w:r>
    </w:p>
    <w:p w14:paraId="79773A48" w14:textId="77777777" w:rsidR="000B2110" w:rsidRDefault="000B2110" w:rsidP="000B2110">
      <w:pPr>
        <w:spacing w:after="0" w:line="240" w:lineRule="auto"/>
        <w:ind w:firstLine="851"/>
        <w:jc w:val="both"/>
        <w:rPr>
          <w:rFonts w:ascii="Times New Roman" w:hAnsi="Times New Roman" w:cs="Times New Roman"/>
          <w:sz w:val="24"/>
          <w:szCs w:val="24"/>
        </w:rPr>
      </w:pPr>
    </w:p>
    <w:p w14:paraId="6E03CB1F" w14:textId="77777777" w:rsidR="000B2110" w:rsidRDefault="000B2110" w:rsidP="000B2110">
      <w:pPr>
        <w:spacing w:after="0" w:line="240" w:lineRule="auto"/>
        <w:ind w:firstLine="851"/>
        <w:jc w:val="both"/>
        <w:rPr>
          <w:rFonts w:ascii="Times New Roman" w:hAnsi="Times New Roman" w:cs="Times New Roman"/>
          <w:sz w:val="24"/>
          <w:szCs w:val="24"/>
        </w:rPr>
      </w:pPr>
    </w:p>
    <w:p w14:paraId="229464EA"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31F03A34" w14:textId="77777777" w:rsidR="000B2110" w:rsidRPr="008448A9" w:rsidRDefault="000B2110" w:rsidP="000B2110">
      <w:pPr>
        <w:pStyle w:val="Sraopastraipa"/>
        <w:numPr>
          <w:ilvl w:val="0"/>
          <w:numId w:val="2"/>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PIRKĖJO TEISĖS IR PAREIGOS</w:t>
      </w:r>
    </w:p>
    <w:p w14:paraId="67F5A485" w14:textId="77777777" w:rsidR="000B2110" w:rsidRPr="008448A9" w:rsidRDefault="000B2110" w:rsidP="000B2110">
      <w:pPr>
        <w:spacing w:after="0" w:line="240" w:lineRule="auto"/>
        <w:ind w:firstLine="851"/>
        <w:jc w:val="center"/>
        <w:rPr>
          <w:rFonts w:ascii="Times New Roman" w:hAnsi="Times New Roman" w:cs="Times New Roman"/>
          <w:b/>
          <w:bCs/>
          <w:sz w:val="24"/>
          <w:szCs w:val="24"/>
        </w:rPr>
      </w:pPr>
    </w:p>
    <w:p w14:paraId="55B5750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 Pirkėjas įsipareigoja:</w:t>
      </w:r>
    </w:p>
    <w:p w14:paraId="2D579145"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4.1.1. priimti Šalių sutartu laiku pristatytas Prekes, jeigu jos atitinka Sutarties reikalavimus;</w:t>
      </w:r>
    </w:p>
    <w:p w14:paraId="136CC3F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4.1.2. Prekių priėmimo metu, jei kitaip nenustatyta Sutarties Specialiosiose sąlygose, patikrinti pristatytas Prekes ir pasirašyti Prekių perdavimo–priėmimo aktą;</w:t>
      </w:r>
    </w:p>
    <w:p w14:paraId="4EA74BB3"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4.1.3. jeigu Prekių perdavimo–priėmimo metu nustatoma trūkumų, gedimų (defektų), surašyti Prekių kokybės patikrinimo aktą ir Prekes grąžinti Pardavėjui pataisyti arba pakeisti kokybiškomis Prekėmis;</w:t>
      </w:r>
    </w:p>
    <w:p w14:paraId="030FF1D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4.1.4. sumokėti už prekes Sutarties Specialiosiose sąlygose nustatyta tvarka ir terminais;</w:t>
      </w:r>
    </w:p>
    <w:p w14:paraId="15BE6AFA"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4.1.5. suteikti Pardavėjui turimą informaciją ir (ar) dokumentus, būtinus Sutarčiai vykdyti;</w:t>
      </w:r>
    </w:p>
    <w:p w14:paraId="451ABB6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4.1.6. tinkamai vykdyti kitus įsipareigojimus, numatytus Sutartyje.</w:t>
      </w:r>
    </w:p>
    <w:p w14:paraId="2D956E2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4.2. Pirkėjas sustabdo mokėjimus Pardavėjui, jeigu Pardavėjas nevykdo arba netinkamai vykdo bet kokius Sutartimi prisiimtus ar teisės aktuose numatytus įsipareigojimus, iki kol šie įsipareigojimai nebus tinkamai įvykdyti.</w:t>
      </w:r>
    </w:p>
    <w:p w14:paraId="58AFF6C1"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4.3. Pirkėjas turi teisę neapmokėti PVM sąskaitų faktūrų, jeigu Pardavėjas jas pateikia ne informacinės sistemos „E. sąskaita“ priemonėmis.</w:t>
      </w:r>
    </w:p>
    <w:p w14:paraId="719A3E79"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4.4. Pirkėjas turi kitas teises, numatytas Sutartyje ir Lietuvos Respublikos teisės aktuose.</w:t>
      </w:r>
    </w:p>
    <w:p w14:paraId="455BAB88"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68D058BF" w14:textId="77777777" w:rsidR="000B2110" w:rsidRPr="008448A9" w:rsidRDefault="000B2110" w:rsidP="000B2110">
      <w:pPr>
        <w:pStyle w:val="Sraopastraipa"/>
        <w:numPr>
          <w:ilvl w:val="0"/>
          <w:numId w:val="2"/>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SUTARTIES KAINA IR APMOKĖJIMO TVARKA</w:t>
      </w:r>
    </w:p>
    <w:p w14:paraId="1BE97726"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668CA58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5.1. Sutarties kainodaros taisyklės nustatytos Sutarties Specialiosiose sąlygose.</w:t>
      </w:r>
    </w:p>
    <w:p w14:paraId="3CB6F2C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518C81C0"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165A8B34"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5.4. Apmokėjimas už tinkamai pristatytas ir priimtas Prekes atliekamas Sutarties Specialiosiose sąlygose nustatyta tvarka.</w:t>
      </w:r>
    </w:p>
    <w:p w14:paraId="2A9B054F"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5.5. Avansinio mokėjimo tvarka ir terminai nustatomi Sutarties Specialiosiose sąlygose.</w:t>
      </w:r>
    </w:p>
    <w:p w14:paraId="1827831D"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3EDDBA17" w14:textId="77777777" w:rsidR="000B2110" w:rsidRPr="008448A9" w:rsidRDefault="000B2110" w:rsidP="000B2110">
      <w:p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6. SUTARTIES ĮVYKDYMO UŽTIKRINIMAS</w:t>
      </w:r>
    </w:p>
    <w:p w14:paraId="5B38D3EE" w14:textId="77777777" w:rsidR="000B2110" w:rsidRPr="00B476E6" w:rsidRDefault="000B2110" w:rsidP="000B2110">
      <w:pPr>
        <w:spacing w:after="0" w:line="240" w:lineRule="auto"/>
        <w:jc w:val="both"/>
        <w:rPr>
          <w:rFonts w:ascii="Times New Roman" w:hAnsi="Times New Roman" w:cs="Times New Roman"/>
          <w:sz w:val="24"/>
          <w:szCs w:val="24"/>
        </w:rPr>
      </w:pPr>
    </w:p>
    <w:p w14:paraId="2E27278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6.1. Jei Sutarties Specialiosiose sąlygose yra numatytas Sutarties įvykdymo užtikrinimas, Pardavėjas įsipareigoja per 5 (penkias) kalendorines dienas nuo Sutarties pasirašymo dienos pateikti Pirkėjui Sutarties įvykdymo užtikrinimą, kurio dydis nustatytas Sutarties Specialiosiose sąlygose.</w:t>
      </w:r>
    </w:p>
    <w:p w14:paraId="2F25411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6.2. Sutarties įvykdymui užtikrinti pateikiamas Lietuvos Respublikoje ar užsienyje registruoto banko ar kredito unijos išduoto garantijos rašto originalas arba draudimo bendrovės laidavimo draudimo rašto ir poliso originalas. 6.3. Jei Sutarties Specialiosiose sąlygose nustatomas avansinis mokėjimas, Pardavėjas kartu su avansinio mokėjimo sąskaita avansinio mokėjimo </w:t>
      </w:r>
      <w:r w:rsidRPr="00B476E6">
        <w:rPr>
          <w:rFonts w:ascii="Times New Roman" w:hAnsi="Times New Roman" w:cs="Times New Roman"/>
          <w:sz w:val="24"/>
          <w:szCs w:val="24"/>
        </w:rPr>
        <w:lastRenderedPageBreak/>
        <w:t>grąžinimui užtikrinti pateikia Lietuvos Respublikoje ar užsienyje registruoto banko (toliau – užtikrintojas) išduoto banko garantijos rašto originalą arba draudimo bendrovės (toliau – užtikrintojas) laidavimo draudimo rašto ir poliso originalą visai avansinio mokėjimo sumai.</w:t>
      </w:r>
    </w:p>
    <w:p w14:paraId="433FB6C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6.4. 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7E5491F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6.5. Sutarties įvykdymo užtikrinime turi būti nurodyta, kad užtikrinimo suma turi būti išmokama Pirkėjui ne vėliau kaip per 15 (penkiolika) kalendorinių dienų nuo pirmo raštiško Pirkėjo pranešimo užtikrintojui, kad Pardavėjas nevykdo arba netinkamai vykdo Sutartyje nustatytus įsipareigojimus ar Sutartis yra nutraukiama Pirkėjo sprendimu Sutarties Bendrųjų sąlygų 15.2 papunktyje nurodytu pagrindu.</w:t>
      </w:r>
    </w:p>
    <w:p w14:paraId="0D70931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6.6. 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w:t>
      </w:r>
    </w:p>
    <w:p w14:paraId="32C8860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6.7. Sutarties įvykdymo užtikrinimo trukmė turi būti tokia pat kaip ir Sutarties galiojimo trukmė. Kai Sutarties galiojimo trukmė yra ilgesnė nei 1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 6.8. Tuo atveju, kai Sutarties terminas pratęsiamas Sutarties Specialiosiose sąlygose nustatyta tvarka, kartu turi būti atitinkamai pratęstas Sutarties įvykdymo užtikrinimo galiojimo terminas.</w:t>
      </w:r>
    </w:p>
    <w:p w14:paraId="51CB2AEA"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6.9. Sutarties įvykdymo užtikrinimas taikomas, jeigu Pardavėjas nevykdo arba netinkamai vykdo Sutartyje numatytus savo įsipareigojimus ar Sutartis yra nutraukiama Pirkėjo sprendimu Sutarties Bendrųjų sąlygų 15.2 papunktyje nurodytu pagrindu.</w:t>
      </w:r>
    </w:p>
    <w:p w14:paraId="7A3A2174"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6.10. Sutarties įvykdymo užtikrinimas grąžinamas (arba atsisakoma teisių į jį) raštišku Pardavėjo prašymu, kai Pardavėjas įvykdo visus savo įsipareigojimus pagal Sutartį arba Sutartis nutraukiama Šalių susitarimu.</w:t>
      </w:r>
    </w:p>
    <w:p w14:paraId="2322662A"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79B61905"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PREKIŲ PRISTATYMAS</w:t>
      </w:r>
    </w:p>
    <w:p w14:paraId="59EAC4C2"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1E8B2EB4"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7.1. Pardavėjas įsipareigoja pristatyti Pirkėjui Prekes Sutarties Specialiosiose sąlygose nustatytomis sąlygomis, terminu ar grafiku, Sutarties Specialiosiose sąlygose nurodytu adresu.</w:t>
      </w:r>
    </w:p>
    <w:p w14:paraId="5C8B7C44"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6E2B247A"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7.3. Be Pirkėjo raštiško sutikimo negalimas joks Prekių pristatymo sąlygų, termino ar grafiko keitimas.</w:t>
      </w:r>
    </w:p>
    <w:p w14:paraId="08234C1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7.4. Prekės pristatomos Pirkėjui su gamintojo ženklais.</w:t>
      </w:r>
    </w:p>
    <w:p w14:paraId="4D2BCEA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7.5. Pirkėjas įgyja nuosavybės teisę į Prekes Šalims pasirašius Prekių perdavimo–priėmimo aktą. Prekių perdavimo–priėmimo aktą pasirašo Pirkėjo ir Pardavėjo įgalioti atstovai.</w:t>
      </w:r>
    </w:p>
    <w:p w14:paraId="24A48A0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7.6. Pristatytos Prekės turi būti patikrintos pagal Sutarties Specialiosiose sąlygose ir (ar) priede nurodytus reikalavimus.</w:t>
      </w:r>
    </w:p>
    <w:p w14:paraId="57501DC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7.7. Kai pristatytos Prekės tikrinamos iš karto po jų pristatymo ir po patikrinimo pasirašomas Prekių perdavimo–priėmimo aktas, Prekes tikrina Pirkėjas, dalyvaujant Pardavėjo įgaliotam atstovui.</w:t>
      </w:r>
    </w:p>
    <w:p w14:paraId="3794844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7.8. Kai nėra galimybių patikrinti Prekes Sutarties Bendrųjų sąlygų 7.7 papunktyje nurodyta tvarka, Prekės patikrinamos Pirkėjo patalpose ne vėliau kaip per 7 (septynias) kalendorines dienas </w:t>
      </w:r>
      <w:r w:rsidRPr="00B476E6">
        <w:rPr>
          <w:rFonts w:ascii="Times New Roman" w:hAnsi="Times New Roman" w:cs="Times New Roman"/>
          <w:sz w:val="24"/>
          <w:szCs w:val="24"/>
        </w:rPr>
        <w:lastRenderedPageBreak/>
        <w:t>nuo jų pristatymo. Tokiu atveju Šalys pasirašo Prekių saugojimo aktą ir Prekės priimamos saugoti iki Prekių perdavimo–priėmimo akto ar Prekių kokybės patikrinimo akto surašymo.</w:t>
      </w:r>
    </w:p>
    <w:p w14:paraId="57A3C88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7.9. 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w:t>
      </w:r>
    </w:p>
    <w:p w14:paraId="41518F81"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7.10. Nustatytus trūkumus, gedimus (defektus) Pardavėjas privalo pašalinti per Sutarties Specialiosiose sąlygose nustatyta tvarka.</w:t>
      </w:r>
    </w:p>
    <w:p w14:paraId="70FB303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6F766EF8"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7.12. Pristačius Prekes anksčiau nei nurodyta Sutarties Specialiosiose sąlygose, jos gali būti priimtos tik tuo atveju, jei iš anksto buvo raštu suderinta su Pirkėju.</w:t>
      </w:r>
    </w:p>
    <w:p w14:paraId="2D8C25FE"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749A4B86"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PREKIŲ KOKYBĖ IR GARANTINIAI ĮSIPAREIGOJIMAI</w:t>
      </w:r>
    </w:p>
    <w:p w14:paraId="5E50541B"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4AB7768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8.1. Pardavėjas garantuoja, kad Prekės yra naujos ir nenaudotos, atitinkančios Sutarties Specialiosiose sąlygose ir (ar) priede nustatytus reikalavimus, taip pat įmonės gamintojos techninę dokumentaciją ir teisės aktų nustatytus reikalavimus.</w:t>
      </w:r>
    </w:p>
    <w:p w14:paraId="7B4B40B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10FF336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8.3. Pristatytoms Prekėms taikomi garantiniai terminai, nustatyti Sutarties Specialiosiose sąlygose. Prekėms suteikiama garantija, kurios terminas negali būti trumpesnis, nei reikalaujama pagal Lietuvos Respublikos teisės aktus.</w:t>
      </w:r>
    </w:p>
    <w:p w14:paraId="2963DEC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8.4. Garantinis laikotarpis pradedamas skaičiuoti nuo Prekių perdavimo-priėmimo akto pasirašymo dienos.</w:t>
      </w:r>
    </w:p>
    <w:p w14:paraId="7766EC8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428E097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8.6. Trūkumų, gedimų (defektų) šalinimo laikotarpiu arba kol sugedusios Prekės bus pakeistos ekvivalentiškomis, Pardavėjas Pirkėjo prašymu pateikia Pirkėjui neatlygintinai naudotis tokios pat kokybės ir charakteristikų Prekes.</w:t>
      </w:r>
    </w:p>
    <w:p w14:paraId="5E0EA44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8.7. Pirkėjo pranešimai Pardavėjui apie trūkumus, gedimus (defektus) turi būti pateikiami raštu Sutarties Specialiosiose sąlygose nurodytu Pardavėjo adresu arba el. paštu.</w:t>
      </w:r>
    </w:p>
    <w:p w14:paraId="72C1F80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8.8. Garantinis laikotarpis visoms pakeistoms Prekėms pradeda galioti iš naujo nuo pakeistų Prekių perdavimo Pirkėjui dienos.</w:t>
      </w:r>
    </w:p>
    <w:p w14:paraId="165557D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8.9. Garantinis laikotarpis visoms sutaisytoms Prekėms galioja likusį Prekės garantinį laikotarpį.</w:t>
      </w:r>
    </w:p>
    <w:p w14:paraId="6317ECE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8.10. Garantija netaikoma trūkumams, gedimams (defektams), atsiradusiems Pirkėjui pažeidus gamintojo nustatytas Prekės eksploatavimo sąlygas, nurodytas Prekės naudojimo ir priežiūros instrukcijose ar kituose Pardavėjo pateiktuose dokumentuose.</w:t>
      </w:r>
    </w:p>
    <w:p w14:paraId="27E96325"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8.11. Pardavėjui konstatavus gamintojo nustatytą Prekės eksploatavimo sąlygų pažeidimą, Pardavėjas surašo ir perduoda Pirkėjui Prekės eksploatavimo sąlygų pažeidimo aktą.</w:t>
      </w:r>
    </w:p>
    <w:p w14:paraId="3F8D3F82"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28CA397E"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ŠALIŲ ATSAKOMYBĖ</w:t>
      </w:r>
    </w:p>
    <w:p w14:paraId="710C5363"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00E7FB26"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9.1. Šalių atsakomybė yra nustatoma pagal Lietuvos Respublikos teisės aktus ir Sutartį. Šalys įsipareigoja tinkamai vykdyti savo įsipareigojimus, prisiimtus Sutartimi, ir susilaikyti nuo bet kokių </w:t>
      </w:r>
      <w:r w:rsidRPr="00B476E6">
        <w:rPr>
          <w:rFonts w:ascii="Times New Roman" w:hAnsi="Times New Roman" w:cs="Times New Roman"/>
          <w:sz w:val="24"/>
          <w:szCs w:val="24"/>
        </w:rPr>
        <w:lastRenderedPageBreak/>
        <w:t>veiksmų, kuriais galėtų padaryti žalos viena kitai ar apsunkintų kitos Šalies prisiimtų įsipareigojimų įvykdymą.</w:t>
      </w:r>
    </w:p>
    <w:p w14:paraId="5E9A8FC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6A8AE79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9.3. 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6DE35B6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9.4. Netesybų, t. y. delspinigių ir baudų, dydžiai nustatyti Sutarties Specialiosiose sąlygose.</w:t>
      </w:r>
    </w:p>
    <w:p w14:paraId="4637610E"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9.5. 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559324A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9.6. 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Pirkėjas, raštu apie tai pranešęs pardavėjui, išskaičiuoja juos iš Pardavėjui mokėtinų sumų.</w:t>
      </w:r>
    </w:p>
    <w:p w14:paraId="08F33C2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9.7. Delspinigių sumokėjimas neatleidžia Sutarties Šalių nuo pareigos vykdyti Sutartimi prisiimtus įsipareigojimus.</w:t>
      </w:r>
    </w:p>
    <w:p w14:paraId="76581B5A"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9.8. Pirkėjui nutraukus Sutartį Sutarties Bendrųjų sąlygų 15.2 papunktyje nurodytu pagrindu, Pardavėjas įsipareigoja sumokėti Pirkėjui Sutarties Specialiosiose sąlygose nustatyto dydžio baudą nuo Sutarties kainos su PVM. Pardavėjui atsisakius sumokėti nurodytą baudą, Pirkėjas, raštu apie tai pranešęs pardavėjui, išskaičiuoja ją iš Pardavėjui mokėtinų sumų.</w:t>
      </w:r>
    </w:p>
    <w:p w14:paraId="2D1E54D1"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7FA898FC"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NENUGALIMOS JĖGOS (FORCE MAJEURE) APLINKYBĖS</w:t>
      </w:r>
    </w:p>
    <w:p w14:paraId="0201EB32"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1EA88328"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10.1. Šalys atleidžiamos nuo atsakomybės už Sutarties nuostatų nevykdymą, jei Šalis įrodo, kad tai įvyko dėl nenugalimos jėgos (force majeure) aplinkybių, kurių ji negalėjo kontroliuoti ir protingai numatyti Sutarties sudarymo metu, ir negalėjo užkirsti kelio šioms aplinkybėms ir jų pasekmėms atsirasti.</w:t>
      </w:r>
    </w:p>
    <w:p w14:paraId="41BC4C88"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10.2. Šalys turi teisę nutraukti Sutartį, jei nenugalimos jėgos (force majeure) aplinkybės tęsiasi ilgiau nei 3 (tris) mėnesius ir Šalys nesudarė susitarimo dėl Sutarties pakeitimo, leidžiančio Šalims toliau vykdyti savo įsipareigojimus.</w:t>
      </w:r>
    </w:p>
    <w:p w14:paraId="6FD0D452"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10.3. Nenugalimos jėgos (force majeure)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p>
    <w:p w14:paraId="396E429A" w14:textId="77777777" w:rsidR="000B2110"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10.4. Šalis, dėl nenugalimos jėgos (force majeure) aplinkybių negalinti įvykdyti savo įsipareigojimų, privalo nedelsdama, bet ne vėliau kaip per 3 (tris) kalendorines dienas nuo aplinkybių atsiradimo ar paaiškėjimo dienos, raštu informuoti apie tai kitą Šalį. Laiku apie minėtas aplinkybes nepranešusi Šalis netenka teisės remtis nenugalimos jėgos (force majeure) aplinkybėmis.</w:t>
      </w:r>
    </w:p>
    <w:p w14:paraId="55FDEEAD"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p>
    <w:p w14:paraId="09BA4FCC"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KONFIDENCIALUMO ĮSIPAREIGOJIMAI</w:t>
      </w:r>
    </w:p>
    <w:p w14:paraId="4B93FCA2"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074F9D2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w:t>
      </w:r>
      <w:r w:rsidRPr="00B476E6">
        <w:rPr>
          <w:rFonts w:ascii="Times New Roman" w:hAnsi="Times New Roman" w:cs="Times New Roman"/>
          <w:sz w:val="24"/>
          <w:szCs w:val="24"/>
        </w:rPr>
        <w:lastRenderedPageBreak/>
        <w:t>reikalaujama Lietuvos Respublikos įstatymų nustatyta tvarka. Už informacijos pagal šią Sutartį paskleidimą kalta Šalis privalo atlyginti dėl to atsiradusius nuostolius.</w:t>
      </w:r>
    </w:p>
    <w:p w14:paraId="144DCEBF"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11.2. Šio įsipareigojimo pažeidimu nebus laikomas viešas informacijos apie Pirkėją atskleidimas, jei Pirkėjas pažeidžia mokėjimo terminus, ir informacijos apie Pardavėją atskleidimas, jei Pardavėjas pažeidžia Prekių pristatymo terminus.</w:t>
      </w:r>
    </w:p>
    <w:p w14:paraId="0801317C" w14:textId="77777777" w:rsidR="000B2110" w:rsidRDefault="000B2110" w:rsidP="000B2110">
      <w:pPr>
        <w:tabs>
          <w:tab w:val="left" w:pos="851"/>
        </w:tabs>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11.3. Konfidencialumo įsipareigojimai išlieka ir Sutarčiai pasibaigus.</w:t>
      </w:r>
    </w:p>
    <w:p w14:paraId="30D40916" w14:textId="77777777" w:rsidR="000B2110" w:rsidRPr="00B476E6" w:rsidRDefault="000B2110" w:rsidP="000B2110">
      <w:pPr>
        <w:tabs>
          <w:tab w:val="left" w:pos="851"/>
        </w:tabs>
        <w:spacing w:after="0" w:line="240" w:lineRule="auto"/>
        <w:ind w:firstLine="851"/>
        <w:jc w:val="both"/>
        <w:rPr>
          <w:rFonts w:ascii="Times New Roman" w:hAnsi="Times New Roman" w:cs="Times New Roman"/>
          <w:sz w:val="24"/>
          <w:szCs w:val="24"/>
        </w:rPr>
      </w:pPr>
    </w:p>
    <w:p w14:paraId="516D5CD2"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SUTARTIES GALIOJIMAS</w:t>
      </w:r>
    </w:p>
    <w:p w14:paraId="6B8EB73B"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5D18558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12.1. 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 12.2. Sutartis galioja iki visiško Šalių įsipareigojimų įvykdymo. Sutartis gali būti pratęsta Sutarties Specialiosiose sąlygose nustatyta tvarka bei laikotarpiui ir pratęsimo laikotarpiu vykdoma Sutartyje nustatytomis sąlygomis ir tvarka.</w:t>
      </w:r>
    </w:p>
    <w:p w14:paraId="099723F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12.3. Jei bet kuri Sutarties nuostata tampa ar pripažįstama visiškai ar iš dalies negaliojančia, tai neturi įtakos kitų Sutarties nuostatų galiojimui.</w:t>
      </w:r>
    </w:p>
    <w:p w14:paraId="064CA75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12.4.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45BC3C79"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12.5. Garantiniai įsipareigojimai galioja iki visiško jų įvykdymo.</w:t>
      </w:r>
    </w:p>
    <w:p w14:paraId="6168CA91"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0C300A00"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SUTARTIES PAKEITIMAI</w:t>
      </w:r>
    </w:p>
    <w:p w14:paraId="29FC5600"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507C1A1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13.1. Sutarties sąlygos Sutarties galiojimo laikotarpiu negali būti keičiamos, išskyrus tokias Sutarties sąlygas, kurias pakeitus nebūtų pažeisti Lietuvos Respublikos viešųjų pirkimų įstatymo 17 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Sutarties sąlygų keitimas įforminamas Šalių sutarimu, kuris tampa neatskiriama Sutarties dalimi.</w:t>
      </w:r>
    </w:p>
    <w:p w14:paraId="4401A0E6"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13.2. Sutarties vykdymo metu Pardavėjui gali būti leista pakeisti pasiūlytą Prekę, jei jos negalima patiekti dėl nuo Pardavėjo nepriklausančių objektyvių aplinkybių, t. y. jei Sutarties vykdymo metu tokia Prekė jau yra nebegaminama arba Prekės negalima įsigyti rinkoje, tačiau Pardavėjas privalo gauti išankstinį Pirkėjo sutikimą dėl kitos Prekės. Prekė turi būti lygiavertė keičiamai ir atitikti ne žemesnius nei techninėje specifikacijoje įtvirtintus reikalavimus (negali būti blogesnių charakteristikų) bei turi būti patiekiama už tokią, kaip Sutartyje nurodyta, kainą. 13.3.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w:t>
      </w:r>
    </w:p>
    <w:p w14:paraId="0D866868"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786010E1"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SUTARTIES VYKDYMO SUSTABDYMAS, PRATĘSIMAS</w:t>
      </w:r>
    </w:p>
    <w:p w14:paraId="1874834C"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48DDC251"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14.1. Esant nuo Pardavėjo nepriklausančioms aplinkybėms t.</w:t>
      </w:r>
      <w:r>
        <w:rPr>
          <w:rFonts w:ascii="Times New Roman" w:hAnsi="Times New Roman" w:cs="Times New Roman"/>
          <w:sz w:val="24"/>
          <w:szCs w:val="24"/>
        </w:rPr>
        <w:t xml:space="preserve"> </w:t>
      </w:r>
      <w:r w:rsidRPr="00B476E6">
        <w:rPr>
          <w:rFonts w:ascii="Times New Roman" w:hAnsi="Times New Roman" w:cs="Times New Roman"/>
          <w:sz w:val="24"/>
          <w:szCs w:val="24"/>
        </w:rPr>
        <w:t xml:space="preserve">y. trečiųjų šalių įtaka, laiku nepateikta įranga, kurią privalo pateikti Pirkėjas, bet koks nenumatomas gamtos jėgų veikimas, kurio joks patyręs Pardavėjas nebūtų galėjęs tikėtis, fizinės kliūtys arba kitos nei klimatinės fizinės sąlygos, bet koks uždelsimas ar sutrikimas dėl atliekamo Sutarties pakeitimo, kitos aplinkybės, kurios nebuvo žinomos pirkimo vykdymo metu ir su kuriomis susidurtų bet kuris Pardavėjas, dėl kurių Pardavėjas </w:t>
      </w:r>
      <w:r w:rsidRPr="00B476E6">
        <w:rPr>
          <w:rFonts w:ascii="Times New Roman" w:hAnsi="Times New Roman" w:cs="Times New Roman"/>
          <w:sz w:val="24"/>
          <w:szCs w:val="24"/>
        </w:rPr>
        <w:lastRenderedPageBreak/>
        <w:t>negali tinkamai tiekti Prekių pagal Sutartį, jis privalo raštu nedelsdamas, bet ne vėliau kaip per 3 (tris)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Tokių aplinkybių buvimas neatleidžia Pardavėjo nuo pareigos savo sutartinius įsipareigojimus įvykdyti Sutartyje nustatytais terminu ar grafiku, jei Sutarties Specialiosiose sąlygose nenustatyta kitaip. Jei Prekių pristatymo sustabdymas trunka ilgiau kaip 90 (devyniasdešimt) kalendorinių dienų, Pirkėjas turi teisę raštu pareikalauti Pardavėjo atnaujinti tiekimą per 30 (trisdešimt) kalendorinių dienų arba nutraukti Sutartį.</w:t>
      </w:r>
    </w:p>
    <w:p w14:paraId="7E7470BE"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 xml:space="preserve">14.2. Esant nuo Pirkėjo nepriklausančioms aplinkybėms </w:t>
      </w:r>
      <w:proofErr w:type="spellStart"/>
      <w:r w:rsidRPr="00B476E6">
        <w:rPr>
          <w:rFonts w:ascii="Times New Roman" w:hAnsi="Times New Roman" w:cs="Times New Roman"/>
          <w:sz w:val="24"/>
          <w:szCs w:val="24"/>
        </w:rPr>
        <w:t>t.y</w:t>
      </w:r>
      <w:proofErr w:type="spellEnd"/>
      <w:r w:rsidRPr="00B476E6">
        <w:rPr>
          <w:rFonts w:ascii="Times New Roman" w:hAnsi="Times New Roman" w:cs="Times New Roman"/>
          <w:sz w:val="24"/>
          <w:szCs w:val="24"/>
        </w:rPr>
        <w:t>. trečiųjų šalių įtaka, sustabdytas finansavimas arba trūksta finansavimo, būtinas papildomas laikas įvykdyti papildomą viešąjį pirkimą, bet koks nenumatomas gamtos jėgų veikimas, kurio joks patyręs Pirkėjas nebūtų galėjęs tikėtis, fizinės kliūtys arba kitos nei klimatinės fizinės sąlygos, bet koks uždelsimas ar sutrikimas dėl atliekamo Sutarties pakeitimo, kitos aplinkybės, kurios nebuvo žinomos pirkimo vykdymo metu ir su kuriomis susidurtų bet kuris Pirkėjas, dėl kurių Pirkėjas negali priimti Prekių, jis privalo raštu nedelsdamas, bet ne vėliau kaip per 3 (tris)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(devyniasdešimt) kalendorinių dienų, Pardavėjas turi teisę raštu pareikalauti Pirkėjo atnaujinti tiekimą per 30 (trisdešimt) kalendorinių dienų arba nutraukti Sutartį.</w:t>
      </w:r>
    </w:p>
    <w:p w14:paraId="541628A0"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712168D9"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SUTARTIES NUTRAUKIMAS</w:t>
      </w:r>
    </w:p>
    <w:p w14:paraId="29C04E29"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5183422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15.1. Sutartis gali būti nutraukiama rašytiniu Šalių susitarimu arba vienos iš šalių valia.</w:t>
      </w:r>
    </w:p>
    <w:p w14:paraId="338DA20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w:t>
      </w:r>
    </w:p>
    <w:p w14:paraId="5B8E4B9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turi būti suprantamas ir pagal Lietuvos Respublikos civilinio kodekso 6.217 straipsnio 2 dalies kriterijus, ir pagal Sutartį (kai Šalys susitaria, ką laikys esminiu Sutarties pažeidimu). Šalys susitaria, kad esminiu Sutarties sąlygų pažeidimu pagal Sutartį laikomi:</w:t>
      </w:r>
    </w:p>
    <w:p w14:paraId="7CF710F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15.2.1. kai Pardavėjas bankrutuoja arba yra likviduojamas, sustabdo ūkinę veiklą arba įstatymuose ir kituose teisės aktuose nustatyta tvarka susidaro analogiška situacija;</w:t>
      </w:r>
    </w:p>
    <w:p w14:paraId="2D537CA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15.2.2. kai keičiasi Pardavėjo organizacinė struktūra – juridinis statusas, pobūdis ar valdymo struktūra ir tai gali turėti įtakos tinkamam Sutarties įvykdymui;</w:t>
      </w:r>
    </w:p>
    <w:p w14:paraId="76E2A653"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15.2.3. kai Sutartis buvo pakeista pažeidžiant Lietuvos Respublikos viešųjų pirkimų įstatymo 89 straipsnį;</w:t>
      </w:r>
    </w:p>
    <w:p w14:paraId="7013C82B"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15.2.4. kai Pardavėjas įsiteisėjusiu kompetentingos institucijos ar teismo sprendimu yra pripažintas kaltu dėl profesinio pažeidimo;</w:t>
      </w:r>
    </w:p>
    <w:p w14:paraId="41F309F0"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15.2.5. kai Pardavėjas įsiteisėjusiu teismo sprendimu pripažintas kaltu dėl sukčiavimo, korupcijos, pinigų plovimo, dalyvavimo nusikalstamoje organizacijoje;</w:t>
      </w:r>
    </w:p>
    <w:p w14:paraId="23D120D1"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15.2.6. kai paaiškėja, kad Pardavėjas turėjo būti pašalintas iš pirkimo procedūros pagal Lietuvos Respublikos viešųjų pirkimų įstatymo 46 straipsnio 1 dalį;</w:t>
      </w:r>
    </w:p>
    <w:p w14:paraId="28E4C99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15.2.7. kai Pardavėjas sudaro subtiekimo sutartį be Pirkėjo sutikimo;</w:t>
      </w:r>
    </w:p>
    <w:p w14:paraId="6C1693A0"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15.2.8. kai Pardavėjas nesilaiko Sutarties įvykdymo termino ar grafiko, nustatyto Sutarties Specialiosiose sąlygose;</w:t>
      </w:r>
    </w:p>
    <w:p w14:paraId="392A3EF0"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15.2.9. kai Pardavėjas pažeidžia esmines Sutarties sąlygas, t. y. Prekių pristatymo, subtiekimo, Sutarties įvykdymo užtikrinimo ilgiau kaip 30 (trisdešimt) kalendorinių dienų;</w:t>
      </w:r>
    </w:p>
    <w:p w14:paraId="24BD408D"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0B622004"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15.2.10. netinkamos kokybės, t. y. Sutarties reikalavimų neatitinkančių Prekių pristatymas, netinkamas Prekių sumontavimas, įdiegimas, techninis aptarnavimas / priežiūra, kai Pardavėjas trūkumų nepašalina per Sutartyje ir/arba Sutarties priede nurodytus terminus.</w:t>
      </w:r>
    </w:p>
    <w:p w14:paraId="4E72F52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15.2.11. dėl kitokio pobūdžio neveikimo, trukdančio vykdyti Sutartį ir kitais Sutartyje nurodytais atvejais. 15.3. Pirkėjas turi teisę vienašališkai nutraukti Sutartį, nesilaikydamas nustatytų Sutarties nutraukimo terminų, kai Sutarties įvykdymo užtikrinimą išdavęs subjektas negali įvykdyti savo įsipareigojimų ir Pardavėjas, Pirkėjui raštu pareikalavus, per 5 (penkias) kalendorines dienas nepateikė naujo Sutarties įvykdymo užtikrinimo tokiomis pačiomis sąlygomis kaip ir ankstesnysis. 15.4. Pirkėjas, įspėjęs Pardavėją prieš 60 (šešiasdešimt)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2B3469E9"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15.5. Pardavėjas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 15.6.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14CFC9B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15.7. Jei Sutartis nutraukiama Pirkėjo sprendimu Sutarties Bendrųjų Sąlygų 15.2 papunktyje nurodytais atvejais, Pirkėjo patirti nuostoliai ir išlaidos gali būti išskaičiuojami iš Pardavėjui mokėtinų sumų.</w:t>
      </w:r>
    </w:p>
    <w:p w14:paraId="027A428F"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15.8. Sutarties nutraukimas neatleidžia Sutarties šalių nuo delspinigių, priskaičiuotų iki Sutarties nutraukimo, mokėjimo.</w:t>
      </w:r>
    </w:p>
    <w:p w14:paraId="27580998"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15.9. Sutarties nutraukimas neturi įtakos ginčų nagrinėjimo tvarką nustatančių Sutarties sąlygų ir kitų Sutarties sąlygų galiojimui, jeigu šios sąlygos pagal savo esmę lieka galioti ir po Sutarties nutraukimo.</w:t>
      </w:r>
    </w:p>
    <w:p w14:paraId="7774D50C"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15.10. Sutartis gali būti nutraukta ir kitais negu šioje Sutartyje nurodytais ir Lietuvos Respublikos civiliniame kodekse nustatytais atvejais ir tvarka.</w:t>
      </w:r>
    </w:p>
    <w:p w14:paraId="581E337B"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19A9D4EC"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GINČŲ NAGRINĖJIMO TVARKA</w:t>
      </w:r>
    </w:p>
    <w:p w14:paraId="235A100B"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5126333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16.1. Šiai Sutarčiai ir visoms iš šios Sutarties atsirandančioms teisėms ir pareigoms taikomi Lietuvos Respublikos įstatymai ir kiti teisės aktai. Sutartis sudaryta ir turi būti aiškinama vadovaujantis Lietuvos Respublikos teise.</w:t>
      </w:r>
    </w:p>
    <w:p w14:paraId="418787D1"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w:t>
      </w:r>
    </w:p>
    <w:p w14:paraId="077237AB" w14:textId="77777777" w:rsidR="000B2110" w:rsidRPr="00B476E6" w:rsidRDefault="000B2110" w:rsidP="000B2110">
      <w:pPr>
        <w:spacing w:after="0" w:line="240" w:lineRule="auto"/>
        <w:jc w:val="both"/>
        <w:rPr>
          <w:rFonts w:ascii="Times New Roman" w:hAnsi="Times New Roman" w:cs="Times New Roman"/>
          <w:sz w:val="24"/>
          <w:szCs w:val="24"/>
        </w:rPr>
      </w:pPr>
    </w:p>
    <w:p w14:paraId="43CE4D53"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SUSIRAŠINĖJIMAS</w:t>
      </w:r>
    </w:p>
    <w:p w14:paraId="5C793773"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31512FDD" w14:textId="77777777" w:rsidR="000B2110" w:rsidRPr="008A510C" w:rsidRDefault="000B2110" w:rsidP="000B2110">
      <w:pPr>
        <w:pStyle w:val="Sraopastraipa"/>
        <w:numPr>
          <w:ilvl w:val="1"/>
          <w:numId w:val="3"/>
        </w:numPr>
        <w:spacing w:after="0" w:line="240" w:lineRule="auto"/>
        <w:ind w:left="0" w:firstLine="851"/>
        <w:jc w:val="both"/>
        <w:rPr>
          <w:rFonts w:ascii="Times New Roman" w:hAnsi="Times New Roman" w:cs="Times New Roman"/>
          <w:sz w:val="24"/>
          <w:szCs w:val="24"/>
        </w:rPr>
      </w:pPr>
      <w:r w:rsidRPr="008A510C">
        <w:rPr>
          <w:rFonts w:ascii="Times New Roman" w:hAnsi="Times New Roman" w:cs="Times New Roman"/>
          <w:sz w:val="24"/>
          <w:szCs w:val="24"/>
        </w:rPr>
        <w:t>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2A5F925" w14:textId="77777777" w:rsidR="000B2110" w:rsidRDefault="000B2110" w:rsidP="000B2110">
      <w:pPr>
        <w:spacing w:after="0" w:line="240" w:lineRule="auto"/>
        <w:jc w:val="both"/>
        <w:rPr>
          <w:rFonts w:ascii="Times New Roman" w:hAnsi="Times New Roman" w:cs="Times New Roman"/>
          <w:sz w:val="24"/>
          <w:szCs w:val="24"/>
        </w:rPr>
      </w:pPr>
    </w:p>
    <w:p w14:paraId="0453BB57" w14:textId="77777777" w:rsidR="000B2110" w:rsidRPr="008A510C" w:rsidRDefault="000B2110" w:rsidP="000B2110">
      <w:pPr>
        <w:spacing w:after="0" w:line="240" w:lineRule="auto"/>
        <w:jc w:val="both"/>
        <w:rPr>
          <w:rFonts w:ascii="Times New Roman" w:hAnsi="Times New Roman" w:cs="Times New Roman"/>
          <w:sz w:val="24"/>
          <w:szCs w:val="24"/>
        </w:rPr>
      </w:pPr>
    </w:p>
    <w:p w14:paraId="1B46A33E" w14:textId="77777777" w:rsidR="000B2110"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7FF1428F" w14:textId="77777777" w:rsidR="000B2110" w:rsidRPr="00B476E6" w:rsidRDefault="000B2110" w:rsidP="000B2110">
      <w:pPr>
        <w:spacing w:after="0" w:line="240" w:lineRule="auto"/>
        <w:ind w:firstLine="851"/>
        <w:jc w:val="both"/>
        <w:rPr>
          <w:rFonts w:ascii="Times New Roman" w:hAnsi="Times New Roman" w:cs="Times New Roman"/>
          <w:sz w:val="24"/>
          <w:szCs w:val="24"/>
        </w:rPr>
      </w:pPr>
    </w:p>
    <w:p w14:paraId="65935B43" w14:textId="77777777" w:rsidR="000B2110" w:rsidRPr="008448A9" w:rsidRDefault="000B2110" w:rsidP="000B2110">
      <w:pPr>
        <w:pStyle w:val="Sraopastraipa"/>
        <w:numPr>
          <w:ilvl w:val="0"/>
          <w:numId w:val="3"/>
        </w:num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t>BAIGIAMOSIOS NUOSTATOS</w:t>
      </w:r>
    </w:p>
    <w:p w14:paraId="61210828" w14:textId="77777777" w:rsidR="000B2110" w:rsidRPr="008448A9" w:rsidRDefault="000B2110" w:rsidP="000B2110">
      <w:pPr>
        <w:spacing w:after="0" w:line="240" w:lineRule="auto"/>
        <w:jc w:val="center"/>
        <w:rPr>
          <w:rFonts w:ascii="Times New Roman" w:hAnsi="Times New Roman" w:cs="Times New Roman"/>
          <w:b/>
          <w:bCs/>
          <w:sz w:val="24"/>
          <w:szCs w:val="24"/>
        </w:rPr>
      </w:pPr>
    </w:p>
    <w:p w14:paraId="4B42D92C"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18.1. Nė viena Šalis neturi teisės perleisti visų arba dalies teisių ir pareigų pagal šią Sutartį jokiai trečiajai šaliai be išankstinio raštiško kitos Šalies sutikimo.</w:t>
      </w:r>
    </w:p>
    <w:p w14:paraId="5E924360"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18.2. Pirkėjo paskirtas asmuo, atsakingas už Sutarties vykdymą, yra nurodytas Sutarties Specialiosiose sąlygose. Pirkėjo paskirtas asmuo, atsakingas už Sutarties ir jos pakeitimų paskelbimą yra nurodytas Sutarties Specialiosiose sąlygose.</w:t>
      </w:r>
    </w:p>
    <w:p w14:paraId="2C2FA446"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18.3. Pardavėjo paskirtas asmuo, atsakingas už Sutarties vykdymą, yra nurodytas Sutarties Specialiosiose sąlygose.</w:t>
      </w:r>
    </w:p>
    <w:p w14:paraId="3ABDE892"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18.4. Sutartis surašoma dviem vienodą juridinę galią turinčiais egzemplioriais, kiekvienai Šaliai po vieną.</w:t>
      </w:r>
    </w:p>
    <w:p w14:paraId="22900C65"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18.5. Sutartis sudaryta lietuvių kalba, yra Šalių perskaityta ir suprasta. Sutarties autentiškumas patvirtintas ant kiekvieno Sutarties lapo kiekvienos Šalies įgaliotų asmenų parašais.</w:t>
      </w:r>
    </w:p>
    <w:p w14:paraId="0B3852FD"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18.6. Sutarties Specialiųjų sąlygų priedai, Šalims juos pasirašius ir patvirtinus antspaudais, tampa neatskiriama Sutarties dalimi.</w:t>
      </w:r>
    </w:p>
    <w:p w14:paraId="0AD474A7" w14:textId="77777777" w:rsidR="000B2110" w:rsidRPr="00B476E6" w:rsidRDefault="000B2110" w:rsidP="000B2110">
      <w:pPr>
        <w:spacing w:after="0" w:line="240" w:lineRule="auto"/>
        <w:ind w:firstLine="851"/>
        <w:jc w:val="both"/>
        <w:rPr>
          <w:rFonts w:ascii="Times New Roman" w:hAnsi="Times New Roman" w:cs="Times New Roman"/>
          <w:sz w:val="24"/>
          <w:szCs w:val="24"/>
        </w:rPr>
      </w:pPr>
      <w:r w:rsidRPr="00B476E6">
        <w:rPr>
          <w:rFonts w:ascii="Times New Roman" w:hAnsi="Times New Roman" w:cs="Times New Roman"/>
          <w:sz w:val="24"/>
          <w:szCs w:val="24"/>
        </w:rPr>
        <w:t>18.7. 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138BDBC0" w14:textId="77777777" w:rsidR="000B2110" w:rsidRDefault="000B2110" w:rsidP="000B2110">
      <w:pPr>
        <w:jc w:val="center"/>
      </w:pPr>
      <w:r>
        <w:rPr>
          <w:rFonts w:ascii="Times New Roman" w:hAnsi="Times New Roman" w:cs="Times New Roman"/>
          <w:sz w:val="24"/>
          <w:szCs w:val="24"/>
        </w:rPr>
        <w:t>____________</w:t>
      </w:r>
    </w:p>
    <w:p w14:paraId="777A0740" w14:textId="77777777" w:rsidR="000B2110" w:rsidRDefault="000B2110" w:rsidP="000B2110">
      <w:pPr>
        <w:spacing w:after="0" w:line="240" w:lineRule="auto"/>
        <w:jc w:val="center"/>
        <w:rPr>
          <w:rFonts w:ascii="Times New Roman" w:hAnsi="Times New Roman" w:cs="Times New Roman"/>
          <w:sz w:val="24"/>
          <w:szCs w:val="24"/>
        </w:rPr>
        <w:sectPr w:rsidR="000B2110" w:rsidSect="005576C3">
          <w:headerReference w:type="default" r:id="rId8"/>
          <w:pgSz w:w="11906" w:h="16838" w:code="9"/>
          <w:pgMar w:top="1134" w:right="567" w:bottom="1134" w:left="1701" w:header="567" w:footer="567" w:gutter="0"/>
          <w:cols w:space="1296"/>
          <w:titlePg/>
          <w:docGrid w:linePitch="360"/>
        </w:sectPr>
      </w:pPr>
    </w:p>
    <w:p w14:paraId="1F750C6D" w14:textId="77777777" w:rsidR="000B2110" w:rsidRPr="008448A9" w:rsidRDefault="000B2110" w:rsidP="000B2110">
      <w:pPr>
        <w:spacing w:after="0" w:line="240" w:lineRule="auto"/>
        <w:jc w:val="center"/>
        <w:rPr>
          <w:rFonts w:ascii="Times New Roman" w:hAnsi="Times New Roman" w:cs="Times New Roman"/>
          <w:b/>
          <w:bCs/>
          <w:sz w:val="24"/>
          <w:szCs w:val="24"/>
        </w:rPr>
      </w:pPr>
      <w:r w:rsidRPr="008448A9">
        <w:rPr>
          <w:rFonts w:ascii="Times New Roman" w:hAnsi="Times New Roman" w:cs="Times New Roman"/>
          <w:b/>
          <w:bCs/>
          <w:sz w:val="24"/>
          <w:szCs w:val="24"/>
        </w:rPr>
        <w:lastRenderedPageBreak/>
        <w:t>PIRKIMO–PARDAVIMO SUTARTIES NR.</w:t>
      </w:r>
      <w:r>
        <w:rPr>
          <w:rFonts w:ascii="Times New Roman" w:hAnsi="Times New Roman" w:cs="Times New Roman"/>
          <w:b/>
          <w:bCs/>
          <w:sz w:val="24"/>
          <w:szCs w:val="24"/>
        </w:rPr>
        <w:t xml:space="preserve"> 35-</w:t>
      </w:r>
    </w:p>
    <w:p w14:paraId="686A73E8" w14:textId="77777777" w:rsidR="000B2110" w:rsidRDefault="000B2110" w:rsidP="000B2110">
      <w:pPr>
        <w:spacing w:after="0" w:line="240" w:lineRule="auto"/>
        <w:jc w:val="center"/>
        <w:rPr>
          <w:rFonts w:ascii="Times New Roman" w:hAnsi="Times New Roman" w:cs="Times New Roman"/>
          <w:b/>
          <w:bCs/>
          <w:sz w:val="24"/>
          <w:szCs w:val="24"/>
        </w:rPr>
      </w:pPr>
      <w:r w:rsidRPr="00887D4A">
        <w:rPr>
          <w:rFonts w:ascii="Times New Roman" w:hAnsi="Times New Roman" w:cs="Times New Roman"/>
          <w:b/>
          <w:bCs/>
          <w:sz w:val="24"/>
          <w:szCs w:val="24"/>
        </w:rPr>
        <w:t>PRIEDAS</w:t>
      </w:r>
    </w:p>
    <w:p w14:paraId="56ED81F7" w14:textId="77777777" w:rsidR="000B2110" w:rsidRDefault="000B2110" w:rsidP="000B2110">
      <w:pPr>
        <w:spacing w:after="0" w:line="240" w:lineRule="auto"/>
        <w:jc w:val="center"/>
        <w:rPr>
          <w:rFonts w:ascii="Times New Roman" w:hAnsi="Times New Roman" w:cs="Times New Roman"/>
          <w:b/>
          <w:bCs/>
          <w:sz w:val="24"/>
          <w:szCs w:val="24"/>
        </w:rPr>
      </w:pPr>
    </w:p>
    <w:p w14:paraId="709FD624" w14:textId="77777777" w:rsidR="000B2110" w:rsidRPr="00887D4A" w:rsidRDefault="000B2110" w:rsidP="000B211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FUNKCIANALIŲ TRIKOTAŽINIŲ KOMPLEKTŲ SPECIFIKACIJA</w:t>
      </w:r>
    </w:p>
    <w:p w14:paraId="3EE7151F" w14:textId="77777777" w:rsidR="000B2110" w:rsidRDefault="000B2110" w:rsidP="000B2110">
      <w:pPr>
        <w:spacing w:after="0" w:line="240" w:lineRule="auto"/>
        <w:jc w:val="center"/>
        <w:rPr>
          <w:rFonts w:ascii="Times New Roman" w:hAnsi="Times New Roman" w:cs="Times New Roman"/>
          <w:sz w:val="24"/>
          <w:szCs w:val="24"/>
        </w:rPr>
      </w:pPr>
    </w:p>
    <w:tbl>
      <w:tblPr>
        <w:tblW w:w="9781" w:type="dxa"/>
        <w:tblLayout w:type="fixed"/>
        <w:tblLook w:val="0000" w:firstRow="0" w:lastRow="0" w:firstColumn="0" w:lastColumn="0" w:noHBand="0" w:noVBand="0"/>
      </w:tblPr>
      <w:tblGrid>
        <w:gridCol w:w="704"/>
        <w:gridCol w:w="4394"/>
        <w:gridCol w:w="4683"/>
      </w:tblGrid>
      <w:tr w:rsidR="000B2110" w:rsidRPr="00B2178A" w14:paraId="03F2A2E7" w14:textId="77777777" w:rsidTr="002879E6">
        <w:trPr>
          <w:trHeight w:val="556"/>
        </w:trPr>
        <w:tc>
          <w:tcPr>
            <w:tcW w:w="704" w:type="dxa"/>
            <w:tcBorders>
              <w:top w:val="single" w:sz="4" w:space="0" w:color="000000"/>
              <w:left w:val="single" w:sz="4" w:space="0" w:color="000000"/>
              <w:bottom w:val="single" w:sz="4" w:space="0" w:color="000000"/>
            </w:tcBorders>
          </w:tcPr>
          <w:p w14:paraId="42220B6C" w14:textId="77777777" w:rsidR="000B2110" w:rsidRPr="00B2178A" w:rsidRDefault="000B2110" w:rsidP="000F463D">
            <w:pPr>
              <w:snapToGrid w:val="0"/>
              <w:spacing w:after="0" w:line="240" w:lineRule="auto"/>
              <w:jc w:val="center"/>
              <w:rPr>
                <w:rFonts w:ascii="Times New Roman" w:hAnsi="Times New Roman" w:cs="Times New Roman"/>
                <w:b/>
              </w:rPr>
            </w:pPr>
            <w:r w:rsidRPr="00B2178A">
              <w:rPr>
                <w:rFonts w:ascii="Times New Roman" w:hAnsi="Times New Roman" w:cs="Times New Roman"/>
                <w:b/>
              </w:rPr>
              <w:t>Eil.</w:t>
            </w:r>
          </w:p>
          <w:p w14:paraId="2F1CFAD0" w14:textId="77777777" w:rsidR="000B2110" w:rsidRPr="00B2178A" w:rsidRDefault="000B2110" w:rsidP="000F463D">
            <w:pPr>
              <w:snapToGrid w:val="0"/>
              <w:spacing w:after="0" w:line="240" w:lineRule="auto"/>
              <w:jc w:val="center"/>
              <w:rPr>
                <w:rFonts w:ascii="Times New Roman" w:hAnsi="Times New Roman" w:cs="Times New Roman"/>
                <w:b/>
              </w:rPr>
            </w:pPr>
            <w:r w:rsidRPr="00B2178A">
              <w:rPr>
                <w:rFonts w:ascii="Times New Roman" w:hAnsi="Times New Roman" w:cs="Times New Roman"/>
                <w:b/>
              </w:rPr>
              <w:t>Nr.</w:t>
            </w:r>
          </w:p>
        </w:tc>
        <w:tc>
          <w:tcPr>
            <w:tcW w:w="4394" w:type="dxa"/>
            <w:tcBorders>
              <w:top w:val="single" w:sz="4" w:space="0" w:color="000000"/>
              <w:left w:val="single" w:sz="4" w:space="0" w:color="000000"/>
              <w:bottom w:val="single" w:sz="4" w:space="0" w:color="000000"/>
              <w:right w:val="single" w:sz="4" w:space="0" w:color="auto"/>
            </w:tcBorders>
          </w:tcPr>
          <w:p w14:paraId="05CEC978" w14:textId="77777777" w:rsidR="000B2110" w:rsidRPr="00B2178A" w:rsidRDefault="000B2110" w:rsidP="000F463D">
            <w:pPr>
              <w:snapToGrid w:val="0"/>
              <w:spacing w:after="0" w:line="240" w:lineRule="auto"/>
              <w:jc w:val="center"/>
              <w:rPr>
                <w:rFonts w:ascii="Times New Roman" w:hAnsi="Times New Roman" w:cs="Times New Roman"/>
                <w:b/>
              </w:rPr>
            </w:pPr>
            <w:r w:rsidRPr="00B2178A">
              <w:rPr>
                <w:rFonts w:ascii="Times New Roman" w:hAnsi="Times New Roman" w:cs="Times New Roman"/>
                <w:b/>
                <w:bCs/>
              </w:rPr>
              <w:t xml:space="preserve">Techniniai reikalavimai </w:t>
            </w:r>
          </w:p>
        </w:tc>
        <w:tc>
          <w:tcPr>
            <w:tcW w:w="4683" w:type="dxa"/>
            <w:tcBorders>
              <w:top w:val="single" w:sz="4" w:space="0" w:color="000000"/>
              <w:left w:val="single" w:sz="4" w:space="0" w:color="000000"/>
              <w:bottom w:val="single" w:sz="4" w:space="0" w:color="000000"/>
              <w:right w:val="single" w:sz="4" w:space="0" w:color="auto"/>
            </w:tcBorders>
          </w:tcPr>
          <w:p w14:paraId="6913B424" w14:textId="77777777" w:rsidR="000B2110" w:rsidRPr="00B2178A" w:rsidRDefault="000B2110" w:rsidP="000F463D">
            <w:pPr>
              <w:snapToGrid w:val="0"/>
              <w:spacing w:after="0" w:line="240" w:lineRule="auto"/>
              <w:jc w:val="center"/>
              <w:rPr>
                <w:rFonts w:ascii="Times New Roman" w:hAnsi="Times New Roman" w:cs="Times New Roman"/>
                <w:b/>
              </w:rPr>
            </w:pPr>
            <w:r>
              <w:rPr>
                <w:rFonts w:ascii="Times New Roman" w:hAnsi="Times New Roman" w:cs="Times New Roman"/>
                <w:b/>
              </w:rPr>
              <w:t>Pardav</w:t>
            </w:r>
            <w:r w:rsidRPr="00B2178A">
              <w:rPr>
                <w:rFonts w:ascii="Times New Roman" w:hAnsi="Times New Roman" w:cs="Times New Roman"/>
                <w:b/>
              </w:rPr>
              <w:t>ėjo siūloma</w:t>
            </w:r>
          </w:p>
          <w:p w14:paraId="33F2C815" w14:textId="77777777" w:rsidR="000B2110" w:rsidRPr="00B2178A" w:rsidRDefault="000B2110" w:rsidP="000F463D">
            <w:pPr>
              <w:snapToGrid w:val="0"/>
              <w:spacing w:after="0" w:line="240" w:lineRule="auto"/>
              <w:jc w:val="center"/>
              <w:rPr>
                <w:rFonts w:ascii="Times New Roman" w:hAnsi="Times New Roman" w:cs="Times New Roman"/>
              </w:rPr>
            </w:pPr>
          </w:p>
        </w:tc>
      </w:tr>
      <w:tr w:rsidR="000B2110" w:rsidRPr="00B2178A" w14:paraId="432F2DCE" w14:textId="77777777" w:rsidTr="002879E6">
        <w:tc>
          <w:tcPr>
            <w:tcW w:w="704" w:type="dxa"/>
            <w:tcBorders>
              <w:left w:val="single" w:sz="4" w:space="0" w:color="000000"/>
              <w:bottom w:val="single" w:sz="4" w:space="0" w:color="000000"/>
            </w:tcBorders>
          </w:tcPr>
          <w:p w14:paraId="0E602028"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1.</w:t>
            </w:r>
          </w:p>
          <w:p w14:paraId="18BE66C4" w14:textId="77777777" w:rsidR="000B2110" w:rsidRPr="00B2178A" w:rsidRDefault="000B2110" w:rsidP="000F463D">
            <w:pPr>
              <w:snapToGrid w:val="0"/>
              <w:spacing w:after="0" w:line="240" w:lineRule="auto"/>
              <w:jc w:val="center"/>
              <w:rPr>
                <w:rFonts w:ascii="Times New Roman" w:hAnsi="Times New Roman" w:cs="Times New Roman"/>
              </w:rPr>
            </w:pPr>
          </w:p>
        </w:tc>
        <w:tc>
          <w:tcPr>
            <w:tcW w:w="4394" w:type="dxa"/>
            <w:tcBorders>
              <w:left w:val="single" w:sz="4" w:space="0" w:color="000000"/>
              <w:bottom w:val="single" w:sz="4" w:space="0" w:color="000000"/>
              <w:right w:val="single" w:sz="4" w:space="0" w:color="auto"/>
            </w:tcBorders>
          </w:tcPr>
          <w:p w14:paraId="5B792493"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Funkcionalų trikotažo komplektą (toliau – komplektas)</w:t>
            </w:r>
            <w:r>
              <w:rPr>
                <w:rFonts w:ascii="Times New Roman" w:hAnsi="Times New Roman" w:cs="Times New Roman"/>
              </w:rPr>
              <w:t xml:space="preserve"> </w:t>
            </w:r>
            <w:r w:rsidRPr="00B2178A">
              <w:rPr>
                <w:rFonts w:ascii="Times New Roman" w:hAnsi="Times New Roman" w:cs="Times New Roman"/>
              </w:rPr>
              <w:t xml:space="preserve">sudaro džemperis ir kelnės </w:t>
            </w:r>
            <w:r w:rsidRPr="004622A5">
              <w:rPr>
                <w:rFonts w:ascii="Times New Roman" w:hAnsi="Times New Roman" w:cs="Times New Roman"/>
              </w:rPr>
              <w:t>(2 pav.).</w:t>
            </w:r>
            <w:r w:rsidRPr="00B2178A">
              <w:rPr>
                <w:rFonts w:ascii="Times New Roman" w:hAnsi="Times New Roman" w:cs="Times New Roman"/>
              </w:rPr>
              <w:t xml:space="preserve"> Komplektas</w:t>
            </w:r>
            <w:r>
              <w:rPr>
                <w:rFonts w:ascii="Times New Roman" w:hAnsi="Times New Roman" w:cs="Times New Roman"/>
              </w:rPr>
              <w:t xml:space="preserve"> </w:t>
            </w:r>
            <w:r w:rsidRPr="00B2178A">
              <w:rPr>
                <w:rFonts w:ascii="Times New Roman" w:hAnsi="Times New Roman" w:cs="Times New Roman"/>
              </w:rPr>
              <w:t>siuvamas pagal bendruosius reikalavimus serijiniu būdu</w:t>
            </w:r>
            <w:r>
              <w:rPr>
                <w:rFonts w:ascii="Times New Roman" w:hAnsi="Times New Roman" w:cs="Times New Roman"/>
              </w:rPr>
              <w:t xml:space="preserve"> </w:t>
            </w:r>
            <w:r w:rsidRPr="00B2178A">
              <w:rPr>
                <w:rFonts w:ascii="Times New Roman" w:hAnsi="Times New Roman" w:cs="Times New Roman"/>
              </w:rPr>
              <w:t>siuvamai tarnybinei uniformai, techninius brėžinius,</w:t>
            </w:r>
            <w:r>
              <w:rPr>
                <w:rFonts w:ascii="Times New Roman" w:hAnsi="Times New Roman" w:cs="Times New Roman"/>
              </w:rPr>
              <w:t xml:space="preserve"> </w:t>
            </w:r>
            <w:r w:rsidRPr="00B2178A">
              <w:rPr>
                <w:rFonts w:ascii="Times New Roman" w:hAnsi="Times New Roman" w:cs="Times New Roman"/>
              </w:rPr>
              <w:t>patvirtintą etaloną ir šios specifikacijos reikalavimus</w:t>
            </w:r>
            <w:r>
              <w:rPr>
                <w:rFonts w:ascii="Times New Roman" w:hAnsi="Times New Roman" w:cs="Times New Roman"/>
              </w:rPr>
              <w:t>.</w:t>
            </w:r>
          </w:p>
        </w:tc>
        <w:tc>
          <w:tcPr>
            <w:tcW w:w="4683" w:type="dxa"/>
            <w:tcBorders>
              <w:left w:val="single" w:sz="4" w:space="0" w:color="000000"/>
              <w:bottom w:val="single" w:sz="4" w:space="0" w:color="000000"/>
              <w:right w:val="single" w:sz="4" w:space="0" w:color="auto"/>
            </w:tcBorders>
          </w:tcPr>
          <w:p w14:paraId="517CFE28" w14:textId="4678A8FE" w:rsidR="000B2110" w:rsidRPr="00C31B1A" w:rsidRDefault="00C31B1A" w:rsidP="00C31B1A">
            <w:pPr>
              <w:widowControl w:val="0"/>
              <w:tabs>
                <w:tab w:val="left" w:pos="709"/>
                <w:tab w:val="left" w:pos="851"/>
                <w:tab w:val="left" w:pos="993"/>
              </w:tabs>
              <w:suppressAutoHyphens/>
              <w:spacing w:after="0" w:line="240" w:lineRule="auto"/>
              <w:jc w:val="both"/>
              <w:rPr>
                <w:rFonts w:ascii="Times New Roman" w:hAnsi="Times New Roman" w:cs="Times New Roman"/>
              </w:rPr>
            </w:pPr>
            <w:r w:rsidRPr="00C31B1A">
              <w:rPr>
                <w:rFonts w:ascii="Times New Roman" w:hAnsi="Times New Roman" w:cs="Times New Roman"/>
              </w:rPr>
              <w:t>Funkcionalų trikotažo komplektą (toliau – komplektas) sudaro džemperis ir kelnės. Komplektas siuvamas pagal bendruosius reikalavimus serijiniu būdu siuvamai tarnybinei uniformai, techninius brėžinius, patvirtintą etaloną ir šios specifikacijos reikalavimus.</w:t>
            </w:r>
          </w:p>
        </w:tc>
      </w:tr>
      <w:tr w:rsidR="000B2110" w:rsidRPr="00B2178A" w14:paraId="3024ADAF" w14:textId="77777777" w:rsidTr="002879E6">
        <w:tc>
          <w:tcPr>
            <w:tcW w:w="704" w:type="dxa"/>
            <w:tcBorders>
              <w:left w:val="single" w:sz="4" w:space="0" w:color="000000"/>
              <w:bottom w:val="single" w:sz="4" w:space="0" w:color="000000"/>
            </w:tcBorders>
          </w:tcPr>
          <w:p w14:paraId="03FD198C"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2.</w:t>
            </w:r>
          </w:p>
          <w:p w14:paraId="1FC9BDF1" w14:textId="77777777" w:rsidR="000B2110" w:rsidRPr="00B2178A" w:rsidRDefault="000B2110" w:rsidP="000F463D">
            <w:pPr>
              <w:snapToGrid w:val="0"/>
              <w:spacing w:after="0" w:line="240" w:lineRule="auto"/>
              <w:jc w:val="center"/>
              <w:rPr>
                <w:rFonts w:ascii="Times New Roman" w:hAnsi="Times New Roman" w:cs="Times New Roman"/>
              </w:rPr>
            </w:pPr>
          </w:p>
        </w:tc>
        <w:tc>
          <w:tcPr>
            <w:tcW w:w="4394" w:type="dxa"/>
            <w:tcBorders>
              <w:left w:val="single" w:sz="4" w:space="0" w:color="000000"/>
              <w:bottom w:val="single" w:sz="4" w:space="0" w:color="000000"/>
              <w:right w:val="single" w:sz="4" w:space="0" w:color="auto"/>
            </w:tcBorders>
          </w:tcPr>
          <w:p w14:paraId="1988953A"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Komplektas tamsiai mėlynos spalvos, tamsiai mėlyna</w:t>
            </w:r>
            <w:r>
              <w:rPr>
                <w:rFonts w:ascii="Times New Roman" w:hAnsi="Times New Roman" w:cs="Times New Roman"/>
              </w:rPr>
              <w:t xml:space="preserve"> </w:t>
            </w:r>
            <w:r w:rsidRPr="00B2178A">
              <w:rPr>
                <w:rFonts w:ascii="Times New Roman" w:hAnsi="Times New Roman" w:cs="Times New Roman"/>
              </w:rPr>
              <w:t>spalva turi būti artima pagal PANTONE TEXTILE</w:t>
            </w:r>
            <w:r>
              <w:rPr>
                <w:rFonts w:ascii="Times New Roman" w:hAnsi="Times New Roman" w:cs="Times New Roman"/>
              </w:rPr>
              <w:t xml:space="preserve"> </w:t>
            </w:r>
            <w:r w:rsidRPr="00B2178A">
              <w:rPr>
                <w:rFonts w:ascii="Times New Roman" w:hAnsi="Times New Roman" w:cs="Times New Roman"/>
              </w:rPr>
              <w:t>spalvų katalogą kodui 19-4023.</w:t>
            </w:r>
          </w:p>
        </w:tc>
        <w:tc>
          <w:tcPr>
            <w:tcW w:w="4683" w:type="dxa"/>
            <w:tcBorders>
              <w:left w:val="single" w:sz="4" w:space="0" w:color="000000"/>
              <w:bottom w:val="single" w:sz="4" w:space="0" w:color="000000"/>
              <w:right w:val="single" w:sz="4" w:space="0" w:color="auto"/>
            </w:tcBorders>
          </w:tcPr>
          <w:p w14:paraId="27D1A145" w14:textId="0CF44A56" w:rsidR="000B2110" w:rsidRPr="00B2178A" w:rsidRDefault="00C31B1A"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C31B1A">
              <w:rPr>
                <w:rFonts w:ascii="Times New Roman" w:hAnsi="Times New Roman" w:cs="Times New Roman"/>
              </w:rPr>
              <w:t>Komplektas tamsiai mėlynos spalvos, tamsiai mėlyna artima pagal PANTONE TEXTILE spalvų katalogą kodui 19-4023. Dokumentas: Funkcionalaus trikotažo komplekto modelių aprašymai</w:t>
            </w:r>
          </w:p>
        </w:tc>
      </w:tr>
      <w:tr w:rsidR="000B2110" w:rsidRPr="00B2178A" w14:paraId="0D5C1B00" w14:textId="77777777" w:rsidTr="002879E6">
        <w:tc>
          <w:tcPr>
            <w:tcW w:w="704" w:type="dxa"/>
            <w:tcBorders>
              <w:left w:val="single" w:sz="4" w:space="0" w:color="000000"/>
              <w:bottom w:val="single" w:sz="4" w:space="0" w:color="000000"/>
            </w:tcBorders>
          </w:tcPr>
          <w:p w14:paraId="0A27CF58"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3.</w:t>
            </w:r>
          </w:p>
        </w:tc>
        <w:tc>
          <w:tcPr>
            <w:tcW w:w="4394" w:type="dxa"/>
            <w:tcBorders>
              <w:left w:val="single" w:sz="4" w:space="0" w:color="000000"/>
              <w:bottom w:val="single" w:sz="4" w:space="0" w:color="000000"/>
              <w:right w:val="single" w:sz="4" w:space="0" w:color="auto"/>
            </w:tcBorders>
          </w:tcPr>
          <w:p w14:paraId="344A225C"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Komplektas siuvamas iš megztos medžiagos (medžiagos</w:t>
            </w:r>
            <w:r>
              <w:rPr>
                <w:rFonts w:ascii="Times New Roman" w:hAnsi="Times New Roman" w:cs="Times New Roman"/>
              </w:rPr>
              <w:t xml:space="preserve"> </w:t>
            </w:r>
            <w:r w:rsidRPr="00B2178A">
              <w:rPr>
                <w:rFonts w:ascii="Times New Roman" w:hAnsi="Times New Roman" w:cs="Times New Roman"/>
              </w:rPr>
              <w:t>sudėtis – poliesteris/medvilnė/elastanas</w:t>
            </w:r>
            <w:r>
              <w:rPr>
                <w:rFonts w:ascii="Times New Roman" w:hAnsi="Times New Roman" w:cs="Times New Roman"/>
              </w:rPr>
              <w:t>, 1 lentelė</w:t>
            </w:r>
            <w:r w:rsidRPr="00B2178A">
              <w:rPr>
                <w:rFonts w:ascii="Times New Roman" w:hAnsi="Times New Roman" w:cs="Times New Roman"/>
              </w:rPr>
              <w:t>).</w:t>
            </w:r>
          </w:p>
        </w:tc>
        <w:tc>
          <w:tcPr>
            <w:tcW w:w="4683" w:type="dxa"/>
            <w:tcBorders>
              <w:left w:val="single" w:sz="4" w:space="0" w:color="000000"/>
              <w:bottom w:val="single" w:sz="4" w:space="0" w:color="000000"/>
              <w:right w:val="single" w:sz="4" w:space="0" w:color="auto"/>
            </w:tcBorders>
          </w:tcPr>
          <w:p w14:paraId="1B14F087" w14:textId="5CD89CFD" w:rsidR="000B2110" w:rsidRPr="00B2178A" w:rsidRDefault="00C31B1A"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C31B1A">
              <w:rPr>
                <w:rFonts w:ascii="Times New Roman" w:eastAsia="Times New Roman" w:hAnsi="Times New Roman" w:cs="Times New Roman"/>
                <w:iCs/>
                <w:lang w:eastAsia="ar-SA"/>
              </w:rPr>
              <w:t>Komplektas siuvamas iš megztos medžiagos (medžiagos sudėtis – poliesteris/medvilnė/elastanas), kurios techninės charakteristikos atitinka pirkimo sąlygų 3 priedo techninės specifikacijos 1 lentelės rodiklius.</w:t>
            </w:r>
          </w:p>
        </w:tc>
      </w:tr>
      <w:tr w:rsidR="000B2110" w:rsidRPr="00B2178A" w14:paraId="6C693202" w14:textId="77777777" w:rsidTr="002879E6">
        <w:tc>
          <w:tcPr>
            <w:tcW w:w="704" w:type="dxa"/>
            <w:tcBorders>
              <w:left w:val="single" w:sz="4" w:space="0" w:color="000000"/>
              <w:bottom w:val="single" w:sz="4" w:space="0" w:color="000000"/>
            </w:tcBorders>
          </w:tcPr>
          <w:p w14:paraId="21848C12"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4.</w:t>
            </w:r>
          </w:p>
        </w:tc>
        <w:tc>
          <w:tcPr>
            <w:tcW w:w="4394" w:type="dxa"/>
            <w:tcBorders>
              <w:left w:val="single" w:sz="4" w:space="0" w:color="000000"/>
              <w:bottom w:val="single" w:sz="4" w:space="0" w:color="000000"/>
              <w:right w:val="single" w:sz="4" w:space="0" w:color="auto"/>
            </w:tcBorders>
          </w:tcPr>
          <w:p w14:paraId="74FE436F"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Komplekto detalės kerpamos mezgimo kryptimi iš vieno</w:t>
            </w:r>
            <w:r>
              <w:rPr>
                <w:rFonts w:ascii="Times New Roman" w:hAnsi="Times New Roman" w:cs="Times New Roman"/>
              </w:rPr>
              <w:t xml:space="preserve"> </w:t>
            </w:r>
            <w:r w:rsidRPr="00B2178A">
              <w:rPr>
                <w:rFonts w:ascii="Times New Roman" w:hAnsi="Times New Roman" w:cs="Times New Roman"/>
              </w:rPr>
              <w:t>medžiagos gabalo.</w:t>
            </w:r>
          </w:p>
        </w:tc>
        <w:tc>
          <w:tcPr>
            <w:tcW w:w="4683" w:type="dxa"/>
            <w:tcBorders>
              <w:left w:val="single" w:sz="4" w:space="0" w:color="000000"/>
              <w:bottom w:val="single" w:sz="4" w:space="0" w:color="000000"/>
              <w:right w:val="single" w:sz="4" w:space="0" w:color="auto"/>
            </w:tcBorders>
          </w:tcPr>
          <w:p w14:paraId="596E02AB" w14:textId="02E81689" w:rsidR="000B2110" w:rsidRPr="00B2178A" w:rsidRDefault="00C31B1A"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C31B1A">
              <w:rPr>
                <w:rFonts w:ascii="Times New Roman" w:eastAsia="Times New Roman" w:hAnsi="Times New Roman" w:cs="Times New Roman"/>
                <w:iCs/>
                <w:lang w:eastAsia="ar-SA"/>
              </w:rPr>
              <w:t>Komplekto detalės kerpamos mezgimo kryptimi iš vieno medžiagos gabalo.</w:t>
            </w:r>
          </w:p>
        </w:tc>
      </w:tr>
      <w:tr w:rsidR="000B2110" w:rsidRPr="00B2178A" w14:paraId="2AD54A22" w14:textId="77777777" w:rsidTr="000F463D">
        <w:tc>
          <w:tcPr>
            <w:tcW w:w="704" w:type="dxa"/>
            <w:tcBorders>
              <w:left w:val="single" w:sz="4" w:space="0" w:color="000000"/>
              <w:bottom w:val="single" w:sz="4" w:space="0" w:color="000000"/>
            </w:tcBorders>
          </w:tcPr>
          <w:p w14:paraId="1AB07967"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5.</w:t>
            </w:r>
          </w:p>
        </w:tc>
        <w:tc>
          <w:tcPr>
            <w:tcW w:w="9077" w:type="dxa"/>
            <w:gridSpan w:val="2"/>
            <w:tcBorders>
              <w:left w:val="single" w:sz="4" w:space="0" w:color="000000"/>
              <w:bottom w:val="single" w:sz="4" w:space="0" w:color="000000"/>
              <w:right w:val="single" w:sz="4" w:space="0" w:color="auto"/>
            </w:tcBorders>
          </w:tcPr>
          <w:p w14:paraId="7F2E35DD" w14:textId="77777777" w:rsidR="000B2110" w:rsidRPr="00B2178A" w:rsidRDefault="000B2110"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B2178A">
              <w:rPr>
                <w:rFonts w:ascii="Times New Roman" w:hAnsi="Times New Roman" w:cs="Times New Roman"/>
              </w:rPr>
              <w:t>Komplekto džemperis (toliau – džemperis):</w:t>
            </w:r>
          </w:p>
        </w:tc>
      </w:tr>
      <w:tr w:rsidR="000B2110" w:rsidRPr="00B2178A" w14:paraId="7D9B6AFD" w14:textId="77777777" w:rsidTr="002879E6">
        <w:tc>
          <w:tcPr>
            <w:tcW w:w="704" w:type="dxa"/>
            <w:tcBorders>
              <w:left w:val="single" w:sz="4" w:space="0" w:color="000000"/>
              <w:bottom w:val="single" w:sz="4" w:space="0" w:color="000000"/>
            </w:tcBorders>
          </w:tcPr>
          <w:p w14:paraId="5389D517"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5.1</w:t>
            </w:r>
          </w:p>
        </w:tc>
        <w:tc>
          <w:tcPr>
            <w:tcW w:w="4394" w:type="dxa"/>
            <w:tcBorders>
              <w:left w:val="single" w:sz="4" w:space="0" w:color="000000"/>
              <w:bottom w:val="single" w:sz="4" w:space="0" w:color="000000"/>
              <w:right w:val="single" w:sz="4" w:space="0" w:color="auto"/>
            </w:tcBorders>
          </w:tcPr>
          <w:p w14:paraId="69C0ABEB"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džemperis tiesaus silueto, rankovės įsiutinės. Krūtinės</w:t>
            </w:r>
            <w:r>
              <w:rPr>
                <w:rFonts w:ascii="Times New Roman" w:hAnsi="Times New Roman" w:cs="Times New Roman"/>
              </w:rPr>
              <w:t xml:space="preserve"> </w:t>
            </w:r>
            <w:r w:rsidRPr="00B2178A">
              <w:rPr>
                <w:rFonts w:ascii="Times New Roman" w:hAnsi="Times New Roman" w:cs="Times New Roman"/>
              </w:rPr>
              <w:t>aukštyje kairėje pusėje šilkografiniu būdu uždėtas</w:t>
            </w:r>
            <w:r>
              <w:rPr>
                <w:rFonts w:ascii="Times New Roman" w:hAnsi="Times New Roman" w:cs="Times New Roman"/>
              </w:rPr>
              <w:t xml:space="preserve"> </w:t>
            </w:r>
            <w:r w:rsidRPr="00B2178A">
              <w:rPr>
                <w:rFonts w:ascii="Times New Roman" w:hAnsi="Times New Roman" w:cs="Times New Roman"/>
              </w:rPr>
              <w:t>geltonos spalvos Valstybinės priešgaisrinės gelbėjimo</w:t>
            </w:r>
            <w:r>
              <w:rPr>
                <w:rFonts w:ascii="Times New Roman" w:hAnsi="Times New Roman" w:cs="Times New Roman"/>
              </w:rPr>
              <w:t xml:space="preserve"> </w:t>
            </w:r>
            <w:r w:rsidRPr="00B2178A">
              <w:rPr>
                <w:rFonts w:ascii="Times New Roman" w:hAnsi="Times New Roman" w:cs="Times New Roman"/>
              </w:rPr>
              <w:t>tarnybos ženklas su užrašu aplink jį didžiosiomis</w:t>
            </w:r>
            <w:r>
              <w:rPr>
                <w:rFonts w:ascii="Times New Roman" w:hAnsi="Times New Roman" w:cs="Times New Roman"/>
              </w:rPr>
              <w:t xml:space="preserve"> </w:t>
            </w:r>
            <w:r w:rsidRPr="00B2178A">
              <w:rPr>
                <w:rFonts w:ascii="Times New Roman" w:hAnsi="Times New Roman" w:cs="Times New Roman"/>
              </w:rPr>
              <w:t>raidėmis „VALSTYBINĖ PRIEŠGAISRINĖ</w:t>
            </w:r>
            <w:r>
              <w:rPr>
                <w:rFonts w:ascii="Times New Roman" w:hAnsi="Times New Roman" w:cs="Times New Roman"/>
              </w:rPr>
              <w:t xml:space="preserve"> </w:t>
            </w:r>
            <w:r w:rsidRPr="00B2178A">
              <w:rPr>
                <w:rFonts w:ascii="Times New Roman" w:hAnsi="Times New Roman" w:cs="Times New Roman"/>
              </w:rPr>
              <w:t>GELBĖJIMO TARNYBA“ (</w:t>
            </w:r>
            <w:r w:rsidRPr="004622A5">
              <w:rPr>
                <w:rFonts w:ascii="Times New Roman" w:hAnsi="Times New Roman" w:cs="Times New Roman"/>
              </w:rPr>
              <w:t>3 pav.).</w:t>
            </w:r>
            <w:r w:rsidRPr="00B2178A">
              <w:rPr>
                <w:rFonts w:ascii="Times New Roman" w:hAnsi="Times New Roman" w:cs="Times New Roman"/>
              </w:rPr>
              <w:t xml:space="preserve"> Ženklo spalva turi</w:t>
            </w:r>
            <w:r>
              <w:rPr>
                <w:rFonts w:ascii="Times New Roman" w:hAnsi="Times New Roman" w:cs="Times New Roman"/>
              </w:rPr>
              <w:t xml:space="preserve"> </w:t>
            </w:r>
            <w:r w:rsidRPr="00B2178A">
              <w:rPr>
                <w:rFonts w:ascii="Times New Roman" w:hAnsi="Times New Roman" w:cs="Times New Roman"/>
              </w:rPr>
              <w:t>būti artima PANTONE TEXTILE spalvų katalogo kodui</w:t>
            </w:r>
            <w:r>
              <w:rPr>
                <w:rFonts w:ascii="Times New Roman" w:hAnsi="Times New Roman" w:cs="Times New Roman"/>
              </w:rPr>
              <w:t xml:space="preserve"> </w:t>
            </w:r>
            <w:r w:rsidRPr="00B2178A">
              <w:rPr>
                <w:rFonts w:ascii="Times New Roman" w:hAnsi="Times New Roman" w:cs="Times New Roman"/>
              </w:rPr>
              <w:t>15-1062 Gold Fusion;</w:t>
            </w:r>
          </w:p>
        </w:tc>
        <w:tc>
          <w:tcPr>
            <w:tcW w:w="4683" w:type="dxa"/>
            <w:tcBorders>
              <w:left w:val="single" w:sz="4" w:space="0" w:color="000000"/>
              <w:bottom w:val="single" w:sz="4" w:space="0" w:color="000000"/>
              <w:right w:val="single" w:sz="4" w:space="0" w:color="auto"/>
            </w:tcBorders>
          </w:tcPr>
          <w:p w14:paraId="1F904B09" w14:textId="75A9D0B6"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5B123F">
              <w:rPr>
                <w:rFonts w:ascii="Times New Roman" w:eastAsia="Times New Roman" w:hAnsi="Times New Roman" w:cs="Times New Roman"/>
                <w:iCs/>
                <w:lang w:eastAsia="ar-SA"/>
              </w:rPr>
              <w:t>džemperis tiesaus silueto, rankovės įsiutinės. Krūtinės aukštyje kairėje pusėje šilkografiniu būdu uždėtas geltonos spalvos Valstybinės priešgaisrinės gelbėjimo tarnybos ženklas su užrašu aplink jį didžiosiomis raidėmis „VALSTYBINĖ PRIEŠGAISRINĖ GELBĖJIMO TARNYBA“. Ženklo spalva artima PANTONE TEXTILE spalvų katalogo kodui 15-1062 Gold Fusion;</w:t>
            </w:r>
          </w:p>
        </w:tc>
      </w:tr>
      <w:tr w:rsidR="000B2110" w:rsidRPr="00B2178A" w14:paraId="213C398C" w14:textId="77777777" w:rsidTr="002879E6">
        <w:tc>
          <w:tcPr>
            <w:tcW w:w="704" w:type="dxa"/>
            <w:tcBorders>
              <w:left w:val="single" w:sz="4" w:space="0" w:color="000000"/>
              <w:bottom w:val="single" w:sz="4" w:space="0" w:color="000000"/>
            </w:tcBorders>
          </w:tcPr>
          <w:p w14:paraId="4E645A21"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5.2</w:t>
            </w:r>
          </w:p>
        </w:tc>
        <w:tc>
          <w:tcPr>
            <w:tcW w:w="4394" w:type="dxa"/>
            <w:tcBorders>
              <w:left w:val="single" w:sz="4" w:space="0" w:color="000000"/>
              <w:bottom w:val="single" w:sz="4" w:space="0" w:color="000000"/>
              <w:right w:val="single" w:sz="4" w:space="0" w:color="auto"/>
            </w:tcBorders>
          </w:tcPr>
          <w:p w14:paraId="7AE28551"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į džemperio pečių siūlę turi būti įsiuvama tvirtinamoji</w:t>
            </w:r>
            <w:r>
              <w:rPr>
                <w:rFonts w:ascii="Times New Roman" w:hAnsi="Times New Roman" w:cs="Times New Roman"/>
              </w:rPr>
              <w:t xml:space="preserve"> </w:t>
            </w:r>
            <w:r w:rsidRPr="00B2178A">
              <w:rPr>
                <w:rFonts w:ascii="Times New Roman" w:hAnsi="Times New Roman" w:cs="Times New Roman"/>
              </w:rPr>
              <w:t>juostelė;</w:t>
            </w:r>
          </w:p>
        </w:tc>
        <w:tc>
          <w:tcPr>
            <w:tcW w:w="4683" w:type="dxa"/>
            <w:tcBorders>
              <w:left w:val="single" w:sz="4" w:space="0" w:color="000000"/>
              <w:bottom w:val="single" w:sz="4" w:space="0" w:color="000000"/>
              <w:right w:val="single" w:sz="4" w:space="0" w:color="auto"/>
            </w:tcBorders>
          </w:tcPr>
          <w:p w14:paraId="5F2172C1" w14:textId="6A5A7466"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5B123F">
              <w:rPr>
                <w:rFonts w:ascii="Times New Roman" w:eastAsia="Times New Roman" w:hAnsi="Times New Roman" w:cs="Times New Roman"/>
                <w:iCs/>
                <w:lang w:eastAsia="ar-SA"/>
              </w:rPr>
              <w:t>į džemperio pečių siūlę įsiuvama tvirtinamoji juostelė;</w:t>
            </w:r>
          </w:p>
        </w:tc>
      </w:tr>
      <w:tr w:rsidR="000B2110" w:rsidRPr="00B2178A" w14:paraId="22AE5022" w14:textId="77777777" w:rsidTr="002879E6">
        <w:tc>
          <w:tcPr>
            <w:tcW w:w="704" w:type="dxa"/>
            <w:tcBorders>
              <w:left w:val="single" w:sz="4" w:space="0" w:color="000000"/>
              <w:bottom w:val="single" w:sz="4" w:space="0" w:color="000000"/>
            </w:tcBorders>
          </w:tcPr>
          <w:p w14:paraId="1E7864C3"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5.3</w:t>
            </w:r>
          </w:p>
        </w:tc>
        <w:tc>
          <w:tcPr>
            <w:tcW w:w="4394" w:type="dxa"/>
            <w:tcBorders>
              <w:left w:val="single" w:sz="4" w:space="0" w:color="000000"/>
              <w:bottom w:val="single" w:sz="4" w:space="0" w:color="000000"/>
              <w:right w:val="single" w:sz="4" w:space="0" w:color="auto"/>
            </w:tcBorders>
          </w:tcPr>
          <w:p w14:paraId="0BBE4976"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džemperio kaklo išėma užbaigiama tampria dviguba</w:t>
            </w:r>
            <w:r>
              <w:rPr>
                <w:rFonts w:ascii="Times New Roman" w:hAnsi="Times New Roman" w:cs="Times New Roman"/>
              </w:rPr>
              <w:t xml:space="preserve"> </w:t>
            </w:r>
            <w:r w:rsidRPr="00B2178A">
              <w:rPr>
                <w:rFonts w:ascii="Times New Roman" w:hAnsi="Times New Roman" w:cs="Times New Roman"/>
              </w:rPr>
              <w:t>megztinės medžiagos su elastomeriniu siūlu lastikinio</w:t>
            </w:r>
            <w:r>
              <w:rPr>
                <w:rFonts w:ascii="Times New Roman" w:hAnsi="Times New Roman" w:cs="Times New Roman"/>
              </w:rPr>
              <w:t xml:space="preserve"> </w:t>
            </w:r>
            <w:r w:rsidRPr="00B2178A">
              <w:rPr>
                <w:rFonts w:ascii="Times New Roman" w:hAnsi="Times New Roman" w:cs="Times New Roman"/>
              </w:rPr>
              <w:t>pynimo apkraštavimo juostele (juostelės plotis 2,0 ±0,5</w:t>
            </w:r>
            <w:r>
              <w:rPr>
                <w:rFonts w:ascii="Times New Roman" w:hAnsi="Times New Roman" w:cs="Times New Roman"/>
              </w:rPr>
              <w:t xml:space="preserve"> </w:t>
            </w:r>
            <w:r w:rsidRPr="00B2178A">
              <w:rPr>
                <w:rFonts w:ascii="Times New Roman" w:hAnsi="Times New Roman" w:cs="Times New Roman"/>
              </w:rPr>
              <w:t>cm.);</w:t>
            </w:r>
          </w:p>
        </w:tc>
        <w:tc>
          <w:tcPr>
            <w:tcW w:w="4683" w:type="dxa"/>
            <w:tcBorders>
              <w:left w:val="single" w:sz="4" w:space="0" w:color="000000"/>
              <w:bottom w:val="single" w:sz="4" w:space="0" w:color="000000"/>
              <w:right w:val="single" w:sz="4" w:space="0" w:color="auto"/>
            </w:tcBorders>
          </w:tcPr>
          <w:p w14:paraId="1E14E552" w14:textId="3D2E4646" w:rsidR="000B2110" w:rsidRPr="00B2178A" w:rsidRDefault="005B123F" w:rsidP="000F463D">
            <w:pPr>
              <w:pStyle w:val="Betarp"/>
              <w:jc w:val="both"/>
              <w:rPr>
                <w:rFonts w:ascii="Times New Roman" w:hAnsi="Times New Roman" w:cs="Times New Roman"/>
              </w:rPr>
            </w:pPr>
            <w:r w:rsidRPr="005B123F">
              <w:rPr>
                <w:rFonts w:ascii="Times New Roman" w:hAnsi="Times New Roman" w:cs="Times New Roman"/>
              </w:rPr>
              <w:t>džemperio kaklo išėma užbaigiama tampria dviguba megztinės medžiagos su elastomeriniu siūlu lastikinio pynimo apkraštavimo juostele (juostelės plotis 2,0 cm.);</w:t>
            </w:r>
          </w:p>
        </w:tc>
      </w:tr>
      <w:tr w:rsidR="000B2110" w:rsidRPr="00B2178A" w14:paraId="03A1B301" w14:textId="77777777" w:rsidTr="002879E6">
        <w:tc>
          <w:tcPr>
            <w:tcW w:w="704" w:type="dxa"/>
            <w:tcBorders>
              <w:left w:val="single" w:sz="4" w:space="0" w:color="000000"/>
              <w:bottom w:val="single" w:sz="4" w:space="0" w:color="000000"/>
            </w:tcBorders>
          </w:tcPr>
          <w:p w14:paraId="1444FDEC" w14:textId="77777777" w:rsidR="000B2110" w:rsidRPr="00B2178A" w:rsidRDefault="000B2110" w:rsidP="000F463D">
            <w:pPr>
              <w:snapToGrid w:val="0"/>
              <w:spacing w:after="0" w:line="240" w:lineRule="auto"/>
              <w:jc w:val="center"/>
              <w:rPr>
                <w:rFonts w:ascii="Times New Roman" w:hAnsi="Times New Roman" w:cs="Times New Roman"/>
              </w:rPr>
            </w:pPr>
            <w:r w:rsidRPr="00B2178A">
              <w:rPr>
                <w:rFonts w:ascii="Times New Roman" w:hAnsi="Times New Roman" w:cs="Times New Roman"/>
              </w:rPr>
              <w:t>5.4</w:t>
            </w:r>
          </w:p>
        </w:tc>
        <w:tc>
          <w:tcPr>
            <w:tcW w:w="4394" w:type="dxa"/>
            <w:tcBorders>
              <w:left w:val="single" w:sz="4" w:space="0" w:color="000000"/>
              <w:bottom w:val="single" w:sz="4" w:space="0" w:color="000000"/>
              <w:right w:val="single" w:sz="4" w:space="0" w:color="auto"/>
            </w:tcBorders>
          </w:tcPr>
          <w:p w14:paraId="35CE0AD8"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džemperio apačia ir rankovių apačia užbaigta tampriu</w:t>
            </w:r>
            <w:r>
              <w:rPr>
                <w:rFonts w:ascii="Times New Roman" w:hAnsi="Times New Roman" w:cs="Times New Roman"/>
              </w:rPr>
              <w:t xml:space="preserve"> </w:t>
            </w:r>
            <w:r w:rsidRPr="00B2178A">
              <w:rPr>
                <w:rFonts w:ascii="Times New Roman" w:hAnsi="Times New Roman" w:cs="Times New Roman"/>
              </w:rPr>
              <w:t>dvigubu megztinės medžiagos su elastometriniu siūlu</w:t>
            </w:r>
            <w:r>
              <w:rPr>
                <w:rFonts w:ascii="Times New Roman" w:hAnsi="Times New Roman" w:cs="Times New Roman"/>
              </w:rPr>
              <w:t xml:space="preserve"> </w:t>
            </w:r>
            <w:r w:rsidRPr="00B2178A">
              <w:rPr>
                <w:rFonts w:ascii="Times New Roman" w:hAnsi="Times New Roman" w:cs="Times New Roman"/>
              </w:rPr>
              <w:t>lastikinio pynimo rankogaliu (rankogalio plotis 6,0</w:t>
            </w:r>
            <w:r>
              <w:rPr>
                <w:rFonts w:ascii="Times New Roman" w:hAnsi="Times New Roman" w:cs="Times New Roman"/>
              </w:rPr>
              <w:t xml:space="preserve"> </w:t>
            </w:r>
            <w:r w:rsidRPr="00B2178A">
              <w:rPr>
                <w:rFonts w:ascii="Times New Roman" w:hAnsi="Times New Roman" w:cs="Times New Roman"/>
              </w:rPr>
              <w:t>±1,0cm.).</w:t>
            </w:r>
          </w:p>
        </w:tc>
        <w:tc>
          <w:tcPr>
            <w:tcW w:w="4683" w:type="dxa"/>
            <w:tcBorders>
              <w:left w:val="single" w:sz="4" w:space="0" w:color="000000"/>
              <w:bottom w:val="single" w:sz="4" w:space="0" w:color="000000"/>
              <w:right w:val="single" w:sz="4" w:space="0" w:color="auto"/>
            </w:tcBorders>
          </w:tcPr>
          <w:p w14:paraId="3C82DE94" w14:textId="6E8CCE29" w:rsidR="000B2110" w:rsidRPr="00B2178A" w:rsidRDefault="005B123F" w:rsidP="000F463D">
            <w:pPr>
              <w:pStyle w:val="Betarp"/>
              <w:jc w:val="both"/>
              <w:rPr>
                <w:rFonts w:ascii="Times New Roman" w:hAnsi="Times New Roman" w:cs="Times New Roman"/>
              </w:rPr>
            </w:pPr>
            <w:r w:rsidRPr="005B123F">
              <w:rPr>
                <w:rFonts w:ascii="Times New Roman" w:hAnsi="Times New Roman" w:cs="Times New Roman"/>
              </w:rPr>
              <w:t>džemperio apačia ir rankovių apačia užbaigta tampriu dvigubu megztinės medžiagos su elastometriniu siūlu lastikinio pynimo rankogaliu (rankogalio plotis 6,0 cm).</w:t>
            </w:r>
          </w:p>
        </w:tc>
      </w:tr>
      <w:tr w:rsidR="000B2110" w:rsidRPr="00B2178A" w14:paraId="002E464E" w14:textId="77777777" w:rsidTr="000F463D">
        <w:trPr>
          <w:trHeight w:val="333"/>
        </w:trPr>
        <w:tc>
          <w:tcPr>
            <w:tcW w:w="704" w:type="dxa"/>
            <w:tcBorders>
              <w:left w:val="single" w:sz="4" w:space="0" w:color="000000"/>
              <w:bottom w:val="single" w:sz="4" w:space="0" w:color="auto"/>
            </w:tcBorders>
          </w:tcPr>
          <w:p w14:paraId="6D5CDBAB"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6.</w:t>
            </w:r>
          </w:p>
        </w:tc>
        <w:tc>
          <w:tcPr>
            <w:tcW w:w="9077" w:type="dxa"/>
            <w:gridSpan w:val="2"/>
            <w:tcBorders>
              <w:left w:val="single" w:sz="4" w:space="0" w:color="000000"/>
              <w:bottom w:val="single" w:sz="4" w:space="0" w:color="auto"/>
              <w:right w:val="single" w:sz="4" w:space="0" w:color="auto"/>
            </w:tcBorders>
          </w:tcPr>
          <w:p w14:paraId="1E6412B4"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Komplekto kelnės:</w:t>
            </w:r>
          </w:p>
        </w:tc>
      </w:tr>
      <w:tr w:rsidR="000B2110" w:rsidRPr="00B2178A" w14:paraId="50774526" w14:textId="77777777" w:rsidTr="002879E6">
        <w:tc>
          <w:tcPr>
            <w:tcW w:w="704" w:type="dxa"/>
            <w:tcBorders>
              <w:top w:val="single" w:sz="4" w:space="0" w:color="auto"/>
              <w:left w:val="single" w:sz="4" w:space="0" w:color="000000"/>
              <w:bottom w:val="single" w:sz="4" w:space="0" w:color="000000"/>
            </w:tcBorders>
          </w:tcPr>
          <w:p w14:paraId="0A4BD9AF"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6.1</w:t>
            </w:r>
          </w:p>
        </w:tc>
        <w:tc>
          <w:tcPr>
            <w:tcW w:w="4394" w:type="dxa"/>
            <w:tcBorders>
              <w:top w:val="single" w:sz="4" w:space="0" w:color="auto"/>
              <w:left w:val="single" w:sz="4" w:space="0" w:color="000000"/>
              <w:bottom w:val="single" w:sz="4" w:space="0" w:color="000000"/>
              <w:right w:val="single" w:sz="4" w:space="0" w:color="auto"/>
            </w:tcBorders>
          </w:tcPr>
          <w:p w14:paraId="1AEABCA9"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kelnės lengvai siaurėjančios į apačią, su įleistinėmis</w:t>
            </w:r>
            <w:r>
              <w:rPr>
                <w:rFonts w:ascii="Times New Roman" w:hAnsi="Times New Roman" w:cs="Times New Roman"/>
              </w:rPr>
              <w:t xml:space="preserve"> </w:t>
            </w:r>
            <w:r w:rsidRPr="00B2178A">
              <w:rPr>
                <w:rFonts w:ascii="Times New Roman" w:hAnsi="Times New Roman" w:cs="Times New Roman"/>
              </w:rPr>
              <w:t>kišenėmis, šoninėse siūlėse. Kišenių maišelio apačia</w:t>
            </w:r>
            <w:r>
              <w:rPr>
                <w:rFonts w:ascii="Times New Roman" w:hAnsi="Times New Roman" w:cs="Times New Roman"/>
              </w:rPr>
              <w:t xml:space="preserve"> </w:t>
            </w:r>
            <w:r w:rsidRPr="00B2178A">
              <w:rPr>
                <w:rFonts w:ascii="Times New Roman" w:hAnsi="Times New Roman" w:cs="Times New Roman"/>
              </w:rPr>
              <w:t>užapvalintos formos;</w:t>
            </w:r>
          </w:p>
        </w:tc>
        <w:tc>
          <w:tcPr>
            <w:tcW w:w="4683" w:type="dxa"/>
            <w:tcBorders>
              <w:top w:val="single" w:sz="4" w:space="0" w:color="auto"/>
              <w:left w:val="single" w:sz="4" w:space="0" w:color="000000"/>
              <w:bottom w:val="single" w:sz="4" w:space="0" w:color="000000"/>
              <w:right w:val="single" w:sz="4" w:space="0" w:color="auto"/>
            </w:tcBorders>
          </w:tcPr>
          <w:p w14:paraId="3A545615" w14:textId="1DAB2AAA"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kelnės lengvai siaurėjančios į apačią, su įleistinėmis kišenėmis, šoninėse siūlėse. Kišenių maišelio apačia užapvalintos formos;</w:t>
            </w:r>
          </w:p>
        </w:tc>
      </w:tr>
      <w:tr w:rsidR="000B2110" w:rsidRPr="00B2178A" w14:paraId="5C28D8E3" w14:textId="77777777" w:rsidTr="002879E6">
        <w:tc>
          <w:tcPr>
            <w:tcW w:w="704" w:type="dxa"/>
            <w:tcBorders>
              <w:left w:val="single" w:sz="4" w:space="0" w:color="000000"/>
              <w:bottom w:val="single" w:sz="4" w:space="0" w:color="000000"/>
            </w:tcBorders>
          </w:tcPr>
          <w:p w14:paraId="0AA498FA"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6.2</w:t>
            </w:r>
          </w:p>
        </w:tc>
        <w:tc>
          <w:tcPr>
            <w:tcW w:w="4394" w:type="dxa"/>
            <w:tcBorders>
              <w:left w:val="single" w:sz="4" w:space="0" w:color="000000"/>
              <w:bottom w:val="single" w:sz="4" w:space="0" w:color="000000"/>
              <w:right w:val="single" w:sz="4" w:space="0" w:color="auto"/>
            </w:tcBorders>
          </w:tcPr>
          <w:p w14:paraId="678D5DF3"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kelnių juosmuo su guma ir virvele pločio reguliavimui.</w:t>
            </w:r>
            <w:r>
              <w:rPr>
                <w:rFonts w:ascii="Times New Roman" w:hAnsi="Times New Roman" w:cs="Times New Roman"/>
              </w:rPr>
              <w:t xml:space="preserve"> </w:t>
            </w:r>
            <w:r w:rsidRPr="00B2178A">
              <w:rPr>
                <w:rFonts w:ascii="Times New Roman" w:hAnsi="Times New Roman" w:cs="Times New Roman"/>
              </w:rPr>
              <w:t>Juosmenyje įsiūta 4 cm pločio guma, o juosmuo</w:t>
            </w:r>
            <w:r>
              <w:rPr>
                <w:rFonts w:ascii="Times New Roman" w:hAnsi="Times New Roman" w:cs="Times New Roman"/>
              </w:rPr>
              <w:t xml:space="preserve"> </w:t>
            </w:r>
            <w:r w:rsidRPr="00B2178A">
              <w:rPr>
                <w:rFonts w:ascii="Times New Roman" w:hAnsi="Times New Roman" w:cs="Times New Roman"/>
              </w:rPr>
              <w:t>nupeltakiuotas dviem lygiagrečiais grandininio dygsnio</w:t>
            </w:r>
            <w:r>
              <w:rPr>
                <w:rFonts w:ascii="Times New Roman" w:hAnsi="Times New Roman" w:cs="Times New Roman"/>
              </w:rPr>
              <w:t xml:space="preserve"> </w:t>
            </w:r>
            <w:r w:rsidRPr="00B2178A">
              <w:rPr>
                <w:rFonts w:ascii="Times New Roman" w:hAnsi="Times New Roman" w:cs="Times New Roman"/>
              </w:rPr>
              <w:t>peltakiais. Juosmens plotis 4,0±0,5 cm;</w:t>
            </w:r>
          </w:p>
        </w:tc>
        <w:tc>
          <w:tcPr>
            <w:tcW w:w="4683" w:type="dxa"/>
            <w:tcBorders>
              <w:left w:val="single" w:sz="4" w:space="0" w:color="000000"/>
              <w:bottom w:val="single" w:sz="4" w:space="0" w:color="000000"/>
              <w:right w:val="single" w:sz="4" w:space="0" w:color="auto"/>
            </w:tcBorders>
          </w:tcPr>
          <w:p w14:paraId="355A16C8" w14:textId="76B1550E"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5B123F">
              <w:rPr>
                <w:rFonts w:ascii="Times New Roman" w:eastAsia="Times New Roman" w:hAnsi="Times New Roman" w:cs="Times New Roman"/>
                <w:iCs/>
                <w:lang w:eastAsia="ar-SA"/>
              </w:rPr>
              <w:t>kelnių juosmuo su guma ir virvele pločio reguliavimui. Juosmenyje įsiūta 4 cm pločio guma, o juosmuo nupeltakiuotas dviem lygiagrečiais grandininio dygsnio peltakiais. Juosmens plotis 4,0 cm;</w:t>
            </w:r>
          </w:p>
        </w:tc>
      </w:tr>
      <w:tr w:rsidR="000B2110" w:rsidRPr="00B2178A" w14:paraId="3445A5F3" w14:textId="77777777" w:rsidTr="002879E6">
        <w:tc>
          <w:tcPr>
            <w:tcW w:w="704" w:type="dxa"/>
            <w:tcBorders>
              <w:left w:val="single" w:sz="4" w:space="0" w:color="000000"/>
              <w:bottom w:val="single" w:sz="4" w:space="0" w:color="000000"/>
            </w:tcBorders>
          </w:tcPr>
          <w:p w14:paraId="26155B53"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6.3</w:t>
            </w:r>
          </w:p>
        </w:tc>
        <w:tc>
          <w:tcPr>
            <w:tcW w:w="4394" w:type="dxa"/>
            <w:tcBorders>
              <w:left w:val="single" w:sz="4" w:space="0" w:color="000000"/>
              <w:bottom w:val="single" w:sz="4" w:space="0" w:color="000000"/>
              <w:right w:val="single" w:sz="4" w:space="0" w:color="auto"/>
            </w:tcBorders>
          </w:tcPr>
          <w:p w14:paraId="1C5D5758" w14:textId="77777777" w:rsidR="000B2110" w:rsidRPr="00B2178A" w:rsidRDefault="000B2110" w:rsidP="000F463D">
            <w:pPr>
              <w:pStyle w:val="Default"/>
              <w:jc w:val="both"/>
              <w:rPr>
                <w:sz w:val="22"/>
                <w:szCs w:val="22"/>
              </w:rPr>
            </w:pPr>
            <w:r w:rsidRPr="00B2178A">
              <w:rPr>
                <w:sz w:val="22"/>
                <w:szCs w:val="22"/>
              </w:rPr>
              <w:t>kelnių apačia užbaigta tampria dviguba megztinės</w:t>
            </w:r>
          </w:p>
          <w:p w14:paraId="6747D8B5" w14:textId="30766807" w:rsidR="000B2110" w:rsidRPr="00B2178A" w:rsidRDefault="000B2110" w:rsidP="002879E6">
            <w:pPr>
              <w:pStyle w:val="Default"/>
              <w:jc w:val="both"/>
              <w:rPr>
                <w:sz w:val="22"/>
                <w:szCs w:val="22"/>
              </w:rPr>
            </w:pPr>
            <w:r w:rsidRPr="00B2178A">
              <w:rPr>
                <w:sz w:val="22"/>
                <w:szCs w:val="22"/>
              </w:rPr>
              <w:lastRenderedPageBreak/>
              <w:t>medžiagos su elastomeriniu siūlu lastikinio pynimo</w:t>
            </w:r>
            <w:r w:rsidR="002879E6">
              <w:rPr>
                <w:sz w:val="22"/>
                <w:szCs w:val="22"/>
              </w:rPr>
              <w:t xml:space="preserve"> </w:t>
            </w:r>
            <w:r w:rsidRPr="00B2178A">
              <w:rPr>
                <w:sz w:val="22"/>
                <w:szCs w:val="22"/>
              </w:rPr>
              <w:t>juostele (plotis 6,0 ±1,0cm.).</w:t>
            </w:r>
          </w:p>
        </w:tc>
        <w:tc>
          <w:tcPr>
            <w:tcW w:w="4683" w:type="dxa"/>
            <w:tcBorders>
              <w:left w:val="single" w:sz="4" w:space="0" w:color="000000"/>
              <w:bottom w:val="single" w:sz="4" w:space="0" w:color="000000"/>
              <w:right w:val="single" w:sz="4" w:space="0" w:color="auto"/>
            </w:tcBorders>
          </w:tcPr>
          <w:p w14:paraId="4A51841A" w14:textId="7130AFFC"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lastRenderedPageBreak/>
              <w:t xml:space="preserve">kelnių apačia užbaigta tampria dviguba megztinės medžiagos su elastomeriniu siūlu lastikinio pynimo </w:t>
            </w:r>
            <w:r w:rsidRPr="005B123F">
              <w:rPr>
                <w:rFonts w:ascii="Times New Roman" w:hAnsi="Times New Roman" w:cs="Times New Roman"/>
              </w:rPr>
              <w:lastRenderedPageBreak/>
              <w:t>juostele (plotis 6,0 cm).</w:t>
            </w:r>
          </w:p>
        </w:tc>
      </w:tr>
      <w:tr w:rsidR="000B2110" w:rsidRPr="00B2178A" w14:paraId="222B2C7D" w14:textId="77777777" w:rsidTr="002879E6">
        <w:tc>
          <w:tcPr>
            <w:tcW w:w="704" w:type="dxa"/>
            <w:tcBorders>
              <w:left w:val="single" w:sz="4" w:space="0" w:color="000000"/>
              <w:bottom w:val="single" w:sz="4" w:space="0" w:color="000000"/>
            </w:tcBorders>
          </w:tcPr>
          <w:p w14:paraId="6EFC2035"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lastRenderedPageBreak/>
              <w:t>7.</w:t>
            </w:r>
          </w:p>
        </w:tc>
        <w:tc>
          <w:tcPr>
            <w:tcW w:w="4394" w:type="dxa"/>
            <w:tcBorders>
              <w:left w:val="single" w:sz="4" w:space="0" w:color="000000"/>
              <w:bottom w:val="single" w:sz="4" w:space="0" w:color="000000"/>
              <w:right w:val="single" w:sz="4" w:space="0" w:color="auto"/>
            </w:tcBorders>
          </w:tcPr>
          <w:p w14:paraId="596C95A7" w14:textId="77777777" w:rsidR="000B2110" w:rsidRPr="00B2178A" w:rsidRDefault="000B2110" w:rsidP="000F463D">
            <w:pPr>
              <w:pStyle w:val="Betarp"/>
              <w:jc w:val="both"/>
              <w:rPr>
                <w:rFonts w:ascii="Times New Roman" w:hAnsi="Times New Roman" w:cs="Times New Roman"/>
                <w:color w:val="000000"/>
              </w:rPr>
            </w:pPr>
            <w:r w:rsidRPr="00B2178A">
              <w:rPr>
                <w:rFonts w:ascii="Times New Roman" w:hAnsi="Times New Roman" w:cs="Times New Roman"/>
                <w:color w:val="000000"/>
              </w:rPr>
              <w:t>Gaminiai ženklinami pagal jų dydį, pagrįstą kūno</w:t>
            </w:r>
            <w:r>
              <w:rPr>
                <w:rFonts w:ascii="Times New Roman" w:hAnsi="Times New Roman" w:cs="Times New Roman"/>
                <w:color w:val="000000"/>
              </w:rPr>
              <w:t xml:space="preserve"> </w:t>
            </w:r>
            <w:r w:rsidRPr="00B2178A">
              <w:rPr>
                <w:rFonts w:ascii="Times New Roman" w:hAnsi="Times New Roman" w:cs="Times New Roman"/>
                <w:color w:val="000000"/>
              </w:rPr>
              <w:t>matmenimis, išmatuotais centimetrais. Matavimo</w:t>
            </w:r>
            <w:r>
              <w:rPr>
                <w:rFonts w:ascii="Times New Roman" w:hAnsi="Times New Roman" w:cs="Times New Roman"/>
                <w:color w:val="000000"/>
              </w:rPr>
              <w:t xml:space="preserve"> </w:t>
            </w:r>
            <w:r w:rsidRPr="00B2178A">
              <w:rPr>
                <w:rFonts w:ascii="Times New Roman" w:hAnsi="Times New Roman" w:cs="Times New Roman"/>
                <w:color w:val="000000"/>
              </w:rPr>
              <w:t>procedūros ir matmenų žymėjimas turi atitikti standarto</w:t>
            </w:r>
            <w:r>
              <w:rPr>
                <w:rFonts w:ascii="Times New Roman" w:hAnsi="Times New Roman" w:cs="Times New Roman"/>
                <w:color w:val="000000"/>
              </w:rPr>
              <w:t xml:space="preserve"> </w:t>
            </w:r>
            <w:r w:rsidRPr="00B2178A">
              <w:rPr>
                <w:rFonts w:ascii="Times New Roman" w:hAnsi="Times New Roman" w:cs="Times New Roman"/>
                <w:color w:val="000000"/>
              </w:rPr>
              <w:t>LST EN 13402 „Drabužių dydžių žymėjimas“ (arba</w:t>
            </w:r>
            <w:r>
              <w:rPr>
                <w:rFonts w:ascii="Times New Roman" w:hAnsi="Times New Roman" w:cs="Times New Roman"/>
                <w:color w:val="000000"/>
              </w:rPr>
              <w:t xml:space="preserve"> </w:t>
            </w:r>
            <w:r w:rsidRPr="00B2178A">
              <w:rPr>
                <w:rFonts w:ascii="Times New Roman" w:hAnsi="Times New Roman" w:cs="Times New Roman"/>
                <w:color w:val="000000"/>
              </w:rPr>
              <w:t>lygiaverčio) reikalavimus.</w:t>
            </w:r>
          </w:p>
        </w:tc>
        <w:tc>
          <w:tcPr>
            <w:tcW w:w="4683" w:type="dxa"/>
            <w:tcBorders>
              <w:left w:val="single" w:sz="4" w:space="0" w:color="000000"/>
              <w:bottom w:val="single" w:sz="4" w:space="0" w:color="000000"/>
              <w:right w:val="single" w:sz="4" w:space="0" w:color="auto"/>
            </w:tcBorders>
          </w:tcPr>
          <w:p w14:paraId="35B60002" w14:textId="493EFF9D"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color w:val="000000"/>
              </w:rPr>
              <w:t>Gaminiai ženklinami pagal jų dydį, pagrįstą kūno matmenimis, išmatuotais centimetrais. Matavimo procedūros ir matmenų žymėjimas atitinka standarto LST EN 13402 „Drabužių dydžių žymėjimas“ reikalavimus.</w:t>
            </w:r>
          </w:p>
        </w:tc>
      </w:tr>
      <w:tr w:rsidR="000B2110" w:rsidRPr="00B2178A" w14:paraId="0EBDCADB" w14:textId="77777777" w:rsidTr="002879E6">
        <w:tc>
          <w:tcPr>
            <w:tcW w:w="704" w:type="dxa"/>
            <w:tcBorders>
              <w:left w:val="single" w:sz="4" w:space="0" w:color="000000"/>
              <w:bottom w:val="single" w:sz="4" w:space="0" w:color="000000"/>
            </w:tcBorders>
          </w:tcPr>
          <w:p w14:paraId="6D567021"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8.</w:t>
            </w:r>
          </w:p>
        </w:tc>
        <w:tc>
          <w:tcPr>
            <w:tcW w:w="4394" w:type="dxa"/>
            <w:tcBorders>
              <w:left w:val="single" w:sz="4" w:space="0" w:color="000000"/>
              <w:bottom w:val="single" w:sz="4" w:space="0" w:color="000000"/>
              <w:right w:val="single" w:sz="4" w:space="0" w:color="auto"/>
            </w:tcBorders>
          </w:tcPr>
          <w:p w14:paraId="28188F16"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Gaminių ženklinimo etiketėje turi būti ūgį ir dydį</w:t>
            </w:r>
          </w:p>
          <w:p w14:paraId="51360473"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nurodančios piktogramos (</w:t>
            </w:r>
            <w:r w:rsidRPr="004622A5">
              <w:rPr>
                <w:rFonts w:ascii="Times New Roman" w:hAnsi="Times New Roman" w:cs="Times New Roman"/>
              </w:rPr>
              <w:t>1 pav.).</w:t>
            </w:r>
            <w:r>
              <w:rPr>
                <w:rFonts w:ascii="Times New Roman" w:hAnsi="Times New Roman" w:cs="Times New Roman"/>
              </w:rPr>
              <w:t xml:space="preserve"> </w:t>
            </w:r>
            <w:r w:rsidRPr="00B2178A">
              <w:rPr>
                <w:rFonts w:ascii="Times New Roman" w:hAnsi="Times New Roman" w:cs="Times New Roman"/>
              </w:rPr>
              <w:t>Krūtinės apimtis ir ūgis piktogramoje turi būti pažymėti</w:t>
            </w:r>
            <w:r>
              <w:rPr>
                <w:rFonts w:ascii="Times New Roman" w:hAnsi="Times New Roman" w:cs="Times New Roman"/>
              </w:rPr>
              <w:t xml:space="preserve"> </w:t>
            </w:r>
            <w:r w:rsidRPr="00B2178A">
              <w:rPr>
                <w:rFonts w:ascii="Times New Roman" w:hAnsi="Times New Roman" w:cs="Times New Roman"/>
              </w:rPr>
              <w:t>intervalais pagal standarto LST EN 13402 (arba</w:t>
            </w:r>
            <w:r>
              <w:rPr>
                <w:rFonts w:ascii="Times New Roman" w:hAnsi="Times New Roman" w:cs="Times New Roman"/>
              </w:rPr>
              <w:t xml:space="preserve"> </w:t>
            </w:r>
            <w:r w:rsidRPr="00B2178A">
              <w:rPr>
                <w:rFonts w:ascii="Times New Roman" w:hAnsi="Times New Roman" w:cs="Times New Roman"/>
              </w:rPr>
              <w:t>lygiaverčio) reikalavimus ir šios specifikacijos</w:t>
            </w:r>
            <w:r>
              <w:rPr>
                <w:rFonts w:ascii="Times New Roman" w:hAnsi="Times New Roman" w:cs="Times New Roman"/>
              </w:rPr>
              <w:t xml:space="preserve"> </w:t>
            </w:r>
            <w:r w:rsidRPr="00B2178A">
              <w:rPr>
                <w:rFonts w:ascii="Times New Roman" w:hAnsi="Times New Roman" w:cs="Times New Roman"/>
              </w:rPr>
              <w:t>reikalavimus. Intervalai – tai esančių kūno matmenų</w:t>
            </w:r>
            <w:r>
              <w:rPr>
                <w:rFonts w:ascii="Times New Roman" w:hAnsi="Times New Roman" w:cs="Times New Roman"/>
              </w:rPr>
              <w:t xml:space="preserve"> </w:t>
            </w:r>
            <w:r w:rsidRPr="00B2178A">
              <w:rPr>
                <w:rFonts w:ascii="Times New Roman" w:hAnsi="Times New Roman" w:cs="Times New Roman"/>
              </w:rPr>
              <w:t>ribos</w:t>
            </w:r>
            <w:r>
              <w:rPr>
                <w:rFonts w:ascii="Times New Roman" w:hAnsi="Times New Roman" w:cs="Times New Roman"/>
              </w:rPr>
              <w:t xml:space="preserve"> (3-6 lentelės)</w:t>
            </w:r>
            <w:r w:rsidRPr="00B2178A">
              <w:rPr>
                <w:rFonts w:ascii="Times New Roman" w:hAnsi="Times New Roman" w:cs="Times New Roman"/>
              </w:rPr>
              <w:t>.</w:t>
            </w:r>
          </w:p>
        </w:tc>
        <w:tc>
          <w:tcPr>
            <w:tcW w:w="4683" w:type="dxa"/>
            <w:tcBorders>
              <w:left w:val="single" w:sz="4" w:space="0" w:color="000000"/>
              <w:bottom w:val="single" w:sz="4" w:space="0" w:color="000000"/>
              <w:right w:val="single" w:sz="4" w:space="0" w:color="auto"/>
            </w:tcBorders>
          </w:tcPr>
          <w:p w14:paraId="06436813" w14:textId="77777777" w:rsidR="005B123F" w:rsidRPr="005B123F" w:rsidRDefault="005B123F" w:rsidP="005B123F">
            <w:pPr>
              <w:widowControl w:val="0"/>
              <w:tabs>
                <w:tab w:val="left" w:pos="709"/>
                <w:tab w:val="left" w:pos="851"/>
                <w:tab w:val="left" w:pos="993"/>
              </w:tabs>
              <w:suppressAutoHyphens/>
              <w:spacing w:after="0" w:line="240" w:lineRule="auto"/>
              <w:jc w:val="both"/>
              <w:rPr>
                <w:rFonts w:ascii="Times New Roman" w:hAnsi="Times New Roman" w:cs="Times New Roman"/>
              </w:rPr>
            </w:pPr>
            <w:r w:rsidRPr="005B123F">
              <w:rPr>
                <w:rFonts w:ascii="Times New Roman" w:hAnsi="Times New Roman" w:cs="Times New Roman"/>
              </w:rPr>
              <w:t>Gaminių ženklinimo etiketėje ūgį ir dydį nurodančios piktogramos.</w:t>
            </w:r>
          </w:p>
          <w:p w14:paraId="2055983B" w14:textId="62FC5281" w:rsidR="000B2110" w:rsidRPr="00B2178A" w:rsidRDefault="005B123F" w:rsidP="005B123F">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Krūtinės apimtis ir ūgis piktogramoje pažymėti intervalais pagal standarto LST EN 13402 reikalavimus ir šios specifikacijos reikalavimus. Intervalai – tai esančių kūno matmenų ribos</w:t>
            </w:r>
          </w:p>
        </w:tc>
      </w:tr>
      <w:tr w:rsidR="000B2110" w:rsidRPr="00B2178A" w14:paraId="6AE55B08" w14:textId="77777777" w:rsidTr="002879E6">
        <w:tc>
          <w:tcPr>
            <w:tcW w:w="704" w:type="dxa"/>
            <w:tcBorders>
              <w:left w:val="single" w:sz="4" w:space="0" w:color="000000"/>
              <w:bottom w:val="single" w:sz="4" w:space="0" w:color="000000"/>
            </w:tcBorders>
          </w:tcPr>
          <w:p w14:paraId="221BE89C"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9.</w:t>
            </w:r>
          </w:p>
        </w:tc>
        <w:tc>
          <w:tcPr>
            <w:tcW w:w="4394" w:type="dxa"/>
            <w:tcBorders>
              <w:left w:val="single" w:sz="4" w:space="0" w:color="000000"/>
              <w:bottom w:val="single" w:sz="4" w:space="0" w:color="000000"/>
              <w:right w:val="single" w:sz="4" w:space="0" w:color="auto"/>
            </w:tcBorders>
          </w:tcPr>
          <w:p w14:paraId="23B7733A"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Virš piktogramos turi būti nurodytas standartinis dydis</w:t>
            </w:r>
            <w:r>
              <w:rPr>
                <w:rFonts w:ascii="Times New Roman" w:hAnsi="Times New Roman" w:cs="Times New Roman"/>
              </w:rPr>
              <w:t xml:space="preserve"> </w:t>
            </w:r>
            <w:r w:rsidRPr="00B2178A">
              <w:rPr>
                <w:rFonts w:ascii="Times New Roman" w:hAnsi="Times New Roman" w:cs="Times New Roman"/>
              </w:rPr>
              <w:t>(ūgis/dydžio raidinis kodas).</w:t>
            </w:r>
          </w:p>
        </w:tc>
        <w:tc>
          <w:tcPr>
            <w:tcW w:w="4683" w:type="dxa"/>
            <w:tcBorders>
              <w:left w:val="single" w:sz="4" w:space="0" w:color="000000"/>
              <w:bottom w:val="single" w:sz="4" w:space="0" w:color="000000"/>
              <w:right w:val="single" w:sz="4" w:space="0" w:color="auto"/>
            </w:tcBorders>
          </w:tcPr>
          <w:p w14:paraId="4FCC47A5" w14:textId="1F476B10"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5B123F">
              <w:rPr>
                <w:rFonts w:ascii="Times New Roman" w:eastAsia="Times New Roman" w:hAnsi="Times New Roman" w:cs="Times New Roman"/>
                <w:iCs/>
                <w:lang w:eastAsia="ar-SA"/>
              </w:rPr>
              <w:t>Virš piktogramos nurodytas standartinis dydis (ūgis/dydžio raidinis kodas).</w:t>
            </w:r>
          </w:p>
        </w:tc>
      </w:tr>
      <w:tr w:rsidR="000B2110" w:rsidRPr="00B2178A" w14:paraId="6051F766" w14:textId="77777777" w:rsidTr="002879E6">
        <w:tc>
          <w:tcPr>
            <w:tcW w:w="704" w:type="dxa"/>
            <w:tcBorders>
              <w:left w:val="single" w:sz="4" w:space="0" w:color="000000"/>
              <w:bottom w:val="single" w:sz="4" w:space="0" w:color="000000"/>
            </w:tcBorders>
          </w:tcPr>
          <w:p w14:paraId="7BE236CB"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10.</w:t>
            </w:r>
          </w:p>
        </w:tc>
        <w:tc>
          <w:tcPr>
            <w:tcW w:w="4394" w:type="dxa"/>
            <w:tcBorders>
              <w:left w:val="single" w:sz="4" w:space="0" w:color="000000"/>
              <w:bottom w:val="single" w:sz="4" w:space="0" w:color="000000"/>
              <w:right w:val="single" w:sz="4" w:space="0" w:color="auto"/>
            </w:tcBorders>
          </w:tcPr>
          <w:p w14:paraId="305CF160"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Kiekviena komplekto dalis turi turėti įskaitomą ir</w:t>
            </w:r>
            <w:r>
              <w:rPr>
                <w:rFonts w:ascii="Times New Roman" w:hAnsi="Times New Roman" w:cs="Times New Roman"/>
              </w:rPr>
              <w:t xml:space="preserve"> </w:t>
            </w:r>
            <w:r w:rsidRPr="00B2178A">
              <w:rPr>
                <w:rFonts w:ascii="Times New Roman" w:hAnsi="Times New Roman" w:cs="Times New Roman"/>
              </w:rPr>
              <w:t>nedviprasmišką, ilgalaikį ir patvarų ženklinimą.</w:t>
            </w:r>
          </w:p>
        </w:tc>
        <w:tc>
          <w:tcPr>
            <w:tcW w:w="4683" w:type="dxa"/>
            <w:tcBorders>
              <w:left w:val="single" w:sz="4" w:space="0" w:color="000000"/>
              <w:bottom w:val="single" w:sz="4" w:space="0" w:color="000000"/>
              <w:right w:val="single" w:sz="4" w:space="0" w:color="auto"/>
            </w:tcBorders>
          </w:tcPr>
          <w:p w14:paraId="78A4AB71" w14:textId="39695B18"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eastAsia="Times New Roman" w:hAnsi="Times New Roman" w:cs="Times New Roman"/>
                <w:iCs/>
                <w:lang w:eastAsia="ar-SA"/>
              </w:rPr>
              <w:t>Kiekviena komplekto dalis turi įskaitomą ir nedviprasmišką, ilgalaikį ir patvarų ženklinimą.</w:t>
            </w:r>
          </w:p>
        </w:tc>
      </w:tr>
      <w:tr w:rsidR="000B2110" w:rsidRPr="00B2178A" w14:paraId="68A621A0" w14:textId="77777777" w:rsidTr="002879E6">
        <w:tc>
          <w:tcPr>
            <w:tcW w:w="704" w:type="dxa"/>
            <w:tcBorders>
              <w:left w:val="single" w:sz="4" w:space="0" w:color="000000"/>
              <w:bottom w:val="single" w:sz="4" w:space="0" w:color="000000"/>
            </w:tcBorders>
          </w:tcPr>
          <w:p w14:paraId="438CECE1"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11.</w:t>
            </w:r>
          </w:p>
        </w:tc>
        <w:tc>
          <w:tcPr>
            <w:tcW w:w="4394" w:type="dxa"/>
            <w:tcBorders>
              <w:left w:val="single" w:sz="4" w:space="0" w:color="000000"/>
              <w:bottom w:val="single" w:sz="4" w:space="0" w:color="000000"/>
              <w:right w:val="single" w:sz="4" w:space="0" w:color="auto"/>
            </w:tcBorders>
          </w:tcPr>
          <w:p w14:paraId="10685200"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Gaminių ženklinimas turi būti lietuvių kalba ir atitikti</w:t>
            </w:r>
            <w:r>
              <w:rPr>
                <w:rFonts w:ascii="Times New Roman" w:hAnsi="Times New Roman" w:cs="Times New Roman"/>
              </w:rPr>
              <w:t xml:space="preserve"> </w:t>
            </w:r>
            <w:r w:rsidRPr="00B2178A">
              <w:rPr>
                <w:rFonts w:ascii="Times New Roman" w:hAnsi="Times New Roman" w:cs="Times New Roman"/>
              </w:rPr>
              <w:t>Lietuvos Respublikoje galiojančią tvarką. Piktogramos</w:t>
            </w:r>
            <w:r>
              <w:rPr>
                <w:rFonts w:ascii="Times New Roman" w:hAnsi="Times New Roman" w:cs="Times New Roman"/>
              </w:rPr>
              <w:t xml:space="preserve"> </w:t>
            </w:r>
            <w:r w:rsidRPr="00B2178A">
              <w:rPr>
                <w:rFonts w:ascii="Times New Roman" w:hAnsi="Times New Roman" w:cs="Times New Roman"/>
              </w:rPr>
              <w:t>ir ženklai turi būti pakankamai dideli, lengvai įskaitomi.</w:t>
            </w:r>
          </w:p>
        </w:tc>
        <w:tc>
          <w:tcPr>
            <w:tcW w:w="4683" w:type="dxa"/>
            <w:tcBorders>
              <w:left w:val="single" w:sz="4" w:space="0" w:color="000000"/>
              <w:bottom w:val="single" w:sz="4" w:space="0" w:color="000000"/>
              <w:right w:val="single" w:sz="4" w:space="0" w:color="auto"/>
            </w:tcBorders>
          </w:tcPr>
          <w:p w14:paraId="0D1E90D0" w14:textId="6650E460"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Cs/>
                <w:lang w:eastAsia="ar-SA"/>
              </w:rPr>
            </w:pPr>
            <w:r w:rsidRPr="005B123F">
              <w:rPr>
                <w:rFonts w:ascii="Times New Roman" w:hAnsi="Times New Roman" w:cs="Times New Roman"/>
              </w:rPr>
              <w:t>Gaminių ženklinimas lietuvių kalba ir atitinka Lietuvos Respublikoje galiojančią tvarką. Piktogramos ir ženklai pakankamai dideli, lengvai įskaitomi.</w:t>
            </w:r>
          </w:p>
        </w:tc>
      </w:tr>
      <w:tr w:rsidR="000B2110" w:rsidRPr="00B2178A" w14:paraId="2D0C1103" w14:textId="77777777" w:rsidTr="002879E6">
        <w:tc>
          <w:tcPr>
            <w:tcW w:w="704" w:type="dxa"/>
            <w:tcBorders>
              <w:left w:val="single" w:sz="4" w:space="0" w:color="000000"/>
              <w:bottom w:val="single" w:sz="4" w:space="0" w:color="auto"/>
            </w:tcBorders>
          </w:tcPr>
          <w:p w14:paraId="4864DB74"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12.</w:t>
            </w:r>
          </w:p>
        </w:tc>
        <w:tc>
          <w:tcPr>
            <w:tcW w:w="4394" w:type="dxa"/>
            <w:tcBorders>
              <w:left w:val="single" w:sz="4" w:space="0" w:color="000000"/>
              <w:bottom w:val="single" w:sz="4" w:space="0" w:color="auto"/>
              <w:right w:val="single" w:sz="4" w:space="0" w:color="auto"/>
            </w:tcBorders>
          </w:tcPr>
          <w:p w14:paraId="6043D34C"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 xml:space="preserve">Prie gaminio tvirtinamoje </w:t>
            </w:r>
            <w:r w:rsidRPr="0096412E">
              <w:rPr>
                <w:rFonts w:ascii="Times New Roman" w:hAnsi="Times New Roman" w:cs="Times New Roman"/>
                <w:b/>
                <w:bCs/>
                <w:i/>
                <w:iCs/>
                <w:u w:val="single"/>
              </w:rPr>
              <w:t>satino tekstilinėje ženklinimo juostelėje</w:t>
            </w:r>
            <w:r w:rsidRPr="00B2178A">
              <w:rPr>
                <w:rFonts w:ascii="Times New Roman" w:hAnsi="Times New Roman" w:cs="Times New Roman"/>
              </w:rPr>
              <w:t xml:space="preserve"> turi būti nurodyta informacija:</w:t>
            </w:r>
            <w:r>
              <w:rPr>
                <w:rFonts w:ascii="Times New Roman" w:hAnsi="Times New Roman" w:cs="Times New Roman"/>
              </w:rPr>
              <w:t xml:space="preserve"> </w:t>
            </w:r>
            <w:r w:rsidRPr="00B2178A">
              <w:rPr>
                <w:rFonts w:ascii="Times New Roman" w:hAnsi="Times New Roman" w:cs="Times New Roman"/>
              </w:rPr>
              <w:t>gamintojas; ūgis/dydis, pagaminimo data, žaliavos</w:t>
            </w:r>
            <w:r>
              <w:rPr>
                <w:rFonts w:ascii="Times New Roman" w:hAnsi="Times New Roman" w:cs="Times New Roman"/>
              </w:rPr>
              <w:t xml:space="preserve"> </w:t>
            </w:r>
            <w:r w:rsidRPr="00B2178A">
              <w:rPr>
                <w:rFonts w:ascii="Times New Roman" w:hAnsi="Times New Roman" w:cs="Times New Roman"/>
              </w:rPr>
              <w:t>pluoštinė sudėtis, priežiūros simboliai.</w:t>
            </w:r>
          </w:p>
        </w:tc>
        <w:tc>
          <w:tcPr>
            <w:tcW w:w="4683" w:type="dxa"/>
            <w:tcBorders>
              <w:left w:val="single" w:sz="4" w:space="0" w:color="000000"/>
              <w:bottom w:val="single" w:sz="4" w:space="0" w:color="auto"/>
              <w:right w:val="single" w:sz="4" w:space="0" w:color="auto"/>
            </w:tcBorders>
          </w:tcPr>
          <w:p w14:paraId="20B724D0" w14:textId="20099E6D"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Prie gaminio tvirtinamoje satino tekstilinėje ženklinimo juostelėje nurodyta informacija: gamintojas; ūgis/dydis, pagaminimo data, žaliavos pluoštinė sudėtis, priežiūros simboliai.</w:t>
            </w:r>
          </w:p>
        </w:tc>
      </w:tr>
      <w:tr w:rsidR="000B2110" w:rsidRPr="00B2178A" w14:paraId="327BD7EA" w14:textId="77777777" w:rsidTr="002879E6">
        <w:tc>
          <w:tcPr>
            <w:tcW w:w="704" w:type="dxa"/>
            <w:tcBorders>
              <w:top w:val="single" w:sz="4" w:space="0" w:color="auto"/>
              <w:left w:val="single" w:sz="4" w:space="0" w:color="000000"/>
              <w:bottom w:val="single" w:sz="4" w:space="0" w:color="auto"/>
            </w:tcBorders>
          </w:tcPr>
          <w:p w14:paraId="42F56493"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13.</w:t>
            </w:r>
          </w:p>
        </w:tc>
        <w:tc>
          <w:tcPr>
            <w:tcW w:w="4394" w:type="dxa"/>
            <w:tcBorders>
              <w:top w:val="single" w:sz="4" w:space="0" w:color="auto"/>
              <w:left w:val="single" w:sz="4" w:space="0" w:color="000000"/>
              <w:bottom w:val="single" w:sz="4" w:space="0" w:color="auto"/>
              <w:right w:val="single" w:sz="4" w:space="0" w:color="auto"/>
            </w:tcBorders>
          </w:tcPr>
          <w:p w14:paraId="5B2035FD" w14:textId="77777777" w:rsidR="000B2110" w:rsidRPr="00B2178A" w:rsidRDefault="000B2110" w:rsidP="000F463D">
            <w:pPr>
              <w:pStyle w:val="Betarp"/>
              <w:jc w:val="both"/>
              <w:rPr>
                <w:rFonts w:ascii="Times New Roman" w:hAnsi="Times New Roman" w:cs="Times New Roman"/>
              </w:rPr>
            </w:pPr>
            <w:r w:rsidRPr="0096412E">
              <w:rPr>
                <w:rFonts w:ascii="Times New Roman" w:hAnsi="Times New Roman" w:cs="Times New Roman"/>
                <w:i/>
                <w:iCs/>
                <w:u w:val="single"/>
              </w:rPr>
              <w:t>Kartoninėje etiketėje, tvirtinamoje prie gaminio</w:t>
            </w:r>
            <w:r w:rsidRPr="00B2178A">
              <w:rPr>
                <w:rFonts w:ascii="Times New Roman" w:hAnsi="Times New Roman" w:cs="Times New Roman"/>
              </w:rPr>
              <w:t xml:space="preserve">, </w:t>
            </w:r>
            <w:r w:rsidRPr="0096412E">
              <w:rPr>
                <w:rFonts w:ascii="Times New Roman" w:hAnsi="Times New Roman" w:cs="Times New Roman"/>
                <w:i/>
                <w:iCs/>
                <w:u w:val="single"/>
              </w:rPr>
              <w:t>turi būti ši informacija</w:t>
            </w:r>
            <w:r w:rsidRPr="00B2178A">
              <w:rPr>
                <w:rFonts w:ascii="Times New Roman" w:hAnsi="Times New Roman" w:cs="Times New Roman"/>
              </w:rPr>
              <w:t>: gamintojas, prekės pavadinimas;</w:t>
            </w:r>
            <w:r>
              <w:rPr>
                <w:rFonts w:ascii="Times New Roman" w:hAnsi="Times New Roman" w:cs="Times New Roman"/>
              </w:rPr>
              <w:t xml:space="preserve"> </w:t>
            </w:r>
            <w:r w:rsidRPr="00B2178A">
              <w:rPr>
                <w:rFonts w:ascii="Times New Roman" w:hAnsi="Times New Roman" w:cs="Times New Roman"/>
              </w:rPr>
              <w:t>kilmės šalis; dydžio žymėjimas su piktograma;</w:t>
            </w:r>
            <w:r>
              <w:rPr>
                <w:rFonts w:ascii="Times New Roman" w:hAnsi="Times New Roman" w:cs="Times New Roman"/>
              </w:rPr>
              <w:t xml:space="preserve"> </w:t>
            </w:r>
            <w:r w:rsidRPr="00B2178A">
              <w:rPr>
                <w:rFonts w:ascii="Times New Roman" w:hAnsi="Times New Roman" w:cs="Times New Roman"/>
              </w:rPr>
              <w:t>pagaminimo data (metai, mėnuo); žaliavos pluoštinė</w:t>
            </w:r>
            <w:r>
              <w:rPr>
                <w:rFonts w:ascii="Times New Roman" w:hAnsi="Times New Roman" w:cs="Times New Roman"/>
              </w:rPr>
              <w:t xml:space="preserve"> </w:t>
            </w:r>
            <w:r w:rsidRPr="00B2178A">
              <w:rPr>
                <w:rFonts w:ascii="Times New Roman" w:hAnsi="Times New Roman" w:cs="Times New Roman"/>
              </w:rPr>
              <w:t>sudėtis; priežiūros simboliai.</w:t>
            </w:r>
          </w:p>
        </w:tc>
        <w:tc>
          <w:tcPr>
            <w:tcW w:w="4683" w:type="dxa"/>
            <w:tcBorders>
              <w:top w:val="single" w:sz="4" w:space="0" w:color="auto"/>
              <w:left w:val="single" w:sz="4" w:space="0" w:color="000000"/>
              <w:bottom w:val="single" w:sz="4" w:space="0" w:color="auto"/>
              <w:right w:val="single" w:sz="4" w:space="0" w:color="auto"/>
            </w:tcBorders>
          </w:tcPr>
          <w:p w14:paraId="676F4375" w14:textId="7C16E7D1"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Kartoninėje etiketėje, tvirtinamoje prie gaminio, nurodyta ši informacija: gamintoj as, prekės pavadinimas; kilmės šalis; dydžio žymėjimas su piktograma; pagaminimo data (metai, mėnuo); žaliavos pluoštinė sudėtis; priežiūros simboliai.</w:t>
            </w:r>
          </w:p>
        </w:tc>
      </w:tr>
      <w:tr w:rsidR="000B2110" w:rsidRPr="00B2178A" w14:paraId="46404617" w14:textId="77777777" w:rsidTr="002879E6">
        <w:tc>
          <w:tcPr>
            <w:tcW w:w="704" w:type="dxa"/>
            <w:tcBorders>
              <w:top w:val="single" w:sz="4" w:space="0" w:color="auto"/>
              <w:left w:val="single" w:sz="4" w:space="0" w:color="000000"/>
              <w:bottom w:val="single" w:sz="4" w:space="0" w:color="000000"/>
            </w:tcBorders>
          </w:tcPr>
          <w:p w14:paraId="541701E0"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14.</w:t>
            </w:r>
          </w:p>
        </w:tc>
        <w:tc>
          <w:tcPr>
            <w:tcW w:w="4394" w:type="dxa"/>
            <w:tcBorders>
              <w:top w:val="single" w:sz="4" w:space="0" w:color="auto"/>
              <w:left w:val="single" w:sz="4" w:space="0" w:color="000000"/>
              <w:bottom w:val="single" w:sz="4" w:space="0" w:color="000000"/>
              <w:right w:val="single" w:sz="4" w:space="0" w:color="auto"/>
            </w:tcBorders>
          </w:tcPr>
          <w:p w14:paraId="11AFCE5C"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Komplektas turi būti sukomplektuotas. Džemperis ir</w:t>
            </w:r>
            <w:r>
              <w:rPr>
                <w:rFonts w:ascii="Times New Roman" w:hAnsi="Times New Roman" w:cs="Times New Roman"/>
              </w:rPr>
              <w:t xml:space="preserve"> </w:t>
            </w:r>
            <w:r w:rsidRPr="00B2178A">
              <w:rPr>
                <w:rFonts w:ascii="Times New Roman" w:hAnsi="Times New Roman" w:cs="Times New Roman"/>
              </w:rPr>
              <w:t>kelnės sulankstomi ir įdedami kartu į polietileninį</w:t>
            </w:r>
            <w:r>
              <w:rPr>
                <w:rFonts w:ascii="Times New Roman" w:hAnsi="Times New Roman" w:cs="Times New Roman"/>
              </w:rPr>
              <w:t xml:space="preserve"> </w:t>
            </w:r>
            <w:r w:rsidRPr="00B2178A">
              <w:rPr>
                <w:rFonts w:ascii="Times New Roman" w:hAnsi="Times New Roman" w:cs="Times New Roman"/>
              </w:rPr>
              <w:t>maišelį. Ant polietileninio maišelio lipduku tvirtinama</w:t>
            </w:r>
            <w:r>
              <w:rPr>
                <w:rFonts w:ascii="Times New Roman" w:hAnsi="Times New Roman" w:cs="Times New Roman"/>
              </w:rPr>
              <w:t xml:space="preserve"> </w:t>
            </w:r>
            <w:r w:rsidRPr="00B2178A">
              <w:rPr>
                <w:rFonts w:ascii="Times New Roman" w:hAnsi="Times New Roman" w:cs="Times New Roman"/>
              </w:rPr>
              <w:t>išorinė etiketė, kurioje nurodomas gamintojo</w:t>
            </w:r>
            <w:r>
              <w:rPr>
                <w:rFonts w:ascii="Times New Roman" w:hAnsi="Times New Roman" w:cs="Times New Roman"/>
              </w:rPr>
              <w:t xml:space="preserve"> </w:t>
            </w:r>
            <w:r w:rsidRPr="00B2178A">
              <w:rPr>
                <w:rFonts w:ascii="Times New Roman" w:hAnsi="Times New Roman" w:cs="Times New Roman"/>
              </w:rPr>
              <w:t>pavadinimas, gaminio pavadinimas, ūgis ir dydis.</w:t>
            </w:r>
          </w:p>
        </w:tc>
        <w:tc>
          <w:tcPr>
            <w:tcW w:w="4683" w:type="dxa"/>
            <w:tcBorders>
              <w:top w:val="single" w:sz="4" w:space="0" w:color="auto"/>
              <w:left w:val="single" w:sz="4" w:space="0" w:color="000000"/>
              <w:bottom w:val="single" w:sz="4" w:space="0" w:color="000000"/>
              <w:right w:val="single" w:sz="4" w:space="0" w:color="auto"/>
            </w:tcBorders>
          </w:tcPr>
          <w:p w14:paraId="208C6D0D" w14:textId="3CD4BB34"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Komplektas sukomplektuotas. Džemperis ir kelnės sulankstomi ir įdedami kartu į polietileninį maišelį. Ant polietileninio maišelio lipduku tvirtinama išorinė etiketė, kurioje nurodomas gamintojo pavadinimas, gaminio pavadinimas, ūgis ir dydis.</w:t>
            </w:r>
          </w:p>
        </w:tc>
      </w:tr>
      <w:tr w:rsidR="000B2110" w:rsidRPr="00B2178A" w14:paraId="7DE2D247" w14:textId="77777777" w:rsidTr="002879E6">
        <w:tc>
          <w:tcPr>
            <w:tcW w:w="704" w:type="dxa"/>
            <w:tcBorders>
              <w:left w:val="single" w:sz="4" w:space="0" w:color="000000"/>
              <w:bottom w:val="single" w:sz="4" w:space="0" w:color="000000"/>
            </w:tcBorders>
          </w:tcPr>
          <w:p w14:paraId="2ACDCD4E"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15.</w:t>
            </w:r>
          </w:p>
        </w:tc>
        <w:tc>
          <w:tcPr>
            <w:tcW w:w="4394" w:type="dxa"/>
            <w:tcBorders>
              <w:left w:val="single" w:sz="4" w:space="0" w:color="000000"/>
              <w:bottom w:val="single" w:sz="4" w:space="0" w:color="000000"/>
              <w:right w:val="single" w:sz="4" w:space="0" w:color="auto"/>
            </w:tcBorders>
          </w:tcPr>
          <w:p w14:paraId="3449E0DC"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Gaminiai pakuojami į kartonines dėžes pagal dydžius.</w:t>
            </w:r>
            <w:r>
              <w:rPr>
                <w:rFonts w:ascii="Times New Roman" w:hAnsi="Times New Roman" w:cs="Times New Roman"/>
              </w:rPr>
              <w:t xml:space="preserve"> </w:t>
            </w:r>
            <w:r w:rsidRPr="00B2178A">
              <w:rPr>
                <w:rFonts w:ascii="Times New Roman" w:hAnsi="Times New Roman" w:cs="Times New Roman"/>
              </w:rPr>
              <w:t>Dėžės turi būti sunumeruotos. Ant dėžės turi būti ši</w:t>
            </w:r>
            <w:r>
              <w:rPr>
                <w:rFonts w:ascii="Times New Roman" w:hAnsi="Times New Roman" w:cs="Times New Roman"/>
              </w:rPr>
              <w:t xml:space="preserve"> </w:t>
            </w:r>
            <w:r w:rsidRPr="00B2178A">
              <w:rPr>
                <w:rFonts w:ascii="Times New Roman" w:hAnsi="Times New Roman" w:cs="Times New Roman"/>
              </w:rPr>
              <w:t>informacija: gamintojo pavadinimas, gaminio</w:t>
            </w:r>
            <w:r>
              <w:rPr>
                <w:rFonts w:ascii="Times New Roman" w:hAnsi="Times New Roman" w:cs="Times New Roman"/>
              </w:rPr>
              <w:t xml:space="preserve"> </w:t>
            </w:r>
            <w:r w:rsidRPr="00B2178A">
              <w:rPr>
                <w:rFonts w:ascii="Times New Roman" w:hAnsi="Times New Roman" w:cs="Times New Roman"/>
              </w:rPr>
              <w:t>pavadinimas, dydžiai ir kiekiai.</w:t>
            </w:r>
          </w:p>
        </w:tc>
        <w:tc>
          <w:tcPr>
            <w:tcW w:w="4683" w:type="dxa"/>
            <w:tcBorders>
              <w:left w:val="single" w:sz="4" w:space="0" w:color="000000"/>
              <w:bottom w:val="single" w:sz="4" w:space="0" w:color="000000"/>
              <w:right w:val="single" w:sz="4" w:space="0" w:color="auto"/>
            </w:tcBorders>
          </w:tcPr>
          <w:p w14:paraId="11442241" w14:textId="3E0DEC14"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Gaminiai pakuojami į kartonines dėžes pagal dydžius. Dėžės sunumeruotos. Ant dėžės ši informacija: gamintojo pavadinimas, gaminio pavadinimas, dydžiai ir kiekiai.</w:t>
            </w:r>
          </w:p>
        </w:tc>
      </w:tr>
      <w:tr w:rsidR="000B2110" w:rsidRPr="00B2178A" w14:paraId="15700039" w14:textId="77777777" w:rsidTr="002879E6">
        <w:tc>
          <w:tcPr>
            <w:tcW w:w="704" w:type="dxa"/>
            <w:tcBorders>
              <w:left w:val="single" w:sz="4" w:space="0" w:color="000000"/>
              <w:bottom w:val="single" w:sz="4" w:space="0" w:color="000000"/>
            </w:tcBorders>
          </w:tcPr>
          <w:p w14:paraId="01A9F69E" w14:textId="77777777" w:rsidR="000B2110" w:rsidRPr="00B2178A" w:rsidRDefault="000B2110" w:rsidP="000F463D">
            <w:pPr>
              <w:spacing w:after="0" w:line="240" w:lineRule="auto"/>
              <w:jc w:val="center"/>
              <w:rPr>
                <w:rFonts w:ascii="Times New Roman" w:hAnsi="Times New Roman" w:cs="Times New Roman"/>
              </w:rPr>
            </w:pPr>
            <w:r w:rsidRPr="00B2178A">
              <w:rPr>
                <w:rFonts w:ascii="Times New Roman" w:hAnsi="Times New Roman" w:cs="Times New Roman"/>
              </w:rPr>
              <w:t>16.</w:t>
            </w:r>
          </w:p>
        </w:tc>
        <w:tc>
          <w:tcPr>
            <w:tcW w:w="4394" w:type="dxa"/>
            <w:tcBorders>
              <w:left w:val="single" w:sz="4" w:space="0" w:color="000000"/>
              <w:bottom w:val="single" w:sz="4" w:space="0" w:color="000000"/>
              <w:right w:val="single" w:sz="4" w:space="0" w:color="auto"/>
            </w:tcBorders>
          </w:tcPr>
          <w:p w14:paraId="7066B295" w14:textId="77777777" w:rsidR="000B2110" w:rsidRPr="00B2178A" w:rsidRDefault="000B2110" w:rsidP="000F463D">
            <w:pPr>
              <w:pStyle w:val="Betarp"/>
              <w:jc w:val="both"/>
              <w:rPr>
                <w:rFonts w:ascii="Times New Roman" w:hAnsi="Times New Roman" w:cs="Times New Roman"/>
              </w:rPr>
            </w:pPr>
            <w:r w:rsidRPr="00B2178A">
              <w:rPr>
                <w:rFonts w:ascii="Times New Roman" w:hAnsi="Times New Roman" w:cs="Times New Roman"/>
              </w:rPr>
              <w:t>Garantinių įsipareigojimų terminas – ne mažiau nei 24</w:t>
            </w:r>
            <w:r>
              <w:rPr>
                <w:rFonts w:ascii="Times New Roman" w:hAnsi="Times New Roman" w:cs="Times New Roman"/>
              </w:rPr>
              <w:t xml:space="preserve"> </w:t>
            </w:r>
            <w:r w:rsidRPr="00B2178A">
              <w:rPr>
                <w:rFonts w:ascii="Times New Roman" w:hAnsi="Times New Roman" w:cs="Times New Roman"/>
              </w:rPr>
              <w:t>mėnesiai nuo gaminio priėmimo-perdavimo akto</w:t>
            </w:r>
            <w:r>
              <w:rPr>
                <w:rFonts w:ascii="Times New Roman" w:hAnsi="Times New Roman" w:cs="Times New Roman"/>
              </w:rPr>
              <w:t xml:space="preserve"> </w:t>
            </w:r>
            <w:r w:rsidRPr="00B2178A">
              <w:rPr>
                <w:rFonts w:ascii="Times New Roman" w:hAnsi="Times New Roman" w:cs="Times New Roman"/>
              </w:rPr>
              <w:t>pasirašymo.</w:t>
            </w:r>
          </w:p>
        </w:tc>
        <w:tc>
          <w:tcPr>
            <w:tcW w:w="4683" w:type="dxa"/>
            <w:tcBorders>
              <w:left w:val="single" w:sz="4" w:space="0" w:color="000000"/>
              <w:bottom w:val="single" w:sz="4" w:space="0" w:color="000000"/>
              <w:right w:val="single" w:sz="4" w:space="0" w:color="auto"/>
            </w:tcBorders>
          </w:tcPr>
          <w:p w14:paraId="2EDDFE42" w14:textId="521D22F0" w:rsidR="000B2110" w:rsidRPr="00B2178A" w:rsidRDefault="005B123F" w:rsidP="000F463D">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i/>
                <w:lang w:eastAsia="ar-SA"/>
              </w:rPr>
            </w:pPr>
            <w:r w:rsidRPr="005B123F">
              <w:rPr>
                <w:rFonts w:ascii="Times New Roman" w:hAnsi="Times New Roman" w:cs="Times New Roman"/>
              </w:rPr>
              <w:t>Garantinių įsipareigojimų terminas – 24 mėnesiai nuo gaminio priėmimo-perdavimo akto pasirašymo.</w:t>
            </w:r>
          </w:p>
        </w:tc>
      </w:tr>
    </w:tbl>
    <w:p w14:paraId="04C540CF" w14:textId="4981B341" w:rsidR="000B2110" w:rsidRDefault="000B2110" w:rsidP="000B2110">
      <w:pPr>
        <w:spacing w:after="0" w:line="240" w:lineRule="auto"/>
        <w:jc w:val="center"/>
        <w:rPr>
          <w:rFonts w:ascii="Times New Roman" w:hAnsi="Times New Roman" w:cs="Times New Roman"/>
          <w:sz w:val="24"/>
          <w:szCs w:val="24"/>
        </w:rPr>
      </w:pPr>
    </w:p>
    <w:p w14:paraId="0FC68EDF" w14:textId="4F63B4B6" w:rsidR="002879E6" w:rsidRDefault="002879E6" w:rsidP="000B2110">
      <w:pPr>
        <w:spacing w:after="0" w:line="240" w:lineRule="auto"/>
        <w:jc w:val="center"/>
        <w:rPr>
          <w:rFonts w:ascii="Times New Roman" w:hAnsi="Times New Roman" w:cs="Times New Roman"/>
          <w:sz w:val="24"/>
          <w:szCs w:val="24"/>
        </w:rPr>
      </w:pPr>
    </w:p>
    <w:p w14:paraId="3F1890B2" w14:textId="2C73C9B1" w:rsidR="002879E6" w:rsidRDefault="002879E6" w:rsidP="000B2110">
      <w:pPr>
        <w:spacing w:after="0" w:line="240" w:lineRule="auto"/>
        <w:jc w:val="center"/>
        <w:rPr>
          <w:rFonts w:ascii="Times New Roman" w:hAnsi="Times New Roman" w:cs="Times New Roman"/>
          <w:sz w:val="24"/>
          <w:szCs w:val="24"/>
        </w:rPr>
      </w:pPr>
    </w:p>
    <w:p w14:paraId="710D5AA6" w14:textId="285B79DB" w:rsidR="002879E6" w:rsidRDefault="002879E6" w:rsidP="000B2110">
      <w:pPr>
        <w:spacing w:after="0" w:line="240" w:lineRule="auto"/>
        <w:jc w:val="center"/>
        <w:rPr>
          <w:rFonts w:ascii="Times New Roman" w:hAnsi="Times New Roman" w:cs="Times New Roman"/>
          <w:sz w:val="24"/>
          <w:szCs w:val="24"/>
        </w:rPr>
      </w:pPr>
    </w:p>
    <w:p w14:paraId="585EA198" w14:textId="416A38A8" w:rsidR="002879E6" w:rsidRDefault="002879E6" w:rsidP="000B2110">
      <w:pPr>
        <w:spacing w:after="0" w:line="240" w:lineRule="auto"/>
        <w:jc w:val="center"/>
        <w:rPr>
          <w:rFonts w:ascii="Times New Roman" w:hAnsi="Times New Roman" w:cs="Times New Roman"/>
          <w:sz w:val="24"/>
          <w:szCs w:val="24"/>
        </w:rPr>
      </w:pPr>
    </w:p>
    <w:p w14:paraId="230C6936" w14:textId="77777777" w:rsidR="002879E6" w:rsidRDefault="002879E6" w:rsidP="000B2110">
      <w:pPr>
        <w:spacing w:after="0" w:line="240" w:lineRule="auto"/>
        <w:jc w:val="center"/>
        <w:rPr>
          <w:rFonts w:ascii="Times New Roman" w:hAnsi="Times New Roman" w:cs="Times New Roman"/>
          <w:sz w:val="24"/>
          <w:szCs w:val="24"/>
        </w:rPr>
      </w:pPr>
    </w:p>
    <w:p w14:paraId="1E53FE39" w14:textId="77777777" w:rsidR="000B2110" w:rsidRPr="00BB3F73" w:rsidRDefault="000B2110" w:rsidP="000B2110">
      <w:pPr>
        <w:pStyle w:val="Betarp"/>
        <w:spacing w:after="240"/>
        <w:jc w:val="center"/>
        <w:rPr>
          <w:rFonts w:ascii="Times New Roman" w:hAnsi="Times New Roman" w:cs="Times New Roman"/>
          <w:b/>
          <w:sz w:val="24"/>
          <w:szCs w:val="24"/>
          <w:lang w:eastAsia="hi-IN" w:bidi="hi-IN"/>
        </w:rPr>
      </w:pPr>
      <w:r w:rsidRPr="00BB3F73">
        <w:rPr>
          <w:rFonts w:ascii="Times New Roman" w:hAnsi="Times New Roman" w:cs="Times New Roman"/>
          <w:b/>
          <w:sz w:val="24"/>
          <w:szCs w:val="24"/>
          <w:lang w:eastAsia="hi-IN" w:bidi="hi-IN"/>
        </w:rPr>
        <w:lastRenderedPageBreak/>
        <w:t xml:space="preserve">1 lentelė. </w:t>
      </w:r>
      <w:r>
        <w:rPr>
          <w:rFonts w:ascii="Times New Roman" w:hAnsi="Times New Roman" w:cs="Times New Roman"/>
          <w:b/>
          <w:sz w:val="24"/>
          <w:szCs w:val="24"/>
          <w:lang w:eastAsia="hi-IN" w:bidi="hi-IN"/>
        </w:rPr>
        <w:t>F</w:t>
      </w:r>
      <w:r w:rsidRPr="00090DAB">
        <w:rPr>
          <w:rFonts w:ascii="Times New Roman" w:hAnsi="Times New Roman" w:cs="Times New Roman"/>
          <w:b/>
          <w:sz w:val="24"/>
          <w:szCs w:val="24"/>
          <w:lang w:eastAsia="hi-IN" w:bidi="hi-IN"/>
        </w:rPr>
        <w:t xml:space="preserve">unkcionalaus trikotažo </w:t>
      </w:r>
      <w:r w:rsidRPr="0044345E">
        <w:rPr>
          <w:rFonts w:ascii="Times New Roman" w:hAnsi="Times New Roman" w:cs="Times New Roman"/>
          <w:b/>
          <w:sz w:val="24"/>
          <w:szCs w:val="24"/>
          <w:lang w:eastAsia="hi-IN" w:bidi="hi-IN"/>
        </w:rPr>
        <w:t>komplekt</w:t>
      </w:r>
      <w:r>
        <w:rPr>
          <w:rFonts w:ascii="Times New Roman" w:hAnsi="Times New Roman" w:cs="Times New Roman"/>
          <w:b/>
          <w:sz w:val="24"/>
          <w:szCs w:val="24"/>
          <w:lang w:eastAsia="hi-IN" w:bidi="hi-IN"/>
        </w:rPr>
        <w:t>o</w:t>
      </w:r>
      <w:r w:rsidRPr="0044345E">
        <w:rPr>
          <w:rFonts w:ascii="Times New Roman" w:hAnsi="Times New Roman" w:cs="Times New Roman"/>
          <w:b/>
          <w:sz w:val="24"/>
          <w:szCs w:val="24"/>
          <w:lang w:eastAsia="hi-IN" w:bidi="hi-IN"/>
        </w:rPr>
        <w:t xml:space="preserve"> </w:t>
      </w:r>
      <w:r w:rsidRPr="00BB3F73">
        <w:rPr>
          <w:rFonts w:ascii="Times New Roman" w:hAnsi="Times New Roman" w:cs="Times New Roman"/>
          <w:b/>
          <w:sz w:val="24"/>
          <w:szCs w:val="24"/>
          <w:lang w:eastAsia="hi-IN" w:bidi="hi-IN"/>
        </w:rPr>
        <w:t>medžiagos techninės charakteristikos</w:t>
      </w:r>
    </w:p>
    <w:tbl>
      <w:tblPr>
        <w:tblW w:w="9955" w:type="dxa"/>
        <w:tblInd w:w="-37" w:type="dxa"/>
        <w:tblLayout w:type="fixed"/>
        <w:tblCellMar>
          <w:left w:w="28" w:type="dxa"/>
          <w:right w:w="28" w:type="dxa"/>
        </w:tblCellMar>
        <w:tblLook w:val="0000" w:firstRow="0" w:lastRow="0" w:firstColumn="0" w:lastColumn="0" w:noHBand="0" w:noVBand="0"/>
      </w:tblPr>
      <w:tblGrid>
        <w:gridCol w:w="483"/>
        <w:gridCol w:w="2668"/>
        <w:gridCol w:w="1417"/>
        <w:gridCol w:w="2410"/>
        <w:gridCol w:w="2977"/>
      </w:tblGrid>
      <w:tr w:rsidR="000B2110" w:rsidRPr="00EE27A0" w14:paraId="5A80405A" w14:textId="77777777" w:rsidTr="006A11FD">
        <w:trPr>
          <w:trHeight w:val="23"/>
          <w:tblHeader/>
        </w:trPr>
        <w:tc>
          <w:tcPr>
            <w:tcW w:w="483" w:type="dxa"/>
            <w:tcBorders>
              <w:top w:val="single" w:sz="4" w:space="0" w:color="000000"/>
              <w:left w:val="single" w:sz="4" w:space="0" w:color="000000"/>
              <w:bottom w:val="single" w:sz="4" w:space="0" w:color="000000"/>
            </w:tcBorders>
            <w:shd w:val="clear" w:color="auto" w:fill="auto"/>
          </w:tcPr>
          <w:p w14:paraId="174C8CF4" w14:textId="77777777" w:rsidR="000B2110" w:rsidRPr="00EE27A0" w:rsidRDefault="000B2110" w:rsidP="000F463D">
            <w:pPr>
              <w:pStyle w:val="Betarp"/>
              <w:jc w:val="center"/>
              <w:rPr>
                <w:rFonts w:ascii="Times New Roman" w:eastAsia="Times New Roman" w:hAnsi="Times New Roman" w:cs="Times New Roman"/>
                <w:b/>
                <w:bCs/>
                <w:szCs w:val="24"/>
                <w:lang w:bidi="en-US"/>
              </w:rPr>
            </w:pPr>
            <w:r w:rsidRPr="00EE27A0">
              <w:rPr>
                <w:rFonts w:ascii="Times New Roman" w:eastAsia="Times New Roman" w:hAnsi="Times New Roman" w:cs="Times New Roman"/>
                <w:b/>
                <w:bCs/>
                <w:szCs w:val="24"/>
                <w:lang w:bidi="en-US"/>
              </w:rPr>
              <w:t>Eil. Nr.</w:t>
            </w:r>
          </w:p>
        </w:tc>
        <w:tc>
          <w:tcPr>
            <w:tcW w:w="2668" w:type="dxa"/>
            <w:tcBorders>
              <w:top w:val="single" w:sz="4" w:space="0" w:color="000000"/>
              <w:left w:val="single" w:sz="4" w:space="0" w:color="000000"/>
              <w:bottom w:val="single" w:sz="4" w:space="0" w:color="000000"/>
            </w:tcBorders>
            <w:shd w:val="clear" w:color="auto" w:fill="auto"/>
          </w:tcPr>
          <w:p w14:paraId="6EC8219D" w14:textId="77777777" w:rsidR="000B2110" w:rsidRPr="00EE27A0" w:rsidRDefault="000B2110" w:rsidP="000F463D">
            <w:pPr>
              <w:pStyle w:val="Betarp"/>
              <w:jc w:val="center"/>
              <w:rPr>
                <w:rFonts w:ascii="Times New Roman" w:eastAsia="Times New Roman" w:hAnsi="Times New Roman" w:cs="Times New Roman"/>
                <w:b/>
                <w:bCs/>
                <w:szCs w:val="24"/>
                <w:lang w:bidi="en-US"/>
              </w:rPr>
            </w:pPr>
            <w:r w:rsidRPr="00EE27A0">
              <w:rPr>
                <w:rFonts w:ascii="Times New Roman" w:eastAsia="Times New Roman" w:hAnsi="Times New Roman" w:cs="Times New Roman"/>
                <w:b/>
                <w:bCs/>
                <w:szCs w:val="24"/>
                <w:lang w:bidi="en-US"/>
              </w:rPr>
              <w:t>Rodiklio pavadinimas, dimensija</w:t>
            </w:r>
          </w:p>
        </w:tc>
        <w:tc>
          <w:tcPr>
            <w:tcW w:w="1417" w:type="dxa"/>
            <w:tcBorders>
              <w:top w:val="single" w:sz="4" w:space="0" w:color="000000"/>
              <w:left w:val="single" w:sz="4" w:space="0" w:color="000000"/>
              <w:bottom w:val="single" w:sz="4" w:space="0" w:color="000000"/>
            </w:tcBorders>
            <w:shd w:val="clear" w:color="auto" w:fill="auto"/>
          </w:tcPr>
          <w:p w14:paraId="0EBE6DFD" w14:textId="77777777" w:rsidR="000B2110" w:rsidRPr="00EE27A0" w:rsidRDefault="000B2110" w:rsidP="000F463D">
            <w:pPr>
              <w:pStyle w:val="Betarp"/>
              <w:jc w:val="center"/>
              <w:rPr>
                <w:rFonts w:ascii="Times New Roman" w:eastAsia="Times New Roman" w:hAnsi="Times New Roman" w:cs="Times New Roman"/>
                <w:b/>
                <w:bCs/>
                <w:szCs w:val="24"/>
                <w:lang w:bidi="en-US"/>
              </w:rPr>
            </w:pPr>
            <w:r w:rsidRPr="00EE27A0">
              <w:rPr>
                <w:rFonts w:ascii="Times New Roman" w:eastAsia="Times New Roman" w:hAnsi="Times New Roman" w:cs="Times New Roman"/>
                <w:b/>
                <w:bCs/>
                <w:szCs w:val="24"/>
                <w:lang w:bidi="en-US"/>
              </w:rPr>
              <w:t>Rodiklio reikšmė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8E3064" w14:textId="77777777" w:rsidR="000B2110" w:rsidRPr="00EE27A0" w:rsidRDefault="000B2110" w:rsidP="000F463D">
            <w:pPr>
              <w:pStyle w:val="Betarp"/>
              <w:jc w:val="center"/>
              <w:rPr>
                <w:rFonts w:ascii="Times New Roman" w:eastAsia="Times New Roman" w:hAnsi="Times New Roman" w:cs="Times New Roman"/>
                <w:b/>
                <w:bCs/>
                <w:szCs w:val="24"/>
                <w:lang w:bidi="en-US"/>
              </w:rPr>
            </w:pPr>
            <w:r w:rsidRPr="00EE27A0">
              <w:rPr>
                <w:rFonts w:ascii="Times New Roman" w:eastAsia="Times New Roman" w:hAnsi="Times New Roman" w:cs="Times New Roman"/>
                <w:b/>
                <w:bCs/>
                <w:szCs w:val="24"/>
                <w:lang w:bidi="en-US"/>
              </w:rPr>
              <w:t>Bandymų metodo žymuo</w:t>
            </w:r>
          </w:p>
        </w:tc>
        <w:tc>
          <w:tcPr>
            <w:tcW w:w="2977" w:type="dxa"/>
            <w:tcBorders>
              <w:top w:val="single" w:sz="4" w:space="0" w:color="000000"/>
              <w:left w:val="single" w:sz="4" w:space="0" w:color="000000"/>
              <w:bottom w:val="single" w:sz="4" w:space="0" w:color="000000"/>
              <w:right w:val="single" w:sz="4" w:space="0" w:color="000000"/>
            </w:tcBorders>
          </w:tcPr>
          <w:p w14:paraId="7BE34FFB" w14:textId="77777777" w:rsidR="000B2110" w:rsidRPr="00EE27A0" w:rsidRDefault="000B2110" w:rsidP="000F463D">
            <w:pPr>
              <w:pStyle w:val="Betarp"/>
              <w:jc w:val="center"/>
              <w:rPr>
                <w:rFonts w:ascii="Times New Roman" w:eastAsia="Times New Roman" w:hAnsi="Times New Roman" w:cs="Times New Roman"/>
                <w:b/>
                <w:bCs/>
                <w:szCs w:val="24"/>
                <w:lang w:bidi="en-US"/>
              </w:rPr>
            </w:pPr>
            <w:r w:rsidRPr="00EE27A0">
              <w:rPr>
                <w:rFonts w:ascii="Times New Roman" w:eastAsia="Times New Roman" w:hAnsi="Times New Roman" w:cs="Times New Roman"/>
                <w:b/>
                <w:bCs/>
                <w:szCs w:val="24"/>
                <w:lang w:bidi="en-US"/>
              </w:rPr>
              <w:t>Pardavėjo siūloma</w:t>
            </w:r>
          </w:p>
        </w:tc>
      </w:tr>
      <w:tr w:rsidR="000B2110" w:rsidRPr="00194F27" w14:paraId="3716277E" w14:textId="77777777" w:rsidTr="006A11FD">
        <w:trPr>
          <w:trHeight w:val="23"/>
        </w:trPr>
        <w:tc>
          <w:tcPr>
            <w:tcW w:w="483" w:type="dxa"/>
            <w:tcBorders>
              <w:left w:val="single" w:sz="4" w:space="0" w:color="000000"/>
              <w:bottom w:val="single" w:sz="4" w:space="0" w:color="000000"/>
            </w:tcBorders>
            <w:shd w:val="clear" w:color="auto" w:fill="auto"/>
            <w:vAlign w:val="center"/>
          </w:tcPr>
          <w:p w14:paraId="05319364"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1.</w:t>
            </w:r>
          </w:p>
        </w:tc>
        <w:tc>
          <w:tcPr>
            <w:tcW w:w="2668" w:type="dxa"/>
            <w:tcBorders>
              <w:left w:val="single" w:sz="4" w:space="0" w:color="000000"/>
              <w:bottom w:val="single" w:sz="4" w:space="0" w:color="000000"/>
            </w:tcBorders>
            <w:shd w:val="clear" w:color="auto" w:fill="auto"/>
          </w:tcPr>
          <w:p w14:paraId="59F01CDF" w14:textId="77777777" w:rsidR="000B2110" w:rsidRPr="00194F27" w:rsidRDefault="000B2110" w:rsidP="000F463D">
            <w:pPr>
              <w:pStyle w:val="Betarp"/>
              <w:jc w:val="both"/>
              <w:rPr>
                <w:rFonts w:ascii="Times New Roman" w:eastAsia="Times New Roman" w:hAnsi="Times New Roman" w:cs="Times New Roman"/>
                <w:color w:val="000000"/>
                <w:szCs w:val="24"/>
                <w:lang w:bidi="en-US"/>
              </w:rPr>
            </w:pPr>
            <w:r w:rsidRPr="00194F27">
              <w:rPr>
                <w:rFonts w:ascii="Times New Roman" w:eastAsia="Times New Roman" w:hAnsi="Times New Roman" w:cs="Times New Roman"/>
                <w:szCs w:val="24"/>
                <w:lang w:bidi="en-US"/>
              </w:rPr>
              <w:t>Pluoštinė sudėtis, %</w:t>
            </w:r>
          </w:p>
        </w:tc>
        <w:tc>
          <w:tcPr>
            <w:tcW w:w="1417" w:type="dxa"/>
            <w:tcBorders>
              <w:left w:val="single" w:sz="4" w:space="0" w:color="000000"/>
              <w:bottom w:val="single" w:sz="4" w:space="0" w:color="000000"/>
            </w:tcBorders>
            <w:shd w:val="clear" w:color="auto" w:fill="auto"/>
            <w:vAlign w:val="center"/>
          </w:tcPr>
          <w:p w14:paraId="6B908408"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color w:val="000000"/>
                <w:szCs w:val="24"/>
                <w:lang w:bidi="en-US"/>
              </w:rPr>
              <w:t>Poliesteris</w:t>
            </w:r>
            <w:r w:rsidRPr="00194F27">
              <w:rPr>
                <w:rFonts w:ascii="Times New Roman" w:eastAsia="Times New Roman" w:hAnsi="Times New Roman" w:cs="Times New Roman"/>
                <w:szCs w:val="24"/>
                <w:lang w:bidi="en-US"/>
              </w:rPr>
              <w:t xml:space="preserve"> </w:t>
            </w:r>
            <w:r w:rsidRPr="00194F27">
              <w:rPr>
                <w:rFonts w:ascii="Times New Roman" w:eastAsia="Times New Roman" w:hAnsi="Times New Roman" w:cs="Times New Roman"/>
                <w:color w:val="000000"/>
                <w:szCs w:val="24"/>
                <w:lang w:bidi="en-US"/>
              </w:rPr>
              <w:t>47±2</w:t>
            </w:r>
          </w:p>
          <w:p w14:paraId="22260BC3"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Medvilnė </w:t>
            </w:r>
            <w:r w:rsidRPr="00194F27">
              <w:rPr>
                <w:rFonts w:ascii="Times New Roman" w:eastAsia="Times New Roman" w:hAnsi="Times New Roman" w:cs="Times New Roman"/>
                <w:color w:val="000000"/>
                <w:szCs w:val="24"/>
                <w:lang w:bidi="en-US"/>
              </w:rPr>
              <w:t>50±2</w:t>
            </w:r>
          </w:p>
          <w:p w14:paraId="289DFE33"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Elastanas </w:t>
            </w:r>
            <w:r w:rsidRPr="00194F27">
              <w:rPr>
                <w:rFonts w:ascii="Times New Roman" w:eastAsia="Times New Roman" w:hAnsi="Times New Roman" w:cs="Times New Roman"/>
                <w:color w:val="000000"/>
                <w:szCs w:val="24"/>
                <w:lang w:bidi="en-US"/>
              </w:rPr>
              <w:t>3±1</w:t>
            </w:r>
          </w:p>
        </w:tc>
        <w:tc>
          <w:tcPr>
            <w:tcW w:w="2410" w:type="dxa"/>
            <w:tcBorders>
              <w:left w:val="single" w:sz="4" w:space="0" w:color="000000"/>
              <w:bottom w:val="single" w:sz="4" w:space="0" w:color="000000"/>
              <w:right w:val="single" w:sz="4" w:space="0" w:color="000000"/>
            </w:tcBorders>
            <w:shd w:val="clear" w:color="auto" w:fill="auto"/>
          </w:tcPr>
          <w:p w14:paraId="502DB382"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nurodyti</w:t>
            </w:r>
          </w:p>
        </w:tc>
        <w:tc>
          <w:tcPr>
            <w:tcW w:w="2977" w:type="dxa"/>
            <w:tcBorders>
              <w:left w:val="single" w:sz="4" w:space="0" w:color="000000"/>
              <w:bottom w:val="single" w:sz="4" w:space="0" w:color="000000"/>
              <w:right w:val="single" w:sz="4" w:space="0" w:color="000000"/>
            </w:tcBorders>
          </w:tcPr>
          <w:p w14:paraId="48A828C5" w14:textId="77777777" w:rsidR="005B123F" w:rsidRPr="005B123F" w:rsidRDefault="005B123F" w:rsidP="002879E6">
            <w:pPr>
              <w:pStyle w:val="Betarp"/>
              <w:jc w:val="both"/>
              <w:rPr>
                <w:rFonts w:ascii="Times New Roman" w:eastAsia="Times New Roman" w:hAnsi="Times New Roman" w:cs="Times New Roman"/>
                <w:b/>
                <w:bCs/>
                <w:color w:val="000000"/>
                <w:szCs w:val="24"/>
                <w:lang w:bidi="en-US"/>
              </w:rPr>
            </w:pPr>
            <w:r w:rsidRPr="005B123F">
              <w:rPr>
                <w:rFonts w:ascii="Times New Roman" w:eastAsia="Times New Roman" w:hAnsi="Times New Roman" w:cs="Times New Roman"/>
                <w:b/>
                <w:bCs/>
                <w:color w:val="000000"/>
                <w:szCs w:val="24"/>
                <w:lang w:bidi="en-US"/>
              </w:rPr>
              <w:t>Poliesteris 48,1</w:t>
            </w:r>
          </w:p>
          <w:p w14:paraId="7630DB0A" w14:textId="77777777" w:rsidR="005B123F" w:rsidRPr="005B123F" w:rsidRDefault="005B123F" w:rsidP="002879E6">
            <w:pPr>
              <w:pStyle w:val="Betarp"/>
              <w:jc w:val="both"/>
              <w:rPr>
                <w:rFonts w:ascii="Times New Roman" w:eastAsia="Times New Roman" w:hAnsi="Times New Roman" w:cs="Times New Roman"/>
                <w:b/>
                <w:bCs/>
                <w:color w:val="000000"/>
                <w:szCs w:val="24"/>
                <w:lang w:bidi="en-US"/>
              </w:rPr>
            </w:pPr>
            <w:r w:rsidRPr="005B123F">
              <w:rPr>
                <w:rFonts w:ascii="Times New Roman" w:eastAsia="Times New Roman" w:hAnsi="Times New Roman" w:cs="Times New Roman"/>
                <w:b/>
                <w:bCs/>
                <w:color w:val="000000"/>
                <w:szCs w:val="24"/>
                <w:lang w:bidi="en-US"/>
              </w:rPr>
              <w:t>Medvilnė 49,7</w:t>
            </w:r>
          </w:p>
          <w:p w14:paraId="03E303D1" w14:textId="4B5007CB" w:rsidR="000B2110" w:rsidRPr="005B123F" w:rsidRDefault="005B123F" w:rsidP="002879E6">
            <w:pPr>
              <w:pStyle w:val="Betarp"/>
              <w:jc w:val="both"/>
              <w:rPr>
                <w:rFonts w:ascii="Times New Roman" w:eastAsia="Times New Roman" w:hAnsi="Times New Roman" w:cs="Times New Roman"/>
                <w:b/>
                <w:bCs/>
                <w:szCs w:val="24"/>
                <w:lang w:bidi="en-US"/>
              </w:rPr>
            </w:pPr>
            <w:r w:rsidRPr="005B123F">
              <w:rPr>
                <w:rFonts w:ascii="Times New Roman" w:eastAsia="Times New Roman" w:hAnsi="Times New Roman" w:cs="Times New Roman"/>
                <w:b/>
                <w:bCs/>
                <w:color w:val="000000"/>
                <w:szCs w:val="24"/>
                <w:lang w:bidi="en-US"/>
              </w:rPr>
              <w:t>Elastanas 3,2</w:t>
            </w:r>
          </w:p>
        </w:tc>
      </w:tr>
      <w:tr w:rsidR="000B2110" w:rsidRPr="00194F27" w14:paraId="0191952B" w14:textId="77777777" w:rsidTr="006A11FD">
        <w:trPr>
          <w:trHeight w:val="23"/>
        </w:trPr>
        <w:tc>
          <w:tcPr>
            <w:tcW w:w="483" w:type="dxa"/>
            <w:tcBorders>
              <w:top w:val="single" w:sz="4" w:space="0" w:color="000000"/>
              <w:left w:val="single" w:sz="4" w:space="0" w:color="000000"/>
              <w:bottom w:val="single" w:sz="4" w:space="0" w:color="000000"/>
            </w:tcBorders>
            <w:shd w:val="clear" w:color="auto" w:fill="auto"/>
            <w:vAlign w:val="center"/>
          </w:tcPr>
          <w:p w14:paraId="67F5D9F3"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2.</w:t>
            </w:r>
          </w:p>
        </w:tc>
        <w:tc>
          <w:tcPr>
            <w:tcW w:w="2668" w:type="dxa"/>
            <w:tcBorders>
              <w:top w:val="single" w:sz="4" w:space="0" w:color="000000"/>
              <w:left w:val="single" w:sz="4" w:space="0" w:color="000000"/>
              <w:bottom w:val="single" w:sz="4" w:space="0" w:color="000000"/>
            </w:tcBorders>
            <w:shd w:val="clear" w:color="auto" w:fill="auto"/>
            <w:vAlign w:val="center"/>
          </w:tcPr>
          <w:p w14:paraId="5DB71C90"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Paviršinis tankis, g/m</w:t>
            </w:r>
            <w:r w:rsidRPr="00194F27">
              <w:rPr>
                <w:rFonts w:ascii="Times New Roman" w:eastAsia="Times New Roman" w:hAnsi="Times New Roman" w:cs="Times New Roman"/>
                <w:szCs w:val="24"/>
                <w:vertAlign w:val="superscript"/>
                <w:lang w:bidi="en-US"/>
              </w:rPr>
              <w:t>2</w:t>
            </w:r>
          </w:p>
        </w:tc>
        <w:tc>
          <w:tcPr>
            <w:tcW w:w="1417" w:type="dxa"/>
            <w:tcBorders>
              <w:top w:val="single" w:sz="4" w:space="0" w:color="000000"/>
              <w:left w:val="single" w:sz="4" w:space="0" w:color="000000"/>
              <w:bottom w:val="single" w:sz="4" w:space="0" w:color="000000"/>
            </w:tcBorders>
            <w:shd w:val="clear" w:color="auto" w:fill="auto"/>
            <w:vAlign w:val="center"/>
          </w:tcPr>
          <w:p w14:paraId="54CF9F9F"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210</w:t>
            </w:r>
            <w:r>
              <w:rPr>
                <w:rFonts w:ascii="Times New Roman" w:eastAsia="Times New Roman" w:hAnsi="Times New Roman" w:cs="Times New Roman"/>
                <w:color w:val="000000"/>
                <w:szCs w:val="24"/>
                <w:lang w:bidi="en-US"/>
              </w:rPr>
              <w:t>±</w:t>
            </w:r>
            <w:r w:rsidRPr="00194F27">
              <w:rPr>
                <w:rFonts w:ascii="Times New Roman" w:eastAsia="Times New Roman" w:hAnsi="Times New Roman" w:cs="Times New Roman"/>
                <w:color w:val="000000"/>
                <w:szCs w:val="24"/>
                <w:lang w:bidi="en-US"/>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C2B7266"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ISO 3801 arba LST EN 12127</w:t>
            </w:r>
          </w:p>
        </w:tc>
        <w:tc>
          <w:tcPr>
            <w:tcW w:w="2977" w:type="dxa"/>
            <w:tcBorders>
              <w:top w:val="single" w:sz="4" w:space="0" w:color="000000"/>
              <w:left w:val="single" w:sz="4" w:space="0" w:color="000000"/>
              <w:bottom w:val="single" w:sz="4" w:space="0" w:color="000000"/>
              <w:right w:val="single" w:sz="4" w:space="0" w:color="000000"/>
            </w:tcBorders>
          </w:tcPr>
          <w:p w14:paraId="625484CA" w14:textId="77777777" w:rsidR="005B123F" w:rsidRDefault="005B123F" w:rsidP="005B123F">
            <w:pPr>
              <w:pStyle w:val="Default"/>
              <w:jc w:val="center"/>
              <w:rPr>
                <w:sz w:val="23"/>
                <w:szCs w:val="23"/>
              </w:rPr>
            </w:pPr>
            <w:r>
              <w:rPr>
                <w:b/>
                <w:bCs/>
                <w:sz w:val="23"/>
                <w:szCs w:val="23"/>
              </w:rPr>
              <w:t xml:space="preserve">210±3 </w:t>
            </w:r>
          </w:p>
          <w:p w14:paraId="69D09283" w14:textId="148F390C" w:rsidR="000B2110" w:rsidRPr="004622A5" w:rsidRDefault="000B2110" w:rsidP="000F463D">
            <w:pPr>
              <w:pStyle w:val="Betarp"/>
              <w:jc w:val="center"/>
              <w:rPr>
                <w:rFonts w:ascii="Times New Roman" w:eastAsia="Times New Roman" w:hAnsi="Times New Roman" w:cs="Times New Roman"/>
                <w:lang w:bidi="en-US"/>
              </w:rPr>
            </w:pPr>
          </w:p>
        </w:tc>
      </w:tr>
      <w:tr w:rsidR="000B2110" w:rsidRPr="00194F27" w14:paraId="4109A2BD" w14:textId="77777777" w:rsidTr="006A11FD">
        <w:trPr>
          <w:trHeight w:val="23"/>
        </w:trPr>
        <w:tc>
          <w:tcPr>
            <w:tcW w:w="483" w:type="dxa"/>
            <w:tcBorders>
              <w:left w:val="single" w:sz="4" w:space="0" w:color="000000"/>
              <w:bottom w:val="single" w:sz="4" w:space="0" w:color="000000"/>
            </w:tcBorders>
            <w:shd w:val="clear" w:color="auto" w:fill="auto"/>
            <w:vAlign w:val="center"/>
          </w:tcPr>
          <w:p w14:paraId="49144379"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3.</w:t>
            </w:r>
          </w:p>
        </w:tc>
        <w:tc>
          <w:tcPr>
            <w:tcW w:w="2668" w:type="dxa"/>
            <w:tcBorders>
              <w:left w:val="single" w:sz="4" w:space="0" w:color="000000"/>
              <w:bottom w:val="single" w:sz="4" w:space="0" w:color="000000"/>
            </w:tcBorders>
            <w:shd w:val="clear" w:color="auto" w:fill="auto"/>
            <w:vAlign w:val="center"/>
          </w:tcPr>
          <w:p w14:paraId="296D6348"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Matmenų pokytis išskalbus ir išdžiovinus (skersine ir išilgine kryptimis), %</w:t>
            </w:r>
          </w:p>
        </w:tc>
        <w:tc>
          <w:tcPr>
            <w:tcW w:w="1417" w:type="dxa"/>
            <w:tcBorders>
              <w:left w:val="single" w:sz="4" w:space="0" w:color="000000"/>
              <w:bottom w:val="single" w:sz="4" w:space="0" w:color="000000"/>
            </w:tcBorders>
            <w:shd w:val="clear" w:color="auto" w:fill="auto"/>
            <w:vAlign w:val="center"/>
          </w:tcPr>
          <w:p w14:paraId="64869CCB" w14:textId="77777777" w:rsidR="000B2110" w:rsidRPr="00194F27" w:rsidRDefault="000B2110" w:rsidP="000F463D">
            <w:pPr>
              <w:pStyle w:val="Betarp"/>
              <w:jc w:val="center"/>
              <w:rPr>
                <w:rFonts w:ascii="Times New Roman" w:eastAsia="Times New Roman" w:hAnsi="Times New Roman" w:cs="Times New Roman"/>
                <w:szCs w:val="24"/>
                <w:lang w:bidi="en-US"/>
              </w:rPr>
            </w:pPr>
            <w:r>
              <w:rPr>
                <w:rFonts w:ascii="Times New Roman" w:eastAsia="Times New Roman" w:hAnsi="Times New Roman" w:cs="Times New Roman"/>
                <w:color w:val="000000"/>
                <w:szCs w:val="24"/>
                <w:lang w:bidi="en-US"/>
              </w:rPr>
              <w:t>Nuo -5 iki +5</w:t>
            </w:r>
          </w:p>
        </w:tc>
        <w:tc>
          <w:tcPr>
            <w:tcW w:w="2410" w:type="dxa"/>
            <w:tcBorders>
              <w:left w:val="single" w:sz="4" w:space="0" w:color="000000"/>
              <w:bottom w:val="single" w:sz="4" w:space="0" w:color="000000"/>
              <w:right w:val="single" w:sz="4" w:space="0" w:color="000000"/>
            </w:tcBorders>
            <w:shd w:val="clear" w:color="auto" w:fill="auto"/>
          </w:tcPr>
          <w:p w14:paraId="1B39F735"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EN ISO 5077</w:t>
            </w:r>
            <w:r w:rsidRPr="00194F27">
              <w:rPr>
                <w:rFonts w:ascii="Times New Roman" w:eastAsia="Times New Roman" w:hAnsi="Times New Roman" w:cs="Times New Roman"/>
                <w:szCs w:val="24"/>
                <w:vertAlign w:val="superscript"/>
                <w:lang w:bidi="en-US"/>
              </w:rPr>
              <w:t>*</w:t>
            </w:r>
          </w:p>
        </w:tc>
        <w:tc>
          <w:tcPr>
            <w:tcW w:w="2977" w:type="dxa"/>
            <w:tcBorders>
              <w:left w:val="single" w:sz="4" w:space="0" w:color="000000"/>
              <w:bottom w:val="single" w:sz="4" w:space="0" w:color="000000"/>
              <w:right w:val="single" w:sz="4" w:space="0" w:color="000000"/>
            </w:tcBorders>
          </w:tcPr>
          <w:p w14:paraId="67E9BD3E" w14:textId="77777777" w:rsidR="005B123F" w:rsidRPr="005B123F" w:rsidRDefault="005B123F" w:rsidP="005B123F">
            <w:pPr>
              <w:pStyle w:val="Default"/>
              <w:jc w:val="both"/>
              <w:rPr>
                <w:sz w:val="22"/>
                <w:szCs w:val="22"/>
              </w:rPr>
            </w:pPr>
            <w:r w:rsidRPr="005B123F">
              <w:rPr>
                <w:b/>
                <w:bCs/>
                <w:sz w:val="22"/>
                <w:szCs w:val="22"/>
              </w:rPr>
              <w:t xml:space="preserve">Išilgine -2,0±1 </w:t>
            </w:r>
          </w:p>
          <w:p w14:paraId="7939FF72" w14:textId="6B62F735" w:rsidR="000B2110" w:rsidRPr="005B123F" w:rsidRDefault="005B123F" w:rsidP="005B123F">
            <w:pPr>
              <w:pStyle w:val="Betarp"/>
              <w:jc w:val="both"/>
              <w:rPr>
                <w:rFonts w:ascii="Times New Roman" w:eastAsia="Times New Roman" w:hAnsi="Times New Roman" w:cs="Times New Roman"/>
                <w:lang w:bidi="en-US"/>
              </w:rPr>
            </w:pPr>
            <w:r w:rsidRPr="005B123F">
              <w:rPr>
                <w:rFonts w:ascii="Times New Roman" w:hAnsi="Times New Roman" w:cs="Times New Roman"/>
                <w:b/>
                <w:bCs/>
              </w:rPr>
              <w:t xml:space="preserve">Skersine -1,5±1 </w:t>
            </w:r>
          </w:p>
        </w:tc>
      </w:tr>
      <w:tr w:rsidR="000B2110" w:rsidRPr="00194F27" w14:paraId="2297857B" w14:textId="77777777" w:rsidTr="006A11FD">
        <w:trPr>
          <w:trHeight w:val="23"/>
        </w:trPr>
        <w:tc>
          <w:tcPr>
            <w:tcW w:w="483" w:type="dxa"/>
            <w:tcBorders>
              <w:top w:val="single" w:sz="4" w:space="0" w:color="000000"/>
              <w:left w:val="single" w:sz="4" w:space="0" w:color="000000"/>
            </w:tcBorders>
            <w:shd w:val="clear" w:color="auto" w:fill="auto"/>
            <w:vAlign w:val="center"/>
          </w:tcPr>
          <w:p w14:paraId="29B4FCE9" w14:textId="77777777" w:rsidR="000B2110" w:rsidRPr="00194F27" w:rsidRDefault="000B2110" w:rsidP="000F463D">
            <w:pPr>
              <w:pStyle w:val="Betarp"/>
              <w:jc w:val="both"/>
              <w:rPr>
                <w:rFonts w:ascii="Times New Roman" w:eastAsia="Times New Roman" w:hAnsi="Times New Roman" w:cs="Times New Roman"/>
                <w:color w:val="000000"/>
                <w:szCs w:val="24"/>
                <w:lang w:bidi="en-US"/>
              </w:rPr>
            </w:pPr>
            <w:r w:rsidRPr="00194F27">
              <w:rPr>
                <w:rFonts w:ascii="Times New Roman" w:eastAsia="Times New Roman" w:hAnsi="Times New Roman" w:cs="Times New Roman"/>
                <w:szCs w:val="24"/>
                <w:lang w:bidi="en-US"/>
              </w:rPr>
              <w:t>4.</w:t>
            </w:r>
          </w:p>
        </w:tc>
        <w:tc>
          <w:tcPr>
            <w:tcW w:w="2668" w:type="dxa"/>
            <w:tcBorders>
              <w:top w:val="single" w:sz="4" w:space="0" w:color="000000"/>
              <w:left w:val="single" w:sz="4" w:space="0" w:color="000000"/>
              <w:bottom w:val="single" w:sz="4" w:space="0" w:color="auto"/>
            </w:tcBorders>
            <w:shd w:val="clear" w:color="auto" w:fill="auto"/>
          </w:tcPr>
          <w:p w14:paraId="1F573EBA" w14:textId="77777777" w:rsidR="000B2110" w:rsidRPr="00194F27" w:rsidRDefault="000B2110" w:rsidP="000F463D">
            <w:pPr>
              <w:pStyle w:val="Betarp"/>
              <w:jc w:val="both"/>
              <w:rPr>
                <w:rFonts w:ascii="Times New Roman" w:eastAsia="Times New Roman" w:hAnsi="Times New Roman" w:cs="Times New Roman"/>
                <w:color w:val="000000"/>
                <w:szCs w:val="24"/>
                <w:lang w:bidi="en-US"/>
              </w:rPr>
            </w:pPr>
            <w:r w:rsidRPr="00194F27">
              <w:rPr>
                <w:rFonts w:ascii="Times New Roman" w:eastAsia="Times New Roman" w:hAnsi="Times New Roman" w:cs="Times New Roman"/>
                <w:color w:val="000000"/>
                <w:szCs w:val="24"/>
                <w:lang w:bidi="en-US"/>
              </w:rPr>
              <w:t xml:space="preserve">Bendroji drėgmės transportavimo geba (OMMC) </w:t>
            </w:r>
          </w:p>
        </w:tc>
        <w:tc>
          <w:tcPr>
            <w:tcW w:w="1417" w:type="dxa"/>
            <w:tcBorders>
              <w:top w:val="single" w:sz="4" w:space="0" w:color="000000"/>
              <w:left w:val="single" w:sz="4" w:space="0" w:color="000000"/>
              <w:bottom w:val="single" w:sz="4" w:space="0" w:color="auto"/>
            </w:tcBorders>
            <w:shd w:val="clear" w:color="auto" w:fill="auto"/>
            <w:vAlign w:val="center"/>
          </w:tcPr>
          <w:p w14:paraId="710E355E" w14:textId="2EB404A1" w:rsidR="000B2110" w:rsidRPr="00194F27" w:rsidRDefault="005B123F" w:rsidP="000F463D">
            <w:pPr>
              <w:pStyle w:val="Betarp"/>
              <w:jc w:val="center"/>
              <w:rPr>
                <w:rFonts w:ascii="Times New Roman" w:eastAsia="Times New Roman" w:hAnsi="Times New Roman" w:cs="Times New Roman"/>
                <w:color w:val="000000"/>
                <w:szCs w:val="24"/>
                <w:lang w:bidi="en-US"/>
              </w:rPr>
            </w:pPr>
            <w:r w:rsidRPr="00194F27">
              <w:rPr>
                <w:rFonts w:ascii="Times New Roman" w:eastAsia="Times New Roman" w:hAnsi="Times New Roman" w:cs="Times New Roman"/>
                <w:szCs w:val="24"/>
                <w:lang w:bidi="en-US"/>
              </w:rPr>
              <w:t>≥</w:t>
            </w:r>
            <w:r w:rsidR="000B2110" w:rsidRPr="00194F27">
              <w:rPr>
                <w:rFonts w:ascii="Times New Roman" w:eastAsia="Times New Roman" w:hAnsi="Times New Roman" w:cs="Times New Roman"/>
                <w:color w:val="000000"/>
                <w:szCs w:val="24"/>
                <w:lang w:bidi="en-US"/>
              </w:rPr>
              <w:t>0,25</w:t>
            </w:r>
            <w:r>
              <w:rPr>
                <w:rFonts w:ascii="Times New Roman" w:eastAsia="Times New Roman" w:hAnsi="Times New Roman" w:cs="Times New Roman"/>
                <w:color w:val="000000"/>
                <w:szCs w:val="24"/>
                <w:lang w:bidi="en-US"/>
              </w:rPr>
              <w:t xml:space="preserve"> </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14:paraId="49224225"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color w:val="000000"/>
                <w:szCs w:val="24"/>
                <w:lang w:bidi="en-US"/>
              </w:rPr>
              <w:t xml:space="preserve">AATCC 195: 2012 </w:t>
            </w:r>
          </w:p>
        </w:tc>
        <w:tc>
          <w:tcPr>
            <w:tcW w:w="2977" w:type="dxa"/>
            <w:tcBorders>
              <w:top w:val="single" w:sz="4" w:space="0" w:color="000000"/>
              <w:left w:val="single" w:sz="4" w:space="0" w:color="000000"/>
              <w:bottom w:val="single" w:sz="4" w:space="0" w:color="auto"/>
              <w:right w:val="single" w:sz="4" w:space="0" w:color="000000"/>
            </w:tcBorders>
          </w:tcPr>
          <w:p w14:paraId="72FE2BE4" w14:textId="77777777" w:rsidR="005B123F" w:rsidRDefault="005B123F" w:rsidP="005B123F">
            <w:pPr>
              <w:pStyle w:val="Default"/>
              <w:jc w:val="center"/>
              <w:rPr>
                <w:sz w:val="23"/>
                <w:szCs w:val="23"/>
              </w:rPr>
            </w:pPr>
            <w:r>
              <w:rPr>
                <w:b/>
                <w:bCs/>
                <w:sz w:val="23"/>
                <w:szCs w:val="23"/>
              </w:rPr>
              <w:t xml:space="preserve">0,25 </w:t>
            </w:r>
          </w:p>
          <w:p w14:paraId="42506DF7" w14:textId="251EA8EF" w:rsidR="000B2110" w:rsidRPr="00194F27" w:rsidRDefault="000B2110" w:rsidP="000F463D">
            <w:pPr>
              <w:pStyle w:val="Betarp"/>
              <w:jc w:val="center"/>
              <w:rPr>
                <w:rFonts w:ascii="Times New Roman" w:eastAsia="Times New Roman" w:hAnsi="Times New Roman" w:cs="Times New Roman"/>
                <w:color w:val="000000"/>
                <w:szCs w:val="24"/>
                <w:lang w:bidi="en-US"/>
              </w:rPr>
            </w:pPr>
          </w:p>
        </w:tc>
      </w:tr>
      <w:tr w:rsidR="000B2110" w:rsidRPr="00194F27" w14:paraId="3BF55AFB" w14:textId="77777777" w:rsidTr="006A11FD">
        <w:trPr>
          <w:trHeight w:val="23"/>
        </w:trPr>
        <w:tc>
          <w:tcPr>
            <w:tcW w:w="483" w:type="dxa"/>
            <w:vMerge w:val="restart"/>
            <w:tcBorders>
              <w:top w:val="single" w:sz="4" w:space="0" w:color="000000"/>
              <w:left w:val="single" w:sz="4" w:space="0" w:color="000000"/>
              <w:right w:val="single" w:sz="4" w:space="0" w:color="auto"/>
            </w:tcBorders>
            <w:shd w:val="clear" w:color="auto" w:fill="auto"/>
            <w:vAlign w:val="center"/>
          </w:tcPr>
          <w:p w14:paraId="29E896FA"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5.</w:t>
            </w:r>
          </w:p>
        </w:tc>
        <w:tc>
          <w:tcPr>
            <w:tcW w:w="2668" w:type="dxa"/>
            <w:tcBorders>
              <w:left w:val="single" w:sz="4" w:space="0" w:color="auto"/>
              <w:right w:val="single" w:sz="4" w:space="0" w:color="auto"/>
            </w:tcBorders>
            <w:shd w:val="clear" w:color="auto" w:fill="auto"/>
            <w:vAlign w:val="center"/>
          </w:tcPr>
          <w:p w14:paraId="5AF4BFBF" w14:textId="77777777" w:rsidR="000B2110" w:rsidRPr="00194F27" w:rsidRDefault="000B2110" w:rsidP="000F463D">
            <w:pPr>
              <w:pStyle w:val="Betarp"/>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Nusidažymo atsparumas, balais</w:t>
            </w:r>
          </w:p>
        </w:tc>
        <w:tc>
          <w:tcPr>
            <w:tcW w:w="1417" w:type="dxa"/>
            <w:tcBorders>
              <w:top w:val="single" w:sz="4" w:space="0" w:color="auto"/>
              <w:left w:val="single" w:sz="4" w:space="0" w:color="auto"/>
              <w:right w:val="single" w:sz="4" w:space="0" w:color="auto"/>
            </w:tcBorders>
            <w:shd w:val="clear" w:color="auto" w:fill="auto"/>
            <w:vAlign w:val="center"/>
          </w:tcPr>
          <w:p w14:paraId="7A6CF4CD" w14:textId="77777777" w:rsidR="000B2110" w:rsidRPr="00194F27" w:rsidRDefault="000B2110" w:rsidP="000F463D">
            <w:pPr>
              <w:pStyle w:val="Betarp"/>
              <w:rPr>
                <w:rFonts w:ascii="Times New Roman" w:eastAsia="Times New Roman" w:hAnsi="Times New Roman" w:cs="Times New Roman"/>
                <w:szCs w:val="24"/>
                <w:lang w:bidi="en-US"/>
              </w:rPr>
            </w:pPr>
          </w:p>
        </w:tc>
        <w:tc>
          <w:tcPr>
            <w:tcW w:w="2410" w:type="dxa"/>
            <w:tcBorders>
              <w:top w:val="single" w:sz="4" w:space="0" w:color="auto"/>
              <w:left w:val="single" w:sz="4" w:space="0" w:color="auto"/>
              <w:right w:val="single" w:sz="4" w:space="0" w:color="auto"/>
            </w:tcBorders>
            <w:shd w:val="clear" w:color="auto" w:fill="auto"/>
            <w:vAlign w:val="center"/>
          </w:tcPr>
          <w:p w14:paraId="40F84453" w14:textId="77777777" w:rsidR="000B2110" w:rsidRPr="00194F27" w:rsidRDefault="000B2110" w:rsidP="000F463D">
            <w:pPr>
              <w:pStyle w:val="Betarp"/>
              <w:rPr>
                <w:rFonts w:ascii="Times New Roman" w:eastAsia="Times New Roman" w:hAnsi="Times New Roman" w:cs="Times New Roman"/>
                <w:szCs w:val="24"/>
                <w:lang w:bidi="en-US"/>
              </w:rPr>
            </w:pPr>
          </w:p>
        </w:tc>
        <w:tc>
          <w:tcPr>
            <w:tcW w:w="2977" w:type="dxa"/>
            <w:tcBorders>
              <w:top w:val="single" w:sz="4" w:space="0" w:color="auto"/>
              <w:left w:val="single" w:sz="4" w:space="0" w:color="auto"/>
              <w:right w:val="single" w:sz="4" w:space="0" w:color="auto"/>
            </w:tcBorders>
          </w:tcPr>
          <w:p w14:paraId="0F61F4B4" w14:textId="77777777" w:rsidR="000B2110" w:rsidRPr="00194F27" w:rsidRDefault="000B2110" w:rsidP="000F463D">
            <w:pPr>
              <w:pStyle w:val="Betarp"/>
              <w:rPr>
                <w:rFonts w:ascii="Times New Roman" w:eastAsia="Times New Roman" w:hAnsi="Times New Roman" w:cs="Times New Roman"/>
                <w:szCs w:val="24"/>
                <w:lang w:bidi="en-US"/>
              </w:rPr>
            </w:pPr>
          </w:p>
        </w:tc>
      </w:tr>
      <w:tr w:rsidR="000B2110" w:rsidRPr="00194F27" w14:paraId="2BC96285" w14:textId="77777777" w:rsidTr="006A11FD">
        <w:trPr>
          <w:trHeight w:val="23"/>
        </w:trPr>
        <w:tc>
          <w:tcPr>
            <w:tcW w:w="483" w:type="dxa"/>
            <w:vMerge/>
            <w:tcBorders>
              <w:top w:val="single" w:sz="4" w:space="0" w:color="000000"/>
              <w:left w:val="single" w:sz="4" w:space="0" w:color="000000"/>
              <w:right w:val="single" w:sz="4" w:space="0" w:color="auto"/>
            </w:tcBorders>
            <w:shd w:val="clear" w:color="auto" w:fill="auto"/>
            <w:vAlign w:val="center"/>
          </w:tcPr>
          <w:p w14:paraId="4EB034DC" w14:textId="77777777" w:rsidR="000B2110" w:rsidRPr="00194F27" w:rsidRDefault="000B2110" w:rsidP="000F463D">
            <w:pPr>
              <w:pStyle w:val="Betarp"/>
              <w:jc w:val="both"/>
              <w:rPr>
                <w:rFonts w:ascii="Times New Roman" w:hAnsi="Times New Roman" w:cs="Times New Roman"/>
                <w:szCs w:val="24"/>
                <w:lang w:eastAsia="hi-IN" w:bidi="hi-IN"/>
              </w:rPr>
            </w:pPr>
          </w:p>
        </w:tc>
        <w:tc>
          <w:tcPr>
            <w:tcW w:w="2668" w:type="dxa"/>
            <w:tcBorders>
              <w:left w:val="single" w:sz="4" w:space="0" w:color="auto"/>
              <w:right w:val="single" w:sz="4" w:space="0" w:color="auto"/>
            </w:tcBorders>
            <w:shd w:val="clear" w:color="auto" w:fill="auto"/>
          </w:tcPr>
          <w:p w14:paraId="58E8C86B"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   sausai trinčiai</w:t>
            </w:r>
          </w:p>
        </w:tc>
        <w:tc>
          <w:tcPr>
            <w:tcW w:w="1417" w:type="dxa"/>
            <w:tcBorders>
              <w:left w:val="single" w:sz="4" w:space="0" w:color="auto"/>
              <w:right w:val="single" w:sz="4" w:space="0" w:color="auto"/>
            </w:tcBorders>
            <w:shd w:val="clear" w:color="auto" w:fill="auto"/>
            <w:vAlign w:val="center"/>
          </w:tcPr>
          <w:p w14:paraId="755D8B4E"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≥3</w:t>
            </w:r>
          </w:p>
        </w:tc>
        <w:tc>
          <w:tcPr>
            <w:tcW w:w="2410" w:type="dxa"/>
            <w:tcBorders>
              <w:left w:val="single" w:sz="4" w:space="0" w:color="auto"/>
              <w:right w:val="single" w:sz="4" w:space="0" w:color="auto"/>
            </w:tcBorders>
            <w:shd w:val="clear" w:color="auto" w:fill="auto"/>
            <w:vAlign w:val="center"/>
          </w:tcPr>
          <w:p w14:paraId="20B638C2"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EN ISO 105-X12, -X16</w:t>
            </w:r>
          </w:p>
        </w:tc>
        <w:tc>
          <w:tcPr>
            <w:tcW w:w="2977" w:type="dxa"/>
            <w:tcBorders>
              <w:left w:val="single" w:sz="4" w:space="0" w:color="auto"/>
              <w:right w:val="single" w:sz="4" w:space="0" w:color="auto"/>
            </w:tcBorders>
          </w:tcPr>
          <w:p w14:paraId="09AC230D" w14:textId="46141E42" w:rsidR="000B2110" w:rsidRPr="005B123F" w:rsidRDefault="000B2110" w:rsidP="000F463D">
            <w:pPr>
              <w:pStyle w:val="Betarp"/>
              <w:jc w:val="center"/>
              <w:rPr>
                <w:rFonts w:ascii="Times New Roman" w:eastAsia="Times New Roman" w:hAnsi="Times New Roman" w:cs="Times New Roman"/>
                <w:b/>
                <w:bCs/>
                <w:szCs w:val="24"/>
                <w:lang w:bidi="en-US"/>
              </w:rPr>
            </w:pPr>
            <w:r w:rsidRPr="005B123F">
              <w:rPr>
                <w:rFonts w:ascii="Times New Roman" w:eastAsia="Times New Roman" w:hAnsi="Times New Roman" w:cs="Times New Roman"/>
                <w:b/>
                <w:bCs/>
                <w:szCs w:val="24"/>
                <w:lang w:bidi="en-US"/>
              </w:rPr>
              <w:t>5</w:t>
            </w:r>
          </w:p>
        </w:tc>
      </w:tr>
      <w:tr w:rsidR="000B2110" w:rsidRPr="00194F27" w14:paraId="2EBD4716" w14:textId="77777777" w:rsidTr="006A11FD">
        <w:trPr>
          <w:trHeight w:val="23"/>
        </w:trPr>
        <w:tc>
          <w:tcPr>
            <w:tcW w:w="483" w:type="dxa"/>
            <w:vMerge/>
            <w:tcBorders>
              <w:top w:val="single" w:sz="4" w:space="0" w:color="000000"/>
              <w:left w:val="single" w:sz="4" w:space="0" w:color="000000"/>
            </w:tcBorders>
            <w:shd w:val="clear" w:color="auto" w:fill="auto"/>
            <w:vAlign w:val="center"/>
          </w:tcPr>
          <w:p w14:paraId="67D55604" w14:textId="77777777" w:rsidR="000B2110" w:rsidRPr="00194F27" w:rsidRDefault="000B2110" w:rsidP="000F463D">
            <w:pPr>
              <w:pStyle w:val="Betarp"/>
              <w:jc w:val="both"/>
              <w:rPr>
                <w:rFonts w:ascii="Times New Roman" w:hAnsi="Times New Roman" w:cs="Times New Roman"/>
                <w:szCs w:val="24"/>
                <w:lang w:eastAsia="hi-IN" w:bidi="hi-IN"/>
              </w:rPr>
            </w:pPr>
          </w:p>
        </w:tc>
        <w:tc>
          <w:tcPr>
            <w:tcW w:w="2668" w:type="dxa"/>
            <w:tcBorders>
              <w:left w:val="single" w:sz="4" w:space="0" w:color="000000"/>
              <w:right w:val="single" w:sz="4" w:space="0" w:color="auto"/>
            </w:tcBorders>
            <w:shd w:val="clear" w:color="auto" w:fill="auto"/>
          </w:tcPr>
          <w:p w14:paraId="7E51BF27"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   šlapiai trinčiai</w:t>
            </w:r>
          </w:p>
        </w:tc>
        <w:tc>
          <w:tcPr>
            <w:tcW w:w="1417" w:type="dxa"/>
            <w:tcBorders>
              <w:left w:val="single" w:sz="4" w:space="0" w:color="auto"/>
              <w:right w:val="single" w:sz="4" w:space="0" w:color="auto"/>
            </w:tcBorders>
            <w:shd w:val="clear" w:color="auto" w:fill="auto"/>
            <w:vAlign w:val="center"/>
          </w:tcPr>
          <w:p w14:paraId="211F23FF"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≥3</w:t>
            </w:r>
          </w:p>
        </w:tc>
        <w:tc>
          <w:tcPr>
            <w:tcW w:w="2410" w:type="dxa"/>
            <w:tcBorders>
              <w:left w:val="single" w:sz="4" w:space="0" w:color="auto"/>
              <w:right w:val="single" w:sz="4" w:space="0" w:color="auto"/>
            </w:tcBorders>
            <w:shd w:val="clear" w:color="auto" w:fill="auto"/>
            <w:vAlign w:val="center"/>
          </w:tcPr>
          <w:p w14:paraId="42B4A59C"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EN ISO 105-X12, -X16</w:t>
            </w:r>
          </w:p>
        </w:tc>
        <w:tc>
          <w:tcPr>
            <w:tcW w:w="2977" w:type="dxa"/>
            <w:tcBorders>
              <w:left w:val="single" w:sz="4" w:space="0" w:color="auto"/>
              <w:right w:val="single" w:sz="4" w:space="0" w:color="auto"/>
            </w:tcBorders>
          </w:tcPr>
          <w:p w14:paraId="27421F73" w14:textId="77777777" w:rsidR="000B2110" w:rsidRPr="005B123F" w:rsidRDefault="000B2110" w:rsidP="000F463D">
            <w:pPr>
              <w:pStyle w:val="Betarp"/>
              <w:jc w:val="center"/>
              <w:rPr>
                <w:rFonts w:ascii="Times New Roman" w:eastAsia="Times New Roman" w:hAnsi="Times New Roman" w:cs="Times New Roman"/>
                <w:b/>
                <w:bCs/>
                <w:szCs w:val="24"/>
                <w:lang w:bidi="en-US"/>
              </w:rPr>
            </w:pPr>
            <w:r w:rsidRPr="005B123F">
              <w:rPr>
                <w:rFonts w:ascii="Times New Roman" w:eastAsia="Times New Roman" w:hAnsi="Times New Roman" w:cs="Times New Roman"/>
                <w:b/>
                <w:bCs/>
                <w:szCs w:val="24"/>
                <w:lang w:bidi="en-US"/>
              </w:rPr>
              <w:t>3-4</w:t>
            </w:r>
          </w:p>
        </w:tc>
      </w:tr>
      <w:tr w:rsidR="000B2110" w:rsidRPr="00194F27" w14:paraId="056F6B89" w14:textId="77777777" w:rsidTr="006A11FD">
        <w:trPr>
          <w:trHeight w:val="23"/>
        </w:trPr>
        <w:tc>
          <w:tcPr>
            <w:tcW w:w="483" w:type="dxa"/>
            <w:vMerge/>
            <w:tcBorders>
              <w:top w:val="single" w:sz="4" w:space="0" w:color="000000"/>
              <w:left w:val="single" w:sz="4" w:space="0" w:color="000000"/>
            </w:tcBorders>
            <w:shd w:val="clear" w:color="auto" w:fill="auto"/>
            <w:vAlign w:val="center"/>
          </w:tcPr>
          <w:p w14:paraId="2E5CD555" w14:textId="77777777" w:rsidR="000B2110" w:rsidRPr="00194F27" w:rsidRDefault="000B2110" w:rsidP="000F463D">
            <w:pPr>
              <w:pStyle w:val="Betarp"/>
              <w:jc w:val="both"/>
              <w:rPr>
                <w:rFonts w:ascii="Times New Roman" w:hAnsi="Times New Roman" w:cs="Times New Roman"/>
                <w:szCs w:val="24"/>
                <w:lang w:eastAsia="hi-IN" w:bidi="hi-IN"/>
              </w:rPr>
            </w:pPr>
          </w:p>
        </w:tc>
        <w:tc>
          <w:tcPr>
            <w:tcW w:w="2668" w:type="dxa"/>
            <w:tcBorders>
              <w:left w:val="single" w:sz="4" w:space="0" w:color="000000"/>
              <w:right w:val="single" w:sz="4" w:space="0" w:color="auto"/>
            </w:tcBorders>
            <w:shd w:val="clear" w:color="auto" w:fill="auto"/>
          </w:tcPr>
          <w:p w14:paraId="3A70FC84"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   dirbtinei šviesai</w:t>
            </w:r>
          </w:p>
        </w:tc>
        <w:tc>
          <w:tcPr>
            <w:tcW w:w="1417" w:type="dxa"/>
            <w:tcBorders>
              <w:left w:val="single" w:sz="4" w:space="0" w:color="auto"/>
              <w:right w:val="single" w:sz="4" w:space="0" w:color="auto"/>
            </w:tcBorders>
            <w:shd w:val="clear" w:color="auto" w:fill="auto"/>
            <w:vAlign w:val="center"/>
          </w:tcPr>
          <w:p w14:paraId="1B94173E"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≥3</w:t>
            </w:r>
          </w:p>
        </w:tc>
        <w:tc>
          <w:tcPr>
            <w:tcW w:w="2410" w:type="dxa"/>
            <w:tcBorders>
              <w:left w:val="single" w:sz="4" w:space="0" w:color="auto"/>
              <w:right w:val="single" w:sz="4" w:space="0" w:color="auto"/>
            </w:tcBorders>
            <w:shd w:val="clear" w:color="auto" w:fill="auto"/>
            <w:vAlign w:val="center"/>
          </w:tcPr>
          <w:p w14:paraId="1B4C5D59"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EN ISO 105-B02</w:t>
            </w:r>
          </w:p>
        </w:tc>
        <w:tc>
          <w:tcPr>
            <w:tcW w:w="2977" w:type="dxa"/>
            <w:tcBorders>
              <w:left w:val="single" w:sz="4" w:space="0" w:color="auto"/>
              <w:right w:val="single" w:sz="4" w:space="0" w:color="auto"/>
            </w:tcBorders>
          </w:tcPr>
          <w:p w14:paraId="5BA5DF2B" w14:textId="7672F9B7" w:rsidR="000B2110" w:rsidRPr="006A11FD" w:rsidRDefault="006A11FD" w:rsidP="000F463D">
            <w:pPr>
              <w:pStyle w:val="Betarp"/>
              <w:jc w:val="center"/>
              <w:rPr>
                <w:rFonts w:ascii="Times New Roman" w:eastAsia="Times New Roman" w:hAnsi="Times New Roman" w:cs="Times New Roman"/>
                <w:b/>
                <w:bCs/>
                <w:szCs w:val="24"/>
                <w:lang w:bidi="en-US"/>
              </w:rPr>
            </w:pPr>
            <w:r w:rsidRPr="006A11FD">
              <w:rPr>
                <w:rFonts w:ascii="Times New Roman" w:eastAsia="Times New Roman" w:hAnsi="Times New Roman" w:cs="Times New Roman"/>
                <w:b/>
                <w:bCs/>
                <w:szCs w:val="24"/>
                <w:lang w:bidi="en-US"/>
              </w:rPr>
              <w:t>5</w:t>
            </w:r>
          </w:p>
        </w:tc>
      </w:tr>
      <w:tr w:rsidR="000B2110" w:rsidRPr="00194F27" w14:paraId="7A32CDD8" w14:textId="77777777" w:rsidTr="006A11FD">
        <w:trPr>
          <w:trHeight w:val="23"/>
        </w:trPr>
        <w:tc>
          <w:tcPr>
            <w:tcW w:w="483" w:type="dxa"/>
            <w:vMerge/>
            <w:tcBorders>
              <w:top w:val="single" w:sz="4" w:space="0" w:color="000000"/>
              <w:left w:val="single" w:sz="4" w:space="0" w:color="000000"/>
            </w:tcBorders>
            <w:shd w:val="clear" w:color="auto" w:fill="auto"/>
            <w:vAlign w:val="center"/>
          </w:tcPr>
          <w:p w14:paraId="1E7D245D" w14:textId="77777777" w:rsidR="000B2110" w:rsidRPr="00194F27" w:rsidRDefault="000B2110" w:rsidP="000F463D">
            <w:pPr>
              <w:pStyle w:val="Betarp"/>
              <w:jc w:val="both"/>
              <w:rPr>
                <w:rFonts w:ascii="Times New Roman" w:hAnsi="Times New Roman" w:cs="Times New Roman"/>
                <w:szCs w:val="24"/>
                <w:lang w:eastAsia="hi-IN" w:bidi="hi-IN"/>
              </w:rPr>
            </w:pPr>
          </w:p>
        </w:tc>
        <w:tc>
          <w:tcPr>
            <w:tcW w:w="2668" w:type="dxa"/>
            <w:tcBorders>
              <w:left w:val="single" w:sz="4" w:space="0" w:color="000000"/>
              <w:right w:val="single" w:sz="4" w:space="0" w:color="auto"/>
            </w:tcBorders>
            <w:shd w:val="clear" w:color="auto" w:fill="auto"/>
          </w:tcPr>
          <w:p w14:paraId="41E8C31A"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  skalbimui prie 50º C</w:t>
            </w:r>
          </w:p>
        </w:tc>
        <w:tc>
          <w:tcPr>
            <w:tcW w:w="1417" w:type="dxa"/>
            <w:tcBorders>
              <w:left w:val="single" w:sz="4" w:space="0" w:color="auto"/>
              <w:right w:val="single" w:sz="4" w:space="0" w:color="auto"/>
            </w:tcBorders>
            <w:shd w:val="clear" w:color="auto" w:fill="auto"/>
            <w:vAlign w:val="center"/>
          </w:tcPr>
          <w:p w14:paraId="19918295"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≥3</w:t>
            </w:r>
          </w:p>
        </w:tc>
        <w:tc>
          <w:tcPr>
            <w:tcW w:w="2410" w:type="dxa"/>
            <w:tcBorders>
              <w:left w:val="single" w:sz="4" w:space="0" w:color="auto"/>
              <w:right w:val="single" w:sz="4" w:space="0" w:color="auto"/>
            </w:tcBorders>
            <w:shd w:val="clear" w:color="auto" w:fill="auto"/>
            <w:vAlign w:val="center"/>
          </w:tcPr>
          <w:p w14:paraId="7E4B4233"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EN ISO 105-C06</w:t>
            </w:r>
          </w:p>
        </w:tc>
        <w:tc>
          <w:tcPr>
            <w:tcW w:w="2977" w:type="dxa"/>
            <w:tcBorders>
              <w:left w:val="single" w:sz="4" w:space="0" w:color="auto"/>
              <w:right w:val="single" w:sz="4" w:space="0" w:color="auto"/>
            </w:tcBorders>
          </w:tcPr>
          <w:p w14:paraId="2837A7F3" w14:textId="209A181A" w:rsidR="000B2110" w:rsidRPr="006A11FD" w:rsidRDefault="000B2110" w:rsidP="000F463D">
            <w:pPr>
              <w:pStyle w:val="Betarp"/>
              <w:jc w:val="center"/>
              <w:rPr>
                <w:rFonts w:ascii="Times New Roman" w:eastAsia="Times New Roman" w:hAnsi="Times New Roman" w:cs="Times New Roman"/>
                <w:b/>
                <w:bCs/>
                <w:szCs w:val="24"/>
                <w:lang w:bidi="en-US"/>
              </w:rPr>
            </w:pPr>
            <w:r w:rsidRPr="006A11FD">
              <w:rPr>
                <w:rFonts w:ascii="Times New Roman" w:eastAsia="Times New Roman" w:hAnsi="Times New Roman" w:cs="Times New Roman"/>
                <w:b/>
                <w:bCs/>
                <w:szCs w:val="24"/>
                <w:lang w:bidi="en-US"/>
              </w:rPr>
              <w:t>5</w:t>
            </w:r>
          </w:p>
        </w:tc>
      </w:tr>
      <w:tr w:rsidR="000B2110" w:rsidRPr="00194F27" w14:paraId="34EF2C56" w14:textId="77777777" w:rsidTr="006A11FD">
        <w:trPr>
          <w:trHeight w:val="23"/>
        </w:trPr>
        <w:tc>
          <w:tcPr>
            <w:tcW w:w="483" w:type="dxa"/>
            <w:vMerge/>
            <w:tcBorders>
              <w:top w:val="single" w:sz="4" w:space="0" w:color="000000"/>
              <w:left w:val="single" w:sz="4" w:space="0" w:color="000000"/>
            </w:tcBorders>
            <w:shd w:val="clear" w:color="auto" w:fill="auto"/>
            <w:vAlign w:val="center"/>
          </w:tcPr>
          <w:p w14:paraId="0A0FDCFF" w14:textId="77777777" w:rsidR="000B2110" w:rsidRPr="00194F27" w:rsidRDefault="000B2110" w:rsidP="000F463D">
            <w:pPr>
              <w:pStyle w:val="Betarp"/>
              <w:jc w:val="both"/>
              <w:rPr>
                <w:rFonts w:ascii="Times New Roman" w:hAnsi="Times New Roman" w:cs="Times New Roman"/>
                <w:szCs w:val="24"/>
                <w:lang w:eastAsia="hi-IN" w:bidi="hi-IN"/>
              </w:rPr>
            </w:pPr>
          </w:p>
        </w:tc>
        <w:tc>
          <w:tcPr>
            <w:tcW w:w="2668" w:type="dxa"/>
            <w:tcBorders>
              <w:left w:val="single" w:sz="4" w:space="0" w:color="000000"/>
              <w:bottom w:val="single" w:sz="4" w:space="0" w:color="000000"/>
              <w:right w:val="single" w:sz="4" w:space="0" w:color="auto"/>
            </w:tcBorders>
            <w:shd w:val="clear" w:color="auto" w:fill="auto"/>
          </w:tcPr>
          <w:p w14:paraId="1D9DCA20"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 xml:space="preserve">   prakaitui</w:t>
            </w:r>
          </w:p>
        </w:tc>
        <w:tc>
          <w:tcPr>
            <w:tcW w:w="1417" w:type="dxa"/>
            <w:tcBorders>
              <w:left w:val="single" w:sz="4" w:space="0" w:color="auto"/>
              <w:bottom w:val="single" w:sz="4" w:space="0" w:color="auto"/>
              <w:right w:val="single" w:sz="4" w:space="0" w:color="auto"/>
            </w:tcBorders>
            <w:shd w:val="clear" w:color="auto" w:fill="auto"/>
            <w:vAlign w:val="center"/>
          </w:tcPr>
          <w:p w14:paraId="495FFCE6" w14:textId="77777777" w:rsidR="000B2110" w:rsidRPr="00194F27" w:rsidRDefault="000B2110" w:rsidP="000F463D">
            <w:pPr>
              <w:pStyle w:val="Betarp"/>
              <w:jc w:val="center"/>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≥3</w:t>
            </w:r>
          </w:p>
        </w:tc>
        <w:tc>
          <w:tcPr>
            <w:tcW w:w="2410" w:type="dxa"/>
            <w:tcBorders>
              <w:left w:val="single" w:sz="4" w:space="0" w:color="auto"/>
              <w:bottom w:val="single" w:sz="4" w:space="0" w:color="auto"/>
              <w:right w:val="single" w:sz="4" w:space="0" w:color="auto"/>
            </w:tcBorders>
            <w:shd w:val="clear" w:color="auto" w:fill="auto"/>
            <w:vAlign w:val="center"/>
          </w:tcPr>
          <w:p w14:paraId="0275E424"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LST EN ISO 105-E04</w:t>
            </w:r>
          </w:p>
        </w:tc>
        <w:tc>
          <w:tcPr>
            <w:tcW w:w="2977" w:type="dxa"/>
            <w:tcBorders>
              <w:left w:val="single" w:sz="4" w:space="0" w:color="auto"/>
              <w:bottom w:val="single" w:sz="4" w:space="0" w:color="auto"/>
              <w:right w:val="single" w:sz="4" w:space="0" w:color="auto"/>
            </w:tcBorders>
          </w:tcPr>
          <w:p w14:paraId="7FBDF1B8" w14:textId="2D118D2C" w:rsidR="000B2110" w:rsidRPr="006A11FD" w:rsidRDefault="000B2110" w:rsidP="000F463D">
            <w:pPr>
              <w:pStyle w:val="Betarp"/>
              <w:jc w:val="center"/>
              <w:rPr>
                <w:rFonts w:ascii="Times New Roman" w:eastAsia="Times New Roman" w:hAnsi="Times New Roman" w:cs="Times New Roman"/>
                <w:b/>
                <w:bCs/>
                <w:szCs w:val="24"/>
                <w:lang w:bidi="en-US"/>
              </w:rPr>
            </w:pPr>
            <w:r w:rsidRPr="006A11FD">
              <w:rPr>
                <w:rFonts w:ascii="Times New Roman" w:eastAsia="Times New Roman" w:hAnsi="Times New Roman" w:cs="Times New Roman"/>
                <w:b/>
                <w:bCs/>
                <w:szCs w:val="24"/>
                <w:lang w:bidi="en-US"/>
              </w:rPr>
              <w:t>5</w:t>
            </w:r>
          </w:p>
        </w:tc>
      </w:tr>
      <w:tr w:rsidR="000B2110" w:rsidRPr="00194F27" w14:paraId="03603F08" w14:textId="77777777" w:rsidTr="006A11FD">
        <w:trPr>
          <w:trHeight w:val="23"/>
        </w:trPr>
        <w:tc>
          <w:tcPr>
            <w:tcW w:w="483" w:type="dxa"/>
            <w:tcBorders>
              <w:top w:val="single" w:sz="4" w:space="0" w:color="000000"/>
              <w:left w:val="single" w:sz="4" w:space="0" w:color="000000"/>
              <w:bottom w:val="single" w:sz="4" w:space="0" w:color="000000"/>
            </w:tcBorders>
            <w:shd w:val="clear" w:color="auto" w:fill="auto"/>
            <w:vAlign w:val="center"/>
          </w:tcPr>
          <w:p w14:paraId="5684BFD3" w14:textId="77777777" w:rsidR="000B2110" w:rsidRPr="00194F27" w:rsidRDefault="000B2110" w:rsidP="000F463D">
            <w:pPr>
              <w:pStyle w:val="Betarp"/>
              <w:jc w:val="both"/>
              <w:rPr>
                <w:rFonts w:ascii="Times New Roman" w:eastAsia="Times New Roman" w:hAnsi="Times New Roman" w:cs="Times New Roman"/>
                <w:szCs w:val="24"/>
                <w:lang w:bidi="en-US"/>
              </w:rPr>
            </w:pPr>
            <w:r w:rsidRPr="00194F27">
              <w:rPr>
                <w:rFonts w:ascii="Times New Roman" w:eastAsia="Times New Roman" w:hAnsi="Times New Roman" w:cs="Times New Roman"/>
                <w:szCs w:val="24"/>
                <w:lang w:bidi="en-US"/>
              </w:rPr>
              <w:t>6.</w:t>
            </w:r>
          </w:p>
        </w:tc>
        <w:tc>
          <w:tcPr>
            <w:tcW w:w="2668" w:type="dxa"/>
            <w:tcBorders>
              <w:top w:val="single" w:sz="4" w:space="0" w:color="000000"/>
              <w:left w:val="single" w:sz="4" w:space="0" w:color="000000"/>
              <w:bottom w:val="single" w:sz="4" w:space="0" w:color="000000"/>
            </w:tcBorders>
            <w:shd w:val="clear" w:color="auto" w:fill="auto"/>
            <w:vAlign w:val="center"/>
          </w:tcPr>
          <w:p w14:paraId="3DBFE0A9" w14:textId="77777777" w:rsidR="000B2110" w:rsidRPr="00194F27" w:rsidRDefault="000B2110" w:rsidP="000F463D">
            <w:pPr>
              <w:pStyle w:val="Betarp"/>
              <w:jc w:val="both"/>
              <w:rPr>
                <w:rFonts w:ascii="Times New Roman" w:eastAsia="Times New Roman" w:hAnsi="Times New Roman" w:cs="Times New Roman"/>
                <w:color w:val="000000"/>
                <w:szCs w:val="24"/>
                <w:lang w:bidi="en-US"/>
              </w:rPr>
            </w:pPr>
            <w:r w:rsidRPr="00194F27">
              <w:rPr>
                <w:rFonts w:ascii="Times New Roman" w:eastAsia="Times New Roman" w:hAnsi="Times New Roman" w:cs="Times New Roman"/>
                <w:szCs w:val="24"/>
                <w:lang w:bidi="en-US"/>
              </w:rPr>
              <w:t>Pynimas</w:t>
            </w:r>
          </w:p>
        </w:tc>
        <w:tc>
          <w:tcPr>
            <w:tcW w:w="382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051A9987" w14:textId="77777777" w:rsidR="000B2110" w:rsidRPr="00194F27" w:rsidRDefault="000B2110" w:rsidP="000F463D">
            <w:pPr>
              <w:pStyle w:val="Betarp"/>
              <w:jc w:val="both"/>
              <w:rPr>
                <w:rFonts w:ascii="Times New Roman" w:eastAsia="Times New Roman" w:hAnsi="Times New Roman" w:cs="Times New Roman"/>
                <w:bCs/>
                <w:szCs w:val="24"/>
                <w:lang w:bidi="en-US"/>
              </w:rPr>
            </w:pPr>
            <w:r w:rsidRPr="00194F27">
              <w:rPr>
                <w:rFonts w:ascii="Times New Roman" w:eastAsia="Times New Roman" w:hAnsi="Times New Roman" w:cs="Times New Roman"/>
                <w:color w:val="000000"/>
                <w:szCs w:val="24"/>
                <w:lang w:bidi="en-US"/>
              </w:rPr>
              <w:t>dvigubasis skersinis kombinuotasis</w:t>
            </w:r>
          </w:p>
        </w:tc>
        <w:tc>
          <w:tcPr>
            <w:tcW w:w="2977" w:type="dxa"/>
            <w:tcBorders>
              <w:top w:val="single" w:sz="4" w:space="0" w:color="auto"/>
              <w:left w:val="single" w:sz="4" w:space="0" w:color="000000"/>
              <w:bottom w:val="single" w:sz="4" w:space="0" w:color="auto"/>
              <w:right w:val="single" w:sz="4" w:space="0" w:color="000000"/>
            </w:tcBorders>
          </w:tcPr>
          <w:p w14:paraId="22D2930E" w14:textId="038F8581" w:rsidR="000B2110" w:rsidRPr="006A11FD" w:rsidRDefault="006A11FD" w:rsidP="000F463D">
            <w:pPr>
              <w:pStyle w:val="Betarp"/>
              <w:jc w:val="both"/>
              <w:rPr>
                <w:rFonts w:ascii="Times New Roman" w:eastAsia="Times New Roman" w:hAnsi="Times New Roman" w:cs="Times New Roman"/>
                <w:b/>
                <w:bCs/>
                <w:color w:val="000000"/>
                <w:szCs w:val="24"/>
                <w:lang w:bidi="en-US"/>
              </w:rPr>
            </w:pPr>
            <w:r w:rsidRPr="006A11FD">
              <w:rPr>
                <w:rFonts w:ascii="Times New Roman" w:eastAsia="Times New Roman" w:hAnsi="Times New Roman" w:cs="Times New Roman"/>
                <w:b/>
                <w:bCs/>
                <w:color w:val="000000"/>
                <w:szCs w:val="24"/>
                <w:lang w:bidi="en-US"/>
              </w:rPr>
              <w:t>dvigubasis skersinis kombinuotasis</w:t>
            </w:r>
          </w:p>
        </w:tc>
      </w:tr>
      <w:tr w:rsidR="000B2110" w:rsidRPr="00194F27" w14:paraId="4353E8F1" w14:textId="77777777" w:rsidTr="006A11FD">
        <w:trPr>
          <w:trHeight w:val="23"/>
        </w:trPr>
        <w:tc>
          <w:tcPr>
            <w:tcW w:w="483" w:type="dxa"/>
            <w:tcBorders>
              <w:top w:val="single" w:sz="4" w:space="0" w:color="000000"/>
              <w:left w:val="single" w:sz="4" w:space="0" w:color="000000"/>
              <w:bottom w:val="single" w:sz="4" w:space="0" w:color="000000"/>
            </w:tcBorders>
            <w:shd w:val="clear" w:color="auto" w:fill="auto"/>
            <w:vAlign w:val="center"/>
          </w:tcPr>
          <w:p w14:paraId="1E5EB933" w14:textId="77777777" w:rsidR="000B2110" w:rsidRPr="00194F27" w:rsidRDefault="000B2110" w:rsidP="000F463D">
            <w:pPr>
              <w:pStyle w:val="Betarp"/>
              <w:jc w:val="both"/>
              <w:rPr>
                <w:rFonts w:ascii="Times New Roman" w:eastAsia="Times New Roman" w:hAnsi="Times New Roman" w:cs="Times New Roman"/>
                <w:szCs w:val="24"/>
                <w:lang w:bidi="en-US"/>
              </w:rPr>
            </w:pPr>
          </w:p>
        </w:tc>
        <w:tc>
          <w:tcPr>
            <w:tcW w:w="64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F3A235" w14:textId="77777777" w:rsidR="000B2110" w:rsidRPr="00194F27" w:rsidRDefault="000B2110" w:rsidP="000F463D">
            <w:pPr>
              <w:pStyle w:val="Betarp"/>
              <w:jc w:val="both"/>
              <w:rPr>
                <w:rFonts w:ascii="Times New Roman" w:eastAsia="Times New Roman" w:hAnsi="Times New Roman" w:cs="Times New Roman"/>
                <w:color w:val="000000"/>
                <w:szCs w:val="24"/>
                <w:lang w:bidi="en-US"/>
              </w:rPr>
            </w:pPr>
            <w:r w:rsidRPr="004622A5">
              <w:rPr>
                <w:rFonts w:ascii="Times New Roman" w:eastAsia="Times New Roman" w:hAnsi="Times New Roman" w:cs="Times New Roman"/>
                <w:szCs w:val="24"/>
                <w:lang w:bidi="en-US"/>
              </w:rPr>
              <w:t>* Skalbimo ir džiovinimo procedūros pagal LST EN ISO 6330 (skalbimo procedūra – 4N, džiovinimo būdas - F (džiovinti žemesnėje temperatūroje)).</w:t>
            </w:r>
          </w:p>
        </w:tc>
        <w:tc>
          <w:tcPr>
            <w:tcW w:w="2977" w:type="dxa"/>
            <w:tcBorders>
              <w:top w:val="single" w:sz="4" w:space="0" w:color="auto"/>
              <w:left w:val="single" w:sz="4" w:space="0" w:color="000000"/>
              <w:bottom w:val="single" w:sz="4" w:space="0" w:color="000000"/>
              <w:right w:val="single" w:sz="4" w:space="0" w:color="000000"/>
            </w:tcBorders>
          </w:tcPr>
          <w:p w14:paraId="04476E02" w14:textId="10C2C0B8" w:rsidR="000B2110" w:rsidRPr="006A11FD" w:rsidRDefault="006A11FD" w:rsidP="000F463D">
            <w:pPr>
              <w:pStyle w:val="Betarp"/>
              <w:jc w:val="both"/>
              <w:rPr>
                <w:rFonts w:ascii="Times New Roman" w:eastAsia="Times New Roman" w:hAnsi="Times New Roman" w:cs="Times New Roman"/>
                <w:b/>
                <w:bCs/>
                <w:color w:val="000000"/>
                <w:szCs w:val="24"/>
                <w:lang w:bidi="en-US"/>
              </w:rPr>
            </w:pPr>
            <w:r w:rsidRPr="006A11FD">
              <w:rPr>
                <w:rFonts w:ascii="Times New Roman" w:eastAsia="Times New Roman" w:hAnsi="Times New Roman" w:cs="Times New Roman"/>
                <w:b/>
                <w:bCs/>
                <w:color w:val="000000"/>
                <w:szCs w:val="24"/>
                <w:lang w:bidi="en-US"/>
              </w:rPr>
              <w:t>Skalbimo ir džiovinimo procedūros pagal LST EN ISO 6330 (skalbimo procedūra - 4N, džiovinimo būdas - F (džiovinti žemesnėje temperatūroje)</w:t>
            </w:r>
          </w:p>
        </w:tc>
      </w:tr>
    </w:tbl>
    <w:p w14:paraId="051C3175" w14:textId="77777777" w:rsidR="000B2110" w:rsidRDefault="000B2110" w:rsidP="000B2110">
      <w:pPr>
        <w:pStyle w:val="Sraopastraipa"/>
        <w:widowControl w:val="0"/>
        <w:suppressAutoHyphens/>
        <w:spacing w:line="240" w:lineRule="auto"/>
        <w:ind w:left="360" w:right="57"/>
        <w:jc w:val="center"/>
        <w:rPr>
          <w:rFonts w:ascii="Times New Roman" w:eastAsia="SimSun" w:hAnsi="Times New Roman" w:cs="Times New Roman"/>
          <w:b/>
          <w:kern w:val="1"/>
          <w:sz w:val="24"/>
          <w:szCs w:val="24"/>
          <w:lang w:eastAsia="hi-IN" w:bidi="hi-IN"/>
        </w:rPr>
      </w:pPr>
    </w:p>
    <w:p w14:paraId="25A2090E" w14:textId="77777777" w:rsidR="000B2110" w:rsidRPr="00194F27" w:rsidRDefault="000B2110" w:rsidP="000B2110">
      <w:pPr>
        <w:pStyle w:val="Sraopastraipa"/>
        <w:widowControl w:val="0"/>
        <w:suppressAutoHyphens/>
        <w:spacing w:line="240" w:lineRule="auto"/>
        <w:ind w:left="360" w:right="57"/>
        <w:jc w:val="center"/>
        <w:rPr>
          <w:rFonts w:ascii="Times New Roman" w:eastAsia="SimSun" w:hAnsi="Times New Roman" w:cs="Arial"/>
          <w:b/>
          <w:kern w:val="1"/>
          <w:sz w:val="20"/>
          <w:szCs w:val="24"/>
          <w:lang w:eastAsia="hi-IN" w:bidi="hi-IN"/>
        </w:rPr>
      </w:pPr>
      <w:r w:rsidRPr="00194F27">
        <w:rPr>
          <w:rFonts w:ascii="Times New Roman" w:eastAsia="SimSun" w:hAnsi="Times New Roman" w:cs="Times New Roman"/>
          <w:b/>
          <w:kern w:val="1"/>
          <w:sz w:val="24"/>
          <w:szCs w:val="24"/>
          <w:lang w:eastAsia="hi-IN" w:bidi="hi-IN"/>
        </w:rPr>
        <w:t xml:space="preserve">2 lentelė. </w:t>
      </w:r>
      <w:r>
        <w:rPr>
          <w:rFonts w:ascii="Times New Roman" w:eastAsia="SimSun" w:hAnsi="Times New Roman" w:cs="Times New Roman"/>
          <w:b/>
          <w:kern w:val="1"/>
          <w:sz w:val="24"/>
          <w:szCs w:val="24"/>
          <w:lang w:eastAsia="hi-IN" w:bidi="hi-IN"/>
        </w:rPr>
        <w:t>Vyrų f</w:t>
      </w:r>
      <w:r w:rsidRPr="00090DAB">
        <w:rPr>
          <w:rFonts w:ascii="Times New Roman" w:eastAsia="SimSun" w:hAnsi="Times New Roman" w:cs="Times New Roman"/>
          <w:b/>
          <w:kern w:val="1"/>
          <w:sz w:val="24"/>
          <w:szCs w:val="24"/>
          <w:lang w:eastAsia="hi-IN" w:bidi="hi-IN"/>
        </w:rPr>
        <w:t xml:space="preserve">unkcionalaus trikotažo komplekto </w:t>
      </w:r>
      <w:r w:rsidRPr="00194F27">
        <w:rPr>
          <w:rFonts w:ascii="Times New Roman" w:eastAsia="SimSun" w:hAnsi="Times New Roman" w:cs="Times New Roman"/>
          <w:b/>
          <w:bCs/>
          <w:kern w:val="1"/>
          <w:sz w:val="24"/>
          <w:szCs w:val="24"/>
          <w:lang w:eastAsia="hi-IN" w:bidi="hi-IN"/>
        </w:rPr>
        <w:t xml:space="preserve">bazinio dydžio ( </w:t>
      </w:r>
      <w:r w:rsidRPr="00194F27">
        <w:rPr>
          <w:rFonts w:ascii="Times New Roman" w:eastAsia="SimSun" w:hAnsi="Times New Roman" w:cs="Times New Roman"/>
          <w:b/>
          <w:kern w:val="1"/>
          <w:sz w:val="24"/>
          <w:szCs w:val="24"/>
          <w:lang w:eastAsia="hi-IN" w:bidi="hi-IN"/>
        </w:rPr>
        <w:t>184/M ) išmatavimų</w:t>
      </w:r>
      <w:r w:rsidRPr="00194F27">
        <w:rPr>
          <w:rFonts w:ascii="Times New Roman" w:eastAsia="SimSun" w:hAnsi="Times New Roman" w:cs="Times New Roman"/>
          <w:b/>
          <w:bCs/>
          <w:kern w:val="1"/>
          <w:sz w:val="24"/>
          <w:szCs w:val="24"/>
          <w:lang w:eastAsia="hi-IN" w:bidi="hi-IN"/>
        </w:rPr>
        <w:t xml:space="preserve"> lentelė</w:t>
      </w:r>
    </w:p>
    <w:tbl>
      <w:tblPr>
        <w:tblW w:w="5151" w:type="pct"/>
        <w:tblLook w:val="0000" w:firstRow="0" w:lastRow="0" w:firstColumn="0" w:lastColumn="0" w:noHBand="0" w:noVBand="0"/>
      </w:tblPr>
      <w:tblGrid>
        <w:gridCol w:w="563"/>
        <w:gridCol w:w="1986"/>
        <w:gridCol w:w="4110"/>
        <w:gridCol w:w="1133"/>
        <w:gridCol w:w="2127"/>
      </w:tblGrid>
      <w:tr w:rsidR="000B2110" w:rsidRPr="00194F27" w14:paraId="6C900BEB" w14:textId="77777777" w:rsidTr="000F463D">
        <w:trPr>
          <w:trHeight w:val="170"/>
        </w:trPr>
        <w:tc>
          <w:tcPr>
            <w:tcW w:w="284" w:type="pct"/>
            <w:tcBorders>
              <w:top w:val="single" w:sz="4" w:space="0" w:color="000000"/>
              <w:left w:val="single" w:sz="4" w:space="0" w:color="000000"/>
              <w:bottom w:val="single" w:sz="4" w:space="0" w:color="000000"/>
            </w:tcBorders>
          </w:tcPr>
          <w:p w14:paraId="544236BA"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b/>
                <w:kern w:val="1"/>
                <w:szCs w:val="24"/>
                <w:lang w:bidi="en-US"/>
              </w:rPr>
              <w:t>Eil. Nr.</w:t>
            </w:r>
          </w:p>
        </w:tc>
        <w:tc>
          <w:tcPr>
            <w:tcW w:w="1001" w:type="pct"/>
            <w:tcBorders>
              <w:top w:val="single" w:sz="4" w:space="0" w:color="000000"/>
              <w:left w:val="single" w:sz="4" w:space="0" w:color="000000"/>
              <w:bottom w:val="single" w:sz="4" w:space="0" w:color="000000"/>
            </w:tcBorders>
            <w:shd w:val="clear" w:color="auto" w:fill="auto"/>
          </w:tcPr>
          <w:p w14:paraId="0B3A52D8"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Pr>
                <w:rFonts w:ascii="Times New Roman" w:eastAsia="Times New Roman" w:hAnsi="Times New Roman" w:cs="Times New Roman"/>
                <w:b/>
                <w:kern w:val="1"/>
                <w:szCs w:val="24"/>
                <w:lang w:bidi="en-US"/>
              </w:rPr>
              <w:t>Matavimo vietos žymėjimas brėžinyje</w:t>
            </w:r>
          </w:p>
        </w:tc>
        <w:tc>
          <w:tcPr>
            <w:tcW w:w="2072" w:type="pct"/>
            <w:tcBorders>
              <w:top w:val="single" w:sz="4" w:space="0" w:color="000000"/>
              <w:left w:val="single" w:sz="4" w:space="0" w:color="000000"/>
              <w:bottom w:val="single" w:sz="4" w:space="0" w:color="000000"/>
            </w:tcBorders>
            <w:shd w:val="clear" w:color="auto" w:fill="auto"/>
          </w:tcPr>
          <w:p w14:paraId="5788D0B4"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bCs/>
                <w:kern w:val="1"/>
                <w:szCs w:val="24"/>
                <w:lang w:bidi="en-US"/>
              </w:rPr>
            </w:pPr>
            <w:r w:rsidRPr="00194F27">
              <w:rPr>
                <w:rFonts w:ascii="Times New Roman" w:eastAsia="Times New Roman" w:hAnsi="Times New Roman" w:cs="Times New Roman"/>
                <w:b/>
                <w:kern w:val="1"/>
                <w:szCs w:val="24"/>
                <w:lang w:bidi="en-US"/>
              </w:rPr>
              <w:t>Matavimo vieta</w:t>
            </w:r>
          </w:p>
        </w:tc>
        <w:tc>
          <w:tcPr>
            <w:tcW w:w="571" w:type="pct"/>
            <w:tcBorders>
              <w:top w:val="single" w:sz="4" w:space="0" w:color="000000"/>
              <w:left w:val="single" w:sz="4" w:space="0" w:color="000000"/>
              <w:bottom w:val="single" w:sz="4" w:space="0" w:color="000000"/>
            </w:tcBorders>
            <w:shd w:val="clear" w:color="auto" w:fill="auto"/>
          </w:tcPr>
          <w:p w14:paraId="36BB77FC"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bCs/>
                <w:kern w:val="1"/>
                <w:szCs w:val="24"/>
                <w:lang w:bidi="en-US"/>
              </w:rPr>
            </w:pPr>
            <w:r w:rsidRPr="00194F27">
              <w:rPr>
                <w:rFonts w:ascii="Times New Roman" w:eastAsia="Times New Roman" w:hAnsi="Times New Roman" w:cs="Times New Roman"/>
                <w:b/>
                <w:bCs/>
                <w:kern w:val="1"/>
                <w:szCs w:val="24"/>
                <w:lang w:bidi="en-US"/>
              </w:rPr>
              <w:t>Reikšmė,</w:t>
            </w:r>
          </w:p>
          <w:p w14:paraId="50F6DC48"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b/>
                <w:bCs/>
                <w:kern w:val="1"/>
                <w:szCs w:val="24"/>
                <w:lang w:bidi="en-US"/>
              </w:rPr>
              <w:t>cm</w:t>
            </w:r>
          </w:p>
        </w:tc>
        <w:tc>
          <w:tcPr>
            <w:tcW w:w="1072" w:type="pct"/>
            <w:tcBorders>
              <w:top w:val="single" w:sz="4" w:space="0" w:color="000000"/>
              <w:left w:val="single" w:sz="4" w:space="0" w:color="000000"/>
              <w:bottom w:val="single" w:sz="4" w:space="0" w:color="000000"/>
              <w:right w:val="single" w:sz="4" w:space="0" w:color="000000"/>
            </w:tcBorders>
            <w:shd w:val="clear" w:color="auto" w:fill="auto"/>
          </w:tcPr>
          <w:p w14:paraId="296D98EA"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Leistini nukrypimai, cm</w:t>
            </w:r>
          </w:p>
        </w:tc>
      </w:tr>
      <w:tr w:rsidR="000B2110" w:rsidRPr="00194F27" w14:paraId="69768BB5" w14:textId="77777777" w:rsidTr="000F463D">
        <w:trPr>
          <w:trHeight w:val="170"/>
        </w:trPr>
        <w:tc>
          <w:tcPr>
            <w:tcW w:w="5000" w:type="pct"/>
            <w:gridSpan w:val="5"/>
            <w:tcBorders>
              <w:top w:val="single" w:sz="4" w:space="0" w:color="000000"/>
              <w:left w:val="single" w:sz="4" w:space="0" w:color="000000"/>
              <w:bottom w:val="single" w:sz="4" w:space="0" w:color="000000"/>
              <w:right w:val="single" w:sz="4" w:space="0" w:color="000000"/>
            </w:tcBorders>
          </w:tcPr>
          <w:p w14:paraId="6D261813"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Pr>
                <w:rFonts w:ascii="Times New Roman" w:eastAsia="Times New Roman" w:hAnsi="Times New Roman" w:cs="Times New Roman"/>
                <w:b/>
                <w:kern w:val="1"/>
                <w:szCs w:val="24"/>
                <w:lang w:bidi="en-US"/>
              </w:rPr>
              <w:t>Džemperis</w:t>
            </w:r>
          </w:p>
        </w:tc>
      </w:tr>
      <w:tr w:rsidR="000B2110" w:rsidRPr="00194F27" w14:paraId="4E2AC58F" w14:textId="77777777" w:rsidTr="000F463D">
        <w:trPr>
          <w:trHeight w:val="170"/>
        </w:trPr>
        <w:tc>
          <w:tcPr>
            <w:tcW w:w="284" w:type="pct"/>
            <w:tcBorders>
              <w:left w:val="single" w:sz="4" w:space="0" w:color="000000"/>
              <w:bottom w:val="single" w:sz="4" w:space="0" w:color="000000"/>
            </w:tcBorders>
            <w:vAlign w:val="center"/>
          </w:tcPr>
          <w:p w14:paraId="03DA93DF"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1.</w:t>
            </w:r>
          </w:p>
        </w:tc>
        <w:tc>
          <w:tcPr>
            <w:tcW w:w="1001" w:type="pct"/>
            <w:tcBorders>
              <w:left w:val="single" w:sz="4" w:space="0" w:color="000000"/>
              <w:bottom w:val="single" w:sz="4" w:space="0" w:color="000000"/>
            </w:tcBorders>
            <w:shd w:val="clear" w:color="auto" w:fill="auto"/>
            <w:vAlign w:val="center"/>
          </w:tcPr>
          <w:p w14:paraId="736781D0"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A</w:t>
            </w:r>
          </w:p>
        </w:tc>
        <w:tc>
          <w:tcPr>
            <w:tcW w:w="2072" w:type="pct"/>
            <w:tcBorders>
              <w:left w:val="single" w:sz="4" w:space="0" w:color="000000"/>
              <w:bottom w:val="single" w:sz="4" w:space="0" w:color="000000"/>
            </w:tcBorders>
            <w:shd w:val="clear" w:color="auto" w:fill="auto"/>
          </w:tcPr>
          <w:p w14:paraId="64EC046B"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 xml:space="preserve">Priekio ilgis </w:t>
            </w:r>
            <w:r>
              <w:rPr>
                <w:rFonts w:ascii="Times New Roman" w:eastAsia="Times New Roman" w:hAnsi="Times New Roman" w:cs="Times New Roman"/>
                <w:kern w:val="1"/>
                <w:szCs w:val="24"/>
                <w:lang w:bidi="en-US"/>
              </w:rPr>
              <w:t xml:space="preserve">(nuo peties aukščiausio taško) </w:t>
            </w:r>
          </w:p>
        </w:tc>
        <w:tc>
          <w:tcPr>
            <w:tcW w:w="571" w:type="pct"/>
            <w:tcBorders>
              <w:left w:val="single" w:sz="4" w:space="0" w:color="000000"/>
              <w:bottom w:val="single" w:sz="4" w:space="0" w:color="000000"/>
            </w:tcBorders>
            <w:shd w:val="clear" w:color="auto" w:fill="auto"/>
            <w:vAlign w:val="center"/>
          </w:tcPr>
          <w:p w14:paraId="4D726073"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76</w:t>
            </w:r>
          </w:p>
        </w:tc>
        <w:tc>
          <w:tcPr>
            <w:tcW w:w="1072" w:type="pct"/>
            <w:tcBorders>
              <w:left w:val="single" w:sz="4" w:space="0" w:color="000000"/>
              <w:bottom w:val="single" w:sz="4" w:space="0" w:color="000000"/>
              <w:right w:val="single" w:sz="4" w:space="0" w:color="000000"/>
            </w:tcBorders>
            <w:shd w:val="clear" w:color="auto" w:fill="auto"/>
            <w:vAlign w:val="center"/>
          </w:tcPr>
          <w:p w14:paraId="37EB04FA"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2A926E7A" w14:textId="77777777" w:rsidTr="000F463D">
        <w:trPr>
          <w:trHeight w:val="170"/>
        </w:trPr>
        <w:tc>
          <w:tcPr>
            <w:tcW w:w="284" w:type="pct"/>
            <w:tcBorders>
              <w:top w:val="single" w:sz="4" w:space="0" w:color="000000"/>
              <w:left w:val="single" w:sz="4" w:space="0" w:color="000000"/>
              <w:bottom w:val="single" w:sz="4" w:space="0" w:color="000000"/>
            </w:tcBorders>
            <w:vAlign w:val="center"/>
          </w:tcPr>
          <w:p w14:paraId="59E9D783"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2.</w:t>
            </w:r>
          </w:p>
        </w:tc>
        <w:tc>
          <w:tcPr>
            <w:tcW w:w="1001" w:type="pct"/>
            <w:tcBorders>
              <w:top w:val="single" w:sz="4" w:space="0" w:color="000000"/>
              <w:left w:val="single" w:sz="4" w:space="0" w:color="000000"/>
              <w:bottom w:val="single" w:sz="4" w:space="0" w:color="000000"/>
            </w:tcBorders>
            <w:shd w:val="clear" w:color="auto" w:fill="auto"/>
            <w:vAlign w:val="center"/>
          </w:tcPr>
          <w:p w14:paraId="7AFDB140"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B</w:t>
            </w:r>
          </w:p>
        </w:tc>
        <w:tc>
          <w:tcPr>
            <w:tcW w:w="2072" w:type="pct"/>
            <w:tcBorders>
              <w:top w:val="single" w:sz="4" w:space="0" w:color="000000"/>
              <w:left w:val="single" w:sz="4" w:space="0" w:color="000000"/>
              <w:bottom w:val="single" w:sz="4" w:space="0" w:color="000000"/>
            </w:tcBorders>
            <w:shd w:val="clear" w:color="auto" w:fill="auto"/>
          </w:tcPr>
          <w:p w14:paraId="7185DD55"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 xml:space="preserve">Krūtinės plotis ½  </w:t>
            </w:r>
          </w:p>
        </w:tc>
        <w:tc>
          <w:tcPr>
            <w:tcW w:w="571" w:type="pct"/>
            <w:tcBorders>
              <w:top w:val="single" w:sz="4" w:space="0" w:color="000000"/>
              <w:left w:val="single" w:sz="4" w:space="0" w:color="000000"/>
              <w:bottom w:val="single" w:sz="4" w:space="0" w:color="000000"/>
            </w:tcBorders>
            <w:shd w:val="clear" w:color="auto" w:fill="auto"/>
            <w:vAlign w:val="center"/>
          </w:tcPr>
          <w:p w14:paraId="3788F419"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51</w:t>
            </w:r>
          </w:p>
        </w:tc>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9446B"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149E8D14" w14:textId="77777777" w:rsidTr="000F463D">
        <w:trPr>
          <w:trHeight w:val="170"/>
        </w:trPr>
        <w:tc>
          <w:tcPr>
            <w:tcW w:w="284" w:type="pct"/>
            <w:tcBorders>
              <w:top w:val="single" w:sz="4" w:space="0" w:color="000000"/>
              <w:left w:val="single" w:sz="4" w:space="0" w:color="000000"/>
              <w:bottom w:val="single" w:sz="4" w:space="0" w:color="000000"/>
            </w:tcBorders>
            <w:vAlign w:val="center"/>
          </w:tcPr>
          <w:p w14:paraId="4EA4FB3D"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3.</w:t>
            </w:r>
          </w:p>
        </w:tc>
        <w:tc>
          <w:tcPr>
            <w:tcW w:w="1001" w:type="pct"/>
            <w:tcBorders>
              <w:top w:val="single" w:sz="4" w:space="0" w:color="000000"/>
              <w:left w:val="single" w:sz="4" w:space="0" w:color="000000"/>
              <w:bottom w:val="single" w:sz="4" w:space="0" w:color="000000"/>
            </w:tcBorders>
            <w:shd w:val="clear" w:color="auto" w:fill="auto"/>
            <w:vAlign w:val="center"/>
          </w:tcPr>
          <w:p w14:paraId="2A47207D"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C</w:t>
            </w:r>
          </w:p>
        </w:tc>
        <w:tc>
          <w:tcPr>
            <w:tcW w:w="2072" w:type="pct"/>
            <w:tcBorders>
              <w:top w:val="single" w:sz="4" w:space="0" w:color="000000"/>
              <w:left w:val="single" w:sz="4" w:space="0" w:color="000000"/>
              <w:bottom w:val="single" w:sz="4" w:space="0" w:color="000000"/>
            </w:tcBorders>
            <w:shd w:val="clear" w:color="auto" w:fill="auto"/>
          </w:tcPr>
          <w:p w14:paraId="05B62046"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 xml:space="preserve">Gaminio plotis apačioje ½ </w:t>
            </w:r>
          </w:p>
        </w:tc>
        <w:tc>
          <w:tcPr>
            <w:tcW w:w="571" w:type="pct"/>
            <w:tcBorders>
              <w:top w:val="single" w:sz="4" w:space="0" w:color="000000"/>
              <w:left w:val="single" w:sz="4" w:space="0" w:color="000000"/>
              <w:bottom w:val="single" w:sz="4" w:space="0" w:color="000000"/>
            </w:tcBorders>
            <w:shd w:val="clear" w:color="auto" w:fill="auto"/>
            <w:vAlign w:val="center"/>
          </w:tcPr>
          <w:p w14:paraId="3700CE22"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48</w:t>
            </w:r>
          </w:p>
        </w:tc>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0CABD"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690CAFCF" w14:textId="77777777" w:rsidTr="000F463D">
        <w:trPr>
          <w:trHeight w:val="170"/>
        </w:trPr>
        <w:tc>
          <w:tcPr>
            <w:tcW w:w="284" w:type="pct"/>
            <w:tcBorders>
              <w:top w:val="single" w:sz="4" w:space="0" w:color="000000"/>
              <w:left w:val="single" w:sz="4" w:space="0" w:color="000000"/>
              <w:bottom w:val="single" w:sz="4" w:space="0" w:color="000000"/>
            </w:tcBorders>
            <w:vAlign w:val="center"/>
          </w:tcPr>
          <w:p w14:paraId="2196F8A2"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4.</w:t>
            </w:r>
          </w:p>
        </w:tc>
        <w:tc>
          <w:tcPr>
            <w:tcW w:w="1001" w:type="pct"/>
            <w:tcBorders>
              <w:top w:val="single" w:sz="4" w:space="0" w:color="000000"/>
              <w:left w:val="single" w:sz="4" w:space="0" w:color="000000"/>
              <w:bottom w:val="single" w:sz="4" w:space="0" w:color="000000"/>
            </w:tcBorders>
            <w:shd w:val="clear" w:color="auto" w:fill="auto"/>
            <w:vAlign w:val="center"/>
          </w:tcPr>
          <w:p w14:paraId="37CD1374"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D</w:t>
            </w:r>
          </w:p>
        </w:tc>
        <w:tc>
          <w:tcPr>
            <w:tcW w:w="2072" w:type="pct"/>
            <w:tcBorders>
              <w:top w:val="single" w:sz="4" w:space="0" w:color="000000"/>
              <w:left w:val="single" w:sz="4" w:space="0" w:color="000000"/>
              <w:bottom w:val="single" w:sz="4" w:space="0" w:color="000000"/>
            </w:tcBorders>
            <w:shd w:val="clear" w:color="auto" w:fill="auto"/>
          </w:tcPr>
          <w:p w14:paraId="5170103F"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Rankovės il</w:t>
            </w:r>
            <w:r>
              <w:rPr>
                <w:rFonts w:ascii="Times New Roman" w:eastAsia="Times New Roman" w:hAnsi="Times New Roman" w:cs="Times New Roman"/>
                <w:kern w:val="1"/>
                <w:szCs w:val="24"/>
                <w:lang w:bidi="en-US"/>
              </w:rPr>
              <w:t xml:space="preserve">gis </w:t>
            </w:r>
          </w:p>
        </w:tc>
        <w:tc>
          <w:tcPr>
            <w:tcW w:w="571" w:type="pct"/>
            <w:tcBorders>
              <w:top w:val="single" w:sz="4" w:space="0" w:color="000000"/>
              <w:left w:val="single" w:sz="4" w:space="0" w:color="000000"/>
              <w:bottom w:val="single" w:sz="4" w:space="0" w:color="000000"/>
            </w:tcBorders>
            <w:shd w:val="clear" w:color="auto" w:fill="auto"/>
            <w:vAlign w:val="center"/>
          </w:tcPr>
          <w:p w14:paraId="532C2930"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70</w:t>
            </w:r>
          </w:p>
        </w:tc>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34EA48"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2207C262" w14:textId="77777777" w:rsidTr="000F463D">
        <w:trPr>
          <w:trHeight w:val="170"/>
        </w:trPr>
        <w:tc>
          <w:tcPr>
            <w:tcW w:w="284" w:type="pct"/>
            <w:tcBorders>
              <w:top w:val="single" w:sz="4" w:space="0" w:color="000000"/>
              <w:left w:val="single" w:sz="4" w:space="0" w:color="000000"/>
              <w:bottom w:val="single" w:sz="4" w:space="0" w:color="000000"/>
            </w:tcBorders>
            <w:vAlign w:val="center"/>
          </w:tcPr>
          <w:p w14:paraId="26C1885E"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5.</w:t>
            </w:r>
          </w:p>
        </w:tc>
        <w:tc>
          <w:tcPr>
            <w:tcW w:w="1001" w:type="pct"/>
            <w:tcBorders>
              <w:top w:val="single" w:sz="4" w:space="0" w:color="000000"/>
              <w:left w:val="single" w:sz="4" w:space="0" w:color="000000"/>
              <w:bottom w:val="single" w:sz="4" w:space="0" w:color="000000"/>
            </w:tcBorders>
            <w:shd w:val="clear" w:color="auto" w:fill="auto"/>
            <w:vAlign w:val="center"/>
          </w:tcPr>
          <w:p w14:paraId="699954C3"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E</w:t>
            </w:r>
          </w:p>
        </w:tc>
        <w:tc>
          <w:tcPr>
            <w:tcW w:w="2072" w:type="pct"/>
            <w:tcBorders>
              <w:top w:val="single" w:sz="4" w:space="0" w:color="000000"/>
              <w:left w:val="single" w:sz="4" w:space="0" w:color="000000"/>
              <w:bottom w:val="single" w:sz="4" w:space="0" w:color="000000"/>
            </w:tcBorders>
            <w:shd w:val="clear" w:color="auto" w:fill="auto"/>
          </w:tcPr>
          <w:p w14:paraId="3A55BC25"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 xml:space="preserve">Peties ilgis </w:t>
            </w:r>
          </w:p>
        </w:tc>
        <w:tc>
          <w:tcPr>
            <w:tcW w:w="571" w:type="pct"/>
            <w:tcBorders>
              <w:top w:val="single" w:sz="4" w:space="0" w:color="000000"/>
              <w:left w:val="single" w:sz="4" w:space="0" w:color="000000"/>
              <w:bottom w:val="single" w:sz="4" w:space="0" w:color="000000"/>
            </w:tcBorders>
            <w:shd w:val="clear" w:color="auto" w:fill="auto"/>
            <w:vAlign w:val="center"/>
          </w:tcPr>
          <w:p w14:paraId="061FA239"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14</w:t>
            </w:r>
          </w:p>
        </w:tc>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F22D4"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0,5</w:t>
            </w:r>
          </w:p>
        </w:tc>
      </w:tr>
      <w:tr w:rsidR="000B2110" w:rsidRPr="00194F27" w14:paraId="3EA59558" w14:textId="77777777" w:rsidTr="000F463D">
        <w:trPr>
          <w:trHeight w:val="170"/>
        </w:trPr>
        <w:tc>
          <w:tcPr>
            <w:tcW w:w="284" w:type="pct"/>
            <w:tcBorders>
              <w:top w:val="single" w:sz="4" w:space="0" w:color="000000"/>
              <w:left w:val="single" w:sz="4" w:space="0" w:color="000000"/>
              <w:bottom w:val="single" w:sz="4" w:space="0" w:color="000000"/>
            </w:tcBorders>
            <w:vAlign w:val="center"/>
          </w:tcPr>
          <w:p w14:paraId="1EB8F941"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6.</w:t>
            </w:r>
          </w:p>
        </w:tc>
        <w:tc>
          <w:tcPr>
            <w:tcW w:w="1001" w:type="pct"/>
            <w:tcBorders>
              <w:top w:val="single" w:sz="4" w:space="0" w:color="000000"/>
              <w:left w:val="single" w:sz="4" w:space="0" w:color="000000"/>
              <w:bottom w:val="single" w:sz="4" w:space="0" w:color="000000"/>
            </w:tcBorders>
            <w:shd w:val="clear" w:color="auto" w:fill="auto"/>
            <w:vAlign w:val="center"/>
          </w:tcPr>
          <w:p w14:paraId="393EE950"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F</w:t>
            </w:r>
          </w:p>
        </w:tc>
        <w:tc>
          <w:tcPr>
            <w:tcW w:w="2072" w:type="pct"/>
            <w:tcBorders>
              <w:top w:val="single" w:sz="4" w:space="0" w:color="000000"/>
              <w:left w:val="single" w:sz="4" w:space="0" w:color="000000"/>
              <w:bottom w:val="single" w:sz="4" w:space="0" w:color="000000"/>
            </w:tcBorders>
            <w:shd w:val="clear" w:color="auto" w:fill="auto"/>
          </w:tcPr>
          <w:p w14:paraId="3D896C77"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Rankovės p</w:t>
            </w:r>
            <w:r>
              <w:rPr>
                <w:rFonts w:ascii="Times New Roman" w:eastAsia="Times New Roman" w:hAnsi="Times New Roman" w:cs="Times New Roman"/>
                <w:kern w:val="1"/>
                <w:szCs w:val="24"/>
                <w:lang w:bidi="en-US"/>
              </w:rPr>
              <w:t xml:space="preserve">lotis (plačiausioje vietoje) ½ </w:t>
            </w:r>
          </w:p>
        </w:tc>
        <w:tc>
          <w:tcPr>
            <w:tcW w:w="571" w:type="pct"/>
            <w:tcBorders>
              <w:top w:val="single" w:sz="4" w:space="0" w:color="000000"/>
              <w:left w:val="single" w:sz="4" w:space="0" w:color="000000"/>
              <w:bottom w:val="single" w:sz="4" w:space="0" w:color="000000"/>
            </w:tcBorders>
            <w:shd w:val="clear" w:color="auto" w:fill="auto"/>
            <w:vAlign w:val="center"/>
          </w:tcPr>
          <w:p w14:paraId="5C12F93B"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19</w:t>
            </w:r>
          </w:p>
        </w:tc>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02AC4"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301F7289" w14:textId="77777777" w:rsidTr="000F463D">
        <w:trPr>
          <w:trHeight w:val="170"/>
        </w:trPr>
        <w:tc>
          <w:tcPr>
            <w:tcW w:w="284" w:type="pct"/>
            <w:tcBorders>
              <w:top w:val="single" w:sz="4" w:space="0" w:color="000000"/>
              <w:left w:val="single" w:sz="4" w:space="0" w:color="000000"/>
              <w:bottom w:val="single" w:sz="4" w:space="0" w:color="000000"/>
            </w:tcBorders>
            <w:vAlign w:val="center"/>
          </w:tcPr>
          <w:p w14:paraId="715F1946"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7.</w:t>
            </w:r>
          </w:p>
        </w:tc>
        <w:tc>
          <w:tcPr>
            <w:tcW w:w="1001" w:type="pct"/>
            <w:tcBorders>
              <w:top w:val="single" w:sz="4" w:space="0" w:color="000000"/>
              <w:left w:val="single" w:sz="4" w:space="0" w:color="000000"/>
              <w:bottom w:val="single" w:sz="4" w:space="0" w:color="000000"/>
            </w:tcBorders>
            <w:shd w:val="clear" w:color="auto" w:fill="auto"/>
            <w:vAlign w:val="center"/>
          </w:tcPr>
          <w:p w14:paraId="68597722"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G</w:t>
            </w:r>
          </w:p>
        </w:tc>
        <w:tc>
          <w:tcPr>
            <w:tcW w:w="2072" w:type="pct"/>
            <w:tcBorders>
              <w:top w:val="single" w:sz="4" w:space="0" w:color="000000"/>
              <w:left w:val="single" w:sz="4" w:space="0" w:color="000000"/>
              <w:bottom w:val="single" w:sz="4" w:space="0" w:color="000000"/>
            </w:tcBorders>
            <w:shd w:val="clear" w:color="auto" w:fill="auto"/>
          </w:tcPr>
          <w:p w14:paraId="4B3C31FC"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 xml:space="preserve">Rankovės apačios plotis ½ </w:t>
            </w:r>
          </w:p>
        </w:tc>
        <w:tc>
          <w:tcPr>
            <w:tcW w:w="571" w:type="pct"/>
            <w:tcBorders>
              <w:top w:val="single" w:sz="4" w:space="0" w:color="000000"/>
              <w:left w:val="single" w:sz="4" w:space="0" w:color="000000"/>
              <w:bottom w:val="single" w:sz="4" w:space="0" w:color="000000"/>
            </w:tcBorders>
            <w:shd w:val="clear" w:color="auto" w:fill="auto"/>
            <w:vAlign w:val="center"/>
          </w:tcPr>
          <w:p w14:paraId="5F567A32"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10</w:t>
            </w:r>
          </w:p>
        </w:tc>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AAE5A"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0,5</w:t>
            </w:r>
          </w:p>
        </w:tc>
      </w:tr>
      <w:tr w:rsidR="000B2110" w:rsidRPr="00194F27" w14:paraId="77208161" w14:textId="77777777" w:rsidTr="000F463D">
        <w:trPr>
          <w:trHeight w:val="170"/>
        </w:trPr>
        <w:tc>
          <w:tcPr>
            <w:tcW w:w="5000" w:type="pct"/>
            <w:gridSpan w:val="5"/>
            <w:tcBorders>
              <w:left w:val="single" w:sz="4" w:space="0" w:color="000000"/>
              <w:bottom w:val="single" w:sz="4" w:space="0" w:color="000000"/>
              <w:right w:val="single" w:sz="4" w:space="0" w:color="000000"/>
            </w:tcBorders>
          </w:tcPr>
          <w:p w14:paraId="4179C251"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b/>
                <w:kern w:val="1"/>
                <w:szCs w:val="24"/>
                <w:lang w:bidi="en-US"/>
              </w:rPr>
              <w:t>Kelnės</w:t>
            </w:r>
          </w:p>
        </w:tc>
      </w:tr>
      <w:tr w:rsidR="000B2110" w:rsidRPr="00194F27" w14:paraId="43CC1A1B" w14:textId="77777777" w:rsidTr="000F463D">
        <w:trPr>
          <w:trHeight w:val="170"/>
        </w:trPr>
        <w:tc>
          <w:tcPr>
            <w:tcW w:w="284" w:type="pct"/>
            <w:tcBorders>
              <w:left w:val="single" w:sz="4" w:space="0" w:color="000000"/>
              <w:bottom w:val="single" w:sz="4" w:space="0" w:color="000000"/>
            </w:tcBorders>
            <w:vAlign w:val="center"/>
          </w:tcPr>
          <w:p w14:paraId="35104BEB"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8.</w:t>
            </w:r>
          </w:p>
        </w:tc>
        <w:tc>
          <w:tcPr>
            <w:tcW w:w="1001" w:type="pct"/>
            <w:tcBorders>
              <w:left w:val="single" w:sz="4" w:space="0" w:color="000000"/>
              <w:bottom w:val="single" w:sz="4" w:space="0" w:color="000000"/>
            </w:tcBorders>
            <w:shd w:val="clear" w:color="auto" w:fill="auto"/>
            <w:vAlign w:val="center"/>
          </w:tcPr>
          <w:p w14:paraId="4D3D3C94"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K</w:t>
            </w:r>
          </w:p>
        </w:tc>
        <w:tc>
          <w:tcPr>
            <w:tcW w:w="2072" w:type="pct"/>
            <w:tcBorders>
              <w:left w:val="single" w:sz="4" w:space="0" w:color="000000"/>
              <w:bottom w:val="single" w:sz="4" w:space="0" w:color="000000"/>
            </w:tcBorders>
            <w:shd w:val="clear" w:color="auto" w:fill="auto"/>
          </w:tcPr>
          <w:p w14:paraId="4149DB2C"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Liemens plotis ½</w:t>
            </w:r>
          </w:p>
        </w:tc>
        <w:tc>
          <w:tcPr>
            <w:tcW w:w="571" w:type="pct"/>
            <w:tcBorders>
              <w:left w:val="single" w:sz="4" w:space="0" w:color="000000"/>
              <w:bottom w:val="single" w:sz="4" w:space="0" w:color="000000"/>
            </w:tcBorders>
            <w:shd w:val="clear" w:color="auto" w:fill="auto"/>
            <w:vAlign w:val="center"/>
          </w:tcPr>
          <w:p w14:paraId="496A05EB"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40</w:t>
            </w:r>
          </w:p>
        </w:tc>
        <w:tc>
          <w:tcPr>
            <w:tcW w:w="1072" w:type="pct"/>
            <w:tcBorders>
              <w:left w:val="single" w:sz="4" w:space="0" w:color="000000"/>
              <w:bottom w:val="single" w:sz="4" w:space="0" w:color="000000"/>
              <w:right w:val="single" w:sz="4" w:space="0" w:color="000000"/>
            </w:tcBorders>
            <w:shd w:val="clear" w:color="auto" w:fill="auto"/>
            <w:vAlign w:val="center"/>
          </w:tcPr>
          <w:p w14:paraId="0371E789"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596F5B60" w14:textId="77777777" w:rsidTr="000F463D">
        <w:trPr>
          <w:trHeight w:val="170"/>
        </w:trPr>
        <w:tc>
          <w:tcPr>
            <w:tcW w:w="284" w:type="pct"/>
            <w:tcBorders>
              <w:left w:val="single" w:sz="4" w:space="0" w:color="000000"/>
              <w:bottom w:val="single" w:sz="4" w:space="0" w:color="000000"/>
            </w:tcBorders>
            <w:vAlign w:val="center"/>
          </w:tcPr>
          <w:p w14:paraId="08126583"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9.</w:t>
            </w:r>
          </w:p>
        </w:tc>
        <w:tc>
          <w:tcPr>
            <w:tcW w:w="1001" w:type="pct"/>
            <w:tcBorders>
              <w:left w:val="single" w:sz="4" w:space="0" w:color="000000"/>
              <w:bottom w:val="single" w:sz="4" w:space="0" w:color="000000"/>
            </w:tcBorders>
            <w:shd w:val="clear" w:color="auto" w:fill="auto"/>
            <w:vAlign w:val="center"/>
          </w:tcPr>
          <w:p w14:paraId="44CD150D"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L</w:t>
            </w:r>
          </w:p>
        </w:tc>
        <w:tc>
          <w:tcPr>
            <w:tcW w:w="2072" w:type="pct"/>
            <w:tcBorders>
              <w:left w:val="single" w:sz="4" w:space="0" w:color="000000"/>
              <w:bottom w:val="single" w:sz="4" w:space="0" w:color="000000"/>
            </w:tcBorders>
            <w:shd w:val="clear" w:color="auto" w:fill="auto"/>
          </w:tcPr>
          <w:p w14:paraId="0AAD71FC"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 xml:space="preserve">Klubų plotis  ½ </w:t>
            </w:r>
          </w:p>
        </w:tc>
        <w:tc>
          <w:tcPr>
            <w:tcW w:w="571" w:type="pct"/>
            <w:tcBorders>
              <w:left w:val="single" w:sz="4" w:space="0" w:color="000000"/>
              <w:bottom w:val="single" w:sz="4" w:space="0" w:color="000000"/>
            </w:tcBorders>
            <w:shd w:val="clear" w:color="auto" w:fill="auto"/>
            <w:vAlign w:val="center"/>
          </w:tcPr>
          <w:p w14:paraId="3AFA975B"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55</w:t>
            </w:r>
          </w:p>
        </w:tc>
        <w:tc>
          <w:tcPr>
            <w:tcW w:w="1072" w:type="pct"/>
            <w:tcBorders>
              <w:left w:val="single" w:sz="4" w:space="0" w:color="000000"/>
              <w:bottom w:val="single" w:sz="4" w:space="0" w:color="000000"/>
              <w:right w:val="single" w:sz="4" w:space="0" w:color="000000"/>
            </w:tcBorders>
            <w:shd w:val="clear" w:color="auto" w:fill="auto"/>
            <w:vAlign w:val="center"/>
          </w:tcPr>
          <w:p w14:paraId="3A8D4A7C"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12B2740A" w14:textId="77777777" w:rsidTr="000F463D">
        <w:trPr>
          <w:trHeight w:val="170"/>
        </w:trPr>
        <w:tc>
          <w:tcPr>
            <w:tcW w:w="284" w:type="pct"/>
            <w:tcBorders>
              <w:left w:val="single" w:sz="4" w:space="0" w:color="000000"/>
              <w:bottom w:val="single" w:sz="4" w:space="0" w:color="000000"/>
            </w:tcBorders>
            <w:vAlign w:val="center"/>
          </w:tcPr>
          <w:p w14:paraId="20115409"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10.</w:t>
            </w:r>
          </w:p>
        </w:tc>
        <w:tc>
          <w:tcPr>
            <w:tcW w:w="1001" w:type="pct"/>
            <w:tcBorders>
              <w:left w:val="single" w:sz="4" w:space="0" w:color="000000"/>
              <w:bottom w:val="single" w:sz="4" w:space="0" w:color="000000"/>
            </w:tcBorders>
            <w:shd w:val="clear" w:color="auto" w:fill="auto"/>
            <w:vAlign w:val="center"/>
          </w:tcPr>
          <w:p w14:paraId="53D18ECC"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M</w:t>
            </w:r>
          </w:p>
        </w:tc>
        <w:tc>
          <w:tcPr>
            <w:tcW w:w="2072" w:type="pct"/>
            <w:tcBorders>
              <w:left w:val="single" w:sz="4" w:space="0" w:color="000000"/>
              <w:bottom w:val="single" w:sz="4" w:space="0" w:color="000000"/>
            </w:tcBorders>
            <w:shd w:val="clear" w:color="auto" w:fill="auto"/>
          </w:tcPr>
          <w:p w14:paraId="2960046C"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 xml:space="preserve">Kelnių šoninė siūlė </w:t>
            </w:r>
          </w:p>
        </w:tc>
        <w:tc>
          <w:tcPr>
            <w:tcW w:w="571" w:type="pct"/>
            <w:tcBorders>
              <w:left w:val="single" w:sz="4" w:space="0" w:color="000000"/>
              <w:bottom w:val="single" w:sz="4" w:space="0" w:color="000000"/>
            </w:tcBorders>
            <w:shd w:val="clear" w:color="auto" w:fill="auto"/>
            <w:vAlign w:val="center"/>
          </w:tcPr>
          <w:p w14:paraId="639674AE"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106</w:t>
            </w:r>
          </w:p>
        </w:tc>
        <w:tc>
          <w:tcPr>
            <w:tcW w:w="1072" w:type="pct"/>
            <w:tcBorders>
              <w:left w:val="single" w:sz="4" w:space="0" w:color="000000"/>
              <w:bottom w:val="single" w:sz="4" w:space="0" w:color="000000"/>
              <w:right w:val="single" w:sz="4" w:space="0" w:color="000000"/>
            </w:tcBorders>
            <w:shd w:val="clear" w:color="auto" w:fill="auto"/>
            <w:vAlign w:val="center"/>
          </w:tcPr>
          <w:p w14:paraId="1E072210"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292DEC05" w14:textId="77777777" w:rsidTr="000F463D">
        <w:trPr>
          <w:trHeight w:val="170"/>
        </w:trPr>
        <w:tc>
          <w:tcPr>
            <w:tcW w:w="284" w:type="pct"/>
            <w:tcBorders>
              <w:left w:val="single" w:sz="4" w:space="0" w:color="000000"/>
              <w:bottom w:val="single" w:sz="4" w:space="0" w:color="000000"/>
            </w:tcBorders>
            <w:vAlign w:val="center"/>
          </w:tcPr>
          <w:p w14:paraId="631A6E42"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11.</w:t>
            </w:r>
          </w:p>
        </w:tc>
        <w:tc>
          <w:tcPr>
            <w:tcW w:w="1001" w:type="pct"/>
            <w:tcBorders>
              <w:left w:val="single" w:sz="4" w:space="0" w:color="000000"/>
              <w:bottom w:val="single" w:sz="4" w:space="0" w:color="000000"/>
            </w:tcBorders>
            <w:shd w:val="clear" w:color="auto" w:fill="auto"/>
            <w:vAlign w:val="center"/>
          </w:tcPr>
          <w:p w14:paraId="0804D6E3"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N</w:t>
            </w:r>
          </w:p>
        </w:tc>
        <w:tc>
          <w:tcPr>
            <w:tcW w:w="2072" w:type="pct"/>
            <w:tcBorders>
              <w:left w:val="single" w:sz="4" w:space="0" w:color="000000"/>
              <w:bottom w:val="single" w:sz="4" w:space="0" w:color="000000"/>
            </w:tcBorders>
            <w:shd w:val="clear" w:color="auto" w:fill="auto"/>
          </w:tcPr>
          <w:p w14:paraId="3CB46E13"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Kelnių klešnės  p</w:t>
            </w:r>
            <w:r>
              <w:rPr>
                <w:rFonts w:ascii="Times New Roman" w:eastAsia="Times New Roman" w:hAnsi="Times New Roman" w:cs="Times New Roman"/>
                <w:kern w:val="1"/>
                <w:szCs w:val="24"/>
                <w:lang w:bidi="en-US"/>
              </w:rPr>
              <w:t xml:space="preserve">lotis (plačiausioje vietoje) ½ </w:t>
            </w:r>
          </w:p>
        </w:tc>
        <w:tc>
          <w:tcPr>
            <w:tcW w:w="571" w:type="pct"/>
            <w:tcBorders>
              <w:left w:val="single" w:sz="4" w:space="0" w:color="000000"/>
              <w:bottom w:val="single" w:sz="4" w:space="0" w:color="000000"/>
            </w:tcBorders>
            <w:shd w:val="clear" w:color="auto" w:fill="auto"/>
            <w:vAlign w:val="center"/>
          </w:tcPr>
          <w:p w14:paraId="70EF9DCD"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33</w:t>
            </w:r>
          </w:p>
        </w:tc>
        <w:tc>
          <w:tcPr>
            <w:tcW w:w="1072" w:type="pct"/>
            <w:tcBorders>
              <w:left w:val="single" w:sz="4" w:space="0" w:color="000000"/>
              <w:bottom w:val="single" w:sz="4" w:space="0" w:color="000000"/>
              <w:right w:val="single" w:sz="4" w:space="0" w:color="000000"/>
            </w:tcBorders>
            <w:shd w:val="clear" w:color="auto" w:fill="auto"/>
            <w:vAlign w:val="center"/>
          </w:tcPr>
          <w:p w14:paraId="3385A594"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r w:rsidR="000B2110" w:rsidRPr="00194F27" w14:paraId="7237256E" w14:textId="77777777" w:rsidTr="000F463D">
        <w:trPr>
          <w:trHeight w:val="170"/>
        </w:trPr>
        <w:tc>
          <w:tcPr>
            <w:tcW w:w="284" w:type="pct"/>
            <w:tcBorders>
              <w:left w:val="single" w:sz="4" w:space="0" w:color="000000"/>
              <w:bottom w:val="single" w:sz="4" w:space="0" w:color="000000"/>
            </w:tcBorders>
            <w:vAlign w:val="center"/>
          </w:tcPr>
          <w:p w14:paraId="61C439B5"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12.</w:t>
            </w:r>
          </w:p>
        </w:tc>
        <w:tc>
          <w:tcPr>
            <w:tcW w:w="1001" w:type="pct"/>
            <w:tcBorders>
              <w:left w:val="single" w:sz="4" w:space="0" w:color="000000"/>
              <w:bottom w:val="single" w:sz="4" w:space="0" w:color="000000"/>
            </w:tcBorders>
            <w:shd w:val="clear" w:color="auto" w:fill="auto"/>
            <w:vAlign w:val="center"/>
          </w:tcPr>
          <w:p w14:paraId="3FE6AFF1"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Pr>
                <w:rFonts w:ascii="Times New Roman" w:eastAsia="Times New Roman" w:hAnsi="Times New Roman" w:cs="Times New Roman"/>
                <w:kern w:val="1"/>
                <w:szCs w:val="24"/>
                <w:lang w:bidi="en-US"/>
              </w:rPr>
              <w:t>O</w:t>
            </w:r>
          </w:p>
        </w:tc>
        <w:tc>
          <w:tcPr>
            <w:tcW w:w="2072" w:type="pct"/>
            <w:tcBorders>
              <w:left w:val="single" w:sz="4" w:space="0" w:color="000000"/>
              <w:bottom w:val="single" w:sz="4" w:space="0" w:color="000000"/>
            </w:tcBorders>
            <w:shd w:val="clear" w:color="auto" w:fill="auto"/>
          </w:tcPr>
          <w:p w14:paraId="0FF88C91" w14:textId="77777777" w:rsidR="000B2110" w:rsidRPr="00194F27" w:rsidRDefault="000B2110" w:rsidP="000F463D">
            <w:pPr>
              <w:widowControl w:val="0"/>
              <w:suppressAutoHyphens/>
              <w:spacing w:after="0" w:line="100" w:lineRule="atLeast"/>
              <w:rPr>
                <w:rFonts w:ascii="Times New Roman" w:eastAsia="Times New Roman" w:hAnsi="Times New Roman" w:cs="Times New Roman"/>
                <w:kern w:val="1"/>
                <w:szCs w:val="24"/>
                <w:lang w:bidi="en-US"/>
              </w:rPr>
            </w:pPr>
            <w:r w:rsidRPr="00194F27">
              <w:rPr>
                <w:rFonts w:ascii="Times New Roman" w:eastAsia="Times New Roman" w:hAnsi="Times New Roman" w:cs="Times New Roman"/>
                <w:kern w:val="1"/>
                <w:szCs w:val="24"/>
                <w:lang w:bidi="en-US"/>
              </w:rPr>
              <w:t>K</w:t>
            </w:r>
            <w:r>
              <w:rPr>
                <w:rFonts w:ascii="Times New Roman" w:eastAsia="Times New Roman" w:hAnsi="Times New Roman" w:cs="Times New Roman"/>
                <w:kern w:val="1"/>
                <w:szCs w:val="24"/>
                <w:lang w:bidi="en-US"/>
              </w:rPr>
              <w:t xml:space="preserve">elnių klešnės apačios plotis ½ </w:t>
            </w:r>
          </w:p>
        </w:tc>
        <w:tc>
          <w:tcPr>
            <w:tcW w:w="571" w:type="pct"/>
            <w:tcBorders>
              <w:left w:val="single" w:sz="4" w:space="0" w:color="000000"/>
              <w:bottom w:val="single" w:sz="4" w:space="0" w:color="000000"/>
            </w:tcBorders>
            <w:shd w:val="clear" w:color="auto" w:fill="auto"/>
            <w:vAlign w:val="center"/>
          </w:tcPr>
          <w:p w14:paraId="4D354C40"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b/>
                <w:kern w:val="1"/>
                <w:szCs w:val="24"/>
                <w:lang w:bidi="en-US"/>
              </w:rPr>
            </w:pPr>
            <w:r w:rsidRPr="00194F27">
              <w:rPr>
                <w:rFonts w:ascii="Times New Roman" w:eastAsia="Times New Roman" w:hAnsi="Times New Roman" w:cs="Times New Roman"/>
                <w:kern w:val="1"/>
                <w:szCs w:val="24"/>
                <w:lang w:bidi="en-US"/>
              </w:rPr>
              <w:t>12</w:t>
            </w:r>
          </w:p>
        </w:tc>
        <w:tc>
          <w:tcPr>
            <w:tcW w:w="1072" w:type="pct"/>
            <w:tcBorders>
              <w:left w:val="single" w:sz="4" w:space="0" w:color="000000"/>
              <w:bottom w:val="single" w:sz="4" w:space="0" w:color="000000"/>
              <w:right w:val="single" w:sz="4" w:space="0" w:color="000000"/>
            </w:tcBorders>
            <w:shd w:val="clear" w:color="auto" w:fill="auto"/>
            <w:vAlign w:val="center"/>
          </w:tcPr>
          <w:p w14:paraId="10BB0839" w14:textId="77777777" w:rsidR="000B2110" w:rsidRPr="00194F27" w:rsidRDefault="000B2110" w:rsidP="000F463D">
            <w:pPr>
              <w:widowControl w:val="0"/>
              <w:suppressAutoHyphens/>
              <w:spacing w:after="0" w:line="100" w:lineRule="atLeast"/>
              <w:jc w:val="center"/>
              <w:rPr>
                <w:rFonts w:ascii="Times New Roman" w:eastAsia="Times New Roman" w:hAnsi="Times New Roman" w:cs="Times New Roman"/>
                <w:kern w:val="1"/>
                <w:szCs w:val="24"/>
                <w:lang w:bidi="en-US"/>
              </w:rPr>
            </w:pPr>
            <w:r w:rsidRPr="00194F27">
              <w:rPr>
                <w:rFonts w:ascii="Times New Roman" w:eastAsia="Times New Roman" w:hAnsi="Times New Roman" w:cs="Times New Roman"/>
                <w:b/>
                <w:kern w:val="1"/>
                <w:szCs w:val="24"/>
                <w:lang w:bidi="en-US"/>
              </w:rPr>
              <w:t>±</w:t>
            </w:r>
            <w:r w:rsidRPr="00194F27">
              <w:rPr>
                <w:rFonts w:ascii="Times New Roman" w:eastAsia="Times New Roman" w:hAnsi="Times New Roman" w:cs="Times New Roman"/>
                <w:kern w:val="1"/>
                <w:szCs w:val="24"/>
                <w:lang w:bidi="en-US"/>
              </w:rPr>
              <w:t>1,0</w:t>
            </w:r>
          </w:p>
        </w:tc>
      </w:tr>
    </w:tbl>
    <w:p w14:paraId="11EBC1E1" w14:textId="77777777" w:rsidR="002879E6" w:rsidRDefault="002879E6" w:rsidP="000B2110">
      <w:pPr>
        <w:pStyle w:val="Sraopastraipa"/>
        <w:spacing w:before="240" w:after="240"/>
        <w:ind w:left="360"/>
        <w:jc w:val="center"/>
        <w:rPr>
          <w:rFonts w:ascii="Times New Roman" w:hAnsi="Times New Roman" w:cs="Times New Roman"/>
          <w:b/>
          <w:sz w:val="24"/>
          <w:szCs w:val="24"/>
          <w:lang w:bidi="en-US"/>
        </w:rPr>
      </w:pPr>
    </w:p>
    <w:p w14:paraId="7DAD94AD" w14:textId="77777777" w:rsidR="002879E6" w:rsidRDefault="002879E6" w:rsidP="000B2110">
      <w:pPr>
        <w:pStyle w:val="Sraopastraipa"/>
        <w:spacing w:before="240" w:after="240"/>
        <w:ind w:left="360"/>
        <w:jc w:val="center"/>
        <w:rPr>
          <w:rFonts w:ascii="Times New Roman" w:hAnsi="Times New Roman" w:cs="Times New Roman"/>
          <w:b/>
          <w:sz w:val="24"/>
          <w:szCs w:val="24"/>
          <w:lang w:bidi="en-US"/>
        </w:rPr>
      </w:pPr>
    </w:p>
    <w:p w14:paraId="48A3EC0A" w14:textId="1C7989F1" w:rsidR="000B2110" w:rsidRPr="00BB3F73" w:rsidRDefault="000B2110" w:rsidP="000B2110">
      <w:pPr>
        <w:pStyle w:val="Sraopastraipa"/>
        <w:spacing w:before="240" w:after="240"/>
        <w:ind w:left="360"/>
        <w:jc w:val="center"/>
        <w:rPr>
          <w:rFonts w:ascii="Times New Roman" w:hAnsi="Times New Roman" w:cs="Times New Roman"/>
          <w:sz w:val="24"/>
          <w:szCs w:val="24"/>
        </w:rPr>
      </w:pPr>
      <w:r>
        <w:rPr>
          <w:rFonts w:ascii="Times New Roman" w:hAnsi="Times New Roman" w:cs="Times New Roman"/>
          <w:b/>
          <w:sz w:val="24"/>
          <w:szCs w:val="24"/>
          <w:lang w:bidi="en-US"/>
        </w:rPr>
        <w:t>3</w:t>
      </w:r>
      <w:r w:rsidRPr="00BB3F73">
        <w:rPr>
          <w:rFonts w:ascii="Times New Roman" w:hAnsi="Times New Roman" w:cs="Times New Roman"/>
          <w:b/>
          <w:sz w:val="24"/>
          <w:szCs w:val="24"/>
          <w:lang w:bidi="en-US"/>
        </w:rPr>
        <w:t xml:space="preserve"> lentelė.</w:t>
      </w:r>
      <w:r>
        <w:rPr>
          <w:rFonts w:ascii="Times New Roman" w:hAnsi="Times New Roman" w:cs="Times New Roman"/>
          <w:b/>
          <w:sz w:val="24"/>
          <w:szCs w:val="24"/>
          <w:lang w:bidi="en-US"/>
        </w:rPr>
        <w:t xml:space="preserve"> Vyrų s</w:t>
      </w:r>
      <w:r w:rsidRPr="00BB3F73">
        <w:rPr>
          <w:rFonts w:ascii="Times New Roman" w:hAnsi="Times New Roman" w:cs="Times New Roman"/>
          <w:b/>
          <w:sz w:val="24"/>
          <w:szCs w:val="24"/>
          <w:lang w:bidi="en-US"/>
        </w:rPr>
        <w:t>tandartiniai ūgiai</w:t>
      </w:r>
    </w:p>
    <w:tbl>
      <w:tblPr>
        <w:tblW w:w="9918" w:type="dxa"/>
        <w:jc w:val="center"/>
        <w:tblLayout w:type="fixed"/>
        <w:tblCellMar>
          <w:left w:w="57" w:type="dxa"/>
          <w:right w:w="57" w:type="dxa"/>
        </w:tblCellMar>
        <w:tblLook w:val="0000" w:firstRow="0" w:lastRow="0" w:firstColumn="0" w:lastColumn="0" w:noHBand="0" w:noVBand="0"/>
      </w:tblPr>
      <w:tblGrid>
        <w:gridCol w:w="1214"/>
        <w:gridCol w:w="1213"/>
        <w:gridCol w:w="1214"/>
        <w:gridCol w:w="1213"/>
        <w:gridCol w:w="1212"/>
        <w:gridCol w:w="1213"/>
        <w:gridCol w:w="1213"/>
        <w:gridCol w:w="1426"/>
      </w:tblGrid>
      <w:tr w:rsidR="000B2110" w:rsidRPr="0011323B" w14:paraId="4B69F6EC" w14:textId="77777777" w:rsidTr="000F463D">
        <w:trPr>
          <w:trHeight w:val="283"/>
          <w:jc w:val="center"/>
        </w:trPr>
        <w:tc>
          <w:tcPr>
            <w:tcW w:w="1214" w:type="dxa"/>
            <w:tcBorders>
              <w:top w:val="single" w:sz="4" w:space="0" w:color="000000"/>
              <w:left w:val="single" w:sz="4" w:space="0" w:color="000000"/>
              <w:bottom w:val="single" w:sz="4" w:space="0" w:color="000000"/>
            </w:tcBorders>
            <w:shd w:val="clear" w:color="auto" w:fill="auto"/>
            <w:vAlign w:val="center"/>
          </w:tcPr>
          <w:p w14:paraId="53A317DE" w14:textId="77777777" w:rsidR="000B2110" w:rsidRPr="0011323B" w:rsidRDefault="000B2110" w:rsidP="000F463D">
            <w:pPr>
              <w:pStyle w:val="Betarp"/>
              <w:rPr>
                <w:rFonts w:ascii="Times New Roman" w:hAnsi="Times New Roman" w:cs="Times New Roman"/>
                <w:szCs w:val="24"/>
              </w:rPr>
            </w:pPr>
            <w:r w:rsidRPr="0011323B">
              <w:rPr>
                <w:rFonts w:ascii="Times New Roman" w:hAnsi="Times New Roman" w:cs="Times New Roman"/>
                <w:szCs w:val="24"/>
              </w:rPr>
              <w:t>Ūgis</w:t>
            </w:r>
          </w:p>
        </w:tc>
        <w:tc>
          <w:tcPr>
            <w:tcW w:w="1213" w:type="dxa"/>
            <w:tcBorders>
              <w:top w:val="single" w:sz="4" w:space="0" w:color="000000"/>
              <w:left w:val="single" w:sz="4" w:space="0" w:color="000000"/>
              <w:bottom w:val="single" w:sz="4" w:space="0" w:color="000000"/>
            </w:tcBorders>
            <w:shd w:val="clear" w:color="auto" w:fill="auto"/>
            <w:vAlign w:val="center"/>
          </w:tcPr>
          <w:p w14:paraId="32D7907E"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160</w:t>
            </w:r>
          </w:p>
        </w:tc>
        <w:tc>
          <w:tcPr>
            <w:tcW w:w="1214" w:type="dxa"/>
            <w:tcBorders>
              <w:top w:val="single" w:sz="4" w:space="0" w:color="000000"/>
              <w:left w:val="single" w:sz="4" w:space="0" w:color="000000"/>
              <w:bottom w:val="single" w:sz="4" w:space="0" w:color="000000"/>
            </w:tcBorders>
            <w:shd w:val="clear" w:color="auto" w:fill="auto"/>
            <w:vAlign w:val="center"/>
          </w:tcPr>
          <w:p w14:paraId="12CEFA62"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168</w:t>
            </w:r>
          </w:p>
        </w:tc>
        <w:tc>
          <w:tcPr>
            <w:tcW w:w="1213" w:type="dxa"/>
            <w:tcBorders>
              <w:top w:val="single" w:sz="4" w:space="0" w:color="000000"/>
              <w:left w:val="single" w:sz="4" w:space="0" w:color="000000"/>
              <w:bottom w:val="single" w:sz="4" w:space="0" w:color="000000"/>
            </w:tcBorders>
            <w:shd w:val="clear" w:color="auto" w:fill="auto"/>
            <w:vAlign w:val="center"/>
          </w:tcPr>
          <w:p w14:paraId="29683574"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176</w:t>
            </w:r>
          </w:p>
        </w:tc>
        <w:tc>
          <w:tcPr>
            <w:tcW w:w="1212" w:type="dxa"/>
            <w:tcBorders>
              <w:top w:val="single" w:sz="4" w:space="0" w:color="000000"/>
              <w:left w:val="single" w:sz="4" w:space="0" w:color="000000"/>
              <w:bottom w:val="single" w:sz="4" w:space="0" w:color="000000"/>
            </w:tcBorders>
            <w:shd w:val="clear" w:color="auto" w:fill="auto"/>
            <w:vAlign w:val="center"/>
          </w:tcPr>
          <w:p w14:paraId="1DD7714B"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184</w:t>
            </w:r>
          </w:p>
        </w:tc>
        <w:tc>
          <w:tcPr>
            <w:tcW w:w="1213" w:type="dxa"/>
            <w:tcBorders>
              <w:top w:val="single" w:sz="4" w:space="0" w:color="000000"/>
              <w:left w:val="single" w:sz="4" w:space="0" w:color="000000"/>
              <w:bottom w:val="single" w:sz="4" w:space="0" w:color="000000"/>
            </w:tcBorders>
            <w:shd w:val="clear" w:color="auto" w:fill="auto"/>
            <w:vAlign w:val="center"/>
          </w:tcPr>
          <w:p w14:paraId="6D220F07"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192</w:t>
            </w:r>
          </w:p>
        </w:tc>
        <w:tc>
          <w:tcPr>
            <w:tcW w:w="1213" w:type="dxa"/>
            <w:tcBorders>
              <w:top w:val="single" w:sz="4" w:space="0" w:color="000000"/>
              <w:left w:val="single" w:sz="4" w:space="0" w:color="000000"/>
              <w:bottom w:val="single" w:sz="4" w:space="0" w:color="000000"/>
            </w:tcBorders>
            <w:shd w:val="clear" w:color="auto" w:fill="auto"/>
            <w:vAlign w:val="center"/>
          </w:tcPr>
          <w:p w14:paraId="4EA77601"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200</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6E4F3"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208</w:t>
            </w:r>
          </w:p>
        </w:tc>
      </w:tr>
      <w:tr w:rsidR="000B2110" w:rsidRPr="0011323B" w14:paraId="3FAD14B8" w14:textId="77777777" w:rsidTr="000F463D">
        <w:trPr>
          <w:trHeight w:val="283"/>
          <w:jc w:val="center"/>
        </w:trPr>
        <w:tc>
          <w:tcPr>
            <w:tcW w:w="1214" w:type="dxa"/>
            <w:tcBorders>
              <w:top w:val="single" w:sz="4" w:space="0" w:color="000000"/>
              <w:left w:val="single" w:sz="4" w:space="0" w:color="000000"/>
              <w:bottom w:val="single" w:sz="4" w:space="0" w:color="000000"/>
            </w:tcBorders>
            <w:shd w:val="clear" w:color="auto" w:fill="auto"/>
            <w:vAlign w:val="center"/>
          </w:tcPr>
          <w:p w14:paraId="3B32A1DD" w14:textId="77777777" w:rsidR="000B2110" w:rsidRPr="0011323B" w:rsidRDefault="000B2110" w:rsidP="000F463D">
            <w:pPr>
              <w:pStyle w:val="Betarp"/>
              <w:rPr>
                <w:rFonts w:ascii="Times New Roman" w:hAnsi="Times New Roman" w:cs="Times New Roman"/>
                <w:szCs w:val="24"/>
              </w:rPr>
            </w:pPr>
            <w:r w:rsidRPr="0011323B">
              <w:rPr>
                <w:rFonts w:ascii="Times New Roman" w:hAnsi="Times New Roman" w:cs="Times New Roman"/>
                <w:szCs w:val="24"/>
              </w:rPr>
              <w:t>Ribos, cm</w:t>
            </w:r>
          </w:p>
        </w:tc>
        <w:tc>
          <w:tcPr>
            <w:tcW w:w="1213" w:type="dxa"/>
            <w:tcBorders>
              <w:top w:val="single" w:sz="4" w:space="0" w:color="000000"/>
              <w:left w:val="single" w:sz="4" w:space="0" w:color="000000"/>
              <w:bottom w:val="single" w:sz="4" w:space="0" w:color="000000"/>
            </w:tcBorders>
            <w:shd w:val="clear" w:color="auto" w:fill="auto"/>
            <w:vAlign w:val="center"/>
          </w:tcPr>
          <w:p w14:paraId="207864DE"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156–164</w:t>
            </w:r>
          </w:p>
        </w:tc>
        <w:tc>
          <w:tcPr>
            <w:tcW w:w="1214" w:type="dxa"/>
            <w:tcBorders>
              <w:top w:val="single" w:sz="4" w:space="0" w:color="000000"/>
              <w:left w:val="single" w:sz="4" w:space="0" w:color="000000"/>
              <w:bottom w:val="single" w:sz="4" w:space="0" w:color="000000"/>
            </w:tcBorders>
            <w:shd w:val="clear" w:color="auto" w:fill="auto"/>
            <w:vAlign w:val="center"/>
          </w:tcPr>
          <w:p w14:paraId="45C25A5C"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164–172</w:t>
            </w:r>
          </w:p>
        </w:tc>
        <w:tc>
          <w:tcPr>
            <w:tcW w:w="1213" w:type="dxa"/>
            <w:tcBorders>
              <w:top w:val="single" w:sz="4" w:space="0" w:color="000000"/>
              <w:left w:val="single" w:sz="4" w:space="0" w:color="000000"/>
              <w:bottom w:val="single" w:sz="4" w:space="0" w:color="000000"/>
            </w:tcBorders>
            <w:shd w:val="clear" w:color="auto" w:fill="auto"/>
            <w:vAlign w:val="center"/>
          </w:tcPr>
          <w:p w14:paraId="4C1160B9"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172–180</w:t>
            </w:r>
          </w:p>
        </w:tc>
        <w:tc>
          <w:tcPr>
            <w:tcW w:w="1212" w:type="dxa"/>
            <w:tcBorders>
              <w:top w:val="single" w:sz="4" w:space="0" w:color="000000"/>
              <w:left w:val="single" w:sz="4" w:space="0" w:color="000000"/>
              <w:bottom w:val="single" w:sz="4" w:space="0" w:color="000000"/>
            </w:tcBorders>
            <w:shd w:val="clear" w:color="auto" w:fill="auto"/>
            <w:vAlign w:val="center"/>
          </w:tcPr>
          <w:p w14:paraId="51B88939"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180–188</w:t>
            </w:r>
          </w:p>
        </w:tc>
        <w:tc>
          <w:tcPr>
            <w:tcW w:w="1213" w:type="dxa"/>
            <w:tcBorders>
              <w:top w:val="single" w:sz="4" w:space="0" w:color="000000"/>
              <w:left w:val="single" w:sz="4" w:space="0" w:color="000000"/>
              <w:bottom w:val="single" w:sz="4" w:space="0" w:color="000000"/>
            </w:tcBorders>
            <w:shd w:val="clear" w:color="auto" w:fill="auto"/>
            <w:vAlign w:val="center"/>
          </w:tcPr>
          <w:p w14:paraId="2F753EC1"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188–196</w:t>
            </w:r>
          </w:p>
        </w:tc>
        <w:tc>
          <w:tcPr>
            <w:tcW w:w="1213" w:type="dxa"/>
            <w:tcBorders>
              <w:top w:val="single" w:sz="4" w:space="0" w:color="000000"/>
              <w:left w:val="single" w:sz="4" w:space="0" w:color="000000"/>
              <w:bottom w:val="single" w:sz="4" w:space="0" w:color="000000"/>
            </w:tcBorders>
            <w:shd w:val="clear" w:color="auto" w:fill="auto"/>
            <w:vAlign w:val="center"/>
          </w:tcPr>
          <w:p w14:paraId="3FF52CEF"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196–204</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996DB"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204–212</w:t>
            </w:r>
          </w:p>
        </w:tc>
      </w:tr>
    </w:tbl>
    <w:p w14:paraId="6E00A36B" w14:textId="77777777" w:rsidR="000B2110" w:rsidRPr="00BB3F73" w:rsidRDefault="000B2110" w:rsidP="000B2110">
      <w:pPr>
        <w:spacing w:before="240" w:after="240"/>
        <w:jc w:val="center"/>
        <w:rPr>
          <w:rFonts w:ascii="Times New Roman" w:eastAsia="Times New Roman" w:hAnsi="Times New Roman" w:cs="Times New Roman"/>
          <w:sz w:val="24"/>
          <w:szCs w:val="24"/>
        </w:rPr>
      </w:pPr>
      <w:r>
        <w:rPr>
          <w:rFonts w:ascii="Times New Roman" w:hAnsi="Times New Roman" w:cs="Times New Roman"/>
          <w:b/>
          <w:sz w:val="24"/>
          <w:szCs w:val="24"/>
        </w:rPr>
        <w:t>4</w:t>
      </w:r>
      <w:r w:rsidRPr="00BB3F73">
        <w:rPr>
          <w:rFonts w:ascii="Times New Roman" w:hAnsi="Times New Roman" w:cs="Times New Roman"/>
          <w:b/>
          <w:sz w:val="24"/>
          <w:szCs w:val="24"/>
        </w:rPr>
        <w:t xml:space="preserve"> lentelė.</w:t>
      </w:r>
      <w:r>
        <w:rPr>
          <w:rFonts w:ascii="Times New Roman" w:hAnsi="Times New Roman" w:cs="Times New Roman"/>
          <w:b/>
          <w:sz w:val="24"/>
          <w:szCs w:val="24"/>
        </w:rPr>
        <w:t xml:space="preserve"> Vyrų s</w:t>
      </w:r>
      <w:r w:rsidRPr="00BB3F73">
        <w:rPr>
          <w:rFonts w:ascii="Times New Roman" w:hAnsi="Times New Roman" w:cs="Times New Roman"/>
          <w:b/>
          <w:sz w:val="24"/>
          <w:szCs w:val="24"/>
        </w:rPr>
        <w:t>tandartiniai dydžiai</w:t>
      </w:r>
    </w:p>
    <w:tbl>
      <w:tblPr>
        <w:tblW w:w="9858" w:type="dxa"/>
        <w:jc w:val="center"/>
        <w:tblLayout w:type="fixed"/>
        <w:tblCellMar>
          <w:left w:w="57" w:type="dxa"/>
          <w:right w:w="57" w:type="dxa"/>
        </w:tblCellMar>
        <w:tblLook w:val="0000" w:firstRow="0" w:lastRow="0" w:firstColumn="0" w:lastColumn="0" w:noHBand="0" w:noVBand="0"/>
      </w:tblPr>
      <w:tblGrid>
        <w:gridCol w:w="2662"/>
        <w:gridCol w:w="899"/>
        <w:gridCol w:w="900"/>
        <w:gridCol w:w="899"/>
        <w:gridCol w:w="900"/>
        <w:gridCol w:w="899"/>
        <w:gridCol w:w="900"/>
        <w:gridCol w:w="899"/>
        <w:gridCol w:w="900"/>
      </w:tblGrid>
      <w:tr w:rsidR="000B2110" w:rsidRPr="0011323B" w14:paraId="21663B7A" w14:textId="77777777" w:rsidTr="000F463D">
        <w:trPr>
          <w:trHeight w:val="283"/>
          <w:jc w:val="center"/>
        </w:trPr>
        <w:tc>
          <w:tcPr>
            <w:tcW w:w="2662" w:type="dxa"/>
            <w:tcBorders>
              <w:top w:val="single" w:sz="4" w:space="0" w:color="000000"/>
              <w:left w:val="single" w:sz="4" w:space="0" w:color="000000"/>
              <w:bottom w:val="single" w:sz="4" w:space="0" w:color="000000"/>
            </w:tcBorders>
            <w:shd w:val="clear" w:color="auto" w:fill="auto"/>
            <w:vAlign w:val="center"/>
          </w:tcPr>
          <w:p w14:paraId="298A3223" w14:textId="77777777" w:rsidR="000B2110" w:rsidRPr="0011323B" w:rsidRDefault="000B2110" w:rsidP="000F463D">
            <w:pPr>
              <w:pStyle w:val="Betarp"/>
              <w:rPr>
                <w:rFonts w:ascii="Times New Roman" w:hAnsi="Times New Roman" w:cs="Times New Roman"/>
                <w:szCs w:val="24"/>
              </w:rPr>
            </w:pPr>
            <w:r w:rsidRPr="0011323B">
              <w:rPr>
                <w:rFonts w:ascii="Times New Roman" w:hAnsi="Times New Roman" w:cs="Times New Roman"/>
                <w:szCs w:val="24"/>
              </w:rPr>
              <w:t>Dydis (raidinis kodas)</w:t>
            </w:r>
          </w:p>
        </w:tc>
        <w:tc>
          <w:tcPr>
            <w:tcW w:w="899" w:type="dxa"/>
            <w:tcBorders>
              <w:top w:val="single" w:sz="4" w:space="0" w:color="000000"/>
              <w:left w:val="single" w:sz="4" w:space="0" w:color="000000"/>
              <w:bottom w:val="single" w:sz="4" w:space="0" w:color="000000"/>
            </w:tcBorders>
            <w:shd w:val="clear" w:color="auto" w:fill="auto"/>
            <w:vAlign w:val="center"/>
          </w:tcPr>
          <w:p w14:paraId="35B242B4"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XXS</w:t>
            </w:r>
          </w:p>
        </w:tc>
        <w:tc>
          <w:tcPr>
            <w:tcW w:w="900" w:type="dxa"/>
            <w:tcBorders>
              <w:top w:val="single" w:sz="4" w:space="0" w:color="000000"/>
              <w:left w:val="single" w:sz="4" w:space="0" w:color="000000"/>
              <w:bottom w:val="single" w:sz="4" w:space="0" w:color="000000"/>
            </w:tcBorders>
            <w:shd w:val="clear" w:color="auto" w:fill="auto"/>
            <w:vAlign w:val="center"/>
          </w:tcPr>
          <w:p w14:paraId="12B5D301"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XS</w:t>
            </w:r>
          </w:p>
        </w:tc>
        <w:tc>
          <w:tcPr>
            <w:tcW w:w="899" w:type="dxa"/>
            <w:tcBorders>
              <w:top w:val="single" w:sz="4" w:space="0" w:color="000000"/>
              <w:left w:val="single" w:sz="4" w:space="0" w:color="000000"/>
              <w:bottom w:val="single" w:sz="4" w:space="0" w:color="000000"/>
            </w:tcBorders>
            <w:shd w:val="clear" w:color="auto" w:fill="auto"/>
            <w:vAlign w:val="center"/>
          </w:tcPr>
          <w:p w14:paraId="646C7825"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S</w:t>
            </w:r>
          </w:p>
        </w:tc>
        <w:tc>
          <w:tcPr>
            <w:tcW w:w="900" w:type="dxa"/>
            <w:tcBorders>
              <w:top w:val="single" w:sz="4" w:space="0" w:color="000000"/>
              <w:left w:val="single" w:sz="4" w:space="0" w:color="000000"/>
              <w:bottom w:val="single" w:sz="4" w:space="0" w:color="000000"/>
            </w:tcBorders>
            <w:shd w:val="clear" w:color="auto" w:fill="auto"/>
            <w:vAlign w:val="center"/>
          </w:tcPr>
          <w:p w14:paraId="304A18C8"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M</w:t>
            </w:r>
          </w:p>
        </w:tc>
        <w:tc>
          <w:tcPr>
            <w:tcW w:w="899" w:type="dxa"/>
            <w:tcBorders>
              <w:top w:val="single" w:sz="4" w:space="0" w:color="000000"/>
              <w:left w:val="single" w:sz="4" w:space="0" w:color="000000"/>
              <w:bottom w:val="single" w:sz="4" w:space="0" w:color="000000"/>
            </w:tcBorders>
            <w:shd w:val="clear" w:color="auto" w:fill="auto"/>
            <w:vAlign w:val="center"/>
          </w:tcPr>
          <w:p w14:paraId="25A5755E"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L</w:t>
            </w:r>
          </w:p>
        </w:tc>
        <w:tc>
          <w:tcPr>
            <w:tcW w:w="900" w:type="dxa"/>
            <w:tcBorders>
              <w:top w:val="single" w:sz="4" w:space="0" w:color="000000"/>
              <w:left w:val="single" w:sz="4" w:space="0" w:color="000000"/>
              <w:bottom w:val="single" w:sz="4" w:space="0" w:color="000000"/>
            </w:tcBorders>
            <w:shd w:val="clear" w:color="auto" w:fill="auto"/>
            <w:vAlign w:val="center"/>
          </w:tcPr>
          <w:p w14:paraId="57946047"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XL</w:t>
            </w:r>
          </w:p>
        </w:tc>
        <w:tc>
          <w:tcPr>
            <w:tcW w:w="899" w:type="dxa"/>
            <w:tcBorders>
              <w:top w:val="single" w:sz="4" w:space="0" w:color="000000"/>
              <w:left w:val="single" w:sz="4" w:space="0" w:color="000000"/>
              <w:bottom w:val="single" w:sz="4" w:space="0" w:color="000000"/>
            </w:tcBorders>
            <w:shd w:val="clear" w:color="auto" w:fill="auto"/>
            <w:vAlign w:val="center"/>
          </w:tcPr>
          <w:p w14:paraId="723E686B"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XXL</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8CEE6"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3XL</w:t>
            </w:r>
          </w:p>
        </w:tc>
      </w:tr>
      <w:tr w:rsidR="000B2110" w:rsidRPr="0011323B" w14:paraId="700DC2D0" w14:textId="77777777" w:rsidTr="000F463D">
        <w:trPr>
          <w:trHeight w:val="283"/>
          <w:jc w:val="center"/>
        </w:trPr>
        <w:tc>
          <w:tcPr>
            <w:tcW w:w="2662" w:type="dxa"/>
            <w:tcBorders>
              <w:top w:val="single" w:sz="4" w:space="0" w:color="000000"/>
              <w:left w:val="single" w:sz="4" w:space="0" w:color="000000"/>
              <w:bottom w:val="single" w:sz="4" w:space="0" w:color="000000"/>
            </w:tcBorders>
            <w:shd w:val="clear" w:color="auto" w:fill="auto"/>
            <w:vAlign w:val="center"/>
          </w:tcPr>
          <w:p w14:paraId="6A047CB4" w14:textId="77777777" w:rsidR="000B2110" w:rsidRPr="0011323B" w:rsidRDefault="000B2110" w:rsidP="000F463D">
            <w:pPr>
              <w:pStyle w:val="Betarp"/>
              <w:rPr>
                <w:rFonts w:ascii="Times New Roman" w:hAnsi="Times New Roman" w:cs="Times New Roman"/>
                <w:szCs w:val="24"/>
              </w:rPr>
            </w:pPr>
            <w:r w:rsidRPr="0011323B">
              <w:rPr>
                <w:rFonts w:ascii="Times New Roman" w:hAnsi="Times New Roman" w:cs="Times New Roman"/>
                <w:szCs w:val="24"/>
              </w:rPr>
              <w:t>Krūtinės apimties ribos, cm</w:t>
            </w:r>
          </w:p>
        </w:tc>
        <w:tc>
          <w:tcPr>
            <w:tcW w:w="899" w:type="dxa"/>
            <w:tcBorders>
              <w:top w:val="single" w:sz="4" w:space="0" w:color="000000"/>
              <w:left w:val="single" w:sz="4" w:space="0" w:color="000000"/>
              <w:bottom w:val="single" w:sz="4" w:space="0" w:color="000000"/>
            </w:tcBorders>
            <w:shd w:val="clear" w:color="auto" w:fill="auto"/>
            <w:vAlign w:val="center"/>
          </w:tcPr>
          <w:p w14:paraId="4930E6DF"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70–78</w:t>
            </w:r>
          </w:p>
        </w:tc>
        <w:tc>
          <w:tcPr>
            <w:tcW w:w="900" w:type="dxa"/>
            <w:tcBorders>
              <w:top w:val="single" w:sz="4" w:space="0" w:color="000000"/>
              <w:left w:val="single" w:sz="4" w:space="0" w:color="000000"/>
              <w:bottom w:val="single" w:sz="4" w:space="0" w:color="000000"/>
            </w:tcBorders>
            <w:shd w:val="clear" w:color="auto" w:fill="auto"/>
            <w:vAlign w:val="center"/>
          </w:tcPr>
          <w:p w14:paraId="7415DEE9"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78–86</w:t>
            </w:r>
          </w:p>
        </w:tc>
        <w:tc>
          <w:tcPr>
            <w:tcW w:w="899" w:type="dxa"/>
            <w:tcBorders>
              <w:top w:val="single" w:sz="4" w:space="0" w:color="000000"/>
              <w:left w:val="single" w:sz="4" w:space="0" w:color="000000"/>
              <w:bottom w:val="single" w:sz="4" w:space="0" w:color="000000"/>
            </w:tcBorders>
            <w:shd w:val="clear" w:color="auto" w:fill="auto"/>
            <w:vAlign w:val="center"/>
          </w:tcPr>
          <w:p w14:paraId="0615920D"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86–94</w:t>
            </w:r>
          </w:p>
        </w:tc>
        <w:tc>
          <w:tcPr>
            <w:tcW w:w="900" w:type="dxa"/>
            <w:tcBorders>
              <w:top w:val="single" w:sz="4" w:space="0" w:color="000000"/>
              <w:left w:val="single" w:sz="4" w:space="0" w:color="000000"/>
              <w:bottom w:val="single" w:sz="4" w:space="0" w:color="000000"/>
            </w:tcBorders>
            <w:shd w:val="clear" w:color="auto" w:fill="auto"/>
            <w:vAlign w:val="center"/>
          </w:tcPr>
          <w:p w14:paraId="0490A483"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94–102</w:t>
            </w:r>
          </w:p>
        </w:tc>
        <w:tc>
          <w:tcPr>
            <w:tcW w:w="899" w:type="dxa"/>
            <w:tcBorders>
              <w:top w:val="single" w:sz="4" w:space="0" w:color="000000"/>
              <w:left w:val="single" w:sz="4" w:space="0" w:color="000000"/>
              <w:bottom w:val="single" w:sz="4" w:space="0" w:color="000000"/>
            </w:tcBorders>
            <w:shd w:val="clear" w:color="auto" w:fill="auto"/>
            <w:vAlign w:val="center"/>
          </w:tcPr>
          <w:p w14:paraId="3C03FA60"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102–110</w:t>
            </w:r>
          </w:p>
        </w:tc>
        <w:tc>
          <w:tcPr>
            <w:tcW w:w="900" w:type="dxa"/>
            <w:tcBorders>
              <w:top w:val="single" w:sz="4" w:space="0" w:color="000000"/>
              <w:left w:val="single" w:sz="4" w:space="0" w:color="000000"/>
              <w:bottom w:val="single" w:sz="4" w:space="0" w:color="000000"/>
            </w:tcBorders>
            <w:shd w:val="clear" w:color="auto" w:fill="auto"/>
            <w:vAlign w:val="center"/>
          </w:tcPr>
          <w:p w14:paraId="7FA904F8"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110–118</w:t>
            </w:r>
          </w:p>
        </w:tc>
        <w:tc>
          <w:tcPr>
            <w:tcW w:w="899" w:type="dxa"/>
            <w:tcBorders>
              <w:top w:val="single" w:sz="4" w:space="0" w:color="000000"/>
              <w:left w:val="single" w:sz="4" w:space="0" w:color="000000"/>
              <w:bottom w:val="single" w:sz="4" w:space="0" w:color="000000"/>
            </w:tcBorders>
            <w:shd w:val="clear" w:color="auto" w:fill="auto"/>
            <w:vAlign w:val="center"/>
          </w:tcPr>
          <w:p w14:paraId="1230A4F8"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118–126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6FC5" w14:textId="77777777" w:rsidR="000B2110" w:rsidRPr="0011323B" w:rsidRDefault="000B2110" w:rsidP="000F463D">
            <w:pPr>
              <w:pStyle w:val="Betarp"/>
              <w:jc w:val="center"/>
              <w:rPr>
                <w:rFonts w:ascii="Times New Roman" w:hAnsi="Times New Roman" w:cs="Times New Roman"/>
                <w:szCs w:val="24"/>
              </w:rPr>
            </w:pPr>
            <w:r w:rsidRPr="0011323B">
              <w:rPr>
                <w:rFonts w:ascii="Times New Roman" w:hAnsi="Times New Roman" w:cs="Times New Roman"/>
                <w:szCs w:val="24"/>
              </w:rPr>
              <w:t>126–138</w:t>
            </w:r>
          </w:p>
        </w:tc>
      </w:tr>
      <w:tr w:rsidR="000B2110" w:rsidRPr="0011323B" w14:paraId="015BD297" w14:textId="77777777" w:rsidTr="000F463D">
        <w:trPr>
          <w:trHeight w:val="283"/>
          <w:jc w:val="center"/>
        </w:trPr>
        <w:tc>
          <w:tcPr>
            <w:tcW w:w="2662" w:type="dxa"/>
            <w:tcBorders>
              <w:top w:val="single" w:sz="4" w:space="0" w:color="000000"/>
              <w:left w:val="single" w:sz="4" w:space="0" w:color="000000"/>
              <w:bottom w:val="single" w:sz="4" w:space="0" w:color="000000"/>
            </w:tcBorders>
            <w:shd w:val="clear" w:color="auto" w:fill="auto"/>
            <w:vAlign w:val="center"/>
          </w:tcPr>
          <w:p w14:paraId="5AF79547" w14:textId="77777777" w:rsidR="000B2110" w:rsidRPr="009D6348" w:rsidRDefault="000B2110" w:rsidP="000F463D">
            <w:pPr>
              <w:pStyle w:val="Betarp"/>
              <w:rPr>
                <w:rFonts w:ascii="Times New Roman" w:hAnsi="Times New Roman" w:cs="Times New Roman"/>
              </w:rPr>
            </w:pPr>
            <w:r w:rsidRPr="009D6348">
              <w:rPr>
                <w:rFonts w:ascii="Times New Roman" w:hAnsi="Times New Roman" w:cs="Times New Roman"/>
              </w:rPr>
              <w:t>Juosmens apimties ribos</w:t>
            </w:r>
            <w:r>
              <w:rPr>
                <w:rFonts w:ascii="Times New Roman" w:hAnsi="Times New Roman" w:cs="Times New Roman"/>
              </w:rPr>
              <w:t>, cm</w:t>
            </w:r>
          </w:p>
        </w:tc>
        <w:tc>
          <w:tcPr>
            <w:tcW w:w="899" w:type="dxa"/>
            <w:tcBorders>
              <w:top w:val="single" w:sz="4" w:space="0" w:color="000000"/>
              <w:left w:val="single" w:sz="4" w:space="0" w:color="000000"/>
              <w:bottom w:val="single" w:sz="4" w:space="0" w:color="000000"/>
            </w:tcBorders>
            <w:shd w:val="clear" w:color="auto" w:fill="auto"/>
            <w:vAlign w:val="center"/>
          </w:tcPr>
          <w:p w14:paraId="6726BE66"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58–66</w:t>
            </w:r>
          </w:p>
        </w:tc>
        <w:tc>
          <w:tcPr>
            <w:tcW w:w="900" w:type="dxa"/>
            <w:tcBorders>
              <w:top w:val="single" w:sz="4" w:space="0" w:color="000000"/>
              <w:left w:val="single" w:sz="4" w:space="0" w:color="000000"/>
              <w:bottom w:val="single" w:sz="4" w:space="0" w:color="000000"/>
            </w:tcBorders>
            <w:shd w:val="clear" w:color="auto" w:fill="auto"/>
            <w:vAlign w:val="center"/>
          </w:tcPr>
          <w:p w14:paraId="546347B0"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66</w:t>
            </w:r>
            <w:r w:rsidRPr="009D6348">
              <w:rPr>
                <w:rFonts w:ascii="Times New Roman" w:hAnsi="Times New Roman" w:cs="Times New Roman"/>
              </w:rPr>
              <w:t>–</w:t>
            </w:r>
            <w:r w:rsidRPr="009D6348">
              <w:rPr>
                <w:rFonts w:ascii="Times New Roman" w:hAnsi="Times New Roman" w:cs="Times New Roman"/>
                <w:lang w:eastAsia="lt-LT"/>
              </w:rPr>
              <w:t>74</w:t>
            </w:r>
          </w:p>
        </w:tc>
        <w:tc>
          <w:tcPr>
            <w:tcW w:w="899" w:type="dxa"/>
            <w:tcBorders>
              <w:top w:val="single" w:sz="4" w:space="0" w:color="000000"/>
              <w:left w:val="single" w:sz="4" w:space="0" w:color="000000"/>
              <w:bottom w:val="single" w:sz="4" w:space="0" w:color="000000"/>
            </w:tcBorders>
            <w:shd w:val="clear" w:color="auto" w:fill="auto"/>
            <w:vAlign w:val="center"/>
          </w:tcPr>
          <w:p w14:paraId="7FC215B5"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74</w:t>
            </w:r>
            <w:r w:rsidRPr="009D6348">
              <w:rPr>
                <w:rFonts w:ascii="Times New Roman" w:hAnsi="Times New Roman" w:cs="Times New Roman"/>
              </w:rPr>
              <w:t>–</w:t>
            </w:r>
            <w:r w:rsidRPr="009D6348">
              <w:rPr>
                <w:rFonts w:ascii="Times New Roman" w:hAnsi="Times New Roman" w:cs="Times New Roman"/>
                <w:lang w:eastAsia="lt-LT"/>
              </w:rPr>
              <w:t>82</w:t>
            </w:r>
          </w:p>
        </w:tc>
        <w:tc>
          <w:tcPr>
            <w:tcW w:w="900" w:type="dxa"/>
            <w:tcBorders>
              <w:top w:val="single" w:sz="4" w:space="0" w:color="000000"/>
              <w:left w:val="single" w:sz="4" w:space="0" w:color="000000"/>
              <w:bottom w:val="single" w:sz="4" w:space="0" w:color="000000"/>
            </w:tcBorders>
            <w:shd w:val="clear" w:color="auto" w:fill="auto"/>
            <w:vAlign w:val="center"/>
          </w:tcPr>
          <w:p w14:paraId="53C7BABC"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82</w:t>
            </w:r>
            <w:r w:rsidRPr="009D6348">
              <w:rPr>
                <w:rFonts w:ascii="Times New Roman" w:hAnsi="Times New Roman" w:cs="Times New Roman"/>
              </w:rPr>
              <w:t>–</w:t>
            </w:r>
            <w:r w:rsidRPr="009D6348">
              <w:rPr>
                <w:rFonts w:ascii="Times New Roman" w:hAnsi="Times New Roman" w:cs="Times New Roman"/>
                <w:lang w:eastAsia="lt-LT"/>
              </w:rPr>
              <w:t>90</w:t>
            </w:r>
          </w:p>
        </w:tc>
        <w:tc>
          <w:tcPr>
            <w:tcW w:w="899" w:type="dxa"/>
            <w:tcBorders>
              <w:top w:val="single" w:sz="4" w:space="0" w:color="000000"/>
              <w:left w:val="single" w:sz="4" w:space="0" w:color="000000"/>
              <w:bottom w:val="single" w:sz="4" w:space="0" w:color="000000"/>
            </w:tcBorders>
            <w:shd w:val="clear" w:color="auto" w:fill="auto"/>
            <w:vAlign w:val="center"/>
          </w:tcPr>
          <w:p w14:paraId="3053B369"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90</w:t>
            </w:r>
            <w:r w:rsidRPr="009D6348">
              <w:rPr>
                <w:rFonts w:ascii="Times New Roman" w:hAnsi="Times New Roman" w:cs="Times New Roman"/>
              </w:rPr>
              <w:t>–</w:t>
            </w:r>
            <w:r w:rsidRPr="009D6348">
              <w:rPr>
                <w:rFonts w:ascii="Times New Roman" w:hAnsi="Times New Roman" w:cs="Times New Roman"/>
                <w:lang w:eastAsia="lt-LT"/>
              </w:rPr>
              <w:t>100</w:t>
            </w:r>
          </w:p>
        </w:tc>
        <w:tc>
          <w:tcPr>
            <w:tcW w:w="900" w:type="dxa"/>
            <w:tcBorders>
              <w:top w:val="single" w:sz="4" w:space="0" w:color="000000"/>
              <w:left w:val="single" w:sz="4" w:space="0" w:color="000000"/>
              <w:bottom w:val="single" w:sz="4" w:space="0" w:color="000000"/>
            </w:tcBorders>
            <w:shd w:val="clear" w:color="auto" w:fill="auto"/>
            <w:vAlign w:val="center"/>
          </w:tcPr>
          <w:p w14:paraId="16169951"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100</w:t>
            </w:r>
            <w:r w:rsidRPr="009D6348">
              <w:rPr>
                <w:rFonts w:ascii="Times New Roman" w:hAnsi="Times New Roman" w:cs="Times New Roman"/>
              </w:rPr>
              <w:t>–</w:t>
            </w:r>
            <w:r w:rsidRPr="009D6348">
              <w:rPr>
                <w:rFonts w:ascii="Times New Roman" w:hAnsi="Times New Roman" w:cs="Times New Roman"/>
                <w:lang w:eastAsia="lt-LT"/>
              </w:rPr>
              <w:t>110</w:t>
            </w:r>
          </w:p>
        </w:tc>
        <w:tc>
          <w:tcPr>
            <w:tcW w:w="899" w:type="dxa"/>
            <w:tcBorders>
              <w:top w:val="single" w:sz="4" w:space="0" w:color="000000"/>
              <w:left w:val="single" w:sz="4" w:space="0" w:color="000000"/>
              <w:bottom w:val="single" w:sz="4" w:space="0" w:color="000000"/>
            </w:tcBorders>
            <w:shd w:val="clear" w:color="auto" w:fill="auto"/>
            <w:vAlign w:val="center"/>
          </w:tcPr>
          <w:p w14:paraId="7C04678D"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110</w:t>
            </w:r>
            <w:r w:rsidRPr="009D6348">
              <w:rPr>
                <w:rFonts w:ascii="Times New Roman" w:hAnsi="Times New Roman" w:cs="Times New Roman"/>
              </w:rPr>
              <w:t>–</w:t>
            </w:r>
            <w:r w:rsidRPr="009D6348">
              <w:rPr>
                <w:rFonts w:ascii="Times New Roman" w:hAnsi="Times New Roman" w:cs="Times New Roman"/>
                <w:lang w:eastAsia="lt-LT"/>
              </w:rPr>
              <w:t>120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9617" w14:textId="77777777" w:rsidR="000B2110" w:rsidRPr="009D6348" w:rsidRDefault="000B2110" w:rsidP="000F463D">
            <w:pPr>
              <w:pStyle w:val="Betarp"/>
              <w:jc w:val="center"/>
              <w:rPr>
                <w:rFonts w:ascii="Times New Roman" w:hAnsi="Times New Roman" w:cs="Times New Roman"/>
              </w:rPr>
            </w:pPr>
            <w:r w:rsidRPr="009D6348">
              <w:rPr>
                <w:rFonts w:ascii="Times New Roman" w:hAnsi="Times New Roman" w:cs="Times New Roman"/>
                <w:lang w:eastAsia="lt-LT"/>
              </w:rPr>
              <w:t>120</w:t>
            </w:r>
            <w:r w:rsidRPr="009D6348">
              <w:rPr>
                <w:rFonts w:ascii="Times New Roman" w:hAnsi="Times New Roman" w:cs="Times New Roman"/>
              </w:rPr>
              <w:t>–</w:t>
            </w:r>
            <w:r w:rsidRPr="009D6348">
              <w:rPr>
                <w:rFonts w:ascii="Times New Roman" w:hAnsi="Times New Roman" w:cs="Times New Roman"/>
                <w:lang w:eastAsia="lt-LT"/>
              </w:rPr>
              <w:t>135</w:t>
            </w:r>
          </w:p>
        </w:tc>
      </w:tr>
    </w:tbl>
    <w:p w14:paraId="3AAAA35A" w14:textId="77777777" w:rsidR="000B2110" w:rsidRDefault="000B2110" w:rsidP="000B2110">
      <w:pPr>
        <w:pStyle w:val="Betarp"/>
        <w:rPr>
          <w:rFonts w:ascii="Times New Roman" w:hAnsi="Times New Roman" w:cs="Times New Roman"/>
          <w:lang w:bidi="en-US"/>
        </w:rPr>
      </w:pPr>
    </w:p>
    <w:p w14:paraId="3F498BE3" w14:textId="77777777" w:rsidR="000B2110" w:rsidRPr="0011323B" w:rsidRDefault="000B2110" w:rsidP="000B2110">
      <w:pPr>
        <w:pStyle w:val="Betarp"/>
        <w:spacing w:after="240"/>
        <w:jc w:val="center"/>
        <w:rPr>
          <w:rFonts w:ascii="Times New Roman" w:hAnsi="Times New Roman" w:cs="Times New Roman"/>
          <w:b/>
          <w:sz w:val="24"/>
        </w:rPr>
      </w:pPr>
      <w:r>
        <w:rPr>
          <w:rFonts w:ascii="Times New Roman" w:hAnsi="Times New Roman" w:cs="Times New Roman"/>
          <w:b/>
          <w:sz w:val="24"/>
          <w:lang w:bidi="en-US"/>
        </w:rPr>
        <w:t>5</w:t>
      </w:r>
      <w:r w:rsidRPr="0011323B">
        <w:rPr>
          <w:rFonts w:ascii="Times New Roman" w:hAnsi="Times New Roman" w:cs="Times New Roman"/>
          <w:b/>
          <w:sz w:val="24"/>
          <w:lang w:bidi="en-US"/>
        </w:rPr>
        <w:t xml:space="preserve"> lentelė. </w:t>
      </w:r>
      <w:r w:rsidRPr="0011323B">
        <w:rPr>
          <w:rFonts w:ascii="Times New Roman" w:hAnsi="Times New Roman" w:cs="Times New Roman"/>
          <w:b/>
          <w:sz w:val="24"/>
        </w:rPr>
        <w:t xml:space="preserve">Moterų </w:t>
      </w:r>
      <w:r w:rsidRPr="0011323B">
        <w:rPr>
          <w:rFonts w:ascii="Times New Roman" w:hAnsi="Times New Roman" w:cs="Times New Roman"/>
          <w:b/>
          <w:sz w:val="24"/>
          <w:lang w:bidi="en-US"/>
        </w:rPr>
        <w:t>standartiniai ūgiai</w:t>
      </w:r>
    </w:p>
    <w:tbl>
      <w:tblPr>
        <w:tblStyle w:val="Lentelstinklelis1"/>
        <w:tblW w:w="5044" w:type="pct"/>
        <w:tblCellMar>
          <w:left w:w="57" w:type="dxa"/>
          <w:right w:w="57" w:type="dxa"/>
        </w:tblCellMar>
        <w:tblLook w:val="04A0" w:firstRow="1" w:lastRow="0" w:firstColumn="1" w:lastColumn="0" w:noHBand="0" w:noVBand="1"/>
      </w:tblPr>
      <w:tblGrid>
        <w:gridCol w:w="1387"/>
        <w:gridCol w:w="1387"/>
        <w:gridCol w:w="1389"/>
        <w:gridCol w:w="1387"/>
        <w:gridCol w:w="1389"/>
        <w:gridCol w:w="1387"/>
        <w:gridCol w:w="1387"/>
      </w:tblGrid>
      <w:tr w:rsidR="000B2110" w:rsidRPr="004622A5" w14:paraId="5ABBF945" w14:textId="77777777" w:rsidTr="000F463D">
        <w:trPr>
          <w:trHeight w:val="283"/>
        </w:trPr>
        <w:tc>
          <w:tcPr>
            <w:tcW w:w="714" w:type="pct"/>
            <w:vAlign w:val="center"/>
          </w:tcPr>
          <w:p w14:paraId="038860C1" w14:textId="77777777" w:rsidR="000B2110" w:rsidRPr="004622A5" w:rsidRDefault="000B2110" w:rsidP="000F463D">
            <w:pPr>
              <w:pStyle w:val="Betarp"/>
              <w:rPr>
                <w:rFonts w:ascii="Times New Roman" w:hAnsi="Times New Roman" w:cs="Times New Roman"/>
              </w:rPr>
            </w:pPr>
            <w:r w:rsidRPr="004622A5">
              <w:rPr>
                <w:rFonts w:ascii="Times New Roman" w:hAnsi="Times New Roman" w:cs="Times New Roman"/>
              </w:rPr>
              <w:t>Ūgis</w:t>
            </w:r>
          </w:p>
        </w:tc>
        <w:tc>
          <w:tcPr>
            <w:tcW w:w="714" w:type="pct"/>
            <w:vAlign w:val="center"/>
          </w:tcPr>
          <w:p w14:paraId="21F48510"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156</w:t>
            </w:r>
          </w:p>
        </w:tc>
        <w:tc>
          <w:tcPr>
            <w:tcW w:w="715" w:type="pct"/>
            <w:vAlign w:val="center"/>
          </w:tcPr>
          <w:p w14:paraId="3CA16C16"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164</w:t>
            </w:r>
          </w:p>
        </w:tc>
        <w:tc>
          <w:tcPr>
            <w:tcW w:w="714" w:type="pct"/>
            <w:vAlign w:val="center"/>
          </w:tcPr>
          <w:p w14:paraId="17BC6774"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172</w:t>
            </w:r>
          </w:p>
        </w:tc>
        <w:tc>
          <w:tcPr>
            <w:tcW w:w="715" w:type="pct"/>
            <w:vAlign w:val="center"/>
          </w:tcPr>
          <w:p w14:paraId="31D9905A"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180</w:t>
            </w:r>
          </w:p>
        </w:tc>
        <w:tc>
          <w:tcPr>
            <w:tcW w:w="714" w:type="pct"/>
            <w:vAlign w:val="center"/>
          </w:tcPr>
          <w:p w14:paraId="0283A3EA"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188</w:t>
            </w:r>
          </w:p>
        </w:tc>
        <w:tc>
          <w:tcPr>
            <w:tcW w:w="715" w:type="pct"/>
            <w:vAlign w:val="center"/>
          </w:tcPr>
          <w:p w14:paraId="0F340BF9"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196</w:t>
            </w:r>
          </w:p>
        </w:tc>
      </w:tr>
      <w:tr w:rsidR="000B2110" w:rsidRPr="004622A5" w14:paraId="1C3C321E" w14:textId="77777777" w:rsidTr="000F463D">
        <w:trPr>
          <w:trHeight w:val="283"/>
        </w:trPr>
        <w:tc>
          <w:tcPr>
            <w:tcW w:w="714" w:type="pct"/>
            <w:vAlign w:val="center"/>
          </w:tcPr>
          <w:p w14:paraId="7856A42E" w14:textId="77777777" w:rsidR="000B2110" w:rsidRPr="004622A5" w:rsidRDefault="000B2110" w:rsidP="000F463D">
            <w:pPr>
              <w:pStyle w:val="Betarp"/>
              <w:rPr>
                <w:rFonts w:ascii="Times New Roman" w:hAnsi="Times New Roman" w:cs="Times New Roman"/>
              </w:rPr>
            </w:pPr>
            <w:r w:rsidRPr="004622A5">
              <w:rPr>
                <w:rFonts w:ascii="Times New Roman" w:hAnsi="Times New Roman" w:cs="Times New Roman"/>
              </w:rPr>
              <w:t>Ribos, cm</w:t>
            </w:r>
          </w:p>
        </w:tc>
        <w:tc>
          <w:tcPr>
            <w:tcW w:w="714" w:type="pct"/>
            <w:vAlign w:val="center"/>
          </w:tcPr>
          <w:p w14:paraId="2EE569EE"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152–160</w:t>
            </w:r>
          </w:p>
        </w:tc>
        <w:tc>
          <w:tcPr>
            <w:tcW w:w="715" w:type="pct"/>
            <w:vAlign w:val="center"/>
          </w:tcPr>
          <w:p w14:paraId="321D949F"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160–168</w:t>
            </w:r>
          </w:p>
        </w:tc>
        <w:tc>
          <w:tcPr>
            <w:tcW w:w="714" w:type="pct"/>
            <w:vAlign w:val="center"/>
          </w:tcPr>
          <w:p w14:paraId="33DB6457"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168–176</w:t>
            </w:r>
          </w:p>
        </w:tc>
        <w:tc>
          <w:tcPr>
            <w:tcW w:w="715" w:type="pct"/>
            <w:vAlign w:val="center"/>
          </w:tcPr>
          <w:p w14:paraId="02A52983"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176–184</w:t>
            </w:r>
          </w:p>
        </w:tc>
        <w:tc>
          <w:tcPr>
            <w:tcW w:w="714" w:type="pct"/>
            <w:vAlign w:val="center"/>
          </w:tcPr>
          <w:p w14:paraId="15363A25"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184–192</w:t>
            </w:r>
          </w:p>
        </w:tc>
        <w:tc>
          <w:tcPr>
            <w:tcW w:w="715" w:type="pct"/>
            <w:vAlign w:val="center"/>
          </w:tcPr>
          <w:p w14:paraId="5C614FB8"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192–200</w:t>
            </w:r>
          </w:p>
        </w:tc>
      </w:tr>
    </w:tbl>
    <w:p w14:paraId="6AA86161" w14:textId="77777777" w:rsidR="000B2110" w:rsidRDefault="000B2110" w:rsidP="000B2110">
      <w:pPr>
        <w:pStyle w:val="Betarp"/>
        <w:jc w:val="center"/>
        <w:rPr>
          <w:rFonts w:ascii="Times New Roman" w:hAnsi="Times New Roman" w:cs="Times New Roman"/>
          <w:b/>
          <w:sz w:val="24"/>
        </w:rPr>
      </w:pPr>
    </w:p>
    <w:p w14:paraId="58ACA3E6" w14:textId="77777777" w:rsidR="000B2110" w:rsidRDefault="000B2110" w:rsidP="000B2110">
      <w:pPr>
        <w:pStyle w:val="Betarp"/>
        <w:jc w:val="center"/>
        <w:rPr>
          <w:rFonts w:ascii="Times New Roman" w:hAnsi="Times New Roman" w:cs="Times New Roman"/>
          <w:b/>
          <w:sz w:val="24"/>
        </w:rPr>
      </w:pPr>
      <w:r>
        <w:rPr>
          <w:rFonts w:ascii="Times New Roman" w:hAnsi="Times New Roman" w:cs="Times New Roman"/>
          <w:b/>
          <w:sz w:val="24"/>
        </w:rPr>
        <w:t xml:space="preserve">6  </w:t>
      </w:r>
      <w:r w:rsidRPr="0011323B">
        <w:rPr>
          <w:rFonts w:ascii="Times New Roman" w:hAnsi="Times New Roman" w:cs="Times New Roman"/>
          <w:b/>
          <w:sz w:val="24"/>
        </w:rPr>
        <w:t xml:space="preserve">lentelė. </w:t>
      </w:r>
      <w:r>
        <w:rPr>
          <w:rFonts w:ascii="Times New Roman" w:hAnsi="Times New Roman" w:cs="Times New Roman"/>
          <w:b/>
          <w:sz w:val="24"/>
        </w:rPr>
        <w:t>M</w:t>
      </w:r>
      <w:r w:rsidRPr="0011323B">
        <w:rPr>
          <w:rFonts w:ascii="Times New Roman" w:hAnsi="Times New Roman" w:cs="Times New Roman"/>
          <w:b/>
          <w:sz w:val="24"/>
        </w:rPr>
        <w:t xml:space="preserve">oterų </w:t>
      </w:r>
      <w:r>
        <w:rPr>
          <w:rFonts w:ascii="Times New Roman" w:hAnsi="Times New Roman" w:cs="Times New Roman"/>
          <w:b/>
          <w:sz w:val="24"/>
        </w:rPr>
        <w:t>s</w:t>
      </w:r>
      <w:r w:rsidRPr="0011323B">
        <w:rPr>
          <w:rFonts w:ascii="Times New Roman" w:hAnsi="Times New Roman" w:cs="Times New Roman"/>
          <w:b/>
          <w:sz w:val="24"/>
        </w:rPr>
        <w:t>tandartiniai dydžiai</w:t>
      </w:r>
    </w:p>
    <w:p w14:paraId="72188A57" w14:textId="77777777" w:rsidR="000B2110" w:rsidRPr="0011323B" w:rsidRDefault="000B2110" w:rsidP="000B2110">
      <w:pPr>
        <w:pStyle w:val="Betarp"/>
        <w:jc w:val="center"/>
        <w:rPr>
          <w:rFonts w:ascii="Times New Roman" w:hAnsi="Times New Roman" w:cs="Times New Roman"/>
          <w:b/>
          <w:sz w:val="24"/>
        </w:rPr>
      </w:pP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0B2110" w:rsidRPr="004622A5" w14:paraId="1283A5BC" w14:textId="77777777" w:rsidTr="000F463D">
        <w:trPr>
          <w:trHeight w:val="283"/>
        </w:trPr>
        <w:tc>
          <w:tcPr>
            <w:tcW w:w="2623" w:type="dxa"/>
            <w:vAlign w:val="center"/>
          </w:tcPr>
          <w:p w14:paraId="32801900" w14:textId="77777777" w:rsidR="000B2110" w:rsidRPr="004622A5" w:rsidRDefault="000B2110" w:rsidP="000F463D">
            <w:pPr>
              <w:pStyle w:val="Betarp"/>
              <w:rPr>
                <w:rFonts w:ascii="Times New Roman" w:hAnsi="Times New Roman" w:cs="Times New Roman"/>
              </w:rPr>
            </w:pPr>
            <w:r w:rsidRPr="004622A5">
              <w:rPr>
                <w:rFonts w:ascii="Times New Roman" w:hAnsi="Times New Roman" w:cs="Times New Roman"/>
              </w:rPr>
              <w:t>Dydis (raidinis kodas)</w:t>
            </w:r>
          </w:p>
        </w:tc>
        <w:tc>
          <w:tcPr>
            <w:tcW w:w="891" w:type="dxa"/>
            <w:vAlign w:val="center"/>
          </w:tcPr>
          <w:p w14:paraId="774BF654"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XXS</w:t>
            </w:r>
          </w:p>
        </w:tc>
        <w:tc>
          <w:tcPr>
            <w:tcW w:w="890" w:type="dxa"/>
            <w:vAlign w:val="center"/>
          </w:tcPr>
          <w:p w14:paraId="3835F2D8"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XS</w:t>
            </w:r>
          </w:p>
        </w:tc>
        <w:tc>
          <w:tcPr>
            <w:tcW w:w="890" w:type="dxa"/>
            <w:vAlign w:val="center"/>
          </w:tcPr>
          <w:p w14:paraId="08B22BE7"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S</w:t>
            </w:r>
          </w:p>
        </w:tc>
        <w:tc>
          <w:tcPr>
            <w:tcW w:w="891" w:type="dxa"/>
            <w:vAlign w:val="center"/>
          </w:tcPr>
          <w:p w14:paraId="364AF1D1"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M</w:t>
            </w:r>
          </w:p>
        </w:tc>
        <w:tc>
          <w:tcPr>
            <w:tcW w:w="891" w:type="dxa"/>
            <w:vAlign w:val="center"/>
          </w:tcPr>
          <w:p w14:paraId="742BC1E7"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L</w:t>
            </w:r>
          </w:p>
        </w:tc>
        <w:tc>
          <w:tcPr>
            <w:tcW w:w="891" w:type="dxa"/>
            <w:vAlign w:val="center"/>
          </w:tcPr>
          <w:p w14:paraId="4DBAB919"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XL</w:t>
            </w:r>
          </w:p>
        </w:tc>
        <w:tc>
          <w:tcPr>
            <w:tcW w:w="893" w:type="dxa"/>
            <w:vAlign w:val="center"/>
          </w:tcPr>
          <w:p w14:paraId="0F5BC96E"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XXL</w:t>
            </w:r>
          </w:p>
        </w:tc>
        <w:tc>
          <w:tcPr>
            <w:tcW w:w="978" w:type="dxa"/>
            <w:vAlign w:val="center"/>
          </w:tcPr>
          <w:p w14:paraId="4F4B302A"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3XL</w:t>
            </w:r>
          </w:p>
        </w:tc>
      </w:tr>
      <w:tr w:rsidR="000B2110" w:rsidRPr="004622A5" w14:paraId="11FA930C" w14:textId="77777777" w:rsidTr="000F463D">
        <w:trPr>
          <w:trHeight w:val="283"/>
        </w:trPr>
        <w:tc>
          <w:tcPr>
            <w:tcW w:w="2623" w:type="dxa"/>
            <w:vAlign w:val="center"/>
          </w:tcPr>
          <w:p w14:paraId="5F79D50B" w14:textId="77777777" w:rsidR="000B2110" w:rsidRPr="004622A5" w:rsidRDefault="000B2110" w:rsidP="000F463D">
            <w:pPr>
              <w:pStyle w:val="Betarp"/>
              <w:rPr>
                <w:rFonts w:ascii="Times New Roman" w:hAnsi="Times New Roman" w:cs="Times New Roman"/>
              </w:rPr>
            </w:pPr>
            <w:r w:rsidRPr="004622A5">
              <w:rPr>
                <w:rFonts w:ascii="Times New Roman" w:hAnsi="Times New Roman" w:cs="Times New Roman"/>
              </w:rPr>
              <w:t>Krūtinės apimties ribos, cm</w:t>
            </w:r>
          </w:p>
        </w:tc>
        <w:tc>
          <w:tcPr>
            <w:tcW w:w="891" w:type="dxa"/>
            <w:vAlign w:val="center"/>
          </w:tcPr>
          <w:p w14:paraId="5FEEE63A"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66–74</w:t>
            </w:r>
          </w:p>
        </w:tc>
        <w:tc>
          <w:tcPr>
            <w:tcW w:w="890" w:type="dxa"/>
            <w:vAlign w:val="center"/>
          </w:tcPr>
          <w:p w14:paraId="6B033A1A"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74–82</w:t>
            </w:r>
          </w:p>
        </w:tc>
        <w:tc>
          <w:tcPr>
            <w:tcW w:w="890" w:type="dxa"/>
            <w:vAlign w:val="center"/>
          </w:tcPr>
          <w:p w14:paraId="75D8DB06"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82–90</w:t>
            </w:r>
          </w:p>
        </w:tc>
        <w:tc>
          <w:tcPr>
            <w:tcW w:w="891" w:type="dxa"/>
            <w:vAlign w:val="center"/>
          </w:tcPr>
          <w:p w14:paraId="1B575E75"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90–98</w:t>
            </w:r>
          </w:p>
        </w:tc>
        <w:tc>
          <w:tcPr>
            <w:tcW w:w="891" w:type="dxa"/>
            <w:vAlign w:val="center"/>
          </w:tcPr>
          <w:p w14:paraId="01CF69ED"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98–108</w:t>
            </w:r>
          </w:p>
        </w:tc>
        <w:tc>
          <w:tcPr>
            <w:tcW w:w="891" w:type="dxa"/>
            <w:vAlign w:val="center"/>
          </w:tcPr>
          <w:p w14:paraId="0D1F5E26"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108–120</w:t>
            </w:r>
          </w:p>
        </w:tc>
        <w:tc>
          <w:tcPr>
            <w:tcW w:w="893" w:type="dxa"/>
            <w:vAlign w:val="center"/>
          </w:tcPr>
          <w:p w14:paraId="076BA25D"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120–132</w:t>
            </w:r>
          </w:p>
        </w:tc>
        <w:tc>
          <w:tcPr>
            <w:tcW w:w="978" w:type="dxa"/>
            <w:vAlign w:val="center"/>
          </w:tcPr>
          <w:p w14:paraId="474089FD" w14:textId="77777777" w:rsidR="000B2110" w:rsidRPr="004622A5" w:rsidRDefault="000B2110" w:rsidP="000F463D">
            <w:pPr>
              <w:pStyle w:val="Betarp"/>
              <w:jc w:val="center"/>
              <w:rPr>
                <w:rFonts w:ascii="Times New Roman" w:hAnsi="Times New Roman" w:cs="Times New Roman"/>
              </w:rPr>
            </w:pPr>
            <w:r w:rsidRPr="004622A5">
              <w:rPr>
                <w:rFonts w:ascii="Times New Roman" w:hAnsi="Times New Roman" w:cs="Times New Roman"/>
              </w:rPr>
              <w:t>132–144</w:t>
            </w:r>
          </w:p>
        </w:tc>
      </w:tr>
      <w:tr w:rsidR="000B2110" w:rsidRPr="004622A5" w14:paraId="5BDCFE5D" w14:textId="77777777" w:rsidTr="000F463D">
        <w:trPr>
          <w:trHeight w:val="283"/>
        </w:trPr>
        <w:tc>
          <w:tcPr>
            <w:tcW w:w="2623" w:type="dxa"/>
            <w:vAlign w:val="center"/>
          </w:tcPr>
          <w:p w14:paraId="54E7E1AA" w14:textId="77777777" w:rsidR="000B2110" w:rsidRPr="004622A5" w:rsidRDefault="000B2110" w:rsidP="000F463D">
            <w:pPr>
              <w:ind w:right="-1"/>
              <w:rPr>
                <w:rFonts w:ascii="Times New Roman" w:hAnsi="Times New Roman" w:cs="Times New Roman"/>
              </w:rPr>
            </w:pPr>
            <w:r w:rsidRPr="004622A5">
              <w:rPr>
                <w:rFonts w:ascii="Times New Roman" w:hAnsi="Times New Roman" w:cs="Times New Roman"/>
              </w:rPr>
              <w:t>Klubų apimties ribos, cm</w:t>
            </w:r>
          </w:p>
        </w:tc>
        <w:tc>
          <w:tcPr>
            <w:tcW w:w="891" w:type="dxa"/>
            <w:vAlign w:val="center"/>
          </w:tcPr>
          <w:p w14:paraId="5EC91A56"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74–82</w:t>
            </w:r>
          </w:p>
        </w:tc>
        <w:tc>
          <w:tcPr>
            <w:tcW w:w="890" w:type="dxa"/>
            <w:vAlign w:val="center"/>
          </w:tcPr>
          <w:p w14:paraId="64043E71"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82–90</w:t>
            </w:r>
          </w:p>
        </w:tc>
        <w:tc>
          <w:tcPr>
            <w:tcW w:w="890" w:type="dxa"/>
            <w:vAlign w:val="center"/>
          </w:tcPr>
          <w:p w14:paraId="11DC4FCB"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90–98</w:t>
            </w:r>
          </w:p>
        </w:tc>
        <w:tc>
          <w:tcPr>
            <w:tcW w:w="891" w:type="dxa"/>
            <w:vAlign w:val="center"/>
          </w:tcPr>
          <w:p w14:paraId="4BEDD0F3"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98–106</w:t>
            </w:r>
          </w:p>
        </w:tc>
        <w:tc>
          <w:tcPr>
            <w:tcW w:w="891" w:type="dxa"/>
            <w:vAlign w:val="center"/>
          </w:tcPr>
          <w:p w14:paraId="7D75C893"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106–114</w:t>
            </w:r>
          </w:p>
        </w:tc>
        <w:tc>
          <w:tcPr>
            <w:tcW w:w="891" w:type="dxa"/>
            <w:vAlign w:val="center"/>
          </w:tcPr>
          <w:p w14:paraId="2A9CA87D"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114–123</w:t>
            </w:r>
          </w:p>
        </w:tc>
        <w:tc>
          <w:tcPr>
            <w:tcW w:w="893" w:type="dxa"/>
            <w:vAlign w:val="center"/>
          </w:tcPr>
          <w:p w14:paraId="56F88B44"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123–133</w:t>
            </w:r>
          </w:p>
        </w:tc>
        <w:tc>
          <w:tcPr>
            <w:tcW w:w="978" w:type="dxa"/>
            <w:vAlign w:val="center"/>
          </w:tcPr>
          <w:p w14:paraId="180390F6" w14:textId="77777777" w:rsidR="000B2110" w:rsidRPr="004622A5" w:rsidRDefault="000B2110" w:rsidP="000F463D">
            <w:pPr>
              <w:jc w:val="center"/>
              <w:rPr>
                <w:rFonts w:ascii="Times New Roman" w:hAnsi="Times New Roman" w:cs="Times New Roman"/>
              </w:rPr>
            </w:pPr>
            <w:r w:rsidRPr="004622A5">
              <w:rPr>
                <w:rFonts w:ascii="Times New Roman" w:hAnsi="Times New Roman" w:cs="Times New Roman"/>
              </w:rPr>
              <w:t>133–143</w:t>
            </w:r>
          </w:p>
        </w:tc>
      </w:tr>
    </w:tbl>
    <w:p w14:paraId="39C78764" w14:textId="77777777" w:rsidR="000B2110" w:rsidRDefault="000B2110" w:rsidP="000B2110">
      <w:pPr>
        <w:spacing w:after="0" w:line="240" w:lineRule="auto"/>
        <w:jc w:val="center"/>
        <w:rPr>
          <w:rFonts w:ascii="Times New Roman" w:hAnsi="Times New Roman" w:cs="Times New Roman"/>
          <w:sz w:val="24"/>
          <w:szCs w:val="24"/>
        </w:rPr>
      </w:pPr>
    </w:p>
    <w:p w14:paraId="36A1CFB6" w14:textId="77777777" w:rsidR="000B2110" w:rsidRDefault="000B2110" w:rsidP="000B2110">
      <w:pPr>
        <w:pStyle w:val="Betarp"/>
        <w:tabs>
          <w:tab w:val="left" w:pos="1560"/>
        </w:tabs>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032862A5" wp14:editId="04D61C88">
            <wp:extent cx="3526367" cy="213741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387" cy="2147120"/>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t-LT"/>
        </w:rPr>
        <w:drawing>
          <wp:inline distT="0" distB="0" distL="0" distR="0" wp14:anchorId="6CEA1CF3" wp14:editId="33D5EF61">
            <wp:extent cx="2070100" cy="2124666"/>
            <wp:effectExtent l="0" t="0" r="635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7836" cy="2153133"/>
                    </a:xfrm>
                    <a:prstGeom prst="rect">
                      <a:avLst/>
                    </a:prstGeom>
                    <a:noFill/>
                  </pic:spPr>
                </pic:pic>
              </a:graphicData>
            </a:graphic>
          </wp:inline>
        </w:drawing>
      </w:r>
    </w:p>
    <w:p w14:paraId="78AA3E6C" w14:textId="77777777" w:rsidR="000B2110" w:rsidRDefault="000B2110" w:rsidP="000B2110">
      <w:pPr>
        <w:pStyle w:val="Betarp"/>
        <w:tabs>
          <w:tab w:val="left" w:pos="1560"/>
        </w:tabs>
        <w:ind w:left="851"/>
        <w:jc w:val="both"/>
        <w:rPr>
          <w:rFonts w:ascii="Times New Roman" w:hAnsi="Times New Roman" w:cs="Times New Roman"/>
          <w:sz w:val="24"/>
          <w:szCs w:val="24"/>
        </w:rPr>
      </w:pPr>
    </w:p>
    <w:p w14:paraId="3629B61D" w14:textId="77777777" w:rsidR="000B2110" w:rsidRPr="00135E36" w:rsidRDefault="000B2110" w:rsidP="000B2110">
      <w:pPr>
        <w:widowControl w:val="0"/>
        <w:suppressAutoHyphens/>
        <w:spacing w:after="0" w:line="100" w:lineRule="atLeast"/>
        <w:jc w:val="center"/>
        <w:rPr>
          <w:rFonts w:ascii="Times New Roman" w:eastAsia="SimSun" w:hAnsi="Times New Roman" w:cs="Arial"/>
          <w:kern w:val="1"/>
          <w:sz w:val="28"/>
          <w:szCs w:val="24"/>
          <w:lang w:eastAsia="hi-IN" w:bidi="hi-IN"/>
        </w:rPr>
      </w:pPr>
      <w:r>
        <w:rPr>
          <w:rFonts w:ascii="Times New Roman" w:eastAsia="SimSun" w:hAnsi="Times New Roman" w:cs="Times New Roman"/>
          <w:kern w:val="1"/>
          <w:szCs w:val="20"/>
          <w:lang w:eastAsia="hi-IN" w:bidi="hi-IN"/>
        </w:rPr>
        <w:t>2 p</w:t>
      </w:r>
      <w:r w:rsidRPr="00135E36">
        <w:rPr>
          <w:rFonts w:ascii="Times New Roman" w:eastAsia="SimSun" w:hAnsi="Times New Roman" w:cs="Times New Roman"/>
          <w:kern w:val="1"/>
          <w:szCs w:val="20"/>
          <w:lang w:eastAsia="hi-IN" w:bidi="hi-IN"/>
        </w:rPr>
        <w:t xml:space="preserve">av. </w:t>
      </w:r>
      <w:r>
        <w:rPr>
          <w:rFonts w:ascii="Times New Roman" w:eastAsia="SimSun" w:hAnsi="Times New Roman" w:cs="Times New Roman"/>
          <w:kern w:val="1"/>
          <w:szCs w:val="20"/>
          <w:lang w:eastAsia="hi-IN" w:bidi="hi-IN"/>
        </w:rPr>
        <w:t>Džemperio ir kelnių eskizas ir</w:t>
      </w:r>
      <w:r w:rsidRPr="00135E36">
        <w:rPr>
          <w:rFonts w:ascii="Times New Roman" w:eastAsia="SimSun" w:hAnsi="Times New Roman" w:cs="Times New Roman"/>
          <w:kern w:val="1"/>
          <w:szCs w:val="20"/>
          <w:lang w:eastAsia="hi-IN" w:bidi="hi-IN"/>
        </w:rPr>
        <w:t xml:space="preserve"> matavimo vietų schema</w:t>
      </w:r>
    </w:p>
    <w:p w14:paraId="16916AD5" w14:textId="77777777" w:rsidR="000B2110" w:rsidRDefault="000B2110" w:rsidP="000B2110">
      <w:pPr>
        <w:pStyle w:val="Betarp"/>
        <w:tabs>
          <w:tab w:val="left" w:pos="1560"/>
        </w:tabs>
        <w:ind w:left="851"/>
        <w:jc w:val="center"/>
        <w:rPr>
          <w:rFonts w:ascii="Times New Roman" w:hAnsi="Times New Roman" w:cs="Times New Roman"/>
          <w:sz w:val="24"/>
          <w:szCs w:val="24"/>
        </w:rPr>
      </w:pPr>
    </w:p>
    <w:p w14:paraId="63BC18C3" w14:textId="77777777" w:rsidR="000B2110" w:rsidRDefault="000B2110" w:rsidP="000B2110">
      <w:pPr>
        <w:pStyle w:val="Betarp"/>
        <w:tabs>
          <w:tab w:val="left" w:pos="1560"/>
        </w:tabs>
        <w:ind w:left="851"/>
        <w:jc w:val="center"/>
        <w:rPr>
          <w:rFonts w:ascii="Times New Roman" w:hAnsi="Times New Roman" w:cs="Times New Roman"/>
          <w:sz w:val="24"/>
          <w:szCs w:val="24"/>
        </w:rPr>
      </w:pPr>
      <w:r>
        <w:rPr>
          <w:noProof/>
          <w:lang w:eastAsia="lt-LT"/>
        </w:rPr>
        <w:drawing>
          <wp:inline distT="0" distB="0" distL="0" distR="0" wp14:anchorId="1078BC5D" wp14:editId="2ED0C3C5">
            <wp:extent cx="2134235" cy="1733550"/>
            <wp:effectExtent l="19050" t="19050" r="18415" b="190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l="17903" t="3900" r="9280" b="47458"/>
                    <a:stretch>
                      <a:fillRect/>
                    </a:stretch>
                  </pic:blipFill>
                  <pic:spPr bwMode="auto">
                    <a:xfrm>
                      <a:off x="0" y="0"/>
                      <a:ext cx="2152026" cy="1748001"/>
                    </a:xfrm>
                    <a:prstGeom prst="rect">
                      <a:avLst/>
                    </a:prstGeom>
                    <a:noFill/>
                    <a:ln w="6350" cmpd="sng">
                      <a:solidFill>
                        <a:srgbClr val="000000"/>
                      </a:solidFill>
                      <a:miter lim="800000"/>
                      <a:headEnd/>
                      <a:tailEnd/>
                    </a:ln>
                    <a:effectLst/>
                  </pic:spPr>
                </pic:pic>
              </a:graphicData>
            </a:graphic>
          </wp:inline>
        </w:drawing>
      </w:r>
    </w:p>
    <w:p w14:paraId="420ED133" w14:textId="77777777" w:rsidR="000B2110" w:rsidRDefault="000B2110" w:rsidP="000B2110">
      <w:pPr>
        <w:pStyle w:val="Betarp"/>
        <w:tabs>
          <w:tab w:val="left" w:pos="1560"/>
        </w:tabs>
        <w:ind w:left="851"/>
        <w:jc w:val="center"/>
        <w:rPr>
          <w:rFonts w:ascii="Times New Roman" w:hAnsi="Times New Roman" w:cs="Times New Roman"/>
          <w:sz w:val="24"/>
          <w:szCs w:val="24"/>
        </w:rPr>
      </w:pPr>
    </w:p>
    <w:p w14:paraId="4D7C5BA2" w14:textId="77777777" w:rsidR="000B2110" w:rsidRPr="00CD4DCC" w:rsidRDefault="000B2110" w:rsidP="000B2110">
      <w:pPr>
        <w:spacing w:after="0" w:line="240" w:lineRule="auto"/>
        <w:jc w:val="center"/>
        <w:rPr>
          <w:rFonts w:ascii="Times New Roman" w:hAnsi="Times New Roman"/>
          <w:noProof/>
          <w:sz w:val="24"/>
          <w:szCs w:val="24"/>
          <w:lang w:eastAsia="lt-LT"/>
        </w:rPr>
      </w:pPr>
      <w:r w:rsidRPr="00CD4DCC">
        <w:rPr>
          <w:rFonts w:ascii="Times New Roman" w:hAnsi="Times New Roman"/>
          <w:sz w:val="24"/>
          <w:szCs w:val="24"/>
          <w:lang w:bidi="en-US"/>
        </w:rPr>
        <w:t xml:space="preserve">3 </w:t>
      </w:r>
      <w:r w:rsidRPr="00CD4DCC">
        <w:rPr>
          <w:rFonts w:ascii="Times New Roman" w:hAnsi="Times New Roman"/>
          <w:noProof/>
          <w:sz w:val="24"/>
          <w:szCs w:val="24"/>
          <w:lang w:eastAsia="lt-LT"/>
        </w:rPr>
        <w:t>pav. Valstibynės priešgaisrinės gelbejimo tarnybos ženklo techninis brėžinys</w:t>
      </w:r>
    </w:p>
    <w:p w14:paraId="13F50D75" w14:textId="19F331FD" w:rsidR="00114C5D" w:rsidRPr="002879E6" w:rsidRDefault="000B2110" w:rsidP="002879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w:t>
      </w:r>
    </w:p>
    <w:sectPr w:rsidR="00114C5D" w:rsidRPr="002879E6" w:rsidSect="006D05EF">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2EBA" w14:textId="77777777" w:rsidR="001D6C58" w:rsidRDefault="001D6C58">
      <w:pPr>
        <w:spacing w:after="0" w:line="240" w:lineRule="auto"/>
      </w:pPr>
      <w:r>
        <w:separator/>
      </w:r>
    </w:p>
  </w:endnote>
  <w:endnote w:type="continuationSeparator" w:id="0">
    <w:p w14:paraId="00D6657A" w14:textId="77777777" w:rsidR="001D6C58" w:rsidRDefault="001D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8F78" w14:textId="77777777" w:rsidR="001D6C58" w:rsidRDefault="001D6C58">
      <w:pPr>
        <w:spacing w:after="0" w:line="240" w:lineRule="auto"/>
      </w:pPr>
      <w:r>
        <w:separator/>
      </w:r>
    </w:p>
  </w:footnote>
  <w:footnote w:type="continuationSeparator" w:id="0">
    <w:p w14:paraId="38253A00" w14:textId="77777777" w:rsidR="001D6C58" w:rsidRDefault="001D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69387"/>
      <w:docPartObj>
        <w:docPartGallery w:val="Page Numbers (Top of Page)"/>
        <w:docPartUnique/>
      </w:docPartObj>
    </w:sdtPr>
    <w:sdtEndPr>
      <w:rPr>
        <w:rFonts w:ascii="Times New Roman" w:hAnsi="Times New Roman" w:cs="Times New Roman"/>
        <w:sz w:val="16"/>
        <w:szCs w:val="16"/>
      </w:rPr>
    </w:sdtEndPr>
    <w:sdtContent>
      <w:p w14:paraId="40289102" w14:textId="77777777" w:rsidR="005576C3" w:rsidRPr="005576C3" w:rsidRDefault="002879E6">
        <w:pPr>
          <w:pStyle w:val="Antrats"/>
          <w:jc w:val="center"/>
          <w:rPr>
            <w:rFonts w:ascii="Times New Roman" w:hAnsi="Times New Roman" w:cs="Times New Roman"/>
            <w:sz w:val="16"/>
            <w:szCs w:val="16"/>
          </w:rPr>
        </w:pPr>
        <w:r w:rsidRPr="005576C3">
          <w:rPr>
            <w:rFonts w:ascii="Times New Roman" w:hAnsi="Times New Roman" w:cs="Times New Roman"/>
            <w:sz w:val="16"/>
            <w:szCs w:val="16"/>
          </w:rPr>
          <w:fldChar w:fldCharType="begin"/>
        </w:r>
        <w:r w:rsidRPr="005576C3">
          <w:rPr>
            <w:rFonts w:ascii="Times New Roman" w:hAnsi="Times New Roman" w:cs="Times New Roman"/>
            <w:sz w:val="16"/>
            <w:szCs w:val="16"/>
          </w:rPr>
          <w:instrText>PAGE   \* MERGEFORMAT</w:instrText>
        </w:r>
        <w:r w:rsidRPr="005576C3">
          <w:rPr>
            <w:rFonts w:ascii="Times New Roman" w:hAnsi="Times New Roman" w:cs="Times New Roman"/>
            <w:sz w:val="16"/>
            <w:szCs w:val="16"/>
          </w:rPr>
          <w:fldChar w:fldCharType="separate"/>
        </w:r>
        <w:r w:rsidRPr="005576C3">
          <w:rPr>
            <w:rFonts w:ascii="Times New Roman" w:hAnsi="Times New Roman" w:cs="Times New Roman"/>
            <w:sz w:val="16"/>
            <w:szCs w:val="16"/>
          </w:rPr>
          <w:t>2</w:t>
        </w:r>
        <w:r w:rsidRPr="005576C3">
          <w:rPr>
            <w:rFonts w:ascii="Times New Roman" w:hAnsi="Times New Roman" w:cs="Times New Roman"/>
            <w:sz w:val="16"/>
            <w:szCs w:val="16"/>
          </w:rPr>
          <w:fldChar w:fldCharType="end"/>
        </w:r>
      </w:p>
    </w:sdtContent>
  </w:sdt>
  <w:p w14:paraId="6F4FD61D" w14:textId="77777777" w:rsidR="005576C3" w:rsidRDefault="001D6C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67"/>
    <w:multiLevelType w:val="hybridMultilevel"/>
    <w:tmpl w:val="7BD2BF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160769"/>
    <w:multiLevelType w:val="multilevel"/>
    <w:tmpl w:val="B16ADF54"/>
    <w:lvl w:ilvl="0">
      <w:start w:val="7"/>
      <w:numFmt w:val="decimal"/>
      <w:lvlText w:val="%1."/>
      <w:lvlJc w:val="left"/>
      <w:pPr>
        <w:ind w:left="720" w:hanging="360"/>
      </w:pPr>
      <w:rPr>
        <w:rFonts w:hint="default"/>
      </w:rPr>
    </w:lvl>
    <w:lvl w:ilvl="1">
      <w:start w:val="1"/>
      <w:numFmt w:val="decimal"/>
      <w:isLgl/>
      <w:suff w:val="space"/>
      <w:lvlText w:val="%1.%2."/>
      <w:lvlJc w:val="left"/>
      <w:pPr>
        <w:ind w:left="1463" w:hanging="612"/>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58FC77A5"/>
    <w:multiLevelType w:val="hybridMultilevel"/>
    <w:tmpl w:val="EA6A8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10"/>
    <w:rsid w:val="000B2110"/>
    <w:rsid w:val="000B4871"/>
    <w:rsid w:val="00114C5D"/>
    <w:rsid w:val="001D6C58"/>
    <w:rsid w:val="002879E6"/>
    <w:rsid w:val="002E62E8"/>
    <w:rsid w:val="002F2CE1"/>
    <w:rsid w:val="005B123F"/>
    <w:rsid w:val="006A11FD"/>
    <w:rsid w:val="006B0765"/>
    <w:rsid w:val="006F38C3"/>
    <w:rsid w:val="007A7911"/>
    <w:rsid w:val="008E3A81"/>
    <w:rsid w:val="00954418"/>
    <w:rsid w:val="009B38B6"/>
    <w:rsid w:val="00C31B1A"/>
    <w:rsid w:val="00E36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9FD8"/>
  <w15:chartTrackingRefBased/>
  <w15:docId w15:val="{EBD7B424-5771-4264-8ECB-37280EF8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1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B2110"/>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0B2110"/>
    <w:pPr>
      <w:ind w:left="720"/>
      <w:contextualSpacing/>
    </w:pPr>
  </w:style>
  <w:style w:type="paragraph" w:styleId="Antrats">
    <w:name w:val="header"/>
    <w:basedOn w:val="prastasis"/>
    <w:link w:val="AntratsDiagrama"/>
    <w:uiPriority w:val="99"/>
    <w:unhideWhenUsed/>
    <w:rsid w:val="000B211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B2110"/>
  </w:style>
  <w:style w:type="paragraph" w:styleId="Porat">
    <w:name w:val="footer"/>
    <w:basedOn w:val="prastasis"/>
    <w:link w:val="PoratDiagrama"/>
    <w:uiPriority w:val="99"/>
    <w:unhideWhenUsed/>
    <w:rsid w:val="000B211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B2110"/>
  </w:style>
  <w:style w:type="table" w:customStyle="1" w:styleId="Lentelstinklelis1">
    <w:name w:val="Lentelės tinklelis1"/>
    <w:basedOn w:val="prastojilentel"/>
    <w:next w:val="Lentelstinklelis"/>
    <w:uiPriority w:val="59"/>
    <w:rsid w:val="000B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10"/>
    <w:rPr>
      <w:color w:val="0563C1" w:themeColor="hyperlink"/>
      <w:u w:val="single"/>
    </w:rPr>
  </w:style>
  <w:style w:type="table" w:styleId="Lentelstinklelis">
    <w:name w:val="Table Grid"/>
    <w:basedOn w:val="prastojilentel"/>
    <w:uiPriority w:val="39"/>
    <w:rsid w:val="000B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B2110"/>
    <w:pPr>
      <w:spacing w:after="0" w:line="240" w:lineRule="auto"/>
    </w:pPr>
  </w:style>
  <w:style w:type="character" w:customStyle="1" w:styleId="dlxnowrap1">
    <w:name w:val="dlxnowrap1"/>
    <w:basedOn w:val="Numatytasispastraiposriftas"/>
    <w:rsid w:val="0095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gd@vpg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18</Pages>
  <Words>36917</Words>
  <Characters>21043</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Iligija Vaščiūnienė</cp:lastModifiedBy>
  <cp:revision>6</cp:revision>
  <dcterms:created xsi:type="dcterms:W3CDTF">2021-10-07T10:46:00Z</dcterms:created>
  <dcterms:modified xsi:type="dcterms:W3CDTF">2021-10-19T08:01:00Z</dcterms:modified>
</cp:coreProperties>
</file>